
<file path=[Content_Types].xml><?xml version="1.0" encoding="utf-8"?>
<Types xmlns="http://schemas.openxmlformats.org/package/2006/content-types">
  <Default Extension="xml" ContentType="application/xml"/>
  <Default Extension="bin" ContentType="application/vnd.openxmlformats-officedocument.oleObject"/>
  <Default Extension="rels" ContentType="application/vnd.openxmlformats-package.relationships+xml"/>
  <Default Extension="emf" ContentType="image/x-emf"/>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43BA91" w14:textId="39FEAF9F" w:rsidR="002125ED" w:rsidRPr="00A5431B" w:rsidRDefault="00392193" w:rsidP="002125ED">
      <w:pPr>
        <w:pStyle w:val="Title"/>
      </w:pPr>
      <w:r>
        <w:fldChar w:fldCharType="begin"/>
      </w:r>
      <w:r>
        <w:instrText xml:space="preserve"> MACROBUTTON MTEditEquationSection2 </w:instrText>
      </w:r>
      <w:r w:rsidRPr="003A1DB4">
        <w:rPr>
          <w:rStyle w:val="MTEquationSection"/>
        </w:rPr>
        <w:instrText>Equation Chapter 1 Section 1</w:instrText>
      </w:r>
      <w:r>
        <w:fldChar w:fldCharType="end"/>
      </w:r>
      <w:r w:rsidR="002125ED" w:rsidRPr="002125ED">
        <w:t xml:space="preserve"> </w:t>
      </w:r>
      <w:r w:rsidR="002125ED">
        <w:t>Minimization of Errors in</w:t>
      </w:r>
      <w:r w:rsidR="002125ED" w:rsidRPr="00A5431B">
        <w:t xml:space="preserve"> </w:t>
      </w:r>
      <w:proofErr w:type="spellStart"/>
      <w:r w:rsidR="002125ED" w:rsidRPr="00A5431B">
        <w:t>Biexponential</w:t>
      </w:r>
      <w:proofErr w:type="spellEnd"/>
      <w:r w:rsidR="002125ED" w:rsidRPr="00A5431B">
        <w:t xml:space="preserve"> </w:t>
      </w:r>
      <w:r w:rsidR="002125ED" w:rsidRPr="003A1DB4">
        <w:t>T2</w:t>
      </w:r>
      <w:r w:rsidR="002125ED" w:rsidRPr="00A5431B">
        <w:t xml:space="preserve"> </w:t>
      </w:r>
      <w:r w:rsidR="002125ED">
        <w:t>Measurements of the Prostate</w:t>
      </w:r>
    </w:p>
    <w:p w14:paraId="69593499" w14:textId="77777777" w:rsidR="002125ED" w:rsidRPr="00AF49A2" w:rsidRDefault="002125ED" w:rsidP="002125ED">
      <w:pPr>
        <w:pStyle w:val="Subtitle"/>
        <w:rPr>
          <w:rFonts w:ascii="Times New Roman" w:hAnsi="Times New Roman" w:cs="Times New Roman"/>
          <w:iCs w:val="0"/>
          <w:color w:val="auto"/>
          <w:spacing w:val="0"/>
        </w:rPr>
      </w:pPr>
      <w:proofErr w:type="spellStart"/>
      <w:proofErr w:type="gramStart"/>
      <w:r w:rsidRPr="00271F35">
        <w:rPr>
          <w:rFonts w:ascii="Times New Roman" w:hAnsi="Times New Roman" w:cs="Times New Roman"/>
          <w:iCs w:val="0"/>
          <w:color w:val="auto"/>
          <w:spacing w:val="0"/>
        </w:rPr>
        <w:t>Nima</w:t>
      </w:r>
      <w:proofErr w:type="spellEnd"/>
      <w:r w:rsidRPr="00271F35">
        <w:rPr>
          <w:rFonts w:ascii="Times New Roman" w:hAnsi="Times New Roman" w:cs="Times New Roman"/>
          <w:iCs w:val="0"/>
          <w:color w:val="auto"/>
          <w:spacing w:val="0"/>
        </w:rPr>
        <w:t xml:space="preserve"> Gilani</w:t>
      </w:r>
      <w:r w:rsidRPr="00271F35">
        <w:rPr>
          <w:rFonts w:ascii="Times New Roman" w:hAnsi="Times New Roman" w:cs="Times New Roman"/>
          <w:iCs w:val="0"/>
          <w:color w:val="auto"/>
          <w:spacing w:val="0"/>
          <w:vertAlign w:val="superscript"/>
        </w:rPr>
        <w:t>1</w:t>
      </w:r>
      <w:r>
        <w:rPr>
          <w:rFonts w:ascii="Times New Roman" w:hAnsi="Times New Roman" w:cs="Times New Roman"/>
          <w:iCs w:val="0"/>
          <w:color w:val="auto"/>
          <w:spacing w:val="0"/>
        </w:rPr>
        <w:t>, MS, Andrew B Rosenkrantz</w:t>
      </w:r>
      <w:r>
        <w:rPr>
          <w:rFonts w:ascii="Times New Roman" w:hAnsi="Times New Roman" w:cs="Times New Roman"/>
          <w:iCs w:val="0"/>
          <w:color w:val="auto"/>
          <w:spacing w:val="0"/>
          <w:vertAlign w:val="superscript"/>
        </w:rPr>
        <w:t>2</w:t>
      </w:r>
      <w:r>
        <w:rPr>
          <w:rFonts w:ascii="Times New Roman" w:hAnsi="Times New Roman" w:cs="Times New Roman"/>
          <w:iCs w:val="0"/>
          <w:color w:val="auto"/>
          <w:spacing w:val="0"/>
        </w:rPr>
        <w:t>, MD,</w:t>
      </w:r>
      <w:r w:rsidRPr="00271F35">
        <w:rPr>
          <w:rFonts w:ascii="Times New Roman" w:hAnsi="Times New Roman" w:cs="Times New Roman"/>
          <w:iCs w:val="0"/>
          <w:color w:val="auto"/>
          <w:spacing w:val="0"/>
        </w:rPr>
        <w:t xml:space="preserve"> Paul Malcolm</w:t>
      </w:r>
      <w:r>
        <w:rPr>
          <w:rFonts w:ascii="Times New Roman" w:hAnsi="Times New Roman" w:cs="Times New Roman"/>
          <w:iCs w:val="0"/>
          <w:color w:val="auto"/>
          <w:spacing w:val="0"/>
          <w:vertAlign w:val="superscript"/>
        </w:rPr>
        <w:t>3</w:t>
      </w:r>
      <w:r w:rsidRPr="00271F35">
        <w:rPr>
          <w:rFonts w:ascii="Times New Roman" w:hAnsi="Times New Roman" w:cs="Times New Roman"/>
          <w:iCs w:val="0"/>
          <w:color w:val="auto"/>
          <w:spacing w:val="0"/>
        </w:rPr>
        <w:t xml:space="preserve">, </w:t>
      </w:r>
      <w:r>
        <w:rPr>
          <w:rFonts w:ascii="Times New Roman" w:hAnsi="Times New Roman" w:cs="Times New Roman"/>
          <w:iCs w:val="0"/>
          <w:color w:val="auto"/>
          <w:spacing w:val="0"/>
        </w:rPr>
        <w:t xml:space="preserve">MBBS, </w:t>
      </w:r>
      <w:r w:rsidRPr="00271F35">
        <w:rPr>
          <w:rFonts w:ascii="Times New Roman" w:hAnsi="Times New Roman" w:cs="Times New Roman"/>
          <w:iCs w:val="0"/>
          <w:color w:val="auto"/>
          <w:spacing w:val="0"/>
        </w:rPr>
        <w:t>Glyn Johnson</w:t>
      </w:r>
      <w:r w:rsidRPr="00271F35">
        <w:rPr>
          <w:rFonts w:ascii="Times New Roman" w:hAnsi="Times New Roman" w:cs="Times New Roman"/>
          <w:iCs w:val="0"/>
          <w:color w:val="auto"/>
          <w:spacing w:val="0"/>
          <w:vertAlign w:val="superscript"/>
        </w:rPr>
        <w:t>1</w:t>
      </w:r>
      <w:r>
        <w:rPr>
          <w:rFonts w:ascii="Times New Roman" w:hAnsi="Times New Roman" w:cs="Times New Roman"/>
          <w:iCs w:val="0"/>
          <w:color w:val="auto"/>
          <w:spacing w:val="0"/>
        </w:rPr>
        <w:t>, PhD.</w:t>
      </w:r>
      <w:proofErr w:type="gramEnd"/>
    </w:p>
    <w:p w14:paraId="1E43CF50" w14:textId="77777777" w:rsidR="002125ED" w:rsidRDefault="002125ED" w:rsidP="002125ED">
      <w:pPr>
        <w:pStyle w:val="Subtitle"/>
        <w:rPr>
          <w:rFonts w:ascii="Times New Roman" w:hAnsi="Times New Roman" w:cs="Times New Roman"/>
          <w:iCs w:val="0"/>
          <w:color w:val="auto"/>
          <w:spacing w:val="0"/>
        </w:rPr>
      </w:pPr>
      <w:r w:rsidRPr="00271F35">
        <w:rPr>
          <w:rFonts w:ascii="Times New Roman" w:hAnsi="Times New Roman" w:cs="Times New Roman"/>
          <w:iCs w:val="0"/>
          <w:color w:val="auto"/>
          <w:spacing w:val="0"/>
          <w:vertAlign w:val="superscript"/>
        </w:rPr>
        <w:t>1</w:t>
      </w:r>
      <w:r w:rsidRPr="00271F35">
        <w:rPr>
          <w:rFonts w:ascii="Times New Roman" w:hAnsi="Times New Roman" w:cs="Times New Roman"/>
          <w:iCs w:val="0"/>
          <w:color w:val="auto"/>
          <w:spacing w:val="0"/>
        </w:rPr>
        <w:t>Norwich Medical School, University of East Anglia</w:t>
      </w:r>
      <w:r>
        <w:rPr>
          <w:rFonts w:ascii="Times New Roman" w:hAnsi="Times New Roman" w:cs="Times New Roman"/>
          <w:iCs w:val="0"/>
          <w:color w:val="auto"/>
          <w:spacing w:val="0"/>
        </w:rPr>
        <w:br/>
      </w:r>
      <w:r>
        <w:rPr>
          <w:rFonts w:ascii="Times New Roman" w:hAnsi="Times New Roman" w:cs="Times New Roman"/>
          <w:iCs w:val="0"/>
          <w:color w:val="auto"/>
          <w:spacing w:val="0"/>
          <w:vertAlign w:val="superscript"/>
        </w:rPr>
        <w:t>2</w:t>
      </w:r>
      <w:r>
        <w:rPr>
          <w:rFonts w:ascii="Times New Roman" w:hAnsi="Times New Roman" w:cs="Times New Roman"/>
          <w:iCs w:val="0"/>
          <w:color w:val="auto"/>
          <w:spacing w:val="0"/>
        </w:rPr>
        <w:t xml:space="preserve">NYU </w:t>
      </w:r>
      <w:proofErr w:type="spellStart"/>
      <w:r>
        <w:rPr>
          <w:rFonts w:ascii="Times New Roman" w:hAnsi="Times New Roman" w:cs="Times New Roman"/>
          <w:iCs w:val="0"/>
          <w:color w:val="auto"/>
          <w:spacing w:val="0"/>
        </w:rPr>
        <w:t>Langone</w:t>
      </w:r>
      <w:proofErr w:type="spellEnd"/>
      <w:r>
        <w:rPr>
          <w:rFonts w:ascii="Times New Roman" w:hAnsi="Times New Roman" w:cs="Times New Roman"/>
          <w:iCs w:val="0"/>
          <w:color w:val="auto"/>
          <w:spacing w:val="0"/>
        </w:rPr>
        <w:t xml:space="preserve"> Medical </w:t>
      </w:r>
      <w:proofErr w:type="spellStart"/>
      <w:r>
        <w:rPr>
          <w:rFonts w:ascii="Times New Roman" w:hAnsi="Times New Roman" w:cs="Times New Roman"/>
          <w:iCs w:val="0"/>
          <w:color w:val="auto"/>
          <w:spacing w:val="0"/>
        </w:rPr>
        <w:t>Center</w:t>
      </w:r>
      <w:proofErr w:type="spellEnd"/>
      <w:r>
        <w:rPr>
          <w:rFonts w:ascii="Times New Roman" w:hAnsi="Times New Roman" w:cs="Times New Roman"/>
          <w:iCs w:val="0"/>
          <w:color w:val="auto"/>
          <w:spacing w:val="0"/>
        </w:rPr>
        <w:t>, New York</w:t>
      </w:r>
      <w:r w:rsidRPr="00271F35">
        <w:rPr>
          <w:rFonts w:ascii="Times New Roman" w:hAnsi="Times New Roman" w:cs="Times New Roman"/>
          <w:iCs w:val="0"/>
          <w:color w:val="auto"/>
          <w:spacing w:val="0"/>
        </w:rPr>
        <w:br/>
      </w:r>
      <w:r>
        <w:rPr>
          <w:rFonts w:ascii="Times New Roman" w:hAnsi="Times New Roman" w:cs="Times New Roman"/>
          <w:iCs w:val="0"/>
          <w:color w:val="auto"/>
          <w:spacing w:val="0"/>
          <w:vertAlign w:val="superscript"/>
        </w:rPr>
        <w:t>3</w:t>
      </w:r>
      <w:r w:rsidRPr="00271F35">
        <w:rPr>
          <w:rFonts w:ascii="Times New Roman" w:hAnsi="Times New Roman" w:cs="Times New Roman"/>
          <w:iCs w:val="0"/>
          <w:color w:val="auto"/>
          <w:spacing w:val="0"/>
        </w:rPr>
        <w:t>Norfolk and Norwich University Hospital</w:t>
      </w:r>
    </w:p>
    <w:p w14:paraId="2A7501F6" w14:textId="77777777" w:rsidR="002125ED" w:rsidRPr="00421F43" w:rsidRDefault="002125ED" w:rsidP="002125ED">
      <w:pPr>
        <w:widowControl w:val="0"/>
        <w:autoSpaceDE w:val="0"/>
        <w:autoSpaceDN w:val="0"/>
        <w:adjustRightInd w:val="0"/>
        <w:spacing w:after="0"/>
        <w:ind w:left="2520" w:hanging="2520"/>
        <w:jc w:val="left"/>
        <w:rPr>
          <w:rFonts w:cs="Times New Roman"/>
          <w:lang w:val="en-US"/>
        </w:rPr>
      </w:pPr>
      <w:r w:rsidRPr="00421F43">
        <w:rPr>
          <w:rFonts w:cs="Times New Roman"/>
          <w:b/>
        </w:rPr>
        <w:t>Corresponding author:</w:t>
      </w:r>
      <w:r w:rsidRPr="00421F43">
        <w:rPr>
          <w:rFonts w:cs="Times New Roman"/>
        </w:rPr>
        <w:tab/>
        <w:t>Glyn Johnson</w:t>
      </w:r>
      <w:r w:rsidRPr="00421F43">
        <w:rPr>
          <w:rFonts w:cs="Times New Roman"/>
        </w:rPr>
        <w:br/>
      </w:r>
      <w:r w:rsidRPr="00421F43">
        <w:rPr>
          <w:rFonts w:cs="Times New Roman"/>
          <w:lang w:val="en-US"/>
        </w:rPr>
        <w:t>Bob Champion Research and Educational Building</w:t>
      </w:r>
      <w:r w:rsidRPr="00421F43">
        <w:rPr>
          <w:rFonts w:cs="Times New Roman"/>
          <w:lang w:val="en-US"/>
        </w:rPr>
        <w:br/>
        <w:t>Room 2.18</w:t>
      </w:r>
      <w:r w:rsidRPr="00421F43">
        <w:rPr>
          <w:rFonts w:cs="Times New Roman"/>
          <w:lang w:val="en-US"/>
        </w:rPr>
        <w:br/>
        <w:t>James Watson Road</w:t>
      </w:r>
      <w:r w:rsidRPr="00421F43">
        <w:rPr>
          <w:rFonts w:cs="Times New Roman"/>
          <w:lang w:val="en-US"/>
        </w:rPr>
        <w:br/>
        <w:t>University of East Anglia</w:t>
      </w:r>
      <w:r w:rsidRPr="00421F43">
        <w:rPr>
          <w:rFonts w:cs="Times New Roman"/>
          <w:lang w:val="en-US"/>
        </w:rPr>
        <w:br/>
        <w:t>Norwich Research Park</w:t>
      </w:r>
      <w:r w:rsidRPr="00421F43">
        <w:rPr>
          <w:rFonts w:cs="Times New Roman"/>
          <w:lang w:val="en-US"/>
        </w:rPr>
        <w:br/>
      </w:r>
      <w:proofErr w:type="gramStart"/>
      <w:r w:rsidRPr="00421F43">
        <w:rPr>
          <w:rFonts w:cs="Times New Roman"/>
          <w:lang w:val="en-US"/>
        </w:rPr>
        <w:t>Norwich  NR4</w:t>
      </w:r>
      <w:proofErr w:type="gramEnd"/>
      <w:r w:rsidRPr="00421F43">
        <w:rPr>
          <w:rFonts w:cs="Times New Roman"/>
          <w:lang w:val="en-US"/>
        </w:rPr>
        <w:t xml:space="preserve"> 7UQ</w:t>
      </w:r>
      <w:r>
        <w:rPr>
          <w:rFonts w:cs="Times New Roman"/>
          <w:lang w:val="en-US"/>
        </w:rPr>
        <w:br/>
        <w:t>UK</w:t>
      </w:r>
      <w:r w:rsidRPr="00421F43">
        <w:rPr>
          <w:rFonts w:cs="Times New Roman"/>
          <w:lang w:val="en-US"/>
        </w:rPr>
        <w:br/>
        <w:t>Telephone: + 44 (0)1603 593959</w:t>
      </w:r>
      <w:r w:rsidRPr="00421F43">
        <w:rPr>
          <w:rFonts w:cs="Times New Roman"/>
          <w:lang w:val="en-US"/>
        </w:rPr>
        <w:br/>
        <w:t>Direct Line: + 44 (0)1603 593682</w:t>
      </w:r>
      <w:r w:rsidRPr="00421F43">
        <w:rPr>
          <w:rFonts w:cs="Times New Roman"/>
          <w:lang w:val="en-US"/>
        </w:rPr>
        <w:br/>
      </w:r>
      <w:hyperlink r:id="rId7" w:history="1">
        <w:r w:rsidRPr="00421F43">
          <w:rPr>
            <w:rFonts w:cs="Times New Roman"/>
            <w:color w:val="386EFF"/>
            <w:u w:val="single" w:color="386EFF"/>
            <w:lang w:val="en-US"/>
          </w:rPr>
          <w:t>glyn.johnson@uea.ac.uk</w:t>
        </w:r>
      </w:hyperlink>
    </w:p>
    <w:p w14:paraId="65D9024C" w14:textId="77777777" w:rsidR="002125ED" w:rsidRDefault="002125ED" w:rsidP="002125ED">
      <w:pPr>
        <w:widowControl w:val="0"/>
        <w:autoSpaceDE w:val="0"/>
        <w:autoSpaceDN w:val="0"/>
        <w:adjustRightInd w:val="0"/>
        <w:spacing w:after="0" w:line="240" w:lineRule="auto"/>
        <w:ind w:left="2520" w:hanging="2520"/>
        <w:jc w:val="left"/>
        <w:rPr>
          <w:rFonts w:ascii="Helvetica" w:hAnsi="Helvetica" w:cs="Helvetica"/>
          <w:lang w:val="en-US"/>
        </w:rPr>
      </w:pPr>
      <w:r>
        <w:rPr>
          <w:rFonts w:ascii="Helvetica" w:hAnsi="Helvetica" w:cs="Helvetica"/>
          <w:lang w:val="en-US"/>
        </w:rPr>
        <w:t> </w:t>
      </w:r>
    </w:p>
    <w:p w14:paraId="513A05D5" w14:textId="77777777" w:rsidR="002125ED" w:rsidRPr="00AF49A2" w:rsidRDefault="002125ED" w:rsidP="002125ED">
      <w:pPr>
        <w:ind w:left="3600" w:hanging="3600"/>
        <w:jc w:val="left"/>
      </w:pPr>
      <w:r>
        <w:rPr>
          <w:b/>
        </w:rPr>
        <w:t>Running title:</w:t>
      </w:r>
      <w:r>
        <w:t xml:space="preserve"> </w:t>
      </w:r>
      <w:proofErr w:type="spellStart"/>
      <w:r>
        <w:t>Biexponential</w:t>
      </w:r>
      <w:proofErr w:type="spellEnd"/>
      <w:r>
        <w:t xml:space="preserve"> T2 measurement of the prostate</w:t>
      </w:r>
    </w:p>
    <w:p w14:paraId="532DE335" w14:textId="574FA813" w:rsidR="00A5431B" w:rsidRPr="00A5431B" w:rsidRDefault="00A5431B" w:rsidP="00915AEA">
      <w:pPr>
        <w:pStyle w:val="Title"/>
        <w:spacing w:line="480" w:lineRule="auto"/>
      </w:pPr>
    </w:p>
    <w:p w14:paraId="1677EB62" w14:textId="77777777" w:rsidR="00271F35" w:rsidRDefault="00271F35" w:rsidP="00915AEA">
      <w:pPr>
        <w:spacing w:line="480" w:lineRule="auto"/>
        <w:jc w:val="left"/>
        <w:rPr>
          <w:rFonts w:eastAsiaTheme="majorEastAsia" w:cstheme="majorBidi"/>
          <w:b/>
          <w:bCs/>
          <w:sz w:val="32"/>
          <w:szCs w:val="28"/>
        </w:rPr>
      </w:pPr>
      <w:r>
        <w:br w:type="page"/>
      </w:r>
    </w:p>
    <w:p w14:paraId="3A14B557" w14:textId="77777777" w:rsidR="00271F35" w:rsidRDefault="00271F35" w:rsidP="00915AEA">
      <w:pPr>
        <w:pStyle w:val="Heading1"/>
        <w:spacing w:line="480" w:lineRule="auto"/>
      </w:pPr>
      <w:r>
        <w:lastRenderedPageBreak/>
        <w:t>Abstract</w:t>
      </w:r>
    </w:p>
    <w:p w14:paraId="7B482469" w14:textId="732A1EE4" w:rsidR="00E76832" w:rsidRDefault="00E76832" w:rsidP="00915AEA">
      <w:pPr>
        <w:spacing w:line="480" w:lineRule="auto"/>
      </w:pPr>
      <w:r>
        <w:rPr>
          <w:b/>
        </w:rPr>
        <w:t xml:space="preserve">Purpose: </w:t>
      </w:r>
      <w:r w:rsidR="00D46E61">
        <w:t xml:space="preserve">T2 relaxation time measurements </w:t>
      </w:r>
      <w:r w:rsidR="00BF56F5">
        <w:t>in the</w:t>
      </w:r>
      <w:r w:rsidR="00D46E61">
        <w:t xml:space="preserve"> </w:t>
      </w:r>
      <w:r w:rsidR="00E67E10">
        <w:t xml:space="preserve">prostate </w:t>
      </w:r>
      <w:r w:rsidR="00D46E61">
        <w:t xml:space="preserve">are complicated by the structure of prostate </w:t>
      </w:r>
      <w:proofErr w:type="gramStart"/>
      <w:r w:rsidR="00D46E61">
        <w:t>tissue which</w:t>
      </w:r>
      <w:proofErr w:type="gramEnd"/>
      <w:r w:rsidRPr="00153832">
        <w:t xml:space="preserve"> consists of fluid filled glands surrounded by epithelial and stromal cells. Since the glands are large </w:t>
      </w:r>
      <w:r w:rsidR="00E41963">
        <w:t>relative to</w:t>
      </w:r>
      <w:r w:rsidRPr="00153832">
        <w:t xml:space="preserve"> diffusion distances, there is little water exchange between the two compartments and T2s are </w:t>
      </w:r>
      <w:proofErr w:type="spellStart"/>
      <w:r w:rsidRPr="00153832">
        <w:t>biexponential</w:t>
      </w:r>
      <w:proofErr w:type="spellEnd"/>
      <w:r w:rsidRPr="00153832">
        <w:t xml:space="preserve">. </w:t>
      </w:r>
      <w:r w:rsidR="00E41963">
        <w:t>Because t</w:t>
      </w:r>
      <w:r w:rsidRPr="00153832">
        <w:t>he relative size and characteristics of the two compartment</w:t>
      </w:r>
      <w:r w:rsidR="00E41963">
        <w:t>s</w:t>
      </w:r>
      <w:r w:rsidRPr="00153832">
        <w:t xml:space="preserve"> change in prostate tumours, accurate measurement of the characteristics of each may provide useful information on tumour grade. </w:t>
      </w:r>
      <w:r>
        <w:t>The purpose of this paper is therefore to</w:t>
      </w:r>
      <w:r w:rsidRPr="00153832">
        <w:t xml:space="preserve"> determine the echo times that provide the greatest precision in measurements of </w:t>
      </w:r>
      <w:r w:rsidR="00BF56F5">
        <w:t xml:space="preserve">prostate </w:t>
      </w:r>
      <w:r w:rsidRPr="00153832">
        <w:t>T2s.</w:t>
      </w:r>
    </w:p>
    <w:p w14:paraId="19A9C629" w14:textId="2B253A20" w:rsidR="00E76832" w:rsidRDefault="00E76832" w:rsidP="00915AEA">
      <w:pPr>
        <w:spacing w:line="480" w:lineRule="auto"/>
      </w:pPr>
      <w:r>
        <w:rPr>
          <w:b/>
        </w:rPr>
        <w:t>Materials and Methods:</w:t>
      </w:r>
      <w:r w:rsidR="00E67E10">
        <w:t xml:space="preserve"> </w:t>
      </w:r>
      <w:r w:rsidR="00C823CA">
        <w:t>T2s were measured</w:t>
      </w:r>
      <w:r w:rsidR="004719A6">
        <w:t xml:space="preserve"> in a group of twenty-</w:t>
      </w:r>
      <w:r w:rsidR="00C823CA">
        <w:t xml:space="preserve">five men with biopsy-proven prostate cancer. Subjects were scanned </w:t>
      </w:r>
      <w:r w:rsidR="00BF56F5">
        <w:t xml:space="preserve">at </w:t>
      </w:r>
      <w:r w:rsidR="00C823CA" w:rsidRPr="00D71E27">
        <w:t xml:space="preserve">3T </w:t>
      </w:r>
      <w:r w:rsidR="00BF56F5">
        <w:t>with</w:t>
      </w:r>
      <w:r w:rsidR="00C823CA" w:rsidRPr="00D71E27">
        <w:t xml:space="preserve"> a </w:t>
      </w:r>
      <w:r w:rsidR="00C823CA">
        <w:t>sixteen</w:t>
      </w:r>
      <w:r w:rsidR="00C823CA" w:rsidRPr="00D71E27">
        <w:t xml:space="preserve">-echo </w:t>
      </w:r>
      <w:r w:rsidR="00C823CA">
        <w:t>turbo-spin echo</w:t>
      </w:r>
      <w:r w:rsidR="00C823CA" w:rsidRPr="00D71E27">
        <w:t xml:space="preserve"> T2-mapping sequence</w:t>
      </w:r>
      <w:r w:rsidR="00C823CA">
        <w:t xml:space="preserve">. Normal prostate T2s were </w:t>
      </w:r>
      <w:r w:rsidR="00952136">
        <w:t>measured</w:t>
      </w:r>
      <w:r w:rsidR="00C823CA">
        <w:t xml:space="preserve"> </w:t>
      </w:r>
      <w:r w:rsidR="00952136">
        <w:t>in</w:t>
      </w:r>
      <w:r w:rsidR="00C823CA">
        <w:t xml:space="preserve"> areas showing no disease.</w:t>
      </w:r>
      <w:r w:rsidR="00C823CA" w:rsidRPr="00D71E27">
        <w:t xml:space="preserve"> </w:t>
      </w:r>
      <w:r w:rsidR="00E67E10">
        <w:t xml:space="preserve">Optimum echo times </w:t>
      </w:r>
      <w:r w:rsidR="00C823CA">
        <w:t>for measurement of normal prostate T2s were found by</w:t>
      </w:r>
      <w:r w:rsidR="00E67E10">
        <w:t xml:space="preserve"> </w:t>
      </w:r>
      <w:r w:rsidR="00BF56F5">
        <w:t>calculating</w:t>
      </w:r>
      <w:r w:rsidR="00E67E10">
        <w:t xml:space="preserve"> the covariance </w:t>
      </w:r>
      <w:proofErr w:type="gramStart"/>
      <w:r w:rsidR="00E67E10">
        <w:t>matrix</w:t>
      </w:r>
      <w:r w:rsidR="00BF56F5">
        <w:t xml:space="preserve"> which</w:t>
      </w:r>
      <w:proofErr w:type="gramEnd"/>
      <w:r w:rsidR="00BF56F5">
        <w:t xml:space="preserve"> provides estimates of parameter variance</w:t>
      </w:r>
      <w:r w:rsidR="00E47A1E">
        <w:t>. E</w:t>
      </w:r>
      <w:r>
        <w:t xml:space="preserve">cho times that minimize </w:t>
      </w:r>
      <w:r w:rsidR="00952136">
        <w:t xml:space="preserve">T2 </w:t>
      </w:r>
      <w:r w:rsidR="00E47A1E">
        <w:t xml:space="preserve">variance were then </w:t>
      </w:r>
      <w:r>
        <w:t>found by searching over grids of different echo times. Optima for four to eight echo a</w:t>
      </w:r>
      <w:r w:rsidR="00E67E10">
        <w:t>c</w:t>
      </w:r>
      <w:r>
        <w:t>quisitions were found. Optima were tested by Monte-Carlo simulation</w:t>
      </w:r>
      <w:r w:rsidRPr="003A1DB4">
        <w:t>.</w:t>
      </w:r>
    </w:p>
    <w:p w14:paraId="398748F7" w14:textId="1B0C36BB" w:rsidR="00E47A1E" w:rsidRPr="00E47A1E" w:rsidRDefault="00E47A1E" w:rsidP="00915AEA">
      <w:pPr>
        <w:spacing w:line="480" w:lineRule="auto"/>
      </w:pPr>
      <w:r>
        <w:rPr>
          <w:b/>
        </w:rPr>
        <w:t>Results:</w:t>
      </w:r>
      <w:r>
        <w:t xml:space="preserve"> Fast and slow T2s were 60ms and 360ms respectively. The fast signal fraction was 0.6. Optimum echo times were between 0 and 780ms depending on the number of echoes acquired.</w:t>
      </w:r>
    </w:p>
    <w:p w14:paraId="2123C9AB" w14:textId="5FEDEDA9" w:rsidR="00E76832" w:rsidRPr="00C8489E" w:rsidRDefault="00E76832" w:rsidP="00915AEA">
      <w:pPr>
        <w:spacing w:line="480" w:lineRule="auto"/>
      </w:pPr>
      <w:r>
        <w:rPr>
          <w:b/>
        </w:rPr>
        <w:t>Conclusion:</w:t>
      </w:r>
      <w:r>
        <w:t xml:space="preserve"> Use of optimum echo times can substantially improve the precision of </w:t>
      </w:r>
      <w:proofErr w:type="spellStart"/>
      <w:r>
        <w:t>biexponential</w:t>
      </w:r>
      <w:proofErr w:type="spellEnd"/>
      <w:r>
        <w:t xml:space="preserve"> T2 measurements.</w:t>
      </w:r>
      <w:r w:rsidR="00E41963">
        <w:t xml:space="preserve"> This optimization is anticipated to improve prostate cancer characterization using T2 measurements.</w:t>
      </w:r>
    </w:p>
    <w:p w14:paraId="38A31D26" w14:textId="49A4BAF6" w:rsidR="001E588E" w:rsidRPr="001E588E" w:rsidRDefault="001E588E" w:rsidP="00915AEA">
      <w:pPr>
        <w:spacing w:line="480" w:lineRule="auto"/>
      </w:pPr>
      <w:r w:rsidRPr="001E588E">
        <w:rPr>
          <w:b/>
        </w:rPr>
        <w:t xml:space="preserve">Keywords: </w:t>
      </w:r>
      <w:bookmarkStart w:id="0" w:name="_GoBack"/>
      <w:r>
        <w:t xml:space="preserve">Prostate MRI, </w:t>
      </w:r>
      <w:proofErr w:type="spellStart"/>
      <w:r>
        <w:t>relaxometry</w:t>
      </w:r>
      <w:proofErr w:type="spellEnd"/>
      <w:r>
        <w:t xml:space="preserve">, </w:t>
      </w:r>
      <w:proofErr w:type="spellStart"/>
      <w:r>
        <w:t>biexponential</w:t>
      </w:r>
      <w:proofErr w:type="spellEnd"/>
      <w:r>
        <w:t>, optimization</w:t>
      </w:r>
      <w:bookmarkEnd w:id="0"/>
    </w:p>
    <w:p w14:paraId="173AAF05" w14:textId="77777777" w:rsidR="00271F35" w:rsidRDefault="00271F35" w:rsidP="00915AEA">
      <w:pPr>
        <w:spacing w:line="480" w:lineRule="auto"/>
        <w:jc w:val="left"/>
        <w:rPr>
          <w:rFonts w:eastAsiaTheme="majorEastAsia" w:cstheme="majorBidi"/>
          <w:b/>
          <w:bCs/>
          <w:sz w:val="32"/>
          <w:szCs w:val="28"/>
        </w:rPr>
      </w:pPr>
      <w:r>
        <w:br w:type="page"/>
      </w:r>
    </w:p>
    <w:p w14:paraId="5ACFD7E5" w14:textId="4FCA1955" w:rsidR="00955C19" w:rsidRPr="007A119B" w:rsidRDefault="00955C19" w:rsidP="00915AEA">
      <w:pPr>
        <w:pStyle w:val="Heading1"/>
        <w:spacing w:line="480" w:lineRule="auto"/>
      </w:pPr>
      <w:r w:rsidRPr="007A119B">
        <w:lastRenderedPageBreak/>
        <w:t>Introduction</w:t>
      </w:r>
    </w:p>
    <w:p w14:paraId="2E3C0FA6" w14:textId="7FF2E38E" w:rsidR="00D46E61" w:rsidRPr="008231FA" w:rsidRDefault="00D46E61" w:rsidP="00915AEA">
      <w:pPr>
        <w:spacing w:line="480" w:lineRule="auto"/>
      </w:pPr>
      <w:r w:rsidRPr="008231FA">
        <w:t xml:space="preserve">Prostate cancer is the most common internal cancer in men and the second leading cause of cancer death in </w:t>
      </w:r>
      <w:r w:rsidR="005316BB">
        <w:t>the US</w:t>
      </w:r>
      <w:r w:rsidR="00F20C70">
        <w:t xml:space="preserve"> in men </w:t>
      </w:r>
      <w:r>
        <w:fldChar w:fldCharType="begin"/>
      </w:r>
      <w:r w:rsidR="00E41963">
        <w:instrText xml:space="preserve"> ADDIN EN.CITE &lt;EndNote&gt;&lt;Cite&gt;&lt;Author&gt;American_Cancer_Society&lt;/Author&gt;&lt;Year&gt;2015&lt;/Year&gt;&lt;RecNum&gt;6715&lt;/RecNum&gt;&lt;DisplayText&gt;(1)&lt;/DisplayText&gt;&lt;record&gt;&lt;rec-number&gt;6715&lt;/rec-number&gt;&lt;foreign-keys&gt;&lt;key app="EN" db-id="t9s09w0wvfrzr0e00sr5s02vpd9x5rdr9asp" timestamp="1351003895"&gt;6715&lt;/key&gt;&lt;/foreign-keys&gt;&lt;ref-type name="Report"&gt;27&lt;/ref-type&gt;&lt;contributors&gt;&lt;authors&gt;&lt;author&gt;American_Cancer_Society&lt;/author&gt;&lt;/authors&gt;&lt;tertiary-authors&gt;&lt;author&gt;American Cancer Society&lt;/author&gt;&lt;/tertiary-authors&gt;&lt;/contributors&gt;&lt;titles&gt;&lt;title&gt;Cancer Facts and Figures 2015.&lt;/title&gt;&lt;/titles&gt;&lt;dates&gt;&lt;year&gt;2015&lt;/year&gt;&lt;/dates&gt;&lt;pub-location&gt;Atlanta&lt;/pub-location&gt;&lt;urls&gt;&lt;/urls&gt;&lt;/record&gt;&lt;/Cite&gt;&lt;/EndNote&gt;</w:instrText>
      </w:r>
      <w:r>
        <w:fldChar w:fldCharType="separate"/>
      </w:r>
      <w:r>
        <w:rPr>
          <w:noProof/>
        </w:rPr>
        <w:t>(</w:t>
      </w:r>
      <w:hyperlink w:anchor="_ENREF_1" w:tooltip="American_Cancer_Society, 2015 #6715" w:history="1">
        <w:r w:rsidR="00952136">
          <w:rPr>
            <w:noProof/>
          </w:rPr>
          <w:t>1</w:t>
        </w:r>
      </w:hyperlink>
      <w:r>
        <w:rPr>
          <w:noProof/>
        </w:rPr>
        <w:t>)</w:t>
      </w:r>
      <w:r>
        <w:fldChar w:fldCharType="end"/>
      </w:r>
      <w:r w:rsidRPr="008231FA">
        <w:t xml:space="preserve">. </w:t>
      </w:r>
      <w:r>
        <w:t>Although aggressive</w:t>
      </w:r>
      <w:r w:rsidRPr="008231FA">
        <w:t xml:space="preserve"> tumours should be </w:t>
      </w:r>
      <w:r>
        <w:t>removed surgically</w:t>
      </w:r>
      <w:r w:rsidRPr="008231FA">
        <w:t xml:space="preserve"> or </w:t>
      </w:r>
      <w:r>
        <w:t xml:space="preserve">treated by </w:t>
      </w:r>
      <w:r w:rsidRPr="008231FA">
        <w:t>radiotherapy</w:t>
      </w:r>
      <w:r>
        <w:t xml:space="preserve">, most tumours are </w:t>
      </w:r>
      <w:r w:rsidRPr="008231FA">
        <w:t xml:space="preserve">relatively </w:t>
      </w:r>
      <w:r>
        <w:t>indolent</w:t>
      </w:r>
      <w:r w:rsidRPr="008231FA">
        <w:t xml:space="preserve"> and can be left untreated but monitored carefully (active surveillance). However, the standard diagnostic test for prostate cancer, ultrasound-guided biopsy, is unreliable so that many tumours that would be suitable for active surveillance are treated aggressively: </w:t>
      </w:r>
      <w:r w:rsidRPr="006E1C25">
        <w:t xml:space="preserve">It is estimated that </w:t>
      </w:r>
      <w:r>
        <w:t>37</w:t>
      </w:r>
      <w:r w:rsidRPr="006E1C25">
        <w:t xml:space="preserve"> men undergo prostatectomy to avoid one cancer-related death </w:t>
      </w:r>
      <w:r>
        <w:fldChar w:fldCharType="begin">
          <w:fldData xml:space="preserve">PEVuZE5vdGU+PENpdGU+PEF1dGhvcj5TY2hyb2RlcjwvQXV0aG9yPjxZZWFyPjIwMTI8L1llYXI+
PFJlY051bT42ODE3PC9SZWNOdW0+PERpc3BsYXlUZXh0PigyKTwvRGlzcGxheVRleHQ+PHJlY29y
ZD48cmVjLW51bWJlcj42ODE3PC9yZWMtbnVtYmVyPjxmb3JlaWduLWtleXM+PGtleSBhcHA9IkVO
IiBkYi1pZD0idDlzMDl3MHd2ZnJ6cjBlMDBzcjVzMDJ2cGQ5eDVyZHI5YXNwIiB0aW1lc3RhbXA9
IjE0MTc3NzM3MjgiPjY4MTc8L2tleT48L2ZvcmVpZ24ta2V5cz48cmVmLXR5cGUgbmFtZT0iSm91
cm5hbCBBcnRpY2xlIj4xNzwvcmVmLXR5cGU+PGNvbnRyaWJ1dG9ycz48YXV0aG9ycz48YXV0aG9y
PlNjaHJvZGVyLCBGLiBILjwvYXV0aG9yPjxhdXRob3I+SHVnb3Nzb24sIEouPC9hdXRob3I+PGF1
dGhvcj5Sb29ib2wsIE0uIEouPC9hdXRob3I+PGF1dGhvcj5UYW1tZWxhLCBULiBMLjwvYXV0aG9y
PjxhdXRob3I+Q2lhdHRvLCBTLjwvYXV0aG9yPjxhdXRob3I+TmVsZW4sIFYuPC9hdXRob3I+PGF1
dGhvcj5Ld2lhdGtvd3NraSwgTS48L2F1dGhvcj48YXV0aG9yPkx1amFuLCBNLjwvYXV0aG9yPjxh
dXRob3I+TGlsamEsIEguPC9hdXRob3I+PGF1dGhvcj5aYXBwYSwgTS48L2F1dGhvcj48YXV0aG9y
PkRlbmlzLCBMLiBKLjwvYXV0aG9yPjxhdXRob3I+UmVja2VyLCBGLjwvYXV0aG9yPjxhdXRob3I+
UGFleiwgQS48L2F1dGhvcj48YXV0aG9yPk1hYXR0YW5lbiwgTC48L2F1dGhvcj48YXV0aG9yPkJh
bmdtYSwgQy4gSC48L2F1dGhvcj48YXV0aG9yPkF1cywgRy48L2F1dGhvcj48YXV0aG9yPkNhcmxz
c29uLCBTLjwvYXV0aG9yPjxhdXRob3I+VmlsbGVycywgQS48L2F1dGhvcj48YXV0aG9yPlJlYmls
bGFyZCwgWC48L2F1dGhvcj48YXV0aG9yPnZhbiBkZXIgS3dhc3QsIFQuPC9hdXRob3I+PGF1dGhv
cj5LdWphbGEsIFAuIE0uPC9hdXRob3I+PGF1dGhvcj5CbGlqZW5iZXJnLCBCLiBHLjwvYXV0aG9y
PjxhdXRob3I+U3Rlbm1hbiwgVS4gSC48L2F1dGhvcj48YXV0aG9yPkh1YmVyLCBBLjwvYXV0aG9y
PjxhdXRob3I+VGFhcmksIEsuPC9hdXRob3I+PGF1dGhvcj5IYWthbWEsIE0uPC9hdXRob3I+PGF1
dGhvcj5Nb3NzLCBTLiBNLjwvYXV0aG9yPjxhdXRob3I+ZGUgS29uaW5nLCBILiBKLjwvYXV0aG9y
PjxhdXRob3I+QXV2aW5lbiwgQS48L2F1dGhvcj48YXV0aG9yPkVyc3BjIEludmVzdGlnYXRvcnM8
L2F1dGhvcj48L2F1dGhvcnM+PC9jb250cmlidXRvcnM+PGF1dGgtYWRkcmVzcz5EZXBhcnRtZW50
IG9mIFVyb2xvZ3ksIEVyYXNtdXMgVW5pdmVyc2l0eSBNZWRpY2FsIENlbnRlciwgUm90dGVyZGFt
LCBUaGUgTmV0aGVybGFuZHMuIHNlY3Iuc2Nocm9kZXJAZXJhc211c21jLm5sPC9hdXRoLWFkZHJl
c3M+PHRpdGxlcz48dGl0bGU+UHJvc3RhdGUtY2FuY2VyIG1vcnRhbGl0eSBhdCAxMSB5ZWFycyBv
ZiBmb2xsb3ctdXA8L3RpdGxlPjxzZWNvbmRhcnktdGl0bGU+TiBFbmdsIEogTWVkPC9zZWNvbmRh
cnktdGl0bGU+PGFsdC10aXRsZT5UaGUgTmV3IEVuZ2xhbmQgam91cm5hbCBvZiBtZWRpY2luZTwv
YWx0LXRpdGxlPjwvdGl0bGVzPjxwZXJpb2RpY2FsPjxmdWxsLXRpdGxlPk4gRW5nbCBKIE1lZDwv
ZnVsbC10aXRsZT48L3BlcmlvZGljYWw+PHBhZ2VzPjk4MS05MDwvcGFnZXM+PHZvbHVtZT4zNjY8
L3ZvbHVtZT48bnVtYmVyPjExPC9udW1iZXI+PGtleXdvcmRzPjxrZXl3b3JkPkFnZSBGYWN0b3Jz
PC9rZXl3b3JkPjxrZXl3b3JkPkFnZWQ8L2tleXdvcmQ+PGtleXdvcmQ+Q2F1c2Ugb2YgRGVhdGg8
L2tleXdvcmQ+PGtleXdvcmQ+KkVhcmx5IERldGVjdGlvbiBvZiBDYW5jZXI8L2tleXdvcmQ+PGtl
eXdvcmQ+Rm9sbG93LVVwIFN0dWRpZXM8L2tleXdvcmQ+PGtleXdvcmQ+SHVtYW5zPC9rZXl3b3Jk
PjxrZXl3b3JkPkthcGxhbi1NZWllciBFc3RpbWF0ZTwva2V5d29yZD48a2V5d29yZD5NYWxlPC9r
ZXl3b3JkPjxrZXl3b3JkPk1pZGRsZSBBZ2VkPC9rZXl3b3JkPjxrZXl3b3JkPlByb3N0YXRlLVNw
ZWNpZmljIEFudGlnZW4vKmJsb29kPC9rZXl3b3JkPjxrZXl3b3JkPlByb3N0YXRpYyBOZW9wbGFz
bXMvZGlhZ25vc2lzLyptb3J0YWxpdHkvcHJldmVudGlvbiAmYW1wOyBjb250cm9sPC9rZXl3b3Jk
PjxrZXl3b3JkPlJpc2s8L2tleXdvcmQ+PC9rZXl3b3Jkcz48ZGF0ZXM+PHllYXI+MjAxMjwveWVh
cj48cHViLWRhdGVzPjxkYXRlPk1hciAxNTwvZGF0ZT48L3B1Yi1kYXRlcz48L2RhdGVzPjxpc2Ju
PjE1MzMtNDQwNiAoRWxlY3Ryb25pYykmI3hEOzAwMjgtNDc5MyAoTGlua2luZyk8L2lzYm4+PGFj
Y2Vzc2lvbi1udW0+MjI0MTcyNTE8L2FjY2Vzc2lvbi1udW0+PHVybHM+PHJlbGF0ZWQtdXJscz48
dXJsPmh0dHA6Ly93d3cubmNiaS5ubG0ubmloLmdvdi9wdWJtZWQvMjI0MTcyNTE8L3VybD48L3Jl
bGF0ZWQtdXJscz48L3VybHM+PGVsZWN0cm9uaWMtcmVzb3VyY2UtbnVtPjEwLjEwNTYvTkVKTW9h
MTExMzEzNTwvZWxlY3Ryb25pYy1yZXNvdXJjZS1udW0+PC9yZWNvcmQ+PC9DaXRlPjwvRW5kTm90
ZT5=
</w:fldData>
        </w:fldChar>
      </w:r>
      <w:r>
        <w:instrText xml:space="preserve"> ADDIN EN.CITE </w:instrText>
      </w:r>
      <w:r>
        <w:fldChar w:fldCharType="begin">
          <w:fldData xml:space="preserve">PEVuZE5vdGU+PENpdGU+PEF1dGhvcj5TY2hyb2RlcjwvQXV0aG9yPjxZZWFyPjIwMTI8L1llYXI+
PFJlY051bT42ODE3PC9SZWNOdW0+PERpc3BsYXlUZXh0PigyKTwvRGlzcGxheVRleHQ+PHJlY29y
ZD48cmVjLW51bWJlcj42ODE3PC9yZWMtbnVtYmVyPjxmb3JlaWduLWtleXM+PGtleSBhcHA9IkVO
IiBkYi1pZD0idDlzMDl3MHd2ZnJ6cjBlMDBzcjVzMDJ2cGQ5eDVyZHI5YXNwIiB0aW1lc3RhbXA9
IjE0MTc3NzM3MjgiPjY4MTc8L2tleT48L2ZvcmVpZ24ta2V5cz48cmVmLXR5cGUgbmFtZT0iSm91
cm5hbCBBcnRpY2xlIj4xNzwvcmVmLXR5cGU+PGNvbnRyaWJ1dG9ycz48YXV0aG9ycz48YXV0aG9y
PlNjaHJvZGVyLCBGLiBILjwvYXV0aG9yPjxhdXRob3I+SHVnb3Nzb24sIEouPC9hdXRob3I+PGF1
dGhvcj5Sb29ib2wsIE0uIEouPC9hdXRob3I+PGF1dGhvcj5UYW1tZWxhLCBULiBMLjwvYXV0aG9y
PjxhdXRob3I+Q2lhdHRvLCBTLjwvYXV0aG9yPjxhdXRob3I+TmVsZW4sIFYuPC9hdXRob3I+PGF1
dGhvcj5Ld2lhdGtvd3NraSwgTS48L2F1dGhvcj48YXV0aG9yPkx1amFuLCBNLjwvYXV0aG9yPjxh
dXRob3I+TGlsamEsIEguPC9hdXRob3I+PGF1dGhvcj5aYXBwYSwgTS48L2F1dGhvcj48YXV0aG9y
PkRlbmlzLCBMLiBKLjwvYXV0aG9yPjxhdXRob3I+UmVja2VyLCBGLjwvYXV0aG9yPjxhdXRob3I+
UGFleiwgQS48L2F1dGhvcj48YXV0aG9yPk1hYXR0YW5lbiwgTC48L2F1dGhvcj48YXV0aG9yPkJh
bmdtYSwgQy4gSC48L2F1dGhvcj48YXV0aG9yPkF1cywgRy48L2F1dGhvcj48YXV0aG9yPkNhcmxz
c29uLCBTLjwvYXV0aG9yPjxhdXRob3I+VmlsbGVycywgQS48L2F1dGhvcj48YXV0aG9yPlJlYmls
bGFyZCwgWC48L2F1dGhvcj48YXV0aG9yPnZhbiBkZXIgS3dhc3QsIFQuPC9hdXRob3I+PGF1dGhv
cj5LdWphbGEsIFAuIE0uPC9hdXRob3I+PGF1dGhvcj5CbGlqZW5iZXJnLCBCLiBHLjwvYXV0aG9y
PjxhdXRob3I+U3Rlbm1hbiwgVS4gSC48L2F1dGhvcj48YXV0aG9yPkh1YmVyLCBBLjwvYXV0aG9y
PjxhdXRob3I+VGFhcmksIEsuPC9hdXRob3I+PGF1dGhvcj5IYWthbWEsIE0uPC9hdXRob3I+PGF1
dGhvcj5Nb3NzLCBTLiBNLjwvYXV0aG9yPjxhdXRob3I+ZGUgS29uaW5nLCBILiBKLjwvYXV0aG9y
PjxhdXRob3I+QXV2aW5lbiwgQS48L2F1dGhvcj48YXV0aG9yPkVyc3BjIEludmVzdGlnYXRvcnM8
L2F1dGhvcj48L2F1dGhvcnM+PC9jb250cmlidXRvcnM+PGF1dGgtYWRkcmVzcz5EZXBhcnRtZW50
IG9mIFVyb2xvZ3ksIEVyYXNtdXMgVW5pdmVyc2l0eSBNZWRpY2FsIENlbnRlciwgUm90dGVyZGFt
LCBUaGUgTmV0aGVybGFuZHMuIHNlY3Iuc2Nocm9kZXJAZXJhc211c21jLm5sPC9hdXRoLWFkZHJl
c3M+PHRpdGxlcz48dGl0bGU+UHJvc3RhdGUtY2FuY2VyIG1vcnRhbGl0eSBhdCAxMSB5ZWFycyBv
ZiBmb2xsb3ctdXA8L3RpdGxlPjxzZWNvbmRhcnktdGl0bGU+TiBFbmdsIEogTWVkPC9zZWNvbmRh
cnktdGl0bGU+PGFsdC10aXRsZT5UaGUgTmV3IEVuZ2xhbmQgam91cm5hbCBvZiBtZWRpY2luZTwv
YWx0LXRpdGxlPjwvdGl0bGVzPjxwZXJpb2RpY2FsPjxmdWxsLXRpdGxlPk4gRW5nbCBKIE1lZDwv
ZnVsbC10aXRsZT48L3BlcmlvZGljYWw+PHBhZ2VzPjk4MS05MDwvcGFnZXM+PHZvbHVtZT4zNjY8
L3ZvbHVtZT48bnVtYmVyPjExPC9udW1iZXI+PGtleXdvcmRzPjxrZXl3b3JkPkFnZSBGYWN0b3Jz
PC9rZXl3b3JkPjxrZXl3b3JkPkFnZWQ8L2tleXdvcmQ+PGtleXdvcmQ+Q2F1c2Ugb2YgRGVhdGg8
L2tleXdvcmQ+PGtleXdvcmQ+KkVhcmx5IERldGVjdGlvbiBvZiBDYW5jZXI8L2tleXdvcmQ+PGtl
eXdvcmQ+Rm9sbG93LVVwIFN0dWRpZXM8L2tleXdvcmQ+PGtleXdvcmQ+SHVtYW5zPC9rZXl3b3Jk
PjxrZXl3b3JkPkthcGxhbi1NZWllciBFc3RpbWF0ZTwva2V5d29yZD48a2V5d29yZD5NYWxlPC9r
ZXl3b3JkPjxrZXl3b3JkPk1pZGRsZSBBZ2VkPC9rZXl3b3JkPjxrZXl3b3JkPlByb3N0YXRlLVNw
ZWNpZmljIEFudGlnZW4vKmJsb29kPC9rZXl3b3JkPjxrZXl3b3JkPlByb3N0YXRpYyBOZW9wbGFz
bXMvZGlhZ25vc2lzLyptb3J0YWxpdHkvcHJldmVudGlvbiAmYW1wOyBjb250cm9sPC9rZXl3b3Jk
PjxrZXl3b3JkPlJpc2s8L2tleXdvcmQ+PC9rZXl3b3Jkcz48ZGF0ZXM+PHllYXI+MjAxMjwveWVh
cj48cHViLWRhdGVzPjxkYXRlPk1hciAxNTwvZGF0ZT48L3B1Yi1kYXRlcz48L2RhdGVzPjxpc2Ju
PjE1MzMtNDQwNiAoRWxlY3Ryb25pYykmI3hEOzAwMjgtNDc5MyAoTGlua2luZyk8L2lzYm4+PGFj
Y2Vzc2lvbi1udW0+MjI0MTcyNTE8L2FjY2Vzc2lvbi1udW0+PHVybHM+PHJlbGF0ZWQtdXJscz48
dXJsPmh0dHA6Ly93d3cubmNiaS5ubG0ubmloLmdvdi9wdWJtZWQvMjI0MTcyNTE8L3VybD48L3Jl
bGF0ZWQtdXJscz48L3VybHM+PGVsZWN0cm9uaWMtcmVzb3VyY2UtbnVtPjEwLjEwNTYvTkVKTW9h
MTExMzEzNTwvZWxlY3Ryb25pYy1yZXNvdXJjZS1udW0+PC9yZWNvcmQ+PC9DaXRlPjwvRW5kTm90
ZT5=
</w:fldData>
        </w:fldChar>
      </w:r>
      <w:r>
        <w:instrText xml:space="preserve"> ADDIN EN.CITE.DATA </w:instrText>
      </w:r>
      <w:r>
        <w:fldChar w:fldCharType="end"/>
      </w:r>
      <w:r>
        <w:fldChar w:fldCharType="separate"/>
      </w:r>
      <w:r>
        <w:rPr>
          <w:noProof/>
        </w:rPr>
        <w:t>(</w:t>
      </w:r>
      <w:hyperlink w:anchor="_ENREF_2" w:tooltip="Schroder, 2012 #6817" w:history="1">
        <w:r w:rsidR="00952136">
          <w:rPr>
            <w:noProof/>
          </w:rPr>
          <w:t>2</w:t>
        </w:r>
      </w:hyperlink>
      <w:r>
        <w:rPr>
          <w:noProof/>
        </w:rPr>
        <w:t>)</w:t>
      </w:r>
      <w:r>
        <w:fldChar w:fldCharType="end"/>
      </w:r>
      <w:r w:rsidRPr="008231FA">
        <w:t xml:space="preserve">. </w:t>
      </w:r>
      <w:r>
        <w:t>T</w:t>
      </w:r>
      <w:r w:rsidRPr="008231FA">
        <w:t>he side effects of aggressive treatment – sexual and urinary dysfunction – are very common</w:t>
      </w:r>
      <w:r>
        <w:t xml:space="preserve"> </w:t>
      </w:r>
      <w:r>
        <w:fldChar w:fldCharType="begin">
          <w:fldData xml:space="preserve">PEVuZE5vdGU+PENpdGU+PEF1dGhvcj5QYXJkbzwvQXV0aG9yPjxZZWFyPjIwMTA8L1llYXI+PFJl
Y051bT42NzE5PC9SZWNOdW0+PERpc3BsYXlUZXh0PigzKTwvRGlzcGxheVRleHQ+PHJlY29yZD48
cmVjLW51bWJlcj42NzE5PC9yZWMtbnVtYmVyPjxmb3JlaWduLWtleXM+PGtleSBhcHA9IkVOIiBk
Yi1pZD0idDlzMDl3MHd2ZnJ6cjBlMDBzcjVzMDJ2cGQ5eDVyZHI5YXNwIiB0aW1lc3RhbXA9IjEz
NTEwMDM4OTYiPjY3MTk8L2tleT48L2ZvcmVpZ24ta2V5cz48cmVmLXR5cGUgbmFtZT0iSm91cm5h
bCBBcnRpY2xlIj4xNzwvcmVmLXR5cGU+PGNvbnRyaWJ1dG9ycz48YXV0aG9ycz48YXV0aG9yPlBh
cmRvLCBZLjwvYXV0aG9yPjxhdXRob3I+R3VlZGVhLCBGLjwvYXV0aG9yPjxhdXRob3I+QWd1aWxv
LCBGLjwvYXV0aG9yPjxhdXRob3I+RmVybmFuZGV6LCBQLjwvYXV0aG9yPjxhdXRob3I+TWFjaWFz
LCBWLjwvYXV0aG9yPjxhdXRob3I+TWFyaW5vLCBBLjwvYXV0aG9yPjxhdXRob3I+SGVydmFzLCBB
LjwvYXV0aG9yPjxhdXRob3I+SGVycnV6bywgSS48L2F1dGhvcj48YXV0aG9yPk9ydGl6LCBNLiBK
LjwvYXV0aG9yPjxhdXRob3I+UG9uY2UgZGUgTGVvbiwgSi48L2F1dGhvcj48YXV0aG9yPkNyYXZl
bi1CcmF0bGUsIEouPC9hdXRob3I+PGF1dGhvcj5TdWFyZXosIEouIEYuPC9hdXRob3I+PGF1dGhv
cj5Cb2xhZGVyYXMsIEEuPC9hdXRob3I+PGF1dGhvcj5Qb250LCBBLjwvYXV0aG9yPjxhdXRob3I+
QXlhbGEsIEEuPC9hdXRob3I+PGF1dGhvcj5TYW5jaG8sIEcuPC9hdXRob3I+PGF1dGhvcj5NYXJ0
aW5leiwgRS48L2F1dGhvcj48YXV0aG9yPkFsb25zbywgSi48L2F1dGhvcj48YXV0aG9yPkZlcnJl
ciwgTS48L2F1dGhvcj48L2F1dGhvcnM+PC9jb250cmlidXRvcnM+PGF1dGgtYWRkcmVzcz5JbnN0
aXR1dCBNdW5pY2lwYWwgZCZhcG9zO0ludmVzdGlnYWNpb25zIE1lZGlxdWVzLUhvc3BpdGFsIGRl
bCBNYXIsIEJhcmNlbG9uYSwgQmVsbGF0ZXJyYSwgU3BhaW4uPC9hdXRoLWFkZHJlc3M+PHRpdGxl
cz48dGl0bGU+UXVhbGl0eS1vZi1saWZlIGltcGFjdCBvZiBwcmltYXJ5IHRyZWF0bWVudHMgZm9y
IGxvY2FsaXplZCBwcm9zdGF0ZSBjYW5jZXIgaW4gcGF0aWVudHMgd2l0aG91dCBob3Jtb25hbCB0
cmVhdG1lbnQ8L3RpdGxlPjxzZWNvbmRhcnktdGl0bGU+SiBDbGluIE9uY29sPC9zZWNvbmRhcnkt
dGl0bGU+PC90aXRsZXM+PHBlcmlvZGljYWw+PGZ1bGwtdGl0bGU+SiBDbGluIE9uY29sPC9mdWxs
LXRpdGxlPjwvcGVyaW9kaWNhbD48cGFnZXM+NDY4Ny05NjwvcGFnZXM+PHZvbHVtZT4yODwvdm9s
dW1lPjxudW1iZXI+MzE8L251bWJlcj48ZWRpdGlvbj4yMDEwLzEwLzA2PC9lZGl0aW9uPjxrZXl3
b3Jkcz48a2V5d29yZD5BZ2VkPC9rZXl3b3JkPjxrZXl3b3JkPkJyYWNoeXRoZXJhcHkvKmFkdmVy
c2UgZWZmZWN0czwva2V5d29yZD48a2V5d29yZD5Db25zdHJpY3Rpb24sIFBhdGhvbG9naWMvZXBp
ZGVtaW9sb2d5L2V0aW9sb2d5PC9rZXl3b3JkPjxrZXl3b3JkPkVyZWN0aWxlIER5c2Z1bmN0aW9u
LyplcGlkZW1pb2xvZ3kvZXRpb2xvZ3k8L2tleXdvcmQ+PGtleXdvcmQ+RmVjYWwgSW5jb250aW5l
bmNlLyplcGlkZW1pb2xvZ3kvZXRpb2xvZ3k8L2tleXdvcmQ+PGtleXdvcmQ+SGVhbHRoIFN0YXR1
czwva2V5d29yZD48a2V5d29yZD5IdW1hbnM8L2tleXdvcmQ+PGtleXdvcmQ+SW5jaWRlbmNlPC9r
ZXl3b3JkPjxrZXl3b3JkPk1hbGU8L2tleXdvcmQ+PGtleXdvcmQ+TWlkZGxlIEFnZWQ8L2tleXdv
cmQ+PGtleXdvcmQ+UHJvc3BlY3RpdmUgU3R1ZGllczwva2V5d29yZD48a2V5d29yZD5Qcm9zdGF0
ZWN0b215LyphZHZlcnNlIGVmZmVjdHMvbWV0aG9kczwva2V5d29yZD48a2V5d29yZD5Qcm9zdGF0
aWMgTmVvcGxhc21zL3BhdGhvbG9neS9waHlzaW9wYXRob2xvZ3kvKnJhZGlvdGhlcmFweS8qc3Vy
Z2VyeTwva2V5d29yZD48a2V5d29yZD4qUXVhbGl0eSBvZiBMaWZlPC9rZXl3b3JkPjxrZXl3b3Jk
PlF1ZXN0aW9ubmFpcmVzPC9rZXl3b3JkPjxrZXl3b3JkPlJhZGlvdGhlcmFweS9hZHZlcnNlIGVm
ZmVjdHMvbWV0aG9kczwva2V5d29yZD48a2V5d29yZD5SZXNlYXJjaCBEZXNpZ248L2tleXdvcmQ+
PGtleXdvcmQ+U3Vydml2YWwgQW5hbHlzaXM8L2tleXdvcmQ+PGtleXdvcmQ+VGltZSBGYWN0b3Jz
PC9rZXl3b3JkPjxrZXl3b3JkPlRyZWF0bWVudCBPdXRjb21lPC9rZXl3b3JkPjxrZXl3b3JkPlVy
aW5hcnkgSW5jb250aW5lbmNlLyplcGlkZW1pb2xvZ3kvZXRpb2xvZ3k8L2tleXdvcmQ+PGtleXdv
cmQ+KlVyaW5hdGlvbjwva2V5d29yZD48L2tleXdvcmRzPjxkYXRlcz48eWVhcj4yMDEwPC95ZWFy
PjxwdWItZGF0ZXM+PGRhdGU+Tm92IDE8L2RhdGU+PC9wdWItZGF0ZXM+PC9kYXRlcz48aXNibj4x
NTI3LTc3NTUgKEVsZWN0cm9uaWMpJiN4RDswNzMyLTE4M1ggKExpbmtpbmcpPC9pc2JuPjxhY2Nl
c3Npb24tbnVtPjIwOTIxNDYzPC9hY2Nlc3Npb24tbnVtPjx1cmxzPjxyZWxhdGVkLXVybHM+PHVy
bD5odHRwOi8vd3d3Lm5jYmkubmxtLm5paC5nb3YvZW50cmV6L3F1ZXJ5LmZjZ2k/Y21kPVJldHJp
ZXZlJmFtcDtkYj1QdWJNZWQmYW1wO2RvcHQ9Q2l0YXRpb24mYW1wO2xpc3RfdWlkcz0yMDkyMTQ2
MzwvdXJsPjwvcmVsYXRlZC11cmxzPjwvdXJscz48ZWxlY3Ryb25pYy1yZXNvdXJjZS1udW0+SkNP
LjIwMDkuMjUuMzI0NSBbcGlpXSYjeEQ7MTAuMTIwMC9KQ08uMjAwOS4yNS4zMjQ1PC9lbGVjdHJv
bmljLXJlc291cmNlLW51bT48bGFuZ3VhZ2U+ZW5nPC9sYW5ndWFnZT48L3JlY29yZD48L0NpdGU+
PC9FbmROb3RlPgB=
</w:fldData>
        </w:fldChar>
      </w:r>
      <w:r>
        <w:instrText xml:space="preserve"> ADDIN EN.CITE </w:instrText>
      </w:r>
      <w:r>
        <w:fldChar w:fldCharType="begin">
          <w:fldData xml:space="preserve">PEVuZE5vdGU+PENpdGU+PEF1dGhvcj5QYXJkbzwvQXV0aG9yPjxZZWFyPjIwMTA8L1llYXI+PFJl
Y051bT42NzE5PC9SZWNOdW0+PERpc3BsYXlUZXh0PigzKTwvRGlzcGxheVRleHQ+PHJlY29yZD48
cmVjLW51bWJlcj42NzE5PC9yZWMtbnVtYmVyPjxmb3JlaWduLWtleXM+PGtleSBhcHA9IkVOIiBk
Yi1pZD0idDlzMDl3MHd2ZnJ6cjBlMDBzcjVzMDJ2cGQ5eDVyZHI5YXNwIiB0aW1lc3RhbXA9IjEz
NTEwMDM4OTYiPjY3MTk8L2tleT48L2ZvcmVpZ24ta2V5cz48cmVmLXR5cGUgbmFtZT0iSm91cm5h
bCBBcnRpY2xlIj4xNzwvcmVmLXR5cGU+PGNvbnRyaWJ1dG9ycz48YXV0aG9ycz48YXV0aG9yPlBh
cmRvLCBZLjwvYXV0aG9yPjxhdXRob3I+R3VlZGVhLCBGLjwvYXV0aG9yPjxhdXRob3I+QWd1aWxv
LCBGLjwvYXV0aG9yPjxhdXRob3I+RmVybmFuZGV6LCBQLjwvYXV0aG9yPjxhdXRob3I+TWFjaWFz
LCBWLjwvYXV0aG9yPjxhdXRob3I+TWFyaW5vLCBBLjwvYXV0aG9yPjxhdXRob3I+SGVydmFzLCBB
LjwvYXV0aG9yPjxhdXRob3I+SGVycnV6bywgSS48L2F1dGhvcj48YXV0aG9yPk9ydGl6LCBNLiBK
LjwvYXV0aG9yPjxhdXRob3I+UG9uY2UgZGUgTGVvbiwgSi48L2F1dGhvcj48YXV0aG9yPkNyYXZl
bi1CcmF0bGUsIEouPC9hdXRob3I+PGF1dGhvcj5TdWFyZXosIEouIEYuPC9hdXRob3I+PGF1dGhv
cj5Cb2xhZGVyYXMsIEEuPC9hdXRob3I+PGF1dGhvcj5Qb250LCBBLjwvYXV0aG9yPjxhdXRob3I+
QXlhbGEsIEEuPC9hdXRob3I+PGF1dGhvcj5TYW5jaG8sIEcuPC9hdXRob3I+PGF1dGhvcj5NYXJ0
aW5leiwgRS48L2F1dGhvcj48YXV0aG9yPkFsb25zbywgSi48L2F1dGhvcj48YXV0aG9yPkZlcnJl
ciwgTS48L2F1dGhvcj48L2F1dGhvcnM+PC9jb250cmlidXRvcnM+PGF1dGgtYWRkcmVzcz5JbnN0
aXR1dCBNdW5pY2lwYWwgZCZhcG9zO0ludmVzdGlnYWNpb25zIE1lZGlxdWVzLUhvc3BpdGFsIGRl
bCBNYXIsIEJhcmNlbG9uYSwgQmVsbGF0ZXJyYSwgU3BhaW4uPC9hdXRoLWFkZHJlc3M+PHRpdGxl
cz48dGl0bGU+UXVhbGl0eS1vZi1saWZlIGltcGFjdCBvZiBwcmltYXJ5IHRyZWF0bWVudHMgZm9y
IGxvY2FsaXplZCBwcm9zdGF0ZSBjYW5jZXIgaW4gcGF0aWVudHMgd2l0aG91dCBob3Jtb25hbCB0
cmVhdG1lbnQ8L3RpdGxlPjxzZWNvbmRhcnktdGl0bGU+SiBDbGluIE9uY29sPC9zZWNvbmRhcnkt
dGl0bGU+PC90aXRsZXM+PHBlcmlvZGljYWw+PGZ1bGwtdGl0bGU+SiBDbGluIE9uY29sPC9mdWxs
LXRpdGxlPjwvcGVyaW9kaWNhbD48cGFnZXM+NDY4Ny05NjwvcGFnZXM+PHZvbHVtZT4yODwvdm9s
dW1lPjxudW1iZXI+MzE8L251bWJlcj48ZWRpdGlvbj4yMDEwLzEwLzA2PC9lZGl0aW9uPjxrZXl3
b3Jkcz48a2V5d29yZD5BZ2VkPC9rZXl3b3JkPjxrZXl3b3JkPkJyYWNoeXRoZXJhcHkvKmFkdmVy
c2UgZWZmZWN0czwva2V5d29yZD48a2V5d29yZD5Db25zdHJpY3Rpb24sIFBhdGhvbG9naWMvZXBp
ZGVtaW9sb2d5L2V0aW9sb2d5PC9rZXl3b3JkPjxrZXl3b3JkPkVyZWN0aWxlIER5c2Z1bmN0aW9u
LyplcGlkZW1pb2xvZ3kvZXRpb2xvZ3k8L2tleXdvcmQ+PGtleXdvcmQ+RmVjYWwgSW5jb250aW5l
bmNlLyplcGlkZW1pb2xvZ3kvZXRpb2xvZ3k8L2tleXdvcmQ+PGtleXdvcmQ+SGVhbHRoIFN0YXR1
czwva2V5d29yZD48a2V5d29yZD5IdW1hbnM8L2tleXdvcmQ+PGtleXdvcmQ+SW5jaWRlbmNlPC9r
ZXl3b3JkPjxrZXl3b3JkPk1hbGU8L2tleXdvcmQ+PGtleXdvcmQ+TWlkZGxlIEFnZWQ8L2tleXdv
cmQ+PGtleXdvcmQ+UHJvc3BlY3RpdmUgU3R1ZGllczwva2V5d29yZD48a2V5d29yZD5Qcm9zdGF0
ZWN0b215LyphZHZlcnNlIGVmZmVjdHMvbWV0aG9kczwva2V5d29yZD48a2V5d29yZD5Qcm9zdGF0
aWMgTmVvcGxhc21zL3BhdGhvbG9neS9waHlzaW9wYXRob2xvZ3kvKnJhZGlvdGhlcmFweS8qc3Vy
Z2VyeTwva2V5d29yZD48a2V5d29yZD4qUXVhbGl0eSBvZiBMaWZlPC9rZXl3b3JkPjxrZXl3b3Jk
PlF1ZXN0aW9ubmFpcmVzPC9rZXl3b3JkPjxrZXl3b3JkPlJhZGlvdGhlcmFweS9hZHZlcnNlIGVm
ZmVjdHMvbWV0aG9kczwva2V5d29yZD48a2V5d29yZD5SZXNlYXJjaCBEZXNpZ248L2tleXdvcmQ+
PGtleXdvcmQ+U3Vydml2YWwgQW5hbHlzaXM8L2tleXdvcmQ+PGtleXdvcmQ+VGltZSBGYWN0b3Jz
PC9rZXl3b3JkPjxrZXl3b3JkPlRyZWF0bWVudCBPdXRjb21lPC9rZXl3b3JkPjxrZXl3b3JkPlVy
aW5hcnkgSW5jb250aW5lbmNlLyplcGlkZW1pb2xvZ3kvZXRpb2xvZ3k8L2tleXdvcmQ+PGtleXdv
cmQ+KlVyaW5hdGlvbjwva2V5d29yZD48L2tleXdvcmRzPjxkYXRlcz48eWVhcj4yMDEwPC95ZWFy
PjxwdWItZGF0ZXM+PGRhdGU+Tm92IDE8L2RhdGU+PC9wdWItZGF0ZXM+PC9kYXRlcz48aXNibj4x
NTI3LTc3NTUgKEVsZWN0cm9uaWMpJiN4RDswNzMyLTE4M1ggKExpbmtpbmcpPC9pc2JuPjxhY2Nl
c3Npb24tbnVtPjIwOTIxNDYzPC9hY2Nlc3Npb24tbnVtPjx1cmxzPjxyZWxhdGVkLXVybHM+PHVy
bD5odHRwOi8vd3d3Lm5jYmkubmxtLm5paC5nb3YvZW50cmV6L3F1ZXJ5LmZjZ2k/Y21kPVJldHJp
ZXZlJmFtcDtkYj1QdWJNZWQmYW1wO2RvcHQ9Q2l0YXRpb24mYW1wO2xpc3RfdWlkcz0yMDkyMTQ2
MzwvdXJsPjwvcmVsYXRlZC11cmxzPjwvdXJscz48ZWxlY3Ryb25pYy1yZXNvdXJjZS1udW0+SkNP
LjIwMDkuMjUuMzI0NSBbcGlpXSYjeEQ7MTAuMTIwMC9KQ08uMjAwOS4yNS4zMjQ1PC9lbGVjdHJv
bmljLXJlc291cmNlLW51bT48bGFuZ3VhZ2U+ZW5nPC9sYW5ndWFnZT48L3JlY29yZD48L0NpdGU+
PC9FbmROb3RlPgB=
</w:fldData>
        </w:fldChar>
      </w:r>
      <w:r>
        <w:instrText xml:space="preserve"> ADDIN EN.CITE.DATA </w:instrText>
      </w:r>
      <w:r>
        <w:fldChar w:fldCharType="end"/>
      </w:r>
      <w:r>
        <w:fldChar w:fldCharType="separate"/>
      </w:r>
      <w:r>
        <w:rPr>
          <w:noProof/>
        </w:rPr>
        <w:t>(</w:t>
      </w:r>
      <w:hyperlink w:anchor="_ENREF_3" w:tooltip="Pardo, 2010 #6719" w:history="1">
        <w:r w:rsidR="00952136">
          <w:rPr>
            <w:noProof/>
          </w:rPr>
          <w:t>3</w:t>
        </w:r>
      </w:hyperlink>
      <w:r>
        <w:rPr>
          <w:noProof/>
        </w:rPr>
        <w:t>)</w:t>
      </w:r>
      <w:r>
        <w:fldChar w:fldCharType="end"/>
      </w:r>
      <w:r w:rsidRPr="006E1C25">
        <w:t>.</w:t>
      </w:r>
      <w:r w:rsidRPr="008231FA">
        <w:t xml:space="preserve"> </w:t>
      </w:r>
      <w:r>
        <w:t>Improved methods of assessing prostate tumours could greatly reduce the expense, anxiety and morbidity associated with excessive treatment.</w:t>
      </w:r>
    </w:p>
    <w:p w14:paraId="4616B64A" w14:textId="77777777" w:rsidR="007D76A0" w:rsidRDefault="00D46E61" w:rsidP="00915AEA">
      <w:pPr>
        <w:spacing w:line="480" w:lineRule="auto"/>
      </w:pPr>
      <w:r w:rsidRPr="00272257">
        <w:t xml:space="preserve">Magnetic resonance imaging (MRI) is recognized as the most sensitive means of detecting prostate abnormalities but conventional MRI is poor at distinguishing between </w:t>
      </w:r>
      <w:r>
        <w:t>indolent</w:t>
      </w:r>
      <w:r w:rsidRPr="00272257">
        <w:t xml:space="preserve"> and aggressive tumours. Although quantitative methods for assessing prostate tumo</w:t>
      </w:r>
      <w:r>
        <w:t>u</w:t>
      </w:r>
      <w:r w:rsidRPr="00272257">
        <w:t xml:space="preserve">rs have </w:t>
      </w:r>
      <w:r>
        <w:t>shown promise</w:t>
      </w:r>
      <w:r w:rsidRPr="00272257">
        <w:t xml:space="preserve">, results are complicated by the microstructural complexity of prostate tissue. </w:t>
      </w:r>
    </w:p>
    <w:p w14:paraId="729A48CD" w14:textId="338D112D" w:rsidR="004C57A2" w:rsidRPr="003A1DB4" w:rsidRDefault="00967B98" w:rsidP="00915AEA">
      <w:pPr>
        <w:spacing w:line="480" w:lineRule="auto"/>
      </w:pPr>
      <w:r w:rsidRPr="003A1DB4">
        <w:t>In</w:t>
      </w:r>
      <w:r w:rsidR="00A5431B" w:rsidRPr="003A1DB4">
        <w:t xml:space="preserve"> MRI </w:t>
      </w:r>
      <w:r w:rsidRPr="003A1DB4">
        <w:t>experiments</w:t>
      </w:r>
      <w:r w:rsidR="00A5431B" w:rsidRPr="003A1DB4">
        <w:t xml:space="preserve">, most tissues can be considered to consist of a single compartment exhibiting </w:t>
      </w:r>
      <w:r w:rsidRPr="003A1DB4">
        <w:t>a single value</w:t>
      </w:r>
      <w:r w:rsidR="00A5431B" w:rsidRPr="003A1DB4">
        <w:t xml:space="preserve"> of, for example, T</w:t>
      </w:r>
      <w:r w:rsidR="00093981" w:rsidRPr="003A1DB4">
        <w:rPr>
          <w:vertAlign w:val="subscript"/>
        </w:rPr>
        <w:t>2</w:t>
      </w:r>
      <w:r w:rsidR="00A5431B" w:rsidRPr="003A1DB4">
        <w:t>. However, a few tissues</w:t>
      </w:r>
      <w:r w:rsidRPr="003A1DB4">
        <w:t xml:space="preserve">, in particular the prostate, demonstrate bi-exponential </w:t>
      </w:r>
      <w:r w:rsidR="004A2484" w:rsidRPr="003A1DB4">
        <w:t>T</w:t>
      </w:r>
      <w:r w:rsidR="004A2484" w:rsidRPr="003A1DB4">
        <w:rPr>
          <w:vertAlign w:val="subscript"/>
        </w:rPr>
        <w:t>2</w:t>
      </w:r>
      <w:r w:rsidR="004A2484" w:rsidRPr="003A1DB4">
        <w:rPr>
          <w:i/>
          <w:iCs/>
        </w:rPr>
        <w:t xml:space="preserve"> </w:t>
      </w:r>
      <w:r w:rsidRPr="003A1DB4">
        <w:t xml:space="preserve">relaxation </w:t>
      </w:r>
      <w:r w:rsidR="00905EB0">
        <w:fldChar w:fldCharType="begin">
          <w:fldData xml:space="preserve">PEVuZE5vdGU+PENpdGUgRXhjbHVkZVllYXI9IjEiPjxBdXRob3I+Qm9pc3ZlcnQ8L0F1dGhvcj48
WWVhcj4xOTkwPC9ZZWFyPjxSZWNOdW0+NjgxNTwvUmVjTnVtPjxEaXNwbGF5VGV4dD4oNC03KTwv
RGlzcGxheVRleHQ+PHJlY29yZD48cmVjLW51bWJlcj42ODE1PC9yZWMtbnVtYmVyPjxmb3JlaWdu
LWtleXM+PGtleSBhcHA9IkVOIiBkYi1pZD0idDlzMDl3MHd2ZnJ6cjBlMDBzcjVzMDJ2cGQ5eDVy
ZHI5YXNwIiB0aW1lc3RhbXA9IjE0MTUxMDkzNTQiPjY4MTU8L2tleT48L2ZvcmVpZ24ta2V5cz48
cmVmLXR5cGUgbmFtZT0iSm91cm5hbCBBcnRpY2xlIj4xNzwvcmVmLXR5cGU+PGNvbnRyaWJ1dG9y
cz48YXV0aG9ycz48YXV0aG9yPkJvaXN2ZXJ0LCBELiBQLjwvYXV0aG9yPjxhdXRob3I+TGF6YXJl
ZmYsIEouIEEuPC9hdXRob3I+PGF1dGhvcj5BbGxlbiwgUC4gUy48L2F1dGhvcj48L2F1dGhvcnM+
PC9jb250cmlidXRvcnM+PGF1dGgtYWRkcmVzcz5EZXBhcnRtZW50IG9mIFN1cmdlcnksIFVuaXZl
cnNpdHkgb2YgQWxiZXJ0YSwgRWRtb250b24sIENhbmFkYS48L2F1dGgtYWRkcmVzcz48dGl0bGVz
Pjx0aXRsZT5RdWFudGl0YXRpdmUgbWFnbmV0aWMgcmVzb25hbmNlIGltYWdpbmcgYXNzZXNzbWVu
dCBvZiBtYW5uaXRvbCZhcG9zO3MgZWZmZWN0IG9uIHBlcml0dW1vcmFsIGJyYWluIGVkZW1hPC90
aXRsZT48c2Vjb25kYXJ5LXRpdGxlPkFkdiBOZXVyb2w8L3NlY29uZGFyeS10aXRsZT48L3RpdGxl
cz48cGVyaW9kaWNhbD48ZnVsbC10aXRsZT5BZHYgTmV1cm9sPC9mdWxsLXRpdGxlPjxhYmJyLTE+
QWR2YW5jZXMgaW4gbmV1cm9sb2d5PC9hYmJyLTE+PC9wZXJpb2RpY2FsPjxwYWdlcz41NjA8L3Bh
Z2VzPjx2b2x1bWU+NTI8L3ZvbHVtZT48a2V5d29yZHM+PGtleXdvcmQ+QW5pbWFsczwva2V5d29y
ZD48a2V5d29yZD5Cb2R5IFdhdGVyLyptZXRhYm9saXNtPC9rZXl3b3JkPjxrZXl3b3JkPkJyYWlu
IEVkZW1hL2V0aW9sb2d5LypwYXRob2xvZ3k8L2tleXdvcmQ+PGtleXdvcmQ+QnJhaW4gTmVvcGxh
c21zLypjb21wbGljYXRpb25zPC9rZXl3b3JkPjxrZXl3b3JkPkNhdHM8L2tleXdvcmQ+PGtleXdv
cmQ+Kk1hZ25ldGljIFJlc29uYW5jZSBJbWFnaW5nPC9rZXl3b3JkPjxrZXl3b3JkPk1hbm5pdG9s
LypwaGFybWFjb2xvZ3k8L2tleXdvcmQ+PC9rZXl3b3Jkcz48ZGF0ZXM+PHllYXI+MTk5MDwveWVh
cj48L2RhdGVzPjxpc2JuPjAwOTEtMzk1MiAoUHJpbnQpJiN4RDswMDkxLTM5NTIgKExpbmtpbmcp
PC9pc2JuPjxhY2Nlc3Npb24tbnVtPjIxMTg3MTk8L2FjY2Vzc2lvbi1udW0+PHVybHM+PHJlbGF0
ZWQtdXJscz48dXJsPmh0dHA6Ly93d3cubmNiaS5ubG0ubmloLmdvdi9wdWJtZWQvMjExODcxOTwv
dXJsPjwvcmVsYXRlZC11cmxzPjwvdXJscz48L3JlY29yZD48L0NpdGU+PENpdGU+PEF1dGhvcj5L
amFlcjwvQXV0aG9yPjxZZWFyPjE5ODc8L1llYXI+PFJlY051bT42ODA3PC9SZWNOdW0+PHJlY29y
ZD48cmVjLW51bWJlcj42ODA3PC9yZWMtbnVtYmVyPjxmb3JlaWduLWtleXM+PGtleSBhcHA9IkVO
IiBkYi1pZD0idDlzMDl3MHd2ZnJ6cjBlMDBzcjVzMDJ2cGQ5eDVyZHI5YXNwIiB0aW1lc3RhbXA9
IjE0MTUxMDgyNTUiPjY4MDc8L2tleT48L2ZvcmVpZ24ta2V5cz48cmVmLXR5cGUgbmFtZT0iSm91
cm5hbCBBcnRpY2xlIj4xNzwvcmVmLXR5cGU+PGNvbnRyaWJ1dG9ycz48YXV0aG9ycz48YXV0aG9y
PktqYWVyLCBMLjwvYXV0aG9yPjxhdXRob3I+VGhvbXNlbiwgQy48L2F1dGhvcj48YXV0aG9yPkl2
ZXJzZW4sIFAuPC9hdXRob3I+PGF1dGhvcj5IZW5yaWtzZW4sIE8uPC9hdXRob3I+PC9hdXRob3Jz
PjwvY29udHJpYnV0b3JzPjx0aXRsZXM+PHRpdGxlPkluIHZpdm8gZXN0aW1hdGlvbiBvZiByZWxh
eGF0aW9uIHByb2Nlc3NlcyBpbiBiZW5pZ24gaHlwZXJwbGFzaWEgYW5kIGNhcmNpbm9tYSBvZiB0
aGUgcHJvc3RhdGUgZ2xhbmQgYnkgbWFnbmV0aWMgcmVzb25hbmNlIGltYWdpbmc8L3RpdGxlPjxz
ZWNvbmRhcnktdGl0bGU+TWFnbiBSZXNvbiBJbTwvc2Vjb25kYXJ5LXRpdGxlPjwvdGl0bGVzPjxw
ZXJpb2RpY2FsPjxmdWxsLXRpdGxlPk1hZ24gUmVzb24gSW08L2Z1bGwtdGl0bGU+PC9wZXJpb2Rp
Y2FsPjxwYWdlcz4yMy0zMDwvcGFnZXM+PHZvbHVtZT41PC92b2x1bWU+PG51bWJlcj4xPC9udW1i
ZXI+PGtleXdvcmRzPjxrZXl3b3JkPlRpc3N1ZSBjaGFyYWN0ZXJpemF0aW9uPC9rZXl3b3JkPjxr
ZXl3b3JkPlJlbGF4YXRpb24gcHJvY2Vzc2VzPC9rZXl3b3JkPjxrZXl3b3JkPlByb3N0YXRpYyBk
aXNlYXNlPC9rZXl3b3JkPjxrZXl3b3JkPk1hZ25ldGljIHJlc29uYW5jZSBpbWFnaW5nPC9rZXl3
b3JkPjwva2V5d29yZHM+PGRhdGVzPjx5ZWFyPjE5ODc8L3llYXI+PHB1Yi1kYXRlcz48ZGF0ZT4v
LzwvZGF0ZT48L3B1Yi1kYXRlcz48L2RhdGVzPjxpc2JuPjA3MzAtNzI1WDwvaXNibj48dXJscz48
cmVsYXRlZC11cmxzPjx1cmw+aHR0cDovL3d3dy5zY2llbmNlZGlyZWN0LmNvbS9zY2llbmNlL2Fy
dGljbGUvcGlpLzA3MzA3MjVYODc5MDQ4MDI8L3VybD48L3JlbGF0ZWQtdXJscz48L3VybHM+PGVs
ZWN0cm9uaWMtcmVzb3VyY2UtbnVtPmh0dHA6Ly9keC5kb2kub3JnLzEwLjEwMTYvMDczMC03MjVY
KDg3KTkwNDgwLTI8L2VsZWN0cm9uaWMtcmVzb3VyY2UtbnVtPjwvcmVjb3JkPjwvQ2l0ZT48Q2l0
ZT48QXV0aG9yPlN0b3LDpXM8L0F1dGhvcj48WWVhcj4yMDA4PC9ZZWFyPjxSZWNOdW0+NjgwODwv
UmVjTnVtPjxyZWNvcmQ+PHJlYy1udW1iZXI+NjgwODwvcmVjLW51bWJlcj48Zm9yZWlnbi1rZXlz
PjxrZXkgYXBwPSJFTiIgZGItaWQ9InQ5czA5dzB3dmZyenIwZTAwc3I1czAydnBkOXg1cmRyOWFz
cCIgdGltZXN0YW1wPSIxNDE1MTA4MjU1Ij42ODA4PC9rZXk+PC9mb3JlaWduLWtleXM+PHJlZi10
eXBlIG5hbWU9IkpvdXJuYWwgQXJ0aWNsZSI+MTc8L3JlZi10eXBlPjxjb250cmlidXRvcnM+PGF1
dGhvcnM+PGF1dGhvcj5TdG9yw6VzLCBUcnlnZ3ZlIEg8L2F1dGhvcj48YXV0aG9yPkdqZXNkYWws
IEtqZWxs4oCQSW5nZTwvYXV0aG9yPjxhdXRob3I+R2FkbWFyLCDDmHlzdGVpbiBCPC9hdXRob3I+
PGF1dGhvcj5HZWl0dW5nLCBKb25uIFQ8L2F1dGhvcj48YXV0aG9yPktsw7h3LCBOaWxz4oCQRWlu
YXI8L2F1dGhvcj48L2F1dGhvcnM+PC9jb250cmlidXRvcnM+PHRpdGxlcz48dGl0bGU+UHJvc3Rh
dGUgbWFnbmV0aWMgcmVzb25hbmNlIGltYWdpbmc6IG11bHRpZXhwb25lbnRpYWwgVDIgZGVjYXkg
aW4gcHJvc3RhdGUgdGlzc3VlPC90aXRsZT48c2Vjb25kYXJ5LXRpdGxlPkogTWFnbiBSZXNvbiBJ
bSA8L3NlY29uZGFyeS10aXRsZT48L3RpdGxlcz48cGVyaW9kaWNhbD48ZnVsbC10aXRsZT5KIE1h
Z24gUmVzb24gSW08L2Z1bGwtdGl0bGU+PC9wZXJpb2RpY2FsPjxwYWdlcz4xMTY2LTExNzI8L3Bh
Z2VzPjx2b2x1bWU+Mjg8L3ZvbHVtZT48bnVtYmVyPjU8L251bWJlcj48ZGF0ZXM+PHllYXI+MjAw
ODwveWVhcj48L2RhdGVzPjxpc2JuPjE1MjItMjU4NjwvaXNibj48dXJscz48L3VybHM+PC9yZWNv
cmQ+PC9DaXRlPjxDaXRlPjxBdXRob3I+Qm91cm5lPC9BdXRob3I+PFllYXI+MjAxMjwvWWVhcj48
UmVjTnVtPjY4MDk8L1JlY051bT48cmVjb3JkPjxyZWMtbnVtYmVyPjY4MDk8L3JlYy1udW1iZXI+
PGZvcmVpZ24ta2V5cz48a2V5IGFwcD0iRU4iIGRiLWlkPSJ0OXMwOXcwd3ZmcnpyMGUwMHNyNXMw
MnZwZDl4NXJkcjlhc3AiIHRpbWVzdGFtcD0iMTQxNTEwODI1NSI+NjgwOTwva2V5PjwvZm9yZWln
bi1rZXlzPjxyZWYtdHlwZSBuYW1lPSJKb3VybmFsIEFydGljbGUiPjE3PC9yZWYtdHlwZT48Y29u
dHJpYnV0b3JzPjxhdXRob3JzPjxhdXRob3I+Qm91cm5lLCBSb2dlciBNPC9hdXRob3I+PGF1dGhv
cj5LdXJuaWF3YW4sIE55b21hbjwvYXV0aG9yPjxhdXRob3I+Q293aW4sIEdhcnk8L2F1dGhvcj48
YXV0aG9yPlN0YWl04oCQR2FyZG5lciwgVGltb3RoeTwvYXV0aG9yPjxhdXRob3I+U3ZlZCwgUGF1
bDwvYXV0aG9yPjxhdXRob3I+V2F0c29uLCBHZW9mZnJleTwvYXV0aG9yPjxhdXRob3I+Q2hvd2Ro
dXJ5LCBTdXByaXlhPC9hdXRob3I+PGF1dGhvcj5QcmljZSwgV2lsbGlhbSBTPC9hdXRob3I+PC9h
dXRob3JzPjwvY29udHJpYnV0b3JzPjx0aXRsZXM+PHRpdGxlPkJpZXhwb25lbnRpYWwgZGlmZnVz
aW9uIGRlY2F5IGluIGZvcm1hbGlu4oCQZml4ZWQgcHJvc3RhdGUgdGlzc3VlOiBQcmVsaW1pbmFy
eSBmaW5kaW5nczwvdGl0bGU+PHNlY29uZGFyeS10aXRsZT5NYWduIFJlc29uIE1lZDwvc2Vjb25k
YXJ5LXRpdGxlPjwvdGl0bGVzPjxwZXJpb2RpY2FsPjxmdWxsLXRpdGxlPk1hZ24gUmVzb24gTWVk
PC9mdWxsLXRpdGxlPjwvcGVyaW9kaWNhbD48cGFnZXM+OTU0LTk1OTwvcGFnZXM+PHZvbHVtZT42
ODwvdm9sdW1lPjxudW1iZXI+MzwvbnVtYmVyPjxkYXRlcz48eWVhcj4yMDEyPC95ZWFyPjwvZGF0
ZXM+PGlzYm4+MTUyMi0yNTk0PC9pc2JuPjx1cmxzPjwvdXJscz48L3JlY29yZD48L0NpdGU+PC9F
bmROb3RlPn==
</w:fldData>
        </w:fldChar>
      </w:r>
      <w:r w:rsidR="00473BCA">
        <w:instrText xml:space="preserve"> ADDIN EN.CITE </w:instrText>
      </w:r>
      <w:r w:rsidR="00473BCA">
        <w:fldChar w:fldCharType="begin">
          <w:fldData xml:space="preserve">PEVuZE5vdGU+PENpdGUgRXhjbHVkZVllYXI9IjEiPjxBdXRob3I+Qm9pc3ZlcnQ8L0F1dGhvcj48
WWVhcj4xOTkwPC9ZZWFyPjxSZWNOdW0+NjgxNTwvUmVjTnVtPjxEaXNwbGF5VGV4dD4oNC03KTwv
RGlzcGxheVRleHQ+PHJlY29yZD48cmVjLW51bWJlcj42ODE1PC9yZWMtbnVtYmVyPjxmb3JlaWdu
LWtleXM+PGtleSBhcHA9IkVOIiBkYi1pZD0idDlzMDl3MHd2ZnJ6cjBlMDBzcjVzMDJ2cGQ5eDVy
ZHI5YXNwIiB0aW1lc3RhbXA9IjE0MTUxMDkzNTQiPjY4MTU8L2tleT48L2ZvcmVpZ24ta2V5cz48
cmVmLXR5cGUgbmFtZT0iSm91cm5hbCBBcnRpY2xlIj4xNzwvcmVmLXR5cGU+PGNvbnRyaWJ1dG9y
cz48YXV0aG9ycz48YXV0aG9yPkJvaXN2ZXJ0LCBELiBQLjwvYXV0aG9yPjxhdXRob3I+TGF6YXJl
ZmYsIEouIEEuPC9hdXRob3I+PGF1dGhvcj5BbGxlbiwgUC4gUy48L2F1dGhvcj48L2F1dGhvcnM+
PC9jb250cmlidXRvcnM+PGF1dGgtYWRkcmVzcz5EZXBhcnRtZW50IG9mIFN1cmdlcnksIFVuaXZl
cnNpdHkgb2YgQWxiZXJ0YSwgRWRtb250b24sIENhbmFkYS48L2F1dGgtYWRkcmVzcz48dGl0bGVz
Pjx0aXRsZT5RdWFudGl0YXRpdmUgbWFnbmV0aWMgcmVzb25hbmNlIGltYWdpbmcgYXNzZXNzbWVu
dCBvZiBtYW5uaXRvbCZhcG9zO3MgZWZmZWN0IG9uIHBlcml0dW1vcmFsIGJyYWluIGVkZW1hPC90
aXRsZT48c2Vjb25kYXJ5LXRpdGxlPkFkdiBOZXVyb2w8L3NlY29uZGFyeS10aXRsZT48L3RpdGxl
cz48cGVyaW9kaWNhbD48ZnVsbC10aXRsZT5BZHYgTmV1cm9sPC9mdWxsLXRpdGxlPjxhYmJyLTE+
QWR2YW5jZXMgaW4gbmV1cm9sb2d5PC9hYmJyLTE+PC9wZXJpb2RpY2FsPjxwYWdlcz41NjA8L3Bh
Z2VzPjx2b2x1bWU+NTI8L3ZvbHVtZT48a2V5d29yZHM+PGtleXdvcmQ+QW5pbWFsczwva2V5d29y
ZD48a2V5d29yZD5Cb2R5IFdhdGVyLyptZXRhYm9saXNtPC9rZXl3b3JkPjxrZXl3b3JkPkJyYWlu
IEVkZW1hL2V0aW9sb2d5LypwYXRob2xvZ3k8L2tleXdvcmQ+PGtleXdvcmQ+QnJhaW4gTmVvcGxh
c21zLypjb21wbGljYXRpb25zPC9rZXl3b3JkPjxrZXl3b3JkPkNhdHM8L2tleXdvcmQ+PGtleXdv
cmQ+Kk1hZ25ldGljIFJlc29uYW5jZSBJbWFnaW5nPC9rZXl3b3JkPjxrZXl3b3JkPk1hbm5pdG9s
LypwaGFybWFjb2xvZ3k8L2tleXdvcmQ+PC9rZXl3b3Jkcz48ZGF0ZXM+PHllYXI+MTk5MDwveWVh
cj48L2RhdGVzPjxpc2JuPjAwOTEtMzk1MiAoUHJpbnQpJiN4RDswMDkxLTM5NTIgKExpbmtpbmcp
PC9pc2JuPjxhY2Nlc3Npb24tbnVtPjIxMTg3MTk8L2FjY2Vzc2lvbi1udW0+PHVybHM+PHJlbGF0
ZWQtdXJscz48dXJsPmh0dHA6Ly93d3cubmNiaS5ubG0ubmloLmdvdi9wdWJtZWQvMjExODcxOTwv
dXJsPjwvcmVsYXRlZC11cmxzPjwvdXJscz48L3JlY29yZD48L0NpdGU+PENpdGU+PEF1dGhvcj5L
amFlcjwvQXV0aG9yPjxZZWFyPjE5ODc8L1llYXI+PFJlY051bT42ODA3PC9SZWNOdW0+PHJlY29y
ZD48cmVjLW51bWJlcj42ODA3PC9yZWMtbnVtYmVyPjxmb3JlaWduLWtleXM+PGtleSBhcHA9IkVO
IiBkYi1pZD0idDlzMDl3MHd2ZnJ6cjBlMDBzcjVzMDJ2cGQ5eDVyZHI5YXNwIiB0aW1lc3RhbXA9
IjE0MTUxMDgyNTUiPjY4MDc8L2tleT48L2ZvcmVpZ24ta2V5cz48cmVmLXR5cGUgbmFtZT0iSm91
cm5hbCBBcnRpY2xlIj4xNzwvcmVmLXR5cGU+PGNvbnRyaWJ1dG9ycz48YXV0aG9ycz48YXV0aG9y
PktqYWVyLCBMLjwvYXV0aG9yPjxhdXRob3I+VGhvbXNlbiwgQy48L2F1dGhvcj48YXV0aG9yPkl2
ZXJzZW4sIFAuPC9hdXRob3I+PGF1dGhvcj5IZW5yaWtzZW4sIE8uPC9hdXRob3I+PC9hdXRob3Jz
PjwvY29udHJpYnV0b3JzPjx0aXRsZXM+PHRpdGxlPkluIHZpdm8gZXN0aW1hdGlvbiBvZiByZWxh
eGF0aW9uIHByb2Nlc3NlcyBpbiBiZW5pZ24gaHlwZXJwbGFzaWEgYW5kIGNhcmNpbm9tYSBvZiB0
aGUgcHJvc3RhdGUgZ2xhbmQgYnkgbWFnbmV0aWMgcmVzb25hbmNlIGltYWdpbmc8L3RpdGxlPjxz
ZWNvbmRhcnktdGl0bGU+TWFnbiBSZXNvbiBJbTwvc2Vjb25kYXJ5LXRpdGxlPjwvdGl0bGVzPjxw
ZXJpb2RpY2FsPjxmdWxsLXRpdGxlPk1hZ24gUmVzb24gSW08L2Z1bGwtdGl0bGU+PC9wZXJpb2Rp
Y2FsPjxwYWdlcz4yMy0zMDwvcGFnZXM+PHZvbHVtZT41PC92b2x1bWU+PG51bWJlcj4xPC9udW1i
ZXI+PGtleXdvcmRzPjxrZXl3b3JkPlRpc3N1ZSBjaGFyYWN0ZXJpemF0aW9uPC9rZXl3b3JkPjxr
ZXl3b3JkPlJlbGF4YXRpb24gcHJvY2Vzc2VzPC9rZXl3b3JkPjxrZXl3b3JkPlByb3N0YXRpYyBk
aXNlYXNlPC9rZXl3b3JkPjxrZXl3b3JkPk1hZ25ldGljIHJlc29uYW5jZSBpbWFnaW5nPC9rZXl3
b3JkPjwva2V5d29yZHM+PGRhdGVzPjx5ZWFyPjE5ODc8L3llYXI+PHB1Yi1kYXRlcz48ZGF0ZT4v
LzwvZGF0ZT48L3B1Yi1kYXRlcz48L2RhdGVzPjxpc2JuPjA3MzAtNzI1WDwvaXNibj48dXJscz48
cmVsYXRlZC11cmxzPjx1cmw+aHR0cDovL3d3dy5zY2llbmNlZGlyZWN0LmNvbS9zY2llbmNlL2Fy
dGljbGUvcGlpLzA3MzA3MjVYODc5MDQ4MDI8L3VybD48L3JlbGF0ZWQtdXJscz48L3VybHM+PGVs
ZWN0cm9uaWMtcmVzb3VyY2UtbnVtPmh0dHA6Ly9keC5kb2kub3JnLzEwLjEwMTYvMDczMC03MjVY
KDg3KTkwNDgwLTI8L2VsZWN0cm9uaWMtcmVzb3VyY2UtbnVtPjwvcmVjb3JkPjwvQ2l0ZT48Q2l0
ZT48QXV0aG9yPlN0b3LDpXM8L0F1dGhvcj48WWVhcj4yMDA4PC9ZZWFyPjxSZWNOdW0+NjgwODwv
UmVjTnVtPjxyZWNvcmQ+PHJlYy1udW1iZXI+NjgwODwvcmVjLW51bWJlcj48Zm9yZWlnbi1rZXlz
PjxrZXkgYXBwPSJFTiIgZGItaWQ9InQ5czA5dzB3dmZyenIwZTAwc3I1czAydnBkOXg1cmRyOWFz
cCIgdGltZXN0YW1wPSIxNDE1MTA4MjU1Ij42ODA4PC9rZXk+PC9mb3JlaWduLWtleXM+PHJlZi10
eXBlIG5hbWU9IkpvdXJuYWwgQXJ0aWNsZSI+MTc8L3JlZi10eXBlPjxjb250cmlidXRvcnM+PGF1
dGhvcnM+PGF1dGhvcj5TdG9yw6VzLCBUcnlnZ3ZlIEg8L2F1dGhvcj48YXV0aG9yPkdqZXNkYWws
IEtqZWxs4oCQSW5nZTwvYXV0aG9yPjxhdXRob3I+R2FkbWFyLCDDmHlzdGVpbiBCPC9hdXRob3I+
PGF1dGhvcj5HZWl0dW5nLCBKb25uIFQ8L2F1dGhvcj48YXV0aG9yPktsw7h3LCBOaWxz4oCQRWlu
YXI8L2F1dGhvcj48L2F1dGhvcnM+PC9jb250cmlidXRvcnM+PHRpdGxlcz48dGl0bGU+UHJvc3Rh
dGUgbWFnbmV0aWMgcmVzb25hbmNlIGltYWdpbmc6IG11bHRpZXhwb25lbnRpYWwgVDIgZGVjYXkg
aW4gcHJvc3RhdGUgdGlzc3VlPC90aXRsZT48c2Vjb25kYXJ5LXRpdGxlPkogTWFnbiBSZXNvbiBJ
bSA8L3NlY29uZGFyeS10aXRsZT48L3RpdGxlcz48cGVyaW9kaWNhbD48ZnVsbC10aXRsZT5KIE1h
Z24gUmVzb24gSW08L2Z1bGwtdGl0bGU+PC9wZXJpb2RpY2FsPjxwYWdlcz4xMTY2LTExNzI8L3Bh
Z2VzPjx2b2x1bWU+Mjg8L3ZvbHVtZT48bnVtYmVyPjU8L251bWJlcj48ZGF0ZXM+PHllYXI+MjAw
ODwveWVhcj48L2RhdGVzPjxpc2JuPjE1MjItMjU4NjwvaXNibj48dXJscz48L3VybHM+PC9yZWNv
cmQ+PC9DaXRlPjxDaXRlPjxBdXRob3I+Qm91cm5lPC9BdXRob3I+PFllYXI+MjAxMjwvWWVhcj48
UmVjTnVtPjY4MDk8L1JlY051bT48cmVjb3JkPjxyZWMtbnVtYmVyPjY4MDk8L3JlYy1udW1iZXI+
PGZvcmVpZ24ta2V5cz48a2V5IGFwcD0iRU4iIGRiLWlkPSJ0OXMwOXcwd3ZmcnpyMGUwMHNyNXMw
MnZwZDl4NXJkcjlhc3AiIHRpbWVzdGFtcD0iMTQxNTEwODI1NSI+NjgwOTwva2V5PjwvZm9yZWln
bi1rZXlzPjxyZWYtdHlwZSBuYW1lPSJKb3VybmFsIEFydGljbGUiPjE3PC9yZWYtdHlwZT48Y29u
dHJpYnV0b3JzPjxhdXRob3JzPjxhdXRob3I+Qm91cm5lLCBSb2dlciBNPC9hdXRob3I+PGF1dGhv
cj5LdXJuaWF3YW4sIE55b21hbjwvYXV0aG9yPjxhdXRob3I+Q293aW4sIEdhcnk8L2F1dGhvcj48
YXV0aG9yPlN0YWl04oCQR2FyZG5lciwgVGltb3RoeTwvYXV0aG9yPjxhdXRob3I+U3ZlZCwgUGF1
bDwvYXV0aG9yPjxhdXRob3I+V2F0c29uLCBHZW9mZnJleTwvYXV0aG9yPjxhdXRob3I+Q2hvd2Ro
dXJ5LCBTdXByaXlhPC9hdXRob3I+PGF1dGhvcj5QcmljZSwgV2lsbGlhbSBTPC9hdXRob3I+PC9h
dXRob3JzPjwvY29udHJpYnV0b3JzPjx0aXRsZXM+PHRpdGxlPkJpZXhwb25lbnRpYWwgZGlmZnVz
aW9uIGRlY2F5IGluIGZvcm1hbGlu4oCQZml4ZWQgcHJvc3RhdGUgdGlzc3VlOiBQcmVsaW1pbmFy
eSBmaW5kaW5nczwvdGl0bGU+PHNlY29uZGFyeS10aXRsZT5NYWduIFJlc29uIE1lZDwvc2Vjb25k
YXJ5LXRpdGxlPjwvdGl0bGVzPjxwZXJpb2RpY2FsPjxmdWxsLXRpdGxlPk1hZ24gUmVzb24gTWVk
PC9mdWxsLXRpdGxlPjwvcGVyaW9kaWNhbD48cGFnZXM+OTU0LTk1OTwvcGFnZXM+PHZvbHVtZT42
ODwvdm9sdW1lPjxudW1iZXI+MzwvbnVtYmVyPjxkYXRlcz48eWVhcj4yMDEyPC95ZWFyPjwvZGF0
ZXM+PGlzYm4+MTUyMi0yNTk0PC9pc2JuPjx1cmxzPjwvdXJscz48L3JlY29yZD48L0NpdGU+PC9F
bmROb3RlPn==
</w:fldData>
        </w:fldChar>
      </w:r>
      <w:r w:rsidR="00473BCA">
        <w:instrText xml:space="preserve"> ADDIN EN.CITE.DATA </w:instrText>
      </w:r>
      <w:r w:rsidR="00473BCA">
        <w:fldChar w:fldCharType="end"/>
      </w:r>
      <w:r w:rsidR="00905EB0">
        <w:fldChar w:fldCharType="separate"/>
      </w:r>
      <w:r w:rsidR="00473BCA">
        <w:rPr>
          <w:noProof/>
        </w:rPr>
        <w:t>(</w:t>
      </w:r>
      <w:hyperlink w:anchor="_ENREF_4" w:tooltip="Boisvert, 1990 #6815" w:history="1">
        <w:r w:rsidR="00952136">
          <w:rPr>
            <w:noProof/>
          </w:rPr>
          <w:t>4-7</w:t>
        </w:r>
      </w:hyperlink>
      <w:r w:rsidR="00473BCA">
        <w:rPr>
          <w:noProof/>
        </w:rPr>
        <w:t>)</w:t>
      </w:r>
      <w:r w:rsidR="00905EB0">
        <w:fldChar w:fldCharType="end"/>
      </w:r>
      <w:r w:rsidRPr="003A1DB4">
        <w:t xml:space="preserve">. Biophysically this is </w:t>
      </w:r>
      <w:r w:rsidR="009F21C7">
        <w:t xml:space="preserve">not </w:t>
      </w:r>
      <w:r w:rsidRPr="003A1DB4">
        <w:t>surprising since prostate tissue</w:t>
      </w:r>
      <w:r w:rsidR="00A5431B" w:rsidRPr="003A1DB4">
        <w:t xml:space="preserve"> consists </w:t>
      </w:r>
      <w:r w:rsidRPr="003A1DB4">
        <w:t xml:space="preserve">cellular epithelium and stroma surrounding </w:t>
      </w:r>
      <w:r w:rsidR="00A5431B" w:rsidRPr="003A1DB4">
        <w:t xml:space="preserve">fluid filled glands </w:t>
      </w:r>
      <w:r w:rsidRPr="003A1DB4">
        <w:t xml:space="preserve">that are large (diameter </w:t>
      </w:r>
      <w:r w:rsidRPr="003A1DB4">
        <w:rPr>
          <w:rFonts w:hint="eastAsia"/>
        </w:rPr>
        <w:t>~100</w:t>
      </w:r>
      <w:r w:rsidRPr="003A1DB4">
        <w:rPr>
          <w:rFonts w:hint="eastAsia"/>
        </w:rPr>
        <w:t>μ</w:t>
      </w:r>
      <w:r w:rsidRPr="003A1DB4">
        <w:rPr>
          <w:rFonts w:hint="eastAsia"/>
        </w:rPr>
        <w:t>m)</w:t>
      </w:r>
      <w:r w:rsidR="00905EB0">
        <w:fldChar w:fldCharType="begin"/>
      </w:r>
      <w:r w:rsidR="00473BCA">
        <w:instrText xml:space="preserve"> ADDIN EN.CITE &lt;EndNote&gt;&lt;Cite&gt;&lt;Author&gt;Bourne&lt;/Author&gt;&lt;Year&gt;2012&lt;/Year&gt;&lt;RecNum&gt;6809&lt;/RecNum&gt;&lt;DisplayText&gt;(7)&lt;/DisplayText&gt;&lt;record&gt;&lt;rec-number&gt;6809&lt;/rec-number&gt;&lt;foreign-keys&gt;&lt;key app="EN" db-id="t9s09w0wvfrzr0e00sr5s02vpd9x5rdr9asp" timestamp="1415108255"&gt;6</w:instrText>
      </w:r>
      <w:r w:rsidR="00473BCA">
        <w:rPr>
          <w:rFonts w:hint="eastAsia"/>
        </w:rPr>
        <w:instrText>809&lt;/key&gt;&lt;/foreign-keys&gt;&lt;ref-type name="Journal Article"&gt;17&lt;/ref-type&gt;&lt;contributors&gt;&lt;authors&gt;&lt;author&gt;Bourne, Roger M&lt;/author&gt;&lt;author&gt;Kurniawan, Nyoman&lt;/author&gt;&lt;author&gt;Cowin, Gary&lt;/author&gt;&lt;author&gt;Stait</w:instrText>
      </w:r>
      <w:r w:rsidR="00473BCA">
        <w:rPr>
          <w:rFonts w:hint="eastAsia"/>
        </w:rPr>
        <w:instrText>‐</w:instrText>
      </w:r>
      <w:r w:rsidR="00473BCA">
        <w:rPr>
          <w:rFonts w:hint="eastAsia"/>
        </w:rPr>
        <w:instrText>Gardner, Timothy&lt;/author&gt;&lt;author&gt;Sved, Paul&lt;/author&gt;&lt;author&gt;Watson, Geoffrey&lt;/author&gt;&lt;author&gt;Chowdhury, Supriya&lt;/author&gt;&lt;author&gt;Price, William S&lt;/author&gt;&lt;/authors&gt;&lt;/contributors&gt;&lt;titles&gt;&lt;title&gt;Biexponential diffusion decay in formalin</w:instrText>
      </w:r>
      <w:r w:rsidR="00473BCA">
        <w:rPr>
          <w:rFonts w:hint="eastAsia"/>
        </w:rPr>
        <w:instrText>‐</w:instrText>
      </w:r>
      <w:r w:rsidR="00473BCA">
        <w:rPr>
          <w:rFonts w:hint="eastAsia"/>
        </w:rPr>
        <w:instrText>fixed prostate tissue: Preliminary findings&lt;/title&gt;&lt;secondary-title&gt;Magn R</w:instrText>
      </w:r>
      <w:r w:rsidR="00473BCA">
        <w:instrText>eson Med&lt;/secondary-title&gt;&lt;/titles&gt;&lt;periodical&gt;&lt;full-title&gt;Magn Reson Med&lt;/full-title&gt;&lt;/periodical&gt;&lt;pages&gt;954-959&lt;/pages&gt;&lt;volume&gt;68&lt;/volume&gt;&lt;number&gt;3&lt;/number&gt;&lt;dates&gt;&lt;year&gt;2012&lt;/year&gt;&lt;/dates&gt;&lt;isbn&gt;1522-2594&lt;/isbn&gt;&lt;urls&gt;&lt;/urls&gt;&lt;/record&gt;&lt;/Cite&gt;&lt;/EndNote&gt;</w:instrText>
      </w:r>
      <w:r w:rsidR="00905EB0">
        <w:fldChar w:fldCharType="separate"/>
      </w:r>
      <w:r w:rsidR="00473BCA">
        <w:rPr>
          <w:noProof/>
        </w:rPr>
        <w:t>(</w:t>
      </w:r>
      <w:hyperlink w:anchor="_ENREF_7" w:tooltip="Bourne, 2012 #6809" w:history="1">
        <w:r w:rsidR="00952136">
          <w:rPr>
            <w:noProof/>
          </w:rPr>
          <w:t>7</w:t>
        </w:r>
      </w:hyperlink>
      <w:r w:rsidR="00473BCA">
        <w:rPr>
          <w:noProof/>
        </w:rPr>
        <w:t>)</w:t>
      </w:r>
      <w:r w:rsidR="00905EB0">
        <w:fldChar w:fldCharType="end"/>
      </w:r>
      <w:r w:rsidRPr="003A1DB4">
        <w:rPr>
          <w:rFonts w:hint="eastAsia"/>
        </w:rPr>
        <w:t xml:space="preserve"> compared with typical diffusion distances (~4</w:t>
      </w:r>
      <w:r w:rsidRPr="003A1DB4">
        <w:rPr>
          <w:rFonts w:hint="eastAsia"/>
        </w:rPr>
        <w:t>μ</w:t>
      </w:r>
      <w:r w:rsidRPr="003A1DB4">
        <w:rPr>
          <w:rFonts w:hint="eastAsia"/>
        </w:rPr>
        <w:t>m)</w:t>
      </w:r>
      <w:r w:rsidR="000418B4">
        <w:rPr>
          <w:lang w:val="en-US"/>
        </w:rPr>
        <w:t xml:space="preserve"> </w:t>
      </w:r>
      <w:r w:rsidR="00905EB0">
        <w:fldChar w:fldCharType="begin"/>
      </w:r>
      <w:r w:rsidR="00473BCA">
        <w:instrText xml:space="preserve"> ADDIN EN.CITE &lt;EndNote&gt;&lt;Cite&gt;&lt;Author&gt;Le Bihan&lt;/Author&gt;&lt;Year&gt;2012&lt;/Year&gt;&lt;RecNum&gt;6810&lt;/RecNum&gt;&lt;DisplayText&gt;(8)&lt;/DisplayText&gt;&lt;record&gt;&lt;rec-number&gt;6810&lt;/rec-number&gt;&lt;foreign-keys&gt;&lt;key app="EN" db-id="t9s09w0wvfrzr0e00sr5s02vpd9x5rdr9asp" timestamp="1415108255"&gt;6810&lt;/key&gt;&lt;/foreign-keys&gt;&lt;ref-type name="Journal Article"&gt;17&lt;/ref-type&gt;&lt;contributors&gt;&lt;authors&gt;&lt;author&gt;Le Bihan, Denis&lt;/author&gt;&lt;author&gt;Johansen-Berg, Heidi&lt;/author&gt;&lt;/authors&gt;&lt;/contributors&gt;&lt;titles&gt;&lt;title&gt;Diffusion MRI at 25: Exploring brain tissue structure and function&lt;/title&gt;&lt;secondary-title&gt;NeuroImage&lt;/secondary-title&gt;&lt;/titles&gt;&lt;periodical&gt;&lt;full-title&gt;Neuroimage&lt;/full-title&gt;&lt;/periodical&gt;&lt;pages&gt;324-341&lt;/pages&gt;&lt;volume&gt;61&lt;/volume&gt;&lt;number&gt;2&lt;/number&gt;&lt;keywords&gt;&lt;keyword&gt;Diffusion MRI&lt;/keyword&gt;&lt;keyword&gt;fMRI&lt;/keyword&gt;&lt;keyword&gt;Tractography&lt;/keyword&gt;&lt;keyword&gt;Connectivity&lt;/keyword&gt;&lt;keyword&gt;Human brain connectome&lt;/keyword&gt;&lt;keyword&gt;White matter&lt;/keyword&gt;&lt;keyword&gt;Stroke&lt;/keyword&gt;&lt;/keywords&gt;&lt;dates&gt;&lt;year&gt;2012&lt;/year&gt;&lt;pub-dates&gt;&lt;date&gt;6//&lt;/date&gt;&lt;/pub-dates&gt;&lt;/dates&gt;&lt;isbn&gt;1053-8119&lt;/isbn&gt;&lt;urls&gt;&lt;related-urls&gt;&lt;url&gt;http://www.sciencedirect.com/science/article/pii/S1053811911012857&lt;/url&gt;&lt;/related-urls&gt;&lt;/urls&gt;&lt;electronic-resource-num&gt;http://dx.doi.org/10.1016/j.neuroimage.2011.11.006&lt;/electronic-resource-num&gt;&lt;/record&gt;&lt;/Cite&gt;&lt;/EndNote&gt;</w:instrText>
      </w:r>
      <w:r w:rsidR="00905EB0">
        <w:fldChar w:fldCharType="separate"/>
      </w:r>
      <w:r w:rsidR="00473BCA">
        <w:rPr>
          <w:noProof/>
        </w:rPr>
        <w:t>(</w:t>
      </w:r>
      <w:hyperlink w:anchor="_ENREF_8" w:tooltip="Le Bihan, 2012 #6810" w:history="1">
        <w:r w:rsidR="00952136">
          <w:rPr>
            <w:noProof/>
          </w:rPr>
          <w:t>8</w:t>
        </w:r>
      </w:hyperlink>
      <w:r w:rsidR="00473BCA">
        <w:rPr>
          <w:noProof/>
        </w:rPr>
        <w:t>)</w:t>
      </w:r>
      <w:r w:rsidR="00905EB0">
        <w:fldChar w:fldCharType="end"/>
      </w:r>
      <w:r w:rsidRPr="003A1DB4">
        <w:t xml:space="preserve">. Exchange of spins between the glandular lumen and epithelium/stroma is thus slow and each will demonstrate a </w:t>
      </w:r>
      <w:r w:rsidRPr="00F75C6F">
        <w:t xml:space="preserve">characteristic </w:t>
      </w:r>
      <w:r w:rsidR="004A2484" w:rsidRPr="00F75C6F">
        <w:t>T</w:t>
      </w:r>
      <w:r w:rsidR="004A2484" w:rsidRPr="00F75C6F">
        <w:rPr>
          <w:vertAlign w:val="subscript"/>
        </w:rPr>
        <w:t>2</w:t>
      </w:r>
      <w:r w:rsidRPr="00F75C6F">
        <w:t xml:space="preserve">. Since the size of the glandular fraction </w:t>
      </w:r>
      <w:r w:rsidR="00F75C6F">
        <w:t>depends on the grade of</w:t>
      </w:r>
      <w:r w:rsidRPr="00F75C6F">
        <w:t xml:space="preserve"> </w:t>
      </w:r>
      <w:r w:rsidR="004C57A2" w:rsidRPr="00F75C6F">
        <w:t>prostate tumours</w:t>
      </w:r>
      <w:r w:rsidR="00905EB0">
        <w:fldChar w:fldCharType="begin"/>
      </w:r>
      <w:r w:rsidR="00473BCA">
        <w:instrText xml:space="preserve"> ADDIN EN.CITE &lt;EndNote&gt;&lt;Cite&gt;&lt;Author&gt;Bourne&lt;/Author&gt;&lt;Year&gt;2012&lt;/Year&gt;&lt;RecNum&gt;6809&lt;/RecNum&gt;&lt;DisplayText&gt;(7)&lt;/DisplayText&gt;&lt;record&gt;&lt;rec-number&gt;6809&lt;/rec-number&gt;&lt;foreign-keys&gt;&lt;key app="EN" db-id="t9s09w0wvfrzr0e00sr5s02vpd9x5rdr9asp" timestamp="1415108255"&gt;6</w:instrText>
      </w:r>
      <w:r w:rsidR="00473BCA">
        <w:rPr>
          <w:rFonts w:hint="eastAsia"/>
        </w:rPr>
        <w:instrText>809&lt;/key&gt;&lt;/foreign-keys&gt;&lt;ref-type name="Journal Article"&gt;17&lt;/ref-type&gt;&lt;contributors&gt;&lt;authors&gt;&lt;author&gt;Bourne, Roger M&lt;/author&gt;&lt;author&gt;Kurniawan, Nyoman&lt;/author&gt;&lt;author&gt;Cowin, Gary&lt;/author&gt;&lt;author&gt;Stait</w:instrText>
      </w:r>
      <w:r w:rsidR="00473BCA">
        <w:rPr>
          <w:rFonts w:hint="eastAsia"/>
        </w:rPr>
        <w:instrText>‐</w:instrText>
      </w:r>
      <w:r w:rsidR="00473BCA">
        <w:rPr>
          <w:rFonts w:hint="eastAsia"/>
        </w:rPr>
        <w:instrText>Gardner, Timothy&lt;/author&gt;&lt;author&gt;Sved, Paul&lt;/author&gt;&lt;author&gt;Watson, Geoffrey&lt;/author&gt;&lt;author&gt;Chowdhury, Supriya&lt;/author&gt;&lt;author&gt;Price, William S&lt;/author&gt;&lt;/authors&gt;&lt;/contributors&gt;&lt;titles&gt;&lt;title&gt;Biexponential diffusion decay in formalin</w:instrText>
      </w:r>
      <w:r w:rsidR="00473BCA">
        <w:rPr>
          <w:rFonts w:hint="eastAsia"/>
        </w:rPr>
        <w:instrText>‐</w:instrText>
      </w:r>
      <w:r w:rsidR="00473BCA">
        <w:rPr>
          <w:rFonts w:hint="eastAsia"/>
        </w:rPr>
        <w:instrText>fixed prostate tissue: Preliminary findings&lt;/title&gt;&lt;secondary-title&gt;Magn R</w:instrText>
      </w:r>
      <w:r w:rsidR="00473BCA">
        <w:instrText>eson Med&lt;/secondary-title&gt;&lt;/titles&gt;&lt;periodical&gt;&lt;full-title&gt;Magn Reson Med&lt;/full-title&gt;&lt;/periodical&gt;&lt;pages&gt;954-959&lt;/pages&gt;&lt;volume&gt;68&lt;/volume&gt;&lt;number&gt;3&lt;/number&gt;&lt;dates&gt;&lt;year&gt;2012&lt;/year&gt;&lt;/dates&gt;&lt;isbn&gt;1522-2594&lt;/isbn&gt;&lt;urls&gt;&lt;/urls&gt;&lt;/record&gt;&lt;/Cite&gt;&lt;/EndNote&gt;</w:instrText>
      </w:r>
      <w:r w:rsidR="00905EB0">
        <w:fldChar w:fldCharType="separate"/>
      </w:r>
      <w:r w:rsidR="00473BCA">
        <w:rPr>
          <w:noProof/>
        </w:rPr>
        <w:t>(</w:t>
      </w:r>
      <w:hyperlink w:anchor="_ENREF_7" w:tooltip="Bourne, 2012 #6809" w:history="1">
        <w:r w:rsidR="00952136">
          <w:rPr>
            <w:noProof/>
          </w:rPr>
          <w:t>7</w:t>
        </w:r>
      </w:hyperlink>
      <w:r w:rsidR="00473BCA">
        <w:rPr>
          <w:noProof/>
        </w:rPr>
        <w:t>)</w:t>
      </w:r>
      <w:r w:rsidR="00905EB0">
        <w:fldChar w:fldCharType="end"/>
      </w:r>
      <w:r w:rsidR="004C57A2" w:rsidRPr="00F75C6F">
        <w:t xml:space="preserve">, accurate assessment of </w:t>
      </w:r>
      <w:r w:rsidR="004A2484" w:rsidRPr="00F75C6F">
        <w:t>T</w:t>
      </w:r>
      <w:r w:rsidR="004A2484" w:rsidRPr="00F75C6F">
        <w:rPr>
          <w:vertAlign w:val="subscript"/>
        </w:rPr>
        <w:t>2</w:t>
      </w:r>
      <w:r w:rsidR="004A2484" w:rsidRPr="00F75C6F">
        <w:rPr>
          <w:i/>
          <w:iCs/>
        </w:rPr>
        <w:t xml:space="preserve"> </w:t>
      </w:r>
      <w:r w:rsidR="004C57A2" w:rsidRPr="00F75C6F">
        <w:t>relaxation may help distinguish between indolent and aggressive prostate tumours.</w:t>
      </w:r>
    </w:p>
    <w:p w14:paraId="1634AB76" w14:textId="6C7CEB44" w:rsidR="00E47A1E" w:rsidRDefault="004A2484" w:rsidP="00915AEA">
      <w:pPr>
        <w:spacing w:line="480" w:lineRule="auto"/>
      </w:pPr>
      <w:r w:rsidRPr="003A1DB4">
        <w:lastRenderedPageBreak/>
        <w:t>T</w:t>
      </w:r>
      <w:r w:rsidRPr="003A1DB4">
        <w:rPr>
          <w:vertAlign w:val="subscript"/>
        </w:rPr>
        <w:t>2</w:t>
      </w:r>
      <w:r w:rsidR="004C57A2" w:rsidRPr="003A1DB4">
        <w:t xml:space="preserve"> measurements are made by acquiring images at multiple different echo times and fitting exponential functions to these signals with a variety of non-linear least squares algorithms. Errors in these measurements will depend both on noise in the signal and in the choice of echo times</w:t>
      </w:r>
      <w:r w:rsidR="007451A3">
        <w:t xml:space="preserve"> </w:t>
      </w:r>
      <w:r w:rsidR="00905EB0">
        <w:fldChar w:fldCharType="begin"/>
      </w:r>
      <w:r w:rsidR="00473BCA">
        <w:instrText xml:space="preserve"> ADDIN EN.CITE &lt;EndNote&gt;&lt;Cite&gt;&lt;Author&gt;Anastasiou&lt;/Author&gt;&lt;Year&gt;2004&lt;/Year&gt;&lt;RecNum&gt;6811&lt;/RecNum&gt;&lt;DisplayText&gt;(9)&lt;/DisplayText&gt;&lt;record&gt;&lt;rec-number&gt;6811&lt;/rec-number&gt;&lt;foreign-keys&gt;&lt;key app="EN" db-id="t9s09w0wvfrzr0e00sr5s02vpd9x5rdr9asp" timestamp="1415108255"&gt;6811&lt;/key&gt;&lt;/foreign-keys&gt;&lt;ref-type name="Journal Article"&gt;17&lt;/ref-type&gt;&lt;contributors&gt;&lt;authors&gt;&lt;author&gt;Anastasiou, Anastasios&lt;/author&gt;&lt;author&gt;Hall, L. D.&lt;/author&gt;&lt;/authors&gt;&lt;/contributors&gt;&lt;titles&gt;&lt;title&gt;Optimisation of T2 and M0 measurements of bi-exponential systems&lt;/title&gt;&lt;secondary-title&gt;Magn Reson Im&lt;/secondary-title&gt;&lt;/titles&gt;&lt;periodical&gt;&lt;full-title&gt;Magn Reson Im&lt;/full-title&gt;&lt;/periodical&gt;&lt;pages&gt;67-80&lt;/pages&gt;&lt;volume&gt;22&lt;/volume&gt;&lt;number&gt;1&lt;/number&gt;&lt;keywords&gt;&lt;keyword&gt;Bi-exponential&lt;/keyword&gt;&lt;keyword&gt;Cramer-Rao&lt;/keyword&gt;&lt;keyword&gt;Sclerosis&lt;/keyword&gt;&lt;keyword&gt;Bone&lt;/keyword&gt;&lt;keyword&gt;MRI&lt;/keyword&gt;&lt;/keywords&gt;&lt;dates&gt;&lt;year&gt;2004&lt;/year&gt;&lt;pub-dates&gt;&lt;date&gt;1//&lt;/date&gt;&lt;/pub-dates&gt;&lt;/dates&gt;&lt;isbn&gt;0730-725X&lt;/isbn&gt;&lt;urls&gt;&lt;related-urls&gt;&lt;url&gt;http://www.sciencedirect.com/science/article/pii/S0730725X03002820&lt;/url&gt;&lt;/related-urls&gt;&lt;/urls&gt;&lt;electronic-resource-num&gt;http://dx.doi.org/10.1016/j.mri.2003.05.005&lt;/electronic-resource-num&gt;&lt;/record&gt;&lt;/Cite&gt;&lt;/EndNote&gt;</w:instrText>
      </w:r>
      <w:r w:rsidR="00905EB0">
        <w:fldChar w:fldCharType="separate"/>
      </w:r>
      <w:r w:rsidR="00473BCA">
        <w:rPr>
          <w:noProof/>
        </w:rPr>
        <w:t>(</w:t>
      </w:r>
      <w:hyperlink w:anchor="_ENREF_9" w:tooltip="Anastasiou, 2004 #6811" w:history="1">
        <w:r w:rsidR="00952136">
          <w:rPr>
            <w:noProof/>
          </w:rPr>
          <w:t>9</w:t>
        </w:r>
      </w:hyperlink>
      <w:r w:rsidR="00473BCA">
        <w:rPr>
          <w:noProof/>
        </w:rPr>
        <w:t>)</w:t>
      </w:r>
      <w:r w:rsidR="00905EB0">
        <w:fldChar w:fldCharType="end"/>
      </w:r>
      <w:r w:rsidR="004C57A2" w:rsidRPr="003A1DB4">
        <w:t xml:space="preserve">. Previously, </w:t>
      </w:r>
      <w:proofErr w:type="spellStart"/>
      <w:r w:rsidR="004C57A2" w:rsidRPr="003A1DB4">
        <w:t>Fleysher</w:t>
      </w:r>
      <w:proofErr w:type="spellEnd"/>
      <w:r w:rsidR="004C57A2" w:rsidRPr="003A1DB4">
        <w:t xml:space="preserve"> et al.</w:t>
      </w:r>
      <w:r w:rsidR="000418B4">
        <w:t xml:space="preserve"> </w:t>
      </w:r>
      <w:r w:rsidR="00905EB0">
        <w:fldChar w:fldCharType="begin"/>
      </w:r>
      <w:r w:rsidR="00473BCA">
        <w:instrText xml:space="preserve"> ADDIN EN.CITE &lt;EndNote&gt;&lt;Cite&gt;&lt;Author&gt;Fleysher&lt;/Author&gt;&lt;Year&gt;2008&lt;/Year&gt;&lt;RecNum&gt;6812&lt;/RecNum&gt;&lt;DisplayText&gt;(10)&lt;/DisplayText&gt;&lt;record&gt;&lt;rec-number&gt;6812&lt;/rec-number&gt;&lt;foreign-keys&gt;&lt;key app="EN" db-id="t9s09w0wvfrzr0e00sr5s02vpd9x5rdr9asp" timestamp="1415108255"&gt;6812&lt;/key&gt;&lt;/foreign-keys&gt;&lt;ref-type name="Journal Article"&gt;17&lt;/ref-type&gt;&lt;contributors&gt;&lt;authors&gt;&lt;author&gt;Fleysher, Roman&lt;/author&gt;&lt;author&gt;Fleysher, Lazar&lt;/author&gt;&lt;author&gt;Gonen, Oded&lt;/author&gt;&lt;/authors&gt;&lt;/contributors&gt;&lt;titles&gt;&lt;title&gt;The optimal MR acquisition strategy for exponential decay constants estimation&lt;/title&gt;&lt;secondary-title&gt;Magn Reson Im&lt;/secondary-title&gt;&lt;/titles&gt;&lt;periodical&gt;&lt;full-title&gt;Magn Reson Im&lt;/full-title&gt;&lt;/periodical&gt;&lt;pages&gt;433-435&lt;/pages&gt;&lt;volume&gt;26&lt;/volume&gt;&lt;number&gt;3&lt;/number&gt;&lt;dates&gt;&lt;year&gt;2008&lt;/year&gt;&lt;/dates&gt;&lt;isbn&gt;0730-725X&lt;/isbn&gt;&lt;urls&gt;&lt;/urls&gt;&lt;/record&gt;&lt;/Cite&gt;&lt;/EndNote&gt;</w:instrText>
      </w:r>
      <w:r w:rsidR="00905EB0">
        <w:fldChar w:fldCharType="separate"/>
      </w:r>
      <w:r w:rsidR="00473BCA">
        <w:rPr>
          <w:noProof/>
        </w:rPr>
        <w:t>(</w:t>
      </w:r>
      <w:hyperlink w:anchor="_ENREF_10" w:tooltip="Fleysher, 2008 #6812" w:history="1">
        <w:r w:rsidR="00952136">
          <w:rPr>
            <w:noProof/>
          </w:rPr>
          <w:t>10</w:t>
        </w:r>
      </w:hyperlink>
      <w:r w:rsidR="00473BCA">
        <w:rPr>
          <w:noProof/>
        </w:rPr>
        <w:t>)</w:t>
      </w:r>
      <w:r w:rsidR="00905EB0">
        <w:fldChar w:fldCharType="end"/>
      </w:r>
      <w:r w:rsidR="004C57A2" w:rsidRPr="003A1DB4">
        <w:t xml:space="preserve"> determined the echo times that minimized noise in </w:t>
      </w:r>
      <w:proofErr w:type="spellStart"/>
      <w:r w:rsidR="004C57A2" w:rsidRPr="003A1DB4">
        <w:t>monoexponential</w:t>
      </w:r>
      <w:proofErr w:type="spellEnd"/>
      <w:r w:rsidR="004C57A2" w:rsidRPr="003A1DB4">
        <w:t xml:space="preserve"> </w:t>
      </w:r>
      <w:r w:rsidRPr="003A1DB4">
        <w:t>T</w:t>
      </w:r>
      <w:r w:rsidRPr="003A1DB4">
        <w:rPr>
          <w:vertAlign w:val="subscript"/>
        </w:rPr>
        <w:t>2</w:t>
      </w:r>
      <w:r w:rsidRPr="003A1DB4">
        <w:rPr>
          <w:i/>
          <w:iCs/>
        </w:rPr>
        <w:t xml:space="preserve"> </w:t>
      </w:r>
      <w:r w:rsidR="004C57A2" w:rsidRPr="003A1DB4">
        <w:t>measurements.</w:t>
      </w:r>
      <w:r w:rsidR="00967B98" w:rsidRPr="003A1DB4">
        <w:t xml:space="preserve"> </w:t>
      </w:r>
      <w:r w:rsidR="004C57A2" w:rsidRPr="003A1DB4">
        <w:t xml:space="preserve">In this study, we extend this work to </w:t>
      </w:r>
      <w:proofErr w:type="spellStart"/>
      <w:r w:rsidR="004C57A2" w:rsidRPr="003A1DB4">
        <w:t>biexponential</w:t>
      </w:r>
      <w:proofErr w:type="spellEnd"/>
      <w:r w:rsidR="004C57A2" w:rsidRPr="003A1DB4">
        <w:t xml:space="preserve"> </w:t>
      </w:r>
      <w:r w:rsidRPr="003A1DB4">
        <w:t>T</w:t>
      </w:r>
      <w:r w:rsidRPr="003A1DB4">
        <w:rPr>
          <w:vertAlign w:val="subscript"/>
        </w:rPr>
        <w:t>2</w:t>
      </w:r>
      <w:r w:rsidRPr="003A1DB4">
        <w:rPr>
          <w:i/>
          <w:iCs/>
        </w:rPr>
        <w:t xml:space="preserve"> </w:t>
      </w:r>
      <w:r w:rsidR="004C57A2" w:rsidRPr="003A1DB4">
        <w:t>measurement.</w:t>
      </w:r>
      <w:r w:rsidR="000D68FC">
        <w:t xml:space="preserve"> The aim is to optimize T</w:t>
      </w:r>
      <w:r w:rsidR="000D68FC">
        <w:rPr>
          <w:vertAlign w:val="subscript"/>
        </w:rPr>
        <w:t>2</w:t>
      </w:r>
      <w:r w:rsidR="000D68FC">
        <w:t xml:space="preserve"> measurements in the prostate and thus improve the assessment of prostate tumours.</w:t>
      </w:r>
    </w:p>
    <w:p w14:paraId="40759715" w14:textId="19858C13" w:rsidR="000D68FC" w:rsidRPr="000D68FC" w:rsidRDefault="000D68FC" w:rsidP="000D68FC">
      <w:pPr>
        <w:pStyle w:val="Heading2"/>
      </w:pPr>
      <w:r>
        <w:t>Materials and Methods</w:t>
      </w:r>
    </w:p>
    <w:p w14:paraId="2C895122" w14:textId="51F264B2" w:rsidR="00070F2C" w:rsidRDefault="00CA425D" w:rsidP="00915AEA">
      <w:pPr>
        <w:spacing w:line="480" w:lineRule="auto"/>
      </w:pPr>
      <w:r w:rsidRPr="003A1DB4">
        <w:t>There are two methods estimati</w:t>
      </w:r>
      <w:r w:rsidR="00855846" w:rsidRPr="003A1DB4">
        <w:t>ng</w:t>
      </w:r>
      <w:r w:rsidRPr="003A1DB4">
        <w:t xml:space="preserve"> noise in </w:t>
      </w:r>
      <w:r w:rsidR="00644CD5" w:rsidRPr="003A1DB4">
        <w:t>non-linear least square fitting</w:t>
      </w:r>
      <w:r w:rsidRPr="003A1DB4">
        <w:t xml:space="preserve">. </w:t>
      </w:r>
      <w:r w:rsidR="00855846" w:rsidRPr="003A1DB4">
        <w:t xml:space="preserve">Either the </w:t>
      </w:r>
      <w:r w:rsidR="00121486" w:rsidRPr="003A1DB4">
        <w:t xml:space="preserve">co-variance matrix </w:t>
      </w:r>
      <w:r w:rsidR="00855846" w:rsidRPr="003A1DB4">
        <w:t>can be used to calculate the sensitivity of parameter estimates to each independent variable</w:t>
      </w:r>
      <w:r w:rsidR="000418B4">
        <w:t xml:space="preserve"> </w:t>
      </w:r>
      <w:r w:rsidR="00905EB0">
        <w:fldChar w:fldCharType="begin"/>
      </w:r>
      <w:r w:rsidR="00473BCA">
        <w:instrText xml:space="preserve"> ADDIN EN.CITE &lt;EndNote&gt;&lt;Cite&gt;&lt;Author&gt;Huang&lt;/Author&gt;&lt;Year&gt;1986&lt;/Year&gt;&lt;RecNum&gt;6813&lt;/RecNum&gt;&lt;DisplayText&gt;(11)&lt;/DisplayText&gt;&lt;record&gt;&lt;rec-number&gt;6813&lt;/rec-number&gt;&lt;foreign-keys&gt;&lt;key app="EN" db-id="t9s09w0wvfrzr0e00sr5s02vpd9x5rdr9asp" timestamp="1415108255"&gt;6813&lt;/key&gt;&lt;/foreign-keys&gt;&lt;ref-type name="Journal Article"&gt;17&lt;/ref-type&gt;&lt;contributors&gt;&lt;authors&gt;&lt;author&gt;Huang, Sung-Cheng&lt;/author&gt;&lt;author&gt;Feng, DaGan&lt;/author&gt;&lt;author&gt;Phelps, Michael E&lt;/author&gt;&lt;/authors&gt;&lt;/contributors&gt;&lt;titles&gt;&lt;title&gt;Model dependency and estimation reliability in measurement of cerebral oxygen utilization rate with oxygen-15 and dynamic positron emission tomography&lt;/title&gt;&lt;secondary-title&gt;J Cereb Blood Flow Metab&lt;/secondary-title&gt;&lt;/titles&gt;&lt;periodical&gt;&lt;full-title&gt;J Cereb Blood Flow Metab&lt;/full-title&gt;&lt;/periodical&gt;&lt;pages&gt;105-119&lt;/pages&gt;&lt;volume&gt;6&lt;/volume&gt;&lt;number&gt;1&lt;/number&gt;&lt;dates&gt;&lt;year&gt;1986&lt;/year&gt;&lt;/dates&gt;&lt;isbn&gt;0271-678X&lt;/isbn&gt;&lt;urls&gt;&lt;/urls&gt;&lt;/record&gt;&lt;/Cite&gt;&lt;/EndNote&gt;</w:instrText>
      </w:r>
      <w:r w:rsidR="00905EB0">
        <w:fldChar w:fldCharType="separate"/>
      </w:r>
      <w:r w:rsidR="00473BCA">
        <w:rPr>
          <w:noProof/>
        </w:rPr>
        <w:t>(</w:t>
      </w:r>
      <w:hyperlink w:anchor="_ENREF_11" w:tooltip="Huang, 1986 #6813" w:history="1">
        <w:r w:rsidR="00952136">
          <w:rPr>
            <w:noProof/>
          </w:rPr>
          <w:t>11</w:t>
        </w:r>
      </w:hyperlink>
      <w:r w:rsidR="00473BCA">
        <w:rPr>
          <w:noProof/>
        </w:rPr>
        <w:t>)</w:t>
      </w:r>
      <w:r w:rsidR="00905EB0">
        <w:fldChar w:fldCharType="end"/>
      </w:r>
      <w:r w:rsidR="00855846" w:rsidRPr="003A1DB4">
        <w:t xml:space="preserve"> or </w:t>
      </w:r>
      <w:r w:rsidR="00454759" w:rsidRPr="003A1DB4">
        <w:t>Monte Carlo method</w:t>
      </w:r>
      <w:r w:rsidR="00855846" w:rsidRPr="003A1DB4">
        <w:t>s</w:t>
      </w:r>
      <w:r w:rsidR="00454759" w:rsidRPr="003A1DB4">
        <w:t xml:space="preserve"> </w:t>
      </w:r>
      <w:r w:rsidR="00855846" w:rsidRPr="003A1DB4">
        <w:t>can be used to directly simulate errors in estimates</w:t>
      </w:r>
      <w:r w:rsidR="004C57A2" w:rsidRPr="003A1DB4">
        <w:t xml:space="preserve">. Here we </w:t>
      </w:r>
      <w:r w:rsidR="006B3AA4" w:rsidRPr="003A1DB4">
        <w:t xml:space="preserve">first use </w:t>
      </w:r>
      <w:r w:rsidR="00644CD5" w:rsidRPr="003A1DB4">
        <w:t xml:space="preserve">co-variance matrix calculations </w:t>
      </w:r>
      <w:r w:rsidR="00855846" w:rsidRPr="003A1DB4">
        <w:t xml:space="preserve">to </w:t>
      </w:r>
      <w:r w:rsidR="00F75C6F">
        <w:t>minimize</w:t>
      </w:r>
      <w:r w:rsidR="00855846" w:rsidRPr="003A1DB4">
        <w:t xml:space="preserve"> parameter errors </w:t>
      </w:r>
      <w:r w:rsidR="006B3AA4" w:rsidRPr="003A1DB4">
        <w:t>and then test these results</w:t>
      </w:r>
      <w:r w:rsidR="00855846" w:rsidRPr="003A1DB4">
        <w:t xml:space="preserve"> by</w:t>
      </w:r>
      <w:r w:rsidR="006B3AA4" w:rsidRPr="003A1DB4">
        <w:t xml:space="preserve"> comparison with</w:t>
      </w:r>
      <w:r w:rsidR="00855846" w:rsidRPr="003A1DB4">
        <w:t xml:space="preserve"> </w:t>
      </w:r>
      <w:r w:rsidR="00644CD5" w:rsidRPr="003A1DB4">
        <w:t xml:space="preserve">Monte Carlo </w:t>
      </w:r>
      <w:r w:rsidR="00855846" w:rsidRPr="003A1DB4">
        <w:t>simulations</w:t>
      </w:r>
      <w:r w:rsidR="006B3AA4" w:rsidRPr="003A1DB4">
        <w:t xml:space="preserve">. Since it is not possible to derive general results that are applicable to any combination of </w:t>
      </w:r>
      <w:r w:rsidR="004A2484" w:rsidRPr="003A1DB4">
        <w:t>T</w:t>
      </w:r>
      <w:r w:rsidR="004A2484" w:rsidRPr="003A1DB4">
        <w:rPr>
          <w:vertAlign w:val="subscript"/>
        </w:rPr>
        <w:t>2</w:t>
      </w:r>
      <w:r w:rsidR="00F75C6F">
        <w:t>s</w:t>
      </w:r>
      <w:r w:rsidR="006B3AA4" w:rsidRPr="003A1DB4">
        <w:t xml:space="preserve"> we will concentrate on values that are typical of the prostate. Furthermore, since the glandular fraction is likely to be the most diagnostically useful parameter we will derive echo times that </w:t>
      </w:r>
      <w:r w:rsidR="003A1DB4">
        <w:t>m</w:t>
      </w:r>
      <w:r w:rsidR="006B3AA4" w:rsidRPr="003A1DB4">
        <w:t xml:space="preserve">inimize errors in estimation of </w:t>
      </w:r>
      <w:r w:rsidR="003A1DB4">
        <w:t>this</w:t>
      </w:r>
      <w:r w:rsidR="003A1DB4" w:rsidRPr="003A1DB4">
        <w:t xml:space="preserve"> </w:t>
      </w:r>
      <w:r w:rsidR="00143193">
        <w:t>parameter</w:t>
      </w:r>
      <w:r w:rsidR="006B3AA4" w:rsidRPr="003A1DB4">
        <w:t xml:space="preserve"> in particular.</w:t>
      </w:r>
    </w:p>
    <w:p w14:paraId="31C57CE2" w14:textId="77777777" w:rsidR="000D68FC" w:rsidRPr="00143193" w:rsidRDefault="000D68FC" w:rsidP="000D68FC">
      <w:pPr>
        <w:spacing w:line="480" w:lineRule="auto"/>
      </w:pPr>
      <w:r>
        <w:t xml:space="preserve">All programs and numerical simulations were performed in </w:t>
      </w:r>
      <w:r w:rsidRPr="00D70FA6">
        <w:t xml:space="preserve">MATLAB Release </w:t>
      </w:r>
      <w:r>
        <w:t>2013b (</w:t>
      </w:r>
      <w:r w:rsidRPr="00D70FA6">
        <w:t xml:space="preserve">The </w:t>
      </w:r>
      <w:proofErr w:type="spellStart"/>
      <w:r w:rsidRPr="00D70FA6">
        <w:t>MathWorks</w:t>
      </w:r>
      <w:proofErr w:type="spellEnd"/>
      <w:r w:rsidRPr="00D70FA6">
        <w:t xml:space="preserve">, Inc., Natick, Massachusetts, </w:t>
      </w:r>
      <w:r>
        <w:t>US).</w:t>
      </w:r>
    </w:p>
    <w:p w14:paraId="2A63A1FD" w14:textId="49DCDF72" w:rsidR="007E154B" w:rsidRPr="007A119B" w:rsidRDefault="00712D47" w:rsidP="000D68FC">
      <w:pPr>
        <w:pStyle w:val="Heading3"/>
      </w:pPr>
      <w:r>
        <w:t>Theory</w:t>
      </w:r>
      <w:r w:rsidR="007E154B">
        <w:t>: The c</w:t>
      </w:r>
      <w:r w:rsidR="007E154B" w:rsidRPr="007A119B">
        <w:t>o-variance matrix</w:t>
      </w:r>
    </w:p>
    <w:p w14:paraId="4B4A410C" w14:textId="1D01F880" w:rsidR="007E154B" w:rsidRPr="003A1DB4" w:rsidRDefault="007E154B" w:rsidP="00915AEA">
      <w:pPr>
        <w:spacing w:line="480" w:lineRule="auto"/>
        <w:rPr>
          <w:position w:val="-12"/>
        </w:rPr>
      </w:pPr>
      <w:r w:rsidRPr="003A1DB4">
        <w:t xml:space="preserve">In general the function </w:t>
      </w:r>
      <w:r>
        <w:t>re</w:t>
      </w:r>
      <w:r w:rsidR="00880428">
        <w:t xml:space="preserve">lating a set measured signals, </w:t>
      </w:r>
      <w:proofErr w:type="spellStart"/>
      <w:r w:rsidR="00880428">
        <w:rPr>
          <w:i/>
        </w:rPr>
        <w:t>y</w:t>
      </w:r>
      <w:r w:rsidR="00880428">
        <w:rPr>
          <w:i/>
          <w:vertAlign w:val="subscript"/>
        </w:rPr>
        <w:t>i</w:t>
      </w:r>
      <w:proofErr w:type="spellEnd"/>
      <w:r w:rsidR="00880428">
        <w:t xml:space="preserve"> (</w:t>
      </w:r>
      <w:proofErr w:type="spellStart"/>
      <w:r w:rsidR="00880428">
        <w:rPr>
          <w:i/>
        </w:rPr>
        <w:t>i</w:t>
      </w:r>
      <w:proofErr w:type="spellEnd"/>
      <w:r w:rsidR="00E706DD">
        <w:t>=1,2</w:t>
      </w:r>
      <w:proofErr w:type="gramStart"/>
      <w:r w:rsidR="00E706DD">
        <w:t>,...</w:t>
      </w:r>
      <w:r w:rsidR="00153832">
        <w:t>,</w:t>
      </w:r>
      <w:proofErr w:type="gramEnd"/>
      <w:r w:rsidR="00880428">
        <w:rPr>
          <w:i/>
        </w:rPr>
        <w:t>m</w:t>
      </w:r>
      <w:r w:rsidR="00880428">
        <w:t>)</w:t>
      </w:r>
      <w:r w:rsidRPr="003A1DB4">
        <w:t xml:space="preserve">, </w:t>
      </w:r>
      <w:r>
        <w:t>to a</w:t>
      </w:r>
      <w:r w:rsidR="00880428">
        <w:t xml:space="preserve"> set of measurement parameters, </w:t>
      </w:r>
      <w:r w:rsidR="00880428">
        <w:rPr>
          <w:i/>
        </w:rPr>
        <w:t>x</w:t>
      </w:r>
      <w:r w:rsidR="00880428">
        <w:rPr>
          <w:i/>
          <w:vertAlign w:val="subscript"/>
        </w:rPr>
        <w:t>i</w:t>
      </w:r>
      <w:r w:rsidRPr="003A1DB4">
        <w:t xml:space="preserve"> (e.g., </w:t>
      </w:r>
      <w:r>
        <w:t xml:space="preserve">the </w:t>
      </w:r>
      <w:r w:rsidRPr="003A1DB4">
        <w:t>echo times)</w:t>
      </w:r>
      <w:r w:rsidR="00F139D1">
        <w:t xml:space="preserve"> </w:t>
      </w:r>
      <w:r>
        <w:t>is given by</w:t>
      </w:r>
    </w:p>
    <w:p w14:paraId="7AAE56E7" w14:textId="303EF05B" w:rsidR="007E154B" w:rsidRDefault="005C46DD" w:rsidP="00915AEA">
      <w:pPr>
        <w:pStyle w:val="Equation"/>
        <w:spacing w:line="480" w:lineRule="auto"/>
        <w:rPr>
          <w:rFonts w:hint="eastAsia"/>
        </w:rPr>
      </w:pPr>
      <w:r>
        <w:rPr>
          <w:position w:val="-14"/>
        </w:rPr>
        <w:pict w14:anchorId="6A72A8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pt;height:20.65pt">
            <v:imagedata r:id="rId8" o:title=""/>
          </v:shape>
        </w:pict>
      </w:r>
      <w:r w:rsidR="007E154B">
        <w:tab/>
        <w:t>[1]</w:t>
      </w:r>
    </w:p>
    <w:p w14:paraId="0D48CB31" w14:textId="73694225" w:rsidR="007E154B" w:rsidRPr="003A1DB4" w:rsidRDefault="007E154B" w:rsidP="00915AEA">
      <w:pPr>
        <w:spacing w:line="480" w:lineRule="auto"/>
      </w:pPr>
      <w:proofErr w:type="gramStart"/>
      <w:r>
        <w:lastRenderedPageBreak/>
        <w:t>where</w:t>
      </w:r>
      <w:proofErr w:type="gramEnd"/>
      <w:r w:rsidR="00880428">
        <w:t xml:space="preserve"> </w:t>
      </w:r>
      <w:proofErr w:type="spellStart"/>
      <w:r w:rsidR="00880428">
        <w:rPr>
          <w:i/>
        </w:rPr>
        <w:t>a</w:t>
      </w:r>
      <w:r w:rsidR="00880428">
        <w:rPr>
          <w:i/>
          <w:vertAlign w:val="subscript"/>
        </w:rPr>
        <w:t>j</w:t>
      </w:r>
      <w:proofErr w:type="spellEnd"/>
      <w:r w:rsidR="00880428">
        <w:t xml:space="preserve"> (</w:t>
      </w:r>
      <w:r w:rsidR="00880428">
        <w:rPr>
          <w:i/>
        </w:rPr>
        <w:t>j</w:t>
      </w:r>
      <w:r w:rsidR="00880428">
        <w:t>=1,2,…,</w:t>
      </w:r>
      <w:r w:rsidR="00880428" w:rsidRPr="00B35E92">
        <w:rPr>
          <w:i/>
        </w:rPr>
        <w:t>n</w:t>
      </w:r>
      <w:r w:rsidR="00880428">
        <w:t>)</w:t>
      </w:r>
      <w:r w:rsidRPr="003A1DB4">
        <w:t xml:space="preserve"> are the parameters to be estimated (e.g., T</w:t>
      </w:r>
      <w:r w:rsidRPr="003A1DB4">
        <w:rPr>
          <w:vertAlign w:val="subscript"/>
        </w:rPr>
        <w:t>2</w:t>
      </w:r>
      <w:r w:rsidRPr="003A1DB4">
        <w:t>).</w:t>
      </w:r>
      <w:r w:rsidR="00F139D1">
        <w:t xml:space="preserve"> </w:t>
      </w:r>
    </w:p>
    <w:p w14:paraId="3CA7C03D" w14:textId="6DB81634" w:rsidR="007E154B" w:rsidRPr="003A1DB4" w:rsidRDefault="00880428" w:rsidP="00915AEA">
      <w:pPr>
        <w:spacing w:line="480" w:lineRule="auto"/>
      </w:pPr>
      <w:r>
        <w:t xml:space="preserve">The co-variance matrix, </w:t>
      </w:r>
      <w:r>
        <w:rPr>
          <w:b/>
        </w:rPr>
        <w:t>Q</w:t>
      </w:r>
      <w:r w:rsidR="007E154B" w:rsidRPr="003A1DB4">
        <w:t>, equals</w:t>
      </w:r>
      <w:r w:rsidR="005C46DD">
        <w:rPr>
          <w:position w:val="-16"/>
        </w:rPr>
        <w:pict w14:anchorId="5C467F58">
          <v:shape id="_x0000_i1026" type="#_x0000_t75" style="width:44pt;height:28pt">
            <v:imagedata r:id="rId9" o:title=""/>
          </v:shape>
        </w:pict>
      </w:r>
      <w:r>
        <w:rPr>
          <w:position w:val="-12"/>
        </w:rPr>
        <w:t xml:space="preserve"> </w:t>
      </w:r>
      <w:r w:rsidR="007E154B" w:rsidRPr="003A1DB4">
        <w:t>where</w:t>
      </w:r>
      <w:r w:rsidR="007E154B">
        <w:t xml:space="preserve"> </w:t>
      </w:r>
      <w:r w:rsidR="007E154B" w:rsidRPr="00880428">
        <w:rPr>
          <w:b/>
          <w:bCs/>
          <w:iCs/>
        </w:rPr>
        <w:t>A</w:t>
      </w:r>
      <w:r>
        <w:t xml:space="preserve"> is an </w:t>
      </w:r>
      <w:proofErr w:type="spellStart"/>
      <w:r>
        <w:rPr>
          <w:i/>
        </w:rPr>
        <w:t>m</w:t>
      </w:r>
      <w:r w:rsidR="00475083">
        <w:rPr>
          <w:rFonts w:cs="Times New Roman"/>
          <w:i/>
        </w:rPr>
        <w:t>×</w:t>
      </w:r>
      <w:r>
        <w:rPr>
          <w:i/>
        </w:rPr>
        <w:t>n</w:t>
      </w:r>
      <w:proofErr w:type="spellEnd"/>
      <w:r w:rsidR="007E154B" w:rsidRPr="003A1DB4">
        <w:t xml:space="preserve"> matrix</w:t>
      </w:r>
      <w:r w:rsidR="00C940F4">
        <w:t xml:space="preserve"> </w:t>
      </w:r>
      <w:r w:rsidR="00C940F4">
        <w:fldChar w:fldCharType="begin"/>
      </w:r>
      <w:r w:rsidR="00C940F4">
        <w:instrText xml:space="preserve"> ADDIN EN.CITE &lt;EndNote&gt;&lt;Cite ExcludeYear="1"&gt;&lt;Author&gt;Bates&lt;/Author&gt;&lt;Year&gt;1988&lt;/Year&gt;&lt;RecNum&gt;6814&lt;/RecNum&gt;&lt;DisplayText&gt;(12)&lt;/DisplayText&gt;&lt;record&gt;&lt;rec-number&gt;6814&lt;/rec-number&gt;&lt;foreign-keys&gt;&lt;key app="EN" db-id="t9s09w0wvfrzr0e00sr5s02vpd9x5rdr9asp" timestamp="1415108255"&gt;6814&lt;/key&gt;&lt;/foreign-keys&gt;&lt;ref-type name="Book"&gt;6&lt;/ref-type&gt;&lt;contributors&gt;&lt;authors&gt;&lt;author&gt;Bates, D. M.&lt;/author&gt;&lt;author&gt;Watts, D. G.&lt;/author&gt;&lt;/authors&gt;&lt;/contributors&gt;&lt;titles&gt;&lt;title&gt;Nonlinear regression analysis and its applications&lt;/title&gt;&lt;/titles&gt;&lt;dates&gt;&lt;year&gt;1988&lt;/year&gt;&lt;/dates&gt;&lt;pub-location&gt;New York&lt;/pub-location&gt;&lt;publisher&gt;John Wiley&lt;/publisher&gt;&lt;urls&gt;&lt;/urls&gt;&lt;/record&gt;&lt;/Cite&gt;&lt;/EndNote&gt;</w:instrText>
      </w:r>
      <w:r w:rsidR="00C940F4">
        <w:fldChar w:fldCharType="separate"/>
      </w:r>
      <w:r w:rsidR="00C940F4">
        <w:rPr>
          <w:noProof/>
        </w:rPr>
        <w:t>(</w:t>
      </w:r>
      <w:hyperlink w:anchor="_ENREF_12" w:tooltip="Bates, 1988 #6814" w:history="1">
        <w:r w:rsidR="00952136">
          <w:rPr>
            <w:noProof/>
          </w:rPr>
          <w:t>12</w:t>
        </w:r>
      </w:hyperlink>
      <w:r w:rsidR="00C940F4">
        <w:rPr>
          <w:noProof/>
        </w:rPr>
        <w:t>)</w:t>
      </w:r>
      <w:r w:rsidR="00C940F4">
        <w:fldChar w:fldCharType="end"/>
      </w:r>
      <w:r w:rsidR="007E154B" w:rsidRPr="003A1DB4">
        <w:t>:</w:t>
      </w:r>
    </w:p>
    <w:p w14:paraId="0A86A8CC" w14:textId="3EE4CBFE" w:rsidR="007E154B" w:rsidRDefault="005C46DD" w:rsidP="00915AEA">
      <w:pPr>
        <w:pStyle w:val="Equation"/>
        <w:spacing w:line="480" w:lineRule="auto"/>
        <w:rPr>
          <w:rFonts w:hint="eastAsia"/>
        </w:rPr>
      </w:pPr>
      <w:r>
        <w:rPr>
          <w:position w:val="-102"/>
        </w:rPr>
        <w:pict w14:anchorId="14E004BC">
          <v:shape id="_x0000_i1027" type="#_x0000_t75" style="width:172pt;height:108.65pt">
            <v:imagedata r:id="rId10" o:title=""/>
          </v:shape>
        </w:pict>
      </w:r>
      <w:r w:rsidR="002577A0" w:rsidRPr="00880428">
        <w:rPr>
          <w:rFonts w:ascii="Times New Roman" w:hAnsi="Times New Roman" w:cs="Times New Roman"/>
        </w:rPr>
        <w:tab/>
      </w:r>
      <w:r w:rsidR="007E154B" w:rsidRPr="00880428">
        <w:rPr>
          <w:rFonts w:ascii="Times New Roman" w:hAnsi="Times New Roman" w:cs="Times New Roman"/>
        </w:rPr>
        <w:t>[2]</w:t>
      </w:r>
      <w:r w:rsidR="007E154B" w:rsidRPr="003A1DB4">
        <w:t xml:space="preserve"> </w:t>
      </w:r>
    </w:p>
    <w:p w14:paraId="2D1841A3" w14:textId="31940428" w:rsidR="00475083" w:rsidRDefault="00475083" w:rsidP="00915AEA">
      <w:pPr>
        <w:spacing w:line="480" w:lineRule="auto"/>
      </w:pPr>
      <w:proofErr w:type="gramStart"/>
      <w:r>
        <w:t>where</w:t>
      </w:r>
      <w:proofErr w:type="gramEnd"/>
      <w:r>
        <w:t xml:space="preserve"> </w:t>
      </w:r>
      <w:r w:rsidR="005C46DD">
        <w:rPr>
          <w:position w:val="-12"/>
        </w:rPr>
        <w:pict w14:anchorId="323579E8">
          <v:shape id="_x0000_i1028" type="#_x0000_t75" style="width:14.65pt;height:20.65pt">
            <v:imagedata r:id="rId11" o:title=""/>
          </v:shape>
        </w:pict>
      </w:r>
      <w:r w:rsidR="007E154B" w:rsidRPr="003A1DB4">
        <w:t xml:space="preserve"> is the acquisition noise which is assumed to be Gaussian and equal for all acquisition points. </w:t>
      </w:r>
      <w:r w:rsidR="00A70CA3">
        <w:t xml:space="preserve">This is a reasonable assumption provided signal-to-noise ratio (SNR) is greater than about five, below which the </w:t>
      </w:r>
      <w:proofErr w:type="spellStart"/>
      <w:r w:rsidR="00A70CA3">
        <w:t>Rician</w:t>
      </w:r>
      <w:proofErr w:type="spellEnd"/>
      <w:r w:rsidR="00A70CA3">
        <w:t xml:space="preserve"> nature of noise will become apparent in the low SNR signals. </w:t>
      </w:r>
      <w:r w:rsidR="007E154B">
        <w:t xml:space="preserve">Each row of </w:t>
      </w:r>
      <w:r w:rsidR="007E154B">
        <w:rPr>
          <w:b/>
        </w:rPr>
        <w:t>A</w:t>
      </w:r>
      <w:r w:rsidR="007E154B">
        <w:t xml:space="preserve"> corresponds to a single measurement and each column to one of the estimated parameters. Thus </w:t>
      </w:r>
      <w:r w:rsidR="007E154B">
        <w:rPr>
          <w:i/>
        </w:rPr>
        <w:t xml:space="preserve">m </w:t>
      </w:r>
      <w:r w:rsidR="007E154B">
        <w:t xml:space="preserve">must be greater than or equal to </w:t>
      </w:r>
      <w:r w:rsidR="007E154B">
        <w:rPr>
          <w:i/>
        </w:rPr>
        <w:t>n</w:t>
      </w:r>
      <w:r w:rsidR="007E154B">
        <w:t xml:space="preserve"> and </w:t>
      </w:r>
      <w:r w:rsidR="007E154B" w:rsidRPr="003A1DB4">
        <w:t>the co-variance matrix</w:t>
      </w:r>
      <w:r w:rsidR="007E154B">
        <w:t>,</w:t>
      </w:r>
      <w:r w:rsidR="007E154B" w:rsidRPr="002D24C3">
        <w:rPr>
          <w:b/>
        </w:rPr>
        <w:t xml:space="preserve"> Q</w:t>
      </w:r>
      <w:r w:rsidR="007E154B">
        <w:t xml:space="preserve">, is an </w:t>
      </w:r>
      <w:proofErr w:type="spellStart"/>
      <w:r w:rsidR="007E154B">
        <w:rPr>
          <w:i/>
        </w:rPr>
        <w:t>n</w:t>
      </w:r>
      <w:r w:rsidR="007E154B">
        <w:rPr>
          <w:rFonts w:cs="Times New Roman"/>
        </w:rPr>
        <w:t>×</w:t>
      </w:r>
      <w:r w:rsidR="007E154B">
        <w:rPr>
          <w:i/>
        </w:rPr>
        <w:t>n</w:t>
      </w:r>
      <w:proofErr w:type="spellEnd"/>
      <w:r w:rsidR="007E154B">
        <w:t xml:space="preserve"> matrix. </w:t>
      </w:r>
      <w:r w:rsidR="007E154B" w:rsidRPr="002D24C3">
        <w:t>Each</w:t>
      </w:r>
      <w:r w:rsidR="007E154B">
        <w:t xml:space="preserve"> diagonal element</w:t>
      </w:r>
      <w:r w:rsidR="00880428">
        <w:t xml:space="preserve">, </w:t>
      </w:r>
      <w:proofErr w:type="spellStart"/>
      <w:r w:rsidR="00880428">
        <w:rPr>
          <w:b/>
        </w:rPr>
        <w:t>Q</w:t>
      </w:r>
      <w:r w:rsidR="00880428">
        <w:rPr>
          <w:i/>
          <w:vertAlign w:val="subscript"/>
        </w:rPr>
        <w:t>ii</w:t>
      </w:r>
      <w:proofErr w:type="spellEnd"/>
      <w:r w:rsidR="00880428">
        <w:t>,</w:t>
      </w:r>
      <w:r w:rsidR="007E154B">
        <w:t xml:space="preserve"> </w:t>
      </w:r>
      <w:r w:rsidR="007E154B" w:rsidRPr="003A1DB4">
        <w:t>is the vari</w:t>
      </w:r>
      <w:r w:rsidR="00880428">
        <w:t xml:space="preserve">ance in corresponding parameter </w:t>
      </w:r>
      <w:proofErr w:type="spellStart"/>
      <w:r w:rsidR="00880428">
        <w:rPr>
          <w:i/>
        </w:rPr>
        <w:t>a</w:t>
      </w:r>
      <w:r w:rsidR="00880428">
        <w:rPr>
          <w:i/>
          <w:vertAlign w:val="subscript"/>
        </w:rPr>
        <w:t>i</w:t>
      </w:r>
      <w:proofErr w:type="spellEnd"/>
      <w:r w:rsidR="007E154B" w:rsidRPr="003A1DB4">
        <w:t xml:space="preserve"> </w:t>
      </w:r>
      <w:r w:rsidR="00905EB0">
        <w:fldChar w:fldCharType="begin"/>
      </w:r>
      <w:r w:rsidR="00473BCA">
        <w:instrText xml:space="preserve"> ADDIN EN.CITE &lt;EndNote&gt;&lt;Cite&gt;&lt;Author&gt;Huang&lt;/Author&gt;&lt;Year&gt;1986&lt;/Year&gt;&lt;RecNum&gt;6813&lt;/RecNum&gt;&lt;DisplayText&gt;(11)&lt;/DisplayText&gt;&lt;record&gt;&lt;rec-number&gt;6813&lt;/rec-number&gt;&lt;foreign-keys&gt;&lt;key app="EN" db-id="t9s09w0wvfrzr0e00sr5s02vpd9x5rdr9asp" timestamp="1415108255"&gt;6813&lt;/key&gt;&lt;/foreign-keys&gt;&lt;ref-type name="Journal Article"&gt;17&lt;/ref-type&gt;&lt;contributors&gt;&lt;authors&gt;&lt;author&gt;Huang, Sung-Cheng&lt;/author&gt;&lt;author&gt;Feng, DaGan&lt;/author&gt;&lt;author&gt;Phelps, Michael E&lt;/author&gt;&lt;/authors&gt;&lt;/contributors&gt;&lt;titles&gt;&lt;title&gt;Model dependency and estimation reliability in measurement of cerebral oxygen utilization rate with oxygen-15 and dynamic positron emission tomography&lt;/title&gt;&lt;secondary-title&gt;J Cereb Blood Flow Metab&lt;/secondary-title&gt;&lt;/titles&gt;&lt;periodical&gt;&lt;full-title&gt;J Cereb Blood Flow Metab&lt;/full-title&gt;&lt;/periodical&gt;&lt;pages&gt;105-119&lt;/pages&gt;&lt;volume&gt;6&lt;/volume&gt;&lt;number&gt;1&lt;/number&gt;&lt;dates&gt;&lt;year&gt;1986&lt;/year&gt;&lt;/dates&gt;&lt;isbn&gt;0271-678X&lt;/isbn&gt;&lt;urls&gt;&lt;/urls&gt;&lt;/record&gt;&lt;/Cite&gt;&lt;/EndNote&gt;</w:instrText>
      </w:r>
      <w:r w:rsidR="00905EB0">
        <w:fldChar w:fldCharType="separate"/>
      </w:r>
      <w:r w:rsidR="00473BCA">
        <w:rPr>
          <w:noProof/>
        </w:rPr>
        <w:t>(</w:t>
      </w:r>
      <w:hyperlink w:anchor="_ENREF_11" w:tooltip="Huang, 1986 #6813" w:history="1">
        <w:r w:rsidR="00952136">
          <w:rPr>
            <w:noProof/>
          </w:rPr>
          <w:t>11</w:t>
        </w:r>
      </w:hyperlink>
      <w:r w:rsidR="00473BCA">
        <w:rPr>
          <w:noProof/>
        </w:rPr>
        <w:t>)</w:t>
      </w:r>
      <w:r w:rsidR="00905EB0">
        <w:fldChar w:fldCharType="end"/>
      </w:r>
      <w:r w:rsidR="003C176F">
        <w:t xml:space="preserve"> </w:t>
      </w:r>
      <w:r w:rsidR="007E154B" w:rsidRPr="003A1DB4">
        <w:t>and the coefficient of variation</w:t>
      </w:r>
      <w:r w:rsidR="00697D66">
        <w:t xml:space="preserve"> (</w:t>
      </w:r>
      <w:proofErr w:type="spellStart"/>
      <w:r w:rsidR="00697D66">
        <w:t>CoV</w:t>
      </w:r>
      <w:proofErr w:type="spellEnd"/>
      <w:r w:rsidR="00697D66">
        <w:t xml:space="preserve">), </w:t>
      </w:r>
      <w:r w:rsidR="007E154B" w:rsidRPr="003C176F">
        <w:rPr>
          <w:i/>
        </w:rPr>
        <w:t>V</w:t>
      </w:r>
      <w:r w:rsidR="00880428">
        <w:rPr>
          <w:i/>
          <w:vertAlign w:val="subscript"/>
        </w:rPr>
        <w:t>i</w:t>
      </w:r>
      <w:r w:rsidR="007E154B">
        <w:t>,</w:t>
      </w:r>
      <w:r w:rsidR="007E154B" w:rsidRPr="003A1DB4">
        <w:t xml:space="preserve"> is th</w:t>
      </w:r>
      <w:r>
        <w:t>erefore given by.</w:t>
      </w:r>
    </w:p>
    <w:p w14:paraId="6501122F" w14:textId="41E3A721" w:rsidR="00475083" w:rsidRDefault="005C46DD" w:rsidP="00915AEA">
      <w:pPr>
        <w:pStyle w:val="Equation"/>
        <w:spacing w:line="480" w:lineRule="auto"/>
        <w:rPr>
          <w:rFonts w:hint="eastAsia"/>
        </w:rPr>
      </w:pPr>
      <w:r>
        <w:rPr>
          <w:rFonts w:ascii="Times New Roman" w:hAnsi="Times New Roman" w:cs="Times New Roman"/>
          <w:position w:val="-14"/>
        </w:rPr>
        <w:pict w14:anchorId="5112E90C">
          <v:shape id="_x0000_i1029" type="#_x0000_t75" style="width:64.65pt;height:20.65pt">
            <v:imagedata r:id="rId12" o:title=""/>
          </v:shape>
        </w:pict>
      </w:r>
      <w:r w:rsidR="00475083" w:rsidRPr="00475083">
        <w:rPr>
          <w:rFonts w:ascii="Times New Roman" w:hAnsi="Times New Roman" w:cs="Times New Roman"/>
        </w:rPr>
        <w:tab/>
        <w:t>[3]</w:t>
      </w:r>
    </w:p>
    <w:p w14:paraId="6B065C45" w14:textId="237B0995" w:rsidR="007E154B" w:rsidRPr="00475083" w:rsidRDefault="007E154B" w:rsidP="00915AEA">
      <w:pPr>
        <w:spacing w:line="480" w:lineRule="auto"/>
      </w:pPr>
      <w:proofErr w:type="gramStart"/>
      <w:r>
        <w:t xml:space="preserve">The error in the </w:t>
      </w:r>
      <w:proofErr w:type="spellStart"/>
      <w:r>
        <w:rPr>
          <w:i/>
        </w:rPr>
        <w:t>i</w:t>
      </w:r>
      <w:r>
        <w:rPr>
          <w:vertAlign w:val="superscript"/>
        </w:rPr>
        <w:t>th</w:t>
      </w:r>
      <w:proofErr w:type="spellEnd"/>
      <w:r>
        <w:rPr>
          <w:vertAlign w:val="superscript"/>
        </w:rPr>
        <w:t xml:space="preserve"> </w:t>
      </w:r>
      <w:r>
        <w:t xml:space="preserve">parameter may thus be minimized by minimizing </w:t>
      </w:r>
      <w:r w:rsidR="003C176F">
        <w:rPr>
          <w:i/>
        </w:rPr>
        <w:t>V</w:t>
      </w:r>
      <w:r w:rsidR="00475083">
        <w:rPr>
          <w:i/>
          <w:vertAlign w:val="subscript"/>
        </w:rPr>
        <w:t>i</w:t>
      </w:r>
      <w:proofErr w:type="gramEnd"/>
      <w:r w:rsidR="00475083">
        <w:t>.</w:t>
      </w:r>
    </w:p>
    <w:p w14:paraId="6E0EABD0" w14:textId="6052757B" w:rsidR="007E154B" w:rsidRPr="00475083" w:rsidRDefault="007E154B" w:rsidP="00915AEA">
      <w:pPr>
        <w:spacing w:after="240" w:line="480" w:lineRule="auto"/>
        <w:rPr>
          <w:vertAlign w:val="subscript"/>
        </w:rPr>
      </w:pPr>
      <w:r w:rsidRPr="003A1DB4">
        <w:t>In principle</w:t>
      </w:r>
      <w:r w:rsidR="00475083">
        <w:t xml:space="preserve"> it might be possible to derive </w:t>
      </w:r>
      <w:r w:rsidR="00475083" w:rsidRPr="003C176F">
        <w:rPr>
          <w:b/>
        </w:rPr>
        <w:t>Q</w:t>
      </w:r>
      <w:r w:rsidR="00475083">
        <w:t xml:space="preserve"> </w:t>
      </w:r>
      <w:r w:rsidRPr="00475083">
        <w:t>analytically</w:t>
      </w:r>
      <w:r w:rsidRPr="003A1DB4">
        <w:t>. However, this is not generally possible so that the calculations must be performed nu</w:t>
      </w:r>
      <w:r w:rsidR="00475083">
        <w:t xml:space="preserve">merically over </w:t>
      </w:r>
      <w:r w:rsidR="006620CD">
        <w:t xml:space="preserve">a </w:t>
      </w:r>
      <w:r w:rsidR="00475083">
        <w:t xml:space="preserve">discrete </w:t>
      </w:r>
      <w:r w:rsidR="006620CD" w:rsidRPr="006620CD">
        <w:rPr>
          <w:i/>
        </w:rPr>
        <w:t>n</w:t>
      </w:r>
      <w:r w:rsidR="006620CD">
        <w:t xml:space="preserve">-dimensional </w:t>
      </w:r>
      <w:r w:rsidR="00475083">
        <w:t>grid of</w:t>
      </w:r>
      <w:r w:rsidRPr="003A1DB4">
        <w:t xml:space="preserve"> </w:t>
      </w:r>
      <w:proofErr w:type="spellStart"/>
      <w:r w:rsidR="00475083">
        <w:rPr>
          <w:i/>
        </w:rPr>
        <w:t>a</w:t>
      </w:r>
      <w:r w:rsidR="00475083">
        <w:rPr>
          <w:i/>
          <w:vertAlign w:val="subscript"/>
        </w:rPr>
        <w:t>i</w:t>
      </w:r>
      <w:proofErr w:type="spellEnd"/>
      <w:r w:rsidR="00475083">
        <w:t xml:space="preserve"> </w:t>
      </w:r>
      <w:r w:rsidRPr="003A1DB4">
        <w:t>values in limited ranges.</w:t>
      </w:r>
    </w:p>
    <w:p w14:paraId="29D5AE7E" w14:textId="3E620E51" w:rsidR="00D71E27" w:rsidRPr="008665E6" w:rsidRDefault="00D71E27" w:rsidP="008665E6">
      <w:pPr>
        <w:pStyle w:val="Heading3"/>
      </w:pPr>
      <w:r w:rsidRPr="008665E6">
        <w:t>Prostate T</w:t>
      </w:r>
      <w:r w:rsidRPr="008665E6">
        <w:rPr>
          <w:vertAlign w:val="subscript"/>
        </w:rPr>
        <w:t>2</w:t>
      </w:r>
      <w:r w:rsidRPr="008665E6">
        <w:t xml:space="preserve"> values</w:t>
      </w:r>
    </w:p>
    <w:p w14:paraId="42BDF3AD" w14:textId="4221E0A3" w:rsidR="00D71E27" w:rsidRPr="00D71E27" w:rsidRDefault="00B82971" w:rsidP="00915AEA">
      <w:pPr>
        <w:spacing w:line="480" w:lineRule="auto"/>
      </w:pPr>
      <w:proofErr w:type="gramStart"/>
      <w:r>
        <w:t>This study was approved by the institutional review board</w:t>
      </w:r>
      <w:proofErr w:type="gramEnd"/>
      <w:r>
        <w:t xml:space="preserve">. </w:t>
      </w:r>
      <w:r w:rsidR="004719A6">
        <w:t xml:space="preserve">Twenty-five men (age </w:t>
      </w:r>
      <w:r w:rsidR="002A1697">
        <w:t>45 to 80</w:t>
      </w:r>
      <w:r w:rsidR="004719A6">
        <w:t xml:space="preserve">) with biopsy-proven prostate cancer were studied. </w:t>
      </w:r>
      <w:r w:rsidR="00952136">
        <w:t xml:space="preserve">A study of diffusion kurtosis imaging based </w:t>
      </w:r>
      <w:r w:rsidR="00952136">
        <w:lastRenderedPageBreak/>
        <w:t xml:space="preserve">on this cohort has previously been published </w:t>
      </w:r>
      <w:r w:rsidR="00952136">
        <w:fldChar w:fldCharType="begin">
          <w:fldData xml:space="preserve">PEVuZE5vdGU+PENpdGUgRXhjbHVkZVllYXI9IjEiPjxBdXRob3I+Um9zZW5rcmFudHo8L0F1dGhv
cj48WWVhcj4yMDEyPC9ZZWFyPjxSZWNOdW0+Njc3NzwvUmVjTnVtPjxEaXNwbGF5VGV4dD4oMTMp
PC9EaXNwbGF5VGV4dD48cmVjb3JkPjxyZWMtbnVtYmVyPjY3Nzc8L3JlYy1udW1iZXI+PGZvcmVp
Z24ta2V5cz48a2V5IGFwcD0iRU4iIGRiLWlkPSJ0OXMwOXcwd3ZmcnpyMGUwMHNyNXMwMnZwZDl4
NXJkcjlhc3AiIHRpbWVzdGFtcD0iMTM1NDg5MjcxMyI+Njc3Nzwva2V5PjwvZm9yZWlnbi1rZXlz
PjxyZWYtdHlwZSBuYW1lPSJKb3VybmFsIEFydGljbGUiPjE3PC9yZWYtdHlwZT48Y29udHJpYnV0
b3JzPjxhdXRob3JzPjxhdXRob3I+Um9zZW5rcmFudHosIEEuIEIuPC9hdXRob3I+PGF1dGhvcj5T
aWdtdW5kLCBFLiBFLjwvYXV0aG9yPjxhdXRob3I+Sm9obnNvbiwgRy48L2F1dGhvcj48YXV0aG9y
PkJhYmIsIEouIFMuPC9hdXRob3I+PGF1dGhvcj5NdXNzaSwgVC4gQy48L2F1dGhvcj48YXV0aG9y
Pk1lbGFtZWQsIEouPC9hdXRob3I+PGF1dGhvcj5UYW5lamEsIFMuIFMuPC9hdXRob3I+PGF1dGhv
cj5MZWUsIFYuIFMuPC9hdXRob3I+PGF1dGhvcj5KZW5zZW4sIEouIEguPC9hdXRob3I+PC9hdXRo
b3JzPjwvY29udHJpYnV0b3JzPjxhdXRoLWFkZHJlc3M+RGVwYXJ0bWVudCBvZiBSYWRpb2xvZ3ks
IE5ldyBZb3JrIFVuaXZlcnNpdHkgTGFuZ29uZSBNZWRpY2FsIENlbnRlciwgNTUwIEZpcnN0IEF2
ZSwgVENILUhXMjAyLCBOZXcgWW9yaywgTlkgMTAwMTYsIFVTQS4gQW5kcmV3LlJvc2Vua3JhbnR6
QG55dW1jLm9yZzwvYXV0aC1hZGRyZXNzPjx0aXRsZXM+PHRpdGxlPlByb3N0YXRlIGNhbmNlcjog
ZmVhc2liaWxpdHkgYW5kIHByZWxpbWluYXJ5IGV4cGVyaWVuY2Ugb2YgYSBkaWZmdXNpb25hbCBr
dXJ0b3NpcyBtb2RlbCBmb3IgZGV0ZWN0aW9uIGFuZCBhc3Nlc3NtZW50IG9mIGFnZ3Jlc3NpdmVu
ZXNzIG9mIHBlcmlwaGVyYWwgem9uZSBjYW5jZXI8L3RpdGxlPjxzZWNvbmRhcnktdGl0bGU+UmFk
aW9sb2d5PC9zZWNvbmRhcnktdGl0bGU+PGFsdC10aXRsZT5SYWRpb2xvZ3k8L2FsdC10aXRsZT48
L3RpdGxlcz48cGVyaW9kaWNhbD48ZnVsbC10aXRsZT5SYWRpb2xvZ3k8L2Z1bGwtdGl0bGU+PC9w
ZXJpb2RpY2FsPjxhbHQtcGVyaW9kaWNhbD48ZnVsbC10aXRsZT5SYWRpb2xvZ3k8L2Z1bGwtdGl0
bGU+PC9hbHQtcGVyaW9kaWNhbD48cGFnZXM+MTI2LTM1PC9wYWdlcz48dm9sdW1lPjI2NDwvdm9s
dW1lPjxudW1iZXI+MTwvbnVtYmVyPjxlZGl0aW9uPjIwMTIvMDUvMDM8L2VkaXRpb24+PGtleXdv
cmRzPjxrZXl3b3JkPkFnZWQ8L2tleXdvcmQ+PGtleXdvcmQ+QW5hbHlzaXMgb2YgVmFyaWFuY2U8
L2tleXdvcmQ+PGtleXdvcmQ+QmF5ZXMgVGhlb3JlbTwva2V5d29yZD48a2V5d29yZD5CaW9wc3k8
L2tleXdvcmQ+PGtleXdvcmQ+RGlhZ25vc2lzLCBEaWZmZXJlbnRpYWw8L2tleXdvcmQ+PGtleXdv
cmQ+RGlmZnVzaW9uIE1hZ25ldGljIFJlc29uYW5jZSBJbWFnaW5nLyptZXRob2RzPC9rZXl3b3Jk
PjxrZXl3b3JkPkZlYXNpYmlsaXR5IFN0dWRpZXM8L2tleXdvcmQ+PGtleXdvcmQ+SHVtYW5zPC9r
ZXl3b3JkPjxrZXl3b3JkPkltYWdlIEludGVycHJldGF0aW9uLCBDb21wdXRlci1Bc3Npc3RlZDwv
a2V5d29yZD48a2V5d29yZD5NYWxlPC9rZXl3b3JkPjxrZXl3b3JkPk5lb3BsYXNtIEdyYWRpbmc8
L2tleXdvcmQ+PGtleXdvcmQ+UHJvc3RhdGljIE5lb3BsYXNtcy8qZGlhZ25vc2lzL3BhdGhvbG9n
eTwva2V5d29yZD48a2V5d29yZD5ST0MgQ3VydmU8L2tleXdvcmQ+PGtleXdvcmQ+UmV0cm9zcGVj
dGl2ZSBTdHVkaWVzPC9rZXl3b3JkPjwva2V5d29yZHM+PGRhdGVzPjx5ZWFyPjIwMTI8L3llYXI+
PHB1Yi1kYXRlcz48ZGF0ZT5KdWw8L2RhdGU+PC9wdWItZGF0ZXM+PC9kYXRlcz48aXNibj4xNTI3
LTEzMTUgKEVsZWN0cm9uaWMpJiN4RDswMDMzLTg0MTkgKExpbmtpbmcpPC9pc2JuPjxhY2Nlc3Np
b24tbnVtPjIyNTUwMzEyPC9hY2Nlc3Npb24tbnVtPjx3b3JrLXR5cGU+UmVzZWFyY2ggU3VwcG9y
dCwgTm9uLVUuUy4gR292JmFwb3M7dDwvd29yay10eXBlPjx1cmxzPjxyZWxhdGVkLXVybHM+PHVy
bD5odHRwOi8vd3d3Lm5jYmkubmxtLm5paC5nb3YvcHVibWVkLzIyNTUwMzEyPC91cmw+PC9yZWxh
dGVkLXVybHM+PC91cmxzPjxlbGVjdHJvbmljLXJlc291cmNlLW51bT4xMC4xMTQ4L3JhZGlvbC4x
MjExMjI5MDwvZWxlY3Ryb25pYy1yZXNvdXJjZS1udW0+PGxhbmd1YWdlPmVuZzwvbGFuZ3VhZ2U+
PC9yZWNvcmQ+PC9DaXRlPjwvRW5kTm90ZT5=
</w:fldData>
        </w:fldChar>
      </w:r>
      <w:r w:rsidR="00952136">
        <w:instrText xml:space="preserve"> ADDIN EN.CITE </w:instrText>
      </w:r>
      <w:r w:rsidR="00952136">
        <w:fldChar w:fldCharType="begin">
          <w:fldData xml:space="preserve">PEVuZE5vdGU+PENpdGUgRXhjbHVkZVllYXI9IjEiPjxBdXRob3I+Um9zZW5rcmFudHo8L0F1dGhv
cj48WWVhcj4yMDEyPC9ZZWFyPjxSZWNOdW0+Njc3NzwvUmVjTnVtPjxEaXNwbGF5VGV4dD4oMTMp
PC9EaXNwbGF5VGV4dD48cmVjb3JkPjxyZWMtbnVtYmVyPjY3Nzc8L3JlYy1udW1iZXI+PGZvcmVp
Z24ta2V5cz48a2V5IGFwcD0iRU4iIGRiLWlkPSJ0OXMwOXcwd3ZmcnpyMGUwMHNyNXMwMnZwZDl4
NXJkcjlhc3AiIHRpbWVzdGFtcD0iMTM1NDg5MjcxMyI+Njc3Nzwva2V5PjwvZm9yZWlnbi1rZXlz
PjxyZWYtdHlwZSBuYW1lPSJKb3VybmFsIEFydGljbGUiPjE3PC9yZWYtdHlwZT48Y29udHJpYnV0
b3JzPjxhdXRob3JzPjxhdXRob3I+Um9zZW5rcmFudHosIEEuIEIuPC9hdXRob3I+PGF1dGhvcj5T
aWdtdW5kLCBFLiBFLjwvYXV0aG9yPjxhdXRob3I+Sm9obnNvbiwgRy48L2F1dGhvcj48YXV0aG9y
PkJhYmIsIEouIFMuPC9hdXRob3I+PGF1dGhvcj5NdXNzaSwgVC4gQy48L2F1dGhvcj48YXV0aG9y
Pk1lbGFtZWQsIEouPC9hdXRob3I+PGF1dGhvcj5UYW5lamEsIFMuIFMuPC9hdXRob3I+PGF1dGhv
cj5MZWUsIFYuIFMuPC9hdXRob3I+PGF1dGhvcj5KZW5zZW4sIEouIEguPC9hdXRob3I+PC9hdXRo
b3JzPjwvY29udHJpYnV0b3JzPjxhdXRoLWFkZHJlc3M+RGVwYXJ0bWVudCBvZiBSYWRpb2xvZ3ks
IE5ldyBZb3JrIFVuaXZlcnNpdHkgTGFuZ29uZSBNZWRpY2FsIENlbnRlciwgNTUwIEZpcnN0IEF2
ZSwgVENILUhXMjAyLCBOZXcgWW9yaywgTlkgMTAwMTYsIFVTQS4gQW5kcmV3LlJvc2Vua3JhbnR6
QG55dW1jLm9yZzwvYXV0aC1hZGRyZXNzPjx0aXRsZXM+PHRpdGxlPlByb3N0YXRlIGNhbmNlcjog
ZmVhc2liaWxpdHkgYW5kIHByZWxpbWluYXJ5IGV4cGVyaWVuY2Ugb2YgYSBkaWZmdXNpb25hbCBr
dXJ0b3NpcyBtb2RlbCBmb3IgZGV0ZWN0aW9uIGFuZCBhc3Nlc3NtZW50IG9mIGFnZ3Jlc3NpdmVu
ZXNzIG9mIHBlcmlwaGVyYWwgem9uZSBjYW5jZXI8L3RpdGxlPjxzZWNvbmRhcnktdGl0bGU+UmFk
aW9sb2d5PC9zZWNvbmRhcnktdGl0bGU+PGFsdC10aXRsZT5SYWRpb2xvZ3k8L2FsdC10aXRsZT48
L3RpdGxlcz48cGVyaW9kaWNhbD48ZnVsbC10aXRsZT5SYWRpb2xvZ3k8L2Z1bGwtdGl0bGU+PC9w
ZXJpb2RpY2FsPjxhbHQtcGVyaW9kaWNhbD48ZnVsbC10aXRsZT5SYWRpb2xvZ3k8L2Z1bGwtdGl0
bGU+PC9hbHQtcGVyaW9kaWNhbD48cGFnZXM+MTI2LTM1PC9wYWdlcz48dm9sdW1lPjI2NDwvdm9s
dW1lPjxudW1iZXI+MTwvbnVtYmVyPjxlZGl0aW9uPjIwMTIvMDUvMDM8L2VkaXRpb24+PGtleXdv
cmRzPjxrZXl3b3JkPkFnZWQ8L2tleXdvcmQ+PGtleXdvcmQ+QW5hbHlzaXMgb2YgVmFyaWFuY2U8
L2tleXdvcmQ+PGtleXdvcmQ+QmF5ZXMgVGhlb3JlbTwva2V5d29yZD48a2V5d29yZD5CaW9wc3k8
L2tleXdvcmQ+PGtleXdvcmQ+RGlhZ25vc2lzLCBEaWZmZXJlbnRpYWw8L2tleXdvcmQ+PGtleXdv
cmQ+RGlmZnVzaW9uIE1hZ25ldGljIFJlc29uYW5jZSBJbWFnaW5nLyptZXRob2RzPC9rZXl3b3Jk
PjxrZXl3b3JkPkZlYXNpYmlsaXR5IFN0dWRpZXM8L2tleXdvcmQ+PGtleXdvcmQ+SHVtYW5zPC9r
ZXl3b3JkPjxrZXl3b3JkPkltYWdlIEludGVycHJldGF0aW9uLCBDb21wdXRlci1Bc3Npc3RlZDwv
a2V5d29yZD48a2V5d29yZD5NYWxlPC9rZXl3b3JkPjxrZXl3b3JkPk5lb3BsYXNtIEdyYWRpbmc8
L2tleXdvcmQ+PGtleXdvcmQ+UHJvc3RhdGljIE5lb3BsYXNtcy8qZGlhZ25vc2lzL3BhdGhvbG9n
eTwva2V5d29yZD48a2V5d29yZD5ST0MgQ3VydmU8L2tleXdvcmQ+PGtleXdvcmQ+UmV0cm9zcGVj
dGl2ZSBTdHVkaWVzPC9rZXl3b3JkPjwva2V5d29yZHM+PGRhdGVzPjx5ZWFyPjIwMTI8L3llYXI+
PHB1Yi1kYXRlcz48ZGF0ZT5KdWw8L2RhdGU+PC9wdWItZGF0ZXM+PC9kYXRlcz48aXNibj4xNTI3
LTEzMTUgKEVsZWN0cm9uaWMpJiN4RDswMDMzLTg0MTkgKExpbmtpbmcpPC9pc2JuPjxhY2Nlc3Np
b24tbnVtPjIyNTUwMzEyPC9hY2Nlc3Npb24tbnVtPjx3b3JrLXR5cGU+UmVzZWFyY2ggU3VwcG9y
dCwgTm9uLVUuUy4gR292JmFwb3M7dDwvd29yay10eXBlPjx1cmxzPjxyZWxhdGVkLXVybHM+PHVy
bD5odHRwOi8vd3d3Lm5jYmkubmxtLm5paC5nb3YvcHVibWVkLzIyNTUwMzEyPC91cmw+PC9yZWxh
dGVkLXVybHM+PC91cmxzPjxlbGVjdHJvbmljLXJlc291cmNlLW51bT4xMC4xMTQ4L3JhZGlvbC4x
MjExMjI5MDwvZWxlY3Ryb25pYy1yZXNvdXJjZS1udW0+PGxhbmd1YWdlPmVuZzwvbGFuZ3VhZ2U+
PC9yZWNvcmQ+PC9DaXRlPjwvRW5kTm90ZT5=
</w:fldData>
        </w:fldChar>
      </w:r>
      <w:r w:rsidR="00952136">
        <w:instrText xml:space="preserve"> ADDIN EN.CITE.DATA </w:instrText>
      </w:r>
      <w:r w:rsidR="00952136">
        <w:fldChar w:fldCharType="end"/>
      </w:r>
      <w:r w:rsidR="00952136">
        <w:fldChar w:fldCharType="separate"/>
      </w:r>
      <w:r w:rsidR="00952136">
        <w:rPr>
          <w:noProof/>
        </w:rPr>
        <w:t>(</w:t>
      </w:r>
      <w:hyperlink w:anchor="_ENREF_13" w:tooltip="Rosenkrantz, 2012 #6777" w:history="1">
        <w:r w:rsidR="00952136">
          <w:rPr>
            <w:noProof/>
          </w:rPr>
          <w:t>13</w:t>
        </w:r>
      </w:hyperlink>
      <w:r w:rsidR="00952136">
        <w:rPr>
          <w:noProof/>
        </w:rPr>
        <w:t>)</w:t>
      </w:r>
      <w:r w:rsidR="00952136">
        <w:fldChar w:fldCharType="end"/>
      </w:r>
      <w:r w:rsidR="00952136">
        <w:t xml:space="preserve">. </w:t>
      </w:r>
      <w:r w:rsidR="002A1697">
        <w:t xml:space="preserve">Scanning was performed </w:t>
      </w:r>
      <w:r>
        <w:t xml:space="preserve">on a </w:t>
      </w:r>
      <w:r w:rsidRPr="00D71E27">
        <w:t xml:space="preserve">3T MRI </w:t>
      </w:r>
      <w:r>
        <w:t>scanner (</w:t>
      </w:r>
      <w:r w:rsidRPr="00D71E27">
        <w:t xml:space="preserve">Siemens </w:t>
      </w:r>
      <w:proofErr w:type="spellStart"/>
      <w:r w:rsidRPr="00D71E27">
        <w:t>Magnetom</w:t>
      </w:r>
      <w:proofErr w:type="spellEnd"/>
      <w:r w:rsidRPr="00D71E27">
        <w:t xml:space="preserve"> Trio</w:t>
      </w:r>
      <w:r>
        <w:t>)</w:t>
      </w:r>
      <w:r w:rsidR="004719A6">
        <w:t xml:space="preserve">. </w:t>
      </w:r>
      <w:r w:rsidR="002A1697">
        <w:t xml:space="preserve">Each subject underwent a standard, multi-parametric clinical MRI examination including multi-planar T2-weighted, diffusion-weighted and dynamic, contrast-enhanced imaging. </w:t>
      </w:r>
      <w:r w:rsidR="004719A6">
        <w:t>T</w:t>
      </w:r>
      <w:r w:rsidR="004719A6">
        <w:rPr>
          <w:vertAlign w:val="subscript"/>
        </w:rPr>
        <w:t>2</w:t>
      </w:r>
      <w:r w:rsidR="004719A6">
        <w:t xml:space="preserve"> measurements were obtained with </w:t>
      </w:r>
      <w:r w:rsidRPr="00D71E27">
        <w:t xml:space="preserve">a multi-echo </w:t>
      </w:r>
      <w:r>
        <w:t>turbo-spin echo</w:t>
      </w:r>
      <w:r w:rsidRPr="00D71E27">
        <w:t xml:space="preserve"> T2-mapping sequence (TR 8000, </w:t>
      </w:r>
      <w:r>
        <w:t xml:space="preserve">16 echoes at 18ms intervals, </w:t>
      </w:r>
      <w:r w:rsidRPr="00D71E27">
        <w:t>TE 18</w:t>
      </w:r>
      <w:r>
        <w:t xml:space="preserve"> to 290 </w:t>
      </w:r>
      <w:proofErr w:type="spellStart"/>
      <w:r>
        <w:t>ms</w:t>
      </w:r>
      <w:proofErr w:type="spellEnd"/>
      <w:r w:rsidRPr="00D71E27">
        <w:t xml:space="preserve">, slice thickness 5 mm, no </w:t>
      </w:r>
      <w:proofErr w:type="spellStart"/>
      <w:r w:rsidRPr="00D71E27">
        <w:t>interslice</w:t>
      </w:r>
      <w:proofErr w:type="spellEnd"/>
      <w:r w:rsidRPr="00D71E27">
        <w:t xml:space="preserve"> gap; FOV 160 x 160 mm; matrix 128 x 129; parallel imaging factor of 2; 1 signal average).</w:t>
      </w:r>
      <w:r>
        <w:t xml:space="preserve"> </w:t>
      </w:r>
      <w:proofErr w:type="gramStart"/>
      <w:r w:rsidR="00073002">
        <w:t>Signal measurements were made</w:t>
      </w:r>
      <w:r w:rsidR="002A1697">
        <w:t xml:space="preserve"> by a Radiologist (ABR)</w:t>
      </w:r>
      <w:proofErr w:type="gramEnd"/>
      <w:r w:rsidR="002A1697">
        <w:t xml:space="preserve"> with three years experience in prostate MRI. R</w:t>
      </w:r>
      <w:r w:rsidR="00073002">
        <w:t xml:space="preserve">egions of interest (ROIs) </w:t>
      </w:r>
      <w:r w:rsidR="002A1697">
        <w:t xml:space="preserve">were placed in areas that appeared benign in all sequences. </w:t>
      </w:r>
      <w:r w:rsidR="00073002">
        <w:t>Both mono- and bi-exponential expressions were fitted to the data and adjusted R</w:t>
      </w:r>
      <w:r w:rsidR="00073002" w:rsidRPr="00AD1D56">
        <w:rPr>
          <w:vertAlign w:val="superscript"/>
        </w:rPr>
        <w:t>2</w:t>
      </w:r>
      <w:r w:rsidR="00073002">
        <w:t xml:space="preserve"> calculated to determine whether bi-exponential fits were statistically justified.</w:t>
      </w:r>
    </w:p>
    <w:p w14:paraId="0C3A0B71" w14:textId="235F0CD5" w:rsidR="00D71E27" w:rsidRPr="008665E6" w:rsidRDefault="00A547B0" w:rsidP="008665E6">
      <w:pPr>
        <w:pStyle w:val="Heading3"/>
      </w:pPr>
      <w:r w:rsidRPr="008665E6">
        <w:t>Covariance Matri</w:t>
      </w:r>
      <w:r w:rsidR="00AD1D56" w:rsidRPr="008665E6">
        <w:t>x</w:t>
      </w:r>
      <w:r w:rsidRPr="008665E6">
        <w:t xml:space="preserve"> Calculations</w:t>
      </w:r>
    </w:p>
    <w:p w14:paraId="7A3E61EC" w14:textId="6BE17780" w:rsidR="001863EE" w:rsidRPr="003A1DB4" w:rsidRDefault="001D07FB" w:rsidP="00915AEA">
      <w:pPr>
        <w:spacing w:line="480" w:lineRule="auto"/>
      </w:pPr>
      <w:r w:rsidRPr="003A1DB4">
        <w:t xml:space="preserve">The </w:t>
      </w:r>
      <w:r w:rsidR="003A1DB4">
        <w:t xml:space="preserve">equation describing </w:t>
      </w:r>
      <w:proofErr w:type="spellStart"/>
      <w:r w:rsidR="003A1DB4">
        <w:t>biexponential</w:t>
      </w:r>
      <w:proofErr w:type="spellEnd"/>
      <w:r w:rsidR="003A1DB4">
        <w:t xml:space="preserve"> T</w:t>
      </w:r>
      <w:r w:rsidR="003A1DB4">
        <w:rPr>
          <w:vertAlign w:val="subscript"/>
        </w:rPr>
        <w:t>2</w:t>
      </w:r>
      <w:r w:rsidR="003A1DB4">
        <w:t xml:space="preserve"> decay is</w:t>
      </w:r>
      <w:r w:rsidR="00AF3BE2" w:rsidRPr="003A1DB4">
        <w:t>:</w:t>
      </w:r>
    </w:p>
    <w:p w14:paraId="2B67BEF2" w14:textId="7D3E6421" w:rsidR="007E154B" w:rsidRPr="007E154B" w:rsidRDefault="005C46DD" w:rsidP="00915AEA">
      <w:pPr>
        <w:pStyle w:val="MTDisplayEquation"/>
        <w:spacing w:line="480" w:lineRule="auto"/>
        <w:rPr>
          <w:rFonts w:ascii="Times New Roman" w:hAnsi="Times New Roman" w:cs="Times New Roman"/>
          <w:i w:val="0"/>
        </w:rPr>
      </w:pPr>
      <w:r>
        <w:rPr>
          <w:rFonts w:ascii="Times New Roman" w:hAnsi="Times New Roman" w:cs="Times New Roman"/>
          <w:i w:val="0"/>
          <w:position w:val="-16"/>
        </w:rPr>
        <w:pict w14:anchorId="0A6AC2D6">
          <v:shape id="_x0000_i1030" type="#_x0000_t75" style="width:4in;height:20.65pt">
            <v:imagedata r:id="rId13" o:title=""/>
          </v:shape>
        </w:pict>
      </w:r>
      <w:r w:rsidR="00814443" w:rsidRPr="007E154B">
        <w:rPr>
          <w:rFonts w:ascii="Times New Roman" w:hAnsi="Times New Roman" w:cs="Times New Roman"/>
          <w:i w:val="0"/>
        </w:rPr>
        <w:t xml:space="preserve"> </w:t>
      </w:r>
      <w:r w:rsidR="00475083">
        <w:rPr>
          <w:rFonts w:ascii="Times New Roman" w:hAnsi="Times New Roman" w:cs="Times New Roman"/>
          <w:i w:val="0"/>
        </w:rPr>
        <w:tab/>
        <w:t>[4</w:t>
      </w:r>
      <w:r w:rsidR="007E154B" w:rsidRPr="007E154B">
        <w:rPr>
          <w:rFonts w:ascii="Times New Roman" w:hAnsi="Times New Roman" w:cs="Times New Roman"/>
          <w:i w:val="0"/>
        </w:rPr>
        <w:t>]</w:t>
      </w:r>
    </w:p>
    <w:p w14:paraId="7B37B1F7" w14:textId="7E3C5931" w:rsidR="00EC283E" w:rsidRPr="007E154B" w:rsidRDefault="00814443" w:rsidP="00915AEA">
      <w:pPr>
        <w:pStyle w:val="MTDisplayEquation"/>
        <w:spacing w:line="480" w:lineRule="auto"/>
        <w:ind w:left="0"/>
        <w:rPr>
          <w:rFonts w:ascii="Times New Roman" w:hAnsi="Times New Roman" w:cs="Times New Roman"/>
          <w:i w:val="0"/>
        </w:rPr>
      </w:pPr>
      <w:r w:rsidRPr="007E154B">
        <w:rPr>
          <w:rFonts w:ascii="Times New Roman" w:hAnsi="Times New Roman" w:cs="Times New Roman"/>
          <w:i w:val="0"/>
        </w:rPr>
        <w:t>wher</w:t>
      </w:r>
      <w:r w:rsidR="001D07FB" w:rsidRPr="007E154B">
        <w:rPr>
          <w:rFonts w:ascii="Times New Roman" w:hAnsi="Times New Roman" w:cs="Times New Roman"/>
          <w:i w:val="0"/>
        </w:rPr>
        <w:t>e</w:t>
      </w:r>
      <w:r w:rsidR="00DC52B2" w:rsidRPr="007E154B">
        <w:rPr>
          <w:rFonts w:ascii="Times New Roman" w:hAnsi="Times New Roman" w:cs="Times New Roman"/>
          <w:i w:val="0"/>
        </w:rPr>
        <w:t xml:space="preserve"> </w:t>
      </w:r>
      <w:r w:rsidR="00DC52B2" w:rsidRPr="007E154B">
        <w:rPr>
          <w:rFonts w:ascii="Times New Roman" w:hAnsi="Times New Roman" w:cs="Times New Roman"/>
        </w:rPr>
        <w:t>S</w:t>
      </w:r>
      <w:r w:rsidR="00DC52B2" w:rsidRPr="007E154B">
        <w:rPr>
          <w:rFonts w:ascii="Times New Roman" w:hAnsi="Times New Roman" w:cs="Times New Roman"/>
          <w:i w:val="0"/>
          <w:vertAlign w:val="subscript"/>
        </w:rPr>
        <w:t>0</w:t>
      </w:r>
      <w:r w:rsidRPr="007E154B">
        <w:rPr>
          <w:rFonts w:ascii="Times New Roman" w:hAnsi="Times New Roman" w:cs="Times New Roman"/>
          <w:i w:val="0"/>
        </w:rPr>
        <w:t xml:space="preserve"> is the total signal at zero </w:t>
      </w:r>
      <w:r w:rsidRPr="007E154B">
        <w:rPr>
          <w:rFonts w:ascii="Times New Roman" w:hAnsi="Times New Roman" w:cs="Times New Roman"/>
        </w:rPr>
        <w:t>T</w:t>
      </w:r>
      <w:r w:rsidRPr="007E154B">
        <w:rPr>
          <w:rFonts w:ascii="Times New Roman" w:hAnsi="Times New Roman" w:cs="Times New Roman"/>
          <w:vertAlign w:val="subscript"/>
        </w:rPr>
        <w:t>E</w:t>
      </w:r>
      <w:r w:rsidRPr="007E154B">
        <w:rPr>
          <w:rFonts w:ascii="Times New Roman" w:hAnsi="Times New Roman" w:cs="Times New Roman"/>
          <w:i w:val="0"/>
        </w:rPr>
        <w:t>;</w:t>
      </w:r>
      <w:r w:rsidR="00DC52B2" w:rsidRPr="007E154B">
        <w:rPr>
          <w:rFonts w:ascii="Times New Roman" w:hAnsi="Times New Roman" w:cs="Times New Roman"/>
          <w:i w:val="0"/>
        </w:rPr>
        <w:t xml:space="preserve"> </w:t>
      </w:r>
      <w:r w:rsidR="007E154B" w:rsidRPr="007E154B">
        <w:rPr>
          <w:rFonts w:ascii="Times New Roman" w:hAnsi="Times New Roman" w:cs="Times New Roman"/>
        </w:rPr>
        <w:t>T</w:t>
      </w:r>
      <w:r w:rsidR="007E154B" w:rsidRPr="007E154B">
        <w:rPr>
          <w:rFonts w:ascii="Times New Roman" w:hAnsi="Times New Roman" w:cs="Times New Roman"/>
          <w:vertAlign w:val="subscript"/>
        </w:rPr>
        <w:t>E</w:t>
      </w:r>
      <w:r w:rsidR="003329B0" w:rsidRPr="007E154B">
        <w:rPr>
          <w:rFonts w:ascii="Times New Roman" w:hAnsi="Times New Roman" w:cs="Times New Roman"/>
          <w:i w:val="0"/>
        </w:rPr>
        <w:t xml:space="preserve"> is the echo-time; </w:t>
      </w:r>
      <w:proofErr w:type="spellStart"/>
      <w:r w:rsidR="00DC52B2" w:rsidRPr="007E154B">
        <w:rPr>
          <w:rFonts w:ascii="Times New Roman" w:hAnsi="Times New Roman" w:cs="Times New Roman"/>
        </w:rPr>
        <w:t>S</w:t>
      </w:r>
      <w:r w:rsidR="00DC52B2" w:rsidRPr="007E154B">
        <w:rPr>
          <w:rFonts w:ascii="Times New Roman" w:hAnsi="Times New Roman" w:cs="Times New Roman"/>
          <w:vertAlign w:val="subscript"/>
        </w:rPr>
        <w:t>f</w:t>
      </w:r>
      <w:proofErr w:type="spellEnd"/>
      <w:r w:rsidR="00DC52B2" w:rsidRPr="007E154B">
        <w:rPr>
          <w:rFonts w:ascii="Times New Roman" w:hAnsi="Times New Roman" w:cs="Times New Roman"/>
          <w:i w:val="0"/>
          <w:vertAlign w:val="subscript"/>
        </w:rPr>
        <w:t xml:space="preserve"> </w:t>
      </w:r>
      <w:r w:rsidR="00DC52B2" w:rsidRPr="007E154B">
        <w:rPr>
          <w:rFonts w:ascii="Times New Roman" w:hAnsi="Times New Roman" w:cs="Times New Roman"/>
          <w:i w:val="0"/>
        </w:rPr>
        <w:t xml:space="preserve">and </w:t>
      </w:r>
      <w:proofErr w:type="spellStart"/>
      <w:r w:rsidR="00DC52B2" w:rsidRPr="007E154B">
        <w:rPr>
          <w:rFonts w:ascii="Times New Roman" w:hAnsi="Times New Roman" w:cs="Times New Roman"/>
        </w:rPr>
        <w:t>S</w:t>
      </w:r>
      <w:r w:rsidR="00DC52B2" w:rsidRPr="007E154B">
        <w:rPr>
          <w:rFonts w:ascii="Times New Roman" w:hAnsi="Times New Roman" w:cs="Times New Roman"/>
          <w:vertAlign w:val="subscript"/>
        </w:rPr>
        <w:t>s</w:t>
      </w:r>
      <w:proofErr w:type="spellEnd"/>
      <w:r w:rsidR="00DC52B2" w:rsidRPr="007E154B">
        <w:rPr>
          <w:rFonts w:ascii="Times New Roman" w:hAnsi="Times New Roman" w:cs="Times New Roman"/>
          <w:i w:val="0"/>
        </w:rPr>
        <w:t xml:space="preserve"> </w:t>
      </w:r>
      <w:r w:rsidR="003329B0" w:rsidRPr="007E154B">
        <w:rPr>
          <w:rFonts w:ascii="Times New Roman" w:hAnsi="Times New Roman" w:cs="Times New Roman"/>
          <w:i w:val="0"/>
        </w:rPr>
        <w:t xml:space="preserve">are </w:t>
      </w:r>
      <w:r w:rsidRPr="007E154B">
        <w:rPr>
          <w:rFonts w:ascii="Times New Roman" w:hAnsi="Times New Roman" w:cs="Times New Roman"/>
          <w:i w:val="0"/>
        </w:rPr>
        <w:t>signal</w:t>
      </w:r>
      <w:r w:rsidR="003329B0" w:rsidRPr="007E154B">
        <w:rPr>
          <w:rFonts w:ascii="Times New Roman" w:hAnsi="Times New Roman" w:cs="Times New Roman"/>
          <w:i w:val="0"/>
        </w:rPr>
        <w:t xml:space="preserve"> amplitudes</w:t>
      </w:r>
      <w:r w:rsidRPr="007E154B">
        <w:rPr>
          <w:rFonts w:ascii="Times New Roman" w:hAnsi="Times New Roman" w:cs="Times New Roman"/>
          <w:i w:val="0"/>
        </w:rPr>
        <w:t xml:space="preserve"> of </w:t>
      </w:r>
      <w:r w:rsidR="003329B0" w:rsidRPr="007E154B">
        <w:rPr>
          <w:rFonts w:ascii="Times New Roman" w:hAnsi="Times New Roman" w:cs="Times New Roman"/>
          <w:i w:val="0"/>
        </w:rPr>
        <w:t xml:space="preserve">the </w:t>
      </w:r>
      <w:r w:rsidR="001D07FB" w:rsidRPr="007E154B">
        <w:rPr>
          <w:rFonts w:ascii="Times New Roman" w:hAnsi="Times New Roman" w:cs="Times New Roman"/>
          <w:i w:val="0"/>
        </w:rPr>
        <w:t xml:space="preserve">fast and slow </w:t>
      </w:r>
      <w:r w:rsidR="003329B0" w:rsidRPr="007E154B">
        <w:rPr>
          <w:rFonts w:ascii="Times New Roman" w:hAnsi="Times New Roman" w:cs="Times New Roman"/>
          <w:i w:val="0"/>
        </w:rPr>
        <w:t xml:space="preserve">decay components </w:t>
      </w:r>
      <w:r w:rsidRPr="007E154B">
        <w:rPr>
          <w:rFonts w:ascii="Times New Roman" w:hAnsi="Times New Roman" w:cs="Times New Roman"/>
          <w:i w:val="0"/>
        </w:rPr>
        <w:t>respectively</w:t>
      </w:r>
      <w:r w:rsidR="003A1DB4" w:rsidRPr="007E154B">
        <w:rPr>
          <w:rFonts w:ascii="Times New Roman" w:hAnsi="Times New Roman" w:cs="Times New Roman"/>
          <w:i w:val="0"/>
        </w:rPr>
        <w:t xml:space="preserve">; </w:t>
      </w:r>
      <w:r w:rsidR="00DF33C0" w:rsidRPr="00C8102B">
        <w:rPr>
          <w:rFonts w:ascii="Times New Roman" w:hAnsi="Times New Roman" w:cs="Times New Roman"/>
        </w:rPr>
        <w:t>T</w:t>
      </w:r>
      <w:r w:rsidR="00DF33C0" w:rsidRPr="00C8102B">
        <w:rPr>
          <w:rFonts w:ascii="Times New Roman" w:hAnsi="Times New Roman" w:cs="Times New Roman"/>
          <w:vertAlign w:val="subscript"/>
        </w:rPr>
        <w:t>2</w:t>
      </w:r>
      <w:r w:rsidR="00DF33C0">
        <w:rPr>
          <w:rFonts w:ascii="Times New Roman" w:hAnsi="Times New Roman" w:cs="Times New Roman"/>
          <w:vertAlign w:val="subscript"/>
        </w:rPr>
        <w:t xml:space="preserve">f </w:t>
      </w:r>
      <w:r w:rsidR="00DF33C0">
        <w:rPr>
          <w:rFonts w:ascii="Times New Roman" w:hAnsi="Times New Roman" w:cs="Times New Roman"/>
          <w:i w:val="0"/>
        </w:rPr>
        <w:t xml:space="preserve"> </w:t>
      </w:r>
      <w:r w:rsidR="00643F91" w:rsidRPr="007E154B">
        <w:rPr>
          <w:rFonts w:ascii="Times New Roman" w:hAnsi="Times New Roman" w:cs="Times New Roman"/>
          <w:i w:val="0"/>
        </w:rPr>
        <w:t>and</w:t>
      </w:r>
      <w:r w:rsidR="00DF33C0">
        <w:rPr>
          <w:rFonts w:ascii="Times New Roman" w:hAnsi="Times New Roman" w:cs="Times New Roman"/>
          <w:i w:val="0"/>
        </w:rPr>
        <w:t xml:space="preserve"> </w:t>
      </w:r>
      <w:r w:rsidR="00DF33C0" w:rsidRPr="00D46E61">
        <w:rPr>
          <w:rFonts w:ascii="Times New Roman" w:hAnsi="Times New Roman" w:cs="Times New Roman"/>
        </w:rPr>
        <w:t>T</w:t>
      </w:r>
      <w:r w:rsidR="00DF33C0" w:rsidRPr="00D46E61">
        <w:rPr>
          <w:rFonts w:ascii="Times New Roman" w:hAnsi="Times New Roman" w:cs="Times New Roman"/>
          <w:vertAlign w:val="subscript"/>
        </w:rPr>
        <w:t>2s</w:t>
      </w:r>
      <w:r w:rsidR="00DF33C0">
        <w:rPr>
          <w:rFonts w:ascii="Times New Roman" w:hAnsi="Times New Roman" w:cs="Times New Roman"/>
          <w:vertAlign w:val="subscript"/>
        </w:rPr>
        <w:t xml:space="preserve"> </w:t>
      </w:r>
      <w:r w:rsidRPr="007E154B">
        <w:rPr>
          <w:rFonts w:ascii="Times New Roman" w:hAnsi="Times New Roman" w:cs="Times New Roman"/>
          <w:i w:val="0"/>
        </w:rPr>
        <w:t>are the T</w:t>
      </w:r>
      <w:r w:rsidRPr="00D46E61">
        <w:rPr>
          <w:rFonts w:ascii="Times New Roman" w:hAnsi="Times New Roman" w:cs="Times New Roman"/>
          <w:i w:val="0"/>
          <w:vertAlign w:val="subscript"/>
        </w:rPr>
        <w:t>2</w:t>
      </w:r>
      <w:r w:rsidRPr="007E154B">
        <w:rPr>
          <w:rFonts w:ascii="Times New Roman" w:hAnsi="Times New Roman" w:cs="Times New Roman"/>
          <w:i w:val="0"/>
        </w:rPr>
        <w:t xml:space="preserve">s of the fast and slow </w:t>
      </w:r>
      <w:r w:rsidR="003329B0" w:rsidRPr="007E154B">
        <w:rPr>
          <w:rFonts w:ascii="Times New Roman" w:hAnsi="Times New Roman" w:cs="Times New Roman"/>
          <w:i w:val="0"/>
        </w:rPr>
        <w:t>decay components</w:t>
      </w:r>
      <w:r w:rsidRPr="007E154B">
        <w:rPr>
          <w:rFonts w:ascii="Times New Roman" w:hAnsi="Times New Roman" w:cs="Times New Roman"/>
          <w:i w:val="0"/>
        </w:rPr>
        <w:t xml:space="preserve"> </w:t>
      </w:r>
      <w:r w:rsidR="003A1DB4" w:rsidRPr="007E154B">
        <w:rPr>
          <w:rFonts w:ascii="Times New Roman" w:hAnsi="Times New Roman" w:cs="Times New Roman"/>
          <w:i w:val="0"/>
        </w:rPr>
        <w:t xml:space="preserve">respectively; </w:t>
      </w:r>
      <w:r w:rsidRPr="007E154B">
        <w:rPr>
          <w:rFonts w:ascii="Times New Roman" w:hAnsi="Times New Roman" w:cs="Times New Roman"/>
          <w:i w:val="0"/>
        </w:rPr>
        <w:t>and</w:t>
      </w:r>
      <w:r w:rsidR="00643F91" w:rsidRPr="007E154B">
        <w:rPr>
          <w:rFonts w:ascii="Times New Roman" w:hAnsi="Times New Roman" w:cs="Times New Roman"/>
          <w:i w:val="0"/>
        </w:rPr>
        <w:t xml:space="preserve"> </w:t>
      </w:r>
      <w:proofErr w:type="spellStart"/>
      <w:r w:rsidRPr="00D46E61">
        <w:rPr>
          <w:rFonts w:ascii="Times New Roman" w:hAnsi="Times New Roman" w:cs="Times New Roman"/>
          <w:iCs/>
        </w:rPr>
        <w:t>f</w:t>
      </w:r>
      <w:r w:rsidRPr="00D46E61">
        <w:rPr>
          <w:rFonts w:ascii="Times New Roman" w:hAnsi="Times New Roman" w:cs="Times New Roman"/>
          <w:iCs/>
          <w:vertAlign w:val="subscript"/>
        </w:rPr>
        <w:t>f</w:t>
      </w:r>
      <w:proofErr w:type="spellEnd"/>
      <w:r w:rsidRPr="007E154B">
        <w:rPr>
          <w:rFonts w:ascii="Times New Roman" w:hAnsi="Times New Roman" w:cs="Times New Roman"/>
          <w:i w:val="0"/>
          <w:vertAlign w:val="subscript"/>
        </w:rPr>
        <w:t xml:space="preserve"> </w:t>
      </w:r>
      <w:r w:rsidRPr="007E154B">
        <w:rPr>
          <w:rFonts w:ascii="Times New Roman" w:hAnsi="Times New Roman" w:cs="Times New Roman"/>
          <w:i w:val="0"/>
        </w:rPr>
        <w:t xml:space="preserve">is the fractional signal of the fast component, i.e., </w:t>
      </w:r>
      <w:r w:rsidR="005C46DD">
        <w:rPr>
          <w:position w:val="-18"/>
        </w:rPr>
        <w:pict w14:anchorId="292F0499">
          <v:shape id="_x0000_i1031" type="#_x0000_t75" style="width:64.65pt;height:20.65pt">
            <v:imagedata r:id="rId14" o:title=""/>
          </v:shape>
        </w:pict>
      </w:r>
      <w:r w:rsidRPr="007E154B">
        <w:rPr>
          <w:rFonts w:ascii="Times New Roman" w:hAnsi="Times New Roman" w:cs="Times New Roman"/>
          <w:i w:val="0"/>
        </w:rPr>
        <w:t>.</w:t>
      </w:r>
    </w:p>
    <w:p w14:paraId="5FECA99D" w14:textId="1853F571" w:rsidR="001D07FB" w:rsidRPr="003A1DB4" w:rsidRDefault="00F60D80" w:rsidP="00915AEA">
      <w:pPr>
        <w:spacing w:line="480" w:lineRule="auto"/>
      </w:pPr>
      <w:r>
        <w:t>Each row of t</w:t>
      </w:r>
      <w:r w:rsidR="00EC283E" w:rsidRPr="003A1DB4">
        <w:t>he</w:t>
      </w:r>
      <w:r w:rsidR="003A1DB4">
        <w:t xml:space="preserve"> matrix </w:t>
      </w:r>
      <w:r w:rsidRPr="00475083">
        <w:rPr>
          <w:b/>
          <w:bCs/>
          <w:iCs/>
        </w:rPr>
        <w:t>A</w:t>
      </w:r>
      <w:r>
        <w:rPr>
          <w:b/>
          <w:bCs/>
          <w:i/>
          <w:iCs/>
        </w:rPr>
        <w:t xml:space="preserve"> </w:t>
      </w:r>
      <w:r w:rsidR="00EC283E" w:rsidRPr="003A1DB4">
        <w:t xml:space="preserve">is </w:t>
      </w:r>
      <w:r w:rsidR="003A1DB4">
        <w:t>then</w:t>
      </w:r>
      <w:r w:rsidR="00EC283E" w:rsidRPr="003A1DB4">
        <w:t>:</w:t>
      </w:r>
    </w:p>
    <w:p w14:paraId="33DE5BCF" w14:textId="110363D7" w:rsidR="00B57708" w:rsidRPr="00A828DB" w:rsidRDefault="006279A7" w:rsidP="00915AEA">
      <w:pPr>
        <w:pStyle w:val="MTDisplayEquation"/>
        <w:spacing w:line="480" w:lineRule="auto"/>
        <w:rPr>
          <w:rFonts w:ascii="Times New Roman" w:hAnsi="Times New Roman" w:cs="Times New Roman"/>
          <w:i w:val="0"/>
        </w:rPr>
      </w:pPr>
      <w:r w:rsidRPr="00D46E61">
        <w:rPr>
          <w:rFonts w:ascii="Times New Roman" w:hAnsi="Times New Roman" w:cs="Times New Roman"/>
          <w:iCs/>
          <w:position w:val="-32"/>
        </w:rPr>
        <w:object w:dxaOrig="6360" w:dyaOrig="700" w14:anchorId="04F8E88C">
          <v:shape id="_x0000_i1032" type="#_x0000_t75" style="width:316pt;height:36.65pt" o:ole="">
            <v:imagedata r:id="rId15" o:title=""/>
          </v:shape>
          <o:OLEObject Type="Embed" ProgID="Equation.DSMT4" ShapeID="_x0000_i1032" DrawAspect="Content" ObjectID="_1358580168" r:id="rId16"/>
        </w:object>
      </w:r>
      <w:r>
        <w:rPr>
          <w:rFonts w:ascii="Times New Roman" w:hAnsi="Times New Roman" w:cs="Times New Roman"/>
          <w:i w:val="0"/>
        </w:rPr>
        <w:tab/>
        <w:t>[5]</w:t>
      </w:r>
    </w:p>
    <w:p w14:paraId="1B55105E" w14:textId="092FC85A" w:rsidR="00D96C50" w:rsidRDefault="00F75C6F" w:rsidP="00915AEA">
      <w:pPr>
        <w:spacing w:line="480" w:lineRule="auto"/>
      </w:pPr>
      <w:r w:rsidRPr="00153832">
        <w:t xml:space="preserve">Each row </w:t>
      </w:r>
      <w:r w:rsidR="005C46DD">
        <w:rPr>
          <w:position w:val="-10"/>
        </w:rPr>
        <w:pict w14:anchorId="0AA143CF">
          <v:shape id="_x0000_i1033" type="#_x0000_t75" style="width:1in;height:14.65pt">
            <v:imagedata r:id="rId17" o:title=""/>
          </v:shape>
        </w:pict>
      </w:r>
      <w:r w:rsidRPr="00153832">
        <w:rPr>
          <w:position w:val="-10"/>
        </w:rPr>
        <w:t xml:space="preserve"> </w:t>
      </w:r>
      <w:r w:rsidRPr="00153832">
        <w:t xml:space="preserve">corresponds to one of the measured </w:t>
      </w:r>
      <w:r w:rsidR="00F60D80" w:rsidRPr="00153832">
        <w:t>signals.</w:t>
      </w:r>
      <w:r w:rsidR="00AE6698" w:rsidRPr="00153832">
        <w:t xml:space="preserve"> </w:t>
      </w:r>
      <w:r w:rsidR="003C176F" w:rsidRPr="00153832">
        <w:t xml:space="preserve">Total error can be minimized by choosing echo times that minimize the </w:t>
      </w:r>
      <w:r w:rsidR="00D46E61">
        <w:t xml:space="preserve">mean square error (MSE) given by the </w:t>
      </w:r>
      <w:r w:rsidR="00D46E61">
        <w:lastRenderedPageBreak/>
        <w:t>trace of the covariance matrix.</w:t>
      </w:r>
      <w:r w:rsidR="003C176F" w:rsidRPr="00153832">
        <w:t xml:space="preserve"> </w:t>
      </w:r>
      <w:proofErr w:type="gramStart"/>
      <w:r w:rsidR="00475083" w:rsidRPr="00153832">
        <w:t xml:space="preserve">Errors </w:t>
      </w:r>
      <w:r w:rsidR="002D24C3" w:rsidRPr="00153832">
        <w:t>in</w:t>
      </w:r>
      <w:r w:rsidR="003C176F" w:rsidRPr="00153832">
        <w:t xml:space="preserve"> individual parameters (</w:t>
      </w:r>
      <w:r w:rsidR="00D96C50" w:rsidRPr="00153832">
        <w:rPr>
          <w:i/>
        </w:rPr>
        <w:t>T</w:t>
      </w:r>
      <w:r w:rsidR="00D96C50" w:rsidRPr="00153832">
        <w:rPr>
          <w:vertAlign w:val="subscript"/>
        </w:rPr>
        <w:t>2</w:t>
      </w:r>
      <w:r w:rsidR="00D96C50" w:rsidRPr="00153832">
        <w:rPr>
          <w:i/>
          <w:iCs/>
          <w:vertAlign w:val="subscript"/>
        </w:rPr>
        <w:t>f</w:t>
      </w:r>
      <w:r w:rsidR="003C176F" w:rsidRPr="00153832">
        <w:t>,</w:t>
      </w:r>
      <w:r w:rsidR="00560F7B" w:rsidRPr="00153832">
        <w:t xml:space="preserve"> </w:t>
      </w:r>
      <w:r w:rsidR="00560F7B" w:rsidRPr="00153832">
        <w:rPr>
          <w:i/>
        </w:rPr>
        <w:t>T</w:t>
      </w:r>
      <w:r w:rsidR="00560F7B" w:rsidRPr="00153832">
        <w:rPr>
          <w:vertAlign w:val="subscript"/>
        </w:rPr>
        <w:t>2</w:t>
      </w:r>
      <w:r w:rsidR="00560F7B" w:rsidRPr="00153832">
        <w:rPr>
          <w:i/>
          <w:iCs/>
          <w:vertAlign w:val="subscript"/>
        </w:rPr>
        <w:t>s</w:t>
      </w:r>
      <w:r w:rsidR="003C176F" w:rsidRPr="00153832">
        <w:t xml:space="preserve">, etc.) </w:t>
      </w:r>
      <w:r w:rsidR="00475083" w:rsidRPr="00153832">
        <w:t>can be minimized by choosing</w:t>
      </w:r>
      <w:r w:rsidR="00697D66" w:rsidRPr="00153832">
        <w:t xml:space="preserve"> the echo times that minimize </w:t>
      </w:r>
      <w:r w:rsidR="003C176F" w:rsidRPr="00153832">
        <w:t xml:space="preserve">the corresponding </w:t>
      </w:r>
      <w:proofErr w:type="spellStart"/>
      <w:r w:rsidR="003C176F" w:rsidRPr="00153832">
        <w:t>CoV</w:t>
      </w:r>
      <w:proofErr w:type="spellEnd"/>
      <w:proofErr w:type="gramEnd"/>
      <w:r w:rsidR="003C176F" w:rsidRPr="00153832">
        <w:t xml:space="preserve">. </w:t>
      </w:r>
      <w:r w:rsidR="00475083" w:rsidRPr="00153832">
        <w:t xml:space="preserve">Errors in </w:t>
      </w:r>
      <w:proofErr w:type="spellStart"/>
      <w:r w:rsidR="00475083" w:rsidRPr="00153832">
        <w:rPr>
          <w:i/>
        </w:rPr>
        <w:t>f</w:t>
      </w:r>
      <w:r w:rsidR="00475083" w:rsidRPr="00153832">
        <w:rPr>
          <w:i/>
          <w:vertAlign w:val="subscript"/>
        </w:rPr>
        <w:t>f</w:t>
      </w:r>
      <w:proofErr w:type="spellEnd"/>
      <w:r w:rsidR="00F139D1">
        <w:rPr>
          <w:i/>
        </w:rPr>
        <w:t xml:space="preserve"> </w:t>
      </w:r>
      <w:r w:rsidR="00B35E92" w:rsidRPr="00153832">
        <w:t xml:space="preserve">can be minimized by choosing </w:t>
      </w:r>
      <w:r w:rsidR="003C176F" w:rsidRPr="00153832">
        <w:t>echo times that minimize</w:t>
      </w:r>
      <w:r w:rsidR="00B35E92" w:rsidRPr="00153832">
        <w:t xml:space="preserve"> </w:t>
      </w:r>
      <w:r w:rsidR="00207F97" w:rsidRPr="00153832">
        <w:rPr>
          <w:i/>
        </w:rPr>
        <w:t>V</w:t>
      </w:r>
      <w:r w:rsidR="00B35E92" w:rsidRPr="00153832">
        <w:rPr>
          <w:vertAlign w:val="subscript"/>
        </w:rPr>
        <w:t>2</w:t>
      </w:r>
      <w:r w:rsidR="003C176F" w:rsidRPr="00153832">
        <w:t xml:space="preserve"> and </w:t>
      </w:r>
      <w:r w:rsidR="00207F97" w:rsidRPr="00153832">
        <w:rPr>
          <w:i/>
        </w:rPr>
        <w:t>V</w:t>
      </w:r>
      <w:r w:rsidR="00B35E92" w:rsidRPr="00153832">
        <w:rPr>
          <w:vertAlign w:val="subscript"/>
        </w:rPr>
        <w:t>4</w:t>
      </w:r>
      <w:r w:rsidR="00B35E92" w:rsidRPr="00153832">
        <w:t>.</w:t>
      </w:r>
      <w:r w:rsidR="003C176F" w:rsidRPr="00153832">
        <w:t xml:space="preserve"> </w:t>
      </w:r>
    </w:p>
    <w:p w14:paraId="0026DF2E" w14:textId="294D6F53" w:rsidR="00F1732C" w:rsidRDefault="00335BB9" w:rsidP="00915AEA">
      <w:pPr>
        <w:spacing w:line="480" w:lineRule="auto"/>
      </w:pPr>
      <w:r>
        <w:t xml:space="preserve">Optimum </w:t>
      </w:r>
      <w:r w:rsidRPr="00335BB9">
        <w:rPr>
          <w:i/>
        </w:rPr>
        <w:t>T</w:t>
      </w:r>
      <w:r w:rsidRPr="00335BB9">
        <w:rPr>
          <w:i/>
          <w:vertAlign w:val="subscript"/>
        </w:rPr>
        <w:t>E</w:t>
      </w:r>
      <w:r w:rsidRPr="00335BB9">
        <w:t>s</w:t>
      </w:r>
      <w:r w:rsidRPr="00335BB9">
        <w:rPr>
          <w:i/>
        </w:rPr>
        <w:t xml:space="preserve"> </w:t>
      </w:r>
      <w:r w:rsidRPr="00335BB9">
        <w:t>were</w:t>
      </w:r>
      <w:r>
        <w:t xml:space="preserve"> found by searching over uniform </w:t>
      </w:r>
      <w:r>
        <w:softHyphen/>
        <w:t>n</w:t>
      </w:r>
      <w:r>
        <w:softHyphen/>
        <w:t xml:space="preserve">-dimensional grids of values between 10ms and 1000ms. </w:t>
      </w:r>
      <w:r w:rsidRPr="00335BB9">
        <w:t xml:space="preserve"> </w:t>
      </w:r>
      <w:r w:rsidR="00C847C5" w:rsidRPr="00335BB9">
        <w:t>The</w:t>
      </w:r>
      <w:r w:rsidR="00C847C5">
        <w:t xml:space="preserve"> number of </w:t>
      </w:r>
      <w:r w:rsidR="00F1732C">
        <w:rPr>
          <w:i/>
        </w:rPr>
        <w:t>T</w:t>
      </w:r>
      <w:r w:rsidR="00F1732C">
        <w:rPr>
          <w:i/>
          <w:vertAlign w:val="subscript"/>
        </w:rPr>
        <w:t>E</w:t>
      </w:r>
      <w:r w:rsidR="00C847C5">
        <w:t>s</w:t>
      </w:r>
      <w:r w:rsidR="00F1732C">
        <w:t xml:space="preserve"> </w:t>
      </w:r>
      <w:r w:rsidR="00C847C5">
        <w:t>was between four and eight</w:t>
      </w:r>
      <w:r w:rsidR="00AC399E">
        <w:t>,</w:t>
      </w:r>
      <w:r w:rsidR="00C847C5" w:rsidRPr="003A1DB4">
        <w:t xml:space="preserve"> </w:t>
      </w:r>
      <w:r w:rsidR="00F1732C">
        <w:t>either freely variable</w:t>
      </w:r>
      <w:r w:rsidR="00AC399E">
        <w:t xml:space="preserve"> </w:t>
      </w:r>
      <w:r w:rsidR="003C176F">
        <w:t xml:space="preserve">(i.e., separate acquisitions for each echo) </w:t>
      </w:r>
      <w:r w:rsidR="00AC399E">
        <w:t>or at equally spaced intervals (i.e., a standard Carr-Purcell-</w:t>
      </w:r>
      <w:proofErr w:type="spellStart"/>
      <w:r w:rsidR="00AC399E">
        <w:t>Meiboom</w:t>
      </w:r>
      <w:proofErr w:type="spellEnd"/>
      <w:r w:rsidR="00AC399E">
        <w:t xml:space="preserve">-Gill </w:t>
      </w:r>
      <w:r w:rsidR="00F05D46">
        <w:t xml:space="preserve">[CPMG] </w:t>
      </w:r>
      <w:r w:rsidR="00AC399E">
        <w:t xml:space="preserve">acquisition). </w:t>
      </w:r>
    </w:p>
    <w:p w14:paraId="1D95E976" w14:textId="511E0D92" w:rsidR="004B2AFC" w:rsidRPr="003849AB" w:rsidRDefault="004B2AFC" w:rsidP="00915AEA">
      <w:pPr>
        <w:spacing w:line="480" w:lineRule="auto"/>
      </w:pPr>
      <w:r>
        <w:t xml:space="preserve">To investigate the sensitivity of </w:t>
      </w:r>
      <w:r w:rsidR="00AC399E">
        <w:t>optima</w:t>
      </w:r>
      <w:r>
        <w:t xml:space="preserve"> to </w:t>
      </w:r>
      <w:r w:rsidR="00C847C5">
        <w:t>the precise</w:t>
      </w:r>
      <w:r>
        <w:t xml:space="preserve"> values of </w:t>
      </w:r>
      <w:r w:rsidRPr="00D25EE9">
        <w:rPr>
          <w:iCs/>
        </w:rPr>
        <w:t>T</w:t>
      </w:r>
      <w:r>
        <w:rPr>
          <w:vertAlign w:val="subscript"/>
        </w:rPr>
        <w:t>2</w:t>
      </w:r>
      <w:r>
        <w:t xml:space="preserve"> and </w:t>
      </w:r>
      <w:proofErr w:type="spellStart"/>
      <w:r>
        <w:rPr>
          <w:i/>
        </w:rPr>
        <w:t>f</w:t>
      </w:r>
      <w:r>
        <w:rPr>
          <w:i/>
          <w:vertAlign w:val="subscript"/>
        </w:rPr>
        <w:t>f</w:t>
      </w:r>
      <w:proofErr w:type="spellEnd"/>
      <w:r w:rsidR="00C847C5">
        <w:t xml:space="preserve">, </w:t>
      </w:r>
      <w:proofErr w:type="spellStart"/>
      <w:r w:rsidR="00697D66">
        <w:t>CoVs</w:t>
      </w:r>
      <w:proofErr w:type="spellEnd"/>
      <w:r>
        <w:t xml:space="preserve"> were calculated using the optimum echo times and varying </w:t>
      </w:r>
      <w:r w:rsidR="009C1AD3" w:rsidRPr="00D25EE9">
        <w:rPr>
          <w:iCs/>
        </w:rPr>
        <w:t>T</w:t>
      </w:r>
      <w:r w:rsidR="009C1AD3">
        <w:rPr>
          <w:vertAlign w:val="subscript"/>
        </w:rPr>
        <w:t>2</w:t>
      </w:r>
      <w:r w:rsidR="00AC399E">
        <w:t xml:space="preserve">s </w:t>
      </w:r>
      <w:r w:rsidR="009C1AD3">
        <w:t xml:space="preserve">and </w:t>
      </w:r>
      <w:proofErr w:type="spellStart"/>
      <w:r w:rsidR="009C1AD3">
        <w:rPr>
          <w:i/>
        </w:rPr>
        <w:t>f</w:t>
      </w:r>
      <w:r w:rsidR="009C1AD3">
        <w:rPr>
          <w:i/>
          <w:vertAlign w:val="subscript"/>
        </w:rPr>
        <w:t>f</w:t>
      </w:r>
      <w:proofErr w:type="spellEnd"/>
      <w:r w:rsidR="009C1AD3">
        <w:t xml:space="preserve"> </w:t>
      </w:r>
      <w:r>
        <w:t xml:space="preserve">around </w:t>
      </w:r>
      <w:r w:rsidR="00AC399E">
        <w:t>normal</w:t>
      </w:r>
      <w:r>
        <w:t xml:space="preserve"> values.</w:t>
      </w:r>
      <w:r w:rsidR="003849AB">
        <w:t xml:space="preserve"> </w:t>
      </w:r>
      <w:proofErr w:type="spellStart"/>
      <w:r w:rsidR="00697D66">
        <w:t>CoVs</w:t>
      </w:r>
      <w:proofErr w:type="spellEnd"/>
      <w:r w:rsidR="00697D66">
        <w:t xml:space="preserve"> </w:t>
      </w:r>
      <w:r w:rsidR="00C847C5">
        <w:t>were found with</w:t>
      </w:r>
      <w:r w:rsidR="003849AB">
        <w:t xml:space="preserve"> </w:t>
      </w:r>
      <w:r w:rsidR="003849AB" w:rsidRPr="003A1DB4">
        <w:t>T</w:t>
      </w:r>
      <w:r w:rsidR="003849AB" w:rsidRPr="003A1DB4">
        <w:rPr>
          <w:vertAlign w:val="subscript"/>
        </w:rPr>
        <w:t>2</w:t>
      </w:r>
      <w:r w:rsidR="003849AB" w:rsidRPr="003A1DB4">
        <w:rPr>
          <w:i/>
          <w:iCs/>
          <w:vertAlign w:val="subscript"/>
        </w:rPr>
        <w:t>s</w:t>
      </w:r>
      <w:r w:rsidR="003849AB">
        <w:t xml:space="preserve"> varied </w:t>
      </w:r>
      <w:r w:rsidR="007F7A7B">
        <w:t>from</w:t>
      </w:r>
      <w:r w:rsidR="003849AB">
        <w:t xml:space="preserve"> </w:t>
      </w:r>
      <w:r w:rsidR="00D46E61">
        <w:t>230 to 700</w:t>
      </w:r>
      <w:r w:rsidR="006279A7">
        <w:t xml:space="preserve"> </w:t>
      </w:r>
      <w:r w:rsidR="00AC399E">
        <w:t>with</w:t>
      </w:r>
      <w:r w:rsidR="003849AB">
        <w:t xml:space="preserve"> </w:t>
      </w:r>
      <w:r w:rsidR="003849AB" w:rsidRPr="003A1DB4">
        <w:t>T</w:t>
      </w:r>
      <w:r w:rsidR="003849AB" w:rsidRPr="003A1DB4">
        <w:rPr>
          <w:vertAlign w:val="subscript"/>
        </w:rPr>
        <w:t>2</w:t>
      </w:r>
      <w:r w:rsidR="003849AB">
        <w:rPr>
          <w:i/>
          <w:iCs/>
          <w:vertAlign w:val="subscript"/>
        </w:rPr>
        <w:t>f</w:t>
      </w:r>
      <w:r w:rsidR="003849AB" w:rsidRPr="003A1DB4">
        <w:t xml:space="preserve"> and </w:t>
      </w:r>
      <w:proofErr w:type="spellStart"/>
      <w:r w:rsidR="003849AB" w:rsidRPr="003A1DB4">
        <w:rPr>
          <w:i/>
          <w:iCs/>
        </w:rPr>
        <w:t>f</w:t>
      </w:r>
      <w:r w:rsidR="003849AB" w:rsidRPr="00D3076B">
        <w:rPr>
          <w:i/>
          <w:iCs/>
          <w:vertAlign w:val="subscript"/>
        </w:rPr>
        <w:t>f</w:t>
      </w:r>
      <w:proofErr w:type="spellEnd"/>
      <w:r w:rsidR="003849AB">
        <w:t xml:space="preserve"> </w:t>
      </w:r>
      <w:r w:rsidR="00AC399E">
        <w:t>normal</w:t>
      </w:r>
      <w:r w:rsidR="003849AB">
        <w:t xml:space="preserve">, </w:t>
      </w:r>
      <w:r w:rsidR="003849AB" w:rsidRPr="003A1DB4">
        <w:t>T</w:t>
      </w:r>
      <w:r w:rsidR="003849AB" w:rsidRPr="003A1DB4">
        <w:rPr>
          <w:vertAlign w:val="subscript"/>
        </w:rPr>
        <w:t>2</w:t>
      </w:r>
      <w:r w:rsidR="003849AB" w:rsidRPr="003A1DB4">
        <w:rPr>
          <w:i/>
          <w:iCs/>
          <w:vertAlign w:val="subscript"/>
        </w:rPr>
        <w:t>f</w:t>
      </w:r>
      <w:r w:rsidR="003849AB">
        <w:t xml:space="preserve"> varied </w:t>
      </w:r>
      <w:r w:rsidR="007F7A7B">
        <w:t>from</w:t>
      </w:r>
      <w:r w:rsidR="003849AB">
        <w:t xml:space="preserve"> </w:t>
      </w:r>
      <w:r w:rsidR="00D46E61">
        <w:t>40 to 80</w:t>
      </w:r>
      <w:r w:rsidR="00AD1D56">
        <w:t xml:space="preserve"> </w:t>
      </w:r>
      <w:r w:rsidR="00AC399E">
        <w:t>with</w:t>
      </w:r>
      <w:r w:rsidR="003849AB">
        <w:t xml:space="preserve"> </w:t>
      </w:r>
      <w:r w:rsidR="003849AB" w:rsidRPr="003A1DB4">
        <w:t>T</w:t>
      </w:r>
      <w:r w:rsidR="003849AB" w:rsidRPr="003A1DB4">
        <w:rPr>
          <w:vertAlign w:val="subscript"/>
        </w:rPr>
        <w:t>2</w:t>
      </w:r>
      <w:r w:rsidR="003849AB" w:rsidRPr="003A1DB4">
        <w:rPr>
          <w:i/>
          <w:iCs/>
          <w:vertAlign w:val="subscript"/>
        </w:rPr>
        <w:t>s</w:t>
      </w:r>
      <w:r w:rsidR="003849AB" w:rsidRPr="003A1DB4">
        <w:t xml:space="preserve"> and </w:t>
      </w:r>
      <w:proofErr w:type="spellStart"/>
      <w:r w:rsidR="003849AB" w:rsidRPr="003A1DB4">
        <w:rPr>
          <w:i/>
          <w:iCs/>
        </w:rPr>
        <w:t>f</w:t>
      </w:r>
      <w:r w:rsidR="003849AB" w:rsidRPr="00D3076B">
        <w:rPr>
          <w:i/>
          <w:iCs/>
          <w:vertAlign w:val="subscript"/>
        </w:rPr>
        <w:t>f</w:t>
      </w:r>
      <w:proofErr w:type="spellEnd"/>
      <w:r w:rsidR="003849AB">
        <w:t xml:space="preserve"> </w:t>
      </w:r>
      <w:r w:rsidR="00AC399E">
        <w:t>normal</w:t>
      </w:r>
      <w:r w:rsidR="003849AB">
        <w:t xml:space="preserve"> and </w:t>
      </w:r>
      <w:proofErr w:type="spellStart"/>
      <w:r w:rsidR="003849AB" w:rsidRPr="003A1DB4">
        <w:rPr>
          <w:i/>
          <w:iCs/>
        </w:rPr>
        <w:t>f</w:t>
      </w:r>
      <w:r w:rsidR="003849AB" w:rsidRPr="00D3076B">
        <w:rPr>
          <w:i/>
          <w:iCs/>
          <w:vertAlign w:val="subscript"/>
        </w:rPr>
        <w:t>f</w:t>
      </w:r>
      <w:proofErr w:type="spellEnd"/>
      <w:r w:rsidR="003849AB">
        <w:t xml:space="preserve"> varied </w:t>
      </w:r>
      <w:r w:rsidR="007F7A7B">
        <w:t>from</w:t>
      </w:r>
      <w:r w:rsidR="003849AB">
        <w:t xml:space="preserve"> </w:t>
      </w:r>
      <w:r w:rsidR="00D46E61">
        <w:t>0.3 to 0.9</w:t>
      </w:r>
      <w:r w:rsidR="00CC44AA">
        <w:t xml:space="preserve"> </w:t>
      </w:r>
      <w:r w:rsidR="00AC399E">
        <w:t>with</w:t>
      </w:r>
      <w:r w:rsidR="003849AB">
        <w:t xml:space="preserve"> </w:t>
      </w:r>
      <w:r w:rsidR="003849AB" w:rsidRPr="003A1DB4">
        <w:t>T</w:t>
      </w:r>
      <w:r w:rsidR="003849AB" w:rsidRPr="003A1DB4">
        <w:rPr>
          <w:vertAlign w:val="subscript"/>
        </w:rPr>
        <w:t>2</w:t>
      </w:r>
      <w:r w:rsidR="003849AB" w:rsidRPr="003A1DB4">
        <w:rPr>
          <w:i/>
          <w:iCs/>
          <w:vertAlign w:val="subscript"/>
        </w:rPr>
        <w:t>s</w:t>
      </w:r>
      <w:r w:rsidR="003849AB" w:rsidRPr="003A1DB4">
        <w:t xml:space="preserve"> </w:t>
      </w:r>
      <w:r w:rsidR="003849AB">
        <w:t xml:space="preserve">and </w:t>
      </w:r>
      <w:r w:rsidR="003849AB" w:rsidRPr="003A1DB4">
        <w:t>T</w:t>
      </w:r>
      <w:r w:rsidR="003849AB" w:rsidRPr="003A1DB4">
        <w:rPr>
          <w:vertAlign w:val="subscript"/>
        </w:rPr>
        <w:t>2</w:t>
      </w:r>
      <w:r w:rsidR="003849AB">
        <w:rPr>
          <w:i/>
          <w:iCs/>
          <w:vertAlign w:val="subscript"/>
        </w:rPr>
        <w:t>f</w:t>
      </w:r>
      <w:r w:rsidR="003849AB" w:rsidRPr="003A1DB4">
        <w:t xml:space="preserve"> </w:t>
      </w:r>
      <w:r w:rsidR="00AC399E">
        <w:t>normal.</w:t>
      </w:r>
    </w:p>
    <w:p w14:paraId="359E02C8" w14:textId="09DD89BA" w:rsidR="00D3076B" w:rsidRPr="008665E6" w:rsidRDefault="00D3076B" w:rsidP="008665E6">
      <w:pPr>
        <w:pStyle w:val="Heading3"/>
      </w:pPr>
      <w:r w:rsidRPr="008665E6">
        <w:t>Monte-Carlo Simulation</w:t>
      </w:r>
    </w:p>
    <w:p w14:paraId="73EFD8D8" w14:textId="54AF0139" w:rsidR="0091303E" w:rsidRPr="006620CD" w:rsidRDefault="0091303E" w:rsidP="00915AEA">
      <w:pPr>
        <w:spacing w:line="480" w:lineRule="auto"/>
      </w:pPr>
      <w:r>
        <w:t xml:space="preserve">Monte Carlo </w:t>
      </w:r>
      <w:r w:rsidR="00143193">
        <w:t xml:space="preserve">simulations were used to confirm </w:t>
      </w:r>
      <w:r w:rsidR="006620CD">
        <w:t>selected</w:t>
      </w:r>
      <w:r w:rsidR="00143193">
        <w:t xml:space="preserve"> covariance matrix variations. </w:t>
      </w:r>
      <w:proofErr w:type="spellStart"/>
      <w:r w:rsidR="00143193">
        <w:t>Biexponential</w:t>
      </w:r>
      <w:proofErr w:type="spellEnd"/>
      <w:r w:rsidR="00143193">
        <w:t xml:space="preserve"> signal decays (Eq. [3]) were simulated, and </w:t>
      </w:r>
      <w:r>
        <w:t xml:space="preserve">Gaussian noise </w:t>
      </w:r>
      <w:r w:rsidR="00207F97">
        <w:t xml:space="preserve">(variance 1% of peak signal) was </w:t>
      </w:r>
      <w:r w:rsidR="00143193">
        <w:t>added</w:t>
      </w:r>
      <w:r w:rsidR="00143193" w:rsidRPr="00207F97">
        <w:t xml:space="preserve">. The </w:t>
      </w:r>
      <w:proofErr w:type="spellStart"/>
      <w:r w:rsidR="00143193" w:rsidRPr="00207F97">
        <w:t>biexponential</w:t>
      </w:r>
      <w:proofErr w:type="spellEnd"/>
      <w:r w:rsidR="00143193" w:rsidRPr="00207F97">
        <w:t xml:space="preserve"> was then fitted to the noisy signals</w:t>
      </w:r>
      <w:r w:rsidR="00ED0A31" w:rsidRPr="00207F97">
        <w:t xml:space="preserve"> using MATLAB’s non-linear least squares curve fitting, </w:t>
      </w:r>
      <w:proofErr w:type="spellStart"/>
      <w:r w:rsidR="00ED0A31" w:rsidRPr="00207F97">
        <w:t>lsqcurvefit</w:t>
      </w:r>
      <w:proofErr w:type="spellEnd"/>
      <w:r w:rsidRPr="00207F97">
        <w:t>.</w:t>
      </w:r>
      <w:r w:rsidR="00143193" w:rsidRPr="00207F97">
        <w:t xml:space="preserve"> The procedure was repeated with </w:t>
      </w:r>
      <w:r w:rsidR="00207F97" w:rsidRPr="00207F97">
        <w:t xml:space="preserve">100,000 </w:t>
      </w:r>
      <w:r w:rsidR="00143193">
        <w:t xml:space="preserve">different sets of noise and the </w:t>
      </w:r>
      <w:proofErr w:type="spellStart"/>
      <w:r w:rsidR="00697D66">
        <w:t>CoV</w:t>
      </w:r>
      <w:proofErr w:type="spellEnd"/>
      <w:r w:rsidR="00143193">
        <w:t xml:space="preserve"> </w:t>
      </w:r>
      <w:r w:rsidR="006620CD">
        <w:t>of</w:t>
      </w:r>
      <w:r w:rsidR="00143193">
        <w:t xml:space="preserve"> each parameter estimate calculated.</w:t>
      </w:r>
      <w:r w:rsidR="006620CD">
        <w:t xml:space="preserve"> These calculations were then repeated over the same </w:t>
      </w:r>
      <w:r w:rsidR="006620CD">
        <w:rPr>
          <w:i/>
        </w:rPr>
        <w:t>n</w:t>
      </w:r>
      <w:r w:rsidR="006620CD">
        <w:t xml:space="preserve">-dimensional grids of </w:t>
      </w:r>
      <w:r w:rsidR="006620CD">
        <w:rPr>
          <w:i/>
        </w:rPr>
        <w:t>T</w:t>
      </w:r>
      <w:r w:rsidR="006620CD">
        <w:rPr>
          <w:i/>
          <w:vertAlign w:val="subscript"/>
        </w:rPr>
        <w:t>E</w:t>
      </w:r>
      <w:r w:rsidR="006620CD">
        <w:t xml:space="preserve"> values and the combination of </w:t>
      </w:r>
      <w:r w:rsidR="006620CD">
        <w:rPr>
          <w:i/>
        </w:rPr>
        <w:t>T</w:t>
      </w:r>
      <w:r w:rsidR="006620CD">
        <w:rPr>
          <w:i/>
          <w:vertAlign w:val="subscript"/>
        </w:rPr>
        <w:t>E</w:t>
      </w:r>
      <w:r w:rsidR="006620CD">
        <w:t xml:space="preserve"> values that minimize </w:t>
      </w:r>
      <w:proofErr w:type="spellStart"/>
      <w:r w:rsidR="00697D66">
        <w:t>CoV</w:t>
      </w:r>
      <w:proofErr w:type="spellEnd"/>
      <w:r w:rsidR="006620CD">
        <w:t xml:space="preserve"> found.</w:t>
      </w:r>
    </w:p>
    <w:p w14:paraId="03943EE3" w14:textId="77777777" w:rsidR="00EB319A" w:rsidRDefault="00EB319A" w:rsidP="00915AEA">
      <w:pPr>
        <w:pStyle w:val="Heading1"/>
        <w:spacing w:line="480" w:lineRule="auto"/>
      </w:pPr>
      <w:r w:rsidRPr="00A66B89">
        <w:t>Results</w:t>
      </w:r>
    </w:p>
    <w:p w14:paraId="4704E23F" w14:textId="77777777" w:rsidR="00073002" w:rsidRPr="008665E6" w:rsidRDefault="00073002" w:rsidP="008665E6">
      <w:pPr>
        <w:pStyle w:val="Heading3"/>
      </w:pPr>
      <w:r w:rsidRPr="008665E6">
        <w:t>Prostate T</w:t>
      </w:r>
      <w:r w:rsidRPr="008665E6">
        <w:rPr>
          <w:vertAlign w:val="subscript"/>
        </w:rPr>
        <w:t>2</w:t>
      </w:r>
      <w:r w:rsidRPr="008665E6">
        <w:t xml:space="preserve"> values</w:t>
      </w:r>
    </w:p>
    <w:p w14:paraId="743673C0" w14:textId="6AEC5337" w:rsidR="003470F6" w:rsidRPr="00073002" w:rsidRDefault="003470F6" w:rsidP="00915AEA">
      <w:pPr>
        <w:spacing w:line="480" w:lineRule="auto"/>
      </w:pPr>
      <w:proofErr w:type="spellStart"/>
      <w:r>
        <w:t>Biexponentials</w:t>
      </w:r>
      <w:proofErr w:type="spellEnd"/>
      <w:r>
        <w:t xml:space="preserve"> were found to give statistically better fits in all but one subject (96%</w:t>
      </w:r>
      <w:r w:rsidR="00851122">
        <w:t>, p&lt;0.0001</w:t>
      </w:r>
      <w:r>
        <w:t xml:space="preserve">).  Table 1 gives measured values of </w:t>
      </w:r>
      <w:proofErr w:type="spellStart"/>
      <w:r>
        <w:rPr>
          <w:i/>
        </w:rPr>
        <w:t>f</w:t>
      </w:r>
      <w:r>
        <w:rPr>
          <w:i/>
          <w:vertAlign w:val="subscript"/>
        </w:rPr>
        <w:t>f</w:t>
      </w:r>
      <w:proofErr w:type="spellEnd"/>
      <w:r>
        <w:t xml:space="preserve">, </w:t>
      </w:r>
      <w:r w:rsidRPr="00153832">
        <w:rPr>
          <w:i/>
        </w:rPr>
        <w:t>T</w:t>
      </w:r>
      <w:r w:rsidRPr="00153832">
        <w:rPr>
          <w:vertAlign w:val="subscript"/>
        </w:rPr>
        <w:t>2</w:t>
      </w:r>
      <w:r w:rsidRPr="00153832">
        <w:rPr>
          <w:i/>
          <w:iCs/>
          <w:vertAlign w:val="subscript"/>
        </w:rPr>
        <w:t>f</w:t>
      </w:r>
      <w:r>
        <w:t xml:space="preserve"> and</w:t>
      </w:r>
      <w:r w:rsidRPr="00153832">
        <w:t xml:space="preserve"> </w:t>
      </w:r>
      <w:r w:rsidRPr="00153832">
        <w:rPr>
          <w:i/>
        </w:rPr>
        <w:t>T</w:t>
      </w:r>
      <w:r w:rsidRPr="00153832">
        <w:rPr>
          <w:vertAlign w:val="subscript"/>
        </w:rPr>
        <w:t>2</w:t>
      </w:r>
      <w:r w:rsidRPr="00153832">
        <w:rPr>
          <w:i/>
          <w:iCs/>
          <w:vertAlign w:val="subscript"/>
        </w:rPr>
        <w:t>s</w:t>
      </w:r>
      <w:r w:rsidR="00486446">
        <w:t xml:space="preserve"> along with v</w:t>
      </w:r>
      <w:r>
        <w:t>alues found in two previous studies</w:t>
      </w:r>
      <w:r w:rsidR="00377185">
        <w:t xml:space="preserve">. </w:t>
      </w:r>
      <w:r>
        <w:lastRenderedPageBreak/>
        <w:t>Based on these measurements normal prostate parame</w:t>
      </w:r>
      <w:r w:rsidRPr="00AC399E">
        <w:t xml:space="preserve">ters </w:t>
      </w:r>
      <w:r>
        <w:t>used for the optimisations were</w:t>
      </w:r>
      <w:r w:rsidRPr="00AC399E">
        <w:t xml:space="preserve">: </w:t>
      </w:r>
      <w:r w:rsidRPr="003C176F">
        <w:rPr>
          <w:i/>
        </w:rPr>
        <w:t>T</w:t>
      </w:r>
      <w:r w:rsidRPr="00AC399E">
        <w:rPr>
          <w:vertAlign w:val="subscript"/>
        </w:rPr>
        <w:t>2</w:t>
      </w:r>
      <w:r w:rsidRPr="003C176F">
        <w:rPr>
          <w:i/>
          <w:vertAlign w:val="subscript"/>
        </w:rPr>
        <w:t>s</w:t>
      </w:r>
      <w:r w:rsidRPr="00AC399E">
        <w:t xml:space="preserve"> (prostate glandular lumen)</w:t>
      </w:r>
      <w:r w:rsidRPr="00C847C5">
        <w:t xml:space="preserve"> 360 </w:t>
      </w:r>
      <w:proofErr w:type="spellStart"/>
      <w:r w:rsidRPr="00C847C5">
        <w:t>ms</w:t>
      </w:r>
      <w:proofErr w:type="spellEnd"/>
      <w:r w:rsidRPr="00C847C5">
        <w:t xml:space="preserve">; </w:t>
      </w:r>
      <w:r w:rsidRPr="00C847C5">
        <w:rPr>
          <w:i/>
        </w:rPr>
        <w:t>T</w:t>
      </w:r>
      <w:r w:rsidRPr="00C847C5">
        <w:rPr>
          <w:vertAlign w:val="subscript"/>
        </w:rPr>
        <w:t>2</w:t>
      </w:r>
      <w:r w:rsidRPr="00C847C5">
        <w:rPr>
          <w:i/>
          <w:vertAlign w:val="subscript"/>
        </w:rPr>
        <w:t>f</w:t>
      </w:r>
      <w:r>
        <w:t xml:space="preserve"> </w:t>
      </w:r>
      <w:r w:rsidRPr="00C847C5">
        <w:t xml:space="preserve">(epithelium/stroma) 60 </w:t>
      </w:r>
      <w:proofErr w:type="spellStart"/>
      <w:r w:rsidRPr="00C847C5">
        <w:t>ms</w:t>
      </w:r>
      <w:proofErr w:type="spellEnd"/>
      <w:r w:rsidRPr="00C847C5">
        <w:t xml:space="preserve">; </w:t>
      </w:r>
      <w:proofErr w:type="spellStart"/>
      <w:r w:rsidRPr="00C847C5">
        <w:rPr>
          <w:i/>
        </w:rPr>
        <w:t>f</w:t>
      </w:r>
      <w:r w:rsidRPr="00C847C5">
        <w:rPr>
          <w:i/>
          <w:vertAlign w:val="subscript"/>
        </w:rPr>
        <w:t>f</w:t>
      </w:r>
      <w:proofErr w:type="spellEnd"/>
      <w:r w:rsidRPr="00C847C5">
        <w:t xml:space="preserve"> </w:t>
      </w:r>
      <w:r>
        <w:t>0.</w:t>
      </w:r>
      <w:r w:rsidR="00D46E61">
        <w:t>6</w:t>
      </w:r>
      <w:r w:rsidRPr="00C847C5">
        <w:t>.</w:t>
      </w:r>
    </w:p>
    <w:p w14:paraId="5F0C787F" w14:textId="664019BE" w:rsidR="00FB6312" w:rsidRPr="008665E6" w:rsidRDefault="00FB6312" w:rsidP="008665E6">
      <w:pPr>
        <w:pStyle w:val="Heading3"/>
      </w:pPr>
      <w:r w:rsidRPr="008665E6">
        <w:t>Covariance Matrix</w:t>
      </w:r>
      <w:r w:rsidR="009C1AD3" w:rsidRPr="008665E6">
        <w:t xml:space="preserve"> Calculations</w:t>
      </w:r>
    </w:p>
    <w:p w14:paraId="2FEA0182" w14:textId="0D073A70" w:rsidR="00911DAD" w:rsidRPr="00697D66" w:rsidRDefault="00560525" w:rsidP="00915AEA">
      <w:pPr>
        <w:spacing w:line="480" w:lineRule="auto"/>
      </w:pPr>
      <w:r>
        <w:t xml:space="preserve">Tables </w:t>
      </w:r>
      <w:r w:rsidR="003470F6">
        <w:t xml:space="preserve">2 </w:t>
      </w:r>
      <w:r>
        <w:t xml:space="preserve">to </w:t>
      </w:r>
      <w:r w:rsidR="003470F6">
        <w:t xml:space="preserve">5 </w:t>
      </w:r>
      <w:r w:rsidR="00A408CA">
        <w:t>show</w:t>
      </w:r>
      <w:r>
        <w:t xml:space="preserve"> the echo times that minimize </w:t>
      </w:r>
      <w:r w:rsidR="00FB6312">
        <w:t>variance</w:t>
      </w:r>
      <w:r>
        <w:t xml:space="preserve"> in </w:t>
      </w:r>
      <w:r w:rsidR="00A7222F" w:rsidRPr="00560525">
        <w:rPr>
          <w:i/>
        </w:rPr>
        <w:t>T</w:t>
      </w:r>
      <w:r w:rsidR="00A7222F" w:rsidRPr="00560525">
        <w:rPr>
          <w:vertAlign w:val="subscript"/>
        </w:rPr>
        <w:t>2</w:t>
      </w:r>
      <w:r w:rsidR="001E03B0" w:rsidRPr="00E449D7">
        <w:rPr>
          <w:i/>
          <w:iCs/>
          <w:vertAlign w:val="subscript"/>
        </w:rPr>
        <w:t>f</w:t>
      </w:r>
      <w:r w:rsidR="00A7222F" w:rsidRPr="003329B0">
        <w:t xml:space="preserve">, </w:t>
      </w:r>
      <w:r w:rsidR="00A7222F" w:rsidRPr="00560525">
        <w:rPr>
          <w:i/>
        </w:rPr>
        <w:t>T</w:t>
      </w:r>
      <w:r w:rsidR="00A7222F" w:rsidRPr="00560525">
        <w:rPr>
          <w:vertAlign w:val="subscript"/>
        </w:rPr>
        <w:t>2s</w:t>
      </w:r>
      <w:r w:rsidR="00275F58">
        <w:t xml:space="preserve">, </w:t>
      </w:r>
      <w:proofErr w:type="spellStart"/>
      <w:r w:rsidR="00A7222F" w:rsidRPr="00560525">
        <w:rPr>
          <w:i/>
        </w:rPr>
        <w:t>f</w:t>
      </w:r>
      <w:r w:rsidR="00A7222F" w:rsidRPr="00560525">
        <w:rPr>
          <w:i/>
          <w:vertAlign w:val="subscript"/>
        </w:rPr>
        <w:t>f</w:t>
      </w:r>
      <w:proofErr w:type="spellEnd"/>
      <w:r w:rsidR="00A7222F" w:rsidRPr="003329B0">
        <w:t xml:space="preserve"> and </w:t>
      </w:r>
      <w:r w:rsidR="003922A7">
        <w:t>MSE</w:t>
      </w:r>
      <w:r w:rsidR="00A408CA">
        <w:t>, respectively</w:t>
      </w:r>
      <w:r w:rsidR="00182DFB" w:rsidRPr="003329B0">
        <w:t>.</w:t>
      </w:r>
      <w:r w:rsidR="00F01E72">
        <w:t xml:space="preserve"> </w:t>
      </w:r>
      <w:r w:rsidR="00911DAD">
        <w:t xml:space="preserve">Optimum echo times to measure the fast T2 </w:t>
      </w:r>
      <w:proofErr w:type="gramStart"/>
      <w:r w:rsidR="00911DAD">
        <w:t>component tend</w:t>
      </w:r>
      <w:proofErr w:type="gramEnd"/>
      <w:r w:rsidR="00911DAD">
        <w:t xml:space="preserve"> to favour signal averaging at shorter echo times; conversely optima for measurement of the slow T2 component favour signal averaging at long echo times. That is echo times that maximise </w:t>
      </w:r>
      <w:r w:rsidR="005C46DD">
        <w:rPr>
          <w:position w:val="-12"/>
        </w:rPr>
        <w:pict w14:anchorId="220188CE">
          <v:shape id="_x0000_i1034" type="#_x0000_t75" style="width:44pt;height:20.65pt">
            <v:imagedata r:id="rId18" o:title=""/>
          </v:shape>
        </w:pict>
      </w:r>
      <w:r w:rsidR="00911DAD">
        <w:t xml:space="preserve">are favoured. Optimum echo times for measurement of </w:t>
      </w:r>
      <w:proofErr w:type="spellStart"/>
      <w:r w:rsidR="00911DAD">
        <w:rPr>
          <w:i/>
        </w:rPr>
        <w:t>f</w:t>
      </w:r>
      <w:r w:rsidR="00911DAD">
        <w:rPr>
          <w:i/>
          <w:vertAlign w:val="subscript"/>
        </w:rPr>
        <w:t>f</w:t>
      </w:r>
      <w:proofErr w:type="spellEnd"/>
      <w:r w:rsidR="00911DAD">
        <w:t xml:space="preserve"> favour signal averaging at long and intermediate echo times. Echo times that minimize total error are distributed across the range that minimizes errors in each of the parameters separately. Overall optimum echo times are similar regardless of which parameter it is we wish to measure.</w:t>
      </w:r>
    </w:p>
    <w:p w14:paraId="20988562" w14:textId="0E0E96C9" w:rsidR="00DA65E8" w:rsidRPr="00911DAD" w:rsidRDefault="00EA2BFC" w:rsidP="00915AEA">
      <w:pPr>
        <w:spacing w:line="480" w:lineRule="auto"/>
      </w:pPr>
      <w:r>
        <w:t xml:space="preserve">Figures 1 to 3 </w:t>
      </w:r>
      <w:r w:rsidR="00896C69">
        <w:t xml:space="preserve">show the </w:t>
      </w:r>
      <w:r w:rsidR="00722E8F">
        <w:t xml:space="preserve">changes in </w:t>
      </w:r>
      <w:proofErr w:type="spellStart"/>
      <w:r w:rsidR="00697D66">
        <w:t>CoV</w:t>
      </w:r>
      <w:proofErr w:type="spellEnd"/>
      <w:r w:rsidR="00AC399E">
        <w:t xml:space="preserve"> for the four echo acquisition when one of the measured parameters (</w:t>
      </w:r>
      <w:proofErr w:type="spellStart"/>
      <w:r w:rsidR="00AC399E" w:rsidRPr="00EE1595">
        <w:rPr>
          <w:i/>
          <w:iCs/>
          <w:sz w:val="22"/>
          <w:szCs w:val="20"/>
        </w:rPr>
        <w:t>f</w:t>
      </w:r>
      <w:r w:rsidR="00AC399E" w:rsidRPr="00E61582">
        <w:rPr>
          <w:i/>
          <w:iCs/>
          <w:sz w:val="22"/>
          <w:szCs w:val="20"/>
          <w:vertAlign w:val="subscript"/>
        </w:rPr>
        <w:t>f</w:t>
      </w:r>
      <w:proofErr w:type="spellEnd"/>
      <w:r w:rsidR="00AC399E">
        <w:t xml:space="preserve">, </w:t>
      </w:r>
      <w:proofErr w:type="gramStart"/>
      <w:r w:rsidR="00AC399E" w:rsidRPr="003C176F">
        <w:rPr>
          <w:i/>
        </w:rPr>
        <w:t>T</w:t>
      </w:r>
      <w:r w:rsidR="00AC399E">
        <w:rPr>
          <w:vertAlign w:val="subscript"/>
        </w:rPr>
        <w:t>2</w:t>
      </w:r>
      <w:r w:rsidR="00AC399E">
        <w:rPr>
          <w:i/>
          <w:iCs/>
          <w:vertAlign w:val="subscript"/>
        </w:rPr>
        <w:t>f</w:t>
      </w:r>
      <w:r w:rsidR="00AC399E">
        <w:t xml:space="preserve"> ,</w:t>
      </w:r>
      <w:proofErr w:type="gramEnd"/>
      <w:r w:rsidR="00AC399E">
        <w:t xml:space="preserve"> </w:t>
      </w:r>
      <w:r w:rsidR="00AC399E" w:rsidRPr="003C176F">
        <w:rPr>
          <w:i/>
        </w:rPr>
        <w:t>T</w:t>
      </w:r>
      <w:r w:rsidR="00AC399E">
        <w:rPr>
          <w:vertAlign w:val="subscript"/>
        </w:rPr>
        <w:t>2</w:t>
      </w:r>
      <w:r w:rsidR="00AC399E">
        <w:rPr>
          <w:i/>
          <w:iCs/>
          <w:vertAlign w:val="subscript"/>
        </w:rPr>
        <w:t>s</w:t>
      </w:r>
      <w:r w:rsidR="00AC399E">
        <w:t xml:space="preserve"> ) is varied around the normal value. </w:t>
      </w:r>
      <w:proofErr w:type="spellStart"/>
      <w:r w:rsidR="00911DAD">
        <w:t>CoV</w:t>
      </w:r>
      <w:proofErr w:type="spellEnd"/>
      <w:r w:rsidR="00911DAD">
        <w:t xml:space="preserve"> values are generally reasonable except in two circumstances. First, when </w:t>
      </w:r>
      <w:proofErr w:type="gramStart"/>
      <w:r w:rsidR="00911DAD" w:rsidRPr="003C176F">
        <w:rPr>
          <w:i/>
        </w:rPr>
        <w:t>T</w:t>
      </w:r>
      <w:r w:rsidR="00911DAD">
        <w:rPr>
          <w:vertAlign w:val="subscript"/>
        </w:rPr>
        <w:t>2</w:t>
      </w:r>
      <w:r w:rsidR="00911DAD">
        <w:rPr>
          <w:i/>
          <w:iCs/>
          <w:vertAlign w:val="subscript"/>
        </w:rPr>
        <w:t>f</w:t>
      </w:r>
      <w:r w:rsidR="00911DAD">
        <w:t xml:space="preserve">  approaches</w:t>
      </w:r>
      <w:proofErr w:type="gramEnd"/>
      <w:r w:rsidR="00911DAD">
        <w:t xml:space="preserve"> </w:t>
      </w:r>
      <w:r w:rsidR="00911DAD" w:rsidRPr="003C176F">
        <w:rPr>
          <w:i/>
        </w:rPr>
        <w:t>T</w:t>
      </w:r>
      <w:r w:rsidR="00911DAD">
        <w:rPr>
          <w:vertAlign w:val="subscript"/>
        </w:rPr>
        <w:t>2</w:t>
      </w:r>
      <w:r w:rsidR="00911DAD">
        <w:rPr>
          <w:i/>
          <w:iCs/>
          <w:vertAlign w:val="subscript"/>
        </w:rPr>
        <w:t>s</w:t>
      </w:r>
      <w:r w:rsidR="00911DAD">
        <w:rPr>
          <w:iCs/>
        </w:rPr>
        <w:t xml:space="preserve"> (or </w:t>
      </w:r>
      <w:r w:rsidR="00911DAD">
        <w:rPr>
          <w:i/>
          <w:iCs/>
        </w:rPr>
        <w:t>vice versa</w:t>
      </w:r>
      <w:r w:rsidR="00911DAD">
        <w:rPr>
          <w:iCs/>
        </w:rPr>
        <w:t xml:space="preserve">) all </w:t>
      </w:r>
      <w:proofErr w:type="spellStart"/>
      <w:r w:rsidR="00911DAD">
        <w:rPr>
          <w:iCs/>
        </w:rPr>
        <w:t>CoVs</w:t>
      </w:r>
      <w:proofErr w:type="spellEnd"/>
      <w:r w:rsidR="00911DAD">
        <w:rPr>
          <w:iCs/>
        </w:rPr>
        <w:t xml:space="preserve"> become very high. Second, when one compartment becomes very small, </w:t>
      </w:r>
      <w:proofErr w:type="spellStart"/>
      <w:r w:rsidR="00911DAD">
        <w:rPr>
          <w:iCs/>
        </w:rPr>
        <w:t>CoVs</w:t>
      </w:r>
      <w:proofErr w:type="spellEnd"/>
      <w:r w:rsidR="00911DAD">
        <w:rPr>
          <w:iCs/>
        </w:rPr>
        <w:t xml:space="preserve"> of the corresponding parameters become high. In both cases the tissue is becoming more like a single compartment so that the high </w:t>
      </w:r>
      <w:proofErr w:type="spellStart"/>
      <w:r w:rsidR="00911DAD">
        <w:rPr>
          <w:iCs/>
        </w:rPr>
        <w:t>CoVs</w:t>
      </w:r>
      <w:proofErr w:type="spellEnd"/>
      <w:r w:rsidR="00911DAD">
        <w:rPr>
          <w:iCs/>
        </w:rPr>
        <w:t xml:space="preserve"> are unsurprising. </w:t>
      </w:r>
    </w:p>
    <w:p w14:paraId="2A359FCC" w14:textId="2A53E294" w:rsidR="009C1AD3" w:rsidRPr="00AC399E" w:rsidRDefault="00AC399E" w:rsidP="00915AEA">
      <w:pPr>
        <w:spacing w:line="480" w:lineRule="auto"/>
      </w:pPr>
      <w:r>
        <w:t xml:space="preserve">Figure 4 plots </w:t>
      </w:r>
      <w:proofErr w:type="spellStart"/>
      <w:r w:rsidR="00697D66">
        <w:t>CoVs</w:t>
      </w:r>
      <w:proofErr w:type="spellEnd"/>
      <w:r>
        <w:t xml:space="preserve"> for each parameter with an </w:t>
      </w:r>
      <w:proofErr w:type="gramStart"/>
      <w:r>
        <w:t>eight echo</w:t>
      </w:r>
      <w:proofErr w:type="gramEnd"/>
      <w:r>
        <w:t xml:space="preserve"> acquisition with maximum echo time, </w:t>
      </w:r>
      <w:proofErr w:type="spellStart"/>
      <w:r>
        <w:rPr>
          <w:i/>
        </w:rPr>
        <w:t>T</w:t>
      </w:r>
      <w:r>
        <w:rPr>
          <w:i/>
          <w:vertAlign w:val="subscript"/>
        </w:rPr>
        <w:t>Emax</w:t>
      </w:r>
      <w:proofErr w:type="spellEnd"/>
      <w:r>
        <w:t>, varied from 300 to 1000ms.</w:t>
      </w:r>
      <w:r w:rsidR="00D46E61">
        <w:t xml:space="preserve"> </w:t>
      </w:r>
      <w:r w:rsidR="00911DAD">
        <w:t xml:space="preserve">The optimum maximum echo time for CPMG sequences is, unsurprisingly, similar to that found for freely variable echo times. However, </w:t>
      </w:r>
      <w:proofErr w:type="spellStart"/>
      <w:r w:rsidR="00911DAD">
        <w:t>CoVs</w:t>
      </w:r>
      <w:proofErr w:type="spellEnd"/>
      <w:r w:rsidR="00911DAD">
        <w:t xml:space="preserve"> are substantially larger for equally spaced echoes, again unsurprising given the additional restraints imposed.</w:t>
      </w:r>
    </w:p>
    <w:p w14:paraId="022442F9" w14:textId="27803A57" w:rsidR="009C1AD3" w:rsidRPr="008665E6" w:rsidRDefault="006B46A6" w:rsidP="008665E6">
      <w:pPr>
        <w:pStyle w:val="Heading3"/>
      </w:pPr>
      <w:r w:rsidRPr="008665E6">
        <w:lastRenderedPageBreak/>
        <w:t>Monte-Carlo Confirmation</w:t>
      </w:r>
    </w:p>
    <w:p w14:paraId="4429EDF9" w14:textId="345D1DC0" w:rsidR="0026557F" w:rsidRDefault="006620CD" w:rsidP="00915AEA">
      <w:pPr>
        <w:spacing w:line="480" w:lineRule="auto"/>
      </w:pPr>
      <w:r>
        <w:t xml:space="preserve">Monte-Carlo confirmations were found for normal prostate parameters and </w:t>
      </w:r>
      <w:r w:rsidR="0087311C">
        <w:t>three different</w:t>
      </w:r>
      <w:r>
        <w:t xml:space="preserve"> optima</w:t>
      </w:r>
      <w:r w:rsidR="003C176F">
        <w:t>:</w:t>
      </w:r>
      <w:r>
        <w:t xml:space="preserve"> </w:t>
      </w:r>
      <w:r w:rsidR="0087311C">
        <w:t xml:space="preserve">five echoes from </w:t>
      </w:r>
      <w:r>
        <w:t xml:space="preserve">Table </w:t>
      </w:r>
      <w:r w:rsidR="00486446">
        <w:t>2</w:t>
      </w:r>
      <w:r w:rsidR="0087311C">
        <w:t xml:space="preserve">; six from Table </w:t>
      </w:r>
      <w:r w:rsidR="00486446">
        <w:t>3</w:t>
      </w:r>
      <w:r w:rsidR="0087311C">
        <w:t>; and eight from Table</w:t>
      </w:r>
      <w:r w:rsidR="00486446">
        <w:t xml:space="preserve"> 4</w:t>
      </w:r>
      <w:r>
        <w:t>.</w:t>
      </w:r>
      <w:r w:rsidR="0026557F">
        <w:t xml:space="preserve"> In </w:t>
      </w:r>
      <w:r w:rsidR="0087311C">
        <w:t>all cases</w:t>
      </w:r>
      <w:r w:rsidR="0026557F">
        <w:t xml:space="preserve"> Monte-Carlo optima were identical to within 10ms (the grid spacing over which the search was perfo</w:t>
      </w:r>
      <w:r w:rsidR="00697D66">
        <w:t>r</w:t>
      </w:r>
      <w:r w:rsidR="0026557F">
        <w:t>med</w:t>
      </w:r>
      <w:r w:rsidR="00CF7256">
        <w:t>)</w:t>
      </w:r>
      <w:r w:rsidR="0026557F">
        <w:t>.</w:t>
      </w:r>
    </w:p>
    <w:p w14:paraId="26D57882" w14:textId="77777777" w:rsidR="009C1AD3" w:rsidRDefault="009C1AD3" w:rsidP="00915AEA">
      <w:pPr>
        <w:pStyle w:val="Heading1"/>
        <w:spacing w:line="480" w:lineRule="auto"/>
      </w:pPr>
      <w:r>
        <w:t>Discussion</w:t>
      </w:r>
    </w:p>
    <w:p w14:paraId="14CC8184" w14:textId="77895B43" w:rsidR="00377185" w:rsidRDefault="00377185" w:rsidP="00915AEA">
      <w:pPr>
        <w:spacing w:line="480" w:lineRule="auto"/>
      </w:pPr>
      <w:r>
        <w:t>Our measured T</w:t>
      </w:r>
      <w:r>
        <w:rPr>
          <w:vertAlign w:val="subscript"/>
        </w:rPr>
        <w:t>2</w:t>
      </w:r>
      <w:r>
        <w:t xml:space="preserve"> values were similar to those of </w:t>
      </w:r>
      <w:proofErr w:type="spellStart"/>
      <w:r>
        <w:t>Storas</w:t>
      </w:r>
      <w:proofErr w:type="spellEnd"/>
      <w:r>
        <w:t xml:space="preserve"> et al. </w:t>
      </w:r>
      <w:r>
        <w:fldChar w:fldCharType="begin"/>
      </w:r>
      <w:r>
        <w:instrText xml:space="preserve"> ADDIN EN.CITE &lt;EndNote&gt;&lt;Cite ExcludeYear="1"&gt;&lt;Author&gt;Storås&lt;/Author&gt;&lt;Year&gt;2008&lt;/Year&gt;&lt;RecNum&gt;6808&lt;/RecNum&gt;&lt;DisplayText&gt;(6)&lt;/DisplayText&gt;&lt;record&gt;&lt;rec-number&gt;6808&lt;/rec-number&gt;&lt;foreign-keys&gt;&lt;key app="EN" db-id="t9s09w0wvfrzr0e00sr5s02vpd9x5rdr9asp" timestam</w:instrText>
      </w:r>
      <w:r>
        <w:rPr>
          <w:rFonts w:hint="eastAsia"/>
        </w:rPr>
        <w:instrText>p="1415108255"&gt;6808&lt;/key&gt;&lt;/foreign-keys&gt;&lt;ref-type name="Journal Article"&gt;17&lt;/ref-type&gt;&lt;contributors&gt;&lt;authors&gt;&lt;author&gt;Storås, Tryggve H&lt;/author&gt;&lt;author&gt;Gjesdal, Kjell</w:instrText>
      </w:r>
      <w:r>
        <w:rPr>
          <w:rFonts w:hint="eastAsia"/>
        </w:rPr>
        <w:instrText>‐</w:instrText>
      </w:r>
      <w:r>
        <w:rPr>
          <w:rFonts w:hint="eastAsia"/>
        </w:rPr>
        <w:instrText>Inge&lt;/author&gt;&lt;author&gt;Gadmar, Øystein B&lt;/author&gt;&lt;author&gt;Geitung, Jonn T&lt;/author&gt;&lt;author&gt;Kløw, Nils</w:instrText>
      </w:r>
      <w:r>
        <w:rPr>
          <w:rFonts w:hint="eastAsia"/>
        </w:rPr>
        <w:instrText>‐</w:instrText>
      </w:r>
      <w:r>
        <w:rPr>
          <w:rFonts w:hint="eastAsia"/>
        </w:rPr>
        <w:instrText>Einar&lt;/author&gt;&lt;/authors&gt;&lt;/contributors&gt;&lt;titles&gt;&lt;title&gt;Prostate magnetic resonance imaging: multiexponential T2 decay in prostate tissue&lt;/title&gt;&lt;secondary-title&gt;J Magn Reson Im &lt;/secondary-title&gt;&lt;/titles&gt;&lt;periodical&gt;&lt;full-title&gt;J Magn Reson Im&lt;/fu</w:instrText>
      </w:r>
      <w:r>
        <w:instrText>ll-title&gt;&lt;/periodical&gt;&lt;pages&gt;1166-1172&lt;/pages&gt;&lt;volume&gt;28&lt;/volume&gt;&lt;number&gt;5&lt;/number&gt;&lt;dates&gt;&lt;year&gt;2008&lt;/year&gt;&lt;/dates&gt;&lt;isbn&gt;1522-2586&lt;/isbn&gt;&lt;urls&gt;&lt;/urls&gt;&lt;/record&gt;&lt;/Cite&gt;&lt;/EndNote&gt;</w:instrText>
      </w:r>
      <w:r>
        <w:fldChar w:fldCharType="separate"/>
      </w:r>
      <w:r>
        <w:rPr>
          <w:noProof/>
        </w:rPr>
        <w:t>(</w:t>
      </w:r>
      <w:hyperlink w:anchor="_ENREF_6" w:tooltip="Storås, 2008 #6808" w:history="1">
        <w:r w:rsidR="00952136">
          <w:rPr>
            <w:noProof/>
          </w:rPr>
          <w:t>6</w:t>
        </w:r>
      </w:hyperlink>
      <w:r>
        <w:rPr>
          <w:noProof/>
        </w:rPr>
        <w:t>)</w:t>
      </w:r>
      <w:r>
        <w:fldChar w:fldCharType="end"/>
      </w:r>
      <w:r>
        <w:t xml:space="preserve"> and somewhat different from those of </w:t>
      </w:r>
      <w:proofErr w:type="spellStart"/>
      <w:r>
        <w:t>Kjaer</w:t>
      </w:r>
      <w:proofErr w:type="spellEnd"/>
      <w:r>
        <w:t xml:space="preserve"> et al </w:t>
      </w:r>
      <w:r>
        <w:fldChar w:fldCharType="begin"/>
      </w:r>
      <w:r>
        <w:instrText xml:space="preserve"> ADDIN EN.CITE &lt;EndNote&gt;&lt;Cite ExcludeYear="1"&gt;&lt;Author&gt;Kjaer&lt;/Author&gt;&lt;Year&gt;1987&lt;/Year&gt;&lt;RecNum&gt;6807&lt;/RecNum&gt;&lt;DisplayText&gt;(5)&lt;/DisplayText&gt;&lt;record&gt;&lt;rec-number&gt;6807&lt;/rec-number&gt;&lt;foreign-keys&gt;&lt;key app="EN" db-id="t9s09w0wvfrzr0e00sr5s02vpd9x5rdr9asp" timestamp="1415108255"&gt;6807&lt;/key&gt;&lt;/foreign-keys&gt;&lt;ref-type name="Journal Article"&gt;17&lt;/ref-type&gt;&lt;contributors&gt;&lt;authors&gt;&lt;author&gt;Kjaer, L.&lt;/author&gt;&lt;author&gt;Thomsen, C.&lt;/author&gt;&lt;author&gt;Iversen, P.&lt;/author&gt;&lt;author&gt;Henriksen, O.&lt;/author&gt;&lt;/authors&gt;&lt;/contributors&gt;&lt;titles&gt;&lt;title&gt;In vivo estimation of relaxation processes in benign hyperplasia and carcinoma of the prostate gland by magnetic resonance imaging&lt;/title&gt;&lt;secondary-title&gt;Magn Reson Im&lt;/secondary-title&gt;&lt;/titles&gt;&lt;periodical&gt;&lt;full-title&gt;Magn Reson Im&lt;/full-title&gt;&lt;/periodical&gt;&lt;pages&gt;23-30&lt;/pages&gt;&lt;volume&gt;5&lt;/volume&gt;&lt;number&gt;1&lt;/number&gt;&lt;keywords&gt;&lt;keyword&gt;Tissue characterization&lt;/keyword&gt;&lt;keyword&gt;Relaxation processes&lt;/keyword&gt;&lt;keyword&gt;Prostatic disease&lt;/keyword&gt;&lt;keyword&gt;Magnetic resonance imaging&lt;/keyword&gt;&lt;/keywords&gt;&lt;dates&gt;&lt;year&gt;1987&lt;/year&gt;&lt;pub-dates&gt;&lt;date&gt;//&lt;/date&gt;&lt;/pub-dates&gt;&lt;/dates&gt;&lt;isbn&gt;0730-725X&lt;/isbn&gt;&lt;urls&gt;&lt;related-urls&gt;&lt;url&gt;http://www.sciencedirect.com/science/article/pii/0730725X87904802&lt;/url&gt;&lt;/related-urls&gt;&lt;/urls&gt;&lt;electronic-resource-num&gt;http://dx.doi.org/10.1016/0730-725X(87)90480-2&lt;/electronic-resource-num&gt;&lt;/record&gt;&lt;/Cite&gt;&lt;/EndNote&gt;</w:instrText>
      </w:r>
      <w:r>
        <w:fldChar w:fldCharType="separate"/>
      </w:r>
      <w:r>
        <w:rPr>
          <w:noProof/>
        </w:rPr>
        <w:t>(</w:t>
      </w:r>
      <w:hyperlink w:anchor="_ENREF_5" w:tooltip="Kjaer, 1987 #6807" w:history="1">
        <w:r w:rsidR="00952136">
          <w:rPr>
            <w:noProof/>
          </w:rPr>
          <w:t>5</w:t>
        </w:r>
      </w:hyperlink>
      <w:r>
        <w:rPr>
          <w:noProof/>
        </w:rPr>
        <w:t>)</w:t>
      </w:r>
      <w:r>
        <w:fldChar w:fldCharType="end"/>
      </w:r>
      <w:r>
        <w:t xml:space="preserve">. However, the latter measurements were based on an inaccurate calculation method. </w:t>
      </w:r>
      <w:r w:rsidR="00335BB9">
        <w:t xml:space="preserve">Like us, </w:t>
      </w:r>
      <w:proofErr w:type="spellStart"/>
      <w:r w:rsidR="00335BB9">
        <w:t>Storas</w:t>
      </w:r>
      <w:proofErr w:type="spellEnd"/>
      <w:r w:rsidR="00335BB9">
        <w:t xml:space="preserve"> et al. </w:t>
      </w:r>
      <w:r w:rsidR="00335BB9">
        <w:fldChar w:fldCharType="begin"/>
      </w:r>
      <w:r w:rsidR="00335BB9">
        <w:instrText xml:space="preserve"> ADDIN EN.CITE &lt;EndNote&gt;&lt;Cite ExcludeYear="1"&gt;&lt;Author&gt;Storås&lt;/Author&gt;&lt;Year&gt;2008&lt;/Year&gt;&lt;RecNum&gt;6808&lt;/RecNum&gt;&lt;DisplayText&gt;(6)&lt;/DisplayText&gt;&lt;record&gt;&lt;rec-number&gt;6808&lt;/rec-number&gt;&lt;foreign-keys&gt;&lt;key app="EN" db-id="t9s09w0wvfrzr0e00sr5s02vpd9x5rdr9asp" timestam</w:instrText>
      </w:r>
      <w:r w:rsidR="00335BB9">
        <w:rPr>
          <w:rFonts w:hint="eastAsia"/>
        </w:rPr>
        <w:instrText>p="1415108255"&gt;6808&lt;/key&gt;&lt;/foreign-keys&gt;&lt;ref-type name="Journal Article"&gt;17&lt;/ref-type&gt;&lt;contributors&gt;&lt;authors&gt;&lt;author&gt;Storås, Tryggve H&lt;/author&gt;&lt;author&gt;Gjesdal, Kjell</w:instrText>
      </w:r>
      <w:r w:rsidR="00335BB9">
        <w:rPr>
          <w:rFonts w:hint="eastAsia"/>
        </w:rPr>
        <w:instrText>‐</w:instrText>
      </w:r>
      <w:r w:rsidR="00335BB9">
        <w:rPr>
          <w:rFonts w:hint="eastAsia"/>
        </w:rPr>
        <w:instrText>Inge&lt;/author&gt;&lt;author&gt;Gadmar, Øystein B&lt;/author&gt;&lt;author&gt;Geitung, Jonn T&lt;/author&gt;&lt;author&gt;Kløw, Nils</w:instrText>
      </w:r>
      <w:r w:rsidR="00335BB9">
        <w:rPr>
          <w:rFonts w:hint="eastAsia"/>
        </w:rPr>
        <w:instrText>‐</w:instrText>
      </w:r>
      <w:r w:rsidR="00335BB9">
        <w:rPr>
          <w:rFonts w:hint="eastAsia"/>
        </w:rPr>
        <w:instrText>Einar&lt;/author&gt;&lt;/authors&gt;&lt;/contributors&gt;&lt;titles&gt;&lt;title&gt;Prostate magnetic resonance imaging: multiexponential T2 decay in prostate tissue&lt;/title&gt;&lt;secondary-title&gt;J Magn Reson Im &lt;/secondary-title&gt;&lt;/titles&gt;&lt;periodical&gt;&lt;full-title&gt;J Magn Reson Im&lt;/fu</w:instrText>
      </w:r>
      <w:r w:rsidR="00335BB9">
        <w:instrText>ll-title&gt;&lt;/periodical&gt;&lt;pages&gt;1166-1172&lt;/pages&gt;&lt;volume&gt;28&lt;/volume&gt;&lt;number&gt;5&lt;/number&gt;&lt;dates&gt;&lt;year&gt;2008&lt;/year&gt;&lt;/dates&gt;&lt;isbn&gt;1522-2586&lt;/isbn&gt;&lt;urls&gt;&lt;/urls&gt;&lt;/record&gt;&lt;/Cite&gt;&lt;/EndNote&gt;</w:instrText>
      </w:r>
      <w:r w:rsidR="00335BB9">
        <w:fldChar w:fldCharType="separate"/>
      </w:r>
      <w:r w:rsidR="00335BB9">
        <w:rPr>
          <w:noProof/>
        </w:rPr>
        <w:t>(</w:t>
      </w:r>
      <w:hyperlink w:anchor="_ENREF_6" w:tooltip="Storås, 2008 #6808" w:history="1">
        <w:r w:rsidR="00952136">
          <w:rPr>
            <w:noProof/>
          </w:rPr>
          <w:t>6</w:t>
        </w:r>
      </w:hyperlink>
      <w:r w:rsidR="00335BB9">
        <w:rPr>
          <w:noProof/>
        </w:rPr>
        <w:t>)</w:t>
      </w:r>
      <w:r w:rsidR="00335BB9">
        <w:fldChar w:fldCharType="end"/>
      </w:r>
      <w:r w:rsidR="00335BB9">
        <w:t xml:space="preserve"> also found that </w:t>
      </w:r>
      <w:proofErr w:type="spellStart"/>
      <w:r w:rsidR="00335BB9">
        <w:t>biexponentials</w:t>
      </w:r>
      <w:proofErr w:type="spellEnd"/>
      <w:r w:rsidR="00335BB9">
        <w:t xml:space="preserve"> provided better fits than </w:t>
      </w:r>
      <w:proofErr w:type="spellStart"/>
      <w:r w:rsidR="00335BB9">
        <w:t>monoexponentials</w:t>
      </w:r>
      <w:proofErr w:type="spellEnd"/>
      <w:r w:rsidR="00335BB9">
        <w:t xml:space="preserve"> in most subjects.</w:t>
      </w:r>
    </w:p>
    <w:p w14:paraId="60BB65D9" w14:textId="1B8D2075" w:rsidR="00911DAD" w:rsidRDefault="00911DAD" w:rsidP="00915AEA">
      <w:pPr>
        <w:spacing w:line="480" w:lineRule="auto"/>
      </w:pPr>
      <w:r>
        <w:t xml:space="preserve">SNR in these calculations was 100. Although this is quite high for </w:t>
      </w:r>
      <w:proofErr w:type="gramStart"/>
      <w:r>
        <w:t>pixel bas</w:t>
      </w:r>
      <w:r w:rsidR="00E41963">
        <w:t>ed</w:t>
      </w:r>
      <w:proofErr w:type="gramEnd"/>
      <w:r w:rsidR="00E41963">
        <w:t xml:space="preserve"> measurements it is reasonably</w:t>
      </w:r>
      <w:r>
        <w:t xml:space="preserve"> realistic for ROI measurements </w:t>
      </w:r>
      <w:r w:rsidR="00E41963">
        <w:t>in which</w:t>
      </w:r>
      <w:r>
        <w:t xml:space="preserve"> many pixels </w:t>
      </w:r>
      <w:r w:rsidR="00E41963">
        <w:t>are</w:t>
      </w:r>
      <w:r>
        <w:t xml:space="preserve"> averaged. Furthermore, </w:t>
      </w:r>
      <w:r w:rsidR="00E41963">
        <w:t xml:space="preserve">because </w:t>
      </w:r>
      <w:proofErr w:type="spellStart"/>
      <w:r w:rsidRPr="006F56EC">
        <w:t>CoV</w:t>
      </w:r>
      <w:proofErr w:type="spellEnd"/>
      <w:r>
        <w:t xml:space="preserve"> values scale as 1/noise it is simple to extrapolate from our results to other situations.</w:t>
      </w:r>
    </w:p>
    <w:p w14:paraId="2FFB588C" w14:textId="6C442C06" w:rsidR="00F02898" w:rsidRDefault="00F02898" w:rsidP="00915AEA">
      <w:pPr>
        <w:spacing w:line="480" w:lineRule="auto"/>
      </w:pPr>
      <w:r>
        <w:t>Our results are gene</w:t>
      </w:r>
      <w:r w:rsidR="006F56EC">
        <w:t xml:space="preserve">rally compatible with </w:t>
      </w:r>
      <w:proofErr w:type="spellStart"/>
      <w:r w:rsidR="006F56EC">
        <w:t>Fleysher</w:t>
      </w:r>
      <w:proofErr w:type="spellEnd"/>
      <w:r w:rsidR="006F56EC">
        <w:t xml:space="preserve"> e</w:t>
      </w:r>
      <w:r>
        <w:t xml:space="preserve">t al.’s study of </w:t>
      </w:r>
      <w:proofErr w:type="spellStart"/>
      <w:r>
        <w:t>monoexponential</w:t>
      </w:r>
      <w:proofErr w:type="spellEnd"/>
      <w:r>
        <w:t xml:space="preserve"> decays </w:t>
      </w:r>
      <w:r>
        <w:fldChar w:fldCharType="begin"/>
      </w:r>
      <w:r w:rsidR="00473BCA">
        <w:instrText xml:space="preserve"> ADDIN EN.CITE &lt;EndNote&gt;&lt;Cite ExcludeYear="1"&gt;&lt;Author&gt;Fleysher&lt;/Author&gt;&lt;Year&gt;2008&lt;/Year&gt;&lt;RecNum&gt;6812&lt;/RecNum&gt;&lt;DisplayText&gt;(10)&lt;/DisplayText&gt;&lt;record&gt;&lt;rec-number&gt;6812&lt;/rec-number&gt;&lt;foreign-keys&gt;&lt;key app="EN" db-id="t9s09w0wvfrzr0e00sr5s02vpd9x5rdr9asp" timestamp="1415108255"&gt;6812&lt;/key&gt;&lt;/foreign-keys&gt;&lt;ref-type name="Journal Article"&gt;17&lt;/ref-type&gt;&lt;contributors&gt;&lt;authors&gt;&lt;author&gt;Fleysher, Roman&lt;/author&gt;&lt;author&gt;Fleysher, Lazar&lt;/author&gt;&lt;author&gt;Gonen, Oded&lt;/author&gt;&lt;/authors&gt;&lt;/contributors&gt;&lt;titles&gt;&lt;title&gt;The optimal MR acquisition strategy for exponential decay constants estimation&lt;/title&gt;&lt;secondary-title&gt;Magn Reson Im&lt;/secondary-title&gt;&lt;/titles&gt;&lt;periodical&gt;&lt;full-title&gt;Magn Reson Im&lt;/full-title&gt;&lt;/periodical&gt;&lt;pages&gt;433-435&lt;/pages&gt;&lt;volume&gt;26&lt;/volume&gt;&lt;number&gt;3&lt;/number&gt;&lt;dates&gt;&lt;year&gt;2008&lt;/year&gt;&lt;/dates&gt;&lt;isbn&gt;0730-725X&lt;/isbn&gt;&lt;urls&gt;&lt;/urls&gt;&lt;/record&gt;&lt;/Cite&gt;&lt;/EndNote&gt;</w:instrText>
      </w:r>
      <w:r>
        <w:fldChar w:fldCharType="separate"/>
      </w:r>
      <w:r w:rsidR="00473BCA">
        <w:rPr>
          <w:noProof/>
        </w:rPr>
        <w:t>(</w:t>
      </w:r>
      <w:hyperlink w:anchor="_ENREF_10" w:tooltip="Fleysher, 2008 #6812" w:history="1">
        <w:r w:rsidR="00952136">
          <w:rPr>
            <w:noProof/>
          </w:rPr>
          <w:t>10</w:t>
        </w:r>
      </w:hyperlink>
      <w:r w:rsidR="00473BCA">
        <w:rPr>
          <w:noProof/>
        </w:rPr>
        <w:t>)</w:t>
      </w:r>
      <w:r>
        <w:fldChar w:fldCharType="end"/>
      </w:r>
      <w:r>
        <w:t xml:space="preserve">. First, repeated signal averaging at the minimum number of echo times (two for </w:t>
      </w:r>
      <w:proofErr w:type="spellStart"/>
      <w:r>
        <w:t>monoexponential</w:t>
      </w:r>
      <w:proofErr w:type="spellEnd"/>
      <w:r>
        <w:t xml:space="preserve">; four for </w:t>
      </w:r>
      <w:proofErr w:type="spellStart"/>
      <w:r>
        <w:t>biexponentials</w:t>
      </w:r>
      <w:proofErr w:type="spellEnd"/>
      <w:r>
        <w:t xml:space="preserve">) gives better results than measurements at multiple different echo times. Second, averaging of late, low SNR, echoes is preferable to </w:t>
      </w:r>
      <w:r w:rsidR="00FC3F8B">
        <w:t>distributing averages over all echoes equally.</w:t>
      </w:r>
    </w:p>
    <w:p w14:paraId="42227FBA" w14:textId="0907FC4E" w:rsidR="00A278F9" w:rsidRDefault="00A828DB" w:rsidP="00915AEA">
      <w:pPr>
        <w:spacing w:line="480" w:lineRule="auto"/>
      </w:pPr>
      <w:r>
        <w:t>There are a number of limitations of this study. First, we have not attempted to find expressions that optimize echo times for any combination of T</w:t>
      </w:r>
      <w:r w:rsidRPr="0036272F">
        <w:rPr>
          <w:vertAlign w:val="subscript"/>
        </w:rPr>
        <w:t>2</w:t>
      </w:r>
      <w:r>
        <w:t xml:space="preserve"> parameters. This w</w:t>
      </w:r>
      <w:r w:rsidR="00A278F9">
        <w:t>ould require inversion of Eq. [1] to provide a function</w:t>
      </w:r>
      <w:r w:rsidR="0036272F">
        <w:t xml:space="preserve"> that gives echo times in terms of signals and T</w:t>
      </w:r>
      <w:r w:rsidR="0036272F">
        <w:rPr>
          <w:vertAlign w:val="subscript"/>
        </w:rPr>
        <w:t>2</w:t>
      </w:r>
      <w:r w:rsidR="0036272F">
        <w:t>s. This inversion is mathematically extremely complex and a</w:t>
      </w:r>
      <w:r w:rsidR="00A278F9">
        <w:t xml:space="preserve">s far as we are aware has never been achieved. </w:t>
      </w:r>
    </w:p>
    <w:p w14:paraId="41B61086" w14:textId="3EA0654C" w:rsidR="0071233A" w:rsidRDefault="0071233A" w:rsidP="00915AEA">
      <w:pPr>
        <w:spacing w:line="480" w:lineRule="auto"/>
      </w:pPr>
      <w:r>
        <w:lastRenderedPageBreak/>
        <w:t>Sec</w:t>
      </w:r>
      <w:r w:rsidR="00C823CA">
        <w:t>o</w:t>
      </w:r>
      <w:r>
        <w:t xml:space="preserve">nd, the main purpose of this study is to find the combination of echo times </w:t>
      </w:r>
      <w:r w:rsidR="006F56C0">
        <w:t xml:space="preserve">that </w:t>
      </w:r>
      <w:r w:rsidR="00C16243">
        <w:t xml:space="preserve">minimizes the noise in prostate T2 </w:t>
      </w:r>
      <w:r w:rsidR="009E4553">
        <w:t>measurements</w:t>
      </w:r>
      <w:r w:rsidR="00C16243">
        <w:t xml:space="preserve"> and thus maximiz</w:t>
      </w:r>
      <w:r w:rsidR="009E4553">
        <w:t>es</w:t>
      </w:r>
      <w:r>
        <w:t xml:space="preserve"> our ability to distinguish between normal and cancerous tissue</w:t>
      </w:r>
      <w:r w:rsidR="00C16243">
        <w:t xml:space="preserve">. </w:t>
      </w:r>
      <w:r>
        <w:t xml:space="preserve">If the values of </w:t>
      </w:r>
      <w:proofErr w:type="spellStart"/>
      <w:r w:rsidRPr="00EE1595">
        <w:rPr>
          <w:i/>
          <w:iCs/>
          <w:sz w:val="22"/>
          <w:szCs w:val="20"/>
        </w:rPr>
        <w:t>f</w:t>
      </w:r>
      <w:r w:rsidRPr="00E61582">
        <w:rPr>
          <w:i/>
          <w:iCs/>
          <w:sz w:val="22"/>
          <w:szCs w:val="20"/>
          <w:vertAlign w:val="subscript"/>
        </w:rPr>
        <w:t>f</w:t>
      </w:r>
      <w:proofErr w:type="spellEnd"/>
      <w:r>
        <w:t xml:space="preserve">, </w:t>
      </w:r>
      <w:r w:rsidRPr="003C176F">
        <w:rPr>
          <w:i/>
        </w:rPr>
        <w:t>T</w:t>
      </w:r>
      <w:r>
        <w:rPr>
          <w:vertAlign w:val="subscript"/>
        </w:rPr>
        <w:t>2</w:t>
      </w:r>
      <w:r>
        <w:rPr>
          <w:i/>
          <w:iCs/>
          <w:vertAlign w:val="subscript"/>
        </w:rPr>
        <w:t>f</w:t>
      </w:r>
      <w:r>
        <w:t xml:space="preserve">, </w:t>
      </w:r>
      <w:r w:rsidRPr="003C176F">
        <w:rPr>
          <w:i/>
        </w:rPr>
        <w:t>T</w:t>
      </w:r>
      <w:r>
        <w:rPr>
          <w:vertAlign w:val="subscript"/>
        </w:rPr>
        <w:t>2</w:t>
      </w:r>
      <w:r>
        <w:rPr>
          <w:i/>
          <w:iCs/>
          <w:vertAlign w:val="subscript"/>
        </w:rPr>
        <w:t xml:space="preserve">s </w:t>
      </w:r>
      <w:r>
        <w:t xml:space="preserve">were known for both normal and cancerous tissue, echo times that </w:t>
      </w:r>
      <w:r w:rsidR="009E4553">
        <w:t xml:space="preserve">minimize the </w:t>
      </w:r>
      <w:r w:rsidR="009E4553" w:rsidRPr="008B6C53">
        <w:rPr>
          <w:i/>
        </w:rPr>
        <w:t>combined</w:t>
      </w:r>
      <w:r w:rsidR="009E4553">
        <w:t xml:space="preserve"> noise in </w:t>
      </w:r>
      <w:r w:rsidR="009E4553" w:rsidRPr="008B6C53">
        <w:rPr>
          <w:i/>
        </w:rPr>
        <w:t>both</w:t>
      </w:r>
      <w:r w:rsidR="009E4553">
        <w:t xml:space="preserve"> sets of estimates could be</w:t>
      </w:r>
      <w:r w:rsidR="006F56C0">
        <w:t xml:space="preserve"> </w:t>
      </w:r>
      <w:r w:rsidR="009E4553">
        <w:t>found</w:t>
      </w:r>
      <w:r>
        <w:t xml:space="preserve">. However, in general we do not know </w:t>
      </w:r>
      <w:r>
        <w:rPr>
          <w:i/>
        </w:rPr>
        <w:t>a priori</w:t>
      </w:r>
      <w:r>
        <w:t xml:space="preserve"> what these parameters are for the particular cancer examined.</w:t>
      </w:r>
      <w:r w:rsidRPr="0071233A">
        <w:t xml:space="preserve"> </w:t>
      </w:r>
      <w:r w:rsidR="006F56C0">
        <w:t>Our approach has therefore</w:t>
      </w:r>
      <w:r>
        <w:t xml:space="preserve"> been to </w:t>
      </w:r>
      <w:r w:rsidR="009E4553">
        <w:t xml:space="preserve">find echo times that </w:t>
      </w:r>
      <w:r w:rsidR="006F56C0">
        <w:t>minimize noise</w:t>
      </w:r>
      <w:r>
        <w:t xml:space="preserve"> </w:t>
      </w:r>
      <w:r w:rsidR="006F56C0">
        <w:t>in</w:t>
      </w:r>
      <w:r>
        <w:t xml:space="preserve"> </w:t>
      </w:r>
      <w:r w:rsidR="006F56C0">
        <w:t xml:space="preserve">measurements of </w:t>
      </w:r>
      <w:r>
        <w:t>normal tissue</w:t>
      </w:r>
      <w:r w:rsidR="009E4553">
        <w:t>. T</w:t>
      </w:r>
      <w:r w:rsidR="006F56C0">
        <w:t>hese</w:t>
      </w:r>
      <w:r>
        <w:t xml:space="preserve"> </w:t>
      </w:r>
      <w:r w:rsidR="009E4553">
        <w:t xml:space="preserve">echo times will </w:t>
      </w:r>
      <w:r w:rsidR="006F56C0">
        <w:t xml:space="preserve">also </w:t>
      </w:r>
      <w:r>
        <w:t xml:space="preserve">provide </w:t>
      </w:r>
      <w:r w:rsidR="008B6C53">
        <w:t xml:space="preserve">nearly optimal </w:t>
      </w:r>
      <w:r w:rsidR="006F56C0">
        <w:t xml:space="preserve">measurements of </w:t>
      </w:r>
      <w:r>
        <w:t>marginally abnormal tissue</w:t>
      </w:r>
      <w:r w:rsidR="006F56C0">
        <w:t xml:space="preserve"> </w:t>
      </w:r>
      <w:r w:rsidR="008B6C53">
        <w:t xml:space="preserve">but </w:t>
      </w:r>
      <w:r w:rsidR="009E4553">
        <w:t>are likely to be suboptimal where T</w:t>
      </w:r>
      <w:r w:rsidR="009E4553" w:rsidRPr="006F56EC">
        <w:rPr>
          <w:vertAlign w:val="subscript"/>
        </w:rPr>
        <w:t>2</w:t>
      </w:r>
      <w:r w:rsidR="009E4553">
        <w:t xml:space="preserve"> parameters are very different from normal tissue. </w:t>
      </w:r>
      <w:r w:rsidR="000B07BE">
        <w:t>For example, echo times that minimize noise in measurements of tissues with T</w:t>
      </w:r>
      <w:r w:rsidR="000B07BE" w:rsidRPr="006F56EC">
        <w:rPr>
          <w:vertAlign w:val="subscript"/>
        </w:rPr>
        <w:t>2</w:t>
      </w:r>
      <w:r w:rsidR="000B07BE">
        <w:t xml:space="preserve"> = 100ms will also produce good results when T</w:t>
      </w:r>
      <w:r w:rsidR="000B07BE" w:rsidRPr="006F56EC">
        <w:rPr>
          <w:vertAlign w:val="subscript"/>
        </w:rPr>
        <w:t>2</w:t>
      </w:r>
      <w:r w:rsidR="000B07BE">
        <w:t xml:space="preserve"> = 110ms but much poorer results when T</w:t>
      </w:r>
      <w:r w:rsidR="000B07BE" w:rsidRPr="006F56EC">
        <w:rPr>
          <w:vertAlign w:val="subscript"/>
        </w:rPr>
        <w:t>2</w:t>
      </w:r>
      <w:r w:rsidR="000B07BE">
        <w:t xml:space="preserve"> = 500ms. </w:t>
      </w:r>
      <w:r w:rsidR="008B6C53">
        <w:t xml:space="preserve">However, </w:t>
      </w:r>
      <w:r w:rsidR="000B07BE">
        <w:t>since</w:t>
      </w:r>
      <w:r w:rsidR="008B6C53">
        <w:t xml:space="preserve"> the</w:t>
      </w:r>
      <w:r>
        <w:t xml:space="preserve"> </w:t>
      </w:r>
      <w:r w:rsidR="008B6C53">
        <w:t>T2 parameter</w:t>
      </w:r>
      <w:r>
        <w:t xml:space="preserve"> differences </w:t>
      </w:r>
      <w:r w:rsidR="008B6C53">
        <w:t>are also</w:t>
      </w:r>
      <w:r>
        <w:t xml:space="preserve"> much greater </w:t>
      </w:r>
      <w:r w:rsidR="000B07BE">
        <w:t>this</w:t>
      </w:r>
      <w:r w:rsidR="008B6C53">
        <w:t xml:space="preserve"> is unlikely to hinder our ability to discriminate between the two tissues. That is, if we use echo times that maximise our ability to identify only marginally abnormal T2 parameters, grossly abnormal parameters should be relatively simple to identify.</w:t>
      </w:r>
    </w:p>
    <w:p w14:paraId="79417AC5" w14:textId="3EC22CB8" w:rsidR="0059156A" w:rsidRDefault="0059156A" w:rsidP="00915AEA">
      <w:pPr>
        <w:spacing w:line="480" w:lineRule="auto"/>
      </w:pPr>
      <w:r>
        <w:t xml:space="preserve">Similarly, it would have been preferable to optimize around values typical of indolent tumours to maximize discrimination from aggressive tumours. However, </w:t>
      </w:r>
      <w:r w:rsidR="006F56EC">
        <w:t xml:space="preserve">once again, </w:t>
      </w:r>
      <w:r>
        <w:t>tumour</w:t>
      </w:r>
      <w:r w:rsidR="006F56EC">
        <w:t xml:space="preserve"> values are not well known. Furthermore tumour</w:t>
      </w:r>
      <w:r>
        <w:t xml:space="preserve"> </w:t>
      </w:r>
      <w:r w:rsidR="00047CE4">
        <w:t xml:space="preserve">and normal </w:t>
      </w:r>
      <w:r>
        <w:t xml:space="preserve">T2 parameters, although distinct, are sufficiently close </w:t>
      </w:r>
      <w:r>
        <w:fldChar w:fldCharType="begin"/>
      </w:r>
      <w:r w:rsidR="00473BCA">
        <w:instrText xml:space="preserve"> ADDIN EN.CITE &lt;EndNote&gt;&lt;Cite ExcludeYear="1"&gt;&lt;Author&gt;Kjaer&lt;/Author&gt;&lt;Year&gt;1987&lt;/Year&gt;&lt;RecNum&gt;6807&lt;/RecNum&gt;&lt;DisplayText&gt;(5)&lt;/DisplayText&gt;&lt;record&gt;&lt;rec-number&gt;6807&lt;/rec-number&gt;&lt;foreign-keys&gt;&lt;key app="EN" db-id="t9s09w0wvfrzr0e00sr5s02vpd9x5rdr9asp" timestamp="1415108255"&gt;6807&lt;/key&gt;&lt;/foreign-keys&gt;&lt;ref-type name="Journal Article"&gt;17&lt;/ref-type&gt;&lt;contributors&gt;&lt;authors&gt;&lt;author&gt;Kjaer, L.&lt;/author&gt;&lt;author&gt;Thomsen, C.&lt;/author&gt;&lt;author&gt;Iversen, P.&lt;/author&gt;&lt;author&gt;Henriksen, O.&lt;/author&gt;&lt;/authors&gt;&lt;/contributors&gt;&lt;titles&gt;&lt;title&gt;In vivo estimation of relaxation processes in benign hyperplasia and carcinoma of the prostate gland by magnetic resonance imaging&lt;/title&gt;&lt;secondary-title&gt;Magn Reson Im&lt;/secondary-title&gt;&lt;/titles&gt;&lt;periodical&gt;&lt;full-title&gt;Magn Reson Im&lt;/full-title&gt;&lt;/periodical&gt;&lt;pages&gt;23-30&lt;/pages&gt;&lt;volume&gt;5&lt;/volume&gt;&lt;number&gt;1&lt;/number&gt;&lt;keywords&gt;&lt;keyword&gt;Tissue characterization&lt;/keyword&gt;&lt;keyword&gt;Relaxation processes&lt;/keyword&gt;&lt;keyword&gt;Prostatic disease&lt;/keyword&gt;&lt;keyword&gt;Magnetic resonance imaging&lt;/keyword&gt;&lt;/keywords&gt;&lt;dates&gt;&lt;year&gt;1987&lt;/year&gt;&lt;pub-dates&gt;&lt;date&gt;//&lt;/date&gt;&lt;/pub-dates&gt;&lt;/dates&gt;&lt;isbn&gt;0730-725X&lt;/isbn&gt;&lt;urls&gt;&lt;related-urls&gt;&lt;url&gt;http://www.sciencedirect.com/science/article/pii/0730725X87904802&lt;/url&gt;&lt;/related-urls&gt;&lt;/urls&gt;&lt;electronic-resource-num&gt;http://dx.doi.org/10.1016/0730-725X(87)90480-2&lt;/electronic-resource-num&gt;&lt;/record&gt;&lt;/Cite&gt;&lt;/EndNote&gt;</w:instrText>
      </w:r>
      <w:r>
        <w:fldChar w:fldCharType="separate"/>
      </w:r>
      <w:r w:rsidR="00473BCA">
        <w:rPr>
          <w:noProof/>
        </w:rPr>
        <w:t>(</w:t>
      </w:r>
      <w:hyperlink w:anchor="_ENREF_5" w:tooltip="Kjaer, 1987 #6807" w:history="1">
        <w:r w:rsidR="00952136">
          <w:rPr>
            <w:noProof/>
          </w:rPr>
          <w:t>5</w:t>
        </w:r>
      </w:hyperlink>
      <w:r w:rsidR="00473BCA">
        <w:rPr>
          <w:noProof/>
        </w:rPr>
        <w:t>)</w:t>
      </w:r>
      <w:r>
        <w:fldChar w:fldCharType="end"/>
      </w:r>
      <w:r>
        <w:t xml:space="preserve"> that optima for normal tissues will be </w:t>
      </w:r>
      <w:r w:rsidR="00047CE4">
        <w:t>work well</w:t>
      </w:r>
      <w:r>
        <w:t xml:space="preserve"> for indolent tumours.</w:t>
      </w:r>
      <w:r w:rsidR="00DE2BD2">
        <w:t xml:space="preserve"> </w:t>
      </w:r>
      <w:r w:rsidR="006F56EC">
        <w:t>Finally</w:t>
      </w:r>
      <w:r w:rsidR="00DE2BD2">
        <w:t xml:space="preserve">, optimising for any value of </w:t>
      </w:r>
      <w:proofErr w:type="spellStart"/>
      <w:r w:rsidR="00DE2BD2">
        <w:rPr>
          <w:i/>
        </w:rPr>
        <w:t>f</w:t>
      </w:r>
      <w:r w:rsidR="00DE2BD2">
        <w:rPr>
          <w:i/>
          <w:vertAlign w:val="subscript"/>
        </w:rPr>
        <w:t>f</w:t>
      </w:r>
      <w:proofErr w:type="spellEnd"/>
      <w:r w:rsidR="00DE2BD2">
        <w:t xml:space="preserve"> between 0.3 and 0.8 was found to give identical echo times.</w:t>
      </w:r>
      <w:r>
        <w:t xml:space="preserve"> </w:t>
      </w:r>
    </w:p>
    <w:p w14:paraId="1A6C75A2" w14:textId="73B03CA5" w:rsidR="003C176F" w:rsidRDefault="003C176F" w:rsidP="00915AEA">
      <w:pPr>
        <w:spacing w:line="480" w:lineRule="auto"/>
      </w:pPr>
      <w:r w:rsidRPr="00153832">
        <w:t xml:space="preserve">Third, rather than searching over a grid of echo times, a variety of algorithms could have been used to iteratively minimize errors. </w:t>
      </w:r>
      <w:r w:rsidR="009B5480" w:rsidRPr="00153832">
        <w:t xml:space="preserve">This would have produced more accurate results at the cost of increased processing time. However, given the relative insensitivity of </w:t>
      </w:r>
      <w:proofErr w:type="spellStart"/>
      <w:r w:rsidR="009B5480" w:rsidRPr="00153832">
        <w:t>CoV</w:t>
      </w:r>
      <w:proofErr w:type="spellEnd"/>
      <w:r w:rsidR="009B5480" w:rsidRPr="00153832">
        <w:t xml:space="preserve"> to precise echo time, this approach did not seem justified.</w:t>
      </w:r>
    </w:p>
    <w:p w14:paraId="0BC9E0E0" w14:textId="4070CAD3" w:rsidR="002A1697" w:rsidRDefault="002A1697" w:rsidP="00915AEA">
      <w:pPr>
        <w:spacing w:line="480" w:lineRule="auto"/>
      </w:pPr>
      <w:r>
        <w:lastRenderedPageBreak/>
        <w:t xml:space="preserve">Fourth, ideally measurements of normal prostate parameters would have been acquired from healthy volunteers rather than prostate </w:t>
      </w:r>
      <w:r w:rsidR="000236F3">
        <w:t xml:space="preserve">cancer </w:t>
      </w:r>
      <w:r>
        <w:t>patients. However, measurements were made in areas that appear</w:t>
      </w:r>
      <w:r w:rsidR="000236F3">
        <w:t xml:space="preserve">ed normal on multi-parametric </w:t>
      </w:r>
      <w:proofErr w:type="gramStart"/>
      <w:r w:rsidR="000236F3">
        <w:t>MRI which</w:t>
      </w:r>
      <w:proofErr w:type="gramEnd"/>
      <w:r w:rsidR="000236F3">
        <w:t xml:space="preserve"> has over 90% negative predictive value for clinically significant prostate cancer </w:t>
      </w:r>
      <w:r w:rsidR="000236F3">
        <w:fldChar w:fldCharType="begin">
          <w:fldData xml:space="preserve">PEVuZE5vdGU+PENpdGU+PEF1dGhvcj5BYmQtQWxhemVlejwvQXV0aG9yPjxZZWFyPjIwMTQ8L1ll
YXI+PFJlY051bT42ODcyPC9SZWNOdW0+PERpc3BsYXlUZXh0PigxNCwxNSk8L0Rpc3BsYXlUZXh0
PjxyZWNvcmQ+PHJlYy1udW1iZXI+Njg3MjwvcmVjLW51bWJlcj48Zm9yZWlnbi1rZXlzPjxrZXkg
YXBwPSJFTiIgZGItaWQ9InQ5czA5dzB3dmZyenIwZTAwc3I1czAydnBkOXg1cmRyOWFzcCIgdGlt
ZXN0YW1wPSIxNDIxOTIxMjU4Ij42ODcyPC9rZXk+PC9mb3JlaWduLWtleXM+PHJlZi10eXBlIG5h
bWU9IkpvdXJuYWwgQXJ0aWNsZSI+MTc8L3JlZi10eXBlPjxjb250cmlidXRvcnM+PGF1dGhvcnM+
PGF1dGhvcj5BYmQtQWxhemVleiwgTS48L2F1dGhvcj48YXV0aG9yPkFobWVkLCBILiBVLjwvYXV0
aG9yPjxhdXRob3I+QXJ5YSwgTS48L2F1dGhvcj48YXV0aG9yPkNoYXJtYW4sIFMuIEMuPC9hdXRo
b3I+PGF1dGhvcj5BbmFzdGFzaWFkaXMsIEUuPC9hdXRob3I+PGF1dGhvcj5GcmVlbWFuLCBBLjwv
YXV0aG9yPjxhdXRob3I+RW1iZXJ0b24sIE0uPC9hdXRob3I+PGF1dGhvcj5LaXJraGFtLCBBLjwv
YXV0aG9yPjwvYXV0aG9ycz48L2NvbnRyaWJ1dG9ycz48YXV0aC1hZGRyZXNzPkRlcGFydG1lbnQg
b2YgVXJvbG9neSwgVW5pdmVyc2l0eSBDb2xsZWdlIExvbmRvbiBIb3NwaXRhbHMgTkhTIEZvdW5k
YXRpb24gVHJ1c3QsIExvbmRvbiwgVUs7IERlcGFydG1lbnQgb2YgVXJvbG9neSwgRmFjdWx0eSBv
ZiBtZWRpY2luZSwgRmF5b3VtIFVuaXZlcnNpdHksIEZheW91bSwgRWd5cHQuIEVsZWN0cm9uaWMg
YWRkcmVzczogbW9oYW1lZC5hemVlei4xMEB1Y2wuYWMudWsuJiN4RDtEZXBhcnRtZW50IG9mIFVy
b2xvZ3ksIFVuaXZlcnNpdHkgQ29sbGVnZSBMb25kb24gSG9zcGl0YWxzIE5IUyBGb3VuZGF0aW9u
IFRydXN0LCBMb25kb24sIFVLOyBEaXZpc2lvbiBvZiBTdXJnZXJ5IGFuZCBJbnRlcnZlbnRpb25h
bCBTY2llbmNlLCBVbml2ZXJzaXR5IENvbGxlZ2UgTG9uZG9uLCBMb25kb24sIFVLLiYjeEQ7RGVw
YXJ0bWVudCBvZiBVcm9sb2d5LCBVbml2ZXJzaXR5IENvbGxlZ2UgTG9uZG9uIEhvc3BpdGFscyBO
SFMgRm91bmRhdGlvbiBUcnVzdCwgTG9uZG9uLCBVSzsgQmFydHMgQ2FuY2VyIEluc3RpdHV0ZSwg
UXVlZW4gTWFyeSwgVW5pdmVyc2l0eSBvZiBMb25kb24sIExvbmRvbiwgVUsuJiN4RDtEZXBhcnRt
ZW50IG9mIEhlYWx0aCBTZXJ2aWNlcyBSZXNlYXJjaCBhbmQgUG9saWN5LCBMb25kb24gU2Nob29s
IG9mIEh5Z2llbmUgYW5kIFRyb3BpY2FsIE1lZGljaW5lLiYjeEQ7Q2xpbmljYWwgRWZmZWN0aXZl
bmVzcyBVbml0LCBSb3lhbCBDb2xsZWdlIG9mIFN1cmdlb25zIG9mIEVuZ2xhbmQsIExvbmRvbiwg
VUsuJiN4RDtEZXBhcnRtZW50IG9mIEhpc3RvcGF0aG9sb2d5LCBVbml2ZXJzaXR5IENvbGxlZ2Ug
SG9zcGl0YWxzIE5IUyBGb3VuZGF0aW9uIFRydXN0LCBMb25kb24sIFVLLiYjeEQ7RGVwYXJ0bWVu
dCBvZiBSYWRpb2xvZ3ksIFVuaXZlcnNpdHkgQ29sbGVnZSBIb3NwaXRhbHMgTkhTIEZvdW5kYXRp
b24gVHJ1c3QsIExvbmRvbiwgVUsuPC9hdXRoLWFkZHJlc3M+PHRpdGxlcz48dGl0bGU+VGhlIGFj
Y3VyYWN5IG9mIG11bHRpcGFyYW1ldHJpYyBNUkkgaW4gbWVuIHdpdGggbmVnYXRpdmUgYmlvcHN5
IGFuZCBlbGV2YXRlZCBQU0EgbGV2ZWwtLWNhbiBpdCBydWxlIG91dCBjbGluaWNhbGx5IHNpZ25p
ZmljYW50IHByb3N0YXRlIGNhbmNlcj88L3RpdGxlPjxzZWNvbmRhcnktdGl0bGU+VXJvbCBPbmNv
bDwvc2Vjb25kYXJ5LXRpdGxlPjxhbHQtdGl0bGU+VXJvbG9naWMgb25jb2xvZ3k8L2FsdC10aXRs
ZT48L3RpdGxlcz48cGVyaW9kaWNhbD48ZnVsbC10aXRsZT5Vcm9sIE9uY29sPC9mdWxsLXRpdGxl
PjxhYmJyLTE+VXJvbG9naWMgb25jb2xvZ3k8L2FiYnItMT48L3BlcmlvZGljYWw+PGFsdC1wZXJp
b2RpY2FsPjxmdWxsLXRpdGxlPlVyb2wgT25jb2w8L2Z1bGwtdGl0bGU+PGFiYnItMT5Vcm9sb2dp
YyBvbmNvbG9neTwvYWJici0xPjwvYWx0LXBlcmlvZGljYWw+PHBhZ2VzPjQ1IGUxNy0yMjwvcGFn
ZXM+PHZvbHVtZT4zMjwvdm9sdW1lPjxudW1iZXI+MTwvbnVtYmVyPjxrZXl3b3Jkcz48a2V5d29y
ZD5BZHVsdDwva2V5d29yZD48a2V5d29yZD5BZ2VkPC9rZXl3b3JkPjxrZXl3b3JkPkJpb3BzeS8q
bWV0aG9kczwva2V5d29yZD48a2V5d29yZD5IdW1hbnM8L2tleXdvcmQ+PGtleXdvcmQ+TWFnbmV0
aWMgUmVzb25hbmNlIEltYWdpbmcvKm1ldGhvZHM8L2tleXdvcmQ+PGtleXdvcmQ+TWFsZTwva2V5
d29yZD48a2V5d29yZD5NaWRkbGUgQWdlZDwva2V5d29yZD48a2V5d29yZD5OZW9wbGFzbSBHcmFk
aW5nPC9rZXl3b3JkPjxrZXl3b3JkPlByb2dub3Npczwva2V5d29yZD48a2V5d29yZD5Qcm9zdGF0
ZS9wYXRob2xvZ3kvKnJhZGlvZ3JhcGh5PC9rZXl3b3JkPjxrZXl3b3JkPlByb3N0YXRlLVNwZWNp
ZmljIEFudGlnZW4vKmJsb29kPC9rZXl3b3JkPjxrZXl3b3JkPlByb3N0YXRpYyBOZW9wbGFzbXMv
Ymxvb2QvKmRpYWdub3Npcy9wYXRob2xvZ3k8L2tleXdvcmQ+PGtleXdvcmQ+UmVwcm9kdWNpYmls
aXR5IG9mIFJlc3VsdHM8L2tleXdvcmQ+PGtleXdvcmQ+U2Vuc2l0aXZpdHkgYW5kIFNwZWNpZmlj
aXR5PC9rZXl3b3JkPjxrZXl3b3JkPlR1bW9yIEJ1cmRlbjwva2V5d29yZD48a2V5d29yZD5VbHRy
YXNvdW5kLCBIaWdoLUludGVuc2l0eSBGb2N1c2VkLCBUcmFuc3JlY3RhbDwva2V5d29yZD48L2tl
eXdvcmRzPjxkYXRlcz48eWVhcj4yMDE0PC95ZWFyPjxwdWItZGF0ZXM+PGRhdGU+SmFuPC9kYXRl
PjwvcHViLWRhdGVzPjwvZGF0ZXM+PGlzYm4+MTg3My0yNDk2IChFbGVjdHJvbmljKSYjeEQ7MTA3
OC0xNDM5IChMaW5raW5nKTwvaXNibj48YWNjZXNzaW9uLW51bT4yNDA1NTQzMDwvYWNjZXNzaW9u
LW51bT48dXJscz48cmVsYXRlZC11cmxzPjx1cmw+aHR0cDovL3d3dy5uY2JpLm5sbS5uaWguZ292
L3B1Ym1lZC8yNDA1NTQzMDwvdXJsPjwvcmVsYXRlZC11cmxzPjwvdXJscz48Y3VzdG9tMj40MDgy
NTMzPC9jdXN0b20yPjxlbGVjdHJvbmljLXJlc291cmNlLW51bT4xMC4xMDE2L2oudXJvbG9uYy4y
MDEzLjA2LjAwNzwvZWxlY3Ryb25pYy1yZXNvdXJjZS1udW0+PC9yZWNvcmQ+PC9DaXRlPjxDaXRl
PjxBdXRob3I+R3JleTwvQXV0aG9yPjxZZWFyPjIwMTQ8L1llYXI+PFJlY051bT42ODczPC9SZWNO
dW0+PHJlY29yZD48cmVjLW51bWJlcj42ODczPC9yZWMtbnVtYmVyPjxmb3JlaWduLWtleXM+PGtl
eSBhcHA9IkVOIiBkYi1pZD0idDlzMDl3MHd2ZnJ6cjBlMDBzcjVzMDJ2cGQ5eDVyZHI5YXNwIiB0
aW1lc3RhbXA9IjE0MjE5MjEyNTgiPjY4NzM8L2tleT48L2ZvcmVpZ24ta2V5cz48cmVmLXR5cGUg
bmFtZT0iSm91cm5hbCBBcnRpY2xlIj4xNzwvcmVmLXR5cGU+PGNvbnRyaWJ1dG9ycz48YXV0aG9y
cz48YXV0aG9yPkdyZXksIEEuIEQuPC9hdXRob3I+PGF1dGhvcj5DaGFuYSwgTS4gUy48L2F1dGhv
cj48YXV0aG9yPlBvcGVydCwgUi48L2F1dGhvcj48YXV0aG9yPldvbGZlLCBLLjwvYXV0aG9yPjxh
dXRob3I+TGl5YW5hZ2UsIFMuIEguPC9hdXRob3I+PGF1dGhvcj5BY2hlciwgUC4gTC48L2F1dGhv
cj48L2F1dGhvcnM+PC9jb250cmlidXRvcnM+PGF1dGgtYWRkcmVzcz5Tb3V0aGVuZCBVbml2ZXJz
aXR5IEhvc3BpdGFsIE5IUyBGb3VuZGF0aW9uIFRydXN0LCBTb3V0aGVuZCwgVUsuPC9hdXRoLWFk
ZHJlc3M+PHRpdGxlcz48dGl0bGU+RGlhZ25vc3RpYyBhY2N1cmFjeSBvZiBtYWduZXRpYyByZXNv
bmFuY2UgaW1hZ2luZyAoTVJJKSBwcm9zdGF0ZSBpbWFnaW5nIHJlcG9ydGluZyBhbmQgZGF0YSBz
eXN0ZW0gKFBJLVJBRFMpIHNjb3JpbmcgaW4gYSB0cmFuc3BlcmluZWFsIHByb3N0YXRlIGJpb3Bz
eSBzZXR0aW5nPC90aXRsZT48c2Vjb25kYXJ5LXRpdGxlPkJKVSBJbnQ8L3NlY29uZGFyeS10aXRs
ZT48YWx0LXRpdGxlPkJKVSBpbnRlcm5hdGlvbmFsPC9hbHQtdGl0bGU+PC90aXRsZXM+PHBlcmlv
ZGljYWw+PGZ1bGwtdGl0bGU+QkpVIEludDwvZnVsbC10aXRsZT48YWJici0xPkJKVSBpbnRlcm5h
dGlvbmFsPC9hYmJyLTE+PC9wZXJpb2RpY2FsPjxhbHQtcGVyaW9kaWNhbD48ZnVsbC10aXRsZT5C
SlUgSW50PC9mdWxsLXRpdGxlPjxhYmJyLTE+QkpVIGludGVybmF0aW9uYWw8L2FiYnItMT48L2Fs
dC1wZXJpb2RpY2FsPjxkYXRlcz48eWVhcj4yMDE0PC95ZWFyPjxwdWItZGF0ZXM+PGRhdGU+SnVs
IDE2PC9kYXRlPjwvcHViLWRhdGVzPjwvZGF0ZXM+PGlzYm4+MTQ2NC00MTBYIChFbGVjdHJvbmlj
KSYjeEQ7MTQ2NC00MDk2IChMaW5raW5nKTwvaXNibj48YWNjZXNzaW9uLW51bT4yNTA0MTMwNzwv
YWNjZXNzaW9uLW51bT48dXJscz48cmVsYXRlZC11cmxzPjx1cmw+aHR0cDovL3d3dy5uY2JpLm5s
bS5uaWguZ292L3B1Ym1lZC8yNTA0MTMwNzwvdXJsPjwvcmVsYXRlZC11cmxzPjwvdXJscz48ZWxl
Y3Ryb25pYy1yZXNvdXJjZS1udW0+MTAuMTExMS9ianUuMTI4NjI8L2VsZWN0cm9uaWMtcmVzb3Vy
Y2UtbnVtPjwvcmVjb3JkPjwvQ2l0ZT48L0VuZE5vdGU+
</w:fldData>
        </w:fldChar>
      </w:r>
      <w:r w:rsidR="00952136">
        <w:instrText xml:space="preserve"> ADDIN EN.CITE </w:instrText>
      </w:r>
      <w:r w:rsidR="00952136">
        <w:fldChar w:fldCharType="begin">
          <w:fldData xml:space="preserve">PEVuZE5vdGU+PENpdGU+PEF1dGhvcj5BYmQtQWxhemVlejwvQXV0aG9yPjxZZWFyPjIwMTQ8L1ll
YXI+PFJlY051bT42ODcyPC9SZWNOdW0+PERpc3BsYXlUZXh0PigxNCwxNSk8L0Rpc3BsYXlUZXh0
PjxyZWNvcmQ+PHJlYy1udW1iZXI+Njg3MjwvcmVjLW51bWJlcj48Zm9yZWlnbi1rZXlzPjxrZXkg
YXBwPSJFTiIgZGItaWQ9InQ5czA5dzB3dmZyenIwZTAwc3I1czAydnBkOXg1cmRyOWFzcCIgdGlt
ZXN0YW1wPSIxNDIxOTIxMjU4Ij42ODcyPC9rZXk+PC9mb3JlaWduLWtleXM+PHJlZi10eXBlIG5h
bWU9IkpvdXJuYWwgQXJ0aWNsZSI+MTc8L3JlZi10eXBlPjxjb250cmlidXRvcnM+PGF1dGhvcnM+
PGF1dGhvcj5BYmQtQWxhemVleiwgTS48L2F1dGhvcj48YXV0aG9yPkFobWVkLCBILiBVLjwvYXV0
aG9yPjxhdXRob3I+QXJ5YSwgTS48L2F1dGhvcj48YXV0aG9yPkNoYXJtYW4sIFMuIEMuPC9hdXRo
b3I+PGF1dGhvcj5BbmFzdGFzaWFkaXMsIEUuPC9hdXRob3I+PGF1dGhvcj5GcmVlbWFuLCBBLjwv
YXV0aG9yPjxhdXRob3I+RW1iZXJ0b24sIE0uPC9hdXRob3I+PGF1dGhvcj5LaXJraGFtLCBBLjwv
YXV0aG9yPjwvYXV0aG9ycz48L2NvbnRyaWJ1dG9ycz48YXV0aC1hZGRyZXNzPkRlcGFydG1lbnQg
b2YgVXJvbG9neSwgVW5pdmVyc2l0eSBDb2xsZWdlIExvbmRvbiBIb3NwaXRhbHMgTkhTIEZvdW5k
YXRpb24gVHJ1c3QsIExvbmRvbiwgVUs7IERlcGFydG1lbnQgb2YgVXJvbG9neSwgRmFjdWx0eSBv
ZiBtZWRpY2luZSwgRmF5b3VtIFVuaXZlcnNpdHksIEZheW91bSwgRWd5cHQuIEVsZWN0cm9uaWMg
YWRkcmVzczogbW9oYW1lZC5hemVlei4xMEB1Y2wuYWMudWsuJiN4RDtEZXBhcnRtZW50IG9mIFVy
b2xvZ3ksIFVuaXZlcnNpdHkgQ29sbGVnZSBMb25kb24gSG9zcGl0YWxzIE5IUyBGb3VuZGF0aW9u
IFRydXN0LCBMb25kb24sIFVLOyBEaXZpc2lvbiBvZiBTdXJnZXJ5IGFuZCBJbnRlcnZlbnRpb25h
bCBTY2llbmNlLCBVbml2ZXJzaXR5IENvbGxlZ2UgTG9uZG9uLCBMb25kb24sIFVLLiYjeEQ7RGVw
YXJ0bWVudCBvZiBVcm9sb2d5LCBVbml2ZXJzaXR5IENvbGxlZ2UgTG9uZG9uIEhvc3BpdGFscyBO
SFMgRm91bmRhdGlvbiBUcnVzdCwgTG9uZG9uLCBVSzsgQmFydHMgQ2FuY2VyIEluc3RpdHV0ZSwg
UXVlZW4gTWFyeSwgVW5pdmVyc2l0eSBvZiBMb25kb24sIExvbmRvbiwgVUsuJiN4RDtEZXBhcnRt
ZW50IG9mIEhlYWx0aCBTZXJ2aWNlcyBSZXNlYXJjaCBhbmQgUG9saWN5LCBMb25kb24gU2Nob29s
IG9mIEh5Z2llbmUgYW5kIFRyb3BpY2FsIE1lZGljaW5lLiYjeEQ7Q2xpbmljYWwgRWZmZWN0aXZl
bmVzcyBVbml0LCBSb3lhbCBDb2xsZWdlIG9mIFN1cmdlb25zIG9mIEVuZ2xhbmQsIExvbmRvbiwg
VUsuJiN4RDtEZXBhcnRtZW50IG9mIEhpc3RvcGF0aG9sb2d5LCBVbml2ZXJzaXR5IENvbGxlZ2Ug
SG9zcGl0YWxzIE5IUyBGb3VuZGF0aW9uIFRydXN0LCBMb25kb24sIFVLLiYjeEQ7RGVwYXJ0bWVu
dCBvZiBSYWRpb2xvZ3ksIFVuaXZlcnNpdHkgQ29sbGVnZSBIb3NwaXRhbHMgTkhTIEZvdW5kYXRp
b24gVHJ1c3QsIExvbmRvbiwgVUsuPC9hdXRoLWFkZHJlc3M+PHRpdGxlcz48dGl0bGU+VGhlIGFj
Y3VyYWN5IG9mIG11bHRpcGFyYW1ldHJpYyBNUkkgaW4gbWVuIHdpdGggbmVnYXRpdmUgYmlvcHN5
IGFuZCBlbGV2YXRlZCBQU0EgbGV2ZWwtLWNhbiBpdCBydWxlIG91dCBjbGluaWNhbGx5IHNpZ25p
ZmljYW50IHByb3N0YXRlIGNhbmNlcj88L3RpdGxlPjxzZWNvbmRhcnktdGl0bGU+VXJvbCBPbmNv
bDwvc2Vjb25kYXJ5LXRpdGxlPjxhbHQtdGl0bGU+VXJvbG9naWMgb25jb2xvZ3k8L2FsdC10aXRs
ZT48L3RpdGxlcz48cGVyaW9kaWNhbD48ZnVsbC10aXRsZT5Vcm9sIE9uY29sPC9mdWxsLXRpdGxl
PjxhYmJyLTE+VXJvbG9naWMgb25jb2xvZ3k8L2FiYnItMT48L3BlcmlvZGljYWw+PGFsdC1wZXJp
b2RpY2FsPjxmdWxsLXRpdGxlPlVyb2wgT25jb2w8L2Z1bGwtdGl0bGU+PGFiYnItMT5Vcm9sb2dp
YyBvbmNvbG9neTwvYWJici0xPjwvYWx0LXBlcmlvZGljYWw+PHBhZ2VzPjQ1IGUxNy0yMjwvcGFn
ZXM+PHZvbHVtZT4zMjwvdm9sdW1lPjxudW1iZXI+MTwvbnVtYmVyPjxrZXl3b3Jkcz48a2V5d29y
ZD5BZHVsdDwva2V5d29yZD48a2V5d29yZD5BZ2VkPC9rZXl3b3JkPjxrZXl3b3JkPkJpb3BzeS8q
bWV0aG9kczwva2V5d29yZD48a2V5d29yZD5IdW1hbnM8L2tleXdvcmQ+PGtleXdvcmQ+TWFnbmV0
aWMgUmVzb25hbmNlIEltYWdpbmcvKm1ldGhvZHM8L2tleXdvcmQ+PGtleXdvcmQ+TWFsZTwva2V5
d29yZD48a2V5d29yZD5NaWRkbGUgQWdlZDwva2V5d29yZD48a2V5d29yZD5OZW9wbGFzbSBHcmFk
aW5nPC9rZXl3b3JkPjxrZXl3b3JkPlByb2dub3Npczwva2V5d29yZD48a2V5d29yZD5Qcm9zdGF0
ZS9wYXRob2xvZ3kvKnJhZGlvZ3JhcGh5PC9rZXl3b3JkPjxrZXl3b3JkPlByb3N0YXRlLVNwZWNp
ZmljIEFudGlnZW4vKmJsb29kPC9rZXl3b3JkPjxrZXl3b3JkPlByb3N0YXRpYyBOZW9wbGFzbXMv
Ymxvb2QvKmRpYWdub3Npcy9wYXRob2xvZ3k8L2tleXdvcmQ+PGtleXdvcmQ+UmVwcm9kdWNpYmls
aXR5IG9mIFJlc3VsdHM8L2tleXdvcmQ+PGtleXdvcmQ+U2Vuc2l0aXZpdHkgYW5kIFNwZWNpZmlj
aXR5PC9rZXl3b3JkPjxrZXl3b3JkPlR1bW9yIEJ1cmRlbjwva2V5d29yZD48a2V5d29yZD5VbHRy
YXNvdW5kLCBIaWdoLUludGVuc2l0eSBGb2N1c2VkLCBUcmFuc3JlY3RhbDwva2V5d29yZD48L2tl
eXdvcmRzPjxkYXRlcz48eWVhcj4yMDE0PC95ZWFyPjxwdWItZGF0ZXM+PGRhdGU+SmFuPC9kYXRl
PjwvcHViLWRhdGVzPjwvZGF0ZXM+PGlzYm4+MTg3My0yNDk2IChFbGVjdHJvbmljKSYjeEQ7MTA3
OC0xNDM5IChMaW5raW5nKTwvaXNibj48YWNjZXNzaW9uLW51bT4yNDA1NTQzMDwvYWNjZXNzaW9u
LW51bT48dXJscz48cmVsYXRlZC11cmxzPjx1cmw+aHR0cDovL3d3dy5uY2JpLm5sbS5uaWguZ292
L3B1Ym1lZC8yNDA1NTQzMDwvdXJsPjwvcmVsYXRlZC11cmxzPjwvdXJscz48Y3VzdG9tMj40MDgy
NTMzPC9jdXN0b20yPjxlbGVjdHJvbmljLXJlc291cmNlLW51bT4xMC4xMDE2L2oudXJvbG9uYy4y
MDEzLjA2LjAwNzwvZWxlY3Ryb25pYy1yZXNvdXJjZS1udW0+PC9yZWNvcmQ+PC9DaXRlPjxDaXRl
PjxBdXRob3I+R3JleTwvQXV0aG9yPjxZZWFyPjIwMTQ8L1llYXI+PFJlY051bT42ODczPC9SZWNO
dW0+PHJlY29yZD48cmVjLW51bWJlcj42ODczPC9yZWMtbnVtYmVyPjxmb3JlaWduLWtleXM+PGtl
eSBhcHA9IkVOIiBkYi1pZD0idDlzMDl3MHd2ZnJ6cjBlMDBzcjVzMDJ2cGQ5eDVyZHI5YXNwIiB0
aW1lc3RhbXA9IjE0MjE5MjEyNTgiPjY4NzM8L2tleT48L2ZvcmVpZ24ta2V5cz48cmVmLXR5cGUg
bmFtZT0iSm91cm5hbCBBcnRpY2xlIj4xNzwvcmVmLXR5cGU+PGNvbnRyaWJ1dG9ycz48YXV0aG9y
cz48YXV0aG9yPkdyZXksIEEuIEQuPC9hdXRob3I+PGF1dGhvcj5DaGFuYSwgTS4gUy48L2F1dGhv
cj48YXV0aG9yPlBvcGVydCwgUi48L2F1dGhvcj48YXV0aG9yPldvbGZlLCBLLjwvYXV0aG9yPjxh
dXRob3I+TGl5YW5hZ2UsIFMuIEguPC9hdXRob3I+PGF1dGhvcj5BY2hlciwgUC4gTC48L2F1dGhv
cj48L2F1dGhvcnM+PC9jb250cmlidXRvcnM+PGF1dGgtYWRkcmVzcz5Tb3V0aGVuZCBVbml2ZXJz
aXR5IEhvc3BpdGFsIE5IUyBGb3VuZGF0aW9uIFRydXN0LCBTb3V0aGVuZCwgVUsuPC9hdXRoLWFk
ZHJlc3M+PHRpdGxlcz48dGl0bGU+RGlhZ25vc3RpYyBhY2N1cmFjeSBvZiBtYWduZXRpYyByZXNv
bmFuY2UgaW1hZ2luZyAoTVJJKSBwcm9zdGF0ZSBpbWFnaW5nIHJlcG9ydGluZyBhbmQgZGF0YSBz
eXN0ZW0gKFBJLVJBRFMpIHNjb3JpbmcgaW4gYSB0cmFuc3BlcmluZWFsIHByb3N0YXRlIGJpb3Bz
eSBzZXR0aW5nPC90aXRsZT48c2Vjb25kYXJ5LXRpdGxlPkJKVSBJbnQ8L3NlY29uZGFyeS10aXRs
ZT48YWx0LXRpdGxlPkJKVSBpbnRlcm5hdGlvbmFsPC9hbHQtdGl0bGU+PC90aXRsZXM+PHBlcmlv
ZGljYWw+PGZ1bGwtdGl0bGU+QkpVIEludDwvZnVsbC10aXRsZT48YWJici0xPkJKVSBpbnRlcm5h
dGlvbmFsPC9hYmJyLTE+PC9wZXJpb2RpY2FsPjxhbHQtcGVyaW9kaWNhbD48ZnVsbC10aXRsZT5C
SlUgSW50PC9mdWxsLXRpdGxlPjxhYmJyLTE+QkpVIGludGVybmF0aW9uYWw8L2FiYnItMT48L2Fs
dC1wZXJpb2RpY2FsPjxkYXRlcz48eWVhcj4yMDE0PC95ZWFyPjxwdWItZGF0ZXM+PGRhdGU+SnVs
IDE2PC9kYXRlPjwvcHViLWRhdGVzPjwvZGF0ZXM+PGlzYm4+MTQ2NC00MTBYIChFbGVjdHJvbmlj
KSYjeEQ7MTQ2NC00MDk2IChMaW5raW5nKTwvaXNibj48YWNjZXNzaW9uLW51bT4yNTA0MTMwNzwv
YWNjZXNzaW9uLW51bT48dXJscz48cmVsYXRlZC11cmxzPjx1cmw+aHR0cDovL3d3dy5uY2JpLm5s
bS5uaWguZ292L3B1Ym1lZC8yNTA0MTMwNzwvdXJsPjwvcmVsYXRlZC11cmxzPjwvdXJscz48ZWxl
Y3Ryb25pYy1yZXNvdXJjZS1udW0+MTAuMTExMS9ianUuMTI4NjI8L2VsZWN0cm9uaWMtcmVzb3Vy
Y2UtbnVtPjwvcmVjb3JkPjwvQ2l0ZT48L0VuZE5vdGU+
</w:fldData>
        </w:fldChar>
      </w:r>
      <w:r w:rsidR="00952136">
        <w:instrText xml:space="preserve"> ADDIN EN.CITE.DATA </w:instrText>
      </w:r>
      <w:r w:rsidR="00952136">
        <w:fldChar w:fldCharType="end"/>
      </w:r>
      <w:r w:rsidR="000236F3">
        <w:fldChar w:fldCharType="separate"/>
      </w:r>
      <w:r w:rsidR="00952136">
        <w:rPr>
          <w:noProof/>
        </w:rPr>
        <w:t>(</w:t>
      </w:r>
      <w:hyperlink w:anchor="_ENREF_14" w:tooltip="Abd-Alazeez, 2014 #6872" w:history="1">
        <w:r w:rsidR="00952136">
          <w:rPr>
            <w:noProof/>
          </w:rPr>
          <w:t>14</w:t>
        </w:r>
      </w:hyperlink>
      <w:r w:rsidR="00952136">
        <w:rPr>
          <w:noProof/>
        </w:rPr>
        <w:t>,</w:t>
      </w:r>
      <w:hyperlink w:anchor="_ENREF_15" w:tooltip="Grey, 2014 #6873" w:history="1">
        <w:r w:rsidR="00952136">
          <w:rPr>
            <w:noProof/>
          </w:rPr>
          <w:t>15</w:t>
        </w:r>
      </w:hyperlink>
      <w:r w:rsidR="00952136">
        <w:rPr>
          <w:noProof/>
        </w:rPr>
        <w:t>)</w:t>
      </w:r>
      <w:r w:rsidR="000236F3">
        <w:fldChar w:fldCharType="end"/>
      </w:r>
    </w:p>
    <w:p w14:paraId="22849725" w14:textId="1367AFA4" w:rsidR="0005195B" w:rsidRDefault="00F05D46" w:rsidP="00915AEA">
      <w:pPr>
        <w:spacing w:line="480" w:lineRule="auto"/>
      </w:pPr>
      <w:r>
        <w:t xml:space="preserve">Finally, </w:t>
      </w:r>
      <w:r w:rsidR="00D93DED">
        <w:t>we found that the optima for protocols in which measurements at different echo times are obtained in separate acquisitions (e.g., a variety of spin echo sequences such as conventional, RARE, spin-echo EPI, etc.) perform better than those such as CPMG where all echoes are acquired following a single ex</w:t>
      </w:r>
      <w:r w:rsidR="0036544F">
        <w:t>citation</w:t>
      </w:r>
      <w:r w:rsidR="00D93DED">
        <w:t xml:space="preserve">. </w:t>
      </w:r>
      <w:r w:rsidR="0036544F">
        <w:t xml:space="preserve">However, </w:t>
      </w:r>
      <w:r>
        <w:t>our consideration of CPMG sequences has been superficial. Depending on gradient strength, SAR considerations and the ability to deal with improperly refocused magnetization, it may be possible to decrease noise in CPMG measurements by acquisition of a larger number of echoes. Non-evenly distributed echo times might also be used. Both these factors may increase the efficiency of CPMG sequences. However, we believe that such considerations are beyond the scope of this paper.</w:t>
      </w:r>
    </w:p>
    <w:p w14:paraId="73F1FE44" w14:textId="0F12C2A2" w:rsidR="0036544F" w:rsidRPr="0036544F" w:rsidRDefault="0036544F" w:rsidP="00915AEA">
      <w:pPr>
        <w:spacing w:line="480" w:lineRule="auto"/>
      </w:pPr>
      <w:r>
        <w:t xml:space="preserve">The protocols presented here may offer substantial improvements in the measurement of </w:t>
      </w:r>
      <w:proofErr w:type="spellStart"/>
      <w:r>
        <w:t>biexponential</w:t>
      </w:r>
      <w:proofErr w:type="spellEnd"/>
      <w:r>
        <w:t xml:space="preserve"> T</w:t>
      </w:r>
      <w:r>
        <w:rPr>
          <w:vertAlign w:val="subscript"/>
        </w:rPr>
        <w:t>2</w:t>
      </w:r>
      <w:r>
        <w:t>s in the prostate. These improved measurements have the potential to improve the assessment of prostate tumour grade.</w:t>
      </w:r>
    </w:p>
    <w:p w14:paraId="41EC54F8" w14:textId="77777777" w:rsidR="0005195B" w:rsidRDefault="0005195B" w:rsidP="00915AEA">
      <w:pPr>
        <w:spacing w:line="480" w:lineRule="auto"/>
        <w:jc w:val="left"/>
        <w:rPr>
          <w:rFonts w:eastAsiaTheme="majorEastAsia" w:cstheme="majorBidi"/>
          <w:b/>
          <w:bCs/>
          <w:sz w:val="32"/>
          <w:szCs w:val="28"/>
        </w:rPr>
      </w:pPr>
      <w:r>
        <w:br w:type="page"/>
      </w:r>
    </w:p>
    <w:p w14:paraId="2CA4306F" w14:textId="674AF6D6" w:rsidR="009C1AD3" w:rsidRDefault="009C1AD3" w:rsidP="00915AEA">
      <w:pPr>
        <w:pStyle w:val="Heading1"/>
        <w:spacing w:line="480" w:lineRule="auto"/>
        <w:rPr>
          <w:rFonts w:ascii="Arial" w:hAnsi="Arial" w:cs="Arial"/>
        </w:rPr>
      </w:pPr>
      <w:r w:rsidRPr="003872A9">
        <w:lastRenderedPageBreak/>
        <w:t>References</w:t>
      </w:r>
    </w:p>
    <w:p w14:paraId="092FC501" w14:textId="77777777" w:rsidR="00952136" w:rsidRPr="00952136" w:rsidRDefault="00905EB0" w:rsidP="00952136">
      <w:pPr>
        <w:pStyle w:val="EndNoteBibliography"/>
        <w:spacing w:after="0"/>
        <w:ind w:left="720" w:hanging="720"/>
        <w:rPr>
          <w:noProof/>
        </w:rPr>
      </w:pPr>
      <w:r>
        <w:fldChar w:fldCharType="begin"/>
      </w:r>
      <w:r>
        <w:instrText xml:space="preserve"> ADDIN EN.REFLIST </w:instrText>
      </w:r>
      <w:r>
        <w:fldChar w:fldCharType="separate"/>
      </w:r>
      <w:bookmarkStart w:id="1" w:name="_ENREF_1"/>
      <w:r w:rsidR="00952136" w:rsidRPr="00952136">
        <w:rPr>
          <w:noProof/>
        </w:rPr>
        <w:t>1.</w:t>
      </w:r>
      <w:r w:rsidR="00952136" w:rsidRPr="00952136">
        <w:rPr>
          <w:noProof/>
        </w:rPr>
        <w:tab/>
        <w:t>American_Cancer_Society. Cancer Facts and Figures 2015. Atlanta; 2015.</w:t>
      </w:r>
      <w:bookmarkEnd w:id="1"/>
    </w:p>
    <w:p w14:paraId="4B03C2AB" w14:textId="77777777" w:rsidR="00952136" w:rsidRPr="00952136" w:rsidRDefault="00952136" w:rsidP="00952136">
      <w:pPr>
        <w:pStyle w:val="EndNoteBibliography"/>
        <w:spacing w:after="0"/>
        <w:ind w:left="720" w:hanging="720"/>
        <w:rPr>
          <w:noProof/>
        </w:rPr>
      </w:pPr>
      <w:bookmarkStart w:id="2" w:name="_ENREF_2"/>
      <w:r w:rsidRPr="00952136">
        <w:rPr>
          <w:noProof/>
        </w:rPr>
        <w:t>2.</w:t>
      </w:r>
      <w:r w:rsidRPr="00952136">
        <w:rPr>
          <w:noProof/>
        </w:rPr>
        <w:tab/>
        <w:t>Schroder FH, Hugosson J, Roobol MJ, et al. Prostate-cancer mortality at 11 years of follow-up. N Engl J Med 2012;366(11):981-990.</w:t>
      </w:r>
      <w:bookmarkEnd w:id="2"/>
    </w:p>
    <w:p w14:paraId="168820EA" w14:textId="77777777" w:rsidR="00952136" w:rsidRPr="00952136" w:rsidRDefault="00952136" w:rsidP="00952136">
      <w:pPr>
        <w:pStyle w:val="EndNoteBibliography"/>
        <w:spacing w:after="0"/>
        <w:ind w:left="720" w:hanging="720"/>
        <w:rPr>
          <w:noProof/>
        </w:rPr>
      </w:pPr>
      <w:bookmarkStart w:id="3" w:name="_ENREF_3"/>
      <w:r w:rsidRPr="00952136">
        <w:rPr>
          <w:noProof/>
        </w:rPr>
        <w:t>3.</w:t>
      </w:r>
      <w:r w:rsidRPr="00952136">
        <w:rPr>
          <w:noProof/>
        </w:rPr>
        <w:tab/>
        <w:t>Pardo Y, Guedea F, Aguilo F, et al. Quality-of-life impact of primary treatments for localized prostate cancer in patients without hormonal treatment. J Clin Oncol 2010;28(31):4687-4696.</w:t>
      </w:r>
      <w:bookmarkEnd w:id="3"/>
    </w:p>
    <w:p w14:paraId="1023BAA8" w14:textId="77777777" w:rsidR="00952136" w:rsidRPr="00952136" w:rsidRDefault="00952136" w:rsidP="00952136">
      <w:pPr>
        <w:pStyle w:val="EndNoteBibliography"/>
        <w:spacing w:after="0"/>
        <w:ind w:left="720" w:hanging="720"/>
        <w:rPr>
          <w:noProof/>
        </w:rPr>
      </w:pPr>
      <w:bookmarkStart w:id="4" w:name="_ENREF_4"/>
      <w:r w:rsidRPr="00952136">
        <w:rPr>
          <w:noProof/>
        </w:rPr>
        <w:t>4.</w:t>
      </w:r>
      <w:r w:rsidRPr="00952136">
        <w:rPr>
          <w:noProof/>
        </w:rPr>
        <w:tab/>
        <w:t>Boisvert DP, Lazareff JA, Allen PS. Quantitative magnetic resonance imaging assessment of mannitol's effect on peritumoral brain edema. Advances in neurology 1990;52:560.</w:t>
      </w:r>
      <w:bookmarkEnd w:id="4"/>
    </w:p>
    <w:p w14:paraId="730DA7EE" w14:textId="77777777" w:rsidR="00952136" w:rsidRPr="00952136" w:rsidRDefault="00952136" w:rsidP="00952136">
      <w:pPr>
        <w:pStyle w:val="EndNoteBibliography"/>
        <w:spacing w:after="0"/>
        <w:ind w:left="720" w:hanging="720"/>
        <w:rPr>
          <w:noProof/>
        </w:rPr>
      </w:pPr>
      <w:bookmarkStart w:id="5" w:name="_ENREF_5"/>
      <w:r w:rsidRPr="00952136">
        <w:rPr>
          <w:noProof/>
        </w:rPr>
        <w:t>5.</w:t>
      </w:r>
      <w:r w:rsidRPr="00952136">
        <w:rPr>
          <w:noProof/>
        </w:rPr>
        <w:tab/>
        <w:t>Kjaer L, Thomsen C, Iversen P, Henriksen O. In vivo estimation of relaxation processes in benign hyperplasia and carcinoma of the prostate gland by magnetic resonance imaging. Magn Reson Im 1987;5(1):23-30.</w:t>
      </w:r>
      <w:bookmarkEnd w:id="5"/>
    </w:p>
    <w:p w14:paraId="374435D1" w14:textId="77777777" w:rsidR="00952136" w:rsidRPr="00952136" w:rsidRDefault="00952136" w:rsidP="00952136">
      <w:pPr>
        <w:pStyle w:val="EndNoteBibliography"/>
        <w:spacing w:after="0"/>
        <w:ind w:left="720" w:hanging="720"/>
        <w:rPr>
          <w:noProof/>
        </w:rPr>
      </w:pPr>
      <w:bookmarkStart w:id="6" w:name="_ENREF_6"/>
      <w:r w:rsidRPr="00952136">
        <w:rPr>
          <w:noProof/>
        </w:rPr>
        <w:t>6.</w:t>
      </w:r>
      <w:r w:rsidRPr="00952136">
        <w:rPr>
          <w:noProof/>
        </w:rPr>
        <w:tab/>
        <w:t>Storås TH, Gjesdal KI, Gadmar ØB, Geitung JT, Kløw NE. Prostate magnetic resonance imaging: multiexponential T2 decay in prostate tissue. J Magn Reson Im 2008;28(5):1166-1172.</w:t>
      </w:r>
      <w:bookmarkEnd w:id="6"/>
    </w:p>
    <w:p w14:paraId="2297CC04" w14:textId="77777777" w:rsidR="00952136" w:rsidRPr="00952136" w:rsidRDefault="00952136" w:rsidP="00952136">
      <w:pPr>
        <w:pStyle w:val="EndNoteBibliography"/>
        <w:spacing w:after="0"/>
        <w:ind w:left="720" w:hanging="720"/>
        <w:rPr>
          <w:noProof/>
        </w:rPr>
      </w:pPr>
      <w:bookmarkStart w:id="7" w:name="_ENREF_7"/>
      <w:r w:rsidRPr="00952136">
        <w:rPr>
          <w:noProof/>
        </w:rPr>
        <w:t>7.</w:t>
      </w:r>
      <w:r w:rsidRPr="00952136">
        <w:rPr>
          <w:noProof/>
        </w:rPr>
        <w:tab/>
        <w:t>Bourne RM, Kurniawan N, Cowin G, et al. Biexponential dif</w:t>
      </w:r>
      <w:r w:rsidRPr="00952136">
        <w:rPr>
          <w:rFonts w:hint="eastAsia"/>
          <w:noProof/>
        </w:rPr>
        <w:t>fusion decay in formalin</w:t>
      </w:r>
      <w:r w:rsidRPr="00952136">
        <w:rPr>
          <w:rFonts w:hint="eastAsia"/>
          <w:noProof/>
        </w:rPr>
        <w:t>‐</w:t>
      </w:r>
      <w:r w:rsidRPr="00952136">
        <w:rPr>
          <w:rFonts w:hint="eastAsia"/>
          <w:noProof/>
        </w:rPr>
        <w:t>fixed prostate tissue: Preliminary findings. Magn Reson Med 2012;68(3):954-959.</w:t>
      </w:r>
      <w:bookmarkEnd w:id="7"/>
    </w:p>
    <w:p w14:paraId="58689500" w14:textId="77777777" w:rsidR="00952136" w:rsidRPr="00952136" w:rsidRDefault="00952136" w:rsidP="00952136">
      <w:pPr>
        <w:pStyle w:val="EndNoteBibliography"/>
        <w:spacing w:after="0"/>
        <w:ind w:left="720" w:hanging="720"/>
        <w:rPr>
          <w:noProof/>
        </w:rPr>
      </w:pPr>
      <w:bookmarkStart w:id="8" w:name="_ENREF_8"/>
      <w:r w:rsidRPr="00952136">
        <w:rPr>
          <w:noProof/>
        </w:rPr>
        <w:t>8.</w:t>
      </w:r>
      <w:r w:rsidRPr="00952136">
        <w:rPr>
          <w:noProof/>
        </w:rPr>
        <w:tab/>
        <w:t>Le Bihan D, Johansen-Berg H. Diffusion MRI at 25: Exploring brain tissue structure and function. NeuroImage 2012;61(2):324-341.</w:t>
      </w:r>
      <w:bookmarkEnd w:id="8"/>
    </w:p>
    <w:p w14:paraId="24BE292D" w14:textId="77777777" w:rsidR="00952136" w:rsidRPr="00952136" w:rsidRDefault="00952136" w:rsidP="00952136">
      <w:pPr>
        <w:pStyle w:val="EndNoteBibliography"/>
        <w:spacing w:after="0"/>
        <w:ind w:left="720" w:hanging="720"/>
        <w:rPr>
          <w:noProof/>
        </w:rPr>
      </w:pPr>
      <w:bookmarkStart w:id="9" w:name="_ENREF_9"/>
      <w:r w:rsidRPr="00952136">
        <w:rPr>
          <w:noProof/>
        </w:rPr>
        <w:t>9.</w:t>
      </w:r>
      <w:r w:rsidRPr="00952136">
        <w:rPr>
          <w:noProof/>
        </w:rPr>
        <w:tab/>
        <w:t>Anastasiou A, Hall LD. Optimisation of T2 and M0 measurements of bi-exponential systems. Magn Reson Im 2004;22(1):67-80.</w:t>
      </w:r>
      <w:bookmarkEnd w:id="9"/>
    </w:p>
    <w:p w14:paraId="518642EE" w14:textId="77777777" w:rsidR="00952136" w:rsidRPr="00952136" w:rsidRDefault="00952136" w:rsidP="00952136">
      <w:pPr>
        <w:pStyle w:val="EndNoteBibliography"/>
        <w:spacing w:after="0"/>
        <w:ind w:left="720" w:hanging="720"/>
        <w:rPr>
          <w:noProof/>
        </w:rPr>
      </w:pPr>
      <w:bookmarkStart w:id="10" w:name="_ENREF_10"/>
      <w:r w:rsidRPr="00952136">
        <w:rPr>
          <w:noProof/>
        </w:rPr>
        <w:t>10.</w:t>
      </w:r>
      <w:r w:rsidRPr="00952136">
        <w:rPr>
          <w:noProof/>
        </w:rPr>
        <w:tab/>
        <w:t>Fleysher R, Fleysher L, Gonen O. The optimal MR acquisition strategy for exponential decay constants estimation. Magn Reson Im 2008;26(3):433-435.</w:t>
      </w:r>
      <w:bookmarkEnd w:id="10"/>
    </w:p>
    <w:p w14:paraId="125F5483" w14:textId="77777777" w:rsidR="00952136" w:rsidRPr="00952136" w:rsidRDefault="00952136" w:rsidP="00952136">
      <w:pPr>
        <w:pStyle w:val="EndNoteBibliography"/>
        <w:spacing w:after="0"/>
        <w:ind w:left="720" w:hanging="720"/>
        <w:rPr>
          <w:noProof/>
        </w:rPr>
      </w:pPr>
      <w:bookmarkStart w:id="11" w:name="_ENREF_11"/>
      <w:r w:rsidRPr="00952136">
        <w:rPr>
          <w:noProof/>
        </w:rPr>
        <w:t>11.</w:t>
      </w:r>
      <w:r w:rsidRPr="00952136">
        <w:rPr>
          <w:noProof/>
        </w:rPr>
        <w:tab/>
        <w:t>Huang S-C, Feng D, Phelps ME. Model dependency and estimation reliability in measurement of cerebral oxygen utilization rate with oxygen-15 and dynamic positron emission tomography. J Cereb Blood Flow Metab 1986;6(1):105-119.</w:t>
      </w:r>
      <w:bookmarkEnd w:id="11"/>
    </w:p>
    <w:p w14:paraId="3754026B" w14:textId="77777777" w:rsidR="00952136" w:rsidRPr="00952136" w:rsidRDefault="00952136" w:rsidP="00952136">
      <w:pPr>
        <w:pStyle w:val="EndNoteBibliography"/>
        <w:spacing w:after="0"/>
        <w:ind w:left="720" w:hanging="720"/>
        <w:rPr>
          <w:noProof/>
        </w:rPr>
      </w:pPr>
      <w:bookmarkStart w:id="12" w:name="_ENREF_12"/>
      <w:r w:rsidRPr="00952136">
        <w:rPr>
          <w:noProof/>
        </w:rPr>
        <w:t>12.</w:t>
      </w:r>
      <w:r w:rsidRPr="00952136">
        <w:rPr>
          <w:noProof/>
        </w:rPr>
        <w:tab/>
        <w:t>Bates DM, Watts DG. Nonlinear regression analysis and its applications. New York: John Wiley: 1988.</w:t>
      </w:r>
      <w:bookmarkEnd w:id="12"/>
    </w:p>
    <w:p w14:paraId="60095B16" w14:textId="77777777" w:rsidR="00952136" w:rsidRPr="00952136" w:rsidRDefault="00952136" w:rsidP="00952136">
      <w:pPr>
        <w:pStyle w:val="EndNoteBibliography"/>
        <w:spacing w:after="0"/>
        <w:ind w:left="720" w:hanging="720"/>
        <w:rPr>
          <w:noProof/>
        </w:rPr>
      </w:pPr>
      <w:bookmarkStart w:id="13" w:name="_ENREF_13"/>
      <w:r w:rsidRPr="00952136">
        <w:rPr>
          <w:noProof/>
        </w:rPr>
        <w:t>13.</w:t>
      </w:r>
      <w:r w:rsidRPr="00952136">
        <w:rPr>
          <w:noProof/>
        </w:rPr>
        <w:tab/>
        <w:t>Rosenkrantz AB, Sigmund EE, Johnson G, et al. Prostate cancer: feasibility and preliminary experience of a diffusional kurtosis model for detection and assessment of aggressiveness of peripheral zone cancer. Radiology 2012;264(1):126-135.</w:t>
      </w:r>
      <w:bookmarkEnd w:id="13"/>
    </w:p>
    <w:p w14:paraId="551946B7" w14:textId="77777777" w:rsidR="00952136" w:rsidRPr="00952136" w:rsidRDefault="00952136" w:rsidP="00952136">
      <w:pPr>
        <w:pStyle w:val="EndNoteBibliography"/>
        <w:spacing w:after="0"/>
        <w:ind w:left="720" w:hanging="720"/>
        <w:rPr>
          <w:noProof/>
        </w:rPr>
      </w:pPr>
      <w:bookmarkStart w:id="14" w:name="_ENREF_14"/>
      <w:r w:rsidRPr="00952136">
        <w:rPr>
          <w:noProof/>
        </w:rPr>
        <w:t>14.</w:t>
      </w:r>
      <w:r w:rsidRPr="00952136">
        <w:rPr>
          <w:noProof/>
        </w:rPr>
        <w:tab/>
        <w:t>Abd-Alazeez M, Ahmed HU, Arya M, et al. The accuracy of multiparametric MRI in men with negative biopsy and elevated PSA level--can it rule out clinically significant prostate cancer? Urologic oncology 2014;32(1):45 e17-22.</w:t>
      </w:r>
      <w:bookmarkEnd w:id="14"/>
    </w:p>
    <w:p w14:paraId="73C3F22F" w14:textId="77777777" w:rsidR="00952136" w:rsidRPr="00952136" w:rsidRDefault="00952136" w:rsidP="00952136">
      <w:pPr>
        <w:pStyle w:val="EndNoteBibliography"/>
        <w:ind w:left="720" w:hanging="720"/>
        <w:rPr>
          <w:noProof/>
        </w:rPr>
      </w:pPr>
      <w:bookmarkStart w:id="15" w:name="_ENREF_15"/>
      <w:r w:rsidRPr="00952136">
        <w:rPr>
          <w:noProof/>
        </w:rPr>
        <w:t>15.</w:t>
      </w:r>
      <w:r w:rsidRPr="00952136">
        <w:rPr>
          <w:noProof/>
        </w:rPr>
        <w:tab/>
        <w:t>Grey AD, Chana MS, Popert R, Wolfe K, Liyanage SH, Acher PL. Diagnostic accuracy of magnetic resonance imaging (MRI) prostate imaging reporting and data system (PI-RADS) scoring in a transperineal prostate biopsy setting. BJU international 2014.</w:t>
      </w:r>
      <w:bookmarkEnd w:id="15"/>
    </w:p>
    <w:p w14:paraId="2D648256" w14:textId="2903042D" w:rsidR="008F57E5" w:rsidRDefault="00905EB0" w:rsidP="00517183">
      <w:pPr>
        <w:jc w:val="left"/>
      </w:pPr>
      <w:r>
        <w:fldChar w:fldCharType="end"/>
      </w:r>
      <w:r w:rsidR="006620CD">
        <w:br w:type="page"/>
      </w:r>
    </w:p>
    <w:p w14:paraId="739D13F2" w14:textId="77777777" w:rsidR="008F57E5" w:rsidRDefault="008F57E5" w:rsidP="008F57E5">
      <w:pPr>
        <w:jc w:val="left"/>
      </w:pPr>
      <w:r>
        <w:lastRenderedPageBreak/>
        <w:t>Table 1: T2 parameters found in this and previous studies</w:t>
      </w:r>
    </w:p>
    <w:tbl>
      <w:tblPr>
        <w:tblStyle w:val="TableGrid"/>
        <w:tblW w:w="0" w:type="auto"/>
        <w:tblLook w:val="04A0" w:firstRow="1" w:lastRow="0" w:firstColumn="1" w:lastColumn="0" w:noHBand="0" w:noVBand="1"/>
      </w:tblPr>
      <w:tblGrid>
        <w:gridCol w:w="1716"/>
        <w:gridCol w:w="538"/>
        <w:gridCol w:w="809"/>
        <w:gridCol w:w="2115"/>
        <w:gridCol w:w="2115"/>
        <w:gridCol w:w="2115"/>
      </w:tblGrid>
      <w:tr w:rsidR="008F57E5" w14:paraId="383D9488" w14:textId="77777777" w:rsidTr="007D76A0">
        <w:tc>
          <w:tcPr>
            <w:tcW w:w="1716" w:type="dxa"/>
            <w:vAlign w:val="center"/>
          </w:tcPr>
          <w:p w14:paraId="6C132472" w14:textId="77777777" w:rsidR="008F57E5" w:rsidRDefault="008F57E5" w:rsidP="007D76A0">
            <w:pPr>
              <w:spacing w:before="120" w:after="120"/>
              <w:jc w:val="center"/>
            </w:pPr>
            <w:r>
              <w:t>Source</w:t>
            </w:r>
          </w:p>
        </w:tc>
        <w:tc>
          <w:tcPr>
            <w:tcW w:w="538" w:type="dxa"/>
            <w:vAlign w:val="center"/>
          </w:tcPr>
          <w:p w14:paraId="356A1B3B" w14:textId="77777777" w:rsidR="008F57E5" w:rsidRDefault="008F57E5" w:rsidP="007D76A0">
            <w:pPr>
              <w:spacing w:before="120" w:after="120"/>
              <w:jc w:val="center"/>
            </w:pPr>
            <w:r>
              <w:t>N</w:t>
            </w:r>
          </w:p>
        </w:tc>
        <w:tc>
          <w:tcPr>
            <w:tcW w:w="809" w:type="dxa"/>
            <w:vAlign w:val="center"/>
          </w:tcPr>
          <w:p w14:paraId="42A37CFA" w14:textId="77777777" w:rsidR="008F57E5" w:rsidRDefault="008F57E5" w:rsidP="007D76A0">
            <w:pPr>
              <w:spacing w:before="120" w:after="120"/>
              <w:jc w:val="center"/>
            </w:pPr>
            <w:r>
              <w:t>Field</w:t>
            </w:r>
          </w:p>
        </w:tc>
        <w:tc>
          <w:tcPr>
            <w:tcW w:w="2115" w:type="dxa"/>
            <w:vAlign w:val="center"/>
          </w:tcPr>
          <w:p w14:paraId="14FE54CB" w14:textId="77777777" w:rsidR="008F57E5" w:rsidRPr="002F3CE2" w:rsidRDefault="008F57E5" w:rsidP="007D76A0">
            <w:pPr>
              <w:spacing w:before="120" w:after="120"/>
              <w:jc w:val="center"/>
            </w:pPr>
            <w:proofErr w:type="spellStart"/>
            <w:proofErr w:type="gramStart"/>
            <w:r>
              <w:rPr>
                <w:i/>
              </w:rPr>
              <w:t>f</w:t>
            </w:r>
            <w:r>
              <w:rPr>
                <w:i/>
                <w:vertAlign w:val="subscript"/>
              </w:rPr>
              <w:t>f</w:t>
            </w:r>
            <w:proofErr w:type="spellEnd"/>
            <w:proofErr w:type="gramEnd"/>
            <w:r>
              <w:rPr>
                <w:vertAlign w:val="subscript"/>
              </w:rPr>
              <w:t xml:space="preserve"> </w:t>
            </w:r>
            <w:r>
              <w:t xml:space="preserve"> / %</w:t>
            </w:r>
          </w:p>
          <w:p w14:paraId="7C07BEA4" w14:textId="77777777" w:rsidR="008F57E5" w:rsidRPr="001575EB" w:rsidRDefault="008F57E5" w:rsidP="007D76A0">
            <w:pPr>
              <w:spacing w:before="120" w:after="120"/>
              <w:jc w:val="center"/>
              <w:rPr>
                <w:i/>
                <w:vertAlign w:val="subscript"/>
              </w:rPr>
            </w:pPr>
            <w:r>
              <w:t>Mean (Range)</w:t>
            </w:r>
          </w:p>
        </w:tc>
        <w:tc>
          <w:tcPr>
            <w:tcW w:w="2115" w:type="dxa"/>
            <w:vAlign w:val="center"/>
          </w:tcPr>
          <w:p w14:paraId="5029A40C" w14:textId="77777777" w:rsidR="008F57E5" w:rsidRPr="002F3CE2" w:rsidRDefault="008F57E5" w:rsidP="007D76A0">
            <w:pPr>
              <w:spacing w:before="120" w:after="120"/>
              <w:jc w:val="center"/>
            </w:pPr>
            <w:r w:rsidRPr="001575EB">
              <w:rPr>
                <w:i/>
              </w:rPr>
              <w:t>T</w:t>
            </w:r>
            <w:r w:rsidRPr="001575EB">
              <w:rPr>
                <w:i/>
                <w:vertAlign w:val="subscript"/>
              </w:rPr>
              <w:t>2f</w:t>
            </w:r>
            <w:r>
              <w:t xml:space="preserve"> / </w:t>
            </w:r>
            <w:proofErr w:type="spellStart"/>
            <w:r>
              <w:t>ms</w:t>
            </w:r>
            <w:proofErr w:type="spellEnd"/>
          </w:p>
          <w:p w14:paraId="68872D9C" w14:textId="77777777" w:rsidR="008F57E5" w:rsidRPr="007678E1" w:rsidRDefault="008F57E5" w:rsidP="007D76A0">
            <w:pPr>
              <w:spacing w:before="120" w:after="120"/>
              <w:jc w:val="center"/>
            </w:pPr>
            <w:r>
              <w:t>Mean (Range)</w:t>
            </w:r>
          </w:p>
        </w:tc>
        <w:tc>
          <w:tcPr>
            <w:tcW w:w="2115" w:type="dxa"/>
            <w:vAlign w:val="center"/>
          </w:tcPr>
          <w:p w14:paraId="24ED9DEE" w14:textId="77777777" w:rsidR="008F57E5" w:rsidRPr="002F3CE2" w:rsidRDefault="008F57E5" w:rsidP="007D76A0">
            <w:pPr>
              <w:spacing w:before="120" w:after="120"/>
              <w:jc w:val="center"/>
            </w:pPr>
            <w:r w:rsidRPr="001575EB">
              <w:rPr>
                <w:i/>
              </w:rPr>
              <w:t>T</w:t>
            </w:r>
            <w:r w:rsidRPr="001575EB">
              <w:rPr>
                <w:i/>
                <w:vertAlign w:val="subscript"/>
              </w:rPr>
              <w:t>2s</w:t>
            </w:r>
            <w:r>
              <w:t xml:space="preserve"> / </w:t>
            </w:r>
            <w:proofErr w:type="spellStart"/>
            <w:r>
              <w:t>ms</w:t>
            </w:r>
            <w:proofErr w:type="spellEnd"/>
          </w:p>
          <w:p w14:paraId="4AD06849" w14:textId="77777777" w:rsidR="008F57E5" w:rsidRDefault="008F57E5" w:rsidP="007D76A0">
            <w:pPr>
              <w:spacing w:before="120" w:after="120"/>
              <w:jc w:val="center"/>
            </w:pPr>
            <w:r>
              <w:t>Mean (Range)</w:t>
            </w:r>
          </w:p>
        </w:tc>
      </w:tr>
      <w:tr w:rsidR="008F57E5" w14:paraId="653A79EC" w14:textId="77777777" w:rsidTr="007D76A0">
        <w:tc>
          <w:tcPr>
            <w:tcW w:w="1716" w:type="dxa"/>
            <w:vAlign w:val="center"/>
          </w:tcPr>
          <w:p w14:paraId="2D780158" w14:textId="77777777" w:rsidR="008F57E5" w:rsidRDefault="008F57E5" w:rsidP="007D76A0">
            <w:pPr>
              <w:spacing w:before="120" w:after="120"/>
              <w:jc w:val="center"/>
            </w:pPr>
            <w:r>
              <w:t>This study</w:t>
            </w:r>
          </w:p>
        </w:tc>
        <w:tc>
          <w:tcPr>
            <w:tcW w:w="538" w:type="dxa"/>
            <w:vAlign w:val="center"/>
          </w:tcPr>
          <w:p w14:paraId="6FD861EF" w14:textId="77777777" w:rsidR="008F57E5" w:rsidRDefault="008F57E5" w:rsidP="007D76A0">
            <w:pPr>
              <w:spacing w:before="120" w:after="120"/>
              <w:jc w:val="center"/>
            </w:pPr>
            <w:r>
              <w:t>22</w:t>
            </w:r>
          </w:p>
        </w:tc>
        <w:tc>
          <w:tcPr>
            <w:tcW w:w="809" w:type="dxa"/>
            <w:vAlign w:val="center"/>
          </w:tcPr>
          <w:p w14:paraId="5B320D47" w14:textId="77777777" w:rsidR="008F57E5" w:rsidRDefault="008F57E5" w:rsidP="007D76A0">
            <w:pPr>
              <w:spacing w:before="120" w:after="120"/>
              <w:jc w:val="center"/>
            </w:pPr>
            <w:r>
              <w:t>3.0</w:t>
            </w:r>
          </w:p>
        </w:tc>
        <w:tc>
          <w:tcPr>
            <w:tcW w:w="2115" w:type="dxa"/>
            <w:vAlign w:val="center"/>
          </w:tcPr>
          <w:p w14:paraId="2A343596" w14:textId="77777777" w:rsidR="008F57E5" w:rsidRDefault="008F57E5" w:rsidP="007D76A0">
            <w:pPr>
              <w:spacing w:before="120" w:after="120"/>
              <w:jc w:val="center"/>
            </w:pPr>
            <w:r>
              <w:t>58 (18-87)</w:t>
            </w:r>
          </w:p>
        </w:tc>
        <w:tc>
          <w:tcPr>
            <w:tcW w:w="2115" w:type="dxa"/>
            <w:vAlign w:val="center"/>
          </w:tcPr>
          <w:p w14:paraId="2FF87856" w14:textId="77777777" w:rsidR="008F57E5" w:rsidRDefault="008F57E5" w:rsidP="007D76A0">
            <w:pPr>
              <w:spacing w:before="120" w:after="120"/>
              <w:jc w:val="center"/>
            </w:pPr>
            <w:r>
              <w:t>60 (22-196)</w:t>
            </w:r>
          </w:p>
        </w:tc>
        <w:tc>
          <w:tcPr>
            <w:tcW w:w="2115" w:type="dxa"/>
            <w:vAlign w:val="center"/>
          </w:tcPr>
          <w:p w14:paraId="6A2D4199" w14:textId="77777777" w:rsidR="008F57E5" w:rsidRDefault="008F57E5" w:rsidP="007D76A0">
            <w:pPr>
              <w:spacing w:before="120" w:after="120"/>
              <w:jc w:val="center"/>
            </w:pPr>
            <w:r>
              <w:t>360 (123-1150)</w:t>
            </w:r>
          </w:p>
        </w:tc>
      </w:tr>
      <w:tr w:rsidR="008F57E5" w14:paraId="31D76EFA" w14:textId="77777777" w:rsidTr="007D76A0">
        <w:tc>
          <w:tcPr>
            <w:tcW w:w="1716" w:type="dxa"/>
            <w:vAlign w:val="center"/>
          </w:tcPr>
          <w:p w14:paraId="0F644FCB" w14:textId="77777777" w:rsidR="008F57E5" w:rsidRPr="0043128E" w:rsidRDefault="008F57E5" w:rsidP="007D76A0">
            <w:pPr>
              <w:spacing w:before="120" w:after="120"/>
              <w:jc w:val="center"/>
              <w:rPr>
                <w:vertAlign w:val="superscript"/>
              </w:rPr>
            </w:pPr>
            <w:proofErr w:type="spellStart"/>
            <w:r>
              <w:t>Kjaer</w:t>
            </w:r>
            <w:proofErr w:type="spellEnd"/>
            <w:r>
              <w:t xml:space="preserve"> et al. (2)</w:t>
            </w:r>
            <w:r>
              <w:rPr>
                <w:vertAlign w:val="superscript"/>
              </w:rPr>
              <w:t>*</w:t>
            </w:r>
          </w:p>
        </w:tc>
        <w:tc>
          <w:tcPr>
            <w:tcW w:w="538" w:type="dxa"/>
            <w:vAlign w:val="center"/>
          </w:tcPr>
          <w:p w14:paraId="1655D84B" w14:textId="77777777" w:rsidR="008F57E5" w:rsidRDefault="008F57E5" w:rsidP="007D76A0">
            <w:pPr>
              <w:spacing w:before="120" w:after="120"/>
              <w:jc w:val="center"/>
            </w:pPr>
            <w:r>
              <w:t>5</w:t>
            </w:r>
          </w:p>
        </w:tc>
        <w:tc>
          <w:tcPr>
            <w:tcW w:w="809" w:type="dxa"/>
            <w:vAlign w:val="center"/>
          </w:tcPr>
          <w:p w14:paraId="76577BE7" w14:textId="77777777" w:rsidR="008F57E5" w:rsidRDefault="008F57E5" w:rsidP="007D76A0">
            <w:pPr>
              <w:spacing w:before="120" w:after="120"/>
              <w:jc w:val="center"/>
            </w:pPr>
            <w:r>
              <w:t>1.5</w:t>
            </w:r>
          </w:p>
        </w:tc>
        <w:tc>
          <w:tcPr>
            <w:tcW w:w="2115" w:type="dxa"/>
            <w:vAlign w:val="center"/>
          </w:tcPr>
          <w:p w14:paraId="153931C6" w14:textId="77777777" w:rsidR="008F57E5" w:rsidRDefault="008F57E5" w:rsidP="007D76A0">
            <w:pPr>
              <w:spacing w:before="120" w:after="120"/>
              <w:jc w:val="center"/>
            </w:pPr>
          </w:p>
        </w:tc>
        <w:tc>
          <w:tcPr>
            <w:tcW w:w="2115" w:type="dxa"/>
            <w:vAlign w:val="center"/>
          </w:tcPr>
          <w:p w14:paraId="4E373F49" w14:textId="77777777" w:rsidR="008F57E5" w:rsidRDefault="008F57E5" w:rsidP="007D76A0">
            <w:pPr>
              <w:spacing w:before="120" w:after="120"/>
              <w:jc w:val="center"/>
            </w:pPr>
            <w:r>
              <w:t>86 (67-102)</w:t>
            </w:r>
          </w:p>
        </w:tc>
        <w:tc>
          <w:tcPr>
            <w:tcW w:w="2115" w:type="dxa"/>
            <w:vAlign w:val="center"/>
          </w:tcPr>
          <w:p w14:paraId="3883C2DD" w14:textId="77777777" w:rsidR="008F57E5" w:rsidRDefault="008F57E5" w:rsidP="007D76A0">
            <w:pPr>
              <w:spacing w:before="120" w:after="120"/>
              <w:jc w:val="center"/>
            </w:pPr>
            <w:r>
              <w:t>111 (96-137)</w:t>
            </w:r>
          </w:p>
        </w:tc>
      </w:tr>
      <w:tr w:rsidR="008F57E5" w14:paraId="4C420B43" w14:textId="77777777" w:rsidTr="007D76A0">
        <w:tc>
          <w:tcPr>
            <w:tcW w:w="1716" w:type="dxa"/>
            <w:vAlign w:val="center"/>
          </w:tcPr>
          <w:p w14:paraId="30C94CBB" w14:textId="77777777" w:rsidR="008F57E5" w:rsidRDefault="008F57E5" w:rsidP="007D76A0">
            <w:pPr>
              <w:spacing w:before="120" w:after="120"/>
              <w:jc w:val="center"/>
            </w:pPr>
            <w:proofErr w:type="spellStart"/>
            <w:r>
              <w:t>Storas</w:t>
            </w:r>
            <w:proofErr w:type="spellEnd"/>
            <w:r>
              <w:t xml:space="preserve"> et al. (3)</w:t>
            </w:r>
          </w:p>
        </w:tc>
        <w:tc>
          <w:tcPr>
            <w:tcW w:w="538" w:type="dxa"/>
            <w:vAlign w:val="center"/>
          </w:tcPr>
          <w:p w14:paraId="35916898" w14:textId="77777777" w:rsidR="008F57E5" w:rsidRDefault="008F57E5" w:rsidP="007D76A0">
            <w:pPr>
              <w:spacing w:before="120" w:after="120"/>
              <w:jc w:val="center"/>
            </w:pPr>
            <w:r>
              <w:t>16</w:t>
            </w:r>
          </w:p>
        </w:tc>
        <w:tc>
          <w:tcPr>
            <w:tcW w:w="809" w:type="dxa"/>
            <w:vAlign w:val="center"/>
          </w:tcPr>
          <w:p w14:paraId="26664DB6" w14:textId="77777777" w:rsidR="008F57E5" w:rsidRDefault="008F57E5" w:rsidP="007D76A0">
            <w:pPr>
              <w:spacing w:before="120" w:after="120"/>
              <w:jc w:val="center"/>
            </w:pPr>
            <w:r>
              <w:t>1.5</w:t>
            </w:r>
          </w:p>
        </w:tc>
        <w:tc>
          <w:tcPr>
            <w:tcW w:w="2115" w:type="dxa"/>
            <w:vAlign w:val="center"/>
          </w:tcPr>
          <w:p w14:paraId="3DC00553" w14:textId="77777777" w:rsidR="008F57E5" w:rsidRDefault="008F57E5" w:rsidP="007D76A0">
            <w:pPr>
              <w:spacing w:before="120" w:after="120"/>
              <w:jc w:val="center"/>
            </w:pPr>
            <w:r>
              <w:t>0.7 (0.2-0.97)</w:t>
            </w:r>
          </w:p>
        </w:tc>
        <w:tc>
          <w:tcPr>
            <w:tcW w:w="2115" w:type="dxa"/>
            <w:vAlign w:val="center"/>
          </w:tcPr>
          <w:p w14:paraId="0A992290" w14:textId="77777777" w:rsidR="008F57E5" w:rsidRDefault="008F57E5" w:rsidP="007D76A0">
            <w:pPr>
              <w:spacing w:before="120" w:after="120"/>
              <w:jc w:val="center"/>
            </w:pPr>
            <w:r>
              <w:t>64 (43-92)</w:t>
            </w:r>
          </w:p>
        </w:tc>
        <w:tc>
          <w:tcPr>
            <w:tcW w:w="2115" w:type="dxa"/>
            <w:vAlign w:val="center"/>
          </w:tcPr>
          <w:p w14:paraId="2FCFA6E2" w14:textId="77777777" w:rsidR="008F57E5" w:rsidRDefault="008F57E5" w:rsidP="007D76A0">
            <w:pPr>
              <w:spacing w:before="120" w:after="120"/>
              <w:jc w:val="center"/>
            </w:pPr>
            <w:r>
              <w:t>546 (161-1319)</w:t>
            </w:r>
          </w:p>
        </w:tc>
      </w:tr>
    </w:tbl>
    <w:p w14:paraId="1CB6D70B" w14:textId="77777777" w:rsidR="008F57E5" w:rsidRPr="002107D5" w:rsidRDefault="008F57E5" w:rsidP="008F57E5">
      <w:r>
        <w:rPr>
          <w:vertAlign w:val="superscript"/>
        </w:rPr>
        <w:t>*</w:t>
      </w:r>
      <w:r>
        <w:t xml:space="preserve"> T</w:t>
      </w:r>
      <w:r>
        <w:rPr>
          <w:vertAlign w:val="subscript"/>
        </w:rPr>
        <w:t>2</w:t>
      </w:r>
      <w:r>
        <w:t>s estimated from log-linear fitting of first and last echoes.</w:t>
      </w:r>
    </w:p>
    <w:p w14:paraId="55FA7A04" w14:textId="77777777" w:rsidR="00486446" w:rsidRDefault="00486446" w:rsidP="00897AB5">
      <w:pPr>
        <w:spacing w:line="276" w:lineRule="auto"/>
        <w:jc w:val="left"/>
      </w:pPr>
      <w:r>
        <w:br w:type="page"/>
      </w:r>
    </w:p>
    <w:p w14:paraId="31146C4E" w14:textId="5656AB67" w:rsidR="00C25AF9" w:rsidRPr="003A1DB4" w:rsidRDefault="00052B99" w:rsidP="00897AB5">
      <w:r w:rsidRPr="003A1DB4">
        <w:lastRenderedPageBreak/>
        <w:t xml:space="preserve">Table </w:t>
      </w:r>
      <w:r w:rsidR="00486446">
        <w:t>2</w:t>
      </w:r>
      <w:r w:rsidRPr="003A1DB4">
        <w:t xml:space="preserve">: </w:t>
      </w:r>
      <w:r w:rsidR="00560525">
        <w:t>Echo times that minimize</w:t>
      </w:r>
      <w:r w:rsidR="00C25AF9" w:rsidRPr="003A1DB4">
        <w:t xml:space="preserve"> </w:t>
      </w:r>
      <w:r w:rsidRPr="003A1DB4">
        <w:rPr>
          <w:i/>
          <w:iCs/>
        </w:rPr>
        <w:t>T</w:t>
      </w:r>
      <w:r w:rsidRPr="003A1DB4">
        <w:rPr>
          <w:i/>
          <w:iCs/>
          <w:vertAlign w:val="subscript"/>
        </w:rPr>
        <w:t>2f</w:t>
      </w:r>
      <w:r w:rsidR="00C25AF9" w:rsidRPr="003A1DB4">
        <w:t xml:space="preserve"> estimation error</w:t>
      </w:r>
      <w:r w:rsidR="00560525">
        <w:t xml:space="preserve">s for </w:t>
      </w:r>
      <w:r w:rsidR="00275F58" w:rsidRPr="00275F58">
        <w:rPr>
          <w:i/>
        </w:rPr>
        <w:t>N</w:t>
      </w:r>
      <w:r w:rsidR="00275F58">
        <w:t xml:space="preserve"> (4 – 8) </w:t>
      </w:r>
      <w:r w:rsidR="00560525">
        <w:t>echo acquisitions.</w:t>
      </w:r>
      <w:r w:rsidR="006620CD">
        <w:t xml:space="preserve"> </w:t>
      </w:r>
      <w:r w:rsidR="0087311C">
        <w:t xml:space="preserve">The five echo </w:t>
      </w:r>
      <w:proofErr w:type="gramStart"/>
      <w:r w:rsidR="0087311C">
        <w:t>optima wa</w:t>
      </w:r>
      <w:r w:rsidR="006620CD" w:rsidRPr="0087311C">
        <w:t>s</w:t>
      </w:r>
      <w:proofErr w:type="gramEnd"/>
      <w:r w:rsidR="006620CD" w:rsidRPr="0087311C">
        <w:t xml:space="preserve"> confirmed by Monte-Carlo simulation.</w:t>
      </w:r>
    </w:p>
    <w:p w14:paraId="531BC3E1" w14:textId="0AB4C499" w:rsidR="00185FE5" w:rsidRPr="008C673C" w:rsidRDefault="005C46DD" w:rsidP="00897AB5">
      <w:r>
        <w:rPr>
          <w:position w:val="-202"/>
        </w:rPr>
        <w:pict w14:anchorId="41714297">
          <v:shape id="_x0000_i1035" type="#_x0000_t75" style="width:367.35pt;height:164.65pt">
            <v:imagedata r:id="rId19" o:title=""/>
          </v:shape>
        </w:pict>
      </w:r>
    </w:p>
    <w:p w14:paraId="24F0FA3B" w14:textId="77777777" w:rsidR="0026557F" w:rsidRDefault="0026557F" w:rsidP="00897AB5">
      <w:pPr>
        <w:spacing w:line="276" w:lineRule="auto"/>
        <w:jc w:val="left"/>
      </w:pPr>
      <w:r>
        <w:br w:type="page"/>
      </w:r>
    </w:p>
    <w:p w14:paraId="3D2307C5" w14:textId="6BE564D6" w:rsidR="006620CD" w:rsidRPr="0087311C" w:rsidRDefault="009F4D72" w:rsidP="00897AB5">
      <w:r w:rsidRPr="0087311C">
        <w:lastRenderedPageBreak/>
        <w:t xml:space="preserve">Table </w:t>
      </w:r>
      <w:r w:rsidR="00486446">
        <w:t>3</w:t>
      </w:r>
      <w:r w:rsidRPr="0087311C">
        <w:t xml:space="preserve">: </w:t>
      </w:r>
      <w:r w:rsidR="00560525" w:rsidRPr="0087311C">
        <w:t xml:space="preserve">Echo times that minimize </w:t>
      </w:r>
      <w:r w:rsidR="00560525" w:rsidRPr="0087311C">
        <w:rPr>
          <w:i/>
          <w:iCs/>
        </w:rPr>
        <w:t>T</w:t>
      </w:r>
      <w:r w:rsidR="00560525" w:rsidRPr="0087311C">
        <w:rPr>
          <w:i/>
          <w:iCs/>
          <w:vertAlign w:val="subscript"/>
        </w:rPr>
        <w:t>2s</w:t>
      </w:r>
      <w:r w:rsidR="00560525" w:rsidRPr="0087311C">
        <w:t xml:space="preserve"> estimation errors </w:t>
      </w:r>
      <w:r w:rsidR="00275F58" w:rsidRPr="0087311C">
        <w:t xml:space="preserve">for </w:t>
      </w:r>
      <w:r w:rsidR="00275F58" w:rsidRPr="0087311C">
        <w:rPr>
          <w:i/>
        </w:rPr>
        <w:t>N</w:t>
      </w:r>
      <w:r w:rsidR="00275F58" w:rsidRPr="0087311C">
        <w:t xml:space="preserve"> (4 – 8) echo acquisitions</w:t>
      </w:r>
      <w:r w:rsidR="00560525" w:rsidRPr="0087311C">
        <w:t>.</w:t>
      </w:r>
      <w:r w:rsidR="006620CD" w:rsidRPr="0087311C">
        <w:t xml:space="preserve"> </w:t>
      </w:r>
      <w:r w:rsidR="0087311C">
        <w:t xml:space="preserve">The six echo </w:t>
      </w:r>
      <w:proofErr w:type="gramStart"/>
      <w:r w:rsidR="0087311C">
        <w:t>optima was</w:t>
      </w:r>
      <w:proofErr w:type="gramEnd"/>
      <w:r w:rsidR="006620CD" w:rsidRPr="0087311C">
        <w:t xml:space="preserve"> confirmed by Monte-Carlo simulation.</w:t>
      </w:r>
    </w:p>
    <w:p w14:paraId="38D94E0E" w14:textId="233C796F" w:rsidR="00EB319A" w:rsidRPr="0087311C" w:rsidRDefault="005C46DD" w:rsidP="00897AB5">
      <w:r>
        <w:rPr>
          <w:position w:val="-202"/>
        </w:rPr>
        <w:pict w14:anchorId="0434AD58">
          <v:shape id="_x0000_i1036" type="#_x0000_t75" style="width:5in;height:164.65pt">
            <v:imagedata r:id="rId20" o:title=""/>
          </v:shape>
        </w:pict>
      </w:r>
    </w:p>
    <w:p w14:paraId="15F734CB" w14:textId="77777777" w:rsidR="0026557F" w:rsidRPr="0087311C" w:rsidRDefault="0026557F" w:rsidP="00897AB5">
      <w:pPr>
        <w:spacing w:line="276" w:lineRule="auto"/>
        <w:jc w:val="left"/>
      </w:pPr>
      <w:r w:rsidRPr="0087311C">
        <w:br w:type="page"/>
      </w:r>
    </w:p>
    <w:p w14:paraId="442EB8F8" w14:textId="72ECCCC0" w:rsidR="006620CD" w:rsidRPr="0087311C" w:rsidRDefault="00123FC5" w:rsidP="00897AB5">
      <w:r w:rsidRPr="0087311C">
        <w:lastRenderedPageBreak/>
        <w:t xml:space="preserve">Table </w:t>
      </w:r>
      <w:r w:rsidR="00486446">
        <w:t>4</w:t>
      </w:r>
      <w:r w:rsidRPr="0087311C">
        <w:t xml:space="preserve">: </w:t>
      </w:r>
      <w:r w:rsidR="00560525" w:rsidRPr="0087311C">
        <w:t xml:space="preserve">Echo times that minimize </w:t>
      </w:r>
      <w:proofErr w:type="spellStart"/>
      <w:r w:rsidR="00560525" w:rsidRPr="0087311C">
        <w:rPr>
          <w:i/>
          <w:iCs/>
        </w:rPr>
        <w:t>f</w:t>
      </w:r>
      <w:r w:rsidR="00560525" w:rsidRPr="0087311C">
        <w:rPr>
          <w:i/>
          <w:iCs/>
          <w:vertAlign w:val="subscript"/>
        </w:rPr>
        <w:t>f</w:t>
      </w:r>
      <w:proofErr w:type="spellEnd"/>
      <w:r w:rsidR="00560525" w:rsidRPr="0087311C">
        <w:t xml:space="preserve"> estimation errors for </w:t>
      </w:r>
      <w:r w:rsidR="00275F58" w:rsidRPr="0087311C">
        <w:rPr>
          <w:i/>
        </w:rPr>
        <w:t>N</w:t>
      </w:r>
      <w:r w:rsidR="00275F58" w:rsidRPr="0087311C">
        <w:t xml:space="preserve"> (4 – 8) echo acquisitions.</w:t>
      </w:r>
      <w:r w:rsidR="006620CD" w:rsidRPr="0087311C">
        <w:t xml:space="preserve"> </w:t>
      </w:r>
      <w:r w:rsidR="0087311C">
        <w:t xml:space="preserve">The eight echo </w:t>
      </w:r>
      <w:proofErr w:type="gramStart"/>
      <w:r w:rsidR="0087311C">
        <w:t>optima was</w:t>
      </w:r>
      <w:proofErr w:type="gramEnd"/>
      <w:r w:rsidR="006620CD" w:rsidRPr="0087311C">
        <w:t xml:space="preserve"> confirmed by Monte-Carlo simulation.</w:t>
      </w:r>
    </w:p>
    <w:p w14:paraId="56910EF9" w14:textId="504A39B0" w:rsidR="004E79FC" w:rsidRDefault="005C46DD" w:rsidP="00897AB5">
      <w:r>
        <w:rPr>
          <w:position w:val="-202"/>
        </w:rPr>
        <w:pict w14:anchorId="28A48466">
          <v:shape id="_x0000_i1037" type="#_x0000_t75" style="width:367.35pt;height:158.65pt">
            <v:imagedata r:id="rId21" o:title=""/>
          </v:shape>
        </w:pict>
      </w:r>
    </w:p>
    <w:p w14:paraId="6B7F62C4" w14:textId="77777777" w:rsidR="0026557F" w:rsidRDefault="0026557F" w:rsidP="00897AB5">
      <w:pPr>
        <w:spacing w:line="276" w:lineRule="auto"/>
        <w:jc w:val="left"/>
      </w:pPr>
      <w:r>
        <w:br w:type="page"/>
      </w:r>
    </w:p>
    <w:p w14:paraId="39C80EBA" w14:textId="73AF4607" w:rsidR="00C25AF9" w:rsidRPr="003A1DB4" w:rsidRDefault="00C25AF9" w:rsidP="00897AB5">
      <w:r w:rsidRPr="003A1DB4">
        <w:lastRenderedPageBreak/>
        <w:t xml:space="preserve">Table </w:t>
      </w:r>
      <w:r w:rsidR="00486446">
        <w:t>5</w:t>
      </w:r>
      <w:r w:rsidR="00DA65E8">
        <w:t xml:space="preserve">: </w:t>
      </w:r>
      <w:r w:rsidR="00275F58">
        <w:t>Echo times that minimize</w:t>
      </w:r>
      <w:r w:rsidR="00275F58" w:rsidRPr="003A1DB4">
        <w:t xml:space="preserve"> </w:t>
      </w:r>
      <w:r w:rsidR="00146EEA">
        <w:t>mean square error</w:t>
      </w:r>
      <w:r w:rsidR="00275F58">
        <w:t xml:space="preserve"> for </w:t>
      </w:r>
      <w:r w:rsidR="00275F58" w:rsidRPr="00275F58">
        <w:rPr>
          <w:i/>
        </w:rPr>
        <w:t>N</w:t>
      </w:r>
      <w:r w:rsidR="00275F58">
        <w:t xml:space="preserve"> (4 – 8) echo acquisitions.</w:t>
      </w:r>
    </w:p>
    <w:p w14:paraId="15F8476B" w14:textId="154E2161" w:rsidR="00070F2C" w:rsidRDefault="005C46DD" w:rsidP="00897AB5">
      <w:r>
        <w:rPr>
          <w:position w:val="-202"/>
        </w:rPr>
        <w:pict w14:anchorId="06CE776C">
          <v:shape id="_x0000_i1038" type="#_x0000_t75" style="width:380.65pt;height:158.65pt">
            <v:imagedata r:id="rId22" o:title=""/>
          </v:shape>
        </w:pict>
      </w:r>
    </w:p>
    <w:p w14:paraId="1186118F" w14:textId="46CA9BBB" w:rsidR="00275F58" w:rsidRDefault="00275F58" w:rsidP="00897AB5">
      <w:pPr>
        <w:spacing w:line="276" w:lineRule="auto"/>
        <w:jc w:val="left"/>
      </w:pPr>
      <w:r>
        <w:br w:type="page"/>
      </w:r>
    </w:p>
    <w:p w14:paraId="65C52E3F" w14:textId="3B9517AE" w:rsidR="00C25AF9" w:rsidRDefault="00275F58" w:rsidP="00897AB5">
      <w:pPr>
        <w:pStyle w:val="Heading2"/>
      </w:pPr>
      <w:r>
        <w:lastRenderedPageBreak/>
        <w:t>Figure Captions</w:t>
      </w:r>
    </w:p>
    <w:p w14:paraId="3BD749E5" w14:textId="6DC38AC1" w:rsidR="00BE4F73" w:rsidRPr="00BE4F73" w:rsidRDefault="00BE4F73" w:rsidP="00976CEA">
      <w:pPr>
        <w:pStyle w:val="NormalWeb"/>
        <w:spacing w:before="0" w:beforeAutospacing="0" w:after="240" w:afterAutospacing="0" w:line="360" w:lineRule="auto"/>
        <w:rPr>
          <w:rFonts w:ascii="Times New Roman" w:hAnsi="Times New Roman"/>
        </w:rPr>
      </w:pPr>
      <w:r w:rsidRPr="00BE4F73">
        <w:rPr>
          <w:rFonts w:ascii="Times New Roman" w:hAnsi="Times New Roman"/>
          <w:color w:val="000000" w:themeColor="text1"/>
          <w:kern w:val="24"/>
          <w:sz w:val="24"/>
          <w:szCs w:val="24"/>
        </w:rPr>
        <w:t>Figure 1: Change in coefficients of variation (</w:t>
      </w:r>
      <w:proofErr w:type="spellStart"/>
      <w:r w:rsidR="004A0310" w:rsidRPr="00D46E61">
        <w:rPr>
          <w:rFonts w:ascii="Times New Roman" w:hAnsi="Times New Roman"/>
          <w:color w:val="000000" w:themeColor="text1"/>
          <w:kern w:val="24"/>
          <w:sz w:val="24"/>
          <w:szCs w:val="24"/>
        </w:rPr>
        <w:t>CoV</w:t>
      </w:r>
      <w:proofErr w:type="spellEnd"/>
      <w:r w:rsidRPr="00BE4F73">
        <w:rPr>
          <w:rFonts w:ascii="Times New Roman" w:hAnsi="Times New Roman"/>
          <w:color w:val="000000" w:themeColor="text1"/>
          <w:kern w:val="24"/>
          <w:sz w:val="24"/>
          <w:szCs w:val="24"/>
        </w:rPr>
        <w:t xml:space="preserve">) for estimated parameters in a bi-exponential model when the parameters are varied from the standard values used for the optimization. Echo times are 0, 40, 210 and </w:t>
      </w:r>
      <w:proofErr w:type="gramStart"/>
      <w:r w:rsidR="004A0310" w:rsidRPr="00BE4F73">
        <w:rPr>
          <w:rFonts w:ascii="Times New Roman" w:hAnsi="Times New Roman"/>
          <w:color w:val="000000" w:themeColor="text1"/>
          <w:kern w:val="24"/>
          <w:sz w:val="24"/>
          <w:szCs w:val="24"/>
        </w:rPr>
        <w:t>7</w:t>
      </w:r>
      <w:r w:rsidR="004A0310">
        <w:rPr>
          <w:rFonts w:ascii="Times New Roman" w:hAnsi="Times New Roman"/>
          <w:color w:val="000000" w:themeColor="text1"/>
          <w:kern w:val="24"/>
          <w:sz w:val="24"/>
          <w:szCs w:val="24"/>
        </w:rPr>
        <w:t>8</w:t>
      </w:r>
      <w:r w:rsidR="004A0310" w:rsidRPr="00BE4F73">
        <w:rPr>
          <w:rFonts w:ascii="Times New Roman" w:hAnsi="Times New Roman"/>
          <w:color w:val="000000" w:themeColor="text1"/>
          <w:kern w:val="24"/>
          <w:sz w:val="24"/>
          <w:szCs w:val="24"/>
        </w:rPr>
        <w:t xml:space="preserve">0 </w:t>
      </w:r>
      <w:r w:rsidRPr="00BE4F73">
        <w:rPr>
          <w:rFonts w:ascii="Times New Roman" w:hAnsi="Times New Roman"/>
          <w:color w:val="000000" w:themeColor="text1"/>
          <w:kern w:val="24"/>
          <w:sz w:val="24"/>
          <w:szCs w:val="24"/>
        </w:rPr>
        <w:t>which</w:t>
      </w:r>
      <w:proofErr w:type="gramEnd"/>
      <w:r w:rsidRPr="00BE4F73">
        <w:rPr>
          <w:rFonts w:ascii="Times New Roman" w:hAnsi="Times New Roman"/>
          <w:color w:val="000000" w:themeColor="text1"/>
          <w:kern w:val="24"/>
          <w:sz w:val="24"/>
          <w:szCs w:val="24"/>
        </w:rPr>
        <w:t xml:space="preserve"> minimize the error in estimating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w:t>
      </w:r>
      <w:proofErr w:type="gramStart"/>
      <w:r w:rsidRPr="00BE4F73">
        <w:rPr>
          <w:rFonts w:ascii="Times New Roman" w:hAnsi="Times New Roman"/>
          <w:color w:val="000000" w:themeColor="text1"/>
          <w:kern w:val="24"/>
          <w:sz w:val="24"/>
          <w:szCs w:val="24"/>
        </w:rPr>
        <w:t xml:space="preserve">(Table </w:t>
      </w:r>
      <w:r w:rsidR="004A0310">
        <w:rPr>
          <w:rFonts w:ascii="Times New Roman" w:hAnsi="Times New Roman"/>
          <w:color w:val="000000" w:themeColor="text1"/>
          <w:kern w:val="24"/>
          <w:sz w:val="24"/>
          <w:szCs w:val="24"/>
        </w:rPr>
        <w:t>2</w:t>
      </w:r>
      <w:r w:rsidRPr="00BE4F73">
        <w:rPr>
          <w:rFonts w:ascii="Times New Roman" w:hAnsi="Times New Roman"/>
          <w:color w:val="000000" w:themeColor="text1"/>
          <w:kern w:val="24"/>
          <w:sz w:val="24"/>
          <w:szCs w:val="24"/>
        </w:rPr>
        <w:t>).</w:t>
      </w:r>
      <w:proofErr w:type="gramEnd"/>
      <w:r w:rsidRPr="00BE4F73">
        <w:rPr>
          <w:rFonts w:ascii="Times New Roman" w:hAnsi="Times New Roman"/>
          <w:color w:val="000000" w:themeColor="text1"/>
          <w:kern w:val="24"/>
          <w:sz w:val="24"/>
          <w:szCs w:val="24"/>
        </w:rPr>
        <w:t xml:space="preserve"> The blue, yellow, green and red lines represent the </w:t>
      </w:r>
      <w:proofErr w:type="spellStart"/>
      <w:r w:rsidR="004A0310" w:rsidRPr="00D46E61">
        <w:rPr>
          <w:rFonts w:ascii="Times New Roman" w:hAnsi="Times New Roman"/>
          <w:iCs/>
          <w:color w:val="000000" w:themeColor="text1"/>
          <w:kern w:val="24"/>
          <w:sz w:val="24"/>
          <w:szCs w:val="24"/>
        </w:rPr>
        <w:t>CoV</w:t>
      </w:r>
      <w:proofErr w:type="spellEnd"/>
      <w:r w:rsidR="004A0310" w:rsidRPr="00BE4F73">
        <w:rPr>
          <w:rFonts w:ascii="Times New Roman" w:hAnsi="Times New Roman"/>
          <w:color w:val="000000" w:themeColor="text1"/>
          <w:kern w:val="24"/>
          <w:sz w:val="24"/>
          <w:szCs w:val="24"/>
        </w:rPr>
        <w:t xml:space="preserve"> </w:t>
      </w:r>
      <w:r w:rsidRPr="00BE4F73">
        <w:rPr>
          <w:rFonts w:ascii="Times New Roman" w:hAnsi="Times New Roman"/>
          <w:color w:val="000000" w:themeColor="text1"/>
          <w:kern w:val="24"/>
          <w:sz w:val="24"/>
          <w:szCs w:val="24"/>
        </w:rPr>
        <w:t xml:space="preserve">of </w:t>
      </w:r>
      <w:r w:rsidRPr="00BE4F73">
        <w:rPr>
          <w:rFonts w:ascii="Times New Roman" w:hAnsi="Times New Roman"/>
          <w:i/>
          <w:iCs/>
          <w:color w:val="000000" w:themeColor="text1"/>
          <w:kern w:val="24"/>
          <w:sz w:val="24"/>
          <w:szCs w:val="24"/>
        </w:rPr>
        <w:t>S</w:t>
      </w:r>
      <w:proofErr w:type="spellStart"/>
      <w:r w:rsidRPr="00BE4F73">
        <w:rPr>
          <w:rFonts w:ascii="Times New Roman" w:hAnsi="Times New Roman"/>
          <w:i/>
          <w:iCs/>
          <w:color w:val="000000" w:themeColor="text1"/>
          <w:kern w:val="24"/>
          <w:position w:val="-6"/>
          <w:sz w:val="24"/>
          <w:szCs w:val="24"/>
          <w:vertAlign w:val="subscript"/>
        </w:rPr>
        <w:t>s</w:t>
      </w:r>
      <w:proofErr w:type="spellEnd"/>
      <w:r w:rsidRPr="00BE4F73">
        <w:rPr>
          <w:rFonts w:ascii="Times New Roman" w:hAnsi="Times New Roman"/>
          <w:color w:val="000000" w:themeColor="text1"/>
          <w:kern w:val="24"/>
          <w:sz w:val="24"/>
          <w:szCs w:val="24"/>
        </w:rPr>
        <w:t xml:space="preserve">, </w:t>
      </w:r>
      <w:r w:rsidRPr="00BE4F73">
        <w:rPr>
          <w:rFonts w:ascii="Times New Roman" w:hAnsi="Times New Roman"/>
          <w:i/>
          <w:iCs/>
          <w:color w:val="000000" w:themeColor="text1"/>
          <w:kern w:val="24"/>
          <w:sz w:val="24"/>
          <w:szCs w:val="24"/>
        </w:rPr>
        <w:t>S</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s</w:t>
      </w:r>
      <w:r w:rsidRPr="00BE4F73">
        <w:rPr>
          <w:rFonts w:ascii="Times New Roman" w:hAnsi="Times New Roman"/>
          <w:color w:val="000000" w:themeColor="text1"/>
          <w:kern w:val="24"/>
          <w:sz w:val="24"/>
          <w:szCs w:val="24"/>
        </w:rPr>
        <w:t xml:space="preserve"> and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respectively. SNR was 100. a)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s</w:t>
      </w:r>
      <w:r w:rsidRPr="00BE4F73">
        <w:rPr>
          <w:rFonts w:ascii="Times New Roman" w:hAnsi="Times New Roman"/>
          <w:color w:val="000000" w:themeColor="text1"/>
          <w:kern w:val="24"/>
          <w:sz w:val="24"/>
          <w:szCs w:val="24"/>
        </w:rPr>
        <w:t xml:space="preserve"> =360,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=60 and </w:t>
      </w:r>
      <w:r w:rsidRPr="00BE4F73">
        <w:rPr>
          <w:rFonts w:ascii="Times New Roman" w:hAnsi="Times New Roman"/>
          <w:i/>
          <w:iCs/>
          <w:color w:val="000000" w:themeColor="text1"/>
          <w:kern w:val="24"/>
          <w:sz w:val="24"/>
          <w:szCs w:val="24"/>
        </w:rPr>
        <w:t>f</w:t>
      </w:r>
      <w:proofErr w:type="spellStart"/>
      <w:r w:rsidRPr="00BE4F73">
        <w:rPr>
          <w:rFonts w:ascii="Times New Roman" w:hAnsi="Times New Roman"/>
          <w:i/>
          <w:iCs/>
          <w:color w:val="000000" w:themeColor="text1"/>
          <w:kern w:val="24"/>
          <w:position w:val="-6"/>
          <w:sz w:val="24"/>
          <w:szCs w:val="24"/>
          <w:vertAlign w:val="subscript"/>
        </w:rPr>
        <w:t>f</w:t>
      </w:r>
      <w:proofErr w:type="spellEnd"/>
      <w:r w:rsidRPr="00BE4F73">
        <w:rPr>
          <w:rFonts w:ascii="Times New Roman" w:hAnsi="Times New Roman"/>
          <w:color w:val="000000" w:themeColor="text1"/>
          <w:kern w:val="24"/>
          <w:sz w:val="24"/>
          <w:szCs w:val="24"/>
        </w:rPr>
        <w:t xml:space="preserve"> =0.3-0.</w:t>
      </w:r>
      <w:r w:rsidR="004A0310">
        <w:rPr>
          <w:rFonts w:ascii="Times New Roman" w:hAnsi="Times New Roman"/>
          <w:color w:val="000000" w:themeColor="text1"/>
          <w:kern w:val="24"/>
          <w:sz w:val="24"/>
          <w:szCs w:val="24"/>
        </w:rPr>
        <w:t>9</w:t>
      </w:r>
      <w:r w:rsidRPr="00BE4F73">
        <w:rPr>
          <w:rFonts w:ascii="Times New Roman" w:hAnsi="Times New Roman"/>
          <w:color w:val="000000" w:themeColor="text1"/>
          <w:kern w:val="24"/>
          <w:sz w:val="24"/>
          <w:szCs w:val="24"/>
        </w:rPr>
        <w:t>. b)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s</w:t>
      </w:r>
      <w:r w:rsidRPr="00BE4F73">
        <w:rPr>
          <w:rFonts w:ascii="Times New Roman" w:hAnsi="Times New Roman"/>
          <w:color w:val="000000" w:themeColor="text1"/>
          <w:kern w:val="24"/>
          <w:sz w:val="24"/>
          <w:szCs w:val="24"/>
        </w:rPr>
        <w:t xml:space="preserve"> =360,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=40-80 and </w:t>
      </w:r>
      <w:r w:rsidRPr="00BE4F73">
        <w:rPr>
          <w:rFonts w:ascii="Times New Roman" w:hAnsi="Times New Roman"/>
          <w:i/>
          <w:iCs/>
          <w:color w:val="000000" w:themeColor="text1"/>
          <w:kern w:val="24"/>
          <w:sz w:val="24"/>
          <w:szCs w:val="24"/>
        </w:rPr>
        <w:t>f</w:t>
      </w:r>
      <w:proofErr w:type="spellStart"/>
      <w:r w:rsidRPr="00BE4F73">
        <w:rPr>
          <w:rFonts w:ascii="Times New Roman" w:hAnsi="Times New Roman"/>
          <w:i/>
          <w:iCs/>
          <w:color w:val="000000" w:themeColor="text1"/>
          <w:kern w:val="24"/>
          <w:position w:val="-6"/>
          <w:sz w:val="24"/>
          <w:szCs w:val="24"/>
          <w:vertAlign w:val="subscript"/>
        </w:rPr>
        <w:t>f</w:t>
      </w:r>
      <w:proofErr w:type="spellEnd"/>
      <w:r w:rsidRPr="00BE4F73">
        <w:rPr>
          <w:rFonts w:ascii="Times New Roman" w:hAnsi="Times New Roman"/>
          <w:color w:val="000000" w:themeColor="text1"/>
          <w:kern w:val="24"/>
          <w:sz w:val="24"/>
          <w:szCs w:val="24"/>
        </w:rPr>
        <w:t xml:space="preserve"> =0.</w:t>
      </w:r>
      <w:r w:rsidR="004A0310">
        <w:rPr>
          <w:rFonts w:ascii="Times New Roman" w:hAnsi="Times New Roman"/>
          <w:color w:val="000000" w:themeColor="text1"/>
          <w:kern w:val="24"/>
          <w:sz w:val="24"/>
          <w:szCs w:val="24"/>
        </w:rPr>
        <w:t>6</w:t>
      </w:r>
      <w:r w:rsidRPr="00BE4F73">
        <w:rPr>
          <w:rFonts w:ascii="Times New Roman" w:hAnsi="Times New Roman"/>
          <w:color w:val="000000" w:themeColor="text1"/>
          <w:kern w:val="24"/>
          <w:sz w:val="24"/>
          <w:szCs w:val="24"/>
        </w:rPr>
        <w:t>. c)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s</w:t>
      </w:r>
      <w:r w:rsidRPr="00BE4F73">
        <w:rPr>
          <w:rFonts w:ascii="Times New Roman" w:hAnsi="Times New Roman"/>
          <w:color w:val="000000" w:themeColor="text1"/>
          <w:kern w:val="24"/>
          <w:sz w:val="24"/>
          <w:szCs w:val="24"/>
        </w:rPr>
        <w:t xml:space="preserve"> =230-700,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=60 and </w:t>
      </w:r>
      <w:r w:rsidRPr="00BE4F73">
        <w:rPr>
          <w:rFonts w:ascii="Times New Roman" w:hAnsi="Times New Roman"/>
          <w:i/>
          <w:iCs/>
          <w:color w:val="000000" w:themeColor="text1"/>
          <w:kern w:val="24"/>
          <w:sz w:val="24"/>
          <w:szCs w:val="24"/>
        </w:rPr>
        <w:t>f</w:t>
      </w:r>
      <w:proofErr w:type="spellStart"/>
      <w:r w:rsidRPr="00BE4F73">
        <w:rPr>
          <w:rFonts w:ascii="Times New Roman" w:hAnsi="Times New Roman"/>
          <w:i/>
          <w:iCs/>
          <w:color w:val="000000" w:themeColor="text1"/>
          <w:kern w:val="24"/>
          <w:position w:val="-6"/>
          <w:sz w:val="24"/>
          <w:szCs w:val="24"/>
          <w:vertAlign w:val="subscript"/>
        </w:rPr>
        <w:t>f</w:t>
      </w:r>
      <w:proofErr w:type="spellEnd"/>
      <w:r w:rsidRPr="00BE4F73">
        <w:rPr>
          <w:rFonts w:ascii="Times New Roman" w:hAnsi="Times New Roman"/>
          <w:color w:val="000000" w:themeColor="text1"/>
          <w:kern w:val="24"/>
          <w:sz w:val="24"/>
          <w:szCs w:val="24"/>
        </w:rPr>
        <w:t xml:space="preserve"> =0.</w:t>
      </w:r>
      <w:r w:rsidR="004A0310">
        <w:rPr>
          <w:rFonts w:ascii="Times New Roman" w:hAnsi="Times New Roman"/>
          <w:color w:val="000000" w:themeColor="text1"/>
          <w:kern w:val="24"/>
          <w:sz w:val="24"/>
          <w:szCs w:val="24"/>
        </w:rPr>
        <w:t>6</w:t>
      </w:r>
      <w:r w:rsidRPr="00BE4F73">
        <w:rPr>
          <w:rFonts w:ascii="Times New Roman" w:hAnsi="Times New Roman"/>
          <w:color w:val="000000" w:themeColor="text1"/>
          <w:kern w:val="24"/>
          <w:sz w:val="24"/>
          <w:szCs w:val="24"/>
        </w:rPr>
        <w:t xml:space="preserve">. </w:t>
      </w:r>
    </w:p>
    <w:p w14:paraId="7EA2613B" w14:textId="0570413C" w:rsidR="00BE4F73" w:rsidRPr="00BE4F73" w:rsidRDefault="00BE4F73">
      <w:pPr>
        <w:pStyle w:val="NormalWeb"/>
        <w:spacing w:before="0" w:beforeAutospacing="0" w:after="240" w:afterAutospacing="0" w:line="360" w:lineRule="auto"/>
        <w:rPr>
          <w:rFonts w:ascii="Times New Roman" w:hAnsi="Times New Roman"/>
        </w:rPr>
      </w:pPr>
      <w:r w:rsidRPr="00BE4F73">
        <w:rPr>
          <w:rFonts w:ascii="Times New Roman" w:hAnsi="Times New Roman"/>
          <w:color w:val="000000" w:themeColor="text1"/>
          <w:kern w:val="24"/>
          <w:sz w:val="24"/>
          <w:szCs w:val="24"/>
        </w:rPr>
        <w:t>Figure 2: Change in coefficients of variation (</w:t>
      </w:r>
      <w:proofErr w:type="spellStart"/>
      <w:r w:rsidR="004A0310" w:rsidRPr="00D46E61">
        <w:rPr>
          <w:rFonts w:ascii="Times New Roman" w:hAnsi="Times New Roman"/>
          <w:color w:val="000000" w:themeColor="text1"/>
          <w:kern w:val="24"/>
          <w:sz w:val="24"/>
          <w:szCs w:val="24"/>
        </w:rPr>
        <w:t>CoV</w:t>
      </w:r>
      <w:proofErr w:type="spellEnd"/>
      <w:r w:rsidRPr="00BE4F73">
        <w:rPr>
          <w:rFonts w:ascii="Times New Roman" w:hAnsi="Times New Roman"/>
          <w:color w:val="000000" w:themeColor="text1"/>
          <w:kern w:val="24"/>
          <w:sz w:val="24"/>
          <w:szCs w:val="24"/>
        </w:rPr>
        <w:t xml:space="preserve">) for estimated parameters in a bi-exponential model when the parameters are varied from the standard values used for the optimization. Echo times are 0, 30, 160 and </w:t>
      </w:r>
      <w:proofErr w:type="gramStart"/>
      <w:r w:rsidRPr="00BE4F73">
        <w:rPr>
          <w:rFonts w:ascii="Times New Roman" w:hAnsi="Times New Roman"/>
          <w:color w:val="000000" w:themeColor="text1"/>
          <w:kern w:val="24"/>
          <w:sz w:val="24"/>
          <w:szCs w:val="24"/>
        </w:rPr>
        <w:t>670 which</w:t>
      </w:r>
      <w:proofErr w:type="gramEnd"/>
      <w:r w:rsidRPr="00BE4F73">
        <w:rPr>
          <w:rFonts w:ascii="Times New Roman" w:hAnsi="Times New Roman"/>
          <w:color w:val="000000" w:themeColor="text1"/>
          <w:kern w:val="24"/>
          <w:sz w:val="24"/>
          <w:szCs w:val="24"/>
        </w:rPr>
        <w:t xml:space="preserve"> minimize the error in estimating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s</w:t>
      </w:r>
      <w:r w:rsidRPr="00BE4F73">
        <w:rPr>
          <w:rFonts w:ascii="Times New Roman" w:hAnsi="Times New Roman"/>
          <w:color w:val="000000" w:themeColor="text1"/>
          <w:kern w:val="24"/>
          <w:sz w:val="24"/>
          <w:szCs w:val="24"/>
        </w:rPr>
        <w:t xml:space="preserve"> (Table </w:t>
      </w:r>
      <w:r w:rsidR="004A0310">
        <w:rPr>
          <w:rFonts w:ascii="Times New Roman" w:hAnsi="Times New Roman"/>
          <w:color w:val="000000" w:themeColor="text1"/>
          <w:kern w:val="24"/>
          <w:sz w:val="24"/>
          <w:szCs w:val="24"/>
        </w:rPr>
        <w:t>3</w:t>
      </w:r>
      <w:r w:rsidRPr="00BE4F73">
        <w:rPr>
          <w:rFonts w:ascii="Times New Roman" w:hAnsi="Times New Roman"/>
          <w:color w:val="000000" w:themeColor="text1"/>
          <w:kern w:val="24"/>
          <w:sz w:val="24"/>
          <w:szCs w:val="24"/>
        </w:rPr>
        <w:t xml:space="preserve">). The blue, yellow, green and red lines represent the </w:t>
      </w:r>
      <w:proofErr w:type="spellStart"/>
      <w:r w:rsidR="004A0310" w:rsidRPr="00D46E61">
        <w:rPr>
          <w:rFonts w:ascii="Times New Roman" w:hAnsi="Times New Roman"/>
          <w:iCs/>
          <w:color w:val="000000" w:themeColor="text1"/>
          <w:kern w:val="24"/>
          <w:sz w:val="24"/>
          <w:szCs w:val="24"/>
        </w:rPr>
        <w:t>CoV</w:t>
      </w:r>
      <w:proofErr w:type="spellEnd"/>
      <w:r w:rsidR="004A0310" w:rsidRPr="00BE4F73">
        <w:rPr>
          <w:rFonts w:ascii="Times New Roman" w:hAnsi="Times New Roman"/>
          <w:color w:val="000000" w:themeColor="text1"/>
          <w:kern w:val="24"/>
          <w:sz w:val="24"/>
          <w:szCs w:val="24"/>
        </w:rPr>
        <w:t xml:space="preserve"> </w:t>
      </w:r>
      <w:r w:rsidRPr="00BE4F73">
        <w:rPr>
          <w:rFonts w:ascii="Times New Roman" w:hAnsi="Times New Roman"/>
          <w:color w:val="000000" w:themeColor="text1"/>
          <w:kern w:val="24"/>
          <w:sz w:val="24"/>
          <w:szCs w:val="24"/>
        </w:rPr>
        <w:t xml:space="preserve">of </w:t>
      </w:r>
      <w:r w:rsidRPr="00BE4F73">
        <w:rPr>
          <w:rFonts w:ascii="Times New Roman" w:hAnsi="Times New Roman"/>
          <w:i/>
          <w:iCs/>
          <w:color w:val="000000" w:themeColor="text1"/>
          <w:kern w:val="24"/>
          <w:sz w:val="24"/>
          <w:szCs w:val="24"/>
        </w:rPr>
        <w:t>S</w:t>
      </w:r>
      <w:proofErr w:type="spellStart"/>
      <w:r w:rsidRPr="00BE4F73">
        <w:rPr>
          <w:rFonts w:ascii="Times New Roman" w:hAnsi="Times New Roman"/>
          <w:i/>
          <w:iCs/>
          <w:color w:val="000000" w:themeColor="text1"/>
          <w:kern w:val="24"/>
          <w:position w:val="-6"/>
          <w:sz w:val="24"/>
          <w:szCs w:val="24"/>
          <w:vertAlign w:val="subscript"/>
        </w:rPr>
        <w:t>s</w:t>
      </w:r>
      <w:proofErr w:type="spellEnd"/>
      <w:r w:rsidRPr="00BE4F73">
        <w:rPr>
          <w:rFonts w:ascii="Times New Roman" w:hAnsi="Times New Roman"/>
          <w:color w:val="000000" w:themeColor="text1"/>
          <w:kern w:val="24"/>
          <w:sz w:val="24"/>
          <w:szCs w:val="24"/>
        </w:rPr>
        <w:t xml:space="preserve">, </w:t>
      </w:r>
      <w:r w:rsidRPr="00BE4F73">
        <w:rPr>
          <w:rFonts w:ascii="Times New Roman" w:hAnsi="Times New Roman"/>
          <w:i/>
          <w:iCs/>
          <w:color w:val="000000" w:themeColor="text1"/>
          <w:kern w:val="24"/>
          <w:sz w:val="24"/>
          <w:szCs w:val="24"/>
        </w:rPr>
        <w:t>S</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s</w:t>
      </w:r>
      <w:r w:rsidRPr="00BE4F73">
        <w:rPr>
          <w:rFonts w:ascii="Times New Roman" w:hAnsi="Times New Roman"/>
          <w:color w:val="000000" w:themeColor="text1"/>
          <w:kern w:val="24"/>
          <w:sz w:val="24"/>
          <w:szCs w:val="24"/>
        </w:rPr>
        <w:t xml:space="preserve"> and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respectively. SNR was 100. a)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s</w:t>
      </w:r>
      <w:r w:rsidRPr="00BE4F73">
        <w:rPr>
          <w:rFonts w:ascii="Times New Roman" w:hAnsi="Times New Roman"/>
          <w:color w:val="000000" w:themeColor="text1"/>
          <w:kern w:val="24"/>
          <w:sz w:val="24"/>
          <w:szCs w:val="24"/>
        </w:rPr>
        <w:t xml:space="preserve"> =360,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=60 and </w:t>
      </w:r>
      <w:r w:rsidRPr="00BE4F73">
        <w:rPr>
          <w:rFonts w:ascii="Times New Roman" w:hAnsi="Times New Roman"/>
          <w:i/>
          <w:iCs/>
          <w:color w:val="000000" w:themeColor="text1"/>
          <w:kern w:val="24"/>
          <w:sz w:val="24"/>
          <w:szCs w:val="24"/>
        </w:rPr>
        <w:t>f</w:t>
      </w:r>
      <w:proofErr w:type="spellStart"/>
      <w:r w:rsidRPr="00BE4F73">
        <w:rPr>
          <w:rFonts w:ascii="Times New Roman" w:hAnsi="Times New Roman"/>
          <w:i/>
          <w:iCs/>
          <w:color w:val="000000" w:themeColor="text1"/>
          <w:kern w:val="24"/>
          <w:position w:val="-6"/>
          <w:sz w:val="24"/>
          <w:szCs w:val="24"/>
          <w:vertAlign w:val="subscript"/>
        </w:rPr>
        <w:t>f</w:t>
      </w:r>
      <w:proofErr w:type="spellEnd"/>
      <w:r w:rsidRPr="00BE4F73">
        <w:rPr>
          <w:rFonts w:ascii="Times New Roman" w:hAnsi="Times New Roman"/>
          <w:color w:val="000000" w:themeColor="text1"/>
          <w:kern w:val="24"/>
          <w:sz w:val="24"/>
          <w:szCs w:val="24"/>
        </w:rPr>
        <w:t xml:space="preserve"> =0.3-0.</w:t>
      </w:r>
      <w:r w:rsidR="004A0310">
        <w:rPr>
          <w:rFonts w:ascii="Times New Roman" w:hAnsi="Times New Roman"/>
          <w:color w:val="000000" w:themeColor="text1"/>
          <w:kern w:val="24"/>
          <w:sz w:val="24"/>
          <w:szCs w:val="24"/>
        </w:rPr>
        <w:t>9</w:t>
      </w:r>
      <w:r w:rsidRPr="00BE4F73">
        <w:rPr>
          <w:rFonts w:ascii="Times New Roman" w:hAnsi="Times New Roman"/>
          <w:color w:val="000000" w:themeColor="text1"/>
          <w:kern w:val="24"/>
          <w:sz w:val="24"/>
          <w:szCs w:val="24"/>
        </w:rPr>
        <w:t>. b)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s</w:t>
      </w:r>
      <w:r w:rsidRPr="00BE4F73">
        <w:rPr>
          <w:rFonts w:ascii="Times New Roman" w:hAnsi="Times New Roman"/>
          <w:color w:val="000000" w:themeColor="text1"/>
          <w:kern w:val="24"/>
          <w:sz w:val="24"/>
          <w:szCs w:val="24"/>
        </w:rPr>
        <w:t xml:space="preserve"> =360,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=40-80 and </w:t>
      </w:r>
      <w:r w:rsidRPr="00BE4F73">
        <w:rPr>
          <w:rFonts w:ascii="Times New Roman" w:hAnsi="Times New Roman"/>
          <w:i/>
          <w:iCs/>
          <w:color w:val="000000" w:themeColor="text1"/>
          <w:kern w:val="24"/>
          <w:sz w:val="24"/>
          <w:szCs w:val="24"/>
        </w:rPr>
        <w:t>f</w:t>
      </w:r>
      <w:proofErr w:type="spellStart"/>
      <w:r w:rsidRPr="00BE4F73">
        <w:rPr>
          <w:rFonts w:ascii="Times New Roman" w:hAnsi="Times New Roman"/>
          <w:i/>
          <w:iCs/>
          <w:color w:val="000000" w:themeColor="text1"/>
          <w:kern w:val="24"/>
          <w:position w:val="-6"/>
          <w:sz w:val="24"/>
          <w:szCs w:val="24"/>
          <w:vertAlign w:val="subscript"/>
        </w:rPr>
        <w:t>f</w:t>
      </w:r>
      <w:proofErr w:type="spellEnd"/>
      <w:r w:rsidRPr="00BE4F73">
        <w:rPr>
          <w:rFonts w:ascii="Times New Roman" w:hAnsi="Times New Roman"/>
          <w:color w:val="000000" w:themeColor="text1"/>
          <w:kern w:val="24"/>
          <w:sz w:val="24"/>
          <w:szCs w:val="24"/>
        </w:rPr>
        <w:t xml:space="preserve"> =0.</w:t>
      </w:r>
      <w:r w:rsidR="004A0310">
        <w:rPr>
          <w:rFonts w:ascii="Times New Roman" w:hAnsi="Times New Roman"/>
          <w:color w:val="000000" w:themeColor="text1"/>
          <w:kern w:val="24"/>
          <w:sz w:val="24"/>
          <w:szCs w:val="24"/>
        </w:rPr>
        <w:t>6</w:t>
      </w:r>
      <w:r w:rsidRPr="00BE4F73">
        <w:rPr>
          <w:rFonts w:ascii="Times New Roman" w:hAnsi="Times New Roman"/>
          <w:color w:val="000000" w:themeColor="text1"/>
          <w:kern w:val="24"/>
          <w:sz w:val="24"/>
          <w:szCs w:val="24"/>
        </w:rPr>
        <w:t>. c)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s</w:t>
      </w:r>
      <w:r w:rsidRPr="00BE4F73">
        <w:rPr>
          <w:rFonts w:ascii="Times New Roman" w:hAnsi="Times New Roman"/>
          <w:color w:val="000000" w:themeColor="text1"/>
          <w:kern w:val="24"/>
          <w:sz w:val="24"/>
          <w:szCs w:val="24"/>
        </w:rPr>
        <w:t xml:space="preserve"> =230-700,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=60 and </w:t>
      </w:r>
      <w:r w:rsidRPr="00BE4F73">
        <w:rPr>
          <w:rFonts w:ascii="Times New Roman" w:hAnsi="Times New Roman"/>
          <w:i/>
          <w:iCs/>
          <w:color w:val="000000" w:themeColor="text1"/>
          <w:kern w:val="24"/>
          <w:sz w:val="24"/>
          <w:szCs w:val="24"/>
        </w:rPr>
        <w:t>f</w:t>
      </w:r>
      <w:proofErr w:type="spellStart"/>
      <w:r w:rsidRPr="00BE4F73">
        <w:rPr>
          <w:rFonts w:ascii="Times New Roman" w:hAnsi="Times New Roman"/>
          <w:i/>
          <w:iCs/>
          <w:color w:val="000000" w:themeColor="text1"/>
          <w:kern w:val="24"/>
          <w:position w:val="-6"/>
          <w:sz w:val="24"/>
          <w:szCs w:val="24"/>
          <w:vertAlign w:val="subscript"/>
        </w:rPr>
        <w:t>f</w:t>
      </w:r>
      <w:proofErr w:type="spellEnd"/>
      <w:r w:rsidRPr="00BE4F73">
        <w:rPr>
          <w:rFonts w:ascii="Times New Roman" w:hAnsi="Times New Roman"/>
          <w:color w:val="000000" w:themeColor="text1"/>
          <w:kern w:val="24"/>
          <w:sz w:val="24"/>
          <w:szCs w:val="24"/>
        </w:rPr>
        <w:t xml:space="preserve"> =0.</w:t>
      </w:r>
      <w:r w:rsidR="004A0310">
        <w:rPr>
          <w:rFonts w:ascii="Times New Roman" w:hAnsi="Times New Roman"/>
          <w:color w:val="000000" w:themeColor="text1"/>
          <w:kern w:val="24"/>
          <w:sz w:val="24"/>
          <w:szCs w:val="24"/>
        </w:rPr>
        <w:t>6</w:t>
      </w:r>
      <w:proofErr w:type="gramStart"/>
      <w:r w:rsidRPr="00BE4F73">
        <w:rPr>
          <w:rFonts w:ascii="Times New Roman" w:hAnsi="Times New Roman"/>
          <w:color w:val="000000" w:themeColor="text1"/>
          <w:kern w:val="24"/>
          <w:sz w:val="24"/>
          <w:szCs w:val="24"/>
        </w:rPr>
        <w:t>.(</w:t>
      </w:r>
      <w:proofErr w:type="gramEnd"/>
      <w:r w:rsidRPr="00BE4F73">
        <w:rPr>
          <w:rFonts w:ascii="Times New Roman" w:hAnsi="Times New Roman"/>
          <w:color w:val="000000" w:themeColor="text1"/>
          <w:kern w:val="24"/>
          <w:sz w:val="24"/>
          <w:szCs w:val="24"/>
        </w:rPr>
        <w:t xml:space="preserve">In Figure </w:t>
      </w:r>
      <w:r w:rsidR="004A0310">
        <w:rPr>
          <w:rFonts w:ascii="Times New Roman" w:hAnsi="Times New Roman"/>
          <w:color w:val="000000" w:themeColor="text1"/>
          <w:kern w:val="24"/>
          <w:sz w:val="24"/>
          <w:szCs w:val="24"/>
        </w:rPr>
        <w:t>a</w:t>
      </w:r>
      <w:r w:rsidR="004A0310" w:rsidRPr="00BE4F73">
        <w:rPr>
          <w:rFonts w:ascii="Times New Roman" w:hAnsi="Times New Roman"/>
          <w:color w:val="000000" w:themeColor="text1"/>
          <w:kern w:val="24"/>
          <w:sz w:val="24"/>
          <w:szCs w:val="24"/>
        </w:rPr>
        <w:t xml:space="preserve"> </w:t>
      </w:r>
      <w:r w:rsidRPr="00BE4F73">
        <w:rPr>
          <w:rFonts w:ascii="Times New Roman" w:hAnsi="Times New Roman"/>
          <w:color w:val="000000" w:themeColor="text1"/>
          <w:kern w:val="24"/>
          <w:sz w:val="24"/>
          <w:szCs w:val="24"/>
        </w:rPr>
        <w:t xml:space="preserve">the blue and </w:t>
      </w:r>
      <w:r w:rsidR="004A0310">
        <w:rPr>
          <w:rFonts w:ascii="Times New Roman" w:hAnsi="Times New Roman"/>
          <w:color w:val="000000" w:themeColor="text1"/>
          <w:kern w:val="24"/>
          <w:sz w:val="24"/>
          <w:szCs w:val="24"/>
        </w:rPr>
        <w:t>green</w:t>
      </w:r>
      <w:r w:rsidR="004A0310" w:rsidRPr="00BE4F73">
        <w:rPr>
          <w:rFonts w:ascii="Times New Roman" w:hAnsi="Times New Roman"/>
          <w:color w:val="000000" w:themeColor="text1"/>
          <w:kern w:val="24"/>
          <w:sz w:val="24"/>
          <w:szCs w:val="24"/>
        </w:rPr>
        <w:t xml:space="preserve"> </w:t>
      </w:r>
      <w:r w:rsidRPr="00BE4F73">
        <w:rPr>
          <w:rFonts w:ascii="Times New Roman" w:hAnsi="Times New Roman"/>
          <w:color w:val="000000" w:themeColor="text1"/>
          <w:kern w:val="24"/>
          <w:sz w:val="24"/>
          <w:szCs w:val="24"/>
        </w:rPr>
        <w:t>lines are very close to each other.)</w:t>
      </w:r>
    </w:p>
    <w:p w14:paraId="723F1EF5" w14:textId="453F7891" w:rsidR="00BE4F73" w:rsidRPr="00BE4F73" w:rsidRDefault="00BE4F73">
      <w:pPr>
        <w:pStyle w:val="NormalWeb"/>
        <w:spacing w:before="0" w:beforeAutospacing="0" w:after="240" w:afterAutospacing="0" w:line="360" w:lineRule="auto"/>
        <w:rPr>
          <w:rFonts w:ascii="Times New Roman" w:hAnsi="Times New Roman"/>
        </w:rPr>
      </w:pPr>
      <w:r w:rsidRPr="00BE4F73">
        <w:rPr>
          <w:rFonts w:ascii="Times New Roman" w:hAnsi="Times New Roman"/>
          <w:color w:val="000000" w:themeColor="text1"/>
          <w:kern w:val="24"/>
          <w:sz w:val="24"/>
          <w:szCs w:val="24"/>
        </w:rPr>
        <w:t>Figure 3: Change in coefficients of variation (</w:t>
      </w:r>
      <w:proofErr w:type="spellStart"/>
      <w:r w:rsidR="004A0310" w:rsidRPr="00D46E61">
        <w:rPr>
          <w:rFonts w:ascii="Times New Roman" w:hAnsi="Times New Roman"/>
          <w:color w:val="000000" w:themeColor="text1"/>
          <w:kern w:val="24"/>
          <w:sz w:val="24"/>
          <w:szCs w:val="24"/>
        </w:rPr>
        <w:t>CoV</w:t>
      </w:r>
      <w:proofErr w:type="spellEnd"/>
      <w:r w:rsidRPr="00BE4F73">
        <w:rPr>
          <w:rFonts w:ascii="Times New Roman" w:hAnsi="Times New Roman"/>
          <w:color w:val="000000" w:themeColor="text1"/>
          <w:kern w:val="24"/>
          <w:sz w:val="24"/>
          <w:szCs w:val="24"/>
        </w:rPr>
        <w:t xml:space="preserve">) for estimated parameters in a bi-exponential model when the parameters are varied from the standard values used for the optimization. Echo times are 0, 30, 180 and 740 which minimize </w:t>
      </w:r>
      <w:proofErr w:type="spellStart"/>
      <w:r w:rsidR="004A0310" w:rsidRPr="00D46E61">
        <w:rPr>
          <w:rFonts w:ascii="Times New Roman" w:hAnsi="Times New Roman"/>
          <w:color w:val="000000" w:themeColor="text1"/>
          <w:kern w:val="24"/>
          <w:sz w:val="24"/>
          <w:szCs w:val="24"/>
        </w:rPr>
        <w:t>CoV</w:t>
      </w:r>
      <w:proofErr w:type="spellEnd"/>
      <w:r w:rsidR="004A0310" w:rsidRPr="00BE4F73">
        <w:rPr>
          <w:rFonts w:ascii="Times New Roman" w:hAnsi="Times New Roman"/>
          <w:color w:val="000000" w:themeColor="text1"/>
          <w:kern w:val="24"/>
          <w:sz w:val="24"/>
          <w:szCs w:val="24"/>
        </w:rPr>
        <w:t xml:space="preserve"> </w:t>
      </w:r>
      <w:r w:rsidRPr="00BE4F73">
        <w:rPr>
          <w:rFonts w:ascii="Times New Roman" w:hAnsi="Times New Roman"/>
          <w:color w:val="000000" w:themeColor="text1"/>
          <w:kern w:val="24"/>
          <w:sz w:val="24"/>
          <w:szCs w:val="24"/>
        </w:rPr>
        <w:t xml:space="preserve">of </w:t>
      </w:r>
      <w:r w:rsidRPr="00BE4F73">
        <w:rPr>
          <w:rFonts w:ascii="Times New Roman" w:hAnsi="Times New Roman"/>
          <w:i/>
          <w:iCs/>
          <w:color w:val="000000" w:themeColor="text1"/>
          <w:kern w:val="24"/>
          <w:sz w:val="24"/>
          <w:szCs w:val="24"/>
        </w:rPr>
        <w:t>f</w:t>
      </w:r>
      <w:proofErr w:type="spellStart"/>
      <w:r w:rsidRPr="00BE4F73">
        <w:rPr>
          <w:rFonts w:ascii="Times New Roman" w:hAnsi="Times New Roman"/>
          <w:i/>
          <w:iCs/>
          <w:color w:val="000000" w:themeColor="text1"/>
          <w:kern w:val="24"/>
          <w:position w:val="-6"/>
          <w:sz w:val="24"/>
          <w:szCs w:val="24"/>
          <w:vertAlign w:val="subscript"/>
        </w:rPr>
        <w:t>f</w:t>
      </w:r>
      <w:proofErr w:type="spellEnd"/>
      <w:r w:rsidRPr="00BE4F73">
        <w:rPr>
          <w:rFonts w:ascii="Times New Roman" w:hAnsi="Times New Roman"/>
          <w:color w:val="000000" w:themeColor="text1"/>
          <w:kern w:val="24"/>
          <w:sz w:val="24"/>
          <w:szCs w:val="24"/>
        </w:rPr>
        <w:t xml:space="preserve"> = </w:t>
      </w:r>
      <w:r w:rsidRPr="00BE4F73">
        <w:rPr>
          <w:rFonts w:ascii="Times New Roman" w:hAnsi="Times New Roman"/>
          <w:i/>
          <w:iCs/>
          <w:color w:val="000000" w:themeColor="text1"/>
          <w:kern w:val="24"/>
          <w:sz w:val="24"/>
          <w:szCs w:val="24"/>
        </w:rPr>
        <w:t>S</w:t>
      </w:r>
      <w:r w:rsidRPr="00BE4F73">
        <w:rPr>
          <w:rFonts w:ascii="Times New Roman" w:hAnsi="Times New Roman"/>
          <w:i/>
          <w:iCs/>
          <w:color w:val="000000" w:themeColor="text1"/>
          <w:kern w:val="24"/>
          <w:position w:val="-6"/>
          <w:sz w:val="24"/>
          <w:szCs w:val="24"/>
          <w:vertAlign w:val="subscript"/>
        </w:rPr>
        <w:t xml:space="preserve">f </w:t>
      </w:r>
      <w:r w:rsidRPr="00BE4F73">
        <w:rPr>
          <w:rFonts w:ascii="Times New Roman" w:hAnsi="Times New Roman"/>
          <w:color w:val="000000" w:themeColor="text1"/>
          <w:kern w:val="24"/>
          <w:sz w:val="24"/>
          <w:szCs w:val="24"/>
        </w:rPr>
        <w:t>/(</w:t>
      </w:r>
      <w:r w:rsidRPr="00BE4F73">
        <w:rPr>
          <w:rFonts w:ascii="Times New Roman" w:hAnsi="Times New Roman"/>
          <w:i/>
          <w:iCs/>
          <w:color w:val="000000" w:themeColor="text1"/>
          <w:kern w:val="24"/>
          <w:sz w:val="24"/>
          <w:szCs w:val="24"/>
        </w:rPr>
        <w:t>S</w:t>
      </w:r>
      <w:r w:rsidRPr="00BE4F73">
        <w:rPr>
          <w:rFonts w:ascii="Times New Roman" w:hAnsi="Times New Roman"/>
          <w:i/>
          <w:iCs/>
          <w:color w:val="000000" w:themeColor="text1"/>
          <w:kern w:val="24"/>
          <w:position w:val="-6"/>
          <w:sz w:val="24"/>
          <w:szCs w:val="24"/>
          <w:vertAlign w:val="subscript"/>
        </w:rPr>
        <w:t xml:space="preserve">f </w:t>
      </w:r>
      <w:r w:rsidRPr="00BE4F73">
        <w:rPr>
          <w:rFonts w:ascii="Times New Roman" w:hAnsi="Times New Roman"/>
          <w:color w:val="000000" w:themeColor="text1"/>
          <w:kern w:val="24"/>
          <w:sz w:val="24"/>
          <w:szCs w:val="24"/>
        </w:rPr>
        <w:t xml:space="preserve">+ </w:t>
      </w:r>
      <w:r w:rsidRPr="00BE4F73">
        <w:rPr>
          <w:rFonts w:ascii="Times New Roman" w:hAnsi="Times New Roman"/>
          <w:i/>
          <w:iCs/>
          <w:color w:val="000000" w:themeColor="text1"/>
          <w:kern w:val="24"/>
          <w:sz w:val="24"/>
          <w:szCs w:val="24"/>
        </w:rPr>
        <w:t>S</w:t>
      </w:r>
      <w:proofErr w:type="spellStart"/>
      <w:r w:rsidRPr="00BE4F73">
        <w:rPr>
          <w:rFonts w:ascii="Times New Roman" w:hAnsi="Times New Roman"/>
          <w:i/>
          <w:iCs/>
          <w:color w:val="000000" w:themeColor="text1"/>
          <w:kern w:val="24"/>
          <w:position w:val="-6"/>
          <w:sz w:val="24"/>
          <w:szCs w:val="24"/>
          <w:vertAlign w:val="subscript"/>
        </w:rPr>
        <w:t>s</w:t>
      </w:r>
      <w:proofErr w:type="spellEnd"/>
      <w:r w:rsidRPr="00BE4F73">
        <w:rPr>
          <w:rFonts w:ascii="Times New Roman" w:hAnsi="Times New Roman"/>
          <w:color w:val="000000" w:themeColor="text1"/>
          <w:kern w:val="24"/>
          <w:sz w:val="24"/>
          <w:szCs w:val="24"/>
        </w:rPr>
        <w:t xml:space="preserve">) (Table </w:t>
      </w:r>
      <w:r w:rsidR="004A0310">
        <w:rPr>
          <w:rFonts w:ascii="Times New Roman" w:hAnsi="Times New Roman"/>
          <w:color w:val="000000" w:themeColor="text1"/>
          <w:kern w:val="24"/>
          <w:sz w:val="24"/>
          <w:szCs w:val="24"/>
        </w:rPr>
        <w:t>4</w:t>
      </w:r>
      <w:r w:rsidRPr="00BE4F73">
        <w:rPr>
          <w:rFonts w:ascii="Times New Roman" w:hAnsi="Times New Roman"/>
          <w:color w:val="000000" w:themeColor="text1"/>
          <w:kern w:val="24"/>
          <w:sz w:val="24"/>
          <w:szCs w:val="24"/>
        </w:rPr>
        <w:t xml:space="preserve">). The blue, yellow, green and red lines represent the </w:t>
      </w:r>
      <w:proofErr w:type="spellStart"/>
      <w:r w:rsidRPr="00D46E61">
        <w:rPr>
          <w:rFonts w:ascii="Times New Roman" w:hAnsi="Times New Roman"/>
          <w:iCs/>
          <w:color w:val="000000" w:themeColor="text1"/>
          <w:kern w:val="24"/>
          <w:sz w:val="24"/>
          <w:szCs w:val="24"/>
        </w:rPr>
        <w:t>C</w:t>
      </w:r>
      <w:r w:rsidR="00D46E61">
        <w:rPr>
          <w:rFonts w:ascii="Times New Roman" w:hAnsi="Times New Roman"/>
          <w:iCs/>
          <w:color w:val="000000" w:themeColor="text1"/>
          <w:kern w:val="24"/>
          <w:sz w:val="24"/>
          <w:szCs w:val="24"/>
        </w:rPr>
        <w:t>o</w:t>
      </w:r>
      <w:r w:rsidRPr="00D46E61">
        <w:rPr>
          <w:rFonts w:ascii="Times New Roman" w:hAnsi="Times New Roman"/>
          <w:iCs/>
          <w:color w:val="000000" w:themeColor="text1"/>
          <w:kern w:val="24"/>
          <w:sz w:val="24"/>
          <w:szCs w:val="24"/>
        </w:rPr>
        <w:t>V</w:t>
      </w:r>
      <w:proofErr w:type="spellEnd"/>
      <w:r w:rsidRPr="00BE4F73">
        <w:rPr>
          <w:rFonts w:ascii="Times New Roman" w:hAnsi="Times New Roman"/>
          <w:color w:val="000000" w:themeColor="text1"/>
          <w:kern w:val="24"/>
          <w:sz w:val="24"/>
          <w:szCs w:val="24"/>
        </w:rPr>
        <w:t xml:space="preserve"> of </w:t>
      </w:r>
      <w:r w:rsidRPr="00BE4F73">
        <w:rPr>
          <w:rFonts w:ascii="Times New Roman" w:hAnsi="Times New Roman"/>
          <w:i/>
          <w:iCs/>
          <w:color w:val="000000" w:themeColor="text1"/>
          <w:kern w:val="24"/>
          <w:sz w:val="24"/>
          <w:szCs w:val="24"/>
        </w:rPr>
        <w:t>S</w:t>
      </w:r>
      <w:proofErr w:type="spellStart"/>
      <w:r w:rsidRPr="00BE4F73">
        <w:rPr>
          <w:rFonts w:ascii="Times New Roman" w:hAnsi="Times New Roman"/>
          <w:i/>
          <w:iCs/>
          <w:color w:val="000000" w:themeColor="text1"/>
          <w:kern w:val="24"/>
          <w:position w:val="-6"/>
          <w:sz w:val="24"/>
          <w:szCs w:val="24"/>
          <w:vertAlign w:val="subscript"/>
        </w:rPr>
        <w:t>s</w:t>
      </w:r>
      <w:proofErr w:type="spellEnd"/>
      <w:r w:rsidRPr="00BE4F73">
        <w:rPr>
          <w:rFonts w:ascii="Times New Roman" w:hAnsi="Times New Roman"/>
          <w:color w:val="000000" w:themeColor="text1"/>
          <w:kern w:val="24"/>
          <w:sz w:val="24"/>
          <w:szCs w:val="24"/>
        </w:rPr>
        <w:t xml:space="preserve">, </w:t>
      </w:r>
      <w:r w:rsidRPr="00BE4F73">
        <w:rPr>
          <w:rFonts w:ascii="Times New Roman" w:hAnsi="Times New Roman"/>
          <w:i/>
          <w:iCs/>
          <w:color w:val="000000" w:themeColor="text1"/>
          <w:kern w:val="24"/>
          <w:sz w:val="24"/>
          <w:szCs w:val="24"/>
        </w:rPr>
        <w:t>S</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s</w:t>
      </w:r>
      <w:r w:rsidRPr="00BE4F73">
        <w:rPr>
          <w:rFonts w:ascii="Times New Roman" w:hAnsi="Times New Roman"/>
          <w:color w:val="000000" w:themeColor="text1"/>
          <w:kern w:val="24"/>
          <w:sz w:val="24"/>
          <w:szCs w:val="24"/>
        </w:rPr>
        <w:t xml:space="preserve"> and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respectively. SNR was 100. a)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s</w:t>
      </w:r>
      <w:r w:rsidRPr="00BE4F73">
        <w:rPr>
          <w:rFonts w:ascii="Times New Roman" w:hAnsi="Times New Roman"/>
          <w:color w:val="000000" w:themeColor="text1"/>
          <w:kern w:val="24"/>
          <w:sz w:val="24"/>
          <w:szCs w:val="24"/>
        </w:rPr>
        <w:t xml:space="preserve"> =360,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=60 and </w:t>
      </w:r>
      <w:r w:rsidRPr="00BE4F73">
        <w:rPr>
          <w:rFonts w:ascii="Times New Roman" w:hAnsi="Times New Roman"/>
          <w:i/>
          <w:iCs/>
          <w:color w:val="000000" w:themeColor="text1"/>
          <w:kern w:val="24"/>
          <w:sz w:val="24"/>
          <w:szCs w:val="24"/>
        </w:rPr>
        <w:t>f</w:t>
      </w:r>
      <w:proofErr w:type="spellStart"/>
      <w:r w:rsidRPr="00BE4F73">
        <w:rPr>
          <w:rFonts w:ascii="Times New Roman" w:hAnsi="Times New Roman"/>
          <w:i/>
          <w:iCs/>
          <w:color w:val="000000" w:themeColor="text1"/>
          <w:kern w:val="24"/>
          <w:position w:val="-6"/>
          <w:sz w:val="24"/>
          <w:szCs w:val="24"/>
          <w:vertAlign w:val="subscript"/>
        </w:rPr>
        <w:t>f</w:t>
      </w:r>
      <w:proofErr w:type="spellEnd"/>
      <w:r w:rsidRPr="00BE4F73">
        <w:rPr>
          <w:rFonts w:ascii="Times New Roman" w:hAnsi="Times New Roman"/>
          <w:color w:val="000000" w:themeColor="text1"/>
          <w:kern w:val="24"/>
          <w:sz w:val="24"/>
          <w:szCs w:val="24"/>
        </w:rPr>
        <w:t xml:space="preserve"> =0.3-0.</w:t>
      </w:r>
      <w:r w:rsidR="004A0310">
        <w:rPr>
          <w:rFonts w:ascii="Times New Roman" w:hAnsi="Times New Roman"/>
          <w:color w:val="000000" w:themeColor="text1"/>
          <w:kern w:val="24"/>
          <w:sz w:val="24"/>
          <w:szCs w:val="24"/>
        </w:rPr>
        <w:t>9</w:t>
      </w:r>
      <w:r w:rsidRPr="00BE4F73">
        <w:rPr>
          <w:rFonts w:ascii="Times New Roman" w:hAnsi="Times New Roman"/>
          <w:color w:val="000000" w:themeColor="text1"/>
          <w:kern w:val="24"/>
          <w:sz w:val="24"/>
          <w:szCs w:val="24"/>
        </w:rPr>
        <w:t>. b)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s</w:t>
      </w:r>
      <w:r w:rsidRPr="00BE4F73">
        <w:rPr>
          <w:rFonts w:ascii="Times New Roman" w:hAnsi="Times New Roman"/>
          <w:color w:val="000000" w:themeColor="text1"/>
          <w:kern w:val="24"/>
          <w:sz w:val="24"/>
          <w:szCs w:val="24"/>
        </w:rPr>
        <w:t xml:space="preserve"> =360,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=40-80 and </w:t>
      </w:r>
      <w:r w:rsidRPr="00BE4F73">
        <w:rPr>
          <w:rFonts w:ascii="Times New Roman" w:hAnsi="Times New Roman"/>
          <w:i/>
          <w:iCs/>
          <w:color w:val="000000" w:themeColor="text1"/>
          <w:kern w:val="24"/>
          <w:sz w:val="24"/>
          <w:szCs w:val="24"/>
        </w:rPr>
        <w:t>f</w:t>
      </w:r>
      <w:proofErr w:type="spellStart"/>
      <w:r w:rsidRPr="00BE4F73">
        <w:rPr>
          <w:rFonts w:ascii="Times New Roman" w:hAnsi="Times New Roman"/>
          <w:i/>
          <w:iCs/>
          <w:color w:val="000000" w:themeColor="text1"/>
          <w:kern w:val="24"/>
          <w:position w:val="-6"/>
          <w:sz w:val="24"/>
          <w:szCs w:val="24"/>
          <w:vertAlign w:val="subscript"/>
        </w:rPr>
        <w:t>f</w:t>
      </w:r>
      <w:proofErr w:type="spellEnd"/>
      <w:r w:rsidRPr="00BE4F73">
        <w:rPr>
          <w:rFonts w:ascii="Times New Roman" w:hAnsi="Times New Roman"/>
          <w:color w:val="000000" w:themeColor="text1"/>
          <w:kern w:val="24"/>
          <w:sz w:val="24"/>
          <w:szCs w:val="24"/>
        </w:rPr>
        <w:t xml:space="preserve"> =0.</w:t>
      </w:r>
      <w:r w:rsidR="004A0310">
        <w:rPr>
          <w:rFonts w:ascii="Times New Roman" w:hAnsi="Times New Roman"/>
          <w:color w:val="000000" w:themeColor="text1"/>
          <w:kern w:val="24"/>
          <w:sz w:val="24"/>
          <w:szCs w:val="24"/>
        </w:rPr>
        <w:t>6</w:t>
      </w:r>
      <w:r w:rsidRPr="00BE4F73">
        <w:rPr>
          <w:rFonts w:ascii="Times New Roman" w:hAnsi="Times New Roman"/>
          <w:color w:val="000000" w:themeColor="text1"/>
          <w:kern w:val="24"/>
          <w:sz w:val="24"/>
          <w:szCs w:val="24"/>
        </w:rPr>
        <w:t>. c)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s</w:t>
      </w:r>
      <w:r w:rsidRPr="00BE4F73">
        <w:rPr>
          <w:rFonts w:ascii="Times New Roman" w:hAnsi="Times New Roman"/>
          <w:color w:val="000000" w:themeColor="text1"/>
          <w:kern w:val="24"/>
          <w:sz w:val="24"/>
          <w:szCs w:val="24"/>
        </w:rPr>
        <w:t xml:space="preserve"> =230-700,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=60 and </w:t>
      </w:r>
      <w:r w:rsidRPr="00BE4F73">
        <w:rPr>
          <w:rFonts w:ascii="Times New Roman" w:hAnsi="Times New Roman"/>
          <w:i/>
          <w:iCs/>
          <w:color w:val="000000" w:themeColor="text1"/>
          <w:kern w:val="24"/>
          <w:sz w:val="24"/>
          <w:szCs w:val="24"/>
        </w:rPr>
        <w:t>f</w:t>
      </w:r>
      <w:proofErr w:type="spellStart"/>
      <w:r w:rsidRPr="00BE4F73">
        <w:rPr>
          <w:rFonts w:ascii="Times New Roman" w:hAnsi="Times New Roman"/>
          <w:i/>
          <w:iCs/>
          <w:color w:val="000000" w:themeColor="text1"/>
          <w:kern w:val="24"/>
          <w:position w:val="-6"/>
          <w:sz w:val="24"/>
          <w:szCs w:val="24"/>
          <w:vertAlign w:val="subscript"/>
        </w:rPr>
        <w:t>f</w:t>
      </w:r>
      <w:proofErr w:type="spellEnd"/>
      <w:r w:rsidRPr="00BE4F73">
        <w:rPr>
          <w:rFonts w:ascii="Times New Roman" w:hAnsi="Times New Roman"/>
          <w:color w:val="000000" w:themeColor="text1"/>
          <w:kern w:val="24"/>
          <w:sz w:val="24"/>
          <w:szCs w:val="24"/>
        </w:rPr>
        <w:t xml:space="preserve"> =0.</w:t>
      </w:r>
      <w:r w:rsidR="004A0310">
        <w:rPr>
          <w:rFonts w:ascii="Times New Roman" w:hAnsi="Times New Roman"/>
          <w:color w:val="000000" w:themeColor="text1"/>
          <w:kern w:val="24"/>
          <w:sz w:val="24"/>
          <w:szCs w:val="24"/>
        </w:rPr>
        <w:t>6</w:t>
      </w:r>
      <w:r w:rsidRPr="00BE4F73">
        <w:rPr>
          <w:rFonts w:ascii="Times New Roman" w:hAnsi="Times New Roman"/>
          <w:color w:val="000000" w:themeColor="text1"/>
          <w:kern w:val="24"/>
          <w:sz w:val="24"/>
          <w:szCs w:val="24"/>
        </w:rPr>
        <w:t>.</w:t>
      </w:r>
    </w:p>
    <w:p w14:paraId="0DB47215" w14:textId="2D5083C5" w:rsidR="00BE4F73" w:rsidRPr="00BE4F73" w:rsidRDefault="00BE4F73">
      <w:pPr>
        <w:pStyle w:val="NormalWeb"/>
        <w:spacing w:before="0" w:beforeAutospacing="0" w:after="240" w:afterAutospacing="0" w:line="360" w:lineRule="auto"/>
        <w:rPr>
          <w:rFonts w:ascii="Times New Roman" w:hAnsi="Times New Roman"/>
        </w:rPr>
      </w:pPr>
      <w:r w:rsidRPr="00BE4F73">
        <w:rPr>
          <w:rFonts w:ascii="Times New Roman" w:hAnsi="Times New Roman"/>
          <w:color w:val="000000" w:themeColor="text1"/>
          <w:kern w:val="24"/>
          <w:sz w:val="24"/>
          <w:szCs w:val="24"/>
        </w:rPr>
        <w:t xml:space="preserve">Figure 4: </w:t>
      </w:r>
      <w:proofErr w:type="spellStart"/>
      <w:r w:rsidRPr="00D46E61">
        <w:rPr>
          <w:rFonts w:ascii="Times New Roman" w:hAnsi="Times New Roman"/>
          <w:color w:val="000000" w:themeColor="text1"/>
          <w:kern w:val="24"/>
          <w:sz w:val="24"/>
          <w:szCs w:val="24"/>
        </w:rPr>
        <w:t>CoV</w:t>
      </w:r>
      <w:proofErr w:type="spellEnd"/>
      <w:r w:rsidRPr="00BE4F73">
        <w:rPr>
          <w:rFonts w:ascii="Times New Roman" w:hAnsi="Times New Roman"/>
          <w:color w:val="000000" w:themeColor="text1"/>
          <w:kern w:val="24"/>
          <w:sz w:val="24"/>
          <w:szCs w:val="24"/>
        </w:rPr>
        <w:t xml:space="preserve"> of estimates of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w:t>
      </w:r>
      <w:r w:rsidRPr="00BE4F73">
        <w:rPr>
          <w:rFonts w:ascii="Times New Roman" w:hAnsi="Times New Roman"/>
          <w:i/>
          <w:iCs/>
          <w:color w:val="000000" w:themeColor="text1"/>
          <w:kern w:val="24"/>
          <w:sz w:val="24"/>
          <w:szCs w:val="24"/>
        </w:rPr>
        <w:t>S</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xml:space="preserve"> and </w:t>
      </w:r>
      <w:r w:rsidRPr="00BE4F73">
        <w:rPr>
          <w:rFonts w:ascii="Times New Roman" w:hAnsi="Times New Roman"/>
          <w:i/>
          <w:iCs/>
          <w:color w:val="000000" w:themeColor="text1"/>
          <w:kern w:val="24"/>
          <w:sz w:val="24"/>
          <w:szCs w:val="24"/>
        </w:rPr>
        <w:t>S</w:t>
      </w:r>
      <w:proofErr w:type="spellStart"/>
      <w:r w:rsidRPr="00BE4F73">
        <w:rPr>
          <w:rFonts w:ascii="Times New Roman" w:hAnsi="Times New Roman"/>
          <w:i/>
          <w:iCs/>
          <w:color w:val="000000" w:themeColor="text1"/>
          <w:kern w:val="24"/>
          <w:position w:val="-6"/>
          <w:sz w:val="24"/>
          <w:szCs w:val="24"/>
          <w:vertAlign w:val="subscript"/>
        </w:rPr>
        <w:t>s</w:t>
      </w:r>
      <w:proofErr w:type="spellEnd"/>
      <w:r w:rsidRPr="00BE4F73">
        <w:rPr>
          <w:rFonts w:ascii="Times New Roman" w:hAnsi="Times New Roman"/>
          <w:color w:val="000000" w:themeColor="text1"/>
          <w:kern w:val="24"/>
          <w:sz w:val="24"/>
          <w:szCs w:val="24"/>
        </w:rPr>
        <w:t xml:space="preserve"> eight equally spaced echoes where </w:t>
      </w:r>
      <w:r w:rsidRPr="00BE4F73">
        <w:rPr>
          <w:rFonts w:ascii="Times New Roman" w:hAnsi="Times New Roman"/>
          <w:i/>
          <w:iCs/>
          <w:color w:val="000000" w:themeColor="text1"/>
          <w:kern w:val="24"/>
          <w:sz w:val="24"/>
          <w:szCs w:val="24"/>
        </w:rPr>
        <w:t>T</w:t>
      </w:r>
      <w:proofErr w:type="spellStart"/>
      <w:r w:rsidRPr="00BE4F73">
        <w:rPr>
          <w:rFonts w:ascii="Times New Roman" w:hAnsi="Times New Roman"/>
          <w:i/>
          <w:iCs/>
          <w:color w:val="000000" w:themeColor="text1"/>
          <w:kern w:val="24"/>
          <w:position w:val="-6"/>
          <w:sz w:val="24"/>
          <w:szCs w:val="24"/>
          <w:vertAlign w:val="subscript"/>
        </w:rPr>
        <w:t>Emax</w:t>
      </w:r>
      <w:proofErr w:type="spellEnd"/>
      <w:r w:rsidRPr="00BE4F73">
        <w:rPr>
          <w:rFonts w:ascii="Times New Roman" w:hAnsi="Times New Roman"/>
          <w:color w:val="000000" w:themeColor="text1"/>
          <w:kern w:val="24"/>
          <w:sz w:val="24"/>
          <w:szCs w:val="24"/>
        </w:rPr>
        <w:t xml:space="preserve"> is the maximum echo time. Blue line, yellow line, green line and red line are respectively for </w:t>
      </w:r>
      <w:proofErr w:type="spellStart"/>
      <w:r w:rsidRPr="00D46E61">
        <w:rPr>
          <w:rFonts w:ascii="Times New Roman" w:hAnsi="Times New Roman"/>
          <w:color w:val="000000" w:themeColor="text1"/>
          <w:kern w:val="24"/>
          <w:sz w:val="24"/>
          <w:szCs w:val="24"/>
        </w:rPr>
        <w:t>CoV</w:t>
      </w:r>
      <w:proofErr w:type="spellEnd"/>
      <w:r w:rsidRPr="00BE4F73">
        <w:rPr>
          <w:rFonts w:ascii="Times New Roman" w:hAnsi="Times New Roman"/>
          <w:color w:val="000000" w:themeColor="text1"/>
          <w:kern w:val="24"/>
          <w:sz w:val="24"/>
          <w:szCs w:val="24"/>
        </w:rPr>
        <w:t xml:space="preserve"> of </w:t>
      </w:r>
      <w:r w:rsidRPr="00BE4F73">
        <w:rPr>
          <w:rFonts w:ascii="Times New Roman" w:hAnsi="Times New Roman"/>
          <w:i/>
          <w:iCs/>
          <w:color w:val="000000" w:themeColor="text1"/>
          <w:kern w:val="24"/>
          <w:sz w:val="24"/>
          <w:szCs w:val="24"/>
        </w:rPr>
        <w:t>S</w:t>
      </w:r>
      <w:proofErr w:type="spellStart"/>
      <w:r w:rsidRPr="00BE4F73">
        <w:rPr>
          <w:rFonts w:ascii="Times New Roman" w:hAnsi="Times New Roman"/>
          <w:i/>
          <w:iCs/>
          <w:color w:val="000000" w:themeColor="text1"/>
          <w:kern w:val="24"/>
          <w:position w:val="-6"/>
          <w:sz w:val="24"/>
          <w:szCs w:val="24"/>
          <w:vertAlign w:val="subscript"/>
        </w:rPr>
        <w:t>s</w:t>
      </w:r>
      <w:proofErr w:type="spellEnd"/>
      <w:r w:rsidRPr="00BE4F73">
        <w:rPr>
          <w:rFonts w:ascii="Times New Roman" w:hAnsi="Times New Roman"/>
          <w:color w:val="000000" w:themeColor="text1"/>
          <w:kern w:val="24"/>
          <w:sz w:val="24"/>
          <w:szCs w:val="24"/>
        </w:rPr>
        <w:t xml:space="preserve">, </w:t>
      </w:r>
      <w:r w:rsidRPr="00BE4F73">
        <w:rPr>
          <w:rFonts w:ascii="Times New Roman" w:hAnsi="Times New Roman"/>
          <w:i/>
          <w:iCs/>
          <w:color w:val="000000" w:themeColor="text1"/>
          <w:kern w:val="24"/>
          <w:sz w:val="24"/>
          <w:szCs w:val="24"/>
        </w:rPr>
        <w:t>S</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s</w:t>
      </w:r>
      <w:r w:rsidRPr="00BE4F73">
        <w:rPr>
          <w:rFonts w:ascii="Times New Roman" w:hAnsi="Times New Roman"/>
          <w:color w:val="000000" w:themeColor="text1"/>
          <w:kern w:val="24"/>
          <w:sz w:val="24"/>
          <w:szCs w:val="24"/>
        </w:rPr>
        <w:t xml:space="preserve"> and T</w:t>
      </w:r>
      <w:r w:rsidRPr="00BE4F73">
        <w:rPr>
          <w:rFonts w:ascii="Times New Roman" w:hAnsi="Times New Roman"/>
          <w:color w:val="000000" w:themeColor="text1"/>
          <w:kern w:val="24"/>
          <w:position w:val="-6"/>
          <w:sz w:val="24"/>
          <w:szCs w:val="24"/>
          <w:vertAlign w:val="subscript"/>
        </w:rPr>
        <w:t>2</w:t>
      </w:r>
      <w:r w:rsidRPr="00BE4F73">
        <w:rPr>
          <w:rFonts w:ascii="Times New Roman" w:hAnsi="Times New Roman"/>
          <w:i/>
          <w:iCs/>
          <w:color w:val="000000" w:themeColor="text1"/>
          <w:kern w:val="24"/>
          <w:position w:val="-6"/>
          <w:sz w:val="24"/>
          <w:szCs w:val="24"/>
          <w:vertAlign w:val="subscript"/>
        </w:rPr>
        <w:t>f</w:t>
      </w:r>
      <w:r w:rsidRPr="00BE4F73">
        <w:rPr>
          <w:rFonts w:ascii="Times New Roman" w:hAnsi="Times New Roman"/>
          <w:color w:val="000000" w:themeColor="text1"/>
          <w:kern w:val="24"/>
          <w:sz w:val="24"/>
          <w:szCs w:val="24"/>
        </w:rPr>
        <w:t>. SNR=100.</w:t>
      </w:r>
    </w:p>
    <w:p w14:paraId="4ECC0E53" w14:textId="74892E1B" w:rsidR="00905EB0" w:rsidRDefault="00905EB0" w:rsidP="00976CEA">
      <w:pPr>
        <w:spacing w:line="480" w:lineRule="auto"/>
      </w:pPr>
    </w:p>
    <w:p w14:paraId="7ADDF92E" w14:textId="2DC19C8D" w:rsidR="00065081" w:rsidRDefault="00065081" w:rsidP="00976CEA">
      <w:pPr>
        <w:spacing w:line="480" w:lineRule="auto"/>
      </w:pPr>
    </w:p>
    <w:sectPr w:rsidR="00065081" w:rsidSect="003A1DB4">
      <w:pgSz w:w="11906" w:h="16838"/>
      <w:pgMar w:top="1440" w:right="1274"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01F49D2" w15:done="0"/>
  <w15:commentEx w15:paraId="62E640EB" w15:done="0"/>
  <w15:commentEx w15:paraId="4D4D7B24" w15:done="0"/>
  <w15:commentEx w15:paraId="1DD3D9A3" w15:done="0"/>
  <w15:commentEx w15:paraId="73D1B3EC" w15:done="0"/>
  <w15:commentEx w15:paraId="7720F450" w15:done="0"/>
  <w15:commentEx w15:paraId="1CAAE578" w15:done="0"/>
  <w15:commentEx w15:paraId="5294A58D" w15:done="0"/>
  <w15:commentEx w15:paraId="7AB99E92" w15:done="0"/>
  <w15:commentEx w15:paraId="3F14F5A0" w15:done="0"/>
  <w15:commentEx w15:paraId="691BA71C"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宋体">
    <w:panose1 w:val="00000000000000000000"/>
    <w:charset w:val="86"/>
    <w:family w:val="auto"/>
    <w:notTrueType/>
    <w:pitch w:val="variable"/>
    <w:sig w:usb0="00000001" w:usb1="080E0000" w:usb2="00000010" w:usb3="00000000" w:csb0="00040000"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Cambria Math">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A6870"/>
    <w:multiLevelType w:val="multilevel"/>
    <w:tmpl w:val="DF30B2C0"/>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nsid w:val="08876486"/>
    <w:multiLevelType w:val="hybridMultilevel"/>
    <w:tmpl w:val="8C6E01F4"/>
    <w:lvl w:ilvl="0" w:tplc="08090011">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0A7152B0"/>
    <w:multiLevelType w:val="multilevel"/>
    <w:tmpl w:val="5D98F528"/>
    <w:lvl w:ilvl="0">
      <w:start w:val="1"/>
      <w:numFmt w:val="decimal"/>
      <w:lvlText w:val="%1."/>
      <w:lvlJc w:val="left"/>
      <w:pPr>
        <w:ind w:left="851" w:hanging="851"/>
      </w:pPr>
      <w:rPr>
        <w:rFonts w:hint="default"/>
      </w:rPr>
    </w:lvl>
    <w:lvl w:ilvl="1">
      <w:start w:val="1"/>
      <w:numFmt w:val="decimal"/>
      <w:lvlText w:val="%2."/>
      <w:lvlJc w:val="left"/>
      <w:pPr>
        <w:ind w:left="851" w:hanging="851"/>
      </w:pPr>
      <w:rPr>
        <w:rFonts w:hint="default"/>
      </w:rPr>
    </w:lvl>
    <w:lvl w:ilvl="2">
      <w:start w:val="1"/>
      <w:numFmt w:val="decimal"/>
      <w:lvlText w:val="%2.%3.1.1"/>
      <w:lvlJc w:val="left"/>
      <w:pPr>
        <w:ind w:left="851" w:hanging="851"/>
      </w:pPr>
      <w:rPr>
        <w:rFonts w:hint="default"/>
      </w:rPr>
    </w:lvl>
    <w:lvl w:ilvl="3">
      <w:start w:val="1"/>
      <w:numFmt w:val="none"/>
      <w:pStyle w:val="Heading4"/>
      <w:lvlText w:val=""/>
      <w:lvlJc w:val="left"/>
      <w:pPr>
        <w:ind w:left="851" w:hanging="851"/>
      </w:pPr>
      <w:rPr>
        <w:rFonts w:hint="default"/>
      </w:rPr>
    </w:lvl>
    <w:lvl w:ilvl="4">
      <w:start w:val="1"/>
      <w:numFmt w:val="none"/>
      <w:pStyle w:val="Heading5"/>
      <w:lvlText w:val=""/>
      <w:lvlJc w:val="left"/>
      <w:pPr>
        <w:ind w:left="851" w:hanging="851"/>
      </w:pPr>
      <w:rPr>
        <w:rFonts w:hint="default"/>
      </w:rPr>
    </w:lvl>
    <w:lvl w:ilvl="5">
      <w:start w:val="1"/>
      <w:numFmt w:val="none"/>
      <w:pStyle w:val="Heading6"/>
      <w:lvlText w:val=""/>
      <w:lvlJc w:val="left"/>
      <w:pPr>
        <w:ind w:left="851" w:hanging="851"/>
      </w:pPr>
      <w:rPr>
        <w:rFonts w:hint="default"/>
      </w:rPr>
    </w:lvl>
    <w:lvl w:ilvl="6">
      <w:start w:val="1"/>
      <w:numFmt w:val="none"/>
      <w:pStyle w:val="Heading7"/>
      <w:lvlText w:val=""/>
      <w:lvlJc w:val="left"/>
      <w:pPr>
        <w:ind w:left="851" w:hanging="851"/>
      </w:pPr>
      <w:rPr>
        <w:rFonts w:hint="default"/>
      </w:rPr>
    </w:lvl>
    <w:lvl w:ilvl="7">
      <w:start w:val="1"/>
      <w:numFmt w:val="none"/>
      <w:pStyle w:val="Heading8"/>
      <w:lvlText w:val=""/>
      <w:lvlJc w:val="left"/>
      <w:pPr>
        <w:ind w:left="851" w:hanging="851"/>
      </w:pPr>
      <w:rPr>
        <w:rFonts w:hint="default"/>
      </w:rPr>
    </w:lvl>
    <w:lvl w:ilvl="8">
      <w:start w:val="1"/>
      <w:numFmt w:val="none"/>
      <w:lvlText w:val=""/>
      <w:lvlJc w:val="left"/>
      <w:pPr>
        <w:tabs>
          <w:tab w:val="num" w:pos="851"/>
        </w:tabs>
        <w:ind w:left="851" w:hanging="851"/>
      </w:pPr>
      <w:rPr>
        <w:rFonts w:hint="default"/>
      </w:rPr>
    </w:lvl>
  </w:abstractNum>
  <w:abstractNum w:abstractNumId="3">
    <w:nsid w:val="19783BC8"/>
    <w:multiLevelType w:val="hybridMultilevel"/>
    <w:tmpl w:val="A74457A6"/>
    <w:lvl w:ilvl="0" w:tplc="50880A2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nsid w:val="258C1B37"/>
    <w:multiLevelType w:val="hybridMultilevel"/>
    <w:tmpl w:val="E04EBCB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6F07E73"/>
    <w:multiLevelType w:val="multilevel"/>
    <w:tmpl w:val="50229CC2"/>
    <w:lvl w:ilvl="0">
      <w:start w:val="1"/>
      <w:numFmt w:val="decimal"/>
      <w:lvlText w:val="%1."/>
      <w:lvlJc w:val="left"/>
      <w:pPr>
        <w:ind w:left="786" w:hanging="360"/>
      </w:pPr>
      <w:rPr>
        <w:rFonts w:hint="default"/>
      </w:rPr>
    </w:lvl>
    <w:lvl w:ilvl="1">
      <w:start w:val="2"/>
      <w:numFmt w:val="decimal"/>
      <w:isLgl/>
      <w:lvlText w:val="%1.%2"/>
      <w:lvlJc w:val="left"/>
      <w:pPr>
        <w:ind w:left="1146" w:hanging="72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506" w:hanging="1080"/>
      </w:pPr>
      <w:rPr>
        <w:rFonts w:hint="default"/>
      </w:rPr>
    </w:lvl>
    <w:lvl w:ilvl="4">
      <w:start w:val="1"/>
      <w:numFmt w:val="decimal"/>
      <w:isLgl/>
      <w:lvlText w:val="%1.%2.%3.%4.%5"/>
      <w:lvlJc w:val="left"/>
      <w:pPr>
        <w:ind w:left="1866" w:hanging="1440"/>
      </w:pPr>
      <w:rPr>
        <w:rFonts w:hint="default"/>
      </w:rPr>
    </w:lvl>
    <w:lvl w:ilvl="5">
      <w:start w:val="1"/>
      <w:numFmt w:val="decimal"/>
      <w:isLgl/>
      <w:lvlText w:val="%1.%2.%3.%4.%5.%6"/>
      <w:lvlJc w:val="left"/>
      <w:pPr>
        <w:ind w:left="1866" w:hanging="1440"/>
      </w:pPr>
      <w:rPr>
        <w:rFonts w:hint="default"/>
      </w:rPr>
    </w:lvl>
    <w:lvl w:ilvl="6">
      <w:start w:val="1"/>
      <w:numFmt w:val="decimal"/>
      <w:isLgl/>
      <w:lvlText w:val="%1.%2.%3.%4.%5.%6.%7"/>
      <w:lvlJc w:val="left"/>
      <w:pPr>
        <w:ind w:left="2226" w:hanging="1800"/>
      </w:pPr>
      <w:rPr>
        <w:rFonts w:hint="default"/>
      </w:rPr>
    </w:lvl>
    <w:lvl w:ilvl="7">
      <w:start w:val="1"/>
      <w:numFmt w:val="decimal"/>
      <w:isLgl/>
      <w:lvlText w:val="%1.%2.%3.%4.%5.%6.%7.%8"/>
      <w:lvlJc w:val="left"/>
      <w:pPr>
        <w:ind w:left="2226" w:hanging="1800"/>
      </w:pPr>
      <w:rPr>
        <w:rFonts w:hint="default"/>
      </w:rPr>
    </w:lvl>
    <w:lvl w:ilvl="8">
      <w:start w:val="1"/>
      <w:numFmt w:val="decimal"/>
      <w:isLgl/>
      <w:lvlText w:val="%1.%2.%3.%4.%5.%6.%7.%8.%9"/>
      <w:lvlJc w:val="left"/>
      <w:pPr>
        <w:ind w:left="2586" w:hanging="2160"/>
      </w:pPr>
      <w:rPr>
        <w:rFonts w:hint="default"/>
      </w:rPr>
    </w:lvl>
  </w:abstractNum>
  <w:abstractNum w:abstractNumId="6">
    <w:nsid w:val="2DF70E8E"/>
    <w:multiLevelType w:val="hybridMultilevel"/>
    <w:tmpl w:val="CBD443B0"/>
    <w:lvl w:ilvl="0" w:tplc="20FCD14C">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nsid w:val="3324314F"/>
    <w:multiLevelType w:val="multilevel"/>
    <w:tmpl w:val="AB8EE210"/>
    <w:lvl w:ilvl="0">
      <w:start w:val="2"/>
      <w:numFmt w:val="decimal"/>
      <w:lvlText w:val="%1"/>
      <w:lvlJc w:val="left"/>
      <w:pPr>
        <w:ind w:left="645" w:hanging="645"/>
      </w:pPr>
      <w:rPr>
        <w:rFonts w:hint="default"/>
      </w:rPr>
    </w:lvl>
    <w:lvl w:ilvl="1">
      <w:start w:val="1"/>
      <w:numFmt w:val="decimal"/>
      <w:lvlText w:val="%1.%2"/>
      <w:lvlJc w:val="left"/>
      <w:pPr>
        <w:ind w:left="900" w:hanging="72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2160" w:hanging="144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8">
    <w:nsid w:val="359E227D"/>
    <w:multiLevelType w:val="multilevel"/>
    <w:tmpl w:val="ABD20104"/>
    <w:lvl w:ilvl="0">
      <w:start w:val="2"/>
      <w:numFmt w:val="decimal"/>
      <w:lvlText w:val="%1"/>
      <w:lvlJc w:val="left"/>
      <w:pPr>
        <w:ind w:left="645" w:hanging="645"/>
      </w:pPr>
      <w:rPr>
        <w:rFonts w:hint="default"/>
      </w:rPr>
    </w:lvl>
    <w:lvl w:ilvl="1">
      <w:start w:val="1"/>
      <w:numFmt w:val="decimal"/>
      <w:lvlText w:val="%1.%2"/>
      <w:lvlJc w:val="left"/>
      <w:pPr>
        <w:ind w:left="933" w:hanging="72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719" w:hanging="1080"/>
      </w:pPr>
      <w:rPr>
        <w:rFonts w:hint="default"/>
      </w:rPr>
    </w:lvl>
    <w:lvl w:ilvl="4">
      <w:start w:val="1"/>
      <w:numFmt w:val="decimal"/>
      <w:lvlText w:val="%1.%2.%3.%4.%5"/>
      <w:lvlJc w:val="left"/>
      <w:pPr>
        <w:ind w:left="2292" w:hanging="1440"/>
      </w:pPr>
      <w:rPr>
        <w:rFonts w:hint="default"/>
      </w:rPr>
    </w:lvl>
    <w:lvl w:ilvl="5">
      <w:start w:val="1"/>
      <w:numFmt w:val="decimal"/>
      <w:lvlText w:val="%1.%2.%3.%4.%5.%6"/>
      <w:lvlJc w:val="left"/>
      <w:pPr>
        <w:ind w:left="2505" w:hanging="1440"/>
      </w:pPr>
      <w:rPr>
        <w:rFonts w:hint="default"/>
      </w:rPr>
    </w:lvl>
    <w:lvl w:ilvl="6">
      <w:start w:val="1"/>
      <w:numFmt w:val="decimal"/>
      <w:lvlText w:val="%1.%2.%3.%4.%5.%6.%7"/>
      <w:lvlJc w:val="left"/>
      <w:pPr>
        <w:ind w:left="3078" w:hanging="1800"/>
      </w:pPr>
      <w:rPr>
        <w:rFonts w:hint="default"/>
      </w:rPr>
    </w:lvl>
    <w:lvl w:ilvl="7">
      <w:start w:val="1"/>
      <w:numFmt w:val="decimal"/>
      <w:lvlText w:val="%1.%2.%3.%4.%5.%6.%7.%8"/>
      <w:lvlJc w:val="left"/>
      <w:pPr>
        <w:ind w:left="3291" w:hanging="1800"/>
      </w:pPr>
      <w:rPr>
        <w:rFonts w:hint="default"/>
      </w:rPr>
    </w:lvl>
    <w:lvl w:ilvl="8">
      <w:start w:val="1"/>
      <w:numFmt w:val="decimal"/>
      <w:lvlText w:val="%1.%2.%3.%4.%5.%6.%7.%8.%9"/>
      <w:lvlJc w:val="left"/>
      <w:pPr>
        <w:ind w:left="3864" w:hanging="2160"/>
      </w:pPr>
      <w:rPr>
        <w:rFonts w:hint="default"/>
      </w:rPr>
    </w:lvl>
  </w:abstractNum>
  <w:abstractNum w:abstractNumId="9">
    <w:nsid w:val="3DFA60A6"/>
    <w:multiLevelType w:val="multilevel"/>
    <w:tmpl w:val="A9AEFB0E"/>
    <w:lvl w:ilvl="0">
      <w:start w:val="1"/>
      <w:numFmt w:val="decimal"/>
      <w:lvlText w:val="%1."/>
      <w:lvlJc w:val="left"/>
      <w:pPr>
        <w:ind w:left="4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2040" w:hanging="720"/>
      </w:pPr>
      <w:rPr>
        <w:rFonts w:hint="default"/>
      </w:rPr>
    </w:lvl>
    <w:lvl w:ilvl="3">
      <w:start w:val="1"/>
      <w:numFmt w:val="decimal"/>
      <w:isLgl/>
      <w:lvlText w:val="%1.%2.%3.%4"/>
      <w:lvlJc w:val="left"/>
      <w:pPr>
        <w:ind w:left="3000" w:hanging="1080"/>
      </w:pPr>
      <w:rPr>
        <w:rFonts w:hint="default"/>
      </w:rPr>
    </w:lvl>
    <w:lvl w:ilvl="4">
      <w:start w:val="1"/>
      <w:numFmt w:val="decimal"/>
      <w:isLgl/>
      <w:lvlText w:val="%1.%2.%3.%4.%5"/>
      <w:lvlJc w:val="left"/>
      <w:pPr>
        <w:ind w:left="3960" w:hanging="1440"/>
      </w:pPr>
      <w:rPr>
        <w:rFonts w:hint="default"/>
      </w:rPr>
    </w:lvl>
    <w:lvl w:ilvl="5">
      <w:start w:val="1"/>
      <w:numFmt w:val="decimal"/>
      <w:isLgl/>
      <w:lvlText w:val="%1.%2.%3.%4.%5.%6"/>
      <w:lvlJc w:val="left"/>
      <w:pPr>
        <w:ind w:left="4560" w:hanging="1440"/>
      </w:pPr>
      <w:rPr>
        <w:rFonts w:hint="default"/>
      </w:rPr>
    </w:lvl>
    <w:lvl w:ilvl="6">
      <w:start w:val="1"/>
      <w:numFmt w:val="decimal"/>
      <w:isLgl/>
      <w:lvlText w:val="%1.%2.%3.%4.%5.%6.%7"/>
      <w:lvlJc w:val="left"/>
      <w:pPr>
        <w:ind w:left="5520" w:hanging="1800"/>
      </w:pPr>
      <w:rPr>
        <w:rFonts w:hint="default"/>
      </w:rPr>
    </w:lvl>
    <w:lvl w:ilvl="7">
      <w:start w:val="1"/>
      <w:numFmt w:val="decimal"/>
      <w:isLgl/>
      <w:lvlText w:val="%1.%2.%3.%4.%5.%6.%7.%8"/>
      <w:lvlJc w:val="left"/>
      <w:pPr>
        <w:ind w:left="6120" w:hanging="1800"/>
      </w:pPr>
      <w:rPr>
        <w:rFonts w:hint="default"/>
      </w:rPr>
    </w:lvl>
    <w:lvl w:ilvl="8">
      <w:start w:val="1"/>
      <w:numFmt w:val="decimal"/>
      <w:isLgl/>
      <w:lvlText w:val="%1.%2.%3.%4.%5.%6.%7.%8.%9"/>
      <w:lvlJc w:val="left"/>
      <w:pPr>
        <w:ind w:left="7080" w:hanging="2160"/>
      </w:pPr>
      <w:rPr>
        <w:rFonts w:hint="default"/>
      </w:rPr>
    </w:lvl>
  </w:abstractNum>
  <w:abstractNum w:abstractNumId="10">
    <w:nsid w:val="444F3E14"/>
    <w:multiLevelType w:val="hybridMultilevel"/>
    <w:tmpl w:val="D96CA9B8"/>
    <w:lvl w:ilvl="0" w:tplc="99B64E28">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1">
    <w:nsid w:val="50DC6035"/>
    <w:multiLevelType w:val="hybridMultilevel"/>
    <w:tmpl w:val="A9F6DB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299551A"/>
    <w:multiLevelType w:val="multilevel"/>
    <w:tmpl w:val="FB0A440E"/>
    <w:lvl w:ilvl="0">
      <w:start w:val="2"/>
      <w:numFmt w:val="decimal"/>
      <w:lvlText w:val="%1"/>
      <w:lvlJc w:val="left"/>
      <w:pPr>
        <w:ind w:left="645" w:hanging="645"/>
      </w:pPr>
      <w:rPr>
        <w:rFonts w:hint="default"/>
      </w:rPr>
    </w:lvl>
    <w:lvl w:ilvl="1">
      <w:start w:val="2"/>
      <w:numFmt w:val="decimal"/>
      <w:lvlText w:val="%1.%2"/>
      <w:lvlJc w:val="left"/>
      <w:pPr>
        <w:ind w:left="900" w:hanging="72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2160" w:hanging="1440"/>
      </w:pPr>
      <w:rPr>
        <w:rFonts w:hint="default"/>
      </w:rPr>
    </w:lvl>
    <w:lvl w:ilvl="5">
      <w:start w:val="1"/>
      <w:numFmt w:val="decimal"/>
      <w:lvlText w:val="%1.%2.%3.%4.%5.%6"/>
      <w:lvlJc w:val="left"/>
      <w:pPr>
        <w:ind w:left="2340" w:hanging="1440"/>
      </w:pPr>
      <w:rPr>
        <w:rFonts w:hint="default"/>
      </w:rPr>
    </w:lvl>
    <w:lvl w:ilvl="6">
      <w:start w:val="1"/>
      <w:numFmt w:val="decimal"/>
      <w:lvlText w:val="%1.%2.%3.%4.%5.%6.%7"/>
      <w:lvlJc w:val="left"/>
      <w:pPr>
        <w:ind w:left="2880" w:hanging="1800"/>
      </w:pPr>
      <w:rPr>
        <w:rFonts w:hint="default"/>
      </w:rPr>
    </w:lvl>
    <w:lvl w:ilvl="7">
      <w:start w:val="1"/>
      <w:numFmt w:val="decimal"/>
      <w:lvlText w:val="%1.%2.%3.%4.%5.%6.%7.%8"/>
      <w:lvlJc w:val="left"/>
      <w:pPr>
        <w:ind w:left="3060" w:hanging="1800"/>
      </w:pPr>
      <w:rPr>
        <w:rFonts w:hint="default"/>
      </w:rPr>
    </w:lvl>
    <w:lvl w:ilvl="8">
      <w:start w:val="1"/>
      <w:numFmt w:val="decimal"/>
      <w:lvlText w:val="%1.%2.%3.%4.%5.%6.%7.%8.%9"/>
      <w:lvlJc w:val="left"/>
      <w:pPr>
        <w:ind w:left="3600" w:hanging="2160"/>
      </w:pPr>
      <w:rPr>
        <w:rFonts w:hint="default"/>
      </w:rPr>
    </w:lvl>
  </w:abstractNum>
  <w:abstractNum w:abstractNumId="13">
    <w:nsid w:val="6F9C7DAF"/>
    <w:multiLevelType w:val="multilevel"/>
    <w:tmpl w:val="E2E2AA2E"/>
    <w:lvl w:ilvl="0">
      <w:start w:val="2"/>
      <w:numFmt w:val="decimal"/>
      <w:lvlText w:val="%1"/>
      <w:lvlJc w:val="left"/>
      <w:pPr>
        <w:ind w:left="645" w:hanging="645"/>
      </w:pPr>
      <w:rPr>
        <w:rFonts w:hint="default"/>
      </w:rPr>
    </w:lvl>
    <w:lvl w:ilvl="1">
      <w:start w:val="1"/>
      <w:numFmt w:val="decimal"/>
      <w:lvlText w:val="%1.%2"/>
      <w:lvlJc w:val="left"/>
      <w:pPr>
        <w:ind w:left="720" w:hanging="72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79086B66"/>
    <w:multiLevelType w:val="multilevel"/>
    <w:tmpl w:val="DF30B2C0"/>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2"/>
  </w:num>
  <w:num w:numId="2">
    <w:abstractNumId w:val="2"/>
  </w:num>
  <w:num w:numId="3">
    <w:abstractNumId w:val="2"/>
  </w:num>
  <w:num w:numId="4">
    <w:abstractNumId w:val="2"/>
  </w:num>
  <w:num w:numId="5">
    <w:abstractNumId w:val="2"/>
  </w:num>
  <w:num w:numId="6">
    <w:abstractNumId w:val="2"/>
  </w:num>
  <w:num w:numId="7">
    <w:abstractNumId w:val="2"/>
  </w:num>
  <w:num w:numId="8">
    <w:abstractNumId w:val="2"/>
  </w:num>
  <w:num w:numId="9">
    <w:abstractNumId w:val="1"/>
  </w:num>
  <w:num w:numId="10">
    <w:abstractNumId w:val="6"/>
  </w:num>
  <w:num w:numId="11">
    <w:abstractNumId w:val="3"/>
  </w:num>
  <w:num w:numId="12">
    <w:abstractNumId w:val="5"/>
  </w:num>
  <w:num w:numId="13">
    <w:abstractNumId w:val="14"/>
  </w:num>
  <w:num w:numId="14">
    <w:abstractNumId w:val="0"/>
  </w:num>
  <w:num w:numId="15">
    <w:abstractNumId w:val="10"/>
  </w:num>
  <w:num w:numId="16">
    <w:abstractNumId w:val="9"/>
  </w:num>
  <w:num w:numId="17">
    <w:abstractNumId w:val="7"/>
  </w:num>
  <w:num w:numId="18">
    <w:abstractNumId w:val="12"/>
  </w:num>
  <w:num w:numId="19">
    <w:abstractNumId w:val="8"/>
  </w:num>
  <w:num w:numId="20">
    <w:abstractNumId w:val="13"/>
  </w:num>
  <w:num w:numId="21">
    <w:abstractNumId w:val="4"/>
  </w:num>
  <w:num w:numId="22">
    <w:abstractNumId w:val="1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Nima Gilani (MED)">
    <w15:presenceInfo w15:providerId="AD" w15:userId="S-1-5-21-1202660629-790525478-1417001333-2550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J Magnetic Res Imaging&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t9s09w0wvfrzr0e00sr5s02vpd9x5rdr9asp&quot;&gt;NMR Bibliography&lt;record-ids&gt;&lt;item&gt;6715&lt;/item&gt;&lt;item&gt;6719&lt;/item&gt;&lt;item&gt;6777&lt;/item&gt;&lt;item&gt;6807&lt;/item&gt;&lt;item&gt;6808&lt;/item&gt;&lt;item&gt;6810&lt;/item&gt;&lt;item&gt;6811&lt;/item&gt;&lt;item&gt;6812&lt;/item&gt;&lt;item&gt;6813&lt;/item&gt;&lt;item&gt;6814&lt;/item&gt;&lt;item&gt;6815&lt;/item&gt;&lt;item&gt;6817&lt;/item&gt;&lt;item&gt;6872&lt;/item&gt;&lt;item&gt;6873&lt;/item&gt;&lt;/record-ids&gt;&lt;/item&gt;&lt;/Libraries&gt;"/>
  </w:docVars>
  <w:rsids>
    <w:rsidRoot w:val="008C7A07"/>
    <w:rsid w:val="00007455"/>
    <w:rsid w:val="00011E7C"/>
    <w:rsid w:val="00020382"/>
    <w:rsid w:val="00022D81"/>
    <w:rsid w:val="000236F3"/>
    <w:rsid w:val="00033DA7"/>
    <w:rsid w:val="000418B4"/>
    <w:rsid w:val="000435EB"/>
    <w:rsid w:val="00044810"/>
    <w:rsid w:val="00046869"/>
    <w:rsid w:val="00047CE4"/>
    <w:rsid w:val="0005088B"/>
    <w:rsid w:val="0005195B"/>
    <w:rsid w:val="00052B99"/>
    <w:rsid w:val="00056712"/>
    <w:rsid w:val="00056EBE"/>
    <w:rsid w:val="000570A0"/>
    <w:rsid w:val="00060077"/>
    <w:rsid w:val="00061751"/>
    <w:rsid w:val="0006177E"/>
    <w:rsid w:val="00065081"/>
    <w:rsid w:val="0006521B"/>
    <w:rsid w:val="00066C4C"/>
    <w:rsid w:val="0007079A"/>
    <w:rsid w:val="00070F2C"/>
    <w:rsid w:val="00071504"/>
    <w:rsid w:val="000718FB"/>
    <w:rsid w:val="00073002"/>
    <w:rsid w:val="000730F4"/>
    <w:rsid w:val="0007375A"/>
    <w:rsid w:val="0007695C"/>
    <w:rsid w:val="0007773C"/>
    <w:rsid w:val="00080168"/>
    <w:rsid w:val="00083A13"/>
    <w:rsid w:val="00084D87"/>
    <w:rsid w:val="0008611D"/>
    <w:rsid w:val="00090169"/>
    <w:rsid w:val="00091651"/>
    <w:rsid w:val="00093981"/>
    <w:rsid w:val="00093EAA"/>
    <w:rsid w:val="000969A5"/>
    <w:rsid w:val="00096D0D"/>
    <w:rsid w:val="000A005D"/>
    <w:rsid w:val="000B07BE"/>
    <w:rsid w:val="000B0C28"/>
    <w:rsid w:val="000B0DDC"/>
    <w:rsid w:val="000B1782"/>
    <w:rsid w:val="000B2147"/>
    <w:rsid w:val="000B2967"/>
    <w:rsid w:val="000B4836"/>
    <w:rsid w:val="000B6B89"/>
    <w:rsid w:val="000B6EBA"/>
    <w:rsid w:val="000C0794"/>
    <w:rsid w:val="000C1AF0"/>
    <w:rsid w:val="000C3F7D"/>
    <w:rsid w:val="000D01DF"/>
    <w:rsid w:val="000D241E"/>
    <w:rsid w:val="000D3353"/>
    <w:rsid w:val="000D3A2F"/>
    <w:rsid w:val="000D3A3F"/>
    <w:rsid w:val="000D3A60"/>
    <w:rsid w:val="000D68FC"/>
    <w:rsid w:val="000E38C9"/>
    <w:rsid w:val="000E58AC"/>
    <w:rsid w:val="000E7CC3"/>
    <w:rsid w:val="000F6CF2"/>
    <w:rsid w:val="00106ABA"/>
    <w:rsid w:val="00112485"/>
    <w:rsid w:val="00114421"/>
    <w:rsid w:val="00115067"/>
    <w:rsid w:val="00115AA2"/>
    <w:rsid w:val="00115B18"/>
    <w:rsid w:val="001177AE"/>
    <w:rsid w:val="00117872"/>
    <w:rsid w:val="00120E72"/>
    <w:rsid w:val="00121486"/>
    <w:rsid w:val="00121529"/>
    <w:rsid w:val="00123FC5"/>
    <w:rsid w:val="00126321"/>
    <w:rsid w:val="0012701C"/>
    <w:rsid w:val="001306BE"/>
    <w:rsid w:val="00131012"/>
    <w:rsid w:val="00131D5D"/>
    <w:rsid w:val="001348BF"/>
    <w:rsid w:val="001355C9"/>
    <w:rsid w:val="001369EC"/>
    <w:rsid w:val="00137449"/>
    <w:rsid w:val="0014187D"/>
    <w:rsid w:val="00141E84"/>
    <w:rsid w:val="0014247C"/>
    <w:rsid w:val="00143193"/>
    <w:rsid w:val="00143F4F"/>
    <w:rsid w:val="001441E5"/>
    <w:rsid w:val="00145CBB"/>
    <w:rsid w:val="00146EEA"/>
    <w:rsid w:val="00152BA1"/>
    <w:rsid w:val="00153832"/>
    <w:rsid w:val="0015602C"/>
    <w:rsid w:val="00163F2B"/>
    <w:rsid w:val="001654ED"/>
    <w:rsid w:val="00170CDB"/>
    <w:rsid w:val="00171C7E"/>
    <w:rsid w:val="001822C1"/>
    <w:rsid w:val="00182DFB"/>
    <w:rsid w:val="0018332F"/>
    <w:rsid w:val="0018471E"/>
    <w:rsid w:val="00185D05"/>
    <w:rsid w:val="00185FE5"/>
    <w:rsid w:val="00186209"/>
    <w:rsid w:val="001863EE"/>
    <w:rsid w:val="00187257"/>
    <w:rsid w:val="0019112F"/>
    <w:rsid w:val="0019612F"/>
    <w:rsid w:val="001961A0"/>
    <w:rsid w:val="00197506"/>
    <w:rsid w:val="00197A26"/>
    <w:rsid w:val="00197B3E"/>
    <w:rsid w:val="00197F15"/>
    <w:rsid w:val="001A22CE"/>
    <w:rsid w:val="001A31AA"/>
    <w:rsid w:val="001A4E37"/>
    <w:rsid w:val="001B0A89"/>
    <w:rsid w:val="001B22FA"/>
    <w:rsid w:val="001B3E15"/>
    <w:rsid w:val="001B4BDE"/>
    <w:rsid w:val="001C2AE5"/>
    <w:rsid w:val="001C2F11"/>
    <w:rsid w:val="001C441C"/>
    <w:rsid w:val="001D07FB"/>
    <w:rsid w:val="001D5042"/>
    <w:rsid w:val="001D538D"/>
    <w:rsid w:val="001D55D6"/>
    <w:rsid w:val="001E03B0"/>
    <w:rsid w:val="001E588E"/>
    <w:rsid w:val="001F0BE1"/>
    <w:rsid w:val="001F3478"/>
    <w:rsid w:val="001F38E8"/>
    <w:rsid w:val="001F59C4"/>
    <w:rsid w:val="00200FC9"/>
    <w:rsid w:val="00201CF6"/>
    <w:rsid w:val="00202467"/>
    <w:rsid w:val="00207B79"/>
    <w:rsid w:val="00207F97"/>
    <w:rsid w:val="002125ED"/>
    <w:rsid w:val="00213527"/>
    <w:rsid w:val="00214DA7"/>
    <w:rsid w:val="00226EB3"/>
    <w:rsid w:val="00236E74"/>
    <w:rsid w:val="002428F4"/>
    <w:rsid w:val="00245243"/>
    <w:rsid w:val="00246844"/>
    <w:rsid w:val="002473B7"/>
    <w:rsid w:val="00250AE9"/>
    <w:rsid w:val="002577A0"/>
    <w:rsid w:val="0026557F"/>
    <w:rsid w:val="0026587D"/>
    <w:rsid w:val="00267235"/>
    <w:rsid w:val="0027143A"/>
    <w:rsid w:val="00271F35"/>
    <w:rsid w:val="0027265C"/>
    <w:rsid w:val="00275F58"/>
    <w:rsid w:val="0028230F"/>
    <w:rsid w:val="00282C56"/>
    <w:rsid w:val="00282E12"/>
    <w:rsid w:val="00283A31"/>
    <w:rsid w:val="00284734"/>
    <w:rsid w:val="00286077"/>
    <w:rsid w:val="00286344"/>
    <w:rsid w:val="00290FEB"/>
    <w:rsid w:val="00292618"/>
    <w:rsid w:val="002A12A5"/>
    <w:rsid w:val="002A1697"/>
    <w:rsid w:val="002A16B2"/>
    <w:rsid w:val="002A2C44"/>
    <w:rsid w:val="002A3D71"/>
    <w:rsid w:val="002A4E2A"/>
    <w:rsid w:val="002A6F17"/>
    <w:rsid w:val="002B054C"/>
    <w:rsid w:val="002B086F"/>
    <w:rsid w:val="002B20D6"/>
    <w:rsid w:val="002B522D"/>
    <w:rsid w:val="002B5331"/>
    <w:rsid w:val="002B7DBF"/>
    <w:rsid w:val="002C0319"/>
    <w:rsid w:val="002C442C"/>
    <w:rsid w:val="002C4A28"/>
    <w:rsid w:val="002D23F7"/>
    <w:rsid w:val="002D24C3"/>
    <w:rsid w:val="002E0288"/>
    <w:rsid w:val="002E0FB9"/>
    <w:rsid w:val="002E40EA"/>
    <w:rsid w:val="002E5AC2"/>
    <w:rsid w:val="002F0A06"/>
    <w:rsid w:val="002F4675"/>
    <w:rsid w:val="002F5077"/>
    <w:rsid w:val="002F5CDE"/>
    <w:rsid w:val="003056D8"/>
    <w:rsid w:val="0030637A"/>
    <w:rsid w:val="00307740"/>
    <w:rsid w:val="00310314"/>
    <w:rsid w:val="00313A8D"/>
    <w:rsid w:val="00322005"/>
    <w:rsid w:val="00330CCF"/>
    <w:rsid w:val="0033269F"/>
    <w:rsid w:val="003329B0"/>
    <w:rsid w:val="00334A06"/>
    <w:rsid w:val="00334D6E"/>
    <w:rsid w:val="00335432"/>
    <w:rsid w:val="00335BB9"/>
    <w:rsid w:val="00337BA2"/>
    <w:rsid w:val="00341C04"/>
    <w:rsid w:val="00345F7C"/>
    <w:rsid w:val="003470F6"/>
    <w:rsid w:val="0034713D"/>
    <w:rsid w:val="00350185"/>
    <w:rsid w:val="0035062A"/>
    <w:rsid w:val="0035494B"/>
    <w:rsid w:val="00354F3A"/>
    <w:rsid w:val="003550A1"/>
    <w:rsid w:val="00360238"/>
    <w:rsid w:val="00360CE3"/>
    <w:rsid w:val="003615EC"/>
    <w:rsid w:val="0036272F"/>
    <w:rsid w:val="00363C18"/>
    <w:rsid w:val="0036544F"/>
    <w:rsid w:val="00366730"/>
    <w:rsid w:val="00372882"/>
    <w:rsid w:val="00373369"/>
    <w:rsid w:val="003764D2"/>
    <w:rsid w:val="0037651E"/>
    <w:rsid w:val="00377185"/>
    <w:rsid w:val="00381D5D"/>
    <w:rsid w:val="0038337F"/>
    <w:rsid w:val="00384249"/>
    <w:rsid w:val="003849AB"/>
    <w:rsid w:val="0038681D"/>
    <w:rsid w:val="003872A9"/>
    <w:rsid w:val="00391FDE"/>
    <w:rsid w:val="00392193"/>
    <w:rsid w:val="003922A7"/>
    <w:rsid w:val="00396AC1"/>
    <w:rsid w:val="0039768B"/>
    <w:rsid w:val="003A1DA1"/>
    <w:rsid w:val="003A1DB4"/>
    <w:rsid w:val="003A2137"/>
    <w:rsid w:val="003A2153"/>
    <w:rsid w:val="003A7598"/>
    <w:rsid w:val="003B3626"/>
    <w:rsid w:val="003B3B17"/>
    <w:rsid w:val="003B3ECA"/>
    <w:rsid w:val="003B4979"/>
    <w:rsid w:val="003C0046"/>
    <w:rsid w:val="003C0561"/>
    <w:rsid w:val="003C176F"/>
    <w:rsid w:val="003C2F8F"/>
    <w:rsid w:val="003C5F65"/>
    <w:rsid w:val="003D22A6"/>
    <w:rsid w:val="003D41A8"/>
    <w:rsid w:val="003D4E55"/>
    <w:rsid w:val="003D58DE"/>
    <w:rsid w:val="003E730F"/>
    <w:rsid w:val="003F0722"/>
    <w:rsid w:val="003F3BB8"/>
    <w:rsid w:val="003F5BF1"/>
    <w:rsid w:val="003F750C"/>
    <w:rsid w:val="00400D83"/>
    <w:rsid w:val="00403B9A"/>
    <w:rsid w:val="004061D0"/>
    <w:rsid w:val="00407E89"/>
    <w:rsid w:val="0041142F"/>
    <w:rsid w:val="00414331"/>
    <w:rsid w:val="00415255"/>
    <w:rsid w:val="00420EE8"/>
    <w:rsid w:val="004212BB"/>
    <w:rsid w:val="0042285C"/>
    <w:rsid w:val="0042629F"/>
    <w:rsid w:val="0043071B"/>
    <w:rsid w:val="0043711B"/>
    <w:rsid w:val="00437B70"/>
    <w:rsid w:val="00444CA3"/>
    <w:rsid w:val="0044753A"/>
    <w:rsid w:val="004509FD"/>
    <w:rsid w:val="00454759"/>
    <w:rsid w:val="00462098"/>
    <w:rsid w:val="00462ADD"/>
    <w:rsid w:val="00462FF4"/>
    <w:rsid w:val="00465D3D"/>
    <w:rsid w:val="00466AD1"/>
    <w:rsid w:val="004719A6"/>
    <w:rsid w:val="00473BCA"/>
    <w:rsid w:val="00474A0D"/>
    <w:rsid w:val="00475083"/>
    <w:rsid w:val="0047751B"/>
    <w:rsid w:val="00477C9C"/>
    <w:rsid w:val="004814FE"/>
    <w:rsid w:val="00482010"/>
    <w:rsid w:val="0048211D"/>
    <w:rsid w:val="00483135"/>
    <w:rsid w:val="00486446"/>
    <w:rsid w:val="00487F8D"/>
    <w:rsid w:val="00494FEC"/>
    <w:rsid w:val="004954D3"/>
    <w:rsid w:val="004A0310"/>
    <w:rsid w:val="004A1BF2"/>
    <w:rsid w:val="004A2484"/>
    <w:rsid w:val="004A6C2B"/>
    <w:rsid w:val="004B2595"/>
    <w:rsid w:val="004B2AFC"/>
    <w:rsid w:val="004B4A2D"/>
    <w:rsid w:val="004B59C0"/>
    <w:rsid w:val="004C0D1F"/>
    <w:rsid w:val="004C4699"/>
    <w:rsid w:val="004C57A2"/>
    <w:rsid w:val="004C797C"/>
    <w:rsid w:val="004D1111"/>
    <w:rsid w:val="004D291C"/>
    <w:rsid w:val="004E09E6"/>
    <w:rsid w:val="004E0B1C"/>
    <w:rsid w:val="004E4F25"/>
    <w:rsid w:val="004E79FC"/>
    <w:rsid w:val="004F25C5"/>
    <w:rsid w:val="004F3C3C"/>
    <w:rsid w:val="00503C4B"/>
    <w:rsid w:val="0050602B"/>
    <w:rsid w:val="0051111C"/>
    <w:rsid w:val="00513F7A"/>
    <w:rsid w:val="00515364"/>
    <w:rsid w:val="00515D3F"/>
    <w:rsid w:val="00517183"/>
    <w:rsid w:val="00525BA7"/>
    <w:rsid w:val="005316BB"/>
    <w:rsid w:val="0053395E"/>
    <w:rsid w:val="005342BE"/>
    <w:rsid w:val="005352CA"/>
    <w:rsid w:val="00540B1D"/>
    <w:rsid w:val="00540C49"/>
    <w:rsid w:val="00541267"/>
    <w:rsid w:val="00543B9C"/>
    <w:rsid w:val="00543C15"/>
    <w:rsid w:val="005465B3"/>
    <w:rsid w:val="00546736"/>
    <w:rsid w:val="0055412F"/>
    <w:rsid w:val="00554DC7"/>
    <w:rsid w:val="00560525"/>
    <w:rsid w:val="00560F7B"/>
    <w:rsid w:val="005610DF"/>
    <w:rsid w:val="005617AC"/>
    <w:rsid w:val="00561CE1"/>
    <w:rsid w:val="005625EA"/>
    <w:rsid w:val="00564560"/>
    <w:rsid w:val="005664D1"/>
    <w:rsid w:val="005732F5"/>
    <w:rsid w:val="00573A8E"/>
    <w:rsid w:val="00577DB1"/>
    <w:rsid w:val="00580E3E"/>
    <w:rsid w:val="00582664"/>
    <w:rsid w:val="00584F83"/>
    <w:rsid w:val="0059156A"/>
    <w:rsid w:val="00593211"/>
    <w:rsid w:val="005950DC"/>
    <w:rsid w:val="005954FB"/>
    <w:rsid w:val="00596632"/>
    <w:rsid w:val="00596A55"/>
    <w:rsid w:val="00597695"/>
    <w:rsid w:val="005A0024"/>
    <w:rsid w:val="005A194D"/>
    <w:rsid w:val="005A3741"/>
    <w:rsid w:val="005A5DB9"/>
    <w:rsid w:val="005A7F5B"/>
    <w:rsid w:val="005B1DB3"/>
    <w:rsid w:val="005B2F04"/>
    <w:rsid w:val="005B3FF4"/>
    <w:rsid w:val="005C0616"/>
    <w:rsid w:val="005C46DD"/>
    <w:rsid w:val="005D1632"/>
    <w:rsid w:val="005D60A5"/>
    <w:rsid w:val="005D7C7B"/>
    <w:rsid w:val="005D7F08"/>
    <w:rsid w:val="005E17B5"/>
    <w:rsid w:val="005E207B"/>
    <w:rsid w:val="005E68E8"/>
    <w:rsid w:val="005E699C"/>
    <w:rsid w:val="005E7721"/>
    <w:rsid w:val="005E788E"/>
    <w:rsid w:val="005F0467"/>
    <w:rsid w:val="005F07D9"/>
    <w:rsid w:val="005F0A03"/>
    <w:rsid w:val="005F5328"/>
    <w:rsid w:val="005F536A"/>
    <w:rsid w:val="0060132C"/>
    <w:rsid w:val="006061A6"/>
    <w:rsid w:val="00606A3C"/>
    <w:rsid w:val="006112E0"/>
    <w:rsid w:val="00611F5C"/>
    <w:rsid w:val="00613AD6"/>
    <w:rsid w:val="0061663D"/>
    <w:rsid w:val="006170F6"/>
    <w:rsid w:val="00620DA3"/>
    <w:rsid w:val="00623467"/>
    <w:rsid w:val="00626797"/>
    <w:rsid w:val="006279A7"/>
    <w:rsid w:val="006309CB"/>
    <w:rsid w:val="0063126D"/>
    <w:rsid w:val="006314A8"/>
    <w:rsid w:val="006339A6"/>
    <w:rsid w:val="00635463"/>
    <w:rsid w:val="0063707B"/>
    <w:rsid w:val="00637F4D"/>
    <w:rsid w:val="00640427"/>
    <w:rsid w:val="00640B9B"/>
    <w:rsid w:val="0064385F"/>
    <w:rsid w:val="00643F91"/>
    <w:rsid w:val="00644A76"/>
    <w:rsid w:val="00644CD5"/>
    <w:rsid w:val="006452DB"/>
    <w:rsid w:val="0064771D"/>
    <w:rsid w:val="006538EB"/>
    <w:rsid w:val="00653B81"/>
    <w:rsid w:val="00654800"/>
    <w:rsid w:val="006615CF"/>
    <w:rsid w:val="006620CD"/>
    <w:rsid w:val="00662B3E"/>
    <w:rsid w:val="006645EE"/>
    <w:rsid w:val="00670EE7"/>
    <w:rsid w:val="00674099"/>
    <w:rsid w:val="0067628A"/>
    <w:rsid w:val="00676434"/>
    <w:rsid w:val="006802AF"/>
    <w:rsid w:val="006808D6"/>
    <w:rsid w:val="00682BD1"/>
    <w:rsid w:val="00692D73"/>
    <w:rsid w:val="00697D66"/>
    <w:rsid w:val="006A0BB7"/>
    <w:rsid w:val="006A6209"/>
    <w:rsid w:val="006A6AAB"/>
    <w:rsid w:val="006B1D5F"/>
    <w:rsid w:val="006B23EC"/>
    <w:rsid w:val="006B3AA4"/>
    <w:rsid w:val="006B42B0"/>
    <w:rsid w:val="006B46A6"/>
    <w:rsid w:val="006B501B"/>
    <w:rsid w:val="006C06B4"/>
    <w:rsid w:val="006C0E1F"/>
    <w:rsid w:val="006C2708"/>
    <w:rsid w:val="006C3B04"/>
    <w:rsid w:val="006D149E"/>
    <w:rsid w:val="006D245E"/>
    <w:rsid w:val="006D2D1E"/>
    <w:rsid w:val="006D3DE0"/>
    <w:rsid w:val="006D6102"/>
    <w:rsid w:val="006E1810"/>
    <w:rsid w:val="006E24C2"/>
    <w:rsid w:val="006E470D"/>
    <w:rsid w:val="006E54F2"/>
    <w:rsid w:val="006F13E5"/>
    <w:rsid w:val="006F3825"/>
    <w:rsid w:val="006F3B3B"/>
    <w:rsid w:val="006F46A4"/>
    <w:rsid w:val="006F56C0"/>
    <w:rsid w:val="006F56EC"/>
    <w:rsid w:val="006F737A"/>
    <w:rsid w:val="00700930"/>
    <w:rsid w:val="00700EBC"/>
    <w:rsid w:val="00701FE7"/>
    <w:rsid w:val="007056A6"/>
    <w:rsid w:val="007064AD"/>
    <w:rsid w:val="0071233A"/>
    <w:rsid w:val="00712D47"/>
    <w:rsid w:val="00716A75"/>
    <w:rsid w:val="0072175C"/>
    <w:rsid w:val="00722C07"/>
    <w:rsid w:val="00722E8F"/>
    <w:rsid w:val="00727B08"/>
    <w:rsid w:val="00730DF2"/>
    <w:rsid w:val="0073532C"/>
    <w:rsid w:val="00740329"/>
    <w:rsid w:val="00742451"/>
    <w:rsid w:val="00743335"/>
    <w:rsid w:val="00743B91"/>
    <w:rsid w:val="00744ECB"/>
    <w:rsid w:val="007451A3"/>
    <w:rsid w:val="00746AC9"/>
    <w:rsid w:val="0075003B"/>
    <w:rsid w:val="007504C1"/>
    <w:rsid w:val="007533EE"/>
    <w:rsid w:val="00755249"/>
    <w:rsid w:val="00756968"/>
    <w:rsid w:val="00761CDA"/>
    <w:rsid w:val="0076663F"/>
    <w:rsid w:val="00771BFA"/>
    <w:rsid w:val="00773A61"/>
    <w:rsid w:val="00775A9B"/>
    <w:rsid w:val="0077639E"/>
    <w:rsid w:val="007764DD"/>
    <w:rsid w:val="00780277"/>
    <w:rsid w:val="0078342B"/>
    <w:rsid w:val="00785E54"/>
    <w:rsid w:val="0078721A"/>
    <w:rsid w:val="007874B7"/>
    <w:rsid w:val="007874F7"/>
    <w:rsid w:val="00787F62"/>
    <w:rsid w:val="00791F5A"/>
    <w:rsid w:val="007A0C90"/>
    <w:rsid w:val="007A119B"/>
    <w:rsid w:val="007A2395"/>
    <w:rsid w:val="007A32A1"/>
    <w:rsid w:val="007A4070"/>
    <w:rsid w:val="007A5E25"/>
    <w:rsid w:val="007B4B81"/>
    <w:rsid w:val="007B4BD7"/>
    <w:rsid w:val="007B569A"/>
    <w:rsid w:val="007B5AF8"/>
    <w:rsid w:val="007C102E"/>
    <w:rsid w:val="007C1BD5"/>
    <w:rsid w:val="007C30D6"/>
    <w:rsid w:val="007C3953"/>
    <w:rsid w:val="007C4BDD"/>
    <w:rsid w:val="007C61C8"/>
    <w:rsid w:val="007C7B65"/>
    <w:rsid w:val="007D1671"/>
    <w:rsid w:val="007D3366"/>
    <w:rsid w:val="007D5BB1"/>
    <w:rsid w:val="007D76A0"/>
    <w:rsid w:val="007E154B"/>
    <w:rsid w:val="007E195F"/>
    <w:rsid w:val="007E48BA"/>
    <w:rsid w:val="007E698D"/>
    <w:rsid w:val="007F141F"/>
    <w:rsid w:val="007F1F2F"/>
    <w:rsid w:val="007F7A7B"/>
    <w:rsid w:val="00801522"/>
    <w:rsid w:val="00806B6F"/>
    <w:rsid w:val="00814443"/>
    <w:rsid w:val="008153EA"/>
    <w:rsid w:val="00816582"/>
    <w:rsid w:val="00817AB1"/>
    <w:rsid w:val="0082022C"/>
    <w:rsid w:val="00820A81"/>
    <w:rsid w:val="0082614A"/>
    <w:rsid w:val="00827E4E"/>
    <w:rsid w:val="00831059"/>
    <w:rsid w:val="00831E14"/>
    <w:rsid w:val="00834A8D"/>
    <w:rsid w:val="00842245"/>
    <w:rsid w:val="0084254E"/>
    <w:rsid w:val="00851122"/>
    <w:rsid w:val="00851915"/>
    <w:rsid w:val="00855616"/>
    <w:rsid w:val="00855846"/>
    <w:rsid w:val="00856CA6"/>
    <w:rsid w:val="00856DE1"/>
    <w:rsid w:val="00860C5F"/>
    <w:rsid w:val="00860CC2"/>
    <w:rsid w:val="00862E5F"/>
    <w:rsid w:val="00862FB5"/>
    <w:rsid w:val="00864506"/>
    <w:rsid w:val="00865772"/>
    <w:rsid w:val="00865DC0"/>
    <w:rsid w:val="008665E6"/>
    <w:rsid w:val="00867184"/>
    <w:rsid w:val="00872D14"/>
    <w:rsid w:val="00873035"/>
    <w:rsid w:val="0087311C"/>
    <w:rsid w:val="00880428"/>
    <w:rsid w:val="00882267"/>
    <w:rsid w:val="00890376"/>
    <w:rsid w:val="00891A9B"/>
    <w:rsid w:val="00891D46"/>
    <w:rsid w:val="00891F06"/>
    <w:rsid w:val="00896C69"/>
    <w:rsid w:val="00897AB5"/>
    <w:rsid w:val="008A5DC3"/>
    <w:rsid w:val="008A72C2"/>
    <w:rsid w:val="008B126F"/>
    <w:rsid w:val="008B1A7D"/>
    <w:rsid w:val="008B31C4"/>
    <w:rsid w:val="008B3C96"/>
    <w:rsid w:val="008B5087"/>
    <w:rsid w:val="008B584F"/>
    <w:rsid w:val="008B6C53"/>
    <w:rsid w:val="008C0E7B"/>
    <w:rsid w:val="008C3E5A"/>
    <w:rsid w:val="008C5441"/>
    <w:rsid w:val="008C673C"/>
    <w:rsid w:val="008C7A07"/>
    <w:rsid w:val="008D209F"/>
    <w:rsid w:val="008D33AC"/>
    <w:rsid w:val="008D3CFA"/>
    <w:rsid w:val="008D42DB"/>
    <w:rsid w:val="008D4A5B"/>
    <w:rsid w:val="008D52B5"/>
    <w:rsid w:val="008E2A39"/>
    <w:rsid w:val="008E5F06"/>
    <w:rsid w:val="008F0BFA"/>
    <w:rsid w:val="008F16BE"/>
    <w:rsid w:val="008F41FB"/>
    <w:rsid w:val="008F57E5"/>
    <w:rsid w:val="008F6D4F"/>
    <w:rsid w:val="00900070"/>
    <w:rsid w:val="0090019E"/>
    <w:rsid w:val="00900C24"/>
    <w:rsid w:val="00901C8E"/>
    <w:rsid w:val="00905EB0"/>
    <w:rsid w:val="00906883"/>
    <w:rsid w:val="009077FA"/>
    <w:rsid w:val="009110F2"/>
    <w:rsid w:val="00911DAD"/>
    <w:rsid w:val="00912FC2"/>
    <w:rsid w:val="0091303E"/>
    <w:rsid w:val="009141B7"/>
    <w:rsid w:val="00915227"/>
    <w:rsid w:val="00915AEA"/>
    <w:rsid w:val="00916BF2"/>
    <w:rsid w:val="00917762"/>
    <w:rsid w:val="00917EDF"/>
    <w:rsid w:val="00920107"/>
    <w:rsid w:val="009206E5"/>
    <w:rsid w:val="00920916"/>
    <w:rsid w:val="00922EFB"/>
    <w:rsid w:val="009237E2"/>
    <w:rsid w:val="00923FDB"/>
    <w:rsid w:val="009243F3"/>
    <w:rsid w:val="009269C5"/>
    <w:rsid w:val="00930B46"/>
    <w:rsid w:val="00933111"/>
    <w:rsid w:val="00933A72"/>
    <w:rsid w:val="00937FF4"/>
    <w:rsid w:val="00942ADF"/>
    <w:rsid w:val="00944375"/>
    <w:rsid w:val="00950A33"/>
    <w:rsid w:val="0095160E"/>
    <w:rsid w:val="00952090"/>
    <w:rsid w:val="00952136"/>
    <w:rsid w:val="009521E4"/>
    <w:rsid w:val="009523AD"/>
    <w:rsid w:val="009539B4"/>
    <w:rsid w:val="00955536"/>
    <w:rsid w:val="00955C19"/>
    <w:rsid w:val="00960C90"/>
    <w:rsid w:val="00964447"/>
    <w:rsid w:val="009649AB"/>
    <w:rsid w:val="00965263"/>
    <w:rsid w:val="00967B98"/>
    <w:rsid w:val="00972F95"/>
    <w:rsid w:val="00974F0C"/>
    <w:rsid w:val="0097622D"/>
    <w:rsid w:val="009767A3"/>
    <w:rsid w:val="00976CEA"/>
    <w:rsid w:val="00981399"/>
    <w:rsid w:val="0098261C"/>
    <w:rsid w:val="00982A55"/>
    <w:rsid w:val="00983C4E"/>
    <w:rsid w:val="009852F3"/>
    <w:rsid w:val="00987D1F"/>
    <w:rsid w:val="00990AE9"/>
    <w:rsid w:val="00993481"/>
    <w:rsid w:val="00995909"/>
    <w:rsid w:val="009A1A10"/>
    <w:rsid w:val="009A23FE"/>
    <w:rsid w:val="009A442C"/>
    <w:rsid w:val="009A5C4B"/>
    <w:rsid w:val="009A5F0B"/>
    <w:rsid w:val="009B01E3"/>
    <w:rsid w:val="009B09AE"/>
    <w:rsid w:val="009B1A52"/>
    <w:rsid w:val="009B275B"/>
    <w:rsid w:val="009B5480"/>
    <w:rsid w:val="009B5CC2"/>
    <w:rsid w:val="009B644A"/>
    <w:rsid w:val="009C1AD3"/>
    <w:rsid w:val="009C1B11"/>
    <w:rsid w:val="009C3919"/>
    <w:rsid w:val="009C3ED5"/>
    <w:rsid w:val="009C54AF"/>
    <w:rsid w:val="009C59DA"/>
    <w:rsid w:val="009C799F"/>
    <w:rsid w:val="009D3E50"/>
    <w:rsid w:val="009D62AC"/>
    <w:rsid w:val="009E16F8"/>
    <w:rsid w:val="009E4553"/>
    <w:rsid w:val="009E4614"/>
    <w:rsid w:val="009E5EEA"/>
    <w:rsid w:val="009E6DA2"/>
    <w:rsid w:val="009E7DBA"/>
    <w:rsid w:val="009F185B"/>
    <w:rsid w:val="009F1B37"/>
    <w:rsid w:val="009F21C7"/>
    <w:rsid w:val="009F4D72"/>
    <w:rsid w:val="009F669A"/>
    <w:rsid w:val="009F6F78"/>
    <w:rsid w:val="00A0654F"/>
    <w:rsid w:val="00A153EF"/>
    <w:rsid w:val="00A16CDB"/>
    <w:rsid w:val="00A17B98"/>
    <w:rsid w:val="00A20248"/>
    <w:rsid w:val="00A21285"/>
    <w:rsid w:val="00A21437"/>
    <w:rsid w:val="00A23422"/>
    <w:rsid w:val="00A24998"/>
    <w:rsid w:val="00A278F9"/>
    <w:rsid w:val="00A31836"/>
    <w:rsid w:val="00A31C55"/>
    <w:rsid w:val="00A31FFE"/>
    <w:rsid w:val="00A3253A"/>
    <w:rsid w:val="00A332D5"/>
    <w:rsid w:val="00A371E7"/>
    <w:rsid w:val="00A408CA"/>
    <w:rsid w:val="00A45AC1"/>
    <w:rsid w:val="00A5431B"/>
    <w:rsid w:val="00A547B0"/>
    <w:rsid w:val="00A54C29"/>
    <w:rsid w:val="00A5692B"/>
    <w:rsid w:val="00A61D7C"/>
    <w:rsid w:val="00A626FD"/>
    <w:rsid w:val="00A640CE"/>
    <w:rsid w:val="00A66B89"/>
    <w:rsid w:val="00A67DDA"/>
    <w:rsid w:val="00A67F56"/>
    <w:rsid w:val="00A70CA3"/>
    <w:rsid w:val="00A70D9D"/>
    <w:rsid w:val="00A7222F"/>
    <w:rsid w:val="00A73DBD"/>
    <w:rsid w:val="00A828DB"/>
    <w:rsid w:val="00A83697"/>
    <w:rsid w:val="00A90D01"/>
    <w:rsid w:val="00A91003"/>
    <w:rsid w:val="00A94E8A"/>
    <w:rsid w:val="00A95488"/>
    <w:rsid w:val="00AA09B2"/>
    <w:rsid w:val="00AA16CA"/>
    <w:rsid w:val="00AA5C11"/>
    <w:rsid w:val="00AA6AC5"/>
    <w:rsid w:val="00AA6EFC"/>
    <w:rsid w:val="00AA74C1"/>
    <w:rsid w:val="00AB01D9"/>
    <w:rsid w:val="00AB1F8D"/>
    <w:rsid w:val="00AB36C1"/>
    <w:rsid w:val="00AC0E83"/>
    <w:rsid w:val="00AC12E7"/>
    <w:rsid w:val="00AC399E"/>
    <w:rsid w:val="00AC3B64"/>
    <w:rsid w:val="00AC6D01"/>
    <w:rsid w:val="00AD0076"/>
    <w:rsid w:val="00AD0A61"/>
    <w:rsid w:val="00AD1422"/>
    <w:rsid w:val="00AD1D56"/>
    <w:rsid w:val="00AD1DDF"/>
    <w:rsid w:val="00AD25F5"/>
    <w:rsid w:val="00AD33F6"/>
    <w:rsid w:val="00AD4EE2"/>
    <w:rsid w:val="00AD5725"/>
    <w:rsid w:val="00AE1FD0"/>
    <w:rsid w:val="00AE521B"/>
    <w:rsid w:val="00AE6698"/>
    <w:rsid w:val="00AF0661"/>
    <w:rsid w:val="00AF2642"/>
    <w:rsid w:val="00AF3BE2"/>
    <w:rsid w:val="00AF622F"/>
    <w:rsid w:val="00AF68C0"/>
    <w:rsid w:val="00AF7665"/>
    <w:rsid w:val="00AF7AC8"/>
    <w:rsid w:val="00B01CD0"/>
    <w:rsid w:val="00B03864"/>
    <w:rsid w:val="00B03D58"/>
    <w:rsid w:val="00B0514C"/>
    <w:rsid w:val="00B100FE"/>
    <w:rsid w:val="00B17D29"/>
    <w:rsid w:val="00B21BE6"/>
    <w:rsid w:val="00B21EE1"/>
    <w:rsid w:val="00B21EE7"/>
    <w:rsid w:val="00B22F3A"/>
    <w:rsid w:val="00B2375F"/>
    <w:rsid w:val="00B258AF"/>
    <w:rsid w:val="00B258FC"/>
    <w:rsid w:val="00B325FC"/>
    <w:rsid w:val="00B32B6F"/>
    <w:rsid w:val="00B32D2C"/>
    <w:rsid w:val="00B32FF5"/>
    <w:rsid w:val="00B3375B"/>
    <w:rsid w:val="00B35E92"/>
    <w:rsid w:val="00B40100"/>
    <w:rsid w:val="00B40431"/>
    <w:rsid w:val="00B4059B"/>
    <w:rsid w:val="00B4135D"/>
    <w:rsid w:val="00B41A8B"/>
    <w:rsid w:val="00B45013"/>
    <w:rsid w:val="00B454D9"/>
    <w:rsid w:val="00B47468"/>
    <w:rsid w:val="00B51172"/>
    <w:rsid w:val="00B51C4D"/>
    <w:rsid w:val="00B527CF"/>
    <w:rsid w:val="00B564F3"/>
    <w:rsid w:val="00B56A5C"/>
    <w:rsid w:val="00B57708"/>
    <w:rsid w:val="00B60772"/>
    <w:rsid w:val="00B64608"/>
    <w:rsid w:val="00B64D70"/>
    <w:rsid w:val="00B656DC"/>
    <w:rsid w:val="00B67205"/>
    <w:rsid w:val="00B716C4"/>
    <w:rsid w:val="00B73898"/>
    <w:rsid w:val="00B73BBC"/>
    <w:rsid w:val="00B80683"/>
    <w:rsid w:val="00B81D9D"/>
    <w:rsid w:val="00B82971"/>
    <w:rsid w:val="00B8337B"/>
    <w:rsid w:val="00B83698"/>
    <w:rsid w:val="00B84CC7"/>
    <w:rsid w:val="00B84F28"/>
    <w:rsid w:val="00B8618B"/>
    <w:rsid w:val="00B91149"/>
    <w:rsid w:val="00B91F6A"/>
    <w:rsid w:val="00B96F45"/>
    <w:rsid w:val="00BA14CC"/>
    <w:rsid w:val="00BA5588"/>
    <w:rsid w:val="00BA5E13"/>
    <w:rsid w:val="00BB017D"/>
    <w:rsid w:val="00BB10C7"/>
    <w:rsid w:val="00BB2677"/>
    <w:rsid w:val="00BB39A0"/>
    <w:rsid w:val="00BB4B06"/>
    <w:rsid w:val="00BB5D42"/>
    <w:rsid w:val="00BB7679"/>
    <w:rsid w:val="00BB7FAF"/>
    <w:rsid w:val="00BC001B"/>
    <w:rsid w:val="00BC3A0D"/>
    <w:rsid w:val="00BC6516"/>
    <w:rsid w:val="00BC779C"/>
    <w:rsid w:val="00BD28B1"/>
    <w:rsid w:val="00BD5E3E"/>
    <w:rsid w:val="00BD6031"/>
    <w:rsid w:val="00BE4AD6"/>
    <w:rsid w:val="00BE4F73"/>
    <w:rsid w:val="00BE5E9C"/>
    <w:rsid w:val="00BE6471"/>
    <w:rsid w:val="00BF3806"/>
    <w:rsid w:val="00BF42B6"/>
    <w:rsid w:val="00BF56F5"/>
    <w:rsid w:val="00BF677D"/>
    <w:rsid w:val="00C02266"/>
    <w:rsid w:val="00C023B6"/>
    <w:rsid w:val="00C125C4"/>
    <w:rsid w:val="00C1432A"/>
    <w:rsid w:val="00C15DFC"/>
    <w:rsid w:val="00C16243"/>
    <w:rsid w:val="00C164BD"/>
    <w:rsid w:val="00C1695D"/>
    <w:rsid w:val="00C23A32"/>
    <w:rsid w:val="00C25AF9"/>
    <w:rsid w:val="00C3340B"/>
    <w:rsid w:val="00C36E37"/>
    <w:rsid w:val="00C36F07"/>
    <w:rsid w:val="00C52F1D"/>
    <w:rsid w:val="00C57DC2"/>
    <w:rsid w:val="00C612B6"/>
    <w:rsid w:val="00C631F0"/>
    <w:rsid w:val="00C72B84"/>
    <w:rsid w:val="00C73BBF"/>
    <w:rsid w:val="00C76CF0"/>
    <w:rsid w:val="00C809AC"/>
    <w:rsid w:val="00C823CA"/>
    <w:rsid w:val="00C83E48"/>
    <w:rsid w:val="00C847C5"/>
    <w:rsid w:val="00C90420"/>
    <w:rsid w:val="00C91C4A"/>
    <w:rsid w:val="00C91EFF"/>
    <w:rsid w:val="00C9299F"/>
    <w:rsid w:val="00C940F4"/>
    <w:rsid w:val="00C975C4"/>
    <w:rsid w:val="00CA132E"/>
    <w:rsid w:val="00CA2A28"/>
    <w:rsid w:val="00CA425D"/>
    <w:rsid w:val="00CA548F"/>
    <w:rsid w:val="00CA5A56"/>
    <w:rsid w:val="00CA6808"/>
    <w:rsid w:val="00CA7F7E"/>
    <w:rsid w:val="00CC0330"/>
    <w:rsid w:val="00CC1981"/>
    <w:rsid w:val="00CC23D1"/>
    <w:rsid w:val="00CC44AA"/>
    <w:rsid w:val="00CC5D85"/>
    <w:rsid w:val="00CD063A"/>
    <w:rsid w:val="00CD2F47"/>
    <w:rsid w:val="00CD32BF"/>
    <w:rsid w:val="00CD4504"/>
    <w:rsid w:val="00CD4DA2"/>
    <w:rsid w:val="00CD7678"/>
    <w:rsid w:val="00CE6AC5"/>
    <w:rsid w:val="00CF7256"/>
    <w:rsid w:val="00D03F90"/>
    <w:rsid w:val="00D0793F"/>
    <w:rsid w:val="00D140BD"/>
    <w:rsid w:val="00D1698C"/>
    <w:rsid w:val="00D16E02"/>
    <w:rsid w:val="00D2061C"/>
    <w:rsid w:val="00D21A5D"/>
    <w:rsid w:val="00D223E7"/>
    <w:rsid w:val="00D23FEA"/>
    <w:rsid w:val="00D24703"/>
    <w:rsid w:val="00D25116"/>
    <w:rsid w:val="00D25139"/>
    <w:rsid w:val="00D25EE9"/>
    <w:rsid w:val="00D3076B"/>
    <w:rsid w:val="00D3252A"/>
    <w:rsid w:val="00D4047E"/>
    <w:rsid w:val="00D407DE"/>
    <w:rsid w:val="00D40DF0"/>
    <w:rsid w:val="00D43019"/>
    <w:rsid w:val="00D44046"/>
    <w:rsid w:val="00D45D68"/>
    <w:rsid w:val="00D46E61"/>
    <w:rsid w:val="00D4784B"/>
    <w:rsid w:val="00D538FF"/>
    <w:rsid w:val="00D53B11"/>
    <w:rsid w:val="00D66820"/>
    <w:rsid w:val="00D67118"/>
    <w:rsid w:val="00D70FA6"/>
    <w:rsid w:val="00D71207"/>
    <w:rsid w:val="00D71E27"/>
    <w:rsid w:val="00D7571C"/>
    <w:rsid w:val="00D81A8B"/>
    <w:rsid w:val="00D82E1F"/>
    <w:rsid w:val="00D8524E"/>
    <w:rsid w:val="00D93D1F"/>
    <w:rsid w:val="00D93DED"/>
    <w:rsid w:val="00D94522"/>
    <w:rsid w:val="00D96C50"/>
    <w:rsid w:val="00DA04F8"/>
    <w:rsid w:val="00DA16BD"/>
    <w:rsid w:val="00DA65E8"/>
    <w:rsid w:val="00DA77E7"/>
    <w:rsid w:val="00DB0C99"/>
    <w:rsid w:val="00DB1AA0"/>
    <w:rsid w:val="00DB20C8"/>
    <w:rsid w:val="00DB2E5E"/>
    <w:rsid w:val="00DB65B7"/>
    <w:rsid w:val="00DC06FC"/>
    <w:rsid w:val="00DC0AF2"/>
    <w:rsid w:val="00DC3D4E"/>
    <w:rsid w:val="00DC52B2"/>
    <w:rsid w:val="00DC5822"/>
    <w:rsid w:val="00DC585B"/>
    <w:rsid w:val="00DD4A49"/>
    <w:rsid w:val="00DD4E20"/>
    <w:rsid w:val="00DD6220"/>
    <w:rsid w:val="00DD7A78"/>
    <w:rsid w:val="00DE0594"/>
    <w:rsid w:val="00DE1CA6"/>
    <w:rsid w:val="00DE2BD2"/>
    <w:rsid w:val="00DE3A3A"/>
    <w:rsid w:val="00DE5149"/>
    <w:rsid w:val="00DF1264"/>
    <w:rsid w:val="00DF33C0"/>
    <w:rsid w:val="00DF599E"/>
    <w:rsid w:val="00DF59EB"/>
    <w:rsid w:val="00E000AE"/>
    <w:rsid w:val="00E014A5"/>
    <w:rsid w:val="00E04657"/>
    <w:rsid w:val="00E0466C"/>
    <w:rsid w:val="00E06B37"/>
    <w:rsid w:val="00E074E4"/>
    <w:rsid w:val="00E101B2"/>
    <w:rsid w:val="00E10444"/>
    <w:rsid w:val="00E12ED3"/>
    <w:rsid w:val="00E14AF2"/>
    <w:rsid w:val="00E15515"/>
    <w:rsid w:val="00E1577D"/>
    <w:rsid w:val="00E2122D"/>
    <w:rsid w:val="00E2455E"/>
    <w:rsid w:val="00E31CFC"/>
    <w:rsid w:val="00E32626"/>
    <w:rsid w:val="00E33288"/>
    <w:rsid w:val="00E35A9B"/>
    <w:rsid w:val="00E41963"/>
    <w:rsid w:val="00E43AC3"/>
    <w:rsid w:val="00E449D7"/>
    <w:rsid w:val="00E47A1E"/>
    <w:rsid w:val="00E50B80"/>
    <w:rsid w:val="00E50CA4"/>
    <w:rsid w:val="00E60B1B"/>
    <w:rsid w:val="00E61582"/>
    <w:rsid w:val="00E625AC"/>
    <w:rsid w:val="00E63968"/>
    <w:rsid w:val="00E66CD1"/>
    <w:rsid w:val="00E67E10"/>
    <w:rsid w:val="00E706DD"/>
    <w:rsid w:val="00E72E9E"/>
    <w:rsid w:val="00E740CD"/>
    <w:rsid w:val="00E7535E"/>
    <w:rsid w:val="00E76832"/>
    <w:rsid w:val="00E76868"/>
    <w:rsid w:val="00E81409"/>
    <w:rsid w:val="00E85D51"/>
    <w:rsid w:val="00E963B3"/>
    <w:rsid w:val="00E96482"/>
    <w:rsid w:val="00EA2BFC"/>
    <w:rsid w:val="00EA3606"/>
    <w:rsid w:val="00EA36D3"/>
    <w:rsid w:val="00EA5612"/>
    <w:rsid w:val="00EA76A2"/>
    <w:rsid w:val="00EB261E"/>
    <w:rsid w:val="00EB319A"/>
    <w:rsid w:val="00EB3C46"/>
    <w:rsid w:val="00EB5D82"/>
    <w:rsid w:val="00EB620A"/>
    <w:rsid w:val="00EB7290"/>
    <w:rsid w:val="00EB76C9"/>
    <w:rsid w:val="00EC283E"/>
    <w:rsid w:val="00EC33E0"/>
    <w:rsid w:val="00EC3D1C"/>
    <w:rsid w:val="00EC5796"/>
    <w:rsid w:val="00EC7612"/>
    <w:rsid w:val="00EC7C32"/>
    <w:rsid w:val="00ED0A31"/>
    <w:rsid w:val="00ED2440"/>
    <w:rsid w:val="00ED71E3"/>
    <w:rsid w:val="00EE2B9F"/>
    <w:rsid w:val="00EE31ED"/>
    <w:rsid w:val="00EE409F"/>
    <w:rsid w:val="00EE5043"/>
    <w:rsid w:val="00EE6D62"/>
    <w:rsid w:val="00EF5A10"/>
    <w:rsid w:val="00F01E72"/>
    <w:rsid w:val="00F02898"/>
    <w:rsid w:val="00F03DC4"/>
    <w:rsid w:val="00F04235"/>
    <w:rsid w:val="00F0504C"/>
    <w:rsid w:val="00F05D46"/>
    <w:rsid w:val="00F07ADE"/>
    <w:rsid w:val="00F07FCB"/>
    <w:rsid w:val="00F139D1"/>
    <w:rsid w:val="00F1732C"/>
    <w:rsid w:val="00F20247"/>
    <w:rsid w:val="00F20C70"/>
    <w:rsid w:val="00F2291B"/>
    <w:rsid w:val="00F23571"/>
    <w:rsid w:val="00F25B7F"/>
    <w:rsid w:val="00F25DC3"/>
    <w:rsid w:val="00F36DB1"/>
    <w:rsid w:val="00F404EB"/>
    <w:rsid w:val="00F4786D"/>
    <w:rsid w:val="00F50EBA"/>
    <w:rsid w:val="00F51CED"/>
    <w:rsid w:val="00F543C5"/>
    <w:rsid w:val="00F5486B"/>
    <w:rsid w:val="00F57841"/>
    <w:rsid w:val="00F60876"/>
    <w:rsid w:val="00F60D80"/>
    <w:rsid w:val="00F62A2C"/>
    <w:rsid w:val="00F64EA1"/>
    <w:rsid w:val="00F677E7"/>
    <w:rsid w:val="00F71A24"/>
    <w:rsid w:val="00F75C6F"/>
    <w:rsid w:val="00F75FB5"/>
    <w:rsid w:val="00F76D9F"/>
    <w:rsid w:val="00F85039"/>
    <w:rsid w:val="00F85686"/>
    <w:rsid w:val="00F86E38"/>
    <w:rsid w:val="00F907B1"/>
    <w:rsid w:val="00F90B10"/>
    <w:rsid w:val="00F92B06"/>
    <w:rsid w:val="00F96F9B"/>
    <w:rsid w:val="00FA7848"/>
    <w:rsid w:val="00FB3D92"/>
    <w:rsid w:val="00FB6312"/>
    <w:rsid w:val="00FC015B"/>
    <w:rsid w:val="00FC3F64"/>
    <w:rsid w:val="00FC3F8B"/>
    <w:rsid w:val="00FD26FC"/>
    <w:rsid w:val="00FD3FB6"/>
    <w:rsid w:val="00FD62E0"/>
    <w:rsid w:val="00FD6E25"/>
    <w:rsid w:val="00FE3EA8"/>
    <w:rsid w:val="00FE6A4B"/>
    <w:rsid w:val="00FE74B5"/>
    <w:rsid w:val="00FF2761"/>
    <w:rsid w:val="00FF5A5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42"/>
    <o:shapelayout v:ext="edit">
      <o:idmap v:ext="edit" data="1"/>
    </o:shapelayout>
  </w:shapeDefaults>
  <w:decimalSymbol w:val="."/>
  <w:listSeparator w:val=","/>
  <w14:docId w14:val="2BB4CC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29B0"/>
    <w:pPr>
      <w:spacing w:line="360" w:lineRule="auto"/>
      <w:jc w:val="both"/>
    </w:pPr>
    <w:rPr>
      <w:rFonts w:ascii="Times New Roman" w:hAnsi="Times New Roman"/>
      <w:sz w:val="24"/>
      <w:szCs w:val="24"/>
    </w:rPr>
  </w:style>
  <w:style w:type="paragraph" w:styleId="Heading1">
    <w:name w:val="heading 1"/>
    <w:next w:val="Normal"/>
    <w:link w:val="Heading1Char"/>
    <w:uiPriority w:val="9"/>
    <w:qFormat/>
    <w:rsid w:val="007A119B"/>
    <w:pPr>
      <w:keepNext/>
      <w:keepLines/>
      <w:tabs>
        <w:tab w:val="left" w:pos="851"/>
      </w:tabs>
      <w:spacing w:before="120" w:after="120" w:line="360" w:lineRule="auto"/>
      <w:outlineLvl w:val="0"/>
    </w:pPr>
    <w:rPr>
      <w:rFonts w:ascii="Times New Roman" w:eastAsiaTheme="majorEastAsia" w:hAnsi="Times New Roman" w:cstheme="majorBidi"/>
      <w:b/>
      <w:bCs/>
      <w:sz w:val="32"/>
      <w:szCs w:val="28"/>
    </w:rPr>
  </w:style>
  <w:style w:type="paragraph" w:styleId="Heading2">
    <w:name w:val="heading 2"/>
    <w:basedOn w:val="Heading1"/>
    <w:next w:val="Normal"/>
    <w:link w:val="Heading2Char"/>
    <w:uiPriority w:val="9"/>
    <w:unhideWhenUsed/>
    <w:qFormat/>
    <w:rsid w:val="007A119B"/>
    <w:pPr>
      <w:outlineLvl w:val="1"/>
    </w:pPr>
    <w:rPr>
      <w:bCs w:val="0"/>
      <w:sz w:val="28"/>
      <w:szCs w:val="26"/>
    </w:rPr>
  </w:style>
  <w:style w:type="paragraph" w:styleId="Heading3">
    <w:name w:val="heading 3"/>
    <w:basedOn w:val="Heading2"/>
    <w:next w:val="Normal"/>
    <w:link w:val="Heading3Char"/>
    <w:uiPriority w:val="9"/>
    <w:unhideWhenUsed/>
    <w:qFormat/>
    <w:rsid w:val="008665E6"/>
    <w:pPr>
      <w:numPr>
        <w:ilvl w:val="2"/>
      </w:numPr>
      <w:spacing w:line="480" w:lineRule="auto"/>
      <w:outlineLvl w:val="2"/>
    </w:pPr>
    <w:rPr>
      <w:bCs/>
      <w:i/>
      <w:sz w:val="24"/>
    </w:rPr>
  </w:style>
  <w:style w:type="paragraph" w:styleId="Heading4">
    <w:name w:val="heading 4"/>
    <w:basedOn w:val="Normal"/>
    <w:next w:val="Normal"/>
    <w:link w:val="Heading4Char"/>
    <w:uiPriority w:val="9"/>
    <w:unhideWhenUsed/>
    <w:qFormat/>
    <w:rsid w:val="00B2375F"/>
    <w:pPr>
      <w:keepNext/>
      <w:keepLines/>
      <w:numPr>
        <w:ilvl w:val="3"/>
        <w:numId w:val="8"/>
      </w:numPr>
      <w:spacing w:before="200"/>
      <w:outlineLvl w:val="3"/>
    </w:pPr>
    <w:rPr>
      <w:rFonts w:asciiTheme="majorHAnsi" w:eastAsiaTheme="majorEastAsia" w:hAnsiTheme="majorHAnsi" w:cstheme="majorBidi"/>
      <w:b/>
      <w:bCs/>
      <w:i/>
      <w:iCs/>
      <w:color w:val="4F81BD" w:themeColor="accent1"/>
      <w:sz w:val="22"/>
    </w:rPr>
  </w:style>
  <w:style w:type="paragraph" w:styleId="Heading5">
    <w:name w:val="heading 5"/>
    <w:aliases w:val="Conclusions"/>
    <w:basedOn w:val="Normal"/>
    <w:next w:val="Normal"/>
    <w:link w:val="Heading5Char"/>
    <w:uiPriority w:val="9"/>
    <w:unhideWhenUsed/>
    <w:qFormat/>
    <w:rsid w:val="00B2375F"/>
    <w:pPr>
      <w:keepNext/>
      <w:keepLines/>
      <w:numPr>
        <w:ilvl w:val="4"/>
        <w:numId w:val="8"/>
      </w:numPr>
      <w:outlineLvl w:val="4"/>
    </w:pPr>
    <w:rPr>
      <w:rFonts w:eastAsiaTheme="majorEastAsia" w:cstheme="majorBidi"/>
      <w:b/>
      <w:i/>
      <w:sz w:val="26"/>
    </w:rPr>
  </w:style>
  <w:style w:type="paragraph" w:styleId="Heading6">
    <w:name w:val="heading 6"/>
    <w:basedOn w:val="Normal"/>
    <w:next w:val="Normal"/>
    <w:link w:val="Heading6Char"/>
    <w:uiPriority w:val="9"/>
    <w:semiHidden/>
    <w:unhideWhenUsed/>
    <w:qFormat/>
    <w:rsid w:val="00B2375F"/>
    <w:pPr>
      <w:keepNext/>
      <w:keepLines/>
      <w:numPr>
        <w:ilvl w:val="5"/>
        <w:numId w:val="8"/>
      </w:numPr>
      <w:spacing w:before="200"/>
      <w:outlineLvl w:val="5"/>
    </w:pPr>
    <w:rPr>
      <w:rFonts w:asciiTheme="majorHAnsi" w:eastAsiaTheme="majorEastAsia" w:hAnsiTheme="majorHAnsi" w:cstheme="majorBidi"/>
      <w:i/>
      <w:iCs/>
      <w:color w:val="243F60" w:themeColor="accent1" w:themeShade="7F"/>
      <w:sz w:val="22"/>
    </w:rPr>
  </w:style>
  <w:style w:type="paragraph" w:styleId="Heading7">
    <w:name w:val="heading 7"/>
    <w:basedOn w:val="Normal"/>
    <w:next w:val="Normal"/>
    <w:link w:val="Heading7Char"/>
    <w:uiPriority w:val="9"/>
    <w:semiHidden/>
    <w:unhideWhenUsed/>
    <w:qFormat/>
    <w:rsid w:val="00B2375F"/>
    <w:pPr>
      <w:keepNext/>
      <w:keepLines/>
      <w:numPr>
        <w:ilvl w:val="6"/>
        <w:numId w:val="8"/>
      </w:numPr>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rsid w:val="00B2375F"/>
    <w:pPr>
      <w:keepNext/>
      <w:keepLines/>
      <w:numPr>
        <w:ilvl w:val="7"/>
        <w:numId w:val="8"/>
      </w:numPr>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B2375F"/>
    <w:pPr>
      <w:keepNext/>
      <w:keepLines/>
      <w:tabs>
        <w:tab w:val="num" w:pos="851"/>
      </w:tabs>
      <w:spacing w:before="200"/>
      <w:ind w:left="851" w:hanging="851"/>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19B"/>
    <w:rPr>
      <w:rFonts w:ascii="Times New Roman" w:eastAsiaTheme="majorEastAsia" w:hAnsi="Times New Roman" w:cstheme="majorBidi"/>
      <w:b/>
      <w:bCs/>
      <w:sz w:val="32"/>
      <w:szCs w:val="28"/>
    </w:rPr>
  </w:style>
  <w:style w:type="character" w:customStyle="1" w:styleId="Heading2Char">
    <w:name w:val="Heading 2 Char"/>
    <w:basedOn w:val="DefaultParagraphFont"/>
    <w:link w:val="Heading2"/>
    <w:uiPriority w:val="9"/>
    <w:rsid w:val="007A119B"/>
    <w:rPr>
      <w:rFonts w:ascii="Times New Roman" w:eastAsiaTheme="majorEastAsia" w:hAnsi="Times New Roman" w:cstheme="majorBidi"/>
      <w:b/>
      <w:sz w:val="28"/>
      <w:szCs w:val="26"/>
    </w:rPr>
  </w:style>
  <w:style w:type="character" w:customStyle="1" w:styleId="Heading3Char">
    <w:name w:val="Heading 3 Char"/>
    <w:basedOn w:val="DefaultParagraphFont"/>
    <w:link w:val="Heading3"/>
    <w:uiPriority w:val="9"/>
    <w:rsid w:val="008665E6"/>
    <w:rPr>
      <w:rFonts w:ascii="Times New Roman" w:eastAsiaTheme="majorEastAsia" w:hAnsi="Times New Roman" w:cstheme="majorBidi"/>
      <w:b/>
      <w:bCs/>
      <w:i/>
      <w:sz w:val="24"/>
      <w:szCs w:val="26"/>
    </w:rPr>
  </w:style>
  <w:style w:type="character" w:customStyle="1" w:styleId="Heading4Char">
    <w:name w:val="Heading 4 Char"/>
    <w:basedOn w:val="DefaultParagraphFont"/>
    <w:link w:val="Heading4"/>
    <w:uiPriority w:val="9"/>
    <w:rsid w:val="00B2375F"/>
    <w:rPr>
      <w:rFonts w:asciiTheme="majorHAnsi" w:eastAsiaTheme="majorEastAsia" w:hAnsiTheme="majorHAnsi" w:cstheme="majorBidi"/>
      <w:b/>
      <w:bCs/>
      <w:i/>
      <w:iCs/>
      <w:color w:val="4F81BD" w:themeColor="accent1"/>
    </w:rPr>
  </w:style>
  <w:style w:type="character" w:customStyle="1" w:styleId="Heading5Char">
    <w:name w:val="Heading 5 Char"/>
    <w:aliases w:val="Conclusions Char"/>
    <w:basedOn w:val="DefaultParagraphFont"/>
    <w:link w:val="Heading5"/>
    <w:uiPriority w:val="9"/>
    <w:rsid w:val="00B2375F"/>
    <w:rPr>
      <w:rFonts w:ascii="Times New Roman" w:eastAsiaTheme="majorEastAsia" w:hAnsi="Times New Roman" w:cstheme="majorBidi"/>
      <w:b/>
      <w:i/>
      <w:sz w:val="26"/>
    </w:rPr>
  </w:style>
  <w:style w:type="character" w:customStyle="1" w:styleId="Heading6Char">
    <w:name w:val="Heading 6 Char"/>
    <w:basedOn w:val="DefaultParagraphFont"/>
    <w:link w:val="Heading6"/>
    <w:uiPriority w:val="9"/>
    <w:semiHidden/>
    <w:rsid w:val="00B2375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B2375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B2375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B2375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B2375F"/>
    <w:pPr>
      <w:spacing w:line="240" w:lineRule="auto"/>
    </w:pPr>
    <w:rPr>
      <w:b/>
      <w:bCs/>
      <w:color w:val="4F81BD" w:themeColor="accent1"/>
      <w:sz w:val="18"/>
      <w:szCs w:val="18"/>
    </w:rPr>
  </w:style>
  <w:style w:type="paragraph" w:styleId="Title">
    <w:name w:val="Title"/>
    <w:basedOn w:val="Normal"/>
    <w:next w:val="Normal"/>
    <w:link w:val="TitleChar"/>
    <w:uiPriority w:val="10"/>
    <w:qFormat/>
    <w:rsid w:val="00A5431B"/>
    <w:pPr>
      <w:tabs>
        <w:tab w:val="left" w:pos="567"/>
      </w:tabs>
      <w:spacing w:after="300" w:line="240" w:lineRule="atLeast"/>
      <w:contextualSpacing/>
      <w:jc w:val="center"/>
    </w:pPr>
    <w:rPr>
      <w:rFonts w:eastAsiaTheme="majorEastAsia" w:cstheme="majorBidi"/>
      <w:b/>
      <w:spacing w:val="5"/>
      <w:kern w:val="28"/>
      <w:sz w:val="36"/>
      <w:szCs w:val="52"/>
    </w:rPr>
  </w:style>
  <w:style w:type="character" w:customStyle="1" w:styleId="TitleChar">
    <w:name w:val="Title Char"/>
    <w:basedOn w:val="DefaultParagraphFont"/>
    <w:link w:val="Title"/>
    <w:uiPriority w:val="10"/>
    <w:rsid w:val="00A5431B"/>
    <w:rPr>
      <w:rFonts w:ascii="Times New Roman" w:eastAsiaTheme="majorEastAsia" w:hAnsi="Times New Roman" w:cstheme="majorBidi"/>
      <w:b/>
      <w:spacing w:val="5"/>
      <w:kern w:val="28"/>
      <w:sz w:val="36"/>
      <w:szCs w:val="52"/>
    </w:rPr>
  </w:style>
  <w:style w:type="paragraph" w:styleId="Subtitle">
    <w:name w:val="Subtitle"/>
    <w:basedOn w:val="Normal"/>
    <w:next w:val="Normal"/>
    <w:link w:val="SubtitleChar"/>
    <w:uiPriority w:val="11"/>
    <w:qFormat/>
    <w:rsid w:val="00A5431B"/>
    <w:pPr>
      <w:numPr>
        <w:ilvl w:val="1"/>
      </w:numPr>
      <w:jc w:val="center"/>
    </w:pPr>
    <w:rPr>
      <w:rFonts w:asciiTheme="majorHAnsi" w:eastAsiaTheme="majorEastAsia" w:hAnsiTheme="majorHAnsi" w:cstheme="majorBidi"/>
      <w:iCs/>
      <w:color w:val="4F81BD" w:themeColor="accent1"/>
      <w:spacing w:val="15"/>
    </w:rPr>
  </w:style>
  <w:style w:type="character" w:customStyle="1" w:styleId="SubtitleChar">
    <w:name w:val="Subtitle Char"/>
    <w:basedOn w:val="DefaultParagraphFont"/>
    <w:link w:val="Subtitle"/>
    <w:uiPriority w:val="11"/>
    <w:rsid w:val="00A5431B"/>
    <w:rPr>
      <w:rFonts w:asciiTheme="majorHAnsi" w:eastAsiaTheme="majorEastAsia" w:hAnsiTheme="majorHAnsi" w:cstheme="majorBidi"/>
      <w:iCs/>
      <w:color w:val="4F81BD" w:themeColor="accent1"/>
      <w:spacing w:val="15"/>
      <w:sz w:val="28"/>
      <w:szCs w:val="24"/>
    </w:rPr>
  </w:style>
  <w:style w:type="character" w:styleId="Strong">
    <w:name w:val="Strong"/>
    <w:basedOn w:val="DefaultParagraphFont"/>
    <w:uiPriority w:val="22"/>
    <w:qFormat/>
    <w:rsid w:val="00B2375F"/>
    <w:rPr>
      <w:b/>
      <w:bCs/>
    </w:rPr>
  </w:style>
  <w:style w:type="character" w:styleId="Emphasis">
    <w:name w:val="Emphasis"/>
    <w:basedOn w:val="DefaultParagraphFont"/>
    <w:uiPriority w:val="20"/>
    <w:qFormat/>
    <w:rsid w:val="00B2375F"/>
    <w:rPr>
      <w:i/>
      <w:iCs/>
    </w:rPr>
  </w:style>
  <w:style w:type="paragraph" w:styleId="NoSpacing">
    <w:name w:val="No Spacing"/>
    <w:uiPriority w:val="1"/>
    <w:qFormat/>
    <w:rsid w:val="00B2375F"/>
    <w:pPr>
      <w:spacing w:after="0" w:line="240" w:lineRule="auto"/>
    </w:pPr>
  </w:style>
  <w:style w:type="paragraph" w:styleId="ListParagraph">
    <w:name w:val="List Paragraph"/>
    <w:basedOn w:val="Normal"/>
    <w:uiPriority w:val="34"/>
    <w:qFormat/>
    <w:rsid w:val="00B2375F"/>
    <w:pPr>
      <w:ind w:left="720"/>
      <w:contextualSpacing/>
    </w:pPr>
  </w:style>
  <w:style w:type="paragraph" w:styleId="Quote">
    <w:name w:val="Quote"/>
    <w:basedOn w:val="Normal"/>
    <w:next w:val="Normal"/>
    <w:link w:val="QuoteChar"/>
    <w:uiPriority w:val="29"/>
    <w:qFormat/>
    <w:rsid w:val="00B2375F"/>
    <w:rPr>
      <w:rFonts w:asciiTheme="minorHAnsi" w:hAnsiTheme="minorHAnsi"/>
      <w:i/>
      <w:iCs/>
      <w:color w:val="000000" w:themeColor="text1"/>
      <w:sz w:val="22"/>
    </w:rPr>
  </w:style>
  <w:style w:type="character" w:customStyle="1" w:styleId="QuoteChar">
    <w:name w:val="Quote Char"/>
    <w:basedOn w:val="DefaultParagraphFont"/>
    <w:link w:val="Quote"/>
    <w:uiPriority w:val="29"/>
    <w:rsid w:val="00B2375F"/>
    <w:rPr>
      <w:i/>
      <w:iCs/>
      <w:color w:val="000000" w:themeColor="text1"/>
    </w:rPr>
  </w:style>
  <w:style w:type="paragraph" w:styleId="IntenseQuote">
    <w:name w:val="Intense Quote"/>
    <w:basedOn w:val="Normal"/>
    <w:next w:val="Normal"/>
    <w:link w:val="IntenseQuoteChar"/>
    <w:uiPriority w:val="30"/>
    <w:qFormat/>
    <w:rsid w:val="00B2375F"/>
    <w:pPr>
      <w:pBdr>
        <w:bottom w:val="single" w:sz="4" w:space="4" w:color="4F81BD" w:themeColor="accent1"/>
      </w:pBdr>
      <w:spacing w:before="200" w:after="280"/>
      <w:ind w:left="936" w:right="936"/>
    </w:pPr>
    <w:rPr>
      <w:rFonts w:asciiTheme="minorHAnsi" w:hAnsiTheme="minorHAnsi"/>
      <w:b/>
      <w:bCs/>
      <w:i/>
      <w:iCs/>
      <w:color w:val="4F81BD" w:themeColor="accent1"/>
      <w:sz w:val="22"/>
    </w:rPr>
  </w:style>
  <w:style w:type="character" w:customStyle="1" w:styleId="IntenseQuoteChar">
    <w:name w:val="Intense Quote Char"/>
    <w:basedOn w:val="DefaultParagraphFont"/>
    <w:link w:val="IntenseQuote"/>
    <w:uiPriority w:val="30"/>
    <w:rsid w:val="00B2375F"/>
    <w:rPr>
      <w:b/>
      <w:bCs/>
      <w:i/>
      <w:iCs/>
      <w:color w:val="4F81BD" w:themeColor="accent1"/>
    </w:rPr>
  </w:style>
  <w:style w:type="character" w:styleId="SubtleEmphasis">
    <w:name w:val="Subtle Emphasis"/>
    <w:basedOn w:val="DefaultParagraphFont"/>
    <w:uiPriority w:val="19"/>
    <w:qFormat/>
    <w:rsid w:val="00B2375F"/>
    <w:rPr>
      <w:i/>
      <w:iCs/>
      <w:color w:val="808080" w:themeColor="text1" w:themeTint="7F"/>
    </w:rPr>
  </w:style>
  <w:style w:type="character" w:styleId="IntenseEmphasis">
    <w:name w:val="Intense Emphasis"/>
    <w:basedOn w:val="DefaultParagraphFont"/>
    <w:uiPriority w:val="21"/>
    <w:qFormat/>
    <w:rsid w:val="00B2375F"/>
    <w:rPr>
      <w:b/>
      <w:bCs/>
      <w:i/>
      <w:iCs/>
      <w:color w:val="4F81BD" w:themeColor="accent1"/>
    </w:rPr>
  </w:style>
  <w:style w:type="character" w:styleId="SubtleReference">
    <w:name w:val="Subtle Reference"/>
    <w:basedOn w:val="DefaultParagraphFont"/>
    <w:uiPriority w:val="31"/>
    <w:qFormat/>
    <w:rsid w:val="00B2375F"/>
    <w:rPr>
      <w:smallCaps/>
      <w:color w:val="C0504D" w:themeColor="accent2"/>
      <w:u w:val="single"/>
    </w:rPr>
  </w:style>
  <w:style w:type="character" w:styleId="IntenseReference">
    <w:name w:val="Intense Reference"/>
    <w:basedOn w:val="DefaultParagraphFont"/>
    <w:uiPriority w:val="32"/>
    <w:qFormat/>
    <w:rsid w:val="00B2375F"/>
    <w:rPr>
      <w:b/>
      <w:bCs/>
      <w:smallCaps/>
      <w:color w:val="C0504D" w:themeColor="accent2"/>
      <w:spacing w:val="5"/>
      <w:u w:val="single"/>
    </w:rPr>
  </w:style>
  <w:style w:type="character" w:styleId="BookTitle">
    <w:name w:val="Book Title"/>
    <w:basedOn w:val="DefaultParagraphFont"/>
    <w:uiPriority w:val="33"/>
    <w:qFormat/>
    <w:rsid w:val="00B2375F"/>
    <w:rPr>
      <w:b/>
      <w:bCs/>
      <w:smallCaps/>
      <w:spacing w:val="5"/>
    </w:rPr>
  </w:style>
  <w:style w:type="paragraph" w:styleId="TOCHeading">
    <w:name w:val="TOC Heading"/>
    <w:basedOn w:val="Heading1"/>
    <w:next w:val="Normal"/>
    <w:uiPriority w:val="39"/>
    <w:semiHidden/>
    <w:unhideWhenUsed/>
    <w:qFormat/>
    <w:rsid w:val="00B2375F"/>
    <w:pPr>
      <w:outlineLvl w:val="9"/>
    </w:pPr>
  </w:style>
  <w:style w:type="paragraph" w:styleId="BalloonText">
    <w:name w:val="Balloon Text"/>
    <w:basedOn w:val="Normal"/>
    <w:link w:val="BalloonTextChar"/>
    <w:uiPriority w:val="99"/>
    <w:semiHidden/>
    <w:unhideWhenUsed/>
    <w:rsid w:val="006170F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70F6"/>
    <w:rPr>
      <w:rFonts w:ascii="Tahoma" w:hAnsi="Tahoma" w:cs="Tahoma"/>
      <w:sz w:val="16"/>
      <w:szCs w:val="16"/>
    </w:rPr>
  </w:style>
  <w:style w:type="character" w:styleId="PlaceholderText">
    <w:name w:val="Placeholder Text"/>
    <w:basedOn w:val="DefaultParagraphFont"/>
    <w:uiPriority w:val="99"/>
    <w:semiHidden/>
    <w:rsid w:val="007874F7"/>
    <w:rPr>
      <w:color w:val="808080"/>
    </w:rPr>
  </w:style>
  <w:style w:type="character" w:customStyle="1" w:styleId="apple-converted-space">
    <w:name w:val="apple-converted-space"/>
    <w:basedOn w:val="DefaultParagraphFont"/>
    <w:rsid w:val="00820A81"/>
  </w:style>
  <w:style w:type="character" w:styleId="Hyperlink">
    <w:name w:val="Hyperlink"/>
    <w:basedOn w:val="DefaultParagraphFont"/>
    <w:uiPriority w:val="99"/>
    <w:unhideWhenUsed/>
    <w:rsid w:val="00820A81"/>
    <w:rPr>
      <w:color w:val="0000FF"/>
      <w:u w:val="single"/>
    </w:rPr>
  </w:style>
  <w:style w:type="table" w:styleId="TableGrid">
    <w:name w:val="Table Grid"/>
    <w:basedOn w:val="TableNormal"/>
    <w:uiPriority w:val="59"/>
    <w:rsid w:val="00FD62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D62E0"/>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2-Accent1">
    <w:name w:val="Medium List 2 Accent 1"/>
    <w:basedOn w:val="TableNormal"/>
    <w:uiPriority w:val="66"/>
    <w:rsid w:val="00842245"/>
    <w:pPr>
      <w:spacing w:after="0" w:line="240" w:lineRule="auto"/>
    </w:pPr>
    <w:rPr>
      <w:rFonts w:asciiTheme="majorHAnsi" w:eastAsiaTheme="majorEastAsia" w:hAnsiTheme="majorHAnsi" w:cstheme="majorBidi"/>
      <w:color w:val="000000" w:themeColor="text1"/>
      <w:lang w:val="en-US" w:eastAsia="ja-JP"/>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096D0D"/>
    <w:rPr>
      <w:sz w:val="18"/>
      <w:szCs w:val="18"/>
    </w:rPr>
  </w:style>
  <w:style w:type="paragraph" w:customStyle="1" w:styleId="Equation">
    <w:name w:val="Equation"/>
    <w:basedOn w:val="Normal"/>
    <w:next w:val="Normal"/>
    <w:link w:val="EquationChar"/>
    <w:qFormat/>
    <w:rsid w:val="00F75C6F"/>
    <w:pPr>
      <w:tabs>
        <w:tab w:val="left" w:pos="8640"/>
      </w:tabs>
      <w:ind w:left="720"/>
    </w:pPr>
    <w:rPr>
      <w:rFonts w:ascii="Cambria Math" w:hAnsi="Cambria Math"/>
      <w:position w:val="-12"/>
    </w:rPr>
  </w:style>
  <w:style w:type="paragraph" w:styleId="CommentText">
    <w:name w:val="annotation text"/>
    <w:basedOn w:val="Normal"/>
    <w:link w:val="CommentTextChar"/>
    <w:uiPriority w:val="99"/>
    <w:unhideWhenUsed/>
    <w:rsid w:val="00096D0D"/>
    <w:pPr>
      <w:spacing w:line="240" w:lineRule="auto"/>
    </w:pPr>
  </w:style>
  <w:style w:type="character" w:customStyle="1" w:styleId="CommentTextChar">
    <w:name w:val="Comment Text Char"/>
    <w:basedOn w:val="DefaultParagraphFont"/>
    <w:link w:val="CommentText"/>
    <w:uiPriority w:val="99"/>
    <w:rsid w:val="00096D0D"/>
    <w:rPr>
      <w:rFonts w:ascii="Times New Roman" w:hAnsi="Times New Roman"/>
      <w:sz w:val="24"/>
      <w:szCs w:val="24"/>
    </w:rPr>
  </w:style>
  <w:style w:type="paragraph" w:styleId="CommentSubject">
    <w:name w:val="annotation subject"/>
    <w:basedOn w:val="CommentText"/>
    <w:next w:val="CommentText"/>
    <w:link w:val="CommentSubjectChar"/>
    <w:uiPriority w:val="99"/>
    <w:semiHidden/>
    <w:unhideWhenUsed/>
    <w:rsid w:val="00096D0D"/>
    <w:rPr>
      <w:b/>
      <w:bCs/>
      <w:sz w:val="20"/>
      <w:szCs w:val="20"/>
    </w:rPr>
  </w:style>
  <w:style w:type="character" w:customStyle="1" w:styleId="CommentSubjectChar">
    <w:name w:val="Comment Subject Char"/>
    <w:basedOn w:val="CommentTextChar"/>
    <w:link w:val="CommentSubject"/>
    <w:uiPriority w:val="99"/>
    <w:semiHidden/>
    <w:rsid w:val="00096D0D"/>
    <w:rPr>
      <w:rFonts w:ascii="Times New Roman" w:hAnsi="Times New Roman"/>
      <w:b/>
      <w:bCs/>
      <w:sz w:val="20"/>
      <w:szCs w:val="20"/>
    </w:rPr>
  </w:style>
  <w:style w:type="paragraph" w:customStyle="1" w:styleId="EndNoteBibliographyTitle">
    <w:name w:val="EndNote Bibliography Title"/>
    <w:basedOn w:val="Normal"/>
    <w:rsid w:val="00D82E1F"/>
    <w:pPr>
      <w:spacing w:after="0"/>
      <w:jc w:val="center"/>
    </w:pPr>
    <w:rPr>
      <w:rFonts w:cs="Times New Roman"/>
    </w:rPr>
  </w:style>
  <w:style w:type="paragraph" w:customStyle="1" w:styleId="EndNoteBibliography">
    <w:name w:val="EndNote Bibliography"/>
    <w:basedOn w:val="Normal"/>
    <w:rsid w:val="00D82E1F"/>
    <w:pPr>
      <w:spacing w:line="240" w:lineRule="auto"/>
    </w:pPr>
    <w:rPr>
      <w:rFonts w:cs="Times New Roman"/>
    </w:rPr>
  </w:style>
  <w:style w:type="paragraph" w:styleId="Revision">
    <w:name w:val="Revision"/>
    <w:hidden/>
    <w:uiPriority w:val="99"/>
    <w:semiHidden/>
    <w:rsid w:val="007C1BD5"/>
    <w:pPr>
      <w:spacing w:after="0" w:line="240" w:lineRule="auto"/>
    </w:pPr>
    <w:rPr>
      <w:rFonts w:ascii="Times New Roman" w:hAnsi="Times New Roman"/>
      <w:sz w:val="28"/>
      <w:szCs w:val="28"/>
    </w:rPr>
  </w:style>
  <w:style w:type="character" w:customStyle="1" w:styleId="MTConvertedEquation">
    <w:name w:val="MTConvertedEquation"/>
    <w:basedOn w:val="DefaultParagraphFont"/>
    <w:rsid w:val="009F185B"/>
  </w:style>
  <w:style w:type="paragraph" w:customStyle="1" w:styleId="MTDisplayEquation">
    <w:name w:val="MTDisplayEquation"/>
    <w:basedOn w:val="Equation"/>
    <w:link w:val="MTDisplayEquationChar"/>
    <w:rsid w:val="009F185B"/>
    <w:rPr>
      <w:i/>
    </w:rPr>
  </w:style>
  <w:style w:type="character" w:customStyle="1" w:styleId="EquationChar">
    <w:name w:val="Equation Char"/>
    <w:basedOn w:val="DefaultParagraphFont"/>
    <w:link w:val="Equation"/>
    <w:rsid w:val="00F75C6F"/>
    <w:rPr>
      <w:rFonts w:ascii="Cambria Math" w:hAnsi="Cambria Math"/>
      <w:position w:val="-12"/>
      <w:sz w:val="24"/>
      <w:szCs w:val="24"/>
    </w:rPr>
  </w:style>
  <w:style w:type="character" w:customStyle="1" w:styleId="MTDisplayEquationChar">
    <w:name w:val="MTDisplayEquation Char"/>
    <w:basedOn w:val="EquationChar"/>
    <w:link w:val="MTDisplayEquation"/>
    <w:rsid w:val="009F185B"/>
    <w:rPr>
      <w:rFonts w:ascii="Cambria Math" w:hAnsi="Cambria Math"/>
      <w:i/>
      <w:position w:val="-12"/>
      <w:sz w:val="28"/>
      <w:szCs w:val="28"/>
    </w:rPr>
  </w:style>
  <w:style w:type="character" w:customStyle="1" w:styleId="MTEquationSection">
    <w:name w:val="MTEquationSection"/>
    <w:basedOn w:val="DefaultParagraphFont"/>
    <w:rsid w:val="00392193"/>
    <w:rPr>
      <w:vanish/>
      <w:color w:val="FF0000"/>
    </w:rPr>
  </w:style>
  <w:style w:type="character" w:styleId="FollowedHyperlink">
    <w:name w:val="FollowedHyperlink"/>
    <w:basedOn w:val="DefaultParagraphFont"/>
    <w:uiPriority w:val="99"/>
    <w:semiHidden/>
    <w:unhideWhenUsed/>
    <w:rsid w:val="007E154B"/>
    <w:rPr>
      <w:color w:val="800080" w:themeColor="followedHyperlink"/>
      <w:u w:val="single"/>
    </w:rPr>
  </w:style>
  <w:style w:type="paragraph" w:styleId="NormalWeb">
    <w:name w:val="Normal (Web)"/>
    <w:basedOn w:val="Normal"/>
    <w:uiPriority w:val="99"/>
    <w:semiHidden/>
    <w:unhideWhenUsed/>
    <w:rsid w:val="00BE4F73"/>
    <w:pPr>
      <w:spacing w:before="100" w:beforeAutospacing="1" w:after="100" w:afterAutospacing="1" w:line="240" w:lineRule="auto"/>
      <w:jc w:val="left"/>
    </w:pPr>
    <w:rPr>
      <w:rFonts w:ascii="Times" w:hAnsi="Times" w:cs="Times New Roman"/>
      <w:sz w:val="20"/>
      <w:szCs w:val="20"/>
      <w:lang w:eastAsia="en-US"/>
    </w:rPr>
  </w:style>
  <w:style w:type="paragraph" w:styleId="DocumentMap">
    <w:name w:val="Document Map"/>
    <w:basedOn w:val="Normal"/>
    <w:link w:val="DocumentMapChar"/>
    <w:uiPriority w:val="99"/>
    <w:semiHidden/>
    <w:unhideWhenUsed/>
    <w:rsid w:val="00486446"/>
    <w:pPr>
      <w:spacing w:after="0" w:line="240" w:lineRule="auto"/>
    </w:pPr>
    <w:rPr>
      <w:rFonts w:ascii="Lucida Grande" w:hAnsi="Lucida Grande"/>
    </w:rPr>
  </w:style>
  <w:style w:type="character" w:customStyle="1" w:styleId="DocumentMapChar">
    <w:name w:val="Document Map Char"/>
    <w:basedOn w:val="DefaultParagraphFont"/>
    <w:link w:val="DocumentMap"/>
    <w:uiPriority w:val="99"/>
    <w:semiHidden/>
    <w:rsid w:val="00486446"/>
    <w:rPr>
      <w:rFonts w:ascii="Lucida Grande" w:hAnsi="Lucida Grande"/>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29B0"/>
    <w:pPr>
      <w:spacing w:line="360" w:lineRule="auto"/>
      <w:jc w:val="both"/>
    </w:pPr>
    <w:rPr>
      <w:rFonts w:ascii="Times New Roman" w:hAnsi="Times New Roman"/>
      <w:sz w:val="24"/>
      <w:szCs w:val="24"/>
    </w:rPr>
  </w:style>
  <w:style w:type="paragraph" w:styleId="Heading1">
    <w:name w:val="heading 1"/>
    <w:next w:val="Normal"/>
    <w:link w:val="Heading1Char"/>
    <w:uiPriority w:val="9"/>
    <w:qFormat/>
    <w:rsid w:val="007A119B"/>
    <w:pPr>
      <w:keepNext/>
      <w:keepLines/>
      <w:tabs>
        <w:tab w:val="left" w:pos="851"/>
      </w:tabs>
      <w:spacing w:before="120" w:after="120" w:line="360" w:lineRule="auto"/>
      <w:outlineLvl w:val="0"/>
    </w:pPr>
    <w:rPr>
      <w:rFonts w:ascii="Times New Roman" w:eastAsiaTheme="majorEastAsia" w:hAnsi="Times New Roman" w:cstheme="majorBidi"/>
      <w:b/>
      <w:bCs/>
      <w:sz w:val="32"/>
      <w:szCs w:val="28"/>
    </w:rPr>
  </w:style>
  <w:style w:type="paragraph" w:styleId="Heading2">
    <w:name w:val="heading 2"/>
    <w:basedOn w:val="Heading1"/>
    <w:next w:val="Normal"/>
    <w:link w:val="Heading2Char"/>
    <w:uiPriority w:val="9"/>
    <w:unhideWhenUsed/>
    <w:qFormat/>
    <w:rsid w:val="007A119B"/>
    <w:pPr>
      <w:outlineLvl w:val="1"/>
    </w:pPr>
    <w:rPr>
      <w:bCs w:val="0"/>
      <w:sz w:val="28"/>
      <w:szCs w:val="26"/>
    </w:rPr>
  </w:style>
  <w:style w:type="paragraph" w:styleId="Heading3">
    <w:name w:val="heading 3"/>
    <w:basedOn w:val="Heading2"/>
    <w:next w:val="Normal"/>
    <w:link w:val="Heading3Char"/>
    <w:uiPriority w:val="9"/>
    <w:unhideWhenUsed/>
    <w:qFormat/>
    <w:rsid w:val="008665E6"/>
    <w:pPr>
      <w:numPr>
        <w:ilvl w:val="2"/>
      </w:numPr>
      <w:spacing w:line="480" w:lineRule="auto"/>
      <w:outlineLvl w:val="2"/>
    </w:pPr>
    <w:rPr>
      <w:bCs/>
      <w:i/>
      <w:sz w:val="24"/>
    </w:rPr>
  </w:style>
  <w:style w:type="paragraph" w:styleId="Heading4">
    <w:name w:val="heading 4"/>
    <w:basedOn w:val="Normal"/>
    <w:next w:val="Normal"/>
    <w:link w:val="Heading4Char"/>
    <w:uiPriority w:val="9"/>
    <w:unhideWhenUsed/>
    <w:qFormat/>
    <w:rsid w:val="00B2375F"/>
    <w:pPr>
      <w:keepNext/>
      <w:keepLines/>
      <w:numPr>
        <w:ilvl w:val="3"/>
        <w:numId w:val="8"/>
      </w:numPr>
      <w:spacing w:before="200"/>
      <w:outlineLvl w:val="3"/>
    </w:pPr>
    <w:rPr>
      <w:rFonts w:asciiTheme="majorHAnsi" w:eastAsiaTheme="majorEastAsia" w:hAnsiTheme="majorHAnsi" w:cstheme="majorBidi"/>
      <w:b/>
      <w:bCs/>
      <w:i/>
      <w:iCs/>
      <w:color w:val="4F81BD" w:themeColor="accent1"/>
      <w:sz w:val="22"/>
    </w:rPr>
  </w:style>
  <w:style w:type="paragraph" w:styleId="Heading5">
    <w:name w:val="heading 5"/>
    <w:aliases w:val="Conclusions"/>
    <w:basedOn w:val="Normal"/>
    <w:next w:val="Normal"/>
    <w:link w:val="Heading5Char"/>
    <w:uiPriority w:val="9"/>
    <w:unhideWhenUsed/>
    <w:qFormat/>
    <w:rsid w:val="00B2375F"/>
    <w:pPr>
      <w:keepNext/>
      <w:keepLines/>
      <w:numPr>
        <w:ilvl w:val="4"/>
        <w:numId w:val="8"/>
      </w:numPr>
      <w:outlineLvl w:val="4"/>
    </w:pPr>
    <w:rPr>
      <w:rFonts w:eastAsiaTheme="majorEastAsia" w:cstheme="majorBidi"/>
      <w:b/>
      <w:i/>
      <w:sz w:val="26"/>
    </w:rPr>
  </w:style>
  <w:style w:type="paragraph" w:styleId="Heading6">
    <w:name w:val="heading 6"/>
    <w:basedOn w:val="Normal"/>
    <w:next w:val="Normal"/>
    <w:link w:val="Heading6Char"/>
    <w:uiPriority w:val="9"/>
    <w:semiHidden/>
    <w:unhideWhenUsed/>
    <w:qFormat/>
    <w:rsid w:val="00B2375F"/>
    <w:pPr>
      <w:keepNext/>
      <w:keepLines/>
      <w:numPr>
        <w:ilvl w:val="5"/>
        <w:numId w:val="8"/>
      </w:numPr>
      <w:spacing w:before="200"/>
      <w:outlineLvl w:val="5"/>
    </w:pPr>
    <w:rPr>
      <w:rFonts w:asciiTheme="majorHAnsi" w:eastAsiaTheme="majorEastAsia" w:hAnsiTheme="majorHAnsi" w:cstheme="majorBidi"/>
      <w:i/>
      <w:iCs/>
      <w:color w:val="243F60" w:themeColor="accent1" w:themeShade="7F"/>
      <w:sz w:val="22"/>
    </w:rPr>
  </w:style>
  <w:style w:type="paragraph" w:styleId="Heading7">
    <w:name w:val="heading 7"/>
    <w:basedOn w:val="Normal"/>
    <w:next w:val="Normal"/>
    <w:link w:val="Heading7Char"/>
    <w:uiPriority w:val="9"/>
    <w:semiHidden/>
    <w:unhideWhenUsed/>
    <w:qFormat/>
    <w:rsid w:val="00B2375F"/>
    <w:pPr>
      <w:keepNext/>
      <w:keepLines/>
      <w:numPr>
        <w:ilvl w:val="6"/>
        <w:numId w:val="8"/>
      </w:numPr>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rsid w:val="00B2375F"/>
    <w:pPr>
      <w:keepNext/>
      <w:keepLines/>
      <w:numPr>
        <w:ilvl w:val="7"/>
        <w:numId w:val="8"/>
      </w:numPr>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B2375F"/>
    <w:pPr>
      <w:keepNext/>
      <w:keepLines/>
      <w:tabs>
        <w:tab w:val="num" w:pos="851"/>
      </w:tabs>
      <w:spacing w:before="200"/>
      <w:ind w:left="851" w:hanging="851"/>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119B"/>
    <w:rPr>
      <w:rFonts w:ascii="Times New Roman" w:eastAsiaTheme="majorEastAsia" w:hAnsi="Times New Roman" w:cstheme="majorBidi"/>
      <w:b/>
      <w:bCs/>
      <w:sz w:val="32"/>
      <w:szCs w:val="28"/>
    </w:rPr>
  </w:style>
  <w:style w:type="character" w:customStyle="1" w:styleId="Heading2Char">
    <w:name w:val="Heading 2 Char"/>
    <w:basedOn w:val="DefaultParagraphFont"/>
    <w:link w:val="Heading2"/>
    <w:uiPriority w:val="9"/>
    <w:rsid w:val="007A119B"/>
    <w:rPr>
      <w:rFonts w:ascii="Times New Roman" w:eastAsiaTheme="majorEastAsia" w:hAnsi="Times New Roman" w:cstheme="majorBidi"/>
      <w:b/>
      <w:sz w:val="28"/>
      <w:szCs w:val="26"/>
    </w:rPr>
  </w:style>
  <w:style w:type="character" w:customStyle="1" w:styleId="Heading3Char">
    <w:name w:val="Heading 3 Char"/>
    <w:basedOn w:val="DefaultParagraphFont"/>
    <w:link w:val="Heading3"/>
    <w:uiPriority w:val="9"/>
    <w:rsid w:val="008665E6"/>
    <w:rPr>
      <w:rFonts w:ascii="Times New Roman" w:eastAsiaTheme="majorEastAsia" w:hAnsi="Times New Roman" w:cstheme="majorBidi"/>
      <w:b/>
      <w:bCs/>
      <w:i/>
      <w:sz w:val="24"/>
      <w:szCs w:val="26"/>
    </w:rPr>
  </w:style>
  <w:style w:type="character" w:customStyle="1" w:styleId="Heading4Char">
    <w:name w:val="Heading 4 Char"/>
    <w:basedOn w:val="DefaultParagraphFont"/>
    <w:link w:val="Heading4"/>
    <w:uiPriority w:val="9"/>
    <w:rsid w:val="00B2375F"/>
    <w:rPr>
      <w:rFonts w:asciiTheme="majorHAnsi" w:eastAsiaTheme="majorEastAsia" w:hAnsiTheme="majorHAnsi" w:cstheme="majorBidi"/>
      <w:b/>
      <w:bCs/>
      <w:i/>
      <w:iCs/>
      <w:color w:val="4F81BD" w:themeColor="accent1"/>
    </w:rPr>
  </w:style>
  <w:style w:type="character" w:customStyle="1" w:styleId="Heading5Char">
    <w:name w:val="Heading 5 Char"/>
    <w:aliases w:val="Conclusions Char"/>
    <w:basedOn w:val="DefaultParagraphFont"/>
    <w:link w:val="Heading5"/>
    <w:uiPriority w:val="9"/>
    <w:rsid w:val="00B2375F"/>
    <w:rPr>
      <w:rFonts w:ascii="Times New Roman" w:eastAsiaTheme="majorEastAsia" w:hAnsi="Times New Roman" w:cstheme="majorBidi"/>
      <w:b/>
      <w:i/>
      <w:sz w:val="26"/>
    </w:rPr>
  </w:style>
  <w:style w:type="character" w:customStyle="1" w:styleId="Heading6Char">
    <w:name w:val="Heading 6 Char"/>
    <w:basedOn w:val="DefaultParagraphFont"/>
    <w:link w:val="Heading6"/>
    <w:uiPriority w:val="9"/>
    <w:semiHidden/>
    <w:rsid w:val="00B2375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B2375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B2375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B2375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B2375F"/>
    <w:pPr>
      <w:spacing w:line="240" w:lineRule="auto"/>
    </w:pPr>
    <w:rPr>
      <w:b/>
      <w:bCs/>
      <w:color w:val="4F81BD" w:themeColor="accent1"/>
      <w:sz w:val="18"/>
      <w:szCs w:val="18"/>
    </w:rPr>
  </w:style>
  <w:style w:type="paragraph" w:styleId="Title">
    <w:name w:val="Title"/>
    <w:basedOn w:val="Normal"/>
    <w:next w:val="Normal"/>
    <w:link w:val="TitleChar"/>
    <w:uiPriority w:val="10"/>
    <w:qFormat/>
    <w:rsid w:val="00A5431B"/>
    <w:pPr>
      <w:tabs>
        <w:tab w:val="left" w:pos="567"/>
      </w:tabs>
      <w:spacing w:after="300" w:line="240" w:lineRule="atLeast"/>
      <w:contextualSpacing/>
      <w:jc w:val="center"/>
    </w:pPr>
    <w:rPr>
      <w:rFonts w:eastAsiaTheme="majorEastAsia" w:cstheme="majorBidi"/>
      <w:b/>
      <w:spacing w:val="5"/>
      <w:kern w:val="28"/>
      <w:sz w:val="36"/>
      <w:szCs w:val="52"/>
    </w:rPr>
  </w:style>
  <w:style w:type="character" w:customStyle="1" w:styleId="TitleChar">
    <w:name w:val="Title Char"/>
    <w:basedOn w:val="DefaultParagraphFont"/>
    <w:link w:val="Title"/>
    <w:uiPriority w:val="10"/>
    <w:rsid w:val="00A5431B"/>
    <w:rPr>
      <w:rFonts w:ascii="Times New Roman" w:eastAsiaTheme="majorEastAsia" w:hAnsi="Times New Roman" w:cstheme="majorBidi"/>
      <w:b/>
      <w:spacing w:val="5"/>
      <w:kern w:val="28"/>
      <w:sz w:val="36"/>
      <w:szCs w:val="52"/>
    </w:rPr>
  </w:style>
  <w:style w:type="paragraph" w:styleId="Subtitle">
    <w:name w:val="Subtitle"/>
    <w:basedOn w:val="Normal"/>
    <w:next w:val="Normal"/>
    <w:link w:val="SubtitleChar"/>
    <w:uiPriority w:val="11"/>
    <w:qFormat/>
    <w:rsid w:val="00A5431B"/>
    <w:pPr>
      <w:numPr>
        <w:ilvl w:val="1"/>
      </w:numPr>
      <w:jc w:val="center"/>
    </w:pPr>
    <w:rPr>
      <w:rFonts w:asciiTheme="majorHAnsi" w:eastAsiaTheme="majorEastAsia" w:hAnsiTheme="majorHAnsi" w:cstheme="majorBidi"/>
      <w:iCs/>
      <w:color w:val="4F81BD" w:themeColor="accent1"/>
      <w:spacing w:val="15"/>
    </w:rPr>
  </w:style>
  <w:style w:type="character" w:customStyle="1" w:styleId="SubtitleChar">
    <w:name w:val="Subtitle Char"/>
    <w:basedOn w:val="DefaultParagraphFont"/>
    <w:link w:val="Subtitle"/>
    <w:uiPriority w:val="11"/>
    <w:rsid w:val="00A5431B"/>
    <w:rPr>
      <w:rFonts w:asciiTheme="majorHAnsi" w:eastAsiaTheme="majorEastAsia" w:hAnsiTheme="majorHAnsi" w:cstheme="majorBidi"/>
      <w:iCs/>
      <w:color w:val="4F81BD" w:themeColor="accent1"/>
      <w:spacing w:val="15"/>
      <w:sz w:val="28"/>
      <w:szCs w:val="24"/>
    </w:rPr>
  </w:style>
  <w:style w:type="character" w:styleId="Strong">
    <w:name w:val="Strong"/>
    <w:basedOn w:val="DefaultParagraphFont"/>
    <w:uiPriority w:val="22"/>
    <w:qFormat/>
    <w:rsid w:val="00B2375F"/>
    <w:rPr>
      <w:b/>
      <w:bCs/>
    </w:rPr>
  </w:style>
  <w:style w:type="character" w:styleId="Emphasis">
    <w:name w:val="Emphasis"/>
    <w:basedOn w:val="DefaultParagraphFont"/>
    <w:uiPriority w:val="20"/>
    <w:qFormat/>
    <w:rsid w:val="00B2375F"/>
    <w:rPr>
      <w:i/>
      <w:iCs/>
    </w:rPr>
  </w:style>
  <w:style w:type="paragraph" w:styleId="NoSpacing">
    <w:name w:val="No Spacing"/>
    <w:uiPriority w:val="1"/>
    <w:qFormat/>
    <w:rsid w:val="00B2375F"/>
    <w:pPr>
      <w:spacing w:after="0" w:line="240" w:lineRule="auto"/>
    </w:pPr>
  </w:style>
  <w:style w:type="paragraph" w:styleId="ListParagraph">
    <w:name w:val="List Paragraph"/>
    <w:basedOn w:val="Normal"/>
    <w:uiPriority w:val="34"/>
    <w:qFormat/>
    <w:rsid w:val="00B2375F"/>
    <w:pPr>
      <w:ind w:left="720"/>
      <w:contextualSpacing/>
    </w:pPr>
  </w:style>
  <w:style w:type="paragraph" w:styleId="Quote">
    <w:name w:val="Quote"/>
    <w:basedOn w:val="Normal"/>
    <w:next w:val="Normal"/>
    <w:link w:val="QuoteChar"/>
    <w:uiPriority w:val="29"/>
    <w:qFormat/>
    <w:rsid w:val="00B2375F"/>
    <w:rPr>
      <w:rFonts w:asciiTheme="minorHAnsi" w:hAnsiTheme="minorHAnsi"/>
      <w:i/>
      <w:iCs/>
      <w:color w:val="000000" w:themeColor="text1"/>
      <w:sz w:val="22"/>
    </w:rPr>
  </w:style>
  <w:style w:type="character" w:customStyle="1" w:styleId="QuoteChar">
    <w:name w:val="Quote Char"/>
    <w:basedOn w:val="DefaultParagraphFont"/>
    <w:link w:val="Quote"/>
    <w:uiPriority w:val="29"/>
    <w:rsid w:val="00B2375F"/>
    <w:rPr>
      <w:i/>
      <w:iCs/>
      <w:color w:val="000000" w:themeColor="text1"/>
    </w:rPr>
  </w:style>
  <w:style w:type="paragraph" w:styleId="IntenseQuote">
    <w:name w:val="Intense Quote"/>
    <w:basedOn w:val="Normal"/>
    <w:next w:val="Normal"/>
    <w:link w:val="IntenseQuoteChar"/>
    <w:uiPriority w:val="30"/>
    <w:qFormat/>
    <w:rsid w:val="00B2375F"/>
    <w:pPr>
      <w:pBdr>
        <w:bottom w:val="single" w:sz="4" w:space="4" w:color="4F81BD" w:themeColor="accent1"/>
      </w:pBdr>
      <w:spacing w:before="200" w:after="280"/>
      <w:ind w:left="936" w:right="936"/>
    </w:pPr>
    <w:rPr>
      <w:rFonts w:asciiTheme="minorHAnsi" w:hAnsiTheme="minorHAnsi"/>
      <w:b/>
      <w:bCs/>
      <w:i/>
      <w:iCs/>
      <w:color w:val="4F81BD" w:themeColor="accent1"/>
      <w:sz w:val="22"/>
    </w:rPr>
  </w:style>
  <w:style w:type="character" w:customStyle="1" w:styleId="IntenseQuoteChar">
    <w:name w:val="Intense Quote Char"/>
    <w:basedOn w:val="DefaultParagraphFont"/>
    <w:link w:val="IntenseQuote"/>
    <w:uiPriority w:val="30"/>
    <w:rsid w:val="00B2375F"/>
    <w:rPr>
      <w:b/>
      <w:bCs/>
      <w:i/>
      <w:iCs/>
      <w:color w:val="4F81BD" w:themeColor="accent1"/>
    </w:rPr>
  </w:style>
  <w:style w:type="character" w:styleId="SubtleEmphasis">
    <w:name w:val="Subtle Emphasis"/>
    <w:basedOn w:val="DefaultParagraphFont"/>
    <w:uiPriority w:val="19"/>
    <w:qFormat/>
    <w:rsid w:val="00B2375F"/>
    <w:rPr>
      <w:i/>
      <w:iCs/>
      <w:color w:val="808080" w:themeColor="text1" w:themeTint="7F"/>
    </w:rPr>
  </w:style>
  <w:style w:type="character" w:styleId="IntenseEmphasis">
    <w:name w:val="Intense Emphasis"/>
    <w:basedOn w:val="DefaultParagraphFont"/>
    <w:uiPriority w:val="21"/>
    <w:qFormat/>
    <w:rsid w:val="00B2375F"/>
    <w:rPr>
      <w:b/>
      <w:bCs/>
      <w:i/>
      <w:iCs/>
      <w:color w:val="4F81BD" w:themeColor="accent1"/>
    </w:rPr>
  </w:style>
  <w:style w:type="character" w:styleId="SubtleReference">
    <w:name w:val="Subtle Reference"/>
    <w:basedOn w:val="DefaultParagraphFont"/>
    <w:uiPriority w:val="31"/>
    <w:qFormat/>
    <w:rsid w:val="00B2375F"/>
    <w:rPr>
      <w:smallCaps/>
      <w:color w:val="C0504D" w:themeColor="accent2"/>
      <w:u w:val="single"/>
    </w:rPr>
  </w:style>
  <w:style w:type="character" w:styleId="IntenseReference">
    <w:name w:val="Intense Reference"/>
    <w:basedOn w:val="DefaultParagraphFont"/>
    <w:uiPriority w:val="32"/>
    <w:qFormat/>
    <w:rsid w:val="00B2375F"/>
    <w:rPr>
      <w:b/>
      <w:bCs/>
      <w:smallCaps/>
      <w:color w:val="C0504D" w:themeColor="accent2"/>
      <w:spacing w:val="5"/>
      <w:u w:val="single"/>
    </w:rPr>
  </w:style>
  <w:style w:type="character" w:styleId="BookTitle">
    <w:name w:val="Book Title"/>
    <w:basedOn w:val="DefaultParagraphFont"/>
    <w:uiPriority w:val="33"/>
    <w:qFormat/>
    <w:rsid w:val="00B2375F"/>
    <w:rPr>
      <w:b/>
      <w:bCs/>
      <w:smallCaps/>
      <w:spacing w:val="5"/>
    </w:rPr>
  </w:style>
  <w:style w:type="paragraph" w:styleId="TOCHeading">
    <w:name w:val="TOC Heading"/>
    <w:basedOn w:val="Heading1"/>
    <w:next w:val="Normal"/>
    <w:uiPriority w:val="39"/>
    <w:semiHidden/>
    <w:unhideWhenUsed/>
    <w:qFormat/>
    <w:rsid w:val="00B2375F"/>
    <w:pPr>
      <w:outlineLvl w:val="9"/>
    </w:pPr>
  </w:style>
  <w:style w:type="paragraph" w:styleId="BalloonText">
    <w:name w:val="Balloon Text"/>
    <w:basedOn w:val="Normal"/>
    <w:link w:val="BalloonTextChar"/>
    <w:uiPriority w:val="99"/>
    <w:semiHidden/>
    <w:unhideWhenUsed/>
    <w:rsid w:val="006170F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70F6"/>
    <w:rPr>
      <w:rFonts w:ascii="Tahoma" w:hAnsi="Tahoma" w:cs="Tahoma"/>
      <w:sz w:val="16"/>
      <w:szCs w:val="16"/>
    </w:rPr>
  </w:style>
  <w:style w:type="character" w:styleId="PlaceholderText">
    <w:name w:val="Placeholder Text"/>
    <w:basedOn w:val="DefaultParagraphFont"/>
    <w:uiPriority w:val="99"/>
    <w:semiHidden/>
    <w:rsid w:val="007874F7"/>
    <w:rPr>
      <w:color w:val="808080"/>
    </w:rPr>
  </w:style>
  <w:style w:type="character" w:customStyle="1" w:styleId="apple-converted-space">
    <w:name w:val="apple-converted-space"/>
    <w:basedOn w:val="DefaultParagraphFont"/>
    <w:rsid w:val="00820A81"/>
  </w:style>
  <w:style w:type="character" w:styleId="Hyperlink">
    <w:name w:val="Hyperlink"/>
    <w:basedOn w:val="DefaultParagraphFont"/>
    <w:uiPriority w:val="99"/>
    <w:unhideWhenUsed/>
    <w:rsid w:val="00820A81"/>
    <w:rPr>
      <w:color w:val="0000FF"/>
      <w:u w:val="single"/>
    </w:rPr>
  </w:style>
  <w:style w:type="table" w:styleId="TableGrid">
    <w:name w:val="Table Grid"/>
    <w:basedOn w:val="TableNormal"/>
    <w:uiPriority w:val="59"/>
    <w:rsid w:val="00FD62E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D62E0"/>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2-Accent1">
    <w:name w:val="Medium List 2 Accent 1"/>
    <w:basedOn w:val="TableNormal"/>
    <w:uiPriority w:val="66"/>
    <w:rsid w:val="00842245"/>
    <w:pPr>
      <w:spacing w:after="0" w:line="240" w:lineRule="auto"/>
    </w:pPr>
    <w:rPr>
      <w:rFonts w:asciiTheme="majorHAnsi" w:eastAsiaTheme="majorEastAsia" w:hAnsiTheme="majorHAnsi" w:cstheme="majorBidi"/>
      <w:color w:val="000000" w:themeColor="text1"/>
      <w:lang w:val="en-US" w:eastAsia="ja-JP"/>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character" w:styleId="CommentReference">
    <w:name w:val="annotation reference"/>
    <w:basedOn w:val="DefaultParagraphFont"/>
    <w:uiPriority w:val="99"/>
    <w:semiHidden/>
    <w:unhideWhenUsed/>
    <w:rsid w:val="00096D0D"/>
    <w:rPr>
      <w:sz w:val="18"/>
      <w:szCs w:val="18"/>
    </w:rPr>
  </w:style>
  <w:style w:type="paragraph" w:customStyle="1" w:styleId="Equation">
    <w:name w:val="Equation"/>
    <w:basedOn w:val="Normal"/>
    <w:next w:val="Normal"/>
    <w:link w:val="EquationChar"/>
    <w:qFormat/>
    <w:rsid w:val="00F75C6F"/>
    <w:pPr>
      <w:tabs>
        <w:tab w:val="left" w:pos="8640"/>
      </w:tabs>
      <w:ind w:left="720"/>
    </w:pPr>
    <w:rPr>
      <w:rFonts w:ascii="Cambria Math" w:hAnsi="Cambria Math"/>
      <w:position w:val="-12"/>
    </w:rPr>
  </w:style>
  <w:style w:type="paragraph" w:styleId="CommentText">
    <w:name w:val="annotation text"/>
    <w:basedOn w:val="Normal"/>
    <w:link w:val="CommentTextChar"/>
    <w:uiPriority w:val="99"/>
    <w:unhideWhenUsed/>
    <w:rsid w:val="00096D0D"/>
    <w:pPr>
      <w:spacing w:line="240" w:lineRule="auto"/>
    </w:pPr>
  </w:style>
  <w:style w:type="character" w:customStyle="1" w:styleId="CommentTextChar">
    <w:name w:val="Comment Text Char"/>
    <w:basedOn w:val="DefaultParagraphFont"/>
    <w:link w:val="CommentText"/>
    <w:uiPriority w:val="99"/>
    <w:rsid w:val="00096D0D"/>
    <w:rPr>
      <w:rFonts w:ascii="Times New Roman" w:hAnsi="Times New Roman"/>
      <w:sz w:val="24"/>
      <w:szCs w:val="24"/>
    </w:rPr>
  </w:style>
  <w:style w:type="paragraph" w:styleId="CommentSubject">
    <w:name w:val="annotation subject"/>
    <w:basedOn w:val="CommentText"/>
    <w:next w:val="CommentText"/>
    <w:link w:val="CommentSubjectChar"/>
    <w:uiPriority w:val="99"/>
    <w:semiHidden/>
    <w:unhideWhenUsed/>
    <w:rsid w:val="00096D0D"/>
    <w:rPr>
      <w:b/>
      <w:bCs/>
      <w:sz w:val="20"/>
      <w:szCs w:val="20"/>
    </w:rPr>
  </w:style>
  <w:style w:type="character" w:customStyle="1" w:styleId="CommentSubjectChar">
    <w:name w:val="Comment Subject Char"/>
    <w:basedOn w:val="CommentTextChar"/>
    <w:link w:val="CommentSubject"/>
    <w:uiPriority w:val="99"/>
    <w:semiHidden/>
    <w:rsid w:val="00096D0D"/>
    <w:rPr>
      <w:rFonts w:ascii="Times New Roman" w:hAnsi="Times New Roman"/>
      <w:b/>
      <w:bCs/>
      <w:sz w:val="20"/>
      <w:szCs w:val="20"/>
    </w:rPr>
  </w:style>
  <w:style w:type="paragraph" w:customStyle="1" w:styleId="EndNoteBibliographyTitle">
    <w:name w:val="EndNote Bibliography Title"/>
    <w:basedOn w:val="Normal"/>
    <w:rsid w:val="00D82E1F"/>
    <w:pPr>
      <w:spacing w:after="0"/>
      <w:jc w:val="center"/>
    </w:pPr>
    <w:rPr>
      <w:rFonts w:cs="Times New Roman"/>
    </w:rPr>
  </w:style>
  <w:style w:type="paragraph" w:customStyle="1" w:styleId="EndNoteBibliography">
    <w:name w:val="EndNote Bibliography"/>
    <w:basedOn w:val="Normal"/>
    <w:rsid w:val="00D82E1F"/>
    <w:pPr>
      <w:spacing w:line="240" w:lineRule="auto"/>
    </w:pPr>
    <w:rPr>
      <w:rFonts w:cs="Times New Roman"/>
    </w:rPr>
  </w:style>
  <w:style w:type="paragraph" w:styleId="Revision">
    <w:name w:val="Revision"/>
    <w:hidden/>
    <w:uiPriority w:val="99"/>
    <w:semiHidden/>
    <w:rsid w:val="007C1BD5"/>
    <w:pPr>
      <w:spacing w:after="0" w:line="240" w:lineRule="auto"/>
    </w:pPr>
    <w:rPr>
      <w:rFonts w:ascii="Times New Roman" w:hAnsi="Times New Roman"/>
      <w:sz w:val="28"/>
      <w:szCs w:val="28"/>
    </w:rPr>
  </w:style>
  <w:style w:type="character" w:customStyle="1" w:styleId="MTConvertedEquation">
    <w:name w:val="MTConvertedEquation"/>
    <w:basedOn w:val="DefaultParagraphFont"/>
    <w:rsid w:val="009F185B"/>
  </w:style>
  <w:style w:type="paragraph" w:customStyle="1" w:styleId="MTDisplayEquation">
    <w:name w:val="MTDisplayEquation"/>
    <w:basedOn w:val="Equation"/>
    <w:link w:val="MTDisplayEquationChar"/>
    <w:rsid w:val="009F185B"/>
    <w:rPr>
      <w:i/>
    </w:rPr>
  </w:style>
  <w:style w:type="character" w:customStyle="1" w:styleId="EquationChar">
    <w:name w:val="Equation Char"/>
    <w:basedOn w:val="DefaultParagraphFont"/>
    <w:link w:val="Equation"/>
    <w:rsid w:val="00F75C6F"/>
    <w:rPr>
      <w:rFonts w:ascii="Cambria Math" w:hAnsi="Cambria Math"/>
      <w:position w:val="-12"/>
      <w:sz w:val="24"/>
      <w:szCs w:val="24"/>
    </w:rPr>
  </w:style>
  <w:style w:type="character" w:customStyle="1" w:styleId="MTDisplayEquationChar">
    <w:name w:val="MTDisplayEquation Char"/>
    <w:basedOn w:val="EquationChar"/>
    <w:link w:val="MTDisplayEquation"/>
    <w:rsid w:val="009F185B"/>
    <w:rPr>
      <w:rFonts w:ascii="Cambria Math" w:hAnsi="Cambria Math"/>
      <w:i/>
      <w:position w:val="-12"/>
      <w:sz w:val="28"/>
      <w:szCs w:val="28"/>
    </w:rPr>
  </w:style>
  <w:style w:type="character" w:customStyle="1" w:styleId="MTEquationSection">
    <w:name w:val="MTEquationSection"/>
    <w:basedOn w:val="DefaultParagraphFont"/>
    <w:rsid w:val="00392193"/>
    <w:rPr>
      <w:vanish/>
      <w:color w:val="FF0000"/>
    </w:rPr>
  </w:style>
  <w:style w:type="character" w:styleId="FollowedHyperlink">
    <w:name w:val="FollowedHyperlink"/>
    <w:basedOn w:val="DefaultParagraphFont"/>
    <w:uiPriority w:val="99"/>
    <w:semiHidden/>
    <w:unhideWhenUsed/>
    <w:rsid w:val="007E154B"/>
    <w:rPr>
      <w:color w:val="800080" w:themeColor="followedHyperlink"/>
      <w:u w:val="single"/>
    </w:rPr>
  </w:style>
  <w:style w:type="paragraph" w:styleId="NormalWeb">
    <w:name w:val="Normal (Web)"/>
    <w:basedOn w:val="Normal"/>
    <w:uiPriority w:val="99"/>
    <w:semiHidden/>
    <w:unhideWhenUsed/>
    <w:rsid w:val="00BE4F73"/>
    <w:pPr>
      <w:spacing w:before="100" w:beforeAutospacing="1" w:after="100" w:afterAutospacing="1" w:line="240" w:lineRule="auto"/>
      <w:jc w:val="left"/>
    </w:pPr>
    <w:rPr>
      <w:rFonts w:ascii="Times" w:hAnsi="Times" w:cs="Times New Roman"/>
      <w:sz w:val="20"/>
      <w:szCs w:val="20"/>
      <w:lang w:eastAsia="en-US"/>
    </w:rPr>
  </w:style>
  <w:style w:type="paragraph" w:styleId="DocumentMap">
    <w:name w:val="Document Map"/>
    <w:basedOn w:val="Normal"/>
    <w:link w:val="DocumentMapChar"/>
    <w:uiPriority w:val="99"/>
    <w:semiHidden/>
    <w:unhideWhenUsed/>
    <w:rsid w:val="00486446"/>
    <w:pPr>
      <w:spacing w:after="0" w:line="240" w:lineRule="auto"/>
    </w:pPr>
    <w:rPr>
      <w:rFonts w:ascii="Lucida Grande" w:hAnsi="Lucida Grande"/>
    </w:rPr>
  </w:style>
  <w:style w:type="character" w:customStyle="1" w:styleId="DocumentMapChar">
    <w:name w:val="Document Map Char"/>
    <w:basedOn w:val="DefaultParagraphFont"/>
    <w:link w:val="DocumentMap"/>
    <w:uiPriority w:val="99"/>
    <w:semiHidden/>
    <w:rsid w:val="00486446"/>
    <w:rPr>
      <w:rFonts w:ascii="Lucida Grande" w:hAnsi="Lucida Grand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239339">
      <w:bodyDiv w:val="1"/>
      <w:marLeft w:val="0"/>
      <w:marRight w:val="0"/>
      <w:marTop w:val="0"/>
      <w:marBottom w:val="0"/>
      <w:divBdr>
        <w:top w:val="none" w:sz="0" w:space="0" w:color="auto"/>
        <w:left w:val="none" w:sz="0" w:space="0" w:color="auto"/>
        <w:bottom w:val="none" w:sz="0" w:space="0" w:color="auto"/>
        <w:right w:val="none" w:sz="0" w:space="0" w:color="auto"/>
      </w:divBdr>
    </w:div>
    <w:div w:id="44136629">
      <w:bodyDiv w:val="1"/>
      <w:marLeft w:val="0"/>
      <w:marRight w:val="0"/>
      <w:marTop w:val="0"/>
      <w:marBottom w:val="0"/>
      <w:divBdr>
        <w:top w:val="none" w:sz="0" w:space="0" w:color="auto"/>
        <w:left w:val="none" w:sz="0" w:space="0" w:color="auto"/>
        <w:bottom w:val="none" w:sz="0" w:space="0" w:color="auto"/>
        <w:right w:val="none" w:sz="0" w:space="0" w:color="auto"/>
      </w:divBdr>
    </w:div>
    <w:div w:id="68040433">
      <w:bodyDiv w:val="1"/>
      <w:marLeft w:val="0"/>
      <w:marRight w:val="0"/>
      <w:marTop w:val="0"/>
      <w:marBottom w:val="0"/>
      <w:divBdr>
        <w:top w:val="none" w:sz="0" w:space="0" w:color="auto"/>
        <w:left w:val="none" w:sz="0" w:space="0" w:color="auto"/>
        <w:bottom w:val="none" w:sz="0" w:space="0" w:color="auto"/>
        <w:right w:val="none" w:sz="0" w:space="0" w:color="auto"/>
      </w:divBdr>
    </w:div>
    <w:div w:id="80682167">
      <w:bodyDiv w:val="1"/>
      <w:marLeft w:val="0"/>
      <w:marRight w:val="0"/>
      <w:marTop w:val="0"/>
      <w:marBottom w:val="0"/>
      <w:divBdr>
        <w:top w:val="none" w:sz="0" w:space="0" w:color="auto"/>
        <w:left w:val="none" w:sz="0" w:space="0" w:color="auto"/>
        <w:bottom w:val="none" w:sz="0" w:space="0" w:color="auto"/>
        <w:right w:val="none" w:sz="0" w:space="0" w:color="auto"/>
      </w:divBdr>
    </w:div>
    <w:div w:id="192617968">
      <w:bodyDiv w:val="1"/>
      <w:marLeft w:val="0"/>
      <w:marRight w:val="0"/>
      <w:marTop w:val="0"/>
      <w:marBottom w:val="0"/>
      <w:divBdr>
        <w:top w:val="none" w:sz="0" w:space="0" w:color="auto"/>
        <w:left w:val="none" w:sz="0" w:space="0" w:color="auto"/>
        <w:bottom w:val="none" w:sz="0" w:space="0" w:color="auto"/>
        <w:right w:val="none" w:sz="0" w:space="0" w:color="auto"/>
      </w:divBdr>
    </w:div>
    <w:div w:id="294991817">
      <w:bodyDiv w:val="1"/>
      <w:marLeft w:val="0"/>
      <w:marRight w:val="0"/>
      <w:marTop w:val="0"/>
      <w:marBottom w:val="0"/>
      <w:divBdr>
        <w:top w:val="none" w:sz="0" w:space="0" w:color="auto"/>
        <w:left w:val="none" w:sz="0" w:space="0" w:color="auto"/>
        <w:bottom w:val="none" w:sz="0" w:space="0" w:color="auto"/>
        <w:right w:val="none" w:sz="0" w:space="0" w:color="auto"/>
      </w:divBdr>
    </w:div>
    <w:div w:id="370349239">
      <w:bodyDiv w:val="1"/>
      <w:marLeft w:val="0"/>
      <w:marRight w:val="0"/>
      <w:marTop w:val="0"/>
      <w:marBottom w:val="0"/>
      <w:divBdr>
        <w:top w:val="none" w:sz="0" w:space="0" w:color="auto"/>
        <w:left w:val="none" w:sz="0" w:space="0" w:color="auto"/>
        <w:bottom w:val="none" w:sz="0" w:space="0" w:color="auto"/>
        <w:right w:val="none" w:sz="0" w:space="0" w:color="auto"/>
      </w:divBdr>
    </w:div>
    <w:div w:id="404840469">
      <w:bodyDiv w:val="1"/>
      <w:marLeft w:val="0"/>
      <w:marRight w:val="0"/>
      <w:marTop w:val="0"/>
      <w:marBottom w:val="0"/>
      <w:divBdr>
        <w:top w:val="none" w:sz="0" w:space="0" w:color="auto"/>
        <w:left w:val="none" w:sz="0" w:space="0" w:color="auto"/>
        <w:bottom w:val="none" w:sz="0" w:space="0" w:color="auto"/>
        <w:right w:val="none" w:sz="0" w:space="0" w:color="auto"/>
      </w:divBdr>
    </w:div>
    <w:div w:id="502479855">
      <w:bodyDiv w:val="1"/>
      <w:marLeft w:val="0"/>
      <w:marRight w:val="0"/>
      <w:marTop w:val="0"/>
      <w:marBottom w:val="0"/>
      <w:divBdr>
        <w:top w:val="none" w:sz="0" w:space="0" w:color="auto"/>
        <w:left w:val="none" w:sz="0" w:space="0" w:color="auto"/>
        <w:bottom w:val="none" w:sz="0" w:space="0" w:color="auto"/>
        <w:right w:val="none" w:sz="0" w:space="0" w:color="auto"/>
      </w:divBdr>
    </w:div>
    <w:div w:id="537207565">
      <w:bodyDiv w:val="1"/>
      <w:marLeft w:val="0"/>
      <w:marRight w:val="0"/>
      <w:marTop w:val="0"/>
      <w:marBottom w:val="0"/>
      <w:divBdr>
        <w:top w:val="none" w:sz="0" w:space="0" w:color="auto"/>
        <w:left w:val="none" w:sz="0" w:space="0" w:color="auto"/>
        <w:bottom w:val="none" w:sz="0" w:space="0" w:color="auto"/>
        <w:right w:val="none" w:sz="0" w:space="0" w:color="auto"/>
      </w:divBdr>
    </w:div>
    <w:div w:id="554201142">
      <w:bodyDiv w:val="1"/>
      <w:marLeft w:val="0"/>
      <w:marRight w:val="0"/>
      <w:marTop w:val="0"/>
      <w:marBottom w:val="0"/>
      <w:divBdr>
        <w:top w:val="none" w:sz="0" w:space="0" w:color="auto"/>
        <w:left w:val="none" w:sz="0" w:space="0" w:color="auto"/>
        <w:bottom w:val="none" w:sz="0" w:space="0" w:color="auto"/>
        <w:right w:val="none" w:sz="0" w:space="0" w:color="auto"/>
      </w:divBdr>
    </w:div>
    <w:div w:id="574779541">
      <w:bodyDiv w:val="1"/>
      <w:marLeft w:val="0"/>
      <w:marRight w:val="0"/>
      <w:marTop w:val="0"/>
      <w:marBottom w:val="0"/>
      <w:divBdr>
        <w:top w:val="none" w:sz="0" w:space="0" w:color="auto"/>
        <w:left w:val="none" w:sz="0" w:space="0" w:color="auto"/>
        <w:bottom w:val="none" w:sz="0" w:space="0" w:color="auto"/>
        <w:right w:val="none" w:sz="0" w:space="0" w:color="auto"/>
      </w:divBdr>
    </w:div>
    <w:div w:id="658922035">
      <w:bodyDiv w:val="1"/>
      <w:marLeft w:val="0"/>
      <w:marRight w:val="0"/>
      <w:marTop w:val="0"/>
      <w:marBottom w:val="0"/>
      <w:divBdr>
        <w:top w:val="none" w:sz="0" w:space="0" w:color="auto"/>
        <w:left w:val="none" w:sz="0" w:space="0" w:color="auto"/>
        <w:bottom w:val="none" w:sz="0" w:space="0" w:color="auto"/>
        <w:right w:val="none" w:sz="0" w:space="0" w:color="auto"/>
      </w:divBdr>
    </w:div>
    <w:div w:id="681400516">
      <w:bodyDiv w:val="1"/>
      <w:marLeft w:val="0"/>
      <w:marRight w:val="0"/>
      <w:marTop w:val="0"/>
      <w:marBottom w:val="0"/>
      <w:divBdr>
        <w:top w:val="none" w:sz="0" w:space="0" w:color="auto"/>
        <w:left w:val="none" w:sz="0" w:space="0" w:color="auto"/>
        <w:bottom w:val="none" w:sz="0" w:space="0" w:color="auto"/>
        <w:right w:val="none" w:sz="0" w:space="0" w:color="auto"/>
      </w:divBdr>
    </w:div>
    <w:div w:id="805971462">
      <w:bodyDiv w:val="1"/>
      <w:marLeft w:val="0"/>
      <w:marRight w:val="0"/>
      <w:marTop w:val="0"/>
      <w:marBottom w:val="0"/>
      <w:divBdr>
        <w:top w:val="none" w:sz="0" w:space="0" w:color="auto"/>
        <w:left w:val="none" w:sz="0" w:space="0" w:color="auto"/>
        <w:bottom w:val="none" w:sz="0" w:space="0" w:color="auto"/>
        <w:right w:val="none" w:sz="0" w:space="0" w:color="auto"/>
      </w:divBdr>
    </w:div>
    <w:div w:id="861364065">
      <w:bodyDiv w:val="1"/>
      <w:marLeft w:val="0"/>
      <w:marRight w:val="0"/>
      <w:marTop w:val="0"/>
      <w:marBottom w:val="0"/>
      <w:divBdr>
        <w:top w:val="none" w:sz="0" w:space="0" w:color="auto"/>
        <w:left w:val="none" w:sz="0" w:space="0" w:color="auto"/>
        <w:bottom w:val="none" w:sz="0" w:space="0" w:color="auto"/>
        <w:right w:val="none" w:sz="0" w:space="0" w:color="auto"/>
      </w:divBdr>
    </w:div>
    <w:div w:id="892735866">
      <w:bodyDiv w:val="1"/>
      <w:marLeft w:val="0"/>
      <w:marRight w:val="0"/>
      <w:marTop w:val="0"/>
      <w:marBottom w:val="0"/>
      <w:divBdr>
        <w:top w:val="none" w:sz="0" w:space="0" w:color="auto"/>
        <w:left w:val="none" w:sz="0" w:space="0" w:color="auto"/>
        <w:bottom w:val="none" w:sz="0" w:space="0" w:color="auto"/>
        <w:right w:val="none" w:sz="0" w:space="0" w:color="auto"/>
      </w:divBdr>
    </w:div>
    <w:div w:id="943076456">
      <w:bodyDiv w:val="1"/>
      <w:marLeft w:val="0"/>
      <w:marRight w:val="0"/>
      <w:marTop w:val="0"/>
      <w:marBottom w:val="0"/>
      <w:divBdr>
        <w:top w:val="none" w:sz="0" w:space="0" w:color="auto"/>
        <w:left w:val="none" w:sz="0" w:space="0" w:color="auto"/>
        <w:bottom w:val="none" w:sz="0" w:space="0" w:color="auto"/>
        <w:right w:val="none" w:sz="0" w:space="0" w:color="auto"/>
      </w:divBdr>
    </w:div>
    <w:div w:id="971516058">
      <w:bodyDiv w:val="1"/>
      <w:marLeft w:val="0"/>
      <w:marRight w:val="0"/>
      <w:marTop w:val="0"/>
      <w:marBottom w:val="0"/>
      <w:divBdr>
        <w:top w:val="none" w:sz="0" w:space="0" w:color="auto"/>
        <w:left w:val="none" w:sz="0" w:space="0" w:color="auto"/>
        <w:bottom w:val="none" w:sz="0" w:space="0" w:color="auto"/>
        <w:right w:val="none" w:sz="0" w:space="0" w:color="auto"/>
      </w:divBdr>
    </w:div>
    <w:div w:id="1100688406">
      <w:bodyDiv w:val="1"/>
      <w:marLeft w:val="0"/>
      <w:marRight w:val="0"/>
      <w:marTop w:val="0"/>
      <w:marBottom w:val="0"/>
      <w:divBdr>
        <w:top w:val="none" w:sz="0" w:space="0" w:color="auto"/>
        <w:left w:val="none" w:sz="0" w:space="0" w:color="auto"/>
        <w:bottom w:val="none" w:sz="0" w:space="0" w:color="auto"/>
        <w:right w:val="none" w:sz="0" w:space="0" w:color="auto"/>
      </w:divBdr>
    </w:div>
    <w:div w:id="1174298134">
      <w:bodyDiv w:val="1"/>
      <w:marLeft w:val="0"/>
      <w:marRight w:val="0"/>
      <w:marTop w:val="0"/>
      <w:marBottom w:val="0"/>
      <w:divBdr>
        <w:top w:val="none" w:sz="0" w:space="0" w:color="auto"/>
        <w:left w:val="none" w:sz="0" w:space="0" w:color="auto"/>
        <w:bottom w:val="none" w:sz="0" w:space="0" w:color="auto"/>
        <w:right w:val="none" w:sz="0" w:space="0" w:color="auto"/>
      </w:divBdr>
    </w:div>
    <w:div w:id="1246572786">
      <w:bodyDiv w:val="1"/>
      <w:marLeft w:val="0"/>
      <w:marRight w:val="0"/>
      <w:marTop w:val="0"/>
      <w:marBottom w:val="0"/>
      <w:divBdr>
        <w:top w:val="none" w:sz="0" w:space="0" w:color="auto"/>
        <w:left w:val="none" w:sz="0" w:space="0" w:color="auto"/>
        <w:bottom w:val="none" w:sz="0" w:space="0" w:color="auto"/>
        <w:right w:val="none" w:sz="0" w:space="0" w:color="auto"/>
      </w:divBdr>
    </w:div>
    <w:div w:id="1259563053">
      <w:bodyDiv w:val="1"/>
      <w:marLeft w:val="0"/>
      <w:marRight w:val="0"/>
      <w:marTop w:val="0"/>
      <w:marBottom w:val="0"/>
      <w:divBdr>
        <w:top w:val="none" w:sz="0" w:space="0" w:color="auto"/>
        <w:left w:val="none" w:sz="0" w:space="0" w:color="auto"/>
        <w:bottom w:val="none" w:sz="0" w:space="0" w:color="auto"/>
        <w:right w:val="none" w:sz="0" w:space="0" w:color="auto"/>
      </w:divBdr>
    </w:div>
    <w:div w:id="1373338153">
      <w:bodyDiv w:val="1"/>
      <w:marLeft w:val="0"/>
      <w:marRight w:val="0"/>
      <w:marTop w:val="0"/>
      <w:marBottom w:val="0"/>
      <w:divBdr>
        <w:top w:val="none" w:sz="0" w:space="0" w:color="auto"/>
        <w:left w:val="none" w:sz="0" w:space="0" w:color="auto"/>
        <w:bottom w:val="none" w:sz="0" w:space="0" w:color="auto"/>
        <w:right w:val="none" w:sz="0" w:space="0" w:color="auto"/>
      </w:divBdr>
    </w:div>
    <w:div w:id="1448238844">
      <w:bodyDiv w:val="1"/>
      <w:marLeft w:val="0"/>
      <w:marRight w:val="0"/>
      <w:marTop w:val="0"/>
      <w:marBottom w:val="0"/>
      <w:divBdr>
        <w:top w:val="none" w:sz="0" w:space="0" w:color="auto"/>
        <w:left w:val="none" w:sz="0" w:space="0" w:color="auto"/>
        <w:bottom w:val="none" w:sz="0" w:space="0" w:color="auto"/>
        <w:right w:val="none" w:sz="0" w:space="0" w:color="auto"/>
      </w:divBdr>
    </w:div>
    <w:div w:id="1451164334">
      <w:bodyDiv w:val="1"/>
      <w:marLeft w:val="0"/>
      <w:marRight w:val="0"/>
      <w:marTop w:val="0"/>
      <w:marBottom w:val="0"/>
      <w:divBdr>
        <w:top w:val="none" w:sz="0" w:space="0" w:color="auto"/>
        <w:left w:val="none" w:sz="0" w:space="0" w:color="auto"/>
        <w:bottom w:val="none" w:sz="0" w:space="0" w:color="auto"/>
        <w:right w:val="none" w:sz="0" w:space="0" w:color="auto"/>
      </w:divBdr>
    </w:div>
    <w:div w:id="1491212385">
      <w:bodyDiv w:val="1"/>
      <w:marLeft w:val="0"/>
      <w:marRight w:val="0"/>
      <w:marTop w:val="0"/>
      <w:marBottom w:val="0"/>
      <w:divBdr>
        <w:top w:val="none" w:sz="0" w:space="0" w:color="auto"/>
        <w:left w:val="none" w:sz="0" w:space="0" w:color="auto"/>
        <w:bottom w:val="none" w:sz="0" w:space="0" w:color="auto"/>
        <w:right w:val="none" w:sz="0" w:space="0" w:color="auto"/>
      </w:divBdr>
    </w:div>
    <w:div w:id="1498380687">
      <w:bodyDiv w:val="1"/>
      <w:marLeft w:val="0"/>
      <w:marRight w:val="0"/>
      <w:marTop w:val="0"/>
      <w:marBottom w:val="0"/>
      <w:divBdr>
        <w:top w:val="none" w:sz="0" w:space="0" w:color="auto"/>
        <w:left w:val="none" w:sz="0" w:space="0" w:color="auto"/>
        <w:bottom w:val="none" w:sz="0" w:space="0" w:color="auto"/>
        <w:right w:val="none" w:sz="0" w:space="0" w:color="auto"/>
      </w:divBdr>
    </w:div>
    <w:div w:id="1549611325">
      <w:bodyDiv w:val="1"/>
      <w:marLeft w:val="0"/>
      <w:marRight w:val="0"/>
      <w:marTop w:val="0"/>
      <w:marBottom w:val="0"/>
      <w:divBdr>
        <w:top w:val="none" w:sz="0" w:space="0" w:color="auto"/>
        <w:left w:val="none" w:sz="0" w:space="0" w:color="auto"/>
        <w:bottom w:val="none" w:sz="0" w:space="0" w:color="auto"/>
        <w:right w:val="none" w:sz="0" w:space="0" w:color="auto"/>
      </w:divBdr>
    </w:div>
    <w:div w:id="1626813617">
      <w:bodyDiv w:val="1"/>
      <w:marLeft w:val="0"/>
      <w:marRight w:val="0"/>
      <w:marTop w:val="0"/>
      <w:marBottom w:val="0"/>
      <w:divBdr>
        <w:top w:val="none" w:sz="0" w:space="0" w:color="auto"/>
        <w:left w:val="none" w:sz="0" w:space="0" w:color="auto"/>
        <w:bottom w:val="none" w:sz="0" w:space="0" w:color="auto"/>
        <w:right w:val="none" w:sz="0" w:space="0" w:color="auto"/>
      </w:divBdr>
    </w:div>
    <w:div w:id="1677463059">
      <w:bodyDiv w:val="1"/>
      <w:marLeft w:val="0"/>
      <w:marRight w:val="0"/>
      <w:marTop w:val="0"/>
      <w:marBottom w:val="0"/>
      <w:divBdr>
        <w:top w:val="none" w:sz="0" w:space="0" w:color="auto"/>
        <w:left w:val="none" w:sz="0" w:space="0" w:color="auto"/>
        <w:bottom w:val="none" w:sz="0" w:space="0" w:color="auto"/>
        <w:right w:val="none" w:sz="0" w:space="0" w:color="auto"/>
      </w:divBdr>
    </w:div>
    <w:div w:id="1692341460">
      <w:bodyDiv w:val="1"/>
      <w:marLeft w:val="0"/>
      <w:marRight w:val="0"/>
      <w:marTop w:val="0"/>
      <w:marBottom w:val="0"/>
      <w:divBdr>
        <w:top w:val="none" w:sz="0" w:space="0" w:color="auto"/>
        <w:left w:val="none" w:sz="0" w:space="0" w:color="auto"/>
        <w:bottom w:val="none" w:sz="0" w:space="0" w:color="auto"/>
        <w:right w:val="none" w:sz="0" w:space="0" w:color="auto"/>
      </w:divBdr>
    </w:div>
    <w:div w:id="2030983015">
      <w:bodyDiv w:val="1"/>
      <w:marLeft w:val="0"/>
      <w:marRight w:val="0"/>
      <w:marTop w:val="0"/>
      <w:marBottom w:val="0"/>
      <w:divBdr>
        <w:top w:val="none" w:sz="0" w:space="0" w:color="auto"/>
        <w:left w:val="none" w:sz="0" w:space="0" w:color="auto"/>
        <w:bottom w:val="none" w:sz="0" w:space="0" w:color="auto"/>
        <w:right w:val="none" w:sz="0" w:space="0" w:color="auto"/>
      </w:divBdr>
    </w:div>
    <w:div w:id="2077972021">
      <w:bodyDiv w:val="1"/>
      <w:marLeft w:val="0"/>
      <w:marRight w:val="0"/>
      <w:marTop w:val="0"/>
      <w:marBottom w:val="0"/>
      <w:divBdr>
        <w:top w:val="none" w:sz="0" w:space="0" w:color="auto"/>
        <w:left w:val="none" w:sz="0" w:space="0" w:color="auto"/>
        <w:bottom w:val="none" w:sz="0" w:space="0" w:color="auto"/>
        <w:right w:val="none" w:sz="0" w:space="0" w:color="auto"/>
      </w:divBdr>
    </w:div>
    <w:div w:id="2081057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emf"/><Relationship Id="rId20" Type="http://schemas.openxmlformats.org/officeDocument/2006/relationships/image" Target="media/image12.wmf"/><Relationship Id="rId21" Type="http://schemas.openxmlformats.org/officeDocument/2006/relationships/image" Target="media/image13.wmf"/><Relationship Id="rId22" Type="http://schemas.openxmlformats.org/officeDocument/2006/relationships/image" Target="media/image14.wmf"/><Relationship Id="rId23" Type="http://schemas.openxmlformats.org/officeDocument/2006/relationships/fontTable" Target="fontTable.xml"/><Relationship Id="rId24" Type="http://schemas.openxmlformats.org/officeDocument/2006/relationships/theme" Target="theme/theme1.xml"/><Relationship Id="rId27" Type="http://schemas.microsoft.com/office/2011/relationships/people" Target="people.xml"/><Relationship Id="rId28" Type="http://schemas.microsoft.com/office/2011/relationships/commentsExtended" Target="commentsExtended.xml"/><Relationship Id="rId10" Type="http://schemas.openxmlformats.org/officeDocument/2006/relationships/image" Target="media/image3.emf"/><Relationship Id="rId11" Type="http://schemas.openxmlformats.org/officeDocument/2006/relationships/image" Target="media/image4.emf"/><Relationship Id="rId12" Type="http://schemas.openxmlformats.org/officeDocument/2006/relationships/image" Target="media/image5.emf"/><Relationship Id="rId13" Type="http://schemas.openxmlformats.org/officeDocument/2006/relationships/image" Target="media/image6.emf"/><Relationship Id="rId14" Type="http://schemas.openxmlformats.org/officeDocument/2006/relationships/image" Target="media/image7.emf"/><Relationship Id="rId15" Type="http://schemas.openxmlformats.org/officeDocument/2006/relationships/image" Target="media/image8.wmf"/><Relationship Id="rId16" Type="http://schemas.openxmlformats.org/officeDocument/2006/relationships/oleObject" Target="embeddings/oleObject1.bin"/><Relationship Id="rId17" Type="http://schemas.openxmlformats.org/officeDocument/2006/relationships/image" Target="media/image9.wmf"/><Relationship Id="rId18" Type="http://schemas.openxmlformats.org/officeDocument/2006/relationships/image" Target="media/image10.emf"/><Relationship Id="rId19" Type="http://schemas.openxmlformats.org/officeDocument/2006/relationships/image" Target="media/image11.wmf"/><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mailto:glyn.johnson@uea.ac.uk" TargetMode="External"/><Relationship Id="rId8"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50E4EE-10CB-0748-B9CC-292489EF65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18</Pages>
  <Words>5704</Words>
  <Characters>32519</Characters>
  <Application>Microsoft Macintosh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gg</vt:lpstr>
    </vt:vector>
  </TitlesOfParts>
  <Company>University of East Anglia</Company>
  <LinksUpToDate>false</LinksUpToDate>
  <CharactersWithSpaces>38147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gg</dc:title>
  <dc:creator>Nima Gilani (RSC)</dc:creator>
  <cp:lastModifiedBy>Glyn Johnson</cp:lastModifiedBy>
  <cp:revision>3</cp:revision>
  <cp:lastPrinted>2015-01-06T08:38:00Z</cp:lastPrinted>
  <dcterms:created xsi:type="dcterms:W3CDTF">2015-02-06T10:20:00Z</dcterms:created>
  <dcterms:modified xsi:type="dcterms:W3CDTF">2015-02-06T10:36:00Z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MP_HTMLDest">
    <vt:lpwstr>H:\minimization\T2 error minimization more changes 2.htm</vt:lpwstr>
  </property>
  <property fmtid="{D5CDD505-2E9C-101B-9397-08002B2CF9AE}" pid="4" name="MP_MathMLTarget">
    <vt:lpwstr>HTML+MathJax</vt:lpwstr>
  </property>
  <property fmtid="{D5CDD505-2E9C-101B-9397-08002B2CF9AE}" pid="5" name="MP_OpenInBrowser">
    <vt:bool>true</vt:bool>
  </property>
  <property fmtid="{D5CDD505-2E9C-101B-9397-08002B2CF9AE}" pid="6" name="MP_UseMathML">
    <vt:bool>false</vt:bool>
  </property>
  <property fmtid="{D5CDD505-2E9C-101B-9397-08002B2CF9AE}" pid="7" name="MP_MathZoom">
    <vt:bool>true</vt:bool>
  </property>
  <property fmtid="{D5CDD505-2E9C-101B-9397-08002B2CF9AE}" pid="8" name="MP_IEOnly">
    <vt:bool>true</vt:bool>
  </property>
  <property fmtid="{D5CDD505-2E9C-101B-9397-08002B2CF9AE}" pid="9" name="MTEquationSection">
    <vt:lpwstr>1</vt:lpwstr>
  </property>
  <property fmtid="{D5CDD505-2E9C-101B-9397-08002B2CF9AE}" pid="10" name="MTEquationNumber2">
    <vt:lpwstr>(#E1)</vt:lpwstr>
  </property>
  <property fmtid="{D5CDD505-2E9C-101B-9397-08002B2CF9AE}" pid="11" name="MTPreferences">
    <vt:lpwstr>[Styles]_x000d_
Text=Times New Roman_x000d_
Function=Times New Roman_x000d_
Variable=Times New Roman,I_x000d_
LCGreek=Symbol,I_x000d_
UCGreek=Symbol_x000d_
Symbol=Symbol_x000d_
Vector=Times New Roman,B_x000d_
Number=Times New Roman_x000d_
User1=Courier New_x000d_
User2=Times New Roman_x000d_
MTExtra=MT Extra_x000d_
_x000d_
[Sizes]_x000d_</vt:lpwstr>
  </property>
  <property fmtid="{D5CDD505-2E9C-101B-9397-08002B2CF9AE}" pid="12" name="MTPreferences 1">
    <vt:lpwstr>
Full=12 pt_x000d_
Script=58 %_x000d_
ScriptScript=42 %_x000d_
Symbol=150 %_x000d_
SubSymbol=100 %_x000d_
User1=75 %_x000d_
User2=150 %_x000d_
SmallLargeIncr=1 pt_x000d_
_x000d_
[Spacing]_x000d_
LineSpacing=150 %_x000d_
MatrixRowSpacing=150 %_x000d_
MatrixColSpacing=100 %_x000d_
SuperscriptHeight=45 %_x000d_
SubscriptDepth=25 %_x000d_
SubSupGa</vt:lpwstr>
  </property>
  <property fmtid="{D5CDD505-2E9C-101B-9397-08002B2CF9AE}" pid="13" name="MTPreferences 2">
    <vt:lpwstr>p=8 %_x000d_
LimHeight=25 %_x000d_
LimDepth=100 %_x000d_
LimLineSpacing=100 %_x000d_
NumerHeight=35 %_x000d_
DenomDepth=100 %_x000d_
FractBarOver=8 %_x000d_
FractBarThick=5 %_x000d_
SubFractBarThick=2.5 %_x000d_
FractGap=8 %_x000d_
FenceOver=8 %_x000d_
OperSpacing=100 %_x000d_
NonOperSpacing=100 %_x000d_
CharWidth=0 %_x000d_
MinGap=8 %_x000d_
</vt:lpwstr>
  </property>
  <property fmtid="{D5CDD505-2E9C-101B-9397-08002B2CF9AE}" pid="14" name="MTPreferences 3">
    <vt:lpwstr>VertRadGap=17 %_x000d_
HorizRadGap=8 %_x000d_
RadWidth=100 %_x000d_
EmbellGap=12.5 %_x000d_
PrimeHeight=45 %_x000d_
BoxStrokeThick=5 %_x000d_
StikeThruThick=5 %_x000d_
MatrixLineThick=5 %_x000d_
RadStrokeThick=5 %_x000d_
HorizFenceGap=10 %_x000d_
_x000d_
</vt:lpwstr>
  </property>
  <property fmtid="{D5CDD505-2E9C-101B-9397-08002B2CF9AE}" pid="15" name="MTPreferenceSource">
    <vt:lpwstr>Times+Symbol 12.eqp</vt:lpwstr>
  </property>
</Properties>
</file>