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238B292" w14:textId="77777777" w:rsidR="000E7345" w:rsidRDefault="000E7345" w:rsidP="000E7345"/>
    <w:p w14:paraId="24275513" w14:textId="2FD5E39E" w:rsidR="000E7345" w:rsidRPr="00B17E10" w:rsidRDefault="000E7345" w:rsidP="000E7345">
      <w:r w:rsidRPr="00B17E10">
        <w:t xml:space="preserve">This is an Author's Accepted Manuscript of an article to be published in </w:t>
      </w:r>
      <w:r w:rsidRPr="00B17E10">
        <w:rPr>
          <w:i/>
        </w:rPr>
        <w:t>European Journal of Cultural Studies</w:t>
      </w:r>
      <w:r w:rsidR="00EC6A4E">
        <w:rPr>
          <w:i/>
        </w:rPr>
        <w:t xml:space="preserve"> </w:t>
      </w:r>
      <w:r w:rsidR="00EC6A4E">
        <w:t>18(6): 672-689 (2015</w:t>
      </w:r>
      <w:r w:rsidRPr="00B17E10">
        <w:t xml:space="preserve">, Sage Publications. </w:t>
      </w:r>
    </w:p>
    <w:p w14:paraId="16850FE7" w14:textId="388DB744" w:rsidR="000E7345" w:rsidRPr="00B17E10" w:rsidRDefault="000E7345" w:rsidP="000E7345">
      <w:r w:rsidRPr="00B17E10">
        <w:t xml:space="preserve">DOI: </w:t>
      </w:r>
      <w:r w:rsidR="00EC6A4E">
        <w:t>10.1177/1367549415572319</w:t>
      </w:r>
    </w:p>
    <w:p w14:paraId="09BFDDA6" w14:textId="77777777" w:rsidR="000E7345" w:rsidRDefault="000E7345" w:rsidP="00B00C11">
      <w:pPr>
        <w:jc w:val="center"/>
        <w:rPr>
          <w:b/>
        </w:rPr>
      </w:pPr>
    </w:p>
    <w:p w14:paraId="7A46409B" w14:textId="77777777" w:rsidR="00B00C11" w:rsidRPr="00B00C11" w:rsidRDefault="00B00C11" w:rsidP="00B00C11">
      <w:pPr>
        <w:jc w:val="center"/>
        <w:rPr>
          <w:b/>
        </w:rPr>
      </w:pPr>
      <w:r w:rsidRPr="00B00C11">
        <w:rPr>
          <w:b/>
        </w:rPr>
        <w:t xml:space="preserve">Affect and the Rise of Popular Zionism in the </w:t>
      </w:r>
    </w:p>
    <w:p w14:paraId="15A80711" w14:textId="74296C1F" w:rsidR="00B00C11" w:rsidRDefault="00B00C11" w:rsidP="00B00C11">
      <w:pPr>
        <w:jc w:val="center"/>
        <w:rPr>
          <w:b/>
        </w:rPr>
      </w:pPr>
      <w:r w:rsidRPr="00B00C11">
        <w:rPr>
          <w:b/>
        </w:rPr>
        <w:t>British Jewish Community after 1967</w:t>
      </w:r>
    </w:p>
    <w:p w14:paraId="15B91B11" w14:textId="77777777" w:rsidR="00B00C11" w:rsidRDefault="00B00C11" w:rsidP="00B00C11">
      <w:pPr>
        <w:jc w:val="center"/>
      </w:pPr>
    </w:p>
    <w:p w14:paraId="7425DE2A" w14:textId="6BC8E9AA" w:rsidR="00B00C11" w:rsidRPr="00B00C11" w:rsidRDefault="00B00C11" w:rsidP="00B00C11">
      <w:pPr>
        <w:jc w:val="center"/>
      </w:pPr>
      <w:r>
        <w:t>Dr. Jamie Hakim, University of East Anglia</w:t>
      </w:r>
    </w:p>
    <w:p w14:paraId="574676E4" w14:textId="77777777" w:rsidR="00B17E10" w:rsidRPr="00B17E10" w:rsidRDefault="00B17E10" w:rsidP="00B17E10">
      <w:pPr>
        <w:spacing w:line="480" w:lineRule="auto"/>
        <w:rPr>
          <w:b/>
        </w:rPr>
      </w:pPr>
      <w:r w:rsidRPr="00B17E10">
        <w:rPr>
          <w:b/>
        </w:rPr>
        <w:t> </w:t>
      </w:r>
    </w:p>
    <w:p w14:paraId="5737E6D6" w14:textId="77777777" w:rsidR="00D662A2" w:rsidRPr="00BA7203" w:rsidRDefault="00D662A2" w:rsidP="00D662A2">
      <w:pPr>
        <w:spacing w:line="480" w:lineRule="auto"/>
        <w:rPr>
          <w:b/>
        </w:rPr>
      </w:pPr>
      <w:r w:rsidRPr="00BA7203">
        <w:rPr>
          <w:b/>
        </w:rPr>
        <w:t>Abstract</w:t>
      </w:r>
      <w:bookmarkStart w:id="0" w:name="_GoBack"/>
      <w:bookmarkEnd w:id="0"/>
    </w:p>
    <w:p w14:paraId="7F4D17B2" w14:textId="3D20BC9F" w:rsidR="00D662A2" w:rsidRDefault="00D662A2" w:rsidP="000F5243">
      <w:pPr>
        <w:spacing w:line="480" w:lineRule="auto"/>
      </w:pPr>
      <w:r>
        <w:t xml:space="preserve">It is widely accepted within Jewish historiography that the </w:t>
      </w:r>
      <w:r w:rsidR="00BC37DD">
        <w:t>‘Six Day War’ (</w:t>
      </w:r>
      <w:r>
        <w:t>1967</w:t>
      </w:r>
      <w:r w:rsidR="00BC37DD">
        <w:t>)</w:t>
      </w:r>
      <w:r w:rsidR="00FB6858">
        <w:t xml:space="preserve"> had a profound effect on the</w:t>
      </w:r>
      <w:r>
        <w:t xml:space="preserve"> British Jewish community</w:t>
      </w:r>
      <w:r w:rsidR="00FB6858">
        <w:t>’s</w:t>
      </w:r>
      <w:r>
        <w:t xml:space="preserve"> </w:t>
      </w:r>
      <w:r w:rsidR="00FB6858">
        <w:t>relationship with Israel and Zionism</w:t>
      </w:r>
      <w:r>
        <w:t xml:space="preserve">. </w:t>
      </w:r>
      <w:r w:rsidR="00FB6858" w:rsidRPr="002B131E">
        <w:t>Whilst this scholarship touches on the affective nature of this relationship, it rarely gives this aspect sustained consideration</w:t>
      </w:r>
      <w:r>
        <w:t>. Instead of seeing Zionism as an ideology</w:t>
      </w:r>
      <w:r w:rsidR="00FB6858">
        <w:t xml:space="preserve"> or a</w:t>
      </w:r>
      <w:r w:rsidR="00EF22E8">
        <w:t xml:space="preserve"> political movement</w:t>
      </w:r>
      <w:r>
        <w:t xml:space="preserve"> this article argues that the hegemonic way tha</w:t>
      </w:r>
      <w:r w:rsidR="00FB6858">
        <w:t>t Zionism has existed within</w:t>
      </w:r>
      <w:r>
        <w:t xml:space="preserve"> British </w:t>
      </w:r>
      <w:r w:rsidR="00FB6858">
        <w:t xml:space="preserve">Jewry </w:t>
      </w:r>
      <w:r>
        <w:t>since 1967 is as an affective disposition primarily lived out on the planes of popular culture and</w:t>
      </w:r>
      <w:r w:rsidR="00FB6858">
        <w:t xml:space="preserve"> the British Jewish</w:t>
      </w:r>
      <w:r>
        <w:t xml:space="preserve"> everyday. As such, it can be more accurately labelled Popular Zionism. In order to make this argument</w:t>
      </w:r>
      <w:r w:rsidR="00FB6858">
        <w:t xml:space="preserve"> this article uses </w:t>
      </w:r>
      <w:r>
        <w:t xml:space="preserve">a theoretical framework developed by Lawrence Grossberg </w:t>
      </w:r>
      <w:r w:rsidR="00FB6858" w:rsidRPr="002B131E">
        <w:t>that brings the thought of Gilles Deleuze and Felix Guattari to bear on British cultural studies and support</w:t>
      </w:r>
      <w:r w:rsidR="00FB6858">
        <w:t>s</w:t>
      </w:r>
      <w:r w:rsidR="00FB6858" w:rsidRPr="002B131E">
        <w:t xml:space="preserve"> </w:t>
      </w:r>
      <w:r>
        <w:t>it by drawing on twelve semi-structured interviews with British Jews and original archival material.</w:t>
      </w:r>
    </w:p>
    <w:p w14:paraId="4B92F13D" w14:textId="77777777" w:rsidR="00D662A2" w:rsidRDefault="00D662A2" w:rsidP="00D662A2">
      <w:pPr>
        <w:spacing w:line="480" w:lineRule="auto"/>
      </w:pPr>
    </w:p>
    <w:p w14:paraId="67D64BB4" w14:textId="580415FE" w:rsidR="00D662A2" w:rsidRDefault="00D662A2" w:rsidP="00D662A2">
      <w:pPr>
        <w:spacing w:line="480" w:lineRule="auto"/>
      </w:pPr>
      <w:r w:rsidRPr="00350E92">
        <w:rPr>
          <w:b/>
        </w:rPr>
        <w:t>Keywords</w:t>
      </w:r>
    </w:p>
    <w:p w14:paraId="56A89511" w14:textId="0B85CB1F" w:rsidR="00D662A2" w:rsidRDefault="00D662A2" w:rsidP="00D662A2">
      <w:pPr>
        <w:spacing w:line="480" w:lineRule="auto"/>
      </w:pPr>
      <w:r>
        <w:t>Affect, Zionism, Palestine/Israel,</w:t>
      </w:r>
      <w:r w:rsidR="00BC37DD">
        <w:t xml:space="preserve"> </w:t>
      </w:r>
      <w:r w:rsidR="007A001E">
        <w:t>Six Day War</w:t>
      </w:r>
      <w:r w:rsidR="00BE485E">
        <w:t>,</w:t>
      </w:r>
      <w:r>
        <w:t xml:space="preserve"> Deleuze and Guattari, British cultural studies, popular culture.</w:t>
      </w:r>
    </w:p>
    <w:p w14:paraId="2FCC9D06" w14:textId="77777777" w:rsidR="00D662A2" w:rsidRDefault="00D662A2" w:rsidP="00D662A2">
      <w:pPr>
        <w:spacing w:line="480" w:lineRule="auto"/>
        <w:rPr>
          <w:b/>
        </w:rPr>
      </w:pPr>
    </w:p>
    <w:p w14:paraId="11006025" w14:textId="77777777" w:rsidR="00235A48" w:rsidRDefault="00235A48" w:rsidP="00371DA2">
      <w:pPr>
        <w:spacing w:line="480" w:lineRule="auto"/>
        <w:ind w:firstLine="720"/>
      </w:pPr>
    </w:p>
    <w:p w14:paraId="2928453B" w14:textId="0F92BC3E" w:rsidR="007F733A" w:rsidRDefault="007F733A" w:rsidP="00371DA2">
      <w:pPr>
        <w:spacing w:line="480" w:lineRule="auto"/>
        <w:ind w:firstLine="720"/>
      </w:pPr>
      <w:r>
        <w:t>It is widely recognised within Jewish historiography that t</w:t>
      </w:r>
      <w:r w:rsidR="006C4A7D">
        <w:t>he 1967 Arab-Israeli</w:t>
      </w:r>
      <w:r>
        <w:t xml:space="preserve"> war had a p</w:t>
      </w:r>
      <w:r w:rsidR="00030811">
        <w:t>rofound effect on</w:t>
      </w:r>
      <w:r w:rsidR="00D700F0">
        <w:t xml:space="preserve"> the British Jewish community</w:t>
      </w:r>
      <w:r w:rsidR="008A481F">
        <w:t>,</w:t>
      </w:r>
      <w:r w:rsidR="00030811">
        <w:t xml:space="preserve"> both</w:t>
      </w:r>
      <w:r w:rsidR="008A481F">
        <w:t xml:space="preserve"> in </w:t>
      </w:r>
      <w:r>
        <w:t>the intensely emotional way that the majority of British Jews responded to</w:t>
      </w:r>
      <w:r w:rsidR="008A481F">
        <w:t xml:space="preserve"> the</w:t>
      </w:r>
      <w:r>
        <w:t xml:space="preserve"> </w:t>
      </w:r>
      <w:r w:rsidR="00030811">
        <w:t>war and also</w:t>
      </w:r>
      <w:r w:rsidR="008A481F">
        <w:t xml:space="preserve"> in </w:t>
      </w:r>
      <w:r>
        <w:t>the</w:t>
      </w:r>
      <w:r w:rsidR="008A481F">
        <w:t xml:space="preserve"> </w:t>
      </w:r>
      <w:r w:rsidR="00C743AF">
        <w:t>new</w:t>
      </w:r>
      <w:r w:rsidR="00E149ED">
        <w:t xml:space="preserve"> way that this community related to Israel as a result</w:t>
      </w:r>
      <w:r w:rsidR="00613146">
        <w:t xml:space="preserve"> (</w:t>
      </w:r>
      <w:r w:rsidR="00D700F0" w:rsidRPr="00D700F0">
        <w:t>Alderman, 199</w:t>
      </w:r>
      <w:r w:rsidR="00D700F0">
        <w:t>2; Cohen and Kahn-Harris, 2004</w:t>
      </w:r>
      <w:r w:rsidR="00D700F0" w:rsidRPr="00D700F0">
        <w:t>; Endelman, 2002; Gould, 1984; Kosmin et al., 1997; Lederhe</w:t>
      </w:r>
      <w:r w:rsidR="00D700F0">
        <w:t>ndler, 2000</w:t>
      </w:r>
      <w:r w:rsidR="00D700F0" w:rsidRPr="00D700F0">
        <w:t>; Schindler, 2007</w:t>
      </w:r>
      <w:r w:rsidR="00613146">
        <w:t>)</w:t>
      </w:r>
      <w:r w:rsidR="000B1CE9">
        <w:t>.</w:t>
      </w:r>
      <w:r w:rsidR="0088275E">
        <w:t xml:space="preserve"> The </w:t>
      </w:r>
      <w:r w:rsidR="00E149ED">
        <w:t>project</w:t>
      </w:r>
      <w:r w:rsidR="00B50F1C">
        <w:t>,</w:t>
      </w:r>
      <w:r w:rsidR="00E149ED">
        <w:t xml:space="preserve"> of which this article comprises</w:t>
      </w:r>
      <w:r w:rsidR="0088275E">
        <w:t xml:space="preserve"> </w:t>
      </w:r>
      <w:r w:rsidR="00E149ED">
        <w:t xml:space="preserve">one </w:t>
      </w:r>
      <w:r w:rsidR="0088275E">
        <w:t>part</w:t>
      </w:r>
      <w:r w:rsidR="00B50F1C">
        <w:t>,</w:t>
      </w:r>
      <w:r w:rsidR="0088275E">
        <w:t xml:space="preserve"> considers the wide-ranging ways that the emotional response to the </w:t>
      </w:r>
      <w:r w:rsidR="00C743AF">
        <w:t>‘</w:t>
      </w:r>
      <w:r w:rsidR="0088275E">
        <w:t>S</w:t>
      </w:r>
      <w:r w:rsidR="00E149ED">
        <w:t>ix Day War</w:t>
      </w:r>
      <w:r w:rsidR="00C743AF">
        <w:t>’</w:t>
      </w:r>
      <w:r w:rsidR="007D301D">
        <w:rPr>
          <w:rStyle w:val="EndnoteReference"/>
        </w:rPr>
        <w:endnoteReference w:id="1"/>
      </w:r>
      <w:r w:rsidR="00E149ED">
        <w:t xml:space="preserve"> </w:t>
      </w:r>
      <w:r w:rsidR="0088275E">
        <w:t>connects to the changes in the British Jewish relationship</w:t>
      </w:r>
      <w:r w:rsidR="00D76621">
        <w:t xml:space="preserve"> to Israel </w:t>
      </w:r>
      <w:r w:rsidR="0088275E">
        <w:t>that happened after 1967. It argues that it was the intensity of the British Jewish response that caused these changes. It identifies t</w:t>
      </w:r>
      <w:r w:rsidR="00CA42B9">
        <w:t>hese changes</w:t>
      </w:r>
      <w:r w:rsidR="007D301D">
        <w:t xml:space="preserve"> as changes</w:t>
      </w:r>
      <w:r w:rsidR="00CA42B9">
        <w:t xml:space="preserve"> in British Jewish identity,</w:t>
      </w:r>
      <w:r w:rsidR="00D76621">
        <w:t xml:space="preserve"> British Jewish culture</w:t>
      </w:r>
      <w:r w:rsidR="00E149ED">
        <w:t xml:space="preserve"> </w:t>
      </w:r>
      <w:r w:rsidR="00D76621">
        <w:t xml:space="preserve">and, </w:t>
      </w:r>
      <w:r w:rsidR="0088275E">
        <w:t xml:space="preserve">significantly, in the ways British Jews </w:t>
      </w:r>
      <w:r w:rsidR="0088275E">
        <w:rPr>
          <w:i/>
        </w:rPr>
        <w:t>felt</w:t>
      </w:r>
      <w:r w:rsidR="0088275E">
        <w:t xml:space="preserve"> as Jews in Britain</w:t>
      </w:r>
      <w:r w:rsidR="00E149ED">
        <w:t xml:space="preserve"> after the war</w:t>
      </w:r>
      <w:r w:rsidR="00D76621">
        <w:t>. In short its analysis takes</w:t>
      </w:r>
      <w:r w:rsidR="00E149ED">
        <w:t xml:space="preserve"> seriously</w:t>
      </w:r>
      <w:r w:rsidR="00D76621">
        <w:t xml:space="preserve"> </w:t>
      </w:r>
      <w:r w:rsidR="00113FEE">
        <w:t>the emotional, more accurately</w:t>
      </w:r>
      <w:r w:rsidR="00D76621">
        <w:t xml:space="preserve"> the </w:t>
      </w:r>
      <w:r w:rsidR="00D76621" w:rsidRPr="00D76621">
        <w:rPr>
          <w:i/>
        </w:rPr>
        <w:t>affective</w:t>
      </w:r>
      <w:r w:rsidR="00D76621">
        <w:t>, dimension of the war and the post-</w:t>
      </w:r>
      <w:r w:rsidR="008A481F">
        <w:t>19</w:t>
      </w:r>
      <w:r w:rsidR="00D76621">
        <w:t>67 British Jewish relationship to Israel, and in doing so arguably enable</w:t>
      </w:r>
      <w:r w:rsidR="00C74805">
        <w:t>s a clearer understanding of</w:t>
      </w:r>
      <w:r w:rsidR="00D76621">
        <w:t xml:space="preserve"> </w:t>
      </w:r>
      <w:r w:rsidR="00A42730">
        <w:t>how Zionism</w:t>
      </w:r>
      <w:r w:rsidR="00D700F0">
        <w:t xml:space="preserve"> continues to operate</w:t>
      </w:r>
      <w:r w:rsidR="00B50F1C">
        <w:t xml:space="preserve"> in the everyday lives of</w:t>
      </w:r>
      <w:r w:rsidR="007D301D">
        <w:t xml:space="preserve"> ‘ordinary’</w:t>
      </w:r>
      <w:r w:rsidR="00C74805">
        <w:t xml:space="preserve"> British Jews</w:t>
      </w:r>
      <w:r w:rsidR="00D700F0">
        <w:t xml:space="preserve"> in the post-1967 conjuncture</w:t>
      </w:r>
      <w:r w:rsidR="00C74805">
        <w:t>.</w:t>
      </w:r>
    </w:p>
    <w:p w14:paraId="4F47900E" w14:textId="77777777" w:rsidR="00C74805" w:rsidRDefault="00C74805" w:rsidP="00371DA2">
      <w:pPr>
        <w:spacing w:line="480" w:lineRule="auto"/>
        <w:ind w:firstLine="720"/>
      </w:pPr>
    </w:p>
    <w:p w14:paraId="34E3A4CB" w14:textId="56C736F3" w:rsidR="009E23F8" w:rsidRDefault="00F122C6" w:rsidP="009A1B29">
      <w:pPr>
        <w:spacing w:line="480" w:lineRule="auto"/>
        <w:ind w:firstLine="720"/>
      </w:pPr>
      <w:r>
        <w:t xml:space="preserve">Of </w:t>
      </w:r>
      <w:r w:rsidR="002064C1">
        <w:t>the</w:t>
      </w:r>
      <w:r>
        <w:t xml:space="preserve"> various</w:t>
      </w:r>
      <w:r w:rsidR="002064C1">
        <w:t xml:space="preserve"> changes in British Jewish culture that occurred after the war,</w:t>
      </w:r>
      <w:r w:rsidR="00C74805">
        <w:t xml:space="preserve"> this article is </w:t>
      </w:r>
      <w:r w:rsidR="008A481F">
        <w:t>specifically</w:t>
      </w:r>
      <w:r>
        <w:t xml:space="preserve"> concerned with those</w:t>
      </w:r>
      <w:r w:rsidR="00A42730">
        <w:t xml:space="preserve"> relating to Zionism</w:t>
      </w:r>
      <w:r w:rsidR="007D301D">
        <w:t xml:space="preserve"> – the </w:t>
      </w:r>
      <w:r w:rsidR="009A1B29">
        <w:t xml:space="preserve">political </w:t>
      </w:r>
      <w:r w:rsidR="007D301D">
        <w:t>ideology that advocates for</w:t>
      </w:r>
      <w:r w:rsidR="004E2D3C">
        <w:t xml:space="preserve"> some degree of</w:t>
      </w:r>
      <w:r w:rsidR="007D301D">
        <w:t xml:space="preserve"> Jewish sovereignty or autonomy in some part of Eretz Israel</w:t>
      </w:r>
      <w:r w:rsidR="007D301D">
        <w:rPr>
          <w:rStyle w:val="EndnoteReference"/>
        </w:rPr>
        <w:endnoteReference w:id="2"/>
      </w:r>
      <w:r w:rsidR="00B809AC">
        <w:t xml:space="preserve"> (Shimoni, 199</w:t>
      </w:r>
      <w:r w:rsidR="00922018">
        <w:t>5)</w:t>
      </w:r>
      <w:r w:rsidR="00FB2832">
        <w:t>; an ideology that was not always popular amongst British Jews.</w:t>
      </w:r>
      <w:r w:rsidR="008B242A">
        <w:t xml:space="preserve"> </w:t>
      </w:r>
      <w:r w:rsidR="00D37C54" w:rsidRPr="00D37C54">
        <w:rPr>
          <w:lang w:val="en-US"/>
        </w:rPr>
        <w:t>Geoffrey Alderman estimates that around 6%</w:t>
      </w:r>
      <w:r w:rsidR="004E2D3C">
        <w:rPr>
          <w:lang w:val="en-US"/>
        </w:rPr>
        <w:t xml:space="preserve"> of British Jews were in support of Zionism</w:t>
      </w:r>
      <w:r w:rsidR="00D37C54" w:rsidRPr="00D37C54">
        <w:rPr>
          <w:lang w:val="en-US"/>
        </w:rPr>
        <w:t xml:space="preserve"> in the pre-1914 period</w:t>
      </w:r>
      <w:r w:rsidR="00D37C54">
        <w:rPr>
          <w:lang w:val="en-US"/>
        </w:rPr>
        <w:t xml:space="preserve"> </w:t>
      </w:r>
      <w:r w:rsidR="007A644B">
        <w:rPr>
          <w:lang w:val="en-US"/>
        </w:rPr>
        <w:lastRenderedPageBreak/>
        <w:t>(1992).</w:t>
      </w:r>
      <w:r w:rsidR="00D37C54" w:rsidRPr="00D37C54">
        <w:rPr>
          <w:lang w:val="en-US"/>
        </w:rPr>
        <w:t xml:space="preserve"> Kosmin et al. argue that </w:t>
      </w:r>
      <w:r w:rsidR="004E2D3C">
        <w:rPr>
          <w:lang w:val="en-US"/>
        </w:rPr>
        <w:t>before the creation of the State of Israel</w:t>
      </w:r>
      <w:r w:rsidR="00DB1E4F">
        <w:rPr>
          <w:lang w:val="en-US"/>
        </w:rPr>
        <w:t xml:space="preserve"> in 1948</w:t>
      </w:r>
      <w:r w:rsidR="004E2D3C">
        <w:rPr>
          <w:lang w:val="en-US"/>
        </w:rPr>
        <w:t>, Zionism was ‘dee</w:t>
      </w:r>
      <w:r w:rsidR="00B4753B">
        <w:rPr>
          <w:lang w:val="en-US"/>
        </w:rPr>
        <w:t>ply divisive’ within British Je</w:t>
      </w:r>
      <w:r w:rsidR="004E2D3C">
        <w:rPr>
          <w:lang w:val="en-US"/>
        </w:rPr>
        <w:t>w</w:t>
      </w:r>
      <w:r w:rsidR="00B4753B">
        <w:rPr>
          <w:lang w:val="en-US"/>
        </w:rPr>
        <w:t>r</w:t>
      </w:r>
      <w:r w:rsidR="004E2D3C">
        <w:rPr>
          <w:lang w:val="en-US"/>
        </w:rPr>
        <w:t xml:space="preserve">y </w:t>
      </w:r>
      <w:r w:rsidR="007A644B">
        <w:rPr>
          <w:lang w:val="en-US"/>
        </w:rPr>
        <w:t>(1997: 3).</w:t>
      </w:r>
      <w:r w:rsidR="002064C1">
        <w:t xml:space="preserve"> </w:t>
      </w:r>
      <w:r w:rsidR="008B242A">
        <w:t>In 1964, Ernest Krausz</w:t>
      </w:r>
      <w:r w:rsidR="002064C1">
        <w:t xml:space="preserve"> argued that</w:t>
      </w:r>
      <w:r w:rsidR="008B242A">
        <w:t xml:space="preserve"> after a peak in the short period after the creation of the State of Israel,</w:t>
      </w:r>
      <w:r w:rsidR="007D301D">
        <w:t xml:space="preserve"> Zionism was</w:t>
      </w:r>
      <w:r w:rsidR="008B242A">
        <w:t xml:space="preserve"> then</w:t>
      </w:r>
      <w:r w:rsidR="007D301D">
        <w:t xml:space="preserve"> ‘</w:t>
      </w:r>
      <w:r w:rsidR="00030811">
        <w:t>on the wane</w:t>
      </w:r>
      <w:r w:rsidR="007D301D">
        <w:t>’</w:t>
      </w:r>
      <w:r w:rsidR="00613146">
        <w:rPr>
          <w:rStyle w:val="EndnoteReference"/>
        </w:rPr>
        <w:t xml:space="preserve"> </w:t>
      </w:r>
      <w:r w:rsidR="00613146">
        <w:t>(1964: 115)</w:t>
      </w:r>
      <w:r w:rsidR="008B242A">
        <w:t>.</w:t>
      </w:r>
      <w:r w:rsidR="009A1B29">
        <w:t xml:space="preserve"> </w:t>
      </w:r>
      <w:r w:rsidR="00D37C54">
        <w:t>I</w:t>
      </w:r>
      <w:r w:rsidR="007D301D">
        <w:t>t</w:t>
      </w:r>
      <w:r w:rsidR="00D37C54">
        <w:t xml:space="preserve"> i</w:t>
      </w:r>
      <w:r w:rsidR="007D301D">
        <w:t>s widely thought</w:t>
      </w:r>
      <w:r w:rsidR="00E149ED">
        <w:t xml:space="preserve"> that the</w:t>
      </w:r>
      <w:r w:rsidR="00C74805">
        <w:t xml:space="preserve"> </w:t>
      </w:r>
      <w:r w:rsidR="008A481F">
        <w:t xml:space="preserve">experience of the </w:t>
      </w:r>
      <w:r w:rsidR="00EF22E8">
        <w:t>1967</w:t>
      </w:r>
      <w:r w:rsidR="009A1B29">
        <w:t xml:space="preserve"> w</w:t>
      </w:r>
      <w:r w:rsidR="00E149ED">
        <w:t>ar</w:t>
      </w:r>
      <w:r w:rsidR="00030811">
        <w:t xml:space="preserve"> </w:t>
      </w:r>
      <w:r w:rsidR="00E149ED">
        <w:t xml:space="preserve">rejuvenated </w:t>
      </w:r>
      <w:r w:rsidR="00D37C54">
        <w:t>the</w:t>
      </w:r>
      <w:r w:rsidR="00E149ED">
        <w:t xml:space="preserve"> fortunes</w:t>
      </w:r>
      <w:r w:rsidR="00D37C54">
        <w:t xml:space="preserve"> of the ideology</w:t>
      </w:r>
      <w:r w:rsidR="00A070EA">
        <w:t xml:space="preserve"> </w:t>
      </w:r>
      <w:r w:rsidR="001751DE">
        <w:t>(op cit</w:t>
      </w:r>
      <w:r w:rsidR="00D37C54">
        <w:t>)</w:t>
      </w:r>
      <w:r w:rsidR="001751DE">
        <w:t>.</w:t>
      </w:r>
      <w:r w:rsidR="00E149ED">
        <w:t xml:space="preserve"> This article broadly agrees but argues that the precise way that Zionism was rejuvenated after 1967 has</w:t>
      </w:r>
      <w:r w:rsidR="009056BA">
        <w:t xml:space="preserve"> yet</w:t>
      </w:r>
      <w:r w:rsidR="004E2D3C">
        <w:t xml:space="preserve"> to</w:t>
      </w:r>
      <w:r w:rsidR="00E149ED">
        <w:t xml:space="preserve"> be accurately</w:t>
      </w:r>
      <w:r w:rsidR="002064C1">
        <w:t xml:space="preserve"> accounted for</w:t>
      </w:r>
      <w:r w:rsidR="00C74805">
        <w:t>.</w:t>
      </w:r>
      <w:r w:rsidR="00E149ED">
        <w:t xml:space="preserve"> It argues that what emerges in t</w:t>
      </w:r>
      <w:r w:rsidR="007D301D">
        <w:t xml:space="preserve">he post-1967 </w:t>
      </w:r>
      <w:r w:rsidR="00E149ED">
        <w:t xml:space="preserve">conjuncture is </w:t>
      </w:r>
      <w:r w:rsidR="00E149ED">
        <w:rPr>
          <w:i/>
        </w:rPr>
        <w:t xml:space="preserve">Popular </w:t>
      </w:r>
      <w:r w:rsidR="00E149ED">
        <w:t xml:space="preserve">Zionism and defines this </w:t>
      </w:r>
      <w:r w:rsidR="00EF22E8">
        <w:t xml:space="preserve">as an </w:t>
      </w:r>
      <w:r w:rsidR="00E149ED">
        <w:t xml:space="preserve">affective disposition that is primarily lived out on the </w:t>
      </w:r>
      <w:r w:rsidR="005032D3">
        <w:t>‘</w:t>
      </w:r>
      <w:r w:rsidR="00E149ED">
        <w:t>planes</w:t>
      </w:r>
      <w:r w:rsidR="005032D3">
        <w:t>’</w:t>
      </w:r>
      <w:r w:rsidR="00E149ED">
        <w:t xml:space="preserve"> of popular culture and everyday life.</w:t>
      </w:r>
      <w:r w:rsidR="009A1B29">
        <w:t xml:space="preserve"> This is a different formulation of Zionism to how it has</w:t>
      </w:r>
      <w:r w:rsidR="00481FD1">
        <w:t xml:space="preserve"> previously</w:t>
      </w:r>
      <w:r w:rsidR="009A1B29">
        <w:t xml:space="preserve"> been understood in the existing literature as either a political movement (Laqueur, </w:t>
      </w:r>
      <w:r w:rsidR="00C205F4">
        <w:t>1972), an ideology (Shimoni, 199</w:t>
      </w:r>
      <w:r w:rsidR="009A1B29">
        <w:t>5), a colonialist discourse (Said</w:t>
      </w:r>
      <w:r w:rsidR="001751DE">
        <w:t>, 1979), ‘</w:t>
      </w:r>
      <w:r w:rsidR="009A1B29">
        <w:t>a b</w:t>
      </w:r>
      <w:r w:rsidR="001751DE">
        <w:t>road identification with Israel’</w:t>
      </w:r>
      <w:r w:rsidR="009A1B29">
        <w:t xml:space="preserve"> (Schindler, 2007: </w:t>
      </w:r>
      <w:r w:rsidR="007A644B">
        <w:t>9</w:t>
      </w:r>
      <w:r w:rsidR="001751DE">
        <w:t>) or a ‘</w:t>
      </w:r>
      <w:r w:rsidR="009A1B29">
        <w:t>supporter of Israel and its go</w:t>
      </w:r>
      <w:r w:rsidR="001751DE">
        <w:t>vernment’s actions and policies’</w:t>
      </w:r>
      <w:r w:rsidR="009A1B29">
        <w:t xml:space="preserve"> (Graham and Boyd, 2010: 12).</w:t>
      </w:r>
      <w:r w:rsidR="00E149ED">
        <w:t xml:space="preserve"> It </w:t>
      </w:r>
      <w:r w:rsidR="00D37C54">
        <w:t>arrives at this formulation</w:t>
      </w:r>
      <w:r w:rsidR="00E149ED">
        <w:t xml:space="preserve"> by using the Deleuzo-Guattarian/British cultural studies theoretical</w:t>
      </w:r>
      <w:r w:rsidR="007D301D">
        <w:t xml:space="preserve"> framework developed by </w:t>
      </w:r>
      <w:r w:rsidR="00E149ED">
        <w:t>Lawrence Grossberg</w:t>
      </w:r>
      <w:r w:rsidR="00636E9C">
        <w:t xml:space="preserve"> (</w:t>
      </w:r>
      <w:r w:rsidR="00613146">
        <w:t>1992; 1997; 2005; 2010</w:t>
      </w:r>
      <w:r w:rsidR="00C205F4">
        <w:t>; 2010(a)</w:t>
      </w:r>
      <w:r w:rsidR="00613146">
        <w:t>)</w:t>
      </w:r>
      <w:r w:rsidR="00E149ED">
        <w:t xml:space="preserve"> to interpret</w:t>
      </w:r>
      <w:r w:rsidR="002064C1">
        <w:t xml:space="preserve"> data gathered from twelve original interviews with British Jews who were in Britain dur</w:t>
      </w:r>
      <w:r w:rsidR="00D37C54">
        <w:t>ing the war and</w:t>
      </w:r>
      <w:r w:rsidR="007E1C76">
        <w:t xml:space="preserve"> </w:t>
      </w:r>
      <w:r w:rsidR="00636E9C">
        <w:t xml:space="preserve">original </w:t>
      </w:r>
      <w:r w:rsidR="007E1C76">
        <w:t>archival research</w:t>
      </w:r>
      <w:r w:rsidR="009E23F8">
        <w:t xml:space="preserve">. </w:t>
      </w:r>
    </w:p>
    <w:p w14:paraId="564B5F4C" w14:textId="77777777" w:rsidR="009E23F8" w:rsidRDefault="009E23F8" w:rsidP="00371DA2">
      <w:pPr>
        <w:spacing w:line="480" w:lineRule="auto"/>
        <w:ind w:firstLine="720"/>
      </w:pPr>
    </w:p>
    <w:p w14:paraId="78ECC2A3" w14:textId="2DF3CFE4" w:rsidR="00A070EA" w:rsidRPr="00A070EA" w:rsidRDefault="00EF22E8" w:rsidP="00A070EA">
      <w:pPr>
        <w:spacing w:line="480" w:lineRule="auto"/>
        <w:rPr>
          <w:b/>
          <w:u w:val="single"/>
        </w:rPr>
      </w:pPr>
      <w:r>
        <w:rPr>
          <w:b/>
        </w:rPr>
        <w:t>Lawrence Grossberg:</w:t>
      </w:r>
      <w:r w:rsidR="009E23F8">
        <w:rPr>
          <w:b/>
        </w:rPr>
        <w:t xml:space="preserve"> </w:t>
      </w:r>
      <w:r w:rsidR="005E3233">
        <w:rPr>
          <w:b/>
        </w:rPr>
        <w:t>a</w:t>
      </w:r>
      <w:r w:rsidR="009E23F8" w:rsidRPr="00F5596A">
        <w:rPr>
          <w:b/>
        </w:rPr>
        <w:t>ffect and the Popular</w:t>
      </w:r>
    </w:p>
    <w:p w14:paraId="4B1B9E5B" w14:textId="3393E4BD" w:rsidR="00A070EA" w:rsidRDefault="00A61019" w:rsidP="00A070EA">
      <w:pPr>
        <w:spacing w:line="480" w:lineRule="auto"/>
        <w:ind w:firstLine="720"/>
      </w:pPr>
      <w:r>
        <w:t>The reason for using Grossberg’s theoretical framework is because of the unique way it intervenes</w:t>
      </w:r>
      <w:r w:rsidR="00A070EA">
        <w:t xml:space="preserve"> into one of British cultural studies central problematics: the attempt to account for the popularity, or hegemony in a Gramscian register, of particular political ideologies in certain social </w:t>
      </w:r>
      <w:r w:rsidR="00A070EA">
        <w:lastRenderedPageBreak/>
        <w:t xml:space="preserve">formations at given historical moments. Stuart Hall’s work on Thatcherism is exemplary of this </w:t>
      </w:r>
      <w:r w:rsidR="00042D43">
        <w:t>(Hall,</w:t>
      </w:r>
      <w:r w:rsidR="00FF6FF9">
        <w:t xml:space="preserve"> 1979;</w:t>
      </w:r>
      <w:r w:rsidR="00042D43">
        <w:t xml:space="preserve"> </w:t>
      </w:r>
      <w:r w:rsidR="00FF6FF9">
        <w:t>1988)</w:t>
      </w:r>
      <w:r w:rsidR="001751DE">
        <w:t>.</w:t>
      </w:r>
      <w:r w:rsidR="00A070EA">
        <w:t xml:space="preserve"> The dominant tendency of this work has been to approach the popularity of ideologies as a question of meaning. It argues that an ideology becomes popular beca</w:t>
      </w:r>
      <w:r w:rsidR="004E2D3C">
        <w:t>use it most persuasively mak</w:t>
      </w:r>
      <w:r w:rsidR="00A070EA">
        <w:t>e</w:t>
      </w:r>
      <w:r w:rsidR="004E2D3C">
        <w:t>s</w:t>
      </w:r>
      <w:r w:rsidR="00A070EA">
        <w:t xml:space="preserve"> sense of</w:t>
      </w:r>
      <w:r w:rsidR="00D37C54">
        <w:t xml:space="preserve"> a</w:t>
      </w:r>
      <w:r w:rsidR="00A070EA">
        <w:t xml:space="preserve"> particular</w:t>
      </w:r>
      <w:r w:rsidR="00D37C54">
        <w:t xml:space="preserve"> set of</w:t>
      </w:r>
      <w:r w:rsidR="00FF6FF9">
        <w:t xml:space="preserve"> historical circumstances. </w:t>
      </w:r>
      <w:r w:rsidR="00A070EA">
        <w:t>Grossberg, however, understands popularity in terms of affect, arguing that an ideology becomes popular because it most successfully makes people care about issues th</w:t>
      </w:r>
      <w:r>
        <w:t>ey may not even fully be able to make sense of</w:t>
      </w:r>
      <w:r w:rsidR="00A070EA">
        <w:t xml:space="preserve"> </w:t>
      </w:r>
      <w:r w:rsidR="00FF6FF9">
        <w:t>(1992,</w:t>
      </w:r>
      <w:r w:rsidR="00492182">
        <w:t xml:space="preserve"> 1997, 2005, 2010, 2010 (a)</w:t>
      </w:r>
      <w:r w:rsidR="00FF6FF9">
        <w:t>)</w:t>
      </w:r>
      <w:r w:rsidR="00A070EA">
        <w:t xml:space="preserve"> Grossberg makes this argument by bringing a range of Deleuzo-Guattarian concepts, most crucially their notion of affect, to bear on perspectives developed within British cultural studies.</w:t>
      </w:r>
    </w:p>
    <w:p w14:paraId="7D96E9A3" w14:textId="77777777" w:rsidR="00A070EA" w:rsidRDefault="00A070EA" w:rsidP="00A070EA">
      <w:pPr>
        <w:tabs>
          <w:tab w:val="left" w:pos="3753"/>
        </w:tabs>
        <w:spacing w:line="480" w:lineRule="auto"/>
        <w:ind w:firstLine="720"/>
      </w:pPr>
      <w:r>
        <w:tab/>
      </w:r>
    </w:p>
    <w:p w14:paraId="218E1797" w14:textId="37F6B437" w:rsidR="00A070EA" w:rsidRDefault="00A070EA" w:rsidP="00A070EA">
      <w:pPr>
        <w:spacing w:line="480" w:lineRule="auto"/>
        <w:ind w:firstLine="720"/>
      </w:pPr>
      <w:r>
        <w:t xml:space="preserve">By reading British cultural studies through Deleuze and Guattari, Grossberg’s conceptualization of affect is notably different from the dominant way it has been theorized within the Deleuzian trajectory within the so-called ‘affective turn’ </w:t>
      </w:r>
      <w:r w:rsidR="00D7054F">
        <w:t xml:space="preserve">(Gorton, 2007; Blackman and Venn, 2010). </w:t>
      </w:r>
      <w:r w:rsidR="0086661B">
        <w:t>This trajectory,</w:t>
      </w:r>
      <w:r>
        <w:t xml:space="preserve"> based primarily on Brian Massumi’s ground</w:t>
      </w:r>
      <w:r w:rsidR="004E2D3C">
        <w:t>-</w:t>
      </w:r>
      <w:r>
        <w:t xml:space="preserve">breaking work </w:t>
      </w:r>
      <w:r w:rsidR="00D7054F">
        <w:t>(Massumi, 1996)</w:t>
      </w:r>
      <w:r w:rsidR="0086661B">
        <w:t>,</w:t>
      </w:r>
      <w:r>
        <w:t xml:space="preserve"> makes a sharp distinction between affect and emotion. For Massumi affect is pre-conscious</w:t>
      </w:r>
      <w:r w:rsidR="001751DE">
        <w:t>, a-signifying, non-individualiz</w:t>
      </w:r>
      <w:r>
        <w:t xml:space="preserve">ed intensity experienced at the level of the </w:t>
      </w:r>
      <w:r w:rsidR="001751DE">
        <w:t>body. Emotion, however, is the ‘socio-linguistic fixing’</w:t>
      </w:r>
      <w:r>
        <w:t xml:space="preserve"> of affect </w:t>
      </w:r>
      <w:r w:rsidRPr="00492182">
        <w:t>(</w:t>
      </w:r>
      <w:r w:rsidR="0086661B">
        <w:t xml:space="preserve">Massumi, 1996: </w:t>
      </w:r>
      <w:r w:rsidR="00492182">
        <w:t>221)</w:t>
      </w:r>
      <w:r>
        <w:t xml:space="preserve"> or the subject (as constructed in language) making sense of affect. Affect is therefore ontologically autonomous from the socio-linguistic structures used to make sense of it. Grossberg does not fundamentally contest the distinction between emotion and affect. He does, however, argue against Massumi’s claim that affect’s difference from emotion </w:t>
      </w:r>
      <w:r>
        <w:lastRenderedPageBreak/>
        <w:t>necessarily makes it autonomous from it or indeed any other part of the social formation through which it circulates (Grossberg, 2010</w:t>
      </w:r>
      <w:r w:rsidR="00C205F4">
        <w:t xml:space="preserve"> (a)</w:t>
      </w:r>
      <w:r>
        <w:t xml:space="preserve">: 314). </w:t>
      </w:r>
    </w:p>
    <w:p w14:paraId="632BBB9E" w14:textId="77777777" w:rsidR="00A070EA" w:rsidRDefault="00A070EA" w:rsidP="00A070EA">
      <w:pPr>
        <w:spacing w:line="480" w:lineRule="auto"/>
        <w:ind w:firstLine="720"/>
      </w:pPr>
    </w:p>
    <w:p w14:paraId="1FC98C58" w14:textId="3D0C55FA" w:rsidR="00A070EA" w:rsidRDefault="00A070EA" w:rsidP="00A070EA">
      <w:pPr>
        <w:spacing w:line="480" w:lineRule="auto"/>
        <w:ind w:firstLine="720"/>
      </w:pPr>
      <w:r>
        <w:t xml:space="preserve">This position emerges out of Grossberg’s commitment to what he </w:t>
      </w:r>
      <w:r w:rsidR="00D7054F">
        <w:t>claims i</w:t>
      </w:r>
      <w:r>
        <w:t>s cultural studies’ defining property, its ‘radical contextualism’ (2010</w:t>
      </w:r>
      <w:r w:rsidR="00C205F4">
        <w:t xml:space="preserve"> (a)</w:t>
      </w:r>
      <w:r>
        <w:t>: 20). Developed out of in</w:t>
      </w:r>
      <w:r w:rsidR="00D7054F">
        <w:t xml:space="preserve">sights made by Raymond Williams, </w:t>
      </w:r>
      <w:r>
        <w:t>radical contextualism argues against ‘mainstream Marxism’s’ (</w:t>
      </w:r>
      <w:r w:rsidR="00D7054F">
        <w:t xml:space="preserve">Williams, </w:t>
      </w:r>
      <w:r>
        <w:t>1973:</w:t>
      </w:r>
      <w:r w:rsidR="00492182">
        <w:t xml:space="preserve"> </w:t>
      </w:r>
      <w:r>
        <w:t xml:space="preserve">3) claim that the base determines the superstructure. Instead both have </w:t>
      </w:r>
      <w:r w:rsidR="004E2D3C">
        <w:t>equal</w:t>
      </w:r>
      <w:r>
        <w:t xml:space="preserve"> capacity to determine each other in complex and unpredictable ways. </w:t>
      </w:r>
      <w:r w:rsidR="00E1618B">
        <w:t>S</w:t>
      </w:r>
      <w:r>
        <w:t>ocial formations therefore need to be analysed in terms of all the relations that exist between the base and the superstructure. Grossberg uses the Deleuzo-Guattarian term ‘planes’ to describe the different levels of the base and the superstructure (the political plane, the economic plane etc</w:t>
      </w:r>
      <w:r w:rsidR="004E2D3C">
        <w:t>.</w:t>
      </w:r>
      <w:r>
        <w:t>) and, in keeping with Deleuze and Guattari’s ontology, adds to them realms of experience often overlooked by mainstream Marxism e.g. the planes of pleasure, desire, fantasy, everyday life, effecti</w:t>
      </w:r>
      <w:r w:rsidR="00D7054F">
        <w:t xml:space="preserve">vity, signification and affect </w:t>
      </w:r>
      <w:r>
        <w:t xml:space="preserve">(1992). </w:t>
      </w:r>
    </w:p>
    <w:p w14:paraId="1219CDAF" w14:textId="77777777" w:rsidR="00A070EA" w:rsidRDefault="00A070EA" w:rsidP="00A070EA">
      <w:pPr>
        <w:spacing w:line="480" w:lineRule="auto"/>
        <w:ind w:firstLine="720"/>
      </w:pPr>
    </w:p>
    <w:p w14:paraId="02F47185" w14:textId="73C2AE5A" w:rsidR="00A070EA" w:rsidRDefault="00A070EA" w:rsidP="00A070EA">
      <w:pPr>
        <w:spacing w:line="480" w:lineRule="auto"/>
        <w:ind w:firstLine="720"/>
      </w:pPr>
      <w:r>
        <w:t>For Grossberg, then,</w:t>
      </w:r>
      <w:r w:rsidR="001751DE">
        <w:t xml:space="preserve"> affect can only ever be organis</w:t>
      </w:r>
      <w:r>
        <w:t xml:space="preserve">ed on a plane that is not autonomous but always somehow determined by its complex interrelationships with other planes. This leads to a more expansive definition of affect than Massumi’s with his </w:t>
      </w:r>
      <w:r w:rsidR="00D7054F">
        <w:t>harder</w:t>
      </w:r>
      <w:r>
        <w:t xml:space="preserve"> distinction between emotion and affect. At various points throughout his work Grossberg relates affect to will, mood, passion, attention, volition, investment, commitment, desire and emotion (1992: 82, 397; 2010</w:t>
      </w:r>
      <w:r w:rsidR="00C205F4">
        <w:t xml:space="preserve"> (a)</w:t>
      </w:r>
      <w:r>
        <w:t>:</w:t>
      </w:r>
      <w:r w:rsidR="001751DE">
        <w:t xml:space="preserve"> </w:t>
      </w:r>
      <w:r>
        <w:t>195). These, he argues, are different ‘modalities’ (2010</w:t>
      </w:r>
      <w:r w:rsidR="00C205F4">
        <w:t xml:space="preserve"> (a)</w:t>
      </w:r>
      <w:r>
        <w:t>:</w:t>
      </w:r>
      <w:r w:rsidR="001751DE">
        <w:t xml:space="preserve"> </w:t>
      </w:r>
      <w:r>
        <w:t xml:space="preserve">195) of affect that emerge at different intersections of </w:t>
      </w:r>
      <w:r>
        <w:lastRenderedPageBreak/>
        <w:t>the different planes</w:t>
      </w:r>
      <w:r w:rsidR="002E222A">
        <w:rPr>
          <w:rStyle w:val="EndnoteReference"/>
        </w:rPr>
        <w:endnoteReference w:id="3"/>
      </w:r>
      <w:r>
        <w:t>. Expressed in simple terms, affect is what we feel, whilst, mood, will, passion, emotion etc. are different ways of feeling it. As will become clear, Grossberg’s understanding of the different modalities of affect has pr</w:t>
      </w:r>
      <w:r w:rsidR="00D7054F">
        <w:t>oven especially useful in analys</w:t>
      </w:r>
      <w:r>
        <w:t>ing the various affective expressions of, what I am calling, Popular Zionism.</w:t>
      </w:r>
    </w:p>
    <w:p w14:paraId="76B39E9B" w14:textId="77777777" w:rsidR="00A070EA" w:rsidRDefault="00A070EA" w:rsidP="00A070EA">
      <w:pPr>
        <w:spacing w:line="480" w:lineRule="auto"/>
        <w:ind w:firstLine="720"/>
      </w:pPr>
    </w:p>
    <w:p w14:paraId="63D88F5A" w14:textId="69615812" w:rsidR="00A070EA" w:rsidRDefault="00A070EA" w:rsidP="003C036B">
      <w:pPr>
        <w:spacing w:line="480" w:lineRule="auto"/>
        <w:ind w:firstLine="720"/>
      </w:pPr>
      <w:r>
        <w:t>Similarly, the role that he argues that affect plays in the becoming popular of discursive formations (not only</w:t>
      </w:r>
      <w:r w:rsidR="000851F2">
        <w:t>, but including,</w:t>
      </w:r>
      <w:r>
        <w:t xml:space="preserve"> political ideologies) helps illuminate the</w:t>
      </w:r>
      <w:r w:rsidR="001E60DA">
        <w:t xml:space="preserve"> particular way tha</w:t>
      </w:r>
      <w:r w:rsidR="00066759">
        <w:t>t Zionism has been</w:t>
      </w:r>
      <w:r>
        <w:t xml:space="preserve"> </w:t>
      </w:r>
      <w:r w:rsidR="00650D3E">
        <w:t>popular</w:t>
      </w:r>
      <w:r w:rsidR="00066759">
        <w:t xml:space="preserve"> within</w:t>
      </w:r>
      <w:r>
        <w:t xml:space="preserve"> the British Jewish community </w:t>
      </w:r>
      <w:r w:rsidR="00066759">
        <w:t>since</w:t>
      </w:r>
      <w:r w:rsidR="006A1E85">
        <w:t xml:space="preserve"> 1967</w:t>
      </w:r>
      <w:r>
        <w:t>.</w:t>
      </w:r>
      <w:r w:rsidR="006A1E85">
        <w:t xml:space="preserve"> Grossberg begins with the Grasmcian argument</w:t>
      </w:r>
      <w:r w:rsidR="00650D3E">
        <w:t xml:space="preserve"> </w:t>
      </w:r>
      <w:r w:rsidR="006A1E85">
        <w:t>developed within</w:t>
      </w:r>
      <w:r w:rsidR="00A271D3">
        <w:t xml:space="preserve"> British cultural studies </w:t>
      </w:r>
      <w:r w:rsidR="006A1E85">
        <w:t xml:space="preserve">that claims that </w:t>
      </w:r>
      <w:r w:rsidR="00A271D3">
        <w:t>an ideology b</w:t>
      </w:r>
      <w:r w:rsidR="003C036B">
        <w:t xml:space="preserve">ecomes popular once it becomes the </w:t>
      </w:r>
      <w:r w:rsidR="00A271D3">
        <w:t>common sense</w:t>
      </w:r>
      <w:r w:rsidR="006A1E85">
        <w:t xml:space="preserve"> of a social formation; with common sense meaning</w:t>
      </w:r>
      <w:r w:rsidR="003C036B">
        <w:t xml:space="preserve"> the </w:t>
      </w:r>
      <w:r w:rsidR="007B34A5">
        <w:t>inc</w:t>
      </w:r>
      <w:r w:rsidR="006A1E85">
        <w:t>ho</w:t>
      </w:r>
      <w:r w:rsidR="007B34A5">
        <w:t>ate</w:t>
      </w:r>
      <w:r w:rsidR="006A1E85">
        <w:t xml:space="preserve"> and contradictory forms of knowledge</w:t>
      </w:r>
      <w:r w:rsidR="003C036B">
        <w:t xml:space="preserve"> group</w:t>
      </w:r>
      <w:r w:rsidR="006A1E85">
        <w:t>s</w:t>
      </w:r>
      <w:r w:rsidR="003C036B">
        <w:t xml:space="preserve"> of people</w:t>
      </w:r>
      <w:r w:rsidR="006A1E85">
        <w:t xml:space="preserve"> use to</w:t>
      </w:r>
      <w:r w:rsidR="003C036B">
        <w:t xml:space="preserve"> make sense of their life-worlds. In Grossberg’s terminology, it i</w:t>
      </w:r>
      <w:r w:rsidR="001751DE">
        <w:t>s when an ideology territorialis</w:t>
      </w:r>
      <w:r w:rsidR="003C036B">
        <w:t>es</w:t>
      </w:r>
      <w:r w:rsidR="006C5171">
        <w:rPr>
          <w:rStyle w:val="EndnoteReference"/>
        </w:rPr>
        <w:endnoteReference w:id="4"/>
      </w:r>
      <w:r w:rsidR="001751DE">
        <w:t xml:space="preserve"> </w:t>
      </w:r>
      <w:r w:rsidR="003C036B">
        <w:t xml:space="preserve">the plane of signification. </w:t>
      </w:r>
      <w:r>
        <w:t>Grossberg</w:t>
      </w:r>
      <w:r w:rsidR="00066759">
        <w:t>,</w:t>
      </w:r>
      <w:r w:rsidR="00652AC7">
        <w:t xml:space="preserve"> then builds on this and argues that</w:t>
      </w:r>
      <w:r>
        <w:t xml:space="preserve"> a discursive formation becomes </w:t>
      </w:r>
      <w:r w:rsidR="001E60DA">
        <w:t>popular</w:t>
      </w:r>
      <w:r>
        <w:t xml:space="preserve">, not only when </w:t>
      </w:r>
      <w:r w:rsidR="003C036B">
        <w:t>it becomes common sense,</w:t>
      </w:r>
      <w:r>
        <w:t xml:space="preserve"> but when </w:t>
      </w:r>
      <w:r w:rsidR="003C036B">
        <w:t>enough people are made to</w:t>
      </w:r>
      <w:r>
        <w:t xml:space="preserve"> affectively invest in </w:t>
      </w:r>
      <w:r w:rsidR="001E60DA">
        <w:t>its</w:t>
      </w:r>
      <w:r w:rsidR="003C036B">
        <w:t xml:space="preserve"> common sense</w:t>
      </w:r>
      <w:r w:rsidR="001E60DA">
        <w:t xml:space="preserve"> form</w:t>
      </w:r>
      <w:r>
        <w:t xml:space="preserve"> </w:t>
      </w:r>
      <w:r w:rsidR="003C036B">
        <w:t>with sufficient intensity.</w:t>
      </w:r>
      <w:r w:rsidR="00DB1E4F">
        <w:t xml:space="preserve"> An ideology must matter to people; they need to care care about and feel moved by it, for that ideology to be popular in any meaningful sense of the word.</w:t>
      </w:r>
      <w:r w:rsidR="001E60DA">
        <w:t xml:space="preserve"> </w:t>
      </w:r>
      <w:r w:rsidR="00DB1E4F">
        <w:t>The ideology</w:t>
      </w:r>
      <w:r w:rsidR="001E60DA">
        <w:t xml:space="preserve"> must</w:t>
      </w:r>
      <w:r w:rsidR="003C036B">
        <w:t xml:space="preserve"> also territorialise the plane of affect.</w:t>
      </w:r>
      <w:r w:rsidR="001E60DA">
        <w:t xml:space="preserve"> As Grossberg summarises</w:t>
      </w:r>
      <w:r>
        <w:t>, ‘the affectivity of discursive formations constitutes the ground of the popular’ (2010</w:t>
      </w:r>
      <w:r w:rsidR="00C205F4">
        <w:t xml:space="preserve"> (a)</w:t>
      </w:r>
      <w:r>
        <w:t>: 195).</w:t>
      </w:r>
    </w:p>
    <w:p w14:paraId="459BDEDA" w14:textId="77777777" w:rsidR="00066759" w:rsidRDefault="00066759" w:rsidP="00A070EA">
      <w:pPr>
        <w:spacing w:line="480" w:lineRule="auto"/>
        <w:ind w:firstLine="720"/>
      </w:pPr>
    </w:p>
    <w:p w14:paraId="58A0E9EF" w14:textId="3BFDE0A4" w:rsidR="00A070EA" w:rsidRDefault="00A61019" w:rsidP="00A070EA">
      <w:pPr>
        <w:spacing w:line="480" w:lineRule="auto"/>
        <w:ind w:firstLine="720"/>
      </w:pPr>
      <w:r>
        <w:lastRenderedPageBreak/>
        <w:t>Grossberg has been</w:t>
      </w:r>
      <w:r w:rsidR="00066759">
        <w:t xml:space="preserve"> more specific th</w:t>
      </w:r>
      <w:r w:rsidR="000851F2">
        <w:t>an this, when he describes what parts of</w:t>
      </w:r>
      <w:r>
        <w:t xml:space="preserve"> a</w:t>
      </w:r>
      <w:r w:rsidR="00EA1CF7">
        <w:t xml:space="preserve"> social formation</w:t>
      </w:r>
      <w:r w:rsidR="00066759">
        <w:t xml:space="preserve"> an ideology must territorialise</w:t>
      </w:r>
      <w:r w:rsidR="00EA1CF7">
        <w:t xml:space="preserve"> in order</w:t>
      </w:r>
      <w:r w:rsidR="000851F2">
        <w:t xml:space="preserve"> for it</w:t>
      </w:r>
      <w:r w:rsidR="007C2A27">
        <w:t xml:space="preserve"> to become popular and uses</w:t>
      </w:r>
      <w:r w:rsidR="0014067F">
        <w:t xml:space="preserve"> </w:t>
      </w:r>
      <w:r w:rsidR="00A070EA">
        <w:t xml:space="preserve">the Reaganite Popular Conservatism </w:t>
      </w:r>
      <w:r w:rsidR="0014067F">
        <w:t>of</w:t>
      </w:r>
      <w:r w:rsidR="00A070EA">
        <w:t xml:space="preserve"> the 1970s and 1980s </w:t>
      </w:r>
      <w:r w:rsidR="0014067F">
        <w:t>as his example</w:t>
      </w:r>
      <w:r w:rsidR="00A070EA">
        <w:t xml:space="preserve">: </w:t>
      </w:r>
    </w:p>
    <w:p w14:paraId="303B5E0D" w14:textId="77777777" w:rsidR="00A070EA" w:rsidRDefault="00A070EA" w:rsidP="00A070EA"/>
    <w:p w14:paraId="7093E599" w14:textId="0B9DB95B" w:rsidR="00A070EA" w:rsidRDefault="001751DE" w:rsidP="00A070EA">
      <w:pPr>
        <w:ind w:left="720"/>
        <w:rPr>
          <w:sz w:val="20"/>
          <w:szCs w:val="20"/>
        </w:rPr>
      </w:pPr>
      <w:r>
        <w:rPr>
          <w:sz w:val="20"/>
          <w:szCs w:val="20"/>
        </w:rPr>
        <w:t>‘</w:t>
      </w:r>
      <w:r w:rsidR="00A070EA">
        <w:rPr>
          <w:sz w:val="20"/>
          <w:szCs w:val="20"/>
        </w:rPr>
        <w:t>T</w:t>
      </w:r>
      <w:r w:rsidR="00A070EA" w:rsidRPr="00A029B6">
        <w:rPr>
          <w:sz w:val="20"/>
          <w:szCs w:val="20"/>
        </w:rPr>
        <w:t xml:space="preserve">his project works at the intersection of politics, everyday life and popular culture. The question is how people’s affect – their attention, volition, mood, passion </w:t>
      </w:r>
      <w:r w:rsidR="00A070EA" w:rsidRPr="00A029B6">
        <w:rPr>
          <w:sz w:val="20"/>
          <w:szCs w:val="20"/>
        </w:rPr>
        <w:softHyphen/>
        <w:t>– is organized, disciplined and mobilized and ultimately put in the service of specific political agendas… It operates on the very ground on which affect and politics are linked together, rather t</w:t>
      </w:r>
      <w:r>
        <w:rPr>
          <w:sz w:val="20"/>
          <w:szCs w:val="20"/>
        </w:rPr>
        <w:t>han on the terrain of ideology…’</w:t>
      </w:r>
      <w:r w:rsidR="00A070EA" w:rsidRPr="00A029B6">
        <w:rPr>
          <w:sz w:val="20"/>
          <w:szCs w:val="20"/>
        </w:rPr>
        <w:t xml:space="preserve"> </w:t>
      </w:r>
    </w:p>
    <w:p w14:paraId="74DC065B" w14:textId="77777777" w:rsidR="00A070EA" w:rsidRDefault="00A070EA" w:rsidP="00A070EA">
      <w:pPr>
        <w:ind w:firstLine="720"/>
        <w:rPr>
          <w:sz w:val="20"/>
          <w:szCs w:val="20"/>
        </w:rPr>
      </w:pPr>
    </w:p>
    <w:p w14:paraId="37ECC0ED" w14:textId="77777777" w:rsidR="00A070EA" w:rsidRPr="00A029B6" w:rsidRDefault="00A070EA" w:rsidP="00A070EA">
      <w:pPr>
        <w:ind w:firstLine="720"/>
        <w:jc w:val="right"/>
        <w:rPr>
          <w:sz w:val="20"/>
          <w:szCs w:val="20"/>
        </w:rPr>
      </w:pPr>
      <w:r w:rsidRPr="00A029B6">
        <w:rPr>
          <w:sz w:val="20"/>
          <w:szCs w:val="20"/>
        </w:rPr>
        <w:t xml:space="preserve">(Grossberg, 1992: 255). </w:t>
      </w:r>
    </w:p>
    <w:p w14:paraId="10B22548" w14:textId="77777777" w:rsidR="00A070EA" w:rsidRDefault="00A070EA" w:rsidP="00A070EA">
      <w:pPr>
        <w:spacing w:line="360" w:lineRule="auto"/>
        <w:ind w:firstLine="720"/>
      </w:pPr>
    </w:p>
    <w:p w14:paraId="659B8130" w14:textId="350D8EF2" w:rsidR="00630263" w:rsidRDefault="007C2A27" w:rsidP="0014067F">
      <w:pPr>
        <w:spacing w:line="480" w:lineRule="auto"/>
        <w:ind w:firstLine="720"/>
      </w:pPr>
      <w:r>
        <w:t>Zionism, in its common sense/popular form,</w:t>
      </w:r>
      <w:r w:rsidR="00AB1D85">
        <w:t xml:space="preserve"> has existe</w:t>
      </w:r>
      <w:r>
        <w:t>d at a similar location with</w:t>
      </w:r>
      <w:r w:rsidR="00185674">
        <w:t>in</w:t>
      </w:r>
      <w:r>
        <w:t xml:space="preserve"> the British Jewish social formation since</w:t>
      </w:r>
      <w:r w:rsidR="00AB1D85">
        <w:t xml:space="preserve"> 1967</w:t>
      </w:r>
      <w:r w:rsidR="007B34A5">
        <w:t xml:space="preserve"> – where the planes of affect, politics, everyday life and popular culture intersect</w:t>
      </w:r>
      <w:r w:rsidR="00A070EA">
        <w:t>.</w:t>
      </w:r>
      <w:r w:rsidR="00AB1D85">
        <w:t xml:space="preserve"> </w:t>
      </w:r>
      <w:r>
        <w:t xml:space="preserve">We might usefully compare post-1967 Popular Zionism to </w:t>
      </w:r>
      <w:r w:rsidR="00C205F4">
        <w:t>Classical Zionism (Shimoni, 1995</w:t>
      </w:r>
      <w:r>
        <w:t>) to have</w:t>
      </w:r>
      <w:r w:rsidR="00D246C4">
        <w:t xml:space="preserve"> a more concrete sense of what </w:t>
      </w:r>
      <w:r w:rsidR="007B34A5">
        <w:t>being located here means</w:t>
      </w:r>
      <w:r>
        <w:t>.</w:t>
      </w:r>
      <w:r w:rsidR="00AB1D85">
        <w:t xml:space="preserve"> </w:t>
      </w:r>
      <w:r>
        <w:t>Classical Zionism is</w:t>
      </w:r>
      <w:r w:rsidR="00D246C4">
        <w:t xml:space="preserve"> a political</w:t>
      </w:r>
      <w:r w:rsidR="008C4524">
        <w:t xml:space="preserve"> ideology adhered to by dedicated </w:t>
      </w:r>
      <w:r w:rsidR="0072074B">
        <w:t>activists</w:t>
      </w:r>
      <w:r w:rsidR="008C4524">
        <w:t xml:space="preserve"> </w:t>
      </w:r>
      <w:r w:rsidR="00A61019">
        <w:t>and</w:t>
      </w:r>
      <w:r w:rsidR="008C4524">
        <w:t xml:space="preserve"> political groups and institutions</w:t>
      </w:r>
      <w:r w:rsidR="00D246C4">
        <w:t xml:space="preserve"> like</w:t>
      </w:r>
      <w:r w:rsidR="0086661B">
        <w:t xml:space="preserve"> the Zionist federation and who</w:t>
      </w:r>
      <w:r w:rsidR="008C4524">
        <w:t xml:space="preserve"> </w:t>
      </w:r>
      <w:r w:rsidR="0072074B">
        <w:t>are</w:t>
      </w:r>
      <w:r w:rsidR="008C4524">
        <w:t xml:space="preserve"> </w:t>
      </w:r>
      <w:r w:rsidR="0072074B">
        <w:t>regularly</w:t>
      </w:r>
      <w:r w:rsidR="008C4524">
        <w:t xml:space="preserve"> engage</w:t>
      </w:r>
      <w:r w:rsidR="0072074B">
        <w:t>d</w:t>
      </w:r>
      <w:r w:rsidR="008C4524">
        <w:t xml:space="preserve"> in political activity</w:t>
      </w:r>
      <w:r w:rsidR="00D246C4">
        <w:t xml:space="preserve"> </w:t>
      </w:r>
      <w:r w:rsidR="0072074B">
        <w:t>such as disseminating propaganda and fund-raising. Classical Zionism</w:t>
      </w:r>
      <w:r w:rsidR="00D246C4">
        <w:t>, therefore,</w:t>
      </w:r>
      <w:r w:rsidR="0072074B">
        <w:t xml:space="preserve"> sits at the intersection of the institutional, ideological and political planes of the British Jewish social formation. </w:t>
      </w:r>
      <w:r w:rsidR="00630263">
        <w:t>On the other hand,</w:t>
      </w:r>
      <w:r w:rsidR="007B34A5">
        <w:t xml:space="preserve"> as the empirical research I have conducted demonstrates,</w:t>
      </w:r>
      <w:r w:rsidR="00630263">
        <w:t xml:space="preserve"> Popular Zionism is a common sense version of Zionist ideology defined almost exclusively by the affective investments the majority of Jews in Britain have </w:t>
      </w:r>
      <w:r w:rsidR="007B34A5">
        <w:t xml:space="preserve">made in it since 1967. In fact </w:t>
      </w:r>
      <w:r w:rsidR="00630263">
        <w:t xml:space="preserve">Popular Zionism has minimal ideological content and is almost entirely comprised of affect, hence the decision to identify it as an affective disposition as opposed to an ideology. Unlike their classical counterparts Popular Zionists do not live out these </w:t>
      </w:r>
      <w:r w:rsidR="00630263">
        <w:lastRenderedPageBreak/>
        <w:t xml:space="preserve">investments by joining political organisations and groups or be engaging in conventionally political activity, but instead in their everyday lives and through their pop cultural consumption – most notably </w:t>
      </w:r>
      <w:r w:rsidR="00A27693">
        <w:t>consuming Zionist pop cultural products</w:t>
      </w:r>
      <w:r w:rsidR="00630263">
        <w:t xml:space="preserve"> and</w:t>
      </w:r>
      <w:r w:rsidR="0086661B">
        <w:t xml:space="preserve"> visiting the State of Israel as</w:t>
      </w:r>
      <w:r w:rsidR="00630263">
        <w:t xml:space="preserve"> tourists.</w:t>
      </w:r>
    </w:p>
    <w:p w14:paraId="3C532CE4" w14:textId="77777777" w:rsidR="009A1B29" w:rsidRDefault="009A1B29" w:rsidP="001C11DA">
      <w:pPr>
        <w:spacing w:line="480" w:lineRule="auto"/>
        <w:rPr>
          <w:b/>
        </w:rPr>
      </w:pPr>
    </w:p>
    <w:p w14:paraId="245F1E69" w14:textId="0C8A67BD" w:rsidR="00A070EA" w:rsidRDefault="00A070EA" w:rsidP="001C11DA">
      <w:pPr>
        <w:spacing w:line="480" w:lineRule="auto"/>
      </w:pPr>
      <w:r>
        <w:rPr>
          <w:b/>
        </w:rPr>
        <w:t>Note on Method</w:t>
      </w:r>
    </w:p>
    <w:p w14:paraId="34BA7808" w14:textId="77777777" w:rsidR="001C11DA" w:rsidRDefault="001C11DA" w:rsidP="001C11DA">
      <w:pPr>
        <w:spacing w:line="480" w:lineRule="auto"/>
      </w:pPr>
    </w:p>
    <w:p w14:paraId="701E75FD" w14:textId="62901BDC" w:rsidR="00A070EA" w:rsidRDefault="0014067F" w:rsidP="00A070EA">
      <w:pPr>
        <w:spacing w:line="480" w:lineRule="auto"/>
        <w:ind w:firstLine="720"/>
      </w:pPr>
      <w:r>
        <w:t>In order to support this ‘Grossberg-ian’</w:t>
      </w:r>
      <w:r w:rsidR="00A070EA">
        <w:t xml:space="preserve"> argument I have used evidence gathered </w:t>
      </w:r>
      <w:r w:rsidR="00AD3C52">
        <w:t>deploying</w:t>
      </w:r>
      <w:r w:rsidR="00A070EA">
        <w:t xml:space="preserve"> two</w:t>
      </w:r>
      <w:r w:rsidR="00185674">
        <w:t xml:space="preserve"> methods of</w:t>
      </w:r>
      <w:r w:rsidR="00A070EA">
        <w:t xml:space="preserve"> data collection: semi-structured, in-depth interviews and archival research, all conducted between 2008 and 2011. The rationale behind adopting these methods is as follows. The primary focus of this project was to understand the </w:t>
      </w:r>
      <w:r w:rsidR="0086661B">
        <w:t>role</w:t>
      </w:r>
      <w:r w:rsidR="00A070EA">
        <w:t xml:space="preserve"> that affect has </w:t>
      </w:r>
      <w:r w:rsidR="0086661B">
        <w:t>played</w:t>
      </w:r>
      <w:r w:rsidR="00A070EA">
        <w:t xml:space="preserve"> in </w:t>
      </w:r>
      <w:r w:rsidR="0086661B">
        <w:t>maintaining</w:t>
      </w:r>
      <w:r w:rsidR="00A070EA">
        <w:t xml:space="preserve"> the hegemony of Zionism in British Jewry since the June 1967 war.</w:t>
      </w:r>
      <w:r w:rsidR="00AD3C52">
        <w:t xml:space="preserve"> Therefore, t</w:t>
      </w:r>
      <w:r w:rsidR="00A070EA">
        <w:t xml:space="preserve">he main methodological issue </w:t>
      </w:r>
      <w:r w:rsidR="00AD3C52">
        <w:t>raised</w:t>
      </w:r>
      <w:r w:rsidR="00A070EA">
        <w:t xml:space="preserve"> is how best to empirically observe and analyse </w:t>
      </w:r>
      <w:r w:rsidR="00AD3C52">
        <w:t>affect</w:t>
      </w:r>
      <w:r w:rsidR="00A070EA">
        <w:t xml:space="preserve">. </w:t>
      </w:r>
    </w:p>
    <w:p w14:paraId="5BA14E90" w14:textId="77777777" w:rsidR="00A070EA" w:rsidRDefault="00A070EA" w:rsidP="00A070EA">
      <w:pPr>
        <w:spacing w:line="480" w:lineRule="auto"/>
        <w:ind w:firstLine="720"/>
      </w:pPr>
    </w:p>
    <w:p w14:paraId="21910E65" w14:textId="25E8D4DE" w:rsidR="00A070EA" w:rsidRDefault="00A070EA" w:rsidP="00906212">
      <w:pPr>
        <w:spacing w:line="480" w:lineRule="auto"/>
        <w:ind w:firstLine="720"/>
      </w:pPr>
      <w:r>
        <w:t>The most common solution to this problem within the empirical strand of the affective turn has been participant observation (Crociani-Windla</w:t>
      </w:r>
      <w:r w:rsidR="00C205F4">
        <w:t>nd, 2011; Henriques, 2010; Sald</w:t>
      </w:r>
      <w:r w:rsidR="00A61019">
        <w:t>an</w:t>
      </w:r>
      <w:r w:rsidR="00C205F4">
        <w:t>h</w:t>
      </w:r>
      <w:r w:rsidR="00A61019">
        <w:t xml:space="preserve">a, 2007). </w:t>
      </w:r>
      <w:r>
        <w:t>Given the historical focus of this</w:t>
      </w:r>
      <w:r w:rsidR="00A61019">
        <w:t xml:space="preserve"> project this was not a viable</w:t>
      </w:r>
      <w:r>
        <w:t xml:space="preserve"> solution. Walkerdine, in her study of the effects of the closure of a steelworks on a community in South Wales that had happened in the recent past, attempted t</w:t>
      </w:r>
      <w:r w:rsidR="001751DE">
        <w:t>o surmount this issue by using ‘</w:t>
      </w:r>
      <w:r>
        <w:t xml:space="preserve">long, unstructured, narrative-based interviews, which aimed at engaging with feelings and experiences associated with the aftermath of the steelworks </w:t>
      </w:r>
      <w:r w:rsidR="001751DE">
        <w:t>closure’</w:t>
      </w:r>
      <w:r w:rsidR="0086661B">
        <w:t xml:space="preserve"> (2010: </w:t>
      </w:r>
      <w:r>
        <w:t xml:space="preserve">92). </w:t>
      </w:r>
      <w:r w:rsidR="0086661B">
        <w:t>This</w:t>
      </w:r>
      <w:r>
        <w:t xml:space="preserve"> solution</w:t>
      </w:r>
      <w:r w:rsidR="0086661B">
        <w:t>, however,</w:t>
      </w:r>
      <w:r>
        <w:t xml:space="preserve"> raises another issue: if affect is </w:t>
      </w:r>
      <w:r>
        <w:lastRenderedPageBreak/>
        <w:t>ontologically di</w:t>
      </w:r>
      <w:r w:rsidR="001751DE">
        <w:t>stinct from language how can a ‘language-based’</w:t>
      </w:r>
      <w:r>
        <w:t xml:space="preserve"> (ibid.) method of data collection accurately grasp an affective state? Walkerdine notes the limitations of us</w:t>
      </w:r>
      <w:r w:rsidR="00906212">
        <w:t xml:space="preserve">ing interviews to access affect and suggests supplementing interviews with ‘data of a more embodied kind’ (2010:92). </w:t>
      </w:r>
      <w:r>
        <w:t xml:space="preserve">In an attempt to capture as comprehensively as possible the affective disposition that is Popular Zionism I followed </w:t>
      </w:r>
      <w:r w:rsidR="00906212">
        <w:t>this</w:t>
      </w:r>
      <w:r>
        <w:t xml:space="preserve"> suggestion</w:t>
      </w:r>
      <w:r w:rsidR="00AD3C52">
        <w:t xml:space="preserve"> </w:t>
      </w:r>
      <w:r>
        <w:t>and noted the affective responses of my participants during the interviews. For instance, one cried when recounting the Israeli capturing of Jewish religi</w:t>
      </w:r>
      <w:r w:rsidR="00906212">
        <w:t>ous sites in Western Jerusalem</w:t>
      </w:r>
      <w:r>
        <w:t xml:space="preserve">. </w:t>
      </w:r>
      <w:r w:rsidR="00906212">
        <w:t xml:space="preserve">This embodied data was </w:t>
      </w:r>
      <w:r w:rsidR="00AD3C52">
        <w:t>particularly helpful in identifying what parts of Zionism were</w:t>
      </w:r>
      <w:r w:rsidR="0086661B">
        <w:t xml:space="preserve"> invested in with most affective intensity.</w:t>
      </w:r>
    </w:p>
    <w:p w14:paraId="54E1F289" w14:textId="77777777" w:rsidR="00A070EA" w:rsidRDefault="00A070EA" w:rsidP="00A070EA">
      <w:pPr>
        <w:spacing w:line="480" w:lineRule="auto"/>
      </w:pPr>
    </w:p>
    <w:p w14:paraId="7B22544C" w14:textId="3822DE04" w:rsidR="00A070EA" w:rsidRDefault="00A070EA" w:rsidP="00A070EA">
      <w:pPr>
        <w:spacing w:line="480" w:lineRule="auto"/>
        <w:ind w:firstLine="720"/>
      </w:pPr>
      <w:r>
        <w:t>Whether this adequately addresses the problems raised vis-à-vis affect and language is debatable. All data collection methods have their limitations and all we can do is attempt to account for their limitations on our findings. Despite these limitations, Walkerdine has produced a highly persuasive analysis using intervi</w:t>
      </w:r>
      <w:r w:rsidR="00CB7995">
        <w:t>ews to access affect so I have adopted her approach.</w:t>
      </w:r>
      <w:r w:rsidR="002E222A">
        <w:rPr>
          <w:rStyle w:val="EndnoteReference"/>
        </w:rPr>
        <w:endnoteReference w:id="5"/>
      </w:r>
      <w:r>
        <w:t xml:space="preserve"> Bearing all of this in mind, one of my main sources of evidence are interview quotes</w:t>
      </w:r>
      <w:r w:rsidR="00AA22E7">
        <w:t xml:space="preserve"> in which not simply</w:t>
      </w:r>
      <w:r w:rsidR="00CB7995">
        <w:t xml:space="preserve"> contain</w:t>
      </w:r>
      <w:r w:rsidR="00AA22E7">
        <w:t xml:space="preserve"> emotive language</w:t>
      </w:r>
      <w:r w:rsidR="00CB7995">
        <w:t xml:space="preserve">, </w:t>
      </w:r>
      <w:r w:rsidR="00AA22E7">
        <w:t>but</w:t>
      </w:r>
      <w:r>
        <w:t xml:space="preserve"> that</w:t>
      </w:r>
      <w:r w:rsidR="0086661B">
        <w:t xml:space="preserve"> </w:t>
      </w:r>
      <w:r w:rsidR="00CB7995">
        <w:t>contains</w:t>
      </w:r>
      <w:r w:rsidR="0086661B">
        <w:t xml:space="preserve"> language that</w:t>
      </w:r>
      <w:r w:rsidR="00AA22E7">
        <w:t xml:space="preserve"> explicitly</w:t>
      </w:r>
      <w:r>
        <w:t xml:space="preserve"> describe</w:t>
      </w:r>
      <w:r w:rsidR="00CB7995">
        <w:t>s</w:t>
      </w:r>
      <w:r w:rsidR="00AA22E7">
        <w:t xml:space="preserve"> </w:t>
      </w:r>
      <w:r w:rsidR="00CB7995">
        <w:t>affect</w:t>
      </w:r>
      <w:r w:rsidR="00AA22E7">
        <w:t xml:space="preserve"> (in all of </w:t>
      </w:r>
      <w:r w:rsidR="0086661B">
        <w:t>its</w:t>
      </w:r>
      <w:r w:rsidR="00AA22E7">
        <w:t xml:space="preserve"> modalities) that are</w:t>
      </w:r>
      <w:r>
        <w:t xml:space="preserve"> triggered by Zionism and/or events relating to Palestine/Israel.</w:t>
      </w:r>
    </w:p>
    <w:p w14:paraId="6F08E257" w14:textId="77777777" w:rsidR="00A070EA" w:rsidRDefault="00A070EA" w:rsidP="00A070EA">
      <w:pPr>
        <w:spacing w:line="480" w:lineRule="auto"/>
      </w:pPr>
    </w:p>
    <w:p w14:paraId="42E011D3" w14:textId="43EC3346" w:rsidR="00A070EA" w:rsidRDefault="00A070EA" w:rsidP="00A070EA">
      <w:pPr>
        <w:spacing w:line="480" w:lineRule="auto"/>
      </w:pPr>
      <w:r>
        <w:tab/>
        <w:t>Conducting interviews about a conjuncture that began forty years prior to the interviews taking place also raises issues of memory. This issue becomes more acute when British Jewish collective memory has the potential to be shaped by Zionist propaganda. How c</w:t>
      </w:r>
      <w:r w:rsidR="00AD3C52">
        <w:t>ould</w:t>
      </w:r>
      <w:r>
        <w:t xml:space="preserve"> I be sure that what my </w:t>
      </w:r>
      <w:r>
        <w:lastRenderedPageBreak/>
        <w:t>interviewees have remembered from the earlier part of this forty year conjuncture is accurate? Again, there is no perfect solution to this, but I attempted to minimize these potential distortions by cross-referencing their interviews with archival material gathered in between 2008-2011 from</w:t>
      </w:r>
      <w:r w:rsidR="00185674">
        <w:t xml:space="preserve"> a </w:t>
      </w:r>
      <w:r w:rsidR="00D56CFA">
        <w:t xml:space="preserve">number </w:t>
      </w:r>
      <w:r w:rsidR="00185674">
        <w:t>of</w:t>
      </w:r>
      <w:r w:rsidR="00D56CFA">
        <w:t xml:space="preserve"> different</w:t>
      </w:r>
      <w:r>
        <w:t xml:space="preserve"> </w:t>
      </w:r>
      <w:r w:rsidR="00185674">
        <w:t>archives. The</w:t>
      </w:r>
      <w:r w:rsidR="00D56CFA">
        <w:t xml:space="preserve"> material used here is from</w:t>
      </w:r>
      <w:r>
        <w:t xml:space="preserve"> the Central Zionist Archive,</w:t>
      </w:r>
      <w:r w:rsidR="00185674">
        <w:t xml:space="preserve"> Jerusalem</w:t>
      </w:r>
      <w:r w:rsidR="002E222A">
        <w:rPr>
          <w:rStyle w:val="EndnoteReference"/>
        </w:rPr>
        <w:endnoteReference w:id="6"/>
      </w:r>
      <w:r>
        <w:t>. I not only used this material to check for accuracy but also to</w:t>
      </w:r>
      <w:r w:rsidR="00AA22E7">
        <w:t xml:space="preserve"> use it in a similar way to the interview quotes, i.e. to</w:t>
      </w:r>
      <w:r>
        <w:t xml:space="preserve"> find representations of affective states triggered by Zionism and/or events in Palestine/Israel.</w:t>
      </w:r>
    </w:p>
    <w:p w14:paraId="14153D35" w14:textId="77777777" w:rsidR="00A070EA" w:rsidRDefault="00A070EA" w:rsidP="00A070EA">
      <w:pPr>
        <w:spacing w:line="360" w:lineRule="auto"/>
        <w:rPr>
          <w:i/>
        </w:rPr>
      </w:pPr>
    </w:p>
    <w:p w14:paraId="32B11784" w14:textId="77777777" w:rsidR="00A070EA" w:rsidRPr="00692F33" w:rsidRDefault="00A070EA" w:rsidP="00A070EA">
      <w:pPr>
        <w:spacing w:line="360" w:lineRule="auto"/>
        <w:rPr>
          <w:b/>
        </w:rPr>
      </w:pPr>
      <w:r w:rsidRPr="00692F33">
        <w:rPr>
          <w:b/>
        </w:rPr>
        <w:t>Note on Sample</w:t>
      </w:r>
    </w:p>
    <w:p w14:paraId="4EDFDFDF" w14:textId="77777777" w:rsidR="00A070EA" w:rsidRDefault="00A070EA" w:rsidP="00A070EA">
      <w:pPr>
        <w:spacing w:line="360" w:lineRule="auto"/>
        <w:jc w:val="center"/>
        <w:rPr>
          <w:b/>
        </w:rPr>
      </w:pPr>
    </w:p>
    <w:p w14:paraId="3BB34090" w14:textId="6173E577" w:rsidR="00BB6680" w:rsidRDefault="00A070EA" w:rsidP="0086661B">
      <w:pPr>
        <w:spacing w:line="480" w:lineRule="auto"/>
      </w:pPr>
      <w:r>
        <w:tab/>
        <w:t>I interviewed twelve British Jews who were in Britain during the 1967 war</w:t>
      </w:r>
      <w:r w:rsidR="00AD3C52">
        <w:t>,</w:t>
      </w:r>
      <w:r>
        <w:t xml:space="preserve"> in line with Arber’s claim that relati</w:t>
      </w:r>
      <w:r w:rsidR="001751DE">
        <w:t>vely small sample sizes ensure ‘</w:t>
      </w:r>
      <w:r>
        <w:t>ma</w:t>
      </w:r>
      <w:r w:rsidR="001751DE">
        <w:t>ximum theoretical understanding’</w:t>
      </w:r>
      <w:r>
        <w:t xml:space="preserve"> (2008: 68). Despite the size of my sample, I wanted my findings to be</w:t>
      </w:r>
      <w:r w:rsidR="00AD3C52">
        <w:t>,</w:t>
      </w:r>
      <w:r>
        <w:t xml:space="preserve"> if not representative of the community</w:t>
      </w:r>
      <w:r w:rsidR="00AD3C52">
        <w:t>,</w:t>
      </w:r>
      <w:r>
        <w:t xml:space="preserve"> then at least illustrative in some meaningful sense. I, therefore, tried to build a demographic sketch of the British Jewish community</w:t>
      </w:r>
      <w:r w:rsidR="00AD3C52">
        <w:t xml:space="preserve"> and the socio-cultural changes it went through</w:t>
      </w:r>
      <w:r>
        <w:t xml:space="preserve"> from 1945 to 2011 that I could map my sample onto. I built this sketch using sociological research (Krausz, 1964; </w:t>
      </w:r>
      <w:r w:rsidRPr="00037B67">
        <w:t>K</w:t>
      </w:r>
      <w:r w:rsidR="00BA31F4">
        <w:t>rausz, 1969; Krausz, 1969 (a</w:t>
      </w:r>
      <w:r w:rsidRPr="00037B67">
        <w:t>);</w:t>
      </w:r>
      <w:r>
        <w:t xml:space="preserve"> Prais and Schmool, 1968; Prais</w:t>
      </w:r>
      <w:r w:rsidR="00BA31F4">
        <w:t xml:space="preserve"> and Schmool, 1975;</w:t>
      </w:r>
      <w:r>
        <w:t xml:space="preserve"> Gould, 1984) and secondary historical literature (Bentwich, 1960; Alderman, 1992; Endelman, 2005). This sketch included factors such as: socio-economic status, family background, religious practice, geographical location and attitudes to Zionism. As much as possible my recruitment process (snowballing from personal contacts, advertising in a British Jewish </w:t>
      </w:r>
      <w:r>
        <w:lastRenderedPageBreak/>
        <w:t>newspaper, and contacting Zionist organisations) was guided by attempting to achieve a spread of participants that were illustrative of the heterogeneity of the British Jewish community and this</w:t>
      </w:r>
      <w:r w:rsidR="00AD3C52">
        <w:t xml:space="preserve"> was largely successful. </w:t>
      </w:r>
    </w:p>
    <w:p w14:paraId="08DA605C" w14:textId="77777777" w:rsidR="00BB6680" w:rsidRDefault="00BB6680" w:rsidP="0086661B">
      <w:pPr>
        <w:spacing w:line="480" w:lineRule="auto"/>
      </w:pPr>
    </w:p>
    <w:p w14:paraId="6573ABA3" w14:textId="55551444" w:rsidR="005E3233" w:rsidRDefault="00995519" w:rsidP="00BB6680">
      <w:pPr>
        <w:spacing w:line="480" w:lineRule="auto"/>
        <w:ind w:firstLine="720"/>
      </w:pPr>
      <w:r>
        <w:t>Of the twelve interviewees</w:t>
      </w:r>
      <w:r w:rsidR="00BB6680">
        <w:t>, seven were men and five were women. Two were anti-Zionist</w:t>
      </w:r>
      <w:r w:rsidR="00FA1615">
        <w:t>, but most self-identified as pro-Israeli</w:t>
      </w:r>
      <w:r w:rsidR="00BB6680">
        <w:t>. Each had roots in at least one of the three major waves of Jewish migration to the United Kingdom since the late nineteenth century: nine from the emigration from</w:t>
      </w:r>
      <w:r w:rsidR="00FA1615">
        <w:t xml:space="preserve"> Tzarist</w:t>
      </w:r>
      <w:r w:rsidR="00BB6680">
        <w:t xml:space="preserve"> Russia’s Pale of </w:t>
      </w:r>
      <w:r w:rsidR="00FA1615">
        <w:t>the Settlement between 1880-1914, two from the emigration from Central Europe during the 1930s and 1940s and one from the post-colonial migration in the 1950s and 1960s</w:t>
      </w:r>
      <w:r w:rsidR="008A4B61">
        <w:t xml:space="preserve"> (Egypt)</w:t>
      </w:r>
      <w:r w:rsidR="00FA1615">
        <w:t xml:space="preserve">. All, except the two anti-Zionists, had always lived in typically Jewish areas of the UK including London’s East End, Stamford Hill, London suburbs such as Edgware, Redbridge and Radlett and in Manchester. All but two were born into working class families </w:t>
      </w:r>
      <w:r w:rsidR="009744FF">
        <w:t>with</w:t>
      </w:r>
      <w:r w:rsidR="00FA1615">
        <w:t xml:space="preserve"> ten</w:t>
      </w:r>
      <w:r w:rsidR="009744FF">
        <w:t xml:space="preserve"> of those having</w:t>
      </w:r>
      <w:r w:rsidR="00FA1615">
        <w:t xml:space="preserve"> experienced the significant social mobility enjoyed by the Jewish community in the post-war years as a result of the redistributive policies of the welfare state, so that at the time of interview they identified as middle class. Nine identified as what might be called ‘High Holy Days’ Jews in that their engagement with Judaism was in attending synagogue two to three days a year on the Jewish High Holy Days. Nevertheless each, except one of the anti-Zionists, had retained a strong sense of Jewish cultural identity</w:t>
      </w:r>
      <w:r w:rsidR="008A4B61">
        <w:t xml:space="preserve"> – a contradiction typical of Jews in the Western diaspora</w:t>
      </w:r>
      <w:r w:rsidR="00FA1615">
        <w:t xml:space="preserve">. Three were </w:t>
      </w:r>
      <w:r w:rsidR="008A4B61">
        <w:t>more traditionally religious.</w:t>
      </w:r>
    </w:p>
    <w:p w14:paraId="769E90CE" w14:textId="77777777" w:rsidR="00995519" w:rsidRDefault="00995519" w:rsidP="0086661B">
      <w:pPr>
        <w:spacing w:line="480" w:lineRule="auto"/>
      </w:pPr>
    </w:p>
    <w:p w14:paraId="446167FA" w14:textId="77777777" w:rsidR="00417E33" w:rsidRDefault="00417E33" w:rsidP="006C5B84">
      <w:pPr>
        <w:spacing w:line="480" w:lineRule="auto"/>
        <w:rPr>
          <w:b/>
        </w:rPr>
      </w:pPr>
    </w:p>
    <w:p w14:paraId="2EEA5929" w14:textId="184CABD9" w:rsidR="00ED0CA8" w:rsidRPr="009744FF" w:rsidRDefault="00ED0CA8" w:rsidP="006C5B84">
      <w:pPr>
        <w:spacing w:line="480" w:lineRule="auto"/>
      </w:pPr>
      <w:r w:rsidRPr="00ED0CA8">
        <w:rPr>
          <w:b/>
        </w:rPr>
        <w:lastRenderedPageBreak/>
        <w:t>Popular Zionism</w:t>
      </w:r>
    </w:p>
    <w:p w14:paraId="1BE00166" w14:textId="77777777" w:rsidR="009744FF" w:rsidRDefault="009744FF" w:rsidP="006C5B84">
      <w:pPr>
        <w:spacing w:line="480" w:lineRule="auto"/>
        <w:rPr>
          <w:b/>
        </w:rPr>
      </w:pPr>
    </w:p>
    <w:p w14:paraId="7438E404" w14:textId="3B97A46F" w:rsidR="009744FF" w:rsidRPr="009744FF" w:rsidRDefault="00A310C3" w:rsidP="009744FF">
      <w:pPr>
        <w:spacing w:line="480" w:lineRule="auto"/>
        <w:ind w:firstLine="720"/>
      </w:pPr>
      <w:r>
        <w:t xml:space="preserve">The remainder of the article will </w:t>
      </w:r>
      <w:r w:rsidR="00E81A5F">
        <w:t>provide empirical</w:t>
      </w:r>
      <w:r>
        <w:t xml:space="preserve"> evidence to support the formulation</w:t>
      </w:r>
      <w:r w:rsidR="001751DE">
        <w:t xml:space="preserve"> of</w:t>
      </w:r>
      <w:r>
        <w:t xml:space="preserve"> Popular Zionism</w:t>
      </w:r>
      <w:r w:rsidR="00A61019">
        <w:t xml:space="preserve"> being presented here</w:t>
      </w:r>
      <w:r>
        <w:t xml:space="preserve">. It will </w:t>
      </w:r>
      <w:r w:rsidR="00E81A5F">
        <w:t xml:space="preserve">begin by demonstrating </w:t>
      </w:r>
      <w:r w:rsidR="001751DE">
        <w:t>how Zionism shapes</w:t>
      </w:r>
      <w:r w:rsidR="00E81A5F">
        <w:t xml:space="preserve"> British Jewish common sense, gesturing to the affective intensity with which this common sense is</w:t>
      </w:r>
      <w:r w:rsidR="001751DE">
        <w:t xml:space="preserve"> invested</w:t>
      </w:r>
      <w:r w:rsidR="00E81A5F">
        <w:t xml:space="preserve">. It will then develop this argument and demonstrate how Popular Zionism is primarily experienced as affect with minimal ideological content. It will finally demonstrate how Zionist commitment in the British Jewish community is experience through different forms of </w:t>
      </w:r>
      <w:r w:rsidR="00546278">
        <w:t>pop cultural consumption as opposed to more classically political endeavours.</w:t>
      </w:r>
    </w:p>
    <w:p w14:paraId="506956EF" w14:textId="77777777" w:rsidR="009744FF" w:rsidRPr="00546278" w:rsidRDefault="009744FF" w:rsidP="006C5B84">
      <w:pPr>
        <w:spacing w:line="480" w:lineRule="auto"/>
        <w:rPr>
          <w:b/>
        </w:rPr>
      </w:pPr>
    </w:p>
    <w:p w14:paraId="007CD543" w14:textId="2D371007" w:rsidR="009E23F8" w:rsidRPr="00546278" w:rsidRDefault="005E3233" w:rsidP="006C5B84">
      <w:pPr>
        <w:spacing w:line="480" w:lineRule="auto"/>
        <w:rPr>
          <w:b/>
        </w:rPr>
      </w:pPr>
      <w:r w:rsidRPr="00546278">
        <w:rPr>
          <w:b/>
        </w:rPr>
        <w:t xml:space="preserve">Zionism </w:t>
      </w:r>
      <w:r w:rsidR="00DE7DB1" w:rsidRPr="00546278">
        <w:rPr>
          <w:b/>
        </w:rPr>
        <w:t>as</w:t>
      </w:r>
      <w:r w:rsidRPr="00546278">
        <w:rPr>
          <w:b/>
        </w:rPr>
        <w:t xml:space="preserve"> British Jewish common s</w:t>
      </w:r>
      <w:r w:rsidR="006C5B84" w:rsidRPr="00546278">
        <w:rPr>
          <w:b/>
        </w:rPr>
        <w:t>ense</w:t>
      </w:r>
    </w:p>
    <w:p w14:paraId="45290C91" w14:textId="77777777" w:rsidR="00E41D8E" w:rsidRDefault="00E41D8E" w:rsidP="006C5B84">
      <w:pPr>
        <w:spacing w:line="480" w:lineRule="auto"/>
        <w:ind w:firstLine="720"/>
      </w:pPr>
    </w:p>
    <w:p w14:paraId="4DFDC6D6" w14:textId="58606B22" w:rsidR="00611400" w:rsidRDefault="00611400" w:rsidP="00A27693">
      <w:pPr>
        <w:spacing w:line="480" w:lineRule="auto"/>
        <w:ind w:firstLine="720"/>
      </w:pPr>
      <w:r>
        <w:t xml:space="preserve">One of the </w:t>
      </w:r>
      <w:r w:rsidR="00B17029">
        <w:t>most significant ways that</w:t>
      </w:r>
      <w:r>
        <w:t xml:space="preserve"> Popular Zionism emerged in </w:t>
      </w:r>
      <w:r w:rsidR="00B17029">
        <w:t>my research</w:t>
      </w:r>
      <w:r w:rsidR="00546278">
        <w:t xml:space="preserve"> is in the way that Zionist ideology </w:t>
      </w:r>
      <w:r>
        <w:t xml:space="preserve">shaped the common sense understanding that </w:t>
      </w:r>
      <w:r w:rsidR="007B34A5">
        <w:t>the majority</w:t>
      </w:r>
      <w:r>
        <w:t xml:space="preserve"> of the interviewees had of events in Palestine/Israel.</w:t>
      </w:r>
      <w:r w:rsidR="00B17029">
        <w:t xml:space="preserve"> This is most neatly illustrated in Zionist statements made by interviewees who explicitly refused to identify as Zionist.</w:t>
      </w:r>
    </w:p>
    <w:p w14:paraId="3C463401" w14:textId="77777777" w:rsidR="00777F7F" w:rsidRDefault="00777F7F" w:rsidP="00777F7F">
      <w:pPr>
        <w:widowControl w:val="0"/>
        <w:autoSpaceDE w:val="0"/>
        <w:autoSpaceDN w:val="0"/>
        <w:adjustRightInd w:val="0"/>
        <w:spacing w:after="240"/>
        <w:rPr>
          <w:rFonts w:ascii="Times" w:hAnsi="Times" w:cs="Times"/>
          <w:lang w:val="en-US"/>
        </w:rPr>
      </w:pPr>
    </w:p>
    <w:p w14:paraId="509D3986" w14:textId="71FF0290" w:rsidR="00777F7F" w:rsidRDefault="009E23F8" w:rsidP="00777F7F">
      <w:pPr>
        <w:spacing w:line="480" w:lineRule="auto"/>
        <w:ind w:firstLine="720"/>
        <w:rPr>
          <w:lang w:val="en-US"/>
        </w:rPr>
      </w:pPr>
      <w:r>
        <w:t xml:space="preserve">All the interviewees were asked </w:t>
      </w:r>
      <w:r w:rsidR="00741199">
        <w:t xml:space="preserve">a question along the lines of, </w:t>
      </w:r>
      <w:r w:rsidR="00D461E1">
        <w:t>‘</w:t>
      </w:r>
      <w:r>
        <w:t xml:space="preserve">do </w:t>
      </w:r>
      <w:r w:rsidR="00741199">
        <w:t>you cons</w:t>
      </w:r>
      <w:r w:rsidR="00D461E1">
        <w:t>ider yourself a Zionist?’</w:t>
      </w:r>
      <w:r>
        <w:t xml:space="preserve"> Interviewees, </w:t>
      </w:r>
      <w:r>
        <w:rPr>
          <w:lang w:val="en-US"/>
        </w:rPr>
        <w:t>Harvey, Vivien, Zena and Stephen</w:t>
      </w:r>
      <w:r>
        <w:rPr>
          <w:rStyle w:val="EndnoteReference"/>
          <w:lang w:val="en-US"/>
        </w:rPr>
        <w:endnoteReference w:id="7"/>
      </w:r>
      <w:r w:rsidR="00777F7F">
        <w:rPr>
          <w:lang w:val="en-US"/>
        </w:rPr>
        <w:t xml:space="preserve"> all answered negatively:</w:t>
      </w:r>
    </w:p>
    <w:p w14:paraId="2C63213E" w14:textId="77777777" w:rsidR="00777F7F" w:rsidRDefault="00777F7F" w:rsidP="00741199">
      <w:pPr>
        <w:spacing w:line="480" w:lineRule="auto"/>
        <w:ind w:firstLine="720"/>
        <w:rPr>
          <w:lang w:val="en-US"/>
        </w:rPr>
      </w:pPr>
    </w:p>
    <w:p w14:paraId="53AC3D89" w14:textId="17E293C7" w:rsidR="00777F7F" w:rsidRDefault="00015713" w:rsidP="00777F7F">
      <w:pPr>
        <w:spacing w:line="480" w:lineRule="auto"/>
        <w:ind w:firstLine="720"/>
        <w:rPr>
          <w:sz w:val="20"/>
          <w:szCs w:val="20"/>
          <w:lang w:val="en-US"/>
        </w:rPr>
      </w:pPr>
      <w:r>
        <w:rPr>
          <w:sz w:val="20"/>
          <w:szCs w:val="20"/>
          <w:lang w:val="en-US"/>
        </w:rPr>
        <w:t>‘</w:t>
      </w:r>
      <w:r w:rsidR="00777F7F" w:rsidRPr="00777F7F">
        <w:rPr>
          <w:sz w:val="20"/>
          <w:szCs w:val="20"/>
          <w:lang w:val="en-US"/>
        </w:rPr>
        <w:t>I’m not and never was a Zionist and I’m not now.</w:t>
      </w:r>
      <w:r>
        <w:rPr>
          <w:sz w:val="20"/>
          <w:szCs w:val="20"/>
          <w:lang w:val="en-US"/>
        </w:rPr>
        <w:t>’</w:t>
      </w:r>
    </w:p>
    <w:p w14:paraId="41F47292" w14:textId="11C180DF" w:rsidR="00777F7F" w:rsidRPr="00777F7F" w:rsidRDefault="00777F7F" w:rsidP="00777F7F">
      <w:pPr>
        <w:spacing w:line="480" w:lineRule="auto"/>
        <w:ind w:firstLine="720"/>
        <w:jc w:val="right"/>
        <w:rPr>
          <w:sz w:val="20"/>
          <w:szCs w:val="20"/>
          <w:lang w:val="en-US"/>
        </w:rPr>
      </w:pPr>
      <w:r w:rsidRPr="00777F7F">
        <w:rPr>
          <w:sz w:val="20"/>
          <w:szCs w:val="20"/>
          <w:lang w:val="en-US"/>
        </w:rPr>
        <w:t xml:space="preserve"> (Stephen)</w:t>
      </w:r>
    </w:p>
    <w:p w14:paraId="4779A528" w14:textId="55A68669" w:rsidR="00777F7F" w:rsidRDefault="00015713" w:rsidP="00777F7F">
      <w:pPr>
        <w:spacing w:line="480" w:lineRule="auto"/>
        <w:ind w:firstLine="720"/>
        <w:rPr>
          <w:sz w:val="20"/>
          <w:szCs w:val="20"/>
          <w:lang w:val="en-US"/>
        </w:rPr>
      </w:pPr>
      <w:r>
        <w:rPr>
          <w:sz w:val="20"/>
          <w:szCs w:val="20"/>
          <w:lang w:val="en-US"/>
        </w:rPr>
        <w:lastRenderedPageBreak/>
        <w:t>‘</w:t>
      </w:r>
      <w:r w:rsidR="00777F7F" w:rsidRPr="00777F7F">
        <w:rPr>
          <w:sz w:val="20"/>
          <w:szCs w:val="20"/>
          <w:lang w:val="en-US"/>
        </w:rPr>
        <w:t>Zionists are people who I think would like to go and live there. No I wouldn’t.</w:t>
      </w:r>
      <w:r>
        <w:rPr>
          <w:sz w:val="20"/>
          <w:szCs w:val="20"/>
          <w:lang w:val="en-US"/>
        </w:rPr>
        <w:t>’</w:t>
      </w:r>
      <w:r w:rsidR="00777F7F" w:rsidRPr="00777F7F">
        <w:rPr>
          <w:sz w:val="20"/>
          <w:szCs w:val="20"/>
          <w:lang w:val="en-US"/>
        </w:rPr>
        <w:t xml:space="preserve"> </w:t>
      </w:r>
    </w:p>
    <w:p w14:paraId="59DC1CDC" w14:textId="20C1C793" w:rsidR="00777F7F" w:rsidRPr="00777F7F" w:rsidRDefault="00777F7F" w:rsidP="00777F7F">
      <w:pPr>
        <w:spacing w:line="480" w:lineRule="auto"/>
        <w:ind w:firstLine="720"/>
        <w:jc w:val="right"/>
        <w:rPr>
          <w:sz w:val="20"/>
          <w:szCs w:val="20"/>
          <w:lang w:val="en-US"/>
        </w:rPr>
      </w:pPr>
      <w:r w:rsidRPr="00777F7F">
        <w:rPr>
          <w:sz w:val="20"/>
          <w:szCs w:val="20"/>
          <w:lang w:val="en-US"/>
        </w:rPr>
        <w:t>(Harvey)</w:t>
      </w:r>
    </w:p>
    <w:p w14:paraId="4512164A" w14:textId="5381EE87" w:rsidR="00777F7F" w:rsidRDefault="00015713" w:rsidP="00777F7F">
      <w:pPr>
        <w:spacing w:line="480" w:lineRule="auto"/>
        <w:ind w:left="720"/>
        <w:rPr>
          <w:b/>
          <w:bCs/>
          <w:sz w:val="20"/>
          <w:szCs w:val="20"/>
          <w:lang w:val="en-US"/>
        </w:rPr>
      </w:pPr>
      <w:r>
        <w:rPr>
          <w:b/>
          <w:bCs/>
          <w:sz w:val="20"/>
          <w:szCs w:val="20"/>
          <w:lang w:val="en-US"/>
        </w:rPr>
        <w:t>‘</w:t>
      </w:r>
      <w:r w:rsidR="00777F7F" w:rsidRPr="00777F7F">
        <w:rPr>
          <w:b/>
          <w:bCs/>
          <w:sz w:val="20"/>
          <w:szCs w:val="20"/>
          <w:lang w:val="en-US"/>
        </w:rPr>
        <w:t>Do you feel you can partially</w:t>
      </w:r>
      <w:r w:rsidR="00777F7F">
        <w:rPr>
          <w:b/>
          <w:bCs/>
          <w:sz w:val="20"/>
          <w:szCs w:val="20"/>
          <w:lang w:val="en-US"/>
        </w:rPr>
        <w:t xml:space="preserve"> identify with being a Zionist?</w:t>
      </w:r>
    </w:p>
    <w:p w14:paraId="7D6DDD96" w14:textId="4042CAF9" w:rsidR="00777F7F" w:rsidRDefault="00777F7F" w:rsidP="00777F7F">
      <w:pPr>
        <w:spacing w:line="480" w:lineRule="auto"/>
        <w:ind w:firstLine="720"/>
        <w:rPr>
          <w:sz w:val="20"/>
          <w:szCs w:val="20"/>
          <w:lang w:val="en-US"/>
        </w:rPr>
      </w:pPr>
      <w:r w:rsidRPr="00777F7F">
        <w:rPr>
          <w:sz w:val="20"/>
          <w:szCs w:val="20"/>
          <w:lang w:val="en-US"/>
        </w:rPr>
        <w:t>I don’t think so. I don’t think so.</w:t>
      </w:r>
      <w:r w:rsidR="00015713">
        <w:rPr>
          <w:sz w:val="20"/>
          <w:szCs w:val="20"/>
          <w:lang w:val="en-US"/>
        </w:rPr>
        <w:t>’</w:t>
      </w:r>
      <w:r w:rsidRPr="00777F7F">
        <w:rPr>
          <w:sz w:val="20"/>
          <w:szCs w:val="20"/>
          <w:lang w:val="en-US"/>
        </w:rPr>
        <w:t xml:space="preserve"> </w:t>
      </w:r>
    </w:p>
    <w:p w14:paraId="6C4C0B3F" w14:textId="7ADABD66" w:rsidR="00777F7F" w:rsidRPr="00777F7F" w:rsidRDefault="00777F7F" w:rsidP="00777F7F">
      <w:pPr>
        <w:spacing w:line="480" w:lineRule="auto"/>
        <w:ind w:firstLine="720"/>
        <w:jc w:val="right"/>
        <w:rPr>
          <w:sz w:val="20"/>
          <w:szCs w:val="20"/>
          <w:lang w:val="en-US"/>
        </w:rPr>
      </w:pPr>
      <w:r w:rsidRPr="00777F7F">
        <w:rPr>
          <w:sz w:val="20"/>
          <w:szCs w:val="20"/>
          <w:lang w:val="en-US"/>
        </w:rPr>
        <w:t>(Vivien)</w:t>
      </w:r>
    </w:p>
    <w:p w14:paraId="34A0E046" w14:textId="4E4DBBA5" w:rsidR="00777F7F" w:rsidRDefault="00015713" w:rsidP="00777F7F">
      <w:pPr>
        <w:spacing w:line="480" w:lineRule="auto"/>
        <w:ind w:firstLine="720"/>
        <w:rPr>
          <w:sz w:val="20"/>
          <w:szCs w:val="20"/>
          <w:lang w:val="en-US"/>
        </w:rPr>
      </w:pPr>
      <w:r>
        <w:rPr>
          <w:sz w:val="20"/>
          <w:szCs w:val="20"/>
          <w:lang w:val="en-US"/>
        </w:rPr>
        <w:t>‘</w:t>
      </w:r>
      <w:r w:rsidR="00777F7F" w:rsidRPr="00777F7F">
        <w:rPr>
          <w:sz w:val="20"/>
          <w:szCs w:val="20"/>
          <w:lang w:val="en-US"/>
        </w:rPr>
        <w:t>No I’m not a Zionist.</w:t>
      </w:r>
      <w:r>
        <w:rPr>
          <w:sz w:val="20"/>
          <w:szCs w:val="20"/>
          <w:lang w:val="en-US"/>
        </w:rPr>
        <w:t>’</w:t>
      </w:r>
      <w:r w:rsidR="00777F7F" w:rsidRPr="00777F7F">
        <w:rPr>
          <w:sz w:val="20"/>
          <w:szCs w:val="20"/>
          <w:lang w:val="en-US"/>
        </w:rPr>
        <w:t xml:space="preserve"> </w:t>
      </w:r>
    </w:p>
    <w:p w14:paraId="3C585C3C" w14:textId="1AC8BEC4" w:rsidR="00777F7F" w:rsidRPr="00777F7F" w:rsidRDefault="00777F7F" w:rsidP="00777F7F">
      <w:pPr>
        <w:spacing w:line="480" w:lineRule="auto"/>
        <w:ind w:firstLine="720"/>
        <w:jc w:val="right"/>
        <w:rPr>
          <w:sz w:val="20"/>
          <w:szCs w:val="20"/>
          <w:lang w:val="en-US"/>
        </w:rPr>
      </w:pPr>
      <w:r w:rsidRPr="00777F7F">
        <w:rPr>
          <w:sz w:val="20"/>
          <w:szCs w:val="20"/>
          <w:lang w:val="en-US"/>
        </w:rPr>
        <w:t>(Zena)</w:t>
      </w:r>
    </w:p>
    <w:p w14:paraId="372BAA70" w14:textId="77777777" w:rsidR="00777F7F" w:rsidRDefault="00777F7F" w:rsidP="00741199">
      <w:pPr>
        <w:spacing w:line="480" w:lineRule="auto"/>
        <w:ind w:firstLine="720"/>
        <w:rPr>
          <w:lang w:val="en-US"/>
        </w:rPr>
      </w:pPr>
    </w:p>
    <w:p w14:paraId="40CC41A6" w14:textId="77777777" w:rsidR="00777F7F" w:rsidRDefault="00777F7F" w:rsidP="00777F7F">
      <w:pPr>
        <w:spacing w:line="480" w:lineRule="auto"/>
        <w:rPr>
          <w:lang w:val="en-US"/>
        </w:rPr>
      </w:pPr>
    </w:p>
    <w:p w14:paraId="45B6979F" w14:textId="5F034DA4" w:rsidR="009E23F8" w:rsidRDefault="009E23F8" w:rsidP="00741199">
      <w:pPr>
        <w:spacing w:line="480" w:lineRule="auto"/>
        <w:ind w:firstLine="720"/>
      </w:pPr>
      <w:r>
        <w:rPr>
          <w:lang w:val="en-US"/>
        </w:rPr>
        <w:t xml:space="preserve">Despite answering negatively, these </w:t>
      </w:r>
      <w:r w:rsidR="00777F7F">
        <w:rPr>
          <w:lang w:val="en-US"/>
        </w:rPr>
        <w:t>interviewees</w:t>
      </w:r>
      <w:r>
        <w:rPr>
          <w:lang w:val="en-US"/>
        </w:rPr>
        <w:t xml:space="preserve"> (along with those who answered positively) continuously reproduced Zionist ideology throughout their interviews</w:t>
      </w:r>
      <w:r w:rsidR="00804ADB">
        <w:rPr>
          <w:lang w:val="en-US"/>
        </w:rPr>
        <w:t xml:space="preserve">, </w:t>
      </w:r>
      <w:r w:rsidR="00A61019">
        <w:rPr>
          <w:lang w:val="en-US"/>
        </w:rPr>
        <w:t>having clearly naturalized Zionism into their common sense understanding of</w:t>
      </w:r>
      <w:r w:rsidR="00BA31F4">
        <w:rPr>
          <w:lang w:val="en-US"/>
        </w:rPr>
        <w:t xml:space="preserve"> the history of Palestine/Israe</w:t>
      </w:r>
      <w:r w:rsidR="00A61019">
        <w:rPr>
          <w:lang w:val="en-US"/>
        </w:rPr>
        <w:t>l</w:t>
      </w:r>
      <w:r>
        <w:rPr>
          <w:lang w:val="en-US"/>
        </w:rPr>
        <w:t>.</w:t>
      </w:r>
      <w:r w:rsidR="00B17029">
        <w:rPr>
          <w:lang w:val="en-US"/>
        </w:rPr>
        <w:t xml:space="preserve"> What follows are</w:t>
      </w:r>
      <w:r w:rsidR="00544CB9">
        <w:rPr>
          <w:lang w:val="en-US"/>
        </w:rPr>
        <w:t xml:space="preserve"> only</w:t>
      </w:r>
      <w:r w:rsidR="00B17029">
        <w:rPr>
          <w:lang w:val="en-US"/>
        </w:rPr>
        <w:t xml:space="preserve"> brief examples.</w:t>
      </w:r>
      <w:r>
        <w:rPr>
          <w:lang w:val="en-US"/>
        </w:rPr>
        <w:t xml:space="preserve"> </w:t>
      </w:r>
      <w:r w:rsidR="00B17029">
        <w:t xml:space="preserve">Interviewee Zena reproduces </w:t>
      </w:r>
      <w:r w:rsidR="00741199">
        <w:t>t</w:t>
      </w:r>
      <w:r>
        <w:t xml:space="preserve">he Revisionist Zionist claim that Zionism </w:t>
      </w:r>
      <w:r w:rsidR="00DE4A51">
        <w:t>transforms passive</w:t>
      </w:r>
      <w:r>
        <w:t xml:space="preserve"> Diasporic Jewish victims into </w:t>
      </w:r>
      <w:r w:rsidR="00DE4A51">
        <w:t xml:space="preserve">Zionist </w:t>
      </w:r>
      <w:r>
        <w:t>warriors immediately</w:t>
      </w:r>
      <w:r w:rsidR="00DE4A51">
        <w:t>,</w:t>
      </w:r>
      <w:r>
        <w:t xml:space="preserve"> after she claims she is not a Zionist:</w:t>
      </w:r>
    </w:p>
    <w:p w14:paraId="3FE9EC64" w14:textId="77777777" w:rsidR="00015713" w:rsidRDefault="00015713" w:rsidP="00015713">
      <w:pPr>
        <w:spacing w:line="480" w:lineRule="auto"/>
      </w:pPr>
    </w:p>
    <w:p w14:paraId="1B4735C4" w14:textId="20FDB3DD" w:rsidR="009E23F8" w:rsidRPr="0002166E" w:rsidRDefault="00015713" w:rsidP="00CA2DC5">
      <w:pPr>
        <w:pStyle w:val="LongerQuote"/>
      </w:pPr>
      <w:r>
        <w:t>‘</w:t>
      </w:r>
      <w:r w:rsidR="009E23F8" w:rsidRPr="0002166E">
        <w:t>I wouldn’t call m</w:t>
      </w:r>
      <w:r w:rsidR="00EF4465">
        <w:t>yself a Zionist but my love for</w:t>
      </w:r>
      <w:r w:rsidR="009E23F8" w:rsidRPr="0002166E">
        <w:t xml:space="preserve"> </w:t>
      </w:r>
      <w:r w:rsidR="00A836D7">
        <w:t xml:space="preserve">Israel </w:t>
      </w:r>
      <w:r w:rsidR="009E23F8" w:rsidRPr="0002166E">
        <w:t>is next to none</w:t>
      </w:r>
      <w:r w:rsidR="009E23F8">
        <w:t>. […] [Israelis are]</w:t>
      </w:r>
      <w:r w:rsidR="009E23F8" w:rsidRPr="0002166E">
        <w:t xml:space="preserve"> not the Jewry of Europe who went to the slaughter. These now, are the Jews from Israel </w:t>
      </w:r>
      <w:r w:rsidR="009E23F8">
        <w:t xml:space="preserve">from David and Jonathan’s time […] </w:t>
      </w:r>
      <w:r w:rsidR="009E23F8" w:rsidRPr="0002166E">
        <w:t>Israel are warriors and you can’t take that away from them.</w:t>
      </w:r>
      <w:r>
        <w:t>’</w:t>
      </w:r>
    </w:p>
    <w:p w14:paraId="447D79D5" w14:textId="77777777" w:rsidR="009E23F8" w:rsidRDefault="009E23F8" w:rsidP="00CA2DC5">
      <w:pPr>
        <w:spacing w:line="360" w:lineRule="auto"/>
        <w:jc w:val="right"/>
        <w:rPr>
          <w:sz w:val="22"/>
          <w:szCs w:val="22"/>
        </w:rPr>
      </w:pPr>
    </w:p>
    <w:p w14:paraId="0C1EA0A2" w14:textId="77777777" w:rsidR="00015713" w:rsidRDefault="00015713" w:rsidP="00CA2DC5">
      <w:pPr>
        <w:spacing w:line="360" w:lineRule="auto"/>
        <w:jc w:val="right"/>
        <w:rPr>
          <w:sz w:val="22"/>
          <w:szCs w:val="22"/>
        </w:rPr>
      </w:pPr>
    </w:p>
    <w:p w14:paraId="1CB7CA2E" w14:textId="77777777" w:rsidR="009E23F8" w:rsidRDefault="009E23F8" w:rsidP="00371DA2">
      <w:pPr>
        <w:spacing w:line="480" w:lineRule="auto"/>
      </w:pPr>
      <w:r>
        <w:t>Stephen reproduces an iconic phrase of Zionist ideology:</w:t>
      </w:r>
    </w:p>
    <w:p w14:paraId="51D40C78" w14:textId="77777777" w:rsidR="009E23F8" w:rsidRDefault="009E23F8" w:rsidP="00CA2DC5">
      <w:pPr>
        <w:spacing w:line="360" w:lineRule="auto"/>
      </w:pPr>
    </w:p>
    <w:p w14:paraId="4EEF358E" w14:textId="2476DD21" w:rsidR="009E23F8" w:rsidRPr="0002166E" w:rsidRDefault="00EF4465" w:rsidP="00CA2DC5">
      <w:pPr>
        <w:pStyle w:val="LongerQuote"/>
      </w:pPr>
      <w:r>
        <w:t>‘</w:t>
      </w:r>
      <w:r w:rsidR="009E23F8" w:rsidRPr="0002166E">
        <w:t>I think tha</w:t>
      </w:r>
      <w:r w:rsidR="009E23F8">
        <w:t xml:space="preserve">t Israel has tried to build an </w:t>
      </w:r>
      <w:r w:rsidR="009E23F8" w:rsidRPr="0002166E">
        <w:rPr>
          <w:i/>
        </w:rPr>
        <w:t>oasis in the desert</w:t>
      </w:r>
      <w:r w:rsidR="009E23F8" w:rsidRPr="0002166E">
        <w:t xml:space="preserve"> and </w:t>
      </w:r>
      <w:r w:rsidR="009E23F8">
        <w:t xml:space="preserve">[…] </w:t>
      </w:r>
      <w:r w:rsidR="009E23F8" w:rsidRPr="0002166E">
        <w:t>they’ve worked an absolute miracle there.</w:t>
      </w:r>
      <w:r>
        <w:t>’</w:t>
      </w:r>
    </w:p>
    <w:p w14:paraId="49E659E2" w14:textId="55835A0B" w:rsidR="009E23F8" w:rsidRPr="0002166E" w:rsidRDefault="009E23F8" w:rsidP="00CA2DC5">
      <w:pPr>
        <w:spacing w:line="360" w:lineRule="auto"/>
        <w:jc w:val="right"/>
        <w:rPr>
          <w:sz w:val="22"/>
          <w:szCs w:val="22"/>
        </w:rPr>
      </w:pPr>
      <w:r>
        <w:rPr>
          <w:sz w:val="22"/>
          <w:szCs w:val="22"/>
        </w:rPr>
        <w:t xml:space="preserve">[My emphasis] </w:t>
      </w:r>
    </w:p>
    <w:p w14:paraId="28965BF2" w14:textId="77777777" w:rsidR="00741199" w:rsidRDefault="00741199" w:rsidP="00741199">
      <w:pPr>
        <w:spacing w:line="480" w:lineRule="auto"/>
        <w:rPr>
          <w:lang w:val="en-US"/>
        </w:rPr>
      </w:pPr>
    </w:p>
    <w:p w14:paraId="6B0E1BE7" w14:textId="341A0010" w:rsidR="00741199" w:rsidRDefault="00741199" w:rsidP="00741199">
      <w:pPr>
        <w:spacing w:line="480" w:lineRule="auto"/>
        <w:rPr>
          <w:lang w:val="en-US"/>
        </w:rPr>
      </w:pPr>
      <w:r>
        <w:rPr>
          <w:lang w:val="en-US"/>
        </w:rPr>
        <w:t>Harvey reproduces Zionism’s</w:t>
      </w:r>
      <w:r w:rsidR="00DE4A51">
        <w:rPr>
          <w:lang w:val="en-US"/>
        </w:rPr>
        <w:t>, what Yehouda Shenhav has called Zionism’s</w:t>
      </w:r>
      <w:r>
        <w:rPr>
          <w:lang w:val="en-US"/>
        </w:rPr>
        <w:t xml:space="preserve"> lachrymose version of Jewish history</w:t>
      </w:r>
      <w:r w:rsidR="00681901">
        <w:rPr>
          <w:lang w:val="en-US"/>
        </w:rPr>
        <w:t xml:space="preserve"> (Shenhav, 2006)</w:t>
      </w:r>
      <w:r>
        <w:rPr>
          <w:lang w:val="en-US"/>
        </w:rPr>
        <w:t xml:space="preserve"> in the following claim:</w:t>
      </w:r>
    </w:p>
    <w:p w14:paraId="4C471754" w14:textId="77777777" w:rsidR="00223DC8" w:rsidRDefault="00223DC8" w:rsidP="00741199">
      <w:pPr>
        <w:pStyle w:val="LongerQuote"/>
      </w:pPr>
    </w:p>
    <w:p w14:paraId="17516BA0" w14:textId="157A9499" w:rsidR="00741199" w:rsidRPr="0002166E" w:rsidRDefault="00EF4465" w:rsidP="00741199">
      <w:pPr>
        <w:pStyle w:val="LongerQuote"/>
      </w:pPr>
      <w:r>
        <w:t>‘</w:t>
      </w:r>
      <w:r w:rsidR="00741199" w:rsidRPr="0002166E">
        <w:t>Jews had been kicked out of Arab countries. Which was part of the [inaudible]. Even then I was conscious of ¾ million Arabs who got displaced but easil</w:t>
      </w:r>
      <w:r>
        <w:t>y ¾ million Jews got displaced.’</w:t>
      </w:r>
      <w:r w:rsidR="00741199" w:rsidRPr="0002166E">
        <w:t xml:space="preserve"> </w:t>
      </w:r>
    </w:p>
    <w:p w14:paraId="25131004" w14:textId="77777777" w:rsidR="009E23F8" w:rsidRDefault="009E23F8" w:rsidP="00CA2DC5">
      <w:pPr>
        <w:spacing w:line="360" w:lineRule="auto"/>
      </w:pPr>
    </w:p>
    <w:p w14:paraId="086D989E" w14:textId="5723CE5E" w:rsidR="009E23F8" w:rsidRPr="0076511B" w:rsidRDefault="00544CB9" w:rsidP="00137F22">
      <w:pPr>
        <w:spacing w:line="480" w:lineRule="auto"/>
        <w:rPr>
          <w:lang w:val="en-US"/>
        </w:rPr>
      </w:pPr>
      <w:r>
        <w:rPr>
          <w:lang w:val="en-US"/>
        </w:rPr>
        <w:t>One of the key traits of Gramscian common sense is the way it ‘spontaneously’ appears in the thoughts of the social group who hold i</w:t>
      </w:r>
      <w:r w:rsidR="00CA6194">
        <w:rPr>
          <w:lang w:val="en-US"/>
        </w:rPr>
        <w:t>t in common (Hall et al., 1978). This is precisely what is happening in the above quotes – British Jews who explicitly dis-identify as Zionist spontaneously reproduci</w:t>
      </w:r>
      <w:r w:rsidR="0076511B">
        <w:rPr>
          <w:lang w:val="en-US"/>
        </w:rPr>
        <w:t>ng Zionism in their contradictory and</w:t>
      </w:r>
      <w:r w:rsidR="00CA6194">
        <w:rPr>
          <w:lang w:val="en-US"/>
        </w:rPr>
        <w:t xml:space="preserve"> inchoate understandings of the </w:t>
      </w:r>
      <w:r w:rsidR="0076511B">
        <w:rPr>
          <w:lang w:val="en-US"/>
        </w:rPr>
        <w:t>history of Palestine/Israel. We can also see evidence of Grossberg’s approach to common sense in the affective force with which it is invested in by the interviewees. The clearest example of this is w</w:t>
      </w:r>
      <w:r w:rsidR="007B34A5">
        <w:rPr>
          <w:lang w:val="en-US"/>
        </w:rPr>
        <w:t>hen I asked</w:t>
      </w:r>
      <w:r w:rsidR="0076511B">
        <w:rPr>
          <w:lang w:val="en-US"/>
        </w:rPr>
        <w:t xml:space="preserve"> interviewee Jeremy</w:t>
      </w:r>
      <w:r w:rsidR="007B34A5">
        <w:rPr>
          <w:lang w:val="en-US"/>
        </w:rPr>
        <w:t xml:space="preserve"> a question that </w:t>
      </w:r>
      <w:r w:rsidR="00A102DA">
        <w:rPr>
          <w:lang w:val="en-US"/>
        </w:rPr>
        <w:t>queried</w:t>
      </w:r>
      <w:r w:rsidR="007B34A5">
        <w:rPr>
          <w:lang w:val="en-US"/>
        </w:rPr>
        <w:t xml:space="preserve"> </w:t>
      </w:r>
      <w:r w:rsidR="005C51A1">
        <w:rPr>
          <w:lang w:val="en-US"/>
        </w:rPr>
        <w:t>his belief that the State of Israel made him feel more proud to be a Jew in Britain</w:t>
      </w:r>
      <w:r w:rsidR="0076511B">
        <w:rPr>
          <w:lang w:val="en-US"/>
        </w:rPr>
        <w:t>. He responded with a distinct sense of menace in his tone</w:t>
      </w:r>
      <w:r w:rsidR="005C51A1">
        <w:t>,</w:t>
      </w:r>
      <w:r w:rsidR="005C51A1">
        <w:rPr>
          <w:b/>
        </w:rPr>
        <w:t xml:space="preserve"> </w:t>
      </w:r>
      <w:r w:rsidR="005C51A1">
        <w:t>‘</w:t>
      </w:r>
      <w:r w:rsidR="005C51A1" w:rsidRPr="005C51A1">
        <w:t>It has to mate. Listen: there would be very few Jews in the world wi</w:t>
      </w:r>
      <w:r w:rsidR="005C51A1">
        <w:t xml:space="preserve">thout an Israel, in my opinion.’ The idea that the mere existence of the State if Israel guarantees the safety of Jewish life globally is a key element of Zionist ideology and one that </w:t>
      </w:r>
      <w:r w:rsidR="0076511B">
        <w:t>Jeremy</w:t>
      </w:r>
      <w:r w:rsidR="005C51A1">
        <w:t xml:space="preserve"> not only</w:t>
      </w:r>
      <w:r w:rsidR="00A102DA">
        <w:t xml:space="preserve"> had accepted as part of his common sense understanding of Palestine/Israel but also affectively invested in wit</w:t>
      </w:r>
      <w:r w:rsidR="0076511B">
        <w:t>h a remarkable degree of force. The affective investments that Popular Zionism elicits are explored in greater detail below.</w:t>
      </w:r>
    </w:p>
    <w:p w14:paraId="1F9FB09C" w14:textId="77777777" w:rsidR="00223DC8" w:rsidRDefault="00223DC8" w:rsidP="00137F22">
      <w:pPr>
        <w:spacing w:line="480" w:lineRule="auto"/>
        <w:rPr>
          <w:b/>
        </w:rPr>
      </w:pPr>
    </w:p>
    <w:p w14:paraId="13688628" w14:textId="29FE2739" w:rsidR="009E23F8" w:rsidRPr="00062BFC" w:rsidRDefault="009E23F8" w:rsidP="005E3233">
      <w:pPr>
        <w:spacing w:line="480" w:lineRule="auto"/>
        <w:rPr>
          <w:b/>
        </w:rPr>
      </w:pPr>
      <w:r>
        <w:rPr>
          <w:b/>
        </w:rPr>
        <w:t>Popular Zionism</w:t>
      </w:r>
      <w:r w:rsidR="00804ADB">
        <w:rPr>
          <w:b/>
        </w:rPr>
        <w:t xml:space="preserve"> not C</w:t>
      </w:r>
      <w:r w:rsidRPr="00062BFC">
        <w:rPr>
          <w:b/>
        </w:rPr>
        <w:t>lassical Zionism</w:t>
      </w:r>
    </w:p>
    <w:p w14:paraId="6A5D4540" w14:textId="77777777" w:rsidR="00804ADB" w:rsidRDefault="00804ADB" w:rsidP="00BC37DD">
      <w:pPr>
        <w:spacing w:line="480" w:lineRule="auto"/>
        <w:ind w:firstLine="720"/>
      </w:pPr>
    </w:p>
    <w:p w14:paraId="40F580B5" w14:textId="286C9020" w:rsidR="009E23F8" w:rsidRDefault="00A102DA" w:rsidP="00AD5CED">
      <w:pPr>
        <w:spacing w:line="480" w:lineRule="auto"/>
        <w:ind w:firstLine="720"/>
      </w:pPr>
      <w:r>
        <w:t xml:space="preserve">Precisely because Zionism </w:t>
      </w:r>
      <w:r w:rsidR="0076511B">
        <w:t>becomes common sense</w:t>
      </w:r>
      <w:r>
        <w:t xml:space="preserve"> in post-1967 British Jewry, its content </w:t>
      </w:r>
      <w:r w:rsidR="0076511B">
        <w:t>differs</w:t>
      </w:r>
      <w:r>
        <w:t xml:space="preserve"> </w:t>
      </w:r>
      <w:r w:rsidR="0076511B">
        <w:t>from</w:t>
      </w:r>
      <w:r>
        <w:t xml:space="preserve"> its classical form. According to t</w:t>
      </w:r>
      <w:r w:rsidR="00444C1C">
        <w:t xml:space="preserve">he Gramscian British cultural studies tradition that Grossberg </w:t>
      </w:r>
      <w:r>
        <w:t>builds on, if an</w:t>
      </w:r>
      <w:r w:rsidR="00444C1C">
        <w:t xml:space="preserve"> </w:t>
      </w:r>
      <w:r w:rsidR="00444C1C">
        <w:lastRenderedPageBreak/>
        <w:t>ideology</w:t>
      </w:r>
      <w:r>
        <w:t xml:space="preserve"> is</w:t>
      </w:r>
      <w:r w:rsidR="00444C1C">
        <w:t xml:space="preserve"> to become popular</w:t>
      </w:r>
      <w:r>
        <w:t xml:space="preserve"> in wider society</w:t>
      </w:r>
      <w:r w:rsidR="00444C1C">
        <w:t xml:space="preserve"> it must make concessions to the</w:t>
      </w:r>
      <w:r>
        <w:t xml:space="preserve"> different social</w:t>
      </w:r>
      <w:r w:rsidR="00444C1C">
        <w:t xml:space="preserve"> group</w:t>
      </w:r>
      <w:r w:rsidR="0076511B">
        <w:t>s with whom</w:t>
      </w:r>
      <w:r w:rsidR="00444C1C">
        <w:t xml:space="preserve"> it wishes to become popular</w:t>
      </w:r>
      <w:r>
        <w:t xml:space="preserve">. </w:t>
      </w:r>
      <w:r w:rsidR="0045288A">
        <w:t>Zionism makes two concessions to British Jews: i) it loses its</w:t>
      </w:r>
      <w:r w:rsidR="00A61019">
        <w:t xml:space="preserve"> central imperative for all Jews in the Diaspora to make </w:t>
      </w:r>
      <w:r w:rsidR="00AD5CED">
        <w:t xml:space="preserve">make aliyah </w:t>
      </w:r>
      <w:r w:rsidR="00EB7848">
        <w:t>(to emigrate</w:t>
      </w:r>
      <w:r w:rsidR="00676316">
        <w:t xml:space="preserve"> or</w:t>
      </w:r>
      <w:r w:rsidR="00EB7848">
        <w:t>,</w:t>
      </w:r>
      <w:r w:rsidR="00676316">
        <w:t xml:space="preserve"> literally</w:t>
      </w:r>
      <w:r w:rsidR="00EB7848">
        <w:t>, ascend</w:t>
      </w:r>
      <w:r w:rsidR="00676316">
        <w:t xml:space="preserve"> to </w:t>
      </w:r>
      <w:r w:rsidR="0045288A">
        <w:t>Eretz Israel); ii) it does not require British Jews to</w:t>
      </w:r>
      <w:r w:rsidR="0076511B">
        <w:t xml:space="preserve"> </w:t>
      </w:r>
      <w:r w:rsidR="0045288A">
        <w:t>engage</w:t>
      </w:r>
      <w:r w:rsidR="00AD5CED">
        <w:t xml:space="preserve"> in </w:t>
      </w:r>
      <w:r w:rsidR="00BA4AB8">
        <w:t>Zionist political activity</w:t>
      </w:r>
      <w:r w:rsidR="00AD5CED">
        <w:t xml:space="preserve"> </w:t>
      </w:r>
      <w:r w:rsidR="00BA4AB8">
        <w:t>or</w:t>
      </w:r>
      <w:r w:rsidR="0045288A">
        <w:t xml:space="preserve"> join </w:t>
      </w:r>
      <w:r w:rsidR="00AD5CED">
        <w:t>Zionis</w:t>
      </w:r>
      <w:r w:rsidR="00BA4AB8">
        <w:t>t group</w:t>
      </w:r>
      <w:r w:rsidR="0045288A">
        <w:t>s</w:t>
      </w:r>
      <w:r w:rsidR="00BA4AB8">
        <w:t xml:space="preserve"> or institution</w:t>
      </w:r>
      <w:r w:rsidR="0045288A">
        <w:t>s</w:t>
      </w:r>
      <w:r w:rsidR="00BA4AB8">
        <w:t>.</w:t>
      </w:r>
      <w:r w:rsidR="0045288A">
        <w:t xml:space="preserve"> In Grossberg’s terms this</w:t>
      </w:r>
      <w:r w:rsidR="0076511B">
        <w:t xml:space="preserve"> means that after 1967 classical Zionist ideology fails to successfully articulate the political and institutional planes to </w:t>
      </w:r>
      <w:r w:rsidR="00220FBE">
        <w:t>the planes of everday life or, in other words, make Zionist political activity or belonging to a Zionist institution matter in the everyday lives of the majority of British Jews.</w:t>
      </w:r>
    </w:p>
    <w:p w14:paraId="255786A2" w14:textId="77777777" w:rsidR="009E23F8" w:rsidRDefault="009E23F8" w:rsidP="00137F22">
      <w:pPr>
        <w:spacing w:line="480" w:lineRule="auto"/>
        <w:ind w:firstLine="720"/>
      </w:pPr>
    </w:p>
    <w:p w14:paraId="7D796754" w14:textId="1148D795" w:rsidR="009E23F8" w:rsidRPr="00D92B93" w:rsidRDefault="009E23F8" w:rsidP="00137F22">
      <w:pPr>
        <w:spacing w:line="480" w:lineRule="auto"/>
      </w:pPr>
      <w:r w:rsidRPr="0044403F">
        <w:rPr>
          <w:b/>
        </w:rPr>
        <w:t xml:space="preserve"> </w:t>
      </w:r>
      <w:r>
        <w:rPr>
          <w:b/>
        </w:rPr>
        <w:tab/>
      </w:r>
      <w:r w:rsidR="00220FBE">
        <w:t>This failure</w:t>
      </w:r>
      <w:r w:rsidR="00AD5CED">
        <w:t xml:space="preserve"> is </w:t>
      </w:r>
      <w:r w:rsidR="00BA4AB8">
        <w:t>notable</w:t>
      </w:r>
      <w:r w:rsidR="00AD5CED">
        <w:t xml:space="preserve"> considering how </w:t>
      </w:r>
      <w:r w:rsidR="00220FBE">
        <w:t>many British Jews were involved in exactly this</w:t>
      </w:r>
      <w:r w:rsidR="0045288A">
        <w:t xml:space="preserve"> sort of</w:t>
      </w:r>
      <w:r w:rsidR="00220FBE">
        <w:t xml:space="preserve"> </w:t>
      </w:r>
      <w:r w:rsidR="00AD5CED">
        <w:t xml:space="preserve">activity </w:t>
      </w:r>
      <w:r w:rsidR="00577742">
        <w:t xml:space="preserve">during the war itself. </w:t>
      </w:r>
      <w:r w:rsidRPr="00734F18">
        <w:t xml:space="preserve"> </w:t>
      </w:r>
      <w:r w:rsidR="00577742">
        <w:t xml:space="preserve">I have detailed </w:t>
      </w:r>
      <w:r w:rsidR="00676316">
        <w:t xml:space="preserve">this activity elsewhere </w:t>
      </w:r>
      <w:r w:rsidR="00B00C11">
        <w:t>(Hakim, 2014)</w:t>
      </w:r>
      <w:r w:rsidR="00676316">
        <w:t xml:space="preserve"> </w:t>
      </w:r>
      <w:r w:rsidR="00577742">
        <w:t>but in short this included</w:t>
      </w:r>
      <w:r w:rsidR="00BA4AB8">
        <w:t xml:space="preserve"> political meetings,</w:t>
      </w:r>
      <w:r w:rsidR="00577742">
        <w:t xml:space="preserve"> letter-writing campaigns, protests, a fundraising effort that raised £14,638,000 and</w:t>
      </w:r>
      <w:r w:rsidR="00220FBE">
        <w:t>,</w:t>
      </w:r>
      <w:r w:rsidR="00577742">
        <w:t xml:space="preserve"> most </w:t>
      </w:r>
      <w:r w:rsidR="00220FBE">
        <w:t>significantly</w:t>
      </w:r>
      <w:r w:rsidR="00BA4AB8">
        <w:t xml:space="preserve"> perhaps, 1,904 British Jews volunteering </w:t>
      </w:r>
      <w:r w:rsidR="00220FBE">
        <w:t>to go to Israel during the war</w:t>
      </w:r>
      <w:r w:rsidR="00220FBE">
        <w:softHyphen/>
      </w:r>
      <w:r w:rsidR="00577742">
        <w:t>. Despite some new Zionist organisations forming in the im</w:t>
      </w:r>
      <w:r w:rsidR="00220FBE">
        <w:t>mediate aftermath of the war</w:t>
      </w:r>
      <w:r w:rsidR="00577742">
        <w:t>–</w:t>
      </w:r>
      <w:r>
        <w:t>the Volunteers Union in 1967</w:t>
      </w:r>
      <w:r>
        <w:rPr>
          <w:rStyle w:val="EndnoteReference"/>
        </w:rPr>
        <w:endnoteReference w:id="8"/>
      </w:r>
      <w:r w:rsidR="0075393F">
        <w:t xml:space="preserve"> and t</w:t>
      </w:r>
      <w:r>
        <w:t>he</w:t>
      </w:r>
      <w:r w:rsidR="00577742">
        <w:t xml:space="preserve"> British</w:t>
      </w:r>
      <w:r>
        <w:t xml:space="preserve"> Aliyah Movement</w:t>
      </w:r>
      <w:r w:rsidR="0075393F">
        <w:t xml:space="preserve"> </w:t>
      </w:r>
      <w:r w:rsidR="00A560E6">
        <w:t>in 1968</w:t>
      </w:r>
      <w:r>
        <w:rPr>
          <w:rStyle w:val="EndnoteReference"/>
        </w:rPr>
        <w:endnoteReference w:id="9"/>
      </w:r>
      <w:r w:rsidR="00577742">
        <w:t>–</w:t>
      </w:r>
      <w:r>
        <w:t>the long-term effect on the institutional plane was minimal. In a survey conducted within the Redbridge Jewish community in 1978, 89.7% of pa</w:t>
      </w:r>
      <w:r w:rsidR="00A560E6">
        <w:t>rticipants did not belong to a Zionist group</w:t>
      </w:r>
      <w:r>
        <w:t xml:space="preserve"> (Kosmin and Levy, 1983</w:t>
      </w:r>
      <w:r w:rsidR="00676316">
        <w:t xml:space="preserve">: </w:t>
      </w:r>
      <w:r>
        <w:t>26).</w:t>
      </w:r>
      <w:r w:rsidR="00681901">
        <w:t xml:space="preserve"> </w:t>
      </w:r>
      <w:r w:rsidR="00D92B93">
        <w:t>This figure</w:t>
      </w:r>
      <w:r>
        <w:t xml:space="preserve"> is probably best represented in the following statement by</w:t>
      </w:r>
      <w:r w:rsidR="00D92B93">
        <w:t xml:space="preserve"> my interviewee</w:t>
      </w:r>
      <w:r>
        <w:t xml:space="preserve"> Harvey: </w:t>
      </w:r>
    </w:p>
    <w:p w14:paraId="1E2D87BC" w14:textId="77777777" w:rsidR="0075393F" w:rsidRDefault="0075393F" w:rsidP="00D92B93">
      <w:pPr>
        <w:pStyle w:val="LongerQuote"/>
      </w:pPr>
    </w:p>
    <w:p w14:paraId="3BF859E8" w14:textId="04CF935A" w:rsidR="009E23F8" w:rsidRPr="005150D2" w:rsidRDefault="0075393F" w:rsidP="00D92B93">
      <w:pPr>
        <w:pStyle w:val="LongerQuote"/>
      </w:pPr>
      <w:r>
        <w:t>‘</w:t>
      </w:r>
      <w:r w:rsidR="009E23F8" w:rsidRPr="0044403F">
        <w:rPr>
          <w:b/>
        </w:rPr>
        <w:t>So there’s always a sense of that there is a connection between Jewishness and Israel.</w:t>
      </w:r>
    </w:p>
    <w:p w14:paraId="419DDAC5" w14:textId="3EF2B4BB" w:rsidR="009E23F8" w:rsidRPr="005150D2" w:rsidRDefault="009E23F8" w:rsidP="00CA2DC5">
      <w:pPr>
        <w:pStyle w:val="LongerQuote"/>
      </w:pPr>
      <w:r w:rsidRPr="005150D2">
        <w:lastRenderedPageBreak/>
        <w:t>Yes, yes… having said that it hasn’t made them do an awful lot except maybe give a £100 here and there. People haven’t done an awful lot. At lea</w:t>
      </w:r>
      <w:r w:rsidR="0075393F">
        <w:t>st I haven’t done an awful lot.’</w:t>
      </w:r>
    </w:p>
    <w:p w14:paraId="3FD2E1AD" w14:textId="77777777" w:rsidR="00D92B93" w:rsidRDefault="00D92B93" w:rsidP="00D92B93">
      <w:pPr>
        <w:spacing w:line="480" w:lineRule="auto"/>
      </w:pPr>
    </w:p>
    <w:p w14:paraId="6B91DEDC" w14:textId="6C7B579A" w:rsidR="009E23F8" w:rsidRDefault="00577742" w:rsidP="00D92B93">
      <w:pPr>
        <w:spacing w:line="480" w:lineRule="auto"/>
        <w:ind w:firstLine="720"/>
      </w:pPr>
      <w:r>
        <w:t>Similarly there has been very little</w:t>
      </w:r>
      <w:r w:rsidR="00033A7C">
        <w:t xml:space="preserve"> increase in the number of British Jews who have made aliyah in the post-1967 conjuncture. In the immediate aftermath of the war aliyah was seen as Zionism’s primary objective as expressed in the reformulated Jerusalem Program of 1951, which was announced by the World Zionist Organisation d</w:t>
      </w:r>
      <w:r w:rsidR="009E23F8">
        <w:t>uring the 27</w:t>
      </w:r>
      <w:r w:rsidR="009E23F8" w:rsidRPr="00481058">
        <w:rPr>
          <w:vertAlign w:val="superscript"/>
        </w:rPr>
        <w:t>th</w:t>
      </w:r>
      <w:r w:rsidR="00033A7C">
        <w:t xml:space="preserve"> Zionist Congress of June 1968</w:t>
      </w:r>
      <w:r w:rsidR="009E23F8">
        <w:t>:</w:t>
      </w:r>
    </w:p>
    <w:p w14:paraId="561F8792" w14:textId="77777777" w:rsidR="009E23F8" w:rsidRDefault="009E23F8" w:rsidP="00CA2DC5">
      <w:pPr>
        <w:spacing w:line="360" w:lineRule="auto"/>
      </w:pPr>
    </w:p>
    <w:p w14:paraId="12A0CA60" w14:textId="52DCAF26" w:rsidR="009E23F8" w:rsidRDefault="00681901" w:rsidP="00CA2DC5">
      <w:pPr>
        <w:pStyle w:val="LongerQuote"/>
      </w:pPr>
      <w:r>
        <w:t>‘</w:t>
      </w:r>
      <w:r w:rsidR="009E23F8" w:rsidRPr="00481058">
        <w:t>The major change in the new program places t</w:t>
      </w:r>
      <w:r w:rsidR="009E23F8">
        <w:t>he centrality of Israel and futu</w:t>
      </w:r>
      <w:r w:rsidR="009E23F8" w:rsidRPr="00481058">
        <w:t xml:space="preserve">re of the Jewish people at the forefront of Zionist aims and tasks and </w:t>
      </w:r>
      <w:r w:rsidR="009E23F8" w:rsidRPr="00481058">
        <w:rPr>
          <w:i/>
        </w:rPr>
        <w:t xml:space="preserve">unequivocally stresses immigration from all countries as the supreme command for the Zionist movement as a whole and each Zionist as </w:t>
      </w:r>
      <w:r w:rsidR="009E23F8" w:rsidRPr="00481058">
        <w:t>well</w:t>
      </w:r>
      <w:r w:rsidR="009E23F8">
        <w:t>.</w:t>
      </w:r>
      <w:r>
        <w:t>’</w:t>
      </w:r>
      <w:r w:rsidR="009E23F8">
        <w:rPr>
          <w:rStyle w:val="EndnoteReference"/>
        </w:rPr>
        <w:endnoteReference w:id="10"/>
      </w:r>
    </w:p>
    <w:p w14:paraId="0E051456" w14:textId="77777777" w:rsidR="00015713" w:rsidRDefault="00015713" w:rsidP="00CA2DC5">
      <w:pPr>
        <w:spacing w:line="360" w:lineRule="auto"/>
        <w:jc w:val="right"/>
        <w:rPr>
          <w:sz w:val="22"/>
          <w:szCs w:val="22"/>
        </w:rPr>
      </w:pPr>
    </w:p>
    <w:p w14:paraId="3D8092A7" w14:textId="77777777" w:rsidR="009E23F8" w:rsidRDefault="009E23F8" w:rsidP="00CA2DC5">
      <w:pPr>
        <w:spacing w:line="360" w:lineRule="auto"/>
        <w:jc w:val="right"/>
        <w:rPr>
          <w:sz w:val="22"/>
          <w:szCs w:val="22"/>
        </w:rPr>
      </w:pPr>
      <w:r>
        <w:rPr>
          <w:sz w:val="22"/>
          <w:szCs w:val="22"/>
        </w:rPr>
        <w:t>[My emphasis]</w:t>
      </w:r>
    </w:p>
    <w:p w14:paraId="0886D8FA" w14:textId="77777777" w:rsidR="009E23F8" w:rsidRDefault="009E23F8" w:rsidP="00CA2DC5">
      <w:pPr>
        <w:spacing w:line="360" w:lineRule="auto"/>
        <w:rPr>
          <w:sz w:val="22"/>
          <w:szCs w:val="22"/>
        </w:rPr>
      </w:pPr>
    </w:p>
    <w:p w14:paraId="456A10B1" w14:textId="2F3B4129" w:rsidR="009E23F8" w:rsidRDefault="009E23F8" w:rsidP="00137F22">
      <w:pPr>
        <w:spacing w:line="480" w:lineRule="auto"/>
      </w:pPr>
      <w:r>
        <w:t>In line with th</w:t>
      </w:r>
      <w:r w:rsidR="00033A7C">
        <w:t>is injunction, the WZO redoubled</w:t>
      </w:r>
      <w:r>
        <w:t xml:space="preserve"> its worldwide efforts to capitalise on the overwhelming Diasporic support of Israel during the war in an attempt to convert it into aliyah. For example, in November 1967 the Zionist Federation in Br</w:t>
      </w:r>
      <w:r w:rsidR="00A560E6">
        <w:t>itain ran ‘The Aliyah Campaign’</w:t>
      </w:r>
      <w:r>
        <w:t xml:space="preserve">. </w:t>
      </w:r>
      <w:r w:rsidR="00CE3023">
        <w:t>T</w:t>
      </w:r>
      <w:r>
        <w:t>hese</w:t>
      </w:r>
      <w:r w:rsidR="00E91C09">
        <w:t xml:space="preserve"> efforts on the institutional plane did not successfully territorialise either of </w:t>
      </w:r>
      <w:r>
        <w:t>the plane</w:t>
      </w:r>
      <w:r w:rsidR="00E91C09">
        <w:t>s</w:t>
      </w:r>
      <w:r>
        <w:t xml:space="preserve"> of popular</w:t>
      </w:r>
      <w:r w:rsidR="00CE3023">
        <w:t xml:space="preserve"> culture or</w:t>
      </w:r>
      <w:r>
        <w:t xml:space="preserve"> everyday life</w:t>
      </w:r>
      <w:r w:rsidR="00033A7C">
        <w:t xml:space="preserve"> throughout the post-1967 conjuncture</w:t>
      </w:r>
      <w:r>
        <w:t xml:space="preserve">, meaning, very few Jews </w:t>
      </w:r>
      <w:r w:rsidR="000C4F43">
        <w:t>have made</w:t>
      </w:r>
      <w:r>
        <w:t xml:space="preserve"> aliyah, or consider it an important part of either their Jewish or even Zionist identities. </w:t>
      </w:r>
      <w:r w:rsidR="00E91C09">
        <w:t xml:space="preserve">For example, </w:t>
      </w:r>
      <w:r>
        <w:t>In a report written in February 1968 on university meetings organised as part of the Aliyah Campaign in November 1967, Zvi Jagendorf writes the following:</w:t>
      </w:r>
    </w:p>
    <w:p w14:paraId="110F347D" w14:textId="77777777" w:rsidR="009E23F8" w:rsidRDefault="009E23F8" w:rsidP="00CA2DC5">
      <w:pPr>
        <w:spacing w:line="360" w:lineRule="auto"/>
      </w:pPr>
    </w:p>
    <w:p w14:paraId="0F5D5F41" w14:textId="50334E60" w:rsidR="009E23F8" w:rsidRPr="0092199F" w:rsidRDefault="00681901" w:rsidP="00CA2DC5">
      <w:pPr>
        <w:pStyle w:val="LongerQuote"/>
      </w:pPr>
      <w:r>
        <w:t>‘</w:t>
      </w:r>
      <w:r w:rsidR="009E23F8" w:rsidRPr="0092199F">
        <w:t xml:space="preserve">Aliyah was not a subject of immediate concern for the majority of </w:t>
      </w:r>
      <w:r w:rsidR="00A560E6">
        <w:t>those who came to the meetings […]</w:t>
      </w:r>
      <w:r w:rsidR="00E91C09">
        <w:t xml:space="preserve"> </w:t>
      </w:r>
      <w:r w:rsidR="009E23F8" w:rsidRPr="0092199F">
        <w:t xml:space="preserve">However recent events, by posing the question of Israel’s very existence, had disturbed the equilibrium. </w:t>
      </w:r>
      <w:r w:rsidR="00A560E6">
        <w:t xml:space="preserve">[...] </w:t>
      </w:r>
      <w:r w:rsidR="009E23F8" w:rsidRPr="0092199F">
        <w:t xml:space="preserve">Young people </w:t>
      </w:r>
      <w:r w:rsidR="009E23F8" w:rsidRPr="0092199F">
        <w:lastRenderedPageBreak/>
        <w:t>previously passive had become aware that the existence of Israel was important to them personally. They were therefore ready to make a personal contribution. Leaving aside the question of aliyah, there seemed to be little disagreement on the desirability of all who could take physical part in the work going on in Israel.</w:t>
      </w:r>
      <w:r>
        <w:t>’</w:t>
      </w:r>
      <w:r w:rsidR="009E23F8">
        <w:rPr>
          <w:rStyle w:val="EndnoteReference"/>
        </w:rPr>
        <w:endnoteReference w:id="11"/>
      </w:r>
    </w:p>
    <w:p w14:paraId="0C1BEACD" w14:textId="77777777" w:rsidR="00CA2DC5" w:rsidRDefault="00CA2DC5" w:rsidP="00CA2DC5">
      <w:pPr>
        <w:spacing w:line="360" w:lineRule="auto"/>
      </w:pPr>
    </w:p>
    <w:p w14:paraId="260B7811" w14:textId="2FABF15F" w:rsidR="00CA2DC5" w:rsidRDefault="00CA2DC5" w:rsidP="00137F22">
      <w:pPr>
        <w:spacing w:line="480" w:lineRule="auto"/>
      </w:pPr>
      <w:r>
        <w:t>Here we get a sense of the shifts in the affectivity that Israel generates and its renewed position in the identity of the university students – ‘y</w:t>
      </w:r>
      <w:r w:rsidRPr="0092199F">
        <w:t>oung people previously passive had become aware that the existence of Israel was important to them personally</w:t>
      </w:r>
      <w:r>
        <w:t>’. However,</w:t>
      </w:r>
      <w:r w:rsidRPr="0092199F">
        <w:t xml:space="preserve"> </w:t>
      </w:r>
      <w:r>
        <w:t>just five months after the war, and amongst a cohort who Kosmin and Levy argue are the most likely of the British Jewish</w:t>
      </w:r>
      <w:r w:rsidR="00FD5DDF">
        <w:t xml:space="preserve"> community to make aliyah</w:t>
      </w:r>
      <w:r w:rsidR="00033A7C">
        <w:t xml:space="preserve"> </w:t>
      </w:r>
      <w:r w:rsidR="00BA31F4">
        <w:t>(19</w:t>
      </w:r>
      <w:r w:rsidR="00676316">
        <w:t>8</w:t>
      </w:r>
      <w:r w:rsidR="00BA31F4">
        <w:t>3</w:t>
      </w:r>
      <w:r w:rsidR="00676316">
        <w:t>),</w:t>
      </w:r>
      <w:r>
        <w:t xml:space="preserve"> the largest Zionist institution in Britain is only able to stimulate an interest in volunteering, not immigration in any permanent sense.</w:t>
      </w:r>
    </w:p>
    <w:p w14:paraId="2109E37E" w14:textId="77777777" w:rsidR="00CA2DC5" w:rsidRDefault="00CA2DC5" w:rsidP="00137F22">
      <w:pPr>
        <w:spacing w:line="480" w:lineRule="auto"/>
      </w:pPr>
    </w:p>
    <w:p w14:paraId="5EF0040C" w14:textId="77777777" w:rsidR="00417E33" w:rsidRDefault="00CA2DC5" w:rsidP="00417E33">
      <w:pPr>
        <w:spacing w:line="480" w:lineRule="auto"/>
        <w:ind w:firstLine="720"/>
      </w:pPr>
      <w:r>
        <w:t>Aliyah from Britain remains low throughout the post-1967 conjuncture. Its peak was in 1969 with 1,763 British Jews making aliyah, approxi</w:t>
      </w:r>
      <w:r w:rsidR="009C6EF0">
        <w:t>mately 0.5% of the community</w:t>
      </w:r>
      <w:r w:rsidR="00681901">
        <w:t xml:space="preserve"> (Della Pergola, 2000: 19)</w:t>
      </w:r>
      <w:r>
        <w:t>. Throughout the 1970s British olim</w:t>
      </w:r>
      <w:r w:rsidR="0075393F">
        <w:rPr>
          <w:rStyle w:val="EndnoteReference"/>
        </w:rPr>
        <w:endnoteReference w:id="12"/>
      </w:r>
      <w:r>
        <w:t xml:space="preserve"> average around 1,000 a year</w:t>
      </w:r>
      <w:r w:rsidR="00681901">
        <w:t xml:space="preserve"> (Kosmin and Levy, 1983: 26) </w:t>
      </w:r>
      <w:r>
        <w:t>and fluctuated between 500 and 1,000 olim throughout th</w:t>
      </w:r>
      <w:r w:rsidR="009C6EF0">
        <w:t>e 1980s</w:t>
      </w:r>
      <w:r w:rsidR="00681901">
        <w:t xml:space="preserve"> (Alderman, 1992: 342)</w:t>
      </w:r>
      <w:r>
        <w:t>. Nor are British Jews ideologically committed to the idea of aliyah. 71.2% of Redbridge Jews had never thought about making aliyah, with as many as 53% of members of Zionist organisations never considering it</w:t>
      </w:r>
      <w:r w:rsidR="00681901">
        <w:t xml:space="preserve"> (Kosmin and Levy, 1983: 26)–</w:t>
      </w:r>
      <w:r>
        <w:t xml:space="preserve">a striking figure in a conjuncture where the </w:t>
      </w:r>
      <w:r w:rsidR="00A1352B">
        <w:t>WZO</w:t>
      </w:r>
      <w:r>
        <w:t xml:space="preserve"> has re-insisted on the </w:t>
      </w:r>
      <w:r w:rsidR="00EF4465">
        <w:t>‘supreme’</w:t>
      </w:r>
      <w:r>
        <w:t xml:space="preserve"> centrality of aliyah for all Zionists. Aliyah remains a low priority into the late 2000s with 70% of British Jews saying it was either ‘not at all likely’, or ‘not very likely’ that they would live in Israel in the futu</w:t>
      </w:r>
      <w:r w:rsidR="009C6EF0">
        <w:t>re</w:t>
      </w:r>
      <w:r w:rsidR="00681901">
        <w:t xml:space="preserve"> (Graham and Boyd, 2010: 18)</w:t>
      </w:r>
      <w:r>
        <w:t>.</w:t>
      </w:r>
    </w:p>
    <w:p w14:paraId="3E9520A9" w14:textId="38D834CC" w:rsidR="00CA2DC5" w:rsidRPr="00417E33" w:rsidRDefault="00CA2DC5" w:rsidP="00417E33">
      <w:pPr>
        <w:spacing w:line="480" w:lineRule="auto"/>
        <w:ind w:firstLine="720"/>
      </w:pPr>
      <w:r w:rsidRPr="00B75A87">
        <w:rPr>
          <w:b/>
        </w:rPr>
        <w:lastRenderedPageBreak/>
        <w:t>Popular Zionism as affect</w:t>
      </w:r>
    </w:p>
    <w:p w14:paraId="23F67169" w14:textId="77777777" w:rsidR="006D7CD6" w:rsidRDefault="006D7CD6" w:rsidP="00BC37DD">
      <w:pPr>
        <w:spacing w:line="480" w:lineRule="auto"/>
        <w:ind w:firstLine="720"/>
      </w:pPr>
    </w:p>
    <w:p w14:paraId="3BC8E5F5" w14:textId="6E615EE1" w:rsidR="00CA2DC5" w:rsidRDefault="00FE339D" w:rsidP="00BC37DD">
      <w:pPr>
        <w:spacing w:line="480" w:lineRule="auto"/>
        <w:ind w:firstLine="720"/>
      </w:pPr>
      <w:r>
        <w:t>After 1967 Zionism may not have territorialised t</w:t>
      </w:r>
      <w:r w:rsidR="007B02DF">
        <w:t xml:space="preserve">he institutional and political planes </w:t>
      </w:r>
      <w:r>
        <w:t>of the British Jewish social formation, but</w:t>
      </w:r>
      <w:r w:rsidR="007B02DF">
        <w:t xml:space="preserve"> there is stro</w:t>
      </w:r>
      <w:r w:rsidR="00A836D7">
        <w:t>ng evidence</w:t>
      </w:r>
      <w:r w:rsidR="007B02DF">
        <w:t xml:space="preserve"> in the interviews that</w:t>
      </w:r>
      <w:r>
        <w:t xml:space="preserve"> it was successful in territorialising</w:t>
      </w:r>
      <w:r w:rsidR="007B02DF">
        <w:t xml:space="preserve"> the</w:t>
      </w:r>
      <w:r>
        <w:t xml:space="preserve"> plane of affect</w:t>
      </w:r>
      <w:r w:rsidR="007B02DF">
        <w:t>. I would contend</w:t>
      </w:r>
      <w:r>
        <w:t xml:space="preserve"> that</w:t>
      </w:r>
      <w:r w:rsidR="007B02DF">
        <w:t xml:space="preserve"> this is the primary way that Zionism becomes hegemonic within British Jewry</w:t>
      </w:r>
      <w:r w:rsidR="0075393F">
        <w:t xml:space="preserve"> </w:t>
      </w:r>
      <w:r w:rsidR="007B02DF">
        <w:t xml:space="preserve">and </w:t>
      </w:r>
      <w:r w:rsidR="00685079">
        <w:t>that</w:t>
      </w:r>
      <w:r w:rsidR="007B02DF">
        <w:t xml:space="preserve"> therefore Popular Zionism </w:t>
      </w:r>
      <w:r w:rsidR="00685079">
        <w:t>is better understood as an affective disposition as oppos</w:t>
      </w:r>
      <w:r w:rsidR="00A836D7">
        <w:t xml:space="preserve">ed to an ideology or a </w:t>
      </w:r>
      <w:r w:rsidR="000C4F43">
        <w:t xml:space="preserve">political </w:t>
      </w:r>
      <w:r w:rsidR="00A836D7">
        <w:t>movement</w:t>
      </w:r>
      <w:r w:rsidR="00A9456E">
        <w:t xml:space="preserve">. </w:t>
      </w:r>
      <w:r w:rsidR="00CA2DC5">
        <w:t>Zio</w:t>
      </w:r>
      <w:r w:rsidR="00A9456E">
        <w:t>nism as primarily affective manifests itself in a number of</w:t>
      </w:r>
      <w:r w:rsidR="009B48DF">
        <w:t xml:space="preserve"> ways and in various modalities. Some of my interviewees describe emotional responses in relation to Zionism, but most of them often used the more generic term ‘feeling’, which has both bodily and psychological connotations.</w:t>
      </w:r>
    </w:p>
    <w:p w14:paraId="252AAE10" w14:textId="77777777" w:rsidR="00CA2DC5" w:rsidRDefault="00CA2DC5" w:rsidP="00137F22">
      <w:pPr>
        <w:spacing w:line="480" w:lineRule="auto"/>
        <w:ind w:firstLine="720"/>
      </w:pPr>
    </w:p>
    <w:p w14:paraId="71646F48" w14:textId="59AA252E" w:rsidR="00CA2DC5" w:rsidRDefault="00CA2DC5" w:rsidP="00137F22">
      <w:pPr>
        <w:spacing w:line="480" w:lineRule="auto"/>
        <w:ind w:firstLine="720"/>
      </w:pPr>
      <w:r>
        <w:t xml:space="preserve">One of the most interesting </w:t>
      </w:r>
      <w:r w:rsidR="00A9456E">
        <w:t>of these</w:t>
      </w:r>
      <w:r>
        <w:t xml:space="preserve"> is in how some of the interviewees defined Zionism. Three of them defined it almost exclusively in affective terms, with very minimal ideological content. </w:t>
      </w:r>
    </w:p>
    <w:p w14:paraId="350E0455" w14:textId="77777777" w:rsidR="00CA2DC5" w:rsidRDefault="00CA2DC5" w:rsidP="00CA2DC5">
      <w:pPr>
        <w:spacing w:line="360" w:lineRule="auto"/>
      </w:pPr>
    </w:p>
    <w:p w14:paraId="75C90F5C" w14:textId="4E0C5807" w:rsidR="00CA2DC5" w:rsidRDefault="00EF4465" w:rsidP="00CA2DC5">
      <w:pPr>
        <w:pStyle w:val="LongerQuote"/>
      </w:pPr>
      <w:r>
        <w:t>‘</w:t>
      </w:r>
      <w:r w:rsidR="00CA2DC5">
        <w:t>A Zionist, very simply, is s</w:t>
      </w:r>
      <w:r>
        <w:t>omeone who is devoted to Israel.’</w:t>
      </w:r>
    </w:p>
    <w:p w14:paraId="3D5F3E7F" w14:textId="7359BF7C" w:rsidR="00CA2DC5" w:rsidRDefault="00A9456E" w:rsidP="00CA2DC5">
      <w:pPr>
        <w:spacing w:line="360" w:lineRule="auto"/>
        <w:jc w:val="right"/>
        <w:rPr>
          <w:sz w:val="22"/>
          <w:szCs w:val="22"/>
        </w:rPr>
      </w:pPr>
      <w:r>
        <w:rPr>
          <w:sz w:val="22"/>
          <w:szCs w:val="22"/>
        </w:rPr>
        <w:t>(Harry</w:t>
      </w:r>
      <w:r w:rsidR="00CA2DC5">
        <w:rPr>
          <w:sz w:val="22"/>
          <w:szCs w:val="22"/>
        </w:rPr>
        <w:t>)</w:t>
      </w:r>
    </w:p>
    <w:p w14:paraId="09ED7491" w14:textId="77777777" w:rsidR="00CA2DC5" w:rsidRDefault="00CA2DC5" w:rsidP="00CA2DC5">
      <w:pPr>
        <w:spacing w:line="360" w:lineRule="auto"/>
        <w:jc w:val="right"/>
        <w:rPr>
          <w:sz w:val="22"/>
          <w:szCs w:val="22"/>
        </w:rPr>
      </w:pPr>
    </w:p>
    <w:p w14:paraId="759D9DC3" w14:textId="25072FAA" w:rsidR="00CA2DC5" w:rsidRDefault="00EF4465" w:rsidP="00CA2DC5">
      <w:pPr>
        <w:pStyle w:val="LongerQuote"/>
      </w:pPr>
      <w:r>
        <w:t>‘</w:t>
      </w:r>
      <w:r w:rsidR="00CA2DC5" w:rsidRPr="0063623F">
        <w:rPr>
          <w:b/>
        </w:rPr>
        <w:t>What does being a Zionist mean?</w:t>
      </w:r>
    </w:p>
    <w:p w14:paraId="3ABA3FCC" w14:textId="4505D3E8" w:rsidR="00CA2DC5" w:rsidRDefault="00CA2DC5" w:rsidP="00CA2DC5">
      <w:pPr>
        <w:pStyle w:val="LongerQuote"/>
      </w:pPr>
      <w:r>
        <w:t>Love of Israel, for</w:t>
      </w:r>
      <w:r w:rsidR="00EF4465">
        <w:t xml:space="preserve"> Zion. There must be an Israel.’</w:t>
      </w:r>
    </w:p>
    <w:p w14:paraId="162E35A0" w14:textId="77777777" w:rsidR="00CA2DC5" w:rsidRDefault="00CA2DC5" w:rsidP="00CA2DC5">
      <w:pPr>
        <w:spacing w:line="360" w:lineRule="auto"/>
        <w:rPr>
          <w:sz w:val="22"/>
          <w:szCs w:val="22"/>
        </w:rPr>
      </w:pPr>
    </w:p>
    <w:p w14:paraId="05CBFDAA" w14:textId="5513FE2B" w:rsidR="00CA2DC5" w:rsidRDefault="00CA2DC5" w:rsidP="00CA2DC5">
      <w:pPr>
        <w:spacing w:line="360" w:lineRule="auto"/>
        <w:jc w:val="right"/>
        <w:rPr>
          <w:sz w:val="22"/>
          <w:szCs w:val="22"/>
        </w:rPr>
      </w:pPr>
      <w:r>
        <w:rPr>
          <w:sz w:val="22"/>
          <w:szCs w:val="22"/>
        </w:rPr>
        <w:t>(Jeremy)</w:t>
      </w:r>
    </w:p>
    <w:p w14:paraId="7DCF219F" w14:textId="77777777" w:rsidR="00CA2DC5" w:rsidRDefault="00CA2DC5" w:rsidP="00CA2DC5">
      <w:pPr>
        <w:spacing w:line="360" w:lineRule="auto"/>
        <w:jc w:val="right"/>
        <w:rPr>
          <w:sz w:val="22"/>
          <w:szCs w:val="22"/>
        </w:rPr>
      </w:pPr>
    </w:p>
    <w:p w14:paraId="0E49B9D1" w14:textId="6051A4C3" w:rsidR="00CA2DC5" w:rsidRPr="002C6E62" w:rsidRDefault="00EF4465" w:rsidP="00CA2DC5">
      <w:pPr>
        <w:pStyle w:val="LongerQuote"/>
        <w:rPr>
          <w:lang w:val="en-US"/>
        </w:rPr>
      </w:pPr>
      <w:r>
        <w:rPr>
          <w:lang w:val="en-US"/>
        </w:rPr>
        <w:t>‘</w:t>
      </w:r>
      <w:r w:rsidR="00CA2DC5" w:rsidRPr="0063623F">
        <w:rPr>
          <w:b/>
          <w:lang w:val="en-US"/>
        </w:rPr>
        <w:t>What makes you a Zionist?</w:t>
      </w:r>
    </w:p>
    <w:p w14:paraId="3D6A2D84" w14:textId="30E3E28C" w:rsidR="00CA2DC5" w:rsidRDefault="00CA2DC5" w:rsidP="00CA2DC5">
      <w:pPr>
        <w:pStyle w:val="LongerQuote"/>
        <w:rPr>
          <w:lang w:val="en-US"/>
        </w:rPr>
      </w:pPr>
      <w:r w:rsidRPr="002C6E62">
        <w:rPr>
          <w:lang w:val="en-US"/>
        </w:rPr>
        <w:t>Love of Israel? Love of the fact that we have Israel. Love of the importance of Israel. I don’t know.</w:t>
      </w:r>
      <w:r w:rsidR="00EF4465">
        <w:rPr>
          <w:lang w:val="en-US"/>
        </w:rPr>
        <w:t>’</w:t>
      </w:r>
    </w:p>
    <w:p w14:paraId="2D60E956" w14:textId="7B0A96DA" w:rsidR="00CA2DC5" w:rsidRDefault="00CA2DC5" w:rsidP="00CA2DC5">
      <w:pPr>
        <w:spacing w:line="360" w:lineRule="auto"/>
        <w:jc w:val="right"/>
        <w:rPr>
          <w:sz w:val="22"/>
          <w:szCs w:val="22"/>
          <w:lang w:val="en-US"/>
        </w:rPr>
      </w:pPr>
      <w:r>
        <w:rPr>
          <w:sz w:val="22"/>
          <w:szCs w:val="22"/>
          <w:lang w:val="en-US"/>
        </w:rPr>
        <w:t>(Evelyn)</w:t>
      </w:r>
    </w:p>
    <w:p w14:paraId="79E44D8C" w14:textId="77777777" w:rsidR="00CA2DC5" w:rsidRDefault="00CA2DC5" w:rsidP="00CA2DC5">
      <w:pPr>
        <w:spacing w:line="360" w:lineRule="auto"/>
        <w:jc w:val="right"/>
        <w:rPr>
          <w:sz w:val="22"/>
          <w:szCs w:val="22"/>
          <w:lang w:val="en-US"/>
        </w:rPr>
      </w:pPr>
    </w:p>
    <w:p w14:paraId="467FF4BC" w14:textId="56A29E11" w:rsidR="00CA2DC5" w:rsidRDefault="00CA2DC5" w:rsidP="00137F22">
      <w:pPr>
        <w:spacing w:line="480" w:lineRule="auto"/>
        <w:rPr>
          <w:lang w:val="en-US"/>
        </w:rPr>
      </w:pPr>
      <w:r>
        <w:rPr>
          <w:lang w:val="en-US"/>
        </w:rPr>
        <w:lastRenderedPageBreak/>
        <w:t>Other</w:t>
      </w:r>
      <w:r w:rsidR="00033A7C">
        <w:rPr>
          <w:lang w:val="en-US"/>
        </w:rPr>
        <w:t>s claimed they were not Zionist</w:t>
      </w:r>
      <w:r>
        <w:rPr>
          <w:lang w:val="en-US"/>
        </w:rPr>
        <w:t xml:space="preserve"> but qualified that statement with a demonstration of how intensely</w:t>
      </w:r>
      <w:r w:rsidR="00385359">
        <w:rPr>
          <w:lang w:val="en-US"/>
        </w:rPr>
        <w:t xml:space="preserve"> affectively</w:t>
      </w:r>
      <w:r>
        <w:rPr>
          <w:lang w:val="en-US"/>
        </w:rPr>
        <w:t xml:space="preserve"> invested they were in some part of Zionist discourse:</w:t>
      </w:r>
    </w:p>
    <w:p w14:paraId="35DCBA52" w14:textId="77777777" w:rsidR="00CA2DC5" w:rsidRDefault="00CA2DC5" w:rsidP="00CA2DC5">
      <w:pPr>
        <w:spacing w:line="360" w:lineRule="auto"/>
        <w:rPr>
          <w:lang w:val="en-US"/>
        </w:rPr>
      </w:pPr>
    </w:p>
    <w:p w14:paraId="6FE4B673" w14:textId="50E03C4E" w:rsidR="00CA2DC5" w:rsidRPr="00DD577A" w:rsidRDefault="00EF4465" w:rsidP="00CA2DC5">
      <w:pPr>
        <w:pStyle w:val="LongerQuote"/>
        <w:rPr>
          <w:lang w:val="en-US"/>
        </w:rPr>
      </w:pPr>
      <w:r>
        <w:rPr>
          <w:lang w:val="en-US"/>
        </w:rPr>
        <w:t>‘</w:t>
      </w:r>
      <w:r w:rsidR="00CA2DC5" w:rsidRPr="0063623F">
        <w:rPr>
          <w:lang w:val="en-US"/>
        </w:rPr>
        <w:t>What does it mean being a Zionist?</w:t>
      </w:r>
      <w:r w:rsidR="00CA2DC5">
        <w:rPr>
          <w:lang w:val="en-US"/>
        </w:rPr>
        <w:t xml:space="preserve"> </w:t>
      </w:r>
      <w:r w:rsidR="00CA2DC5" w:rsidRPr="00DD577A">
        <w:rPr>
          <w:lang w:val="en-US"/>
        </w:rPr>
        <w:t>[she laughs] [Long pause]</w:t>
      </w:r>
      <w:r w:rsidR="00CA2DC5">
        <w:rPr>
          <w:lang w:val="en-US"/>
        </w:rPr>
        <w:t xml:space="preserve">. </w:t>
      </w:r>
      <w:r w:rsidR="00CA2DC5" w:rsidRPr="00DD577A">
        <w:rPr>
          <w:lang w:val="en-US"/>
        </w:rPr>
        <w:t xml:space="preserve">I don’t probably do enough. </w:t>
      </w:r>
      <w:r w:rsidR="00CA2DC5" w:rsidRPr="00DD577A">
        <w:rPr>
          <w:i/>
          <w:lang w:val="en-US"/>
        </w:rPr>
        <w:t>I feel very strongly</w:t>
      </w:r>
      <w:r w:rsidR="00CA2DC5" w:rsidRPr="00DD577A">
        <w:rPr>
          <w:lang w:val="en-US"/>
        </w:rPr>
        <w:t>… I belong to B’nai Brith but I don’t… it’s a failing on my part that I don’t do as much as I can. I buy Israeli goods when I can, I do that sort of thing, I don’t say that I want to be a Zionist and live there.</w:t>
      </w:r>
    </w:p>
    <w:p w14:paraId="343851BD" w14:textId="77777777" w:rsidR="00CA2DC5" w:rsidRPr="00DD577A" w:rsidRDefault="00CA2DC5" w:rsidP="00CA2DC5">
      <w:pPr>
        <w:pStyle w:val="LongerQuote"/>
        <w:rPr>
          <w:lang w:val="en-US"/>
        </w:rPr>
      </w:pPr>
    </w:p>
    <w:p w14:paraId="6FA49227" w14:textId="77777777" w:rsidR="00CA2DC5" w:rsidRPr="00DD577A" w:rsidRDefault="00CA2DC5" w:rsidP="00CA2DC5">
      <w:pPr>
        <w:pStyle w:val="LongerQuote"/>
        <w:rPr>
          <w:b/>
          <w:lang w:val="en-US"/>
        </w:rPr>
      </w:pPr>
      <w:r w:rsidRPr="00DD577A">
        <w:rPr>
          <w:b/>
          <w:lang w:val="en-US"/>
        </w:rPr>
        <w:t>So is that for you the defining, kind of definition.</w:t>
      </w:r>
    </w:p>
    <w:p w14:paraId="1787E1D9" w14:textId="1E72A853" w:rsidR="00CA2DC5" w:rsidRDefault="00CA2DC5" w:rsidP="00CA2DC5">
      <w:pPr>
        <w:pStyle w:val="LongerQuote"/>
        <w:rPr>
          <w:lang w:val="en-US"/>
        </w:rPr>
      </w:pPr>
      <w:r w:rsidRPr="00DD577A">
        <w:rPr>
          <w:lang w:val="en-US"/>
        </w:rPr>
        <w:t>I think so, I think a true Zionist wants to live there and be part of the society.</w:t>
      </w:r>
      <w:r w:rsidR="00EF4465">
        <w:rPr>
          <w:lang w:val="en-US"/>
        </w:rPr>
        <w:t>’</w:t>
      </w:r>
    </w:p>
    <w:p w14:paraId="52F00917" w14:textId="77777777" w:rsidR="00CA2DC5" w:rsidRPr="0063623F" w:rsidRDefault="00CA2DC5" w:rsidP="00CA2DC5">
      <w:pPr>
        <w:spacing w:line="360" w:lineRule="auto"/>
        <w:rPr>
          <w:sz w:val="22"/>
          <w:szCs w:val="22"/>
          <w:lang w:val="en-US"/>
        </w:rPr>
      </w:pPr>
    </w:p>
    <w:p w14:paraId="5D99873A" w14:textId="5612A323" w:rsidR="00CA2DC5" w:rsidRDefault="00CA2DC5" w:rsidP="00CA2DC5">
      <w:pPr>
        <w:spacing w:line="360" w:lineRule="auto"/>
        <w:jc w:val="right"/>
        <w:rPr>
          <w:sz w:val="22"/>
          <w:szCs w:val="22"/>
          <w:lang w:val="en-US"/>
        </w:rPr>
      </w:pPr>
      <w:r w:rsidRPr="00DD577A">
        <w:rPr>
          <w:sz w:val="22"/>
          <w:szCs w:val="22"/>
          <w:lang w:val="en-US"/>
        </w:rPr>
        <w:t>[My emphasis] (</w:t>
      </w:r>
      <w:r w:rsidR="008945B5">
        <w:rPr>
          <w:sz w:val="22"/>
          <w:szCs w:val="22"/>
          <w:lang w:val="en-US"/>
        </w:rPr>
        <w:t>Vivien</w:t>
      </w:r>
      <w:r w:rsidRPr="00DD577A">
        <w:rPr>
          <w:sz w:val="22"/>
          <w:szCs w:val="22"/>
          <w:lang w:val="en-US"/>
        </w:rPr>
        <w:t>)</w:t>
      </w:r>
    </w:p>
    <w:p w14:paraId="5C4CF5DB" w14:textId="77777777" w:rsidR="008945B5" w:rsidRDefault="008945B5" w:rsidP="00CA2DC5">
      <w:pPr>
        <w:spacing w:line="360" w:lineRule="auto"/>
        <w:rPr>
          <w:lang w:val="en-US"/>
        </w:rPr>
      </w:pPr>
    </w:p>
    <w:p w14:paraId="65E5AE09" w14:textId="417CB467" w:rsidR="00CA2DC5" w:rsidRPr="0086267B" w:rsidRDefault="00CA2DC5" w:rsidP="00137F22">
      <w:pPr>
        <w:spacing w:line="480" w:lineRule="auto"/>
        <w:rPr>
          <w:sz w:val="22"/>
          <w:szCs w:val="22"/>
          <w:lang w:val="en-US"/>
        </w:rPr>
      </w:pPr>
      <w:r>
        <w:rPr>
          <w:lang w:val="en-US"/>
        </w:rPr>
        <w:t>Arguably the most interesting example of this is in a short exchange between Harry and Zena</w:t>
      </w:r>
      <w:r w:rsidR="000C4F43">
        <w:rPr>
          <w:lang w:val="en-US"/>
        </w:rPr>
        <w:t xml:space="preserve"> who were interviewed together</w:t>
      </w:r>
      <w:r>
        <w:rPr>
          <w:lang w:val="en-US"/>
        </w:rPr>
        <w:t>:</w:t>
      </w:r>
    </w:p>
    <w:p w14:paraId="375273AD" w14:textId="77777777" w:rsidR="00CA2DC5" w:rsidRDefault="00CA2DC5" w:rsidP="00CA2DC5">
      <w:pPr>
        <w:spacing w:line="360" w:lineRule="auto"/>
        <w:rPr>
          <w:lang w:val="en-US"/>
        </w:rPr>
      </w:pPr>
    </w:p>
    <w:p w14:paraId="712C769B" w14:textId="09D6FF05" w:rsidR="00CA2DC5" w:rsidRPr="00DD577A" w:rsidRDefault="00EF4465" w:rsidP="00CA2DC5">
      <w:pPr>
        <w:pStyle w:val="LongerQuote"/>
      </w:pPr>
      <w:r>
        <w:t>‘</w:t>
      </w:r>
      <w:r w:rsidR="00CA2DC5" w:rsidRPr="00DD577A">
        <w:t>Zionists are like, it’s upper, it’s a very high way of communism and things like that. Their belief…</w:t>
      </w:r>
    </w:p>
    <w:p w14:paraId="51CF1271" w14:textId="77777777" w:rsidR="00CA2DC5" w:rsidRPr="00DD577A" w:rsidRDefault="00CA2DC5" w:rsidP="00CA2DC5">
      <w:pPr>
        <w:pStyle w:val="LongerQuote"/>
      </w:pPr>
    </w:p>
    <w:p w14:paraId="100355E4" w14:textId="77777777" w:rsidR="00CA2DC5" w:rsidRPr="00DD577A" w:rsidRDefault="00CA2DC5" w:rsidP="00CA2DC5">
      <w:pPr>
        <w:pStyle w:val="LongerQuote"/>
        <w:rPr>
          <w:b/>
        </w:rPr>
      </w:pPr>
      <w:r w:rsidRPr="00DD577A">
        <w:rPr>
          <w:b/>
        </w:rPr>
        <w:t xml:space="preserve">They’re very ideological. </w:t>
      </w:r>
    </w:p>
    <w:p w14:paraId="6B02C153" w14:textId="77777777" w:rsidR="00CA2DC5" w:rsidRPr="00DD577A" w:rsidRDefault="00CA2DC5" w:rsidP="00CA2DC5">
      <w:pPr>
        <w:pStyle w:val="LongerQuote"/>
      </w:pPr>
      <w:r>
        <w:t>Zena</w:t>
      </w:r>
      <w:r w:rsidRPr="00DD577A">
        <w:t xml:space="preserve">: Yeah. A proper Zionist is [to herself] is probably not a farmer. [Back to me]… When they went over and they were given the land, the schnooks, as they call them, if you ever saw General Marcus. </w:t>
      </w:r>
    </w:p>
    <w:p w14:paraId="63BF8184" w14:textId="77777777" w:rsidR="00CA2DC5" w:rsidRPr="00DD577A" w:rsidRDefault="00CA2DC5" w:rsidP="00CA2DC5">
      <w:pPr>
        <w:pStyle w:val="LongerQuote"/>
      </w:pPr>
    </w:p>
    <w:p w14:paraId="44D8823D" w14:textId="77777777" w:rsidR="00CA2DC5" w:rsidRPr="00DD577A" w:rsidRDefault="00CA2DC5" w:rsidP="00CA2DC5">
      <w:pPr>
        <w:pStyle w:val="LongerQuote"/>
        <w:rPr>
          <w:b/>
        </w:rPr>
      </w:pPr>
      <w:r w:rsidRPr="00DD577A">
        <w:rPr>
          <w:b/>
        </w:rPr>
        <w:t>No</w:t>
      </w:r>
      <w:r>
        <w:rPr>
          <w:b/>
        </w:rPr>
        <w:t>.</w:t>
      </w:r>
    </w:p>
    <w:p w14:paraId="41093D78" w14:textId="77777777" w:rsidR="00CA2DC5" w:rsidRPr="00DD577A" w:rsidRDefault="00CA2DC5" w:rsidP="00CA2DC5">
      <w:pPr>
        <w:pStyle w:val="LongerQuote"/>
      </w:pPr>
      <w:r w:rsidRPr="00DD577A">
        <w:t xml:space="preserve">You never saw </w:t>
      </w:r>
      <w:r w:rsidRPr="00DD577A">
        <w:rPr>
          <w:i/>
        </w:rPr>
        <w:t>Cast A Giant Shadow</w:t>
      </w:r>
      <w:r>
        <w:t>?</w:t>
      </w:r>
    </w:p>
    <w:p w14:paraId="1A88003C" w14:textId="77777777" w:rsidR="00CA2DC5" w:rsidRPr="00DD577A" w:rsidRDefault="00CA2DC5" w:rsidP="00CA2DC5">
      <w:pPr>
        <w:pStyle w:val="LongerQuote"/>
      </w:pPr>
    </w:p>
    <w:p w14:paraId="6E7DB6E4" w14:textId="77777777" w:rsidR="00CA2DC5" w:rsidRPr="00DD577A" w:rsidRDefault="00CA2DC5" w:rsidP="00CA2DC5">
      <w:pPr>
        <w:pStyle w:val="LongerQuote"/>
        <w:rPr>
          <w:b/>
        </w:rPr>
      </w:pPr>
      <w:r w:rsidRPr="00DD577A">
        <w:rPr>
          <w:b/>
        </w:rPr>
        <w:t>Oh yes! I did.</w:t>
      </w:r>
    </w:p>
    <w:p w14:paraId="67DE3266" w14:textId="2D679972" w:rsidR="00CA2DC5" w:rsidRPr="009D5ACE" w:rsidRDefault="00CA2DC5" w:rsidP="00CA2DC5">
      <w:pPr>
        <w:pStyle w:val="LongerQuote"/>
        <w:rPr>
          <w:i/>
        </w:rPr>
      </w:pPr>
      <w:r>
        <w:t xml:space="preserve">Now that was Israel, how those </w:t>
      </w:r>
      <w:r w:rsidRPr="00131525">
        <w:rPr>
          <w:i/>
        </w:rPr>
        <w:t>schnooks</w:t>
      </w:r>
      <w:r w:rsidRPr="00DD577A">
        <w:t xml:space="preserve"> built a road with their bare hands. You wouldn’t get that here. They worked day night, they were being killed left, right and centre, enemies were shooting them. Because those s</w:t>
      </w:r>
      <w:r>
        <w:t>c</w:t>
      </w:r>
      <w:r w:rsidRPr="00DD577A">
        <w:t>hnooks made that mountain and that’s how Jerusalem became free. Not because of darling England or any other count</w:t>
      </w:r>
      <w:r>
        <w:t>ries but because of the Israeli</w:t>
      </w:r>
      <w:r w:rsidRPr="00DD577A">
        <w:t xml:space="preserve">s themselves. </w:t>
      </w:r>
      <w:r>
        <w:t>[…]</w:t>
      </w:r>
      <w:r w:rsidRPr="00DD577A">
        <w:t xml:space="preserve"> To be a true Zionist, is a thing going. If I went to Israel and I lived in Israel, I’d be there because I wanted to be there. </w:t>
      </w:r>
      <w:r w:rsidRPr="009D5ACE">
        <w:rPr>
          <w:i/>
        </w:rPr>
        <w:t>I like the people, I like the weather, I love the beaches… ah dear (sighs)… I like the honey cake, I like everything about Israel.</w:t>
      </w:r>
    </w:p>
    <w:p w14:paraId="524070B5" w14:textId="77777777" w:rsidR="00CA2DC5" w:rsidRPr="00DD577A" w:rsidRDefault="00CA2DC5" w:rsidP="00CA2DC5">
      <w:pPr>
        <w:pStyle w:val="LongerQuote"/>
      </w:pPr>
      <w:r>
        <w:t>Harry</w:t>
      </w:r>
      <w:r w:rsidRPr="00DD577A">
        <w:t>: See she is a Zionist</w:t>
      </w:r>
    </w:p>
    <w:p w14:paraId="0D30C10D" w14:textId="77777777" w:rsidR="00CA2DC5" w:rsidRPr="00DD577A" w:rsidRDefault="00CA2DC5" w:rsidP="00CA2DC5">
      <w:pPr>
        <w:pStyle w:val="LongerQuote"/>
      </w:pPr>
      <w:r>
        <w:t>Zena</w:t>
      </w:r>
      <w:r w:rsidRPr="00DD577A">
        <w:t>: No I’m not a Zionist</w:t>
      </w:r>
    </w:p>
    <w:p w14:paraId="226AB56A" w14:textId="77777777" w:rsidR="00CA2DC5" w:rsidRPr="00DD577A" w:rsidRDefault="00CA2DC5" w:rsidP="00CA2DC5">
      <w:pPr>
        <w:pStyle w:val="LongerQuote"/>
      </w:pPr>
      <w:r>
        <w:t>Harry</w:t>
      </w:r>
      <w:r w:rsidRPr="00DD577A">
        <w:t>: Yes, you are.</w:t>
      </w:r>
    </w:p>
    <w:p w14:paraId="72BE64FE" w14:textId="77777777" w:rsidR="00CA2DC5" w:rsidRPr="00DD577A" w:rsidRDefault="00CA2DC5" w:rsidP="00CA2DC5">
      <w:pPr>
        <w:pStyle w:val="LongerQuote"/>
      </w:pPr>
      <w:r>
        <w:t>Zena</w:t>
      </w:r>
      <w:r w:rsidRPr="00DD577A">
        <w:t>: No, no, no, no, no</w:t>
      </w:r>
    </w:p>
    <w:p w14:paraId="0D355B0A" w14:textId="77777777" w:rsidR="00CA2DC5" w:rsidRPr="00DD577A" w:rsidRDefault="00CA2DC5" w:rsidP="00CA2DC5">
      <w:pPr>
        <w:pStyle w:val="LongerQuote"/>
      </w:pPr>
      <w:r>
        <w:t>Harry</w:t>
      </w:r>
      <w:r w:rsidRPr="00DD577A">
        <w:t>: You might not know it but you are.</w:t>
      </w:r>
    </w:p>
    <w:p w14:paraId="52F23E5C" w14:textId="7A3B94EC" w:rsidR="00CA2DC5" w:rsidRPr="00F35463" w:rsidRDefault="00CA2DC5" w:rsidP="00CA2DC5">
      <w:pPr>
        <w:pStyle w:val="LongerQuote"/>
      </w:pPr>
      <w:r>
        <w:t>Zena</w:t>
      </w:r>
      <w:r w:rsidRPr="00DD577A">
        <w:t xml:space="preserve">: [Insistent] </w:t>
      </w:r>
      <w:r w:rsidRPr="00627CBE">
        <w:rPr>
          <w:i/>
        </w:rPr>
        <w:t>No. I feel for Israel, I’ve got compassion for Israel.</w:t>
      </w:r>
      <w:r w:rsidR="00EF4465">
        <w:t>’</w:t>
      </w:r>
    </w:p>
    <w:p w14:paraId="4086B8EB" w14:textId="77777777" w:rsidR="00A9456E" w:rsidRDefault="00A9456E" w:rsidP="00CA2DC5">
      <w:pPr>
        <w:spacing w:line="360" w:lineRule="auto"/>
        <w:jc w:val="right"/>
        <w:rPr>
          <w:sz w:val="22"/>
          <w:szCs w:val="22"/>
        </w:rPr>
      </w:pPr>
    </w:p>
    <w:p w14:paraId="324F4450" w14:textId="72AB1761" w:rsidR="00CA2DC5" w:rsidRPr="00DD577A" w:rsidRDefault="008945B5" w:rsidP="00CA2DC5">
      <w:pPr>
        <w:spacing w:line="360" w:lineRule="auto"/>
        <w:jc w:val="right"/>
        <w:rPr>
          <w:sz w:val="22"/>
          <w:szCs w:val="22"/>
        </w:rPr>
      </w:pPr>
      <w:r>
        <w:rPr>
          <w:sz w:val="22"/>
          <w:szCs w:val="22"/>
        </w:rPr>
        <w:lastRenderedPageBreak/>
        <w:t>[My emphasis]</w:t>
      </w:r>
    </w:p>
    <w:p w14:paraId="25FC7254" w14:textId="77777777" w:rsidR="00CA2DC5" w:rsidRPr="00DD577A" w:rsidRDefault="00CA2DC5" w:rsidP="00CA2DC5">
      <w:pPr>
        <w:spacing w:line="360" w:lineRule="auto"/>
        <w:rPr>
          <w:lang w:val="en-US"/>
        </w:rPr>
      </w:pPr>
    </w:p>
    <w:p w14:paraId="4D40CB86" w14:textId="3CB80C77" w:rsidR="00CA2DC5" w:rsidRPr="001E54BA" w:rsidRDefault="00CA2DC5" w:rsidP="00137F22">
      <w:pPr>
        <w:spacing w:line="480" w:lineRule="auto"/>
      </w:pPr>
      <w:r>
        <w:rPr>
          <w:lang w:val="en-US"/>
        </w:rPr>
        <w:t xml:space="preserve">In this exchange Harry is defining Zionism, using the definition of Popular Zionism set out </w:t>
      </w:r>
      <w:r w:rsidR="00BB2B68">
        <w:rPr>
          <w:lang w:val="en-US"/>
        </w:rPr>
        <w:t>here</w:t>
      </w:r>
      <w:r>
        <w:rPr>
          <w:lang w:val="en-US"/>
        </w:rPr>
        <w:t xml:space="preserve"> i.e. Zionism as primarily affective and practiced in popular culture. Zena, on the other hand, is defining it in accordance with some parts of the classical definition: it is a political ideology, ‘a very high way of communism’ and is practiced by warrior/farmer Jews up building the land in acts</w:t>
      </w:r>
      <w:r w:rsidR="00EF4465">
        <w:rPr>
          <w:lang w:val="en-US"/>
        </w:rPr>
        <w:t xml:space="preserve"> of Jewish national autonomy – ‘</w:t>
      </w:r>
      <w:r>
        <w:t>b</w:t>
      </w:r>
      <w:r w:rsidRPr="00627CBE">
        <w:t>ecause those s</w:t>
      </w:r>
      <w:r>
        <w:t>c</w:t>
      </w:r>
      <w:r w:rsidRPr="00627CBE">
        <w:t>hnooks made that mountain and that’s how Jerusalem became free. Not because of darling England or any other countries but because of the Israelis themselves</w:t>
      </w:r>
      <w:r w:rsidR="00EF4465">
        <w:t>’</w:t>
      </w:r>
      <w:r>
        <w:t>. Zena is not one of ‘those schnooks’ so insistently refuses to call herself Zionist. Looking at the sum of her interview, however, it is possible to argue that Zena is the most Zionist of the interviewees. Not only is her trans</w:t>
      </w:r>
      <w:r w:rsidR="00741199">
        <w:t xml:space="preserve">cript full of Zionist </w:t>
      </w:r>
      <w:r w:rsidR="009B48DF">
        <w:t>common sense</w:t>
      </w:r>
      <w:r>
        <w:t xml:space="preserve">, but the degree of commitment she claims to have towards Israel is extraordinary. She, paradoxically, reveals this degree of commitment in refusing to define as a Zionist and in doing so offers a more appropriate definition for Zionism in Britain in the post-1967 conjuncture. This is a Zionism which is primarily affective as opposed to ideological </w:t>
      </w:r>
      <w:r w:rsidRPr="00077569">
        <w:t xml:space="preserve">–  </w:t>
      </w:r>
      <w:r w:rsidR="00EF4465">
        <w:t>‘</w:t>
      </w:r>
      <w:r w:rsidRPr="00077569">
        <w:t>I feel for Israel, I’ve got compassion for Israel</w:t>
      </w:r>
      <w:r w:rsidR="00EF4465">
        <w:t>’</w:t>
      </w:r>
      <w:r w:rsidRPr="00077569">
        <w:t xml:space="preserve"> – </w:t>
      </w:r>
      <w:r>
        <w:t>and one that is practiced in popular culture and the every day as opposed to po</w:t>
      </w:r>
      <w:r w:rsidR="00EF4465">
        <w:t>litically or institutionally – ‘</w:t>
      </w:r>
      <w:r w:rsidRPr="00077569">
        <w:t>I like the people, I like the weather, I love the beaches… ah dear (sighs)… I like the honey cake, I like everything about Israel</w:t>
      </w:r>
      <w:r w:rsidR="00D461E1">
        <w:t>’</w:t>
      </w:r>
      <w:r>
        <w:t xml:space="preserve">. (Even the act of talking about Israel in the interview causes an affective response in Zena – ‘ah dear (sighs)’). Harry is correct in this exchange: Zena is, arguably, an ideal subject of Popular Zionism. </w:t>
      </w:r>
    </w:p>
    <w:p w14:paraId="49CCC4BF" w14:textId="77777777" w:rsidR="00CA2DC5" w:rsidRDefault="00CA2DC5" w:rsidP="00137F22">
      <w:pPr>
        <w:spacing w:line="480" w:lineRule="auto"/>
      </w:pPr>
    </w:p>
    <w:p w14:paraId="6DC4A60E" w14:textId="5FD804D5" w:rsidR="00CA2DC5" w:rsidRDefault="00CA2DC5" w:rsidP="00BC37DD">
      <w:pPr>
        <w:spacing w:line="480" w:lineRule="auto"/>
        <w:ind w:firstLine="720"/>
      </w:pPr>
      <w:r>
        <w:lastRenderedPageBreak/>
        <w:t>Another aspect of Popular Zionism’s</w:t>
      </w:r>
      <w:r w:rsidR="0020685F">
        <w:t xml:space="preserve"> primarily affective qualities </w:t>
      </w:r>
      <w:r>
        <w:t>is the many descriptions the interviewees gav</w:t>
      </w:r>
      <w:r w:rsidR="007B02DF">
        <w:t>e of their intense</w:t>
      </w:r>
      <w:r>
        <w:t xml:space="preserve"> affective response of physically being in Israel. Rose talked about an ‘</w:t>
      </w:r>
      <w:r w:rsidR="005E3E20">
        <w:t>amazing feeling’ as soon as she</w:t>
      </w:r>
      <w:r>
        <w:t xml:space="preserve"> get</w:t>
      </w:r>
      <w:r w:rsidR="005E3E20">
        <w:t>s</w:t>
      </w:r>
      <w:r>
        <w:t xml:space="preserve"> off the plane in Israel:</w:t>
      </w:r>
    </w:p>
    <w:p w14:paraId="40DB938A" w14:textId="3B36B1B6" w:rsidR="00CA2DC5" w:rsidRPr="005E3E20" w:rsidRDefault="00CA2DC5" w:rsidP="005E3E20">
      <w:pPr>
        <w:spacing w:line="360" w:lineRule="auto"/>
        <w:rPr>
          <w:sz w:val="22"/>
          <w:szCs w:val="22"/>
        </w:rPr>
      </w:pPr>
    </w:p>
    <w:p w14:paraId="5729103E" w14:textId="2675B323" w:rsidR="00CA2DC5" w:rsidRPr="00E82A4B" w:rsidRDefault="00D461E1" w:rsidP="00A560E6">
      <w:pPr>
        <w:pStyle w:val="LongerQuote"/>
      </w:pPr>
      <w:r>
        <w:t>‘</w:t>
      </w:r>
      <w:r w:rsidR="00CA2DC5" w:rsidRPr="00E82A4B">
        <w:t xml:space="preserve">And we visit very often and we love </w:t>
      </w:r>
      <w:r w:rsidR="00CA2DC5" w:rsidRPr="00E82A4B">
        <w:rPr>
          <w:i/>
        </w:rPr>
        <w:t>everything</w:t>
      </w:r>
      <w:r w:rsidR="00A560E6">
        <w:t xml:space="preserve"> about it when we’re there […] </w:t>
      </w:r>
      <w:r w:rsidR="00CA2DC5" w:rsidRPr="00E82A4B">
        <w:t>Every time I get of</w:t>
      </w:r>
      <w:r w:rsidR="00A560E6">
        <w:t xml:space="preserve">f the plane […] </w:t>
      </w:r>
      <w:r w:rsidR="00CA2DC5" w:rsidRPr="00E82A4B">
        <w:t>You can never go to Israel for the first time more than once. So when I went in 1967 that was the first time I went and that was an amazing, amazing</w:t>
      </w:r>
      <w:r w:rsidR="00CA2DC5">
        <w:t xml:space="preserve"> feeling that I’m actually here</w:t>
      </w:r>
      <w:r w:rsidR="00CA2DC5" w:rsidRPr="00E82A4B">
        <w:t>.</w:t>
      </w:r>
      <w:r>
        <w:t>’</w:t>
      </w:r>
    </w:p>
    <w:p w14:paraId="6ED59F90" w14:textId="77777777" w:rsidR="00CA2DC5" w:rsidRDefault="00CA2DC5" w:rsidP="00CA2DC5">
      <w:pPr>
        <w:spacing w:line="360" w:lineRule="auto"/>
        <w:jc w:val="right"/>
        <w:rPr>
          <w:sz w:val="22"/>
          <w:szCs w:val="22"/>
        </w:rPr>
      </w:pPr>
    </w:p>
    <w:p w14:paraId="5560F10D" w14:textId="77777777" w:rsidR="005E3E20" w:rsidRDefault="005E3E20" w:rsidP="00CA2DC5">
      <w:pPr>
        <w:spacing w:line="360" w:lineRule="auto"/>
        <w:jc w:val="right"/>
        <w:rPr>
          <w:sz w:val="22"/>
          <w:szCs w:val="22"/>
        </w:rPr>
      </w:pPr>
    </w:p>
    <w:p w14:paraId="145744DC" w14:textId="0CD354E6" w:rsidR="00CA2DC5" w:rsidRDefault="00CA2DC5" w:rsidP="00137F22">
      <w:pPr>
        <w:spacing w:line="480" w:lineRule="auto"/>
      </w:pPr>
      <w:r>
        <w:t xml:space="preserve">Zena talked about the intense affectivity of </w:t>
      </w:r>
      <w:r w:rsidR="005E3E20">
        <w:t>her experience of being in Israel for the State of Israel’s sixtieth birthday, so</w:t>
      </w:r>
      <w:r>
        <w:t xml:space="preserve"> speci</w:t>
      </w:r>
      <w:r w:rsidR="005E3E20">
        <w:t>fically in relation to Zionism</w:t>
      </w:r>
      <w:r w:rsidR="000C4F43">
        <w:t>, and does so in a way where language cannot adequately represent the intensity of affect she feels being there</w:t>
      </w:r>
      <w:r w:rsidR="005E3E20">
        <w:t>:</w:t>
      </w:r>
    </w:p>
    <w:p w14:paraId="72F974F9" w14:textId="77777777" w:rsidR="00CA2DC5" w:rsidRDefault="00CA2DC5" w:rsidP="00137F22">
      <w:pPr>
        <w:spacing w:line="480" w:lineRule="auto"/>
      </w:pPr>
    </w:p>
    <w:p w14:paraId="6709787B" w14:textId="76A1E28C" w:rsidR="00CA2DC5" w:rsidRPr="00E82A4B" w:rsidRDefault="00D461E1" w:rsidP="00CA2DC5">
      <w:pPr>
        <w:pStyle w:val="LongerQuote"/>
      </w:pPr>
      <w:r>
        <w:t>‘</w:t>
      </w:r>
      <w:r w:rsidR="00CA2DC5" w:rsidRPr="00E82A4B">
        <w:t xml:space="preserve">A whole coach load of us were there for their </w:t>
      </w:r>
      <w:r w:rsidR="00CA2DC5">
        <w:t>sixtieth</w:t>
      </w:r>
      <w:r w:rsidR="007B02DF">
        <w:t>, w</w:t>
      </w:r>
      <w:r w:rsidR="00CA2DC5" w:rsidRPr="00E82A4B">
        <w:t>hich was their diamond anniversary, which was absolutely magnificent. And unless you were there you cannot… even I talked to you for hours… to be there …</w:t>
      </w:r>
      <w:r>
        <w:t xml:space="preserve"> and that’s it.’</w:t>
      </w:r>
    </w:p>
    <w:p w14:paraId="715FE29E" w14:textId="77777777" w:rsidR="00CA2DC5" w:rsidRPr="00E82A4B" w:rsidRDefault="00CA2DC5" w:rsidP="00CA2DC5">
      <w:pPr>
        <w:spacing w:line="360" w:lineRule="auto"/>
        <w:jc w:val="right"/>
        <w:rPr>
          <w:sz w:val="22"/>
          <w:szCs w:val="22"/>
        </w:rPr>
      </w:pPr>
    </w:p>
    <w:p w14:paraId="15C18866" w14:textId="77777777" w:rsidR="00CA2DC5" w:rsidRDefault="00CA2DC5" w:rsidP="00CA2DC5">
      <w:pPr>
        <w:spacing w:line="360" w:lineRule="auto"/>
        <w:jc w:val="right"/>
        <w:rPr>
          <w:sz w:val="22"/>
          <w:szCs w:val="22"/>
        </w:rPr>
      </w:pPr>
    </w:p>
    <w:p w14:paraId="3C9A620F" w14:textId="5042A1AD" w:rsidR="00CA2DC5" w:rsidRDefault="00223DC8" w:rsidP="00137F22">
      <w:pPr>
        <w:spacing w:line="480" w:lineRule="auto"/>
      </w:pPr>
      <w:r>
        <w:t>Jeremy talks</w:t>
      </w:r>
      <w:r w:rsidR="007B02DF">
        <w:t xml:space="preserve"> about his</w:t>
      </w:r>
      <w:r>
        <w:t xml:space="preserve"> intensely affective response</w:t>
      </w:r>
      <w:r w:rsidR="00CA2DC5">
        <w:t xml:space="preserve"> in</w:t>
      </w:r>
      <w:r w:rsidR="00BB2B68">
        <w:t xml:space="preserve"> relation to physically being</w:t>
      </w:r>
      <w:r w:rsidR="00CA2DC5">
        <w:t xml:space="preserve"> </w:t>
      </w:r>
      <w:r w:rsidR="005E3E20">
        <w:t>by the</w:t>
      </w:r>
      <w:r w:rsidR="00BB2B68">
        <w:t xml:space="preserve"> Western Wall, a place that </w:t>
      </w:r>
      <w:r w:rsidR="00CA2DC5">
        <w:t>m</w:t>
      </w:r>
      <w:r w:rsidR="00BB2B68">
        <w:t>atters</w:t>
      </w:r>
      <w:r w:rsidR="00CA2DC5">
        <w:t xml:space="preserve"> as much in the discursive formations of religious Judaism as in those of modern Zionism. </w:t>
      </w:r>
    </w:p>
    <w:p w14:paraId="09B0AB59" w14:textId="77777777" w:rsidR="00CA2DC5" w:rsidRDefault="00CA2DC5" w:rsidP="00CA2DC5">
      <w:pPr>
        <w:spacing w:line="360" w:lineRule="auto"/>
      </w:pPr>
    </w:p>
    <w:p w14:paraId="61604726" w14:textId="56831367" w:rsidR="00CA2DC5" w:rsidRPr="0093551D" w:rsidRDefault="005E3E20" w:rsidP="00CA2DC5">
      <w:pPr>
        <w:pStyle w:val="LongerQuote"/>
      </w:pPr>
      <w:r>
        <w:t xml:space="preserve"> </w:t>
      </w:r>
      <w:r w:rsidR="00D461E1">
        <w:t>‘</w:t>
      </w:r>
      <w:r w:rsidR="00CA2DC5">
        <w:t xml:space="preserve">… </w:t>
      </w:r>
      <w:r w:rsidR="00CA2DC5" w:rsidRPr="0093551D">
        <w:t xml:space="preserve">as I walk up to the wall, that last metre or so, the emotion comes over me, I see their faces and I just break up. I don’t get that anywhere else. </w:t>
      </w:r>
    </w:p>
    <w:p w14:paraId="4596543F" w14:textId="77777777" w:rsidR="00CA2DC5" w:rsidRPr="0093551D" w:rsidRDefault="00CA2DC5" w:rsidP="00CA2DC5">
      <w:pPr>
        <w:pStyle w:val="LongerQuote"/>
      </w:pPr>
    </w:p>
    <w:p w14:paraId="332ACDC1" w14:textId="77777777" w:rsidR="00CA2DC5" w:rsidRPr="0093551D" w:rsidRDefault="00CA2DC5" w:rsidP="00CA2DC5">
      <w:pPr>
        <w:pStyle w:val="LongerQuote"/>
        <w:rPr>
          <w:b/>
        </w:rPr>
      </w:pPr>
      <w:r w:rsidRPr="0093551D">
        <w:rPr>
          <w:b/>
        </w:rPr>
        <w:t>Oh really, but you define…</w:t>
      </w:r>
    </w:p>
    <w:p w14:paraId="0C2428ED" w14:textId="77777777" w:rsidR="00CA2DC5" w:rsidRPr="0093551D" w:rsidRDefault="00CA2DC5" w:rsidP="00CA2DC5">
      <w:pPr>
        <w:pStyle w:val="LongerQuote"/>
      </w:pPr>
      <w:r>
        <w:t>I’m not religious</w:t>
      </w:r>
      <w:r w:rsidRPr="0093551D">
        <w:t>.</w:t>
      </w:r>
      <w:r>
        <w:t xml:space="preserve"> […]</w:t>
      </w:r>
    </w:p>
    <w:p w14:paraId="6242CE55" w14:textId="77777777" w:rsidR="00CA2DC5" w:rsidRPr="0093551D" w:rsidRDefault="00CA2DC5" w:rsidP="00CA2DC5">
      <w:pPr>
        <w:pStyle w:val="LongerQuote"/>
      </w:pPr>
    </w:p>
    <w:p w14:paraId="37F28299" w14:textId="77777777" w:rsidR="00CA2DC5" w:rsidRPr="0093551D" w:rsidRDefault="00CA2DC5" w:rsidP="00CA2DC5">
      <w:pPr>
        <w:pStyle w:val="LongerQuote"/>
        <w:rPr>
          <w:b/>
        </w:rPr>
      </w:pPr>
      <w:r w:rsidRPr="0093551D">
        <w:rPr>
          <w:b/>
        </w:rPr>
        <w:t>So what is it about the wall that makes you em</w:t>
      </w:r>
      <w:r>
        <w:rPr>
          <w:b/>
        </w:rPr>
        <w:t>otional if you’re not religious?</w:t>
      </w:r>
    </w:p>
    <w:p w14:paraId="6D88FAC0" w14:textId="77777777" w:rsidR="00CA2DC5" w:rsidRPr="0093551D" w:rsidRDefault="00CA2DC5" w:rsidP="00CA2DC5">
      <w:pPr>
        <w:pStyle w:val="LongerQuote"/>
      </w:pPr>
      <w:r w:rsidRPr="0093551D">
        <w:t>I don’t know</w:t>
      </w:r>
    </w:p>
    <w:p w14:paraId="3B08896B" w14:textId="77777777" w:rsidR="00CA2DC5" w:rsidRPr="0093551D" w:rsidRDefault="00CA2DC5" w:rsidP="00CA2DC5">
      <w:pPr>
        <w:pStyle w:val="LongerQuote"/>
      </w:pPr>
    </w:p>
    <w:p w14:paraId="518C967A" w14:textId="77777777" w:rsidR="00CA2DC5" w:rsidRPr="0093551D" w:rsidRDefault="00CA2DC5" w:rsidP="00CA2DC5">
      <w:pPr>
        <w:pStyle w:val="LongerQuote"/>
        <w:rPr>
          <w:b/>
        </w:rPr>
      </w:pPr>
      <w:r w:rsidRPr="0093551D">
        <w:rPr>
          <w:b/>
        </w:rPr>
        <w:t>Is it religious do you think?</w:t>
      </w:r>
    </w:p>
    <w:p w14:paraId="1975A089" w14:textId="77777777" w:rsidR="00CA2DC5" w:rsidRPr="0093551D" w:rsidRDefault="00CA2DC5" w:rsidP="00CA2DC5">
      <w:pPr>
        <w:pStyle w:val="LongerQuote"/>
      </w:pPr>
      <w:r w:rsidRPr="0093551D">
        <w:lastRenderedPageBreak/>
        <w:t>No. It can’t be. It’s a place for me to release my feelings. It just triggers it. Maybe it’s just me. Maybe they’re in there anyway, my emotions. And this is somebody saying you can do it here, you’re allowed. Maybe I keep it bottled up, I don’t know.</w:t>
      </w:r>
    </w:p>
    <w:p w14:paraId="509C75EB" w14:textId="77777777" w:rsidR="00CA2DC5" w:rsidRPr="0093551D" w:rsidRDefault="00CA2DC5" w:rsidP="00CA2DC5">
      <w:pPr>
        <w:pStyle w:val="LongerQuote"/>
      </w:pPr>
    </w:p>
    <w:p w14:paraId="1D64A385" w14:textId="77777777" w:rsidR="00CA2DC5" w:rsidRPr="0093551D" w:rsidRDefault="00CA2DC5" w:rsidP="00CA2DC5">
      <w:pPr>
        <w:pStyle w:val="LongerQuote"/>
        <w:rPr>
          <w:b/>
        </w:rPr>
      </w:pPr>
      <w:r w:rsidRPr="0093551D">
        <w:rPr>
          <w:b/>
        </w:rPr>
        <w:t>And there you…</w:t>
      </w:r>
    </w:p>
    <w:p w14:paraId="38E1F56A" w14:textId="343B4F18" w:rsidR="00CA2DC5" w:rsidRPr="0093551D" w:rsidRDefault="00CA2DC5" w:rsidP="00CA2DC5">
      <w:pPr>
        <w:pStyle w:val="LongerQuote"/>
      </w:pPr>
      <w:r w:rsidRPr="0093551D">
        <w:t>And there I feel it’s the right to place to feel it.</w:t>
      </w:r>
      <w:r w:rsidR="00015713">
        <w:t>’</w:t>
      </w:r>
    </w:p>
    <w:p w14:paraId="4F90C404" w14:textId="77777777" w:rsidR="00CA2DC5" w:rsidRPr="0093551D" w:rsidRDefault="00CA2DC5" w:rsidP="00CA2DC5">
      <w:pPr>
        <w:pStyle w:val="LongerQuote"/>
      </w:pPr>
    </w:p>
    <w:p w14:paraId="2A4CBC63" w14:textId="77777777" w:rsidR="00CA2DC5" w:rsidRDefault="00CA2DC5" w:rsidP="00CA2DC5">
      <w:pPr>
        <w:pStyle w:val="LongerQuote"/>
        <w:jc w:val="right"/>
      </w:pPr>
    </w:p>
    <w:p w14:paraId="5CE3F608" w14:textId="7EF1E253" w:rsidR="00CA2DC5" w:rsidRDefault="00CA2DC5" w:rsidP="00CA2DC5">
      <w:pPr>
        <w:pStyle w:val="LongerQuote"/>
        <w:jc w:val="right"/>
      </w:pPr>
      <w:r w:rsidRPr="0093551D">
        <w:t>(</w:t>
      </w:r>
      <w:r>
        <w:t>Jeremy</w:t>
      </w:r>
      <w:r w:rsidRPr="0093551D">
        <w:t>)</w:t>
      </w:r>
    </w:p>
    <w:p w14:paraId="30628978" w14:textId="77777777" w:rsidR="00CA2DC5" w:rsidRDefault="00CA2DC5" w:rsidP="00CA2DC5">
      <w:pPr>
        <w:spacing w:line="360" w:lineRule="auto"/>
        <w:jc w:val="right"/>
        <w:rPr>
          <w:sz w:val="22"/>
          <w:szCs w:val="22"/>
        </w:rPr>
      </w:pPr>
    </w:p>
    <w:p w14:paraId="5DB3F26D" w14:textId="77777777" w:rsidR="00CA2DC5" w:rsidRDefault="00CA2DC5" w:rsidP="00CA2DC5">
      <w:pPr>
        <w:spacing w:line="360" w:lineRule="auto"/>
        <w:jc w:val="right"/>
        <w:rPr>
          <w:sz w:val="22"/>
          <w:szCs w:val="22"/>
        </w:rPr>
      </w:pPr>
    </w:p>
    <w:p w14:paraId="2AA5EEA5" w14:textId="21641D50" w:rsidR="00B106EA" w:rsidRDefault="00CA2DC5" w:rsidP="00137F22">
      <w:pPr>
        <w:spacing w:line="480" w:lineRule="auto"/>
      </w:pPr>
      <w:r>
        <w:t xml:space="preserve">Jeremy’s affective response to the wall is particularly interesting, because </w:t>
      </w:r>
      <w:r w:rsidR="00223DC8">
        <w:t>he</w:t>
      </w:r>
      <w:r>
        <w:t xml:space="preserve"> claim</w:t>
      </w:r>
      <w:r w:rsidR="00223DC8">
        <w:t>s</w:t>
      </w:r>
      <w:r>
        <w:t xml:space="preserve"> not to be religious (Jeremy questions the existence of God in an</w:t>
      </w:r>
      <w:r w:rsidR="00223DC8">
        <w:t xml:space="preserve"> earlier part of his interview)</w:t>
      </w:r>
      <w:r>
        <w:t xml:space="preserve"> </w:t>
      </w:r>
      <w:r w:rsidR="00223DC8">
        <w:t>and he</w:t>
      </w:r>
      <w:r>
        <w:t xml:space="preserve"> defines as a Zionist but in non-classical terms. </w:t>
      </w:r>
      <w:r w:rsidR="00BB2B68">
        <w:t>The Western</w:t>
      </w:r>
      <w:r>
        <w:t xml:space="preserve"> Wall can only produce the intense affective response that it does in Jeremy </w:t>
      </w:r>
      <w:r w:rsidR="00223DC8">
        <w:t>if he</w:t>
      </w:r>
      <w:r>
        <w:t xml:space="preserve"> subscribe</w:t>
      </w:r>
      <w:r w:rsidR="00223DC8">
        <w:t>s</w:t>
      </w:r>
      <w:r>
        <w:t xml:space="preserve"> in some way to either Jewish religious or modern Zionist discourses. Jews who do not subscribe to these discourses do not hav</w:t>
      </w:r>
      <w:r w:rsidR="00223DC8">
        <w:t>e this sort of reaction</w:t>
      </w:r>
      <w:r w:rsidR="005E3E20">
        <w:t xml:space="preserve">. </w:t>
      </w:r>
      <w:r w:rsidR="00BB2B68">
        <w:t>From Jeremy’s</w:t>
      </w:r>
      <w:r>
        <w:t xml:space="preserve"> affective re</w:t>
      </w:r>
      <w:r w:rsidR="00223DC8">
        <w:t>sponses to being in the</w:t>
      </w:r>
      <w:r>
        <w:t xml:space="preserve"> presence of the wal</w:t>
      </w:r>
      <w:r w:rsidR="00223DC8">
        <w:t>l it is clear, that whether he</w:t>
      </w:r>
      <w:r>
        <w:t xml:space="preserve"> realise</w:t>
      </w:r>
      <w:r w:rsidR="00223DC8">
        <w:t>s</w:t>
      </w:r>
      <w:r>
        <w:t xml:space="preserve"> it or not </w:t>
      </w:r>
      <w:r w:rsidR="00223DC8">
        <w:t>he has</w:t>
      </w:r>
      <w:r>
        <w:t xml:space="preserve"> been t</w:t>
      </w:r>
      <w:r w:rsidR="007D603E">
        <w:t>erritorialised</w:t>
      </w:r>
      <w:r w:rsidR="008247B0">
        <w:t xml:space="preserve"> by </w:t>
      </w:r>
      <w:r>
        <w:t>either religious Judaism, or the parts</w:t>
      </w:r>
      <w:r w:rsidR="007D603E">
        <w:t xml:space="preserve"> of it which modern Zionism has</w:t>
      </w:r>
      <w:r>
        <w:t xml:space="preserve"> secularised. Having been territorialised by Zionism in a way that produces an intensely affective response </w:t>
      </w:r>
      <w:r w:rsidR="00223DC8">
        <w:t>he</w:t>
      </w:r>
      <w:r>
        <w:t>, like Zena, become</w:t>
      </w:r>
      <w:r w:rsidR="00223DC8">
        <w:t>s</w:t>
      </w:r>
      <w:r>
        <w:t xml:space="preserve"> ideal subjects of Popular Zionism, as defined using Grossberg’s theoretical approach.</w:t>
      </w:r>
    </w:p>
    <w:p w14:paraId="70E3F7F1" w14:textId="77777777" w:rsidR="0076449B" w:rsidRDefault="0076449B" w:rsidP="008247B0">
      <w:pPr>
        <w:spacing w:line="360" w:lineRule="auto"/>
      </w:pPr>
    </w:p>
    <w:p w14:paraId="7CF834B1" w14:textId="3DDEA03B" w:rsidR="0076449B" w:rsidRPr="00B71F8B" w:rsidRDefault="0076449B" w:rsidP="0076449B">
      <w:pPr>
        <w:spacing w:line="360" w:lineRule="auto"/>
        <w:rPr>
          <w:b/>
        </w:rPr>
      </w:pPr>
      <w:r>
        <w:rPr>
          <w:b/>
        </w:rPr>
        <w:t>Popular Zionism and popular c</w:t>
      </w:r>
      <w:r w:rsidRPr="00B71F8B">
        <w:rPr>
          <w:b/>
        </w:rPr>
        <w:t>ulture</w:t>
      </w:r>
    </w:p>
    <w:p w14:paraId="590A5D9D" w14:textId="77777777" w:rsidR="0076449B" w:rsidRDefault="0076449B" w:rsidP="0076449B">
      <w:pPr>
        <w:spacing w:line="360" w:lineRule="auto"/>
      </w:pPr>
    </w:p>
    <w:p w14:paraId="7DB63EDA" w14:textId="24EF5742" w:rsidR="0076449B" w:rsidRDefault="0076449B" w:rsidP="00137F22">
      <w:pPr>
        <w:spacing w:line="480" w:lineRule="auto"/>
      </w:pPr>
      <w:r>
        <w:tab/>
        <w:t>If, for Grossberg, popular variants of ideologies</w:t>
      </w:r>
      <w:r w:rsidR="0045288A">
        <w:t xml:space="preserve"> primarily</w:t>
      </w:r>
      <w:r>
        <w:t xml:space="preserve"> </w:t>
      </w:r>
      <w:r w:rsidR="00C562EB">
        <w:t>territorialise</w:t>
      </w:r>
      <w:r>
        <w:t xml:space="preserve"> the </w:t>
      </w:r>
      <w:r w:rsidR="00EB7848">
        <w:t>plane</w:t>
      </w:r>
      <w:r w:rsidR="0045288A">
        <w:t xml:space="preserve"> of </w:t>
      </w:r>
      <w:r w:rsidR="00EB7848">
        <w:t>affect</w:t>
      </w:r>
      <w:r>
        <w:t xml:space="preserve"> the practice they </w:t>
      </w:r>
      <w:r w:rsidR="00FE339D">
        <w:t>mobilise</w:t>
      </w:r>
      <w:r w:rsidR="00EB7848">
        <w:t xml:space="preserve"> happens at its intersection with</w:t>
      </w:r>
      <w:r>
        <w:t xml:space="preserve"> the planes of everyday life and popular culture. This is true of Popular Zionism. In the most general terms, Graham and Boyd found that 76% of the </w:t>
      </w:r>
      <w:r>
        <w:lastRenderedPageBreak/>
        <w:t>British Jews they surveyed in 2010 felt that Israel was relevant to thei</w:t>
      </w:r>
      <w:r w:rsidR="00766F17">
        <w:t>r day-to-day lives</w:t>
      </w:r>
      <w:r w:rsidR="00B75A87">
        <w:t xml:space="preserve"> (2010: 10)</w:t>
      </w:r>
      <w:r>
        <w:t xml:space="preserve">. According to </w:t>
      </w:r>
      <w:r w:rsidR="000C4F43">
        <w:t>my</w:t>
      </w:r>
      <w:r>
        <w:t xml:space="preserve"> interviews, this everyday Zionist practice manifested itself most commonly, not in belonging to Zionist organisations (although some do)</w:t>
      </w:r>
      <w:r w:rsidR="00CD1603">
        <w:t xml:space="preserve"> or in making aliyah,</w:t>
      </w:r>
      <w:r>
        <w:t xml:space="preserve"> but in their media and pop cultural consumption and the consumer decisions they made</w:t>
      </w:r>
      <w:r w:rsidR="007B02DF">
        <w:t>, most significantly</w:t>
      </w:r>
      <w:r>
        <w:t xml:space="preserve"> as tourists.</w:t>
      </w:r>
      <w:r w:rsidR="00C562EB">
        <w:t xml:space="preserve"> </w:t>
      </w:r>
    </w:p>
    <w:p w14:paraId="12730797" w14:textId="77777777" w:rsidR="0076449B" w:rsidRDefault="0076449B" w:rsidP="00137F22">
      <w:pPr>
        <w:spacing w:line="480" w:lineRule="auto"/>
      </w:pPr>
      <w:r>
        <w:tab/>
      </w:r>
    </w:p>
    <w:p w14:paraId="61F6F91B" w14:textId="7077728C" w:rsidR="0076449B" w:rsidRDefault="0076449B" w:rsidP="00137F22">
      <w:pPr>
        <w:spacing w:line="480" w:lineRule="auto"/>
        <w:ind w:firstLine="720"/>
      </w:pPr>
      <w:r>
        <w:t xml:space="preserve">One of the key ways Popular Zionism is practiced is in relation to the consumption of Hollywood feature films. </w:t>
      </w:r>
      <w:r>
        <w:rPr>
          <w:i/>
        </w:rPr>
        <w:t>Exodus</w:t>
      </w:r>
      <w:r w:rsidR="00B75A87">
        <w:t xml:space="preserve"> (1960)</w:t>
      </w:r>
      <w:r>
        <w:t>, one of Hollywood’s most successful Zionist</w:t>
      </w:r>
      <w:r w:rsidR="00766F17">
        <w:t xml:space="preserve"> feature films</w:t>
      </w:r>
      <w:r w:rsidR="00D92B93">
        <w:t xml:space="preserve"> is mentioned by an interviewee</w:t>
      </w:r>
      <w:r>
        <w:t xml:space="preserve"> as having a definitive effect on their relatives’ becoming-Zionist.</w:t>
      </w:r>
    </w:p>
    <w:p w14:paraId="6B5A2DD0" w14:textId="77777777" w:rsidR="0076449B" w:rsidRPr="00A95B02" w:rsidRDefault="0076449B" w:rsidP="0076449B">
      <w:pPr>
        <w:spacing w:line="360" w:lineRule="auto"/>
        <w:rPr>
          <w:sz w:val="22"/>
          <w:szCs w:val="22"/>
        </w:rPr>
      </w:pPr>
    </w:p>
    <w:p w14:paraId="3EF9A494" w14:textId="42CC3FF6" w:rsidR="0076449B" w:rsidRPr="00A95B02" w:rsidRDefault="007B02DF" w:rsidP="007B02DF">
      <w:pPr>
        <w:pStyle w:val="LongerQuote"/>
        <w:rPr>
          <w:b/>
        </w:rPr>
      </w:pPr>
      <w:r>
        <w:t>‘</w:t>
      </w:r>
      <w:r w:rsidR="0076449B" w:rsidRPr="00A95B02">
        <w:t>He wasn’t a Zionis</w:t>
      </w:r>
      <w:r>
        <w:t xml:space="preserve">t that was the strangest thing… </w:t>
      </w:r>
      <w:r w:rsidR="0076449B" w:rsidRPr="00A95B02">
        <w:t>we were Zionists and he wasn’t a Zionist, his wife wasn</w:t>
      </w:r>
      <w:r w:rsidR="0076449B">
        <w:t xml:space="preserve">’t a Zionist. She saw the film </w:t>
      </w:r>
      <w:r w:rsidR="0076449B" w:rsidRPr="00A95B02">
        <w:rPr>
          <w:i/>
        </w:rPr>
        <w:t>Exodus</w:t>
      </w:r>
      <w:r>
        <w:t xml:space="preserve">… </w:t>
      </w:r>
    </w:p>
    <w:p w14:paraId="0A2B94B7" w14:textId="23DD92EE" w:rsidR="0076449B" w:rsidRPr="00A95B02" w:rsidRDefault="007B02DF" w:rsidP="0076449B">
      <w:pPr>
        <w:pStyle w:val="LongerQuote"/>
      </w:pPr>
      <w:r>
        <w:t>and she suddenly said,  “</w:t>
      </w:r>
      <w:r w:rsidR="0076449B" w:rsidRPr="00A95B02">
        <w:t>we’re all going to Israel”,</w:t>
      </w:r>
      <w:r w:rsidR="0076449B">
        <w:t xml:space="preserve"> and she took her whole family</w:t>
      </w:r>
      <w:r w:rsidR="00D92B93">
        <w:t>.</w:t>
      </w:r>
      <w:r>
        <w:t>’</w:t>
      </w:r>
    </w:p>
    <w:p w14:paraId="44F4E6E1" w14:textId="77777777" w:rsidR="0076449B" w:rsidRPr="00A95B02" w:rsidRDefault="0076449B" w:rsidP="0076449B">
      <w:pPr>
        <w:pStyle w:val="LongerQuote"/>
      </w:pPr>
    </w:p>
    <w:p w14:paraId="609C4F4B" w14:textId="7FD5BABC" w:rsidR="0076449B" w:rsidRDefault="0076449B" w:rsidP="0076449B">
      <w:pPr>
        <w:spacing w:line="360" w:lineRule="auto"/>
        <w:ind w:left="2160" w:firstLine="720"/>
        <w:jc w:val="center"/>
        <w:rPr>
          <w:sz w:val="22"/>
          <w:szCs w:val="22"/>
        </w:rPr>
      </w:pPr>
      <w:r>
        <w:rPr>
          <w:sz w:val="22"/>
          <w:szCs w:val="22"/>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t>(Evelyn</w:t>
      </w:r>
      <w:r w:rsidRPr="00A95B02">
        <w:rPr>
          <w:sz w:val="22"/>
          <w:szCs w:val="22"/>
        </w:rPr>
        <w:t>)</w:t>
      </w:r>
    </w:p>
    <w:p w14:paraId="679AE31C" w14:textId="77777777" w:rsidR="0076449B" w:rsidRDefault="0076449B" w:rsidP="0076449B">
      <w:pPr>
        <w:spacing w:line="360" w:lineRule="auto"/>
        <w:rPr>
          <w:sz w:val="22"/>
          <w:szCs w:val="22"/>
        </w:rPr>
      </w:pPr>
    </w:p>
    <w:p w14:paraId="3C079478" w14:textId="2F62EF30" w:rsidR="0076449B" w:rsidRDefault="0076449B" w:rsidP="00137F22">
      <w:pPr>
        <w:spacing w:line="480" w:lineRule="auto"/>
      </w:pPr>
      <w:r>
        <w:t xml:space="preserve">Zena was the </w:t>
      </w:r>
      <w:r w:rsidR="00CD1603">
        <w:t>participant</w:t>
      </w:r>
      <w:r>
        <w:t xml:space="preserve"> whose interview suggested she practiced Zionism as cultural consumption most strongly. In it she </w:t>
      </w:r>
      <w:r w:rsidR="007B02DF">
        <w:t>mentions</w:t>
      </w:r>
      <w:r>
        <w:t xml:space="preserve"> </w:t>
      </w:r>
      <w:r w:rsidRPr="00071C18">
        <w:rPr>
          <w:i/>
        </w:rPr>
        <w:t>Exodus,</w:t>
      </w:r>
      <w:r>
        <w:rPr>
          <w:i/>
        </w:rPr>
        <w:t xml:space="preserve"> </w:t>
      </w:r>
      <w:r w:rsidRPr="00071C18">
        <w:rPr>
          <w:i/>
        </w:rPr>
        <w:t>Cast A Giant Shadow</w:t>
      </w:r>
      <w:r w:rsidR="00B75A87">
        <w:t xml:space="preserve"> (1966)</w:t>
      </w:r>
      <w:r w:rsidRPr="00071C18">
        <w:rPr>
          <w:i/>
        </w:rPr>
        <w:t>,</w:t>
      </w:r>
      <w:r w:rsidR="00B75A87" w:rsidRPr="00071C18">
        <w:rPr>
          <w:i/>
        </w:rPr>
        <w:t xml:space="preserve"> Raid on Entebbe</w:t>
      </w:r>
      <w:r w:rsidR="00B75A87">
        <w:t xml:space="preserve"> (1976)</w:t>
      </w:r>
      <w:r w:rsidR="00B75A87" w:rsidRPr="00071C18">
        <w:rPr>
          <w:i/>
        </w:rPr>
        <w:t>, Evergreen</w:t>
      </w:r>
      <w:r w:rsidR="00B75A87">
        <w:rPr>
          <w:i/>
        </w:rPr>
        <w:t xml:space="preserve"> </w:t>
      </w:r>
      <w:r w:rsidR="00B75A87">
        <w:t>(1985)</w:t>
      </w:r>
      <w:r w:rsidR="00B75A87" w:rsidRPr="00071C18">
        <w:t xml:space="preserve">, </w:t>
      </w:r>
      <w:r w:rsidR="00B75A87" w:rsidRPr="00071C18">
        <w:rPr>
          <w:i/>
        </w:rPr>
        <w:t>Schindler’s List</w:t>
      </w:r>
      <w:r w:rsidR="00B75A87">
        <w:rPr>
          <w:i/>
        </w:rPr>
        <w:t xml:space="preserve"> </w:t>
      </w:r>
      <w:r w:rsidR="00B75A87">
        <w:t>(1993)</w:t>
      </w:r>
      <w:r w:rsidRPr="00071C18">
        <w:rPr>
          <w:i/>
        </w:rPr>
        <w:t xml:space="preserve"> </w:t>
      </w:r>
      <w:r w:rsidRPr="00071C18">
        <w:t>Leonard Bernste</w:t>
      </w:r>
      <w:r>
        <w:t>in conducting an orchestra on</w:t>
      </w:r>
      <w:r w:rsidR="000C4F43">
        <w:t xml:space="preserve"> Jerusalem’s</w:t>
      </w:r>
      <w:r>
        <w:t xml:space="preserve"> Mount</w:t>
      </w:r>
      <w:r w:rsidRPr="00071C18">
        <w:t xml:space="preserve"> Scopus</w:t>
      </w:r>
      <w:r w:rsidR="000C4F43">
        <w:t xml:space="preserve"> (captured by the Israeli’s in the 1967 war)</w:t>
      </w:r>
      <w:r w:rsidRPr="00071C18">
        <w:t>, Israel</w:t>
      </w:r>
      <w:r>
        <w:t>i</w:t>
      </w:r>
      <w:r w:rsidRPr="00071C18">
        <w:t xml:space="preserve"> singer Dudi Fischer, a </w:t>
      </w:r>
      <w:r w:rsidRPr="00071C18">
        <w:rPr>
          <w:i/>
        </w:rPr>
        <w:t>Yedhiot Arahanot</w:t>
      </w:r>
      <w:r>
        <w:t xml:space="preserve"> commemorative book of Israeli history, and her own</w:t>
      </w:r>
      <w:r w:rsidR="001C54E2">
        <w:t xml:space="preserve"> amateur</w:t>
      </w:r>
      <w:r>
        <w:t xml:space="preserve"> journalistic practice in the service of Zionism. In her interview she told an interesting story which </w:t>
      </w:r>
      <w:r w:rsidR="00FE339D">
        <w:t>articulates</w:t>
      </w:r>
      <w:r>
        <w:t xml:space="preserve"> pop cultural consumption, tourism, and the Zionisation of the Holocaust:</w:t>
      </w:r>
    </w:p>
    <w:p w14:paraId="09D79DA2" w14:textId="77777777" w:rsidR="0076449B" w:rsidRDefault="0076449B" w:rsidP="0076449B">
      <w:pPr>
        <w:spacing w:line="360" w:lineRule="auto"/>
      </w:pPr>
    </w:p>
    <w:p w14:paraId="2FC701C1" w14:textId="19714AFA" w:rsidR="0076449B" w:rsidRPr="00796BE8" w:rsidRDefault="00D461E1" w:rsidP="0076449B">
      <w:pPr>
        <w:pStyle w:val="LongerQuote"/>
      </w:pPr>
      <w:r>
        <w:lastRenderedPageBreak/>
        <w:t>‘</w:t>
      </w:r>
      <w:r w:rsidR="0076449B" w:rsidRPr="00796BE8">
        <w:t>Julie: Did you tell them we went to Schindler’s grave?</w:t>
      </w:r>
    </w:p>
    <w:p w14:paraId="009B21E8" w14:textId="77777777" w:rsidR="0076449B" w:rsidRPr="00796BE8" w:rsidRDefault="0076449B" w:rsidP="0076449B">
      <w:pPr>
        <w:pStyle w:val="LongerQuote"/>
      </w:pPr>
    </w:p>
    <w:p w14:paraId="5A707E1F" w14:textId="77777777" w:rsidR="0076449B" w:rsidRPr="00796BE8" w:rsidRDefault="0076449B" w:rsidP="0076449B">
      <w:pPr>
        <w:pStyle w:val="LongerQuote"/>
        <w:rPr>
          <w:b/>
        </w:rPr>
      </w:pPr>
      <w:r w:rsidRPr="00796BE8">
        <w:rPr>
          <w:b/>
        </w:rPr>
        <w:t>She did, yeah. [Laughs]</w:t>
      </w:r>
    </w:p>
    <w:p w14:paraId="28A357FC" w14:textId="77777777" w:rsidR="0076449B" w:rsidRPr="00796BE8" w:rsidRDefault="0076449B" w:rsidP="0076449B">
      <w:pPr>
        <w:pStyle w:val="LongerQuote"/>
      </w:pPr>
      <w:r w:rsidRPr="00796BE8">
        <w:t>Julie: Oh [soft laugh] How did we schlap that day?</w:t>
      </w:r>
    </w:p>
    <w:p w14:paraId="1D7332FE" w14:textId="77777777" w:rsidR="0076449B" w:rsidRPr="00796BE8" w:rsidRDefault="0076449B" w:rsidP="0076449B">
      <w:pPr>
        <w:pStyle w:val="LongerQuote"/>
        <w:rPr>
          <w:b/>
          <w:lang w:val="en-US"/>
        </w:rPr>
      </w:pPr>
    </w:p>
    <w:p w14:paraId="677808F2" w14:textId="77777777" w:rsidR="0076449B" w:rsidRPr="00796BE8" w:rsidRDefault="0076449B" w:rsidP="0076449B">
      <w:pPr>
        <w:pStyle w:val="LongerQuote"/>
        <w:rPr>
          <w:b/>
          <w:lang w:val="en-US"/>
        </w:rPr>
      </w:pPr>
      <w:r w:rsidRPr="00796BE8">
        <w:rPr>
          <w:b/>
          <w:lang w:val="en-US"/>
        </w:rPr>
        <w:t>She said.</w:t>
      </w:r>
    </w:p>
    <w:p w14:paraId="02FC217B" w14:textId="77777777" w:rsidR="0076449B" w:rsidRPr="00796BE8" w:rsidRDefault="0076449B" w:rsidP="0076449B">
      <w:pPr>
        <w:pStyle w:val="LongerQuote"/>
        <w:rPr>
          <w:lang w:val="en-US"/>
        </w:rPr>
      </w:pPr>
      <w:r>
        <w:rPr>
          <w:lang w:val="en-US"/>
        </w:rPr>
        <w:t>Harry</w:t>
      </w:r>
      <w:r w:rsidRPr="00796BE8">
        <w:rPr>
          <w:lang w:val="en-US"/>
        </w:rPr>
        <w:t>: He’s buried on the mount</w:t>
      </w:r>
      <w:r>
        <w:rPr>
          <w:lang w:val="en-US"/>
        </w:rPr>
        <w:t>.</w:t>
      </w:r>
    </w:p>
    <w:p w14:paraId="1D9D1EF0" w14:textId="77777777" w:rsidR="0076449B" w:rsidRPr="00796BE8" w:rsidRDefault="0076449B" w:rsidP="0076449B">
      <w:pPr>
        <w:pStyle w:val="LongerQuote"/>
        <w:rPr>
          <w:lang w:val="en-US"/>
        </w:rPr>
      </w:pPr>
      <w:r w:rsidRPr="00796BE8">
        <w:rPr>
          <w:lang w:val="en-US"/>
        </w:rPr>
        <w:t>Julie: [with</w:t>
      </w:r>
      <w:r>
        <w:rPr>
          <w:lang w:val="en-US"/>
        </w:rPr>
        <w:t xml:space="preserve"> evident pride] We saw him. Zena</w:t>
      </w:r>
      <w:r w:rsidRPr="00796BE8">
        <w:rPr>
          <w:lang w:val="en-US"/>
        </w:rPr>
        <w:t xml:space="preserve"> made sure the taxi driver got us there.</w:t>
      </w:r>
    </w:p>
    <w:p w14:paraId="2FB899F5" w14:textId="77777777" w:rsidR="0076449B" w:rsidRPr="00796BE8" w:rsidRDefault="0076449B" w:rsidP="0076449B">
      <w:pPr>
        <w:pStyle w:val="LongerQuote"/>
        <w:rPr>
          <w:lang w:val="en-US"/>
        </w:rPr>
      </w:pPr>
      <w:r>
        <w:rPr>
          <w:lang w:val="en-US"/>
        </w:rPr>
        <w:t>Zena</w:t>
      </w:r>
      <w:r w:rsidRPr="00796BE8">
        <w:rPr>
          <w:lang w:val="en-US"/>
        </w:rPr>
        <w:t>: We got there. I made sure.</w:t>
      </w:r>
    </w:p>
    <w:p w14:paraId="57F72265" w14:textId="77777777" w:rsidR="0076449B" w:rsidRPr="00796BE8" w:rsidRDefault="0076449B" w:rsidP="0076449B">
      <w:pPr>
        <w:pStyle w:val="LongerQuote"/>
        <w:rPr>
          <w:lang w:val="en-US"/>
        </w:rPr>
      </w:pPr>
      <w:r w:rsidRPr="00796BE8">
        <w:rPr>
          <w:lang w:val="en-US"/>
        </w:rPr>
        <w:t>Julie: Like the end of the film with all the stones on.</w:t>
      </w:r>
    </w:p>
    <w:p w14:paraId="3EEF6717" w14:textId="77777777" w:rsidR="0076449B" w:rsidRPr="00796BE8" w:rsidRDefault="0076449B" w:rsidP="0076449B">
      <w:pPr>
        <w:pStyle w:val="LongerQuote"/>
        <w:rPr>
          <w:lang w:val="en-US"/>
        </w:rPr>
      </w:pPr>
      <w:r>
        <w:rPr>
          <w:lang w:val="en-US"/>
        </w:rPr>
        <w:t>Harry</w:t>
      </w:r>
      <w:r w:rsidRPr="00796BE8">
        <w:rPr>
          <w:lang w:val="en-US"/>
        </w:rPr>
        <w:t>: He’s buried near Herzl.</w:t>
      </w:r>
    </w:p>
    <w:p w14:paraId="5CE34F7D" w14:textId="14DA6946" w:rsidR="0076449B" w:rsidRDefault="0076449B" w:rsidP="001C54E2">
      <w:pPr>
        <w:pStyle w:val="LongerQuote"/>
        <w:rPr>
          <w:lang w:val="en-US"/>
        </w:rPr>
      </w:pPr>
      <w:r>
        <w:rPr>
          <w:lang w:val="en-US"/>
        </w:rPr>
        <w:t>Zena</w:t>
      </w:r>
      <w:r w:rsidRPr="00796BE8">
        <w:rPr>
          <w:lang w:val="en-US"/>
        </w:rPr>
        <w:t>: It’s right opposite the Dan</w:t>
      </w:r>
      <w:r w:rsidR="00D461E1">
        <w:rPr>
          <w:lang w:val="en-US"/>
        </w:rPr>
        <w:t>.’</w:t>
      </w:r>
    </w:p>
    <w:p w14:paraId="176D6912" w14:textId="77777777" w:rsidR="0076449B" w:rsidRDefault="0076449B" w:rsidP="0076449B">
      <w:pPr>
        <w:spacing w:line="360" w:lineRule="auto"/>
        <w:jc w:val="right"/>
        <w:rPr>
          <w:sz w:val="22"/>
          <w:szCs w:val="22"/>
          <w:lang w:val="en-US"/>
        </w:rPr>
      </w:pPr>
    </w:p>
    <w:p w14:paraId="5B6B8E9B" w14:textId="525B637C" w:rsidR="0076449B" w:rsidRPr="001C54E2" w:rsidRDefault="0076449B" w:rsidP="00137F22">
      <w:pPr>
        <w:spacing w:line="480" w:lineRule="auto"/>
        <w:rPr>
          <w:lang w:val="en-US"/>
        </w:rPr>
      </w:pPr>
      <w:r>
        <w:rPr>
          <w:lang w:val="en-US"/>
        </w:rPr>
        <w:t xml:space="preserve">As Popular Zionist tourists in Israel, Zena and her friends feel moved to visit Oskar Schindler’s grave because, one can safely presume, of the Steven Spielberg film </w:t>
      </w:r>
      <w:r w:rsidRPr="00B14825">
        <w:rPr>
          <w:i/>
          <w:lang w:val="en-US"/>
        </w:rPr>
        <w:t>Schindler’s List</w:t>
      </w:r>
      <w:r w:rsidR="00BB2B68">
        <w:rPr>
          <w:lang w:val="en-US"/>
        </w:rPr>
        <w:t>. In the above</w:t>
      </w:r>
      <w:r>
        <w:rPr>
          <w:lang w:val="en-US"/>
        </w:rPr>
        <w:t xml:space="preserve"> retelling of the story a Hollywood narrative of the Holocaust </w:t>
      </w:r>
      <w:r w:rsidR="00FE339D">
        <w:rPr>
          <w:lang w:val="en-US"/>
        </w:rPr>
        <w:t>becomes articulated to</w:t>
      </w:r>
      <w:r>
        <w:rPr>
          <w:lang w:val="en-US"/>
        </w:rPr>
        <w:t xml:space="preserve"> classical Zionism –</w:t>
      </w:r>
      <w:r w:rsidR="00D461E1">
        <w:rPr>
          <w:lang w:val="en-US"/>
        </w:rPr>
        <w:t>‘he’s buried near Herzl’</w:t>
      </w:r>
      <w:r>
        <w:rPr>
          <w:lang w:val="en-US"/>
        </w:rPr>
        <w:t xml:space="preserve"> – partly because post-1967, Zionism becomes fused with the Holocaust in Western culture and partly because Spielberg interweaves the Holocaust with Zionism in </w:t>
      </w:r>
      <w:r w:rsidRPr="002D4E53">
        <w:rPr>
          <w:i/>
          <w:lang w:val="en-US"/>
        </w:rPr>
        <w:t>Schindler’s List</w:t>
      </w:r>
      <w:r w:rsidR="00B75A87">
        <w:rPr>
          <w:lang w:val="en-US"/>
        </w:rPr>
        <w:t xml:space="preserve"> (Loshitzky, 1997)</w:t>
      </w:r>
      <w:r w:rsidRPr="000D5CAB">
        <w:rPr>
          <w:lang w:val="en-US"/>
        </w:rPr>
        <w:t>.</w:t>
      </w:r>
      <w:r>
        <w:rPr>
          <w:lang w:val="en-US"/>
        </w:rPr>
        <w:t xml:space="preserve"> The excerpt above provides a </w:t>
      </w:r>
      <w:r w:rsidR="00CD1603">
        <w:rPr>
          <w:lang w:val="en-US"/>
        </w:rPr>
        <w:t>neat</w:t>
      </w:r>
      <w:r>
        <w:rPr>
          <w:lang w:val="en-US"/>
        </w:rPr>
        <w:t xml:space="preserve"> example of Popular Zionist praxis: the articulation of the Holocaust and Zionism, producing an </w:t>
      </w:r>
      <w:r w:rsidR="00CD1603">
        <w:rPr>
          <w:lang w:val="en-US"/>
        </w:rPr>
        <w:t>affective</w:t>
      </w:r>
      <w:r>
        <w:rPr>
          <w:lang w:val="en-US"/>
        </w:rPr>
        <w:t xml:space="preserve"> ritual (visiting a grave) at the intersection of two pop cultural practices (Hollywood cinema and tourism). </w:t>
      </w:r>
    </w:p>
    <w:p w14:paraId="5A422A83" w14:textId="77777777" w:rsidR="0076449B" w:rsidRDefault="0076449B" w:rsidP="00137F22">
      <w:pPr>
        <w:spacing w:line="480" w:lineRule="auto"/>
      </w:pPr>
    </w:p>
    <w:p w14:paraId="214A9487" w14:textId="3644DBE9" w:rsidR="00236594" w:rsidRDefault="0076449B" w:rsidP="00137F22">
      <w:pPr>
        <w:spacing w:line="480" w:lineRule="auto"/>
      </w:pPr>
      <w:r>
        <w:tab/>
        <w:t xml:space="preserve">One of the most significant cultural </w:t>
      </w:r>
      <w:r w:rsidR="00CA101B">
        <w:t>activities</w:t>
      </w:r>
      <w:r>
        <w:t xml:space="preserve"> through which Popular Zionism is </w:t>
      </w:r>
      <w:r w:rsidR="00E86E00">
        <w:t>practiced is tourism to Israel</w:t>
      </w:r>
      <w:r w:rsidR="00184C1E">
        <w:t>, more generally</w:t>
      </w:r>
      <w:r w:rsidR="00E86E00">
        <w:t>. A brief statistical snapshot indicates the steady and substantial growth</w:t>
      </w:r>
      <w:r w:rsidR="00184C1E">
        <w:t xml:space="preserve"> in numbers</w:t>
      </w:r>
      <w:r w:rsidR="009456B5">
        <w:t xml:space="preserve"> of British Jews who have </w:t>
      </w:r>
      <w:r w:rsidR="000C4F43">
        <w:t>visited</w:t>
      </w:r>
      <w:r w:rsidR="009456B5">
        <w:t xml:space="preserve"> Israel during the post-1967 conjuncture. In 1968,</w:t>
      </w:r>
      <w:r w:rsidR="00184C1E">
        <w:t xml:space="preserve"> 16% had visited (Krausz, 1969).</w:t>
      </w:r>
      <w:r w:rsidR="009456B5">
        <w:t xml:space="preserve"> 26% had visited by 1978 (Kosmin and Levy, 1983). 78% had visi</w:t>
      </w:r>
      <w:r w:rsidR="00EB7848">
        <w:t>ted by 1995 (Kosmin et al., 1997</w:t>
      </w:r>
      <w:r w:rsidR="009456B5">
        <w:t xml:space="preserve">). </w:t>
      </w:r>
      <w:r w:rsidR="00EB7848">
        <w:t>91</w:t>
      </w:r>
      <w:r w:rsidR="009456B5">
        <w:t>% had visited by 200</w:t>
      </w:r>
      <w:r w:rsidR="009456B5" w:rsidRPr="000D5CAB">
        <w:t>4</w:t>
      </w:r>
      <w:r w:rsidR="009456B5">
        <w:t xml:space="preserve"> (Cohen and Kahn–Harris, 2004) and 95% had visited by 2010 (Graham </w:t>
      </w:r>
      <w:r w:rsidR="009456B5">
        <w:lastRenderedPageBreak/>
        <w:t xml:space="preserve">and Boyd, 2010). </w:t>
      </w:r>
      <w:r w:rsidR="00236594">
        <w:t>Two of my interviewees locate the origins of the growth in the war itself:</w:t>
      </w:r>
    </w:p>
    <w:p w14:paraId="416080B2" w14:textId="77777777" w:rsidR="00236594" w:rsidRDefault="00236594" w:rsidP="00137F22">
      <w:pPr>
        <w:spacing w:line="480" w:lineRule="auto"/>
      </w:pPr>
    </w:p>
    <w:p w14:paraId="0507B73A" w14:textId="47352020" w:rsidR="00236594" w:rsidRPr="000749C2" w:rsidRDefault="000749C2" w:rsidP="000749C2">
      <w:pPr>
        <w:spacing w:line="360" w:lineRule="auto"/>
        <w:ind w:left="720"/>
        <w:rPr>
          <w:sz w:val="22"/>
          <w:szCs w:val="22"/>
        </w:rPr>
      </w:pPr>
      <w:r w:rsidRPr="000749C2">
        <w:rPr>
          <w:sz w:val="22"/>
          <w:szCs w:val="22"/>
        </w:rPr>
        <w:t xml:space="preserve"> </w:t>
      </w:r>
      <w:r w:rsidR="00015713">
        <w:rPr>
          <w:sz w:val="22"/>
          <w:szCs w:val="22"/>
        </w:rPr>
        <w:t>‘I</w:t>
      </w:r>
      <w:r w:rsidR="00236594" w:rsidRPr="000749C2">
        <w:rPr>
          <w:sz w:val="22"/>
          <w:szCs w:val="22"/>
        </w:rPr>
        <w:t>t b</w:t>
      </w:r>
      <w:r w:rsidR="000C4F43">
        <w:rPr>
          <w:sz w:val="22"/>
          <w:szCs w:val="22"/>
        </w:rPr>
        <w:t xml:space="preserve">ought it to their attention… </w:t>
      </w:r>
      <w:r w:rsidR="00015713">
        <w:rPr>
          <w:sz w:val="22"/>
          <w:szCs w:val="22"/>
        </w:rPr>
        <w:t>“</w:t>
      </w:r>
      <w:r w:rsidR="00236594" w:rsidRPr="000749C2">
        <w:rPr>
          <w:sz w:val="22"/>
          <w:szCs w:val="22"/>
        </w:rPr>
        <w:t>this is something I can be proud of and I’m going to Israel. I’m going on holiday</w:t>
      </w:r>
      <w:r w:rsidR="00015713">
        <w:rPr>
          <w:sz w:val="22"/>
          <w:szCs w:val="22"/>
        </w:rPr>
        <w:t>.”’</w:t>
      </w:r>
    </w:p>
    <w:p w14:paraId="0A9F57AB" w14:textId="1DF2E23C" w:rsidR="000749C2" w:rsidRPr="000749C2" w:rsidRDefault="000749C2" w:rsidP="000749C2">
      <w:pPr>
        <w:spacing w:line="360" w:lineRule="auto"/>
        <w:ind w:left="720"/>
        <w:jc w:val="right"/>
        <w:rPr>
          <w:sz w:val="22"/>
          <w:szCs w:val="22"/>
        </w:rPr>
      </w:pPr>
      <w:r w:rsidRPr="000749C2">
        <w:rPr>
          <w:sz w:val="22"/>
          <w:szCs w:val="22"/>
        </w:rPr>
        <w:t>(Stephen)</w:t>
      </w:r>
    </w:p>
    <w:p w14:paraId="6B36C26D" w14:textId="77777777" w:rsidR="00236594" w:rsidRDefault="00236594" w:rsidP="00137F22">
      <w:pPr>
        <w:spacing w:line="480" w:lineRule="auto"/>
      </w:pPr>
    </w:p>
    <w:p w14:paraId="108EA229" w14:textId="41F8D32B" w:rsidR="00236594" w:rsidRPr="000749C2" w:rsidRDefault="000749C2" w:rsidP="000749C2">
      <w:pPr>
        <w:spacing w:line="360" w:lineRule="auto"/>
        <w:ind w:left="720"/>
        <w:rPr>
          <w:sz w:val="22"/>
          <w:szCs w:val="22"/>
        </w:rPr>
      </w:pPr>
      <w:r>
        <w:rPr>
          <w:sz w:val="22"/>
          <w:szCs w:val="22"/>
        </w:rPr>
        <w:t>‘</w:t>
      </w:r>
      <w:r w:rsidR="00236594" w:rsidRPr="000749C2">
        <w:rPr>
          <w:sz w:val="22"/>
          <w:szCs w:val="22"/>
        </w:rPr>
        <w:t>I think that that had an effect… Like I said before, it really woke people up to that fact about Israel and from then onwards, people started to actually go a lot more. People started to actually go on their holidays</w:t>
      </w:r>
      <w:r>
        <w:rPr>
          <w:sz w:val="22"/>
          <w:szCs w:val="22"/>
        </w:rPr>
        <w:t>.’</w:t>
      </w:r>
    </w:p>
    <w:p w14:paraId="09DDEA99" w14:textId="6A3EBB21" w:rsidR="000749C2" w:rsidRPr="000749C2" w:rsidRDefault="000749C2" w:rsidP="000749C2">
      <w:pPr>
        <w:spacing w:line="360" w:lineRule="auto"/>
        <w:ind w:left="720"/>
        <w:jc w:val="right"/>
        <w:rPr>
          <w:sz w:val="22"/>
          <w:szCs w:val="22"/>
        </w:rPr>
      </w:pPr>
      <w:r w:rsidRPr="000749C2">
        <w:rPr>
          <w:sz w:val="22"/>
          <w:szCs w:val="22"/>
        </w:rPr>
        <w:t>(Harvey)</w:t>
      </w:r>
    </w:p>
    <w:p w14:paraId="1C97A537" w14:textId="77777777" w:rsidR="00236594" w:rsidRDefault="00236594" w:rsidP="00236594">
      <w:pPr>
        <w:spacing w:line="360" w:lineRule="auto"/>
      </w:pPr>
    </w:p>
    <w:p w14:paraId="00A9DF3D" w14:textId="017079D3" w:rsidR="00236594" w:rsidRDefault="00236594" w:rsidP="005E160B">
      <w:pPr>
        <w:spacing w:line="480" w:lineRule="auto"/>
      </w:pPr>
      <w:r>
        <w:t xml:space="preserve">This sentiment is </w:t>
      </w:r>
      <w:r w:rsidR="007606F5">
        <w:t>reinforced</w:t>
      </w:r>
      <w:r>
        <w:t xml:space="preserve"> in the existing academic literature: </w:t>
      </w:r>
      <w:r w:rsidR="000749C2">
        <w:t>‘</w:t>
      </w:r>
      <w:r>
        <w:t xml:space="preserve">the Six Day War </w:t>
      </w:r>
      <w:r w:rsidRPr="000C5AD7">
        <w:t>played a particularly significant role with regard to tou</w:t>
      </w:r>
      <w:r>
        <w:t>rism, by making Israel definite</w:t>
      </w:r>
      <w:r w:rsidRPr="000C5AD7">
        <w:t>ly better known and visib</w:t>
      </w:r>
      <w:r>
        <w:t xml:space="preserve">le on the international scene’ (Della Pergola, 2000: 30). </w:t>
      </w:r>
      <w:r w:rsidR="007606F5">
        <w:t xml:space="preserve">There has been little research on why British Jews have continued to visit Israel throughout this period. Most research on tourism from the Jewish Diaspora to Israel has focused on American Jewry, and most of this on tourism in which the Israeli State has played an organisational role e.g. the </w:t>
      </w:r>
      <w:r w:rsidR="001F6A53" w:rsidRPr="001F6A53">
        <w:t>Birthright experience</w:t>
      </w:r>
      <w:r w:rsidR="001F6A53">
        <w:t xml:space="preserve"> (Ioannides and Cohen-Ioannides, 2004)</w:t>
      </w:r>
      <w:r w:rsidR="00FC766D">
        <w:t xml:space="preserve"> with an attempt to inculcate some form of Zionism into these tourists</w:t>
      </w:r>
      <w:r w:rsidR="007606F5">
        <w:t xml:space="preserve">. </w:t>
      </w:r>
      <w:r w:rsidR="00FC766D">
        <w:t>Three of my interview</w:t>
      </w:r>
      <w:r w:rsidR="005E160B">
        <w:t>ees explain why they have visited Israel</w:t>
      </w:r>
      <w:r w:rsidR="000C4F43">
        <w:t xml:space="preserve"> as independent tourists during</w:t>
      </w:r>
      <w:r w:rsidR="005E160B">
        <w:t xml:space="preserve"> this period – as a way to support the</w:t>
      </w:r>
      <w:r w:rsidR="000749C2">
        <w:t xml:space="preserve"> Israeli</w:t>
      </w:r>
      <w:r w:rsidR="005E160B">
        <w:t xml:space="preserve"> economy. </w:t>
      </w:r>
    </w:p>
    <w:p w14:paraId="2772682D" w14:textId="77777777" w:rsidR="009F7E00" w:rsidRDefault="009F7E00" w:rsidP="0076449B">
      <w:pPr>
        <w:spacing w:line="360" w:lineRule="auto"/>
      </w:pPr>
    </w:p>
    <w:p w14:paraId="7B34CD94" w14:textId="77777777" w:rsidR="000749C2" w:rsidRDefault="000749C2" w:rsidP="0076449B">
      <w:pPr>
        <w:spacing w:line="360" w:lineRule="auto"/>
      </w:pPr>
    </w:p>
    <w:p w14:paraId="3217975E" w14:textId="2393E13E" w:rsidR="009F7E00" w:rsidRPr="000749C2" w:rsidRDefault="000749C2" w:rsidP="000749C2">
      <w:pPr>
        <w:spacing w:line="360" w:lineRule="auto"/>
        <w:ind w:left="720"/>
        <w:rPr>
          <w:sz w:val="22"/>
          <w:szCs w:val="22"/>
        </w:rPr>
      </w:pPr>
      <w:r w:rsidRPr="000749C2">
        <w:rPr>
          <w:sz w:val="22"/>
          <w:szCs w:val="22"/>
        </w:rPr>
        <w:t xml:space="preserve"> ‘</w:t>
      </w:r>
      <w:r w:rsidR="009F7E00" w:rsidRPr="000749C2">
        <w:rPr>
          <w:sz w:val="22"/>
          <w:szCs w:val="22"/>
        </w:rPr>
        <w:t>I thought that if I was spending any money I might as well have given it to Israel.</w:t>
      </w:r>
      <w:r w:rsidRPr="000749C2">
        <w:rPr>
          <w:sz w:val="22"/>
          <w:szCs w:val="22"/>
        </w:rPr>
        <w:t>’</w:t>
      </w:r>
    </w:p>
    <w:p w14:paraId="625E4D16" w14:textId="56C01FE1" w:rsidR="000749C2" w:rsidRPr="000749C2" w:rsidRDefault="000749C2" w:rsidP="000749C2">
      <w:pPr>
        <w:spacing w:line="360" w:lineRule="auto"/>
        <w:jc w:val="right"/>
        <w:rPr>
          <w:sz w:val="22"/>
          <w:szCs w:val="22"/>
        </w:rPr>
      </w:pPr>
      <w:r w:rsidRPr="000749C2">
        <w:rPr>
          <w:sz w:val="22"/>
          <w:szCs w:val="22"/>
        </w:rPr>
        <w:t>(Jeremy)</w:t>
      </w:r>
    </w:p>
    <w:p w14:paraId="545A7031" w14:textId="59901516" w:rsidR="0076449B" w:rsidRPr="000C5AD7" w:rsidRDefault="0076449B" w:rsidP="0076449B">
      <w:pPr>
        <w:spacing w:line="360" w:lineRule="auto"/>
      </w:pPr>
    </w:p>
    <w:p w14:paraId="2C8EE550" w14:textId="77777777" w:rsidR="0076449B" w:rsidRPr="000C5AD7" w:rsidRDefault="0076449B" w:rsidP="0076449B">
      <w:pPr>
        <w:spacing w:line="360" w:lineRule="auto"/>
      </w:pPr>
    </w:p>
    <w:p w14:paraId="00FFFBEB" w14:textId="47A97745" w:rsidR="0076449B" w:rsidRPr="000C5AD7" w:rsidRDefault="00D461E1" w:rsidP="0076449B">
      <w:pPr>
        <w:pStyle w:val="LongerQuote"/>
      </w:pPr>
      <w:r>
        <w:t>‘</w:t>
      </w:r>
      <w:r w:rsidR="0076449B">
        <w:t>Zena</w:t>
      </w:r>
      <w:r w:rsidR="0076449B" w:rsidRPr="000C5AD7">
        <w:t xml:space="preserve">: </w:t>
      </w:r>
      <w:r w:rsidR="00885DCB">
        <w:t>Well Israel has got to be number one</w:t>
      </w:r>
      <w:r w:rsidR="0076449B" w:rsidRPr="000C5AD7">
        <w:t>. I personally feel that if more people went to Israel instead of supporting… oh no this is terrible, forget it.</w:t>
      </w:r>
    </w:p>
    <w:p w14:paraId="77700F47" w14:textId="77777777" w:rsidR="0076449B" w:rsidRPr="000C5AD7" w:rsidRDefault="0076449B" w:rsidP="0076449B">
      <w:pPr>
        <w:pStyle w:val="LongerQuote"/>
      </w:pPr>
    </w:p>
    <w:p w14:paraId="21071DBE" w14:textId="77777777" w:rsidR="0076449B" w:rsidRPr="000C5AD7" w:rsidRDefault="0076449B" w:rsidP="0076449B">
      <w:pPr>
        <w:pStyle w:val="LongerQuote"/>
        <w:rPr>
          <w:b/>
        </w:rPr>
      </w:pPr>
      <w:r w:rsidRPr="000C5AD7">
        <w:rPr>
          <w:b/>
        </w:rPr>
        <w:t>Oh no, say it, say it…</w:t>
      </w:r>
    </w:p>
    <w:p w14:paraId="290CC649" w14:textId="77777777" w:rsidR="0076449B" w:rsidRPr="000C5AD7" w:rsidRDefault="0076449B" w:rsidP="0076449B">
      <w:pPr>
        <w:pStyle w:val="LongerQuote"/>
      </w:pPr>
      <w:r>
        <w:t>Zena</w:t>
      </w:r>
      <w:r w:rsidRPr="000C5AD7">
        <w:t>: Say it, say it</w:t>
      </w:r>
      <w:r>
        <w:t>..</w:t>
      </w:r>
      <w:r w:rsidRPr="000C5AD7">
        <w:t>. They should forget their Spains and Portugals and Americas…</w:t>
      </w:r>
    </w:p>
    <w:p w14:paraId="6A1FA433" w14:textId="77777777" w:rsidR="0076449B" w:rsidRPr="000C5AD7" w:rsidRDefault="0076449B" w:rsidP="0076449B">
      <w:pPr>
        <w:pStyle w:val="LongerQuote"/>
      </w:pPr>
      <w:r>
        <w:t>Harry</w:t>
      </w:r>
      <w:r w:rsidRPr="000C5AD7">
        <w:t>: And cruises</w:t>
      </w:r>
    </w:p>
    <w:p w14:paraId="5AEB35E2" w14:textId="77777777" w:rsidR="0076449B" w:rsidRPr="000C5AD7" w:rsidRDefault="0076449B" w:rsidP="0076449B">
      <w:pPr>
        <w:pStyle w:val="LongerQuote"/>
      </w:pPr>
      <w:r>
        <w:t>Zena</w:t>
      </w:r>
      <w:r w:rsidRPr="000C5AD7">
        <w:t>: And cruises and really give Israel the best turnover they can have with tourism.</w:t>
      </w:r>
    </w:p>
    <w:p w14:paraId="0C7EF486" w14:textId="77777777" w:rsidR="0076449B" w:rsidRPr="000C5AD7" w:rsidRDefault="0076449B" w:rsidP="0076449B">
      <w:pPr>
        <w:pStyle w:val="LongerQuote"/>
      </w:pPr>
      <w:r>
        <w:t>Harry: You’ve also got to think, Zena</w:t>
      </w:r>
      <w:r w:rsidRPr="000C5AD7">
        <w:t>, of the financial situation.</w:t>
      </w:r>
    </w:p>
    <w:p w14:paraId="7D776ED9" w14:textId="77777777" w:rsidR="0076449B" w:rsidRPr="000C5AD7" w:rsidRDefault="0076449B" w:rsidP="0076449B">
      <w:pPr>
        <w:pStyle w:val="LongerQuote"/>
      </w:pPr>
      <w:r>
        <w:t>Zena: I realize that.</w:t>
      </w:r>
      <w:r w:rsidRPr="000C5AD7">
        <w:t xml:space="preserve"> I’m just saying that when you see where people go to, they should go to Israel more. I had…</w:t>
      </w:r>
    </w:p>
    <w:p w14:paraId="69E4878C" w14:textId="0C51C3BA" w:rsidR="0076449B" w:rsidRPr="000C5AD7" w:rsidRDefault="0076449B" w:rsidP="0076449B">
      <w:pPr>
        <w:pStyle w:val="LongerQuote"/>
      </w:pPr>
      <w:r>
        <w:t>Harry</w:t>
      </w:r>
      <w:r w:rsidRPr="000C5AD7">
        <w:t>: I agree with you</w:t>
      </w:r>
      <w:r w:rsidR="00D461E1">
        <w:t>.’</w:t>
      </w:r>
    </w:p>
    <w:p w14:paraId="74ABC6D8" w14:textId="77777777" w:rsidR="0076449B" w:rsidRDefault="0076449B" w:rsidP="008247B0">
      <w:pPr>
        <w:spacing w:line="360" w:lineRule="auto"/>
      </w:pPr>
    </w:p>
    <w:p w14:paraId="3B5AF562" w14:textId="77777777" w:rsidR="005E160B" w:rsidRDefault="005E160B" w:rsidP="008247B0">
      <w:pPr>
        <w:spacing w:line="360" w:lineRule="auto"/>
      </w:pPr>
    </w:p>
    <w:p w14:paraId="33EAC5BB" w14:textId="5461644D" w:rsidR="00C562EB" w:rsidRPr="000749C2" w:rsidRDefault="005E160B" w:rsidP="000749C2">
      <w:pPr>
        <w:spacing w:line="480" w:lineRule="auto"/>
      </w:pPr>
      <w:r w:rsidRPr="000749C2">
        <w:t xml:space="preserve">It is here we can see tourism as a form of Popular Zionist praxis. These interviewees who do not self-define as Zionist, who do not belong to Zionist organisations and who do not want to make aliyah act </w:t>
      </w:r>
      <w:r w:rsidR="000749C2" w:rsidRPr="000749C2">
        <w:t>in support of the State of Israel</w:t>
      </w:r>
      <w:r w:rsidRPr="000749C2">
        <w:t xml:space="preserve"> on the plane of popular culture. </w:t>
      </w:r>
      <w:r w:rsidR="00C562EB" w:rsidRPr="000749C2">
        <w:t>To be clear, this is not to argue that all British Jews who consume Zionist films or travel to Israel are Popular Zionists</w:t>
      </w:r>
      <w:r w:rsidRPr="000749C2">
        <w:t>; rather</w:t>
      </w:r>
      <w:r w:rsidR="00C562EB" w:rsidRPr="000749C2">
        <w:t xml:space="preserve"> that those who are Popular Zionists</w:t>
      </w:r>
      <w:r w:rsidRPr="000749C2">
        <w:t xml:space="preserve"> (</w:t>
      </w:r>
      <w:r w:rsidR="000749C2" w:rsidRPr="000749C2">
        <w:t xml:space="preserve">have naturalised some negotiated form of Zionist ideology into their common sense understanding of Palestine/Israel, and </w:t>
      </w:r>
      <w:r w:rsidRPr="000749C2">
        <w:t>experience Zionism as an affective disposition)</w:t>
      </w:r>
      <w:r w:rsidR="00C562EB" w:rsidRPr="000749C2">
        <w:t xml:space="preserve"> are far more </w:t>
      </w:r>
      <w:r w:rsidR="000749C2" w:rsidRPr="000749C2">
        <w:t>pre-disposed</w:t>
      </w:r>
      <w:r w:rsidR="00C562EB" w:rsidRPr="000749C2">
        <w:t xml:space="preserve"> to </w:t>
      </w:r>
      <w:r w:rsidR="000749C2" w:rsidRPr="000749C2">
        <w:t>living</w:t>
      </w:r>
      <w:r w:rsidRPr="000749C2">
        <w:t xml:space="preserve"> out </w:t>
      </w:r>
      <w:r w:rsidR="000749C2" w:rsidRPr="000749C2">
        <w:t>Popular Zionism</w:t>
      </w:r>
      <w:r w:rsidR="00C562EB" w:rsidRPr="000749C2">
        <w:t xml:space="preserve"> </w:t>
      </w:r>
      <w:r w:rsidRPr="000749C2">
        <w:t>where the</w:t>
      </w:r>
      <w:r w:rsidR="000749C2" w:rsidRPr="000749C2">
        <w:t xml:space="preserve"> affective planes intersects with the planes of popular culture and everyday life</w:t>
      </w:r>
      <w:r w:rsidR="000749C2">
        <w:t>.</w:t>
      </w:r>
    </w:p>
    <w:p w14:paraId="496ECB15" w14:textId="77777777" w:rsidR="00137F22" w:rsidRDefault="00137F22" w:rsidP="00CA2DC5">
      <w:pPr>
        <w:spacing w:line="360" w:lineRule="auto"/>
        <w:rPr>
          <w:b/>
          <w:lang w:val="en-US"/>
        </w:rPr>
      </w:pPr>
    </w:p>
    <w:p w14:paraId="18176C8F" w14:textId="031EA363" w:rsidR="00CA2DC5" w:rsidRPr="006345A3" w:rsidRDefault="00CA2DC5" w:rsidP="00CA2DC5">
      <w:pPr>
        <w:spacing w:line="360" w:lineRule="auto"/>
        <w:rPr>
          <w:b/>
        </w:rPr>
      </w:pPr>
      <w:r w:rsidRPr="006345A3">
        <w:rPr>
          <w:b/>
          <w:lang w:val="en-US"/>
        </w:rPr>
        <w:t>Conclusion</w:t>
      </w:r>
    </w:p>
    <w:p w14:paraId="55AC679D" w14:textId="77777777" w:rsidR="00CA2DC5" w:rsidRDefault="00CA2DC5" w:rsidP="00CA2DC5">
      <w:pPr>
        <w:spacing w:line="360" w:lineRule="auto"/>
      </w:pPr>
    </w:p>
    <w:p w14:paraId="520FDEAE" w14:textId="575FE64D" w:rsidR="00CA2DC5" w:rsidRDefault="00CA2DC5" w:rsidP="00137F22">
      <w:pPr>
        <w:spacing w:line="480" w:lineRule="auto"/>
      </w:pPr>
      <w:r>
        <w:tab/>
      </w:r>
      <w:r w:rsidR="00BB2B68">
        <w:t xml:space="preserve">This article has </w:t>
      </w:r>
      <w:r w:rsidR="002109F2">
        <w:t xml:space="preserve">tried to make </w:t>
      </w:r>
      <w:r w:rsidR="00BB2B68">
        <w:t>sense of what happened to Zionism in Britain’s Jewish community after the 1967 war</w:t>
      </w:r>
      <w:r>
        <w:t xml:space="preserve">. It has done this using the theoretical perspective developed by Lawrence Grossberg in bringing </w:t>
      </w:r>
      <w:r w:rsidR="002109F2">
        <w:t xml:space="preserve">the thought of </w:t>
      </w:r>
      <w:r>
        <w:t>Deleuze and Guattari’s to bear on</w:t>
      </w:r>
      <w:r w:rsidR="002109F2">
        <w:t xml:space="preserve"> British cultural studies.</w:t>
      </w:r>
      <w:r>
        <w:t xml:space="preserve"> It </w:t>
      </w:r>
      <w:r w:rsidR="00BB2B68">
        <w:t>argues that</w:t>
      </w:r>
      <w:r>
        <w:t xml:space="preserve"> the</w:t>
      </w:r>
      <w:r w:rsidR="00BB2B68">
        <w:t xml:space="preserve"> effect of the war was </w:t>
      </w:r>
      <w:r w:rsidR="002109F2">
        <w:t xml:space="preserve">that Zionism became the hegemonic way that </w:t>
      </w:r>
      <w:r w:rsidR="002109F2">
        <w:lastRenderedPageBreak/>
        <w:t>British Jews made sense of events in Palestine/Israel.</w:t>
      </w:r>
      <w:r>
        <w:t xml:space="preserve"> This is</w:t>
      </w:r>
      <w:r w:rsidR="002109F2">
        <w:t xml:space="preserve"> most clearly</w:t>
      </w:r>
      <w:r w:rsidR="00BB2B68">
        <w:t xml:space="preserve"> </w:t>
      </w:r>
      <w:r w:rsidR="002109F2">
        <w:t xml:space="preserve">demonstrated in </w:t>
      </w:r>
      <w:r>
        <w:t>the way that fragme</w:t>
      </w:r>
      <w:r w:rsidR="00741199">
        <w:t>nts of Zionist ideology appear</w:t>
      </w:r>
      <w:r w:rsidR="002109F2">
        <w:t xml:space="preserve"> in</w:t>
      </w:r>
      <w:r w:rsidR="00741199">
        <w:t xml:space="preserve"> </w:t>
      </w:r>
      <w:r>
        <w:t xml:space="preserve">the common sense of British Jews, particularly in those </w:t>
      </w:r>
      <w:r w:rsidR="002109F2">
        <w:t>who explicitly refuse to identify as Zionist</w:t>
      </w:r>
      <w:r>
        <w:t>. The Zionism that becomes hegemonic in the post-1967 conjuncture, however, is not Zionism in the</w:t>
      </w:r>
      <w:r w:rsidR="00BC5D5C">
        <w:t xml:space="preserve"> classical sense</w:t>
      </w:r>
      <w:r>
        <w:t xml:space="preserve">. First, it omits </w:t>
      </w:r>
      <w:r w:rsidR="002109F2">
        <w:t xml:space="preserve">one of </w:t>
      </w:r>
      <w:r>
        <w:t>Classical Zionism’s defining ideological component –</w:t>
      </w:r>
      <w:r w:rsidR="002109F2">
        <w:t xml:space="preserve"> </w:t>
      </w:r>
      <w:r>
        <w:t xml:space="preserve">the imperative to make aliyah. </w:t>
      </w:r>
      <w:r w:rsidR="002109F2">
        <w:t>Similarly</w:t>
      </w:r>
      <w:r>
        <w:t xml:space="preserve"> it does not inspire Classical Zionist praxis: actually making aliyah or joining a Zionist organisation. In Grossberg’s terms Zionist ideology does not </w:t>
      </w:r>
      <w:r w:rsidR="002109F2">
        <w:t>territorialise</w:t>
      </w:r>
      <w:r>
        <w:t xml:space="preserve"> the institutional or political planes. It does, however, </w:t>
      </w:r>
      <w:r w:rsidR="002109F2">
        <w:t>territorialise</w:t>
      </w:r>
      <w:r>
        <w:t xml:space="preserve"> the affective plane of the British Jewish social formation. This can be seen in i) the way Zionism is defined by some of the interviewees as ‘love of Israel’; ii) the intense affective engagement British Jews have with (parts of) Zionist ideology and iii) the intense affectivity triggered by physically being in Israel. </w:t>
      </w:r>
      <w:r w:rsidR="00121180">
        <w:t xml:space="preserve">Most importantly it can be seen in the way that Zionism </w:t>
      </w:r>
      <w:r>
        <w:t>exists in the post-1967 British Jewish social formation</w:t>
      </w:r>
      <w:r w:rsidR="00121180">
        <w:t xml:space="preserve"> more as </w:t>
      </w:r>
      <w:r>
        <w:t>an affective disposition towards Israel than as an ideology. The pra</w:t>
      </w:r>
      <w:r w:rsidR="00121180">
        <w:t xml:space="preserve">ctice </w:t>
      </w:r>
      <w:r>
        <w:t xml:space="preserve">this sort of Zionism </w:t>
      </w:r>
      <w:r w:rsidR="00121180">
        <w:t>mobilises</w:t>
      </w:r>
      <w:r>
        <w:t xml:space="preserve"> occurs largely on the planes of everyday life and popular culture – primarily media consumption and tourism. For all the</w:t>
      </w:r>
      <w:r w:rsidR="005914C1">
        <w:t>se</w:t>
      </w:r>
      <w:r>
        <w:t xml:space="preserve"> reasons, it is more accurate to call the Zionism that dominates British Jewry in the post 1967 conjuncture Popular Zionism. </w:t>
      </w:r>
    </w:p>
    <w:p w14:paraId="4CA2BDAB" w14:textId="77777777" w:rsidR="00121180" w:rsidRDefault="00121180" w:rsidP="00137F22">
      <w:pPr>
        <w:spacing w:line="480" w:lineRule="auto"/>
      </w:pPr>
    </w:p>
    <w:p w14:paraId="6B222DAC" w14:textId="0073DF2E" w:rsidR="00D81FCC" w:rsidRPr="006D7CD6" w:rsidRDefault="00121180" w:rsidP="006D7CD6">
      <w:pPr>
        <w:spacing w:line="480" w:lineRule="auto"/>
      </w:pPr>
      <w:r>
        <w:tab/>
        <w:t>The empirical research used in this article has limited its</w:t>
      </w:r>
      <w:r w:rsidR="00B4753B">
        <w:t xml:space="preserve"> reach</w:t>
      </w:r>
      <w:r>
        <w:t xml:space="preserve"> to the </w:t>
      </w:r>
      <w:r w:rsidR="005914C1">
        <w:t xml:space="preserve">British Jewish context. There has been research </w:t>
      </w:r>
      <w:r w:rsidR="003D24F6">
        <w:t>on the effect of the June 1967 w</w:t>
      </w:r>
      <w:r w:rsidR="005914C1">
        <w:t xml:space="preserve">ar on different communities in the British Jewish diaspora, most notably Eli Lederhendler’s edited collection </w:t>
      </w:r>
      <w:r w:rsidR="005914C1" w:rsidRPr="003D24F6">
        <w:rPr>
          <w:i/>
        </w:rPr>
        <w:t>The Six Day War and World Jewry</w:t>
      </w:r>
      <w:r w:rsidR="005914C1">
        <w:t xml:space="preserve"> </w:t>
      </w:r>
      <w:r w:rsidR="005914C1">
        <w:lastRenderedPageBreak/>
        <w:t xml:space="preserve">(which curiously omits the British Jewish community). </w:t>
      </w:r>
      <w:r w:rsidR="003D24F6">
        <w:t xml:space="preserve">Using </w:t>
      </w:r>
      <w:r w:rsidR="005914C1">
        <w:t>a more classically social and political science</w:t>
      </w:r>
      <w:r w:rsidR="003D24F6">
        <w:t xml:space="preserve">s approach, its authors </w:t>
      </w:r>
      <w:r w:rsidR="005914C1">
        <w:t xml:space="preserve">have largely focused on the institutional and political planes of the various social formations they have investigated. </w:t>
      </w:r>
      <w:r w:rsidR="003D24F6">
        <w:t>It would be interesting to see what their analyses would have yielded had they explored the planes of affect, popular culture and everyday life.</w:t>
      </w:r>
      <w:r w:rsidR="007665C5">
        <w:t xml:space="preserve"> </w:t>
      </w:r>
      <w:r w:rsidR="003D24F6">
        <w:t>Such i</w:t>
      </w:r>
      <w:r w:rsidR="007665C5">
        <w:t>s the</w:t>
      </w:r>
      <w:r w:rsidR="003D24F6">
        <w:t xml:space="preserve"> depth of feeling for Israel across the Jewish Diaspora, at least anecdotally, that it is unlikely that Popular Zionism is</w:t>
      </w:r>
      <w:r w:rsidR="00F711CE">
        <w:t xml:space="preserve"> an</w:t>
      </w:r>
      <w:r w:rsidR="003D24F6">
        <w:t xml:space="preserve"> exclusively British </w:t>
      </w:r>
      <w:r w:rsidR="00F711CE">
        <w:t xml:space="preserve">phenomenon </w:t>
      </w:r>
      <w:r w:rsidR="003D24F6">
        <w:t>and that some sort of local variations would appear in the Diaspora too</w:t>
      </w:r>
      <w:r w:rsidR="007665C5">
        <w:t>. This is only something that further empirical research will uncover.</w:t>
      </w:r>
    </w:p>
    <w:p w14:paraId="6AE57985" w14:textId="29FECC9D" w:rsidR="006D7CD6" w:rsidRPr="00D56CFA" w:rsidRDefault="00D56CFA" w:rsidP="00F956F8">
      <w:pPr>
        <w:spacing w:line="480" w:lineRule="auto"/>
        <w:rPr>
          <w:b/>
        </w:rPr>
      </w:pPr>
      <w:r w:rsidRPr="00D56CFA">
        <w:rPr>
          <w:b/>
        </w:rPr>
        <w:t>Word Count</w:t>
      </w:r>
      <w:r>
        <w:rPr>
          <w:b/>
        </w:rPr>
        <w:t xml:space="preserve">: </w:t>
      </w:r>
      <w:r w:rsidRPr="00D56CFA">
        <w:t>8234</w:t>
      </w:r>
    </w:p>
    <w:p w14:paraId="532B27AF" w14:textId="050D9FFC" w:rsidR="009829BE" w:rsidRPr="00F956F8" w:rsidRDefault="00F1469A" w:rsidP="00F956F8">
      <w:pPr>
        <w:spacing w:line="480" w:lineRule="auto"/>
        <w:rPr>
          <w:b/>
        </w:rPr>
      </w:pPr>
      <w:r>
        <w:rPr>
          <w:b/>
        </w:rPr>
        <w:t>References</w:t>
      </w:r>
    </w:p>
    <w:p w14:paraId="54C4678E" w14:textId="77777777" w:rsidR="00720D76" w:rsidRPr="00E31E96" w:rsidRDefault="00720D76" w:rsidP="00720D76">
      <w:pPr>
        <w:spacing w:line="480" w:lineRule="auto"/>
      </w:pPr>
      <w:r w:rsidRPr="00E31E96">
        <w:t xml:space="preserve">Alderman G (1992) </w:t>
      </w:r>
      <w:r w:rsidRPr="00E31E96">
        <w:rPr>
          <w:i/>
        </w:rPr>
        <w:t>Modern British Jewry</w:t>
      </w:r>
      <w:r w:rsidRPr="00E31E96">
        <w:t>. Oxford: Clarendon Press.</w:t>
      </w:r>
    </w:p>
    <w:p w14:paraId="0DC59CFD" w14:textId="77777777" w:rsidR="00720D76" w:rsidRPr="00E31E96" w:rsidRDefault="00720D76" w:rsidP="00720D76">
      <w:pPr>
        <w:spacing w:line="360" w:lineRule="auto"/>
      </w:pPr>
    </w:p>
    <w:p w14:paraId="712446B0" w14:textId="6A0E452E" w:rsidR="00720D76" w:rsidRPr="00E31E96" w:rsidRDefault="00720D76" w:rsidP="00720D76">
      <w:pPr>
        <w:spacing w:line="360" w:lineRule="auto"/>
      </w:pPr>
      <w:r>
        <w:t>Arber S</w:t>
      </w:r>
      <w:r w:rsidRPr="00E31E96">
        <w:t xml:space="preserve"> </w:t>
      </w:r>
      <w:r>
        <w:t>(2008) ‘Designing Samples’ in</w:t>
      </w:r>
      <w:r w:rsidRPr="00E31E96">
        <w:t xml:space="preserve"> Gilbert</w:t>
      </w:r>
      <w:r>
        <w:t xml:space="preserve"> N (ed</w:t>
      </w:r>
      <w:r w:rsidRPr="00E31E96">
        <w:t xml:space="preserve">) </w:t>
      </w:r>
      <w:r w:rsidRPr="00E31E96">
        <w:rPr>
          <w:i/>
        </w:rPr>
        <w:t>Researching Social Life</w:t>
      </w:r>
      <w:r w:rsidR="00EB7848">
        <w:t>. 2nd edn</w:t>
      </w:r>
      <w:r w:rsidRPr="00E31E96">
        <w:t>, London: Sage, pp. 58–84.</w:t>
      </w:r>
    </w:p>
    <w:p w14:paraId="17B8B14C" w14:textId="77777777" w:rsidR="00720D76" w:rsidRPr="00E31E96" w:rsidRDefault="00720D76" w:rsidP="00720D76">
      <w:pPr>
        <w:spacing w:line="480" w:lineRule="auto"/>
      </w:pPr>
    </w:p>
    <w:p w14:paraId="23765EB1" w14:textId="77777777" w:rsidR="00720D76" w:rsidRPr="00E31E96" w:rsidRDefault="00720D76" w:rsidP="00720D76">
      <w:pPr>
        <w:spacing w:line="360" w:lineRule="auto"/>
      </w:pPr>
      <w:r>
        <w:t>Bentwich N</w:t>
      </w:r>
      <w:r w:rsidRPr="00E31E96">
        <w:t xml:space="preserve"> (1960) ‘The Social Transformation of Anglo-Jewry 1883–1960’, </w:t>
      </w:r>
      <w:r w:rsidRPr="00E31E96">
        <w:rPr>
          <w:i/>
        </w:rPr>
        <w:t>Jewish Journal of</w:t>
      </w:r>
      <w:r w:rsidRPr="00E31E96">
        <w:t xml:space="preserve"> </w:t>
      </w:r>
      <w:r w:rsidRPr="00E31E96">
        <w:rPr>
          <w:i/>
        </w:rPr>
        <w:t>Sociology</w:t>
      </w:r>
      <w:r>
        <w:t xml:space="preserve"> 2 (1): </w:t>
      </w:r>
      <w:r w:rsidRPr="00E31E96">
        <w:t>16–24.</w:t>
      </w:r>
    </w:p>
    <w:p w14:paraId="0F1B7AFB" w14:textId="77777777" w:rsidR="00720D76" w:rsidRPr="00E31E96" w:rsidRDefault="00720D76" w:rsidP="00720D76">
      <w:pPr>
        <w:spacing w:line="360" w:lineRule="auto"/>
      </w:pPr>
    </w:p>
    <w:p w14:paraId="2C499805" w14:textId="77777777" w:rsidR="00720D76" w:rsidRPr="00E31E96" w:rsidRDefault="00720D76" w:rsidP="00720D76">
      <w:pPr>
        <w:spacing w:line="360" w:lineRule="auto"/>
      </w:pPr>
      <w:r>
        <w:t>Blackman L and Venn C</w:t>
      </w:r>
      <w:r w:rsidRPr="00E31E96">
        <w:t xml:space="preserve"> (2010) ‘Affect’ in </w:t>
      </w:r>
      <w:r w:rsidRPr="00E31E96">
        <w:rPr>
          <w:i/>
        </w:rPr>
        <w:t>Body and Society</w:t>
      </w:r>
      <w:r>
        <w:t xml:space="preserve"> 16 (1):</w:t>
      </w:r>
      <w:r w:rsidRPr="00E31E96">
        <w:t xml:space="preserve"> 7–28.</w:t>
      </w:r>
    </w:p>
    <w:p w14:paraId="1E59D16F" w14:textId="77777777" w:rsidR="00720D76" w:rsidRPr="00E31E96" w:rsidRDefault="00720D76" w:rsidP="00720D76">
      <w:pPr>
        <w:spacing w:line="480" w:lineRule="auto"/>
      </w:pPr>
    </w:p>
    <w:p w14:paraId="76C44C17" w14:textId="77777777" w:rsidR="00720D76" w:rsidRPr="00E31E96" w:rsidRDefault="00720D76" w:rsidP="00720D76">
      <w:pPr>
        <w:spacing w:line="360" w:lineRule="auto"/>
        <w:rPr>
          <w:bCs/>
        </w:rPr>
      </w:pPr>
      <w:r>
        <w:rPr>
          <w:bCs/>
        </w:rPr>
        <w:t>Crociani-Windland L</w:t>
      </w:r>
      <w:r w:rsidRPr="00E31E96">
        <w:rPr>
          <w:bCs/>
        </w:rPr>
        <w:t xml:space="preserve"> (2011) </w:t>
      </w:r>
      <w:r w:rsidRPr="00E31E96">
        <w:rPr>
          <w:bCs/>
          <w:i/>
        </w:rPr>
        <w:t>Festivals, Affect and Identity: A Deleuzian Apprenticeship in Central Italian Communities</w:t>
      </w:r>
      <w:r w:rsidRPr="00E31E96">
        <w:rPr>
          <w:bCs/>
        </w:rPr>
        <w:t xml:space="preserve">. </w:t>
      </w:r>
      <w:r w:rsidRPr="00E31E96">
        <w:t>London: Anthem Press.</w:t>
      </w:r>
    </w:p>
    <w:p w14:paraId="63A7F41B" w14:textId="77777777" w:rsidR="00720D76" w:rsidRPr="00E31E96" w:rsidRDefault="00720D76" w:rsidP="00720D76">
      <w:pPr>
        <w:spacing w:line="480" w:lineRule="auto"/>
      </w:pPr>
    </w:p>
    <w:p w14:paraId="3D4CA36C" w14:textId="77777777" w:rsidR="00720D76" w:rsidRPr="00E31E96" w:rsidRDefault="00720D76" w:rsidP="00720D76">
      <w:pPr>
        <w:spacing w:line="480" w:lineRule="auto"/>
      </w:pPr>
      <w:r w:rsidRPr="00E31E96">
        <w:t xml:space="preserve">Cohen S and Kahn-Harris K (2004) </w:t>
      </w:r>
      <w:r w:rsidRPr="00E31E96">
        <w:rPr>
          <w:i/>
        </w:rPr>
        <w:t>Beyond Belonging: The Jewish Identities of Moderately Engaged British Jews, Highlights of the UJIA Study of Jewish Identity</w:t>
      </w:r>
      <w:r w:rsidRPr="00E31E96">
        <w:t>. London: Design and Promotions Ltd.</w:t>
      </w:r>
    </w:p>
    <w:p w14:paraId="40264A7D" w14:textId="77777777" w:rsidR="00720D76" w:rsidRPr="00E31E96" w:rsidRDefault="00720D76" w:rsidP="00720D76">
      <w:pPr>
        <w:spacing w:line="480" w:lineRule="auto"/>
      </w:pPr>
    </w:p>
    <w:p w14:paraId="1804789A" w14:textId="77777777" w:rsidR="00720D76" w:rsidRPr="00E31E96" w:rsidRDefault="00720D76" w:rsidP="00720D76">
      <w:pPr>
        <w:spacing w:line="480" w:lineRule="auto"/>
      </w:pPr>
      <w:r w:rsidRPr="00E31E96">
        <w:t xml:space="preserve">Della Pergola S et al (2000) The Six Day war and Israel-Diaspora Relations: an Analysis of Quantitative Indicators. In Lederhendler E (ed) </w:t>
      </w:r>
      <w:r w:rsidRPr="00E31E96">
        <w:rPr>
          <w:i/>
        </w:rPr>
        <w:t>The Six Day War and World Jewry</w:t>
      </w:r>
      <w:r w:rsidRPr="00E31E96">
        <w:t>. Bethesda: University of Maryland Press, pp. 11–50.</w:t>
      </w:r>
    </w:p>
    <w:p w14:paraId="7E936197" w14:textId="77777777" w:rsidR="00720D76" w:rsidRPr="00E31E96" w:rsidRDefault="00720D76" w:rsidP="00720D76">
      <w:pPr>
        <w:spacing w:line="480" w:lineRule="auto"/>
      </w:pPr>
    </w:p>
    <w:p w14:paraId="7713E027" w14:textId="77777777" w:rsidR="00720D76" w:rsidRPr="00E31E96" w:rsidRDefault="00720D76" w:rsidP="00720D76">
      <w:pPr>
        <w:spacing w:line="480" w:lineRule="auto"/>
      </w:pPr>
      <w:r w:rsidRPr="00E31E96">
        <w:t xml:space="preserve">Endelman T (2002) </w:t>
      </w:r>
      <w:r w:rsidRPr="00E31E96">
        <w:rPr>
          <w:i/>
        </w:rPr>
        <w:t>The Jews of Britain 1656–2000</w:t>
      </w:r>
      <w:r w:rsidRPr="00E31E96">
        <w:t>. Berkeley: University of California Press.</w:t>
      </w:r>
    </w:p>
    <w:p w14:paraId="508B3393" w14:textId="77777777" w:rsidR="00720D76" w:rsidRPr="00E31E96" w:rsidRDefault="00720D76" w:rsidP="00720D76">
      <w:pPr>
        <w:spacing w:line="360" w:lineRule="auto"/>
      </w:pPr>
    </w:p>
    <w:p w14:paraId="07466E8A" w14:textId="77777777" w:rsidR="00720D76" w:rsidRPr="00E31E96" w:rsidRDefault="00720D76" w:rsidP="00720D76">
      <w:pPr>
        <w:spacing w:line="360" w:lineRule="auto"/>
      </w:pPr>
      <w:r>
        <w:t>Gorton K</w:t>
      </w:r>
      <w:r w:rsidRPr="00E31E96">
        <w:t xml:space="preserve"> (2007) ‘Theorizing Emotion and Affect: Feminist Engagements’, </w:t>
      </w:r>
      <w:r w:rsidRPr="00E31E96">
        <w:rPr>
          <w:i/>
        </w:rPr>
        <w:t>Feminist Theory</w:t>
      </w:r>
      <w:r>
        <w:t>, 8 (3):</w:t>
      </w:r>
      <w:r w:rsidRPr="00E31E96">
        <w:t xml:space="preserve"> 333–348.</w:t>
      </w:r>
    </w:p>
    <w:p w14:paraId="340B5955" w14:textId="77777777" w:rsidR="00720D76" w:rsidRPr="00E31E96" w:rsidRDefault="00720D76" w:rsidP="00720D76">
      <w:pPr>
        <w:spacing w:line="480" w:lineRule="auto"/>
      </w:pPr>
    </w:p>
    <w:p w14:paraId="326EEA5F" w14:textId="77777777" w:rsidR="00720D76" w:rsidRPr="00E31E96" w:rsidRDefault="00720D76" w:rsidP="00720D76">
      <w:pPr>
        <w:spacing w:line="360" w:lineRule="auto"/>
      </w:pPr>
      <w:r>
        <w:t>Gould J</w:t>
      </w:r>
      <w:r w:rsidRPr="00E31E96">
        <w:t xml:space="preserve"> (1984) </w:t>
      </w:r>
      <w:r w:rsidRPr="00E31E96">
        <w:rPr>
          <w:i/>
        </w:rPr>
        <w:t>Jewish Commitment: A Study in London</w:t>
      </w:r>
      <w:r w:rsidRPr="00E31E96">
        <w:t>. London: Institute of Jewish Affairs.</w:t>
      </w:r>
    </w:p>
    <w:p w14:paraId="08470650" w14:textId="77777777" w:rsidR="00720D76" w:rsidRPr="00E31E96" w:rsidRDefault="00720D76" w:rsidP="00720D76">
      <w:pPr>
        <w:pStyle w:val="EndnoteText"/>
        <w:spacing w:line="480" w:lineRule="auto"/>
        <w:rPr>
          <w:lang w:val="en-US"/>
        </w:rPr>
      </w:pPr>
    </w:p>
    <w:p w14:paraId="096AA347" w14:textId="7845957D" w:rsidR="00720D76" w:rsidRDefault="00720D76" w:rsidP="00720D76">
      <w:pPr>
        <w:spacing w:line="480" w:lineRule="auto"/>
      </w:pPr>
      <w:r w:rsidRPr="00E31E96">
        <w:t xml:space="preserve">Graham D and Boyd J (2010) </w:t>
      </w:r>
      <w:r w:rsidRPr="00E31E96">
        <w:rPr>
          <w:i/>
        </w:rPr>
        <w:t>Committed, Concerned and Conciliatory: The Attitudes of Jews in Britain Towards Israel.</w:t>
      </w:r>
      <w:r w:rsidRPr="00E31E96">
        <w:t xml:space="preserve"> London: Institute of Jewish Policy Research. </w:t>
      </w:r>
    </w:p>
    <w:p w14:paraId="2084DBF1" w14:textId="77777777" w:rsidR="006D7CD6" w:rsidRPr="00E31E96" w:rsidRDefault="006D7CD6" w:rsidP="00720D76">
      <w:pPr>
        <w:spacing w:line="480" w:lineRule="auto"/>
      </w:pPr>
    </w:p>
    <w:p w14:paraId="5B069A08" w14:textId="77777777" w:rsidR="00720D76" w:rsidRPr="00E31E96" w:rsidRDefault="00720D76" w:rsidP="00720D76">
      <w:pPr>
        <w:spacing w:line="480" w:lineRule="auto"/>
      </w:pPr>
      <w:r w:rsidRPr="00E31E96">
        <w:t xml:space="preserve">Grossberg L (1992) </w:t>
      </w:r>
      <w:r w:rsidRPr="00E31E96">
        <w:rPr>
          <w:i/>
        </w:rPr>
        <w:t>We Gotta Get Out Of This Place: Popular Conservatism and Postmodern Culture</w:t>
      </w:r>
      <w:r w:rsidRPr="00E31E96">
        <w:t>. London: Routledge.</w:t>
      </w:r>
    </w:p>
    <w:p w14:paraId="27500A70" w14:textId="77777777" w:rsidR="00720D76" w:rsidRPr="00E31E96" w:rsidRDefault="00720D76" w:rsidP="00720D76">
      <w:pPr>
        <w:spacing w:line="480" w:lineRule="auto"/>
      </w:pPr>
    </w:p>
    <w:p w14:paraId="44AD22E2" w14:textId="77777777" w:rsidR="00720D76" w:rsidRPr="00E31E96" w:rsidRDefault="00720D76" w:rsidP="00720D76">
      <w:pPr>
        <w:spacing w:line="480" w:lineRule="auto"/>
      </w:pPr>
      <w:r w:rsidRPr="00E31E96">
        <w:t xml:space="preserve">Grossberg L (1997) </w:t>
      </w:r>
      <w:r w:rsidRPr="00E31E96">
        <w:rPr>
          <w:i/>
        </w:rPr>
        <w:t>Dancing In Spite of Myself: Essays on Popular Culture</w:t>
      </w:r>
      <w:r w:rsidRPr="00E31E96">
        <w:t>. Durham: Duke University Press.</w:t>
      </w:r>
    </w:p>
    <w:p w14:paraId="41201AC8" w14:textId="77777777" w:rsidR="00720D76" w:rsidRPr="00E31E96" w:rsidRDefault="00720D76" w:rsidP="00720D76">
      <w:pPr>
        <w:spacing w:line="480" w:lineRule="auto"/>
      </w:pPr>
    </w:p>
    <w:p w14:paraId="07B04CF7" w14:textId="77777777" w:rsidR="00720D76" w:rsidRPr="00E31E96" w:rsidRDefault="00720D76" w:rsidP="00720D76">
      <w:pPr>
        <w:spacing w:line="480" w:lineRule="auto"/>
      </w:pPr>
      <w:r w:rsidRPr="00E31E96">
        <w:t xml:space="preserve">Grossberg L (2005) </w:t>
      </w:r>
      <w:r w:rsidRPr="00E31E96">
        <w:rPr>
          <w:i/>
        </w:rPr>
        <w:t>Caught in the Crossfire: Kids, Politics and America’s Future</w:t>
      </w:r>
      <w:r w:rsidRPr="00E31E96">
        <w:t>. London: Paradigm Publishers.</w:t>
      </w:r>
    </w:p>
    <w:p w14:paraId="11855F33" w14:textId="77777777" w:rsidR="00720D76" w:rsidRPr="00E31E96" w:rsidRDefault="00720D76" w:rsidP="00720D76">
      <w:pPr>
        <w:spacing w:line="480" w:lineRule="auto"/>
      </w:pPr>
    </w:p>
    <w:p w14:paraId="44A1D53C" w14:textId="77777777" w:rsidR="00720D76" w:rsidRPr="00E31E96" w:rsidRDefault="00720D76" w:rsidP="00720D76">
      <w:pPr>
        <w:spacing w:line="480" w:lineRule="auto"/>
      </w:pPr>
      <w:r w:rsidRPr="00E31E96">
        <w:lastRenderedPageBreak/>
        <w:t xml:space="preserve">Grossberg L (2010) Affect’s Future: Rediscovering the Virtual in the Actual. In Seigworth G and Gregg, M (eds) </w:t>
      </w:r>
      <w:r w:rsidRPr="00E31E96">
        <w:rPr>
          <w:i/>
        </w:rPr>
        <w:t>The</w:t>
      </w:r>
      <w:r w:rsidRPr="00E31E96">
        <w:t xml:space="preserve"> </w:t>
      </w:r>
      <w:r w:rsidRPr="00E31E96">
        <w:rPr>
          <w:i/>
        </w:rPr>
        <w:t>Affect Theory Reader</w:t>
      </w:r>
      <w:r>
        <w:t>. Durham: Duke University Press, pp.</w:t>
      </w:r>
      <w:r w:rsidRPr="00E31E96">
        <w:t xml:space="preserve"> 309–338.</w:t>
      </w:r>
    </w:p>
    <w:p w14:paraId="0F7E30FF" w14:textId="77777777" w:rsidR="00720D76" w:rsidRPr="00E31E96" w:rsidRDefault="00720D76" w:rsidP="00720D76">
      <w:pPr>
        <w:spacing w:line="480" w:lineRule="auto"/>
      </w:pPr>
    </w:p>
    <w:p w14:paraId="772A6413" w14:textId="77777777" w:rsidR="00720D76" w:rsidRDefault="00720D76" w:rsidP="00720D76">
      <w:pPr>
        <w:spacing w:line="480" w:lineRule="auto"/>
      </w:pPr>
      <w:r>
        <w:t>Grossberg L</w:t>
      </w:r>
      <w:r w:rsidRPr="00E31E96">
        <w:t xml:space="preserve"> (2010 (a)) </w:t>
      </w:r>
      <w:r w:rsidRPr="00E31E96">
        <w:rPr>
          <w:i/>
        </w:rPr>
        <w:t>Cultural Studies in the Future Tense</w:t>
      </w:r>
      <w:r w:rsidRPr="00E31E96">
        <w:t>. Durham: Duke University Press.</w:t>
      </w:r>
    </w:p>
    <w:p w14:paraId="328325E7" w14:textId="77777777" w:rsidR="00B00C11" w:rsidRDefault="00B00C11" w:rsidP="00720D76">
      <w:pPr>
        <w:spacing w:line="480" w:lineRule="auto"/>
      </w:pPr>
    </w:p>
    <w:p w14:paraId="6C51E04A" w14:textId="0B3D7BCF" w:rsidR="00B00C11" w:rsidRPr="00B00C11" w:rsidRDefault="00B00C11" w:rsidP="00720D76">
      <w:pPr>
        <w:spacing w:line="480" w:lineRule="auto"/>
      </w:pPr>
      <w:r>
        <w:t xml:space="preserve">Hakim, J (2014) </w:t>
      </w:r>
      <w:r>
        <w:rPr>
          <w:i/>
        </w:rPr>
        <w:t>Affect and Cultural Change: The Rise of Popular Zionism in the British Jewish Community after the Six Day War (1967)</w:t>
      </w:r>
      <w:r>
        <w:t>. PhD Thesis, University of East London.</w:t>
      </w:r>
    </w:p>
    <w:p w14:paraId="304E2B02" w14:textId="77777777" w:rsidR="00720D76" w:rsidRPr="00E31E96" w:rsidRDefault="00720D76" w:rsidP="00720D76">
      <w:pPr>
        <w:spacing w:line="480" w:lineRule="auto"/>
      </w:pPr>
    </w:p>
    <w:p w14:paraId="41D4BA2D" w14:textId="239DDF81" w:rsidR="00720D76" w:rsidRPr="00E31E96" w:rsidRDefault="00720D76" w:rsidP="00720D76">
      <w:pPr>
        <w:spacing w:line="480" w:lineRule="auto"/>
      </w:pPr>
      <w:r>
        <w:t>Hall</w:t>
      </w:r>
      <w:r w:rsidRPr="00E31E96">
        <w:t xml:space="preserve"> S (1979) </w:t>
      </w:r>
      <w:r w:rsidR="00EB7848">
        <w:t>‘</w:t>
      </w:r>
      <w:r w:rsidRPr="00E31E96">
        <w:t>The Great Moving Right Show</w:t>
      </w:r>
      <w:r w:rsidR="00EB7848">
        <w:t>’</w:t>
      </w:r>
      <w:r w:rsidRPr="00E31E96">
        <w:t xml:space="preserve">. In </w:t>
      </w:r>
      <w:r w:rsidRPr="00E31E96">
        <w:rPr>
          <w:i/>
        </w:rPr>
        <w:t>Marxism Today</w:t>
      </w:r>
      <w:r w:rsidRPr="00E31E96">
        <w:t>, January, 1979: 14–20.</w:t>
      </w:r>
    </w:p>
    <w:p w14:paraId="18F73102" w14:textId="77777777" w:rsidR="00720D76" w:rsidRPr="00E31E96" w:rsidRDefault="00720D76" w:rsidP="00720D76">
      <w:pPr>
        <w:spacing w:line="480" w:lineRule="auto"/>
      </w:pPr>
    </w:p>
    <w:p w14:paraId="5E1FD957" w14:textId="77777777" w:rsidR="00720D76" w:rsidRPr="00E31E96" w:rsidRDefault="00720D76" w:rsidP="00720D76">
      <w:pPr>
        <w:spacing w:line="480" w:lineRule="auto"/>
      </w:pPr>
      <w:r w:rsidRPr="00E31E96">
        <w:t>Hall</w:t>
      </w:r>
      <w:r>
        <w:t xml:space="preserve"> </w:t>
      </w:r>
      <w:r w:rsidRPr="00E31E96">
        <w:t xml:space="preserve">S (1988) </w:t>
      </w:r>
      <w:r w:rsidRPr="00E31E96">
        <w:rPr>
          <w:i/>
        </w:rPr>
        <w:t>The Hard Road to Renewal: Thatcherism and the crisis of the left</w:t>
      </w:r>
      <w:r w:rsidRPr="00E31E96">
        <w:t>. London: Verso.</w:t>
      </w:r>
    </w:p>
    <w:p w14:paraId="06E1C09E" w14:textId="77777777" w:rsidR="00720D76" w:rsidRPr="00E31E96" w:rsidRDefault="00720D76" w:rsidP="00720D76">
      <w:pPr>
        <w:spacing w:line="480" w:lineRule="auto"/>
      </w:pPr>
    </w:p>
    <w:p w14:paraId="1DA710FE" w14:textId="77777777" w:rsidR="00720D76" w:rsidRPr="00E31E96" w:rsidRDefault="00720D76" w:rsidP="00720D76">
      <w:pPr>
        <w:spacing w:line="360" w:lineRule="auto"/>
      </w:pPr>
      <w:r>
        <w:t>Hall S et al</w:t>
      </w:r>
      <w:r w:rsidRPr="00E31E96">
        <w:t xml:space="preserve"> (1978) ‘Politics and Ideology: Gramsci’ in Centre for Contemporary Cultural Studies, </w:t>
      </w:r>
      <w:r w:rsidRPr="00E31E96">
        <w:rPr>
          <w:i/>
        </w:rPr>
        <w:t>On Ideology</w:t>
      </w:r>
      <w:r w:rsidRPr="00E31E96">
        <w:t>. London: Hutchinson, pp.45–76.</w:t>
      </w:r>
    </w:p>
    <w:p w14:paraId="2D439E77" w14:textId="77777777" w:rsidR="00720D76" w:rsidRPr="00E31E96" w:rsidRDefault="00720D76" w:rsidP="00720D76">
      <w:pPr>
        <w:spacing w:line="480" w:lineRule="auto"/>
      </w:pPr>
    </w:p>
    <w:p w14:paraId="16230BEE" w14:textId="77777777" w:rsidR="00720D76" w:rsidRPr="00E31E96" w:rsidRDefault="00720D76" w:rsidP="00720D76">
      <w:pPr>
        <w:spacing w:line="360" w:lineRule="auto"/>
      </w:pPr>
      <w:r>
        <w:t>Henriques J</w:t>
      </w:r>
      <w:r w:rsidRPr="00E31E96">
        <w:t xml:space="preserve"> (2010) ‘The Vibrations of Affect and Their Propogation on a Night Out on Kingston’s Dancehall Scene’, </w:t>
      </w:r>
      <w:r w:rsidRPr="00E31E96">
        <w:rPr>
          <w:i/>
        </w:rPr>
        <w:t>Body &amp; Society</w:t>
      </w:r>
      <w:r>
        <w:t xml:space="preserve"> 16 (1): </w:t>
      </w:r>
      <w:r w:rsidRPr="00E31E96">
        <w:t>57–89.</w:t>
      </w:r>
    </w:p>
    <w:p w14:paraId="598D74FD" w14:textId="77777777" w:rsidR="00720D76" w:rsidRPr="00E31E96" w:rsidRDefault="00720D76" w:rsidP="00720D76">
      <w:pPr>
        <w:spacing w:line="480" w:lineRule="auto"/>
      </w:pPr>
    </w:p>
    <w:p w14:paraId="22CDEB59" w14:textId="77777777" w:rsidR="00720D76" w:rsidRPr="00E31E96" w:rsidRDefault="00720D76" w:rsidP="00720D76">
      <w:pPr>
        <w:spacing w:line="480" w:lineRule="auto"/>
        <w:rPr>
          <w:lang w:val="en-US"/>
        </w:rPr>
      </w:pPr>
      <w:r>
        <w:rPr>
          <w:lang w:val="en-US"/>
        </w:rPr>
        <w:t>Ioannides D and Cohen-Ioannides M</w:t>
      </w:r>
      <w:r w:rsidRPr="00E31E96">
        <w:rPr>
          <w:lang w:val="en-US"/>
        </w:rPr>
        <w:t xml:space="preserve"> (2004) ‘Jewish past as a ‘foreign country’: the travel experie</w:t>
      </w:r>
      <w:r>
        <w:rPr>
          <w:lang w:val="en-US"/>
        </w:rPr>
        <w:t>nces of American Jews’ in Coles T and Timothy D (eds</w:t>
      </w:r>
      <w:r w:rsidRPr="00E31E96">
        <w:rPr>
          <w:lang w:val="en-US"/>
        </w:rPr>
        <w:t xml:space="preserve">) </w:t>
      </w:r>
      <w:r w:rsidRPr="00E31E96">
        <w:rPr>
          <w:i/>
          <w:lang w:val="en-US"/>
        </w:rPr>
        <w:t>Tourism, Diasporas and Space</w:t>
      </w:r>
      <w:r w:rsidRPr="00E31E96">
        <w:rPr>
          <w:lang w:val="en-US"/>
        </w:rPr>
        <w:t>. London: Routledge pp.</w:t>
      </w:r>
      <w:r>
        <w:rPr>
          <w:lang w:val="en-US"/>
        </w:rPr>
        <w:t xml:space="preserve"> </w:t>
      </w:r>
      <w:r w:rsidRPr="00E31E96">
        <w:rPr>
          <w:lang w:val="en-US"/>
        </w:rPr>
        <w:t>95-110</w:t>
      </w:r>
    </w:p>
    <w:p w14:paraId="030C1D61" w14:textId="77777777" w:rsidR="00720D76" w:rsidRPr="00E31E96" w:rsidRDefault="00720D76" w:rsidP="00720D76">
      <w:pPr>
        <w:spacing w:line="480" w:lineRule="auto"/>
      </w:pPr>
      <w:r w:rsidRPr="00E31E96">
        <w:lastRenderedPageBreak/>
        <w:t xml:space="preserve">Kosmin et al (1997) </w:t>
      </w:r>
      <w:r w:rsidRPr="00E31E96">
        <w:rPr>
          <w:i/>
        </w:rPr>
        <w:t>The Attachment of British Jews to Israel</w:t>
      </w:r>
      <w:r w:rsidRPr="00E31E96">
        <w:t>. London: Institute of Jewish Policy Research.</w:t>
      </w:r>
    </w:p>
    <w:p w14:paraId="02CFCC16" w14:textId="77777777" w:rsidR="00720D76" w:rsidRPr="00E31E96" w:rsidRDefault="00720D76" w:rsidP="00720D76">
      <w:pPr>
        <w:spacing w:line="480" w:lineRule="auto"/>
      </w:pPr>
    </w:p>
    <w:p w14:paraId="78D52429" w14:textId="77777777" w:rsidR="00720D76" w:rsidRPr="00E31E96" w:rsidRDefault="00720D76" w:rsidP="00720D76">
      <w:pPr>
        <w:spacing w:line="480" w:lineRule="auto"/>
      </w:pPr>
      <w:r w:rsidRPr="00E31E96">
        <w:t xml:space="preserve">Kosmin B and Levy C (1983) </w:t>
      </w:r>
      <w:r w:rsidRPr="00E31E96">
        <w:rPr>
          <w:i/>
        </w:rPr>
        <w:t>Jewish Identity in an Anglo-Jewish Community</w:t>
      </w:r>
      <w:r w:rsidRPr="00E31E96">
        <w:t xml:space="preserve">. London: Research Unit of Board of Deputies of British Jews. </w:t>
      </w:r>
    </w:p>
    <w:p w14:paraId="23D92444" w14:textId="77777777" w:rsidR="00720D76" w:rsidRPr="00E31E96" w:rsidRDefault="00720D76" w:rsidP="00720D76">
      <w:pPr>
        <w:spacing w:line="480" w:lineRule="auto"/>
      </w:pPr>
    </w:p>
    <w:p w14:paraId="5C50FBC6" w14:textId="77777777" w:rsidR="00720D76" w:rsidRPr="00E31E96" w:rsidRDefault="00720D76" w:rsidP="00720D76">
      <w:pPr>
        <w:spacing w:line="480" w:lineRule="auto"/>
      </w:pPr>
      <w:r w:rsidRPr="00E31E96">
        <w:t xml:space="preserve">Krausz E (1964) </w:t>
      </w:r>
      <w:r w:rsidRPr="00E31E96">
        <w:rPr>
          <w:i/>
        </w:rPr>
        <w:t>Leeds Jewry: Its History and Social Structure</w:t>
      </w:r>
      <w:r w:rsidRPr="00E31E96">
        <w:t>. Cambridge: W.Heffer and Sons Ltd.</w:t>
      </w:r>
    </w:p>
    <w:p w14:paraId="29D7C82D" w14:textId="77777777" w:rsidR="00720D76" w:rsidRPr="00E31E96" w:rsidRDefault="00720D76" w:rsidP="00720D76">
      <w:pPr>
        <w:spacing w:line="480" w:lineRule="auto"/>
      </w:pPr>
    </w:p>
    <w:p w14:paraId="562739BE" w14:textId="77777777" w:rsidR="00720D76" w:rsidRPr="00E31E96" w:rsidRDefault="00720D76" w:rsidP="00720D76">
      <w:pPr>
        <w:spacing w:line="480" w:lineRule="auto"/>
      </w:pPr>
      <w:r w:rsidRPr="00E31E96">
        <w:t xml:space="preserve">Krausz E (1969) The Edgware Survey: Occupation and Social Class. </w:t>
      </w:r>
      <w:r w:rsidRPr="00E31E96">
        <w:rPr>
          <w:i/>
        </w:rPr>
        <w:t>Jewish Journal of Sociology</w:t>
      </w:r>
      <w:r w:rsidRPr="00E31E96">
        <w:t>,</w:t>
      </w:r>
      <w:r w:rsidRPr="00E31E96">
        <w:rPr>
          <w:i/>
        </w:rPr>
        <w:t xml:space="preserve"> </w:t>
      </w:r>
      <w:r w:rsidRPr="00E31E96">
        <w:t>11 (1): 75–95.</w:t>
      </w:r>
    </w:p>
    <w:p w14:paraId="39DF0E3B" w14:textId="77777777" w:rsidR="00720D76" w:rsidRPr="00E31E96" w:rsidRDefault="00720D76" w:rsidP="00720D76">
      <w:pPr>
        <w:spacing w:line="480" w:lineRule="auto"/>
      </w:pPr>
    </w:p>
    <w:p w14:paraId="3D31CFF7" w14:textId="77777777" w:rsidR="00720D76" w:rsidRPr="00E31E96" w:rsidRDefault="00720D76" w:rsidP="00720D76">
      <w:pPr>
        <w:spacing w:line="360" w:lineRule="auto"/>
      </w:pPr>
      <w:r>
        <w:t>Krausz E</w:t>
      </w:r>
      <w:r w:rsidRPr="00E31E96">
        <w:t xml:space="preserve"> (1969 (a)) ‘The Edgware Survey: Factors in Jewish Identification’, </w:t>
      </w:r>
      <w:r w:rsidRPr="00E31E96">
        <w:rPr>
          <w:i/>
        </w:rPr>
        <w:t>Jewish Journal of Sociology</w:t>
      </w:r>
      <w:r>
        <w:t xml:space="preserve"> 11 (2): </w:t>
      </w:r>
      <w:r w:rsidRPr="00E31E96">
        <w:t xml:space="preserve">151–163. </w:t>
      </w:r>
    </w:p>
    <w:p w14:paraId="3B040B1A" w14:textId="77777777" w:rsidR="00720D76" w:rsidRPr="00E31E96" w:rsidRDefault="00720D76" w:rsidP="00720D76">
      <w:pPr>
        <w:spacing w:line="480" w:lineRule="auto"/>
      </w:pPr>
    </w:p>
    <w:p w14:paraId="252AAC27" w14:textId="77777777" w:rsidR="00720D76" w:rsidRPr="00E31E96" w:rsidRDefault="00720D76" w:rsidP="00720D76">
      <w:pPr>
        <w:spacing w:line="360" w:lineRule="auto"/>
      </w:pPr>
      <w:r w:rsidRPr="00E31E96">
        <w:t>Laqueur</w:t>
      </w:r>
      <w:r>
        <w:t xml:space="preserve"> </w:t>
      </w:r>
      <w:r w:rsidRPr="00E31E96">
        <w:t xml:space="preserve">W (1972) </w:t>
      </w:r>
      <w:r w:rsidRPr="00E31E96">
        <w:rPr>
          <w:i/>
        </w:rPr>
        <w:t>The History of Zionism</w:t>
      </w:r>
      <w:r w:rsidRPr="00E31E96">
        <w:t>. Reprint, London: Tauris Parke, 2003.</w:t>
      </w:r>
    </w:p>
    <w:p w14:paraId="711B277C" w14:textId="77777777" w:rsidR="00720D76" w:rsidRPr="00E31E96" w:rsidRDefault="00720D76" w:rsidP="00720D76">
      <w:pPr>
        <w:spacing w:line="480" w:lineRule="auto"/>
      </w:pPr>
    </w:p>
    <w:p w14:paraId="39C6BFA7" w14:textId="77777777" w:rsidR="00720D76" w:rsidRPr="00E31E96" w:rsidRDefault="00720D76" w:rsidP="00720D76">
      <w:pPr>
        <w:spacing w:line="480" w:lineRule="auto"/>
      </w:pPr>
      <w:r>
        <w:t>Lederhendler E (2000) (ed</w:t>
      </w:r>
      <w:r w:rsidRPr="00E31E96">
        <w:t xml:space="preserve">) </w:t>
      </w:r>
      <w:r w:rsidRPr="00E31E96">
        <w:rPr>
          <w:i/>
        </w:rPr>
        <w:t>The Six Day War and World Jewry</w:t>
      </w:r>
      <w:r w:rsidRPr="00E31E96">
        <w:t>. Bethesda: University of Maryland Press</w:t>
      </w:r>
    </w:p>
    <w:p w14:paraId="18B32A09" w14:textId="77777777" w:rsidR="00720D76" w:rsidRPr="00E31E96" w:rsidRDefault="00720D76" w:rsidP="00720D76">
      <w:pPr>
        <w:spacing w:line="480" w:lineRule="auto"/>
      </w:pPr>
    </w:p>
    <w:p w14:paraId="2C604FDF" w14:textId="77777777" w:rsidR="00720D76" w:rsidRPr="00E31E96" w:rsidRDefault="00720D76" w:rsidP="00720D76">
      <w:pPr>
        <w:spacing w:line="480" w:lineRule="auto"/>
      </w:pPr>
      <w:r w:rsidRPr="00E31E96">
        <w:t xml:space="preserve">Loshitzky Y (ed) (1997) </w:t>
      </w:r>
      <w:r w:rsidRPr="00E31E96">
        <w:rPr>
          <w:i/>
        </w:rPr>
        <w:t>Spielberg’s Holocaust: Critical Perspectives on Schindler’s List</w:t>
      </w:r>
      <w:r w:rsidRPr="00E31E96">
        <w:t>. Bloomington: Indiana University Press.</w:t>
      </w:r>
    </w:p>
    <w:p w14:paraId="05E4E51F" w14:textId="77777777" w:rsidR="00720D76" w:rsidRPr="00E31E96" w:rsidRDefault="00720D76" w:rsidP="00720D76">
      <w:pPr>
        <w:spacing w:line="480" w:lineRule="auto"/>
      </w:pPr>
    </w:p>
    <w:p w14:paraId="39369833" w14:textId="77777777" w:rsidR="00720D76" w:rsidRPr="00E31E96" w:rsidRDefault="00720D76" w:rsidP="00720D76">
      <w:pPr>
        <w:spacing w:line="360" w:lineRule="auto"/>
      </w:pPr>
      <w:r>
        <w:t>Massumi B</w:t>
      </w:r>
      <w:r w:rsidRPr="00E31E96">
        <w:t xml:space="preserve"> (1996) </w:t>
      </w:r>
      <w:r>
        <w:t>‘</w:t>
      </w:r>
      <w:r w:rsidRPr="00E31E96">
        <w:t>The Autonomy of Affect</w:t>
      </w:r>
      <w:r>
        <w:t>’. In Patton, P (ed</w:t>
      </w:r>
      <w:r w:rsidRPr="00E31E96">
        <w:t xml:space="preserve">) </w:t>
      </w:r>
      <w:r w:rsidRPr="00E31E96">
        <w:rPr>
          <w:i/>
        </w:rPr>
        <w:t>Deleuze: A Critical Reader</w:t>
      </w:r>
      <w:r w:rsidRPr="00E31E96">
        <w:t xml:space="preserve"> Oxford: Blackwell, pp. 217–239.</w:t>
      </w:r>
    </w:p>
    <w:p w14:paraId="7E79B05E" w14:textId="77777777" w:rsidR="00720D76" w:rsidRPr="00E31E96" w:rsidRDefault="00720D76" w:rsidP="00720D76">
      <w:pPr>
        <w:spacing w:line="480" w:lineRule="auto"/>
      </w:pPr>
    </w:p>
    <w:p w14:paraId="1D70102B" w14:textId="77777777" w:rsidR="00720D76" w:rsidRPr="00E31E96" w:rsidRDefault="00720D76" w:rsidP="00720D76">
      <w:pPr>
        <w:spacing w:line="360" w:lineRule="auto"/>
      </w:pPr>
      <w:r>
        <w:lastRenderedPageBreak/>
        <w:t>Prais S and Schmool M</w:t>
      </w:r>
      <w:r w:rsidRPr="00E31E96">
        <w:t xml:space="preserve"> (1968) ‘The Size and Structure of the Anglo-Jewish Population, 1960–1965’, </w:t>
      </w:r>
      <w:r w:rsidRPr="00E31E96">
        <w:rPr>
          <w:i/>
        </w:rPr>
        <w:t>Jewish Journal of Sociology</w:t>
      </w:r>
      <w:r>
        <w:t>, 10 (1):</w:t>
      </w:r>
      <w:r w:rsidRPr="00E31E96">
        <w:t xml:space="preserve"> 5–34.</w:t>
      </w:r>
    </w:p>
    <w:p w14:paraId="6F290B93" w14:textId="77777777" w:rsidR="00720D76" w:rsidRPr="00E31E96" w:rsidRDefault="00720D76" w:rsidP="00720D76">
      <w:pPr>
        <w:spacing w:line="360" w:lineRule="auto"/>
      </w:pPr>
    </w:p>
    <w:p w14:paraId="14ADEAF6" w14:textId="77777777" w:rsidR="00720D76" w:rsidRPr="00E31E96" w:rsidRDefault="00720D76" w:rsidP="00720D76">
      <w:pPr>
        <w:spacing w:line="360" w:lineRule="auto"/>
      </w:pPr>
      <w:r>
        <w:t>Prais S and Schmool M</w:t>
      </w:r>
      <w:r w:rsidRPr="00E31E96">
        <w:t xml:space="preserve"> (1975) ‘The Social Class Structure of Anglo-Jewry, 1961’, </w:t>
      </w:r>
      <w:r w:rsidRPr="00E31E96">
        <w:rPr>
          <w:i/>
        </w:rPr>
        <w:t>Jewish Journal of Sociology</w:t>
      </w:r>
      <w:r>
        <w:t xml:space="preserve"> (17) 1:</w:t>
      </w:r>
      <w:r w:rsidRPr="00E31E96">
        <w:t xml:space="preserve"> 5–15.</w:t>
      </w:r>
    </w:p>
    <w:p w14:paraId="6F1B89D9" w14:textId="77777777" w:rsidR="00720D76" w:rsidRPr="00E31E96" w:rsidRDefault="00720D76" w:rsidP="00720D76">
      <w:pPr>
        <w:spacing w:line="480" w:lineRule="auto"/>
      </w:pPr>
    </w:p>
    <w:p w14:paraId="0E8449AA" w14:textId="77777777" w:rsidR="00720D76" w:rsidRPr="00E31E96" w:rsidRDefault="00720D76" w:rsidP="00720D76">
      <w:pPr>
        <w:spacing w:line="360" w:lineRule="auto"/>
      </w:pPr>
      <w:r>
        <w:t>Said E</w:t>
      </w:r>
      <w:r w:rsidRPr="00E31E96">
        <w:t xml:space="preserve"> (1979) </w:t>
      </w:r>
      <w:r w:rsidRPr="00E31E96">
        <w:rPr>
          <w:i/>
        </w:rPr>
        <w:t>The Question of Palestine</w:t>
      </w:r>
      <w:r w:rsidRPr="00E31E96">
        <w:t>. 2</w:t>
      </w:r>
      <w:r w:rsidRPr="00E31E96">
        <w:rPr>
          <w:vertAlign w:val="superscript"/>
        </w:rPr>
        <w:t>nd</w:t>
      </w:r>
      <w:r w:rsidRPr="00E31E96">
        <w:t xml:space="preserve"> edn. London: Routledge, 1992.</w:t>
      </w:r>
    </w:p>
    <w:p w14:paraId="040AADBE" w14:textId="77777777" w:rsidR="00720D76" w:rsidRPr="00E31E96" w:rsidRDefault="00720D76" w:rsidP="00720D76">
      <w:pPr>
        <w:spacing w:line="360" w:lineRule="auto"/>
      </w:pPr>
    </w:p>
    <w:p w14:paraId="28B8013B" w14:textId="77777777" w:rsidR="00720D76" w:rsidRPr="00E31E96" w:rsidRDefault="00720D76" w:rsidP="00720D76">
      <w:pPr>
        <w:spacing w:line="360" w:lineRule="auto"/>
      </w:pPr>
      <w:r>
        <w:t>Saldanha A</w:t>
      </w:r>
      <w:r w:rsidRPr="00E31E96">
        <w:t xml:space="preserve"> (2007) </w:t>
      </w:r>
      <w:r w:rsidRPr="00E31E96">
        <w:rPr>
          <w:i/>
        </w:rPr>
        <w:t>Psychedelic White: Goa Trance and the Viscosity of Race</w:t>
      </w:r>
      <w:r w:rsidRPr="00E31E96">
        <w:t>. London: University of Minnesota Press.</w:t>
      </w:r>
    </w:p>
    <w:p w14:paraId="3613F88B" w14:textId="77777777" w:rsidR="00720D76" w:rsidRPr="00E31E96" w:rsidRDefault="00720D76" w:rsidP="00720D76">
      <w:pPr>
        <w:spacing w:line="480" w:lineRule="auto"/>
      </w:pPr>
    </w:p>
    <w:p w14:paraId="3732CA9B" w14:textId="77777777" w:rsidR="00720D76" w:rsidRPr="00E31E96" w:rsidRDefault="00720D76" w:rsidP="00720D76">
      <w:pPr>
        <w:spacing w:line="360" w:lineRule="auto"/>
      </w:pPr>
      <w:r>
        <w:t>Schindler C</w:t>
      </w:r>
      <w:r w:rsidRPr="00E31E96">
        <w:t xml:space="preserve"> (2007) </w:t>
      </w:r>
      <w:r w:rsidRPr="00E31E96">
        <w:rPr>
          <w:i/>
        </w:rPr>
        <w:t>What Do Zionists Believe?</w:t>
      </w:r>
      <w:r w:rsidRPr="00E31E96">
        <w:t xml:space="preserve"> London: Granta Books.</w:t>
      </w:r>
    </w:p>
    <w:p w14:paraId="32937B8B" w14:textId="77777777" w:rsidR="00720D76" w:rsidRPr="00E31E96" w:rsidRDefault="00720D76" w:rsidP="00720D76">
      <w:pPr>
        <w:spacing w:line="480" w:lineRule="auto"/>
      </w:pPr>
    </w:p>
    <w:p w14:paraId="5EF7582A" w14:textId="77777777" w:rsidR="00720D76" w:rsidRPr="00E31E96" w:rsidRDefault="00720D76" w:rsidP="00720D76">
      <w:pPr>
        <w:spacing w:line="480" w:lineRule="auto"/>
      </w:pPr>
      <w:r w:rsidRPr="00E31E96">
        <w:t xml:space="preserve">Shenhav Y (2006) </w:t>
      </w:r>
      <w:r w:rsidRPr="00E31E96">
        <w:rPr>
          <w:i/>
        </w:rPr>
        <w:t>The Arab Jews: A Postcolonial Reading of Nationalism, Religion and Ethnicity</w:t>
      </w:r>
      <w:r w:rsidRPr="00E31E96">
        <w:t>. Stanford CA: Stanford University Press.</w:t>
      </w:r>
    </w:p>
    <w:p w14:paraId="51FE26D6" w14:textId="77777777" w:rsidR="00720D76" w:rsidRPr="00E31E96" w:rsidRDefault="00720D76" w:rsidP="00720D76">
      <w:pPr>
        <w:spacing w:line="480" w:lineRule="auto"/>
      </w:pPr>
    </w:p>
    <w:p w14:paraId="1E24C8F2" w14:textId="77777777" w:rsidR="00720D76" w:rsidRDefault="00720D76" w:rsidP="00720D76">
      <w:pPr>
        <w:spacing w:line="480" w:lineRule="auto"/>
      </w:pPr>
      <w:r w:rsidRPr="00E31E96">
        <w:t xml:space="preserve">Shimoni G (1995) </w:t>
      </w:r>
      <w:r w:rsidRPr="00E31E96">
        <w:rPr>
          <w:i/>
        </w:rPr>
        <w:t>The Zionist Ideology</w:t>
      </w:r>
      <w:r w:rsidRPr="00E31E96">
        <w:t>. Waltham MA: Brandeis University Press.</w:t>
      </w:r>
    </w:p>
    <w:p w14:paraId="368B7F59" w14:textId="77777777" w:rsidR="00736112" w:rsidRDefault="00736112" w:rsidP="00720D76">
      <w:pPr>
        <w:spacing w:line="360" w:lineRule="auto"/>
      </w:pPr>
    </w:p>
    <w:p w14:paraId="4B3B0F73" w14:textId="77777777" w:rsidR="00720D76" w:rsidRPr="00E31E96" w:rsidRDefault="00720D76" w:rsidP="00720D76">
      <w:pPr>
        <w:spacing w:line="360" w:lineRule="auto"/>
      </w:pPr>
      <w:r>
        <w:t>Walkerdine V</w:t>
      </w:r>
      <w:r w:rsidRPr="00E31E96">
        <w:t xml:space="preserve"> (2010) ‘Communal Beingness and Affect: An Exploration of Trauma in an Ex-Industrial Community’ </w:t>
      </w:r>
      <w:r w:rsidRPr="00E31E96">
        <w:rPr>
          <w:i/>
        </w:rPr>
        <w:t>Body &amp; Society</w:t>
      </w:r>
      <w:r w:rsidRPr="00E31E96">
        <w:t xml:space="preserve"> 61 (1) pp. 91–116</w:t>
      </w:r>
    </w:p>
    <w:p w14:paraId="33CC7D14" w14:textId="77777777" w:rsidR="00720D76" w:rsidRPr="00E31E96" w:rsidRDefault="00720D76" w:rsidP="00720D76">
      <w:pPr>
        <w:spacing w:line="480" w:lineRule="auto"/>
      </w:pPr>
    </w:p>
    <w:p w14:paraId="46E73AFD" w14:textId="51DCB5C2" w:rsidR="00720D76" w:rsidRDefault="00720D76" w:rsidP="00720D76">
      <w:pPr>
        <w:spacing w:line="360" w:lineRule="auto"/>
      </w:pPr>
      <w:r>
        <w:t>Williams R</w:t>
      </w:r>
      <w:r w:rsidRPr="00E31E96">
        <w:t xml:space="preserve"> (1973) ‘Base and Superstructure in Marxist Cultural Theory’, </w:t>
      </w:r>
      <w:r w:rsidRPr="00E31E96">
        <w:rPr>
          <w:i/>
        </w:rPr>
        <w:t>New Left Review</w:t>
      </w:r>
      <w:r w:rsidR="00AA17A0">
        <w:t xml:space="preserve"> (82):</w:t>
      </w:r>
      <w:r w:rsidRPr="00E31E96">
        <w:t xml:space="preserve"> 3–16.</w:t>
      </w:r>
    </w:p>
    <w:p w14:paraId="49724280" w14:textId="77777777" w:rsidR="00710E00" w:rsidRPr="009829BE" w:rsidRDefault="00710E00">
      <w:pPr>
        <w:rPr>
          <w:b/>
        </w:rPr>
      </w:pPr>
    </w:p>
    <w:sectPr w:rsidR="00710E00" w:rsidRPr="009829BE" w:rsidSect="005739CF">
      <w:headerReference w:type="even" r:id="rId7"/>
      <w:headerReference w:type="default" r:id="rId8"/>
      <w:endnotePr>
        <w:numFmt w:val="decimal"/>
      </w:endnotePr>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1F44B8E" w14:textId="77777777" w:rsidR="000E7345" w:rsidRDefault="000E7345" w:rsidP="00CA2DC5">
      <w:r>
        <w:separator/>
      </w:r>
    </w:p>
  </w:endnote>
  <w:endnote w:type="continuationSeparator" w:id="0">
    <w:p w14:paraId="1FFBCE41" w14:textId="77777777" w:rsidR="000E7345" w:rsidRDefault="000E7345" w:rsidP="00CA2DC5">
      <w:r>
        <w:continuationSeparator/>
      </w:r>
    </w:p>
  </w:endnote>
  <w:endnote w:id="1">
    <w:p w14:paraId="33F500AB" w14:textId="4098E7A1" w:rsidR="000E7345" w:rsidRDefault="000E7345">
      <w:pPr>
        <w:pStyle w:val="EndnoteText"/>
        <w:rPr>
          <w:lang w:val="en-US"/>
        </w:rPr>
      </w:pPr>
      <w:r>
        <w:rPr>
          <w:rStyle w:val="EndnoteReference"/>
        </w:rPr>
        <w:endnoteRef/>
      </w:r>
      <w:r>
        <w:t xml:space="preserve"> ‘Six Day War’ is the Zionist name for the war designed to connote the biblical six days of creation. The more neutral ‘1967 war’ will be adopted throughout the article.</w:t>
      </w:r>
    </w:p>
    <w:p w14:paraId="25FAC1FA" w14:textId="77777777" w:rsidR="000E7345" w:rsidRPr="007D301D" w:rsidRDefault="000E7345">
      <w:pPr>
        <w:pStyle w:val="EndnoteText"/>
        <w:rPr>
          <w:lang w:val="en-US"/>
        </w:rPr>
      </w:pPr>
    </w:p>
  </w:endnote>
  <w:endnote w:id="2">
    <w:p w14:paraId="2E764CDF" w14:textId="45F0BC29" w:rsidR="000E7345" w:rsidRDefault="000E7345">
      <w:pPr>
        <w:pStyle w:val="EndnoteText"/>
      </w:pPr>
      <w:r>
        <w:rPr>
          <w:rStyle w:val="EndnoteReference"/>
        </w:rPr>
        <w:endnoteRef/>
      </w:r>
      <w:r>
        <w:t xml:space="preserve"> </w:t>
      </w:r>
      <w:r w:rsidRPr="007D301D">
        <w:t>The ancient Hebrew term for the ‘Land of Israel’ according to the borders that appear in the Bible.</w:t>
      </w:r>
    </w:p>
    <w:p w14:paraId="7D3E3E62" w14:textId="77777777" w:rsidR="000E7345" w:rsidRPr="007D301D" w:rsidRDefault="000E7345">
      <w:pPr>
        <w:pStyle w:val="EndnoteText"/>
        <w:rPr>
          <w:lang w:val="en-US"/>
        </w:rPr>
      </w:pPr>
    </w:p>
  </w:endnote>
  <w:endnote w:id="3">
    <w:p w14:paraId="251A65A5" w14:textId="21FB92F6" w:rsidR="000E7345" w:rsidRDefault="000E7345">
      <w:pPr>
        <w:pStyle w:val="EndnoteText"/>
      </w:pPr>
      <w:r>
        <w:rPr>
          <w:rStyle w:val="EndnoteReference"/>
        </w:rPr>
        <w:endnoteRef/>
      </w:r>
      <w:r>
        <w:t xml:space="preserve"> </w:t>
      </w:r>
      <w:r w:rsidRPr="002E222A">
        <w:t>For example, emotion is “the product of the articulation of two planes: signification… and affect.” (1992: 79).</w:t>
      </w:r>
    </w:p>
    <w:p w14:paraId="60389BEC" w14:textId="77777777" w:rsidR="000E7345" w:rsidRPr="002E222A" w:rsidRDefault="000E7345">
      <w:pPr>
        <w:pStyle w:val="EndnoteText"/>
        <w:rPr>
          <w:lang w:val="en-US"/>
        </w:rPr>
      </w:pPr>
    </w:p>
  </w:endnote>
  <w:endnote w:id="4">
    <w:p w14:paraId="269D9AEE" w14:textId="3F340BD1" w:rsidR="000E7345" w:rsidRDefault="000E7345">
      <w:pPr>
        <w:pStyle w:val="EndnoteText"/>
        <w:rPr>
          <w:lang w:val="en-US"/>
        </w:rPr>
      </w:pPr>
      <w:r>
        <w:rPr>
          <w:rStyle w:val="EndnoteReference"/>
        </w:rPr>
        <w:endnoteRef/>
      </w:r>
      <w:r>
        <w:t xml:space="preserve"> </w:t>
      </w:r>
      <w:r w:rsidRPr="00FE339D">
        <w:rPr>
          <w:lang w:val="en-US"/>
        </w:rPr>
        <w:t>The term territorialisation (and de- and re-territorialisation) are used in a number of different ways by Deleu</w:t>
      </w:r>
      <w:r>
        <w:rPr>
          <w:lang w:val="en-US"/>
        </w:rPr>
        <w:t>ze and Guattari.</w:t>
      </w:r>
      <w:r w:rsidRPr="00FE339D">
        <w:rPr>
          <w:lang w:val="en-US"/>
        </w:rPr>
        <w:t xml:space="preserve"> At its most abstract the term territorialisation refers to the organisation of otherwise disparate elements into a temporarily coherent ‘territory’. Grossberg has used the term territorialisation in relation to the field of popular politics to refer to a successful hegemonic strategy (1992: 259-262). In line with Grossberg’s usage, I will be using it here to mean a process by which some part of a social formation </w:t>
      </w:r>
      <w:r>
        <w:rPr>
          <w:lang w:val="en-US"/>
        </w:rPr>
        <w:t>has been successfully</w:t>
      </w:r>
      <w:r w:rsidRPr="00FE339D">
        <w:rPr>
          <w:lang w:val="en-US"/>
        </w:rPr>
        <w:t xml:space="preserve"> organised </w:t>
      </w:r>
      <w:r>
        <w:rPr>
          <w:lang w:val="en-US"/>
        </w:rPr>
        <w:t>in the interests of a particular hegemonic struggle.</w:t>
      </w:r>
    </w:p>
    <w:p w14:paraId="437BE14D" w14:textId="77777777" w:rsidR="000E7345" w:rsidRPr="006C5171" w:rsidRDefault="000E7345">
      <w:pPr>
        <w:pStyle w:val="EndnoteText"/>
        <w:rPr>
          <w:lang w:val="en-US"/>
        </w:rPr>
      </w:pPr>
    </w:p>
  </w:endnote>
  <w:endnote w:id="5">
    <w:p w14:paraId="4B5840D7" w14:textId="4CB70FF3" w:rsidR="000E7345" w:rsidRDefault="000E7345">
      <w:pPr>
        <w:pStyle w:val="EndnoteText"/>
      </w:pPr>
      <w:r>
        <w:rPr>
          <w:rStyle w:val="EndnoteReference"/>
        </w:rPr>
        <w:endnoteRef/>
      </w:r>
      <w:r>
        <w:t xml:space="preserve"> </w:t>
      </w:r>
      <w:r w:rsidRPr="002E222A">
        <w:t>Although, given the logocentric imperatives of current academic publishing, it is difficult to imagine how ethnographic research on affect could ever be conducted and disseminated if we became beholden to the idea that because affect is ontologically distinct from language it is therefore</w:t>
      </w:r>
      <w:r w:rsidRPr="002E222A">
        <w:rPr>
          <w:i/>
        </w:rPr>
        <w:t xml:space="preserve"> absolutely </w:t>
      </w:r>
      <w:r w:rsidRPr="002E222A">
        <w:t>impossible to represent it linguistically. Even those conducting participant observation will write field notes and have to publish findings using the written word. In conference settings, there have been some provocative methodological approaches that have used performance as a way of triggering affect in the audience in order to make an argument about affect, but even this never bypasses language entirely (e.g. the use of body language, performance style etc.).</w:t>
      </w:r>
    </w:p>
    <w:p w14:paraId="574CB20A" w14:textId="77777777" w:rsidR="000E7345" w:rsidRPr="002E222A" w:rsidRDefault="000E7345">
      <w:pPr>
        <w:pStyle w:val="EndnoteText"/>
        <w:rPr>
          <w:lang w:val="en-US"/>
        </w:rPr>
      </w:pPr>
    </w:p>
  </w:endnote>
  <w:endnote w:id="6">
    <w:p w14:paraId="0E7D80C5" w14:textId="34AF4042" w:rsidR="000E7345" w:rsidRPr="002E222A" w:rsidRDefault="000E7345">
      <w:pPr>
        <w:pStyle w:val="EndnoteText"/>
        <w:rPr>
          <w:lang w:val="en-US"/>
        </w:rPr>
      </w:pPr>
      <w:r>
        <w:rPr>
          <w:rStyle w:val="EndnoteReference"/>
        </w:rPr>
        <w:endnoteRef/>
      </w:r>
      <w:r>
        <w:t xml:space="preserve"> This material is referenced using the following format: (acronym of archive (CZA): name of folder).</w:t>
      </w:r>
    </w:p>
  </w:endnote>
  <w:endnote w:id="7">
    <w:p w14:paraId="42ACE1C4" w14:textId="77777777" w:rsidR="000E7345" w:rsidRDefault="000E7345" w:rsidP="00CE2C25">
      <w:pPr>
        <w:pStyle w:val="EndnoteText"/>
      </w:pPr>
    </w:p>
    <w:p w14:paraId="1C377EA5" w14:textId="081B250D" w:rsidR="000E7345" w:rsidRPr="009E23F8" w:rsidRDefault="000E7345" w:rsidP="00CE2C25">
      <w:pPr>
        <w:pStyle w:val="EndnoteText"/>
        <w:rPr>
          <w:lang w:val="en-US"/>
        </w:rPr>
      </w:pPr>
      <w:r w:rsidRPr="009E23F8">
        <w:rPr>
          <w:rStyle w:val="EndnoteReference"/>
        </w:rPr>
        <w:endnoteRef/>
      </w:r>
      <w:r w:rsidRPr="009E23F8">
        <w:t xml:space="preserve"> </w:t>
      </w:r>
      <w:r w:rsidRPr="009E23F8">
        <w:rPr>
          <w:lang w:val="en-US"/>
        </w:rPr>
        <w:t>All interviewees have been given pseudonyms.</w:t>
      </w:r>
    </w:p>
  </w:endnote>
  <w:endnote w:id="8">
    <w:p w14:paraId="7FF737B9" w14:textId="77777777" w:rsidR="000E7345" w:rsidRDefault="000E7345" w:rsidP="00CE2C25">
      <w:pPr>
        <w:pStyle w:val="EndnoteText"/>
      </w:pPr>
    </w:p>
    <w:p w14:paraId="0969FE01" w14:textId="77777777" w:rsidR="000E7345" w:rsidRPr="009E23F8" w:rsidRDefault="000E7345" w:rsidP="00CE2C25">
      <w:pPr>
        <w:pStyle w:val="EndnoteText"/>
        <w:rPr>
          <w:lang w:val="en-US"/>
        </w:rPr>
      </w:pPr>
      <w:r w:rsidRPr="009E23F8">
        <w:rPr>
          <w:rStyle w:val="EndnoteReference"/>
        </w:rPr>
        <w:endnoteRef/>
      </w:r>
      <w:r w:rsidRPr="009E23F8">
        <w:t xml:space="preserve"> </w:t>
      </w:r>
      <w:r w:rsidRPr="009E23F8">
        <w:rPr>
          <w:lang w:val="en-US"/>
        </w:rPr>
        <w:t>(CZA: F13/722 Material Relating to the Volunteers Union)</w:t>
      </w:r>
    </w:p>
  </w:endnote>
  <w:endnote w:id="9">
    <w:p w14:paraId="4A21B5D5" w14:textId="77777777" w:rsidR="000E7345" w:rsidRDefault="000E7345" w:rsidP="00CE2C25">
      <w:pPr>
        <w:pStyle w:val="EndnoteText"/>
      </w:pPr>
    </w:p>
    <w:p w14:paraId="42421054" w14:textId="77777777" w:rsidR="000E7345" w:rsidRPr="009E23F8" w:rsidRDefault="000E7345" w:rsidP="00CE2C25">
      <w:pPr>
        <w:pStyle w:val="EndnoteText"/>
        <w:rPr>
          <w:lang w:val="en-US"/>
        </w:rPr>
      </w:pPr>
      <w:r w:rsidRPr="009E23F8">
        <w:rPr>
          <w:rStyle w:val="EndnoteReference"/>
        </w:rPr>
        <w:endnoteRef/>
      </w:r>
      <w:r w:rsidRPr="009E23F8">
        <w:t xml:space="preserve"> </w:t>
      </w:r>
      <w:r w:rsidRPr="009E23F8">
        <w:rPr>
          <w:lang w:val="en-US"/>
        </w:rPr>
        <w:t>(CZA: F13/814 British Aliyah Movement)</w:t>
      </w:r>
    </w:p>
  </w:endnote>
  <w:endnote w:id="10">
    <w:p w14:paraId="6596BF3F" w14:textId="77777777" w:rsidR="000E7345" w:rsidRDefault="000E7345" w:rsidP="00CE2C25">
      <w:pPr>
        <w:pStyle w:val="EndnoteText"/>
      </w:pPr>
    </w:p>
    <w:p w14:paraId="76BAA850" w14:textId="77777777" w:rsidR="000E7345" w:rsidRPr="009E23F8" w:rsidRDefault="000E7345" w:rsidP="00CE2C25">
      <w:pPr>
        <w:pStyle w:val="EndnoteText"/>
        <w:rPr>
          <w:lang w:val="en-US"/>
        </w:rPr>
      </w:pPr>
      <w:r w:rsidRPr="009E23F8">
        <w:rPr>
          <w:rStyle w:val="EndnoteReference"/>
        </w:rPr>
        <w:endnoteRef/>
      </w:r>
      <w:r w:rsidRPr="009E23F8">
        <w:t xml:space="preserve"> </w:t>
      </w:r>
      <w:r w:rsidRPr="009E23F8">
        <w:rPr>
          <w:lang w:val="en-US"/>
        </w:rPr>
        <w:t>(CZA: F13/814 British Aliyah Movement)</w:t>
      </w:r>
    </w:p>
  </w:endnote>
  <w:endnote w:id="11">
    <w:p w14:paraId="00EE0895" w14:textId="77777777" w:rsidR="000E7345" w:rsidRDefault="000E7345" w:rsidP="00CE2C25">
      <w:pPr>
        <w:pStyle w:val="EndnoteText"/>
      </w:pPr>
    </w:p>
    <w:p w14:paraId="71D7F8F9" w14:textId="77777777" w:rsidR="000E7345" w:rsidRDefault="000E7345" w:rsidP="00CE2C25">
      <w:pPr>
        <w:pStyle w:val="EndnoteText"/>
        <w:rPr>
          <w:lang w:val="en-US"/>
        </w:rPr>
      </w:pPr>
      <w:r w:rsidRPr="009E23F8">
        <w:rPr>
          <w:rStyle w:val="EndnoteReference"/>
        </w:rPr>
        <w:endnoteRef/>
      </w:r>
      <w:r w:rsidRPr="009E23F8">
        <w:t xml:space="preserve"> </w:t>
      </w:r>
      <w:r w:rsidRPr="009E23F8">
        <w:rPr>
          <w:lang w:val="en-US"/>
        </w:rPr>
        <w:t>(CZA: F13/681 Various Materials for Aliyah)</w:t>
      </w:r>
    </w:p>
    <w:p w14:paraId="41B5E12A" w14:textId="77777777" w:rsidR="000E7345" w:rsidRPr="009829BE" w:rsidRDefault="000E7345" w:rsidP="00CE2C25">
      <w:pPr>
        <w:pStyle w:val="EndnoteText"/>
        <w:rPr>
          <w:b/>
          <w:sz w:val="20"/>
          <w:szCs w:val="20"/>
          <w:lang w:val="en-US"/>
        </w:rPr>
      </w:pPr>
    </w:p>
  </w:endnote>
  <w:endnote w:id="12">
    <w:p w14:paraId="11B86F27" w14:textId="725EFC85" w:rsidR="000E7345" w:rsidRPr="0075393F" w:rsidRDefault="000E7345">
      <w:pPr>
        <w:pStyle w:val="EndnoteText"/>
        <w:rPr>
          <w:lang w:val="en-US"/>
        </w:rPr>
      </w:pPr>
      <w:r>
        <w:rPr>
          <w:rStyle w:val="EndnoteReference"/>
        </w:rPr>
        <w:endnoteRef/>
      </w:r>
      <w:r>
        <w:t xml:space="preserve"> </w:t>
      </w:r>
      <w:r>
        <w:rPr>
          <w:lang w:val="en-US"/>
        </w:rPr>
        <w:t>People who make aliyah</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ucida Grande">
    <w:charset w:val="00"/>
    <w:family w:val="auto"/>
    <w:pitch w:val="variable"/>
    <w:sig w:usb0="E1000AEF" w:usb1="5000A1FF" w:usb2="00000000" w:usb3="00000000" w:csb0="000001B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F40A30" w14:textId="77777777" w:rsidR="000E7345" w:rsidRDefault="000E7345" w:rsidP="00CA2DC5">
      <w:r>
        <w:separator/>
      </w:r>
    </w:p>
  </w:footnote>
  <w:footnote w:type="continuationSeparator" w:id="0">
    <w:p w14:paraId="1DBC57E4" w14:textId="77777777" w:rsidR="000E7345" w:rsidRDefault="000E7345" w:rsidP="00CA2DC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1D0C10" w14:textId="77777777" w:rsidR="000E7345" w:rsidRDefault="000E7345" w:rsidP="00DD254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62A6BFE8" w14:textId="77777777" w:rsidR="000E7345" w:rsidRDefault="000E734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B136CF" w14:textId="77777777" w:rsidR="000E7345" w:rsidRDefault="000E7345" w:rsidP="00DD2541">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C6A4E">
      <w:rPr>
        <w:rStyle w:val="PageNumber"/>
        <w:noProof/>
      </w:rPr>
      <w:t>1</w:t>
    </w:r>
    <w:r>
      <w:rPr>
        <w:rStyle w:val="PageNumber"/>
      </w:rPr>
      <w:fldChar w:fldCharType="end"/>
    </w:r>
  </w:p>
  <w:p w14:paraId="6DB7B53F" w14:textId="77777777" w:rsidR="000E7345" w:rsidRDefault="000E734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ABEAA8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FD33860"/>
    <w:multiLevelType w:val="hybridMultilevel"/>
    <w:tmpl w:val="B27E0D08"/>
    <w:lvl w:ilvl="0" w:tplc="87569020">
      <w:start w:val="1"/>
      <w:numFmt w:val="upperLetter"/>
      <w:lvlText w:val="%1."/>
      <w:lvlJc w:val="left"/>
      <w:pPr>
        <w:tabs>
          <w:tab w:val="num" w:pos="1155"/>
        </w:tabs>
        <w:ind w:left="1155" w:hanging="435"/>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4A491A30"/>
    <w:multiLevelType w:val="multilevel"/>
    <w:tmpl w:val="D54C855E"/>
    <w:lvl w:ilvl="0">
      <w:start w:val="1"/>
      <w:numFmt w:val="decimal"/>
      <w:lvlText w:val="%1"/>
      <w:lvlJc w:val="left"/>
      <w:pPr>
        <w:ind w:left="400" w:hanging="400"/>
      </w:pPr>
      <w:rPr>
        <w:rFonts w:hint="default"/>
      </w:rPr>
    </w:lvl>
    <w:lvl w:ilvl="1">
      <w:start w:val="1"/>
      <w:numFmt w:val="decimal"/>
      <w:lvlText w:val="%1.%2"/>
      <w:lvlJc w:val="left"/>
      <w:pPr>
        <w:ind w:left="1120" w:hanging="4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3" w15:restartNumberingAfterBreak="0">
    <w:nsid w:val="66261731"/>
    <w:multiLevelType w:val="hybridMultilevel"/>
    <w:tmpl w:val="B3065C04"/>
    <w:lvl w:ilvl="0" w:tplc="901A98B6">
      <w:start w:val="2"/>
      <w:numFmt w:val="bullet"/>
      <w:lvlText w:val="-"/>
      <w:lvlJc w:val="left"/>
      <w:pPr>
        <w:ind w:left="720" w:hanging="360"/>
      </w:pPr>
      <w:rPr>
        <w:rFonts w:ascii="Arial" w:eastAsiaTheme="minorEastAsia"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A2DC5"/>
    <w:rsid w:val="00004A2D"/>
    <w:rsid w:val="00015713"/>
    <w:rsid w:val="00020313"/>
    <w:rsid w:val="00021715"/>
    <w:rsid w:val="00030811"/>
    <w:rsid w:val="00033A7C"/>
    <w:rsid w:val="0003483B"/>
    <w:rsid w:val="00042D43"/>
    <w:rsid w:val="0005481B"/>
    <w:rsid w:val="000661FE"/>
    <w:rsid w:val="00066759"/>
    <w:rsid w:val="000749C2"/>
    <w:rsid w:val="00075834"/>
    <w:rsid w:val="000810E0"/>
    <w:rsid w:val="000813B8"/>
    <w:rsid w:val="000851F2"/>
    <w:rsid w:val="000B0C8E"/>
    <w:rsid w:val="000B1CE9"/>
    <w:rsid w:val="000B3784"/>
    <w:rsid w:val="000C4F43"/>
    <w:rsid w:val="000C4FCB"/>
    <w:rsid w:val="000C6D64"/>
    <w:rsid w:val="000E5779"/>
    <w:rsid w:val="000E7201"/>
    <w:rsid w:val="000E7345"/>
    <w:rsid w:val="000F1A3A"/>
    <w:rsid w:val="000F4978"/>
    <w:rsid w:val="000F5243"/>
    <w:rsid w:val="00102EC9"/>
    <w:rsid w:val="00107D77"/>
    <w:rsid w:val="00113FEE"/>
    <w:rsid w:val="001177AC"/>
    <w:rsid w:val="00121180"/>
    <w:rsid w:val="0013510E"/>
    <w:rsid w:val="00135844"/>
    <w:rsid w:val="00137F22"/>
    <w:rsid w:val="0014067F"/>
    <w:rsid w:val="00142CF0"/>
    <w:rsid w:val="001751DE"/>
    <w:rsid w:val="00175739"/>
    <w:rsid w:val="00182BDD"/>
    <w:rsid w:val="00184C1E"/>
    <w:rsid w:val="00185674"/>
    <w:rsid w:val="001A2144"/>
    <w:rsid w:val="001C11DA"/>
    <w:rsid w:val="001C54E2"/>
    <w:rsid w:val="001D03FB"/>
    <w:rsid w:val="001D496F"/>
    <w:rsid w:val="001E0AB1"/>
    <w:rsid w:val="001E54BA"/>
    <w:rsid w:val="001E60DA"/>
    <w:rsid w:val="001F00FB"/>
    <w:rsid w:val="001F2920"/>
    <w:rsid w:val="001F5060"/>
    <w:rsid w:val="001F6A53"/>
    <w:rsid w:val="00202BF6"/>
    <w:rsid w:val="002064C1"/>
    <w:rsid w:val="0020685F"/>
    <w:rsid w:val="002109F2"/>
    <w:rsid w:val="00217C90"/>
    <w:rsid w:val="00220FBE"/>
    <w:rsid w:val="002228BC"/>
    <w:rsid w:val="00223DC8"/>
    <w:rsid w:val="00233AFC"/>
    <w:rsid w:val="00235A48"/>
    <w:rsid w:val="00236594"/>
    <w:rsid w:val="0024074B"/>
    <w:rsid w:val="00245E08"/>
    <w:rsid w:val="0025473E"/>
    <w:rsid w:val="00255DE4"/>
    <w:rsid w:val="00263B74"/>
    <w:rsid w:val="00266B17"/>
    <w:rsid w:val="002734C4"/>
    <w:rsid w:val="00284626"/>
    <w:rsid w:val="00295B3B"/>
    <w:rsid w:val="002A7B65"/>
    <w:rsid w:val="002C084D"/>
    <w:rsid w:val="002C5B5F"/>
    <w:rsid w:val="002D1272"/>
    <w:rsid w:val="002E222A"/>
    <w:rsid w:val="002F6A80"/>
    <w:rsid w:val="002F6F33"/>
    <w:rsid w:val="00357798"/>
    <w:rsid w:val="0036312E"/>
    <w:rsid w:val="00371DA2"/>
    <w:rsid w:val="00384CCD"/>
    <w:rsid w:val="00385359"/>
    <w:rsid w:val="0039215B"/>
    <w:rsid w:val="003A067D"/>
    <w:rsid w:val="003C036B"/>
    <w:rsid w:val="003C1EF8"/>
    <w:rsid w:val="003C4976"/>
    <w:rsid w:val="003C6547"/>
    <w:rsid w:val="003D24F6"/>
    <w:rsid w:val="003D3BE6"/>
    <w:rsid w:val="003D3DC7"/>
    <w:rsid w:val="003E06F6"/>
    <w:rsid w:val="003E3283"/>
    <w:rsid w:val="003F3865"/>
    <w:rsid w:val="003F671B"/>
    <w:rsid w:val="00404A20"/>
    <w:rsid w:val="004137A9"/>
    <w:rsid w:val="00417E33"/>
    <w:rsid w:val="00424619"/>
    <w:rsid w:val="00437BBF"/>
    <w:rsid w:val="00444C1C"/>
    <w:rsid w:val="0045288A"/>
    <w:rsid w:val="004540BD"/>
    <w:rsid w:val="00462F82"/>
    <w:rsid w:val="004752F8"/>
    <w:rsid w:val="00481AA4"/>
    <w:rsid w:val="00481FD1"/>
    <w:rsid w:val="00490178"/>
    <w:rsid w:val="0049073E"/>
    <w:rsid w:val="00492182"/>
    <w:rsid w:val="004C0883"/>
    <w:rsid w:val="004C576B"/>
    <w:rsid w:val="004E2D3C"/>
    <w:rsid w:val="004E2ED7"/>
    <w:rsid w:val="005032D3"/>
    <w:rsid w:val="00531567"/>
    <w:rsid w:val="00535B3B"/>
    <w:rsid w:val="00544CB9"/>
    <w:rsid w:val="00546278"/>
    <w:rsid w:val="005576F0"/>
    <w:rsid w:val="00564583"/>
    <w:rsid w:val="00565C6E"/>
    <w:rsid w:val="005739CF"/>
    <w:rsid w:val="00577742"/>
    <w:rsid w:val="005914C1"/>
    <w:rsid w:val="00594C2C"/>
    <w:rsid w:val="005A214D"/>
    <w:rsid w:val="005B049B"/>
    <w:rsid w:val="005C51A1"/>
    <w:rsid w:val="005C709C"/>
    <w:rsid w:val="005D7687"/>
    <w:rsid w:val="005E160B"/>
    <w:rsid w:val="005E3233"/>
    <w:rsid w:val="005E3E20"/>
    <w:rsid w:val="005F6EE8"/>
    <w:rsid w:val="00605BD0"/>
    <w:rsid w:val="00611400"/>
    <w:rsid w:val="00613146"/>
    <w:rsid w:val="00614C90"/>
    <w:rsid w:val="00614D11"/>
    <w:rsid w:val="00630263"/>
    <w:rsid w:val="006306E3"/>
    <w:rsid w:val="00636E9C"/>
    <w:rsid w:val="00650D3E"/>
    <w:rsid w:val="00652AC7"/>
    <w:rsid w:val="00660FE6"/>
    <w:rsid w:val="00663B97"/>
    <w:rsid w:val="006674D4"/>
    <w:rsid w:val="00671897"/>
    <w:rsid w:val="00676316"/>
    <w:rsid w:val="00681272"/>
    <w:rsid w:val="00681901"/>
    <w:rsid w:val="00684C9E"/>
    <w:rsid w:val="00685079"/>
    <w:rsid w:val="00692764"/>
    <w:rsid w:val="00692F33"/>
    <w:rsid w:val="00695B9A"/>
    <w:rsid w:val="0069671A"/>
    <w:rsid w:val="006A1E85"/>
    <w:rsid w:val="006B6716"/>
    <w:rsid w:val="006B7CF2"/>
    <w:rsid w:val="006C4A7D"/>
    <w:rsid w:val="006C5171"/>
    <w:rsid w:val="006C5B84"/>
    <w:rsid w:val="006D486B"/>
    <w:rsid w:val="006D7CD6"/>
    <w:rsid w:val="00706EDD"/>
    <w:rsid w:val="00710E00"/>
    <w:rsid w:val="0071727F"/>
    <w:rsid w:val="0072074B"/>
    <w:rsid w:val="00720D76"/>
    <w:rsid w:val="007267F8"/>
    <w:rsid w:val="0073350B"/>
    <w:rsid w:val="00734F18"/>
    <w:rsid w:val="00736112"/>
    <w:rsid w:val="00741199"/>
    <w:rsid w:val="00747B43"/>
    <w:rsid w:val="0075393F"/>
    <w:rsid w:val="00753A10"/>
    <w:rsid w:val="007606F5"/>
    <w:rsid w:val="00763FDA"/>
    <w:rsid w:val="0076449B"/>
    <w:rsid w:val="0076511B"/>
    <w:rsid w:val="007665C5"/>
    <w:rsid w:val="00766F17"/>
    <w:rsid w:val="00777F7F"/>
    <w:rsid w:val="007969CB"/>
    <w:rsid w:val="007A001E"/>
    <w:rsid w:val="007A39B0"/>
    <w:rsid w:val="007A3E66"/>
    <w:rsid w:val="007A644B"/>
    <w:rsid w:val="007B02DF"/>
    <w:rsid w:val="007B1A8D"/>
    <w:rsid w:val="007B34A5"/>
    <w:rsid w:val="007B5662"/>
    <w:rsid w:val="007C0F75"/>
    <w:rsid w:val="007C2A27"/>
    <w:rsid w:val="007D301D"/>
    <w:rsid w:val="007D603E"/>
    <w:rsid w:val="007D7FCE"/>
    <w:rsid w:val="007E1C76"/>
    <w:rsid w:val="007F2E56"/>
    <w:rsid w:val="007F733A"/>
    <w:rsid w:val="008037EB"/>
    <w:rsid w:val="00804ADB"/>
    <w:rsid w:val="00815365"/>
    <w:rsid w:val="008230CD"/>
    <w:rsid w:val="008247B0"/>
    <w:rsid w:val="00827CCE"/>
    <w:rsid w:val="0083121A"/>
    <w:rsid w:val="00843B75"/>
    <w:rsid w:val="0084575D"/>
    <w:rsid w:val="00847EC5"/>
    <w:rsid w:val="0086661B"/>
    <w:rsid w:val="00867D69"/>
    <w:rsid w:val="0087478F"/>
    <w:rsid w:val="00874A76"/>
    <w:rsid w:val="0088275E"/>
    <w:rsid w:val="00882C13"/>
    <w:rsid w:val="00885DCB"/>
    <w:rsid w:val="008945B5"/>
    <w:rsid w:val="00896A75"/>
    <w:rsid w:val="00897E2A"/>
    <w:rsid w:val="008A481F"/>
    <w:rsid w:val="008A4B61"/>
    <w:rsid w:val="008B242A"/>
    <w:rsid w:val="008B46D2"/>
    <w:rsid w:val="008C17FC"/>
    <w:rsid w:val="008C4524"/>
    <w:rsid w:val="008C6805"/>
    <w:rsid w:val="008E2B72"/>
    <w:rsid w:val="008F444E"/>
    <w:rsid w:val="00904DAD"/>
    <w:rsid w:val="009056BA"/>
    <w:rsid w:val="00906212"/>
    <w:rsid w:val="0091049E"/>
    <w:rsid w:val="009163BB"/>
    <w:rsid w:val="00922018"/>
    <w:rsid w:val="00935D4E"/>
    <w:rsid w:val="009440C7"/>
    <w:rsid w:val="009456B5"/>
    <w:rsid w:val="00957328"/>
    <w:rsid w:val="00967FE6"/>
    <w:rsid w:val="00972F52"/>
    <w:rsid w:val="009744FF"/>
    <w:rsid w:val="009829BE"/>
    <w:rsid w:val="00983B66"/>
    <w:rsid w:val="00984CC9"/>
    <w:rsid w:val="00995519"/>
    <w:rsid w:val="00997D8F"/>
    <w:rsid w:val="009A1B29"/>
    <w:rsid w:val="009B48DF"/>
    <w:rsid w:val="009B55F5"/>
    <w:rsid w:val="009C370E"/>
    <w:rsid w:val="009C6EF0"/>
    <w:rsid w:val="009E23F8"/>
    <w:rsid w:val="009F7E00"/>
    <w:rsid w:val="00A070EA"/>
    <w:rsid w:val="00A0714E"/>
    <w:rsid w:val="00A102DA"/>
    <w:rsid w:val="00A10FB8"/>
    <w:rsid w:val="00A1352B"/>
    <w:rsid w:val="00A271D3"/>
    <w:rsid w:val="00A27693"/>
    <w:rsid w:val="00A30251"/>
    <w:rsid w:val="00A310C3"/>
    <w:rsid w:val="00A33701"/>
    <w:rsid w:val="00A34769"/>
    <w:rsid w:val="00A42730"/>
    <w:rsid w:val="00A42E08"/>
    <w:rsid w:val="00A43083"/>
    <w:rsid w:val="00A46FCA"/>
    <w:rsid w:val="00A52388"/>
    <w:rsid w:val="00A560E6"/>
    <w:rsid w:val="00A579E5"/>
    <w:rsid w:val="00A61019"/>
    <w:rsid w:val="00A63C70"/>
    <w:rsid w:val="00A8115D"/>
    <w:rsid w:val="00A836D7"/>
    <w:rsid w:val="00A83EF5"/>
    <w:rsid w:val="00A84D55"/>
    <w:rsid w:val="00A9456E"/>
    <w:rsid w:val="00AA17A0"/>
    <w:rsid w:val="00AA22E7"/>
    <w:rsid w:val="00AA4730"/>
    <w:rsid w:val="00AB1D85"/>
    <w:rsid w:val="00AB3BF2"/>
    <w:rsid w:val="00AB43D3"/>
    <w:rsid w:val="00AD3C52"/>
    <w:rsid w:val="00AD5CED"/>
    <w:rsid w:val="00AF2A47"/>
    <w:rsid w:val="00AF558E"/>
    <w:rsid w:val="00B00C11"/>
    <w:rsid w:val="00B00CCD"/>
    <w:rsid w:val="00B04CBA"/>
    <w:rsid w:val="00B106EA"/>
    <w:rsid w:val="00B16654"/>
    <w:rsid w:val="00B167D7"/>
    <w:rsid w:val="00B17029"/>
    <w:rsid w:val="00B17A9E"/>
    <w:rsid w:val="00B17E10"/>
    <w:rsid w:val="00B4753B"/>
    <w:rsid w:val="00B50F1C"/>
    <w:rsid w:val="00B62394"/>
    <w:rsid w:val="00B75A87"/>
    <w:rsid w:val="00B80897"/>
    <w:rsid w:val="00B809AC"/>
    <w:rsid w:val="00B80C3A"/>
    <w:rsid w:val="00B848F2"/>
    <w:rsid w:val="00BA1322"/>
    <w:rsid w:val="00BA1895"/>
    <w:rsid w:val="00BA207F"/>
    <w:rsid w:val="00BA31F4"/>
    <w:rsid w:val="00BA4AB8"/>
    <w:rsid w:val="00BB2B68"/>
    <w:rsid w:val="00BB6680"/>
    <w:rsid w:val="00BB77B8"/>
    <w:rsid w:val="00BC1076"/>
    <w:rsid w:val="00BC37DD"/>
    <w:rsid w:val="00BC4C77"/>
    <w:rsid w:val="00BC5D5C"/>
    <w:rsid w:val="00BC6BE7"/>
    <w:rsid w:val="00BD4504"/>
    <w:rsid w:val="00BD739B"/>
    <w:rsid w:val="00BE485E"/>
    <w:rsid w:val="00BF008D"/>
    <w:rsid w:val="00BF01C3"/>
    <w:rsid w:val="00BF18EB"/>
    <w:rsid w:val="00BF5580"/>
    <w:rsid w:val="00C04A9E"/>
    <w:rsid w:val="00C205F4"/>
    <w:rsid w:val="00C21BC5"/>
    <w:rsid w:val="00C537B7"/>
    <w:rsid w:val="00C562EB"/>
    <w:rsid w:val="00C743AF"/>
    <w:rsid w:val="00C74805"/>
    <w:rsid w:val="00C75A90"/>
    <w:rsid w:val="00C9407A"/>
    <w:rsid w:val="00CA101B"/>
    <w:rsid w:val="00CA2DC5"/>
    <w:rsid w:val="00CA42B9"/>
    <w:rsid w:val="00CA6194"/>
    <w:rsid w:val="00CB7995"/>
    <w:rsid w:val="00CB7EFB"/>
    <w:rsid w:val="00CC0674"/>
    <w:rsid w:val="00CD06F3"/>
    <w:rsid w:val="00CD1603"/>
    <w:rsid w:val="00CD6721"/>
    <w:rsid w:val="00CD7339"/>
    <w:rsid w:val="00CE0DFE"/>
    <w:rsid w:val="00CE2C25"/>
    <w:rsid w:val="00CE3023"/>
    <w:rsid w:val="00CF5B5D"/>
    <w:rsid w:val="00D03113"/>
    <w:rsid w:val="00D03F9C"/>
    <w:rsid w:val="00D04784"/>
    <w:rsid w:val="00D05418"/>
    <w:rsid w:val="00D14B62"/>
    <w:rsid w:val="00D1697E"/>
    <w:rsid w:val="00D212B0"/>
    <w:rsid w:val="00D246C4"/>
    <w:rsid w:val="00D268EF"/>
    <w:rsid w:val="00D37C54"/>
    <w:rsid w:val="00D461E1"/>
    <w:rsid w:val="00D46B59"/>
    <w:rsid w:val="00D53AC4"/>
    <w:rsid w:val="00D56CFA"/>
    <w:rsid w:val="00D660B6"/>
    <w:rsid w:val="00D662A2"/>
    <w:rsid w:val="00D700F0"/>
    <w:rsid w:val="00D7054F"/>
    <w:rsid w:val="00D709A4"/>
    <w:rsid w:val="00D75A37"/>
    <w:rsid w:val="00D76621"/>
    <w:rsid w:val="00D81CE9"/>
    <w:rsid w:val="00D81FCC"/>
    <w:rsid w:val="00D92B93"/>
    <w:rsid w:val="00DB1992"/>
    <w:rsid w:val="00DB1E4F"/>
    <w:rsid w:val="00DC134B"/>
    <w:rsid w:val="00DC1D2C"/>
    <w:rsid w:val="00DC4041"/>
    <w:rsid w:val="00DC5B7C"/>
    <w:rsid w:val="00DD2541"/>
    <w:rsid w:val="00DD45AC"/>
    <w:rsid w:val="00DD70ED"/>
    <w:rsid w:val="00DE13AA"/>
    <w:rsid w:val="00DE4A51"/>
    <w:rsid w:val="00DE7DB1"/>
    <w:rsid w:val="00E149ED"/>
    <w:rsid w:val="00E14AD4"/>
    <w:rsid w:val="00E1618B"/>
    <w:rsid w:val="00E17CDB"/>
    <w:rsid w:val="00E21B99"/>
    <w:rsid w:val="00E2238C"/>
    <w:rsid w:val="00E22BF4"/>
    <w:rsid w:val="00E41D8E"/>
    <w:rsid w:val="00E457D1"/>
    <w:rsid w:val="00E62B48"/>
    <w:rsid w:val="00E661F2"/>
    <w:rsid w:val="00E739E4"/>
    <w:rsid w:val="00E81A5F"/>
    <w:rsid w:val="00E81D54"/>
    <w:rsid w:val="00E86E00"/>
    <w:rsid w:val="00E91C09"/>
    <w:rsid w:val="00E959C5"/>
    <w:rsid w:val="00EA1A82"/>
    <w:rsid w:val="00EA1CF7"/>
    <w:rsid w:val="00EB7848"/>
    <w:rsid w:val="00EC49FE"/>
    <w:rsid w:val="00EC6A4E"/>
    <w:rsid w:val="00ED0CA8"/>
    <w:rsid w:val="00ED7CA8"/>
    <w:rsid w:val="00EE2D62"/>
    <w:rsid w:val="00EE3041"/>
    <w:rsid w:val="00EF22E8"/>
    <w:rsid w:val="00EF4465"/>
    <w:rsid w:val="00F0083E"/>
    <w:rsid w:val="00F052B2"/>
    <w:rsid w:val="00F05964"/>
    <w:rsid w:val="00F122C6"/>
    <w:rsid w:val="00F1469A"/>
    <w:rsid w:val="00F152E2"/>
    <w:rsid w:val="00F22848"/>
    <w:rsid w:val="00F34461"/>
    <w:rsid w:val="00F4772B"/>
    <w:rsid w:val="00F5596A"/>
    <w:rsid w:val="00F711CE"/>
    <w:rsid w:val="00F71FE9"/>
    <w:rsid w:val="00F73A5B"/>
    <w:rsid w:val="00F956F8"/>
    <w:rsid w:val="00FA1615"/>
    <w:rsid w:val="00FB2832"/>
    <w:rsid w:val="00FB6858"/>
    <w:rsid w:val="00FC766D"/>
    <w:rsid w:val="00FD5DDF"/>
    <w:rsid w:val="00FD6447"/>
    <w:rsid w:val="00FE339D"/>
    <w:rsid w:val="00FE4F31"/>
    <w:rsid w:val="00FF6F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342DBA2"/>
  <w14:defaultImageDpi w14:val="300"/>
  <w15:docId w15:val="{B84FC558-6277-4576-83CD-337F509967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A2DC5"/>
    <w:rPr>
      <w:rFonts w:cs="Times New Roman"/>
      <w:lang w:val="en-GB"/>
    </w:rPr>
  </w:style>
  <w:style w:type="paragraph" w:styleId="Heading1">
    <w:name w:val="heading 1"/>
    <w:basedOn w:val="Normal"/>
    <w:next w:val="Normal"/>
    <w:link w:val="Heading1Char"/>
    <w:uiPriority w:val="9"/>
    <w:qFormat/>
    <w:rsid w:val="00CA2DC5"/>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Normal"/>
    <w:link w:val="Heading2Char"/>
    <w:uiPriority w:val="9"/>
    <w:semiHidden/>
    <w:unhideWhenUsed/>
    <w:qFormat/>
    <w:rsid w:val="00CA2DC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CA2DC5"/>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A2DC5"/>
    <w:rPr>
      <w:rFonts w:asciiTheme="majorHAnsi" w:eastAsiaTheme="majorEastAsia" w:hAnsiTheme="majorHAnsi" w:cstheme="majorBidi"/>
      <w:b/>
      <w:bCs/>
      <w:color w:val="345A8A" w:themeColor="accent1" w:themeShade="B5"/>
      <w:sz w:val="32"/>
      <w:szCs w:val="32"/>
      <w:lang w:val="en-GB"/>
    </w:rPr>
  </w:style>
  <w:style w:type="character" w:customStyle="1" w:styleId="Heading2Char">
    <w:name w:val="Heading 2 Char"/>
    <w:basedOn w:val="DefaultParagraphFont"/>
    <w:link w:val="Heading2"/>
    <w:uiPriority w:val="9"/>
    <w:semiHidden/>
    <w:rsid w:val="00CA2DC5"/>
    <w:rPr>
      <w:rFonts w:asciiTheme="majorHAnsi" w:eastAsiaTheme="majorEastAsia" w:hAnsiTheme="majorHAnsi" w:cstheme="majorBidi"/>
      <w:b/>
      <w:bCs/>
      <w:color w:val="4F81BD" w:themeColor="accent1"/>
      <w:sz w:val="26"/>
      <w:szCs w:val="26"/>
      <w:lang w:val="en-GB"/>
    </w:rPr>
  </w:style>
  <w:style w:type="character" w:customStyle="1" w:styleId="Heading3Char">
    <w:name w:val="Heading 3 Char"/>
    <w:basedOn w:val="DefaultParagraphFont"/>
    <w:link w:val="Heading3"/>
    <w:uiPriority w:val="9"/>
    <w:semiHidden/>
    <w:rsid w:val="00CA2DC5"/>
    <w:rPr>
      <w:rFonts w:asciiTheme="majorHAnsi" w:eastAsiaTheme="majorEastAsia" w:hAnsiTheme="majorHAnsi" w:cstheme="majorBidi"/>
      <w:b/>
      <w:bCs/>
      <w:color w:val="4F81BD" w:themeColor="accent1"/>
      <w:lang w:val="en-GB"/>
    </w:rPr>
  </w:style>
  <w:style w:type="paragraph" w:customStyle="1" w:styleId="LongerQuote">
    <w:name w:val="Longer Quote"/>
    <w:basedOn w:val="Normal"/>
    <w:qFormat/>
    <w:rsid w:val="00CA2DC5"/>
    <w:pPr>
      <w:ind w:left="720"/>
    </w:pPr>
    <w:rPr>
      <w:sz w:val="22"/>
      <w:szCs w:val="22"/>
    </w:rPr>
  </w:style>
  <w:style w:type="paragraph" w:styleId="FootnoteText">
    <w:name w:val="footnote text"/>
    <w:basedOn w:val="Normal"/>
    <w:link w:val="FootnoteTextChar"/>
    <w:uiPriority w:val="99"/>
    <w:unhideWhenUsed/>
    <w:rsid w:val="00CA2DC5"/>
  </w:style>
  <w:style w:type="character" w:customStyle="1" w:styleId="FootnoteTextChar">
    <w:name w:val="Footnote Text Char"/>
    <w:basedOn w:val="DefaultParagraphFont"/>
    <w:link w:val="FootnoteText"/>
    <w:uiPriority w:val="99"/>
    <w:rsid w:val="00CA2DC5"/>
    <w:rPr>
      <w:rFonts w:cs="Times New Roman"/>
      <w:lang w:val="en-GB"/>
    </w:rPr>
  </w:style>
  <w:style w:type="character" w:styleId="FootnoteReference">
    <w:name w:val="footnote reference"/>
    <w:basedOn w:val="DefaultParagraphFont"/>
    <w:uiPriority w:val="99"/>
    <w:unhideWhenUsed/>
    <w:rsid w:val="00CA2DC5"/>
    <w:rPr>
      <w:vertAlign w:val="superscript"/>
    </w:rPr>
  </w:style>
  <w:style w:type="paragraph" w:styleId="Header">
    <w:name w:val="header"/>
    <w:basedOn w:val="Normal"/>
    <w:link w:val="HeaderChar"/>
    <w:uiPriority w:val="99"/>
    <w:rsid w:val="00CA2DC5"/>
    <w:pPr>
      <w:tabs>
        <w:tab w:val="center" w:pos="4320"/>
        <w:tab w:val="right" w:pos="8640"/>
      </w:tabs>
    </w:pPr>
    <w:rPr>
      <w:rFonts w:eastAsia="Times New Roman"/>
      <w:lang w:val="en-US"/>
    </w:rPr>
  </w:style>
  <w:style w:type="character" w:customStyle="1" w:styleId="HeaderChar">
    <w:name w:val="Header Char"/>
    <w:basedOn w:val="DefaultParagraphFont"/>
    <w:link w:val="Header"/>
    <w:uiPriority w:val="99"/>
    <w:rsid w:val="00CA2DC5"/>
    <w:rPr>
      <w:rFonts w:eastAsia="Times New Roman" w:cs="Times New Roman"/>
    </w:rPr>
  </w:style>
  <w:style w:type="character" w:styleId="PageNumber">
    <w:name w:val="page number"/>
    <w:basedOn w:val="DefaultParagraphFont"/>
    <w:uiPriority w:val="99"/>
    <w:rsid w:val="00CA2DC5"/>
  </w:style>
  <w:style w:type="character" w:customStyle="1" w:styleId="DocumentMapChar">
    <w:name w:val="Document Map Char"/>
    <w:basedOn w:val="DefaultParagraphFont"/>
    <w:link w:val="DocumentMap"/>
    <w:uiPriority w:val="99"/>
    <w:semiHidden/>
    <w:rsid w:val="00CA2DC5"/>
    <w:rPr>
      <w:rFonts w:ascii="Lucida Grande" w:eastAsia="Times New Roman" w:hAnsi="Lucida Grande"/>
    </w:rPr>
  </w:style>
  <w:style w:type="paragraph" w:styleId="DocumentMap">
    <w:name w:val="Document Map"/>
    <w:basedOn w:val="Normal"/>
    <w:link w:val="DocumentMapChar"/>
    <w:uiPriority w:val="99"/>
    <w:semiHidden/>
    <w:unhideWhenUsed/>
    <w:rsid w:val="00CA2DC5"/>
    <w:rPr>
      <w:rFonts w:ascii="Lucida Grande" w:eastAsia="Times New Roman" w:hAnsi="Lucida Grande" w:cstheme="minorBidi"/>
      <w:lang w:val="en-US"/>
    </w:rPr>
  </w:style>
  <w:style w:type="character" w:customStyle="1" w:styleId="DocumentMapChar1">
    <w:name w:val="Document Map Char1"/>
    <w:basedOn w:val="DefaultParagraphFont"/>
    <w:uiPriority w:val="99"/>
    <w:semiHidden/>
    <w:rsid w:val="00CA2DC5"/>
    <w:rPr>
      <w:rFonts w:ascii="Lucida Grande" w:hAnsi="Lucida Grande" w:cs="Lucida Grande"/>
      <w:lang w:val="en-GB"/>
    </w:rPr>
  </w:style>
  <w:style w:type="character" w:customStyle="1" w:styleId="BalloonTextChar">
    <w:name w:val="Balloon Text Char"/>
    <w:basedOn w:val="DefaultParagraphFont"/>
    <w:link w:val="BalloonText"/>
    <w:uiPriority w:val="99"/>
    <w:semiHidden/>
    <w:rsid w:val="00CA2DC5"/>
    <w:rPr>
      <w:rFonts w:ascii="Lucida Grande" w:eastAsia="Times New Roman" w:hAnsi="Lucida Grande"/>
      <w:sz w:val="18"/>
      <w:szCs w:val="18"/>
    </w:rPr>
  </w:style>
  <w:style w:type="paragraph" w:styleId="BalloonText">
    <w:name w:val="Balloon Text"/>
    <w:basedOn w:val="Normal"/>
    <w:link w:val="BalloonTextChar"/>
    <w:uiPriority w:val="99"/>
    <w:semiHidden/>
    <w:unhideWhenUsed/>
    <w:rsid w:val="00CA2DC5"/>
    <w:rPr>
      <w:rFonts w:ascii="Lucida Grande" w:eastAsia="Times New Roman" w:hAnsi="Lucida Grande" w:cstheme="minorBidi"/>
      <w:sz w:val="18"/>
      <w:szCs w:val="18"/>
      <w:lang w:val="en-US"/>
    </w:rPr>
  </w:style>
  <w:style w:type="character" w:customStyle="1" w:styleId="BalloonTextChar1">
    <w:name w:val="Balloon Text Char1"/>
    <w:basedOn w:val="DefaultParagraphFont"/>
    <w:uiPriority w:val="99"/>
    <w:semiHidden/>
    <w:rsid w:val="00CA2DC5"/>
    <w:rPr>
      <w:rFonts w:ascii="Lucida Grande" w:hAnsi="Lucida Grande" w:cs="Lucida Grande"/>
      <w:sz w:val="18"/>
      <w:szCs w:val="18"/>
      <w:lang w:val="en-GB"/>
    </w:rPr>
  </w:style>
  <w:style w:type="character" w:customStyle="1" w:styleId="CommentTextChar">
    <w:name w:val="Comment Text Char"/>
    <w:basedOn w:val="DefaultParagraphFont"/>
    <w:link w:val="CommentText"/>
    <w:uiPriority w:val="99"/>
    <w:semiHidden/>
    <w:rsid w:val="00CA2DC5"/>
    <w:rPr>
      <w:rFonts w:eastAsia="Times New Roman"/>
    </w:rPr>
  </w:style>
  <w:style w:type="paragraph" w:styleId="CommentText">
    <w:name w:val="annotation text"/>
    <w:basedOn w:val="Normal"/>
    <w:link w:val="CommentTextChar"/>
    <w:uiPriority w:val="99"/>
    <w:semiHidden/>
    <w:unhideWhenUsed/>
    <w:rsid w:val="00CA2DC5"/>
    <w:rPr>
      <w:rFonts w:eastAsia="Times New Roman" w:cstheme="minorBidi"/>
      <w:lang w:val="en-US"/>
    </w:rPr>
  </w:style>
  <w:style w:type="character" w:customStyle="1" w:styleId="CommentTextChar1">
    <w:name w:val="Comment Text Char1"/>
    <w:basedOn w:val="DefaultParagraphFont"/>
    <w:uiPriority w:val="99"/>
    <w:semiHidden/>
    <w:rsid w:val="00CA2DC5"/>
    <w:rPr>
      <w:rFonts w:cs="Times New Roman"/>
      <w:lang w:val="en-GB"/>
    </w:rPr>
  </w:style>
  <w:style w:type="character" w:customStyle="1" w:styleId="CommentSubjectChar">
    <w:name w:val="Comment Subject Char"/>
    <w:basedOn w:val="CommentTextChar"/>
    <w:link w:val="CommentSubject"/>
    <w:uiPriority w:val="99"/>
    <w:semiHidden/>
    <w:rsid w:val="00CA2DC5"/>
    <w:rPr>
      <w:rFonts w:eastAsia="Times New Roman"/>
      <w:b/>
      <w:bCs/>
    </w:rPr>
  </w:style>
  <w:style w:type="paragraph" w:styleId="CommentSubject">
    <w:name w:val="annotation subject"/>
    <w:basedOn w:val="CommentText"/>
    <w:next w:val="CommentText"/>
    <w:link w:val="CommentSubjectChar"/>
    <w:uiPriority w:val="99"/>
    <w:semiHidden/>
    <w:unhideWhenUsed/>
    <w:rsid w:val="00CA2DC5"/>
    <w:rPr>
      <w:b/>
      <w:bCs/>
    </w:rPr>
  </w:style>
  <w:style w:type="character" w:customStyle="1" w:styleId="CommentSubjectChar1">
    <w:name w:val="Comment Subject Char1"/>
    <w:basedOn w:val="CommentTextChar1"/>
    <w:uiPriority w:val="99"/>
    <w:semiHidden/>
    <w:rsid w:val="00CA2DC5"/>
    <w:rPr>
      <w:rFonts w:cs="Times New Roman"/>
      <w:b/>
      <w:bCs/>
      <w:sz w:val="20"/>
      <w:szCs w:val="20"/>
      <w:lang w:val="en-GB"/>
    </w:rPr>
  </w:style>
  <w:style w:type="paragraph" w:styleId="Footer">
    <w:name w:val="footer"/>
    <w:basedOn w:val="Normal"/>
    <w:link w:val="FooterChar"/>
    <w:uiPriority w:val="99"/>
    <w:unhideWhenUsed/>
    <w:rsid w:val="00CA2DC5"/>
    <w:pPr>
      <w:tabs>
        <w:tab w:val="center" w:pos="4320"/>
        <w:tab w:val="right" w:pos="8640"/>
      </w:tabs>
    </w:pPr>
    <w:rPr>
      <w:rFonts w:eastAsia="MS Mincho"/>
      <w:lang w:val="en-US"/>
    </w:rPr>
  </w:style>
  <w:style w:type="character" w:customStyle="1" w:styleId="FooterChar">
    <w:name w:val="Footer Char"/>
    <w:basedOn w:val="DefaultParagraphFont"/>
    <w:link w:val="Footer"/>
    <w:uiPriority w:val="99"/>
    <w:rsid w:val="00CA2DC5"/>
    <w:rPr>
      <w:rFonts w:eastAsia="MS Mincho" w:cs="Times New Roman"/>
    </w:rPr>
  </w:style>
  <w:style w:type="character" w:styleId="Hyperlink">
    <w:name w:val="Hyperlink"/>
    <w:uiPriority w:val="99"/>
    <w:unhideWhenUsed/>
    <w:rsid w:val="00CA2DC5"/>
    <w:rPr>
      <w:color w:val="0000FF"/>
      <w:u w:val="single"/>
    </w:rPr>
  </w:style>
  <w:style w:type="paragraph" w:styleId="ListParagraph">
    <w:name w:val="List Paragraph"/>
    <w:basedOn w:val="Normal"/>
    <w:uiPriority w:val="34"/>
    <w:qFormat/>
    <w:rsid w:val="00CA2DC5"/>
    <w:pPr>
      <w:ind w:left="720"/>
      <w:contextualSpacing/>
    </w:pPr>
    <w:rPr>
      <w:rFonts w:eastAsia="MS Mincho"/>
    </w:rPr>
  </w:style>
  <w:style w:type="character" w:styleId="CommentReference">
    <w:name w:val="annotation reference"/>
    <w:uiPriority w:val="99"/>
    <w:semiHidden/>
    <w:unhideWhenUsed/>
    <w:rsid w:val="00CA2DC5"/>
    <w:rPr>
      <w:sz w:val="18"/>
      <w:szCs w:val="18"/>
    </w:rPr>
  </w:style>
  <w:style w:type="character" w:styleId="FollowedHyperlink">
    <w:name w:val="FollowedHyperlink"/>
    <w:basedOn w:val="DefaultParagraphFont"/>
    <w:uiPriority w:val="99"/>
    <w:semiHidden/>
    <w:unhideWhenUsed/>
    <w:rsid w:val="00CA2DC5"/>
    <w:rPr>
      <w:color w:val="800080" w:themeColor="followedHyperlink"/>
      <w:u w:val="single"/>
    </w:rPr>
  </w:style>
  <w:style w:type="paragraph" w:styleId="EndnoteText">
    <w:name w:val="endnote text"/>
    <w:basedOn w:val="Normal"/>
    <w:link w:val="EndnoteTextChar"/>
    <w:uiPriority w:val="99"/>
    <w:unhideWhenUsed/>
    <w:rsid w:val="009E23F8"/>
  </w:style>
  <w:style w:type="character" w:customStyle="1" w:styleId="EndnoteTextChar">
    <w:name w:val="Endnote Text Char"/>
    <w:basedOn w:val="DefaultParagraphFont"/>
    <w:link w:val="EndnoteText"/>
    <w:uiPriority w:val="99"/>
    <w:rsid w:val="009E23F8"/>
    <w:rPr>
      <w:rFonts w:cs="Times New Roman"/>
      <w:lang w:val="en-GB"/>
    </w:rPr>
  </w:style>
  <w:style w:type="character" w:styleId="EndnoteReference">
    <w:name w:val="endnote reference"/>
    <w:basedOn w:val="DefaultParagraphFont"/>
    <w:uiPriority w:val="99"/>
    <w:unhideWhenUsed/>
    <w:rsid w:val="009E23F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32693">
      <w:bodyDiv w:val="1"/>
      <w:marLeft w:val="0"/>
      <w:marRight w:val="0"/>
      <w:marTop w:val="0"/>
      <w:marBottom w:val="0"/>
      <w:divBdr>
        <w:top w:val="none" w:sz="0" w:space="0" w:color="auto"/>
        <w:left w:val="none" w:sz="0" w:space="0" w:color="auto"/>
        <w:bottom w:val="none" w:sz="0" w:space="0" w:color="auto"/>
        <w:right w:val="none" w:sz="0" w:space="0" w:color="auto"/>
      </w:divBdr>
    </w:div>
    <w:div w:id="414936203">
      <w:bodyDiv w:val="1"/>
      <w:marLeft w:val="0"/>
      <w:marRight w:val="0"/>
      <w:marTop w:val="0"/>
      <w:marBottom w:val="0"/>
      <w:divBdr>
        <w:top w:val="none" w:sz="0" w:space="0" w:color="auto"/>
        <w:left w:val="none" w:sz="0" w:space="0" w:color="auto"/>
        <w:bottom w:val="none" w:sz="0" w:space="0" w:color="auto"/>
        <w:right w:val="none" w:sz="0" w:space="0" w:color="auto"/>
      </w:divBdr>
    </w:div>
    <w:div w:id="934902585">
      <w:bodyDiv w:val="1"/>
      <w:marLeft w:val="0"/>
      <w:marRight w:val="0"/>
      <w:marTop w:val="0"/>
      <w:marBottom w:val="0"/>
      <w:divBdr>
        <w:top w:val="none" w:sz="0" w:space="0" w:color="auto"/>
        <w:left w:val="none" w:sz="0" w:space="0" w:color="auto"/>
        <w:bottom w:val="none" w:sz="0" w:space="0" w:color="auto"/>
        <w:right w:val="none" w:sz="0" w:space="0" w:color="auto"/>
      </w:divBdr>
    </w:div>
    <w:div w:id="1467963596">
      <w:bodyDiv w:val="1"/>
      <w:marLeft w:val="0"/>
      <w:marRight w:val="0"/>
      <w:marTop w:val="0"/>
      <w:marBottom w:val="0"/>
      <w:divBdr>
        <w:top w:val="none" w:sz="0" w:space="0" w:color="auto"/>
        <w:left w:val="none" w:sz="0" w:space="0" w:color="auto"/>
        <w:bottom w:val="none" w:sz="0" w:space="0" w:color="auto"/>
        <w:right w:val="none" w:sz="0" w:space="0" w:color="auto"/>
      </w:divBdr>
    </w:div>
    <w:div w:id="156344257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A6358A05</Template>
  <TotalTime>0</TotalTime>
  <Pages>33</Pages>
  <Words>7489</Words>
  <Characters>42691</Characters>
  <Application>Microsoft Office Word</Application>
  <DocSecurity>0</DocSecurity>
  <Lines>355</Lines>
  <Paragraphs>100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Jamie Hakim</dc:creator>
  <cp:keywords/>
  <dc:description/>
  <cp:lastModifiedBy>John Stewart Rayner (REN)</cp:lastModifiedBy>
  <cp:revision>2</cp:revision>
  <dcterms:created xsi:type="dcterms:W3CDTF">2015-11-30T09:55:00Z</dcterms:created>
  <dcterms:modified xsi:type="dcterms:W3CDTF">2015-11-30T09:55:00Z</dcterms:modified>
</cp:coreProperties>
</file>