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903" w:rsidRPr="0011220E" w:rsidRDefault="00E40903" w:rsidP="00E40903">
      <w:pPr>
        <w:pStyle w:val="Title"/>
        <w:spacing w:line="480" w:lineRule="auto"/>
        <w:rPr>
          <w:sz w:val="36"/>
          <w:szCs w:val="36"/>
        </w:rPr>
      </w:pPr>
      <w:bookmarkStart w:id="0" w:name="OLE_LINK22"/>
      <w:bookmarkStart w:id="1" w:name="OLE_LINK23"/>
      <w:r w:rsidRPr="0011220E">
        <w:rPr>
          <w:sz w:val="36"/>
          <w:szCs w:val="36"/>
        </w:rPr>
        <w:t xml:space="preserve">Differences in the effects of </w:t>
      </w:r>
      <w:r w:rsidR="004C1E8A">
        <w:rPr>
          <w:rFonts w:hint="eastAsia"/>
          <w:sz w:val="36"/>
          <w:szCs w:val="36"/>
        </w:rPr>
        <w:t>crowding</w:t>
      </w:r>
      <w:r w:rsidRPr="0011220E">
        <w:rPr>
          <w:sz w:val="36"/>
          <w:szCs w:val="36"/>
        </w:rPr>
        <w:t xml:space="preserve"> on si</w:t>
      </w:r>
      <w:r>
        <w:rPr>
          <w:sz w:val="36"/>
          <w:szCs w:val="36"/>
        </w:rPr>
        <w:t xml:space="preserve">ze perception and grip </w:t>
      </w:r>
      <w:r w:rsidRPr="00CE71E9">
        <w:rPr>
          <w:sz w:val="36"/>
          <w:szCs w:val="36"/>
        </w:rPr>
        <w:t>scaling</w:t>
      </w:r>
      <w:r w:rsidR="000C6EE0" w:rsidRPr="00CE71E9">
        <w:rPr>
          <w:rFonts w:hint="eastAsia"/>
          <w:sz w:val="36"/>
          <w:szCs w:val="36"/>
        </w:rPr>
        <w:t xml:space="preserve"> in </w:t>
      </w:r>
      <w:r w:rsidR="003C6051" w:rsidRPr="00CE71E9">
        <w:rPr>
          <w:rFonts w:hint="eastAsia"/>
          <w:sz w:val="36"/>
          <w:szCs w:val="36"/>
        </w:rPr>
        <w:t xml:space="preserve">densely </w:t>
      </w:r>
      <w:r w:rsidR="000C6EE0" w:rsidRPr="00CE71E9">
        <w:rPr>
          <w:sz w:val="36"/>
          <w:szCs w:val="36"/>
        </w:rPr>
        <w:t>cluttered</w:t>
      </w:r>
      <w:r w:rsidR="000C6EE0" w:rsidRPr="00CE71E9">
        <w:rPr>
          <w:rFonts w:hint="eastAsia"/>
          <w:sz w:val="36"/>
          <w:szCs w:val="36"/>
        </w:rPr>
        <w:t xml:space="preserve"> </w:t>
      </w:r>
      <w:r w:rsidR="000536BB" w:rsidRPr="00CE71E9">
        <w:rPr>
          <w:rFonts w:hint="eastAsia"/>
          <w:sz w:val="36"/>
          <w:szCs w:val="36"/>
        </w:rPr>
        <w:t xml:space="preserve">3D </w:t>
      </w:r>
      <w:r w:rsidR="000C6EE0" w:rsidRPr="00CE71E9">
        <w:rPr>
          <w:rFonts w:hint="eastAsia"/>
          <w:sz w:val="36"/>
          <w:szCs w:val="36"/>
        </w:rPr>
        <w:t>scenes</w:t>
      </w:r>
    </w:p>
    <w:p w:rsidR="00E40903" w:rsidRPr="00252E3B" w:rsidRDefault="00E40903" w:rsidP="00E40903">
      <w:pPr>
        <w:autoSpaceDE w:val="0"/>
        <w:autoSpaceDN w:val="0"/>
        <w:adjustRightInd w:val="0"/>
        <w:spacing w:after="0" w:line="480" w:lineRule="auto"/>
        <w:contextualSpacing/>
        <w:jc w:val="both"/>
        <w:rPr>
          <w:lang w:val="it-IT"/>
        </w:rPr>
      </w:pPr>
      <w:r w:rsidRPr="00252E3B">
        <w:rPr>
          <w:lang w:val="it-IT"/>
        </w:rPr>
        <w:t>Juan Chen</w:t>
      </w:r>
      <w:r w:rsidRPr="00252E3B">
        <w:rPr>
          <w:rFonts w:hint="eastAsia"/>
          <w:vertAlign w:val="superscript"/>
          <w:lang w:val="it-IT"/>
        </w:rPr>
        <w:t>1,*</w:t>
      </w:r>
      <w:r w:rsidRPr="00252E3B">
        <w:rPr>
          <w:lang w:val="it-IT"/>
        </w:rPr>
        <w:t>, Irene Sperandio</w:t>
      </w:r>
      <w:r w:rsidRPr="00252E3B">
        <w:rPr>
          <w:rFonts w:hint="eastAsia"/>
          <w:vertAlign w:val="superscript"/>
          <w:lang w:val="it-IT"/>
        </w:rPr>
        <w:t>1,2</w:t>
      </w:r>
      <w:r w:rsidRPr="00252E3B">
        <w:rPr>
          <w:lang w:val="it-IT"/>
        </w:rPr>
        <w:t xml:space="preserve">, </w:t>
      </w:r>
      <w:bookmarkStart w:id="2" w:name="OLE_LINK13"/>
      <w:bookmarkStart w:id="3" w:name="OLE_LINK14"/>
      <w:r w:rsidRPr="00252E3B">
        <w:rPr>
          <w:lang w:val="it-IT"/>
        </w:rPr>
        <w:t>Melvyn Alan Goodale</w:t>
      </w:r>
      <w:bookmarkEnd w:id="2"/>
      <w:bookmarkEnd w:id="3"/>
      <w:r w:rsidRPr="00252E3B">
        <w:rPr>
          <w:rFonts w:hint="eastAsia"/>
          <w:vertAlign w:val="superscript"/>
          <w:lang w:val="it-IT"/>
        </w:rPr>
        <w:t>1,*</w:t>
      </w:r>
    </w:p>
    <w:p w:rsidR="00E40903" w:rsidRPr="00252E3B" w:rsidRDefault="00E40903" w:rsidP="00E40903">
      <w:pPr>
        <w:autoSpaceDE w:val="0"/>
        <w:autoSpaceDN w:val="0"/>
        <w:adjustRightInd w:val="0"/>
        <w:spacing w:after="0" w:line="480" w:lineRule="auto"/>
        <w:contextualSpacing/>
        <w:jc w:val="both"/>
      </w:pPr>
      <w:r w:rsidRPr="00252E3B">
        <w:rPr>
          <w:rFonts w:hint="eastAsia"/>
          <w:vertAlign w:val="superscript"/>
        </w:rPr>
        <w:t>1</w:t>
      </w:r>
      <w:r w:rsidRPr="00252E3B">
        <w:t xml:space="preserve">The Brain and Mind Institute, </w:t>
      </w:r>
      <w:bookmarkStart w:id="4" w:name="OLE_LINK3"/>
      <w:bookmarkStart w:id="5" w:name="OLE_LINK4"/>
      <w:r w:rsidRPr="00252E3B">
        <w:t xml:space="preserve">the University of Western Ontario, London, Ontario </w:t>
      </w:r>
      <w:r w:rsidRPr="00252E3B">
        <w:rPr>
          <w:rFonts w:hint="eastAsia"/>
        </w:rPr>
        <w:t xml:space="preserve">N6A 5B7, </w:t>
      </w:r>
      <w:r w:rsidRPr="00252E3B">
        <w:t>Canada</w:t>
      </w:r>
      <w:bookmarkEnd w:id="4"/>
      <w:bookmarkEnd w:id="5"/>
      <w:r w:rsidRPr="00252E3B">
        <w:rPr>
          <w:rFonts w:hint="eastAsia"/>
        </w:rPr>
        <w:t>,</w:t>
      </w:r>
    </w:p>
    <w:p w:rsidR="00E40903" w:rsidRPr="00252E3B" w:rsidRDefault="00E40903" w:rsidP="00E40903">
      <w:pPr>
        <w:spacing w:line="480" w:lineRule="auto"/>
        <w:contextualSpacing/>
        <w:jc w:val="both"/>
      </w:pPr>
      <w:r w:rsidRPr="00252E3B">
        <w:rPr>
          <w:rFonts w:hint="eastAsia"/>
          <w:vertAlign w:val="superscript"/>
        </w:rPr>
        <w:t>2</w:t>
      </w:r>
      <w:r w:rsidRPr="00252E3B">
        <w:t>The School of Psychology, University of East Anglia, Norwich, NR4 7TJ, United Kingdom</w:t>
      </w:r>
    </w:p>
    <w:p w:rsidR="00E40903" w:rsidRPr="00252E3B" w:rsidRDefault="00E40903" w:rsidP="00E40903">
      <w:pPr>
        <w:spacing w:line="480" w:lineRule="auto"/>
        <w:contextualSpacing/>
        <w:jc w:val="both"/>
      </w:pPr>
    </w:p>
    <w:p w:rsidR="00E40903" w:rsidRPr="00252E3B" w:rsidRDefault="00E40903" w:rsidP="00E40903">
      <w:pPr>
        <w:adjustRightInd w:val="0"/>
        <w:snapToGrid w:val="0"/>
        <w:spacing w:line="480" w:lineRule="auto"/>
        <w:jc w:val="both"/>
      </w:pPr>
      <w:r w:rsidRPr="00252E3B">
        <w:rPr>
          <w:rFonts w:hint="eastAsia"/>
          <w:vertAlign w:val="superscript"/>
        </w:rPr>
        <w:t>*</w:t>
      </w:r>
      <w:r w:rsidRPr="00252E3B">
        <w:t xml:space="preserve"> To whom correspondence should be addressed to Juan Chen or Melvyn A. </w:t>
      </w:r>
      <w:proofErr w:type="spellStart"/>
      <w:r w:rsidRPr="00252E3B">
        <w:t>Goodale</w:t>
      </w:r>
      <w:proofErr w:type="spellEnd"/>
      <w:r w:rsidRPr="00252E3B">
        <w:rPr>
          <w:rFonts w:hint="eastAsia"/>
        </w:rPr>
        <w:t xml:space="preserve">, the Brain and Mind Institute, </w:t>
      </w:r>
      <w:r w:rsidRPr="00252E3B">
        <w:t xml:space="preserve">the University of Western Ontario, London, Ontario </w:t>
      </w:r>
      <w:r w:rsidRPr="00252E3B">
        <w:rPr>
          <w:rFonts w:hint="eastAsia"/>
        </w:rPr>
        <w:t xml:space="preserve">N6A 5B7, </w:t>
      </w:r>
      <w:r w:rsidRPr="00252E3B">
        <w:t>Canada</w:t>
      </w:r>
      <w:r w:rsidRPr="00252E3B">
        <w:rPr>
          <w:rFonts w:hint="eastAsia"/>
        </w:rPr>
        <w:t>.</w:t>
      </w:r>
      <w:r w:rsidRPr="00252E3B">
        <w:t xml:space="preserve"> Email: </w:t>
      </w:r>
      <w:hyperlink r:id="rId9" w:history="1">
        <w:r w:rsidRPr="00252E3B">
          <w:rPr>
            <w:rStyle w:val="Hyperlink"/>
          </w:rPr>
          <w:t>jchen737@uwo.ca</w:t>
        </w:r>
      </w:hyperlink>
      <w:r w:rsidRPr="00252E3B">
        <w:t xml:space="preserve"> or </w:t>
      </w:r>
      <w:hyperlink r:id="rId10" w:history="1">
        <w:r w:rsidRPr="00252E3B">
          <w:rPr>
            <w:rStyle w:val="Hyperlink"/>
          </w:rPr>
          <w:t>mgoodale@uwo.ca</w:t>
        </w:r>
      </w:hyperlink>
    </w:p>
    <w:p w:rsidR="00E40903" w:rsidRPr="00257CA9" w:rsidRDefault="00E40903" w:rsidP="00252E3B">
      <w:pPr>
        <w:autoSpaceDE w:val="0"/>
        <w:autoSpaceDN w:val="0"/>
        <w:adjustRightInd w:val="0"/>
        <w:spacing w:after="0" w:line="480" w:lineRule="auto"/>
        <w:contextualSpacing/>
        <w:jc w:val="both"/>
        <w:rPr>
          <w:color w:val="000000" w:themeColor="text1"/>
        </w:rPr>
      </w:pPr>
      <w:r w:rsidRPr="00257CA9">
        <w:rPr>
          <w:rFonts w:hint="eastAsia"/>
          <w:color w:val="000000" w:themeColor="text1"/>
        </w:rPr>
        <w:t>Running title: E</w:t>
      </w:r>
      <w:r w:rsidRPr="00257CA9">
        <w:rPr>
          <w:color w:val="000000" w:themeColor="text1"/>
        </w:rPr>
        <w:t xml:space="preserve">ffects of crowding on perception and </w:t>
      </w:r>
      <w:r w:rsidRPr="00257CA9">
        <w:rPr>
          <w:rFonts w:hint="eastAsia"/>
          <w:color w:val="000000" w:themeColor="text1"/>
        </w:rPr>
        <w:t>action</w:t>
      </w:r>
    </w:p>
    <w:p w:rsidR="00E40903" w:rsidRPr="00257CA9" w:rsidRDefault="00E40903" w:rsidP="00252E3B">
      <w:pPr>
        <w:autoSpaceDE w:val="0"/>
        <w:autoSpaceDN w:val="0"/>
        <w:adjustRightInd w:val="0"/>
        <w:spacing w:after="0" w:line="480" w:lineRule="auto"/>
        <w:contextualSpacing/>
        <w:jc w:val="both"/>
        <w:rPr>
          <w:color w:val="000000" w:themeColor="text1"/>
        </w:rPr>
      </w:pPr>
    </w:p>
    <w:p w:rsidR="00E40903" w:rsidRPr="00257CA9" w:rsidRDefault="00E40903" w:rsidP="00252E3B">
      <w:pPr>
        <w:autoSpaceDE w:val="0"/>
        <w:autoSpaceDN w:val="0"/>
        <w:adjustRightInd w:val="0"/>
        <w:spacing w:after="0" w:line="480" w:lineRule="auto"/>
        <w:contextualSpacing/>
        <w:jc w:val="both"/>
        <w:rPr>
          <w:color w:val="000000" w:themeColor="text1"/>
        </w:rPr>
      </w:pPr>
    </w:p>
    <w:p w:rsidR="00E40903" w:rsidRPr="00257CA9" w:rsidRDefault="00E40903" w:rsidP="00252E3B">
      <w:pPr>
        <w:autoSpaceDE w:val="0"/>
        <w:autoSpaceDN w:val="0"/>
        <w:adjustRightInd w:val="0"/>
        <w:spacing w:after="0" w:line="480" w:lineRule="auto"/>
        <w:contextualSpacing/>
        <w:jc w:val="both"/>
        <w:rPr>
          <w:color w:val="000000" w:themeColor="text1"/>
        </w:rPr>
      </w:pPr>
    </w:p>
    <w:p w:rsidR="0096009C" w:rsidRPr="00257CA9" w:rsidRDefault="0096009C" w:rsidP="00252E3B">
      <w:pPr>
        <w:autoSpaceDE w:val="0"/>
        <w:autoSpaceDN w:val="0"/>
        <w:adjustRightInd w:val="0"/>
        <w:spacing w:after="0" w:line="480" w:lineRule="auto"/>
        <w:contextualSpacing/>
        <w:jc w:val="both"/>
        <w:rPr>
          <w:color w:val="000000" w:themeColor="text1"/>
        </w:rPr>
      </w:pPr>
    </w:p>
    <w:p w:rsidR="0096009C" w:rsidRPr="00257CA9" w:rsidRDefault="0096009C" w:rsidP="00252E3B">
      <w:pPr>
        <w:autoSpaceDE w:val="0"/>
        <w:autoSpaceDN w:val="0"/>
        <w:adjustRightInd w:val="0"/>
        <w:spacing w:after="0" w:line="480" w:lineRule="auto"/>
        <w:contextualSpacing/>
        <w:jc w:val="both"/>
        <w:rPr>
          <w:color w:val="000000" w:themeColor="text1"/>
        </w:rPr>
      </w:pPr>
    </w:p>
    <w:p w:rsidR="0096009C" w:rsidRPr="00257CA9" w:rsidRDefault="0096009C" w:rsidP="001D1E6F"/>
    <w:p w:rsidR="00252E3B" w:rsidRPr="00257CA9" w:rsidRDefault="00252E3B" w:rsidP="001D1E6F"/>
    <w:p w:rsidR="00252E3B" w:rsidRPr="00257CA9" w:rsidRDefault="00252E3B" w:rsidP="001D1E6F"/>
    <w:p w:rsidR="00252E3B" w:rsidRDefault="00252E3B" w:rsidP="00252E3B">
      <w:pPr>
        <w:rPr>
          <w:color w:val="000000" w:themeColor="text1"/>
        </w:rPr>
      </w:pPr>
    </w:p>
    <w:p w:rsidR="001D1E6F" w:rsidRDefault="001D1E6F" w:rsidP="00252E3B">
      <w:pPr>
        <w:rPr>
          <w:color w:val="000000" w:themeColor="text1"/>
        </w:rPr>
      </w:pPr>
    </w:p>
    <w:p w:rsidR="001D1E6F" w:rsidRPr="00257CA9" w:rsidRDefault="001D1E6F" w:rsidP="00252E3B">
      <w:pPr>
        <w:rPr>
          <w:color w:val="000000" w:themeColor="text1"/>
        </w:rPr>
      </w:pPr>
    </w:p>
    <w:p w:rsidR="00E40903" w:rsidRPr="00257CA9" w:rsidRDefault="00E40903" w:rsidP="00E40903">
      <w:pPr>
        <w:pStyle w:val="Heading1"/>
        <w:spacing w:line="480" w:lineRule="auto"/>
        <w:contextualSpacing/>
        <w:jc w:val="both"/>
      </w:pPr>
      <w:r w:rsidRPr="00257CA9">
        <w:lastRenderedPageBreak/>
        <w:t xml:space="preserve">Abstract </w:t>
      </w:r>
    </w:p>
    <w:p w:rsidR="00E40903" w:rsidRPr="00257CA9" w:rsidRDefault="00E40903" w:rsidP="00E40903">
      <w:pPr>
        <w:spacing w:line="480" w:lineRule="auto"/>
        <w:jc w:val="both"/>
        <w:rPr>
          <w:rFonts w:cstheme="majorBidi"/>
          <w:color w:val="000000" w:themeColor="text1"/>
          <w:spacing w:val="5"/>
          <w:kern w:val="28"/>
        </w:rPr>
      </w:pPr>
      <w:r w:rsidRPr="00257CA9">
        <w:rPr>
          <w:rFonts w:hint="eastAsia"/>
          <w:color w:val="000000" w:themeColor="text1"/>
        </w:rPr>
        <w:t xml:space="preserve">Objects rarely appear in isolation in natural scenes. Although </w:t>
      </w:r>
      <w:r w:rsidR="00406EA2" w:rsidRPr="00257CA9">
        <w:rPr>
          <w:color w:val="000000" w:themeColor="text1"/>
        </w:rPr>
        <w:t xml:space="preserve">many studies have </w:t>
      </w:r>
      <w:r w:rsidR="00406EA2" w:rsidRPr="00257CA9">
        <w:rPr>
          <w:rFonts w:hint="eastAsia"/>
          <w:color w:val="000000" w:themeColor="text1"/>
        </w:rPr>
        <w:t>investigated</w:t>
      </w:r>
      <w:r w:rsidR="000C6EE0" w:rsidRPr="00257CA9">
        <w:rPr>
          <w:color w:val="000000" w:themeColor="text1"/>
        </w:rPr>
        <w:t xml:space="preserve"> </w:t>
      </w:r>
      <w:r w:rsidRPr="00257CA9">
        <w:rPr>
          <w:rFonts w:hint="eastAsia"/>
          <w:color w:val="000000" w:themeColor="text1"/>
        </w:rPr>
        <w:t xml:space="preserve">how </w:t>
      </w:r>
      <w:r w:rsidR="000C6EE0" w:rsidRPr="00257CA9">
        <w:rPr>
          <w:rFonts w:hint="eastAsia"/>
          <w:color w:val="000000" w:themeColor="text1"/>
        </w:rPr>
        <w:t xml:space="preserve">nearby objects </w:t>
      </w:r>
      <w:r w:rsidRPr="00257CA9">
        <w:rPr>
          <w:rFonts w:hint="eastAsia"/>
          <w:color w:val="000000" w:themeColor="text1"/>
        </w:rPr>
        <w:t>influence perception</w:t>
      </w:r>
      <w:r w:rsidR="000C6EE0" w:rsidRPr="00257CA9">
        <w:rPr>
          <w:rFonts w:hint="eastAsia"/>
          <w:color w:val="000000" w:themeColor="text1"/>
        </w:rPr>
        <w:t xml:space="preserve"> in </w:t>
      </w:r>
      <w:r w:rsidR="000C6EE0" w:rsidRPr="00257CA9">
        <w:rPr>
          <w:color w:val="000000" w:themeColor="text1"/>
        </w:rPr>
        <w:t>cluttered</w:t>
      </w:r>
      <w:r w:rsidR="000C6EE0" w:rsidRPr="00257CA9">
        <w:rPr>
          <w:rFonts w:hint="eastAsia"/>
          <w:color w:val="000000" w:themeColor="text1"/>
        </w:rPr>
        <w:t xml:space="preserve"> scenes</w:t>
      </w:r>
      <w:r w:rsidR="004C1E8A" w:rsidRPr="00257CA9">
        <w:rPr>
          <w:rFonts w:hint="eastAsia"/>
          <w:color w:val="000000" w:themeColor="text1"/>
        </w:rPr>
        <w:t xml:space="preserve"> (i.e. crowding)</w:t>
      </w:r>
      <w:r w:rsidRPr="00257CA9">
        <w:rPr>
          <w:rFonts w:hint="eastAsia"/>
          <w:color w:val="000000" w:themeColor="text1"/>
        </w:rPr>
        <w:t xml:space="preserve">, </w:t>
      </w:r>
      <w:r w:rsidR="000C6EE0" w:rsidRPr="00257CA9">
        <w:rPr>
          <w:color w:val="000000" w:themeColor="text1"/>
        </w:rPr>
        <w:t>none has studi</w:t>
      </w:r>
      <w:r w:rsidR="00406EA2" w:rsidRPr="00257CA9">
        <w:rPr>
          <w:color w:val="000000" w:themeColor="text1"/>
        </w:rPr>
        <w:t>ed how nearby objects influence</w:t>
      </w:r>
      <w:r w:rsidR="000C6EE0" w:rsidRPr="00257CA9">
        <w:rPr>
          <w:color w:val="000000" w:themeColor="text1"/>
        </w:rPr>
        <w:t xml:space="preserve"> </w:t>
      </w:r>
      <w:r w:rsidR="000C6EE0" w:rsidRPr="00257CA9">
        <w:rPr>
          <w:rFonts w:hint="eastAsia"/>
          <w:color w:val="000000" w:themeColor="text1"/>
        </w:rPr>
        <w:t xml:space="preserve">visually guided </w:t>
      </w:r>
      <w:r w:rsidR="000C6EE0" w:rsidRPr="00257CA9">
        <w:rPr>
          <w:color w:val="000000" w:themeColor="text1"/>
        </w:rPr>
        <w:t>action</w:t>
      </w:r>
      <w:r w:rsidRPr="00257CA9">
        <w:rPr>
          <w:rFonts w:hint="eastAsia"/>
          <w:color w:val="000000" w:themeColor="text1"/>
        </w:rPr>
        <w:t xml:space="preserve">. </w:t>
      </w:r>
      <w:r w:rsidR="00E529D2" w:rsidRPr="00257CA9">
        <w:rPr>
          <w:color w:val="000000" w:themeColor="text1"/>
        </w:rPr>
        <w:t>I</w:t>
      </w:r>
      <w:r w:rsidR="00EF347B" w:rsidRPr="00257CA9">
        <w:rPr>
          <w:color w:val="000000" w:themeColor="text1"/>
        </w:rPr>
        <w:t>n Experiment 1</w:t>
      </w:r>
      <w:r w:rsidR="00E529D2" w:rsidRPr="00257CA9">
        <w:rPr>
          <w:color w:val="000000" w:themeColor="text1"/>
        </w:rPr>
        <w:t xml:space="preserve">, we </w:t>
      </w:r>
      <w:r w:rsidR="00A948F3" w:rsidRPr="00257CA9">
        <w:rPr>
          <w:color w:val="000000" w:themeColor="text1"/>
        </w:rPr>
        <w:t>found</w:t>
      </w:r>
      <w:r w:rsidR="00EF347B" w:rsidRPr="00257CA9">
        <w:rPr>
          <w:color w:val="000000" w:themeColor="text1"/>
        </w:rPr>
        <w:t xml:space="preserve"> </w:t>
      </w:r>
      <w:r w:rsidRPr="00257CA9">
        <w:rPr>
          <w:color w:val="000000" w:themeColor="text1"/>
        </w:rPr>
        <w:t xml:space="preserve">that </w:t>
      </w:r>
      <w:bookmarkStart w:id="6" w:name="OLE_LINK1"/>
      <w:bookmarkStart w:id="7" w:name="OLE_LINK2"/>
      <w:r w:rsidRPr="00257CA9">
        <w:rPr>
          <w:color w:val="000000" w:themeColor="text1"/>
        </w:rPr>
        <w:t xml:space="preserve">participants could scale their grasp to the size of </w:t>
      </w:r>
      <w:r w:rsidR="00A948F3" w:rsidRPr="00257CA9">
        <w:rPr>
          <w:color w:val="000000" w:themeColor="text1"/>
        </w:rPr>
        <w:t>a</w:t>
      </w:r>
      <w:r w:rsidRPr="00257CA9">
        <w:rPr>
          <w:color w:val="000000" w:themeColor="text1"/>
        </w:rPr>
        <w:t xml:space="preserve"> </w:t>
      </w:r>
      <w:r w:rsidR="00A948F3" w:rsidRPr="00257CA9">
        <w:rPr>
          <w:color w:val="000000" w:themeColor="text1"/>
        </w:rPr>
        <w:t xml:space="preserve">crowded </w:t>
      </w:r>
      <w:r w:rsidRPr="00257CA9">
        <w:rPr>
          <w:color w:val="000000" w:themeColor="text1"/>
        </w:rPr>
        <w:t>target, even when they could not perceive its size</w:t>
      </w:r>
      <w:r w:rsidRPr="00257CA9">
        <w:rPr>
          <w:rFonts w:hint="eastAsia"/>
          <w:color w:val="000000" w:themeColor="text1"/>
        </w:rPr>
        <w:t xml:space="preserve">, </w:t>
      </w:r>
      <w:bookmarkEnd w:id="6"/>
      <w:bookmarkEnd w:id="7"/>
      <w:r w:rsidR="00CC741E" w:rsidRPr="00257CA9">
        <w:rPr>
          <w:color w:val="000000" w:themeColor="text1"/>
        </w:rPr>
        <w:t>demonstrating</w:t>
      </w:r>
      <w:r w:rsidR="007F0A34" w:rsidRPr="00257CA9">
        <w:rPr>
          <w:rFonts w:hint="eastAsia"/>
          <w:color w:val="000000" w:themeColor="text1"/>
        </w:rPr>
        <w:t xml:space="preserve"> for the first time that </w:t>
      </w:r>
      <w:r w:rsidR="00A948F3" w:rsidRPr="00257CA9">
        <w:rPr>
          <w:color w:val="000000" w:themeColor="text1"/>
        </w:rPr>
        <w:t>neurologically-</w:t>
      </w:r>
      <w:r w:rsidR="007F0A34" w:rsidRPr="00257CA9">
        <w:rPr>
          <w:color w:val="000000" w:themeColor="text1"/>
        </w:rPr>
        <w:t>intact participant</w:t>
      </w:r>
      <w:r w:rsidR="00A948F3" w:rsidRPr="00257CA9">
        <w:rPr>
          <w:color w:val="000000" w:themeColor="text1"/>
        </w:rPr>
        <w:t>s</w:t>
      </w:r>
      <w:r w:rsidR="007F0A34" w:rsidRPr="00257CA9">
        <w:rPr>
          <w:color w:val="000000" w:themeColor="text1"/>
        </w:rPr>
        <w:t xml:space="preserve"> can use unconscious visual information to scale </w:t>
      </w:r>
      <w:r w:rsidR="00A948F3" w:rsidRPr="00257CA9">
        <w:rPr>
          <w:color w:val="000000" w:themeColor="text1"/>
        </w:rPr>
        <w:t xml:space="preserve">their </w:t>
      </w:r>
      <w:r w:rsidR="007F0A34" w:rsidRPr="00257CA9">
        <w:rPr>
          <w:color w:val="000000" w:themeColor="text1"/>
        </w:rPr>
        <w:t>grasp to real objects in real scenes</w:t>
      </w:r>
      <w:r w:rsidR="00E529D2" w:rsidRPr="00257CA9">
        <w:rPr>
          <w:color w:val="000000" w:themeColor="text1"/>
        </w:rPr>
        <w:t>.  I</w:t>
      </w:r>
      <w:r w:rsidR="00EF347B" w:rsidRPr="00257CA9">
        <w:rPr>
          <w:color w:val="000000" w:themeColor="text1"/>
        </w:rPr>
        <w:t>n Experiment</w:t>
      </w:r>
      <w:r w:rsidR="00E529D2" w:rsidRPr="00257CA9">
        <w:rPr>
          <w:color w:val="000000" w:themeColor="text1"/>
        </w:rPr>
        <w:t>s</w:t>
      </w:r>
      <w:r w:rsidR="00EF347B" w:rsidRPr="00257CA9">
        <w:rPr>
          <w:color w:val="000000" w:themeColor="text1"/>
        </w:rPr>
        <w:t xml:space="preserve"> 2 and 3</w:t>
      </w:r>
      <w:r w:rsidR="00E529D2" w:rsidRPr="00257CA9">
        <w:rPr>
          <w:color w:val="000000" w:themeColor="text1"/>
        </w:rPr>
        <w:t>,</w:t>
      </w:r>
      <w:r w:rsidR="00EF347B" w:rsidRPr="00257CA9">
        <w:rPr>
          <w:color w:val="000000" w:themeColor="text1"/>
        </w:rPr>
        <w:t xml:space="preserve"> </w:t>
      </w:r>
      <w:r w:rsidR="00E529D2" w:rsidRPr="00257CA9">
        <w:rPr>
          <w:color w:val="000000" w:themeColor="text1"/>
        </w:rPr>
        <w:t xml:space="preserve">we showed </w:t>
      </w:r>
      <w:r w:rsidRPr="00257CA9">
        <w:rPr>
          <w:color w:val="000000" w:themeColor="text1"/>
        </w:rPr>
        <w:t>that</w:t>
      </w:r>
      <w:r w:rsidRPr="00257CA9">
        <w:rPr>
          <w:rFonts w:hint="eastAsia"/>
          <w:color w:val="000000" w:themeColor="text1"/>
        </w:rPr>
        <w:t xml:space="preserve"> </w:t>
      </w:r>
      <w:r w:rsidRPr="00257CA9">
        <w:rPr>
          <w:color w:val="000000" w:themeColor="text1"/>
        </w:rPr>
        <w:t xml:space="preserve">changing the eccentricity of the display and </w:t>
      </w:r>
      <w:r w:rsidR="00A948F3" w:rsidRPr="00257CA9">
        <w:rPr>
          <w:color w:val="000000" w:themeColor="text1"/>
        </w:rPr>
        <w:t xml:space="preserve">the </w:t>
      </w:r>
      <w:r w:rsidRPr="00257CA9">
        <w:rPr>
          <w:color w:val="000000" w:themeColor="text1"/>
        </w:rPr>
        <w:t>orientation</w:t>
      </w:r>
      <w:r w:rsidR="00A948F3" w:rsidRPr="00257CA9">
        <w:rPr>
          <w:color w:val="000000" w:themeColor="text1"/>
        </w:rPr>
        <w:t xml:space="preserve"> of the flankers</w:t>
      </w:r>
      <w:r w:rsidRPr="00257CA9">
        <w:rPr>
          <w:color w:val="000000" w:themeColor="text1"/>
        </w:rPr>
        <w:t xml:space="preserve"> had no effect on grasping but strongly affected percept</w:t>
      </w:r>
      <w:r w:rsidR="00CC741E" w:rsidRPr="00257CA9">
        <w:rPr>
          <w:color w:val="000000" w:themeColor="text1"/>
        </w:rPr>
        <w:t>ion</w:t>
      </w:r>
      <w:r w:rsidRPr="00257CA9">
        <w:rPr>
          <w:color w:val="000000" w:themeColor="text1"/>
        </w:rPr>
        <w:t xml:space="preserve">. </w:t>
      </w:r>
      <w:r w:rsidR="007F0A34" w:rsidRPr="00257CA9">
        <w:rPr>
          <w:rFonts w:hint="eastAsia"/>
          <w:color w:val="000000" w:themeColor="text1"/>
        </w:rPr>
        <w:t>T</w:t>
      </w:r>
      <w:r w:rsidR="007F0A34" w:rsidRPr="00257CA9">
        <w:rPr>
          <w:color w:val="000000" w:themeColor="text1"/>
        </w:rPr>
        <w:t>he differential effects of eccentricity and flanker orientation on perception and grasping</w:t>
      </w:r>
      <w:r w:rsidR="007F0A34" w:rsidRPr="00257CA9">
        <w:rPr>
          <w:rFonts w:hint="eastAsia"/>
          <w:color w:val="000000" w:themeColor="text1"/>
        </w:rPr>
        <w:t xml:space="preserve"> show that</w:t>
      </w:r>
      <w:r w:rsidR="007F0A34" w:rsidRPr="00257CA9" w:rsidDel="007F0A34">
        <w:rPr>
          <w:color w:val="000000" w:themeColor="text1"/>
        </w:rPr>
        <w:t xml:space="preserve"> </w:t>
      </w:r>
      <w:r w:rsidR="007F0A34" w:rsidRPr="00257CA9">
        <w:rPr>
          <w:color w:val="000000" w:themeColor="text1"/>
        </w:rPr>
        <w:t xml:space="preserve">the known differences in </w:t>
      </w:r>
      <w:proofErr w:type="spellStart"/>
      <w:r w:rsidR="007F0A34" w:rsidRPr="00257CA9">
        <w:rPr>
          <w:color w:val="000000" w:themeColor="text1"/>
        </w:rPr>
        <w:t>retinotopy</w:t>
      </w:r>
      <w:proofErr w:type="spellEnd"/>
      <w:r w:rsidR="007F0A34" w:rsidRPr="00257CA9">
        <w:rPr>
          <w:color w:val="000000" w:themeColor="text1"/>
        </w:rPr>
        <w:t xml:space="preserve"> between the </w:t>
      </w:r>
      <w:r w:rsidR="007F0A34" w:rsidRPr="00257CA9">
        <w:rPr>
          <w:rFonts w:hint="eastAsia"/>
          <w:color w:val="000000" w:themeColor="text1"/>
        </w:rPr>
        <w:t>ventral and dorsal</w:t>
      </w:r>
      <w:r w:rsidR="007F0A34" w:rsidRPr="00257CA9">
        <w:rPr>
          <w:color w:val="000000" w:themeColor="text1"/>
        </w:rPr>
        <w:t xml:space="preserve"> streams are reflected in the way in which people deal with targets in cluttered scenes</w:t>
      </w:r>
      <w:r w:rsidR="007F0A34" w:rsidRPr="00257CA9">
        <w:rPr>
          <w:rFonts w:hint="eastAsia"/>
          <w:color w:val="000000" w:themeColor="text1"/>
        </w:rPr>
        <w:t>.</w:t>
      </w:r>
      <w:r w:rsidR="007F0A34" w:rsidRPr="00257CA9" w:rsidDel="007F0A34">
        <w:rPr>
          <w:color w:val="000000" w:themeColor="text1"/>
        </w:rPr>
        <w:t xml:space="preserve"> </w:t>
      </w:r>
    </w:p>
    <w:p w:rsidR="00E40903" w:rsidRPr="00257CA9" w:rsidRDefault="00EE3CA1" w:rsidP="00E40903">
      <w:pPr>
        <w:spacing w:line="480" w:lineRule="auto"/>
        <w:jc w:val="both"/>
        <w:rPr>
          <w:rFonts w:cstheme="majorBidi"/>
          <w:color w:val="000000" w:themeColor="text1"/>
          <w:spacing w:val="5"/>
          <w:kern w:val="28"/>
        </w:rPr>
      </w:pPr>
      <w:r w:rsidRPr="00257CA9">
        <w:rPr>
          <w:rFonts w:cstheme="majorBidi" w:hint="eastAsia"/>
          <w:color w:val="000000" w:themeColor="text1"/>
          <w:spacing w:val="5"/>
          <w:kern w:val="28"/>
        </w:rPr>
        <w:t>Keywords   c</w:t>
      </w:r>
      <w:r w:rsidR="00E40903" w:rsidRPr="00257CA9">
        <w:rPr>
          <w:rFonts w:cstheme="majorBidi" w:hint="eastAsia"/>
          <w:color w:val="000000" w:themeColor="text1"/>
          <w:spacing w:val="5"/>
          <w:kern w:val="28"/>
        </w:rPr>
        <w:t xml:space="preserve">rowding, size perception, grasping, </w:t>
      </w:r>
      <w:r w:rsidR="000C6EE0" w:rsidRPr="00257CA9">
        <w:rPr>
          <w:rFonts w:cstheme="majorBidi" w:hint="eastAsia"/>
          <w:color w:val="000000" w:themeColor="text1"/>
          <w:spacing w:val="5"/>
          <w:kern w:val="28"/>
        </w:rPr>
        <w:t>unconscious</w:t>
      </w:r>
      <w:r w:rsidR="00FF67F1" w:rsidRPr="00257CA9">
        <w:rPr>
          <w:rFonts w:cstheme="majorBidi" w:hint="eastAsia"/>
          <w:color w:val="000000" w:themeColor="text1"/>
          <w:spacing w:val="5"/>
          <w:kern w:val="28"/>
        </w:rPr>
        <w:t>ness</w:t>
      </w:r>
      <w:r w:rsidR="000C6EE0" w:rsidRPr="00257CA9">
        <w:rPr>
          <w:rFonts w:cstheme="majorBidi" w:hint="eastAsia"/>
          <w:color w:val="000000" w:themeColor="text1"/>
          <w:spacing w:val="5"/>
          <w:kern w:val="28"/>
        </w:rPr>
        <w:t xml:space="preserve">, visual periphery, </w:t>
      </w:r>
      <w:r w:rsidR="000C6EE0" w:rsidRPr="00257CA9">
        <w:rPr>
          <w:rFonts w:cstheme="majorBidi"/>
          <w:color w:val="000000" w:themeColor="text1"/>
          <w:spacing w:val="5"/>
          <w:kern w:val="28"/>
        </w:rPr>
        <w:t>cluttered</w:t>
      </w:r>
      <w:r w:rsidR="000C6EE0" w:rsidRPr="00257CA9">
        <w:rPr>
          <w:rFonts w:cstheme="majorBidi" w:hint="eastAsia"/>
          <w:color w:val="000000" w:themeColor="text1"/>
          <w:spacing w:val="5"/>
          <w:kern w:val="28"/>
        </w:rPr>
        <w:t xml:space="preserve"> scenes, </w:t>
      </w:r>
      <w:r w:rsidR="00E40903" w:rsidRPr="00257CA9">
        <w:rPr>
          <w:rFonts w:cstheme="majorBidi" w:hint="eastAsia"/>
          <w:color w:val="000000" w:themeColor="text1"/>
          <w:spacing w:val="5"/>
          <w:kern w:val="28"/>
        </w:rPr>
        <w:t>radial-tangential anisotropy</w:t>
      </w:r>
    </w:p>
    <w:p w:rsidR="00E40903" w:rsidRPr="00257CA9" w:rsidRDefault="00E40903" w:rsidP="00E40903">
      <w:pPr>
        <w:pStyle w:val="Heading1"/>
        <w:spacing w:line="480" w:lineRule="auto"/>
        <w:contextualSpacing/>
        <w:jc w:val="both"/>
      </w:pPr>
      <w:r w:rsidRPr="00257CA9">
        <w:rPr>
          <w:rFonts w:hint="eastAsia"/>
        </w:rPr>
        <w:t xml:space="preserve">Introduction </w:t>
      </w:r>
    </w:p>
    <w:p w:rsidR="00186595" w:rsidRPr="00257CA9" w:rsidRDefault="00015F0D" w:rsidP="00015F0D">
      <w:pPr>
        <w:spacing w:line="480" w:lineRule="auto"/>
        <w:jc w:val="both"/>
        <w:rPr>
          <w:color w:val="000000" w:themeColor="text1"/>
        </w:rPr>
      </w:pPr>
      <w:r w:rsidRPr="00257CA9">
        <w:rPr>
          <w:color w:val="000000" w:themeColor="text1"/>
        </w:rPr>
        <w:t xml:space="preserve">In the laboratory, the presence of flanking objects </w:t>
      </w:r>
      <w:r w:rsidR="00DC6625" w:rsidRPr="00257CA9">
        <w:rPr>
          <w:color w:val="000000" w:themeColor="text1"/>
        </w:rPr>
        <w:t>has been shown to</w:t>
      </w:r>
      <w:r w:rsidRPr="00257CA9">
        <w:rPr>
          <w:color w:val="000000" w:themeColor="text1"/>
        </w:rPr>
        <w:t xml:space="preserve"> interfere with </w:t>
      </w:r>
      <w:r w:rsidR="00DC6625" w:rsidRPr="00257CA9">
        <w:rPr>
          <w:color w:val="000000" w:themeColor="text1"/>
        </w:rPr>
        <w:t>the</w:t>
      </w:r>
      <w:r w:rsidRPr="00257CA9">
        <w:rPr>
          <w:color w:val="000000" w:themeColor="text1"/>
        </w:rPr>
        <w:t xml:space="preserve"> ability to identify the features of a target presented in the periphery of the visual field. This phenomenon is</w:t>
      </w:r>
      <w:r w:rsidRPr="00257CA9">
        <w:rPr>
          <w:rFonts w:hint="eastAsia"/>
          <w:color w:val="000000" w:themeColor="text1"/>
        </w:rPr>
        <w:t xml:space="preserve"> called </w:t>
      </w:r>
      <w:r w:rsidRPr="00257CA9">
        <w:rPr>
          <w:color w:val="000000" w:themeColor="text1"/>
        </w:rPr>
        <w:t>“</w:t>
      </w:r>
      <w:r w:rsidRPr="00257CA9">
        <w:rPr>
          <w:rFonts w:hint="eastAsia"/>
          <w:color w:val="000000" w:themeColor="text1"/>
        </w:rPr>
        <w:t>crowding</w:t>
      </w:r>
      <w:r w:rsidRPr="00257CA9">
        <w:rPr>
          <w:color w:val="000000" w:themeColor="text1"/>
        </w:rPr>
        <w:t xml:space="preserve">” </w:t>
      </w:r>
      <w:r w:rsidR="003A7C38" w:rsidRPr="00257CA9">
        <w:rPr>
          <w:color w:val="000000" w:themeColor="text1"/>
        </w:rPr>
        <w:fldChar w:fldCharType="begin"/>
      </w:r>
      <w:r w:rsidR="00BD451D">
        <w:rPr>
          <w:color w:val="000000" w:themeColor="text1"/>
        </w:rPr>
        <w:instrText xml:space="preserve"> ADDIN EN.CITE &lt;EndNote&gt;&lt;Cite&gt;&lt;Author&gt;Levi&lt;/Author&gt;&lt;Year&gt;2008&lt;/Year&gt;&lt;RecNum&gt;134&lt;/RecNum&gt;&lt;DisplayText&gt;(Levi, 2008; Whitney &amp;amp; Levi, 2011)&lt;/DisplayText&gt;&lt;record&gt;&lt;rec-number&gt;134&lt;/rec-number&gt;&lt;foreign-keys&gt;&lt;key app="EN" db-id="rdxa50fvorxps9ef0t2x0z57fvaw5ppwt0dw"&gt;134&lt;/key&gt;&lt;/foreign-keys&gt;&lt;ref-type name="Journal Article"&gt;17&lt;/ref-type&gt;&lt;contributors&gt;&lt;authors&gt;&lt;author&gt;Levi, Dennis M.&lt;/author&gt;&lt;/authors&gt;&lt;/contributors&gt;&lt;titles&gt;&lt;title&gt;Crowding—An essential bottleneck for object recognition: A mini-review&lt;/title&gt;&lt;secondary-title&gt;Vision Research&lt;/secondary-title&gt;&lt;/titles&gt;&lt;pages&gt;635-654&lt;/pages&gt;&lt;volume&gt;48&lt;/volume&gt;&lt;number&gt;5&lt;/number&gt;&lt;keywords&gt;&lt;keyword&gt;Crowding&lt;/keyword&gt;&lt;keyword&gt;Contour interaction&lt;/keyword&gt;&lt;keyword&gt;Contour integration&lt;/keyword&gt;&lt;keyword&gt;Contour segmentation&lt;/keyword&gt;&lt;keyword&gt;Attentional resolution&lt;/keyword&gt;&lt;keyword&gt;Object recognition&lt;/keyword&gt;&lt;keyword&gt;Surround suppression&lt;/keyword&gt;&lt;keyword&gt;Masking&lt;/keyword&gt;&lt;keyword&gt;Peripheral vision&lt;/keyword&gt;&lt;keyword&gt;Amblyopia&lt;/keyword&gt;&lt;keyword&gt;Dyslexia&lt;/keyword&gt;&lt;/keywords&gt;&lt;dates&gt;&lt;year&gt;2008&lt;/year&gt;&lt;/dates&gt;&lt;urls&gt;&lt;related-urls&gt;&lt;url&gt;http://www.sciencedirect.com/science/article/pii/S0042698907005561&lt;/url&gt;&lt;/related-urls&gt;&lt;/urls&gt;&lt;/record&gt;&lt;/Cite&gt;&lt;Cite&gt;&lt;Author&gt;Whitney&lt;/Author&gt;&lt;Year&gt;2011&lt;/Year&gt;&lt;RecNum&gt;136&lt;/RecNum&gt;&lt;record&gt;&lt;rec-number&gt;136&lt;/rec-number&gt;&lt;foreign-keys&gt;&lt;key app="EN" db-id="rdxa50fvorxps9ef0t2x0z57fvaw5ppwt0dw"&gt;136&lt;/key&gt;&lt;/foreign-keys&gt;&lt;ref-type name="Journal Article"&gt;17&lt;/ref-type&gt;&lt;contributors&gt;&lt;authors&gt;&lt;author&gt;Whitney, David&lt;/author&gt;&lt;author&gt;Levi, Dennis M.&lt;/author&gt;&lt;/authors&gt;&lt;/contributors&gt;&lt;titles&gt;&lt;title&gt;Visual crowding: a fundamental limit on conscious perception and object recognition&lt;/title&gt;&lt;secondary-title&gt;Trends in Cognitive Sciences&lt;/secondary-title&gt;&lt;/titles&gt;&lt;pages&gt;160-168&lt;/pages&gt;&lt;volume&gt;15&lt;/volume&gt;&lt;number&gt;4&lt;/number&gt;&lt;dates&gt;&lt;year&gt;2011&lt;/year&gt;&lt;/dates&gt;&lt;urls&gt;&lt;related-urls&gt;&lt;url&gt;http://www.sciencedirect.com/science/article/pii/S1364661311000325&lt;/url&gt;&lt;/related-urls&gt;&lt;/urls&gt;&lt;/record&gt;&lt;/Cite&gt;&lt;/EndNote&gt;</w:instrText>
      </w:r>
      <w:r w:rsidR="003A7C38" w:rsidRPr="00257CA9">
        <w:rPr>
          <w:color w:val="000000" w:themeColor="text1"/>
        </w:rPr>
        <w:fldChar w:fldCharType="separate"/>
      </w:r>
      <w:r w:rsidRPr="00257CA9">
        <w:rPr>
          <w:noProof/>
          <w:color w:val="000000" w:themeColor="text1"/>
        </w:rPr>
        <w:t>(</w:t>
      </w:r>
      <w:hyperlink w:anchor="_ENREF_24" w:tooltip="Levi, 2008 #134" w:history="1">
        <w:r w:rsidR="00512753" w:rsidRPr="00257CA9">
          <w:rPr>
            <w:noProof/>
            <w:color w:val="000000" w:themeColor="text1"/>
          </w:rPr>
          <w:t>Levi, 2008</w:t>
        </w:r>
      </w:hyperlink>
      <w:r w:rsidRPr="00257CA9">
        <w:rPr>
          <w:noProof/>
          <w:color w:val="000000" w:themeColor="text1"/>
        </w:rPr>
        <w:t xml:space="preserve">; </w:t>
      </w:r>
      <w:hyperlink w:anchor="_ENREF_40" w:tooltip="Whitney, 2011 #136" w:history="1">
        <w:r w:rsidR="00512753" w:rsidRPr="00257CA9">
          <w:rPr>
            <w:noProof/>
            <w:color w:val="000000" w:themeColor="text1"/>
          </w:rPr>
          <w:t>Whitney &amp; Levi, 2011</w:t>
        </w:r>
      </w:hyperlink>
      <w:r w:rsidRPr="00257CA9">
        <w:rPr>
          <w:noProof/>
          <w:color w:val="000000" w:themeColor="text1"/>
        </w:rPr>
        <w:t>)</w:t>
      </w:r>
      <w:r w:rsidR="003A7C38" w:rsidRPr="00257CA9">
        <w:rPr>
          <w:color w:val="000000" w:themeColor="text1"/>
        </w:rPr>
        <w:fldChar w:fldCharType="end"/>
      </w:r>
      <w:r w:rsidRPr="00257CA9">
        <w:rPr>
          <w:rFonts w:hint="eastAsia"/>
          <w:color w:val="000000" w:themeColor="text1"/>
        </w:rPr>
        <w:t xml:space="preserve">. </w:t>
      </w:r>
      <w:r w:rsidRPr="00257CA9">
        <w:rPr>
          <w:color w:val="000000" w:themeColor="text1"/>
        </w:rPr>
        <w:t xml:space="preserve"> But crowding is not limited to the laboratory.  In the real world, objects rarely appear in isolation, and crowding in cluttered scenes is an integral part of everyday life</w:t>
      </w:r>
      <w:r w:rsidR="00186595" w:rsidRPr="00257CA9">
        <w:rPr>
          <w:color w:val="000000" w:themeColor="text1"/>
        </w:rPr>
        <w:t>.</w:t>
      </w:r>
    </w:p>
    <w:p w:rsidR="00015F0D" w:rsidRPr="00257CA9" w:rsidRDefault="00015F0D" w:rsidP="00015F0D">
      <w:pPr>
        <w:spacing w:line="480" w:lineRule="auto"/>
        <w:jc w:val="both"/>
        <w:rPr>
          <w:color w:val="000000" w:themeColor="text1"/>
        </w:rPr>
      </w:pPr>
      <w:r w:rsidRPr="00257CA9">
        <w:rPr>
          <w:color w:val="000000" w:themeColor="text1"/>
        </w:rPr>
        <w:t>In crowded arrays, the f</w:t>
      </w:r>
      <w:r w:rsidRPr="00257CA9">
        <w:rPr>
          <w:rFonts w:hint="eastAsia"/>
          <w:color w:val="000000" w:themeColor="text1"/>
        </w:rPr>
        <w:t xml:space="preserve">eatures of </w:t>
      </w:r>
      <w:r w:rsidRPr="00257CA9">
        <w:rPr>
          <w:color w:val="000000" w:themeColor="text1"/>
        </w:rPr>
        <w:t xml:space="preserve">the </w:t>
      </w:r>
      <w:r w:rsidRPr="00257CA9">
        <w:rPr>
          <w:rFonts w:hint="eastAsia"/>
          <w:color w:val="000000" w:themeColor="text1"/>
        </w:rPr>
        <w:t xml:space="preserve">target and </w:t>
      </w:r>
      <w:r w:rsidRPr="00257CA9">
        <w:rPr>
          <w:color w:val="000000" w:themeColor="text1"/>
        </w:rPr>
        <w:t xml:space="preserve">the </w:t>
      </w:r>
      <w:r w:rsidRPr="00257CA9">
        <w:rPr>
          <w:rFonts w:hint="eastAsia"/>
          <w:color w:val="000000" w:themeColor="text1"/>
        </w:rPr>
        <w:t xml:space="preserve">flankers </w:t>
      </w:r>
      <w:r w:rsidRPr="00257CA9">
        <w:rPr>
          <w:color w:val="000000" w:themeColor="text1"/>
        </w:rPr>
        <w:t xml:space="preserve">become </w:t>
      </w:r>
      <w:r w:rsidRPr="00257CA9">
        <w:rPr>
          <w:rFonts w:hint="eastAsia"/>
          <w:color w:val="000000" w:themeColor="text1"/>
        </w:rPr>
        <w:t xml:space="preserve">mixed or averaged </w:t>
      </w:r>
      <w:r w:rsidR="003A7C38" w:rsidRPr="00257CA9">
        <w:rPr>
          <w:color w:val="000000" w:themeColor="text1"/>
        </w:rPr>
        <w:fldChar w:fldCharType="begin"/>
      </w:r>
      <w:r w:rsidR="00BD451D">
        <w:rPr>
          <w:color w:val="000000" w:themeColor="text1"/>
        </w:rPr>
        <w:instrText xml:space="preserve"> ADDIN EN.CITE &lt;EndNote&gt;&lt;Cite&gt;&lt;Author&gt;Parkes&lt;/Author&gt;&lt;Year&gt;2001&lt;/Year&gt;&lt;RecNum&gt;191&lt;/RecNum&gt;&lt;DisplayText&gt;(Parkes, Lund, Angelucci, Solomon, &amp;amp; Morgan, 2001)&lt;/DisplayText&gt;&lt;record&gt;&lt;rec-number&gt;191&lt;/rec-number&gt;&lt;foreign-keys&gt;&lt;key app="EN" db-id="rdxa50fvorxps9ef0t2x0z57fvaw5ppwt0dw"&gt;191&lt;/key&gt;&lt;/foreign-keys&gt;&lt;ref-type name="Journal Article"&gt;17&lt;/ref-type&gt;&lt;contributors&gt;&lt;authors&gt;&lt;author&gt;Parkes, Laura&lt;/author&gt;&lt;author&gt;Lund, Jennifer&lt;/author&gt;&lt;author&gt;Angelucci, Alessandra&lt;/author&gt;&lt;author&gt;Solomon, Joshua A.&lt;/author&gt;&lt;author&gt;Morgan, Michael&lt;/author&gt;&lt;/authors&gt;&lt;/contributors&gt;&lt;titles&gt;&lt;title&gt;Compulsory averaging of crowded orientation signals in human vision&lt;/title&gt;&lt;secondary-title&gt;Nature Neuroscience&lt;/secondary-title&gt;&lt;/titles&gt;&lt;periodical&gt;&lt;full-title&gt;Nature Neuroscience&lt;/full-title&gt;&lt;/periodical&gt;&lt;pages&gt;739-744&lt;/pages&gt;&lt;volume&gt;4&lt;/volume&gt;&lt;number&gt;7&lt;/number&gt;&lt;dates&gt;&lt;year&gt;2001&lt;/year&gt;&lt;/dates&gt;&lt;isbn&gt;1097-6256&lt;/isbn&gt;&lt;urls&gt;&lt;related-urls&gt;&lt;url&gt;http://dx.doi.org/10.1038/89532&lt;/url&gt;&lt;/related-urls&gt;&lt;/urls&gt;&lt;/record&gt;&lt;/Cite&gt;&lt;/EndNote&gt;</w:instrText>
      </w:r>
      <w:r w:rsidR="003A7C38" w:rsidRPr="00257CA9">
        <w:rPr>
          <w:color w:val="000000" w:themeColor="text1"/>
        </w:rPr>
        <w:fldChar w:fldCharType="separate"/>
      </w:r>
      <w:r w:rsidRPr="00257CA9">
        <w:rPr>
          <w:noProof/>
          <w:color w:val="000000" w:themeColor="text1"/>
        </w:rPr>
        <w:t>(</w:t>
      </w:r>
      <w:hyperlink w:anchor="_ENREF_32" w:tooltip="Parkes, 2001 #191" w:history="1">
        <w:r w:rsidR="00512753" w:rsidRPr="00257CA9">
          <w:rPr>
            <w:noProof/>
            <w:color w:val="000000" w:themeColor="text1"/>
          </w:rPr>
          <w:t>Parkes, Lund, Angelucci, Solomon, &amp; Morgan, 2001</w:t>
        </w:r>
      </w:hyperlink>
      <w:r w:rsidRPr="00257CA9">
        <w:rPr>
          <w:noProof/>
          <w:color w:val="000000" w:themeColor="text1"/>
        </w:rPr>
        <w:t>)</w:t>
      </w:r>
      <w:r w:rsidR="003A7C38" w:rsidRPr="00257CA9">
        <w:rPr>
          <w:color w:val="000000" w:themeColor="text1"/>
        </w:rPr>
        <w:fldChar w:fldCharType="end"/>
      </w:r>
      <w:r w:rsidRPr="00257CA9">
        <w:rPr>
          <w:rFonts w:hint="eastAsia"/>
          <w:color w:val="000000" w:themeColor="text1"/>
        </w:rPr>
        <w:t xml:space="preserve">. </w:t>
      </w:r>
      <w:r w:rsidRPr="00257CA9">
        <w:rPr>
          <w:color w:val="000000" w:themeColor="text1"/>
        </w:rPr>
        <w:t>T</w:t>
      </w:r>
      <w:r w:rsidRPr="00257CA9">
        <w:rPr>
          <w:rFonts w:hint="eastAsia"/>
          <w:color w:val="000000" w:themeColor="text1"/>
        </w:rPr>
        <w:t xml:space="preserve">he </w:t>
      </w:r>
      <w:r w:rsidRPr="00257CA9">
        <w:rPr>
          <w:color w:val="000000" w:themeColor="text1"/>
        </w:rPr>
        <w:t>strength</w:t>
      </w:r>
      <w:r w:rsidRPr="00257CA9">
        <w:rPr>
          <w:rFonts w:hint="eastAsia"/>
          <w:color w:val="000000" w:themeColor="text1"/>
        </w:rPr>
        <w:t xml:space="preserve"> of crowding depends on many factors</w:t>
      </w:r>
      <w:r w:rsidRPr="00257CA9">
        <w:rPr>
          <w:color w:val="000000" w:themeColor="text1"/>
        </w:rPr>
        <w:t>,</w:t>
      </w:r>
      <w:r w:rsidRPr="00257CA9">
        <w:rPr>
          <w:rFonts w:hint="eastAsia"/>
          <w:color w:val="000000" w:themeColor="text1"/>
        </w:rPr>
        <w:t xml:space="preserve"> including, the distance between flankers and target, the number of flankers</w:t>
      </w:r>
      <w:r w:rsidR="003301BC" w:rsidRPr="00257CA9">
        <w:rPr>
          <w:color w:val="000000" w:themeColor="text1"/>
        </w:rPr>
        <w:t>, and their eccentricity</w:t>
      </w:r>
      <w:r w:rsidRPr="00257CA9">
        <w:rPr>
          <w:rFonts w:hint="eastAsia"/>
          <w:color w:val="000000" w:themeColor="text1"/>
        </w:rPr>
        <w:t xml:space="preserve"> </w:t>
      </w:r>
      <w:r w:rsidR="003A7C38" w:rsidRPr="00257CA9">
        <w:rPr>
          <w:color w:val="000000" w:themeColor="text1"/>
        </w:rPr>
        <w:fldChar w:fldCharType="begin">
          <w:fldData xml:space="preserve">PEVuZE5vdGU+PENpdGU+PEF1dGhvcj5MZXZpPC9BdXRob3I+PFllYXI+MjAwODwvWWVhcj48UmVj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</w:fldData>
        </w:fldChar>
      </w:r>
      <w:r w:rsidR="00D17989">
        <w:rPr>
          <w:color w:val="000000" w:themeColor="text1"/>
        </w:rPr>
        <w:instrText xml:space="preserve"> ADDIN EN.CITE </w:instrText>
      </w:r>
      <w:r w:rsidR="003A7C38">
        <w:rPr>
          <w:color w:val="000000" w:themeColor="text1"/>
        </w:rPr>
        <w:fldChar w:fldCharType="begin">
          <w:fldData xml:space="preserve">PEVuZE5vdGU+PENpdGU+PEF1dGhvcj5MZXZpPC9BdXRob3I+PFllYXI+MjAwODwvWWVhcj48UmVj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</w:fldData>
        </w:fldChar>
      </w:r>
      <w:r w:rsidR="00D17989">
        <w:rPr>
          <w:color w:val="000000" w:themeColor="text1"/>
        </w:rPr>
        <w:instrText xml:space="preserve"> ADDIN EN.CITE.DATA </w:instrText>
      </w:r>
      <w:r w:rsidR="003A7C38">
        <w:rPr>
          <w:color w:val="000000" w:themeColor="text1"/>
        </w:rPr>
      </w:r>
      <w:r w:rsidR="003A7C38">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D17989">
        <w:rPr>
          <w:noProof/>
          <w:color w:val="000000" w:themeColor="text1"/>
        </w:rPr>
        <w:t>(</w:t>
      </w:r>
      <w:hyperlink w:anchor="_ENREF_6" w:tooltip="Chen, 2014 #1435" w:history="1">
        <w:r w:rsidR="00512753">
          <w:rPr>
            <w:noProof/>
            <w:color w:val="000000" w:themeColor="text1"/>
          </w:rPr>
          <w:t>Chen et al., 2014</w:t>
        </w:r>
      </w:hyperlink>
      <w:proofErr w:type="gramStart"/>
      <w:r w:rsidR="00D17989">
        <w:rPr>
          <w:noProof/>
          <w:color w:val="000000" w:themeColor="text1"/>
        </w:rPr>
        <w:t xml:space="preserve">; </w:t>
      </w:r>
      <w:hyperlink w:anchor="_ENREF_24" w:tooltip="Levi, 2008 #134" w:history="1">
        <w:r w:rsidR="00512753">
          <w:rPr>
            <w:noProof/>
            <w:color w:val="000000" w:themeColor="text1"/>
          </w:rPr>
          <w:t>Levi, 2008</w:t>
        </w:r>
      </w:hyperlink>
      <w:r w:rsidR="00D17989">
        <w:rPr>
          <w:noProof/>
          <w:color w:val="000000" w:themeColor="text1"/>
        </w:rPr>
        <w:t>;</w:t>
      </w:r>
      <w:proofErr w:type="gramEnd"/>
      <w:r w:rsidR="00D17989">
        <w:rPr>
          <w:noProof/>
          <w:color w:val="000000" w:themeColor="text1"/>
        </w:rPr>
        <w:t xml:space="preserve"> </w:t>
      </w:r>
      <w:hyperlink w:anchor="_ENREF_40" w:tooltip="Whitney, 2011 #136" w:history="1">
        <w:r w:rsidR="00512753">
          <w:rPr>
            <w:noProof/>
            <w:color w:val="000000" w:themeColor="text1"/>
          </w:rPr>
          <w:t>Whitney &amp; Levi, 2011</w:t>
        </w:r>
      </w:hyperlink>
      <w:r w:rsidR="00D17989">
        <w:rPr>
          <w:noProof/>
          <w:color w:val="000000" w:themeColor="text1"/>
        </w:rPr>
        <w:t>)</w:t>
      </w:r>
      <w:r w:rsidR="003A7C38" w:rsidRPr="00257CA9">
        <w:rPr>
          <w:color w:val="000000" w:themeColor="text1"/>
        </w:rPr>
        <w:fldChar w:fldCharType="end"/>
      </w:r>
      <w:r w:rsidRPr="00257CA9">
        <w:rPr>
          <w:rFonts w:hint="eastAsia"/>
          <w:color w:val="000000" w:themeColor="text1"/>
        </w:rPr>
        <w:t xml:space="preserve">.  </w:t>
      </w:r>
      <w:r w:rsidR="00DC6625" w:rsidRPr="00257CA9">
        <w:rPr>
          <w:color w:val="000000" w:themeColor="text1"/>
        </w:rPr>
        <w:t>C</w:t>
      </w:r>
      <w:r w:rsidRPr="00257CA9">
        <w:rPr>
          <w:rFonts w:hint="eastAsia"/>
          <w:color w:val="000000" w:themeColor="text1"/>
        </w:rPr>
        <w:t xml:space="preserve">rowding can </w:t>
      </w:r>
      <w:r w:rsidRPr="00257CA9">
        <w:rPr>
          <w:color w:val="000000" w:themeColor="text1"/>
        </w:rPr>
        <w:t>render</w:t>
      </w:r>
      <w:r w:rsidRPr="00257CA9">
        <w:rPr>
          <w:rFonts w:hint="eastAsia"/>
          <w:color w:val="000000" w:themeColor="text1"/>
        </w:rPr>
        <w:t xml:space="preserve"> a specific feature of the target </w:t>
      </w:r>
      <w:r w:rsidRPr="00257CA9">
        <w:rPr>
          <w:color w:val="000000" w:themeColor="text1"/>
        </w:rPr>
        <w:t>“</w:t>
      </w:r>
      <w:r w:rsidRPr="00257CA9">
        <w:rPr>
          <w:rFonts w:hint="eastAsia"/>
          <w:color w:val="000000" w:themeColor="text1"/>
        </w:rPr>
        <w:t>invisible</w:t>
      </w:r>
      <w:r w:rsidRPr="00257CA9">
        <w:rPr>
          <w:color w:val="000000" w:themeColor="text1"/>
        </w:rPr>
        <w:t>”</w:t>
      </w:r>
      <w:r w:rsidR="003301BC" w:rsidRPr="00257CA9">
        <w:rPr>
          <w:color w:val="000000" w:themeColor="text1"/>
        </w:rPr>
        <w:t xml:space="preserve">, </w:t>
      </w:r>
      <w:r w:rsidRPr="00257CA9">
        <w:rPr>
          <w:rFonts w:hint="eastAsia"/>
          <w:color w:val="000000" w:themeColor="text1"/>
        </w:rPr>
        <w:t xml:space="preserve">i.e. </w:t>
      </w:r>
      <w:r w:rsidRPr="00257CA9">
        <w:rPr>
          <w:color w:val="000000" w:themeColor="text1"/>
        </w:rPr>
        <w:lastRenderedPageBreak/>
        <w:t xml:space="preserve">the feature </w:t>
      </w:r>
      <w:r w:rsidRPr="00257CA9">
        <w:rPr>
          <w:rFonts w:hint="eastAsia"/>
          <w:color w:val="000000" w:themeColor="text1"/>
        </w:rPr>
        <w:t xml:space="preserve">cannot be identified </w:t>
      </w:r>
      <w:r w:rsidR="003A7C38" w:rsidRPr="00257CA9">
        <w:rPr>
          <w:color w:val="000000" w:themeColor="text1"/>
        </w:rPr>
        <w:fldChar w:fldCharType="begin"/>
      </w:r>
      <w:r w:rsidR="00BD451D">
        <w:rPr>
          <w:color w:val="000000" w:themeColor="text1"/>
        </w:rPr>
        <w:instrText xml:space="preserve"> ADDIN EN.CITE &lt;EndNote&gt;&lt;Cite&gt;&lt;Author&gt;He&lt;/Author&gt;&lt;Year&gt;1996&lt;/Year&gt;&lt;RecNum&gt;176&lt;/RecNum&gt;&lt;DisplayText&gt;(He, Cavanagh, &amp;amp; Intriligator, 1996)&lt;/DisplayText&gt;&lt;record&gt;&lt;rec-number&gt;176&lt;/rec-number&gt;&lt;foreign-keys&gt;&lt;key app="EN" db-id="rdxa50fvorxps9ef0t2x0z57fvaw5ppwt0dw"&gt;176&lt;/key&gt;&lt;/foreign-keys&gt;&lt;ref-type name="Journal Article"&gt;17&lt;/ref-type&gt;&lt;contributors&gt;&lt;authors&gt;&lt;author&gt;He, Sheng&lt;/author&gt;&lt;author&gt;Cavanagh, Patrick&lt;/author&gt;&lt;author&gt;Intriligator, James&lt;/author&gt;&lt;/authors&gt;&lt;/contributors&gt;&lt;titles&gt;&lt;title&gt;Attentional resolution and the locus of visual awareness&lt;/title&gt;&lt;secondary-title&gt;Nature&lt;/secondary-title&gt;&lt;/titles&gt;&lt;pages&gt;334-337&lt;/pages&gt;&lt;volume&gt;383&lt;/volume&gt;&lt;number&gt;6598&lt;/number&gt;&lt;dates&gt;&lt;year&gt;1996&lt;/year&gt;&lt;/dates&gt;&lt;urls&gt;&lt;related-urls&gt;&lt;url&gt;http://dx.doi.org/10.1038/383334a0&lt;/url&gt;&lt;/related-urls&gt;&lt;/urls&gt;&lt;/record&gt;&lt;/Cite&gt;&lt;/EndNote&gt;</w:instrText>
      </w:r>
      <w:r w:rsidR="003A7C38" w:rsidRPr="00257CA9">
        <w:rPr>
          <w:color w:val="000000" w:themeColor="text1"/>
        </w:rPr>
        <w:fldChar w:fldCharType="separate"/>
      </w:r>
      <w:r w:rsidR="002433C9" w:rsidRPr="00257CA9">
        <w:rPr>
          <w:noProof/>
          <w:color w:val="000000" w:themeColor="text1"/>
        </w:rPr>
        <w:t>(</w:t>
      </w:r>
      <w:hyperlink w:anchor="_ENREF_22" w:tooltip="He, 1996 #176" w:history="1">
        <w:r w:rsidR="00512753" w:rsidRPr="00257CA9">
          <w:rPr>
            <w:noProof/>
            <w:color w:val="000000" w:themeColor="text1"/>
          </w:rPr>
          <w:t>He, Cavanagh, &amp; Intriligator, 1996</w:t>
        </w:r>
      </w:hyperlink>
      <w:r w:rsidR="002433C9" w:rsidRPr="00257CA9">
        <w:rPr>
          <w:noProof/>
          <w:color w:val="000000" w:themeColor="text1"/>
        </w:rPr>
        <w:t>)</w:t>
      </w:r>
      <w:r w:rsidR="003A7C38" w:rsidRPr="00257CA9">
        <w:rPr>
          <w:color w:val="000000" w:themeColor="text1"/>
        </w:rPr>
        <w:fldChar w:fldCharType="end"/>
      </w:r>
      <w:r w:rsidR="003301BC" w:rsidRPr="00257CA9">
        <w:rPr>
          <w:color w:val="000000" w:themeColor="text1"/>
        </w:rPr>
        <w:t>,</w:t>
      </w:r>
      <w:r w:rsidR="005766DB" w:rsidRPr="00257CA9">
        <w:rPr>
          <w:rFonts w:hint="eastAsia"/>
          <w:color w:val="000000" w:themeColor="text1"/>
        </w:rPr>
        <w:t xml:space="preserve"> </w:t>
      </w:r>
      <w:r w:rsidRPr="00257CA9">
        <w:rPr>
          <w:rFonts w:hint="eastAsia"/>
          <w:color w:val="000000" w:themeColor="text1"/>
        </w:rPr>
        <w:t xml:space="preserve">even though people know the target is there </w:t>
      </w:r>
      <w:r w:rsidR="003A7C38" w:rsidRPr="00257CA9">
        <w:rPr>
          <w:color w:val="000000" w:themeColor="text1"/>
        </w:rPr>
        <w:fldChar w:fldCharType="begin"/>
      </w:r>
      <w:r w:rsidR="00BD451D">
        <w:rPr>
          <w:color w:val="000000" w:themeColor="text1"/>
        </w:rPr>
        <w:instrText xml:space="preserve"> ADDIN EN.CITE &lt;EndNote&gt;&lt;Cite&gt;&lt;Author&gt;Liu&lt;/Author&gt;&lt;Year&gt;2009&lt;/Year&gt;&lt;RecNum&gt;182&lt;/RecNum&gt;&lt;DisplayText&gt;(Liu, Jiang, Sun, &amp;amp; He, 2009)&lt;/DisplayText&gt;&lt;record&gt;&lt;rec-number&gt;182&lt;/rec-number&gt;&lt;foreign-keys&gt;&lt;key app="EN" db-id="rdxa50fvorxps9ef0t2x0z57fvaw5ppwt0dw"&gt;182&lt;/key&gt;&lt;/foreign-keys&gt;&lt;ref-type name="Journal Article"&gt;17&lt;/ref-type&gt;&lt;contributors&gt;&lt;authors&gt;&lt;author&gt;Liu, Tingting&lt;/author&gt;&lt;author&gt;Jiang, Yi&lt;/author&gt;&lt;author&gt;Sun, Xinghuai&lt;/author&gt;&lt;author&gt;He, Sheng&lt;/author&gt;&lt;/authors&gt;&lt;/contributors&gt;&lt;titles&gt;&lt;title&gt;Reduction of the Crowding Effect in Spatially Adjacent but Cortically Remote Visual Stimuli&lt;/title&gt;&lt;secondary-title&gt;Current Biology&lt;/secondary-title&gt;&lt;/titles&gt;&lt;pages&gt;127-132&lt;/pages&gt;&lt;volume&gt;19&lt;/volume&gt;&lt;number&gt;2&lt;/number&gt;&lt;keywords&gt;&lt;keyword&gt;SYSNEURO&lt;/keyword&gt;&lt;/keywords&gt;&lt;dates&gt;&lt;year&gt;2009&lt;/year&gt;&lt;/dates&gt;&lt;urls&gt;&lt;related-urls&gt;&lt;url&gt;http://www.sciencedirect.com/science/article/pii/S0960982208016254&lt;/url&gt;&lt;/related-urls&gt;&lt;/urls&gt;&lt;/record&gt;&lt;/Cite&gt;&lt;/EndNote&gt;</w:instrText>
      </w:r>
      <w:r w:rsidR="003A7C38" w:rsidRPr="00257CA9">
        <w:rPr>
          <w:color w:val="000000" w:themeColor="text1"/>
        </w:rPr>
        <w:fldChar w:fldCharType="separate"/>
      </w:r>
      <w:r w:rsidR="00BD451D">
        <w:rPr>
          <w:noProof/>
          <w:color w:val="000000" w:themeColor="text1"/>
        </w:rPr>
        <w:t>(</w:t>
      </w:r>
      <w:hyperlink w:anchor="_ENREF_27" w:tooltip="Liu, 2009 #182" w:history="1">
        <w:r w:rsidR="00512753">
          <w:rPr>
            <w:noProof/>
            <w:color w:val="000000" w:themeColor="text1"/>
          </w:rPr>
          <w:t>Liu, Jiang, Sun, &amp; He, 2009</w:t>
        </w:r>
      </w:hyperlink>
      <w:r w:rsidR="00BD451D">
        <w:rPr>
          <w:noProof/>
          <w:color w:val="000000" w:themeColor="text1"/>
        </w:rPr>
        <w:t>)</w:t>
      </w:r>
      <w:r w:rsidR="003A7C38" w:rsidRPr="00257CA9">
        <w:rPr>
          <w:color w:val="000000" w:themeColor="text1"/>
        </w:rPr>
        <w:fldChar w:fldCharType="end"/>
      </w:r>
      <w:r w:rsidRPr="00257CA9">
        <w:rPr>
          <w:rFonts w:hint="eastAsia"/>
          <w:color w:val="000000" w:themeColor="text1"/>
        </w:rPr>
        <w:t>.</w:t>
      </w:r>
    </w:p>
    <w:p w:rsidR="00E40903" w:rsidRPr="00257CA9" w:rsidRDefault="00D04056" w:rsidP="00E40903">
      <w:pPr>
        <w:spacing w:line="480" w:lineRule="auto"/>
        <w:jc w:val="both"/>
        <w:rPr>
          <w:rFonts w:cstheme="majorBidi"/>
          <w:color w:val="000000" w:themeColor="text1"/>
          <w:spacing w:val="5"/>
          <w:kern w:val="28"/>
        </w:rPr>
      </w:pPr>
      <w:r w:rsidRPr="00257CA9">
        <w:rPr>
          <w:color w:val="000000" w:themeColor="text1"/>
        </w:rPr>
        <w:t>Crowding has been considered a bo</w:t>
      </w:r>
      <w:r w:rsidR="00477340" w:rsidRPr="00257CA9">
        <w:rPr>
          <w:color w:val="000000" w:themeColor="text1"/>
        </w:rPr>
        <w:t xml:space="preserve">ttleneck for object recognition </w:t>
      </w:r>
      <w:r w:rsidR="003A7C38" w:rsidRPr="00257CA9">
        <w:rPr>
          <w:color w:val="000000" w:themeColor="text1"/>
        </w:rPr>
        <w:fldChar w:fldCharType="begin"/>
      </w:r>
      <w:r w:rsidR="00D17989">
        <w:rPr>
          <w:color w:val="000000" w:themeColor="text1"/>
        </w:rPr>
        <w:instrText xml:space="preserve"> ADDIN EN.CITE &lt;EndNote&gt;&lt;Cite&gt;&lt;Author&gt;Levi&lt;/Author&gt;&lt;Year&gt;2008&lt;/Year&gt;&lt;RecNum&gt;134&lt;/RecNum&gt;&lt;DisplayText&gt;(Levi, 2008; Whitney &amp;amp; Levi, 2011)&lt;/DisplayText&gt;&lt;record&gt;&lt;rec-number&gt;134&lt;/rec-number&gt;&lt;foreign-keys&gt;&lt;key app="EN" db-id="rdxa50fvorxps9ef0t2x0z57fvaw5ppwt0dw"&gt;134&lt;/key&gt;&lt;/foreign-keys&gt;&lt;ref-type name="Journal Article"&gt;17&lt;/ref-type&gt;&lt;contributors&gt;&lt;authors&gt;&lt;author&gt;Levi, Dennis M.&lt;/author&gt;&lt;/authors&gt;&lt;/contributors&gt;&lt;titles&gt;&lt;title&gt;Crowding—An essential bottleneck for object recognition: A mini-review&lt;/title&gt;&lt;secondary-title&gt;Vision Research&lt;/secondary-title&gt;&lt;/titles&gt;&lt;pages&gt;635-654&lt;/pages&gt;&lt;volume&gt;48&lt;/volume&gt;&lt;number&gt;5&lt;/number&gt;&lt;keywords&gt;&lt;keyword&gt;Crowding&lt;/keyword&gt;&lt;keyword&gt;Contour interaction&lt;/keyword&gt;&lt;keyword&gt;Contour integration&lt;/keyword&gt;&lt;keyword&gt;Contour segmentation&lt;/keyword&gt;&lt;keyword&gt;Attentional resolution&lt;/keyword&gt;&lt;keyword&gt;Object recognition&lt;/keyword&gt;&lt;keyword&gt;Surround suppression&lt;/keyword&gt;&lt;keyword&gt;Masking&lt;/keyword&gt;&lt;keyword&gt;Peripheral vision&lt;/keyword&gt;&lt;keyword&gt;Amblyopia&lt;/keyword&gt;&lt;keyword&gt;Dyslexia&lt;/keyword&gt;&lt;/keywords&gt;&lt;dates&gt;&lt;year&gt;2008&lt;/year&gt;&lt;/dates&gt;&lt;urls&gt;&lt;related-urls&gt;&lt;url&gt;http://www.sciencedirect.com/science/article/pii/S0042698907005561&lt;/url&gt;&lt;/related-urls&gt;&lt;/urls&gt;&lt;/record&gt;&lt;/Cite&gt;&lt;Cite&gt;&lt;Author&gt;Whitney&lt;/Author&gt;&lt;Year&gt;2011&lt;/Year&gt;&lt;RecNum&gt;136&lt;/RecNum&gt;&lt;record&gt;&lt;rec-number&gt;136&lt;/rec-number&gt;&lt;foreign-keys&gt;&lt;key app="EN" db-id="rdxa50fvorxps9ef0t2x0z57fvaw5ppwt0dw"&gt;136&lt;/key&gt;&lt;/foreign-keys&gt;&lt;ref-type name="Journal Article"&gt;17&lt;/ref-type&gt;&lt;contributors&gt;&lt;authors&gt;&lt;author&gt;Whitney, David&lt;/author&gt;&lt;author&gt;Levi, Dennis M.&lt;/author&gt;&lt;/authors&gt;&lt;/contributors&gt;&lt;titles&gt;&lt;title&gt;Visual crowding: a fundamental limit on conscious perception and object recognition&lt;/title&gt;&lt;secondary-title&gt;Trends in Cognitive Sciences&lt;/secondary-title&gt;&lt;/titles&gt;&lt;pages&gt;160-168&lt;/pages&gt;&lt;volume&gt;15&lt;/volume&gt;&lt;number&gt;4&lt;/number&gt;&lt;dates&gt;&lt;year&gt;2011&lt;/year&gt;&lt;/dates&gt;&lt;urls&gt;&lt;related-urls&gt;&lt;url&gt;http://www.sciencedirect.com/science/article/pii/S1364661311000325&lt;/url&gt;&lt;/related-urls&gt;&lt;/urls&gt;&lt;/record&gt;&lt;/Cite&gt;&lt;/EndNote&gt;</w:instrText>
      </w:r>
      <w:r w:rsidR="003A7C38" w:rsidRPr="00257CA9">
        <w:rPr>
          <w:color w:val="000000" w:themeColor="text1"/>
        </w:rPr>
        <w:fldChar w:fldCharType="separate"/>
      </w:r>
      <w:r w:rsidR="005A74AE" w:rsidRPr="00257CA9">
        <w:rPr>
          <w:noProof/>
          <w:color w:val="000000" w:themeColor="text1"/>
        </w:rPr>
        <w:t>(</w:t>
      </w:r>
      <w:hyperlink w:anchor="_ENREF_24" w:tooltip="Levi, 2008 #134" w:history="1">
        <w:r w:rsidR="00512753" w:rsidRPr="00257CA9">
          <w:rPr>
            <w:noProof/>
            <w:color w:val="000000" w:themeColor="text1"/>
          </w:rPr>
          <w:t>Levi, 2008</w:t>
        </w:r>
      </w:hyperlink>
      <w:r w:rsidR="005A74AE" w:rsidRPr="00257CA9">
        <w:rPr>
          <w:noProof/>
          <w:color w:val="000000" w:themeColor="text1"/>
        </w:rPr>
        <w:t xml:space="preserve">; </w:t>
      </w:r>
      <w:hyperlink w:anchor="_ENREF_40" w:tooltip="Whitney, 2011 #136" w:history="1">
        <w:r w:rsidR="00512753" w:rsidRPr="00257CA9">
          <w:rPr>
            <w:noProof/>
            <w:color w:val="000000" w:themeColor="text1"/>
          </w:rPr>
          <w:t>Whitney &amp; Levi, 2011</w:t>
        </w:r>
      </w:hyperlink>
      <w:r w:rsidR="005A74AE" w:rsidRPr="00257CA9">
        <w:rPr>
          <w:noProof/>
          <w:color w:val="000000" w:themeColor="text1"/>
        </w:rPr>
        <w:t>)</w:t>
      </w:r>
      <w:r w:rsidR="003A7C38" w:rsidRPr="00257CA9">
        <w:rPr>
          <w:color w:val="000000" w:themeColor="text1"/>
        </w:rPr>
        <w:fldChar w:fldCharType="end"/>
      </w:r>
      <w:r w:rsidR="00E40903" w:rsidRPr="00257CA9">
        <w:rPr>
          <w:rFonts w:hint="eastAsia"/>
          <w:color w:val="000000" w:themeColor="text1"/>
        </w:rPr>
        <w:t xml:space="preserve">. But </w:t>
      </w:r>
      <w:r w:rsidR="00E40903" w:rsidRPr="00257CA9">
        <w:rPr>
          <w:color w:val="000000" w:themeColor="text1"/>
        </w:rPr>
        <w:t xml:space="preserve">vision is </w:t>
      </w:r>
      <w:r w:rsidR="00E40903" w:rsidRPr="00257CA9">
        <w:rPr>
          <w:rFonts w:hint="eastAsia"/>
          <w:color w:val="000000" w:themeColor="text1"/>
        </w:rPr>
        <w:t xml:space="preserve">not only </w:t>
      </w:r>
      <w:r w:rsidR="00E40903" w:rsidRPr="00257CA9">
        <w:rPr>
          <w:color w:val="000000" w:themeColor="text1"/>
        </w:rPr>
        <w:t>important for object recognition; it also plays a critical role in the control of object-directed actions such as reaching and grasping.</w:t>
      </w:r>
      <w:r w:rsidR="00E40903" w:rsidRPr="00257CA9">
        <w:rPr>
          <w:rFonts w:hint="eastAsia"/>
          <w:color w:val="000000" w:themeColor="text1"/>
        </w:rPr>
        <w:t xml:space="preserve"> Therefore, it is </w:t>
      </w:r>
      <w:r w:rsidR="00E40903" w:rsidRPr="00257CA9">
        <w:rPr>
          <w:color w:val="000000" w:themeColor="text1"/>
        </w:rPr>
        <w:t>important to investigate how crowding influence</w:t>
      </w:r>
      <w:r w:rsidRPr="00257CA9">
        <w:rPr>
          <w:rFonts w:hint="eastAsia"/>
          <w:color w:val="000000" w:themeColor="text1"/>
        </w:rPr>
        <w:t>s</w:t>
      </w:r>
      <w:r w:rsidR="00E40903" w:rsidRPr="00257CA9">
        <w:rPr>
          <w:color w:val="000000" w:themeColor="text1"/>
        </w:rPr>
        <w:t xml:space="preserve"> actions directed towards a target.</w:t>
      </w:r>
      <w:r w:rsidR="00E40903" w:rsidRPr="00257CA9">
        <w:rPr>
          <w:rFonts w:hint="eastAsia"/>
          <w:color w:val="000000" w:themeColor="text1"/>
        </w:rPr>
        <w:t xml:space="preserve"> </w:t>
      </w:r>
      <w:r w:rsidR="00E40903" w:rsidRPr="00257CA9">
        <w:rPr>
          <w:color w:val="000000" w:themeColor="text1"/>
        </w:rPr>
        <w:t>D</w:t>
      </w:r>
      <w:r w:rsidR="00E40903" w:rsidRPr="00257CA9">
        <w:rPr>
          <w:rFonts w:hint="eastAsia"/>
          <w:color w:val="000000" w:themeColor="text1"/>
        </w:rPr>
        <w:t>oes</w:t>
      </w:r>
      <w:r w:rsidR="00E40903" w:rsidRPr="00257CA9">
        <w:rPr>
          <w:color w:val="000000" w:themeColor="text1"/>
        </w:rPr>
        <w:t xml:space="preserve"> the effect of crowding on </w:t>
      </w:r>
      <w:r w:rsidR="00E40903" w:rsidRPr="00257CA9">
        <w:rPr>
          <w:rFonts w:hint="eastAsia"/>
          <w:color w:val="000000" w:themeColor="text1"/>
        </w:rPr>
        <w:t xml:space="preserve">visually-guided action </w:t>
      </w:r>
      <w:r w:rsidR="00E40903" w:rsidRPr="00257CA9">
        <w:rPr>
          <w:color w:val="000000" w:themeColor="text1"/>
        </w:rPr>
        <w:t>simply reflect its effect on visual perception</w:t>
      </w:r>
      <w:r w:rsidR="00E40903" w:rsidRPr="00257CA9">
        <w:rPr>
          <w:rFonts w:hint="eastAsia"/>
          <w:color w:val="000000" w:themeColor="text1"/>
        </w:rPr>
        <w:t>?</w:t>
      </w:r>
      <w:r w:rsidR="00E40903" w:rsidRPr="00257CA9">
        <w:rPr>
          <w:color w:val="000000" w:themeColor="text1"/>
        </w:rPr>
        <w:t xml:space="preserve">  There are reasons to believe that this might not be the case.  </w:t>
      </w:r>
    </w:p>
    <w:p w:rsidR="00E40903" w:rsidRPr="00257CA9" w:rsidRDefault="00E40903" w:rsidP="00E40903">
      <w:pPr>
        <w:spacing w:line="480" w:lineRule="auto"/>
        <w:jc w:val="both"/>
        <w:rPr>
          <w:color w:val="000000" w:themeColor="text1"/>
        </w:rPr>
      </w:pPr>
      <w:r w:rsidRPr="00257CA9">
        <w:rPr>
          <w:color w:val="000000" w:themeColor="text1"/>
        </w:rPr>
        <w:t>According to the influential two-visual systems account</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&lt;EndNote&gt;&lt;Cite&gt;&lt;Author&gt;Goodale&lt;/Author&gt;&lt;Year&gt;1992&lt;/Year&gt;&lt;RecNum&gt;1331&lt;/RecNum&gt;&lt;DisplayText&gt;(Goodale &amp;amp; Milner, 1992)&lt;/DisplayText&gt;&lt;record&gt;&lt;rec-number&gt;1331&lt;/rec-number&gt;&lt;foreign-keys&gt;&lt;key app="EN" db-id="rdxa50fvorxps9ef0t2x0z57fvaw5ppwt0dw"&gt;1331&lt;/key&gt;&lt;/foreign-keys&gt;&lt;ref-type name="Journal Article"&gt;17&lt;/ref-type&gt;&lt;contributors&gt;&lt;authors&gt;&lt;author&gt;Goodale, Melvyn A.&lt;/author&gt;&lt;author&gt;Milner, A. David&lt;/author&gt;&lt;/authors&gt;&lt;/contributors&gt;&lt;titles&gt;&lt;title&gt;Separate visual pathways for perception and action&lt;/title&gt;&lt;secondary-title&gt;Trends in Neurosciences&lt;/secondary-title&gt;&lt;/titles&gt;&lt;pages&gt;20-25&lt;/pages&gt;&lt;volume&gt;15&lt;/volume&gt;&lt;number&gt;1&lt;/number&gt;&lt;dates&gt;&lt;year&gt;1992&lt;/year&gt;&lt;/dates&gt;&lt;isbn&gt;0166-2236&lt;/isbn&gt;&lt;urls&gt;&lt;related-urls&gt;&lt;url&gt;http://www.sciencedirect.com/science/article/pii/0166223692903448&lt;/url&gt;&lt;/related-urls&gt;&lt;/urls&gt;&lt;electronic-resource-num&gt;http://dx.doi.org/10.1016/0166-2236(92)90344-8&lt;/electronic-resource-num&gt;&lt;/record&gt;&lt;/Cite&gt;&lt;/EndNote&gt;</w:instrText>
      </w:r>
      <w:r w:rsidR="003A7C38" w:rsidRPr="00257CA9">
        <w:rPr>
          <w:color w:val="000000" w:themeColor="text1"/>
        </w:rPr>
        <w:fldChar w:fldCharType="separate"/>
      </w:r>
      <w:r w:rsidR="000B609A" w:rsidRPr="00257CA9">
        <w:rPr>
          <w:noProof/>
          <w:color w:val="000000" w:themeColor="text1"/>
        </w:rPr>
        <w:t>(</w:t>
      </w:r>
      <w:hyperlink w:anchor="_ENREF_20" w:tooltip="Goodale, 1992 #1331" w:history="1">
        <w:r w:rsidR="00512753" w:rsidRPr="00257CA9">
          <w:rPr>
            <w:noProof/>
            <w:color w:val="000000" w:themeColor="text1"/>
          </w:rPr>
          <w:t>Goodale &amp; Milner, 1992</w:t>
        </w:r>
      </w:hyperlink>
      <w:r w:rsidR="000B609A" w:rsidRPr="00257CA9">
        <w:rPr>
          <w:noProof/>
          <w:color w:val="000000" w:themeColor="text1"/>
        </w:rPr>
        <w:t>)</w:t>
      </w:r>
      <w:r w:rsidR="003A7C38" w:rsidRPr="00257CA9">
        <w:rPr>
          <w:color w:val="000000" w:themeColor="text1"/>
        </w:rPr>
        <w:fldChar w:fldCharType="end"/>
      </w:r>
      <w:r w:rsidRPr="00257CA9">
        <w:rPr>
          <w:color w:val="000000" w:themeColor="text1"/>
        </w:rPr>
        <w:t xml:space="preserve">, our visual perception of the world </w:t>
      </w:r>
      <w:r w:rsidRPr="00257CA9">
        <w:rPr>
          <w:rFonts w:hint="eastAsia"/>
          <w:color w:val="000000" w:themeColor="text1"/>
        </w:rPr>
        <w:t xml:space="preserve">is mediated by </w:t>
      </w:r>
      <w:r w:rsidRPr="00257CA9">
        <w:rPr>
          <w:color w:val="000000" w:themeColor="text1"/>
        </w:rPr>
        <w:t xml:space="preserve">the ventral stream projecting from early visual areas to the </w:t>
      </w:r>
      <w:proofErr w:type="spellStart"/>
      <w:r w:rsidRPr="00257CA9">
        <w:rPr>
          <w:color w:val="000000" w:themeColor="text1"/>
        </w:rPr>
        <w:t>inferotemporal</w:t>
      </w:r>
      <w:proofErr w:type="spellEnd"/>
      <w:r w:rsidRPr="00257CA9">
        <w:rPr>
          <w:color w:val="000000" w:themeColor="text1"/>
        </w:rPr>
        <w:t xml:space="preserve"> cortex, whereas the control of skilled actions </w:t>
      </w:r>
      <w:r w:rsidRPr="00257CA9">
        <w:rPr>
          <w:rFonts w:hint="eastAsia"/>
          <w:color w:val="000000" w:themeColor="text1"/>
        </w:rPr>
        <w:t xml:space="preserve">is mediated by </w:t>
      </w:r>
      <w:r w:rsidRPr="00257CA9">
        <w:rPr>
          <w:color w:val="000000" w:themeColor="text1"/>
        </w:rPr>
        <w:t>the dorsal stream projecting from early visual areas to the posterior parietal cortex.</w:t>
      </w:r>
      <w:r w:rsidRPr="00257CA9">
        <w:rPr>
          <w:rFonts w:hint="eastAsia"/>
          <w:color w:val="000000" w:themeColor="text1"/>
        </w:rPr>
        <w:t xml:space="preserve"> </w:t>
      </w:r>
      <w:r w:rsidRPr="00257CA9">
        <w:rPr>
          <w:color w:val="000000" w:themeColor="text1"/>
        </w:rPr>
        <w:t>There are</w:t>
      </w:r>
      <w:r w:rsidRPr="00257CA9">
        <w:rPr>
          <w:rFonts w:hint="eastAsia"/>
          <w:color w:val="000000" w:themeColor="text1"/>
        </w:rPr>
        <w:t xml:space="preserve"> </w:t>
      </w:r>
      <w:r w:rsidRPr="00257CA9">
        <w:rPr>
          <w:color w:val="000000" w:themeColor="text1"/>
        </w:rPr>
        <w:t>several critical</w:t>
      </w:r>
      <w:r w:rsidRPr="00257CA9">
        <w:rPr>
          <w:rFonts w:hint="eastAsia"/>
          <w:color w:val="000000" w:themeColor="text1"/>
        </w:rPr>
        <w:t xml:space="preserve"> differences </w:t>
      </w:r>
      <w:r w:rsidRPr="00257CA9">
        <w:rPr>
          <w:color w:val="000000" w:themeColor="text1"/>
        </w:rPr>
        <w:t>in the functional organization of the ventral and dorsal streams</w:t>
      </w:r>
      <w:r w:rsidRPr="00257CA9">
        <w:rPr>
          <w:rFonts w:hint="eastAsia"/>
          <w:color w:val="000000" w:themeColor="text1"/>
        </w:rPr>
        <w:t xml:space="preserve">. </w:t>
      </w:r>
      <w:r w:rsidRPr="00257CA9">
        <w:rPr>
          <w:color w:val="000000" w:themeColor="text1"/>
        </w:rPr>
        <w:t>A recent neuroimaging study, for example, demonstrated that when a stimulus is made invisible by flash suppression, object-related activation is still present in the dorsal but not the ventral stream</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&lt;EndNote&gt;&lt;Cite&gt;&lt;Author&gt;Fang&lt;/Author&gt;&lt;Year&gt;2005&lt;/Year&gt;&lt;RecNum&gt;901&lt;/RecNum&gt;&lt;DisplayText&gt;(Fang &amp;amp; He, 2005)&lt;/DisplayText&gt;&lt;record&gt;&lt;rec-number&gt;901&lt;/rec-number&gt;&lt;foreign-keys&gt;&lt;key app="EN" db-id="rdxa50fvorxps9ef0t2x0z57fvaw5ppwt0dw"&gt;901&lt;/key&gt;&lt;/foreign-keys&gt;&lt;ref-type name="Journal Article"&gt;17&lt;/ref-type&gt;&lt;contributors&gt;&lt;authors&gt;&lt;author&gt;Fang, Fang&lt;/author&gt;&lt;author&gt;He, Sheng&lt;/author&gt;&lt;/authors&gt;&lt;/contributors&gt;&lt;titles&gt;&lt;title&gt;Cortical responses to invisible objects in the human dorsal and ventral pathways&lt;/title&gt;&lt;secondary-title&gt;Nature Neuroscience&lt;/secondary-title&gt;&lt;/titles&gt;&lt;periodical&gt;&lt;full-title&gt;Nature Neuroscience&lt;/full-title&gt;&lt;/periodical&gt;&lt;pages&gt;1380-1385&lt;/pages&gt;&lt;volume&gt;8&lt;/volume&gt;&lt;number&gt;10&lt;/number&gt;&lt;dates&gt;&lt;year&gt;2005&lt;/year&gt;&lt;/dates&gt;&lt;isbn&gt;1097-6256&lt;/isbn&gt;&lt;urls&gt;&lt;/urls&gt;&lt;electronic-resource-num&gt;10.1038/nn1537&lt;/electronic-resource-num&gt;&lt;/record&gt;&lt;/Cite&gt;&lt;/EndNote&gt;</w:instrText>
      </w:r>
      <w:r w:rsidR="003A7C38" w:rsidRPr="00257CA9">
        <w:rPr>
          <w:color w:val="000000" w:themeColor="text1"/>
        </w:rPr>
        <w:fldChar w:fldCharType="separate"/>
      </w:r>
      <w:r w:rsidRPr="00257CA9">
        <w:rPr>
          <w:noProof/>
          <w:color w:val="000000" w:themeColor="text1"/>
        </w:rPr>
        <w:t>(</w:t>
      </w:r>
      <w:hyperlink w:anchor="_ENREF_8" w:tooltip="Fang, 2005 #901" w:history="1">
        <w:r w:rsidR="00512753" w:rsidRPr="00257CA9">
          <w:rPr>
            <w:noProof/>
            <w:color w:val="000000" w:themeColor="text1"/>
          </w:rPr>
          <w:t>Fang &amp; He, 2005</w:t>
        </w:r>
      </w:hyperlink>
      <w:r w:rsidRPr="00257CA9">
        <w:rPr>
          <w:noProof/>
          <w:color w:val="000000" w:themeColor="text1"/>
        </w:rPr>
        <w:t>)</w:t>
      </w:r>
      <w:r w:rsidR="003A7C38" w:rsidRPr="00257CA9">
        <w:rPr>
          <w:color w:val="000000" w:themeColor="text1"/>
        </w:rPr>
        <w:fldChar w:fldCharType="end"/>
      </w:r>
      <w:r w:rsidRPr="00257CA9">
        <w:rPr>
          <w:color w:val="000000" w:themeColor="text1"/>
        </w:rPr>
        <w:t xml:space="preserve">. </w:t>
      </w:r>
      <w:r w:rsidR="00477340" w:rsidRPr="00257CA9">
        <w:rPr>
          <w:color w:val="000000" w:themeColor="text1"/>
        </w:rPr>
        <w:t>Thus, one might expect</w:t>
      </w:r>
      <w:r w:rsidRPr="00257CA9">
        <w:rPr>
          <w:color w:val="000000" w:themeColor="text1"/>
        </w:rPr>
        <w:t xml:space="preserve"> that, if a particular object feature were to be made perceptually invisible, the ‘unseen’ feature could still modulate actions directed towards that object</w:t>
      </w:r>
      <w:r w:rsidRPr="00257CA9">
        <w:rPr>
          <w:rFonts w:hint="eastAsia"/>
          <w:color w:val="000000" w:themeColor="text1"/>
        </w:rPr>
        <w:t xml:space="preserve">. </w:t>
      </w:r>
      <w:r w:rsidRPr="00257CA9">
        <w:rPr>
          <w:color w:val="000000" w:themeColor="text1"/>
        </w:rPr>
        <w:t xml:space="preserve">In addition, some areas in the dorsal and ventral streams have clear differences in their </w:t>
      </w:r>
      <w:proofErr w:type="spellStart"/>
      <w:r w:rsidRPr="00257CA9">
        <w:rPr>
          <w:color w:val="000000" w:themeColor="text1"/>
        </w:rPr>
        <w:t>retinotopic</w:t>
      </w:r>
      <w:proofErr w:type="spellEnd"/>
      <w:r w:rsidRPr="00257CA9">
        <w:rPr>
          <w:color w:val="000000" w:themeColor="text1"/>
        </w:rPr>
        <w:t xml:space="preserve"> organization. For example, the fovea</w:t>
      </w:r>
      <w:r w:rsidR="00D9026F" w:rsidRPr="00257CA9">
        <w:rPr>
          <w:color w:val="000000" w:themeColor="text1"/>
        </w:rPr>
        <w:t xml:space="preserve"> is</w:t>
      </w:r>
      <w:r w:rsidRPr="00257CA9">
        <w:rPr>
          <w:color w:val="000000" w:themeColor="text1"/>
        </w:rPr>
        <w:t xml:space="preserve"> </w:t>
      </w:r>
      <w:r w:rsidR="00DC6625" w:rsidRPr="00257CA9">
        <w:rPr>
          <w:color w:val="000000" w:themeColor="text1"/>
        </w:rPr>
        <w:t>over-represented</w:t>
      </w:r>
      <w:r w:rsidRPr="00257CA9">
        <w:rPr>
          <w:color w:val="000000" w:themeColor="text1"/>
        </w:rPr>
        <w:t xml:space="preserve"> in areas of the ventral stream implicated in object recognition</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&lt;EndNote&gt;&lt;Cite&gt;&lt;Author&gt;Malach&lt;/Author&gt;&lt;Year&gt;2002&lt;/Year&gt;&lt;RecNum&gt;1380&lt;/RecNum&gt;&lt;DisplayText&gt;(Malach, Levy, &amp;amp; Hasson, 2002)&lt;/DisplayText&gt;&lt;record&gt;&lt;rec-number&gt;1380&lt;/rec-number&gt;&lt;foreign-keys&gt;&lt;key app="EN" db-id="rdxa50fvorxps9ef0t2x0z57fvaw5ppwt0dw"&gt;1380&lt;/key&gt;&lt;/foreign-keys&gt;&lt;ref-type name="Journal Article"&gt;17&lt;/ref-type&gt;&lt;contributors&gt;&lt;authors&gt;&lt;author&gt;Malach, Rafael&lt;/author&gt;&lt;author&gt;Levy, Ifat&lt;/author&gt;&lt;author&gt;Hasson, Uri&lt;/author&gt;&lt;/authors&gt;&lt;/contributors&gt;&lt;titles&gt;&lt;title&gt;The topography of high-order human object areas&lt;/title&gt;&lt;secondary-title&gt;Trends in Cognitive Sciences&lt;/secondary-title&gt;&lt;/titles&gt;&lt;pages&gt;176-184&lt;/pages&gt;&lt;volume&gt;6&lt;/volume&gt;&lt;number&gt;4&lt;/number&gt;&lt;keywords&gt;&lt;keyword&gt;fMRI&lt;/keyword&gt;&lt;keyword&gt;human visual cortex&lt;/keyword&gt;&lt;keyword&gt;eccentricity&lt;/keyword&gt;&lt;keyword&gt;cortical topography&lt;/keyword&gt;&lt;keyword&gt;acuity&lt;/keyword&gt;&lt;/keywords&gt;&lt;dates&gt;&lt;year&gt;2002&lt;/year&gt;&lt;/dates&gt;&lt;isbn&gt;1364-6613&lt;/isbn&gt;&lt;urls&gt;&lt;related-urls&gt;&lt;url&gt;http://www.sciencedirect.com/science/article/pii/S1364661302018703&lt;/url&gt;&lt;/related-urls&gt;&lt;/urls&gt;&lt;electronic-resource-num&gt;http://dx.doi.org/10.1016/S1364-6613(02)01870-3&lt;/electronic-resource-num&gt;&lt;/record&gt;&lt;/Cite&gt;&lt;/EndNote&gt;</w:instrText>
      </w:r>
      <w:r w:rsidR="003A7C38" w:rsidRPr="00257CA9">
        <w:rPr>
          <w:color w:val="000000" w:themeColor="text1"/>
        </w:rPr>
        <w:fldChar w:fldCharType="separate"/>
      </w:r>
      <w:r w:rsidR="00D14A26" w:rsidRPr="00257CA9">
        <w:rPr>
          <w:noProof/>
          <w:color w:val="000000" w:themeColor="text1"/>
        </w:rPr>
        <w:t>(</w:t>
      </w:r>
      <w:hyperlink w:anchor="_ENREF_28" w:tooltip="Malach, 2002 #1380" w:history="1">
        <w:r w:rsidR="00512753" w:rsidRPr="00257CA9">
          <w:rPr>
            <w:noProof/>
            <w:color w:val="000000" w:themeColor="text1"/>
          </w:rPr>
          <w:t>Malach, Levy, &amp; Hasson, 2002</w:t>
        </w:r>
      </w:hyperlink>
      <w:r w:rsidR="00D14A26" w:rsidRPr="00257CA9">
        <w:rPr>
          <w:noProof/>
          <w:color w:val="000000" w:themeColor="text1"/>
        </w:rPr>
        <w:t>)</w:t>
      </w:r>
      <w:r w:rsidR="003A7C38" w:rsidRPr="00257CA9">
        <w:rPr>
          <w:color w:val="000000" w:themeColor="text1"/>
        </w:rPr>
        <w:fldChar w:fldCharType="end"/>
      </w:r>
      <w:r w:rsidRPr="00257CA9">
        <w:rPr>
          <w:color w:val="000000" w:themeColor="text1"/>
        </w:rPr>
        <w:t xml:space="preserve">, whereas the entire visual field is more evenly represented in some </w:t>
      </w:r>
      <w:r w:rsidR="00D9026F" w:rsidRPr="00257CA9">
        <w:rPr>
          <w:color w:val="000000" w:themeColor="text1"/>
        </w:rPr>
        <w:t xml:space="preserve">action-related </w:t>
      </w:r>
      <w:r w:rsidRPr="00257CA9">
        <w:rPr>
          <w:color w:val="000000" w:themeColor="text1"/>
        </w:rPr>
        <w:t xml:space="preserve">areas of the dorsal stream </w:t>
      </w:r>
      <w:r w:rsidR="003A7C38" w:rsidRPr="00257CA9">
        <w:rPr>
          <w:color w:val="000000" w:themeColor="text1"/>
        </w:rPr>
        <w:fldChar w:fldCharType="begin"/>
      </w:r>
      <w:r w:rsidR="00D17989">
        <w:rPr>
          <w:color w:val="000000" w:themeColor="text1"/>
        </w:rPr>
        <w:instrText xml:space="preserve"> ADDIN EN.CITE &lt;EndNote&gt;&lt;Cite&gt;&lt;Author&gt;Colby&lt;/Author&gt;&lt;Year&gt;1988&lt;/Year&gt;&lt;RecNum&gt;1373&lt;/RecNum&gt;&lt;DisplayText&gt;(Colby, Gattass, Olson, &amp;amp; Gross, 1988)&lt;/DisplayText&gt;&lt;record&gt;&lt;rec-number&gt;1373&lt;/rec-number&gt;&lt;foreign-keys&gt;&lt;key app="EN" db-id="rdxa50fvorxps9ef0t2x0z57fvaw5ppwt0dw"&gt;1373&lt;/key&gt;&lt;/foreign-keys&gt;&lt;ref-type name="Journal Article"&gt;17&lt;/ref-type&gt;&lt;contributors&gt;&lt;authors&gt;&lt;author&gt;Colby, C. L.&lt;/author&gt;&lt;author&gt;Gattass, R.&lt;/author&gt;&lt;author&gt;Olson, C. R.&lt;/author&gt;&lt;author&gt;Gross, C. G.&lt;/author&gt;&lt;/authors&gt;&lt;/contributors&gt;&lt;titles&gt;&lt;title&gt;Topographical organization of cortical afferents to extrastriate visual area PO in the macaque: A dual tracer study&lt;/title&gt;&lt;secondary-title&gt;The Journal of Comparative Neurology&lt;/secondary-title&gt;&lt;/titles&gt;&lt;pages&gt;392-413&lt;/pages&gt;&lt;volume&gt;269&lt;/volume&gt;&lt;number&gt;3&lt;/number&gt;&lt;keywords&gt;&lt;keyword&gt;extrastriate cortex&lt;/keyword&gt;&lt;keyword&gt;prestriate cortex&lt;/keyword&gt;&lt;keyword&gt;visual system&lt;/keyword&gt;&lt;keyword&gt;parietal lobe&lt;/keyword&gt;&lt;keyword&gt;retinotopy&lt;/keyword&gt;&lt;/keywords&gt;&lt;dates&gt;&lt;year&gt;1988&lt;/year&gt;&lt;/dates&gt;&lt;publisher&gt;Alan R. Liss, Inc.&lt;/publisher&gt;&lt;isbn&gt;1096-9861&lt;/isbn&gt;&lt;urls&gt;&lt;related-urls&gt;&lt;url&gt;http://dx.doi.org/10.1002/cne.902690307&lt;/url&gt;&lt;/related-urls&gt;&lt;/urls&gt;&lt;electronic-resource-num&gt;10.1002/cne.902690307&lt;/electronic-resource-num&gt;&lt;/record&gt;&lt;/Cite&gt;&lt;/EndNote&gt;</w:instrText>
      </w:r>
      <w:r w:rsidR="003A7C38" w:rsidRPr="00257CA9">
        <w:rPr>
          <w:color w:val="000000" w:themeColor="text1"/>
        </w:rPr>
        <w:fldChar w:fldCharType="separate"/>
      </w:r>
      <w:r w:rsidR="00D14A26" w:rsidRPr="00257CA9">
        <w:rPr>
          <w:noProof/>
          <w:color w:val="000000" w:themeColor="text1"/>
        </w:rPr>
        <w:t>(</w:t>
      </w:r>
      <w:hyperlink w:anchor="_ENREF_7" w:tooltip="Colby, 1988 #1373" w:history="1">
        <w:r w:rsidR="00512753" w:rsidRPr="00257CA9">
          <w:rPr>
            <w:noProof/>
            <w:color w:val="000000" w:themeColor="text1"/>
          </w:rPr>
          <w:t>Colby, Gattass, Olson, &amp; Gross, 1988</w:t>
        </w:r>
      </w:hyperlink>
      <w:r w:rsidR="00D14A26" w:rsidRPr="00257CA9">
        <w:rPr>
          <w:noProof/>
          <w:color w:val="000000" w:themeColor="text1"/>
        </w:rPr>
        <w:t>)</w:t>
      </w:r>
      <w:r w:rsidR="003A7C38" w:rsidRPr="00257CA9">
        <w:rPr>
          <w:color w:val="000000" w:themeColor="text1"/>
        </w:rPr>
        <w:fldChar w:fldCharType="end"/>
      </w:r>
      <w:r w:rsidRPr="00257CA9">
        <w:rPr>
          <w:color w:val="000000" w:themeColor="text1"/>
        </w:rPr>
        <w:t>. Thus, if it is the case that perceptual report depends more on the ventral stream and the visual control of action on the dorsal stream, then one might expect that the spatial layout of the display would affect perception and action</w:t>
      </w:r>
      <w:r w:rsidRPr="00257CA9">
        <w:rPr>
          <w:rFonts w:hint="eastAsia"/>
          <w:color w:val="000000" w:themeColor="text1"/>
        </w:rPr>
        <w:t xml:space="preserve"> </w:t>
      </w:r>
      <w:r w:rsidRPr="00257CA9">
        <w:rPr>
          <w:color w:val="000000" w:themeColor="text1"/>
        </w:rPr>
        <w:t>differently.</w:t>
      </w:r>
      <w:r w:rsidRPr="00257CA9">
        <w:rPr>
          <w:rFonts w:hint="eastAsia"/>
          <w:color w:val="000000" w:themeColor="text1"/>
        </w:rPr>
        <w:t xml:space="preserve"> </w:t>
      </w:r>
    </w:p>
    <w:p w:rsidR="00E40903" w:rsidRPr="00257CA9" w:rsidRDefault="00593260" w:rsidP="00E40903">
      <w:pPr>
        <w:spacing w:line="480" w:lineRule="auto"/>
        <w:jc w:val="both"/>
        <w:rPr>
          <w:color w:val="000000" w:themeColor="text1"/>
        </w:rPr>
      </w:pPr>
      <w:r w:rsidRPr="00257CA9">
        <w:rPr>
          <w:color w:val="000000" w:themeColor="text1"/>
        </w:rPr>
        <w:t xml:space="preserve">We tested </w:t>
      </w:r>
      <w:r w:rsidR="00E40903" w:rsidRPr="00257CA9">
        <w:rPr>
          <w:rFonts w:hint="eastAsia"/>
          <w:color w:val="000000" w:themeColor="text1"/>
        </w:rPr>
        <w:t>these predictions i</w:t>
      </w:r>
      <w:r w:rsidR="00E40903" w:rsidRPr="00257CA9">
        <w:rPr>
          <w:color w:val="000000" w:themeColor="text1"/>
        </w:rPr>
        <w:t xml:space="preserve">n </w:t>
      </w:r>
      <w:r w:rsidR="00D04056" w:rsidRPr="00257CA9">
        <w:rPr>
          <w:rFonts w:hint="eastAsia"/>
          <w:color w:val="000000" w:themeColor="text1"/>
        </w:rPr>
        <w:t>a series of experiments</w:t>
      </w:r>
      <w:r w:rsidRPr="00257CA9">
        <w:rPr>
          <w:color w:val="000000" w:themeColor="text1"/>
        </w:rPr>
        <w:t xml:space="preserve"> in which</w:t>
      </w:r>
      <w:r w:rsidR="00E40903" w:rsidRPr="00257CA9">
        <w:rPr>
          <w:color w:val="000000" w:themeColor="text1"/>
        </w:rPr>
        <w:t xml:space="preserve"> </w:t>
      </w:r>
      <w:r w:rsidR="00FF67F1" w:rsidRPr="00257CA9">
        <w:rPr>
          <w:rFonts w:hint="eastAsia"/>
          <w:color w:val="000000" w:themeColor="text1"/>
        </w:rPr>
        <w:t>p</w:t>
      </w:r>
      <w:r w:rsidR="00FF67F1" w:rsidRPr="00257CA9">
        <w:rPr>
          <w:color w:val="000000" w:themeColor="text1"/>
        </w:rPr>
        <w:t xml:space="preserve">articipants were presented with a </w:t>
      </w:r>
      <w:r w:rsidRPr="00257CA9">
        <w:rPr>
          <w:color w:val="000000" w:themeColor="text1"/>
        </w:rPr>
        <w:t>t</w:t>
      </w:r>
      <w:r w:rsidRPr="00257CA9">
        <w:rPr>
          <w:rFonts w:hint="eastAsia"/>
          <w:color w:val="000000" w:themeColor="text1"/>
        </w:rPr>
        <w:t xml:space="preserve">hree </w:t>
      </w:r>
      <w:r w:rsidRPr="00257CA9">
        <w:rPr>
          <w:color w:val="000000" w:themeColor="text1"/>
        </w:rPr>
        <w:t xml:space="preserve">dimensional </w:t>
      </w:r>
      <w:r w:rsidR="00FF67F1" w:rsidRPr="00257CA9">
        <w:rPr>
          <w:color w:val="000000" w:themeColor="text1"/>
        </w:rPr>
        <w:t xml:space="preserve">target </w:t>
      </w:r>
      <w:r w:rsidR="00FF67F1" w:rsidRPr="00257CA9">
        <w:rPr>
          <w:rFonts w:hint="eastAsia"/>
          <w:color w:val="000000" w:themeColor="text1"/>
        </w:rPr>
        <w:t xml:space="preserve">in isolation (uncrowded) </w:t>
      </w:r>
      <w:r w:rsidRPr="00257CA9">
        <w:rPr>
          <w:rFonts w:hint="eastAsia"/>
          <w:color w:val="000000" w:themeColor="text1"/>
        </w:rPr>
        <w:t xml:space="preserve">in the far periphery </w:t>
      </w:r>
      <w:r w:rsidR="00FF67F1" w:rsidRPr="00257CA9">
        <w:rPr>
          <w:rFonts w:hint="eastAsia"/>
          <w:color w:val="000000" w:themeColor="text1"/>
        </w:rPr>
        <w:t xml:space="preserve">or </w:t>
      </w:r>
      <w:r w:rsidR="00FF67F1" w:rsidRPr="00257CA9">
        <w:rPr>
          <w:color w:val="000000" w:themeColor="text1"/>
        </w:rPr>
        <w:t xml:space="preserve">surrounded by </w:t>
      </w:r>
      <w:r w:rsidRPr="00257CA9">
        <w:rPr>
          <w:color w:val="000000" w:themeColor="text1"/>
        </w:rPr>
        <w:t>t</w:t>
      </w:r>
      <w:r w:rsidR="006B2C17" w:rsidRPr="00257CA9">
        <w:rPr>
          <w:rFonts w:hint="eastAsia"/>
          <w:color w:val="000000" w:themeColor="text1"/>
        </w:rPr>
        <w:t>hree-</w:t>
      </w:r>
      <w:r w:rsidRPr="00257CA9">
        <w:rPr>
          <w:color w:val="000000" w:themeColor="text1"/>
        </w:rPr>
        <w:t xml:space="preserve">dimensional </w:t>
      </w:r>
      <w:r w:rsidR="00FF67F1" w:rsidRPr="00257CA9">
        <w:rPr>
          <w:color w:val="000000" w:themeColor="text1"/>
        </w:rPr>
        <w:lastRenderedPageBreak/>
        <w:t>flank</w:t>
      </w:r>
      <w:r w:rsidRPr="00257CA9">
        <w:rPr>
          <w:color w:val="000000" w:themeColor="text1"/>
        </w:rPr>
        <w:t xml:space="preserve">ing objects </w:t>
      </w:r>
      <w:r w:rsidR="00FF67F1" w:rsidRPr="00257CA9">
        <w:rPr>
          <w:rFonts w:hint="eastAsia"/>
          <w:color w:val="000000" w:themeColor="text1"/>
        </w:rPr>
        <w:t>(crowded</w:t>
      </w:r>
      <w:r w:rsidRPr="00257CA9">
        <w:rPr>
          <w:color w:val="000000" w:themeColor="text1"/>
        </w:rPr>
        <w:t xml:space="preserve">).  </w:t>
      </w:r>
      <w:r w:rsidR="006901E7" w:rsidRPr="00257CA9">
        <w:rPr>
          <w:rFonts w:hint="eastAsia"/>
          <w:color w:val="000000" w:themeColor="text1"/>
        </w:rPr>
        <w:t xml:space="preserve">In Experiment 1, we examined whether </w:t>
      </w:r>
      <w:r w:rsidR="00332C52" w:rsidRPr="00257CA9">
        <w:rPr>
          <w:rFonts w:hint="eastAsia"/>
          <w:color w:val="000000" w:themeColor="text1"/>
        </w:rPr>
        <w:t xml:space="preserve">or not </w:t>
      </w:r>
      <w:r w:rsidR="006901E7" w:rsidRPr="00257CA9">
        <w:rPr>
          <w:rFonts w:hint="eastAsia"/>
          <w:color w:val="000000" w:themeColor="text1"/>
        </w:rPr>
        <w:t xml:space="preserve">participants could use </w:t>
      </w:r>
      <w:r w:rsidR="006901E7" w:rsidRPr="00257CA9">
        <w:rPr>
          <w:color w:val="000000" w:themeColor="text1"/>
        </w:rPr>
        <w:t>“invisible”</w:t>
      </w:r>
      <w:r w:rsidR="006901E7" w:rsidRPr="00257CA9">
        <w:rPr>
          <w:rFonts w:hint="eastAsia"/>
          <w:color w:val="000000" w:themeColor="text1"/>
        </w:rPr>
        <w:t xml:space="preserve"> size information induced by crowding to guide their grasping. In Experiment</w:t>
      </w:r>
      <w:r w:rsidR="0054246C" w:rsidRPr="00257CA9">
        <w:rPr>
          <w:color w:val="000000" w:themeColor="text1"/>
        </w:rPr>
        <w:t>s</w:t>
      </w:r>
      <w:r w:rsidR="006901E7" w:rsidRPr="00257CA9">
        <w:rPr>
          <w:rFonts w:hint="eastAsia"/>
          <w:color w:val="000000" w:themeColor="text1"/>
        </w:rPr>
        <w:t xml:space="preserve"> 2 and 3, w</w:t>
      </w:r>
      <w:r w:rsidR="006901E7" w:rsidRPr="00257CA9">
        <w:rPr>
          <w:color w:val="000000" w:themeColor="text1"/>
        </w:rPr>
        <w:t xml:space="preserve">e </w:t>
      </w:r>
      <w:r w:rsidR="00E40903" w:rsidRPr="00257CA9">
        <w:rPr>
          <w:rFonts w:hint="eastAsia"/>
          <w:color w:val="000000" w:themeColor="text1"/>
        </w:rPr>
        <w:t>examined</w:t>
      </w:r>
      <w:r w:rsidR="00E40903" w:rsidRPr="00257CA9">
        <w:rPr>
          <w:color w:val="000000" w:themeColor="text1"/>
        </w:rPr>
        <w:t xml:space="preserve"> how </w:t>
      </w:r>
      <w:r w:rsidR="00D04056" w:rsidRPr="00257CA9">
        <w:rPr>
          <w:rFonts w:hint="eastAsia"/>
          <w:color w:val="000000" w:themeColor="text1"/>
        </w:rPr>
        <w:t>the eccentricity of the display and the orient</w:t>
      </w:r>
      <w:r w:rsidR="00234516" w:rsidRPr="00257CA9">
        <w:rPr>
          <w:rFonts w:hint="eastAsia"/>
          <w:color w:val="000000" w:themeColor="text1"/>
        </w:rPr>
        <w:t>ation of the flankers influence</w:t>
      </w:r>
      <w:r w:rsidR="00D04056" w:rsidRPr="00257CA9">
        <w:rPr>
          <w:rFonts w:hint="eastAsia"/>
          <w:color w:val="000000" w:themeColor="text1"/>
        </w:rPr>
        <w:t xml:space="preserve"> </w:t>
      </w:r>
      <w:r w:rsidR="006901E7" w:rsidRPr="00257CA9">
        <w:rPr>
          <w:rFonts w:hint="eastAsia"/>
          <w:color w:val="000000" w:themeColor="text1"/>
        </w:rPr>
        <w:t xml:space="preserve">the effects of crowding on </w:t>
      </w:r>
      <w:r w:rsidR="00234516" w:rsidRPr="00257CA9">
        <w:rPr>
          <w:rFonts w:hint="eastAsia"/>
          <w:color w:val="000000" w:themeColor="text1"/>
        </w:rPr>
        <w:t>grasping</w:t>
      </w:r>
      <w:r w:rsidRPr="00257CA9">
        <w:rPr>
          <w:rFonts w:hint="eastAsia"/>
          <w:color w:val="000000" w:themeColor="text1"/>
        </w:rPr>
        <w:t xml:space="preserve"> </w:t>
      </w:r>
      <w:r w:rsidRPr="00257CA9">
        <w:rPr>
          <w:color w:val="000000" w:themeColor="text1"/>
        </w:rPr>
        <w:t>vs. perceptual estimation of target size</w:t>
      </w:r>
      <w:r w:rsidR="00234516" w:rsidRPr="00257CA9">
        <w:rPr>
          <w:rFonts w:hint="eastAsia"/>
          <w:color w:val="000000" w:themeColor="text1"/>
        </w:rPr>
        <w:t xml:space="preserve">. </w:t>
      </w:r>
    </w:p>
    <w:p w:rsidR="00E40903" w:rsidRPr="00257CA9" w:rsidRDefault="00E40903" w:rsidP="00E40903">
      <w:pPr>
        <w:pStyle w:val="Heading1"/>
        <w:spacing w:line="480" w:lineRule="auto"/>
        <w:jc w:val="both"/>
      </w:pPr>
      <w:r w:rsidRPr="00257CA9">
        <w:rPr>
          <w:rFonts w:hint="eastAsia"/>
        </w:rPr>
        <w:t>Method</w:t>
      </w:r>
    </w:p>
    <w:p w:rsidR="00E40903" w:rsidRPr="00257CA9" w:rsidRDefault="00E40903" w:rsidP="00E40903">
      <w:pPr>
        <w:pStyle w:val="Heading2"/>
        <w:spacing w:line="480" w:lineRule="auto"/>
        <w:jc w:val="both"/>
      </w:pPr>
      <w:r w:rsidRPr="00257CA9">
        <w:t>Participants</w:t>
      </w:r>
    </w:p>
    <w:p w:rsidR="00E40903" w:rsidRPr="00257CA9" w:rsidRDefault="00E40903" w:rsidP="00E40903">
      <w:pPr>
        <w:spacing w:line="480" w:lineRule="auto"/>
        <w:jc w:val="both"/>
        <w:rPr>
          <w:color w:val="000000" w:themeColor="text1"/>
        </w:rPr>
      </w:pPr>
      <w:r w:rsidRPr="00257CA9">
        <w:rPr>
          <w:color w:val="000000" w:themeColor="text1"/>
        </w:rPr>
        <w:t xml:space="preserve">Ten participants (five males) took part in Experiment 1. Additional groups of twelve participants took part in Experiment 2 (six </w:t>
      </w:r>
      <w:proofErr w:type="spellStart"/>
      <w:r w:rsidRPr="00257CA9">
        <w:rPr>
          <w:color w:val="000000" w:themeColor="text1"/>
        </w:rPr>
        <w:t>males</w:t>
      </w:r>
      <w:proofErr w:type="spellEnd"/>
      <w:r w:rsidRPr="00257CA9">
        <w:rPr>
          <w:color w:val="000000" w:themeColor="text1"/>
        </w:rPr>
        <w:t xml:space="preserve">) and Experiment 3a (three males) and Experiment 3b (six </w:t>
      </w:r>
      <w:proofErr w:type="spellStart"/>
      <w:r w:rsidRPr="00257CA9">
        <w:rPr>
          <w:color w:val="000000" w:themeColor="text1"/>
        </w:rPr>
        <w:t>males</w:t>
      </w:r>
      <w:proofErr w:type="spellEnd"/>
      <w:r w:rsidRPr="00257CA9">
        <w:rPr>
          <w:color w:val="000000" w:themeColor="text1"/>
        </w:rPr>
        <w:t>).</w:t>
      </w:r>
      <w:r w:rsidR="00615F12" w:rsidRPr="00257CA9">
        <w:rPr>
          <w:rFonts w:hint="eastAsia"/>
          <w:color w:val="000000" w:themeColor="text1"/>
        </w:rPr>
        <w:t xml:space="preserve"> </w:t>
      </w:r>
      <w:r w:rsidR="008A2F85" w:rsidRPr="00257CA9">
        <w:rPr>
          <w:rFonts w:hint="eastAsia"/>
          <w:color w:val="000000" w:themeColor="text1"/>
        </w:rPr>
        <w:t xml:space="preserve">Previous studies </w:t>
      </w:r>
      <w:r w:rsidR="00881E6F" w:rsidRPr="00257CA9">
        <w:rPr>
          <w:color w:val="000000" w:themeColor="text1"/>
        </w:rPr>
        <w:t xml:space="preserve">in our laboratory and others </w:t>
      </w:r>
      <w:r w:rsidR="008A2F85" w:rsidRPr="00257CA9">
        <w:rPr>
          <w:rFonts w:hint="eastAsia"/>
          <w:color w:val="000000" w:themeColor="text1"/>
        </w:rPr>
        <w:t xml:space="preserve">have shown that </w:t>
      </w:r>
      <w:r w:rsidR="002D1236" w:rsidRPr="00257CA9">
        <w:rPr>
          <w:rFonts w:hint="eastAsia"/>
          <w:color w:val="000000" w:themeColor="text1"/>
        </w:rPr>
        <w:t>10-1</w:t>
      </w:r>
      <w:r w:rsidR="00881E6F" w:rsidRPr="00257CA9">
        <w:rPr>
          <w:color w:val="000000" w:themeColor="text1"/>
        </w:rPr>
        <w:t>4</w:t>
      </w:r>
      <w:r w:rsidR="008A2F85" w:rsidRPr="00257CA9">
        <w:rPr>
          <w:rFonts w:hint="eastAsia"/>
          <w:color w:val="000000" w:themeColor="text1"/>
        </w:rPr>
        <w:t xml:space="preserve"> participants </w:t>
      </w:r>
      <w:r w:rsidR="00881E6F" w:rsidRPr="00257CA9">
        <w:rPr>
          <w:color w:val="000000" w:themeColor="text1"/>
        </w:rPr>
        <w:t>provide sufficient power for studies comparing visual perception with action measures</w:t>
      </w:r>
      <w:r w:rsidR="002D1236" w:rsidRPr="00257CA9">
        <w:rPr>
          <w:rFonts w:hint="eastAsia"/>
          <w:color w:val="000000" w:themeColor="text1"/>
        </w:rPr>
        <w:t xml:space="preserve"> </w:t>
      </w:r>
      <w:r w:rsidR="003A7C38" w:rsidRPr="00257CA9">
        <w:rPr>
          <w:color w:val="000000" w:themeColor="text1"/>
        </w:rPr>
        <w:fldChar w:fldCharType="begin">
          <w:fldData xml:space="preserve">PEVuZE5vdGU+PENpdGU+PEF1dGhvcj5CaW5zdGVkPC9BdXRob3I+PFllYXI+MjAwNzwvWWVhcj48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=
</w:fldData>
        </w:fldChar>
      </w:r>
      <w:r w:rsidR="00D17989">
        <w:rPr>
          <w:color w:val="000000" w:themeColor="text1"/>
        </w:rPr>
        <w:instrText xml:space="preserve"> ADDIN EN.CITE </w:instrText>
      </w:r>
      <w:r w:rsidR="003A7C38">
        <w:rPr>
          <w:color w:val="000000" w:themeColor="text1"/>
        </w:rPr>
        <w:fldChar w:fldCharType="begin">
          <w:fldData xml:space="preserve">PEVuZE5vdGU+PENpdGU+PEF1dGhvcj5CaW5zdGVkPC9BdXRob3I+PFllYXI+MjAwNzwvWWVhcj48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=
</w:fldData>
        </w:fldChar>
      </w:r>
      <w:r w:rsidR="00D17989">
        <w:rPr>
          <w:color w:val="000000" w:themeColor="text1"/>
        </w:rPr>
        <w:instrText xml:space="preserve"> ADDIN EN.CITE.DATA </w:instrText>
      </w:r>
      <w:r w:rsidR="003A7C38">
        <w:rPr>
          <w:color w:val="000000" w:themeColor="text1"/>
        </w:rPr>
      </w:r>
      <w:r w:rsidR="003A7C38">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D14A26" w:rsidRPr="00257CA9">
        <w:rPr>
          <w:noProof/>
          <w:color w:val="000000" w:themeColor="text1"/>
        </w:rPr>
        <w:t>(</w:t>
      </w:r>
      <w:hyperlink w:anchor="_ENREF_1" w:tooltip="Aglioti, 1995 #1364" w:history="1">
        <w:r w:rsidR="00512753" w:rsidRPr="00257CA9">
          <w:rPr>
            <w:noProof/>
            <w:color w:val="000000" w:themeColor="text1"/>
          </w:rPr>
          <w:t>Aglioti, DeSouza, &amp; Goodale, 1995</w:t>
        </w:r>
      </w:hyperlink>
      <w:r w:rsidR="00D14A26" w:rsidRPr="00257CA9">
        <w:rPr>
          <w:noProof/>
          <w:color w:val="000000" w:themeColor="text1"/>
        </w:rPr>
        <w:t xml:space="preserve">; </w:t>
      </w:r>
      <w:hyperlink w:anchor="_ENREF_3" w:tooltip="Binsted, 2007 #687" w:history="1">
        <w:r w:rsidR="00512753" w:rsidRPr="00257CA9">
          <w:rPr>
            <w:noProof/>
            <w:color w:val="000000" w:themeColor="text1"/>
          </w:rPr>
          <w:t>Binsted, Brownell, Vorontsova, Heath, &amp; Saucier, 2007</w:t>
        </w:r>
      </w:hyperlink>
      <w:r w:rsidR="00D14A26" w:rsidRPr="00257CA9">
        <w:rPr>
          <w:noProof/>
          <w:color w:val="000000" w:themeColor="text1"/>
        </w:rPr>
        <w:t xml:space="preserve">; </w:t>
      </w:r>
      <w:hyperlink w:anchor="_ENREF_38" w:tooltip="Toet, 1992 #291" w:history="1">
        <w:r w:rsidR="00512753" w:rsidRPr="00257CA9">
          <w:rPr>
            <w:noProof/>
            <w:color w:val="000000" w:themeColor="text1"/>
          </w:rPr>
          <w:t>Toet &amp; Levi, 1992</w:t>
        </w:r>
      </w:hyperlink>
      <w:r w:rsidR="00D14A26" w:rsidRPr="00257CA9">
        <w:rPr>
          <w:noProof/>
          <w:color w:val="000000" w:themeColor="text1"/>
        </w:rPr>
        <w:t>)</w:t>
      </w:r>
      <w:r w:rsidR="003A7C38" w:rsidRPr="00257CA9">
        <w:rPr>
          <w:color w:val="000000" w:themeColor="text1"/>
        </w:rPr>
        <w:fldChar w:fldCharType="end"/>
      </w:r>
      <w:r w:rsidR="00615F12" w:rsidRPr="00257CA9">
        <w:rPr>
          <w:rFonts w:hint="eastAsia"/>
          <w:color w:val="000000" w:themeColor="text1"/>
        </w:rPr>
        <w:t>.</w:t>
      </w:r>
      <w:r w:rsidRPr="00257CA9">
        <w:rPr>
          <w:color w:val="000000" w:themeColor="text1"/>
        </w:rPr>
        <w:t xml:space="preserve"> Some of the participants took part in more than one experiment. All were right-handed and had normal or corrected-to-normal vision. Their ages ranged between 18 and 35 years. In all experiments, participants gave informed consent. The experiments were approved by the University of Western Ontario Ethic Review Board.</w:t>
      </w:r>
    </w:p>
    <w:p w:rsidR="00E40903" w:rsidRPr="00257CA9" w:rsidRDefault="00E40903" w:rsidP="00E40903">
      <w:pPr>
        <w:pStyle w:val="Heading2"/>
        <w:spacing w:line="480" w:lineRule="auto"/>
        <w:jc w:val="both"/>
      </w:pPr>
      <w:r w:rsidRPr="00257CA9">
        <w:t>Apparatus and stimuli</w:t>
      </w:r>
    </w:p>
    <w:p w:rsidR="000B5D55" w:rsidRPr="00257CA9" w:rsidRDefault="00593260" w:rsidP="000B5D55">
      <w:pPr>
        <w:spacing w:line="480" w:lineRule="auto"/>
        <w:jc w:val="both"/>
        <w:rPr>
          <w:color w:val="000000" w:themeColor="text1"/>
        </w:rPr>
      </w:pPr>
      <w:r w:rsidRPr="00257CA9">
        <w:rPr>
          <w:color w:val="000000" w:themeColor="text1"/>
        </w:rPr>
        <w:t>We carried out three experiments</w:t>
      </w:r>
      <w:r w:rsidR="004F6C43" w:rsidRPr="00257CA9">
        <w:rPr>
          <w:color w:val="000000" w:themeColor="text1"/>
        </w:rPr>
        <w:t xml:space="preserve">. </w:t>
      </w:r>
      <w:r w:rsidR="000B5D55" w:rsidRPr="00257CA9">
        <w:rPr>
          <w:color w:val="000000" w:themeColor="text1"/>
        </w:rPr>
        <w:t xml:space="preserve">In all experiments, </w:t>
      </w:r>
      <w:r w:rsidR="000B5D55" w:rsidRPr="00257CA9">
        <w:rPr>
          <w:rFonts w:hint="eastAsia"/>
          <w:color w:val="000000" w:themeColor="text1"/>
        </w:rPr>
        <w:t>t</w:t>
      </w:r>
      <w:r w:rsidR="000B5D55" w:rsidRPr="00257CA9">
        <w:rPr>
          <w:color w:val="000000" w:themeColor="text1"/>
        </w:rPr>
        <w:t>he stimuli were white plastic disks with diameters ranging from 2.25 cm to 4.75 cm, in 0.25 cm increments (11 disks in total). The thickness of the disks was 1 cm</w:t>
      </w:r>
      <w:r w:rsidR="000B5D55" w:rsidRPr="00257CA9">
        <w:rPr>
          <w:rFonts w:hint="eastAsia"/>
          <w:color w:val="000000" w:themeColor="text1"/>
        </w:rPr>
        <w:t>. T</w:t>
      </w:r>
      <w:r w:rsidR="000B5D55" w:rsidRPr="00257CA9">
        <w:rPr>
          <w:color w:val="000000" w:themeColor="text1"/>
        </w:rPr>
        <w:t xml:space="preserve">he target </w:t>
      </w:r>
      <w:r w:rsidR="000B5D55" w:rsidRPr="00257CA9">
        <w:rPr>
          <w:rFonts w:hint="eastAsia"/>
          <w:color w:val="000000" w:themeColor="text1"/>
        </w:rPr>
        <w:t xml:space="preserve">disk </w:t>
      </w:r>
      <w:r w:rsidR="000B5D55" w:rsidRPr="00257CA9">
        <w:rPr>
          <w:color w:val="000000" w:themeColor="text1"/>
        </w:rPr>
        <w:t>was presented either in isolation (uncrowded) or surrounded by flankers (crowded)</w:t>
      </w:r>
      <w:r w:rsidR="000B5D55" w:rsidRPr="00257CA9">
        <w:rPr>
          <w:rFonts w:hint="eastAsia"/>
          <w:color w:val="000000" w:themeColor="text1"/>
        </w:rPr>
        <w:t xml:space="preserve"> (Fig. 1a)</w:t>
      </w:r>
      <w:r w:rsidR="000B5D55" w:rsidRPr="00257CA9">
        <w:rPr>
          <w:color w:val="000000" w:themeColor="text1"/>
        </w:rPr>
        <w:t xml:space="preserve">. The flankers were randomly chosen from the remaining disks. All flankers were fixed on the table with Velcro. Only the target was movable. To make sure that participants would not worry about bumping into the flankers, the target was raised 0.5 cm higher with a black foam pad. The layout of the stimuli varied in different experiments. </w:t>
      </w:r>
    </w:p>
    <w:p w:rsidR="000B5D55" w:rsidRPr="00257CA9" w:rsidRDefault="00E172AA" w:rsidP="00E40903">
      <w:pPr>
        <w:spacing w:line="480" w:lineRule="auto"/>
        <w:jc w:val="both"/>
        <w:rPr>
          <w:color w:val="000000" w:themeColor="text1"/>
        </w:rPr>
      </w:pPr>
      <w:r w:rsidRPr="00257CA9">
        <w:rPr>
          <w:rFonts w:hint="eastAsia"/>
          <w:color w:val="000000" w:themeColor="text1"/>
        </w:rPr>
        <w:lastRenderedPageBreak/>
        <w:t>P</w:t>
      </w:r>
      <w:r w:rsidRPr="00257CA9">
        <w:rPr>
          <w:color w:val="000000" w:themeColor="text1"/>
        </w:rPr>
        <w:t xml:space="preserve">articipants were seated in front of a black table with their heads stabilized by a chin rest. </w:t>
      </w:r>
      <w:r w:rsidRPr="00257CA9">
        <w:rPr>
          <w:rFonts w:hint="eastAsia"/>
          <w:color w:val="000000" w:themeColor="text1"/>
        </w:rPr>
        <w:t xml:space="preserve">They </w:t>
      </w:r>
      <w:r w:rsidRPr="00257CA9">
        <w:rPr>
          <w:color w:val="000000" w:themeColor="text1"/>
        </w:rPr>
        <w:t>wore liquid crystal goggles (PLATO goggles; Translucent Technologies, Toronto, ON, Canada) throughout the experiments to control the visibility of the display and their moving hand. A start button was located 15 cm from the edge of the tabletop facing the participants. The 3D positions of the fingers of the right hand were tracked with an OPTOTRAK system (Northern Digital, Waterloo, ON, Canada) in which the infrared light emitting diodes (IREDs) were attached to the right corner of the thumb nail and the left corner of the index finger. The sample rate was 200 Hz.</w:t>
      </w:r>
      <w:r w:rsidRPr="00257CA9">
        <w:rPr>
          <w:rFonts w:hint="eastAsia"/>
          <w:color w:val="000000" w:themeColor="text1"/>
        </w:rPr>
        <w:t xml:space="preserve"> </w:t>
      </w:r>
    </w:p>
    <w:p w:rsidR="00E40903" w:rsidRPr="00257CA9" w:rsidRDefault="00E40903" w:rsidP="00E40903">
      <w:pPr>
        <w:pStyle w:val="Heading2"/>
        <w:spacing w:line="480" w:lineRule="auto"/>
        <w:jc w:val="both"/>
      </w:pPr>
      <w:r w:rsidRPr="00257CA9">
        <w:t>Procedure</w:t>
      </w:r>
      <w:r w:rsidR="00B83378" w:rsidRPr="00257CA9">
        <w:rPr>
          <w:rFonts w:hint="eastAsia"/>
        </w:rPr>
        <w:t xml:space="preserve"> and design</w:t>
      </w:r>
    </w:p>
    <w:p w:rsidR="00E172AA" w:rsidRPr="00257CA9" w:rsidRDefault="00E40903" w:rsidP="00E40903">
      <w:pPr>
        <w:spacing w:line="480" w:lineRule="auto"/>
        <w:jc w:val="both"/>
        <w:rPr>
          <w:color w:val="000000" w:themeColor="text1"/>
        </w:rPr>
      </w:pPr>
      <w:r w:rsidRPr="00257CA9">
        <w:rPr>
          <w:color w:val="000000" w:themeColor="text1"/>
        </w:rPr>
        <w:t xml:space="preserve">In general, the procedures were identical in all experiments except that both open- and closed-loop trials </w:t>
      </w:r>
      <w:r w:rsidR="00B108EF" w:rsidRPr="00257CA9">
        <w:rPr>
          <w:rFonts w:hint="eastAsia"/>
          <w:color w:val="000000" w:themeColor="text1"/>
        </w:rPr>
        <w:t xml:space="preserve">(see below) </w:t>
      </w:r>
      <w:r w:rsidRPr="00257CA9">
        <w:rPr>
          <w:color w:val="000000" w:themeColor="text1"/>
        </w:rPr>
        <w:t xml:space="preserve">were included in Experiment 1, whereas only open-loop trials were included in the other experiments. At the beginning of each trial, the goggles were closed. Participants held down the start </w:t>
      </w:r>
      <w:proofErr w:type="gramStart"/>
      <w:r w:rsidRPr="00257CA9">
        <w:rPr>
          <w:color w:val="000000" w:themeColor="text1"/>
        </w:rPr>
        <w:t>button</w:t>
      </w:r>
      <w:proofErr w:type="gramEnd"/>
      <w:r w:rsidRPr="00257CA9">
        <w:rPr>
          <w:color w:val="000000" w:themeColor="text1"/>
        </w:rPr>
        <w:t xml:space="preserve"> with the thumb and index finger pinched together. After the disks had been placed on the table, the goggles were opened. On grasping trials, participants were required to reach out and pick up the target disk with their thumb and index finger as quickly and as accurately as possible (grasping task). The OPTOTRAK was triggered as soon as the goggles were opened to record the entire grasping movement. On perceptual trials, participants were required to indicate the size of the target disk manually by opening their thumb and index finger a matching amount (manual estimation task). When participants signalled that they were satisfied with their estimate, the experimenter triggered the OPTOTRAK to record the data. </w:t>
      </w:r>
      <w:r w:rsidRPr="007A07F4">
        <w:rPr>
          <w:color w:val="FF0000"/>
        </w:rPr>
        <w:t>After they had made their estimate, participants then picked up the disk to ensure that on perceptual trials they had the same haptic feedback about the size of the target as they did on grasping trials</w:t>
      </w:r>
      <w:r w:rsidRPr="007A07F4">
        <w:rPr>
          <w:rFonts w:hint="eastAsia"/>
          <w:color w:val="FF0000"/>
        </w:rPr>
        <w:t xml:space="preserve"> </w:t>
      </w:r>
      <w:r w:rsidR="003A7C38" w:rsidRPr="007A07F4">
        <w:rPr>
          <w:color w:val="FF0000"/>
        </w:rPr>
        <w:fldChar w:fldCharType="begin"/>
      </w:r>
      <w:r w:rsidR="00512753">
        <w:rPr>
          <w:color w:val="FF0000"/>
        </w:rPr>
        <w:instrText xml:space="preserve"> ADDIN EN.CITE &lt;EndNote&gt;&lt;Cite&gt;&lt;Author&gt;Haffenden&lt;/Author&gt;&lt;Year&gt;1998&lt;/Year&gt;&lt;RecNum&gt;1384&lt;/RecNum&gt;&lt;DisplayText&gt;(Haffenden &amp;amp; Goodale, 1998)&lt;/DisplayText&gt;&lt;record&gt;&lt;rec-number&gt;1384&lt;/rec-number&gt;&lt;foreign-keys&gt;&lt;key app="EN" db-id="rdxa50fvorxps9ef0t2x0z57fvaw5ppwt0dw"&gt;1384&lt;/key&gt;&lt;/foreign-keys&gt;&lt;ref-type name="Journal Article"&gt;17&lt;/ref-type&gt;&lt;contributors&gt;&lt;authors&gt;&lt;author&gt;Haffenden, Angela M.&lt;/author&gt;&lt;author&gt;Goodale, Melvyn A.&lt;/author&gt;&lt;/authors&gt;&lt;/contributors&gt;&lt;titles&gt;&lt;title&gt;The Effect of Pictorial Illusion on Prehension and Perception&lt;/title&gt;&lt;secondary-title&gt;Journal of Cognitive Neuroscience&lt;/secondary-title&gt;&lt;/titles&gt;&lt;periodical&gt;&lt;full-title&gt;Journal of cognitive neuroscience&lt;/full-title&gt;&lt;/periodical&gt;&lt;pages&gt;122-136&lt;/pages&gt;&lt;volume&gt;10&lt;/volume&gt;&lt;number&gt;1&lt;/number&gt;&lt;dates&gt;&lt;year&gt;1998&lt;/year&gt;&lt;pub-dates&gt;&lt;date&gt;1998/01/01&lt;/date&gt;&lt;/pub-dates&gt;&lt;/dates&gt;&lt;publisher&gt;MIT Press&lt;/publisher&gt;&lt;isbn&gt;0898-929X&lt;/isbn&gt;&lt;urls&gt;&lt;related-urls&gt;&lt;url&gt;http://dx.doi.org/10.1162/089892998563824&lt;/url&gt;&lt;/related-urls&gt;&lt;/urls&gt;&lt;electronic-resource-num&gt;10.1162/089892998563824&lt;/electronic-resource-num&gt;&lt;access-date&gt;2014/01/08&lt;/access-date&gt;&lt;/record&gt;&lt;/Cite&gt;&lt;/EndNote&gt;</w:instrText>
      </w:r>
      <w:r w:rsidR="003A7C38" w:rsidRPr="007A07F4">
        <w:rPr>
          <w:color w:val="FF0000"/>
        </w:rPr>
        <w:fldChar w:fldCharType="separate"/>
      </w:r>
      <w:r w:rsidR="00512753">
        <w:rPr>
          <w:noProof/>
          <w:color w:val="FF0000"/>
        </w:rPr>
        <w:t>(</w:t>
      </w:r>
      <w:hyperlink w:anchor="_ENREF_21" w:tooltip="Haffenden, 1998 #1384" w:history="1">
        <w:r w:rsidR="00512753">
          <w:rPr>
            <w:noProof/>
            <w:color w:val="FF0000"/>
          </w:rPr>
          <w:t>Haffenden &amp; Goodale, 1998</w:t>
        </w:r>
      </w:hyperlink>
      <w:r w:rsidR="00512753">
        <w:rPr>
          <w:noProof/>
          <w:color w:val="FF0000"/>
        </w:rPr>
        <w:t>)</w:t>
      </w:r>
      <w:r w:rsidR="003A7C38" w:rsidRPr="007A07F4">
        <w:rPr>
          <w:color w:val="FF0000"/>
        </w:rPr>
        <w:fldChar w:fldCharType="end"/>
      </w:r>
      <w:r w:rsidRPr="007A07F4">
        <w:rPr>
          <w:color w:val="FF0000"/>
        </w:rPr>
        <w:t>.</w:t>
      </w:r>
      <w:r w:rsidRPr="00257CA9">
        <w:rPr>
          <w:color w:val="000000" w:themeColor="text1"/>
        </w:rPr>
        <w:t xml:space="preserve"> On some trials, the goggles were closed as soon as the start button was released (open-loop) so that participants could not see their moving hand or the disks during the execution of the movement. On other trials, the goggles were closed 3 s after participants released the button (closed-loop), permitting a full view of the moving hand and the target</w:t>
      </w:r>
      <w:r w:rsidRPr="00257CA9">
        <w:rPr>
          <w:rFonts w:hint="eastAsia"/>
          <w:color w:val="000000" w:themeColor="text1"/>
        </w:rPr>
        <w:t xml:space="preserve"> (</w:t>
      </w:r>
      <w:bookmarkStart w:id="8" w:name="OLE_LINK7"/>
      <w:bookmarkStart w:id="9" w:name="OLE_LINK8"/>
      <w:r w:rsidRPr="00257CA9">
        <w:rPr>
          <w:rFonts w:hint="eastAsia"/>
          <w:color w:val="000000" w:themeColor="text1"/>
        </w:rPr>
        <w:t>Fig. 1b</w:t>
      </w:r>
      <w:bookmarkEnd w:id="8"/>
      <w:bookmarkEnd w:id="9"/>
      <w:r w:rsidRPr="00257CA9">
        <w:rPr>
          <w:rFonts w:hint="eastAsia"/>
          <w:color w:val="000000" w:themeColor="text1"/>
        </w:rPr>
        <w:t>)</w:t>
      </w:r>
      <w:r w:rsidRPr="00257CA9">
        <w:rPr>
          <w:color w:val="000000" w:themeColor="text1"/>
        </w:rPr>
        <w:t>.</w:t>
      </w:r>
      <w:r w:rsidR="00A06996" w:rsidRPr="00257CA9">
        <w:rPr>
          <w:rFonts w:hint="eastAsia"/>
          <w:color w:val="000000" w:themeColor="text1"/>
        </w:rPr>
        <w:t xml:space="preserve">  </w:t>
      </w:r>
    </w:p>
    <w:p w:rsidR="005766DB" w:rsidRPr="00257CA9" w:rsidRDefault="00FA2A28" w:rsidP="005766DB">
      <w:pPr>
        <w:spacing w:line="480" w:lineRule="auto"/>
        <w:jc w:val="both"/>
        <w:rPr>
          <w:bCs/>
          <w:color w:val="000000" w:themeColor="text1"/>
        </w:rPr>
      </w:pPr>
      <w:r w:rsidRPr="00257CA9">
        <w:rPr>
          <w:bCs/>
          <w:color w:val="000000" w:themeColor="text1"/>
        </w:rPr>
        <w:lastRenderedPageBreak/>
        <w:t xml:space="preserve">If participants can see their movements during the execution of the movement (closed loop), they </w:t>
      </w:r>
      <w:r w:rsidR="00186595" w:rsidRPr="00257CA9">
        <w:rPr>
          <w:bCs/>
          <w:color w:val="000000" w:themeColor="text1"/>
        </w:rPr>
        <w:t xml:space="preserve">can </w:t>
      </w:r>
      <w:r w:rsidRPr="00257CA9">
        <w:rPr>
          <w:bCs/>
          <w:color w:val="000000" w:themeColor="text1"/>
        </w:rPr>
        <w:t xml:space="preserve">adjust </w:t>
      </w:r>
      <w:r w:rsidR="004B6860" w:rsidRPr="00257CA9">
        <w:rPr>
          <w:bCs/>
          <w:color w:val="000000" w:themeColor="text1"/>
        </w:rPr>
        <w:t xml:space="preserve">the initial programming of </w:t>
      </w:r>
      <w:r w:rsidRPr="00257CA9">
        <w:rPr>
          <w:bCs/>
          <w:color w:val="000000" w:themeColor="text1"/>
        </w:rPr>
        <w:t xml:space="preserve">their grip aperture on the </w:t>
      </w:r>
      <w:r w:rsidR="004B6860" w:rsidRPr="00257CA9">
        <w:rPr>
          <w:bCs/>
          <w:color w:val="000000" w:themeColor="text1"/>
        </w:rPr>
        <w:t>basis of online visual feedback</w:t>
      </w:r>
      <w:r w:rsidRPr="00257CA9">
        <w:rPr>
          <w:bCs/>
          <w:color w:val="000000" w:themeColor="text1"/>
        </w:rPr>
        <w:t>. In contrast, if participants are tested in open loop (without online feedback), only the initial programming on the basis of visual information available before the movement began would influence their grip aperture. We included both open- and closed-loop conditions in Experiment 1 to investigate whether or not the availability of online visual feedback made any difference to the results.</w:t>
      </w:r>
    </w:p>
    <w:p w:rsidR="00BA5FB1" w:rsidRPr="00257CA9" w:rsidRDefault="00623ADB" w:rsidP="005766DB">
      <w:pPr>
        <w:spacing w:line="480" w:lineRule="auto"/>
        <w:jc w:val="center"/>
        <w:rPr>
          <w:color w:val="000000" w:themeColor="text1"/>
        </w:rPr>
      </w:pPr>
      <w:r w:rsidRPr="00257CA9">
        <w:rPr>
          <w:noProof/>
          <w:color w:val="000000" w:themeColor="text1"/>
          <w:lang w:eastAsia="en-CA"/>
        </w:rPr>
        <w:drawing>
          <wp:inline distT="0" distB="0" distL="0" distR="0">
            <wp:extent cx="5342890" cy="3814445"/>
            <wp:effectExtent l="0" t="0" r="0" b="0"/>
            <wp:docPr id="4" name="Picture 4" descr="C:\Users\jchen737\Dropbox\Crowding_grasping_writing\PS\revision\upload\Fig1_setup_procedure_Ex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hen737\Dropbox\Crowding_grasping_writing\PS\revision\upload\Fig1_setup_procedure_Exp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42890" cy="3814445"/>
                    </a:xfrm>
                    <a:prstGeom prst="rect">
                      <a:avLst/>
                    </a:prstGeom>
                    <a:noFill/>
                    <a:ln>
                      <a:noFill/>
                    </a:ln>
                  </pic:spPr>
                </pic:pic>
              </a:graphicData>
            </a:graphic>
          </wp:inline>
        </w:drawing>
      </w:r>
    </w:p>
    <w:p w:rsidR="00E40903" w:rsidRPr="00257CA9" w:rsidRDefault="00E40903" w:rsidP="00E40903">
      <w:pPr>
        <w:spacing w:line="480" w:lineRule="auto"/>
        <w:jc w:val="center"/>
        <w:rPr>
          <w:color w:val="000000" w:themeColor="text1"/>
        </w:rPr>
      </w:pPr>
    </w:p>
    <w:p w:rsidR="00E40903" w:rsidRPr="00257CA9" w:rsidRDefault="00E40903" w:rsidP="00F77DF1">
      <w:pPr>
        <w:autoSpaceDE w:val="0"/>
        <w:autoSpaceDN w:val="0"/>
        <w:adjustRightInd w:val="0"/>
        <w:spacing w:after="0" w:line="480" w:lineRule="auto"/>
        <w:rPr>
          <w:color w:val="000000" w:themeColor="text1"/>
          <w:sz w:val="20"/>
        </w:rPr>
      </w:pPr>
      <w:proofErr w:type="gramStart"/>
      <w:r w:rsidRPr="00257CA9">
        <w:rPr>
          <w:b/>
          <w:color w:val="000000" w:themeColor="text1"/>
          <w:sz w:val="20"/>
        </w:rPr>
        <w:t>Fig</w:t>
      </w:r>
      <w:r w:rsidRPr="00257CA9">
        <w:rPr>
          <w:rFonts w:hint="eastAsia"/>
          <w:b/>
          <w:color w:val="000000" w:themeColor="text1"/>
          <w:sz w:val="20"/>
        </w:rPr>
        <w:t>.</w:t>
      </w:r>
      <w:r w:rsidRPr="00257CA9">
        <w:rPr>
          <w:b/>
          <w:color w:val="000000" w:themeColor="text1"/>
          <w:sz w:val="20"/>
        </w:rPr>
        <w:t xml:space="preserve"> 1</w:t>
      </w:r>
      <w:r w:rsidRPr="00257CA9">
        <w:rPr>
          <w:color w:val="000000" w:themeColor="text1"/>
          <w:sz w:val="20"/>
        </w:rPr>
        <w:t xml:space="preserve"> Display and procedure of Experiment 1.</w:t>
      </w:r>
      <w:proofErr w:type="gramEnd"/>
      <w:r w:rsidRPr="00257CA9">
        <w:rPr>
          <w:color w:val="000000" w:themeColor="text1"/>
          <w:sz w:val="20"/>
        </w:rPr>
        <w:t xml:space="preserve"> (</w:t>
      </w:r>
      <w:r w:rsidRPr="00257CA9">
        <w:rPr>
          <w:rFonts w:hint="eastAsia"/>
          <w:b/>
          <w:color w:val="000000" w:themeColor="text1"/>
          <w:sz w:val="20"/>
        </w:rPr>
        <w:t>a</w:t>
      </w:r>
      <w:r w:rsidRPr="00257CA9">
        <w:rPr>
          <w:color w:val="000000" w:themeColor="text1"/>
          <w:sz w:val="20"/>
        </w:rPr>
        <w:t>) In the uncrowded condition, a white target disk was presented in isolation. In the crowded condition, the disk was surrounded by other disks (flankers). (</w:t>
      </w:r>
      <w:r w:rsidRPr="00257CA9">
        <w:rPr>
          <w:rFonts w:hint="eastAsia"/>
          <w:b/>
          <w:color w:val="000000" w:themeColor="text1"/>
          <w:sz w:val="20"/>
        </w:rPr>
        <w:t>b</w:t>
      </w:r>
      <w:r w:rsidRPr="00257CA9">
        <w:rPr>
          <w:color w:val="000000" w:themeColor="text1"/>
          <w:sz w:val="20"/>
        </w:rPr>
        <w:t>) The procedure of a trial (see methods for details). The dashed circles indicate the possible positions of the flankers.</w:t>
      </w:r>
    </w:p>
    <w:p w:rsidR="00F77DF1" w:rsidRPr="00257CA9" w:rsidRDefault="00F77DF1" w:rsidP="00F77DF1">
      <w:pPr>
        <w:autoSpaceDE w:val="0"/>
        <w:autoSpaceDN w:val="0"/>
        <w:adjustRightInd w:val="0"/>
        <w:spacing w:after="0" w:line="480" w:lineRule="auto"/>
        <w:rPr>
          <w:color w:val="000000" w:themeColor="text1"/>
          <w:sz w:val="20"/>
        </w:rPr>
      </w:pPr>
    </w:p>
    <w:p w:rsidR="007F0134" w:rsidRPr="00257CA9" w:rsidRDefault="00E40903" w:rsidP="00E40903">
      <w:pPr>
        <w:spacing w:line="480" w:lineRule="auto"/>
        <w:jc w:val="both"/>
        <w:rPr>
          <w:color w:val="000000" w:themeColor="text1"/>
        </w:rPr>
      </w:pPr>
      <w:r w:rsidRPr="00257CA9">
        <w:rPr>
          <w:color w:val="000000" w:themeColor="text1"/>
        </w:rPr>
        <w:lastRenderedPageBreak/>
        <w:t xml:space="preserve">In Experiment 1, the fixation point was positioned directly in front of the participant. </w:t>
      </w:r>
      <w:r w:rsidR="00E172AA" w:rsidRPr="00257CA9">
        <w:rPr>
          <w:color w:val="000000" w:themeColor="text1"/>
        </w:rPr>
        <w:t>The distance from their eyes to the fixation point was 45 cm in Experiment 1</w:t>
      </w:r>
      <w:r w:rsidR="00E172AA" w:rsidRPr="00257CA9">
        <w:rPr>
          <w:rFonts w:hint="eastAsia"/>
          <w:color w:val="000000" w:themeColor="text1"/>
        </w:rPr>
        <w:t xml:space="preserve">. </w:t>
      </w:r>
      <w:r w:rsidRPr="00257CA9">
        <w:rPr>
          <w:color w:val="000000" w:themeColor="text1"/>
        </w:rPr>
        <w:t>The target was either 3 cm or 3.75 cm in diameter, and was presented along the horizontal meridian at an eccentricity of 30° to the right. There were six flankers located on the six corners of an imaginary hexagon with the target in the center</w:t>
      </w:r>
      <w:r w:rsidR="007D01CC" w:rsidRPr="00257CA9">
        <w:rPr>
          <w:rFonts w:hint="eastAsia"/>
          <w:color w:val="000000" w:themeColor="text1"/>
        </w:rPr>
        <w:t xml:space="preserve"> </w:t>
      </w:r>
      <w:r w:rsidR="007D01CC" w:rsidRPr="00257CA9">
        <w:rPr>
          <w:color w:val="000000" w:themeColor="text1"/>
        </w:rPr>
        <w:t>(Fig. 1</w:t>
      </w:r>
      <w:r w:rsidR="007D01CC" w:rsidRPr="00257CA9">
        <w:rPr>
          <w:rFonts w:hint="eastAsia"/>
          <w:color w:val="000000" w:themeColor="text1"/>
        </w:rPr>
        <w:t>a</w:t>
      </w:r>
      <w:r w:rsidR="007D01CC" w:rsidRPr="00257CA9">
        <w:rPr>
          <w:color w:val="000000" w:themeColor="text1"/>
        </w:rPr>
        <w:t>)</w:t>
      </w:r>
      <w:r w:rsidRPr="00257CA9">
        <w:rPr>
          <w:color w:val="000000" w:themeColor="text1"/>
        </w:rPr>
        <w:t>. The center-to-center distance between flankers and target was 6.5 cm.</w:t>
      </w:r>
      <w:r w:rsidR="007F0134" w:rsidRPr="00257CA9">
        <w:rPr>
          <w:rFonts w:hint="eastAsia"/>
          <w:color w:val="000000" w:themeColor="text1"/>
        </w:rPr>
        <w:t xml:space="preserve"> T</w:t>
      </w:r>
      <w:r w:rsidR="007F0134" w:rsidRPr="00257CA9">
        <w:rPr>
          <w:color w:val="000000" w:themeColor="text1"/>
        </w:rPr>
        <w:t>here were 16 combinations of conditions and target sizes (2 crowding conditions (crowded or uncrowded) × 2 tasks (grasping or manual estimation) × 2 viewing conditions (closed or open-loop) × 2 target sizes (3 cm or 3.75 cm))</w:t>
      </w:r>
      <w:r w:rsidR="00B8187D" w:rsidRPr="00257CA9">
        <w:rPr>
          <w:rFonts w:hint="eastAsia"/>
          <w:color w:val="000000" w:themeColor="text1"/>
        </w:rPr>
        <w:t xml:space="preserve"> with</w:t>
      </w:r>
      <w:r w:rsidR="009419ED" w:rsidRPr="00257CA9">
        <w:rPr>
          <w:rFonts w:hint="eastAsia"/>
          <w:color w:val="000000" w:themeColor="text1"/>
        </w:rPr>
        <w:t xml:space="preserve"> </w:t>
      </w:r>
      <w:r w:rsidR="007F0134" w:rsidRPr="00257CA9">
        <w:rPr>
          <w:color w:val="000000" w:themeColor="text1"/>
        </w:rPr>
        <w:t xml:space="preserve">10 repetitions </w:t>
      </w:r>
      <w:r w:rsidR="009419ED" w:rsidRPr="00257CA9">
        <w:rPr>
          <w:rFonts w:hint="eastAsia"/>
          <w:color w:val="000000" w:themeColor="text1"/>
        </w:rPr>
        <w:t>for</w:t>
      </w:r>
      <w:r w:rsidR="007F0134" w:rsidRPr="00257CA9">
        <w:rPr>
          <w:color w:val="000000" w:themeColor="text1"/>
        </w:rPr>
        <w:t xml:space="preserve"> each combination of condition and target size (160 trials in total). Grasping trials and manual estimation trials were blocked separately, two blocks of 40 experimental trials for each task. Eight additional trials with two other target sizes (2.5 cm and 4.25 cm) were randomly interleaved with the 40 experimental trials in each block.  These additional trials with other target sizes were not analyzed but prevented participants from memorizing the two target sizes that were analyzed. In short, Experiment 1 consisted of 192 trials in total.</w:t>
      </w:r>
    </w:p>
    <w:p w:rsidR="007F0134" w:rsidRPr="00257CA9" w:rsidRDefault="00E40903" w:rsidP="00E40903">
      <w:pPr>
        <w:spacing w:line="480" w:lineRule="auto"/>
        <w:jc w:val="both"/>
        <w:rPr>
          <w:color w:val="000000" w:themeColor="text1"/>
        </w:rPr>
      </w:pPr>
      <w:r w:rsidRPr="00257CA9">
        <w:rPr>
          <w:color w:val="000000" w:themeColor="text1"/>
        </w:rPr>
        <w:t>In Experiment 2, the stimulus display was in the same position (along horizontal meridian) in all three eccentricity conditions. The position of the fixation point was varied to manipulate the eccentricity of the display (Fig. 3</w:t>
      </w:r>
      <w:r w:rsidRPr="00257CA9">
        <w:rPr>
          <w:rFonts w:hint="eastAsia"/>
          <w:color w:val="000000" w:themeColor="text1"/>
        </w:rPr>
        <w:t>a</w:t>
      </w:r>
      <w:r w:rsidRPr="00257CA9">
        <w:rPr>
          <w:color w:val="000000" w:themeColor="text1"/>
        </w:rPr>
        <w:t xml:space="preserve">). </w:t>
      </w:r>
      <w:r w:rsidR="00E172AA" w:rsidRPr="00257CA9">
        <w:rPr>
          <w:color w:val="000000" w:themeColor="text1"/>
        </w:rPr>
        <w:t>The distance from their eyes to the fixation point was 49 cm in the 20° eccentricity condition, 50 cm in the 10° and 30° eccentricity conditions</w:t>
      </w:r>
      <w:r w:rsidR="00E172AA" w:rsidRPr="00257CA9">
        <w:rPr>
          <w:rFonts w:hint="eastAsia"/>
          <w:color w:val="000000" w:themeColor="text1"/>
        </w:rPr>
        <w:t>.</w:t>
      </w:r>
      <w:r w:rsidR="00E66860" w:rsidRPr="00257CA9">
        <w:rPr>
          <w:rFonts w:hint="eastAsia"/>
          <w:color w:val="000000" w:themeColor="text1"/>
        </w:rPr>
        <w:t xml:space="preserve"> </w:t>
      </w:r>
      <w:r w:rsidRPr="00257CA9">
        <w:rPr>
          <w:color w:val="000000" w:themeColor="text1"/>
        </w:rPr>
        <w:t xml:space="preserve">The target varied in size: 2.5 cm, 2.75 cm, 3 cm, 3.25 cm, or 3.5 cm in diameter. There were five flankers around the target. The center-to-center distance between flankers and target was also 6.5 cm. </w:t>
      </w:r>
      <w:r w:rsidR="007F0134" w:rsidRPr="00257CA9">
        <w:rPr>
          <w:rFonts w:hint="eastAsia"/>
          <w:color w:val="000000" w:themeColor="text1"/>
        </w:rPr>
        <w:t>T</w:t>
      </w:r>
      <w:r w:rsidR="007F0134" w:rsidRPr="00257CA9">
        <w:rPr>
          <w:color w:val="000000" w:themeColor="text1"/>
        </w:rPr>
        <w:t>here were 60 combinations of conditions and target sizes (2 crowding conditions × 2 tasks × 3 eccentricities × 5 target sizes) with five repetitions for each combination for a total of 300 trials. Trials for different eccentricities were blocked separately to avoid eye movements between trials.</w:t>
      </w:r>
    </w:p>
    <w:p w:rsidR="003A252A" w:rsidRPr="00257CA9" w:rsidRDefault="00E40903" w:rsidP="007F0134">
      <w:pPr>
        <w:spacing w:line="480" w:lineRule="auto"/>
        <w:jc w:val="both"/>
        <w:rPr>
          <w:color w:val="000000" w:themeColor="text1"/>
        </w:rPr>
      </w:pPr>
      <w:r w:rsidRPr="00257CA9">
        <w:rPr>
          <w:color w:val="000000" w:themeColor="text1"/>
        </w:rPr>
        <w:t xml:space="preserve">In Experiment 3a and 3b, the flankers were oriented either radially or tangentially with respect to the fixation point. </w:t>
      </w:r>
      <w:r w:rsidR="00FA2A28" w:rsidRPr="00257CA9">
        <w:rPr>
          <w:color w:val="000000" w:themeColor="text1"/>
        </w:rPr>
        <w:t xml:space="preserve">In the radial orientation arrangement, all the flankers were positioned on both sides of the target along a line extending from the fixation point through the target; in the tangential orientation </w:t>
      </w:r>
      <w:r w:rsidR="00FA2A28" w:rsidRPr="00257CA9">
        <w:rPr>
          <w:color w:val="000000" w:themeColor="text1"/>
        </w:rPr>
        <w:lastRenderedPageBreak/>
        <w:t xml:space="preserve">arrangement, the flankers were positioned on both sides of the target along a line that was perpendicular to the radial orientation. </w:t>
      </w:r>
      <w:r w:rsidRPr="00257CA9">
        <w:rPr>
          <w:color w:val="000000" w:themeColor="text1"/>
        </w:rPr>
        <w:t xml:space="preserve">The target diameters were also 2.5 cm, 2.75 cm, 3 cm, 3.25 cm, or 3.5 cm. Only four flankers were used. </w:t>
      </w:r>
      <w:r w:rsidR="007A07F4" w:rsidRPr="007A07F4">
        <w:rPr>
          <w:rFonts w:eastAsia="Times New Roman"/>
          <w:color w:val="FF0000"/>
          <w:lang w:eastAsia="en-CA"/>
        </w:rPr>
        <w:t>The distance between adjacent pair of disks (</w:t>
      </w:r>
      <w:r w:rsidR="00D166EB">
        <w:rPr>
          <w:rFonts w:eastAsia="Times New Roman"/>
          <w:color w:val="FF0000"/>
          <w:lang w:eastAsia="en-CA"/>
        </w:rPr>
        <w:t xml:space="preserve">i.e. distance between </w:t>
      </w:r>
      <w:r w:rsidR="007A07F4" w:rsidRPr="007A07F4">
        <w:rPr>
          <w:rFonts w:eastAsia="Times New Roman"/>
          <w:color w:val="FF0000"/>
          <w:lang w:eastAsia="en-CA"/>
        </w:rPr>
        <w:t>adjacent flanker and target or adjacent flankers) was 5.5 cm</w:t>
      </w:r>
      <w:r w:rsidRPr="007A07F4">
        <w:rPr>
          <w:color w:val="FF0000"/>
        </w:rPr>
        <w:t>.</w:t>
      </w:r>
      <w:r w:rsidRPr="00257CA9">
        <w:rPr>
          <w:color w:val="000000" w:themeColor="text1"/>
        </w:rPr>
        <w:t xml:space="preserve"> In Experiment 3a, the target was placed at an eccentricity of 20° in the upper visual field</w:t>
      </w:r>
      <w:r w:rsidR="007D01CC" w:rsidRPr="00257CA9">
        <w:rPr>
          <w:rFonts w:hint="eastAsia"/>
          <w:color w:val="000000" w:themeColor="text1"/>
        </w:rPr>
        <w:t xml:space="preserve"> </w:t>
      </w:r>
      <w:r w:rsidR="007D01CC" w:rsidRPr="00257CA9">
        <w:rPr>
          <w:color w:val="000000" w:themeColor="text1"/>
        </w:rPr>
        <w:t>(Fig. 4</w:t>
      </w:r>
      <w:r w:rsidR="007D01CC" w:rsidRPr="00257CA9">
        <w:rPr>
          <w:rFonts w:hint="eastAsia"/>
          <w:color w:val="000000" w:themeColor="text1"/>
        </w:rPr>
        <w:t>a</w:t>
      </w:r>
      <w:r w:rsidR="007D01CC" w:rsidRPr="00257CA9">
        <w:rPr>
          <w:color w:val="000000" w:themeColor="text1"/>
        </w:rPr>
        <w:t>)</w:t>
      </w:r>
      <w:r w:rsidRPr="00257CA9">
        <w:rPr>
          <w:color w:val="000000" w:themeColor="text1"/>
        </w:rPr>
        <w:t>. In Experiment 3b, the display remained in the same position but the fixation point was moved above the display which made the display at an eccentricity of 17° in the lower visual field</w:t>
      </w:r>
      <w:r w:rsidR="007D01CC" w:rsidRPr="00257CA9">
        <w:rPr>
          <w:rFonts w:hint="eastAsia"/>
          <w:color w:val="000000" w:themeColor="text1"/>
        </w:rPr>
        <w:t xml:space="preserve"> </w:t>
      </w:r>
      <w:r w:rsidR="007D01CC" w:rsidRPr="00257CA9">
        <w:rPr>
          <w:color w:val="000000" w:themeColor="text1"/>
        </w:rPr>
        <w:t>(Fig. 4</w:t>
      </w:r>
      <w:r w:rsidR="007D01CC" w:rsidRPr="00257CA9">
        <w:rPr>
          <w:rFonts w:hint="eastAsia"/>
          <w:color w:val="000000" w:themeColor="text1"/>
        </w:rPr>
        <w:t>b</w:t>
      </w:r>
      <w:r w:rsidR="007D01CC" w:rsidRPr="00257CA9">
        <w:rPr>
          <w:color w:val="000000" w:themeColor="text1"/>
        </w:rPr>
        <w:t>)</w:t>
      </w:r>
      <w:r w:rsidRPr="00257CA9">
        <w:rPr>
          <w:color w:val="000000" w:themeColor="text1"/>
        </w:rPr>
        <w:t xml:space="preserve">. </w:t>
      </w:r>
      <w:r w:rsidR="00E172AA" w:rsidRPr="00257CA9">
        <w:rPr>
          <w:color w:val="000000" w:themeColor="text1"/>
        </w:rPr>
        <w:t>The distance from their eyes to the fixation point was 39 cm in Experiment 3a, and 46 cm in Experiment 3b</w:t>
      </w:r>
      <w:r w:rsidR="00E172AA" w:rsidRPr="00257CA9">
        <w:rPr>
          <w:rFonts w:hint="eastAsia"/>
          <w:color w:val="000000" w:themeColor="text1"/>
        </w:rPr>
        <w:t>.</w:t>
      </w:r>
      <w:r w:rsidR="007F0134" w:rsidRPr="00257CA9">
        <w:rPr>
          <w:rFonts w:hint="eastAsia"/>
          <w:color w:val="000000" w:themeColor="text1"/>
        </w:rPr>
        <w:t xml:space="preserve"> </w:t>
      </w:r>
      <w:r w:rsidR="007F0134" w:rsidRPr="00257CA9">
        <w:rPr>
          <w:color w:val="000000" w:themeColor="text1"/>
        </w:rPr>
        <w:t xml:space="preserve">In Experiments 3a and 3b, there were 30 combinations of conditions and target sizes (3 stimulus conditions (uncrowded, </w:t>
      </w:r>
      <w:proofErr w:type="spellStart"/>
      <w:r w:rsidR="007F0134" w:rsidRPr="00257CA9">
        <w:rPr>
          <w:color w:val="000000" w:themeColor="text1"/>
        </w:rPr>
        <w:t>crowded_tangential</w:t>
      </w:r>
      <w:proofErr w:type="spellEnd"/>
      <w:r w:rsidR="007F0134" w:rsidRPr="00257CA9">
        <w:rPr>
          <w:color w:val="000000" w:themeColor="text1"/>
        </w:rPr>
        <w:t xml:space="preserve">, </w:t>
      </w:r>
      <w:proofErr w:type="spellStart"/>
      <w:r w:rsidR="007F0134" w:rsidRPr="00257CA9">
        <w:rPr>
          <w:color w:val="000000" w:themeColor="text1"/>
        </w:rPr>
        <w:t>crowded_radial</w:t>
      </w:r>
      <w:proofErr w:type="spellEnd"/>
      <w:r w:rsidR="007F0134" w:rsidRPr="00257CA9">
        <w:rPr>
          <w:color w:val="000000" w:themeColor="text1"/>
        </w:rPr>
        <w:t xml:space="preserve">) × 2 tasks × 5 target sizes) with six repetitions for each combination for a total of 180 trials. </w:t>
      </w:r>
    </w:p>
    <w:p w:rsidR="003A252A" w:rsidRPr="00257CA9" w:rsidRDefault="003A252A" w:rsidP="007F0134">
      <w:pPr>
        <w:spacing w:line="480" w:lineRule="auto"/>
        <w:jc w:val="both"/>
        <w:rPr>
          <w:color w:val="000000" w:themeColor="text1"/>
        </w:rPr>
      </w:pPr>
      <w:r w:rsidRPr="00257CA9">
        <w:rPr>
          <w:color w:val="000000" w:themeColor="text1"/>
        </w:rPr>
        <w:t>In all experiments, perceptual trials and action trials were blocked into separate sessions and were performed in different random orders both within and across participants. The crowded and uncrowded trials were randomly presented within each block of perception and action trials. All participants were given 10-30 minutes of training before doing the real experiment</w:t>
      </w:r>
      <w:r w:rsidRPr="00257CA9">
        <w:rPr>
          <w:rFonts w:hint="eastAsia"/>
          <w:color w:val="000000" w:themeColor="text1"/>
        </w:rPr>
        <w:t xml:space="preserve"> so that they could control their eye movements and get used to the tasks</w:t>
      </w:r>
      <w:r w:rsidRPr="00257CA9">
        <w:rPr>
          <w:color w:val="000000" w:themeColor="text1"/>
        </w:rPr>
        <w:t>.</w:t>
      </w:r>
    </w:p>
    <w:p w:rsidR="00FA2A28" w:rsidRPr="00257CA9" w:rsidRDefault="00065C19" w:rsidP="00FA2A28">
      <w:pPr>
        <w:spacing w:line="480" w:lineRule="auto"/>
        <w:jc w:val="both"/>
        <w:rPr>
          <w:color w:val="000000" w:themeColor="text1"/>
        </w:rPr>
      </w:pPr>
      <w:r w:rsidRPr="00257CA9">
        <w:rPr>
          <w:color w:val="000000" w:themeColor="text1"/>
        </w:rPr>
        <w:t xml:space="preserve">To make sure that participants were fixating properly, we opened the goggles before each block of trials, and gave the participants time enough to adjust their head orientation so that when the </w:t>
      </w:r>
      <w:r w:rsidR="00FA2A28" w:rsidRPr="00257CA9">
        <w:rPr>
          <w:color w:val="000000" w:themeColor="text1"/>
        </w:rPr>
        <w:t>go</w:t>
      </w:r>
      <w:r w:rsidR="00FA2A28" w:rsidRPr="00257CA9">
        <w:rPr>
          <w:rFonts w:hint="eastAsia"/>
          <w:color w:val="000000" w:themeColor="text1"/>
        </w:rPr>
        <w:t>g</w:t>
      </w:r>
      <w:r w:rsidR="00FA2A28" w:rsidRPr="00257CA9">
        <w:rPr>
          <w:color w:val="000000" w:themeColor="text1"/>
        </w:rPr>
        <w:t>gle</w:t>
      </w:r>
      <w:r w:rsidR="00FA2A28" w:rsidRPr="00257CA9">
        <w:rPr>
          <w:rFonts w:hint="eastAsia"/>
          <w:color w:val="000000" w:themeColor="text1"/>
        </w:rPr>
        <w:t>s</w:t>
      </w:r>
      <w:r w:rsidR="00FA2A28" w:rsidRPr="00257CA9">
        <w:rPr>
          <w:color w:val="000000" w:themeColor="text1"/>
        </w:rPr>
        <w:t xml:space="preserve"> </w:t>
      </w:r>
      <w:r w:rsidRPr="00257CA9">
        <w:rPr>
          <w:color w:val="000000" w:themeColor="text1"/>
        </w:rPr>
        <w:t xml:space="preserve">were opened in the experiment itself they would be looking directly ahead at the fixation point.  Then we asked them to maintain fixation and keep their head still throughout the block even when the goggles were closed. This was practiced before they started the main experiments. We confirmed that they could remain fixated properly by asking them periodically if they had to re-fixate after the goggles were open. They reported no difficulty.  Eye movements were also visually monitored by means of a video-camera in the practice phase, but not in the main experiments because the experimenter was </w:t>
      </w:r>
      <w:r w:rsidR="0078190D" w:rsidRPr="00257CA9">
        <w:rPr>
          <w:color w:val="000000" w:themeColor="text1"/>
        </w:rPr>
        <w:t>preparing to place</w:t>
      </w:r>
      <w:r w:rsidRPr="00257CA9">
        <w:rPr>
          <w:color w:val="000000" w:themeColor="text1"/>
        </w:rPr>
        <w:t xml:space="preserve"> objects on the table.  </w:t>
      </w:r>
      <w:r w:rsidR="00BA5FB1" w:rsidRPr="00257CA9">
        <w:rPr>
          <w:rFonts w:hint="eastAsia"/>
          <w:color w:val="000000" w:themeColor="text1"/>
        </w:rPr>
        <w:t xml:space="preserve">As </w:t>
      </w:r>
      <w:r w:rsidR="000B2191" w:rsidRPr="00257CA9">
        <w:rPr>
          <w:rFonts w:hint="eastAsia"/>
          <w:color w:val="000000" w:themeColor="text1"/>
        </w:rPr>
        <w:t>participants</w:t>
      </w:r>
      <w:r w:rsidR="00BA5FB1" w:rsidRPr="00257CA9">
        <w:rPr>
          <w:rFonts w:hint="eastAsia"/>
          <w:color w:val="000000" w:themeColor="text1"/>
        </w:rPr>
        <w:t xml:space="preserve"> saw the fixation point before</w:t>
      </w:r>
      <w:r w:rsidR="00F7515A" w:rsidRPr="00257CA9">
        <w:rPr>
          <w:rFonts w:hint="eastAsia"/>
          <w:color w:val="000000" w:themeColor="text1"/>
        </w:rPr>
        <w:t xml:space="preserve"> the goggles were </w:t>
      </w:r>
      <w:r w:rsidR="00FA2A28" w:rsidRPr="00257CA9">
        <w:rPr>
          <w:rFonts w:hint="eastAsia"/>
          <w:color w:val="000000" w:themeColor="text1"/>
        </w:rPr>
        <w:t>closed and could remember the relative position of the fixation point to their head</w:t>
      </w:r>
      <w:r w:rsidR="002204C7" w:rsidRPr="00257CA9">
        <w:rPr>
          <w:color w:val="000000" w:themeColor="text1"/>
        </w:rPr>
        <w:t xml:space="preserve"> position</w:t>
      </w:r>
      <w:r w:rsidR="00FA2A28" w:rsidRPr="00257CA9">
        <w:rPr>
          <w:rFonts w:hint="eastAsia"/>
          <w:color w:val="000000" w:themeColor="text1"/>
        </w:rPr>
        <w:t xml:space="preserve">, they could maintain their </w:t>
      </w:r>
      <w:r w:rsidR="002204C7" w:rsidRPr="00257CA9">
        <w:rPr>
          <w:color w:val="000000" w:themeColor="text1"/>
        </w:rPr>
        <w:t>gaze</w:t>
      </w:r>
      <w:r w:rsidR="00FA2A28" w:rsidRPr="00257CA9">
        <w:rPr>
          <w:rFonts w:hint="eastAsia"/>
          <w:color w:val="000000" w:themeColor="text1"/>
        </w:rPr>
        <w:t xml:space="preserve"> </w:t>
      </w:r>
      <w:r w:rsidR="00FA2A28" w:rsidRPr="00257CA9">
        <w:rPr>
          <w:color w:val="000000" w:themeColor="text1"/>
        </w:rPr>
        <w:lastRenderedPageBreak/>
        <w:t>on</w:t>
      </w:r>
      <w:r w:rsidR="00FA2A28" w:rsidRPr="00257CA9">
        <w:rPr>
          <w:rFonts w:hint="eastAsia"/>
          <w:color w:val="000000" w:themeColor="text1"/>
        </w:rPr>
        <w:t xml:space="preserve"> the fixation point</w:t>
      </w:r>
      <w:r w:rsidR="002204C7" w:rsidRPr="00257CA9">
        <w:rPr>
          <w:color w:val="000000" w:themeColor="text1"/>
        </w:rPr>
        <w:t xml:space="preserve"> reasonably well (as revealed by the video camera in the practice phase),</w:t>
      </w:r>
      <w:r w:rsidR="00FA2A28" w:rsidRPr="00257CA9">
        <w:rPr>
          <w:rFonts w:hint="eastAsia"/>
          <w:color w:val="000000" w:themeColor="text1"/>
        </w:rPr>
        <w:t xml:space="preserve"> as long as they ke</w:t>
      </w:r>
      <w:r w:rsidR="00FA2A28" w:rsidRPr="00257CA9">
        <w:rPr>
          <w:color w:val="000000" w:themeColor="text1"/>
        </w:rPr>
        <w:t>pt</w:t>
      </w:r>
      <w:r w:rsidR="00FA2A28" w:rsidRPr="00257CA9">
        <w:rPr>
          <w:rFonts w:hint="eastAsia"/>
          <w:color w:val="000000" w:themeColor="text1"/>
        </w:rPr>
        <w:t xml:space="preserve"> their head still. </w:t>
      </w:r>
      <w:r w:rsidR="00FA2A28" w:rsidRPr="00257CA9">
        <w:rPr>
          <w:color w:val="000000" w:themeColor="text1"/>
        </w:rPr>
        <w:t xml:space="preserve">We </w:t>
      </w:r>
      <w:r w:rsidR="00FA2A28" w:rsidRPr="00257CA9">
        <w:rPr>
          <w:rFonts w:hint="eastAsia"/>
          <w:color w:val="000000" w:themeColor="text1"/>
        </w:rPr>
        <w:t>confirmed</w:t>
      </w:r>
      <w:r w:rsidR="00FA2A28" w:rsidRPr="00257CA9">
        <w:rPr>
          <w:color w:val="000000" w:themeColor="text1"/>
        </w:rPr>
        <w:t xml:space="preserve"> that this was the case by recording the</w:t>
      </w:r>
      <w:r w:rsidR="00FA2A28" w:rsidRPr="00257CA9">
        <w:rPr>
          <w:rFonts w:hint="eastAsia"/>
          <w:color w:val="000000" w:themeColor="text1"/>
        </w:rPr>
        <w:t xml:space="preserve"> eye movement</w:t>
      </w:r>
      <w:r w:rsidR="00FA2A28" w:rsidRPr="00257CA9">
        <w:rPr>
          <w:color w:val="000000" w:themeColor="text1"/>
        </w:rPr>
        <w:t>s of an additional group of</w:t>
      </w:r>
      <w:r w:rsidR="00FA2A28" w:rsidRPr="00257CA9">
        <w:rPr>
          <w:rFonts w:hint="eastAsia"/>
          <w:color w:val="000000" w:themeColor="text1"/>
        </w:rPr>
        <w:t xml:space="preserve"> </w:t>
      </w:r>
      <w:r w:rsidR="00FA2A28" w:rsidRPr="00257CA9">
        <w:rPr>
          <w:color w:val="000000" w:themeColor="text1"/>
        </w:rPr>
        <w:t>naïve</w:t>
      </w:r>
      <w:r w:rsidR="00FA2A28" w:rsidRPr="00257CA9">
        <w:rPr>
          <w:rFonts w:hint="eastAsia"/>
          <w:color w:val="000000" w:themeColor="text1"/>
        </w:rPr>
        <w:t xml:space="preserve"> participants </w:t>
      </w:r>
      <w:r w:rsidR="00FA2A28" w:rsidRPr="00257CA9">
        <w:rPr>
          <w:color w:val="000000" w:themeColor="text1"/>
        </w:rPr>
        <w:t>while they p</w:t>
      </w:r>
      <w:r w:rsidR="00FA2A28" w:rsidRPr="00257CA9">
        <w:rPr>
          <w:rFonts w:hint="eastAsia"/>
          <w:color w:val="000000" w:themeColor="text1"/>
        </w:rPr>
        <w:t>erform</w:t>
      </w:r>
      <w:r w:rsidR="00FA2A28" w:rsidRPr="00257CA9">
        <w:rPr>
          <w:color w:val="000000" w:themeColor="text1"/>
        </w:rPr>
        <w:t>ed</w:t>
      </w:r>
      <w:r w:rsidR="00FA2A28" w:rsidRPr="00257CA9">
        <w:rPr>
          <w:rFonts w:hint="eastAsia"/>
          <w:color w:val="000000" w:themeColor="text1"/>
        </w:rPr>
        <w:t xml:space="preserve"> the same tasks</w:t>
      </w:r>
      <w:r w:rsidR="00FA2A28" w:rsidRPr="00257CA9">
        <w:rPr>
          <w:color w:val="000000" w:themeColor="text1"/>
        </w:rPr>
        <w:t xml:space="preserve"> that were tested in </w:t>
      </w:r>
      <w:r w:rsidR="00FA2A28" w:rsidRPr="00257CA9">
        <w:rPr>
          <w:rFonts w:hint="eastAsia"/>
          <w:color w:val="000000" w:themeColor="text1"/>
        </w:rPr>
        <w:t>Experiment 1 (see Figure S1, Table S1, Table S2, Video S1</w:t>
      </w:r>
      <w:r w:rsidR="007B4A1C" w:rsidRPr="00257CA9">
        <w:rPr>
          <w:color w:val="000000" w:themeColor="text1"/>
        </w:rPr>
        <w:t>,</w:t>
      </w:r>
      <w:r w:rsidR="00FA2A28" w:rsidRPr="00257CA9">
        <w:rPr>
          <w:rFonts w:hint="eastAsia"/>
          <w:color w:val="000000" w:themeColor="text1"/>
        </w:rPr>
        <w:t xml:space="preserve"> and Video S2</w:t>
      </w:r>
      <w:r w:rsidR="007B4A1C" w:rsidRPr="00257CA9">
        <w:rPr>
          <w:color w:val="000000" w:themeColor="text1"/>
        </w:rPr>
        <w:t xml:space="preserve"> in the Supplemental Material available online</w:t>
      </w:r>
      <w:r w:rsidR="00FA2A28" w:rsidRPr="00257CA9">
        <w:rPr>
          <w:rFonts w:hint="eastAsia"/>
          <w:color w:val="000000" w:themeColor="text1"/>
        </w:rPr>
        <w:t xml:space="preserve">). </w:t>
      </w:r>
    </w:p>
    <w:p w:rsidR="00E40903" w:rsidRPr="00257CA9" w:rsidRDefault="00E40903" w:rsidP="00FA2A28">
      <w:pPr>
        <w:spacing w:line="480" w:lineRule="auto"/>
        <w:jc w:val="both"/>
        <w:rPr>
          <w:color w:val="000000" w:themeColor="text1"/>
        </w:rPr>
      </w:pPr>
      <w:r w:rsidRPr="00257CA9">
        <w:rPr>
          <w:color w:val="000000" w:themeColor="text1"/>
        </w:rPr>
        <w:t>Data collection and analysis</w:t>
      </w:r>
    </w:p>
    <w:p w:rsidR="007D01CC" w:rsidRPr="00257CA9" w:rsidRDefault="00E40903" w:rsidP="00BD451D">
      <w:pPr>
        <w:spacing w:before="100" w:beforeAutospacing="1" w:line="480" w:lineRule="auto"/>
        <w:jc w:val="both"/>
        <w:rPr>
          <w:color w:val="000000" w:themeColor="text1"/>
        </w:rPr>
      </w:pPr>
      <w:r w:rsidRPr="00257CA9">
        <w:rPr>
          <w:color w:val="000000" w:themeColor="text1"/>
        </w:rPr>
        <w:t>On perceptual trials, the distance between the IREDs on the index finger and thumb was recorded as soon as participants indicated that they were satisfied with their estimate. On grasping trials, the distance between two IREDs was recorded throughout the entire movement. The peak grip aperture (PGA) during the approach phase to the object was extracted. PGA occurs well before the fingers make contact with the target object, is typically scaled to size of the goal object, and is programmed before the movement begins</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&lt;EndNote&gt;&lt;Cite&gt;&lt;Author&gt;Jeannerod&lt;/Author&gt;&lt;Year&gt;1986&lt;/Year&gt;&lt;RecNum&gt;1360&lt;/RecNum&gt;&lt;DisplayText&gt;(Jeannerod, 1986)&lt;/DisplayText&gt;&lt;record&gt;&lt;rec-number&gt;1360&lt;/rec-number&gt;&lt;foreign-keys&gt;&lt;key app="EN" db-id="rdxa50fvorxps9ef0t2x0z57fvaw5ppwt0dw"&gt;1360&lt;/key&gt;&lt;/foreign-keys&gt;&lt;ref-type name="Journal Article"&gt;17&lt;/ref-type&gt;&lt;contributors&gt;&lt;authors&gt;&lt;author&gt;Jeannerod, Marc&lt;/author&gt;&lt;/authors&gt;&lt;/contributors&gt;&lt;titles&gt;&lt;title&gt;Mechanisms of visuomotor coordination: A study in normal and brain-damaged subjects&lt;/title&gt;&lt;secondary-title&gt;Neuropsychologia&lt;/secondary-title&gt;&lt;/titles&gt;&lt;periodical&gt;&lt;full-title&gt;Neuropsychologia&lt;/full-title&gt;&lt;/periodical&gt;&lt;pages&gt;41-78&lt;/pages&gt;&lt;volume&gt;24&lt;/volume&gt;&lt;number&gt;1&lt;/number&gt;&lt;dates&gt;&lt;year&gt;1986&lt;/year&gt;&lt;/dates&gt;&lt;isbn&gt;0028-3932&lt;/isbn&gt;&lt;urls&gt;&lt;related-urls&gt;&lt;url&gt;http://www.sciencedirect.com/science/article/pii/0028393286900424&lt;/url&gt;&lt;/related-urls&gt;&lt;/urls&gt;&lt;electronic-resource-num&gt;http://dx.doi.org/10.1016/0028-3932(86)90042-4&lt;/electronic-resource-num&gt;&lt;/record&gt;&lt;/Cite&gt;&lt;/EndNote&gt;</w:instrText>
      </w:r>
      <w:r w:rsidR="003A7C38" w:rsidRPr="00257CA9">
        <w:rPr>
          <w:color w:val="000000" w:themeColor="text1"/>
        </w:rPr>
        <w:fldChar w:fldCharType="separate"/>
      </w:r>
      <w:r w:rsidRPr="00257CA9">
        <w:rPr>
          <w:noProof/>
          <w:color w:val="000000" w:themeColor="text1"/>
        </w:rPr>
        <w:t>(</w:t>
      </w:r>
      <w:hyperlink w:anchor="_ENREF_23" w:tooltip="Jeannerod, 1986 #1360" w:history="1">
        <w:r w:rsidR="00512753" w:rsidRPr="00257CA9">
          <w:rPr>
            <w:noProof/>
            <w:color w:val="000000" w:themeColor="text1"/>
          </w:rPr>
          <w:t>Jeannerod, 1986</w:t>
        </w:r>
      </w:hyperlink>
      <w:r w:rsidRPr="00257CA9">
        <w:rPr>
          <w:noProof/>
          <w:color w:val="000000" w:themeColor="text1"/>
        </w:rPr>
        <w:t>)</w:t>
      </w:r>
      <w:r w:rsidR="003A7C38" w:rsidRPr="00257CA9">
        <w:rPr>
          <w:color w:val="000000" w:themeColor="text1"/>
        </w:rPr>
        <w:fldChar w:fldCharType="end"/>
      </w:r>
      <w:r w:rsidRPr="00257CA9">
        <w:rPr>
          <w:color w:val="000000" w:themeColor="text1"/>
        </w:rPr>
        <w:t xml:space="preserve">. </w:t>
      </w:r>
    </w:p>
    <w:p w:rsidR="00E40903" w:rsidRPr="00D027B2" w:rsidRDefault="00E40903" w:rsidP="00D027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480" w:lineRule="auto"/>
        <w:jc w:val="both"/>
        <w:rPr>
          <w:color w:val="FF0000"/>
        </w:rPr>
      </w:pPr>
      <w:r w:rsidRPr="00257CA9">
        <w:rPr>
          <w:color w:val="000000" w:themeColor="text1"/>
        </w:rPr>
        <w:t xml:space="preserve">In Experiment 1, the manual estimates and the PGAs were averaged for each condition and for each individual. A four-way repeated-measures ANOVA was used to analyze the main effects of crowding, task, viewing condition, and actual size as well as their interactions. Post-hoc paired t-tests (two-tailed) were also used to examine whether or not the manual estimates or PGAs of the 3 cm and 3.75 cm target were significantly different. In Experiments 2 and 3a and 3b, the </w:t>
      </w:r>
      <w:r w:rsidR="00F2663F" w:rsidRPr="007E2B5A">
        <w:rPr>
          <w:color w:val="FF0000"/>
        </w:rPr>
        <w:t>Pearson’s product-moment correlation</w:t>
      </w:r>
      <w:r w:rsidR="00F2663F">
        <w:rPr>
          <w:rFonts w:hint="eastAsia"/>
          <w:color w:val="FF0000"/>
        </w:rPr>
        <w:t>s</w:t>
      </w:r>
      <w:r w:rsidR="00F2663F" w:rsidRPr="00257CA9">
        <w:rPr>
          <w:color w:val="000000" w:themeColor="text1"/>
        </w:rPr>
        <w:t xml:space="preserve"> </w:t>
      </w:r>
      <w:r w:rsidRPr="00257CA9">
        <w:rPr>
          <w:color w:val="000000" w:themeColor="text1"/>
        </w:rPr>
        <w:t xml:space="preserve">between target sizes and estimates in the manual estimation task and target sizes and PGAs in the grasping task were calculated for each participant. </w:t>
      </w:r>
      <w:r w:rsidR="003A7C38" w:rsidRPr="003A7C38">
        <w:t xml:space="preserve">We then transformed all the correlation values to Fisher Z-scores to perform statistical analyses. To quantify the influence of crowding at various eccentricities (10°, 20°, or 30°) in Experiment 2 or along different directions (radial or tangential) in Experiment 3 on estimation and grasping, the Fisher Z-scores were normalized against the corresponding uncrowded condition (i.e. normalized Fisher Z = (Fisher Z in crowded condition) / (Fisher Z in uncrowded condition)). </w:t>
      </w:r>
      <w:r w:rsidR="003A7C38" w:rsidRPr="003A7C38">
        <w:rPr>
          <w:color w:val="FF0000"/>
        </w:rPr>
        <w:t xml:space="preserve">We also conducted a </w:t>
      </w:r>
      <w:r w:rsidR="00040536" w:rsidRPr="00040536">
        <w:rPr>
          <w:color w:val="FF0000"/>
        </w:rPr>
        <w:t>r</w:t>
      </w:r>
      <w:r w:rsidR="00BD451D" w:rsidRPr="00040536">
        <w:rPr>
          <w:color w:val="FF0000"/>
        </w:rPr>
        <w:t xml:space="preserve">egression </w:t>
      </w:r>
      <w:r w:rsidR="00BD451D" w:rsidRPr="00D027B2">
        <w:rPr>
          <w:color w:val="FF0000"/>
        </w:rPr>
        <w:t>analysis</w:t>
      </w:r>
      <w:r w:rsidR="00D166EB">
        <w:rPr>
          <w:color w:val="FF0000"/>
        </w:rPr>
        <w:t xml:space="preserve"> </w:t>
      </w:r>
      <w:r w:rsidR="00040536">
        <w:rPr>
          <w:color w:val="FF0000"/>
        </w:rPr>
        <w:t xml:space="preserve">on the same data </w:t>
      </w:r>
      <w:r w:rsidR="00BD451D" w:rsidRPr="00D027B2">
        <w:rPr>
          <w:color w:val="FF0000"/>
        </w:rPr>
        <w:t xml:space="preserve">(see </w:t>
      </w:r>
      <w:r w:rsidR="00D166EB">
        <w:rPr>
          <w:color w:val="FF0000"/>
        </w:rPr>
        <w:t>S</w:t>
      </w:r>
      <w:r w:rsidR="00BD451D" w:rsidRPr="00D027B2">
        <w:rPr>
          <w:color w:val="FF0000"/>
        </w:rPr>
        <w:t xml:space="preserve">upplementary </w:t>
      </w:r>
      <w:r w:rsidR="00D166EB">
        <w:rPr>
          <w:color w:val="FF0000"/>
        </w:rPr>
        <w:lastRenderedPageBreak/>
        <w:t>M</w:t>
      </w:r>
      <w:r w:rsidR="00BD451D" w:rsidRPr="00D027B2">
        <w:rPr>
          <w:color w:val="FF0000"/>
        </w:rPr>
        <w:t xml:space="preserve">aterials </w:t>
      </w:r>
      <w:r w:rsidR="00BD451D" w:rsidRPr="00D027B2">
        <w:rPr>
          <w:rFonts w:hint="eastAsia"/>
          <w:color w:val="FF0000"/>
        </w:rPr>
        <w:t>for details</w:t>
      </w:r>
      <w:r w:rsidR="00BD451D" w:rsidRPr="00D027B2">
        <w:rPr>
          <w:color w:val="FF0000"/>
        </w:rPr>
        <w:t xml:space="preserve">). </w:t>
      </w:r>
      <w:r w:rsidR="00BD451D" w:rsidRPr="00D027B2">
        <w:rPr>
          <w:rFonts w:hint="eastAsia"/>
          <w:color w:val="FF0000"/>
        </w:rPr>
        <w:t>Because t</w:t>
      </w:r>
      <w:r w:rsidR="00BD451D" w:rsidRPr="00D027B2">
        <w:rPr>
          <w:color w:val="FF0000"/>
        </w:rPr>
        <w:t>he slope of regression</w:t>
      </w:r>
      <w:r w:rsidR="00D166EB">
        <w:rPr>
          <w:color w:val="FF0000"/>
        </w:rPr>
        <w:t xml:space="preserve"> line</w:t>
      </w:r>
      <w:r w:rsidR="00BD451D" w:rsidRPr="00D027B2">
        <w:rPr>
          <w:color w:val="FF0000"/>
        </w:rPr>
        <w:t xml:space="preserve"> and correlation coefficient g</w:t>
      </w:r>
      <w:r w:rsidR="0081083B">
        <w:rPr>
          <w:color w:val="FF0000"/>
        </w:rPr>
        <w:t>a</w:t>
      </w:r>
      <w:r w:rsidR="00BD451D" w:rsidRPr="00D027B2">
        <w:rPr>
          <w:color w:val="FF0000"/>
        </w:rPr>
        <w:t>ve the same results</w:t>
      </w:r>
      <w:r w:rsidR="00BD451D" w:rsidRPr="00D027B2">
        <w:rPr>
          <w:rFonts w:hint="eastAsia"/>
          <w:color w:val="FF0000"/>
        </w:rPr>
        <w:t>,</w:t>
      </w:r>
      <w:r w:rsidR="00BD451D" w:rsidRPr="00D027B2">
        <w:rPr>
          <w:color w:val="FF0000"/>
        </w:rPr>
        <w:t xml:space="preserve"> only correlation </w:t>
      </w:r>
      <w:r w:rsidR="00C14376">
        <w:rPr>
          <w:color w:val="FF0000"/>
        </w:rPr>
        <w:t xml:space="preserve">coefficients are </w:t>
      </w:r>
      <w:r w:rsidR="00C14376" w:rsidRPr="00D027B2">
        <w:rPr>
          <w:color w:val="FF0000"/>
        </w:rPr>
        <w:t xml:space="preserve">reported </w:t>
      </w:r>
      <w:r w:rsidR="00BD451D" w:rsidRPr="00D027B2">
        <w:rPr>
          <w:color w:val="FF0000"/>
        </w:rPr>
        <w:t>here.</w:t>
      </w:r>
    </w:p>
    <w:p w:rsidR="00E40903" w:rsidRPr="00257CA9" w:rsidRDefault="00E40903" w:rsidP="00E40903">
      <w:pPr>
        <w:pStyle w:val="Heading1"/>
        <w:spacing w:line="480" w:lineRule="auto"/>
        <w:jc w:val="both"/>
      </w:pPr>
      <w:r w:rsidRPr="00257CA9">
        <w:t>Results</w:t>
      </w:r>
    </w:p>
    <w:p w:rsidR="00E40903" w:rsidRPr="00257CA9" w:rsidRDefault="00414656" w:rsidP="00E40903">
      <w:pPr>
        <w:spacing w:line="480" w:lineRule="auto"/>
        <w:jc w:val="both"/>
        <w:rPr>
          <w:color w:val="000000" w:themeColor="text1"/>
        </w:rPr>
      </w:pPr>
      <w:proofErr w:type="gramStart"/>
      <w:r w:rsidRPr="00257CA9">
        <w:rPr>
          <w:rFonts w:hint="eastAsia"/>
          <w:b/>
          <w:color w:val="000000" w:themeColor="text1"/>
        </w:rPr>
        <w:t>E</w:t>
      </w:r>
      <w:r w:rsidR="00E40903" w:rsidRPr="00257CA9">
        <w:rPr>
          <w:b/>
          <w:color w:val="000000" w:themeColor="text1"/>
        </w:rPr>
        <w:t>ffects of crowding on perception and action.</w:t>
      </w:r>
      <w:proofErr w:type="gramEnd"/>
      <w:r w:rsidR="00E40903" w:rsidRPr="00257CA9">
        <w:rPr>
          <w:color w:val="000000" w:themeColor="text1"/>
        </w:rPr>
        <w:t xml:space="preserve"> </w:t>
      </w:r>
      <w:r w:rsidRPr="00257CA9">
        <w:rPr>
          <w:color w:val="000000" w:themeColor="text1"/>
        </w:rPr>
        <w:t>Experiment 1</w:t>
      </w:r>
      <w:r w:rsidR="00B8187D" w:rsidRPr="00257CA9">
        <w:rPr>
          <w:rFonts w:hint="eastAsia"/>
          <w:color w:val="000000" w:themeColor="text1"/>
        </w:rPr>
        <w:t xml:space="preserve"> </w:t>
      </w:r>
      <w:r w:rsidRPr="00257CA9">
        <w:rPr>
          <w:rFonts w:hint="eastAsia"/>
          <w:color w:val="000000" w:themeColor="text1"/>
        </w:rPr>
        <w:t xml:space="preserve">was </w:t>
      </w:r>
      <w:r w:rsidRPr="00257CA9">
        <w:rPr>
          <w:color w:val="000000" w:themeColor="text1"/>
        </w:rPr>
        <w:t>designed</w:t>
      </w:r>
      <w:r w:rsidRPr="00257CA9">
        <w:rPr>
          <w:rFonts w:hint="eastAsia"/>
          <w:color w:val="000000" w:themeColor="text1"/>
        </w:rPr>
        <w:t xml:space="preserve"> to explore the effects of crowding on </w:t>
      </w:r>
      <w:r w:rsidRPr="00257CA9">
        <w:rPr>
          <w:color w:val="000000" w:themeColor="text1"/>
        </w:rPr>
        <w:t>perception</w:t>
      </w:r>
      <w:r w:rsidRPr="00257CA9">
        <w:rPr>
          <w:rFonts w:hint="eastAsia"/>
          <w:color w:val="000000" w:themeColor="text1"/>
        </w:rPr>
        <w:t xml:space="preserve"> and action. </w:t>
      </w:r>
      <w:r w:rsidRPr="00257CA9">
        <w:rPr>
          <w:color w:val="000000" w:themeColor="text1"/>
        </w:rPr>
        <w:t xml:space="preserve"> </w:t>
      </w:r>
      <w:r w:rsidR="00065C19" w:rsidRPr="00257CA9">
        <w:rPr>
          <w:rFonts w:hint="eastAsia"/>
          <w:color w:val="000000" w:themeColor="text1"/>
        </w:rPr>
        <w:t>Specifically</w:t>
      </w:r>
      <w:r w:rsidRPr="00257CA9">
        <w:rPr>
          <w:rFonts w:hint="eastAsia"/>
          <w:color w:val="000000" w:themeColor="text1"/>
        </w:rPr>
        <w:t>, we tested whether participants could scale their grip aperture to the size of the target even when they could not identify the size of the target.</w:t>
      </w:r>
      <w:r w:rsidR="00A06996" w:rsidRPr="00257CA9">
        <w:rPr>
          <w:rFonts w:hint="eastAsia"/>
          <w:color w:val="000000" w:themeColor="text1"/>
        </w:rPr>
        <w:t xml:space="preserve"> </w:t>
      </w:r>
      <w:r w:rsidR="007A07F4">
        <w:rPr>
          <w:rFonts w:hint="eastAsia"/>
          <w:color w:val="FF0000"/>
        </w:rPr>
        <w:t>A</w:t>
      </w:r>
      <w:r w:rsidR="007A07F4" w:rsidRPr="007A07F4">
        <w:rPr>
          <w:color w:val="FF0000"/>
        </w:rPr>
        <w:t xml:space="preserve"> four-way repeated-measures ANOVA was carried out on the manual estimates and PGAs with task (estimation vs. grasping), crowding (uncrowded vs. crowded), viewing conditions (closed- vs. open-loop) and target size (3 vs. 3.75 cm) as main factors.</w:t>
      </w:r>
      <w:r w:rsidR="007A07F4">
        <w:rPr>
          <w:rFonts w:hint="eastAsia"/>
          <w:color w:val="FF0000"/>
        </w:rPr>
        <w:t xml:space="preserve"> </w:t>
      </w:r>
      <w:r w:rsidR="007A07F4" w:rsidRPr="007A07F4">
        <w:rPr>
          <w:color w:val="FF0000"/>
        </w:rPr>
        <w:t>The significant interaction between task and crowding (F (1, 9) = 6.818, P = 0.028)</w:t>
      </w:r>
      <w:r w:rsidR="007A07F4">
        <w:rPr>
          <w:rFonts w:hint="eastAsia"/>
          <w:color w:val="FF0000"/>
        </w:rPr>
        <w:t xml:space="preserve"> </w:t>
      </w:r>
      <w:r w:rsidR="007A07F4">
        <w:rPr>
          <w:color w:val="FF0000"/>
        </w:rPr>
        <w:t>suggests</w:t>
      </w:r>
      <w:r w:rsidR="007A07F4">
        <w:rPr>
          <w:rFonts w:hint="eastAsia"/>
          <w:color w:val="FF0000"/>
        </w:rPr>
        <w:t xml:space="preserve"> that crowding </w:t>
      </w:r>
      <w:r w:rsidR="00C14376">
        <w:rPr>
          <w:color w:val="FF0000"/>
        </w:rPr>
        <w:t>had</w:t>
      </w:r>
      <w:r w:rsidR="00C14376">
        <w:rPr>
          <w:rFonts w:hint="eastAsia"/>
          <w:color w:val="FF0000"/>
        </w:rPr>
        <w:t xml:space="preserve"> </w:t>
      </w:r>
      <w:r w:rsidR="007A07F4">
        <w:rPr>
          <w:rFonts w:hint="eastAsia"/>
          <w:color w:val="FF0000"/>
        </w:rPr>
        <w:t>d</w:t>
      </w:r>
      <w:r w:rsidR="007A07F4">
        <w:rPr>
          <w:color w:val="FF0000"/>
        </w:rPr>
        <w:t xml:space="preserve">ifferent effects </w:t>
      </w:r>
      <w:r w:rsidR="007A07F4">
        <w:rPr>
          <w:rFonts w:hint="eastAsia"/>
          <w:color w:val="FF0000"/>
        </w:rPr>
        <w:t>on</w:t>
      </w:r>
      <w:r w:rsidR="007A07F4" w:rsidRPr="007A07F4">
        <w:rPr>
          <w:color w:val="FF0000"/>
        </w:rPr>
        <w:t xml:space="preserve"> grasping and manual estimation tasks</w:t>
      </w:r>
      <w:r w:rsidR="007A07F4">
        <w:rPr>
          <w:rFonts w:hint="eastAsia"/>
          <w:color w:val="FF0000"/>
        </w:rPr>
        <w:t>.</w:t>
      </w:r>
      <w:r w:rsidR="007A07F4" w:rsidRPr="007A07F4">
        <w:rPr>
          <w:color w:val="FF0000"/>
        </w:rPr>
        <w:t xml:space="preserve"> </w:t>
      </w:r>
      <w:r w:rsidR="00E40903" w:rsidRPr="00257CA9">
        <w:rPr>
          <w:color w:val="000000" w:themeColor="text1"/>
        </w:rPr>
        <w:t xml:space="preserve">Not surprisingly, when the target was presented in isolation, participants were able to indicate the difference in size between the two targets – and this was true </w:t>
      </w:r>
      <w:r w:rsidR="00D20221" w:rsidRPr="00257CA9">
        <w:rPr>
          <w:color w:val="000000" w:themeColor="text1"/>
        </w:rPr>
        <w:t xml:space="preserve">for </w:t>
      </w:r>
      <w:r w:rsidR="00E40903" w:rsidRPr="00257CA9">
        <w:rPr>
          <w:color w:val="000000" w:themeColor="text1"/>
        </w:rPr>
        <w:t xml:space="preserve">both closed- and open-loop trials (closed-loop, </w:t>
      </w:r>
      <w:r w:rsidR="00E40903" w:rsidRPr="00257CA9">
        <w:rPr>
          <w:i/>
          <w:color w:val="000000" w:themeColor="text1"/>
        </w:rPr>
        <w:t xml:space="preserve">t </w:t>
      </w:r>
      <w:r w:rsidR="00E40903" w:rsidRPr="00257CA9">
        <w:rPr>
          <w:color w:val="000000" w:themeColor="text1"/>
        </w:rPr>
        <w:t>(9)</w:t>
      </w:r>
      <w:r w:rsidR="00E40903" w:rsidRPr="00257CA9">
        <w:rPr>
          <w:i/>
          <w:color w:val="000000" w:themeColor="text1"/>
        </w:rPr>
        <w:t xml:space="preserve"> </w:t>
      </w:r>
      <w:r w:rsidR="00E40903" w:rsidRPr="00257CA9">
        <w:rPr>
          <w:color w:val="000000" w:themeColor="text1"/>
        </w:rPr>
        <w:t xml:space="preserve">= 7.23, </w:t>
      </w:r>
      <w:r w:rsidR="00E40903" w:rsidRPr="00257CA9">
        <w:rPr>
          <w:i/>
          <w:color w:val="000000" w:themeColor="text1"/>
        </w:rPr>
        <w:t>P &lt;</w:t>
      </w:r>
      <w:r w:rsidR="00E40903" w:rsidRPr="00257CA9">
        <w:rPr>
          <w:color w:val="000000" w:themeColor="text1"/>
        </w:rPr>
        <w:t xml:space="preserve"> 0.001; open-loop, </w:t>
      </w:r>
      <w:r w:rsidR="00E40903" w:rsidRPr="00257CA9">
        <w:rPr>
          <w:i/>
          <w:color w:val="000000" w:themeColor="text1"/>
        </w:rPr>
        <w:t>t</w:t>
      </w:r>
      <w:r w:rsidR="00E40903" w:rsidRPr="00257CA9">
        <w:rPr>
          <w:color w:val="000000" w:themeColor="text1"/>
        </w:rPr>
        <w:t xml:space="preserve"> (9) = 9.19, </w:t>
      </w:r>
      <w:r w:rsidR="00E40903" w:rsidRPr="00257CA9">
        <w:rPr>
          <w:i/>
          <w:color w:val="000000" w:themeColor="text1"/>
        </w:rPr>
        <w:t>P</w:t>
      </w:r>
      <w:r w:rsidR="00E40903" w:rsidRPr="00257CA9">
        <w:rPr>
          <w:color w:val="000000" w:themeColor="text1"/>
        </w:rPr>
        <w:t xml:space="preserve"> &lt; 0.001). Similarly, for targets presented in isolation, participants showed excellent grip scaling during grasping (closed-loop, </w:t>
      </w:r>
      <w:r w:rsidR="00E40903" w:rsidRPr="00257CA9">
        <w:rPr>
          <w:i/>
          <w:color w:val="000000" w:themeColor="text1"/>
        </w:rPr>
        <w:t>t</w:t>
      </w:r>
      <w:r w:rsidR="00E40903" w:rsidRPr="00257CA9">
        <w:rPr>
          <w:color w:val="000000" w:themeColor="text1"/>
        </w:rPr>
        <w:t xml:space="preserve"> (9) = 4.29, </w:t>
      </w:r>
      <w:r w:rsidR="00E40903" w:rsidRPr="00257CA9">
        <w:rPr>
          <w:i/>
          <w:color w:val="000000" w:themeColor="text1"/>
        </w:rPr>
        <w:t>P</w:t>
      </w:r>
      <w:r w:rsidR="00E40903" w:rsidRPr="00257CA9">
        <w:rPr>
          <w:color w:val="000000" w:themeColor="text1"/>
        </w:rPr>
        <w:t xml:space="preserve"> = 0.002; open-loop, </w:t>
      </w:r>
      <w:r w:rsidR="00E40903" w:rsidRPr="00257CA9">
        <w:rPr>
          <w:i/>
          <w:color w:val="000000" w:themeColor="text1"/>
        </w:rPr>
        <w:t>t</w:t>
      </w:r>
      <w:r w:rsidR="00E40903" w:rsidRPr="00257CA9">
        <w:rPr>
          <w:color w:val="000000" w:themeColor="text1"/>
        </w:rPr>
        <w:t xml:space="preserve"> (9) = 4.79, </w:t>
      </w:r>
      <w:r w:rsidR="00E40903" w:rsidRPr="00257CA9">
        <w:rPr>
          <w:i/>
          <w:color w:val="000000" w:themeColor="text1"/>
        </w:rPr>
        <w:t>P</w:t>
      </w:r>
      <w:r w:rsidR="00E40903" w:rsidRPr="00257CA9">
        <w:rPr>
          <w:color w:val="000000" w:themeColor="text1"/>
        </w:rPr>
        <w:t xml:space="preserve"> = 0.001) (Fig. 2).  </w:t>
      </w:r>
    </w:p>
    <w:p w:rsidR="00251A5E" w:rsidRPr="00251A5E" w:rsidRDefault="00E40903" w:rsidP="00E40903">
      <w:pPr>
        <w:spacing w:line="480" w:lineRule="auto"/>
        <w:jc w:val="both"/>
        <w:rPr>
          <w:strike/>
          <w:color w:val="000000" w:themeColor="text1"/>
        </w:rPr>
      </w:pPr>
      <w:r w:rsidRPr="00257CA9">
        <w:rPr>
          <w:color w:val="000000" w:themeColor="text1"/>
        </w:rPr>
        <w:t>Things were quite different, however, when the target disks were surrounded by flankers. In this condition,</w:t>
      </w:r>
      <w:r w:rsidRPr="00257CA9" w:rsidDel="00203972">
        <w:rPr>
          <w:color w:val="000000" w:themeColor="text1"/>
        </w:rPr>
        <w:t xml:space="preserve"> </w:t>
      </w:r>
      <w:r w:rsidRPr="00257CA9">
        <w:rPr>
          <w:color w:val="000000" w:themeColor="text1"/>
        </w:rPr>
        <w:t xml:space="preserve">participants could no longer discriminate between the two disk sizes using a manual estimate (closed-loop, </w:t>
      </w:r>
      <w:r w:rsidRPr="00257CA9">
        <w:rPr>
          <w:i/>
          <w:color w:val="000000" w:themeColor="text1"/>
        </w:rPr>
        <w:t>t</w:t>
      </w:r>
      <w:r w:rsidRPr="00257CA9">
        <w:rPr>
          <w:color w:val="000000" w:themeColor="text1"/>
        </w:rPr>
        <w:t xml:space="preserve"> (9) = 1.02, </w:t>
      </w:r>
      <w:r w:rsidRPr="00257CA9">
        <w:rPr>
          <w:i/>
          <w:color w:val="000000" w:themeColor="text1"/>
        </w:rPr>
        <w:t>P</w:t>
      </w:r>
      <w:r w:rsidRPr="00257CA9">
        <w:rPr>
          <w:color w:val="000000" w:themeColor="text1"/>
        </w:rPr>
        <w:t xml:space="preserve"> = 0.334; open-loop, </w:t>
      </w:r>
      <w:r w:rsidRPr="00257CA9">
        <w:rPr>
          <w:i/>
          <w:color w:val="000000" w:themeColor="text1"/>
        </w:rPr>
        <w:t>t</w:t>
      </w:r>
      <w:r w:rsidRPr="00257CA9">
        <w:rPr>
          <w:color w:val="000000" w:themeColor="text1"/>
        </w:rPr>
        <w:t xml:space="preserve"> (9) = 1.78, </w:t>
      </w:r>
      <w:r w:rsidRPr="00257CA9">
        <w:rPr>
          <w:i/>
          <w:color w:val="000000" w:themeColor="text1"/>
        </w:rPr>
        <w:t>P</w:t>
      </w:r>
      <w:r w:rsidRPr="00257CA9">
        <w:rPr>
          <w:color w:val="000000" w:themeColor="text1"/>
        </w:rPr>
        <w:t xml:space="preserve"> = 0.108), presumably because the size of the target was perceptually </w:t>
      </w:r>
      <w:r w:rsidR="00DA16B3" w:rsidRPr="00257CA9">
        <w:rPr>
          <w:color w:val="000000" w:themeColor="text1"/>
        </w:rPr>
        <w:t>“</w:t>
      </w:r>
      <w:r w:rsidRPr="00257CA9">
        <w:rPr>
          <w:color w:val="000000" w:themeColor="text1"/>
        </w:rPr>
        <w:t>invisible</w:t>
      </w:r>
      <w:r w:rsidR="00DA16B3" w:rsidRPr="00257CA9">
        <w:rPr>
          <w:color w:val="000000" w:themeColor="text1"/>
        </w:rPr>
        <w:t>”</w:t>
      </w:r>
      <w:r w:rsidRPr="00257CA9">
        <w:rPr>
          <w:color w:val="000000" w:themeColor="text1"/>
        </w:rPr>
        <w:t xml:space="preserve">. </w:t>
      </w:r>
      <w:r w:rsidR="00065C19" w:rsidRPr="00257CA9">
        <w:rPr>
          <w:color w:val="000000" w:themeColor="text1"/>
        </w:rPr>
        <w:t>One should note that “</w:t>
      </w:r>
      <w:r w:rsidR="00065C19" w:rsidRPr="00257CA9">
        <w:rPr>
          <w:rFonts w:hint="eastAsia"/>
          <w:color w:val="000000" w:themeColor="text1"/>
        </w:rPr>
        <w:t>invisible</w:t>
      </w:r>
      <w:r w:rsidR="00065C19" w:rsidRPr="00257CA9">
        <w:rPr>
          <w:color w:val="000000" w:themeColor="text1"/>
        </w:rPr>
        <w:t>” refers to the fact that participants</w:t>
      </w:r>
      <w:r w:rsidR="00065C19" w:rsidRPr="00257CA9">
        <w:rPr>
          <w:rFonts w:hint="eastAsia"/>
          <w:color w:val="000000" w:themeColor="text1"/>
        </w:rPr>
        <w:t xml:space="preserve"> could not </w:t>
      </w:r>
      <w:r w:rsidR="00065C19" w:rsidRPr="00257CA9">
        <w:rPr>
          <w:color w:val="000000" w:themeColor="text1"/>
        </w:rPr>
        <w:t>identify</w:t>
      </w:r>
      <w:r w:rsidR="00065C19" w:rsidRPr="00257CA9">
        <w:rPr>
          <w:rFonts w:hint="eastAsia"/>
          <w:color w:val="000000" w:themeColor="text1"/>
        </w:rPr>
        <w:t xml:space="preserve"> the size of the target although </w:t>
      </w:r>
      <w:r w:rsidR="00065C19" w:rsidRPr="00257CA9">
        <w:rPr>
          <w:color w:val="000000" w:themeColor="text1"/>
        </w:rPr>
        <w:t>they</w:t>
      </w:r>
      <w:r w:rsidR="00065C19" w:rsidRPr="00257CA9">
        <w:rPr>
          <w:rFonts w:hint="eastAsia"/>
          <w:color w:val="000000" w:themeColor="text1"/>
        </w:rPr>
        <w:t xml:space="preserve"> </w:t>
      </w:r>
      <w:r w:rsidR="00065C19" w:rsidRPr="00257CA9">
        <w:rPr>
          <w:color w:val="000000" w:themeColor="text1"/>
        </w:rPr>
        <w:t>were aware of the presence of the target and its position</w:t>
      </w:r>
      <w:r w:rsidR="00065C19" w:rsidRPr="00257CA9">
        <w:rPr>
          <w:rFonts w:hint="eastAsia"/>
          <w:color w:val="000000" w:themeColor="text1"/>
        </w:rPr>
        <w:t xml:space="preserve">. </w:t>
      </w:r>
      <w:r w:rsidRPr="00257CA9">
        <w:rPr>
          <w:color w:val="000000" w:themeColor="text1"/>
        </w:rPr>
        <w:t xml:space="preserve">In contrast, when they were asked to grasp the same targets, their PGA was </w:t>
      </w:r>
      <w:r w:rsidR="00D20221" w:rsidRPr="00257CA9">
        <w:rPr>
          <w:color w:val="000000" w:themeColor="text1"/>
        </w:rPr>
        <w:t xml:space="preserve">still </w:t>
      </w:r>
      <w:r w:rsidRPr="00257CA9">
        <w:rPr>
          <w:color w:val="000000" w:themeColor="text1"/>
        </w:rPr>
        <w:t xml:space="preserve">scaled to target size (closed-loop, </w:t>
      </w:r>
      <w:r w:rsidRPr="00257CA9">
        <w:rPr>
          <w:i/>
          <w:color w:val="000000" w:themeColor="text1"/>
        </w:rPr>
        <w:t>t</w:t>
      </w:r>
      <w:r w:rsidRPr="00257CA9">
        <w:rPr>
          <w:color w:val="000000" w:themeColor="text1"/>
        </w:rPr>
        <w:t xml:space="preserve"> (9) = 4.21, </w:t>
      </w:r>
      <w:r w:rsidRPr="00257CA9">
        <w:rPr>
          <w:i/>
          <w:color w:val="000000" w:themeColor="text1"/>
        </w:rPr>
        <w:t>P</w:t>
      </w:r>
      <w:r w:rsidRPr="00257CA9">
        <w:rPr>
          <w:color w:val="000000" w:themeColor="text1"/>
        </w:rPr>
        <w:t xml:space="preserve"> = 0.002; open-loop, </w:t>
      </w:r>
      <w:r w:rsidRPr="00257CA9">
        <w:rPr>
          <w:i/>
          <w:color w:val="000000" w:themeColor="text1"/>
        </w:rPr>
        <w:t xml:space="preserve">t </w:t>
      </w:r>
      <w:r w:rsidRPr="00257CA9">
        <w:rPr>
          <w:color w:val="000000" w:themeColor="text1"/>
        </w:rPr>
        <w:t xml:space="preserve">(9) = 3.392, </w:t>
      </w:r>
      <w:r w:rsidRPr="00257CA9">
        <w:rPr>
          <w:i/>
          <w:color w:val="000000" w:themeColor="text1"/>
        </w:rPr>
        <w:t>P</w:t>
      </w:r>
      <w:r w:rsidRPr="00257CA9">
        <w:rPr>
          <w:color w:val="000000" w:themeColor="text1"/>
        </w:rPr>
        <w:t xml:space="preserve"> = 0.008) (Fig. 2). This suggests that information about target size can still be processed to guide grasping even when that information is perceptually </w:t>
      </w:r>
      <w:r w:rsidR="009B463D" w:rsidRPr="00257CA9">
        <w:rPr>
          <w:color w:val="000000" w:themeColor="text1"/>
        </w:rPr>
        <w:t>“</w:t>
      </w:r>
      <w:r w:rsidRPr="00257CA9">
        <w:rPr>
          <w:color w:val="000000" w:themeColor="text1"/>
        </w:rPr>
        <w:t>invisible</w:t>
      </w:r>
      <w:r w:rsidR="009B463D" w:rsidRPr="00257CA9">
        <w:rPr>
          <w:color w:val="000000" w:themeColor="text1"/>
        </w:rPr>
        <w:t>”</w:t>
      </w:r>
      <w:r w:rsidRPr="00257CA9">
        <w:rPr>
          <w:color w:val="000000" w:themeColor="text1"/>
        </w:rPr>
        <w:t xml:space="preserve">. In other words, grasping appeared to escape </w:t>
      </w:r>
      <w:r w:rsidR="00DF2EF6" w:rsidRPr="00257CA9">
        <w:rPr>
          <w:color w:val="000000" w:themeColor="text1"/>
        </w:rPr>
        <w:t>to some degree the</w:t>
      </w:r>
      <w:r w:rsidR="00DF2EF6" w:rsidRPr="00257CA9">
        <w:rPr>
          <w:rFonts w:hint="eastAsia"/>
          <w:color w:val="000000" w:themeColor="text1"/>
        </w:rPr>
        <w:t xml:space="preserve"> </w:t>
      </w:r>
      <w:r w:rsidRPr="00257CA9">
        <w:rPr>
          <w:color w:val="000000" w:themeColor="text1"/>
        </w:rPr>
        <w:t xml:space="preserve">effects of perceptual </w:t>
      </w:r>
      <w:r w:rsidRPr="00257CA9">
        <w:rPr>
          <w:color w:val="000000" w:themeColor="text1"/>
        </w:rPr>
        <w:lastRenderedPageBreak/>
        <w:t>crowding.</w:t>
      </w:r>
      <w:r w:rsidR="00CC4892">
        <w:rPr>
          <w:rFonts w:hint="eastAsia"/>
          <w:color w:val="000000" w:themeColor="text1"/>
        </w:rPr>
        <w:t xml:space="preserve"> </w:t>
      </w:r>
      <w:r w:rsidR="00251A5E" w:rsidRPr="00251A5E">
        <w:rPr>
          <w:rFonts w:hint="eastAsia"/>
          <w:color w:val="FF0000"/>
        </w:rPr>
        <w:t xml:space="preserve">It should be noted that the different effects of crowding on grasping and manual estimation </w:t>
      </w:r>
      <w:r w:rsidR="00341055">
        <w:rPr>
          <w:color w:val="FF0000"/>
        </w:rPr>
        <w:t xml:space="preserve">cannot </w:t>
      </w:r>
      <w:r w:rsidR="005C08A0">
        <w:rPr>
          <w:color w:val="FF0000"/>
        </w:rPr>
        <w:t>have been</w:t>
      </w:r>
      <w:r w:rsidR="00341055">
        <w:rPr>
          <w:color w:val="FF0000"/>
        </w:rPr>
        <w:t xml:space="preserve"> due to differences in haptic feedback between the two tasks.  </w:t>
      </w:r>
      <w:r w:rsidR="00C14376">
        <w:rPr>
          <w:color w:val="FF0000"/>
        </w:rPr>
        <w:t>In fact, i</w:t>
      </w:r>
      <w:r w:rsidR="00251A5E" w:rsidRPr="00251A5E">
        <w:rPr>
          <w:rFonts w:hint="eastAsia"/>
          <w:color w:val="FF0000"/>
        </w:rPr>
        <w:t xml:space="preserve">n our manual estimation task, participants were instructed to pick up the target after they made their estimates. Therefore, </w:t>
      </w:r>
      <w:r w:rsidR="005C08A0">
        <w:rPr>
          <w:color w:val="FF0000"/>
        </w:rPr>
        <w:t xml:space="preserve">the opportunity to use haptic feedback was available in both tasks.  </w:t>
      </w:r>
    </w:p>
    <w:p w:rsidR="005B17EE" w:rsidRPr="00CC4892" w:rsidRDefault="00251A5E" w:rsidP="00CC48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480" w:lineRule="auto"/>
        <w:jc w:val="both"/>
        <w:rPr>
          <w:color w:val="FF0000"/>
        </w:rPr>
      </w:pPr>
      <w:r w:rsidRPr="00BD7035">
        <w:rPr>
          <w:rFonts w:hint="eastAsia"/>
          <w:color w:val="FF0000"/>
        </w:rPr>
        <w:t xml:space="preserve">Although participants could still scale their grip aperture even when the size of the target was perceptually inaccessible, this does not mean crowding </w:t>
      </w:r>
      <w:r w:rsidR="0000783C">
        <w:rPr>
          <w:color w:val="FF0000"/>
        </w:rPr>
        <w:t>had</w:t>
      </w:r>
      <w:r w:rsidR="0000783C" w:rsidRPr="00BD7035">
        <w:rPr>
          <w:rFonts w:hint="eastAsia"/>
          <w:color w:val="FF0000"/>
        </w:rPr>
        <w:t xml:space="preserve"> </w:t>
      </w:r>
      <w:r w:rsidRPr="00BD7035">
        <w:rPr>
          <w:rFonts w:hint="eastAsia"/>
          <w:color w:val="FF0000"/>
        </w:rPr>
        <w:t xml:space="preserve">no </w:t>
      </w:r>
      <w:proofErr w:type="gramStart"/>
      <w:r w:rsidRPr="00BD7035">
        <w:rPr>
          <w:rFonts w:hint="eastAsia"/>
          <w:color w:val="FF0000"/>
        </w:rPr>
        <w:t>effect</w:t>
      </w:r>
      <w:proofErr w:type="gramEnd"/>
      <w:r w:rsidR="0000783C">
        <w:rPr>
          <w:color w:val="FF0000"/>
        </w:rPr>
        <w:t xml:space="preserve"> whatsoever</w:t>
      </w:r>
      <w:r w:rsidRPr="00BD7035">
        <w:rPr>
          <w:rFonts w:hint="eastAsia"/>
          <w:color w:val="FF0000"/>
        </w:rPr>
        <w:t xml:space="preserve"> on grasping. </w:t>
      </w:r>
      <w:r w:rsidR="0000783C">
        <w:rPr>
          <w:color w:val="FF0000"/>
        </w:rPr>
        <w:t>Results</w:t>
      </w:r>
      <w:r w:rsidRPr="00BD7035">
        <w:rPr>
          <w:rFonts w:hint="eastAsia"/>
          <w:color w:val="FF0000"/>
        </w:rPr>
        <w:t xml:space="preserve"> clearly </w:t>
      </w:r>
      <w:r w:rsidR="0000783C">
        <w:rPr>
          <w:color w:val="FF0000"/>
        </w:rPr>
        <w:t>show</w:t>
      </w:r>
      <w:r w:rsidR="0000783C" w:rsidRPr="00BD7035">
        <w:rPr>
          <w:rFonts w:hint="eastAsia"/>
          <w:color w:val="FF0000"/>
        </w:rPr>
        <w:t xml:space="preserve"> </w:t>
      </w:r>
      <w:r w:rsidRPr="00BD7035">
        <w:rPr>
          <w:rFonts w:hint="eastAsia"/>
          <w:color w:val="FF0000"/>
        </w:rPr>
        <w:t xml:space="preserve">that when the target was crowded, the PGAs were smaller than when the target was </w:t>
      </w:r>
      <w:r w:rsidR="00AF7F0F">
        <w:rPr>
          <w:color w:val="FF0000"/>
        </w:rPr>
        <w:t>presented in isolation, as demonstrated by</w:t>
      </w:r>
      <w:r w:rsidR="00AF7F0F" w:rsidRPr="00BD7035">
        <w:rPr>
          <w:rFonts w:hint="eastAsia"/>
          <w:color w:val="FF0000"/>
        </w:rPr>
        <w:t xml:space="preserve"> </w:t>
      </w:r>
      <w:r w:rsidRPr="00BD7035">
        <w:rPr>
          <w:rFonts w:hint="eastAsia"/>
          <w:color w:val="FF0000"/>
        </w:rPr>
        <w:t xml:space="preserve">the downward shift </w:t>
      </w:r>
      <w:r w:rsidR="005C08A0">
        <w:rPr>
          <w:color w:val="FF0000"/>
        </w:rPr>
        <w:t xml:space="preserve">in overall grip aperture </w:t>
      </w:r>
      <w:r w:rsidRPr="00BD7035">
        <w:rPr>
          <w:rFonts w:hint="eastAsia"/>
          <w:color w:val="FF0000"/>
        </w:rPr>
        <w:t xml:space="preserve">for crowded </w:t>
      </w:r>
      <w:r w:rsidR="005C08A0">
        <w:rPr>
          <w:color w:val="FF0000"/>
        </w:rPr>
        <w:t>targets</w:t>
      </w:r>
      <w:r w:rsidR="005C08A0" w:rsidRPr="00BD7035">
        <w:rPr>
          <w:rFonts w:hint="eastAsia"/>
          <w:color w:val="FF0000"/>
        </w:rPr>
        <w:t xml:space="preserve"> </w:t>
      </w:r>
      <w:r w:rsidRPr="00BD7035">
        <w:rPr>
          <w:rFonts w:hint="eastAsia"/>
          <w:color w:val="FF0000"/>
        </w:rPr>
        <w:t xml:space="preserve">compared </w:t>
      </w:r>
      <w:r w:rsidR="005C08A0">
        <w:rPr>
          <w:color w:val="FF0000"/>
        </w:rPr>
        <w:t xml:space="preserve">with </w:t>
      </w:r>
      <w:r w:rsidRPr="00BD7035">
        <w:rPr>
          <w:rFonts w:hint="eastAsia"/>
          <w:color w:val="FF0000"/>
        </w:rPr>
        <w:t xml:space="preserve">uncrowded </w:t>
      </w:r>
      <w:r w:rsidR="005C08A0">
        <w:rPr>
          <w:color w:val="FF0000"/>
        </w:rPr>
        <w:t>targets in</w:t>
      </w:r>
      <w:r w:rsidR="005C08A0" w:rsidRPr="00BD7035">
        <w:rPr>
          <w:rFonts w:hint="eastAsia"/>
          <w:color w:val="FF0000"/>
        </w:rPr>
        <w:t xml:space="preserve"> both </w:t>
      </w:r>
      <w:r w:rsidR="005C08A0">
        <w:rPr>
          <w:color w:val="FF0000"/>
        </w:rPr>
        <w:t xml:space="preserve">the </w:t>
      </w:r>
      <w:r w:rsidR="005C08A0" w:rsidRPr="00BD7035">
        <w:rPr>
          <w:rFonts w:hint="eastAsia"/>
          <w:color w:val="FF0000"/>
        </w:rPr>
        <w:t xml:space="preserve">closed- and open-loop </w:t>
      </w:r>
      <w:r w:rsidR="005C08A0">
        <w:rPr>
          <w:color w:val="FF0000"/>
        </w:rPr>
        <w:t xml:space="preserve">conditions (see </w:t>
      </w:r>
      <w:r w:rsidRPr="00BD7035">
        <w:rPr>
          <w:rFonts w:hint="eastAsia"/>
          <w:color w:val="FF0000"/>
        </w:rPr>
        <w:t>Figure 2b</w:t>
      </w:r>
      <w:r w:rsidR="005C08A0">
        <w:rPr>
          <w:color w:val="FF0000"/>
        </w:rPr>
        <w:t>)</w:t>
      </w:r>
      <w:r w:rsidRPr="00BD7035">
        <w:rPr>
          <w:rFonts w:hint="eastAsia"/>
          <w:color w:val="FF0000"/>
        </w:rPr>
        <w:t xml:space="preserve">. </w:t>
      </w:r>
      <w:r w:rsidRPr="00BD7035">
        <w:rPr>
          <w:color w:val="FF0000"/>
        </w:rPr>
        <w:t xml:space="preserve">We suspect that the reason </w:t>
      </w:r>
      <w:r w:rsidR="00AF7F0F">
        <w:rPr>
          <w:color w:val="FF0000"/>
        </w:rPr>
        <w:t>for this</w:t>
      </w:r>
      <w:r w:rsidRPr="00BD7035">
        <w:rPr>
          <w:color w:val="FF0000"/>
        </w:rPr>
        <w:t xml:space="preserve"> downward shift is that the flan</w:t>
      </w:r>
      <w:bookmarkStart w:id="10" w:name="OLE_LINK5"/>
      <w:bookmarkStart w:id="11" w:name="OLE_LINK6"/>
      <w:r w:rsidRPr="00BD7035">
        <w:rPr>
          <w:color w:val="FF0000"/>
        </w:rPr>
        <w:t xml:space="preserve">kers, which were real three-dimensional objects, were treated by the </w:t>
      </w:r>
      <w:proofErr w:type="spellStart"/>
      <w:r w:rsidRPr="00BD7035">
        <w:rPr>
          <w:color w:val="FF0000"/>
        </w:rPr>
        <w:t>visuomotor</w:t>
      </w:r>
      <w:proofErr w:type="spellEnd"/>
      <w:r w:rsidRPr="00BD7035">
        <w:rPr>
          <w:color w:val="FF0000"/>
        </w:rPr>
        <w:t xml:space="preserve"> system as obstacles.</w:t>
      </w:r>
      <w:r w:rsidRPr="00BD7035">
        <w:rPr>
          <w:rFonts w:hint="eastAsia"/>
          <w:color w:val="FF0000"/>
        </w:rPr>
        <w:t xml:space="preserve"> </w:t>
      </w:r>
      <w:r w:rsidR="00BD7035" w:rsidRPr="00BD7035">
        <w:rPr>
          <w:rFonts w:hint="eastAsia"/>
          <w:color w:val="FF0000"/>
        </w:rPr>
        <w:t xml:space="preserve">To further explore </w:t>
      </w:r>
      <w:r w:rsidR="005C08A0">
        <w:rPr>
          <w:color w:val="FF0000"/>
        </w:rPr>
        <w:t>t</w:t>
      </w:r>
      <w:r w:rsidR="00AF7F0F">
        <w:rPr>
          <w:rFonts w:eastAsia="Times New Roman"/>
          <w:color w:val="FF0000"/>
          <w:lang w:eastAsia="en-CA"/>
        </w:rPr>
        <w:t>he extent to which</w:t>
      </w:r>
      <w:r w:rsidR="00AF7F0F" w:rsidRPr="00ED7529">
        <w:rPr>
          <w:rFonts w:eastAsia="Times New Roman" w:hint="eastAsia"/>
          <w:color w:val="FF0000"/>
          <w:lang w:eastAsia="en-CA"/>
        </w:rPr>
        <w:t xml:space="preserve"> </w:t>
      </w:r>
      <w:r w:rsidR="00FE4C33">
        <w:rPr>
          <w:rFonts w:eastAsia="Times New Roman"/>
          <w:color w:val="FF0000"/>
          <w:lang w:eastAsia="en-CA"/>
        </w:rPr>
        <w:t xml:space="preserve">grip </w:t>
      </w:r>
      <w:r w:rsidR="00BD7035" w:rsidRPr="00BD7035">
        <w:rPr>
          <w:rFonts w:hint="eastAsia"/>
          <w:color w:val="FF0000"/>
        </w:rPr>
        <w:t xml:space="preserve">scaling was affected by crowding, for each participant we first </w:t>
      </w:r>
      <w:r w:rsidR="00AF7F0F">
        <w:rPr>
          <w:color w:val="FF0000"/>
        </w:rPr>
        <w:t>computed</w:t>
      </w:r>
      <w:r w:rsidR="00BD7035" w:rsidRPr="00BD7035">
        <w:rPr>
          <w:rFonts w:hint="eastAsia"/>
          <w:color w:val="FF0000"/>
        </w:rPr>
        <w:t xml:space="preserve"> </w:t>
      </w:r>
      <w:r w:rsidR="00FE4C33">
        <w:rPr>
          <w:color w:val="FF0000"/>
        </w:rPr>
        <w:t xml:space="preserve">the </w:t>
      </w:r>
      <w:r w:rsidR="00BD7035" w:rsidRPr="00BD7035">
        <w:rPr>
          <w:rFonts w:hint="eastAsia"/>
          <w:color w:val="FF0000"/>
        </w:rPr>
        <w:t xml:space="preserve">slopes (denoted as b) of the </w:t>
      </w:r>
      <w:r w:rsidR="00FE4C33">
        <w:rPr>
          <w:color w:val="FF0000"/>
        </w:rPr>
        <w:t xml:space="preserve">functions describing the relationship between </w:t>
      </w:r>
      <w:r w:rsidR="00AF7F0F" w:rsidRPr="00ED7529">
        <w:rPr>
          <w:rFonts w:eastAsia="Times New Roman" w:hint="eastAsia"/>
          <w:color w:val="FF0000"/>
          <w:lang w:eastAsia="en-CA"/>
        </w:rPr>
        <w:t>target size</w:t>
      </w:r>
      <w:r w:rsidR="00AF7F0F">
        <w:rPr>
          <w:rFonts w:eastAsia="Times New Roman"/>
          <w:color w:val="FF0000"/>
          <w:lang w:eastAsia="en-CA"/>
        </w:rPr>
        <w:t xml:space="preserve"> and </w:t>
      </w:r>
      <w:r w:rsidR="00AF7F0F" w:rsidRPr="00ED7529">
        <w:rPr>
          <w:rFonts w:eastAsia="Times New Roman" w:hint="eastAsia"/>
          <w:color w:val="FF0000"/>
          <w:lang w:eastAsia="en-CA"/>
        </w:rPr>
        <w:t>PGA.</w:t>
      </w:r>
      <w:r w:rsidR="00FE4C33">
        <w:rPr>
          <w:rFonts w:eastAsia="Times New Roman"/>
          <w:color w:val="FF0000"/>
          <w:lang w:eastAsia="en-CA"/>
        </w:rPr>
        <w:t xml:space="preserve"> </w:t>
      </w:r>
      <w:r w:rsidR="005C08A0">
        <w:rPr>
          <w:color w:val="FF0000"/>
        </w:rPr>
        <w:t>We then</w:t>
      </w:r>
      <w:r w:rsidR="00BD7035" w:rsidRPr="00BD7035">
        <w:rPr>
          <w:rFonts w:hint="eastAsia"/>
          <w:color w:val="FF0000"/>
        </w:rPr>
        <w:t xml:space="preserve"> compared the slopes </w:t>
      </w:r>
      <w:r w:rsidR="00FE4C33">
        <w:rPr>
          <w:color w:val="FF0000"/>
        </w:rPr>
        <w:t>for the</w:t>
      </w:r>
      <w:r w:rsidR="00FE4C33" w:rsidRPr="00BD7035">
        <w:rPr>
          <w:rFonts w:hint="eastAsia"/>
          <w:color w:val="FF0000"/>
        </w:rPr>
        <w:t xml:space="preserve"> </w:t>
      </w:r>
      <w:r w:rsidR="00BD7035" w:rsidRPr="00BD7035">
        <w:rPr>
          <w:rFonts w:hint="eastAsia"/>
          <w:color w:val="FF0000"/>
        </w:rPr>
        <w:t xml:space="preserve">uncrowded and crowded </w:t>
      </w:r>
      <w:r w:rsidR="005C08A0">
        <w:rPr>
          <w:color w:val="FF0000"/>
        </w:rPr>
        <w:t>displays</w:t>
      </w:r>
      <w:r w:rsidR="005C08A0" w:rsidRPr="00BD7035">
        <w:rPr>
          <w:rFonts w:hint="eastAsia"/>
          <w:color w:val="FF0000"/>
        </w:rPr>
        <w:t xml:space="preserve"> </w:t>
      </w:r>
      <w:r w:rsidR="00BD7035" w:rsidRPr="00BD7035">
        <w:rPr>
          <w:rFonts w:hint="eastAsia"/>
          <w:color w:val="FF0000"/>
        </w:rPr>
        <w:t xml:space="preserve">for both open- and closed-loop </w:t>
      </w:r>
      <w:r w:rsidR="00FE4C33">
        <w:rPr>
          <w:color w:val="FF0000"/>
        </w:rPr>
        <w:t>conditions</w:t>
      </w:r>
      <w:r w:rsidR="00BD7035" w:rsidRPr="00BD7035">
        <w:rPr>
          <w:rFonts w:hint="eastAsia"/>
          <w:color w:val="FF0000"/>
        </w:rPr>
        <w:t>. In closed</w:t>
      </w:r>
      <w:r w:rsidR="00FE4C33">
        <w:rPr>
          <w:color w:val="FF0000"/>
        </w:rPr>
        <w:t xml:space="preserve"> </w:t>
      </w:r>
      <w:r w:rsidR="00BD7035" w:rsidRPr="00BD7035">
        <w:rPr>
          <w:rFonts w:hint="eastAsia"/>
          <w:color w:val="FF0000"/>
        </w:rPr>
        <w:t xml:space="preserve">loop, the mean </w:t>
      </w:r>
      <w:r w:rsidR="00BD7035" w:rsidRPr="00BD7035">
        <w:rPr>
          <w:color w:val="FF0000"/>
        </w:rPr>
        <w:t>slopes for</w:t>
      </w:r>
      <w:r w:rsidR="00BD7035" w:rsidRPr="00BD7035">
        <w:rPr>
          <w:rFonts w:hint="eastAsia"/>
          <w:color w:val="FF0000"/>
        </w:rPr>
        <w:t xml:space="preserve"> the uncrowded and crowded </w:t>
      </w:r>
      <w:r w:rsidR="00BD7035" w:rsidRPr="00BD7035">
        <w:rPr>
          <w:color w:val="FF0000"/>
        </w:rPr>
        <w:t>condition</w:t>
      </w:r>
      <w:r w:rsidR="00BD7035" w:rsidRPr="00BD7035">
        <w:rPr>
          <w:rFonts w:hint="eastAsia"/>
          <w:color w:val="FF0000"/>
        </w:rPr>
        <w:t>s were 1.007 and 0.319, respectively. In open</w:t>
      </w:r>
      <w:r w:rsidR="00FE4C33">
        <w:rPr>
          <w:color w:val="FF0000"/>
        </w:rPr>
        <w:t xml:space="preserve"> </w:t>
      </w:r>
      <w:r w:rsidR="00BD7035" w:rsidRPr="00BD7035">
        <w:rPr>
          <w:rFonts w:hint="eastAsia"/>
          <w:color w:val="FF0000"/>
        </w:rPr>
        <w:t xml:space="preserve">loop, the mean slopes for the uncrowded and crowded </w:t>
      </w:r>
      <w:r w:rsidR="00BD7035" w:rsidRPr="00BD7035">
        <w:rPr>
          <w:color w:val="FF0000"/>
        </w:rPr>
        <w:t>condition</w:t>
      </w:r>
      <w:r w:rsidR="00BD7035" w:rsidRPr="00BD7035">
        <w:rPr>
          <w:rFonts w:hint="eastAsia"/>
          <w:color w:val="FF0000"/>
        </w:rPr>
        <w:t>s were 1.095 and 0.657. Th</w:t>
      </w:r>
      <w:r w:rsidR="00FE4C33">
        <w:rPr>
          <w:color w:val="FF0000"/>
        </w:rPr>
        <w:t xml:space="preserve">us, on average, </w:t>
      </w:r>
      <w:r w:rsidR="00BD7035" w:rsidRPr="00BD7035">
        <w:rPr>
          <w:rFonts w:hint="eastAsia"/>
          <w:color w:val="FF0000"/>
        </w:rPr>
        <w:t>the</w:t>
      </w:r>
      <w:r w:rsidR="00FE4C33">
        <w:rPr>
          <w:color w:val="FF0000"/>
        </w:rPr>
        <w:t>re was about a 50% redu</w:t>
      </w:r>
      <w:r w:rsidR="00BD7035" w:rsidRPr="00BD7035">
        <w:rPr>
          <w:rFonts w:hint="eastAsia"/>
          <w:color w:val="FF0000"/>
        </w:rPr>
        <w:t xml:space="preserve">ction </w:t>
      </w:r>
      <w:r w:rsidR="00FE4C33" w:rsidRPr="00BD7035">
        <w:rPr>
          <w:rFonts w:hint="eastAsia"/>
          <w:color w:val="FF0000"/>
        </w:rPr>
        <w:t>in slope</w:t>
      </w:r>
      <w:r w:rsidR="00FE4C33">
        <w:rPr>
          <w:color w:val="FF0000"/>
        </w:rPr>
        <w:t xml:space="preserve"> in the crowded as compared to the uncrowded condition</w:t>
      </w:r>
      <w:r w:rsidR="00FE4C33" w:rsidRPr="00BD7035">
        <w:rPr>
          <w:rFonts w:hint="eastAsia"/>
          <w:color w:val="FF0000"/>
        </w:rPr>
        <w:t xml:space="preserve"> </w:t>
      </w:r>
      <w:r w:rsidR="00BD7035" w:rsidRPr="00BD7035">
        <w:rPr>
          <w:rFonts w:hint="eastAsia"/>
          <w:color w:val="FF0000"/>
        </w:rPr>
        <w:t xml:space="preserve">(closed-loop, 68.34%; open loop: 40.00%). In both </w:t>
      </w:r>
      <w:r w:rsidR="00FE4C33">
        <w:rPr>
          <w:color w:val="FF0000"/>
        </w:rPr>
        <w:t>cases</w:t>
      </w:r>
      <w:r w:rsidR="00BD7035" w:rsidRPr="00BD7035">
        <w:rPr>
          <w:rFonts w:hint="eastAsia"/>
          <w:color w:val="FF0000"/>
        </w:rPr>
        <w:t xml:space="preserve">, </w:t>
      </w:r>
      <w:r w:rsidR="00FE4C33">
        <w:rPr>
          <w:color w:val="FF0000"/>
        </w:rPr>
        <w:t>the r</w:t>
      </w:r>
      <w:r w:rsidR="00BD7035" w:rsidRPr="00BD7035">
        <w:rPr>
          <w:rFonts w:hint="eastAsia"/>
          <w:color w:val="FF0000"/>
        </w:rPr>
        <w:t xml:space="preserve">eductions </w:t>
      </w:r>
      <w:r w:rsidR="00FE4C33">
        <w:rPr>
          <w:color w:val="FF0000"/>
        </w:rPr>
        <w:t xml:space="preserve">in slope </w:t>
      </w:r>
      <w:r w:rsidR="00BD7035" w:rsidRPr="00BD7035">
        <w:rPr>
          <w:rFonts w:hint="eastAsia"/>
          <w:color w:val="FF0000"/>
        </w:rPr>
        <w:t xml:space="preserve">were significant (closed-loop: </w:t>
      </w:r>
      <w:proofErr w:type="gramStart"/>
      <w:r w:rsidR="00BD7035" w:rsidRPr="00BD7035">
        <w:rPr>
          <w:rFonts w:hint="eastAsia"/>
          <w:color w:val="FF0000"/>
        </w:rPr>
        <w:t>t(</w:t>
      </w:r>
      <w:proofErr w:type="gramEnd"/>
      <w:r w:rsidR="00BD7035" w:rsidRPr="00BD7035">
        <w:rPr>
          <w:rFonts w:hint="eastAsia"/>
          <w:color w:val="FF0000"/>
        </w:rPr>
        <w:t xml:space="preserve">9)=3.59, p=0.006; open-loop: t(9)=2.77, p=0.022). </w:t>
      </w:r>
      <w:r w:rsidR="00802BFC">
        <w:rPr>
          <w:color w:val="FF0000"/>
        </w:rPr>
        <w:t xml:space="preserve"> </w:t>
      </w:r>
      <w:bookmarkEnd w:id="10"/>
      <w:bookmarkEnd w:id="11"/>
      <w:r w:rsidR="003A7C38" w:rsidRPr="003A7C38">
        <w:rPr>
          <w:color w:val="FF0000"/>
        </w:rPr>
        <w:t xml:space="preserve">The reduction in slope for grasping in the crowded condition could be due in part to the possibility discussed earlier that the flankers were treated as obstacles. The presence of obstacles might be expected to affect grasps directed at the larger object more than grasps to the smaller one.  This remains only a speculation, however. </w:t>
      </w:r>
      <w:r w:rsidR="0007273E">
        <w:rPr>
          <w:color w:val="FF0000"/>
        </w:rPr>
        <w:t xml:space="preserve">In any case, it is important to emphasize that grip scaling </w:t>
      </w:r>
      <w:r w:rsidR="00FB4A19">
        <w:rPr>
          <w:color w:val="FF0000"/>
        </w:rPr>
        <w:t>wa</w:t>
      </w:r>
      <w:r w:rsidR="0007273E">
        <w:rPr>
          <w:color w:val="FF0000"/>
        </w:rPr>
        <w:t xml:space="preserve">s still present in the crowded condition; i.e., the slope </w:t>
      </w:r>
      <w:r w:rsidR="00FB4A19">
        <w:rPr>
          <w:color w:val="FF0000"/>
        </w:rPr>
        <w:t>was</w:t>
      </w:r>
      <w:r w:rsidR="0007273E">
        <w:rPr>
          <w:color w:val="FF0000"/>
        </w:rPr>
        <w:t xml:space="preserve"> significantly bigger than zero.</w:t>
      </w:r>
    </w:p>
    <w:p w:rsidR="00E8720D" w:rsidRPr="00257CA9" w:rsidRDefault="0007273E" w:rsidP="00CC4892">
      <w:pPr>
        <w:spacing w:before="100" w:beforeAutospacing="1" w:line="480" w:lineRule="auto"/>
        <w:jc w:val="both"/>
        <w:rPr>
          <w:color w:val="000000" w:themeColor="text1"/>
        </w:rPr>
      </w:pPr>
      <w:r>
        <w:rPr>
          <w:color w:val="000000" w:themeColor="text1"/>
        </w:rPr>
        <w:t>It should be noted that</w:t>
      </w:r>
      <w:r w:rsidR="00E40903" w:rsidRPr="005B17EE">
        <w:rPr>
          <w:color w:val="000000" w:themeColor="text1"/>
        </w:rPr>
        <w:t xml:space="preserve"> the main effect of viewing conditions was not significant (F (1, 9) = 2.144, P = 0.177), which suggests that visual feedback </w:t>
      </w:r>
      <w:r w:rsidR="004C28B0" w:rsidRPr="005B17EE">
        <w:rPr>
          <w:rFonts w:hint="eastAsia"/>
          <w:color w:val="000000" w:themeColor="text1"/>
        </w:rPr>
        <w:t xml:space="preserve">(or online adjustment) </w:t>
      </w:r>
      <w:r w:rsidR="00E40903" w:rsidRPr="005B17EE">
        <w:rPr>
          <w:color w:val="000000" w:themeColor="text1"/>
        </w:rPr>
        <w:t xml:space="preserve">is not a critical factor. </w:t>
      </w:r>
      <w:r w:rsidR="00BE7E94" w:rsidRPr="005B17EE">
        <w:rPr>
          <w:color w:val="000000" w:themeColor="text1"/>
        </w:rPr>
        <w:t>In other words,</w:t>
      </w:r>
      <w:r w:rsidR="00BE7E94" w:rsidRPr="005B17EE">
        <w:rPr>
          <w:rFonts w:hint="eastAsia"/>
          <w:color w:val="000000" w:themeColor="text1"/>
        </w:rPr>
        <w:t xml:space="preserve"> </w:t>
      </w:r>
      <w:r w:rsidR="00BE7E94" w:rsidRPr="005B17EE">
        <w:rPr>
          <w:color w:val="000000" w:themeColor="text1"/>
        </w:rPr>
        <w:lastRenderedPageBreak/>
        <w:t xml:space="preserve">the inclusion of visual feedback did not improve the performance of the participants. </w:t>
      </w:r>
      <w:r w:rsidR="00BE7E94" w:rsidRPr="005B17EE">
        <w:rPr>
          <w:rFonts w:hint="eastAsia"/>
          <w:color w:val="000000" w:themeColor="text1"/>
        </w:rPr>
        <w:t>Participants</w:t>
      </w:r>
      <w:r w:rsidR="00BE7E94" w:rsidRPr="005B17EE">
        <w:rPr>
          <w:color w:val="000000" w:themeColor="text1"/>
        </w:rPr>
        <w:t xml:space="preserve"> showed grip scaling with the crowded display even when they progr</w:t>
      </w:r>
      <w:r w:rsidR="00BE7E94" w:rsidRPr="00257CA9">
        <w:rPr>
          <w:color w:val="000000" w:themeColor="text1"/>
        </w:rPr>
        <w:t>ammed their response entirely on the basis of visual information that was available before the movement began. Because open loop has the advantage of reducing the possibility of participants making saccades toward the display to gather more information during the execution of the movement, we decided to use only open-loop trials in Experiment 2 and 3.</w:t>
      </w:r>
    </w:p>
    <w:p w:rsidR="00E40903" w:rsidRPr="00257CA9" w:rsidRDefault="001D1E6F" w:rsidP="00E8720D">
      <w:pPr>
        <w:spacing w:line="480" w:lineRule="auto"/>
        <w:jc w:val="center"/>
        <w:rPr>
          <w:snapToGrid w:val="0"/>
          <w:color w:val="000000" w:themeColor="text1"/>
          <w:w w:val="0"/>
          <w:sz w:val="2"/>
          <w:u w:color="000000"/>
          <w:bdr w:val="none" w:sz="0" w:space="0" w:color="000000"/>
          <w:shd w:val="clear" w:color="000000" w:fill="000000"/>
        </w:rPr>
      </w:pPr>
      <w:r>
        <w:rPr>
          <w:noProof/>
          <w:color w:val="000000" w:themeColor="text1"/>
          <w:sz w:val="20"/>
          <w:lang w:eastAsia="en-CA"/>
        </w:rPr>
        <w:drawing>
          <wp:inline distT="0" distB="0" distL="0" distR="0">
            <wp:extent cx="4657725" cy="4257675"/>
            <wp:effectExtent l="19050" t="0" r="9525" b="0"/>
            <wp:docPr id="7" name="图片 2" descr="D:\dropboxfile\Crowding_grasping_writing\PS\revision2\submit\Fig2_results_Ex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ropboxfile\Crowding_grasping_writing\PS\revision2\submit\Fig2_results_Exp1.jpg"/>
                    <pic:cNvPicPr>
                      <a:picLocks noChangeAspect="1" noChangeArrowheads="1"/>
                    </pic:cNvPicPr>
                  </pic:nvPicPr>
                  <pic:blipFill>
                    <a:blip r:embed="rId12" cstate="print"/>
                    <a:srcRect/>
                    <a:stretch>
                      <a:fillRect/>
                    </a:stretch>
                  </pic:blipFill>
                  <pic:spPr bwMode="auto">
                    <a:xfrm>
                      <a:off x="0" y="0"/>
                      <a:ext cx="4657725" cy="4257675"/>
                    </a:xfrm>
                    <a:prstGeom prst="rect">
                      <a:avLst/>
                    </a:prstGeom>
                    <a:noFill/>
                    <a:ln w="9525">
                      <a:noFill/>
                      <a:miter lim="800000"/>
                      <a:headEnd/>
                      <a:tailEnd/>
                    </a:ln>
                  </pic:spPr>
                </pic:pic>
              </a:graphicData>
            </a:graphic>
          </wp:inline>
        </w:drawing>
      </w:r>
    </w:p>
    <w:p w:rsidR="00B17B7B" w:rsidRPr="00257CA9" w:rsidRDefault="00B17B7B" w:rsidP="00623ADB">
      <w:pPr>
        <w:spacing w:line="480" w:lineRule="auto"/>
        <w:jc w:val="center"/>
        <w:rPr>
          <w:snapToGrid w:val="0"/>
          <w:color w:val="000000" w:themeColor="text1"/>
          <w:w w:val="0"/>
          <w:sz w:val="2"/>
          <w:u w:color="000000"/>
          <w:bdr w:val="none" w:sz="0" w:space="0" w:color="000000"/>
          <w:shd w:val="clear" w:color="000000" w:fill="000000"/>
        </w:rPr>
      </w:pPr>
    </w:p>
    <w:p w:rsidR="001D1E6F" w:rsidRPr="00257CA9" w:rsidRDefault="00E40903" w:rsidP="001D1E6F">
      <w:pPr>
        <w:spacing w:line="480" w:lineRule="auto"/>
        <w:jc w:val="both"/>
        <w:rPr>
          <w:color w:val="000000" w:themeColor="text1"/>
          <w:sz w:val="20"/>
        </w:rPr>
      </w:pPr>
      <w:proofErr w:type="gramStart"/>
      <w:r w:rsidRPr="00257CA9">
        <w:rPr>
          <w:b/>
          <w:color w:val="000000" w:themeColor="text1"/>
          <w:sz w:val="20"/>
        </w:rPr>
        <w:t>Fig</w:t>
      </w:r>
      <w:r w:rsidRPr="00257CA9">
        <w:rPr>
          <w:rFonts w:hint="eastAsia"/>
          <w:b/>
          <w:color w:val="000000" w:themeColor="text1"/>
          <w:sz w:val="20"/>
        </w:rPr>
        <w:t>.</w:t>
      </w:r>
      <w:r w:rsidRPr="00257CA9">
        <w:rPr>
          <w:b/>
          <w:color w:val="000000" w:themeColor="text1"/>
          <w:sz w:val="20"/>
        </w:rPr>
        <w:t xml:space="preserve"> 2</w:t>
      </w:r>
      <w:r w:rsidRPr="00257CA9">
        <w:rPr>
          <w:color w:val="000000" w:themeColor="text1"/>
          <w:sz w:val="20"/>
        </w:rPr>
        <w:t xml:space="preserve"> Results of Experiment 1.</w:t>
      </w:r>
      <w:proofErr w:type="gramEnd"/>
      <w:r w:rsidRPr="00257CA9">
        <w:rPr>
          <w:color w:val="000000" w:themeColor="text1"/>
          <w:sz w:val="20"/>
        </w:rPr>
        <w:t xml:space="preserve"> (</w:t>
      </w:r>
      <w:r w:rsidRPr="00257CA9">
        <w:rPr>
          <w:rFonts w:hint="eastAsia"/>
          <w:b/>
          <w:color w:val="000000" w:themeColor="text1"/>
          <w:sz w:val="20"/>
        </w:rPr>
        <w:t>a</w:t>
      </w:r>
      <w:r w:rsidRPr="00257CA9">
        <w:rPr>
          <w:color w:val="000000" w:themeColor="text1"/>
          <w:sz w:val="20"/>
        </w:rPr>
        <w:t>) Manual estimates in uncrowded and crowded conditions as a function of target size. (</w:t>
      </w:r>
      <w:r w:rsidRPr="00257CA9">
        <w:rPr>
          <w:rFonts w:hint="eastAsia"/>
          <w:b/>
          <w:color w:val="000000" w:themeColor="text1"/>
          <w:sz w:val="20"/>
        </w:rPr>
        <w:t>b</w:t>
      </w:r>
      <w:r w:rsidRPr="00257CA9">
        <w:rPr>
          <w:color w:val="000000" w:themeColor="text1"/>
          <w:sz w:val="20"/>
        </w:rPr>
        <w:t xml:space="preserve">) Peak grip apertures (PGAs) in uncrowded and crowded conditions as a function of target size. </w:t>
      </w:r>
      <w:proofErr w:type="gramStart"/>
      <w:r w:rsidRPr="00257CA9">
        <w:rPr>
          <w:color w:val="000000" w:themeColor="text1"/>
          <w:sz w:val="20"/>
        </w:rPr>
        <w:t>Left column, closed-loop.</w:t>
      </w:r>
      <w:proofErr w:type="gramEnd"/>
      <w:r w:rsidRPr="00257CA9">
        <w:rPr>
          <w:color w:val="000000" w:themeColor="text1"/>
          <w:sz w:val="20"/>
        </w:rPr>
        <w:t xml:space="preserve"> </w:t>
      </w:r>
      <w:proofErr w:type="gramStart"/>
      <w:r w:rsidRPr="00257CA9">
        <w:rPr>
          <w:color w:val="000000" w:themeColor="text1"/>
          <w:sz w:val="20"/>
        </w:rPr>
        <w:t>Right column, open-loop.</w:t>
      </w:r>
      <w:proofErr w:type="gramEnd"/>
      <w:r w:rsidRPr="00257CA9">
        <w:rPr>
          <w:color w:val="000000" w:themeColor="text1"/>
          <w:sz w:val="20"/>
        </w:rPr>
        <w:t xml:space="preserve"> All the figures in  this paper represent error bars as within-subject 95% confidence intervals</w:t>
      </w:r>
      <w:r w:rsidRPr="00257CA9">
        <w:rPr>
          <w:rFonts w:hint="eastAsia"/>
          <w:color w:val="000000" w:themeColor="text1"/>
          <w:sz w:val="20"/>
        </w:rPr>
        <w:t xml:space="preserve"> </w:t>
      </w:r>
      <w:r w:rsidR="003A7C38" w:rsidRPr="00257CA9">
        <w:rPr>
          <w:color w:val="000000" w:themeColor="text1"/>
          <w:sz w:val="20"/>
        </w:rPr>
        <w:fldChar w:fldCharType="begin"/>
      </w:r>
      <w:r w:rsidR="00D17989">
        <w:rPr>
          <w:color w:val="000000" w:themeColor="text1"/>
          <w:sz w:val="20"/>
        </w:rPr>
        <w:instrText xml:space="preserve"> ADDIN EN.CITE &lt;EndNote&gt;&lt;Cite&gt;&lt;Author&gt;Masson&lt;/Author&gt;&lt;Year&gt;2003&lt;/Year&gt;&lt;RecNum&gt;1385&lt;/RecNum&gt;&lt;DisplayText&gt;(Masson &amp;amp; Loftus, 2003)&lt;/DisplayText&gt;&lt;record&gt;&lt;rec-number&gt;1385&lt;/rec-number&gt;&lt;foreign-keys&gt;&lt;key app="EN" db-id="rdxa50fvorxps9ef0t2x0z57fvaw5ppwt0dw"&gt;1385&lt;/key&gt;&lt;/foreign-keys&gt;&lt;ref-type name="Journal Article"&gt;17&lt;/ref-type&gt;&lt;contributors&gt;&lt;authors&gt;&lt;author&gt;Masson, Michael EJ&lt;/author&gt;&lt;author&gt;Loftus, Geoffrey R&lt;/author&gt;&lt;/authors&gt;&lt;/contributors&gt;&lt;titles&gt;&lt;title&gt;Using confidence intervals for graphically based data interpretation&lt;/title&gt;&lt;secondary-title&gt;Canadian Journal of Experimental Psychology/Revue canadienne de psychologie expérimentale&lt;/secondary-title&gt;&lt;/titles&gt;&lt;pages&gt;203&lt;/pages&gt;&lt;volume&gt;57&lt;/volume&gt;&lt;number&gt;3&lt;/number&gt;&lt;dates&gt;&lt;year&gt;2003&lt;/year&gt;&lt;/dates&gt;&lt;isbn&gt;1878-7290&lt;/isbn&gt;&lt;urls&gt;&lt;/urls&gt;&lt;/record&gt;&lt;/Cite&gt;&lt;/EndNote&gt;</w:instrText>
      </w:r>
      <w:r w:rsidR="003A7C38" w:rsidRPr="00257CA9">
        <w:rPr>
          <w:color w:val="000000" w:themeColor="text1"/>
          <w:sz w:val="20"/>
        </w:rPr>
        <w:fldChar w:fldCharType="separate"/>
      </w:r>
      <w:r w:rsidRPr="00257CA9">
        <w:rPr>
          <w:noProof/>
          <w:color w:val="000000" w:themeColor="text1"/>
          <w:sz w:val="20"/>
        </w:rPr>
        <w:t>(</w:t>
      </w:r>
      <w:hyperlink w:anchor="_ENREF_30" w:tooltip="Masson, 2003 #1385" w:history="1">
        <w:r w:rsidR="00512753" w:rsidRPr="00257CA9">
          <w:rPr>
            <w:noProof/>
            <w:color w:val="000000" w:themeColor="text1"/>
            <w:sz w:val="20"/>
          </w:rPr>
          <w:t>Masson &amp; Loftus, 2003</w:t>
        </w:r>
      </w:hyperlink>
      <w:r w:rsidRPr="00257CA9">
        <w:rPr>
          <w:noProof/>
          <w:color w:val="000000" w:themeColor="text1"/>
          <w:sz w:val="20"/>
        </w:rPr>
        <w:t>)</w:t>
      </w:r>
      <w:r w:rsidR="003A7C38" w:rsidRPr="00257CA9">
        <w:rPr>
          <w:color w:val="000000" w:themeColor="text1"/>
          <w:sz w:val="20"/>
        </w:rPr>
        <w:fldChar w:fldCharType="end"/>
      </w:r>
      <w:r w:rsidRPr="00257CA9">
        <w:rPr>
          <w:color w:val="000000" w:themeColor="text1"/>
          <w:sz w:val="20"/>
        </w:rPr>
        <w:t xml:space="preserve">. </w:t>
      </w:r>
    </w:p>
    <w:p w:rsidR="00297F78" w:rsidRPr="00297F78" w:rsidRDefault="00E40903" w:rsidP="00CA72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480" w:lineRule="auto"/>
        <w:jc w:val="both"/>
        <w:rPr>
          <w:color w:val="FF0000"/>
        </w:rPr>
      </w:pPr>
      <w:proofErr w:type="gramStart"/>
      <w:r w:rsidRPr="00257CA9">
        <w:rPr>
          <w:b/>
          <w:color w:val="000000" w:themeColor="text1"/>
        </w:rPr>
        <w:t>Effects of eccentricity on perception and action under crowded conditions.</w:t>
      </w:r>
      <w:proofErr w:type="gramEnd"/>
      <w:r w:rsidRPr="00257CA9">
        <w:rPr>
          <w:color w:val="000000" w:themeColor="text1"/>
        </w:rPr>
        <w:t xml:space="preserve"> </w:t>
      </w:r>
      <w:r w:rsidR="00414656" w:rsidRPr="00257CA9">
        <w:rPr>
          <w:rFonts w:hint="eastAsia"/>
          <w:color w:val="000000" w:themeColor="text1"/>
        </w:rPr>
        <w:t xml:space="preserve">Previous results have shown </w:t>
      </w:r>
      <w:r w:rsidR="00065C19" w:rsidRPr="00257CA9">
        <w:rPr>
          <w:rFonts w:hint="eastAsia"/>
          <w:color w:val="000000" w:themeColor="text1"/>
        </w:rPr>
        <w:t xml:space="preserve">that </w:t>
      </w:r>
      <w:r w:rsidR="00414656" w:rsidRPr="00257CA9">
        <w:rPr>
          <w:rFonts w:hint="eastAsia"/>
          <w:color w:val="000000" w:themeColor="text1"/>
        </w:rPr>
        <w:t xml:space="preserve">the crowding effect on perception increases with the eccentricity </w:t>
      </w:r>
      <w:r w:rsidR="00AA730C" w:rsidRPr="00257CA9">
        <w:rPr>
          <w:rFonts w:hint="eastAsia"/>
          <w:color w:val="000000" w:themeColor="text1"/>
        </w:rPr>
        <w:t xml:space="preserve">of the display </w:t>
      </w:r>
      <w:r w:rsidR="003A7C38" w:rsidRPr="00257CA9">
        <w:rPr>
          <w:color w:val="000000" w:themeColor="text1"/>
        </w:rPr>
        <w:fldChar w:fldCharType="begin"/>
      </w:r>
      <w:r w:rsidR="00D17989">
        <w:rPr>
          <w:color w:val="000000" w:themeColor="text1"/>
        </w:rPr>
        <w:instrText xml:space="preserve"> ADDIN EN.CITE &lt;EndNote&gt;&lt;Cite&gt;&lt;Author&gt;Levi&lt;/Author&gt;&lt;Year&gt;2008&lt;/Year&gt;&lt;RecNum&gt;134&lt;/RecNum&gt;&lt;DisplayText&gt;(Levi, 2008; Whitney &amp;amp; Levi, 2011)&lt;/DisplayText&gt;&lt;record&gt;&lt;rec-number&gt;134&lt;/rec-number&gt;&lt;foreign-keys&gt;&lt;key app="EN" db-id="rdxa50fvorxps9ef0t2x0z57fvaw5ppwt0dw"&gt;134&lt;/key&gt;&lt;/foreign-keys&gt;&lt;ref-type name="Journal Article"&gt;17&lt;/ref-type&gt;&lt;contributors&gt;&lt;authors&gt;&lt;author&gt;Levi, Dennis M.&lt;/author&gt;&lt;/authors&gt;&lt;/contributors&gt;&lt;titles&gt;&lt;title&gt;Crowding—An essential bottleneck for object recognition: A mini-review&lt;/title&gt;&lt;secondary-title&gt;Vision Research&lt;/secondary-title&gt;&lt;/titles&gt;&lt;pages&gt;635-654&lt;/pages&gt;&lt;volume&gt;48&lt;/volume&gt;&lt;number&gt;5&lt;/number&gt;&lt;keywords&gt;&lt;keyword&gt;Crowding&lt;/keyword&gt;&lt;keyword&gt;Contour interaction&lt;/keyword&gt;&lt;keyword&gt;Contour integration&lt;/keyword&gt;&lt;keyword&gt;Contour segmentation&lt;/keyword&gt;&lt;keyword&gt;Attentional resolution&lt;/keyword&gt;&lt;keyword&gt;Object recognition&lt;/keyword&gt;&lt;keyword&gt;Surround suppression&lt;/keyword&gt;&lt;keyword&gt;Masking&lt;/keyword&gt;&lt;keyword&gt;Peripheral vision&lt;/keyword&gt;&lt;keyword&gt;Amblyopia&lt;/keyword&gt;&lt;keyword&gt;Dyslexia&lt;/keyword&gt;&lt;/keywords&gt;&lt;dates&gt;&lt;year&gt;2008&lt;/year&gt;&lt;/dates&gt;&lt;urls&gt;&lt;related-urls&gt;&lt;url&gt;http://www.sciencedirect.com/science/article/pii/S0042698907005561&lt;/url&gt;&lt;/related-urls&gt;&lt;/urls&gt;&lt;/record&gt;&lt;/Cite&gt;&lt;Cite&gt;&lt;Author&gt;Whitney&lt;/Author&gt;&lt;Year&gt;2011&lt;/Year&gt;&lt;RecNum&gt;136&lt;/RecNum&gt;&lt;record&gt;&lt;rec-number&gt;136&lt;/rec-number&gt;&lt;foreign-keys&gt;&lt;key app="EN" db-id="rdxa50fvorxps9ef0t2x0z57fvaw5ppwt0dw"&gt;136&lt;/key&gt;&lt;/foreign-keys&gt;&lt;ref-type name="Journal Article"&gt;17&lt;/ref-type&gt;&lt;contributors&gt;&lt;authors&gt;&lt;author&gt;Whitney, David&lt;/author&gt;&lt;author&gt;Levi, Dennis M.&lt;/author&gt;&lt;/authors&gt;&lt;/contributors&gt;&lt;titles&gt;&lt;title&gt;Visual crowding: a fundamental limit on conscious perception and object recognition&lt;/title&gt;&lt;secondary-title&gt;Trends in Cognitive Sciences&lt;/secondary-title&gt;&lt;/titles&gt;&lt;pages&gt;160-168&lt;/pages&gt;&lt;volume&gt;15&lt;/volume&gt;&lt;number&gt;4&lt;/number&gt;&lt;dates&gt;&lt;year&gt;2011&lt;/year&gt;&lt;/dates&gt;&lt;urls&gt;&lt;related-urls&gt;&lt;url&gt;http://www.sciencedirect.com/science/article/pii/S1364661311000325&lt;/url&gt;&lt;/related-urls&gt;&lt;/urls&gt;&lt;/record&gt;&lt;/Cite&gt;&lt;/EndNote&gt;</w:instrText>
      </w:r>
      <w:r w:rsidR="003A7C38" w:rsidRPr="00257CA9">
        <w:rPr>
          <w:color w:val="000000" w:themeColor="text1"/>
        </w:rPr>
        <w:fldChar w:fldCharType="separate"/>
      </w:r>
      <w:r w:rsidR="00257268" w:rsidRPr="00257CA9">
        <w:rPr>
          <w:noProof/>
          <w:color w:val="000000" w:themeColor="text1"/>
        </w:rPr>
        <w:t>(</w:t>
      </w:r>
      <w:hyperlink w:anchor="_ENREF_24" w:tooltip="Levi, 2008 #134" w:history="1">
        <w:r w:rsidR="00512753" w:rsidRPr="00257CA9">
          <w:rPr>
            <w:noProof/>
            <w:color w:val="000000" w:themeColor="text1"/>
          </w:rPr>
          <w:t>Levi, 2008</w:t>
        </w:r>
      </w:hyperlink>
      <w:r w:rsidR="00257268" w:rsidRPr="00257CA9">
        <w:rPr>
          <w:noProof/>
          <w:color w:val="000000" w:themeColor="text1"/>
        </w:rPr>
        <w:t xml:space="preserve">; </w:t>
      </w:r>
      <w:hyperlink w:anchor="_ENREF_40" w:tooltip="Whitney, 2011 #136" w:history="1">
        <w:r w:rsidR="00512753" w:rsidRPr="00257CA9">
          <w:rPr>
            <w:noProof/>
            <w:color w:val="000000" w:themeColor="text1"/>
          </w:rPr>
          <w:t>Whitney &amp; Levi, 2011</w:t>
        </w:r>
      </w:hyperlink>
      <w:r w:rsidR="00257268" w:rsidRPr="00257CA9">
        <w:rPr>
          <w:noProof/>
          <w:color w:val="000000" w:themeColor="text1"/>
        </w:rPr>
        <w:t>)</w:t>
      </w:r>
      <w:r w:rsidR="003A7C38" w:rsidRPr="00257CA9">
        <w:rPr>
          <w:color w:val="000000" w:themeColor="text1"/>
        </w:rPr>
        <w:fldChar w:fldCharType="end"/>
      </w:r>
      <w:r w:rsidR="00414656" w:rsidRPr="00257CA9">
        <w:rPr>
          <w:rFonts w:hint="eastAsia"/>
          <w:color w:val="000000" w:themeColor="text1"/>
        </w:rPr>
        <w:t xml:space="preserve">. </w:t>
      </w:r>
      <w:r w:rsidRPr="00257CA9">
        <w:rPr>
          <w:color w:val="000000" w:themeColor="text1"/>
        </w:rPr>
        <w:t xml:space="preserve">In Experiment 2, we examined </w:t>
      </w:r>
      <w:r w:rsidR="00414656" w:rsidRPr="00257CA9">
        <w:rPr>
          <w:rFonts w:hint="eastAsia"/>
          <w:color w:val="000000" w:themeColor="text1"/>
        </w:rPr>
        <w:t>whether</w:t>
      </w:r>
      <w:r w:rsidR="00414656" w:rsidRPr="00257CA9">
        <w:rPr>
          <w:color w:val="000000" w:themeColor="text1"/>
        </w:rPr>
        <w:t xml:space="preserve"> </w:t>
      </w:r>
      <w:r w:rsidR="00277A76" w:rsidRPr="00257CA9">
        <w:rPr>
          <w:rFonts w:hint="eastAsia"/>
          <w:color w:val="000000" w:themeColor="text1"/>
        </w:rPr>
        <w:t xml:space="preserve">or not </w:t>
      </w:r>
      <w:r w:rsidRPr="00257CA9">
        <w:rPr>
          <w:color w:val="000000" w:themeColor="text1"/>
        </w:rPr>
        <w:t xml:space="preserve">eccentricity </w:t>
      </w:r>
      <w:r w:rsidR="00414656" w:rsidRPr="00257CA9">
        <w:rPr>
          <w:rFonts w:hint="eastAsia"/>
          <w:color w:val="000000" w:themeColor="text1"/>
        </w:rPr>
        <w:t xml:space="preserve">also </w:t>
      </w:r>
      <w:r w:rsidRPr="00257CA9">
        <w:rPr>
          <w:color w:val="000000" w:themeColor="text1"/>
        </w:rPr>
        <w:t xml:space="preserve">influences the effect </w:t>
      </w:r>
      <w:r w:rsidR="00065C19" w:rsidRPr="00257CA9">
        <w:rPr>
          <w:rFonts w:hint="eastAsia"/>
          <w:color w:val="000000" w:themeColor="text1"/>
        </w:rPr>
        <w:t xml:space="preserve">of </w:t>
      </w:r>
      <w:r w:rsidR="00065C19" w:rsidRPr="00257CA9">
        <w:rPr>
          <w:color w:val="000000" w:themeColor="text1"/>
        </w:rPr>
        <w:t xml:space="preserve">crowding </w:t>
      </w:r>
      <w:r w:rsidRPr="00257CA9">
        <w:rPr>
          <w:color w:val="000000" w:themeColor="text1"/>
        </w:rPr>
        <w:t>on action. Eccentricity was changed by displacing the fixation point closer to or further away from the stimulus display (Fig. 3</w:t>
      </w:r>
      <w:r w:rsidRPr="00257CA9">
        <w:rPr>
          <w:rFonts w:hint="eastAsia"/>
          <w:color w:val="000000" w:themeColor="text1"/>
        </w:rPr>
        <w:t>a</w:t>
      </w:r>
      <w:r w:rsidRPr="00257CA9">
        <w:rPr>
          <w:color w:val="000000" w:themeColor="text1"/>
        </w:rPr>
        <w:t>)</w:t>
      </w:r>
      <w:r w:rsidR="00AA730C" w:rsidRPr="00257CA9">
        <w:rPr>
          <w:rFonts w:hint="eastAsia"/>
          <w:color w:val="000000" w:themeColor="text1"/>
        </w:rPr>
        <w:t>, while keeping the</w:t>
      </w:r>
      <w:r w:rsidR="00AA730C" w:rsidRPr="00257CA9">
        <w:rPr>
          <w:color w:val="000000" w:themeColor="text1"/>
        </w:rPr>
        <w:t xml:space="preserve"> position</w:t>
      </w:r>
      <w:r w:rsidR="00AA730C" w:rsidRPr="00257CA9">
        <w:rPr>
          <w:rFonts w:hint="eastAsia"/>
          <w:color w:val="000000" w:themeColor="text1"/>
        </w:rPr>
        <w:t>s</w:t>
      </w:r>
      <w:r w:rsidR="00AA730C" w:rsidRPr="00257CA9">
        <w:rPr>
          <w:color w:val="000000" w:themeColor="text1"/>
        </w:rPr>
        <w:t xml:space="preserve"> of the participant, start button, and stimulus display constant</w:t>
      </w:r>
      <w:r w:rsidRPr="00257CA9">
        <w:rPr>
          <w:b/>
          <w:color w:val="000000" w:themeColor="text1"/>
        </w:rPr>
        <w:t>.</w:t>
      </w:r>
      <w:r w:rsidRPr="00257CA9">
        <w:rPr>
          <w:color w:val="000000" w:themeColor="text1"/>
        </w:rPr>
        <w:t xml:space="preserve"> We decided to move the fixation point, instead of the stimulus display to make sure that the relative positions of the body, hand, and target were identical despite the changes in retinal eccentricity of the display. This ensured that the biomechanical requirements for grasping in the different eccentricity conditions were identical. In all eccentricities, we measured participants’ manual estimates and PGAs when the target was presented either in isolation or crowded by flankers. To get a better measurement of participants’ estimation or grasping abilities, we used five target sizes and calculated the correlation between the actual sizes and the manual estimates on perceptual trials and between the actual sizes and the PGAs on grasping trials. The higher the correlation, the better the estimation or grasping ability. The raw correlation values were then converted to Fisher Z-scores so that they could be linearly compared to each other and analyzed with the Z statistic</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&lt;EndNote&gt;&lt;Cite&gt;&lt;Author&gt;Fisher&lt;/Author&gt;&lt;Year&gt;1915&lt;/Year&gt;&lt;RecNum&gt;956&lt;/RecNum&gt;&lt;DisplayText&gt;(Fisher, 1915, 1921)&lt;/DisplayText&gt;&lt;record&gt;&lt;rec-number&gt;956&lt;/rec-number&gt;&lt;foreign-keys&gt;&lt;key app="EN" db-id="rdxa50fvorxps9ef0t2x0z57fvaw5ppwt0dw"&gt;956&lt;/key&gt;&lt;/foreign-keys&gt;&lt;ref-type name="Journal Article"&gt;17&lt;/ref-type&gt;&lt;contributors&gt;&lt;authors&gt;&lt;author&gt;Fisher, R. A.&lt;/author&gt;&lt;/authors&gt;&lt;/contributors&gt;&lt;titles&gt;&lt;title&gt;Frequency Distribution of the Values of the Correlation Coefficient in Samples from an Indefinitely Large Population&lt;/title&gt;&lt;secondary-title&gt;Biometrika&lt;/secondary-title&gt;&lt;/titles&gt;&lt;pages&gt;507-521&lt;/pages&gt;&lt;volume&gt;10&lt;/volume&gt;&lt;number&gt;4&lt;/number&gt;&lt;dates&gt;&lt;year&gt;1915&lt;/year&gt;&lt;/dates&gt;&lt;publisher&gt;Biometrika Trust&lt;/publisher&gt;&lt;isbn&gt;00063444&lt;/isbn&gt;&lt;urls&gt;&lt;related-urls&gt;&lt;url&gt;http://www.jstor.org/stable/2331838&lt;/url&gt;&lt;/related-urls&gt;&lt;/urls&gt;&lt;electronic-resource-num&gt;10.2307/2331838&lt;/electronic-resource-num&gt;&lt;/record&gt;&lt;/Cite&gt;&lt;Cite&gt;&lt;Author&gt;Fisher&lt;/Author&gt;&lt;Year&gt;1921&lt;/Year&gt;&lt;RecNum&gt;957&lt;/RecNum&gt;&lt;record&gt;&lt;rec-number&gt;957&lt;/rec-number&gt;&lt;foreign-keys&gt;&lt;key app="EN" db-id="rdxa50fvorxps9ef0t2x0z57fvaw5ppwt0dw"&gt;957&lt;/key&gt;&lt;/foreign-keys&gt;&lt;ref-type name="Journal Article"&gt;17&lt;/ref-type&gt;&lt;contributors&gt;&lt;authors&gt;&lt;author&gt;Fisher, R. A.&lt;/author&gt;&lt;/authors&gt;&lt;/contributors&gt;&lt;titles&gt;&lt;title&gt;On the probable error of a coefficient of correlation deduced from a small sample&lt;/title&gt;&lt;secondary-title&gt;Metron&lt;/secondary-title&gt;&lt;/titles&gt;&lt;pages&gt;3-32&lt;/pages&gt;&lt;volume&gt;1&lt;/volume&gt;&lt;keywords&gt;&lt;keyword&gt;bibtex-import&lt;/keyword&gt;&lt;keyword&gt;methods&lt;/keyword&gt;&lt;/keywords&gt;&lt;dates&gt;&lt;year&gt;1921&lt;/year&gt;&lt;/dates&gt;&lt;urls&gt;&lt;/urls&gt;&lt;electronic-resource-num&gt;citeulike-article-id:2344770&lt;/electronic-resource-num&gt;&lt;/record&gt;&lt;/Cite&gt;&lt;/EndNote&gt;</w:instrText>
      </w:r>
      <w:r w:rsidR="003A7C38" w:rsidRPr="00257CA9">
        <w:rPr>
          <w:color w:val="000000" w:themeColor="text1"/>
        </w:rPr>
        <w:fldChar w:fldCharType="separate"/>
      </w:r>
      <w:r w:rsidRPr="00257CA9">
        <w:rPr>
          <w:noProof/>
          <w:color w:val="000000" w:themeColor="text1"/>
        </w:rPr>
        <w:t>(</w:t>
      </w:r>
      <w:hyperlink w:anchor="_ENREF_10" w:tooltip="Fisher, 1915 #956" w:history="1">
        <w:r w:rsidR="00512753" w:rsidRPr="00257CA9">
          <w:rPr>
            <w:noProof/>
            <w:color w:val="000000" w:themeColor="text1"/>
          </w:rPr>
          <w:t>Fisher, 1915</w:t>
        </w:r>
      </w:hyperlink>
      <w:r w:rsidRPr="00257CA9">
        <w:rPr>
          <w:noProof/>
          <w:color w:val="000000" w:themeColor="text1"/>
        </w:rPr>
        <w:t xml:space="preserve">, </w:t>
      </w:r>
      <w:hyperlink w:anchor="_ENREF_11" w:tooltip="Fisher, 1921 #957" w:history="1">
        <w:r w:rsidR="00512753" w:rsidRPr="00257CA9">
          <w:rPr>
            <w:noProof/>
            <w:color w:val="000000" w:themeColor="text1"/>
          </w:rPr>
          <w:t>1921</w:t>
        </w:r>
      </w:hyperlink>
      <w:r w:rsidRPr="00257CA9">
        <w:rPr>
          <w:noProof/>
          <w:color w:val="000000" w:themeColor="text1"/>
        </w:rPr>
        <w:t>)</w:t>
      </w:r>
      <w:r w:rsidR="003A7C38" w:rsidRPr="00257CA9">
        <w:rPr>
          <w:color w:val="000000" w:themeColor="text1"/>
        </w:rPr>
        <w:fldChar w:fldCharType="end"/>
      </w:r>
      <w:r w:rsidRPr="00257CA9">
        <w:rPr>
          <w:color w:val="000000" w:themeColor="text1"/>
        </w:rPr>
        <w:t xml:space="preserve">. </w:t>
      </w:r>
    </w:p>
    <w:p w:rsidR="00E40903" w:rsidRDefault="00E40903" w:rsidP="00297F78">
      <w:pPr>
        <w:spacing w:before="100" w:beforeAutospacing="1" w:line="480" w:lineRule="auto"/>
        <w:jc w:val="both"/>
        <w:rPr>
          <w:color w:val="000000" w:themeColor="text1"/>
        </w:rPr>
      </w:pPr>
      <w:r w:rsidRPr="00257CA9">
        <w:rPr>
          <w:color w:val="000000" w:themeColor="text1"/>
        </w:rPr>
        <w:t>Fig. 3</w:t>
      </w:r>
      <w:r w:rsidRPr="00257CA9">
        <w:rPr>
          <w:rFonts w:hint="eastAsia"/>
          <w:color w:val="000000" w:themeColor="text1"/>
        </w:rPr>
        <w:t>b</w:t>
      </w:r>
      <w:r w:rsidRPr="00257CA9">
        <w:rPr>
          <w:b/>
          <w:color w:val="000000" w:themeColor="text1"/>
        </w:rPr>
        <w:t xml:space="preserve">, </w:t>
      </w:r>
      <w:r w:rsidRPr="00257CA9">
        <w:rPr>
          <w:color w:val="000000" w:themeColor="text1"/>
        </w:rPr>
        <w:t>left shows the Fisher Z-scores in all conditions. As can be seen, the correlations for both grasping and estimation with target size in the uncrowded condition were high and did not decrease dramatically with eccentricity. In the crowded condition, however, the correlation for the estimation task decreased sharply to almost zero. In contrast, the correlation for grasping decreased just slightly. Because our goal was to explore the influence of crowding at different eccentricities, we normalized the Fisher Z-scores in the crowded condition against the scores in the uncrowded condition for each eccentricity to rule out a general influence of eccentricity on the participants’ ability to estimate the target size or scale the grasp even under uncrowded conditions. In other words, we wanted to isolate the effect of eccentricity on crowding in each case. All statistical analyses were performed on the normalized results (Fig. 3</w:t>
      </w:r>
      <w:r w:rsidRPr="00257CA9">
        <w:rPr>
          <w:rFonts w:hint="eastAsia"/>
          <w:color w:val="000000" w:themeColor="text1"/>
        </w:rPr>
        <w:t>b</w:t>
      </w:r>
      <w:r w:rsidRPr="00257CA9">
        <w:rPr>
          <w:i/>
          <w:color w:val="000000" w:themeColor="text1"/>
        </w:rPr>
        <w:t>,</w:t>
      </w:r>
      <w:r w:rsidRPr="00257CA9">
        <w:rPr>
          <w:color w:val="000000" w:themeColor="text1"/>
        </w:rPr>
        <w:t xml:space="preserve"> right). </w:t>
      </w:r>
      <w:r w:rsidR="00271EE9">
        <w:rPr>
          <w:rFonts w:hint="eastAsia"/>
          <w:color w:val="FF0000"/>
        </w:rPr>
        <w:t>A</w:t>
      </w:r>
      <w:r w:rsidR="00271EE9" w:rsidRPr="007A07F4">
        <w:rPr>
          <w:color w:val="FF0000"/>
        </w:rPr>
        <w:t xml:space="preserve"> </w:t>
      </w:r>
      <w:r w:rsidR="00271EE9">
        <w:rPr>
          <w:rFonts w:hint="eastAsia"/>
          <w:color w:val="FF0000"/>
        </w:rPr>
        <w:t>two</w:t>
      </w:r>
      <w:r w:rsidR="00271EE9" w:rsidRPr="007A07F4">
        <w:rPr>
          <w:color w:val="FF0000"/>
        </w:rPr>
        <w:t>-way repeated-measures ANOVA with</w:t>
      </w:r>
      <w:r w:rsidR="00271EE9">
        <w:rPr>
          <w:color w:val="FF0000"/>
        </w:rPr>
        <w:t xml:space="preserve"> task (estimation vs. grasping)</w:t>
      </w:r>
      <w:r w:rsidR="00271EE9">
        <w:rPr>
          <w:rFonts w:hint="eastAsia"/>
          <w:color w:val="FF0000"/>
        </w:rPr>
        <w:t xml:space="preserve"> and</w:t>
      </w:r>
      <w:r w:rsidR="00271EE9" w:rsidRPr="007A07F4">
        <w:rPr>
          <w:color w:val="FF0000"/>
        </w:rPr>
        <w:t xml:space="preserve"> </w:t>
      </w:r>
      <w:r w:rsidR="00271EE9">
        <w:rPr>
          <w:rFonts w:hint="eastAsia"/>
          <w:color w:val="FF0000"/>
        </w:rPr>
        <w:t>eccentricity</w:t>
      </w:r>
      <w:r w:rsidR="00271EE9" w:rsidRPr="007A07F4">
        <w:rPr>
          <w:color w:val="FF0000"/>
        </w:rPr>
        <w:t xml:space="preserve"> (</w:t>
      </w:r>
      <w:r w:rsidR="00271EE9" w:rsidRPr="00D027B2">
        <w:rPr>
          <w:color w:val="FF0000"/>
        </w:rPr>
        <w:t>10°, 20°, or 30°</w:t>
      </w:r>
      <w:r w:rsidR="00271EE9">
        <w:rPr>
          <w:rFonts w:hint="eastAsia"/>
          <w:color w:val="FF0000"/>
        </w:rPr>
        <w:t>)</w:t>
      </w:r>
      <w:r w:rsidR="00271EE9" w:rsidRPr="007A07F4">
        <w:rPr>
          <w:color w:val="FF0000"/>
        </w:rPr>
        <w:t xml:space="preserve"> as main factors</w:t>
      </w:r>
      <w:r w:rsidR="00271EE9">
        <w:rPr>
          <w:rFonts w:hint="eastAsia"/>
          <w:color w:val="FF0000"/>
        </w:rPr>
        <w:t xml:space="preserve"> revealed that t</w:t>
      </w:r>
      <w:r w:rsidR="006443C0" w:rsidRPr="00044331">
        <w:rPr>
          <w:rFonts w:hint="eastAsia"/>
          <w:color w:val="FF0000"/>
        </w:rPr>
        <w:t xml:space="preserve">he interaction </w:t>
      </w:r>
      <w:r w:rsidR="00271EE9">
        <w:rPr>
          <w:rFonts w:hint="eastAsia"/>
          <w:color w:val="FF0000"/>
        </w:rPr>
        <w:t>between</w:t>
      </w:r>
      <w:r w:rsidR="006443C0" w:rsidRPr="00044331">
        <w:rPr>
          <w:rFonts w:hint="eastAsia"/>
          <w:color w:val="FF0000"/>
        </w:rPr>
        <w:t xml:space="preserve"> eccentricity </w:t>
      </w:r>
      <w:r w:rsidR="00271EE9">
        <w:rPr>
          <w:rFonts w:hint="eastAsia"/>
          <w:color w:val="FF0000"/>
        </w:rPr>
        <w:t>and</w:t>
      </w:r>
      <w:r w:rsidR="006443C0" w:rsidRPr="00044331">
        <w:rPr>
          <w:rFonts w:hint="eastAsia"/>
          <w:color w:val="FF0000"/>
        </w:rPr>
        <w:t xml:space="preserve"> task was significant (F(2,22) = 4.57, p = 0.</w:t>
      </w:r>
      <w:r w:rsidR="00BD7729">
        <w:rPr>
          <w:rFonts w:hint="eastAsia"/>
          <w:color w:val="FF0000"/>
        </w:rPr>
        <w:t>0</w:t>
      </w:r>
      <w:r w:rsidR="006443C0" w:rsidRPr="00044331">
        <w:rPr>
          <w:rFonts w:hint="eastAsia"/>
          <w:color w:val="FF0000"/>
        </w:rPr>
        <w:t>22)</w:t>
      </w:r>
      <w:r w:rsidR="00361D87">
        <w:rPr>
          <w:color w:val="FF0000"/>
        </w:rPr>
        <w:t xml:space="preserve">.  This </w:t>
      </w:r>
      <w:r w:rsidR="006443C0" w:rsidRPr="00044331">
        <w:rPr>
          <w:rFonts w:hint="eastAsia"/>
          <w:color w:val="FF0000"/>
        </w:rPr>
        <w:t xml:space="preserve">suggests that </w:t>
      </w:r>
      <w:r w:rsidR="00361D87">
        <w:rPr>
          <w:color w:val="FF0000"/>
        </w:rPr>
        <w:t xml:space="preserve">the effects of crowding on grasping and manual estimation were </w:t>
      </w:r>
      <w:r w:rsidR="00361D87">
        <w:rPr>
          <w:color w:val="FF0000"/>
        </w:rPr>
        <w:lastRenderedPageBreak/>
        <w:t>differentially affected by changes in eccentricity</w:t>
      </w:r>
      <w:r w:rsidR="006443C0" w:rsidRPr="00044331">
        <w:rPr>
          <w:rFonts w:hint="eastAsia"/>
          <w:color w:val="FF0000"/>
        </w:rPr>
        <w:t xml:space="preserve">. </w:t>
      </w:r>
      <w:r w:rsidRPr="00257CA9">
        <w:rPr>
          <w:color w:val="000000" w:themeColor="text1"/>
        </w:rPr>
        <w:t>One-way repeated-measures ANOVAs on the normalized Fisher Z-scores with eccentricity as main factor revealed that although eccentricity had a highly significant effect on the manual estimates (</w:t>
      </w:r>
      <w:r w:rsidRPr="00257CA9">
        <w:rPr>
          <w:i/>
          <w:color w:val="000000" w:themeColor="text1"/>
        </w:rPr>
        <w:t>F</w:t>
      </w:r>
      <w:r w:rsidRPr="00257CA9">
        <w:rPr>
          <w:color w:val="000000" w:themeColor="text1"/>
        </w:rPr>
        <w:t xml:space="preserve"> (2, 22) = 13.01, </w:t>
      </w:r>
      <w:r w:rsidRPr="00257CA9">
        <w:rPr>
          <w:i/>
          <w:color w:val="000000" w:themeColor="text1"/>
        </w:rPr>
        <w:t>P</w:t>
      </w:r>
      <w:r w:rsidRPr="00257CA9">
        <w:rPr>
          <w:color w:val="000000" w:themeColor="text1"/>
        </w:rPr>
        <w:t xml:space="preserve"> = 0.000), it had no effect on grasping (</w:t>
      </w:r>
      <w:r w:rsidRPr="00257CA9">
        <w:rPr>
          <w:i/>
          <w:color w:val="000000" w:themeColor="text1"/>
        </w:rPr>
        <w:t>F</w:t>
      </w:r>
      <w:r w:rsidRPr="00257CA9">
        <w:rPr>
          <w:color w:val="000000" w:themeColor="text1"/>
        </w:rPr>
        <w:t xml:space="preserve"> (2, 22) = 0.340, </w:t>
      </w:r>
      <w:r w:rsidRPr="00257CA9">
        <w:rPr>
          <w:i/>
          <w:color w:val="000000" w:themeColor="text1"/>
        </w:rPr>
        <w:t>P</w:t>
      </w:r>
      <w:r w:rsidRPr="00257CA9">
        <w:rPr>
          <w:color w:val="000000" w:themeColor="text1"/>
        </w:rPr>
        <w:t xml:space="preserve"> = 0.716). This finding provides support for the idea</w:t>
      </w:r>
      <w:bookmarkStart w:id="12" w:name="OLE_LINK11"/>
      <w:bookmarkStart w:id="13" w:name="OLE_LINK12"/>
      <w:r w:rsidRPr="00257CA9">
        <w:rPr>
          <w:color w:val="000000" w:themeColor="text1"/>
        </w:rPr>
        <w:t xml:space="preserve"> that any influence that crowding might have on </w:t>
      </w:r>
      <w:bookmarkEnd w:id="12"/>
      <w:bookmarkEnd w:id="13"/>
      <w:r w:rsidRPr="00257CA9">
        <w:rPr>
          <w:color w:val="000000" w:themeColor="text1"/>
        </w:rPr>
        <w:t>grip scaling is not affected by eccentricity</w:t>
      </w:r>
      <w:r w:rsidR="00257CA9" w:rsidRPr="00257CA9">
        <w:rPr>
          <w:rFonts w:hint="eastAsia"/>
          <w:color w:val="000000" w:themeColor="text1"/>
        </w:rPr>
        <w:t>.</w:t>
      </w:r>
    </w:p>
    <w:p w:rsidR="00211345" w:rsidRPr="008F04ED" w:rsidRDefault="008F04ED" w:rsidP="00297F78">
      <w:pPr>
        <w:spacing w:before="100" w:beforeAutospacing="1" w:line="480" w:lineRule="auto"/>
        <w:jc w:val="both"/>
        <w:rPr>
          <w:color w:val="FF0000"/>
        </w:rPr>
      </w:pPr>
      <w:r w:rsidRPr="008F04ED">
        <w:rPr>
          <w:rFonts w:hint="eastAsia"/>
          <w:color w:val="FF0000"/>
        </w:rPr>
        <w:t>A</w:t>
      </w:r>
      <w:r w:rsidR="00211345" w:rsidRPr="008F04ED">
        <w:rPr>
          <w:color w:val="FF0000"/>
        </w:rPr>
        <w:t xml:space="preserve">s </w:t>
      </w:r>
      <w:r w:rsidR="00E76DEB">
        <w:rPr>
          <w:color w:val="FF0000"/>
        </w:rPr>
        <w:t xml:space="preserve">can be </w:t>
      </w:r>
      <w:r w:rsidR="00211345" w:rsidRPr="008F04ED">
        <w:rPr>
          <w:color w:val="FF0000"/>
        </w:rPr>
        <w:t xml:space="preserve">seen from the normalized Fisher Z score </w:t>
      </w:r>
      <w:r w:rsidR="00AF7F0F">
        <w:rPr>
          <w:color w:val="FF0000"/>
        </w:rPr>
        <w:t>in</w:t>
      </w:r>
      <w:r w:rsidR="00AF7F0F" w:rsidRPr="008F04ED">
        <w:rPr>
          <w:color w:val="FF0000"/>
        </w:rPr>
        <w:t xml:space="preserve"> </w:t>
      </w:r>
      <w:r w:rsidR="00211345" w:rsidRPr="008F04ED">
        <w:rPr>
          <w:color w:val="FF0000"/>
        </w:rPr>
        <w:t>Figure</w:t>
      </w:r>
      <w:r w:rsidR="00211345" w:rsidRPr="008F04ED">
        <w:rPr>
          <w:rFonts w:hint="eastAsia"/>
          <w:color w:val="FF0000"/>
        </w:rPr>
        <w:t>s 3</w:t>
      </w:r>
      <w:r w:rsidR="00211345" w:rsidRPr="008F04ED">
        <w:rPr>
          <w:color w:val="FF0000"/>
        </w:rPr>
        <w:t xml:space="preserve">, </w:t>
      </w:r>
      <w:r w:rsidR="00361D87">
        <w:rPr>
          <w:color w:val="FF0000"/>
        </w:rPr>
        <w:t xml:space="preserve">the </w:t>
      </w:r>
      <w:r w:rsidR="00E76DEB">
        <w:rPr>
          <w:color w:val="FF0000"/>
        </w:rPr>
        <w:t xml:space="preserve">strength of the </w:t>
      </w:r>
      <w:r w:rsidR="00361D87">
        <w:rPr>
          <w:color w:val="FF0000"/>
        </w:rPr>
        <w:t>correlations between</w:t>
      </w:r>
      <w:r w:rsidR="00211345" w:rsidRPr="008F04ED">
        <w:rPr>
          <w:color w:val="FF0000"/>
        </w:rPr>
        <w:t xml:space="preserve"> grip aperture</w:t>
      </w:r>
      <w:r w:rsidR="00E76DEB">
        <w:rPr>
          <w:color w:val="FF0000"/>
        </w:rPr>
        <w:t xml:space="preserve"> and</w:t>
      </w:r>
      <w:r w:rsidR="00211345" w:rsidRPr="008F04ED">
        <w:rPr>
          <w:color w:val="FF0000"/>
        </w:rPr>
        <w:t xml:space="preserve"> </w:t>
      </w:r>
      <w:r w:rsidR="00E76DEB">
        <w:rPr>
          <w:color w:val="FF0000"/>
        </w:rPr>
        <w:t>target</w:t>
      </w:r>
      <w:r w:rsidR="00E76DEB" w:rsidRPr="008F04ED">
        <w:rPr>
          <w:color w:val="FF0000"/>
        </w:rPr>
        <w:t xml:space="preserve"> size </w:t>
      </w:r>
      <w:r w:rsidR="00211345" w:rsidRPr="008F04ED">
        <w:rPr>
          <w:color w:val="FF0000"/>
        </w:rPr>
        <w:t>for c</w:t>
      </w:r>
      <w:r w:rsidR="00FB4A19">
        <w:rPr>
          <w:color w:val="FF0000"/>
        </w:rPr>
        <w:t xml:space="preserve">rowded displays were 50% to 66% of those observed in the uncrowded displays.  </w:t>
      </w:r>
    </w:p>
    <w:p w:rsidR="00623ADB" w:rsidRPr="00257CA9" w:rsidRDefault="00D17989" w:rsidP="00E40903">
      <w:pPr>
        <w:spacing w:line="480" w:lineRule="auto"/>
        <w:jc w:val="center"/>
        <w:rPr>
          <w:color w:val="000000" w:themeColor="text1"/>
        </w:rPr>
      </w:pPr>
      <w:r>
        <w:rPr>
          <w:noProof/>
          <w:color w:val="000000" w:themeColor="text1"/>
          <w:lang w:eastAsia="en-CA"/>
        </w:rPr>
        <w:drawing>
          <wp:inline distT="0" distB="0" distL="0" distR="0">
            <wp:extent cx="4235450" cy="4081780"/>
            <wp:effectExtent l="19050" t="0" r="0" b="0"/>
            <wp:docPr id="2" name="图片 1" descr="D:\dropboxfile\Crowding_grasping_writing\PS\revision2\submit\Fig3_ECCright_10_20_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ropboxfile\Crowding_grasping_writing\PS\revision2\submit\Fig3_ECCright_10_20_30.jpg"/>
                    <pic:cNvPicPr>
                      <a:picLocks noChangeAspect="1" noChangeArrowheads="1"/>
                    </pic:cNvPicPr>
                  </pic:nvPicPr>
                  <pic:blipFill>
                    <a:blip r:embed="rId13" cstate="print"/>
                    <a:srcRect/>
                    <a:stretch>
                      <a:fillRect/>
                    </a:stretch>
                  </pic:blipFill>
                  <pic:spPr bwMode="auto">
                    <a:xfrm>
                      <a:off x="0" y="0"/>
                      <a:ext cx="4235450" cy="4081780"/>
                    </a:xfrm>
                    <a:prstGeom prst="rect">
                      <a:avLst/>
                    </a:prstGeom>
                    <a:noFill/>
                    <a:ln w="9525">
                      <a:noFill/>
                      <a:miter lim="800000"/>
                      <a:headEnd/>
                      <a:tailEnd/>
                    </a:ln>
                  </pic:spPr>
                </pic:pic>
              </a:graphicData>
            </a:graphic>
          </wp:inline>
        </w:drawing>
      </w:r>
    </w:p>
    <w:p w:rsidR="00E40903" w:rsidRPr="00257CA9" w:rsidRDefault="00E40903" w:rsidP="00E40903">
      <w:pPr>
        <w:autoSpaceDE w:val="0"/>
        <w:autoSpaceDN w:val="0"/>
        <w:adjustRightInd w:val="0"/>
        <w:spacing w:after="0" w:line="480" w:lineRule="auto"/>
        <w:jc w:val="both"/>
        <w:rPr>
          <w:color w:val="000000" w:themeColor="text1"/>
          <w:sz w:val="20"/>
        </w:rPr>
      </w:pPr>
      <w:r w:rsidRPr="00257CA9">
        <w:rPr>
          <w:b/>
          <w:color w:val="000000" w:themeColor="text1"/>
          <w:sz w:val="20"/>
        </w:rPr>
        <w:t>Fig</w:t>
      </w:r>
      <w:r w:rsidRPr="00257CA9">
        <w:rPr>
          <w:rFonts w:hint="eastAsia"/>
          <w:b/>
          <w:color w:val="000000" w:themeColor="text1"/>
          <w:sz w:val="20"/>
        </w:rPr>
        <w:t>.</w:t>
      </w:r>
      <w:r w:rsidRPr="00257CA9">
        <w:rPr>
          <w:b/>
          <w:color w:val="000000" w:themeColor="text1"/>
          <w:sz w:val="20"/>
        </w:rPr>
        <w:t xml:space="preserve"> 3</w:t>
      </w:r>
      <w:r w:rsidRPr="00257CA9">
        <w:rPr>
          <w:color w:val="000000" w:themeColor="text1"/>
          <w:sz w:val="20"/>
        </w:rPr>
        <w:t xml:space="preserve"> Displays and results of Experiment 2. (</w:t>
      </w:r>
      <w:r w:rsidRPr="00257CA9">
        <w:rPr>
          <w:rFonts w:hint="eastAsia"/>
          <w:b/>
          <w:color w:val="000000" w:themeColor="text1"/>
          <w:sz w:val="20"/>
        </w:rPr>
        <w:t>a</w:t>
      </w:r>
      <w:r w:rsidRPr="00257CA9">
        <w:rPr>
          <w:color w:val="000000" w:themeColor="text1"/>
          <w:sz w:val="20"/>
        </w:rPr>
        <w:t>)</w:t>
      </w:r>
      <w:r w:rsidR="00B8187D" w:rsidRPr="00257CA9">
        <w:rPr>
          <w:rFonts w:hint="eastAsia"/>
          <w:color w:val="000000" w:themeColor="text1"/>
          <w:sz w:val="20"/>
        </w:rPr>
        <w:t xml:space="preserve"> </w:t>
      </w:r>
      <w:r w:rsidRPr="00257CA9">
        <w:rPr>
          <w:color w:val="000000" w:themeColor="text1"/>
          <w:sz w:val="20"/>
        </w:rPr>
        <w:t>To vary the eccentricity of the display, the fixation point was moved to different positions (yellow, 10˚; red, 20˚; blue, 30˚). (</w:t>
      </w:r>
      <w:r w:rsidRPr="00257CA9">
        <w:rPr>
          <w:rFonts w:hint="eastAsia"/>
          <w:b/>
          <w:color w:val="000000" w:themeColor="text1"/>
          <w:sz w:val="20"/>
        </w:rPr>
        <w:t>b</w:t>
      </w:r>
      <w:r w:rsidRPr="00257CA9">
        <w:rPr>
          <w:color w:val="000000" w:themeColor="text1"/>
          <w:sz w:val="20"/>
        </w:rPr>
        <w:t xml:space="preserve">) Results of Experiment 2. </w:t>
      </w:r>
      <w:proofErr w:type="gramStart"/>
      <w:r w:rsidRPr="00257CA9">
        <w:rPr>
          <w:color w:val="000000" w:themeColor="text1"/>
          <w:sz w:val="20"/>
        </w:rPr>
        <w:t xml:space="preserve">Left panel, Fisher Z-scores of </w:t>
      </w:r>
      <w:r w:rsidRPr="00257CA9">
        <w:rPr>
          <w:color w:val="000000" w:themeColor="text1"/>
          <w:sz w:val="20"/>
        </w:rPr>
        <w:lastRenderedPageBreak/>
        <w:t>the correlation values.</w:t>
      </w:r>
      <w:proofErr w:type="gramEnd"/>
      <w:r w:rsidRPr="00257CA9">
        <w:rPr>
          <w:color w:val="000000" w:themeColor="text1"/>
          <w:sz w:val="20"/>
        </w:rPr>
        <w:t xml:space="preserve"> </w:t>
      </w:r>
      <w:proofErr w:type="gramStart"/>
      <w:r w:rsidRPr="00257CA9">
        <w:rPr>
          <w:color w:val="000000" w:themeColor="text1"/>
          <w:sz w:val="20"/>
        </w:rPr>
        <w:t>Right panel, normalized Fisher Z-scores for crowded conditions against uncrowded conditions.</w:t>
      </w:r>
      <w:proofErr w:type="gramEnd"/>
    </w:p>
    <w:p w:rsidR="00E40903" w:rsidRPr="00257CA9" w:rsidRDefault="00E40903" w:rsidP="001D1E6F">
      <w:pPr>
        <w:spacing w:line="480" w:lineRule="auto"/>
        <w:rPr>
          <w:color w:val="000000" w:themeColor="text1"/>
        </w:rPr>
      </w:pPr>
    </w:p>
    <w:p w:rsidR="00E40903" w:rsidRPr="00257CA9" w:rsidRDefault="00E40903" w:rsidP="00E40903">
      <w:pPr>
        <w:spacing w:line="480" w:lineRule="auto"/>
        <w:jc w:val="both"/>
        <w:rPr>
          <w:bCs/>
          <w:color w:val="000000" w:themeColor="text1"/>
        </w:rPr>
      </w:pPr>
      <w:proofErr w:type="gramStart"/>
      <w:r w:rsidRPr="00257CA9">
        <w:rPr>
          <w:b/>
          <w:color w:val="000000" w:themeColor="text1"/>
        </w:rPr>
        <w:t>Effects of flanker orientation on perception and action under crowded conditions.</w:t>
      </w:r>
      <w:proofErr w:type="gramEnd"/>
      <w:r w:rsidRPr="00257CA9">
        <w:rPr>
          <w:color w:val="000000" w:themeColor="text1"/>
        </w:rPr>
        <w:t xml:space="preserve"> Another well-established property of perceptual crowding is its radial-tangential anisotropy, which refers to the stronger crowding effect induced by flankers that extend along a radial vector from fixation than along a tangential vector</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&lt;EndNote&gt;&lt;Cite&gt;&lt;Author&gt;Toet&lt;/Author&gt;&lt;Year&gt;1992&lt;/Year&gt;&lt;RecNum&gt;291&lt;/RecNum&gt;&lt;DisplayText&gt;(Toet &amp;amp; Levi, 1992)&lt;/DisplayText&gt;&lt;record&gt;&lt;rec-number&gt;291&lt;/rec-number&gt;&lt;foreign-keys&gt;&lt;key app="EN" db-id="rdxa50fvorxps9ef0t2x0z57fvaw5ppwt0dw"&gt;291&lt;/key&gt;&lt;/foreign-keys&gt;&lt;ref-type name="Journal Article"&gt;17&lt;/ref-type&gt;&lt;contributors&gt;&lt;authors&gt;&lt;author&gt;Toet, Alexander&lt;/author&gt;&lt;author&gt;Levi, Dennis M.&lt;/author&gt;&lt;/authors&gt;&lt;/contributors&gt;&lt;titles&gt;&lt;title&gt;The two-dimensional shape of spatial interaction zones in the parafovea&lt;/title&gt;&lt;secondary-title&gt;Vision Research&lt;/secondary-title&gt;&lt;/titles&gt;&lt;pages&gt;1349-1357&lt;/pages&gt;&lt;volume&gt;32&lt;/volume&gt;&lt;number&gt;7&lt;/number&gt;&lt;keywords&gt;&lt;keyword&gt;Acuity Target crowding Spatial interference Periphery Eccentricity scaling Cortical magnification&lt;/keyword&gt;&lt;/keywords&gt;&lt;dates&gt;&lt;year&gt;1992&lt;/year&gt;&lt;/dates&gt;&lt;urls&gt;&lt;related-urls&gt;&lt;url&gt;http://www.sciencedirect.com/science/article/pii/004269899290227A&lt;/url&gt;&lt;/related-urls&gt;&lt;/urls&gt;&lt;/record&gt;&lt;/Cite&gt;&lt;/EndNote&gt;</w:instrText>
      </w:r>
      <w:r w:rsidR="003A7C38" w:rsidRPr="00257CA9">
        <w:rPr>
          <w:color w:val="000000" w:themeColor="text1"/>
        </w:rPr>
        <w:fldChar w:fldCharType="separate"/>
      </w:r>
      <w:r w:rsidRPr="00257CA9">
        <w:rPr>
          <w:noProof/>
          <w:color w:val="000000" w:themeColor="text1"/>
        </w:rPr>
        <w:t>(</w:t>
      </w:r>
      <w:hyperlink w:anchor="_ENREF_38" w:tooltip="Toet, 1992 #291" w:history="1">
        <w:r w:rsidR="00512753" w:rsidRPr="00257CA9">
          <w:rPr>
            <w:noProof/>
            <w:color w:val="000000" w:themeColor="text1"/>
          </w:rPr>
          <w:t>Toet &amp; Levi, 1992</w:t>
        </w:r>
      </w:hyperlink>
      <w:r w:rsidRPr="00257CA9">
        <w:rPr>
          <w:noProof/>
          <w:color w:val="000000" w:themeColor="text1"/>
        </w:rPr>
        <w:t>)</w:t>
      </w:r>
      <w:r w:rsidR="003A7C38" w:rsidRPr="00257CA9">
        <w:rPr>
          <w:color w:val="000000" w:themeColor="text1"/>
        </w:rPr>
        <w:fldChar w:fldCharType="end"/>
      </w:r>
      <w:r w:rsidRPr="00257CA9">
        <w:rPr>
          <w:color w:val="000000" w:themeColor="text1"/>
        </w:rPr>
        <w:t xml:space="preserve">. In Experiment 3, we tested </w:t>
      </w:r>
      <w:r w:rsidRPr="00257CA9">
        <w:rPr>
          <w:rFonts w:hint="eastAsia"/>
          <w:color w:val="000000" w:themeColor="text1"/>
        </w:rPr>
        <w:t>whether or not this radial-tangential anisotropy is also evident for the crowding effect on action</w:t>
      </w:r>
      <w:r w:rsidRPr="00257CA9">
        <w:rPr>
          <w:color w:val="000000" w:themeColor="text1"/>
        </w:rPr>
        <w:t xml:space="preserve">. The target was presented either in isolation or with flankers that were placed along a radial direction from fixation or tangential to fixation. Similar to Experiment 2, five target sizes were used. The correlations between the actual sizes of the target and the manual estimates, and between the actual sizes and the PGAs were calculated. These correlations were again converted to Fisher Z-scores. For the two different crowded conditions (i.e. radial vs. tangential), the correlations were also normalized with respect to the uncrowded condition to obtain the pure effect of radial and tangential flankers on crowding. All statistical analyses were performed on these normalized scores. </w:t>
      </w:r>
    </w:p>
    <w:p w:rsidR="00E40903" w:rsidRPr="00257CA9" w:rsidRDefault="00E40903" w:rsidP="00E40903">
      <w:pPr>
        <w:spacing w:line="480" w:lineRule="auto"/>
        <w:jc w:val="both"/>
        <w:rPr>
          <w:color w:val="000000" w:themeColor="text1"/>
        </w:rPr>
      </w:pPr>
      <w:r w:rsidRPr="00257CA9">
        <w:rPr>
          <w:color w:val="000000" w:themeColor="text1"/>
        </w:rPr>
        <w:t>To reduce the possibility that the fingers of the grasping hand might be more likely to collide with the flankers in one orientation of the display than the other, participants were instructed to pick up the object across its ‘vertical’ axis, which was oriented at 45° with respect to the tangential and radial orientations of the flanker display (Fig. 4). To make this easier for the participants, the start button in Experiment 3 was always located immediately below the target. Nevertheless, it was still possible that when the flankers were arranged in one orientation they would be more likely to interfere with the grasp than when they were arranged in the other orientation. To rule out this possibility, two separate sub-experiments were carried out. In Experiment 3</w:t>
      </w:r>
      <w:r w:rsidRPr="00257CA9">
        <w:rPr>
          <w:i/>
          <w:color w:val="000000" w:themeColor="text1"/>
        </w:rPr>
        <w:t>a</w:t>
      </w:r>
      <w:r w:rsidRPr="00257CA9">
        <w:rPr>
          <w:color w:val="000000" w:themeColor="text1"/>
        </w:rPr>
        <w:t>, the fixation point was positioned below the display so that the target and flankers were located in the upper visual field (Fig. 4</w:t>
      </w:r>
      <w:r w:rsidRPr="00257CA9">
        <w:rPr>
          <w:rFonts w:hint="eastAsia"/>
          <w:color w:val="000000" w:themeColor="text1"/>
        </w:rPr>
        <w:t>a</w:t>
      </w:r>
      <w:r w:rsidRPr="00257CA9">
        <w:rPr>
          <w:color w:val="000000" w:themeColor="text1"/>
        </w:rPr>
        <w:t>). In Experiment 3b, the fixation point was moved above the display so that the target and flankers were now in the lower visual field (Fig. 4</w:t>
      </w:r>
      <w:r w:rsidRPr="00257CA9">
        <w:rPr>
          <w:rFonts w:hint="eastAsia"/>
          <w:color w:val="000000" w:themeColor="text1"/>
        </w:rPr>
        <w:t>b</w:t>
      </w:r>
      <w:r w:rsidRPr="00257CA9">
        <w:rPr>
          <w:b/>
          <w:color w:val="000000" w:themeColor="text1"/>
        </w:rPr>
        <w:t>).</w:t>
      </w:r>
      <w:r w:rsidRPr="00257CA9">
        <w:rPr>
          <w:color w:val="000000" w:themeColor="text1"/>
        </w:rPr>
        <w:t xml:space="preserve"> Thus, the </w:t>
      </w:r>
      <w:r w:rsidRPr="00257CA9">
        <w:rPr>
          <w:color w:val="000000" w:themeColor="text1"/>
        </w:rPr>
        <w:lastRenderedPageBreak/>
        <w:t xml:space="preserve">radial orientation of the target and flankers in Experiment 3a became the tangential orientation in Experiment 3b, and vice versa. These manipulations ensured that the potential effects of radial and tangential arrangements of the flankers on grasping would not be contaminated by biomechanical factors. </w:t>
      </w:r>
    </w:p>
    <w:p w:rsidR="00E40903" w:rsidRPr="00257CA9" w:rsidRDefault="00623ADB" w:rsidP="00E40903">
      <w:pPr>
        <w:spacing w:line="480" w:lineRule="auto"/>
        <w:jc w:val="center"/>
        <w:rPr>
          <w:color w:val="000000" w:themeColor="text1"/>
        </w:rPr>
      </w:pPr>
      <w:r w:rsidRPr="00257CA9">
        <w:rPr>
          <w:noProof/>
          <w:color w:val="000000" w:themeColor="text1"/>
          <w:lang w:eastAsia="en-CA"/>
        </w:rPr>
        <w:drawing>
          <wp:inline distT="0" distB="0" distL="0" distR="0">
            <wp:extent cx="5936615" cy="3316605"/>
            <wp:effectExtent l="0" t="0" r="6985" b="0"/>
            <wp:docPr id="8" name="Picture 8" descr="C:\Users\jchen737\Dropbox\Crowding_grasping_writing\PS\revision\upload\Fig4_setup_ex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chen737\Dropbox\Crowding_grasping_writing\PS\revision\upload\Fig4_setup_exp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6615" cy="3316605"/>
                    </a:xfrm>
                    <a:prstGeom prst="rect">
                      <a:avLst/>
                    </a:prstGeom>
                    <a:noFill/>
                    <a:ln>
                      <a:noFill/>
                    </a:ln>
                  </pic:spPr>
                </pic:pic>
              </a:graphicData>
            </a:graphic>
          </wp:inline>
        </w:drawing>
      </w:r>
    </w:p>
    <w:p w:rsidR="00E40903" w:rsidRPr="00257CA9" w:rsidRDefault="00E40903" w:rsidP="00E7583A">
      <w:pPr>
        <w:spacing w:line="480" w:lineRule="auto"/>
        <w:jc w:val="both"/>
        <w:rPr>
          <w:color w:val="000000" w:themeColor="text1"/>
        </w:rPr>
      </w:pPr>
      <w:r w:rsidRPr="00257CA9">
        <w:rPr>
          <w:b/>
          <w:color w:val="000000" w:themeColor="text1"/>
          <w:sz w:val="20"/>
        </w:rPr>
        <w:t>Fig</w:t>
      </w:r>
      <w:r w:rsidRPr="00257CA9">
        <w:rPr>
          <w:rFonts w:hint="eastAsia"/>
          <w:b/>
          <w:color w:val="000000" w:themeColor="text1"/>
          <w:sz w:val="20"/>
        </w:rPr>
        <w:t>.</w:t>
      </w:r>
      <w:r w:rsidRPr="00257CA9">
        <w:rPr>
          <w:b/>
          <w:color w:val="000000" w:themeColor="text1"/>
          <w:sz w:val="20"/>
        </w:rPr>
        <w:t xml:space="preserve"> 4</w:t>
      </w:r>
      <w:r w:rsidRPr="00257CA9">
        <w:rPr>
          <w:color w:val="000000" w:themeColor="text1"/>
          <w:sz w:val="20"/>
        </w:rPr>
        <w:t xml:space="preserve"> Displays of Experiments 3a (</w:t>
      </w:r>
      <w:r w:rsidRPr="00257CA9">
        <w:rPr>
          <w:rFonts w:hint="eastAsia"/>
          <w:b/>
          <w:color w:val="000000" w:themeColor="text1"/>
          <w:sz w:val="20"/>
        </w:rPr>
        <w:t>a</w:t>
      </w:r>
      <w:r w:rsidRPr="00257CA9">
        <w:rPr>
          <w:color w:val="000000" w:themeColor="text1"/>
          <w:sz w:val="20"/>
        </w:rPr>
        <w:t>) and 3b (</w:t>
      </w:r>
      <w:r w:rsidRPr="00257CA9">
        <w:rPr>
          <w:rFonts w:hint="eastAsia"/>
          <w:b/>
          <w:color w:val="000000" w:themeColor="text1"/>
          <w:sz w:val="20"/>
        </w:rPr>
        <w:t>b</w:t>
      </w:r>
      <w:r w:rsidRPr="00257CA9">
        <w:rPr>
          <w:color w:val="000000" w:themeColor="text1"/>
          <w:sz w:val="20"/>
        </w:rPr>
        <w:t>). (</w:t>
      </w:r>
      <w:r w:rsidRPr="00257CA9">
        <w:rPr>
          <w:rFonts w:hint="eastAsia"/>
          <w:b/>
          <w:color w:val="000000" w:themeColor="text1"/>
          <w:sz w:val="20"/>
        </w:rPr>
        <w:t>a</w:t>
      </w:r>
      <w:r w:rsidRPr="00257CA9">
        <w:rPr>
          <w:color w:val="000000" w:themeColor="text1"/>
          <w:sz w:val="20"/>
        </w:rPr>
        <w:t>) The flankers and target were tangentially or radially positioned relative to the fixation point (red dot). (</w:t>
      </w:r>
      <w:r w:rsidRPr="00257CA9">
        <w:rPr>
          <w:rFonts w:hint="eastAsia"/>
          <w:b/>
          <w:color w:val="000000" w:themeColor="text1"/>
          <w:sz w:val="20"/>
        </w:rPr>
        <w:t>b</w:t>
      </w:r>
      <w:r w:rsidRPr="00257CA9">
        <w:rPr>
          <w:color w:val="000000" w:themeColor="text1"/>
          <w:sz w:val="20"/>
        </w:rPr>
        <w:t xml:space="preserve">) The fixation dot was moved upper (yellow dot) so that the tangential display of Experiment 3a became the radial display in Experiment 3b, and vice versa. The dashed lines, which were not actually present in the display, make it clear that the target was positioned right above the start button. </w:t>
      </w:r>
    </w:p>
    <w:p w:rsidR="00CA728D" w:rsidRDefault="00E40903" w:rsidP="00CA728D">
      <w:pPr>
        <w:spacing w:line="480" w:lineRule="auto"/>
        <w:jc w:val="both"/>
        <w:rPr>
          <w:color w:val="000000" w:themeColor="text1"/>
        </w:rPr>
      </w:pPr>
      <w:r w:rsidRPr="00257CA9">
        <w:rPr>
          <w:color w:val="000000" w:themeColor="text1"/>
        </w:rPr>
        <w:t>In Experiment 3</w:t>
      </w:r>
      <w:r w:rsidRPr="00257CA9">
        <w:rPr>
          <w:i/>
          <w:color w:val="000000" w:themeColor="text1"/>
        </w:rPr>
        <w:t>a</w:t>
      </w:r>
      <w:r w:rsidRPr="00257CA9">
        <w:rPr>
          <w:color w:val="000000" w:themeColor="text1"/>
        </w:rPr>
        <w:t>, a two-way repeated-measures ANOVA on the normalized Fisher Z-scores with task (estimation vs. grasping) and flanker orientation (radial vs. tangential) as main factors revealed a significant interaction between task and flanker direction (</w:t>
      </w:r>
      <w:r w:rsidRPr="00257CA9">
        <w:rPr>
          <w:i/>
          <w:color w:val="000000" w:themeColor="text1"/>
        </w:rPr>
        <w:t>F</w:t>
      </w:r>
      <w:r w:rsidRPr="00257CA9">
        <w:rPr>
          <w:color w:val="000000" w:themeColor="text1"/>
        </w:rPr>
        <w:t xml:space="preserve"> (1, 11) = 6.10, </w:t>
      </w:r>
      <w:r w:rsidRPr="00257CA9">
        <w:rPr>
          <w:i/>
          <w:color w:val="000000" w:themeColor="text1"/>
        </w:rPr>
        <w:t>P</w:t>
      </w:r>
      <w:r w:rsidRPr="00257CA9">
        <w:rPr>
          <w:color w:val="000000" w:themeColor="text1"/>
        </w:rPr>
        <w:t xml:space="preserve"> = 0.031) but no main effects. In line with earlier studies</w:t>
      </w:r>
      <w:r w:rsidRPr="00257CA9">
        <w:rPr>
          <w:rFonts w:hint="eastAsia"/>
          <w:color w:val="000000" w:themeColor="text1"/>
        </w:rPr>
        <w:t xml:space="preserve"> </w:t>
      </w:r>
      <w:r w:rsidR="003A7C38" w:rsidRPr="00257CA9">
        <w:rPr>
          <w:color w:val="000000" w:themeColor="text1"/>
        </w:rPr>
        <w:fldChar w:fldCharType="begin">
          <w:fldData xml:space="preserve">PEVuZE5vdGU+PENpdGU+PEF1dGhvcj5Ub2V0PC9BdXRob3I+PFllYXI+MTk5MjwvWWVhcj48UmVj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=
</w:fldData>
        </w:fldChar>
      </w:r>
      <w:r w:rsidR="00D17989">
        <w:rPr>
          <w:color w:val="000000" w:themeColor="text1"/>
        </w:rPr>
        <w:instrText xml:space="preserve"> ADDIN EN.CITE </w:instrText>
      </w:r>
      <w:r w:rsidR="003A7C38">
        <w:rPr>
          <w:color w:val="000000" w:themeColor="text1"/>
        </w:rPr>
        <w:fldChar w:fldCharType="begin">
          <w:fldData xml:space="preserve">PEVuZE5vdGU+PENpdGU+PEF1dGhvcj5Ub2V0PC9BdXRob3I+PFllYXI+MTk5MjwvWWVhcj48UmVj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=
</w:fldData>
        </w:fldChar>
      </w:r>
      <w:r w:rsidR="00D17989">
        <w:rPr>
          <w:color w:val="000000" w:themeColor="text1"/>
        </w:rPr>
        <w:instrText xml:space="preserve"> ADDIN EN.CITE.DATA </w:instrText>
      </w:r>
      <w:r w:rsidR="003A7C38">
        <w:rPr>
          <w:color w:val="000000" w:themeColor="text1"/>
        </w:rPr>
      </w:r>
      <w:r w:rsidR="003A7C38">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5A74AE" w:rsidRPr="00257CA9">
        <w:rPr>
          <w:noProof/>
          <w:color w:val="000000" w:themeColor="text1"/>
        </w:rPr>
        <w:t>(</w:t>
      </w:r>
      <w:hyperlink w:anchor="_ENREF_24" w:tooltip="Levi, 2008 #134" w:history="1">
        <w:r w:rsidR="00512753" w:rsidRPr="00257CA9">
          <w:rPr>
            <w:noProof/>
            <w:color w:val="000000" w:themeColor="text1"/>
          </w:rPr>
          <w:t>Levi, 2008</w:t>
        </w:r>
      </w:hyperlink>
      <w:proofErr w:type="gramStart"/>
      <w:r w:rsidR="005A74AE" w:rsidRPr="00257CA9">
        <w:rPr>
          <w:noProof/>
          <w:color w:val="000000" w:themeColor="text1"/>
        </w:rPr>
        <w:t xml:space="preserve">; </w:t>
      </w:r>
      <w:hyperlink w:anchor="_ENREF_38" w:tooltip="Toet, 1992 #291" w:history="1">
        <w:r w:rsidR="00512753" w:rsidRPr="00257CA9">
          <w:rPr>
            <w:noProof/>
            <w:color w:val="000000" w:themeColor="text1"/>
          </w:rPr>
          <w:t>Toet &amp; Levi, 1992</w:t>
        </w:r>
      </w:hyperlink>
      <w:r w:rsidR="005A74AE" w:rsidRPr="00257CA9">
        <w:rPr>
          <w:noProof/>
          <w:color w:val="000000" w:themeColor="text1"/>
        </w:rPr>
        <w:t>;</w:t>
      </w:r>
      <w:proofErr w:type="gramEnd"/>
      <w:r w:rsidR="005A74AE" w:rsidRPr="00257CA9">
        <w:rPr>
          <w:noProof/>
          <w:color w:val="000000" w:themeColor="text1"/>
        </w:rPr>
        <w:t xml:space="preserve"> </w:t>
      </w:r>
      <w:hyperlink w:anchor="_ENREF_40" w:tooltip="Whitney, 2011 #136" w:history="1">
        <w:r w:rsidR="00512753" w:rsidRPr="00257CA9">
          <w:rPr>
            <w:noProof/>
            <w:color w:val="000000" w:themeColor="text1"/>
          </w:rPr>
          <w:t>Whitney &amp; Levi, 2011</w:t>
        </w:r>
      </w:hyperlink>
      <w:r w:rsidR="005A74AE" w:rsidRPr="00257CA9">
        <w:rPr>
          <w:noProof/>
          <w:color w:val="000000" w:themeColor="text1"/>
        </w:rPr>
        <w:t>)</w:t>
      </w:r>
      <w:r w:rsidR="003A7C38" w:rsidRPr="00257CA9">
        <w:rPr>
          <w:color w:val="000000" w:themeColor="text1"/>
        </w:rPr>
        <w:fldChar w:fldCharType="end"/>
      </w:r>
      <w:r w:rsidRPr="00257CA9">
        <w:rPr>
          <w:color w:val="000000" w:themeColor="text1"/>
        </w:rPr>
        <w:t>, we found that manual estimates were more accurate with the tangential than the radial display (</w:t>
      </w:r>
      <w:r w:rsidRPr="00257CA9">
        <w:rPr>
          <w:i/>
          <w:color w:val="000000" w:themeColor="text1"/>
        </w:rPr>
        <w:t>t</w:t>
      </w:r>
      <w:r w:rsidRPr="00257CA9">
        <w:rPr>
          <w:color w:val="000000" w:themeColor="text1"/>
        </w:rPr>
        <w:t xml:space="preserve"> (11) = 3.158, </w:t>
      </w:r>
      <w:r w:rsidRPr="00257CA9">
        <w:rPr>
          <w:i/>
          <w:color w:val="000000" w:themeColor="text1"/>
        </w:rPr>
        <w:t>P</w:t>
      </w:r>
      <w:r w:rsidRPr="00257CA9">
        <w:rPr>
          <w:color w:val="000000" w:themeColor="text1"/>
        </w:rPr>
        <w:t xml:space="preserve"> = 0.009) (Fig. 5). As we predicted, however, not only did participants show significant grip scaling to target size with both the tangential and radial displays, there was also no significant difference in their scaling in the two </w:t>
      </w:r>
      <w:r w:rsidRPr="00257CA9">
        <w:rPr>
          <w:color w:val="000000" w:themeColor="text1"/>
        </w:rPr>
        <w:lastRenderedPageBreak/>
        <w:t>conditions (</w:t>
      </w:r>
      <w:r w:rsidRPr="00257CA9">
        <w:rPr>
          <w:i/>
          <w:color w:val="000000" w:themeColor="text1"/>
        </w:rPr>
        <w:t>t</w:t>
      </w:r>
      <w:r w:rsidRPr="00257CA9">
        <w:rPr>
          <w:color w:val="000000" w:themeColor="text1"/>
        </w:rPr>
        <w:t xml:space="preserve"> (11) = 1.118, </w:t>
      </w:r>
      <w:r w:rsidRPr="00257CA9">
        <w:rPr>
          <w:i/>
          <w:color w:val="000000" w:themeColor="text1"/>
        </w:rPr>
        <w:t>P</w:t>
      </w:r>
      <w:r w:rsidRPr="00257CA9">
        <w:rPr>
          <w:color w:val="000000" w:themeColor="text1"/>
        </w:rPr>
        <w:t xml:space="preserve"> = 0.287).</w:t>
      </w:r>
      <w:r w:rsidR="00F77DF1" w:rsidRPr="00257CA9">
        <w:rPr>
          <w:rFonts w:hint="eastAsia"/>
          <w:color w:val="000000" w:themeColor="text1"/>
        </w:rPr>
        <w:t xml:space="preserve"> </w:t>
      </w:r>
      <w:r w:rsidRPr="00257CA9">
        <w:rPr>
          <w:color w:val="000000" w:themeColor="text1"/>
        </w:rPr>
        <w:t>In Experiment 3b, manual estimates were more accurate with the tangential than with the radial displays (</w:t>
      </w:r>
      <w:r w:rsidRPr="00257CA9">
        <w:rPr>
          <w:i/>
          <w:color w:val="000000" w:themeColor="text1"/>
        </w:rPr>
        <w:t>t</w:t>
      </w:r>
      <w:r w:rsidRPr="00257CA9">
        <w:rPr>
          <w:color w:val="000000" w:themeColor="text1"/>
        </w:rPr>
        <w:t xml:space="preserve"> (11) = 3.169, </w:t>
      </w:r>
      <w:r w:rsidRPr="00257CA9">
        <w:rPr>
          <w:i/>
          <w:color w:val="000000" w:themeColor="text1"/>
        </w:rPr>
        <w:t>P</w:t>
      </w:r>
      <w:r w:rsidRPr="00257CA9">
        <w:rPr>
          <w:color w:val="000000" w:themeColor="text1"/>
        </w:rPr>
        <w:t xml:space="preserve"> = 0.009). And again, grip scaling was equivalent across the two displays (</w:t>
      </w:r>
      <w:r w:rsidRPr="00257CA9">
        <w:rPr>
          <w:i/>
          <w:color w:val="000000" w:themeColor="text1"/>
        </w:rPr>
        <w:t>t</w:t>
      </w:r>
      <w:r w:rsidRPr="00257CA9">
        <w:rPr>
          <w:color w:val="000000" w:themeColor="text1"/>
        </w:rPr>
        <w:t xml:space="preserve"> (11) = 0.158, </w:t>
      </w:r>
      <w:r w:rsidRPr="00257CA9">
        <w:rPr>
          <w:i/>
          <w:color w:val="000000" w:themeColor="text1"/>
        </w:rPr>
        <w:t>P</w:t>
      </w:r>
      <w:r w:rsidRPr="00257CA9">
        <w:rPr>
          <w:color w:val="000000" w:themeColor="text1"/>
        </w:rPr>
        <w:t xml:space="preserve"> = 0.877)</w:t>
      </w:r>
      <w:r w:rsidR="00E14346" w:rsidRPr="00257CA9">
        <w:rPr>
          <w:rFonts w:hint="eastAsia"/>
          <w:color w:val="000000" w:themeColor="text1"/>
        </w:rPr>
        <w:t>, and t</w:t>
      </w:r>
      <w:r w:rsidR="004C28B0" w:rsidRPr="00257CA9">
        <w:rPr>
          <w:rFonts w:hint="eastAsia"/>
          <w:color w:val="000000" w:themeColor="text1"/>
        </w:rPr>
        <w:t xml:space="preserve">he interaction between task and flanker orientation was </w:t>
      </w:r>
      <w:r w:rsidR="007D1368" w:rsidRPr="00257CA9">
        <w:rPr>
          <w:color w:val="000000" w:themeColor="text1"/>
        </w:rPr>
        <w:t>significant</w:t>
      </w:r>
      <w:r w:rsidR="007D1368" w:rsidRPr="00257CA9">
        <w:rPr>
          <w:rFonts w:hint="eastAsia"/>
          <w:color w:val="000000" w:themeColor="text1"/>
        </w:rPr>
        <w:t xml:space="preserve"> (</w:t>
      </w:r>
      <w:r w:rsidR="007D1368" w:rsidRPr="00257CA9">
        <w:rPr>
          <w:i/>
          <w:color w:val="000000" w:themeColor="text1"/>
        </w:rPr>
        <w:t>F</w:t>
      </w:r>
      <w:r w:rsidR="007D1368" w:rsidRPr="00257CA9">
        <w:rPr>
          <w:color w:val="000000" w:themeColor="text1"/>
        </w:rPr>
        <w:t xml:space="preserve"> (1, 11) = </w:t>
      </w:r>
      <w:r w:rsidR="007D1368" w:rsidRPr="00257CA9">
        <w:rPr>
          <w:rFonts w:hint="eastAsia"/>
          <w:color w:val="000000" w:themeColor="text1"/>
        </w:rPr>
        <w:t>4.91</w:t>
      </w:r>
      <w:r w:rsidR="007D1368" w:rsidRPr="00257CA9">
        <w:rPr>
          <w:color w:val="000000" w:themeColor="text1"/>
        </w:rPr>
        <w:t xml:space="preserve">, </w:t>
      </w:r>
      <w:r w:rsidR="007D1368" w:rsidRPr="00257CA9">
        <w:rPr>
          <w:i/>
          <w:color w:val="000000" w:themeColor="text1"/>
        </w:rPr>
        <w:t>P</w:t>
      </w:r>
      <w:r w:rsidR="007D1368" w:rsidRPr="00257CA9">
        <w:rPr>
          <w:color w:val="000000" w:themeColor="text1"/>
        </w:rPr>
        <w:t xml:space="preserve"> = 0.0</w:t>
      </w:r>
      <w:r w:rsidR="007D1368" w:rsidRPr="00257CA9">
        <w:rPr>
          <w:rFonts w:hint="eastAsia"/>
          <w:color w:val="000000" w:themeColor="text1"/>
        </w:rPr>
        <w:t>49)</w:t>
      </w:r>
      <w:r w:rsidR="00E14346" w:rsidRPr="00257CA9">
        <w:rPr>
          <w:rFonts w:hint="eastAsia"/>
          <w:color w:val="000000" w:themeColor="text1"/>
        </w:rPr>
        <w:t>.</w:t>
      </w:r>
      <w:r w:rsidR="00CA728D">
        <w:rPr>
          <w:rFonts w:hint="eastAsia"/>
          <w:color w:val="000000" w:themeColor="text1"/>
        </w:rPr>
        <w:t xml:space="preserve"> </w:t>
      </w:r>
    </w:p>
    <w:p w:rsidR="008F04ED" w:rsidRPr="008F04ED" w:rsidRDefault="0000243D" w:rsidP="008F04ED">
      <w:pPr>
        <w:spacing w:before="100" w:beforeAutospacing="1" w:line="480" w:lineRule="auto"/>
        <w:jc w:val="both"/>
        <w:rPr>
          <w:color w:val="FF0000"/>
        </w:rPr>
      </w:pPr>
      <w:r>
        <w:rPr>
          <w:rFonts w:hint="eastAsia"/>
          <w:color w:val="FF0000"/>
        </w:rPr>
        <w:t>In Experiment 3a</w:t>
      </w:r>
      <w:r w:rsidR="008F04ED" w:rsidRPr="008F04ED">
        <w:rPr>
          <w:color w:val="FF0000"/>
        </w:rPr>
        <w:t xml:space="preserve">, the </w:t>
      </w:r>
      <w:r w:rsidR="00541625">
        <w:rPr>
          <w:rFonts w:hint="eastAsia"/>
          <w:color w:val="FF0000"/>
        </w:rPr>
        <w:t xml:space="preserve">mean </w:t>
      </w:r>
      <w:r w:rsidR="00C677A5">
        <w:rPr>
          <w:color w:val="FF0000"/>
        </w:rPr>
        <w:t>F</w:t>
      </w:r>
      <w:r w:rsidR="00541625" w:rsidRPr="008F04ED">
        <w:rPr>
          <w:color w:val="FF0000"/>
        </w:rPr>
        <w:t xml:space="preserve">isher Z scores of the correlations between </w:t>
      </w:r>
      <w:r w:rsidR="00FB4A19" w:rsidRPr="008F04ED">
        <w:rPr>
          <w:color w:val="FF0000"/>
        </w:rPr>
        <w:t xml:space="preserve">grip aperture </w:t>
      </w:r>
      <w:r w:rsidR="00FB4A19">
        <w:rPr>
          <w:color w:val="FF0000"/>
        </w:rPr>
        <w:t>and target</w:t>
      </w:r>
      <w:r w:rsidR="00FB4A19" w:rsidRPr="008F04ED">
        <w:rPr>
          <w:color w:val="FF0000"/>
        </w:rPr>
        <w:t xml:space="preserve"> </w:t>
      </w:r>
      <w:r w:rsidR="00541625" w:rsidRPr="008F04ED">
        <w:rPr>
          <w:color w:val="FF0000"/>
        </w:rPr>
        <w:t xml:space="preserve">size </w:t>
      </w:r>
      <w:r w:rsidR="00597CC7">
        <w:rPr>
          <w:rFonts w:hint="eastAsia"/>
          <w:color w:val="FF0000"/>
        </w:rPr>
        <w:t>in the</w:t>
      </w:r>
      <w:r w:rsidR="00541625" w:rsidRPr="008F04ED">
        <w:rPr>
          <w:color w:val="FF0000"/>
        </w:rPr>
        <w:t xml:space="preserve"> </w:t>
      </w:r>
      <w:r w:rsidR="00541625">
        <w:rPr>
          <w:rFonts w:hint="eastAsia"/>
          <w:color w:val="FF0000"/>
        </w:rPr>
        <w:t xml:space="preserve">tangential and radial </w:t>
      </w:r>
      <w:r w:rsidR="00FB4A19">
        <w:rPr>
          <w:color w:val="FF0000"/>
        </w:rPr>
        <w:t xml:space="preserve">crowded </w:t>
      </w:r>
      <w:r w:rsidR="00541625" w:rsidRPr="008F04ED">
        <w:rPr>
          <w:color w:val="FF0000"/>
        </w:rPr>
        <w:t xml:space="preserve">conditions were </w:t>
      </w:r>
      <w:r w:rsidR="00541625">
        <w:rPr>
          <w:rFonts w:hint="eastAsia"/>
          <w:color w:val="FF0000"/>
        </w:rPr>
        <w:t xml:space="preserve">69.7% and 85.0% </w:t>
      </w:r>
      <w:r w:rsidR="00FB4A19">
        <w:rPr>
          <w:color w:val="FF0000"/>
        </w:rPr>
        <w:t xml:space="preserve">respectively </w:t>
      </w:r>
      <w:r w:rsidR="00541625">
        <w:rPr>
          <w:rFonts w:hint="eastAsia"/>
          <w:color w:val="FF0000"/>
        </w:rPr>
        <w:t xml:space="preserve">of </w:t>
      </w:r>
      <w:r w:rsidR="00FB4A19">
        <w:rPr>
          <w:color w:val="FF0000"/>
        </w:rPr>
        <w:t xml:space="preserve">the corresponding </w:t>
      </w:r>
      <w:r w:rsidR="00DB0013">
        <w:rPr>
          <w:color w:val="FF0000"/>
        </w:rPr>
        <w:t>scores</w:t>
      </w:r>
      <w:r w:rsidR="00DB0013">
        <w:rPr>
          <w:rFonts w:hint="eastAsia"/>
          <w:color w:val="FF0000"/>
        </w:rPr>
        <w:t xml:space="preserve"> </w:t>
      </w:r>
      <w:r w:rsidR="00541625">
        <w:rPr>
          <w:rFonts w:hint="eastAsia"/>
          <w:color w:val="FF0000"/>
        </w:rPr>
        <w:t xml:space="preserve">in the uncrowded </w:t>
      </w:r>
      <w:r w:rsidR="00FB4A19">
        <w:rPr>
          <w:color w:val="FF0000"/>
        </w:rPr>
        <w:t>versions</w:t>
      </w:r>
      <w:r w:rsidR="00FB4A19">
        <w:rPr>
          <w:rFonts w:hint="eastAsia"/>
          <w:color w:val="FF0000"/>
        </w:rPr>
        <w:t xml:space="preserve"> </w:t>
      </w:r>
      <w:r w:rsidR="00597CC7">
        <w:rPr>
          <w:rFonts w:hint="eastAsia"/>
          <w:color w:val="FF0000"/>
        </w:rPr>
        <w:t>(see the normalized correlation in Figure 5a, right panel)</w:t>
      </w:r>
      <w:r w:rsidR="00541625">
        <w:rPr>
          <w:rFonts w:hint="eastAsia"/>
          <w:color w:val="FF0000"/>
        </w:rPr>
        <w:t xml:space="preserve">. </w:t>
      </w:r>
      <w:r>
        <w:rPr>
          <w:rFonts w:hint="eastAsia"/>
          <w:color w:val="FF0000"/>
        </w:rPr>
        <w:t xml:space="preserve">In Experiment 3b, they were </w:t>
      </w:r>
      <w:r w:rsidR="00541625">
        <w:rPr>
          <w:rFonts w:hint="eastAsia"/>
          <w:color w:val="FF0000"/>
        </w:rPr>
        <w:t>43</w:t>
      </w:r>
      <w:r w:rsidR="00597CC7">
        <w:rPr>
          <w:rFonts w:hint="eastAsia"/>
          <w:color w:val="FF0000"/>
        </w:rPr>
        <w:t>.1% and 45.6%</w:t>
      </w:r>
      <w:r w:rsidR="00541625">
        <w:rPr>
          <w:rFonts w:hint="eastAsia"/>
          <w:color w:val="FF0000"/>
        </w:rPr>
        <w:t xml:space="preserve"> </w:t>
      </w:r>
      <w:r w:rsidR="00597CC7">
        <w:rPr>
          <w:rFonts w:hint="eastAsia"/>
          <w:color w:val="FF0000"/>
        </w:rPr>
        <w:t xml:space="preserve">of </w:t>
      </w:r>
      <w:r w:rsidR="00FB4A19">
        <w:rPr>
          <w:rFonts w:hint="eastAsia"/>
          <w:color w:val="FF0000"/>
        </w:rPr>
        <w:t>th</w:t>
      </w:r>
      <w:r w:rsidR="00FB4A19">
        <w:rPr>
          <w:color w:val="FF0000"/>
        </w:rPr>
        <w:t xml:space="preserve">ose </w:t>
      </w:r>
      <w:r w:rsidR="00597CC7">
        <w:rPr>
          <w:rFonts w:hint="eastAsia"/>
          <w:color w:val="FF0000"/>
        </w:rPr>
        <w:t xml:space="preserve">in the uncrowded </w:t>
      </w:r>
      <w:r w:rsidR="00FB4A19">
        <w:rPr>
          <w:color w:val="FF0000"/>
        </w:rPr>
        <w:t>versions</w:t>
      </w:r>
      <w:r w:rsidR="00FB4A19">
        <w:rPr>
          <w:rFonts w:hint="eastAsia"/>
          <w:color w:val="FF0000"/>
        </w:rPr>
        <w:t xml:space="preserve"> </w:t>
      </w:r>
      <w:r w:rsidR="00541625">
        <w:rPr>
          <w:rFonts w:hint="eastAsia"/>
          <w:color w:val="FF0000"/>
        </w:rPr>
        <w:t xml:space="preserve">(Figure 5b, right panel). </w:t>
      </w:r>
      <w:r w:rsidR="00066CEE">
        <w:rPr>
          <w:color w:val="FF0000"/>
        </w:rPr>
        <w:t xml:space="preserve"> </w:t>
      </w:r>
    </w:p>
    <w:p w:rsidR="00E40903" w:rsidRPr="00257CA9" w:rsidRDefault="001D1E6F" w:rsidP="00E40903">
      <w:pPr>
        <w:spacing w:line="480" w:lineRule="auto"/>
        <w:jc w:val="center"/>
        <w:rPr>
          <w:color w:val="000000" w:themeColor="text1"/>
        </w:rPr>
      </w:pPr>
      <w:r>
        <w:rPr>
          <w:noProof/>
          <w:color w:val="000000" w:themeColor="text1"/>
          <w:lang w:eastAsia="en-CA"/>
        </w:rPr>
        <w:drawing>
          <wp:inline distT="0" distB="0" distL="0" distR="0">
            <wp:extent cx="4076700" cy="3876675"/>
            <wp:effectExtent l="19050" t="0" r="0" b="0"/>
            <wp:docPr id="1" name="图片 1" descr="D:\dropboxfile\Crowding_grasping_writing\PS\revision2\submit\Fig5_results_ex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ropboxfile\Crowding_grasping_writing\PS\revision2\submit\Fig5_results_exp3.jpg"/>
                    <pic:cNvPicPr>
                      <a:picLocks noChangeAspect="1" noChangeArrowheads="1"/>
                    </pic:cNvPicPr>
                  </pic:nvPicPr>
                  <pic:blipFill>
                    <a:blip r:embed="rId15" cstate="print"/>
                    <a:srcRect/>
                    <a:stretch>
                      <a:fillRect/>
                    </a:stretch>
                  </pic:blipFill>
                  <pic:spPr bwMode="auto">
                    <a:xfrm>
                      <a:off x="0" y="0"/>
                      <a:ext cx="4076700" cy="3876675"/>
                    </a:xfrm>
                    <a:prstGeom prst="rect">
                      <a:avLst/>
                    </a:prstGeom>
                    <a:noFill/>
                    <a:ln w="9525">
                      <a:noFill/>
                      <a:miter lim="800000"/>
                      <a:headEnd/>
                      <a:tailEnd/>
                    </a:ln>
                  </pic:spPr>
                </pic:pic>
              </a:graphicData>
            </a:graphic>
          </wp:inline>
        </w:drawing>
      </w:r>
    </w:p>
    <w:p w:rsidR="00E40903" w:rsidRPr="00257CA9" w:rsidRDefault="00E40903" w:rsidP="00E40903">
      <w:pPr>
        <w:autoSpaceDE w:val="0"/>
        <w:autoSpaceDN w:val="0"/>
        <w:adjustRightInd w:val="0"/>
        <w:spacing w:after="0" w:line="480" w:lineRule="auto"/>
        <w:jc w:val="both"/>
        <w:rPr>
          <w:color w:val="000000" w:themeColor="text1"/>
          <w:sz w:val="20"/>
        </w:rPr>
      </w:pPr>
      <w:proofErr w:type="gramStart"/>
      <w:r w:rsidRPr="00257CA9">
        <w:rPr>
          <w:b/>
          <w:color w:val="000000" w:themeColor="text1"/>
          <w:sz w:val="20"/>
        </w:rPr>
        <w:t>Fig</w:t>
      </w:r>
      <w:r w:rsidRPr="00257CA9">
        <w:rPr>
          <w:rFonts w:hint="eastAsia"/>
          <w:b/>
          <w:color w:val="000000" w:themeColor="text1"/>
          <w:sz w:val="20"/>
        </w:rPr>
        <w:t>.</w:t>
      </w:r>
      <w:r w:rsidRPr="00257CA9">
        <w:rPr>
          <w:b/>
          <w:color w:val="000000" w:themeColor="text1"/>
          <w:sz w:val="20"/>
        </w:rPr>
        <w:t xml:space="preserve"> 5</w:t>
      </w:r>
      <w:r w:rsidRPr="00257CA9">
        <w:rPr>
          <w:color w:val="000000" w:themeColor="text1"/>
          <w:sz w:val="20"/>
        </w:rPr>
        <w:t xml:space="preserve"> Results of Experiments 3a and 3b.</w:t>
      </w:r>
      <w:proofErr w:type="gramEnd"/>
      <w:r w:rsidRPr="00257CA9">
        <w:rPr>
          <w:color w:val="000000" w:themeColor="text1"/>
          <w:sz w:val="20"/>
        </w:rPr>
        <w:t xml:space="preserve"> (</w:t>
      </w:r>
      <w:r w:rsidRPr="00257CA9">
        <w:rPr>
          <w:rFonts w:hint="eastAsia"/>
          <w:b/>
          <w:color w:val="000000" w:themeColor="text1"/>
          <w:sz w:val="20"/>
        </w:rPr>
        <w:t>a</w:t>
      </w:r>
      <w:r w:rsidRPr="00257CA9">
        <w:rPr>
          <w:color w:val="000000" w:themeColor="text1"/>
          <w:sz w:val="20"/>
        </w:rPr>
        <w:t>) Results of Experiment 3a in which the stimulus display was presented in the upper visual field. (</w:t>
      </w:r>
      <w:r w:rsidRPr="00257CA9">
        <w:rPr>
          <w:rFonts w:hint="eastAsia"/>
          <w:b/>
          <w:color w:val="000000" w:themeColor="text1"/>
          <w:sz w:val="20"/>
        </w:rPr>
        <w:t>b</w:t>
      </w:r>
      <w:r w:rsidRPr="00257CA9">
        <w:rPr>
          <w:color w:val="000000" w:themeColor="text1"/>
          <w:sz w:val="20"/>
        </w:rPr>
        <w:t xml:space="preserve">) Results of Experiment 3b in which the stimulus display was presented in the lower visual field. Left column, Fisher Z-scores of the correlations values in the uncrowded, </w:t>
      </w:r>
      <w:proofErr w:type="spellStart"/>
      <w:r w:rsidRPr="00257CA9">
        <w:rPr>
          <w:color w:val="000000" w:themeColor="text1"/>
          <w:sz w:val="20"/>
        </w:rPr>
        <w:t>crowded_radial</w:t>
      </w:r>
      <w:proofErr w:type="spellEnd"/>
      <w:r w:rsidRPr="00257CA9">
        <w:rPr>
          <w:color w:val="000000" w:themeColor="text1"/>
          <w:sz w:val="20"/>
        </w:rPr>
        <w:t xml:space="preserve"> and </w:t>
      </w:r>
      <w:proofErr w:type="spellStart"/>
      <w:r w:rsidRPr="00257CA9">
        <w:rPr>
          <w:color w:val="000000" w:themeColor="text1"/>
          <w:sz w:val="20"/>
        </w:rPr>
        <w:lastRenderedPageBreak/>
        <w:t>crowded_tangential</w:t>
      </w:r>
      <w:proofErr w:type="spellEnd"/>
      <w:r w:rsidRPr="00257CA9">
        <w:rPr>
          <w:color w:val="000000" w:themeColor="text1"/>
          <w:sz w:val="20"/>
        </w:rPr>
        <w:t xml:space="preserve"> conditions. Right column, normalized Fisher Z-scores for crowded against uncrowded conditions.</w:t>
      </w:r>
    </w:p>
    <w:p w:rsidR="00E40903" w:rsidRPr="00257CA9" w:rsidRDefault="00E40903" w:rsidP="00E40903">
      <w:pPr>
        <w:spacing w:line="480" w:lineRule="auto"/>
        <w:jc w:val="center"/>
        <w:rPr>
          <w:color w:val="000000" w:themeColor="text1"/>
        </w:rPr>
      </w:pPr>
    </w:p>
    <w:p w:rsidR="00E40903" w:rsidRPr="00257CA9" w:rsidRDefault="00E40903" w:rsidP="00E40903">
      <w:pPr>
        <w:pStyle w:val="Heading1"/>
        <w:spacing w:line="480" w:lineRule="auto"/>
        <w:jc w:val="both"/>
      </w:pPr>
      <w:r w:rsidRPr="00257CA9">
        <w:t xml:space="preserve">Discussion </w:t>
      </w:r>
    </w:p>
    <w:p w:rsidR="00065C19" w:rsidRPr="00257CA9" w:rsidRDefault="00E40903" w:rsidP="00E40903">
      <w:pPr>
        <w:spacing w:line="480" w:lineRule="auto"/>
        <w:jc w:val="both"/>
        <w:rPr>
          <w:color w:val="000000" w:themeColor="text1"/>
        </w:rPr>
      </w:pPr>
      <w:r w:rsidRPr="00257CA9">
        <w:rPr>
          <w:color w:val="000000" w:themeColor="text1"/>
        </w:rPr>
        <w:t xml:space="preserve">In </w:t>
      </w:r>
      <w:r w:rsidR="00AC26FA" w:rsidRPr="00257CA9">
        <w:rPr>
          <w:color w:val="000000" w:themeColor="text1"/>
        </w:rPr>
        <w:t>this study</w:t>
      </w:r>
      <w:r w:rsidRPr="00257CA9">
        <w:rPr>
          <w:color w:val="000000" w:themeColor="text1"/>
        </w:rPr>
        <w:t xml:space="preserve">, we </w:t>
      </w:r>
      <w:r w:rsidR="004F6C43" w:rsidRPr="00257CA9">
        <w:rPr>
          <w:rFonts w:hint="eastAsia"/>
          <w:color w:val="000000" w:themeColor="text1"/>
        </w:rPr>
        <w:t>examined</w:t>
      </w:r>
      <w:r w:rsidRPr="00257CA9">
        <w:rPr>
          <w:color w:val="000000" w:themeColor="text1"/>
        </w:rPr>
        <w:t xml:space="preserve"> </w:t>
      </w:r>
      <w:r w:rsidR="008F5A59" w:rsidRPr="00257CA9">
        <w:rPr>
          <w:rFonts w:hint="eastAsia"/>
          <w:color w:val="000000" w:themeColor="text1"/>
        </w:rPr>
        <w:t>how</w:t>
      </w:r>
      <w:r w:rsidRPr="00257CA9">
        <w:rPr>
          <w:color w:val="000000" w:themeColor="text1"/>
        </w:rPr>
        <w:t xml:space="preserve"> </w:t>
      </w:r>
      <w:r w:rsidR="00AC26FA" w:rsidRPr="00257CA9">
        <w:rPr>
          <w:color w:val="000000" w:themeColor="text1"/>
        </w:rPr>
        <w:t>crowding</w:t>
      </w:r>
      <w:r w:rsidRPr="00257CA9">
        <w:rPr>
          <w:color w:val="000000" w:themeColor="text1"/>
        </w:rPr>
        <w:t xml:space="preserve"> </w:t>
      </w:r>
      <w:r w:rsidR="008F5A59" w:rsidRPr="00257CA9">
        <w:rPr>
          <w:rFonts w:hint="eastAsia"/>
          <w:color w:val="000000" w:themeColor="text1"/>
        </w:rPr>
        <w:t>affects</w:t>
      </w:r>
      <w:r w:rsidRPr="00257CA9">
        <w:rPr>
          <w:rFonts w:hint="eastAsia"/>
          <w:color w:val="000000" w:themeColor="text1"/>
        </w:rPr>
        <w:t xml:space="preserve"> visually-guided </w:t>
      </w:r>
      <w:r w:rsidR="00FE1C9D" w:rsidRPr="00257CA9">
        <w:rPr>
          <w:color w:val="000000" w:themeColor="text1"/>
        </w:rPr>
        <w:t>grasping</w:t>
      </w:r>
      <w:r w:rsidR="004F6C43" w:rsidRPr="00257CA9">
        <w:rPr>
          <w:rFonts w:hint="eastAsia"/>
          <w:color w:val="000000" w:themeColor="text1"/>
        </w:rPr>
        <w:t xml:space="preserve"> in 3D scenes</w:t>
      </w:r>
      <w:r w:rsidRPr="00257CA9">
        <w:rPr>
          <w:color w:val="000000" w:themeColor="text1"/>
        </w:rPr>
        <w:t xml:space="preserve">. In Experiment 1, we showed that participants scaled their </w:t>
      </w:r>
      <w:r w:rsidR="00FE1C9D" w:rsidRPr="00257CA9">
        <w:rPr>
          <w:color w:val="000000" w:themeColor="text1"/>
        </w:rPr>
        <w:t>grasp</w:t>
      </w:r>
      <w:r w:rsidRPr="00257CA9">
        <w:rPr>
          <w:color w:val="000000" w:themeColor="text1"/>
        </w:rPr>
        <w:t xml:space="preserve"> </w:t>
      </w:r>
      <w:r w:rsidR="00AC26FA" w:rsidRPr="00257CA9">
        <w:rPr>
          <w:color w:val="000000" w:themeColor="text1"/>
        </w:rPr>
        <w:t xml:space="preserve">to the size of the target </w:t>
      </w:r>
      <w:r w:rsidRPr="00257CA9">
        <w:rPr>
          <w:color w:val="000000" w:themeColor="text1"/>
        </w:rPr>
        <w:t xml:space="preserve">in conditions in which </w:t>
      </w:r>
      <w:r w:rsidR="00834143" w:rsidRPr="00257CA9">
        <w:rPr>
          <w:color w:val="000000" w:themeColor="text1"/>
        </w:rPr>
        <w:t>the target’s size</w:t>
      </w:r>
      <w:r w:rsidRPr="00257CA9">
        <w:rPr>
          <w:color w:val="000000" w:themeColor="text1"/>
        </w:rPr>
        <w:t xml:space="preserve"> was not accessible to conscious report</w:t>
      </w:r>
      <w:r w:rsidR="00FE1C9D" w:rsidRPr="00257CA9">
        <w:rPr>
          <w:color w:val="000000" w:themeColor="text1"/>
        </w:rPr>
        <w:t xml:space="preserve">, suggesting </w:t>
      </w:r>
      <w:r w:rsidRPr="00257CA9">
        <w:rPr>
          <w:rFonts w:hint="eastAsia"/>
          <w:color w:val="000000" w:themeColor="text1"/>
        </w:rPr>
        <w:t xml:space="preserve">that </w:t>
      </w:r>
      <w:r w:rsidRPr="00257CA9">
        <w:rPr>
          <w:color w:val="000000" w:themeColor="text1"/>
        </w:rPr>
        <w:t xml:space="preserve">the visual control of target-directed actions such as grasping can escape </w:t>
      </w:r>
      <w:r w:rsidR="00DF2EF6" w:rsidRPr="00257CA9">
        <w:rPr>
          <w:color w:val="000000" w:themeColor="text1"/>
        </w:rPr>
        <w:t xml:space="preserve">to </w:t>
      </w:r>
      <w:r w:rsidR="00414656" w:rsidRPr="00257CA9">
        <w:rPr>
          <w:rFonts w:hint="eastAsia"/>
          <w:color w:val="000000" w:themeColor="text1"/>
        </w:rPr>
        <w:t>some</w:t>
      </w:r>
      <w:r w:rsidR="00414656" w:rsidRPr="00257CA9">
        <w:rPr>
          <w:color w:val="000000" w:themeColor="text1"/>
        </w:rPr>
        <w:t xml:space="preserve"> </w:t>
      </w:r>
      <w:r w:rsidR="00DF2EF6" w:rsidRPr="00257CA9">
        <w:rPr>
          <w:color w:val="000000" w:themeColor="text1"/>
        </w:rPr>
        <w:t xml:space="preserve">degree the </w:t>
      </w:r>
      <w:r w:rsidRPr="00257CA9">
        <w:rPr>
          <w:color w:val="000000" w:themeColor="text1"/>
        </w:rPr>
        <w:t>effects of crowding.</w:t>
      </w:r>
      <w:r w:rsidRPr="00257CA9">
        <w:rPr>
          <w:rFonts w:hint="eastAsia"/>
          <w:color w:val="000000" w:themeColor="text1"/>
        </w:rPr>
        <w:t xml:space="preserve"> </w:t>
      </w:r>
      <w:r w:rsidRPr="00257CA9">
        <w:rPr>
          <w:color w:val="000000" w:themeColor="text1"/>
        </w:rPr>
        <w:t>In Experiment 2, we showed that changes in retinal eccentricity that had a significant effect on the visibility of target size had little effect on grip scaling.  Finally, in Experiment 3, we s</w:t>
      </w:r>
      <w:r w:rsidRPr="00257CA9">
        <w:rPr>
          <w:color w:val="000000" w:themeColor="text1"/>
        </w:rPr>
        <w:softHyphen/>
        <w:t>howed that the well-known radial-tangential anisotropy that is evident in perceptual crowding</w:t>
      </w:r>
      <w:r w:rsidR="00A26B0E"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&lt;EndNote&gt;&lt;Cite&gt;&lt;Author&gt;Toet&lt;/Author&gt;&lt;Year&gt;1992&lt;/Year&gt;&lt;RecNum&gt;291&lt;/RecNum&gt;&lt;DisplayText&gt;(Toet &amp;amp; Levi, 1992)&lt;/DisplayText&gt;&lt;record&gt;&lt;rec-number&gt;291&lt;/rec-number&gt;&lt;foreign-keys&gt;&lt;key app="EN" db-id="rdxa50fvorxps9ef0t2x0z57fvaw5ppwt0dw"&gt;291&lt;/key&gt;&lt;/foreign-keys&gt;&lt;ref-type name="Journal Article"&gt;17&lt;/ref-type&gt;&lt;contributors&gt;&lt;authors&gt;&lt;author&gt;Toet, Alexander&lt;/author&gt;&lt;author&gt;Levi, Dennis M.&lt;/author&gt;&lt;/authors&gt;&lt;/contributors&gt;&lt;titles&gt;&lt;title&gt;The two-dimensional shape of spatial interaction zones in the parafovea&lt;/title&gt;&lt;secondary-title&gt;Vision Research&lt;/secondary-title&gt;&lt;/titles&gt;&lt;pages&gt;1349-1357&lt;/pages&gt;&lt;volume&gt;32&lt;/volume&gt;&lt;number&gt;7&lt;/number&gt;&lt;keywords&gt;&lt;keyword&gt;Acuity Target crowding Spatial interference Periphery Eccentricity scaling Cortical magnification&lt;/keyword&gt;&lt;/keywords&gt;&lt;dates&gt;&lt;year&gt;1992&lt;/year&gt;&lt;/dates&gt;&lt;urls&gt;&lt;related-urls&gt;&lt;url&gt;http://www.sciencedirect.com/science/article/pii/004269899290227A&lt;/url&gt;&lt;/related-urls&gt;&lt;/urls&gt;&lt;/record&gt;&lt;/Cite&gt;&lt;/EndNote&gt;</w:instrText>
      </w:r>
      <w:r w:rsidR="003A7C38" w:rsidRPr="00257CA9">
        <w:rPr>
          <w:color w:val="000000" w:themeColor="text1"/>
        </w:rPr>
        <w:fldChar w:fldCharType="separate"/>
      </w:r>
      <w:r w:rsidR="004F6C43" w:rsidRPr="00257CA9">
        <w:rPr>
          <w:noProof/>
          <w:color w:val="000000" w:themeColor="text1"/>
        </w:rPr>
        <w:t>(</w:t>
      </w:r>
      <w:hyperlink w:anchor="_ENREF_38" w:tooltip="Toet, 1992 #291" w:history="1">
        <w:r w:rsidR="00512753" w:rsidRPr="00257CA9">
          <w:rPr>
            <w:noProof/>
            <w:color w:val="000000" w:themeColor="text1"/>
          </w:rPr>
          <w:t>Toet &amp; Levi, 1992</w:t>
        </w:r>
      </w:hyperlink>
      <w:r w:rsidR="004F6C43" w:rsidRPr="00257CA9">
        <w:rPr>
          <w:noProof/>
          <w:color w:val="000000" w:themeColor="text1"/>
        </w:rPr>
        <w:t>)</w:t>
      </w:r>
      <w:r w:rsidR="003A7C38" w:rsidRPr="00257CA9">
        <w:rPr>
          <w:color w:val="000000" w:themeColor="text1"/>
        </w:rPr>
        <w:fldChar w:fldCharType="end"/>
      </w:r>
      <w:r w:rsidRPr="00257CA9">
        <w:rPr>
          <w:color w:val="000000" w:themeColor="text1"/>
        </w:rPr>
        <w:t xml:space="preserve"> is not present for grip scaling. </w:t>
      </w:r>
    </w:p>
    <w:p w:rsidR="00FA2A28" w:rsidRPr="00257CA9" w:rsidRDefault="00886D3F" w:rsidP="00B309D0">
      <w:pPr>
        <w:spacing w:line="480" w:lineRule="auto"/>
        <w:jc w:val="both"/>
        <w:rPr>
          <w:color w:val="000000" w:themeColor="text1"/>
        </w:rPr>
      </w:pPr>
      <w:r w:rsidRPr="00257CA9">
        <w:rPr>
          <w:color w:val="000000" w:themeColor="text1"/>
        </w:rPr>
        <w:t>A</w:t>
      </w:r>
      <w:r w:rsidR="00065C19" w:rsidRPr="00257CA9">
        <w:rPr>
          <w:rFonts w:hint="eastAsia"/>
          <w:color w:val="000000" w:themeColor="text1"/>
        </w:rPr>
        <w:t xml:space="preserve">lthough we found that participants were able to grasp the target using </w:t>
      </w:r>
      <w:r w:rsidR="00065C19" w:rsidRPr="00257CA9">
        <w:rPr>
          <w:color w:val="000000" w:themeColor="text1"/>
        </w:rPr>
        <w:t>“</w:t>
      </w:r>
      <w:r w:rsidR="00065C19" w:rsidRPr="00257CA9">
        <w:rPr>
          <w:rFonts w:hint="eastAsia"/>
          <w:color w:val="000000" w:themeColor="text1"/>
        </w:rPr>
        <w:t>invisible</w:t>
      </w:r>
      <w:r w:rsidR="00065C19" w:rsidRPr="00257CA9">
        <w:rPr>
          <w:color w:val="000000" w:themeColor="text1"/>
        </w:rPr>
        <w:t>”</w:t>
      </w:r>
      <w:r w:rsidR="00065C19" w:rsidRPr="00257CA9">
        <w:rPr>
          <w:rFonts w:hint="eastAsia"/>
          <w:color w:val="000000" w:themeColor="text1"/>
        </w:rPr>
        <w:t xml:space="preserve"> size information in Experiment 1, </w:t>
      </w:r>
      <w:r w:rsidR="00186595" w:rsidRPr="00257CA9">
        <w:rPr>
          <w:color w:val="000000" w:themeColor="text1"/>
        </w:rPr>
        <w:t>this</w:t>
      </w:r>
      <w:r w:rsidR="00065C19" w:rsidRPr="00257CA9">
        <w:rPr>
          <w:rFonts w:hint="eastAsia"/>
          <w:color w:val="000000" w:themeColor="text1"/>
        </w:rPr>
        <w:t xml:space="preserve"> does not mean that crowding ha</w:t>
      </w:r>
      <w:r w:rsidR="00186595" w:rsidRPr="00257CA9">
        <w:rPr>
          <w:color w:val="000000" w:themeColor="text1"/>
        </w:rPr>
        <w:t>d</w:t>
      </w:r>
      <w:r w:rsidR="00065C19" w:rsidRPr="00257CA9">
        <w:rPr>
          <w:rFonts w:hint="eastAsia"/>
          <w:color w:val="000000" w:themeColor="text1"/>
        </w:rPr>
        <w:t xml:space="preserve"> </w:t>
      </w:r>
      <w:r w:rsidR="00186595" w:rsidRPr="00257CA9">
        <w:rPr>
          <w:color w:val="000000" w:themeColor="text1"/>
        </w:rPr>
        <w:t xml:space="preserve">absolutely </w:t>
      </w:r>
      <w:r w:rsidR="00065C19" w:rsidRPr="00257CA9">
        <w:rPr>
          <w:rFonts w:hint="eastAsia"/>
          <w:color w:val="000000" w:themeColor="text1"/>
        </w:rPr>
        <w:t xml:space="preserve">no effect on grasping. </w:t>
      </w:r>
      <w:r w:rsidR="00065C19" w:rsidRPr="00257CA9">
        <w:rPr>
          <w:color w:val="000000" w:themeColor="text1"/>
        </w:rPr>
        <w:t>In fact</w:t>
      </w:r>
      <w:r w:rsidR="00065C19" w:rsidRPr="00257CA9">
        <w:rPr>
          <w:rFonts w:hint="eastAsia"/>
          <w:color w:val="000000" w:themeColor="text1"/>
        </w:rPr>
        <w:t xml:space="preserve">, </w:t>
      </w:r>
      <w:r w:rsidR="00065C19" w:rsidRPr="00257CA9">
        <w:rPr>
          <w:color w:val="000000" w:themeColor="text1"/>
        </w:rPr>
        <w:t xml:space="preserve">participants' grip aperture was smaller </w:t>
      </w:r>
      <w:r w:rsidR="00186595" w:rsidRPr="00257CA9">
        <w:rPr>
          <w:color w:val="000000" w:themeColor="text1"/>
        </w:rPr>
        <w:t xml:space="preserve">overall </w:t>
      </w:r>
      <w:r w:rsidR="00FE1C9D" w:rsidRPr="00257CA9">
        <w:rPr>
          <w:color w:val="000000" w:themeColor="text1"/>
        </w:rPr>
        <w:t xml:space="preserve">and the correlations with size were somewhat weaker </w:t>
      </w:r>
      <w:r w:rsidR="00065C19" w:rsidRPr="00257CA9">
        <w:rPr>
          <w:color w:val="000000" w:themeColor="text1"/>
        </w:rPr>
        <w:t xml:space="preserve">when </w:t>
      </w:r>
      <w:r w:rsidR="002C14F0" w:rsidRPr="00257CA9">
        <w:rPr>
          <w:color w:val="000000" w:themeColor="text1"/>
        </w:rPr>
        <w:t>t</w:t>
      </w:r>
      <w:r w:rsidR="00065C19" w:rsidRPr="00257CA9">
        <w:rPr>
          <w:rFonts w:hint="eastAsia"/>
          <w:color w:val="000000" w:themeColor="text1"/>
        </w:rPr>
        <w:t>he target was crowded</w:t>
      </w:r>
      <w:r w:rsidR="00065C19" w:rsidRPr="00257CA9">
        <w:rPr>
          <w:color w:val="000000" w:themeColor="text1"/>
        </w:rPr>
        <w:t xml:space="preserve"> than </w:t>
      </w:r>
      <w:r w:rsidR="00186595" w:rsidRPr="00257CA9">
        <w:rPr>
          <w:color w:val="000000" w:themeColor="text1"/>
        </w:rPr>
        <w:t xml:space="preserve">when it was presented </w:t>
      </w:r>
      <w:r w:rsidR="00065C19" w:rsidRPr="00257CA9">
        <w:rPr>
          <w:color w:val="000000" w:themeColor="text1"/>
        </w:rPr>
        <w:t>in isolation</w:t>
      </w:r>
      <w:r w:rsidR="00065C19" w:rsidRPr="00257CA9">
        <w:rPr>
          <w:rFonts w:hint="eastAsia"/>
          <w:color w:val="000000" w:themeColor="text1"/>
        </w:rPr>
        <w:t>. Th</w:t>
      </w:r>
      <w:r w:rsidR="00AC26FA" w:rsidRPr="00257CA9">
        <w:rPr>
          <w:color w:val="000000" w:themeColor="text1"/>
        </w:rPr>
        <w:t>e</w:t>
      </w:r>
      <w:r w:rsidR="00065C19" w:rsidRPr="00257CA9">
        <w:rPr>
          <w:rFonts w:hint="eastAsia"/>
          <w:color w:val="000000" w:themeColor="text1"/>
        </w:rPr>
        <w:t xml:space="preserve"> </w:t>
      </w:r>
      <w:r w:rsidR="00065C19" w:rsidRPr="00257CA9">
        <w:rPr>
          <w:color w:val="000000" w:themeColor="text1"/>
        </w:rPr>
        <w:t xml:space="preserve">smaller grip aperture </w:t>
      </w:r>
      <w:r w:rsidR="00065C19" w:rsidRPr="00257CA9">
        <w:rPr>
          <w:rFonts w:hint="eastAsia"/>
          <w:color w:val="000000" w:themeColor="text1"/>
        </w:rPr>
        <w:t xml:space="preserve">probably </w:t>
      </w:r>
      <w:r w:rsidR="00065C19" w:rsidRPr="00257CA9">
        <w:rPr>
          <w:color w:val="000000" w:themeColor="text1"/>
        </w:rPr>
        <w:t xml:space="preserve">reflects a strategy to avoid collision with the </w:t>
      </w:r>
      <w:r w:rsidR="00065C19" w:rsidRPr="00257CA9">
        <w:rPr>
          <w:rFonts w:hint="eastAsia"/>
          <w:color w:val="000000" w:themeColor="text1"/>
        </w:rPr>
        <w:t>flankers</w:t>
      </w:r>
      <w:r w:rsidRPr="00257CA9">
        <w:rPr>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&lt;EndNote&gt;&lt;Cite&gt;&lt;Author&gt;Voudouris&lt;/Author&gt;&lt;Year&gt;2012&lt;/Year&gt;&lt;RecNum&gt;1424&lt;/RecNum&gt;&lt;DisplayText&gt;(Chapman, Gallivan, Culham, &amp;amp; Goodale, 2011; Voudouris, Smeets, &amp;amp; Brenner, 2012)&lt;/DisplayText&gt;&lt;record&gt;&lt;rec-number&gt;1424&lt;/rec-number&gt;&lt;foreign-keys&gt;&lt;key app="EN" db-id="rdxa50fvorxps9ef0t2x0z57fvaw5ppwt0dw"&gt;1424&lt;/key&gt;&lt;/foreign-keys&gt;&lt;ref-type name="Journal Article"&gt;17&lt;/ref-type&gt;&lt;contributors&gt;&lt;authors&gt;&lt;author&gt;Voudouris, D&lt;/author&gt;&lt;author&gt;Smeets, JBJ&lt;/author&gt;&lt;author&gt;Brenner, E&lt;/author&gt;&lt;/authors&gt;&lt;/contributors&gt;&lt;titles&gt;&lt;title&gt;Do obstacles affect the selection of grasping points?&lt;/title&gt;&lt;secondary-title&gt;Human movement science&lt;/secondary-title&gt;&lt;/titles&gt;&lt;pages&gt;1090-1102&lt;/pages&gt;&lt;volume&gt;31&lt;/volume&gt;&lt;number&gt;5&lt;/number&gt;&lt;dates&gt;&lt;year&gt;2012&lt;/year&gt;&lt;/dates&gt;&lt;isbn&gt;0167-9457&lt;/isbn&gt;&lt;urls&gt;&lt;/urls&gt;&lt;/record&gt;&lt;/Cite&gt;&lt;Cite&gt;&lt;Author&gt;Chapman&lt;/Author&gt;&lt;Year&gt;2011&lt;/Year&gt;&lt;RecNum&gt;815&lt;/RecNum&gt;&lt;record&gt;&lt;rec-number&gt;815&lt;/rec-number&gt;&lt;foreign-keys&gt;&lt;key app="EN" db-id="rdxa50fvorxps9ef0t2x0z57fvaw5ppwt0dw"&gt;815&lt;/key&gt;&lt;/foreign-keys&gt;&lt;ref-type name="Journal Article"&gt;17&lt;/ref-type&gt;&lt;contributors&gt;&lt;authors&gt;&lt;author&gt;Chapman, Craig S.&lt;/author&gt;&lt;author&gt;Gallivan, Jason P.&lt;/author&gt;&lt;author&gt;Culham, Jody C.&lt;/author&gt;&lt;author&gt;Goodale, Melvyn A.&lt;/author&gt;&lt;/authors&gt;&lt;/contributors&gt;&lt;titles&gt;&lt;title&gt;Mental blocks: fMRI reveals top-down modulation of early visual cortex when obstacles interfere with grasp planning&lt;/title&gt;&lt;secondary-title&gt;Neuropsychologia&lt;/secondary-title&gt;&lt;/titles&gt;&lt;periodical&gt;&lt;full-title&gt;Neuropsychologia&lt;/full-title&gt;&lt;/periodical&gt;&lt;pages&gt;1703-1717&lt;/pages&gt;&lt;volume&gt;49&lt;/volume&gt;&lt;number&gt;7&lt;/number&gt;&lt;dates&gt;&lt;year&gt;2011&lt;/year&gt;&lt;/dates&gt;&lt;isbn&gt;00283932&lt;/isbn&gt;&lt;urls&gt;&lt;/urls&gt;&lt;electronic-resource-num&gt;10.1016/j.neuropsychologia.2011.02.048&lt;/electronic-resource-num&gt;&lt;/record&gt;&lt;/Cite&gt;&lt;/EndNote&gt;</w:instrText>
      </w:r>
      <w:r w:rsidR="003A7C38" w:rsidRPr="00257CA9">
        <w:rPr>
          <w:color w:val="000000" w:themeColor="text1"/>
        </w:rPr>
        <w:fldChar w:fldCharType="separate"/>
      </w:r>
      <w:r w:rsidR="004B2608" w:rsidRPr="00257CA9">
        <w:rPr>
          <w:noProof/>
          <w:color w:val="000000" w:themeColor="text1"/>
        </w:rPr>
        <w:t>(</w:t>
      </w:r>
      <w:hyperlink w:anchor="_ENREF_5" w:tooltip="Chapman, 2011 #815" w:history="1">
        <w:r w:rsidR="00512753" w:rsidRPr="00257CA9">
          <w:rPr>
            <w:noProof/>
            <w:color w:val="000000" w:themeColor="text1"/>
          </w:rPr>
          <w:t>Chapman, Gallivan, Culham, &amp; Goodale, 2011</w:t>
        </w:r>
      </w:hyperlink>
      <w:r w:rsidR="004B2608" w:rsidRPr="00257CA9">
        <w:rPr>
          <w:noProof/>
          <w:color w:val="000000" w:themeColor="text1"/>
        </w:rPr>
        <w:t xml:space="preserve">; </w:t>
      </w:r>
      <w:hyperlink w:anchor="_ENREF_39" w:tooltip="Voudouris, 2012 #1424" w:history="1">
        <w:r w:rsidR="00512753" w:rsidRPr="00257CA9">
          <w:rPr>
            <w:noProof/>
            <w:color w:val="000000" w:themeColor="text1"/>
          </w:rPr>
          <w:t>Voudouris, Smeets, &amp; Brenner, 2012</w:t>
        </w:r>
      </w:hyperlink>
      <w:r w:rsidR="004B2608" w:rsidRPr="00257CA9">
        <w:rPr>
          <w:noProof/>
          <w:color w:val="000000" w:themeColor="text1"/>
        </w:rPr>
        <w:t>)</w:t>
      </w:r>
      <w:r w:rsidR="003A7C38" w:rsidRPr="00257CA9">
        <w:rPr>
          <w:color w:val="000000" w:themeColor="text1"/>
        </w:rPr>
        <w:fldChar w:fldCharType="end"/>
      </w:r>
      <w:r w:rsidR="00065C19" w:rsidRPr="00257CA9">
        <w:rPr>
          <w:rFonts w:hint="eastAsia"/>
          <w:color w:val="000000" w:themeColor="text1"/>
        </w:rPr>
        <w:t xml:space="preserve">. </w:t>
      </w:r>
      <w:r w:rsidR="00065C19" w:rsidRPr="00257CA9">
        <w:rPr>
          <w:color w:val="000000" w:themeColor="text1"/>
        </w:rPr>
        <w:t xml:space="preserve">Nevertheless, </w:t>
      </w:r>
      <w:r w:rsidR="004B2608" w:rsidRPr="00257CA9">
        <w:rPr>
          <w:rFonts w:hint="eastAsia"/>
          <w:color w:val="000000" w:themeColor="text1"/>
        </w:rPr>
        <w:t xml:space="preserve">the </w:t>
      </w:r>
      <w:r w:rsidR="00065C19" w:rsidRPr="00257CA9">
        <w:rPr>
          <w:rFonts w:hint="eastAsia"/>
          <w:color w:val="000000" w:themeColor="text1"/>
        </w:rPr>
        <w:t xml:space="preserve">results of Experiment 1 </w:t>
      </w:r>
      <w:r w:rsidR="00065C19" w:rsidRPr="00257CA9">
        <w:rPr>
          <w:color w:val="000000" w:themeColor="text1"/>
        </w:rPr>
        <w:t>clearly indicate that</w:t>
      </w:r>
      <w:r w:rsidR="00065C19" w:rsidRPr="00257CA9">
        <w:rPr>
          <w:rFonts w:hint="eastAsia"/>
          <w:color w:val="000000" w:themeColor="text1"/>
        </w:rPr>
        <w:t xml:space="preserve"> </w:t>
      </w:r>
      <w:r w:rsidR="00065C19" w:rsidRPr="00257CA9">
        <w:rPr>
          <w:color w:val="000000" w:themeColor="text1"/>
        </w:rPr>
        <w:t>“</w:t>
      </w:r>
      <w:r w:rsidR="00065C19" w:rsidRPr="00257CA9">
        <w:rPr>
          <w:rFonts w:hint="eastAsia"/>
          <w:color w:val="000000" w:themeColor="text1"/>
        </w:rPr>
        <w:t>invisible</w:t>
      </w:r>
      <w:r w:rsidR="00FE1C9D" w:rsidRPr="00257CA9">
        <w:rPr>
          <w:color w:val="000000" w:themeColor="text1"/>
        </w:rPr>
        <w:t>”</w:t>
      </w:r>
      <w:r w:rsidR="00065C19" w:rsidRPr="00257CA9">
        <w:rPr>
          <w:rFonts w:hint="eastAsia"/>
          <w:color w:val="000000" w:themeColor="text1"/>
        </w:rPr>
        <w:t xml:space="preserve"> information</w:t>
      </w:r>
      <w:r w:rsidR="00065C19" w:rsidRPr="00257CA9">
        <w:rPr>
          <w:color w:val="000000" w:themeColor="text1"/>
        </w:rPr>
        <w:t xml:space="preserve"> </w:t>
      </w:r>
      <w:r w:rsidR="00065C19" w:rsidRPr="00257CA9">
        <w:rPr>
          <w:rFonts w:hint="eastAsia"/>
          <w:color w:val="000000" w:themeColor="text1"/>
        </w:rPr>
        <w:t xml:space="preserve">can </w:t>
      </w:r>
      <w:r w:rsidR="004B2608" w:rsidRPr="00257CA9">
        <w:rPr>
          <w:rFonts w:hint="eastAsia"/>
          <w:color w:val="000000" w:themeColor="text1"/>
        </w:rPr>
        <w:t xml:space="preserve">still </w:t>
      </w:r>
      <w:r w:rsidR="00065C19" w:rsidRPr="00257CA9">
        <w:rPr>
          <w:rFonts w:hint="eastAsia"/>
          <w:color w:val="000000" w:themeColor="text1"/>
        </w:rPr>
        <w:t xml:space="preserve">be </w:t>
      </w:r>
      <w:r w:rsidR="00065C19" w:rsidRPr="00257CA9">
        <w:rPr>
          <w:color w:val="000000" w:themeColor="text1"/>
        </w:rPr>
        <w:t>employed</w:t>
      </w:r>
      <w:r w:rsidR="00065C19" w:rsidRPr="00257CA9">
        <w:rPr>
          <w:rFonts w:hint="eastAsia"/>
          <w:color w:val="000000" w:themeColor="text1"/>
        </w:rPr>
        <w:t xml:space="preserve"> to guide action.  </w:t>
      </w:r>
      <w:r w:rsidR="001C17F2" w:rsidRPr="00257CA9">
        <w:rPr>
          <w:color w:val="000000" w:themeColor="text1"/>
        </w:rPr>
        <w:t>Because, i</w:t>
      </w:r>
      <w:r w:rsidR="001C17F2" w:rsidRPr="00257CA9">
        <w:rPr>
          <w:rFonts w:hint="eastAsia"/>
          <w:color w:val="000000" w:themeColor="text1"/>
        </w:rPr>
        <w:t>n Experiment</w:t>
      </w:r>
      <w:r w:rsidR="001C17F2" w:rsidRPr="00257CA9">
        <w:rPr>
          <w:color w:val="000000" w:themeColor="text1"/>
        </w:rPr>
        <w:t>s</w:t>
      </w:r>
      <w:r w:rsidR="001C17F2" w:rsidRPr="00257CA9">
        <w:rPr>
          <w:rFonts w:hint="eastAsia"/>
          <w:color w:val="000000" w:themeColor="text1"/>
        </w:rPr>
        <w:t xml:space="preserve"> 2 and 3</w:t>
      </w:r>
      <w:r w:rsidR="001C17F2" w:rsidRPr="00257CA9">
        <w:rPr>
          <w:color w:val="000000" w:themeColor="text1"/>
        </w:rPr>
        <w:t xml:space="preserve">, </w:t>
      </w:r>
      <w:r w:rsidR="00065C19" w:rsidRPr="00257CA9">
        <w:rPr>
          <w:rFonts w:hint="eastAsia"/>
          <w:color w:val="000000" w:themeColor="text1"/>
        </w:rPr>
        <w:t xml:space="preserve">we </w:t>
      </w:r>
      <w:r w:rsidR="001C17F2" w:rsidRPr="00257CA9">
        <w:rPr>
          <w:color w:val="000000" w:themeColor="text1"/>
        </w:rPr>
        <w:t>were exploring</w:t>
      </w:r>
      <w:r w:rsidR="00065C19" w:rsidRPr="00257CA9">
        <w:rPr>
          <w:rFonts w:hint="eastAsia"/>
          <w:color w:val="000000" w:themeColor="text1"/>
        </w:rPr>
        <w:t xml:space="preserve"> how the eccentricity and the orientation of display </w:t>
      </w:r>
      <w:r w:rsidR="00D17989">
        <w:rPr>
          <w:color w:val="000000" w:themeColor="text1"/>
        </w:rPr>
        <w:t>affect</w:t>
      </w:r>
      <w:r w:rsidR="001C17F2" w:rsidRPr="00257CA9">
        <w:rPr>
          <w:color w:val="000000" w:themeColor="text1"/>
        </w:rPr>
        <w:t xml:space="preserve"> grasping</w:t>
      </w:r>
      <w:r w:rsidR="00065C19" w:rsidRPr="00257CA9">
        <w:rPr>
          <w:rFonts w:hint="eastAsia"/>
          <w:color w:val="000000" w:themeColor="text1"/>
        </w:rPr>
        <w:t xml:space="preserve">, we did not </w:t>
      </w:r>
      <w:r w:rsidR="00065C19" w:rsidRPr="00257CA9">
        <w:rPr>
          <w:color w:val="000000" w:themeColor="text1"/>
        </w:rPr>
        <w:t xml:space="preserve">manipulate visibility of </w:t>
      </w:r>
      <w:r w:rsidR="001C17F2" w:rsidRPr="00257CA9">
        <w:rPr>
          <w:color w:val="000000" w:themeColor="text1"/>
        </w:rPr>
        <w:t>target size</w:t>
      </w:r>
      <w:r w:rsidR="00065C19" w:rsidRPr="00257CA9">
        <w:rPr>
          <w:rFonts w:hint="eastAsia"/>
          <w:color w:val="000000" w:themeColor="text1"/>
        </w:rPr>
        <w:t xml:space="preserve">. </w:t>
      </w:r>
      <w:r w:rsidR="00FA2A28" w:rsidRPr="00257CA9">
        <w:rPr>
          <w:rFonts w:hint="eastAsia"/>
          <w:color w:val="000000" w:themeColor="text1"/>
        </w:rPr>
        <w:t>W</w:t>
      </w:r>
      <w:r w:rsidR="00FA2A28" w:rsidRPr="00257CA9">
        <w:rPr>
          <w:color w:val="000000" w:themeColor="text1"/>
        </w:rPr>
        <w:t xml:space="preserve">e found that </w:t>
      </w:r>
      <w:r w:rsidR="008F452E" w:rsidRPr="00257CA9">
        <w:rPr>
          <w:color w:val="000000" w:themeColor="text1"/>
        </w:rPr>
        <w:t xml:space="preserve">as the </w:t>
      </w:r>
      <w:r w:rsidR="00FA2A28" w:rsidRPr="00257CA9">
        <w:rPr>
          <w:rFonts w:hint="eastAsia"/>
          <w:color w:val="000000" w:themeColor="text1"/>
        </w:rPr>
        <w:t>number of flankers, the eccentricity of the display</w:t>
      </w:r>
      <w:r w:rsidR="00FA2A28" w:rsidRPr="00257CA9">
        <w:rPr>
          <w:color w:val="000000" w:themeColor="text1"/>
        </w:rPr>
        <w:t xml:space="preserve"> (Exp</w:t>
      </w:r>
      <w:r w:rsidR="00FA2A28" w:rsidRPr="00257CA9">
        <w:rPr>
          <w:rFonts w:hint="eastAsia"/>
          <w:color w:val="000000" w:themeColor="text1"/>
        </w:rPr>
        <w:t>eriment</w:t>
      </w:r>
      <w:r w:rsidR="00FA2A28" w:rsidRPr="00257CA9">
        <w:rPr>
          <w:color w:val="000000" w:themeColor="text1"/>
        </w:rPr>
        <w:t xml:space="preserve"> 2),</w:t>
      </w:r>
      <w:r w:rsidR="00FA2A28" w:rsidRPr="00257CA9">
        <w:rPr>
          <w:rFonts w:hint="eastAsia"/>
          <w:color w:val="000000" w:themeColor="text1"/>
        </w:rPr>
        <w:t xml:space="preserve"> </w:t>
      </w:r>
      <w:r w:rsidR="008F452E" w:rsidRPr="00257CA9">
        <w:rPr>
          <w:color w:val="000000" w:themeColor="text1"/>
        </w:rPr>
        <w:t>and</w:t>
      </w:r>
      <w:r w:rsidR="00FA2A28" w:rsidRPr="00257CA9">
        <w:rPr>
          <w:rFonts w:hint="eastAsia"/>
          <w:color w:val="000000" w:themeColor="text1"/>
        </w:rPr>
        <w:t xml:space="preserve"> the orientation of flankers</w:t>
      </w:r>
      <w:r w:rsidR="00FA2A28" w:rsidRPr="00257CA9">
        <w:rPr>
          <w:color w:val="000000" w:themeColor="text1"/>
        </w:rPr>
        <w:t xml:space="preserve"> (Exp</w:t>
      </w:r>
      <w:r w:rsidR="00FA2A28" w:rsidRPr="00257CA9">
        <w:rPr>
          <w:rFonts w:hint="eastAsia"/>
          <w:color w:val="000000" w:themeColor="text1"/>
        </w:rPr>
        <w:t>eriment</w:t>
      </w:r>
      <w:r w:rsidR="00FA2A28" w:rsidRPr="00257CA9">
        <w:rPr>
          <w:color w:val="000000" w:themeColor="text1"/>
        </w:rPr>
        <w:t xml:space="preserve"> 3)</w:t>
      </w:r>
      <w:r w:rsidR="00347540">
        <w:rPr>
          <w:rFonts w:hint="eastAsia"/>
          <w:color w:val="000000" w:themeColor="text1"/>
        </w:rPr>
        <w:t xml:space="preserve"> changed</w:t>
      </w:r>
      <w:r w:rsidR="008F452E" w:rsidRPr="00257CA9">
        <w:rPr>
          <w:color w:val="000000" w:themeColor="text1"/>
        </w:rPr>
        <w:t xml:space="preserve">, so did </w:t>
      </w:r>
      <w:r w:rsidR="00FA2A28" w:rsidRPr="00257CA9">
        <w:rPr>
          <w:rFonts w:hint="eastAsia"/>
          <w:color w:val="000000" w:themeColor="text1"/>
        </w:rPr>
        <w:t xml:space="preserve">the strength of crowding effect </w:t>
      </w:r>
      <w:r w:rsidR="008F452E" w:rsidRPr="00257CA9">
        <w:rPr>
          <w:color w:val="000000" w:themeColor="text1"/>
        </w:rPr>
        <w:t>on perceptual estimates of target size.  The</w:t>
      </w:r>
      <w:r w:rsidR="00FA2A28" w:rsidRPr="00257CA9">
        <w:rPr>
          <w:rFonts w:hint="eastAsia"/>
          <w:color w:val="000000" w:themeColor="text1"/>
        </w:rPr>
        <w:t xml:space="preserve"> strength of crowding </w:t>
      </w:r>
      <w:r w:rsidR="00FA2A28" w:rsidRPr="00257CA9">
        <w:rPr>
          <w:color w:val="000000" w:themeColor="text1"/>
        </w:rPr>
        <w:t xml:space="preserve">effect </w:t>
      </w:r>
      <w:r w:rsidR="00FA2A28" w:rsidRPr="00257CA9">
        <w:rPr>
          <w:rFonts w:hint="eastAsia"/>
          <w:color w:val="000000" w:themeColor="text1"/>
        </w:rPr>
        <w:t>on grasping</w:t>
      </w:r>
      <w:r w:rsidR="008F452E" w:rsidRPr="00257CA9">
        <w:rPr>
          <w:color w:val="000000" w:themeColor="text1"/>
        </w:rPr>
        <w:t>, however,</w:t>
      </w:r>
      <w:r w:rsidR="00FA2A28" w:rsidRPr="00257CA9">
        <w:rPr>
          <w:rFonts w:hint="eastAsia"/>
          <w:color w:val="000000" w:themeColor="text1"/>
        </w:rPr>
        <w:t xml:space="preserve"> </w:t>
      </w:r>
      <w:r w:rsidR="00FA2A28" w:rsidRPr="00257CA9">
        <w:rPr>
          <w:color w:val="000000" w:themeColor="text1"/>
        </w:rPr>
        <w:t>remained</w:t>
      </w:r>
      <w:r w:rsidR="00FA2A28" w:rsidRPr="00257CA9">
        <w:rPr>
          <w:rFonts w:hint="eastAsia"/>
          <w:color w:val="000000" w:themeColor="text1"/>
        </w:rPr>
        <w:t xml:space="preserve"> constant. </w:t>
      </w:r>
    </w:p>
    <w:p w:rsidR="0003679F" w:rsidRPr="00B309D0" w:rsidRDefault="0003679F" w:rsidP="00B30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480" w:lineRule="auto"/>
        <w:jc w:val="both"/>
        <w:rPr>
          <w:rFonts w:eastAsia="Times New Roman"/>
          <w:color w:val="000000" w:themeColor="text1"/>
          <w:lang w:eastAsia="en-CA"/>
        </w:rPr>
      </w:pPr>
      <w:r w:rsidRPr="00257CA9">
        <w:rPr>
          <w:rFonts w:hint="eastAsia"/>
          <w:color w:val="000000" w:themeColor="text1"/>
        </w:rPr>
        <w:t>Our study is</w:t>
      </w:r>
      <w:r w:rsidR="006018EC">
        <w:rPr>
          <w:color w:val="000000" w:themeColor="text1"/>
        </w:rPr>
        <w:t>,</w:t>
      </w:r>
      <w:r w:rsidRPr="00257CA9">
        <w:rPr>
          <w:rFonts w:hint="eastAsia"/>
          <w:color w:val="000000" w:themeColor="text1"/>
        </w:rPr>
        <w:t xml:space="preserve"> </w:t>
      </w:r>
      <w:r w:rsidRPr="00257CA9">
        <w:rPr>
          <w:color w:val="000000" w:themeColor="text1"/>
        </w:rPr>
        <w:t>to the best of our knowledge</w:t>
      </w:r>
      <w:r w:rsidR="006018EC">
        <w:rPr>
          <w:color w:val="000000" w:themeColor="text1"/>
        </w:rPr>
        <w:t>,</w:t>
      </w:r>
      <w:r w:rsidRPr="00257CA9">
        <w:rPr>
          <w:color w:val="000000" w:themeColor="text1"/>
        </w:rPr>
        <w:t xml:space="preserve"> </w:t>
      </w:r>
      <w:r w:rsidRPr="00257CA9">
        <w:rPr>
          <w:rFonts w:hint="eastAsia"/>
          <w:color w:val="000000" w:themeColor="text1"/>
        </w:rPr>
        <w:t xml:space="preserve">the first systematic study of real actions on 3D objects in </w:t>
      </w:r>
      <w:r w:rsidR="00834143" w:rsidRPr="00257CA9">
        <w:rPr>
          <w:color w:val="000000" w:themeColor="text1"/>
        </w:rPr>
        <w:t xml:space="preserve">densely </w:t>
      </w:r>
      <w:r w:rsidRPr="00257CA9">
        <w:rPr>
          <w:rFonts w:hint="eastAsia"/>
          <w:color w:val="000000" w:themeColor="text1"/>
        </w:rPr>
        <w:t>cluttered</w:t>
      </w:r>
      <w:r w:rsidRPr="00257CA9">
        <w:rPr>
          <w:color w:val="000000" w:themeColor="text1"/>
        </w:rPr>
        <w:t xml:space="preserve"> scenes. Although many studies have studied how crowding </w:t>
      </w:r>
      <w:r w:rsidRPr="00257CA9">
        <w:rPr>
          <w:rFonts w:hint="eastAsia"/>
          <w:color w:val="000000" w:themeColor="text1"/>
        </w:rPr>
        <w:t>influences perception</w:t>
      </w:r>
      <w:r w:rsidRPr="00257CA9">
        <w:rPr>
          <w:color w:val="000000" w:themeColor="text1"/>
        </w:rPr>
        <w:t xml:space="preserve">, none </w:t>
      </w:r>
      <w:r w:rsidRPr="00257CA9">
        <w:rPr>
          <w:color w:val="000000" w:themeColor="text1"/>
        </w:rPr>
        <w:lastRenderedPageBreak/>
        <w:t xml:space="preserve">of them </w:t>
      </w:r>
      <w:r w:rsidR="00706C1E" w:rsidRPr="00257CA9">
        <w:rPr>
          <w:color w:val="000000" w:themeColor="text1"/>
        </w:rPr>
        <w:t>have</w:t>
      </w:r>
      <w:r w:rsidRPr="00257CA9">
        <w:rPr>
          <w:color w:val="000000" w:themeColor="text1"/>
        </w:rPr>
        <w:t xml:space="preserve"> studied how </w:t>
      </w:r>
      <w:r w:rsidRPr="00257CA9">
        <w:rPr>
          <w:rFonts w:hint="eastAsia"/>
          <w:color w:val="000000" w:themeColor="text1"/>
        </w:rPr>
        <w:t>crowding</w:t>
      </w:r>
      <w:r w:rsidRPr="00257CA9">
        <w:rPr>
          <w:color w:val="000000" w:themeColor="text1"/>
        </w:rPr>
        <w:t xml:space="preserve"> influences </w:t>
      </w:r>
      <w:r w:rsidRPr="00257CA9">
        <w:rPr>
          <w:rFonts w:hint="eastAsia"/>
          <w:color w:val="000000" w:themeColor="text1"/>
        </w:rPr>
        <w:t xml:space="preserve">real </w:t>
      </w:r>
      <w:r w:rsidRPr="00257CA9">
        <w:rPr>
          <w:color w:val="000000" w:themeColor="text1"/>
        </w:rPr>
        <w:t xml:space="preserve">action. In an earlier study, </w:t>
      </w:r>
      <w:r w:rsidRPr="00257CA9">
        <w:rPr>
          <w:noProof/>
          <w:color w:val="000000" w:themeColor="text1"/>
        </w:rPr>
        <w:t>Bulakowski and colleagues</w:t>
      </w:r>
      <w:r w:rsidRPr="00257CA9">
        <w:rPr>
          <w:rFonts w:hint="eastAsia"/>
          <w:noProof/>
          <w:color w:val="000000" w:themeColor="text1"/>
        </w:rPr>
        <w:t xml:space="preserve"> </w:t>
      </w:r>
      <w:r w:rsidR="003A7C38" w:rsidRPr="00257CA9">
        <w:rPr>
          <w:noProof/>
          <w:color w:val="000000" w:themeColor="text1"/>
        </w:rPr>
        <w:fldChar w:fldCharType="begin"/>
      </w:r>
      <w:r w:rsidR="00D17989">
        <w:rPr>
          <w:noProof/>
          <w:color w:val="000000" w:themeColor="text1"/>
        </w:rPr>
        <w:instrText xml:space="preserve"> ADDIN EN.CITE &lt;EndNote&gt;&lt;Cite ExcludeAuth="1"&gt;&lt;Author&gt;Bulakowski&lt;/Author&gt;&lt;Year&gt;2009&lt;/Year&gt;&lt;RecNum&gt;1386&lt;/RecNum&gt;&lt;DisplayText&gt;(2009)&lt;/DisplayText&gt;&lt;record&gt;&lt;rec-number&gt;1386&lt;/rec-number&gt;&lt;foreign-keys&gt;&lt;key app="EN" db-id="rdxa50fvorxps9ef0t2x0z57fvaw5ppwt0dw"&gt;1386&lt;/key&gt;&lt;/foreign-keys&gt;&lt;ref-type name="Journal Article"&gt;17&lt;/ref-type&gt;&lt;contributors&gt;&lt;authors&gt;&lt;author&gt;Bulakowski,Paul F&lt;/author&gt;&lt;author&gt;Post,Robert B&lt;/author&gt;&lt;author&gt;Whitney,David&lt;/author&gt;&lt;/authors&gt;&lt;/contributors&gt;&lt;auth-address&gt;(Dr Paul F.Bulakowski,University of California, Davis,The Department of Psychology,Davis,USA,pfb@berkeley.edu)&amp;#xD;(Robert B.Post,rbpost@ucdavis.edu)&amp;#xD;(David Whitney,University of California, Davis,The Center for Mind and Brain,Davis,USA,dwhitney@ucdavis.edu)&lt;/auth-address&gt;&lt;titles&gt;&lt;title&gt;Visuomotor crowding: the resolution of grasping in cluttered scenes&lt;/title&gt;&lt;secondary-title&gt;Frontiers in Behavioral Neuroscience&lt;/secondary-title&gt;&lt;short-title&gt;Visuomotor Crowding&lt;/short-title&gt;&lt;/titles&gt;&lt;volume&gt;3&lt;/volume&gt;&lt;keywords&gt;&lt;keyword&gt;Crowding,kinematics,clutter,dual-visual systems,grasping,perception-action dissociation&lt;/keyword&gt;&lt;/keywords&gt;&lt;dates&gt;&lt;year&gt;2009&lt;/year&gt;&lt;pub-dates&gt;&lt;date&gt;2009-November-16&lt;/date&gt;&lt;/pub-dates&gt;&lt;/dates&gt;&lt;isbn&gt;1662-5153&lt;/isbn&gt;&lt;work-type&gt;Original Research&lt;/work-type&gt;&lt;urls&gt;&lt;related-urls&gt;&lt;url&gt;http://www.frontiersin.org/Journal/Abstract.aspx?s=99&amp;amp;name=behavioral_neuroscience&amp;amp;ART_DOI=10.3389/neuro.08.049.2009&lt;/url&gt;&lt;/related-urls&gt;&lt;/urls&gt;&lt;electronic-resource-num&gt;10.3389/neuro.08.049.2009&lt;/electronic-resource-num&gt;&lt;language&gt;English&lt;/language&gt;&lt;/record&gt;&lt;/Cite&gt;&lt;/EndNote&gt;</w:instrText>
      </w:r>
      <w:r w:rsidR="003A7C38" w:rsidRPr="00257CA9">
        <w:rPr>
          <w:noProof/>
          <w:color w:val="000000" w:themeColor="text1"/>
        </w:rPr>
        <w:fldChar w:fldCharType="separate"/>
      </w:r>
      <w:r w:rsidRPr="00257CA9">
        <w:rPr>
          <w:noProof/>
          <w:color w:val="000000" w:themeColor="text1"/>
        </w:rPr>
        <w:t>(</w:t>
      </w:r>
      <w:hyperlink w:anchor="_ENREF_4" w:tooltip="Bulakowski, 2009 #1386" w:history="1">
        <w:r w:rsidR="00512753" w:rsidRPr="00257CA9">
          <w:rPr>
            <w:noProof/>
            <w:color w:val="000000" w:themeColor="text1"/>
          </w:rPr>
          <w:t>2009</w:t>
        </w:r>
      </w:hyperlink>
      <w:r w:rsidRPr="00257CA9">
        <w:rPr>
          <w:noProof/>
          <w:color w:val="000000" w:themeColor="text1"/>
        </w:rPr>
        <w:t>)</w:t>
      </w:r>
      <w:r w:rsidR="003A7C38" w:rsidRPr="00257CA9">
        <w:rPr>
          <w:noProof/>
          <w:color w:val="000000" w:themeColor="text1"/>
        </w:rPr>
        <w:fldChar w:fldCharType="end"/>
      </w:r>
      <w:r w:rsidRPr="00257CA9">
        <w:rPr>
          <w:color w:val="000000" w:themeColor="text1"/>
        </w:rPr>
        <w:t xml:space="preserve"> also examined the effects of crowding on perception and action. In their </w:t>
      </w:r>
      <w:proofErr w:type="spellStart"/>
      <w:r w:rsidRPr="00257CA9">
        <w:rPr>
          <w:color w:val="000000" w:themeColor="text1"/>
        </w:rPr>
        <w:t>visuomotor</w:t>
      </w:r>
      <w:proofErr w:type="spellEnd"/>
      <w:r w:rsidRPr="00257CA9">
        <w:rPr>
          <w:color w:val="000000" w:themeColor="text1"/>
        </w:rPr>
        <w:t xml:space="preserve"> task, participants pretend</w:t>
      </w:r>
      <w:r w:rsidR="00706C1E" w:rsidRPr="00257CA9">
        <w:rPr>
          <w:color w:val="000000" w:themeColor="text1"/>
        </w:rPr>
        <w:t>ed</w:t>
      </w:r>
      <w:r w:rsidRPr="00257CA9">
        <w:rPr>
          <w:color w:val="000000" w:themeColor="text1"/>
        </w:rPr>
        <w:t xml:space="preserve"> to grasp oriented bars presented on a computer monitor</w:t>
      </w:r>
      <w:r w:rsidRPr="00257CA9">
        <w:rPr>
          <w:rFonts w:hint="eastAsia"/>
          <w:color w:val="000000" w:themeColor="text1"/>
        </w:rPr>
        <w:t>. In other words, t</w:t>
      </w:r>
      <w:r w:rsidRPr="00257CA9">
        <w:rPr>
          <w:color w:val="000000" w:themeColor="text1"/>
        </w:rPr>
        <w:t>heir ‘action’ task involved a pantomimed grasp</w:t>
      </w:r>
      <w:r w:rsidR="00B108EF" w:rsidRPr="00257CA9">
        <w:rPr>
          <w:rFonts w:hint="eastAsia"/>
          <w:color w:val="000000" w:themeColor="text1"/>
        </w:rPr>
        <w:t xml:space="preserve"> </w:t>
      </w:r>
      <w:r w:rsidR="00583FF9" w:rsidRPr="00257CA9">
        <w:rPr>
          <w:rFonts w:hint="eastAsia"/>
          <w:color w:val="000000" w:themeColor="text1"/>
        </w:rPr>
        <w:t>(pretending</w:t>
      </w:r>
      <w:r w:rsidR="00B108EF" w:rsidRPr="00257CA9">
        <w:rPr>
          <w:rFonts w:hint="eastAsia"/>
          <w:color w:val="000000" w:themeColor="text1"/>
        </w:rPr>
        <w:t xml:space="preserve"> to grasp bars on </w:t>
      </w:r>
      <w:r w:rsidR="006018EC">
        <w:rPr>
          <w:color w:val="000000" w:themeColor="text1"/>
        </w:rPr>
        <w:t>the</w:t>
      </w:r>
      <w:bookmarkStart w:id="14" w:name="_GoBack"/>
      <w:bookmarkEnd w:id="14"/>
      <w:r w:rsidR="00B108EF" w:rsidRPr="00257CA9">
        <w:rPr>
          <w:rFonts w:hint="eastAsia"/>
          <w:color w:val="000000" w:themeColor="text1"/>
        </w:rPr>
        <w:t xml:space="preserve"> monitor)</w:t>
      </w:r>
      <w:r w:rsidRPr="00257CA9">
        <w:rPr>
          <w:color w:val="000000" w:themeColor="text1"/>
        </w:rPr>
        <w:t xml:space="preserve">, </w:t>
      </w:r>
      <w:r w:rsidRPr="00257CA9">
        <w:rPr>
          <w:rFonts w:hint="eastAsia"/>
          <w:color w:val="000000" w:themeColor="text1"/>
        </w:rPr>
        <w:t>rather than a</w:t>
      </w:r>
      <w:r w:rsidRPr="00257CA9">
        <w:rPr>
          <w:color w:val="000000" w:themeColor="text1"/>
        </w:rPr>
        <w:t xml:space="preserve"> real grasp</w:t>
      </w:r>
      <w:r w:rsidR="00B108EF" w:rsidRPr="00257CA9">
        <w:rPr>
          <w:rFonts w:hint="eastAsia"/>
          <w:color w:val="000000" w:themeColor="text1"/>
        </w:rPr>
        <w:t xml:space="preserve"> (</w:t>
      </w:r>
      <w:r w:rsidR="00706C1E" w:rsidRPr="00257CA9">
        <w:rPr>
          <w:color w:val="000000" w:themeColor="text1"/>
        </w:rPr>
        <w:t>picking up</w:t>
      </w:r>
      <w:r w:rsidR="00B108EF" w:rsidRPr="00257CA9">
        <w:rPr>
          <w:rFonts w:hint="eastAsia"/>
          <w:color w:val="000000" w:themeColor="text1"/>
        </w:rPr>
        <w:t xml:space="preserve"> 3D object</w:t>
      </w:r>
      <w:r w:rsidR="00706C1E" w:rsidRPr="00257CA9">
        <w:rPr>
          <w:color w:val="000000" w:themeColor="text1"/>
        </w:rPr>
        <w:t>s</w:t>
      </w:r>
      <w:r w:rsidR="00B108EF" w:rsidRPr="00257CA9">
        <w:rPr>
          <w:rFonts w:hint="eastAsia"/>
          <w:color w:val="000000" w:themeColor="text1"/>
        </w:rPr>
        <w:t xml:space="preserve"> on a table</w:t>
      </w:r>
      <w:r w:rsidR="000A3272" w:rsidRPr="00257CA9">
        <w:rPr>
          <w:color w:val="000000" w:themeColor="text1"/>
        </w:rPr>
        <w:t>top</w:t>
      </w:r>
      <w:r w:rsidR="00B108EF" w:rsidRPr="00257CA9">
        <w:rPr>
          <w:rFonts w:hint="eastAsia"/>
          <w:color w:val="000000" w:themeColor="text1"/>
        </w:rPr>
        <w:t>)</w:t>
      </w:r>
      <w:r w:rsidRPr="00257CA9">
        <w:rPr>
          <w:color w:val="000000" w:themeColor="text1"/>
        </w:rPr>
        <w:t xml:space="preserve">. There is evidence that the two kinds of grasping engage different processes. For example, real grasping has been shown to be far less sensitive to pictorial illusions </w:t>
      </w:r>
      <w:r w:rsidRPr="00257CA9">
        <w:rPr>
          <w:rFonts w:hint="eastAsia"/>
          <w:color w:val="000000" w:themeColor="text1"/>
        </w:rPr>
        <w:t xml:space="preserve">and </w:t>
      </w:r>
      <w:r w:rsidRPr="00257CA9">
        <w:rPr>
          <w:color w:val="000000" w:themeColor="text1"/>
        </w:rPr>
        <w:t>the irrelevant dimension of the target object than pantomimed grasping</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&lt;EndNote&gt;&lt;Cite&gt;&lt;Author&gt;Ganel&lt;/Author&gt;&lt;Year&gt;2008&lt;/Year&gt;&lt;RecNum&gt;1340&lt;/RecNum&gt;&lt;DisplayText&gt;(Ganel &amp;amp; Goodale, 2003; Ganel, Tanzer, &amp;amp; Goodale, 2008)&lt;/DisplayText&gt;&lt;record&gt;&lt;rec-number&gt;1340&lt;/rec-number&gt;&lt;foreign-keys&gt;&lt;key app="EN" db-id="rdxa50fvorxps9ef0t2x0z57fvaw5ppwt0dw"&gt;1340&lt;/key&gt;&lt;/foreign-keys&gt;&lt;ref-type name="Journal Article"&gt;17&lt;/ref-type&gt;&lt;contributors&gt;&lt;authors&gt;&lt;author&gt;Ganel, Tzvi&lt;/author&gt;&lt;author&gt;Tanzer, Michal&lt;/author&gt;&lt;author&gt;Goodale, Melvyn A.&lt;/author&gt;&lt;/authors&gt;&lt;/contributors&gt;&lt;titles&gt;&lt;title&gt;A Double Dissociation Between Action and Perception in the Context of Visual Illusions: Opposite Effects of Real and Illusory Size&lt;/title&gt;&lt;secondary-title&gt;Psychological Science&lt;/secondary-title&gt;&lt;/titles&gt;&lt;periodical&gt;&lt;full-title&gt;Psychological science&lt;/full-title&gt;&lt;/periodical&gt;&lt;pages&gt;221-225&lt;/pages&gt;&lt;volume&gt;19&lt;/volume&gt;&lt;number&gt;3&lt;/number&gt;&lt;dates&gt;&lt;year&gt;2008&lt;/year&gt;&lt;pub-dates&gt;&lt;date&gt;March 1, 2008&lt;/date&gt;&lt;/pub-dates&gt;&lt;/dates&gt;&lt;urls&gt;&lt;related-urls&gt;&lt;url&gt;http://pss.sagepub.com/content/19/3/221.abstract&lt;/url&gt;&lt;/related-urls&gt;&lt;/urls&gt;&lt;electronic-resource-num&gt;10.1111/j.1467-9280.2008.02071.x&lt;/electronic-resource-num&gt;&lt;/record&gt;&lt;/Cite&gt;&lt;Cite&gt;&lt;Author&gt;Ganel&lt;/Author&gt;&lt;Year&gt;2003&lt;/Year&gt;&lt;RecNum&gt;1313&lt;/RecNum&gt;&lt;record&gt;&lt;rec-number&gt;1313&lt;/rec-number&gt;&lt;foreign-keys&gt;&lt;key app="EN" db-id="rdxa50fvorxps9ef0t2x0z57fvaw5ppwt0dw"&gt;1313&lt;/key&gt;&lt;/foreign-keys&gt;&lt;ref-type name="Journal Article"&gt;17&lt;/ref-type&gt;&lt;contributors&gt;&lt;authors&gt;&lt;author&gt;Ganel, Tzvi&lt;/author&gt;&lt;author&gt;Goodale, Melvyn A.&lt;/author&gt;&lt;/authors&gt;&lt;/contributors&gt;&lt;titles&gt;&lt;title&gt;Visual control of action but not perception requires analytical processing of object shape&lt;/title&gt;&lt;secondary-title&gt;Nature&lt;/secondary-title&gt;&lt;/titles&gt;&lt;pages&gt;664-667&lt;/pages&gt;&lt;volume&gt;426&lt;/volume&gt;&lt;number&gt;6967&lt;/number&gt;&lt;dates&gt;&lt;year&gt;2003&lt;/year&gt;&lt;/dates&gt;&lt;isbn&gt;0028-0836&lt;/isbn&gt;&lt;work-type&gt;10.1038/nature02156&lt;/work-type&gt;&lt;urls&gt;&lt;related-urls&gt;&lt;url&gt;http://dx.doi.org/10.1038/nature02156&lt;/url&gt;&lt;/related-urls&gt;&lt;/urls&gt;&lt;electronic-resource-num&gt;http://www.nature.com/nature/journal/v426/n6967/suppinfo/nature02156_S1.html&lt;/electronic-resource-num&gt;&lt;/record&gt;&lt;/Cite&gt;&lt;/EndNote&gt;</w:instrText>
      </w:r>
      <w:r w:rsidR="003A7C38" w:rsidRPr="00257CA9">
        <w:rPr>
          <w:color w:val="000000" w:themeColor="text1"/>
        </w:rPr>
        <w:fldChar w:fldCharType="separate"/>
      </w:r>
      <w:r w:rsidRPr="00257CA9">
        <w:rPr>
          <w:noProof/>
          <w:color w:val="000000" w:themeColor="text1"/>
        </w:rPr>
        <w:t>(</w:t>
      </w:r>
      <w:hyperlink w:anchor="_ENREF_14" w:tooltip="Ganel, 2003 #1313" w:history="1">
        <w:r w:rsidR="00512753" w:rsidRPr="00257CA9">
          <w:rPr>
            <w:noProof/>
            <w:color w:val="000000" w:themeColor="text1"/>
          </w:rPr>
          <w:t>Ganel &amp; Goodale, 2003</w:t>
        </w:r>
      </w:hyperlink>
      <w:r w:rsidRPr="00257CA9">
        <w:rPr>
          <w:noProof/>
          <w:color w:val="000000" w:themeColor="text1"/>
        </w:rPr>
        <w:t xml:space="preserve">; </w:t>
      </w:r>
      <w:hyperlink w:anchor="_ENREF_15" w:tooltip="Ganel, 2008 #1340" w:history="1">
        <w:r w:rsidR="00512753" w:rsidRPr="00257CA9">
          <w:rPr>
            <w:noProof/>
            <w:color w:val="000000" w:themeColor="text1"/>
          </w:rPr>
          <w:t>Ganel, Tanzer, &amp; Goodale, 2008</w:t>
        </w:r>
      </w:hyperlink>
      <w:r w:rsidRPr="00257CA9">
        <w:rPr>
          <w:noProof/>
          <w:color w:val="000000" w:themeColor="text1"/>
        </w:rPr>
        <w:t>)</w:t>
      </w:r>
      <w:r w:rsidR="003A7C38" w:rsidRPr="00257CA9">
        <w:rPr>
          <w:color w:val="000000" w:themeColor="text1"/>
        </w:rPr>
        <w:fldChar w:fldCharType="end"/>
      </w:r>
      <w:r w:rsidRPr="00257CA9">
        <w:rPr>
          <w:color w:val="000000" w:themeColor="text1"/>
        </w:rPr>
        <w:t xml:space="preserve">. It has been suggested, therefore, that the visual control of pantomimed grasping engages perceptual processing in the ventral stream </w:t>
      </w:r>
      <w:r w:rsidR="00834143" w:rsidRPr="00257CA9">
        <w:rPr>
          <w:color w:val="000000" w:themeColor="text1"/>
        </w:rPr>
        <w:t>whereas</w:t>
      </w:r>
      <w:r w:rsidRPr="00257CA9">
        <w:rPr>
          <w:color w:val="000000" w:themeColor="text1"/>
        </w:rPr>
        <w:t xml:space="preserve"> real grasping</w:t>
      </w:r>
      <w:r w:rsidR="00834143" w:rsidRPr="00257CA9">
        <w:rPr>
          <w:color w:val="000000" w:themeColor="text1"/>
        </w:rPr>
        <w:t xml:space="preserve"> is</w:t>
      </w:r>
      <w:r w:rsidRPr="00257CA9">
        <w:rPr>
          <w:color w:val="000000" w:themeColor="text1"/>
        </w:rPr>
        <w:t xml:space="preserve"> mediated by encapsulated </w:t>
      </w:r>
      <w:proofErr w:type="spellStart"/>
      <w:r w:rsidRPr="00257CA9">
        <w:rPr>
          <w:color w:val="000000" w:themeColor="text1"/>
        </w:rPr>
        <w:t>visuomotor</w:t>
      </w:r>
      <w:proofErr w:type="spellEnd"/>
      <w:r w:rsidRPr="00257CA9">
        <w:rPr>
          <w:color w:val="000000" w:themeColor="text1"/>
        </w:rPr>
        <w:t xml:space="preserve"> mechanisms in the dorsal stream</w:t>
      </w:r>
      <w:r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&lt;EndNote&gt;&lt;Cite&gt;&lt;Author&gt;Goodale&lt;/Author&gt;&lt;Year&gt;2011&lt;/Year&gt;&lt;RecNum&gt;1341&lt;/RecNum&gt;&lt;DisplayText&gt;(Goodale, 2011; Milner &amp;amp; Goodale, 2006)&lt;/DisplayText&gt;&lt;record&gt;&lt;rec-number&gt;1341&lt;/rec-number&gt;&lt;foreign-keys&gt;&lt;key app="EN" db-id="rdxa50fvorxps9ef0t2x0z57fvaw5ppwt0dw"&gt;1341&lt;/key&gt;&lt;/foreign-keys&gt;&lt;ref-type name="Journal Article"&gt;17&lt;/ref-type&gt;&lt;contributors&gt;&lt;authors&gt;&lt;author&gt;Goodale, Melvyn A.&lt;/author&gt;&lt;/authors&gt;&lt;/contributors&gt;&lt;titles&gt;&lt;title&gt;Transforming vision into action&lt;/title&gt;&lt;secondary-title&gt;Vision Research&lt;/secondary-title&gt;&lt;/titles&gt;&lt;pages&gt;1567-1587&lt;/pages&gt;&lt;volume&gt;51&lt;/volume&gt;&lt;number&gt;13&lt;/number&gt;&lt;keywords&gt;&lt;keyword&gt;Action&lt;/keyword&gt;&lt;keyword&gt;Grasping&lt;/keyword&gt;&lt;keyword&gt;Reaching&lt;/keyword&gt;&lt;keyword&gt;Visuomotor control&lt;/keyword&gt;&lt;keyword&gt;Dorsal stream&lt;/keyword&gt;&lt;keyword&gt;Ventral stream&lt;/keyword&gt;&lt;/keywords&gt;&lt;dates&gt;&lt;year&gt;2011&lt;/year&gt;&lt;/dates&gt;&lt;isbn&gt;0042-6989&lt;/isbn&gt;&lt;urls&gt;&lt;related-urls&gt;&lt;url&gt;http://www.sciencedirect.com/science/article/pii/S0042698910003743&lt;/url&gt;&lt;/related-urls&gt;&lt;/urls&gt;&lt;electronic-resource-num&gt;http://dx.doi.org/10.1016/j.visres.2010.07.027&lt;/electronic-resource-num&gt;&lt;/record&gt;&lt;/Cite&gt;&lt;Cite&gt;&lt;Author&gt;Milner&lt;/Author&gt;&lt;Year&gt;2006&lt;/Year&gt;&lt;RecNum&gt;1358&lt;/RecNum&gt;&lt;record&gt;&lt;rec-number&gt;1358&lt;/rec-number&gt;&lt;foreign-keys&gt;&lt;key app="EN" db-id="rdxa50fvorxps9ef0t2x0z57fvaw5ppwt0dw"&gt;1358&lt;/key&gt;&lt;/foreign-keys&gt;&lt;ref-type name="Book"&gt;6&lt;/ref-type&gt;&lt;contributors&gt;&lt;authors&gt;&lt;author&gt;Milner, A David&lt;/author&gt;&lt;author&gt;Goodale, Melvyn A&lt;/author&gt;&lt;/authors&gt;&lt;/contributors&gt;&lt;titles&gt;&lt;title&gt;The visual brain in action&lt;/title&gt;&lt;/titles&gt;&lt;dates&gt;&lt;year&gt;2006&lt;/year&gt;&lt;/dates&gt;&lt;pub-location&gt;New York&lt;/pub-location&gt;&lt;publisher&gt;Oxford University Press&lt;/publisher&gt;&lt;urls&gt;&lt;/urls&gt;&lt;/record&gt;&lt;/Cite&gt;&lt;/EndNote&gt;</w:instrText>
      </w:r>
      <w:r w:rsidR="003A7C38" w:rsidRPr="00257CA9">
        <w:rPr>
          <w:color w:val="000000" w:themeColor="text1"/>
        </w:rPr>
        <w:fldChar w:fldCharType="separate"/>
      </w:r>
      <w:r w:rsidRPr="00257CA9">
        <w:rPr>
          <w:noProof/>
          <w:color w:val="000000" w:themeColor="text1"/>
        </w:rPr>
        <w:t>(</w:t>
      </w:r>
      <w:hyperlink w:anchor="_ENREF_19" w:tooltip="Goodale, 2011 #1341" w:history="1">
        <w:r w:rsidR="00512753" w:rsidRPr="00257CA9">
          <w:rPr>
            <w:noProof/>
            <w:color w:val="000000" w:themeColor="text1"/>
          </w:rPr>
          <w:t>Goodale, 2011</w:t>
        </w:r>
      </w:hyperlink>
      <w:r w:rsidRPr="00257CA9">
        <w:rPr>
          <w:noProof/>
          <w:color w:val="000000" w:themeColor="text1"/>
        </w:rPr>
        <w:t xml:space="preserve">; </w:t>
      </w:r>
      <w:hyperlink w:anchor="_ENREF_31" w:tooltip="Milner, 2006 #1358" w:history="1">
        <w:r w:rsidR="00512753" w:rsidRPr="00257CA9">
          <w:rPr>
            <w:noProof/>
            <w:color w:val="000000" w:themeColor="text1"/>
          </w:rPr>
          <w:t>Milner &amp; Goodale, 2006</w:t>
        </w:r>
      </w:hyperlink>
      <w:r w:rsidRPr="00257CA9">
        <w:rPr>
          <w:noProof/>
          <w:color w:val="000000" w:themeColor="text1"/>
        </w:rPr>
        <w:t>)</w:t>
      </w:r>
      <w:r w:rsidR="003A7C38" w:rsidRPr="00257CA9">
        <w:rPr>
          <w:color w:val="000000" w:themeColor="text1"/>
        </w:rPr>
        <w:fldChar w:fldCharType="end"/>
      </w:r>
      <w:r w:rsidRPr="00257CA9">
        <w:rPr>
          <w:color w:val="000000" w:themeColor="text1"/>
        </w:rPr>
        <w:t>. This may explain why a striking dissociation in the effects of crowding on perception and action</w:t>
      </w:r>
      <w:r w:rsidRPr="00257CA9">
        <w:rPr>
          <w:rFonts w:hint="eastAsia"/>
          <w:color w:val="000000" w:themeColor="text1"/>
        </w:rPr>
        <w:t xml:space="preserve"> was found </w:t>
      </w:r>
      <w:r w:rsidRPr="00257CA9">
        <w:rPr>
          <w:color w:val="000000" w:themeColor="text1"/>
        </w:rPr>
        <w:t xml:space="preserve">in our study </w:t>
      </w:r>
      <w:r w:rsidRPr="00257CA9">
        <w:rPr>
          <w:rFonts w:hint="eastAsia"/>
          <w:color w:val="000000" w:themeColor="text1"/>
        </w:rPr>
        <w:t>whereas no dissociation was found in their</w:t>
      </w:r>
      <w:r w:rsidR="00760382" w:rsidRPr="00257CA9">
        <w:rPr>
          <w:color w:val="000000" w:themeColor="text1"/>
        </w:rPr>
        <w:t>s</w:t>
      </w:r>
      <w:r w:rsidRPr="00257CA9">
        <w:rPr>
          <w:rFonts w:hint="eastAsia"/>
          <w:color w:val="000000" w:themeColor="text1"/>
        </w:rPr>
        <w:t>.</w:t>
      </w:r>
      <w:r w:rsidR="0024317C" w:rsidRPr="00257CA9">
        <w:rPr>
          <w:rFonts w:hint="eastAsia"/>
          <w:color w:val="000000" w:themeColor="text1"/>
        </w:rPr>
        <w:t xml:space="preserve"> To test this possibility, we conducted a screen</w:t>
      </w:r>
      <w:r w:rsidR="00C6252A" w:rsidRPr="00257CA9">
        <w:rPr>
          <w:rFonts w:hint="eastAsia"/>
          <w:color w:val="000000" w:themeColor="text1"/>
        </w:rPr>
        <w:t xml:space="preserve"> </w:t>
      </w:r>
      <w:r w:rsidR="0024317C" w:rsidRPr="00257CA9">
        <w:rPr>
          <w:rFonts w:hint="eastAsia"/>
          <w:color w:val="000000" w:themeColor="text1"/>
        </w:rPr>
        <w:t xml:space="preserve">version </w:t>
      </w:r>
      <w:r w:rsidR="0024317C" w:rsidRPr="00257CA9">
        <w:rPr>
          <w:color w:val="000000" w:themeColor="text1"/>
        </w:rPr>
        <w:t>of Experiment</w:t>
      </w:r>
      <w:r w:rsidR="0024317C" w:rsidRPr="00257CA9">
        <w:rPr>
          <w:rFonts w:hint="eastAsia"/>
          <w:color w:val="000000" w:themeColor="text1"/>
        </w:rPr>
        <w:t xml:space="preserve"> 1 (i.e. </w:t>
      </w:r>
      <w:r w:rsidR="00D13931" w:rsidRPr="00257CA9">
        <w:rPr>
          <w:rFonts w:hint="eastAsia"/>
          <w:color w:val="000000" w:themeColor="text1"/>
        </w:rPr>
        <w:t xml:space="preserve">2D </w:t>
      </w:r>
      <w:r w:rsidR="0024317C" w:rsidRPr="00257CA9">
        <w:rPr>
          <w:rFonts w:hint="eastAsia"/>
          <w:color w:val="000000" w:themeColor="text1"/>
        </w:rPr>
        <w:t>targets and flankers images were presented on a screen) and asked participants to pretend to grasp the target. Consistent with our prediction</w:t>
      </w:r>
      <w:r w:rsidR="00D13931" w:rsidRPr="00257CA9">
        <w:rPr>
          <w:rFonts w:hint="eastAsia"/>
          <w:color w:val="000000" w:themeColor="text1"/>
        </w:rPr>
        <w:t xml:space="preserve"> and the results of </w:t>
      </w:r>
      <w:r w:rsidR="00D13931" w:rsidRPr="00257CA9">
        <w:rPr>
          <w:noProof/>
          <w:color w:val="000000" w:themeColor="text1"/>
        </w:rPr>
        <w:t>Bulakowski and colleagues</w:t>
      </w:r>
      <w:r w:rsidR="00D13931" w:rsidRPr="00257CA9">
        <w:rPr>
          <w:rFonts w:hint="eastAsia"/>
          <w:noProof/>
          <w:color w:val="000000" w:themeColor="text1"/>
        </w:rPr>
        <w:t xml:space="preserve"> </w:t>
      </w:r>
      <w:r w:rsidR="003A7C38" w:rsidRPr="00257CA9">
        <w:rPr>
          <w:noProof/>
          <w:color w:val="000000" w:themeColor="text1"/>
        </w:rPr>
        <w:fldChar w:fldCharType="begin"/>
      </w:r>
      <w:r w:rsidR="00D17989">
        <w:rPr>
          <w:noProof/>
          <w:color w:val="000000" w:themeColor="text1"/>
        </w:rPr>
        <w:instrText xml:space="preserve"> ADDIN EN.CITE &lt;EndNote&gt;&lt;Cite ExcludeAuth="1"&gt;&lt;Author&gt;Bulakowski&lt;/Author&gt;&lt;Year&gt;2009&lt;/Year&gt;&lt;RecNum&gt;1386&lt;/RecNum&gt;&lt;DisplayText&gt;(2009)&lt;/DisplayText&gt;&lt;record&gt;&lt;rec-number&gt;1386&lt;/rec-number&gt;&lt;foreign-keys&gt;&lt;key app="EN" db-id="rdxa50fvorxps9ef0t2x0z57fvaw5ppwt0dw"&gt;1386&lt;/key&gt;&lt;/foreign-keys&gt;&lt;ref-type name="Journal Article"&gt;17&lt;/ref-type&gt;&lt;contributors&gt;&lt;authors&gt;&lt;author&gt;Bulakowski,Paul F&lt;/author&gt;&lt;author&gt;Post,Robert B&lt;/author&gt;&lt;author&gt;Whitney,David&lt;/author&gt;&lt;/authors&gt;&lt;/contributors&gt;&lt;auth-address&gt;(Dr Paul F.Bulakowski,University of California, Davis,The Department of Psychology,Davis,USA,pfb@berkeley.edu)&amp;#xD;(Robert B.Post,rbpost@ucdavis.edu)&amp;#xD;(David Whitney,University of California, Davis,The Center for Mind and Brain,Davis,USA,dwhitney@ucdavis.edu)&lt;/auth-address&gt;&lt;titles&gt;&lt;title&gt;Visuomotor crowding: the resolution of grasping in cluttered scenes&lt;/title&gt;&lt;secondary-title&gt;Frontiers in Behavioral Neuroscience&lt;/secondary-title&gt;&lt;short-title&gt;Visuomotor Crowding&lt;/short-title&gt;&lt;/titles&gt;&lt;volume&gt;3&lt;/volume&gt;&lt;keywords&gt;&lt;keyword&gt;Crowding,kinematics,clutter,dual-visual systems,grasping,perception-action dissociation&lt;/keyword&gt;&lt;/keywords&gt;&lt;dates&gt;&lt;year&gt;2009&lt;/year&gt;&lt;pub-dates&gt;&lt;date&gt;2009-November-16&lt;/date&gt;&lt;/pub-dates&gt;&lt;/dates&gt;&lt;isbn&gt;1662-5153&lt;/isbn&gt;&lt;work-type&gt;Original Research&lt;/work-type&gt;&lt;urls&gt;&lt;related-urls&gt;&lt;url&gt;http://www.frontiersin.org/Journal/Abstract.aspx?s=99&amp;amp;name=behavioral_neuroscience&amp;amp;ART_DOI=10.3389/neuro.08.049.2009&lt;/url&gt;&lt;/related-urls&gt;&lt;/urls&gt;&lt;electronic-resource-num&gt;10.3389/neuro.08.049.2009&lt;/electronic-resource-num&gt;&lt;language&gt;English&lt;/language&gt;&lt;/record&gt;&lt;/Cite&gt;&lt;/EndNote&gt;</w:instrText>
      </w:r>
      <w:r w:rsidR="003A7C38" w:rsidRPr="00257CA9">
        <w:rPr>
          <w:noProof/>
          <w:color w:val="000000" w:themeColor="text1"/>
        </w:rPr>
        <w:fldChar w:fldCharType="separate"/>
      </w:r>
      <w:r w:rsidR="00D13931" w:rsidRPr="00257CA9">
        <w:rPr>
          <w:noProof/>
          <w:color w:val="000000" w:themeColor="text1"/>
        </w:rPr>
        <w:t>(</w:t>
      </w:r>
      <w:hyperlink w:anchor="_ENREF_4" w:tooltip="Bulakowski, 2009 #1386" w:history="1">
        <w:r w:rsidR="00512753" w:rsidRPr="00257CA9">
          <w:rPr>
            <w:noProof/>
            <w:color w:val="000000" w:themeColor="text1"/>
          </w:rPr>
          <w:t>2009</w:t>
        </w:r>
      </w:hyperlink>
      <w:r w:rsidR="00D13931" w:rsidRPr="00257CA9">
        <w:rPr>
          <w:noProof/>
          <w:color w:val="000000" w:themeColor="text1"/>
        </w:rPr>
        <w:t>)</w:t>
      </w:r>
      <w:r w:rsidR="003A7C38" w:rsidRPr="00257CA9">
        <w:rPr>
          <w:noProof/>
          <w:color w:val="000000" w:themeColor="text1"/>
        </w:rPr>
        <w:fldChar w:fldCharType="end"/>
      </w:r>
      <w:r w:rsidR="0024317C" w:rsidRPr="00257CA9">
        <w:rPr>
          <w:rFonts w:hint="eastAsia"/>
          <w:color w:val="000000" w:themeColor="text1"/>
        </w:rPr>
        <w:t xml:space="preserve">, </w:t>
      </w:r>
      <w:r w:rsidR="00D13931" w:rsidRPr="00257CA9">
        <w:rPr>
          <w:rFonts w:hint="eastAsia"/>
          <w:color w:val="000000" w:themeColor="text1"/>
        </w:rPr>
        <w:t>there was no dissociation between the effects of crowding on perception and action when a pantomimed grasp was employed</w:t>
      </w:r>
      <w:r w:rsidR="000E0299" w:rsidRPr="00257CA9">
        <w:rPr>
          <w:rFonts w:hint="eastAsia"/>
          <w:color w:val="000000" w:themeColor="text1"/>
        </w:rPr>
        <w:t xml:space="preserve"> (see </w:t>
      </w:r>
      <w:r w:rsidR="00EA0C4D" w:rsidRPr="00257CA9">
        <w:rPr>
          <w:rFonts w:hint="eastAsia"/>
          <w:color w:val="000000" w:themeColor="text1"/>
        </w:rPr>
        <w:t xml:space="preserve">Figure S2 </w:t>
      </w:r>
      <w:r w:rsidR="007B4A1C" w:rsidRPr="00257CA9">
        <w:rPr>
          <w:color w:val="000000" w:themeColor="text1"/>
        </w:rPr>
        <w:t xml:space="preserve">in the Supplemental Material </w:t>
      </w:r>
      <w:r w:rsidR="007B4A1C" w:rsidRPr="00B309D0">
        <w:rPr>
          <w:rFonts w:eastAsia="Times New Roman"/>
          <w:color w:val="000000" w:themeColor="text1"/>
          <w:lang w:eastAsia="en-CA"/>
        </w:rPr>
        <w:t>available online</w:t>
      </w:r>
      <w:r w:rsidR="000E0299" w:rsidRPr="00B309D0">
        <w:rPr>
          <w:rFonts w:eastAsia="Times New Roman" w:hint="eastAsia"/>
          <w:color w:val="000000" w:themeColor="text1"/>
          <w:lang w:eastAsia="en-CA"/>
        </w:rPr>
        <w:t>)</w:t>
      </w:r>
      <w:r w:rsidR="0024317C" w:rsidRPr="00B309D0">
        <w:rPr>
          <w:rFonts w:eastAsia="Times New Roman" w:hint="eastAsia"/>
          <w:color w:val="000000" w:themeColor="text1"/>
          <w:lang w:eastAsia="en-CA"/>
        </w:rPr>
        <w:t xml:space="preserve">. </w:t>
      </w:r>
    </w:p>
    <w:p w:rsidR="001932AE" w:rsidRPr="00257CA9" w:rsidRDefault="00750FFF" w:rsidP="00B309D0">
      <w:pPr>
        <w:spacing w:before="100" w:beforeAutospacing="1" w:line="480" w:lineRule="auto"/>
        <w:jc w:val="both"/>
        <w:rPr>
          <w:color w:val="000000" w:themeColor="text1"/>
        </w:rPr>
      </w:pPr>
      <w:r w:rsidRPr="00257CA9">
        <w:rPr>
          <w:rFonts w:hint="eastAsia"/>
          <w:color w:val="000000" w:themeColor="text1"/>
        </w:rPr>
        <w:t xml:space="preserve">In Experiment 1, </w:t>
      </w:r>
      <w:r w:rsidRPr="00257CA9">
        <w:rPr>
          <w:color w:val="000000" w:themeColor="text1"/>
        </w:rPr>
        <w:t>the participants had no conscious perception of the target’s size – or even where the target stopped and the flanker began. Remarkably, however, even though they could not perceive the size of the target (or its edges)</w:t>
      </w:r>
      <w:proofErr w:type="gramStart"/>
      <w:r w:rsidRPr="00257CA9">
        <w:rPr>
          <w:color w:val="000000" w:themeColor="text1"/>
        </w:rPr>
        <w:t>,</w:t>
      </w:r>
      <w:proofErr w:type="gramEnd"/>
      <w:r w:rsidRPr="00257CA9">
        <w:rPr>
          <w:color w:val="000000" w:themeColor="text1"/>
        </w:rPr>
        <w:t xml:space="preserve"> they </w:t>
      </w:r>
      <w:r w:rsidR="00DC6625" w:rsidRPr="00257CA9">
        <w:rPr>
          <w:color w:val="000000" w:themeColor="text1"/>
        </w:rPr>
        <w:t>scaled</w:t>
      </w:r>
      <w:r w:rsidRPr="00257CA9">
        <w:rPr>
          <w:color w:val="000000" w:themeColor="text1"/>
        </w:rPr>
        <w:t xml:space="preserve"> their grasp reliably when they picked it up.  Even when we showed them their own data, several participants could not believe that they were doing so well. </w:t>
      </w:r>
      <w:r w:rsidRPr="00257CA9">
        <w:rPr>
          <w:rFonts w:hint="eastAsia"/>
          <w:color w:val="000000" w:themeColor="text1"/>
        </w:rPr>
        <w:t xml:space="preserve"> </w:t>
      </w:r>
      <w:r w:rsidR="004B2608" w:rsidRPr="00257CA9">
        <w:rPr>
          <w:color w:val="000000" w:themeColor="text1"/>
        </w:rPr>
        <w:t>It</w:t>
      </w:r>
      <w:r w:rsidR="004B2608" w:rsidRPr="00257CA9">
        <w:rPr>
          <w:rFonts w:hint="eastAsia"/>
          <w:color w:val="000000" w:themeColor="text1"/>
        </w:rPr>
        <w:t xml:space="preserve"> should</w:t>
      </w:r>
      <w:r w:rsidR="004B2608" w:rsidRPr="00257CA9">
        <w:rPr>
          <w:color w:val="000000" w:themeColor="text1"/>
        </w:rPr>
        <w:t xml:space="preserve"> be</w:t>
      </w:r>
      <w:r w:rsidR="004B2608" w:rsidRPr="00257CA9">
        <w:rPr>
          <w:rFonts w:hint="eastAsia"/>
          <w:color w:val="000000" w:themeColor="text1"/>
        </w:rPr>
        <w:t xml:space="preserve"> not</w:t>
      </w:r>
      <w:r w:rsidR="004B2608" w:rsidRPr="00257CA9">
        <w:rPr>
          <w:color w:val="000000" w:themeColor="text1"/>
        </w:rPr>
        <w:t xml:space="preserve">ed </w:t>
      </w:r>
      <w:r w:rsidR="004B2608" w:rsidRPr="00257CA9">
        <w:rPr>
          <w:rFonts w:hint="eastAsia"/>
          <w:color w:val="000000" w:themeColor="text1"/>
        </w:rPr>
        <w:t>that this</w:t>
      </w:r>
      <w:r w:rsidR="004B2608" w:rsidRPr="00257CA9">
        <w:rPr>
          <w:color w:val="000000" w:themeColor="text1"/>
        </w:rPr>
        <w:t xml:space="preserve"> </w:t>
      </w:r>
      <w:r w:rsidR="00607E2C" w:rsidRPr="00257CA9">
        <w:rPr>
          <w:color w:val="000000" w:themeColor="text1"/>
        </w:rPr>
        <w:t xml:space="preserve">is not simply another demonstration that actions escape visual illusions of size </w:t>
      </w:r>
      <w:r w:rsidR="003A7C38" w:rsidRPr="00257CA9">
        <w:rPr>
          <w:color w:val="000000" w:themeColor="text1"/>
        </w:rPr>
        <w:fldChar w:fldCharType="begin"/>
      </w:r>
      <w:r w:rsidR="00D17989">
        <w:rPr>
          <w:color w:val="000000" w:themeColor="text1"/>
        </w:rPr>
        <w:instrText xml:space="preserve"> ADDIN EN.CITE &lt;EndNote&gt;&lt;Cite&gt;&lt;Author&gt;Aglioti&lt;/Author&gt;&lt;Year&gt;1995&lt;/Year&gt;&lt;RecNum&gt;1364&lt;/RecNum&gt;&lt;DisplayText&gt;(Aglioti, et al., 1995)&lt;/DisplayText&gt;&lt;record&gt;&lt;rec-number&gt;1364&lt;/rec-number&gt;&lt;foreign-keys&gt;&lt;key app="EN" db-id="rdxa50fvorxps9ef0t2x0z57fvaw5ppwt0dw"&gt;1364&lt;/key&gt;&lt;/foreign-keys&gt;&lt;ref-type name="Journal Article"&gt;17&lt;/ref-type&gt;&lt;contributors&gt;&lt;authors&gt;&lt;author&gt;Aglioti, Salvatore&lt;/author&gt;&lt;author&gt;DeSouza, Joseph F. X.&lt;/author&gt;&lt;author&gt;Goodale, Melvyn A.&lt;/author&gt;&lt;/authors&gt;&lt;/contributors&gt;&lt;titles&gt;&lt;title&gt;Size-contrast illusions deceive the eye but not the hand&lt;/title&gt;&lt;secondary-title&gt;Current Biology&lt;/secondary-title&gt;&lt;/titles&gt;&lt;pages&gt;679-685&lt;/pages&gt;&lt;volume&gt;5&lt;/volume&gt;&lt;number&gt;6&lt;/number&gt;&lt;dates&gt;&lt;year&gt;1995&lt;/year&gt;&lt;/dates&gt;&lt;isbn&gt;0960-9822&lt;/isbn&gt;&lt;urls&gt;&lt;related-urls&gt;&lt;url&gt;http://www.sciencedirect.com/science/article/pii/S0960982295001333&lt;/url&gt;&lt;/related-urls&gt;&lt;/urls&gt;&lt;electronic-resource-num&gt;http://dx.doi.org/10.1016/S0960-9822(95)00133-3&lt;/electronic-resource-num&gt;&lt;/record&gt;&lt;/Cite&gt;&lt;/EndNote&gt;</w:instrText>
      </w:r>
      <w:r w:rsidR="003A7C38" w:rsidRPr="00257CA9">
        <w:rPr>
          <w:color w:val="000000" w:themeColor="text1"/>
        </w:rPr>
        <w:fldChar w:fldCharType="separate"/>
      </w:r>
      <w:r w:rsidR="00607E2C" w:rsidRPr="00257CA9">
        <w:rPr>
          <w:noProof/>
          <w:color w:val="000000" w:themeColor="text1"/>
        </w:rPr>
        <w:t>(</w:t>
      </w:r>
      <w:hyperlink w:anchor="_ENREF_1" w:tooltip="Aglioti, 1995 #1364" w:history="1">
        <w:r w:rsidR="00512753" w:rsidRPr="00257CA9">
          <w:rPr>
            <w:noProof/>
            <w:color w:val="000000" w:themeColor="text1"/>
          </w:rPr>
          <w:t>Aglioti, et al., 1995</w:t>
        </w:r>
      </w:hyperlink>
      <w:r w:rsidR="00607E2C" w:rsidRPr="00257CA9">
        <w:rPr>
          <w:noProof/>
          <w:color w:val="000000" w:themeColor="text1"/>
        </w:rPr>
        <w:t>)</w:t>
      </w:r>
      <w:r w:rsidR="003A7C38" w:rsidRPr="00257CA9">
        <w:rPr>
          <w:color w:val="000000" w:themeColor="text1"/>
        </w:rPr>
        <w:fldChar w:fldCharType="end"/>
      </w:r>
      <w:r w:rsidR="00607E2C" w:rsidRPr="00257CA9">
        <w:rPr>
          <w:color w:val="000000" w:themeColor="text1"/>
        </w:rPr>
        <w:t xml:space="preserve">. In size-contrast illusions, people scale their grasp accurately to targets that they believe are larger or smaller than they really are.  </w:t>
      </w:r>
      <w:r w:rsidR="00834143" w:rsidRPr="00257CA9">
        <w:rPr>
          <w:color w:val="000000" w:themeColor="text1"/>
        </w:rPr>
        <w:t xml:space="preserve">In other words, the perceptual error is one of the computation of size; the target, the flankers, and their edges are all clearly visible.  Crowding, in which a target and </w:t>
      </w:r>
      <w:r w:rsidR="00834143" w:rsidRPr="00257CA9">
        <w:rPr>
          <w:color w:val="000000" w:themeColor="text1"/>
        </w:rPr>
        <w:lastRenderedPageBreak/>
        <w:t>flankers are viewed in the far</w:t>
      </w:r>
      <w:r w:rsidR="002E7F87" w:rsidRPr="00257CA9">
        <w:rPr>
          <w:color w:val="000000" w:themeColor="text1"/>
        </w:rPr>
        <w:t xml:space="preserve"> periphery, is very different. </w:t>
      </w:r>
      <w:r w:rsidR="00834143" w:rsidRPr="00257CA9">
        <w:rPr>
          <w:color w:val="000000" w:themeColor="text1"/>
        </w:rPr>
        <w:t xml:space="preserve">Observers cannot distinguish </w:t>
      </w:r>
      <w:r w:rsidR="000C0E8C" w:rsidRPr="00257CA9">
        <w:rPr>
          <w:color w:val="000000" w:themeColor="text1"/>
        </w:rPr>
        <w:t xml:space="preserve">edges of the target from those of the flankers </w:t>
      </w:r>
      <w:r w:rsidR="002E7F87" w:rsidRPr="00257CA9">
        <w:rPr>
          <w:rFonts w:hint="eastAsia"/>
          <w:color w:val="000000" w:themeColor="text1"/>
        </w:rPr>
        <w:t xml:space="preserve">because they are all jumbled together </w:t>
      </w:r>
      <w:r w:rsidR="000C0E8C" w:rsidRPr="00257CA9">
        <w:rPr>
          <w:color w:val="000000" w:themeColor="text1"/>
        </w:rPr>
        <w:t>(e.g.</w:t>
      </w:r>
      <w:r w:rsidR="00735C0C" w:rsidRPr="00257CA9">
        <w:rPr>
          <w:rFonts w:hint="eastAsia"/>
          <w:color w:val="000000" w:themeColor="text1"/>
        </w:rPr>
        <w:t xml:space="preserve"> </w:t>
      </w:r>
      <w:r w:rsidR="000C0E8C" w:rsidRPr="00257CA9">
        <w:rPr>
          <w:color w:val="000000" w:themeColor="text1"/>
        </w:rPr>
        <w:t xml:space="preserve"> </w:t>
      </w:r>
      <w:r w:rsidR="003A7C38" w:rsidRPr="00257CA9">
        <w:rPr>
          <w:color w:val="000000" w:themeColor="text1"/>
        </w:rPr>
        <w:fldChar w:fldCharType="begin">
          <w:fldData xml:space="preserve">PEVuZE5vdGU+PENpdGU+PEF1dGhvcj5QZWxsaTwvQXV0aG9yPjxZZWFyPjIwMDQ8L1llYXI+PFJl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</w:fldData>
        </w:fldChar>
      </w:r>
      <w:r w:rsidR="00512753">
        <w:rPr>
          <w:color w:val="000000" w:themeColor="text1"/>
        </w:rPr>
        <w:instrText xml:space="preserve"> ADDIN EN.CITE </w:instrText>
      </w:r>
      <w:r w:rsidR="00512753">
        <w:rPr>
          <w:color w:val="000000" w:themeColor="text1"/>
        </w:rPr>
        <w:fldChar w:fldCharType="begin">
          <w:fldData xml:space="preserve">PEVuZE5vdGU+PENpdGU+PEF1dGhvcj5QZWxsaTwvQXV0aG9yPjxZZWFyPjIwMDQ8L1llYXI+PFJl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</w:fldData>
        </w:fldChar>
      </w:r>
      <w:r w:rsidR="00512753">
        <w:rPr>
          <w:color w:val="000000" w:themeColor="text1"/>
        </w:rPr>
        <w:instrText xml:space="preserve"> ADDIN EN.CITE.DATA </w:instrText>
      </w:r>
      <w:r w:rsidR="00512753">
        <w:rPr>
          <w:color w:val="000000" w:themeColor="text1"/>
        </w:rPr>
      </w:r>
      <w:r w:rsidR="00512753">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512753">
        <w:rPr>
          <w:noProof/>
          <w:color w:val="000000" w:themeColor="text1"/>
        </w:rPr>
        <w:t>(</w:t>
      </w:r>
      <w:hyperlink w:anchor="_ENREF_25" w:tooltip="Levi, 2009 #1387" w:history="1">
        <w:r w:rsidR="00512753">
          <w:rPr>
            <w:noProof/>
            <w:color w:val="000000" w:themeColor="text1"/>
          </w:rPr>
          <w:t>Levi &amp; Carney, 2009</w:t>
        </w:r>
      </w:hyperlink>
      <w:r w:rsidR="00512753">
        <w:rPr>
          <w:noProof/>
          <w:color w:val="000000" w:themeColor="text1"/>
        </w:rPr>
        <w:t xml:space="preserve">; </w:t>
      </w:r>
      <w:hyperlink w:anchor="_ENREF_29" w:tooltip="Martelli, 2005 #1414" w:history="1">
        <w:r w:rsidR="00512753">
          <w:rPr>
            <w:noProof/>
            <w:color w:val="000000" w:themeColor="text1"/>
          </w:rPr>
          <w:t>Martelli, Majaj, &amp; Pelli, 2005</w:t>
        </w:r>
      </w:hyperlink>
      <w:r w:rsidR="00512753">
        <w:rPr>
          <w:noProof/>
          <w:color w:val="000000" w:themeColor="text1"/>
        </w:rPr>
        <w:t xml:space="preserve">; </w:t>
      </w:r>
      <w:hyperlink w:anchor="_ENREF_33" w:tooltip="Pelli, 2004 #152" w:history="1">
        <w:r w:rsidR="00512753">
          <w:rPr>
            <w:noProof/>
            <w:color w:val="000000" w:themeColor="text1"/>
          </w:rPr>
          <w:t>Pelli, Palomares, &amp; Majaj, 2004</w:t>
        </w:r>
      </w:hyperlink>
      <w:r w:rsidR="00512753">
        <w:rPr>
          <w:noProof/>
          <w:color w:val="000000" w:themeColor="text1"/>
        </w:rPr>
        <w:t>)</w:t>
      </w:r>
      <w:r w:rsidR="003A7C38" w:rsidRPr="00257CA9">
        <w:rPr>
          <w:color w:val="000000" w:themeColor="text1"/>
        </w:rPr>
        <w:fldChar w:fldCharType="end"/>
      </w:r>
      <w:r w:rsidR="000C0E8C" w:rsidRPr="00257CA9">
        <w:rPr>
          <w:color w:val="000000" w:themeColor="text1"/>
        </w:rPr>
        <w:t xml:space="preserve">.  </w:t>
      </w:r>
      <w:r w:rsidR="00735C0C" w:rsidRPr="00257CA9">
        <w:rPr>
          <w:color w:val="000000" w:themeColor="text1"/>
        </w:rPr>
        <w:t>Therefore, our crowding study goes well beyond the previous size-contrast illusion studies</w:t>
      </w:r>
      <w:r w:rsidR="00DC6625" w:rsidRPr="00257CA9">
        <w:rPr>
          <w:color w:val="000000" w:themeColor="text1"/>
        </w:rPr>
        <w:t xml:space="preserve">, and shows that </w:t>
      </w:r>
      <w:r w:rsidR="00735C0C" w:rsidRPr="00257CA9">
        <w:rPr>
          <w:color w:val="000000" w:themeColor="text1"/>
        </w:rPr>
        <w:t xml:space="preserve">unconscious information </w:t>
      </w:r>
      <w:r w:rsidR="00DC6625" w:rsidRPr="00257CA9">
        <w:rPr>
          <w:color w:val="000000" w:themeColor="text1"/>
        </w:rPr>
        <w:t xml:space="preserve">can </w:t>
      </w:r>
      <w:r w:rsidR="00735C0C" w:rsidRPr="00257CA9">
        <w:rPr>
          <w:color w:val="000000" w:themeColor="text1"/>
        </w:rPr>
        <w:t>influence our actions.</w:t>
      </w:r>
    </w:p>
    <w:p w:rsidR="00E40903" w:rsidRPr="00257CA9" w:rsidRDefault="000B609A" w:rsidP="00E40903">
      <w:pPr>
        <w:spacing w:line="480" w:lineRule="auto"/>
        <w:jc w:val="both"/>
        <w:rPr>
          <w:color w:val="000000" w:themeColor="text1"/>
        </w:rPr>
      </w:pPr>
      <w:r w:rsidRPr="00257CA9">
        <w:rPr>
          <w:rFonts w:hint="eastAsia"/>
          <w:color w:val="000000" w:themeColor="text1"/>
        </w:rPr>
        <w:t xml:space="preserve">Previous </w:t>
      </w:r>
      <w:r w:rsidRPr="00257CA9">
        <w:rPr>
          <w:color w:val="000000" w:themeColor="text1"/>
        </w:rPr>
        <w:t>studies</w:t>
      </w:r>
      <w:r w:rsidRPr="00257CA9">
        <w:rPr>
          <w:rFonts w:hint="eastAsia"/>
          <w:color w:val="000000" w:themeColor="text1"/>
        </w:rPr>
        <w:t xml:space="preserve"> have shown that perceptually invisible information can influence actions such as pointing and reaching. </w:t>
      </w:r>
      <w:r w:rsidR="00E40903" w:rsidRPr="00257CA9">
        <w:rPr>
          <w:color w:val="000000" w:themeColor="text1"/>
        </w:rPr>
        <w:t xml:space="preserve">For example, </w:t>
      </w:r>
      <w:proofErr w:type="spellStart"/>
      <w:r w:rsidR="00E40903" w:rsidRPr="00257CA9">
        <w:rPr>
          <w:color w:val="000000" w:themeColor="text1"/>
        </w:rPr>
        <w:t>Binsted</w:t>
      </w:r>
      <w:proofErr w:type="spellEnd"/>
      <w:r w:rsidR="00E40903" w:rsidRPr="00257CA9">
        <w:rPr>
          <w:color w:val="000000" w:themeColor="text1"/>
        </w:rPr>
        <w:t xml:space="preserve"> and colleagues</w:t>
      </w:r>
      <w:r w:rsidR="00E40903"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 ExcludeAuth="1"&gt;&lt;Author&gt;Binsted&lt;/Author&gt;&lt;Year&gt;2007&lt;/Year&gt;&lt;RecNum&gt;687&lt;/RecNum&gt;&lt;DisplayText&gt;(2007)&lt;/DisplayText&gt;&lt;record&gt;&lt;rec-number&gt;687&lt;/rec-number&gt;&lt;foreign-keys&gt;&lt;key app="EN" db-id="rdxa50fvorxps9ef0t2x0z57fvaw5ppwt0dw"&gt;687&lt;/key&gt;&lt;/foreign-keys&gt;&lt;ref-type name="Journal Article"&gt;17&lt;/ref-type&gt;&lt;contributors&gt;&lt;authors&gt;&lt;author&gt;Binsted, G.&lt;/author&gt;&lt;author&gt;Brownell, K.&lt;/author&gt;&lt;author&gt;Vorontsova, Z.&lt;/author&gt;&lt;author&gt;Heath, M.&lt;/author&gt;&lt;author&gt;Saucier, D.&lt;/author&gt;&lt;/authors&gt;&lt;/contributors&gt;&lt;titles&gt;&lt;title&gt;Visuomotor system uses target features unavailable to conscious awareness&lt;/title&gt;&lt;secondary-title&gt;Proceedings of the National Academy of Sciences&lt;/secondary-title&gt;&lt;/titles&gt;&lt;pages&gt;12669-12672&lt;/pages&gt;&lt;volume&gt;104&lt;/volume&gt;&lt;number&gt;31&lt;/number&gt;&lt;dates&gt;&lt;year&gt;2007&lt;/year&gt;&lt;/dates&gt;&lt;isbn&gt;0027-8424&amp;#xD;1091-6490&lt;/isbn&gt;&lt;urls&gt;&lt;/urls&gt;&lt;electronic-resource-num&gt;10.1073/pnas.0702307104&lt;/electronic-resource-num&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3" w:tooltip="Binsted, 2007 #687" w:history="1">
        <w:r w:rsidR="00512753" w:rsidRPr="00257CA9">
          <w:rPr>
            <w:noProof/>
            <w:color w:val="000000" w:themeColor="text1"/>
          </w:rPr>
          <w:t>2007</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found that healthy participants modulate</w:t>
      </w:r>
      <w:r w:rsidR="0013531E" w:rsidRPr="00257CA9">
        <w:rPr>
          <w:color w:val="000000" w:themeColor="text1"/>
        </w:rPr>
        <w:t>d</w:t>
      </w:r>
      <w:r w:rsidR="00E40903" w:rsidRPr="00257CA9">
        <w:rPr>
          <w:color w:val="000000" w:themeColor="text1"/>
        </w:rPr>
        <w:t xml:space="preserve"> movement time in a pointing task as a function of target size – even when the </w:t>
      </w:r>
      <w:r w:rsidR="0013531E" w:rsidRPr="00257CA9">
        <w:rPr>
          <w:color w:val="000000" w:themeColor="text1"/>
        </w:rPr>
        <w:t xml:space="preserve">2D </w:t>
      </w:r>
      <w:r w:rsidR="00E40903" w:rsidRPr="00257CA9">
        <w:rPr>
          <w:color w:val="000000" w:themeColor="text1"/>
        </w:rPr>
        <w:t xml:space="preserve">target was made invisible by object-substitution masking. Similarly, </w:t>
      </w:r>
      <w:proofErr w:type="spellStart"/>
      <w:r w:rsidR="00E40903" w:rsidRPr="00257CA9">
        <w:rPr>
          <w:color w:val="000000" w:themeColor="text1"/>
        </w:rPr>
        <w:t>Roseboom</w:t>
      </w:r>
      <w:proofErr w:type="spellEnd"/>
      <w:r w:rsidR="00E40903" w:rsidRPr="00257CA9">
        <w:rPr>
          <w:color w:val="000000" w:themeColor="text1"/>
        </w:rPr>
        <w:t xml:space="preserve"> and Arnold</w:t>
      </w:r>
      <w:r w:rsidR="00E40903"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 ExcludeAuth="1"&gt;&lt;Author&gt;Roseboom&lt;/Author&gt;&lt;Year&gt;2011&lt;/Year&gt;&lt;RecNum&gt;711&lt;/RecNum&gt;&lt;DisplayText&gt;(2011)&lt;/DisplayText&gt;&lt;record&gt;&lt;rec-number&gt;711&lt;/rec-number&gt;&lt;foreign-keys&gt;&lt;key app="EN" db-id="rdxa50fvorxps9ef0t2x0z57fvaw5ppwt0dw"&gt;711&lt;/key&gt;&lt;/foreign-keys&gt;&lt;ref-type name="Journal Article"&gt;17&lt;/ref-type&gt;&lt;contributors&gt;&lt;authors&gt;&lt;author&gt;Roseboom, Warrick&lt;/author&gt;&lt;author&gt;Arnold, Derek H.&lt;/author&gt;&lt;/authors&gt;&lt;/contributors&gt;&lt;titles&gt;&lt;title&gt;Learning to reach for ‘invisible’ visual input&lt;/title&gt;&lt;secondary-title&gt;Current Biology&lt;/secondary-title&gt;&lt;/titles&gt;&lt;pages&gt;R493-R494&lt;/pages&gt;&lt;volume&gt;21&lt;/volume&gt;&lt;number&gt;13&lt;/number&gt;&lt;dates&gt;&lt;year&gt;2011&lt;/year&gt;&lt;/dates&gt;&lt;isbn&gt;09609822&lt;/isbn&gt;&lt;urls&gt;&lt;/urls&gt;&lt;electronic-resource-num&gt;10.1016/j.cub.2011.05.036&lt;/electronic-resource-num&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36" w:tooltip="Roseboom, 2011 #711" w:history="1">
        <w:r w:rsidR="00512753" w:rsidRPr="00257CA9">
          <w:rPr>
            <w:noProof/>
            <w:color w:val="000000" w:themeColor="text1"/>
          </w:rPr>
          <w:t>2011</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found that</w:t>
      </w:r>
      <w:r w:rsidR="0013531E" w:rsidRPr="00257CA9">
        <w:rPr>
          <w:color w:val="000000" w:themeColor="text1"/>
        </w:rPr>
        <w:t>, after training and feedback,</w:t>
      </w:r>
      <w:r w:rsidR="00E40903" w:rsidRPr="00257CA9">
        <w:rPr>
          <w:color w:val="000000" w:themeColor="text1"/>
        </w:rPr>
        <w:t xml:space="preserve"> participants could learn to adjust their reaching hand to the orientation of a </w:t>
      </w:r>
      <w:r w:rsidR="0013531E" w:rsidRPr="00257CA9">
        <w:rPr>
          <w:color w:val="000000" w:themeColor="text1"/>
        </w:rPr>
        <w:t xml:space="preserve">2D </w:t>
      </w:r>
      <w:r w:rsidR="00E40903" w:rsidRPr="00257CA9">
        <w:rPr>
          <w:color w:val="000000" w:themeColor="text1"/>
        </w:rPr>
        <w:t xml:space="preserve">stimulus that was made invisible using binocular suppression. </w:t>
      </w:r>
      <w:r w:rsidRPr="00257CA9">
        <w:rPr>
          <w:color w:val="000000" w:themeColor="text1"/>
        </w:rPr>
        <w:t xml:space="preserve">Our study, however, is the first to </w:t>
      </w:r>
      <w:r w:rsidRPr="00257CA9">
        <w:rPr>
          <w:rFonts w:hint="eastAsia"/>
          <w:color w:val="000000" w:themeColor="text1"/>
        </w:rPr>
        <w:t xml:space="preserve">demonstrate </w:t>
      </w:r>
      <w:r w:rsidR="0002162C" w:rsidRPr="00257CA9">
        <w:rPr>
          <w:color w:val="000000" w:themeColor="text1"/>
        </w:rPr>
        <w:t>that neurologically-</w:t>
      </w:r>
      <w:r w:rsidR="00B83378" w:rsidRPr="00257CA9">
        <w:rPr>
          <w:color w:val="000000" w:themeColor="text1"/>
        </w:rPr>
        <w:t>intact participant</w:t>
      </w:r>
      <w:r w:rsidR="004F6C43" w:rsidRPr="00257CA9">
        <w:rPr>
          <w:rFonts w:hint="eastAsia"/>
          <w:color w:val="000000" w:themeColor="text1"/>
        </w:rPr>
        <w:t>s</w:t>
      </w:r>
      <w:r w:rsidR="00B83378" w:rsidRPr="00257CA9">
        <w:rPr>
          <w:color w:val="000000" w:themeColor="text1"/>
        </w:rPr>
        <w:t xml:space="preserve"> can use unconscious visual information to scale their grasp</w:t>
      </w:r>
      <w:r w:rsidR="0013531E" w:rsidRPr="00257CA9">
        <w:rPr>
          <w:color w:val="000000" w:themeColor="text1"/>
        </w:rPr>
        <w:t xml:space="preserve"> to real 3D objects in real scenes – and that this happens without any explicit training.</w:t>
      </w:r>
    </w:p>
    <w:p w:rsidR="00E40903" w:rsidRPr="00257CA9" w:rsidRDefault="00437C4F" w:rsidP="00E40903">
      <w:pPr>
        <w:spacing w:line="480" w:lineRule="auto"/>
        <w:jc w:val="both"/>
        <w:rPr>
          <w:color w:val="000000" w:themeColor="text1"/>
        </w:rPr>
      </w:pPr>
      <w:r w:rsidRPr="00257CA9">
        <w:rPr>
          <w:rFonts w:hint="eastAsia"/>
          <w:color w:val="000000" w:themeColor="text1"/>
        </w:rPr>
        <w:t>How can unconscious visual information be used to guide action</w:t>
      </w:r>
      <w:r w:rsidR="00253A05" w:rsidRPr="00257CA9">
        <w:rPr>
          <w:rFonts w:hint="eastAsia"/>
          <w:color w:val="000000" w:themeColor="text1"/>
        </w:rPr>
        <w:t>s</w:t>
      </w:r>
      <w:r w:rsidRPr="00257CA9">
        <w:rPr>
          <w:rFonts w:hint="eastAsia"/>
          <w:color w:val="000000" w:themeColor="text1"/>
        </w:rPr>
        <w:t>?</w:t>
      </w:r>
      <w:r w:rsidR="00E40903" w:rsidRPr="00257CA9">
        <w:rPr>
          <w:color w:val="000000" w:themeColor="text1"/>
        </w:rPr>
        <w:t xml:space="preserve"> Neuroimaging has demonstrated that perceptually invisible stimuli will someti</w:t>
      </w:r>
      <w:r w:rsidR="00253A05" w:rsidRPr="00257CA9">
        <w:rPr>
          <w:color w:val="000000" w:themeColor="text1"/>
        </w:rPr>
        <w:t xml:space="preserve">mes activate the dorsal stream </w:t>
      </w:r>
      <w:r w:rsidR="00E40903" w:rsidRPr="00257CA9">
        <w:rPr>
          <w:color w:val="000000" w:themeColor="text1"/>
        </w:rPr>
        <w:t>independently of the ventral stream</w:t>
      </w:r>
      <w:r w:rsidR="00E40903"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&lt;EndNote&gt;&lt;Cite&gt;&lt;Author&gt;Fang&lt;/Author&gt;&lt;Year&gt;2005&lt;/Year&gt;&lt;RecNum&gt;901&lt;/RecNum&gt;&lt;DisplayText&gt;(Baseler, Morland, &amp;amp; Wandell, 1999; Fang &amp;amp; He, 2005)&lt;/DisplayText&gt;&lt;record&gt;&lt;rec-number&gt;901&lt;/rec-number&gt;&lt;foreign-keys&gt;&lt;key app="EN" db-id="rdxa50fvorxps9ef0t2x0z57fvaw5ppwt0dw"&gt;901&lt;/key&gt;&lt;/foreign-keys&gt;&lt;ref-type name="Journal Article"&gt;17&lt;/ref-type&gt;&lt;contributors&gt;&lt;authors&gt;&lt;author&gt;Fang, Fang&lt;/author&gt;&lt;author&gt;He, Sheng&lt;/author&gt;&lt;/authors&gt;&lt;/contributors&gt;&lt;titles&gt;&lt;title&gt;Cortical responses to invisible objects in the human dorsal and ventral pathways&lt;/title&gt;&lt;secondary-title&gt;Nature Neuroscience&lt;/secondary-title&gt;&lt;/titles&gt;&lt;periodical&gt;&lt;full-title&gt;Nature Neuroscience&lt;/full-title&gt;&lt;/periodical&gt;&lt;pages&gt;1380-1385&lt;/pages&gt;&lt;volume&gt;8&lt;/volume&gt;&lt;number&gt;10&lt;/number&gt;&lt;dates&gt;&lt;year&gt;2005&lt;/year&gt;&lt;/dates&gt;&lt;isbn&gt;1097-6256&lt;/isbn&gt;&lt;urls&gt;&lt;/urls&gt;&lt;electronic-resource-num&gt;10.1038/nn1537&lt;/electronic-resource-num&gt;&lt;/record&gt;&lt;/Cite&gt;&lt;Cite&gt;&lt;Author&gt;Baseler&lt;/Author&gt;&lt;Year&gt;1999&lt;/Year&gt;&lt;RecNum&gt;1356&lt;/RecNum&gt;&lt;record&gt;&lt;rec-number&gt;1356&lt;/rec-number&gt;&lt;foreign-keys&gt;&lt;key app="EN" db-id="rdxa50fvorxps9ef0t2x0z57fvaw5ppwt0dw"&gt;1356&lt;/key&gt;&lt;/foreign-keys&gt;&lt;ref-type name="Journal Article"&gt;17&lt;/ref-type&gt;&lt;contributors&gt;&lt;authors&gt;&lt;author&gt;Baseler, Heidi A.&lt;/author&gt;&lt;author&gt;Morland, Antony B.&lt;/author&gt;&lt;author&gt;Wandell, Brian A.&lt;/author&gt;&lt;/authors&gt;&lt;/contributors&gt;&lt;titles&gt;&lt;title&gt;Topographic Organization of Human Visual Areas in the Absence of Input from Primary Cortex&lt;/title&gt;&lt;secondary-title&gt;The Journal of Neuroscience&lt;/secondary-title&gt;&lt;/titles&gt;&lt;periodical&gt;&lt;full-title&gt;The Journal of Neuroscience&lt;/full-title&gt;&lt;/periodical&gt;&lt;pages&gt;2619-2627&lt;/pages&gt;&lt;volume&gt;19&lt;/volume&gt;&lt;number&gt;7&lt;/number&gt;&lt;dates&gt;&lt;year&gt;1999&lt;/year&gt;&lt;pub-dates&gt;&lt;date&gt;April 1, 1999&lt;/date&gt;&lt;/pub-dates&gt;&lt;/dates&gt;&lt;urls&gt;&lt;related-urls&gt;&lt;url&gt;http://www.jneurosci.org/content/19/7/2619.abstract&lt;/url&gt;&lt;/related-urls&gt;&lt;/urls&gt;&lt;/record&gt;&lt;/Cite&gt;&lt;/EndNote&gt;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2" w:tooltip="Baseler, 1999 #1356" w:history="1">
        <w:r w:rsidR="00512753" w:rsidRPr="00257CA9">
          <w:rPr>
            <w:noProof/>
            <w:color w:val="000000" w:themeColor="text1"/>
          </w:rPr>
          <w:t>Baseler, Morland, &amp; Wandell, 1999</w:t>
        </w:r>
      </w:hyperlink>
      <w:r w:rsidR="00E40903" w:rsidRPr="00257CA9">
        <w:rPr>
          <w:noProof/>
          <w:color w:val="000000" w:themeColor="text1"/>
        </w:rPr>
        <w:t xml:space="preserve">; </w:t>
      </w:r>
      <w:hyperlink w:anchor="_ENREF_8" w:tooltip="Fang, 2005 #901" w:history="1">
        <w:r w:rsidR="00512753" w:rsidRPr="00257CA9">
          <w:rPr>
            <w:noProof/>
            <w:color w:val="000000" w:themeColor="text1"/>
          </w:rPr>
          <w:t>Fang &amp; He, 2005</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Exactly why this occurs is not well understood. There are certainly differences in the way in which retinal input reaches the two streams. Area V1 is the major conduit of visual input into the ventral stream</w:t>
      </w:r>
      <w:r w:rsidR="00E40903" w:rsidRPr="00257CA9">
        <w:rPr>
          <w:rFonts w:hint="eastAsia"/>
          <w:color w:val="000000" w:themeColor="text1"/>
        </w:rPr>
        <w:t xml:space="preserve"> </w:t>
      </w:r>
      <w:r w:rsidR="003A7C38" w:rsidRPr="00257CA9">
        <w:rPr>
          <w:color w:val="000000" w:themeColor="text1"/>
        </w:rPr>
        <w:fldChar w:fldCharType="begin">
          <w:fldData xml:space="preserve">PEVuZE5vdGU+PENpdGU+PEF1dGhvcj5HaXJhcmQ8L0F1dGhvcj48WWVhcj4xOTg5PC9ZZWFyPjxS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</w:fldData>
        </w:fldChar>
      </w:r>
      <w:r w:rsidR="00D17989">
        <w:rPr>
          <w:color w:val="000000" w:themeColor="text1"/>
        </w:rPr>
        <w:instrText xml:space="preserve"> ADDIN EN.CITE </w:instrText>
      </w:r>
      <w:r w:rsidR="003A7C38">
        <w:rPr>
          <w:color w:val="000000" w:themeColor="text1"/>
        </w:rPr>
        <w:fldChar w:fldCharType="begin">
          <w:fldData xml:space="preserve">PEVuZE5vdGU+PENpdGU+PEF1dGhvcj5HaXJhcmQ8L0F1dGhvcj48WWVhcj4xOTg5PC9ZZWFyPjxS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</w:fldData>
        </w:fldChar>
      </w:r>
      <w:r w:rsidR="00D17989">
        <w:rPr>
          <w:color w:val="000000" w:themeColor="text1"/>
        </w:rPr>
        <w:instrText xml:space="preserve"> ADDIN EN.CITE.DATA </w:instrText>
      </w:r>
      <w:r w:rsidR="003A7C38">
        <w:rPr>
          <w:color w:val="000000" w:themeColor="text1"/>
        </w:rPr>
      </w:r>
      <w:r w:rsidR="003A7C38">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EA098B" w:rsidRPr="00257CA9">
        <w:rPr>
          <w:noProof/>
          <w:color w:val="000000" w:themeColor="text1"/>
        </w:rPr>
        <w:t>(</w:t>
      </w:r>
      <w:hyperlink w:anchor="_ENREF_16" w:tooltip="Girard, 1989 #1355" w:history="1">
        <w:r w:rsidR="00512753" w:rsidRPr="00257CA9">
          <w:rPr>
            <w:noProof/>
            <w:color w:val="000000" w:themeColor="text1"/>
          </w:rPr>
          <w:t>Girard &amp; Bullier, 1989</w:t>
        </w:r>
      </w:hyperlink>
      <w:proofErr w:type="gramStart"/>
      <w:r w:rsidR="00EA098B" w:rsidRPr="00257CA9">
        <w:rPr>
          <w:noProof/>
          <w:color w:val="000000" w:themeColor="text1"/>
        </w:rPr>
        <w:t xml:space="preserve">; </w:t>
      </w:r>
      <w:hyperlink w:anchor="_ENREF_18" w:tooltip="Girard, 1991 #1354" w:history="1">
        <w:r w:rsidR="00512753" w:rsidRPr="00257CA9">
          <w:rPr>
            <w:noProof/>
            <w:color w:val="000000" w:themeColor="text1"/>
          </w:rPr>
          <w:t>Girard, Salin, &amp; Bullier, 1991b</w:t>
        </w:r>
      </w:hyperlink>
      <w:r w:rsidR="00EA098B" w:rsidRPr="00257CA9">
        <w:rPr>
          <w:noProof/>
          <w:color w:val="000000" w:themeColor="text1"/>
        </w:rPr>
        <w:t>;</w:t>
      </w:r>
      <w:proofErr w:type="gramEnd"/>
      <w:r w:rsidR="00EA098B" w:rsidRPr="00257CA9">
        <w:rPr>
          <w:noProof/>
          <w:color w:val="000000" w:themeColor="text1"/>
        </w:rPr>
        <w:t xml:space="preserve"> </w:t>
      </w:r>
      <w:hyperlink w:anchor="_ENREF_35" w:tooltip="Rocha-Miranda, 1975 #1382" w:history="1">
        <w:r w:rsidR="00512753" w:rsidRPr="00257CA9">
          <w:rPr>
            <w:noProof/>
            <w:color w:val="000000" w:themeColor="text1"/>
          </w:rPr>
          <w:t>Rocha-Miranda, Bender, Gross, &amp; Mishkin, 1975</w:t>
        </w:r>
      </w:hyperlink>
      <w:r w:rsidR="00EA098B"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 which may explain why patients with V1 lesions no longer perceive objects in their affected visual field. In contrast, even though V1 sends major projections to the dorsal stream, visual signals can also reach the dorsal stream via other pathways that bypass V1. Evidence from neurophysiological and anatomical studies in the monkey as well as  neuroimaging studies in patients with V1 lesions has shown that some of the signals that bypass V1 involve direct subcortical projections to MT (middle temporal area)</w:t>
      </w:r>
      <w:r w:rsidR="00E40903"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&lt;EndNote&gt;&lt;Cite&gt;&lt;Author&gt;Sincich&lt;/Author&gt;&lt;Year&gt;2004&lt;/Year&gt;&lt;RecNum&gt;1351&lt;/RecNum&gt;&lt;DisplayText&gt;(Sincich, Park, Wohlgemuth, &amp;amp; Horton, 2004)&lt;/DisplayText&gt;&lt;record&gt;&lt;rec-number&gt;1351&lt;/rec-number&gt;&lt;foreign-keys&gt;&lt;key app="EN" db-id="rdxa50fvorxps9ef0t2x0z57fvaw5ppwt0dw"&gt;1351&lt;/key&gt;&lt;/foreign-keys&gt;&lt;ref-type name="Journal Article"&gt;17&lt;/ref-type&gt;&lt;contributors&gt;&lt;authors&gt;&lt;author&gt;Sincich, Lawrence C.&lt;/author&gt;&lt;author&gt;Park, Ken F.&lt;/author&gt;&lt;author&gt;Wohlgemuth, Melville J.&lt;/author&gt;&lt;author&gt;Horton, Jonathan C.&lt;/author&gt;&lt;/authors&gt;&lt;/contributors&gt;&lt;titles&gt;&lt;title&gt;Bypassing V1: a direct geniculate input to area MT&lt;/title&gt;&lt;secondary-title&gt;Nature Neuroscience&lt;/secondary-title&gt;&lt;/titles&gt;&lt;periodical&gt;&lt;full-title&gt;Nature Neuroscience&lt;/full-title&gt;&lt;/periodical&gt;&lt;pages&gt;1123-1128&lt;/pages&gt;&lt;volume&gt;7&lt;/volume&gt;&lt;number&gt;10&lt;/number&gt;&lt;dates&gt;&lt;year&gt;2004&lt;/year&gt;&lt;/dates&gt;&lt;isbn&gt;1097-6256&lt;/isbn&gt;&lt;urls&gt;&lt;related-urls&gt;&lt;url&gt;http://dx.doi.org/10.1038/nn1318&lt;/url&gt;&lt;/related-urls&gt;&lt;/urls&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37" w:tooltip="Sincich, 2004 #1351" w:history="1">
        <w:r w:rsidR="00512753" w:rsidRPr="00257CA9">
          <w:rPr>
            <w:noProof/>
            <w:color w:val="000000" w:themeColor="text1"/>
          </w:rPr>
          <w:t>Sincich, Park, Wohlgemuth, &amp; Horton, 2004</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V3A</w:t>
      </w:r>
      <w:r w:rsidR="00E40903"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&lt;EndNote&gt;&lt;Cite&gt;&lt;Author&gt;Girard&lt;/Author&gt;&lt;Year&gt;1991&lt;/Year&gt;&lt;RecNum&gt;1352&lt;/RecNum&gt;&lt;DisplayText&gt;(Girard, Salin, &amp;amp; Bullier, 1991a)&lt;/DisplayText&gt;&lt;record&gt;&lt;rec-number&gt;1352&lt;/rec-number&gt;&lt;foreign-keys&gt;&lt;key app="EN" db-id="rdxa50fvorxps9ef0t2x0z57fvaw5ppwt0dw"&gt;1352&lt;/key&gt;&lt;/foreign-keys&gt;&lt;ref-type name="Journal Article"&gt;17&lt;/ref-type&gt;&lt;contributors&gt;&lt;authors&gt;&lt;author&gt;Girard, P.&lt;/author&gt;&lt;author&gt;Salin, PA.&lt;/author&gt;&lt;author&gt;Bullier, J.&lt;/author&gt;&lt;/authors&gt;&lt;/contributors&gt;&lt;titles&gt;&lt;title&gt;Visual activity in areas V3a and V3 during reversible inactivation of area V1 in the macaque monkey&lt;/title&gt;&lt;secondary-title&gt;Journal of Neurophysiology&lt;/secondary-title&gt;&lt;/titles&gt;&lt;pages&gt;1493-1503&lt;/pages&gt;&lt;volume&gt;66&lt;/volume&gt;&lt;number&gt;5&lt;/number&gt;&lt;dates&gt;&lt;year&gt;1991&lt;/year&gt;&lt;pub-dates&gt;&lt;date&gt;November 1, 1991&lt;/date&gt;&lt;/pub-dates&gt;&lt;/dates&gt;&lt;urls&gt;&lt;related-urls&gt;&lt;url&gt;http://jn.physiology.org/content/66/5/1493.abstract&lt;/url&gt;&lt;/related-urls&gt;&lt;/urls&gt;&lt;/record&gt;&lt;/Cite&gt;&lt;/EndNote&gt;</w:instrText>
      </w:r>
      <w:r w:rsidR="003A7C38" w:rsidRPr="00257CA9">
        <w:rPr>
          <w:color w:val="000000" w:themeColor="text1"/>
        </w:rPr>
        <w:fldChar w:fldCharType="separate"/>
      </w:r>
      <w:r w:rsidR="00EA098B" w:rsidRPr="00257CA9">
        <w:rPr>
          <w:noProof/>
          <w:color w:val="000000" w:themeColor="text1"/>
        </w:rPr>
        <w:t>(</w:t>
      </w:r>
      <w:hyperlink w:anchor="_ENREF_17" w:tooltip="Girard, 1991 #1352" w:history="1">
        <w:r w:rsidR="00512753" w:rsidRPr="00257CA9">
          <w:rPr>
            <w:noProof/>
            <w:color w:val="000000" w:themeColor="text1"/>
          </w:rPr>
          <w:t>Girard, Salin, &amp; Bullier, 1991a</w:t>
        </w:r>
      </w:hyperlink>
      <w:r w:rsidR="00EA098B"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and </w:t>
      </w:r>
      <w:proofErr w:type="spellStart"/>
      <w:r w:rsidR="00E40903" w:rsidRPr="00257CA9">
        <w:rPr>
          <w:color w:val="000000" w:themeColor="text1"/>
        </w:rPr>
        <w:t>parieto</w:t>
      </w:r>
      <w:proofErr w:type="spellEnd"/>
      <w:r w:rsidR="00E40903" w:rsidRPr="00257CA9">
        <w:rPr>
          <w:color w:val="000000" w:themeColor="text1"/>
        </w:rPr>
        <w:t xml:space="preserve">-occipital structures, such as V6 and </w:t>
      </w:r>
      <w:r w:rsidR="00E40903" w:rsidRPr="00257CA9">
        <w:rPr>
          <w:color w:val="000000" w:themeColor="text1"/>
        </w:rPr>
        <w:lastRenderedPageBreak/>
        <w:t>V6A</w:t>
      </w:r>
      <w:r w:rsidR="00E40903" w:rsidRPr="00257CA9">
        <w:rPr>
          <w:rFonts w:hint="eastAsia"/>
          <w:color w:val="000000" w:themeColor="text1"/>
        </w:rPr>
        <w:t xml:space="preserve"> </w:t>
      </w:r>
      <w:r w:rsidR="003A7C38" w:rsidRPr="00257CA9">
        <w:rPr>
          <w:color w:val="000000" w:themeColor="text1"/>
        </w:rPr>
        <w:fldChar w:fldCharType="begin"/>
      </w:r>
      <w:r w:rsidR="00D17989">
        <w:rPr>
          <w:color w:val="000000" w:themeColor="text1"/>
        </w:rPr>
        <w:instrText xml:space="preserve"> ADDIN EN.CITE &lt;EndNote&gt;&lt;Cite&gt;&lt;Author&gt;Colby&lt;/Author&gt;&lt;Year&gt;1988&lt;/Year&gt;&lt;RecNum&gt;1373&lt;/RecNum&gt;&lt;DisplayText&gt;(Colby, et al., 1988)&lt;/DisplayText&gt;&lt;record&gt;&lt;rec-number&gt;1373&lt;/rec-number&gt;&lt;foreign-keys&gt;&lt;key app="EN" db-id="rdxa50fvorxps9ef0t2x0z57fvaw5ppwt0dw"&gt;1373&lt;/key&gt;&lt;/foreign-keys&gt;&lt;ref-type name="Journal Article"&gt;17&lt;/ref-type&gt;&lt;contributors&gt;&lt;authors&gt;&lt;author&gt;Colby, C. L.&lt;/author&gt;&lt;author&gt;Gattass, R.&lt;/author&gt;&lt;author&gt;Olson, C. R.&lt;/author&gt;&lt;author&gt;Gross, C. G.&lt;/author&gt;&lt;/authors&gt;&lt;/contributors&gt;&lt;titles&gt;&lt;title&gt;Topographical organization of cortical afferents to extrastriate visual area PO in the macaque: A dual tracer study&lt;/title&gt;&lt;secondary-title&gt;The Journal of Comparative Neurology&lt;/secondary-title&gt;&lt;/titles&gt;&lt;pages&gt;392-413&lt;/pages&gt;&lt;volume&gt;269&lt;/volume&gt;&lt;number&gt;3&lt;/number&gt;&lt;keywords&gt;&lt;keyword&gt;extrastriate cortex&lt;/keyword&gt;&lt;keyword&gt;prestriate cortex&lt;/keyword&gt;&lt;keyword&gt;visual system&lt;/keyword&gt;&lt;keyword&gt;parietal lobe&lt;/keyword&gt;&lt;keyword&gt;retinotopy&lt;/keyword&gt;&lt;/keywords&gt;&lt;dates&gt;&lt;year&gt;1988&lt;/year&gt;&lt;/dates&gt;&lt;publisher&gt;Alan R. Liss, Inc.&lt;/publisher&gt;&lt;isbn&gt;1096-9861&lt;/isbn&gt;&lt;urls&gt;&lt;related-urls&gt;&lt;url&gt;http://dx.doi.org/10.1002/cne.902690307&lt;/url&gt;&lt;/related-urls&gt;&lt;/urls&gt;&lt;electronic-resource-num&gt;10.1002/cne.902690307&lt;/electronic-resource-num&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7" w:tooltip="Colby, 1988 #1373" w:history="1">
        <w:r w:rsidR="00512753" w:rsidRPr="00257CA9">
          <w:rPr>
            <w:noProof/>
            <w:color w:val="000000" w:themeColor="text1"/>
          </w:rPr>
          <w:t>Colby, et al., 1988</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These extra-</w:t>
      </w:r>
      <w:proofErr w:type="spellStart"/>
      <w:r w:rsidR="00E40903" w:rsidRPr="00257CA9">
        <w:rPr>
          <w:color w:val="000000" w:themeColor="text1"/>
        </w:rPr>
        <w:t>geniculostriate</w:t>
      </w:r>
      <w:proofErr w:type="spellEnd"/>
      <w:r w:rsidR="00E40903" w:rsidRPr="00257CA9">
        <w:rPr>
          <w:color w:val="000000" w:themeColor="text1"/>
        </w:rPr>
        <w:t xml:space="preserve"> projections are likely the neural substrates for</w:t>
      </w:r>
      <w:r w:rsidR="000B609A" w:rsidRPr="00257CA9">
        <w:rPr>
          <w:rFonts w:hint="eastAsia"/>
          <w:color w:val="000000" w:themeColor="text1"/>
        </w:rPr>
        <w:t xml:space="preserve"> actions guided by unconscious visual information</w:t>
      </w:r>
      <w:r w:rsidR="00E40903" w:rsidRPr="00257CA9">
        <w:rPr>
          <w:color w:val="000000" w:themeColor="text1"/>
        </w:rPr>
        <w:t xml:space="preserve">. </w:t>
      </w:r>
    </w:p>
    <w:p w:rsidR="00C23A73" w:rsidRPr="00257CA9" w:rsidRDefault="0013531E" w:rsidP="00E40903">
      <w:pPr>
        <w:spacing w:line="480" w:lineRule="auto"/>
        <w:jc w:val="both"/>
        <w:rPr>
          <w:color w:val="000000" w:themeColor="text1"/>
        </w:rPr>
      </w:pPr>
      <w:r w:rsidRPr="00257CA9">
        <w:rPr>
          <w:color w:val="000000" w:themeColor="text1"/>
        </w:rPr>
        <w:t xml:space="preserve">In Experiments 2 and 3, we showed </w:t>
      </w:r>
      <w:r w:rsidR="00CD69A3" w:rsidRPr="00257CA9">
        <w:rPr>
          <w:color w:val="000000" w:themeColor="text1"/>
        </w:rPr>
        <w:t xml:space="preserve">that </w:t>
      </w:r>
      <w:r w:rsidR="000B609A" w:rsidRPr="00257CA9">
        <w:rPr>
          <w:rFonts w:hint="eastAsia"/>
          <w:color w:val="000000" w:themeColor="text1"/>
        </w:rPr>
        <w:t xml:space="preserve">although </w:t>
      </w:r>
      <w:r w:rsidR="000B609A" w:rsidRPr="00257CA9">
        <w:rPr>
          <w:color w:val="000000" w:themeColor="text1"/>
        </w:rPr>
        <w:t xml:space="preserve">changing </w:t>
      </w:r>
      <w:r w:rsidR="006E0425" w:rsidRPr="00257CA9">
        <w:rPr>
          <w:color w:val="000000" w:themeColor="text1"/>
        </w:rPr>
        <w:t xml:space="preserve">display </w:t>
      </w:r>
      <w:r w:rsidR="000B609A" w:rsidRPr="00257CA9">
        <w:rPr>
          <w:color w:val="000000" w:themeColor="text1"/>
        </w:rPr>
        <w:t xml:space="preserve">eccentricity </w:t>
      </w:r>
      <w:r w:rsidR="006E0425" w:rsidRPr="00257CA9">
        <w:rPr>
          <w:color w:val="000000" w:themeColor="text1"/>
        </w:rPr>
        <w:t>and flanker</w:t>
      </w:r>
      <w:r w:rsidR="000B609A" w:rsidRPr="00257CA9">
        <w:rPr>
          <w:color w:val="000000" w:themeColor="text1"/>
        </w:rPr>
        <w:t xml:space="preserve"> orientation strongly affected perceptual estimation</w:t>
      </w:r>
      <w:r w:rsidR="000B609A" w:rsidRPr="00257CA9">
        <w:rPr>
          <w:rFonts w:hint="eastAsia"/>
          <w:color w:val="000000" w:themeColor="text1"/>
        </w:rPr>
        <w:t xml:space="preserve">, </w:t>
      </w:r>
      <w:r w:rsidR="0093263E" w:rsidRPr="00257CA9">
        <w:rPr>
          <w:color w:val="000000" w:themeColor="text1"/>
        </w:rPr>
        <w:t>this was not the case for</w:t>
      </w:r>
      <w:r w:rsidR="0093263E" w:rsidRPr="00257CA9">
        <w:rPr>
          <w:rFonts w:hint="eastAsia"/>
          <w:color w:val="000000" w:themeColor="text1"/>
        </w:rPr>
        <w:t xml:space="preserve"> </w:t>
      </w:r>
      <w:r w:rsidR="0093263E" w:rsidRPr="00257CA9">
        <w:rPr>
          <w:color w:val="000000" w:themeColor="text1"/>
        </w:rPr>
        <w:t>grasping</w:t>
      </w:r>
      <w:r w:rsidR="00CD69A3" w:rsidRPr="00257CA9">
        <w:rPr>
          <w:color w:val="000000" w:themeColor="text1"/>
        </w:rPr>
        <w:t xml:space="preserve">. </w:t>
      </w:r>
      <w:r w:rsidR="00C23A73" w:rsidRPr="00257CA9">
        <w:rPr>
          <w:color w:val="000000" w:themeColor="text1"/>
        </w:rPr>
        <w:t>One possible reason for th</w:t>
      </w:r>
      <w:r w:rsidR="00C23A73" w:rsidRPr="00257CA9">
        <w:rPr>
          <w:rFonts w:hint="eastAsia"/>
          <w:color w:val="000000" w:themeColor="text1"/>
        </w:rPr>
        <w:t>e strong effect of eccentricity and flanker orientation on perceptual crowding</w:t>
      </w:r>
      <w:r w:rsidR="00C23A73" w:rsidRPr="00257CA9">
        <w:rPr>
          <w:color w:val="000000" w:themeColor="text1"/>
        </w:rPr>
        <w:t xml:space="preserve"> is </w:t>
      </w:r>
      <w:r w:rsidR="00AB4B98" w:rsidRPr="00257CA9">
        <w:rPr>
          <w:color w:val="000000" w:themeColor="text1"/>
        </w:rPr>
        <w:t>the over-representation of central vision in V1 (</w:t>
      </w:r>
      <w:r w:rsidR="00C23A73" w:rsidRPr="00257CA9">
        <w:rPr>
          <w:color w:val="000000" w:themeColor="text1"/>
        </w:rPr>
        <w:t>cortical magnification</w:t>
      </w:r>
      <w:r w:rsidR="00AB4B98" w:rsidRPr="00257CA9">
        <w:rPr>
          <w:color w:val="000000" w:themeColor="text1"/>
        </w:rPr>
        <w:t>), leading to less visual resolution in the f</w:t>
      </w:r>
      <w:r w:rsidR="00AB4B98" w:rsidRPr="00257CA9">
        <w:rPr>
          <w:rFonts w:hint="eastAsia"/>
          <w:color w:val="000000" w:themeColor="text1"/>
        </w:rPr>
        <w:t>ar periphery</w:t>
      </w:r>
      <w:r w:rsidR="00AB4B98" w:rsidRPr="00257CA9">
        <w:rPr>
          <w:color w:val="000000" w:themeColor="text1"/>
        </w:rPr>
        <w:t xml:space="preserve"> which in turn is</w:t>
      </w:r>
      <w:r w:rsidR="00253A05" w:rsidRPr="00257CA9">
        <w:rPr>
          <w:rFonts w:hint="eastAsia"/>
          <w:color w:val="000000" w:themeColor="text1"/>
        </w:rPr>
        <w:t xml:space="preserve"> </w:t>
      </w:r>
      <w:r w:rsidR="00253A05" w:rsidRPr="00257CA9">
        <w:rPr>
          <w:color w:val="000000" w:themeColor="text1"/>
        </w:rPr>
        <w:t xml:space="preserve">more evident </w:t>
      </w:r>
      <w:r w:rsidR="00C23A73" w:rsidRPr="00257CA9">
        <w:rPr>
          <w:color w:val="000000" w:themeColor="text1"/>
        </w:rPr>
        <w:t>along radial than tangential vector</w:t>
      </w:r>
      <w:r w:rsidR="00AB4B98" w:rsidRPr="00257CA9">
        <w:rPr>
          <w:color w:val="000000" w:themeColor="text1"/>
        </w:rPr>
        <w:t>s</w:t>
      </w:r>
      <w:r w:rsidR="00C23A73" w:rsidRPr="00257CA9">
        <w:rPr>
          <w:rFonts w:hint="eastAsia"/>
          <w:color w:val="000000" w:themeColor="text1"/>
        </w:rPr>
        <w:t xml:space="preserve"> </w:t>
      </w:r>
      <w:r w:rsidR="003A7C38" w:rsidRPr="00257CA9">
        <w:rPr>
          <w:color w:val="000000" w:themeColor="text1"/>
        </w:rPr>
        <w:fldChar w:fldCharType="begin">
          <w:fldData xml:space="preserve">PEVuZE5vdGU+PENpdGU+PEF1dGhvcj5MZXZpPC9BdXRob3I+PFllYXI+MjAwODwvWWVhcj48UmVj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</w:fldData>
        </w:fldChar>
      </w:r>
      <w:r w:rsidR="00D17989">
        <w:rPr>
          <w:color w:val="000000" w:themeColor="text1"/>
        </w:rPr>
        <w:instrText xml:space="preserve"> ADDIN EN.CITE </w:instrText>
      </w:r>
      <w:r w:rsidR="003A7C38">
        <w:rPr>
          <w:color w:val="000000" w:themeColor="text1"/>
        </w:rPr>
        <w:fldChar w:fldCharType="begin">
          <w:fldData xml:space="preserve">PEVuZE5vdGU+PENpdGU+PEF1dGhvcj5MZXZpPC9BdXRob3I+PFllYXI+MjAwODwvWWVhcj48UmVj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</w:fldData>
        </w:fldChar>
      </w:r>
      <w:r w:rsidR="00D17989">
        <w:rPr>
          <w:color w:val="000000" w:themeColor="text1"/>
        </w:rPr>
        <w:instrText xml:space="preserve"> ADDIN EN.CITE.DATA </w:instrText>
      </w:r>
      <w:r w:rsidR="003A7C38">
        <w:rPr>
          <w:color w:val="000000" w:themeColor="text1"/>
        </w:rPr>
      </w:r>
      <w:r w:rsidR="003A7C38">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5A74AE" w:rsidRPr="00257CA9">
        <w:rPr>
          <w:noProof/>
          <w:color w:val="000000" w:themeColor="text1"/>
        </w:rPr>
        <w:t>(</w:t>
      </w:r>
      <w:hyperlink w:anchor="_ENREF_24" w:tooltip="Levi, 2008 #134" w:history="1">
        <w:r w:rsidR="00512753" w:rsidRPr="00257CA9">
          <w:rPr>
            <w:noProof/>
            <w:color w:val="000000" w:themeColor="text1"/>
          </w:rPr>
          <w:t>Levi, 2008</w:t>
        </w:r>
      </w:hyperlink>
      <w:r w:rsidR="005A74AE" w:rsidRPr="00257CA9">
        <w:rPr>
          <w:noProof/>
          <w:color w:val="000000" w:themeColor="text1"/>
        </w:rPr>
        <w:t xml:space="preserve">; </w:t>
      </w:r>
      <w:hyperlink w:anchor="_ENREF_26" w:tooltip="Levi, 1985 #168" w:history="1">
        <w:r w:rsidR="00512753" w:rsidRPr="00257CA9">
          <w:rPr>
            <w:noProof/>
            <w:color w:val="000000" w:themeColor="text1"/>
          </w:rPr>
          <w:t>Levi, Klein, &amp; Aitsebaomo, 1985</w:t>
        </w:r>
      </w:hyperlink>
      <w:r w:rsidR="005A74AE" w:rsidRPr="00257CA9">
        <w:rPr>
          <w:noProof/>
          <w:color w:val="000000" w:themeColor="text1"/>
        </w:rPr>
        <w:t>)</w:t>
      </w:r>
      <w:r w:rsidR="003A7C38" w:rsidRPr="00257CA9">
        <w:rPr>
          <w:color w:val="000000" w:themeColor="text1"/>
        </w:rPr>
        <w:fldChar w:fldCharType="end"/>
      </w:r>
      <w:r w:rsidR="00C23A73" w:rsidRPr="00257CA9">
        <w:rPr>
          <w:rFonts w:hint="eastAsia"/>
          <w:color w:val="000000" w:themeColor="text1"/>
        </w:rPr>
        <w:t xml:space="preserve">. </w:t>
      </w:r>
      <w:r w:rsidR="00AB4B98" w:rsidRPr="00257CA9">
        <w:rPr>
          <w:color w:val="000000" w:themeColor="text1"/>
        </w:rPr>
        <w:t>Moreover, the c</w:t>
      </w:r>
      <w:r w:rsidR="00E40903" w:rsidRPr="00257CA9">
        <w:rPr>
          <w:color w:val="000000" w:themeColor="text1"/>
        </w:rPr>
        <w:t xml:space="preserve">ortical magnification </w:t>
      </w:r>
      <w:r w:rsidR="00AB4B98" w:rsidRPr="00257CA9">
        <w:rPr>
          <w:color w:val="000000" w:themeColor="text1"/>
        </w:rPr>
        <w:t>of</w:t>
      </w:r>
      <w:r w:rsidR="00E40903" w:rsidRPr="00257CA9">
        <w:rPr>
          <w:color w:val="000000" w:themeColor="text1"/>
        </w:rPr>
        <w:t xml:space="preserve"> central vision</w:t>
      </w:r>
      <w:r w:rsidR="00AB4B98" w:rsidRPr="00257CA9">
        <w:rPr>
          <w:color w:val="000000" w:themeColor="text1"/>
        </w:rPr>
        <w:t xml:space="preserve"> in V1</w:t>
      </w:r>
      <w:r w:rsidR="006E0425" w:rsidRPr="00257CA9">
        <w:rPr>
          <w:color w:val="000000" w:themeColor="text1"/>
        </w:rPr>
        <w:t xml:space="preserve"> i</w:t>
      </w:r>
      <w:r w:rsidR="00E40903" w:rsidRPr="00257CA9">
        <w:rPr>
          <w:color w:val="000000" w:themeColor="text1"/>
        </w:rPr>
        <w:t>s preserved</w:t>
      </w:r>
      <w:r w:rsidR="00AB4B98" w:rsidRPr="00257CA9">
        <w:rPr>
          <w:color w:val="000000" w:themeColor="text1"/>
        </w:rPr>
        <w:t>,</w:t>
      </w:r>
      <w:r w:rsidR="00E40903" w:rsidRPr="00257CA9">
        <w:rPr>
          <w:color w:val="000000" w:themeColor="text1"/>
        </w:rPr>
        <w:t xml:space="preserve"> and even </w:t>
      </w:r>
      <w:r w:rsidR="00AB4B98" w:rsidRPr="00257CA9">
        <w:rPr>
          <w:color w:val="000000" w:themeColor="text1"/>
        </w:rPr>
        <w:t>amplified</w:t>
      </w:r>
      <w:r w:rsidR="00E40903" w:rsidRPr="00257CA9">
        <w:rPr>
          <w:color w:val="000000" w:themeColor="text1"/>
        </w:rPr>
        <w:t xml:space="preserve">, in downstream areas of the ventral stream, particularly those involved in object recognition </w:t>
      </w:r>
      <w:r w:rsidR="003A7C38" w:rsidRPr="00257CA9">
        <w:rPr>
          <w:color w:val="000000" w:themeColor="text1"/>
        </w:rPr>
        <w:fldChar w:fldCharType="begin"/>
      </w:r>
      <w:r w:rsidR="00D17989">
        <w:rPr>
          <w:color w:val="000000" w:themeColor="text1"/>
        </w:rPr>
        <w:instrText xml:space="preserve"> ADDIN EN.CITE &lt;EndNote&gt;&lt;Cite&gt;&lt;Author&gt;Malach&lt;/Author&gt;&lt;Year&gt;2002&lt;/Year&gt;&lt;RecNum&gt;1380&lt;/RecNum&gt;&lt;DisplayText&gt;(Malach, et al., 2002)&lt;/DisplayText&gt;&lt;record&gt;&lt;rec-number&gt;1380&lt;/rec-number&gt;&lt;foreign-keys&gt;&lt;key app="EN" db-id="rdxa50fvorxps9ef0t2x0z57fvaw5ppwt0dw"&gt;1380&lt;/key&gt;&lt;/foreign-keys&gt;&lt;ref-type name="Journal Article"&gt;17&lt;/ref-type&gt;&lt;contributors&gt;&lt;authors&gt;&lt;author&gt;Malach, Rafael&lt;/author&gt;&lt;author&gt;Levy, Ifat&lt;/author&gt;&lt;author&gt;Hasson, Uri&lt;/author&gt;&lt;/authors&gt;&lt;/contributors&gt;&lt;titles&gt;&lt;title&gt;The topography of high-order human object areas&lt;/title&gt;&lt;secondary-title&gt;Trends in Cognitive Sciences&lt;/secondary-title&gt;&lt;/titles&gt;&lt;pages&gt;176-184&lt;/pages&gt;&lt;volume&gt;6&lt;/volume&gt;&lt;number&gt;4&lt;/number&gt;&lt;keywords&gt;&lt;keyword&gt;fMRI&lt;/keyword&gt;&lt;keyword&gt;human visual cortex&lt;/keyword&gt;&lt;keyword&gt;eccentricity&lt;/keyword&gt;&lt;keyword&gt;cortical topography&lt;/keyword&gt;&lt;keyword&gt;acuity&lt;/keyword&gt;&lt;/keywords&gt;&lt;dates&gt;&lt;year&gt;2002&lt;/year&gt;&lt;/dates&gt;&lt;isbn&gt;1364-6613&lt;/isbn&gt;&lt;urls&gt;&lt;related-urls&gt;&lt;url&gt;http://www.sciencedirect.com/science/article/pii/S1364661302018703&lt;/url&gt;&lt;/related-urls&gt;&lt;/urls&gt;&lt;electronic-resource-num&gt;http://dx.doi.org/10.1016/S1364-6613(02)01870-3&lt;/electronic-resource-num&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28" w:tooltip="Malach, 2002 #1380" w:history="1">
        <w:r w:rsidR="00512753" w:rsidRPr="00257CA9">
          <w:rPr>
            <w:noProof/>
            <w:color w:val="000000" w:themeColor="text1"/>
          </w:rPr>
          <w:t>Malach, et al., 2002</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This is not the case in dorsal-stream areas such as V6 and V6A, for example, that are thought to play a critical role in the visual control of reaching and grasping </w:t>
      </w:r>
      <w:r w:rsidR="003A7C38" w:rsidRPr="00257CA9">
        <w:rPr>
          <w:color w:val="000000" w:themeColor="text1"/>
        </w:rPr>
        <w:fldChar w:fldCharType="begin">
          <w:fldData xml:space="preserve">PEVuZE5vdGU+PENpdGU+PEF1dGhvcj5GYXR0b3JpPC9BdXRob3I+PFllYXI+MjAwNDwvWWVhcj48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</w:fldData>
        </w:fldChar>
      </w:r>
      <w:r w:rsidR="00D17989">
        <w:rPr>
          <w:color w:val="000000" w:themeColor="text1"/>
        </w:rPr>
        <w:instrText xml:space="preserve"> ADDIN EN.CITE </w:instrText>
      </w:r>
      <w:r w:rsidR="003A7C38">
        <w:rPr>
          <w:color w:val="000000" w:themeColor="text1"/>
        </w:rPr>
        <w:fldChar w:fldCharType="begin">
          <w:fldData xml:space="preserve">PEVuZE5vdGU+PENpdGU+PEF1dGhvcj5GYXR0b3JpPC9BdXRob3I+PFllYXI+MjAwNDwvWWVhcj48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</w:fldData>
        </w:fldChar>
      </w:r>
      <w:r w:rsidR="00D17989">
        <w:rPr>
          <w:color w:val="000000" w:themeColor="text1"/>
        </w:rPr>
        <w:instrText xml:space="preserve"> ADDIN EN.CITE.DATA </w:instrText>
      </w:r>
      <w:r w:rsidR="003A7C38">
        <w:rPr>
          <w:color w:val="000000" w:themeColor="text1"/>
        </w:rPr>
      </w:r>
      <w:r w:rsidR="003A7C38">
        <w:rPr>
          <w:color w:val="000000" w:themeColor="text1"/>
        </w:rPr>
        <w:fldChar w:fldCharType="end"/>
      </w:r>
      <w:r w:rsidR="003A7C38" w:rsidRPr="00257CA9">
        <w:rPr>
          <w:color w:val="000000" w:themeColor="text1"/>
        </w:rPr>
      </w:r>
      <w:r w:rsidR="003A7C38" w:rsidRPr="00257CA9">
        <w:rPr>
          <w:color w:val="000000" w:themeColor="text1"/>
        </w:rPr>
        <w:fldChar w:fldCharType="separate"/>
      </w:r>
      <w:r w:rsidR="00E40903" w:rsidRPr="00257CA9">
        <w:rPr>
          <w:noProof/>
          <w:color w:val="000000" w:themeColor="text1"/>
        </w:rPr>
        <w:t>(</w:t>
      </w:r>
      <w:hyperlink w:anchor="_ENREF_9" w:tooltip="Fattori, 2004 #1375" w:history="1">
        <w:r w:rsidR="00512753" w:rsidRPr="00257CA9">
          <w:rPr>
            <w:noProof/>
            <w:color w:val="000000" w:themeColor="text1"/>
          </w:rPr>
          <w:t>Fattori, Breveglieri, Amoroso, &amp; Galletti, 2004</w:t>
        </w:r>
      </w:hyperlink>
      <w:r w:rsidR="00E40903" w:rsidRPr="00257CA9">
        <w:rPr>
          <w:noProof/>
          <w:color w:val="000000" w:themeColor="text1"/>
        </w:rPr>
        <w:t xml:space="preserve">; </w:t>
      </w:r>
      <w:hyperlink w:anchor="_ENREF_13" w:tooltip="Galletti, 2003 #1339" w:history="1">
        <w:r w:rsidR="00512753" w:rsidRPr="00257CA9">
          <w:rPr>
            <w:noProof/>
            <w:color w:val="000000" w:themeColor="text1"/>
          </w:rPr>
          <w:t>Galletti, Kutz, Gamberini, Breveglieri, &amp; Fattori, 2003</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Area V6 has a relatively isotropic representation of the entire visual field in humans </w:t>
      </w:r>
      <w:r w:rsidR="003A7C38" w:rsidRPr="00257CA9">
        <w:rPr>
          <w:color w:val="000000" w:themeColor="text1"/>
        </w:rPr>
        <w:fldChar w:fldCharType="begin"/>
      </w:r>
      <w:r w:rsidR="00D17989">
        <w:rPr>
          <w:color w:val="000000" w:themeColor="text1"/>
        </w:rPr>
        <w:instrText xml:space="preserve"> ADDIN EN.CITE &lt;EndNote&gt;&lt;Cite&gt;&lt;Author&gt;Pitzalis&lt;/Author&gt;&lt;Year&gt;2006&lt;/Year&gt;&lt;RecNum&gt;920&lt;/RecNum&gt;&lt;DisplayText&gt;(Pitzalis, 2006)&lt;/DisplayText&gt;&lt;record&gt;&lt;rec-number&gt;920&lt;/rec-number&gt;&lt;foreign-keys&gt;&lt;key app="EN" db-id="rdxa50fvorxps9ef0t2x0z57fvaw5ppwt0dw"&gt;920&lt;/key&gt;&lt;/foreign-keys&gt;&lt;ref-type name="Journal Article"&gt;17&lt;/ref-type&gt;&lt;contributors&gt;&lt;authors&gt;&lt;author&gt;Pitzalis, S.&lt;/author&gt;&lt;/authors&gt;&lt;/contributors&gt;&lt;titles&gt;&lt;title&gt;Wide-Field Retinotopy Defines Human Cortical Visual Area V6&lt;/title&gt;&lt;secondary-title&gt;Journal of Neuroscience&lt;/secondary-title&gt;&lt;/titles&gt;&lt;pages&gt;7962-7973&lt;/pages&gt;&lt;volume&gt;26&lt;/volume&gt;&lt;number&gt;30&lt;/number&gt;&lt;dates&gt;&lt;year&gt;2006&lt;/year&gt;&lt;/dates&gt;&lt;isbn&gt;0270-6474&amp;#xD;1529-2401&lt;/isbn&gt;&lt;urls&gt;&lt;/urls&gt;&lt;electronic-resource-num&gt;10.1523/jneurosci.0178-06.2006&lt;/electronic-resource-num&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34" w:tooltip="Pitzalis, 2006 #920" w:history="1">
        <w:r w:rsidR="00512753" w:rsidRPr="00257CA9">
          <w:rPr>
            <w:noProof/>
            <w:color w:val="000000" w:themeColor="text1"/>
          </w:rPr>
          <w:t>Pitzalis, 2006</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and monkeys </w:t>
      </w:r>
      <w:r w:rsidR="003A7C38" w:rsidRPr="00257CA9">
        <w:rPr>
          <w:color w:val="000000" w:themeColor="text1"/>
        </w:rPr>
        <w:fldChar w:fldCharType="begin"/>
      </w:r>
      <w:r w:rsidR="00D17989">
        <w:rPr>
          <w:color w:val="000000" w:themeColor="text1"/>
        </w:rPr>
        <w:instrText xml:space="preserve"> ADDIN EN.CITE &lt;EndNote&gt;&lt;Cite&gt;&lt;Author&gt;Colby&lt;/Author&gt;&lt;Year&gt;1988&lt;/Year&gt;&lt;RecNum&gt;1373&lt;/RecNum&gt;&lt;DisplayText&gt;(Colby, et al., 1988)&lt;/DisplayText&gt;&lt;record&gt;&lt;rec-number&gt;1373&lt;/rec-number&gt;&lt;foreign-keys&gt;&lt;key app="EN" db-id="rdxa50fvorxps9ef0t2x0z57fvaw5ppwt0dw"&gt;1373&lt;/key&gt;&lt;/foreign-keys&gt;&lt;ref-type name="Journal Article"&gt;17&lt;/ref-type&gt;&lt;contributors&gt;&lt;authors&gt;&lt;author&gt;Colby, C. L.&lt;/author&gt;&lt;author&gt;Gattass, R.&lt;/author&gt;&lt;author&gt;Olson, C. R.&lt;/author&gt;&lt;author&gt;Gross, C. G.&lt;/author&gt;&lt;/authors&gt;&lt;/contributors&gt;&lt;titles&gt;&lt;title&gt;Topographical organization of cortical afferents to extrastriate visual area PO in the macaque: A dual tracer study&lt;/title&gt;&lt;secondary-title&gt;The Journal of Comparative Neurology&lt;/secondary-title&gt;&lt;/titles&gt;&lt;pages&gt;392-413&lt;/pages&gt;&lt;volume&gt;269&lt;/volume&gt;&lt;number&gt;3&lt;/number&gt;&lt;keywords&gt;&lt;keyword&gt;extrastriate cortex&lt;/keyword&gt;&lt;keyword&gt;prestriate cortex&lt;/keyword&gt;&lt;keyword&gt;visual system&lt;/keyword&gt;&lt;keyword&gt;parietal lobe&lt;/keyword&gt;&lt;keyword&gt;retinotopy&lt;/keyword&gt;&lt;/keywords&gt;&lt;dates&gt;&lt;year&gt;1988&lt;/year&gt;&lt;/dates&gt;&lt;publisher&gt;Alan R. Liss, Inc.&lt;/publisher&gt;&lt;isbn&gt;1096-9861&lt;/isbn&gt;&lt;urls&gt;&lt;related-urls&gt;&lt;url&gt;http://dx.doi.org/10.1002/cne.902690307&lt;/url&gt;&lt;/related-urls&gt;&lt;/urls&gt;&lt;electronic-resource-num&gt;10.1002/cne.902690307&lt;/electronic-resource-num&gt;&lt;/record&gt;&lt;/Cite&gt;&lt;/EndNote&gt;</w:instrText>
      </w:r>
      <w:r w:rsidR="003A7C38" w:rsidRPr="00257CA9">
        <w:rPr>
          <w:color w:val="000000" w:themeColor="text1"/>
        </w:rPr>
        <w:fldChar w:fldCharType="separate"/>
      </w:r>
      <w:r w:rsidR="00E40903" w:rsidRPr="00257CA9">
        <w:rPr>
          <w:noProof/>
          <w:color w:val="000000" w:themeColor="text1"/>
        </w:rPr>
        <w:t>(</w:t>
      </w:r>
      <w:hyperlink w:anchor="_ENREF_7" w:tooltip="Colby, 1988 #1373" w:history="1">
        <w:r w:rsidR="00512753" w:rsidRPr="00257CA9">
          <w:rPr>
            <w:noProof/>
            <w:color w:val="000000" w:themeColor="text1"/>
          </w:rPr>
          <w:t>Colby, et al., 1988</w:t>
        </w:r>
      </w:hyperlink>
      <w:r w:rsidR="00E40903"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and V6A </w:t>
      </w:r>
      <w:r w:rsidR="005D75A4" w:rsidRPr="00257CA9">
        <w:rPr>
          <w:color w:val="000000" w:themeColor="text1"/>
        </w:rPr>
        <w:t xml:space="preserve">has </w:t>
      </w:r>
      <w:r w:rsidR="00E40903" w:rsidRPr="00257CA9">
        <w:rPr>
          <w:color w:val="000000" w:themeColor="text1"/>
        </w:rPr>
        <w:t xml:space="preserve">an over-representation of the far periphery </w:t>
      </w:r>
      <w:r w:rsidR="003A7C38" w:rsidRPr="00257CA9">
        <w:rPr>
          <w:color w:val="000000" w:themeColor="text1"/>
        </w:rPr>
        <w:fldChar w:fldCharType="begin"/>
      </w:r>
      <w:r w:rsidR="00D17989">
        <w:rPr>
          <w:color w:val="000000" w:themeColor="text1"/>
        </w:rPr>
        <w:instrText xml:space="preserve"> ADDIN EN.CITE &lt;EndNote&gt;&lt;Cite&gt;&lt;Author&gt;Galletti&lt;/Author&gt;&lt;Year&gt;1999&lt;/Year&gt;&lt;RecNum&gt;1365&lt;/RecNum&gt;&lt;DisplayText&gt;(Galletti, Fattori, Kutz, &amp;amp; Gamberini, 1999)&lt;/DisplayText&gt;&lt;record&gt;&lt;rec-number&gt;1365&lt;/rec-number&gt;&lt;foreign-keys&gt;&lt;key app="EN" db-id="rdxa50fvorxps9ef0t2x0z57fvaw5ppwt0dw"&gt;1365&lt;/key&gt;&lt;/foreign-keys&gt;&lt;ref-type name="Journal Article"&gt;17&lt;/ref-type&gt;&lt;contributors&gt;&lt;authors&gt;&lt;author&gt;Galletti, Claudio&lt;/author&gt;&lt;author&gt;Fattori, Patrizia&lt;/author&gt;&lt;author&gt;Kutz, Dieter F.&lt;/author&gt;&lt;author&gt;Gamberini, Michela&lt;/author&gt;&lt;/authors&gt;&lt;/contributors&gt;&lt;titles&gt;&lt;title&gt;Brain location and visual topography of cortical area V6A in the macaque monkey&lt;/title&gt;&lt;secondary-title&gt;European Journal of Neuroscience&lt;/secondary-title&gt;&lt;/titles&gt;&lt;pages&gt;575-582&lt;/pages&gt;&lt;volume&gt;11&lt;/volume&gt;&lt;number&gt;2&lt;/number&gt;&lt;keywords&gt;&lt;keyword&gt;prestriate cortex&lt;/keyword&gt;&lt;keyword&gt;reaching&lt;/keyword&gt;&lt;keyword&gt;superior parietal lobule&lt;/keyword&gt;&lt;keyword&gt;visuomotor integration&lt;/keyword&gt;&lt;/keywords&gt;&lt;dates&gt;&lt;year&gt;1999&lt;/year&gt;&lt;/dates&gt;&lt;publisher&gt;Blackwell Science Ltd&lt;/publisher&gt;&lt;isbn&gt;1460-9568&lt;/isbn&gt;&lt;urls&gt;&lt;related-urls&gt;&lt;url&gt;http://dx.doi.org/10.1046/j.1460-9568.1999.00467.x&lt;/url&gt;&lt;/related-urls&gt;&lt;/urls&gt;&lt;electronic-resource-num&gt;10.1046/j.1460-9568.1999.00467.x&lt;/electronic-resource-num&gt;&lt;/record&gt;&lt;/Cite&gt;&lt;/EndNote&gt;</w:instrText>
      </w:r>
      <w:r w:rsidR="003A7C38" w:rsidRPr="00257CA9">
        <w:rPr>
          <w:color w:val="000000" w:themeColor="text1"/>
        </w:rPr>
        <w:fldChar w:fldCharType="separate"/>
      </w:r>
      <w:r w:rsidR="0096009C" w:rsidRPr="00257CA9">
        <w:rPr>
          <w:noProof/>
          <w:color w:val="000000" w:themeColor="text1"/>
        </w:rPr>
        <w:t>(</w:t>
      </w:r>
      <w:hyperlink w:anchor="_ENREF_12" w:tooltip="Galletti, 1999 #1365" w:history="1">
        <w:r w:rsidR="00512753" w:rsidRPr="00257CA9">
          <w:rPr>
            <w:noProof/>
            <w:color w:val="000000" w:themeColor="text1"/>
          </w:rPr>
          <w:t>Galletti, Fattori, Kutz, &amp; Gamberini, 1999</w:t>
        </w:r>
      </w:hyperlink>
      <w:r w:rsidR="0096009C" w:rsidRPr="00257CA9">
        <w:rPr>
          <w:noProof/>
          <w:color w:val="000000" w:themeColor="text1"/>
        </w:rPr>
        <w:t>)</w:t>
      </w:r>
      <w:r w:rsidR="003A7C38" w:rsidRPr="00257CA9">
        <w:rPr>
          <w:color w:val="000000" w:themeColor="text1"/>
        </w:rPr>
        <w:fldChar w:fldCharType="end"/>
      </w:r>
      <w:r w:rsidR="00E40903" w:rsidRPr="00257CA9">
        <w:rPr>
          <w:color w:val="000000" w:themeColor="text1"/>
        </w:rPr>
        <w:t xml:space="preserve">. In other words, these dorsal-stream areas have no cortical magnification of central vision. </w:t>
      </w:r>
      <w:r w:rsidR="00AB4B98" w:rsidRPr="00257CA9">
        <w:rPr>
          <w:color w:val="000000" w:themeColor="text1"/>
        </w:rPr>
        <w:t>In short,</w:t>
      </w:r>
      <w:r w:rsidR="00C23A73" w:rsidRPr="00257CA9">
        <w:rPr>
          <w:rFonts w:hint="eastAsia"/>
          <w:color w:val="000000" w:themeColor="text1"/>
        </w:rPr>
        <w:t xml:space="preserve"> </w:t>
      </w:r>
      <w:r w:rsidR="00C23A73" w:rsidRPr="00257CA9">
        <w:rPr>
          <w:color w:val="000000" w:themeColor="text1"/>
        </w:rPr>
        <w:t>the differential effects of eccentricity and flanker orientation on perc</w:t>
      </w:r>
      <w:r w:rsidR="00AB4B98" w:rsidRPr="00257CA9">
        <w:rPr>
          <w:color w:val="000000" w:themeColor="text1"/>
        </w:rPr>
        <w:t>eption vs. grasping follow direct</w:t>
      </w:r>
      <w:r w:rsidR="00C23A73" w:rsidRPr="00257CA9">
        <w:rPr>
          <w:color w:val="000000" w:themeColor="text1"/>
        </w:rPr>
        <w:t xml:space="preserve">ly from </w:t>
      </w:r>
      <w:r w:rsidR="00AB4B98" w:rsidRPr="00257CA9">
        <w:rPr>
          <w:color w:val="000000" w:themeColor="text1"/>
        </w:rPr>
        <w:t>known differences in</w:t>
      </w:r>
      <w:r w:rsidR="00C23A73" w:rsidRPr="00257CA9">
        <w:rPr>
          <w:color w:val="000000" w:themeColor="text1"/>
        </w:rPr>
        <w:t xml:space="preserve"> the </w:t>
      </w:r>
      <w:proofErr w:type="spellStart"/>
      <w:r w:rsidR="00C23A73" w:rsidRPr="00257CA9">
        <w:rPr>
          <w:color w:val="000000" w:themeColor="text1"/>
        </w:rPr>
        <w:t>retinotopic</w:t>
      </w:r>
      <w:proofErr w:type="spellEnd"/>
      <w:r w:rsidR="00C23A73" w:rsidRPr="00257CA9">
        <w:rPr>
          <w:color w:val="000000" w:themeColor="text1"/>
        </w:rPr>
        <w:t xml:space="preserve"> organization of the ventral and dorsal streams.</w:t>
      </w:r>
      <w:r w:rsidR="00CD69A3" w:rsidRPr="00257CA9">
        <w:rPr>
          <w:rFonts w:hint="eastAsia"/>
          <w:color w:val="000000" w:themeColor="text1"/>
        </w:rPr>
        <w:t xml:space="preserve"> </w:t>
      </w:r>
    </w:p>
    <w:p w:rsidR="007F1186" w:rsidRPr="00257CA9" w:rsidRDefault="00E40903" w:rsidP="007F1186">
      <w:pPr>
        <w:spacing w:line="480" w:lineRule="auto"/>
        <w:jc w:val="both"/>
        <w:rPr>
          <w:rFonts w:cstheme="majorBidi"/>
          <w:color w:val="000000" w:themeColor="text1"/>
          <w:spacing w:val="5"/>
          <w:kern w:val="28"/>
        </w:rPr>
      </w:pPr>
      <w:r w:rsidRPr="00257CA9">
        <w:rPr>
          <w:color w:val="000000" w:themeColor="text1"/>
        </w:rPr>
        <w:t xml:space="preserve">In sum, </w:t>
      </w:r>
      <w:r w:rsidRPr="00257CA9">
        <w:rPr>
          <w:rFonts w:hint="eastAsia"/>
          <w:color w:val="000000" w:themeColor="text1"/>
        </w:rPr>
        <w:t xml:space="preserve">we </w:t>
      </w:r>
      <w:r w:rsidRPr="00257CA9">
        <w:rPr>
          <w:color w:val="000000" w:themeColor="text1"/>
        </w:rPr>
        <w:t>demonstrat</w:t>
      </w:r>
      <w:r w:rsidRPr="00257CA9">
        <w:rPr>
          <w:rFonts w:hint="eastAsia"/>
          <w:color w:val="000000" w:themeColor="text1"/>
        </w:rPr>
        <w:t>ed</w:t>
      </w:r>
      <w:r w:rsidRPr="00257CA9">
        <w:rPr>
          <w:color w:val="000000" w:themeColor="text1"/>
        </w:rPr>
        <w:t xml:space="preserve"> </w:t>
      </w:r>
      <w:r w:rsidR="00A5279E" w:rsidRPr="00257CA9">
        <w:rPr>
          <w:color w:val="000000" w:themeColor="text1"/>
        </w:rPr>
        <w:t>that crowding has quite different effects on grasping</w:t>
      </w:r>
      <w:r w:rsidR="00CD69A3" w:rsidRPr="00257CA9">
        <w:rPr>
          <w:rFonts w:hint="eastAsia"/>
          <w:color w:val="000000" w:themeColor="text1"/>
        </w:rPr>
        <w:t xml:space="preserve"> </w:t>
      </w:r>
      <w:r w:rsidR="00A5279E" w:rsidRPr="00257CA9">
        <w:rPr>
          <w:color w:val="000000" w:themeColor="text1"/>
        </w:rPr>
        <w:t>than it does on perceptual report</w:t>
      </w:r>
      <w:r w:rsidR="00CD69A3" w:rsidRPr="00257CA9">
        <w:rPr>
          <w:rFonts w:hint="eastAsia"/>
          <w:color w:val="000000" w:themeColor="text1"/>
        </w:rPr>
        <w:t xml:space="preserve">. </w:t>
      </w:r>
      <w:r w:rsidR="007D658A" w:rsidRPr="00257CA9">
        <w:rPr>
          <w:rFonts w:hint="eastAsia"/>
          <w:color w:val="000000" w:themeColor="text1"/>
        </w:rPr>
        <w:t xml:space="preserve">The striking </w:t>
      </w:r>
      <w:r w:rsidR="007F1186" w:rsidRPr="00257CA9">
        <w:rPr>
          <w:rFonts w:hint="eastAsia"/>
          <w:color w:val="000000" w:themeColor="text1"/>
        </w:rPr>
        <w:t xml:space="preserve">difference between the effects of crowding on grasping and estimation suggests that visually-guided action does not depend solely on </w:t>
      </w:r>
      <w:r w:rsidR="007F1186" w:rsidRPr="00257CA9">
        <w:rPr>
          <w:color w:val="000000" w:themeColor="text1"/>
        </w:rPr>
        <w:t>conscious visual perception</w:t>
      </w:r>
      <w:r w:rsidR="007F1186" w:rsidRPr="00257CA9">
        <w:rPr>
          <w:rFonts w:hint="eastAsia"/>
          <w:color w:val="000000" w:themeColor="text1"/>
        </w:rPr>
        <w:t xml:space="preserve">. </w:t>
      </w:r>
    </w:p>
    <w:p w:rsidR="00E40903" w:rsidRDefault="007F1186" w:rsidP="00E40903">
      <w:pPr>
        <w:spacing w:line="480" w:lineRule="auto"/>
        <w:jc w:val="both"/>
      </w:pPr>
      <w:r>
        <w:rPr>
          <w:rFonts w:hint="eastAsia"/>
        </w:rPr>
        <w:t xml:space="preserve"> </w:t>
      </w:r>
    </w:p>
    <w:p w:rsidR="00E40903" w:rsidRDefault="00E40903" w:rsidP="00E40903">
      <w:pPr>
        <w:pStyle w:val="Heading1"/>
        <w:spacing w:line="480" w:lineRule="auto"/>
      </w:pPr>
      <w:r>
        <w:rPr>
          <w:rFonts w:hint="eastAsia"/>
        </w:rPr>
        <w:lastRenderedPageBreak/>
        <w:t>Author Contributions</w:t>
      </w:r>
    </w:p>
    <w:p w:rsidR="00E40903" w:rsidRPr="0011220E" w:rsidRDefault="00E40903" w:rsidP="00E40903">
      <w:pPr>
        <w:adjustRightInd w:val="0"/>
        <w:snapToGrid w:val="0"/>
        <w:spacing w:line="480" w:lineRule="auto"/>
        <w:jc w:val="both"/>
      </w:pPr>
      <w:r>
        <w:rPr>
          <w:szCs w:val="21"/>
        </w:rPr>
        <w:t>J.C.</w:t>
      </w:r>
      <w:r>
        <w:rPr>
          <w:rFonts w:hint="eastAsia"/>
          <w:szCs w:val="21"/>
        </w:rPr>
        <w:t>, I</w:t>
      </w:r>
      <w:r>
        <w:rPr>
          <w:szCs w:val="21"/>
        </w:rPr>
        <w:t>.</w:t>
      </w:r>
      <w:r>
        <w:rPr>
          <w:rFonts w:hint="eastAsia"/>
          <w:szCs w:val="21"/>
        </w:rPr>
        <w:t>S</w:t>
      </w:r>
      <w:r w:rsidR="004F6C43">
        <w:rPr>
          <w:rFonts w:hint="eastAsia"/>
          <w:szCs w:val="21"/>
        </w:rPr>
        <w:t>.</w:t>
      </w:r>
      <w:r w:rsidRPr="00C878B6">
        <w:rPr>
          <w:szCs w:val="21"/>
        </w:rPr>
        <w:t xml:space="preserve"> </w:t>
      </w:r>
      <w:r>
        <w:rPr>
          <w:rFonts w:hint="eastAsia"/>
          <w:szCs w:val="21"/>
        </w:rPr>
        <w:t>and M.A.G</w:t>
      </w:r>
      <w:r w:rsidR="004F6C43">
        <w:rPr>
          <w:rFonts w:hint="eastAsia"/>
          <w:szCs w:val="21"/>
        </w:rPr>
        <w:t>.</w:t>
      </w:r>
      <w:r>
        <w:rPr>
          <w:rFonts w:hint="eastAsia"/>
          <w:szCs w:val="21"/>
        </w:rPr>
        <w:t xml:space="preserve"> </w:t>
      </w:r>
      <w:r w:rsidRPr="00C878B6">
        <w:rPr>
          <w:szCs w:val="21"/>
        </w:rPr>
        <w:t>designed the study. J.C</w:t>
      </w:r>
      <w:r w:rsidR="004F6C43">
        <w:rPr>
          <w:rFonts w:hint="eastAsia"/>
          <w:szCs w:val="21"/>
        </w:rPr>
        <w:t>.</w:t>
      </w:r>
      <w:r>
        <w:rPr>
          <w:rFonts w:hint="eastAsia"/>
          <w:szCs w:val="21"/>
        </w:rPr>
        <w:t xml:space="preserve"> </w:t>
      </w:r>
      <w:r>
        <w:rPr>
          <w:szCs w:val="21"/>
        </w:rPr>
        <w:t>collected the data. J.C</w:t>
      </w:r>
      <w:r w:rsidR="004F6C43">
        <w:rPr>
          <w:rFonts w:hint="eastAsia"/>
          <w:szCs w:val="21"/>
        </w:rPr>
        <w:t>.</w:t>
      </w:r>
      <w:r>
        <w:rPr>
          <w:rFonts w:hint="eastAsia"/>
          <w:szCs w:val="21"/>
        </w:rPr>
        <w:t xml:space="preserve"> and I.S</w:t>
      </w:r>
      <w:r w:rsidR="004F6C43">
        <w:rPr>
          <w:rFonts w:hint="eastAsia"/>
          <w:szCs w:val="21"/>
        </w:rPr>
        <w:t>.</w:t>
      </w:r>
      <w:r>
        <w:rPr>
          <w:rFonts w:hint="eastAsia"/>
          <w:szCs w:val="21"/>
        </w:rPr>
        <w:t xml:space="preserve"> </w:t>
      </w:r>
      <w:r w:rsidRPr="00C878B6">
        <w:rPr>
          <w:szCs w:val="21"/>
        </w:rPr>
        <w:t>analyzed the data. J.C</w:t>
      </w:r>
      <w:r>
        <w:rPr>
          <w:szCs w:val="21"/>
        </w:rPr>
        <w:t>.</w:t>
      </w:r>
      <w:r>
        <w:rPr>
          <w:rFonts w:hint="eastAsia"/>
          <w:szCs w:val="21"/>
        </w:rPr>
        <w:t>, I</w:t>
      </w:r>
      <w:r>
        <w:rPr>
          <w:szCs w:val="21"/>
        </w:rPr>
        <w:t>.</w:t>
      </w:r>
      <w:r>
        <w:rPr>
          <w:rFonts w:hint="eastAsia"/>
          <w:szCs w:val="21"/>
        </w:rPr>
        <w:t>S</w:t>
      </w:r>
      <w:r w:rsidR="004F6C43">
        <w:rPr>
          <w:rFonts w:hint="eastAsia"/>
          <w:szCs w:val="21"/>
        </w:rPr>
        <w:t>.</w:t>
      </w:r>
      <w:r w:rsidRPr="00C878B6">
        <w:rPr>
          <w:szCs w:val="21"/>
        </w:rPr>
        <w:t xml:space="preserve"> </w:t>
      </w:r>
      <w:r>
        <w:rPr>
          <w:rFonts w:hint="eastAsia"/>
          <w:szCs w:val="21"/>
        </w:rPr>
        <w:t>and M.A.G</w:t>
      </w:r>
      <w:r w:rsidR="004F6C43">
        <w:rPr>
          <w:rFonts w:hint="eastAsia"/>
          <w:szCs w:val="21"/>
        </w:rPr>
        <w:t>.</w:t>
      </w:r>
      <w:r>
        <w:rPr>
          <w:rFonts w:hint="eastAsia"/>
          <w:szCs w:val="21"/>
        </w:rPr>
        <w:t xml:space="preserve"> </w:t>
      </w:r>
      <w:r w:rsidRPr="00C878B6">
        <w:rPr>
          <w:szCs w:val="21"/>
        </w:rPr>
        <w:t>wrote the paper.</w:t>
      </w:r>
    </w:p>
    <w:p w:rsidR="00E40903" w:rsidRDefault="00E40903" w:rsidP="00E40903">
      <w:pPr>
        <w:pStyle w:val="Heading1"/>
        <w:spacing w:line="480" w:lineRule="auto"/>
      </w:pPr>
      <w:r w:rsidRPr="009A297D">
        <w:t>Acknowledgments</w:t>
      </w:r>
      <w:r>
        <w:t xml:space="preserve"> </w:t>
      </w:r>
    </w:p>
    <w:p w:rsidR="00E40903" w:rsidRPr="0011220E" w:rsidRDefault="00E40903" w:rsidP="00E40903">
      <w:pPr>
        <w:spacing w:line="480" w:lineRule="auto"/>
        <w:contextualSpacing/>
        <w:jc w:val="both"/>
      </w:pPr>
      <w:r w:rsidRPr="00DF3DA0">
        <w:t xml:space="preserve">The authors thank </w:t>
      </w:r>
      <w:r w:rsidRPr="00DF3DA0">
        <w:rPr>
          <w:rFonts w:hint="eastAsia"/>
        </w:rPr>
        <w:t xml:space="preserve">Dr. </w:t>
      </w:r>
      <w:proofErr w:type="spellStart"/>
      <w:r w:rsidRPr="00DF3DA0">
        <w:t>Haitao</w:t>
      </w:r>
      <w:proofErr w:type="spellEnd"/>
      <w:r w:rsidRPr="00DF3DA0">
        <w:t xml:space="preserve"> Yang for his technical assistance. This work was funded by a</w:t>
      </w:r>
      <w:r w:rsidR="00A5279E">
        <w:t>n NSERC</w:t>
      </w:r>
      <w:r w:rsidRPr="00DF3DA0">
        <w:t xml:space="preserve"> grant </w:t>
      </w:r>
      <w:r w:rsidR="00DC6625" w:rsidRPr="00DF3DA0">
        <w:t>(</w:t>
      </w:r>
      <w:r w:rsidR="00DC6625">
        <w:t>#6313</w:t>
      </w:r>
      <w:r w:rsidR="00DC6625" w:rsidRPr="00DF3DA0">
        <w:t xml:space="preserve">) </w:t>
      </w:r>
      <w:r w:rsidR="00A5279E">
        <w:t xml:space="preserve">awarded </w:t>
      </w:r>
      <w:r w:rsidRPr="00DF3DA0">
        <w:t>to M</w:t>
      </w:r>
      <w:r w:rsidRPr="00DF3DA0">
        <w:rPr>
          <w:rFonts w:hint="eastAsia"/>
        </w:rPr>
        <w:t>.</w:t>
      </w:r>
      <w:r w:rsidRPr="00DF3DA0">
        <w:t>A</w:t>
      </w:r>
      <w:r w:rsidRPr="00DF3DA0">
        <w:rPr>
          <w:rFonts w:hint="eastAsia"/>
        </w:rPr>
        <w:t>.</w:t>
      </w:r>
      <w:r w:rsidRPr="00DF3DA0">
        <w:t>G.</w:t>
      </w:r>
      <w:r>
        <w:rPr>
          <w:rFonts w:hint="eastAsia"/>
        </w:rPr>
        <w:t xml:space="preserve"> </w:t>
      </w:r>
    </w:p>
    <w:p w:rsidR="00E40903" w:rsidRPr="0011220E" w:rsidRDefault="00E40903" w:rsidP="00E40903">
      <w:pPr>
        <w:pStyle w:val="Heading1"/>
        <w:spacing w:line="480" w:lineRule="auto"/>
      </w:pPr>
      <w:r w:rsidRPr="0011220E">
        <w:t>References</w:t>
      </w:r>
    </w:p>
    <w:p w:rsidR="00512753" w:rsidRDefault="003A7C38" w:rsidP="00512753">
      <w:pPr>
        <w:spacing w:after="0" w:line="240" w:lineRule="auto"/>
        <w:ind w:left="720" w:hanging="720"/>
        <w:jc w:val="both"/>
        <w:rPr>
          <w:noProof/>
        </w:rPr>
      </w:pPr>
      <w:r w:rsidRPr="0011220E">
        <w:fldChar w:fldCharType="begin"/>
      </w:r>
      <w:r w:rsidR="00E40903" w:rsidRPr="0011220E">
        <w:instrText xml:space="preserve"> ADDIN EN.REFLIST </w:instrText>
      </w:r>
      <w:r w:rsidRPr="0011220E">
        <w:fldChar w:fldCharType="separate"/>
      </w:r>
      <w:bookmarkStart w:id="15" w:name="_ENREF_1"/>
      <w:r w:rsidR="00512753">
        <w:rPr>
          <w:noProof/>
        </w:rPr>
        <w:t xml:space="preserve">Aglioti, S., DeSouza, J. F. X., &amp; Goodale, M. A. (1995). Size-contrast illusions deceive the eye but not the hand. </w:t>
      </w:r>
      <w:r w:rsidR="00512753" w:rsidRPr="00512753">
        <w:rPr>
          <w:i/>
          <w:noProof/>
        </w:rPr>
        <w:t>Current Biology, 5</w:t>
      </w:r>
      <w:r w:rsidR="00512753">
        <w:rPr>
          <w:noProof/>
        </w:rPr>
        <w:t xml:space="preserve">(6), 679-685. doi: </w:t>
      </w:r>
      <w:hyperlink r:id="rId16" w:history="1">
        <w:r w:rsidR="00512753" w:rsidRPr="00512753">
          <w:rPr>
            <w:rStyle w:val="Hyperlink"/>
            <w:noProof/>
          </w:rPr>
          <w:t>http://dx.doi.org/10.1016/S0960-9822(95)00133-3</w:t>
        </w:r>
        <w:bookmarkEnd w:id="15"/>
      </w:hyperlink>
    </w:p>
    <w:p w:rsidR="00512753" w:rsidRDefault="00512753" w:rsidP="00512753">
      <w:pPr>
        <w:spacing w:after="0" w:line="240" w:lineRule="auto"/>
        <w:ind w:left="720" w:hanging="720"/>
        <w:jc w:val="both"/>
        <w:rPr>
          <w:noProof/>
        </w:rPr>
      </w:pPr>
      <w:bookmarkStart w:id="16" w:name="_ENREF_2"/>
      <w:r>
        <w:rPr>
          <w:noProof/>
        </w:rPr>
        <w:t xml:space="preserve">Baseler, H. A., Morland, A. B., &amp; Wandell, B. A. (1999). Topographic Organization of Human Visual Areas in the Absence of Input from Primary Cortex. </w:t>
      </w:r>
      <w:r w:rsidRPr="00512753">
        <w:rPr>
          <w:i/>
          <w:noProof/>
        </w:rPr>
        <w:t>The Journal of Neuroscience, 19</w:t>
      </w:r>
      <w:r>
        <w:rPr>
          <w:noProof/>
        </w:rPr>
        <w:t xml:space="preserve">(7), 2619-2627. </w:t>
      </w:r>
      <w:bookmarkEnd w:id="16"/>
    </w:p>
    <w:p w:rsidR="00512753" w:rsidRDefault="00512753" w:rsidP="00512753">
      <w:pPr>
        <w:spacing w:after="0" w:line="240" w:lineRule="auto"/>
        <w:ind w:left="720" w:hanging="720"/>
        <w:jc w:val="both"/>
        <w:rPr>
          <w:noProof/>
        </w:rPr>
      </w:pPr>
      <w:bookmarkStart w:id="17" w:name="_ENREF_3"/>
      <w:r>
        <w:rPr>
          <w:noProof/>
        </w:rPr>
        <w:t xml:space="preserve">Binsted, G., Brownell, K., Vorontsova, Z., Heath, M., &amp; Saucier, D. (2007). Visuomotor system uses target features unavailable to conscious awareness. </w:t>
      </w:r>
      <w:r w:rsidRPr="00512753">
        <w:rPr>
          <w:i/>
          <w:noProof/>
        </w:rPr>
        <w:t>Proceedings of the National Academy of Sciences, 104</w:t>
      </w:r>
      <w:r>
        <w:rPr>
          <w:noProof/>
        </w:rPr>
        <w:t>(31), 12669-12672. doi: 10.1073/pnas.0702307104</w:t>
      </w:r>
      <w:bookmarkEnd w:id="17"/>
    </w:p>
    <w:p w:rsidR="00512753" w:rsidRDefault="00512753" w:rsidP="00512753">
      <w:pPr>
        <w:spacing w:after="0" w:line="240" w:lineRule="auto"/>
        <w:ind w:left="720" w:hanging="720"/>
        <w:jc w:val="both"/>
        <w:rPr>
          <w:noProof/>
        </w:rPr>
      </w:pPr>
      <w:bookmarkStart w:id="18" w:name="_ENREF_4"/>
      <w:r>
        <w:rPr>
          <w:noProof/>
        </w:rPr>
        <w:t xml:space="preserve">Bulakowski, P. F., Post, R. B., &amp; Whitney, D. (2009). Visuomotor crowding: the resolution of grasping in cluttered scenes. [Original Research]. </w:t>
      </w:r>
      <w:r w:rsidRPr="00512753">
        <w:rPr>
          <w:i/>
          <w:noProof/>
        </w:rPr>
        <w:t>Frontiers in Behavioral Neuroscience, 3</w:t>
      </w:r>
      <w:r>
        <w:rPr>
          <w:noProof/>
        </w:rPr>
        <w:t>. doi: 10.3389/neuro.08.049.2009</w:t>
      </w:r>
      <w:bookmarkEnd w:id="18"/>
    </w:p>
    <w:p w:rsidR="00512753" w:rsidRDefault="00512753" w:rsidP="00512753">
      <w:pPr>
        <w:spacing w:after="0" w:line="240" w:lineRule="auto"/>
        <w:ind w:left="720" w:hanging="720"/>
        <w:jc w:val="both"/>
        <w:rPr>
          <w:noProof/>
        </w:rPr>
      </w:pPr>
      <w:bookmarkStart w:id="19" w:name="_ENREF_5"/>
      <w:r>
        <w:rPr>
          <w:noProof/>
        </w:rPr>
        <w:t xml:space="preserve">Chapman, C. S., Gallivan, J. P., Culham, J. C., &amp; Goodale, M. A. (2011). Mental blocks: fMRI reveals top-down modulation of early visual cortex when obstacles interfere with grasp planning. </w:t>
      </w:r>
      <w:r w:rsidRPr="00512753">
        <w:rPr>
          <w:i/>
          <w:noProof/>
        </w:rPr>
        <w:t>Neuropsychologia, 49</w:t>
      </w:r>
      <w:r>
        <w:rPr>
          <w:noProof/>
        </w:rPr>
        <w:t>(7), 1703-1717. doi: 10.1016/j.neuropsychologia.2011.02.048</w:t>
      </w:r>
      <w:bookmarkEnd w:id="19"/>
    </w:p>
    <w:p w:rsidR="00512753" w:rsidRDefault="00512753" w:rsidP="00512753">
      <w:pPr>
        <w:spacing w:after="0" w:line="240" w:lineRule="auto"/>
        <w:ind w:left="720" w:hanging="720"/>
        <w:jc w:val="both"/>
        <w:rPr>
          <w:noProof/>
        </w:rPr>
      </w:pPr>
      <w:bookmarkStart w:id="20" w:name="_ENREF_6"/>
      <w:r>
        <w:rPr>
          <w:noProof/>
        </w:rPr>
        <w:t xml:space="preserve">Chen, J., He, Y., Zhu, Z., Zhou, T., Peng, Y., Zhang, X., &amp; Fang, F. (2014). Attention-Dependent Early Cortical Suppression Contributes to Crowding. </w:t>
      </w:r>
      <w:r w:rsidRPr="00512753">
        <w:rPr>
          <w:i/>
          <w:noProof/>
        </w:rPr>
        <w:t>The Journal of Neuroscience, 34</w:t>
      </w:r>
      <w:r>
        <w:rPr>
          <w:noProof/>
        </w:rPr>
        <w:t>(32), 10465-10474. doi: 10.1523/jneurosci.1140-14.2014</w:t>
      </w:r>
      <w:bookmarkEnd w:id="20"/>
    </w:p>
    <w:p w:rsidR="00512753" w:rsidRDefault="00512753" w:rsidP="00512753">
      <w:pPr>
        <w:spacing w:after="0" w:line="240" w:lineRule="auto"/>
        <w:ind w:left="720" w:hanging="720"/>
        <w:jc w:val="both"/>
        <w:rPr>
          <w:noProof/>
        </w:rPr>
      </w:pPr>
      <w:bookmarkStart w:id="21" w:name="_ENREF_7"/>
      <w:r>
        <w:rPr>
          <w:noProof/>
        </w:rPr>
        <w:t xml:space="preserve">Colby, C. L., Gattass, R., Olson, C. R., &amp; Gross, C. G. (1988). Topographical organization of cortical afferents to extrastriate visual area PO in the macaque: A dual tracer study. </w:t>
      </w:r>
      <w:r w:rsidRPr="00512753">
        <w:rPr>
          <w:i/>
          <w:noProof/>
        </w:rPr>
        <w:t>The Journal of Comparative Neurology, 269</w:t>
      </w:r>
      <w:r>
        <w:rPr>
          <w:noProof/>
        </w:rPr>
        <w:t>(3), 392-413. doi: 10.1002/cne.902690307</w:t>
      </w:r>
      <w:bookmarkEnd w:id="21"/>
    </w:p>
    <w:p w:rsidR="00512753" w:rsidRDefault="00512753" w:rsidP="00512753">
      <w:pPr>
        <w:spacing w:after="0" w:line="240" w:lineRule="auto"/>
        <w:ind w:left="720" w:hanging="720"/>
        <w:jc w:val="both"/>
        <w:rPr>
          <w:noProof/>
        </w:rPr>
      </w:pPr>
      <w:bookmarkStart w:id="22" w:name="_ENREF_8"/>
      <w:r>
        <w:rPr>
          <w:noProof/>
        </w:rPr>
        <w:t xml:space="preserve">Fang, F., &amp; He, S. (2005). Cortical responses to invisible objects in the human dorsal and ventral pathways. </w:t>
      </w:r>
      <w:r w:rsidRPr="00512753">
        <w:rPr>
          <w:i/>
          <w:noProof/>
        </w:rPr>
        <w:t>Nature Neuroscience, 8</w:t>
      </w:r>
      <w:r>
        <w:rPr>
          <w:noProof/>
        </w:rPr>
        <w:t>(10), 1380-1385. doi: 10.1038/nn1537</w:t>
      </w:r>
      <w:bookmarkEnd w:id="22"/>
    </w:p>
    <w:p w:rsidR="00512753" w:rsidRDefault="00512753" w:rsidP="00512753">
      <w:pPr>
        <w:spacing w:after="0" w:line="240" w:lineRule="auto"/>
        <w:ind w:left="720" w:hanging="720"/>
        <w:jc w:val="both"/>
        <w:rPr>
          <w:noProof/>
        </w:rPr>
      </w:pPr>
      <w:bookmarkStart w:id="23" w:name="_ENREF_9"/>
      <w:r>
        <w:rPr>
          <w:noProof/>
        </w:rPr>
        <w:t xml:space="preserve">Fattori, P., Breveglieri, R., Amoroso, K., &amp; Galletti, C. (2004). Evidence for both reaching and grasping activity in the medial parieto-occipital cortex of the macaque. </w:t>
      </w:r>
      <w:r w:rsidRPr="00512753">
        <w:rPr>
          <w:i/>
          <w:noProof/>
        </w:rPr>
        <w:t>European Journal of Neuroscience, 20</w:t>
      </w:r>
      <w:r>
        <w:rPr>
          <w:noProof/>
        </w:rPr>
        <w:t>(9), 2457-2466. doi: 10.1111/j.1460-9568.2004.03697.x</w:t>
      </w:r>
      <w:bookmarkEnd w:id="23"/>
    </w:p>
    <w:p w:rsidR="00512753" w:rsidRDefault="00512753" w:rsidP="00512753">
      <w:pPr>
        <w:spacing w:after="0" w:line="240" w:lineRule="auto"/>
        <w:ind w:left="720" w:hanging="720"/>
        <w:jc w:val="both"/>
        <w:rPr>
          <w:noProof/>
        </w:rPr>
      </w:pPr>
      <w:bookmarkStart w:id="24" w:name="_ENREF_10"/>
      <w:r>
        <w:rPr>
          <w:noProof/>
        </w:rPr>
        <w:t xml:space="preserve">Fisher, R. A. (1915). Frequency Distribution of the Values of the Correlation Coefficient in Samples from an Indefinitely Large Population. </w:t>
      </w:r>
      <w:r w:rsidRPr="00512753">
        <w:rPr>
          <w:i/>
          <w:noProof/>
        </w:rPr>
        <w:t>Biometrika, 10</w:t>
      </w:r>
      <w:r>
        <w:rPr>
          <w:noProof/>
        </w:rPr>
        <w:t>(4), 507-521. doi: 10.2307/2331838</w:t>
      </w:r>
      <w:bookmarkEnd w:id="24"/>
    </w:p>
    <w:p w:rsidR="00512753" w:rsidRDefault="00512753" w:rsidP="00512753">
      <w:pPr>
        <w:spacing w:after="0" w:line="240" w:lineRule="auto"/>
        <w:ind w:left="720" w:hanging="720"/>
        <w:jc w:val="both"/>
        <w:rPr>
          <w:noProof/>
        </w:rPr>
      </w:pPr>
      <w:bookmarkStart w:id="25" w:name="_ENREF_11"/>
      <w:r>
        <w:rPr>
          <w:noProof/>
        </w:rPr>
        <w:t xml:space="preserve">Fisher, R. A. (1921). On the probable error of a coefficient of correlation deduced from a small sample. </w:t>
      </w:r>
      <w:r w:rsidRPr="00512753">
        <w:rPr>
          <w:i/>
          <w:noProof/>
        </w:rPr>
        <w:t>Metron, 1</w:t>
      </w:r>
      <w:r>
        <w:rPr>
          <w:noProof/>
        </w:rPr>
        <w:t>, 3-32. doi: citeulike-article-id:2344770</w:t>
      </w:r>
      <w:bookmarkEnd w:id="25"/>
    </w:p>
    <w:p w:rsidR="00512753" w:rsidRDefault="00512753" w:rsidP="00512753">
      <w:pPr>
        <w:spacing w:after="0" w:line="240" w:lineRule="auto"/>
        <w:ind w:left="720" w:hanging="720"/>
        <w:jc w:val="both"/>
        <w:rPr>
          <w:noProof/>
        </w:rPr>
      </w:pPr>
      <w:bookmarkStart w:id="26" w:name="_ENREF_12"/>
      <w:r>
        <w:rPr>
          <w:noProof/>
        </w:rPr>
        <w:lastRenderedPageBreak/>
        <w:t xml:space="preserve">Galletti, C., Fattori, P., Kutz, D. F., &amp; Gamberini, M. (1999). Brain location and visual topography of cortical area V6A in the macaque monkey. </w:t>
      </w:r>
      <w:r w:rsidRPr="00512753">
        <w:rPr>
          <w:i/>
          <w:noProof/>
        </w:rPr>
        <w:t>European Journal of Neuroscience, 11</w:t>
      </w:r>
      <w:r>
        <w:rPr>
          <w:noProof/>
        </w:rPr>
        <w:t>(2), 575-582. doi: 10.1046/j.1460-9568.1999.00467.x</w:t>
      </w:r>
      <w:bookmarkEnd w:id="26"/>
    </w:p>
    <w:p w:rsidR="00512753" w:rsidRDefault="00512753" w:rsidP="00512753">
      <w:pPr>
        <w:spacing w:after="0" w:line="240" w:lineRule="auto"/>
        <w:ind w:left="720" w:hanging="720"/>
        <w:jc w:val="both"/>
        <w:rPr>
          <w:noProof/>
        </w:rPr>
      </w:pPr>
      <w:bookmarkStart w:id="27" w:name="_ENREF_13"/>
      <w:r>
        <w:rPr>
          <w:noProof/>
        </w:rPr>
        <w:t xml:space="preserve">Galletti, C., Kutz, D., Gamberini, M., Breveglieri, R., &amp; Fattori, P. (2003). Role of the medial parieto-occipital cortex in the control of reaching and grasping movements. </w:t>
      </w:r>
      <w:r w:rsidRPr="00512753">
        <w:rPr>
          <w:i/>
          <w:noProof/>
        </w:rPr>
        <w:t>Experimental Brain Research, 153</w:t>
      </w:r>
      <w:r>
        <w:rPr>
          <w:noProof/>
        </w:rPr>
        <w:t>(2), 158-170. doi: 10.1007/s00221-003-1589-z</w:t>
      </w:r>
      <w:bookmarkEnd w:id="27"/>
    </w:p>
    <w:p w:rsidR="00512753" w:rsidRDefault="00512753" w:rsidP="00512753">
      <w:pPr>
        <w:spacing w:after="0" w:line="240" w:lineRule="auto"/>
        <w:ind w:left="720" w:hanging="720"/>
        <w:jc w:val="both"/>
        <w:rPr>
          <w:noProof/>
        </w:rPr>
      </w:pPr>
      <w:bookmarkStart w:id="28" w:name="_ENREF_14"/>
      <w:r>
        <w:rPr>
          <w:noProof/>
        </w:rPr>
        <w:t xml:space="preserve">Ganel, T., &amp; Goodale, M. A. (2003). Visual control of action but not perception requires analytical processing of object shape. [10.1038/nature02156]. </w:t>
      </w:r>
      <w:r w:rsidRPr="00512753">
        <w:rPr>
          <w:i/>
          <w:noProof/>
        </w:rPr>
        <w:t>Nature, 426</w:t>
      </w:r>
      <w:r>
        <w:rPr>
          <w:noProof/>
        </w:rPr>
        <w:t xml:space="preserve">(6967), 664-667. doi: </w:t>
      </w:r>
      <w:hyperlink r:id="rId17" w:history="1">
        <w:r w:rsidRPr="00512753">
          <w:rPr>
            <w:rStyle w:val="Hyperlink"/>
            <w:noProof/>
          </w:rPr>
          <w:t>http://www.nature.com/nature/journal/v426/n6967/suppinfo/nature02156_S1.html</w:t>
        </w:r>
        <w:bookmarkEnd w:id="28"/>
      </w:hyperlink>
    </w:p>
    <w:p w:rsidR="00512753" w:rsidRDefault="00512753" w:rsidP="00512753">
      <w:pPr>
        <w:spacing w:after="0" w:line="240" w:lineRule="auto"/>
        <w:ind w:left="720" w:hanging="720"/>
        <w:jc w:val="both"/>
        <w:rPr>
          <w:noProof/>
        </w:rPr>
      </w:pPr>
      <w:bookmarkStart w:id="29" w:name="_ENREF_15"/>
      <w:r>
        <w:rPr>
          <w:noProof/>
        </w:rPr>
        <w:t xml:space="preserve">Ganel, T., Tanzer, M., &amp; Goodale, M. A. (2008). A Double Dissociation Between Action and Perception in the Context of Visual Illusions: Opposite Effects of Real and Illusory Size. </w:t>
      </w:r>
      <w:r w:rsidRPr="00512753">
        <w:rPr>
          <w:i/>
          <w:noProof/>
        </w:rPr>
        <w:t>Psychological Science, 19</w:t>
      </w:r>
      <w:r>
        <w:rPr>
          <w:noProof/>
        </w:rPr>
        <w:t>(3), 221-225. doi: 10.1111/j.1467-9280.2008.02071.x</w:t>
      </w:r>
      <w:bookmarkEnd w:id="29"/>
    </w:p>
    <w:p w:rsidR="00512753" w:rsidRDefault="00512753" w:rsidP="00512753">
      <w:pPr>
        <w:spacing w:after="0" w:line="240" w:lineRule="auto"/>
        <w:ind w:left="720" w:hanging="720"/>
        <w:jc w:val="both"/>
        <w:rPr>
          <w:noProof/>
        </w:rPr>
      </w:pPr>
      <w:bookmarkStart w:id="30" w:name="_ENREF_16"/>
      <w:r>
        <w:rPr>
          <w:noProof/>
        </w:rPr>
        <w:t xml:space="preserve">Girard, P., &amp; Bullier, J. (1989). Visual activity in area V2 during reversible inactivation of area 17 in the macaque monkey. </w:t>
      </w:r>
      <w:r w:rsidRPr="00512753">
        <w:rPr>
          <w:i/>
          <w:noProof/>
        </w:rPr>
        <w:t>Journal of Neurophysiology, 62</w:t>
      </w:r>
      <w:r>
        <w:rPr>
          <w:noProof/>
        </w:rPr>
        <w:t xml:space="preserve">(6), 1287-1302. </w:t>
      </w:r>
      <w:bookmarkEnd w:id="30"/>
    </w:p>
    <w:p w:rsidR="00512753" w:rsidRDefault="00512753" w:rsidP="00512753">
      <w:pPr>
        <w:spacing w:after="0" w:line="240" w:lineRule="auto"/>
        <w:ind w:left="720" w:hanging="720"/>
        <w:jc w:val="both"/>
        <w:rPr>
          <w:noProof/>
        </w:rPr>
      </w:pPr>
      <w:bookmarkStart w:id="31" w:name="_ENREF_17"/>
      <w:r>
        <w:rPr>
          <w:noProof/>
        </w:rPr>
        <w:t xml:space="preserve">Girard, P., Salin, P., &amp; Bullier, J. (1991a). Visual activity in areas V3a and V3 during reversible inactivation of area V1 in the macaque monkey. </w:t>
      </w:r>
      <w:r w:rsidRPr="00512753">
        <w:rPr>
          <w:i/>
          <w:noProof/>
        </w:rPr>
        <w:t>Journal of Neurophysiology, 66</w:t>
      </w:r>
      <w:r>
        <w:rPr>
          <w:noProof/>
        </w:rPr>
        <w:t xml:space="preserve">(5), 1493-1503. </w:t>
      </w:r>
      <w:bookmarkEnd w:id="31"/>
    </w:p>
    <w:p w:rsidR="00512753" w:rsidRDefault="00512753" w:rsidP="00512753">
      <w:pPr>
        <w:spacing w:after="0" w:line="240" w:lineRule="auto"/>
        <w:ind w:left="720" w:hanging="720"/>
        <w:jc w:val="both"/>
        <w:rPr>
          <w:noProof/>
        </w:rPr>
      </w:pPr>
      <w:bookmarkStart w:id="32" w:name="_ENREF_18"/>
      <w:r>
        <w:rPr>
          <w:noProof/>
        </w:rPr>
        <w:t xml:space="preserve">Girard, P., Salin, P., &amp; Bullier, J. (1991b). Visual activity in macaque area V4 depends on area 17 input. </w:t>
      </w:r>
      <w:r w:rsidRPr="00512753">
        <w:rPr>
          <w:i/>
          <w:noProof/>
        </w:rPr>
        <w:t>Neuroreport, 2</w:t>
      </w:r>
      <w:r>
        <w:rPr>
          <w:noProof/>
        </w:rPr>
        <w:t xml:space="preserve">(2), 81. </w:t>
      </w:r>
      <w:bookmarkEnd w:id="32"/>
    </w:p>
    <w:p w:rsidR="00512753" w:rsidRDefault="00512753" w:rsidP="00512753">
      <w:pPr>
        <w:spacing w:after="0" w:line="240" w:lineRule="auto"/>
        <w:ind w:left="720" w:hanging="720"/>
        <w:jc w:val="both"/>
        <w:rPr>
          <w:noProof/>
        </w:rPr>
      </w:pPr>
      <w:bookmarkStart w:id="33" w:name="_ENREF_19"/>
      <w:r>
        <w:rPr>
          <w:noProof/>
        </w:rPr>
        <w:t xml:space="preserve">Goodale, M. A. (2011). Transforming vision into action. </w:t>
      </w:r>
      <w:r w:rsidRPr="00512753">
        <w:rPr>
          <w:i/>
          <w:noProof/>
        </w:rPr>
        <w:t>Vision Research, 51</w:t>
      </w:r>
      <w:r>
        <w:rPr>
          <w:noProof/>
        </w:rPr>
        <w:t xml:space="preserve">(13), 1567-1587. doi: </w:t>
      </w:r>
      <w:hyperlink r:id="rId18" w:history="1">
        <w:r w:rsidRPr="00512753">
          <w:rPr>
            <w:rStyle w:val="Hyperlink"/>
            <w:noProof/>
          </w:rPr>
          <w:t>http://dx.doi.org/10.1016/j.visres.2010.07.027</w:t>
        </w:r>
        <w:bookmarkEnd w:id="33"/>
      </w:hyperlink>
    </w:p>
    <w:p w:rsidR="00512753" w:rsidRDefault="00512753" w:rsidP="00512753">
      <w:pPr>
        <w:spacing w:after="0" w:line="240" w:lineRule="auto"/>
        <w:ind w:left="720" w:hanging="720"/>
        <w:jc w:val="both"/>
        <w:rPr>
          <w:noProof/>
        </w:rPr>
      </w:pPr>
      <w:bookmarkStart w:id="34" w:name="_ENREF_20"/>
      <w:r>
        <w:rPr>
          <w:noProof/>
        </w:rPr>
        <w:t xml:space="preserve">Goodale, M. A., &amp; Milner, A. D. (1992). Separate visual pathways for perception and action. </w:t>
      </w:r>
      <w:r w:rsidRPr="00512753">
        <w:rPr>
          <w:i/>
          <w:noProof/>
        </w:rPr>
        <w:t>Trends in Neurosciences, 15</w:t>
      </w:r>
      <w:r>
        <w:rPr>
          <w:noProof/>
        </w:rPr>
        <w:t xml:space="preserve">(1), 20-25. doi: </w:t>
      </w:r>
      <w:hyperlink r:id="rId19" w:history="1">
        <w:r w:rsidRPr="00512753">
          <w:rPr>
            <w:rStyle w:val="Hyperlink"/>
            <w:noProof/>
          </w:rPr>
          <w:t>http://dx.doi.org/10.1016/0166-2236(92)90344-8</w:t>
        </w:r>
        <w:bookmarkEnd w:id="34"/>
      </w:hyperlink>
    </w:p>
    <w:p w:rsidR="00512753" w:rsidRDefault="00512753" w:rsidP="00512753">
      <w:pPr>
        <w:spacing w:after="0" w:line="240" w:lineRule="auto"/>
        <w:ind w:left="720" w:hanging="720"/>
        <w:jc w:val="both"/>
        <w:rPr>
          <w:noProof/>
        </w:rPr>
      </w:pPr>
      <w:bookmarkStart w:id="35" w:name="_ENREF_21"/>
      <w:r>
        <w:rPr>
          <w:noProof/>
        </w:rPr>
        <w:t xml:space="preserve">Haffenden, A. M., &amp; Goodale, M. A. (1998). The Effect of Pictorial Illusion on Prehension and Perception. </w:t>
      </w:r>
      <w:r w:rsidRPr="00512753">
        <w:rPr>
          <w:i/>
          <w:noProof/>
        </w:rPr>
        <w:t>Journal of Cognitive Neuroscience, 10</w:t>
      </w:r>
      <w:r>
        <w:rPr>
          <w:noProof/>
        </w:rPr>
        <w:t>(1), 122-136. doi: 10.1162/089892998563824</w:t>
      </w:r>
      <w:bookmarkEnd w:id="35"/>
    </w:p>
    <w:p w:rsidR="00512753" w:rsidRDefault="00512753" w:rsidP="00512753">
      <w:pPr>
        <w:spacing w:after="0" w:line="240" w:lineRule="auto"/>
        <w:ind w:left="720" w:hanging="720"/>
        <w:jc w:val="both"/>
        <w:rPr>
          <w:noProof/>
        </w:rPr>
      </w:pPr>
      <w:bookmarkStart w:id="36" w:name="_ENREF_22"/>
      <w:r>
        <w:rPr>
          <w:noProof/>
        </w:rPr>
        <w:t xml:space="preserve">He, S., Cavanagh, P., &amp; Intriligator, J. (1996). Attentional resolution and the locus of visual awareness. </w:t>
      </w:r>
      <w:r w:rsidRPr="00512753">
        <w:rPr>
          <w:i/>
          <w:noProof/>
        </w:rPr>
        <w:t>Nature, 383</w:t>
      </w:r>
      <w:r>
        <w:rPr>
          <w:noProof/>
        </w:rPr>
        <w:t xml:space="preserve">(6598), 334-337. </w:t>
      </w:r>
      <w:bookmarkEnd w:id="36"/>
    </w:p>
    <w:p w:rsidR="00512753" w:rsidRDefault="00512753" w:rsidP="00512753">
      <w:pPr>
        <w:spacing w:after="0" w:line="240" w:lineRule="auto"/>
        <w:ind w:left="720" w:hanging="720"/>
        <w:jc w:val="both"/>
        <w:rPr>
          <w:noProof/>
        </w:rPr>
      </w:pPr>
      <w:bookmarkStart w:id="37" w:name="_ENREF_23"/>
      <w:r>
        <w:rPr>
          <w:noProof/>
        </w:rPr>
        <w:t xml:space="preserve">Jeannerod, M. (1986). Mechanisms of visuomotor coordination: A study in normal and brain-damaged subjects. </w:t>
      </w:r>
      <w:r w:rsidRPr="00512753">
        <w:rPr>
          <w:i/>
          <w:noProof/>
        </w:rPr>
        <w:t>Neuropsychologia, 24</w:t>
      </w:r>
      <w:r>
        <w:rPr>
          <w:noProof/>
        </w:rPr>
        <w:t xml:space="preserve">(1), 41-78. doi: </w:t>
      </w:r>
      <w:hyperlink r:id="rId20" w:history="1">
        <w:r w:rsidRPr="00512753">
          <w:rPr>
            <w:rStyle w:val="Hyperlink"/>
            <w:noProof/>
          </w:rPr>
          <w:t>http://dx.doi.org/10.1016/0028-3932(86)90042-4</w:t>
        </w:r>
        <w:bookmarkEnd w:id="37"/>
      </w:hyperlink>
    </w:p>
    <w:p w:rsidR="00512753" w:rsidRDefault="00512753" w:rsidP="00512753">
      <w:pPr>
        <w:spacing w:after="0" w:line="240" w:lineRule="auto"/>
        <w:ind w:left="720" w:hanging="720"/>
        <w:jc w:val="both"/>
        <w:rPr>
          <w:noProof/>
        </w:rPr>
      </w:pPr>
      <w:bookmarkStart w:id="38" w:name="_ENREF_24"/>
      <w:r>
        <w:rPr>
          <w:noProof/>
        </w:rPr>
        <w:t xml:space="preserve">Levi, D. M. (2008). Crowding—An essential bottleneck for object recognition: A mini-review. </w:t>
      </w:r>
      <w:r w:rsidRPr="00512753">
        <w:rPr>
          <w:i/>
          <w:noProof/>
        </w:rPr>
        <w:t>Vision Research, 48</w:t>
      </w:r>
      <w:r>
        <w:rPr>
          <w:noProof/>
        </w:rPr>
        <w:t xml:space="preserve">(5), 635-654. </w:t>
      </w:r>
      <w:bookmarkEnd w:id="38"/>
    </w:p>
    <w:p w:rsidR="00512753" w:rsidRDefault="00512753" w:rsidP="00512753">
      <w:pPr>
        <w:spacing w:after="0" w:line="240" w:lineRule="auto"/>
        <w:ind w:left="720" w:hanging="720"/>
        <w:jc w:val="both"/>
        <w:rPr>
          <w:noProof/>
        </w:rPr>
      </w:pPr>
      <w:bookmarkStart w:id="39" w:name="_ENREF_25"/>
      <w:r>
        <w:rPr>
          <w:noProof/>
        </w:rPr>
        <w:t xml:space="preserve">Levi, D. M., &amp; Carney, T. (2009). Crowding in peripheral vision: Why bigger is better. </w:t>
      </w:r>
      <w:r w:rsidRPr="00512753">
        <w:rPr>
          <w:i/>
          <w:noProof/>
        </w:rPr>
        <w:t>Current Biology, 19</w:t>
      </w:r>
      <w:r>
        <w:rPr>
          <w:noProof/>
        </w:rPr>
        <w:t xml:space="preserve">(23), 1988-1993. </w:t>
      </w:r>
      <w:bookmarkEnd w:id="39"/>
    </w:p>
    <w:p w:rsidR="00512753" w:rsidRDefault="00512753" w:rsidP="00512753">
      <w:pPr>
        <w:spacing w:after="0" w:line="240" w:lineRule="auto"/>
        <w:ind w:left="720" w:hanging="720"/>
        <w:jc w:val="both"/>
        <w:rPr>
          <w:noProof/>
        </w:rPr>
      </w:pPr>
      <w:bookmarkStart w:id="40" w:name="_ENREF_26"/>
      <w:r>
        <w:rPr>
          <w:noProof/>
        </w:rPr>
        <w:t xml:space="preserve">Levi, D. M., Klein, S. A., &amp; Aitsebaomo, A. P. (1985). Vernier acuity, crowding and cortical magnification. </w:t>
      </w:r>
      <w:r w:rsidRPr="00512753">
        <w:rPr>
          <w:i/>
          <w:noProof/>
        </w:rPr>
        <w:t>Vision Research, 25</w:t>
      </w:r>
      <w:r>
        <w:rPr>
          <w:noProof/>
        </w:rPr>
        <w:t xml:space="preserve">(7), 963-977. </w:t>
      </w:r>
      <w:bookmarkEnd w:id="40"/>
    </w:p>
    <w:p w:rsidR="00512753" w:rsidRDefault="00512753" w:rsidP="00512753">
      <w:pPr>
        <w:spacing w:after="0" w:line="240" w:lineRule="auto"/>
        <w:ind w:left="720" w:hanging="720"/>
        <w:jc w:val="both"/>
        <w:rPr>
          <w:noProof/>
        </w:rPr>
      </w:pPr>
      <w:bookmarkStart w:id="41" w:name="_ENREF_27"/>
      <w:r>
        <w:rPr>
          <w:noProof/>
        </w:rPr>
        <w:t xml:space="preserve">Liu, T., Jiang, Y., Sun, X., &amp; He, S. (2009). Reduction of the Crowding Effect in Spatially Adjacent but Cortically Remote Visual Stimuli. </w:t>
      </w:r>
      <w:r w:rsidRPr="00512753">
        <w:rPr>
          <w:i/>
          <w:noProof/>
        </w:rPr>
        <w:t>Current Biology, 19</w:t>
      </w:r>
      <w:r>
        <w:rPr>
          <w:noProof/>
        </w:rPr>
        <w:t xml:space="preserve">(2), 127-132. </w:t>
      </w:r>
      <w:bookmarkEnd w:id="41"/>
    </w:p>
    <w:p w:rsidR="00512753" w:rsidRDefault="00512753" w:rsidP="00512753">
      <w:pPr>
        <w:spacing w:after="0" w:line="240" w:lineRule="auto"/>
        <w:ind w:left="720" w:hanging="720"/>
        <w:jc w:val="both"/>
        <w:rPr>
          <w:noProof/>
        </w:rPr>
      </w:pPr>
      <w:bookmarkStart w:id="42" w:name="_ENREF_28"/>
      <w:r>
        <w:rPr>
          <w:noProof/>
        </w:rPr>
        <w:t xml:space="preserve">Malach, R., Levy, I., &amp; Hasson, U. (2002). The topography of high-order human object areas. </w:t>
      </w:r>
      <w:r w:rsidRPr="00512753">
        <w:rPr>
          <w:i/>
          <w:noProof/>
        </w:rPr>
        <w:t>Trends in Cognitive Sciences, 6</w:t>
      </w:r>
      <w:r>
        <w:rPr>
          <w:noProof/>
        </w:rPr>
        <w:t xml:space="preserve">(4), 176-184. doi: </w:t>
      </w:r>
      <w:hyperlink r:id="rId21" w:history="1">
        <w:r w:rsidRPr="00512753">
          <w:rPr>
            <w:rStyle w:val="Hyperlink"/>
            <w:noProof/>
          </w:rPr>
          <w:t>http://dx.doi.org/10.1016/S1364-6613(02)01870-3</w:t>
        </w:r>
        <w:bookmarkEnd w:id="42"/>
      </w:hyperlink>
    </w:p>
    <w:p w:rsidR="00512753" w:rsidRDefault="00512753" w:rsidP="00512753">
      <w:pPr>
        <w:spacing w:after="0" w:line="240" w:lineRule="auto"/>
        <w:ind w:left="720" w:hanging="720"/>
        <w:jc w:val="both"/>
        <w:rPr>
          <w:noProof/>
        </w:rPr>
      </w:pPr>
      <w:bookmarkStart w:id="43" w:name="_ENREF_29"/>
      <w:r>
        <w:rPr>
          <w:noProof/>
        </w:rPr>
        <w:t xml:space="preserve">Martelli, M., Majaj, N. J., &amp; Pelli, D. G. (2005). Are faces processed like words? A diagnostic test for recognition by parts. </w:t>
      </w:r>
      <w:r w:rsidRPr="00512753">
        <w:rPr>
          <w:i/>
          <w:noProof/>
        </w:rPr>
        <w:t>Journal of Vision, 5</w:t>
      </w:r>
      <w:r>
        <w:rPr>
          <w:noProof/>
        </w:rPr>
        <w:t>(1). doi: 10.1167/5.1.6</w:t>
      </w:r>
      <w:bookmarkEnd w:id="43"/>
    </w:p>
    <w:p w:rsidR="00512753" w:rsidRDefault="00512753" w:rsidP="00512753">
      <w:pPr>
        <w:spacing w:after="0" w:line="240" w:lineRule="auto"/>
        <w:ind w:left="720" w:hanging="720"/>
        <w:jc w:val="both"/>
        <w:rPr>
          <w:noProof/>
        </w:rPr>
      </w:pPr>
      <w:bookmarkStart w:id="44" w:name="_ENREF_30"/>
      <w:r>
        <w:rPr>
          <w:noProof/>
        </w:rPr>
        <w:t xml:space="preserve">Masson, M. E., &amp; Loftus, G. R. (2003). Using confidence intervals for graphically based data interpretation. </w:t>
      </w:r>
      <w:r w:rsidRPr="00512753">
        <w:rPr>
          <w:i/>
          <w:noProof/>
        </w:rPr>
        <w:t>Canadian Journal of Experimental Psychology/Revue canadienne de psychologie expérimentale, 57</w:t>
      </w:r>
      <w:r>
        <w:rPr>
          <w:noProof/>
        </w:rPr>
        <w:t xml:space="preserve">(3), 203. </w:t>
      </w:r>
      <w:bookmarkEnd w:id="44"/>
    </w:p>
    <w:p w:rsidR="00512753" w:rsidRDefault="00512753" w:rsidP="00512753">
      <w:pPr>
        <w:spacing w:after="0" w:line="240" w:lineRule="auto"/>
        <w:ind w:left="720" w:hanging="720"/>
        <w:jc w:val="both"/>
        <w:rPr>
          <w:noProof/>
        </w:rPr>
      </w:pPr>
      <w:bookmarkStart w:id="45" w:name="_ENREF_31"/>
      <w:r>
        <w:rPr>
          <w:noProof/>
        </w:rPr>
        <w:t xml:space="preserve">Milner, A. D., &amp; Goodale, M. A. (2006). </w:t>
      </w:r>
      <w:r w:rsidRPr="00512753">
        <w:rPr>
          <w:i/>
          <w:noProof/>
        </w:rPr>
        <w:t>The visual brain in action</w:t>
      </w:r>
      <w:r>
        <w:rPr>
          <w:noProof/>
        </w:rPr>
        <w:t>. New York: Oxford University Press.</w:t>
      </w:r>
      <w:bookmarkEnd w:id="45"/>
    </w:p>
    <w:p w:rsidR="00512753" w:rsidRDefault="00512753" w:rsidP="00512753">
      <w:pPr>
        <w:spacing w:after="0" w:line="240" w:lineRule="auto"/>
        <w:ind w:left="720" w:hanging="720"/>
        <w:jc w:val="both"/>
        <w:rPr>
          <w:noProof/>
        </w:rPr>
      </w:pPr>
      <w:bookmarkStart w:id="46" w:name="_ENREF_32"/>
      <w:r>
        <w:rPr>
          <w:noProof/>
        </w:rPr>
        <w:t xml:space="preserve">Parkes, L., Lund, J., Angelucci, A., Solomon, J. A., &amp; Morgan, M. (2001). Compulsory averaging of crowded orientation signals in human vision. </w:t>
      </w:r>
      <w:r w:rsidRPr="00512753">
        <w:rPr>
          <w:i/>
          <w:noProof/>
        </w:rPr>
        <w:t>Nature Neuroscience, 4</w:t>
      </w:r>
      <w:r>
        <w:rPr>
          <w:noProof/>
        </w:rPr>
        <w:t xml:space="preserve">(7), 739-744. </w:t>
      </w:r>
      <w:bookmarkEnd w:id="46"/>
    </w:p>
    <w:p w:rsidR="00512753" w:rsidRDefault="00512753" w:rsidP="00512753">
      <w:pPr>
        <w:spacing w:after="0" w:line="240" w:lineRule="auto"/>
        <w:ind w:left="720" w:hanging="720"/>
        <w:jc w:val="both"/>
        <w:rPr>
          <w:noProof/>
        </w:rPr>
      </w:pPr>
      <w:bookmarkStart w:id="47" w:name="_ENREF_33"/>
      <w:r>
        <w:rPr>
          <w:noProof/>
        </w:rPr>
        <w:t xml:space="preserve">Pelli, D. G., Palomares, M., &amp; Majaj, N. J. (2004). Crowding is unlike ordinary masking: Distinguishing feature integration from detection. </w:t>
      </w:r>
      <w:r w:rsidRPr="00512753">
        <w:rPr>
          <w:i/>
          <w:noProof/>
        </w:rPr>
        <w:t>Journal of Vision, 4</w:t>
      </w:r>
      <w:r>
        <w:rPr>
          <w:noProof/>
        </w:rPr>
        <w:t xml:space="preserve">(12). doi: 10.1167/4.12.12 </w:t>
      </w:r>
      <w:bookmarkEnd w:id="47"/>
    </w:p>
    <w:p w:rsidR="00512753" w:rsidRDefault="00512753" w:rsidP="00512753">
      <w:pPr>
        <w:spacing w:after="0" w:line="240" w:lineRule="auto"/>
        <w:ind w:left="720" w:hanging="720"/>
        <w:jc w:val="both"/>
        <w:rPr>
          <w:noProof/>
        </w:rPr>
      </w:pPr>
      <w:bookmarkStart w:id="48" w:name="_ENREF_34"/>
      <w:r>
        <w:rPr>
          <w:noProof/>
        </w:rPr>
        <w:t xml:space="preserve">Pitzalis, S. (2006). Wide-Field Retinotopy Defines Human Cortical Visual Area V6. </w:t>
      </w:r>
      <w:r w:rsidRPr="00512753">
        <w:rPr>
          <w:i/>
          <w:noProof/>
        </w:rPr>
        <w:t>Journal of Neuroscience, 26</w:t>
      </w:r>
      <w:r>
        <w:rPr>
          <w:noProof/>
        </w:rPr>
        <w:t>(30), 7962-7973. doi: 10.1523/jneurosci.0178-06.2006</w:t>
      </w:r>
      <w:bookmarkEnd w:id="48"/>
    </w:p>
    <w:p w:rsidR="00512753" w:rsidRDefault="00512753" w:rsidP="00512753">
      <w:pPr>
        <w:spacing w:after="0" w:line="240" w:lineRule="auto"/>
        <w:ind w:left="720" w:hanging="720"/>
        <w:jc w:val="both"/>
        <w:rPr>
          <w:noProof/>
        </w:rPr>
      </w:pPr>
      <w:bookmarkStart w:id="49" w:name="_ENREF_35"/>
      <w:r>
        <w:rPr>
          <w:noProof/>
        </w:rPr>
        <w:lastRenderedPageBreak/>
        <w:t xml:space="preserve">Rocha-Miranda, C. E., Bender, D. B., Gross, C. G., &amp; Mishkin, M. (1975). Visual activation of neurons in inferotemporal cortex depends on striate cortex and forebrain commissures. </w:t>
      </w:r>
      <w:r w:rsidRPr="00512753">
        <w:rPr>
          <w:i/>
          <w:noProof/>
        </w:rPr>
        <w:t>Journal of Neurophysiology, 38</w:t>
      </w:r>
      <w:r>
        <w:rPr>
          <w:noProof/>
        </w:rPr>
        <w:t xml:space="preserve">(3), 475-491. </w:t>
      </w:r>
      <w:bookmarkEnd w:id="49"/>
    </w:p>
    <w:p w:rsidR="00512753" w:rsidRDefault="00512753" w:rsidP="00512753">
      <w:pPr>
        <w:spacing w:after="0" w:line="240" w:lineRule="auto"/>
        <w:ind w:left="720" w:hanging="720"/>
        <w:jc w:val="both"/>
        <w:rPr>
          <w:noProof/>
        </w:rPr>
      </w:pPr>
      <w:bookmarkStart w:id="50" w:name="_ENREF_36"/>
      <w:r>
        <w:rPr>
          <w:noProof/>
        </w:rPr>
        <w:t xml:space="preserve">Roseboom, W., &amp; Arnold, D. H. (2011). Learning to reach for ‘invisible’ visual input. </w:t>
      </w:r>
      <w:r w:rsidRPr="00512753">
        <w:rPr>
          <w:i/>
          <w:noProof/>
        </w:rPr>
        <w:t>Current Biology, 21</w:t>
      </w:r>
      <w:r>
        <w:rPr>
          <w:noProof/>
        </w:rPr>
        <w:t>(13), R493-R494. doi: 10.1016/j.cub.2011.05.036</w:t>
      </w:r>
      <w:bookmarkEnd w:id="50"/>
    </w:p>
    <w:p w:rsidR="00512753" w:rsidRDefault="00512753" w:rsidP="00512753">
      <w:pPr>
        <w:spacing w:after="0" w:line="240" w:lineRule="auto"/>
        <w:ind w:left="720" w:hanging="720"/>
        <w:jc w:val="both"/>
        <w:rPr>
          <w:noProof/>
        </w:rPr>
      </w:pPr>
      <w:bookmarkStart w:id="51" w:name="_ENREF_37"/>
      <w:r>
        <w:rPr>
          <w:noProof/>
        </w:rPr>
        <w:t xml:space="preserve">Sincich, L. C., Park, K. F., Wohlgemuth, M. J., &amp; Horton, J. C. (2004). Bypassing V1: a direct geniculate input to area MT. </w:t>
      </w:r>
      <w:r w:rsidRPr="00512753">
        <w:rPr>
          <w:i/>
          <w:noProof/>
        </w:rPr>
        <w:t>Nature Neuroscience, 7</w:t>
      </w:r>
      <w:r>
        <w:rPr>
          <w:noProof/>
        </w:rPr>
        <w:t xml:space="preserve">(10), 1123-1128. </w:t>
      </w:r>
      <w:bookmarkEnd w:id="51"/>
    </w:p>
    <w:p w:rsidR="00512753" w:rsidRDefault="00512753" w:rsidP="00512753">
      <w:pPr>
        <w:spacing w:after="0" w:line="240" w:lineRule="auto"/>
        <w:ind w:left="720" w:hanging="720"/>
        <w:jc w:val="both"/>
        <w:rPr>
          <w:noProof/>
        </w:rPr>
      </w:pPr>
      <w:bookmarkStart w:id="52" w:name="_ENREF_38"/>
      <w:r>
        <w:rPr>
          <w:noProof/>
        </w:rPr>
        <w:t xml:space="preserve">Toet, A., &amp; Levi, D. M. (1992). The two-dimensional shape of spatial interaction zones in the parafovea. </w:t>
      </w:r>
      <w:r w:rsidRPr="00512753">
        <w:rPr>
          <w:i/>
          <w:noProof/>
        </w:rPr>
        <w:t>Vision Research, 32</w:t>
      </w:r>
      <w:r>
        <w:rPr>
          <w:noProof/>
        </w:rPr>
        <w:t xml:space="preserve">(7), 1349-1357. </w:t>
      </w:r>
      <w:bookmarkEnd w:id="52"/>
    </w:p>
    <w:p w:rsidR="00512753" w:rsidRDefault="00512753" w:rsidP="00512753">
      <w:pPr>
        <w:spacing w:after="0" w:line="240" w:lineRule="auto"/>
        <w:ind w:left="720" w:hanging="720"/>
        <w:jc w:val="both"/>
        <w:rPr>
          <w:noProof/>
        </w:rPr>
      </w:pPr>
      <w:bookmarkStart w:id="53" w:name="_ENREF_39"/>
      <w:r>
        <w:rPr>
          <w:noProof/>
        </w:rPr>
        <w:t xml:space="preserve">Voudouris, D., Smeets, J., &amp; Brenner, E. (2012). Do obstacles affect the selection of grasping points? </w:t>
      </w:r>
      <w:r w:rsidRPr="00512753">
        <w:rPr>
          <w:i/>
          <w:noProof/>
        </w:rPr>
        <w:t>Human movement science, 31</w:t>
      </w:r>
      <w:r>
        <w:rPr>
          <w:noProof/>
        </w:rPr>
        <w:t xml:space="preserve">(5), 1090-1102. </w:t>
      </w:r>
      <w:bookmarkEnd w:id="53"/>
    </w:p>
    <w:p w:rsidR="00512753" w:rsidRDefault="00512753" w:rsidP="00512753">
      <w:pPr>
        <w:spacing w:line="240" w:lineRule="auto"/>
        <w:ind w:left="720" w:hanging="720"/>
        <w:jc w:val="both"/>
        <w:rPr>
          <w:noProof/>
        </w:rPr>
      </w:pPr>
      <w:bookmarkStart w:id="54" w:name="_ENREF_40"/>
      <w:r>
        <w:rPr>
          <w:noProof/>
        </w:rPr>
        <w:t xml:space="preserve">Whitney, D., &amp; Levi, D. M. (2011). Visual crowding: a fundamental limit on conscious perception and object recognition. </w:t>
      </w:r>
      <w:r w:rsidRPr="00512753">
        <w:rPr>
          <w:i/>
          <w:noProof/>
        </w:rPr>
        <w:t>Trends in Cognitive Sciences, 15</w:t>
      </w:r>
      <w:r>
        <w:rPr>
          <w:noProof/>
        </w:rPr>
        <w:t xml:space="preserve">(4), 160-168. </w:t>
      </w:r>
      <w:bookmarkEnd w:id="54"/>
    </w:p>
    <w:p w:rsidR="00512753" w:rsidRDefault="00512753" w:rsidP="00512753">
      <w:pPr>
        <w:spacing w:line="240" w:lineRule="auto"/>
        <w:jc w:val="both"/>
        <w:rPr>
          <w:noProof/>
        </w:rPr>
      </w:pPr>
    </w:p>
    <w:p w:rsidR="00935EF2" w:rsidRPr="00590465" w:rsidRDefault="003A7C38" w:rsidP="00FB4A9C">
      <w:pPr>
        <w:autoSpaceDE w:val="0"/>
        <w:autoSpaceDN w:val="0"/>
        <w:adjustRightInd w:val="0"/>
        <w:spacing w:after="0" w:line="480" w:lineRule="auto"/>
        <w:jc w:val="both"/>
        <w:rPr>
          <w:color w:val="FF0000"/>
        </w:rPr>
      </w:pPr>
      <w:r w:rsidRPr="0011220E">
        <w:fldChar w:fldCharType="end"/>
      </w:r>
      <w:bookmarkEnd w:id="0"/>
      <w:bookmarkEnd w:id="1"/>
    </w:p>
    <w:p w:rsidR="00EA0C4D" w:rsidRPr="00F77DF1" w:rsidRDefault="00EA0C4D" w:rsidP="00EA0C4D">
      <w:pPr>
        <w:autoSpaceDE w:val="0"/>
        <w:autoSpaceDN w:val="0"/>
        <w:adjustRightInd w:val="0"/>
        <w:spacing w:after="0" w:line="480" w:lineRule="auto"/>
        <w:jc w:val="both"/>
      </w:pPr>
    </w:p>
    <w:sectPr w:rsidR="00EA0C4D" w:rsidRPr="00F77DF1" w:rsidSect="00D35BF9">
      <w:footerReference w:type="default" r:id="rId22"/>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5ACD" w:rsidRDefault="00095ACD">
      <w:pPr>
        <w:spacing w:after="0" w:line="240" w:lineRule="auto"/>
      </w:pPr>
      <w:r>
        <w:separator/>
      </w:r>
    </w:p>
  </w:endnote>
  <w:endnote w:type="continuationSeparator" w:id="0">
    <w:p w:rsidR="00095ACD" w:rsidRDefault="00095A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D0A" w:rsidRDefault="00095ACD">
    <w:pPr>
      <w:pStyle w:val="Footer"/>
      <w:jc w:val="right"/>
    </w:pPr>
    <w:r>
      <w:fldChar w:fldCharType="begin"/>
    </w:r>
    <w:r>
      <w:instrText xml:space="preserve"> PAGE   \* MERGEFORMAT </w:instrText>
    </w:r>
    <w:r>
      <w:fldChar w:fldCharType="separate"/>
    </w:r>
    <w:r w:rsidR="006018EC">
      <w:rPr>
        <w:noProof/>
      </w:rPr>
      <w:t>22</w:t>
    </w:r>
    <w:r>
      <w:rPr>
        <w:noProof/>
      </w:rPr>
      <w:fldChar w:fldCharType="end"/>
    </w:r>
  </w:p>
  <w:p w:rsidR="00C16D0A" w:rsidRDefault="00C16D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5ACD" w:rsidRDefault="00095ACD">
      <w:pPr>
        <w:spacing w:after="0" w:line="240" w:lineRule="auto"/>
      </w:pPr>
      <w:r>
        <w:separator/>
      </w:r>
    </w:p>
  </w:footnote>
  <w:footnote w:type="continuationSeparator" w:id="0">
    <w:p w:rsidR="00095ACD" w:rsidRDefault="00095A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83F59"/>
    <w:multiLevelType w:val="hybridMultilevel"/>
    <w:tmpl w:val="661CC566"/>
    <w:lvl w:ilvl="0" w:tplc="65E68CC8">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nsid w:val="5D6C3753"/>
    <w:multiLevelType w:val="hybridMultilevel"/>
    <w:tmpl w:val="51EC6064"/>
    <w:lvl w:ilvl="0" w:tplc="56CEB5C2">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5EDA2921"/>
    <w:multiLevelType w:val="hybridMultilevel"/>
    <w:tmpl w:val="436AC464"/>
    <w:lvl w:ilvl="0" w:tplc="10090011">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Irene Sperandio (PSY)">
    <w15:presenceInfo w15:providerId="AD" w15:userId="S-1-5-21-1202660629-790525478-1417001333-2336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ayout" w:val="&lt;ENLayout&gt;&lt;Style&gt;APA 6t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E40903"/>
    <w:rsid w:val="0000243D"/>
    <w:rsid w:val="00004FDF"/>
    <w:rsid w:val="0000783C"/>
    <w:rsid w:val="00015F0D"/>
    <w:rsid w:val="0002162C"/>
    <w:rsid w:val="000261EA"/>
    <w:rsid w:val="000308B6"/>
    <w:rsid w:val="0003679F"/>
    <w:rsid w:val="000371EF"/>
    <w:rsid w:val="000402D2"/>
    <w:rsid w:val="00040536"/>
    <w:rsid w:val="000536BB"/>
    <w:rsid w:val="000545CD"/>
    <w:rsid w:val="00057F5E"/>
    <w:rsid w:val="00065C19"/>
    <w:rsid w:val="00066CEE"/>
    <w:rsid w:val="00070685"/>
    <w:rsid w:val="000709B4"/>
    <w:rsid w:val="0007273E"/>
    <w:rsid w:val="00072B0C"/>
    <w:rsid w:val="00072CEC"/>
    <w:rsid w:val="000747CB"/>
    <w:rsid w:val="00083698"/>
    <w:rsid w:val="000944E3"/>
    <w:rsid w:val="000955BC"/>
    <w:rsid w:val="00095ACD"/>
    <w:rsid w:val="000A3272"/>
    <w:rsid w:val="000A7479"/>
    <w:rsid w:val="000B2191"/>
    <w:rsid w:val="000B5D55"/>
    <w:rsid w:val="000B609A"/>
    <w:rsid w:val="000C0E8C"/>
    <w:rsid w:val="000C5B7A"/>
    <w:rsid w:val="000C6EE0"/>
    <w:rsid w:val="000C7915"/>
    <w:rsid w:val="000D00C5"/>
    <w:rsid w:val="000E0299"/>
    <w:rsid w:val="000E551C"/>
    <w:rsid w:val="001006DF"/>
    <w:rsid w:val="00102C33"/>
    <w:rsid w:val="001049BE"/>
    <w:rsid w:val="00106AEF"/>
    <w:rsid w:val="0011175A"/>
    <w:rsid w:val="001128E6"/>
    <w:rsid w:val="0011329F"/>
    <w:rsid w:val="00124C76"/>
    <w:rsid w:val="00132ADB"/>
    <w:rsid w:val="00134BDD"/>
    <w:rsid w:val="0013531E"/>
    <w:rsid w:val="001522B9"/>
    <w:rsid w:val="00162342"/>
    <w:rsid w:val="00177753"/>
    <w:rsid w:val="00186595"/>
    <w:rsid w:val="001932AE"/>
    <w:rsid w:val="001971B4"/>
    <w:rsid w:val="001A4C52"/>
    <w:rsid w:val="001A5B1F"/>
    <w:rsid w:val="001B1A28"/>
    <w:rsid w:val="001B231B"/>
    <w:rsid w:val="001C17F2"/>
    <w:rsid w:val="001C7D35"/>
    <w:rsid w:val="001D1E6F"/>
    <w:rsid w:val="001E24D1"/>
    <w:rsid w:val="00211345"/>
    <w:rsid w:val="00213081"/>
    <w:rsid w:val="0021648C"/>
    <w:rsid w:val="002204C7"/>
    <w:rsid w:val="002246E1"/>
    <w:rsid w:val="002247B9"/>
    <w:rsid w:val="00226952"/>
    <w:rsid w:val="00234516"/>
    <w:rsid w:val="0024317C"/>
    <w:rsid w:val="002433C9"/>
    <w:rsid w:val="00251A5E"/>
    <w:rsid w:val="00252E3B"/>
    <w:rsid w:val="00253A05"/>
    <w:rsid w:val="00257268"/>
    <w:rsid w:val="00257CA9"/>
    <w:rsid w:val="00261533"/>
    <w:rsid w:val="00263742"/>
    <w:rsid w:val="00271EE9"/>
    <w:rsid w:val="00277A76"/>
    <w:rsid w:val="00281A16"/>
    <w:rsid w:val="00297F78"/>
    <w:rsid w:val="002A10A1"/>
    <w:rsid w:val="002B4354"/>
    <w:rsid w:val="002B4C4C"/>
    <w:rsid w:val="002B7620"/>
    <w:rsid w:val="002C14F0"/>
    <w:rsid w:val="002C168D"/>
    <w:rsid w:val="002D1236"/>
    <w:rsid w:val="002D2C42"/>
    <w:rsid w:val="002D5C49"/>
    <w:rsid w:val="002E7F87"/>
    <w:rsid w:val="00306029"/>
    <w:rsid w:val="00307EB3"/>
    <w:rsid w:val="003301BC"/>
    <w:rsid w:val="00332ABE"/>
    <w:rsid w:val="00332C52"/>
    <w:rsid w:val="00334F68"/>
    <w:rsid w:val="00341055"/>
    <w:rsid w:val="003460C4"/>
    <w:rsid w:val="00347540"/>
    <w:rsid w:val="0035274A"/>
    <w:rsid w:val="00356704"/>
    <w:rsid w:val="00361D87"/>
    <w:rsid w:val="00396086"/>
    <w:rsid w:val="003A252A"/>
    <w:rsid w:val="003A7C38"/>
    <w:rsid w:val="003C018B"/>
    <w:rsid w:val="003C106E"/>
    <w:rsid w:val="003C6051"/>
    <w:rsid w:val="003E1E0C"/>
    <w:rsid w:val="003F7FD9"/>
    <w:rsid w:val="004054CC"/>
    <w:rsid w:val="00406EA2"/>
    <w:rsid w:val="00412F2D"/>
    <w:rsid w:val="00414656"/>
    <w:rsid w:val="004147FD"/>
    <w:rsid w:val="00415447"/>
    <w:rsid w:val="00425FBA"/>
    <w:rsid w:val="00437C4F"/>
    <w:rsid w:val="00443871"/>
    <w:rsid w:val="00445270"/>
    <w:rsid w:val="00451FF3"/>
    <w:rsid w:val="004559AB"/>
    <w:rsid w:val="00456B80"/>
    <w:rsid w:val="00460ECB"/>
    <w:rsid w:val="00474497"/>
    <w:rsid w:val="00477340"/>
    <w:rsid w:val="0049274C"/>
    <w:rsid w:val="00494E54"/>
    <w:rsid w:val="00495EAA"/>
    <w:rsid w:val="00496C76"/>
    <w:rsid w:val="004A0DAA"/>
    <w:rsid w:val="004A2173"/>
    <w:rsid w:val="004A5BF5"/>
    <w:rsid w:val="004A65A2"/>
    <w:rsid w:val="004B24F8"/>
    <w:rsid w:val="004B2608"/>
    <w:rsid w:val="004B386A"/>
    <w:rsid w:val="004B6860"/>
    <w:rsid w:val="004B6E4B"/>
    <w:rsid w:val="004C00D0"/>
    <w:rsid w:val="004C1E8A"/>
    <w:rsid w:val="004C28B0"/>
    <w:rsid w:val="004E3E16"/>
    <w:rsid w:val="004F2068"/>
    <w:rsid w:val="004F6C43"/>
    <w:rsid w:val="00506D90"/>
    <w:rsid w:val="005108F5"/>
    <w:rsid w:val="00512753"/>
    <w:rsid w:val="00515895"/>
    <w:rsid w:val="00524767"/>
    <w:rsid w:val="0053701F"/>
    <w:rsid w:val="00541625"/>
    <w:rsid w:val="0054246C"/>
    <w:rsid w:val="00553EE4"/>
    <w:rsid w:val="005766DB"/>
    <w:rsid w:val="00583350"/>
    <w:rsid w:val="00583FF9"/>
    <w:rsid w:val="00590465"/>
    <w:rsid w:val="00593260"/>
    <w:rsid w:val="00597CC7"/>
    <w:rsid w:val="005A1077"/>
    <w:rsid w:val="005A1407"/>
    <w:rsid w:val="005A2523"/>
    <w:rsid w:val="005A74AE"/>
    <w:rsid w:val="005B17EE"/>
    <w:rsid w:val="005B1E85"/>
    <w:rsid w:val="005B65A9"/>
    <w:rsid w:val="005C08A0"/>
    <w:rsid w:val="005D3125"/>
    <w:rsid w:val="005D36D5"/>
    <w:rsid w:val="005D75A4"/>
    <w:rsid w:val="005F26EC"/>
    <w:rsid w:val="005F4E69"/>
    <w:rsid w:val="005F7D5B"/>
    <w:rsid w:val="006018EC"/>
    <w:rsid w:val="00603464"/>
    <w:rsid w:val="00606ED5"/>
    <w:rsid w:val="00607E2C"/>
    <w:rsid w:val="0061465A"/>
    <w:rsid w:val="00615F12"/>
    <w:rsid w:val="00623ADB"/>
    <w:rsid w:val="00631280"/>
    <w:rsid w:val="00636EC3"/>
    <w:rsid w:val="006443C0"/>
    <w:rsid w:val="00644E87"/>
    <w:rsid w:val="00650BF0"/>
    <w:rsid w:val="00652248"/>
    <w:rsid w:val="006573BC"/>
    <w:rsid w:val="00664C14"/>
    <w:rsid w:val="006660DE"/>
    <w:rsid w:val="00666E0C"/>
    <w:rsid w:val="00670350"/>
    <w:rsid w:val="006749D1"/>
    <w:rsid w:val="006901E7"/>
    <w:rsid w:val="006917F4"/>
    <w:rsid w:val="006936FF"/>
    <w:rsid w:val="006A2395"/>
    <w:rsid w:val="006B24F1"/>
    <w:rsid w:val="006B2C17"/>
    <w:rsid w:val="006C3830"/>
    <w:rsid w:val="006E0425"/>
    <w:rsid w:val="006F47F5"/>
    <w:rsid w:val="00703488"/>
    <w:rsid w:val="0070473E"/>
    <w:rsid w:val="00706C1E"/>
    <w:rsid w:val="007220CA"/>
    <w:rsid w:val="0072587C"/>
    <w:rsid w:val="00730BA3"/>
    <w:rsid w:val="00735C0C"/>
    <w:rsid w:val="00741F8C"/>
    <w:rsid w:val="007420FB"/>
    <w:rsid w:val="007478DC"/>
    <w:rsid w:val="00750FFF"/>
    <w:rsid w:val="007547A3"/>
    <w:rsid w:val="00754811"/>
    <w:rsid w:val="00760382"/>
    <w:rsid w:val="007760AE"/>
    <w:rsid w:val="00777FFE"/>
    <w:rsid w:val="0078190D"/>
    <w:rsid w:val="0078785A"/>
    <w:rsid w:val="007A07F4"/>
    <w:rsid w:val="007A3B36"/>
    <w:rsid w:val="007A7254"/>
    <w:rsid w:val="007B4A1C"/>
    <w:rsid w:val="007D01CC"/>
    <w:rsid w:val="007D1368"/>
    <w:rsid w:val="007D658A"/>
    <w:rsid w:val="007D7FB1"/>
    <w:rsid w:val="007E1CBD"/>
    <w:rsid w:val="007F0134"/>
    <w:rsid w:val="007F0A34"/>
    <w:rsid w:val="007F1186"/>
    <w:rsid w:val="007F1B7F"/>
    <w:rsid w:val="007F29C4"/>
    <w:rsid w:val="00802BFC"/>
    <w:rsid w:val="008058EF"/>
    <w:rsid w:val="0081083B"/>
    <w:rsid w:val="00834143"/>
    <w:rsid w:val="00857559"/>
    <w:rsid w:val="008627C3"/>
    <w:rsid w:val="00865296"/>
    <w:rsid w:val="0087721C"/>
    <w:rsid w:val="00881E6F"/>
    <w:rsid w:val="00884DAC"/>
    <w:rsid w:val="00886D3F"/>
    <w:rsid w:val="00893FAA"/>
    <w:rsid w:val="008A2F85"/>
    <w:rsid w:val="008B3313"/>
    <w:rsid w:val="008B4FFE"/>
    <w:rsid w:val="008E1F15"/>
    <w:rsid w:val="008E707A"/>
    <w:rsid w:val="008F04ED"/>
    <w:rsid w:val="008F336C"/>
    <w:rsid w:val="008F452E"/>
    <w:rsid w:val="008F5A59"/>
    <w:rsid w:val="008F7CFE"/>
    <w:rsid w:val="009048C7"/>
    <w:rsid w:val="0091090D"/>
    <w:rsid w:val="009110A1"/>
    <w:rsid w:val="00926586"/>
    <w:rsid w:val="00927F6A"/>
    <w:rsid w:val="0093263E"/>
    <w:rsid w:val="00935EF2"/>
    <w:rsid w:val="00936D94"/>
    <w:rsid w:val="009419ED"/>
    <w:rsid w:val="00953C63"/>
    <w:rsid w:val="0096009C"/>
    <w:rsid w:val="00962548"/>
    <w:rsid w:val="00971822"/>
    <w:rsid w:val="009724C1"/>
    <w:rsid w:val="009826C7"/>
    <w:rsid w:val="009861BF"/>
    <w:rsid w:val="009956D2"/>
    <w:rsid w:val="009A2B81"/>
    <w:rsid w:val="009A3675"/>
    <w:rsid w:val="009B0E00"/>
    <w:rsid w:val="009B17BE"/>
    <w:rsid w:val="009B463D"/>
    <w:rsid w:val="009C0B13"/>
    <w:rsid w:val="009C49A4"/>
    <w:rsid w:val="009D2FEB"/>
    <w:rsid w:val="009F798D"/>
    <w:rsid w:val="00A06885"/>
    <w:rsid w:val="00A06996"/>
    <w:rsid w:val="00A10256"/>
    <w:rsid w:val="00A1109A"/>
    <w:rsid w:val="00A2013C"/>
    <w:rsid w:val="00A26A36"/>
    <w:rsid w:val="00A26B0E"/>
    <w:rsid w:val="00A47266"/>
    <w:rsid w:val="00A505A6"/>
    <w:rsid w:val="00A5279E"/>
    <w:rsid w:val="00A60D74"/>
    <w:rsid w:val="00A80964"/>
    <w:rsid w:val="00A933C7"/>
    <w:rsid w:val="00A948F3"/>
    <w:rsid w:val="00A9702B"/>
    <w:rsid w:val="00AA730C"/>
    <w:rsid w:val="00AA7B5D"/>
    <w:rsid w:val="00AB4B98"/>
    <w:rsid w:val="00AC26FA"/>
    <w:rsid w:val="00AD15CE"/>
    <w:rsid w:val="00AD5EA4"/>
    <w:rsid w:val="00AF2717"/>
    <w:rsid w:val="00AF7F01"/>
    <w:rsid w:val="00AF7F0F"/>
    <w:rsid w:val="00B0537B"/>
    <w:rsid w:val="00B108EF"/>
    <w:rsid w:val="00B112DE"/>
    <w:rsid w:val="00B1732A"/>
    <w:rsid w:val="00B17B7B"/>
    <w:rsid w:val="00B309D0"/>
    <w:rsid w:val="00B33B1C"/>
    <w:rsid w:val="00B43EA3"/>
    <w:rsid w:val="00B56F07"/>
    <w:rsid w:val="00B73F1A"/>
    <w:rsid w:val="00B761B0"/>
    <w:rsid w:val="00B8187D"/>
    <w:rsid w:val="00B83378"/>
    <w:rsid w:val="00B84922"/>
    <w:rsid w:val="00B9156E"/>
    <w:rsid w:val="00B921D0"/>
    <w:rsid w:val="00BA3917"/>
    <w:rsid w:val="00BA4FF1"/>
    <w:rsid w:val="00BA5FB1"/>
    <w:rsid w:val="00BB2F9B"/>
    <w:rsid w:val="00BB6670"/>
    <w:rsid w:val="00BB7FA8"/>
    <w:rsid w:val="00BC27B3"/>
    <w:rsid w:val="00BC5536"/>
    <w:rsid w:val="00BC693C"/>
    <w:rsid w:val="00BC7198"/>
    <w:rsid w:val="00BD451D"/>
    <w:rsid w:val="00BD7035"/>
    <w:rsid w:val="00BD7729"/>
    <w:rsid w:val="00BE7E94"/>
    <w:rsid w:val="00C027F3"/>
    <w:rsid w:val="00C14376"/>
    <w:rsid w:val="00C1467C"/>
    <w:rsid w:val="00C16D0A"/>
    <w:rsid w:val="00C17ED1"/>
    <w:rsid w:val="00C23A73"/>
    <w:rsid w:val="00C34366"/>
    <w:rsid w:val="00C45269"/>
    <w:rsid w:val="00C46BBE"/>
    <w:rsid w:val="00C57193"/>
    <w:rsid w:val="00C6252A"/>
    <w:rsid w:val="00C677A5"/>
    <w:rsid w:val="00C730D0"/>
    <w:rsid w:val="00C841EE"/>
    <w:rsid w:val="00C861DD"/>
    <w:rsid w:val="00C92F3A"/>
    <w:rsid w:val="00C95B66"/>
    <w:rsid w:val="00CA728D"/>
    <w:rsid w:val="00CC4892"/>
    <w:rsid w:val="00CC741E"/>
    <w:rsid w:val="00CD0E35"/>
    <w:rsid w:val="00CD1D4D"/>
    <w:rsid w:val="00CD62E3"/>
    <w:rsid w:val="00CD69A3"/>
    <w:rsid w:val="00CE71E9"/>
    <w:rsid w:val="00CF2117"/>
    <w:rsid w:val="00D01317"/>
    <w:rsid w:val="00D027B2"/>
    <w:rsid w:val="00D04056"/>
    <w:rsid w:val="00D13931"/>
    <w:rsid w:val="00D14A26"/>
    <w:rsid w:val="00D166EB"/>
    <w:rsid w:val="00D17989"/>
    <w:rsid w:val="00D20221"/>
    <w:rsid w:val="00D202A9"/>
    <w:rsid w:val="00D22ADC"/>
    <w:rsid w:val="00D33DB0"/>
    <w:rsid w:val="00D35BF9"/>
    <w:rsid w:val="00D4033C"/>
    <w:rsid w:val="00D40AA2"/>
    <w:rsid w:val="00D508BE"/>
    <w:rsid w:val="00D531FF"/>
    <w:rsid w:val="00D62659"/>
    <w:rsid w:val="00D630ED"/>
    <w:rsid w:val="00D6767F"/>
    <w:rsid w:val="00D83106"/>
    <w:rsid w:val="00D9026F"/>
    <w:rsid w:val="00D97D38"/>
    <w:rsid w:val="00DA0685"/>
    <w:rsid w:val="00DA16B3"/>
    <w:rsid w:val="00DB0013"/>
    <w:rsid w:val="00DB5A0A"/>
    <w:rsid w:val="00DC31AF"/>
    <w:rsid w:val="00DC3E96"/>
    <w:rsid w:val="00DC6625"/>
    <w:rsid w:val="00DC7A4A"/>
    <w:rsid w:val="00DD0024"/>
    <w:rsid w:val="00DD3D1F"/>
    <w:rsid w:val="00DE3484"/>
    <w:rsid w:val="00DF0A1F"/>
    <w:rsid w:val="00DF2EF6"/>
    <w:rsid w:val="00E01694"/>
    <w:rsid w:val="00E01816"/>
    <w:rsid w:val="00E07A2E"/>
    <w:rsid w:val="00E10368"/>
    <w:rsid w:val="00E14346"/>
    <w:rsid w:val="00E16885"/>
    <w:rsid w:val="00E172AA"/>
    <w:rsid w:val="00E31310"/>
    <w:rsid w:val="00E3235E"/>
    <w:rsid w:val="00E35BCA"/>
    <w:rsid w:val="00E40903"/>
    <w:rsid w:val="00E40EF0"/>
    <w:rsid w:val="00E529D2"/>
    <w:rsid w:val="00E52CC6"/>
    <w:rsid w:val="00E54F6D"/>
    <w:rsid w:val="00E60520"/>
    <w:rsid w:val="00E66860"/>
    <w:rsid w:val="00E718F4"/>
    <w:rsid w:val="00E747D2"/>
    <w:rsid w:val="00E7583A"/>
    <w:rsid w:val="00E76DEB"/>
    <w:rsid w:val="00E8720D"/>
    <w:rsid w:val="00E96393"/>
    <w:rsid w:val="00E97D7D"/>
    <w:rsid w:val="00EA06E0"/>
    <w:rsid w:val="00EA098B"/>
    <w:rsid w:val="00EA0C4D"/>
    <w:rsid w:val="00EB0335"/>
    <w:rsid w:val="00EC233A"/>
    <w:rsid w:val="00ED0EB7"/>
    <w:rsid w:val="00EE3CA1"/>
    <w:rsid w:val="00EF347B"/>
    <w:rsid w:val="00EF486B"/>
    <w:rsid w:val="00F0289F"/>
    <w:rsid w:val="00F2372D"/>
    <w:rsid w:val="00F2663F"/>
    <w:rsid w:val="00F275C4"/>
    <w:rsid w:val="00F37B41"/>
    <w:rsid w:val="00F42C33"/>
    <w:rsid w:val="00F51D2D"/>
    <w:rsid w:val="00F56351"/>
    <w:rsid w:val="00F741EC"/>
    <w:rsid w:val="00F7515A"/>
    <w:rsid w:val="00F77DF1"/>
    <w:rsid w:val="00F939E5"/>
    <w:rsid w:val="00FA1D91"/>
    <w:rsid w:val="00FA2A28"/>
    <w:rsid w:val="00FB4A19"/>
    <w:rsid w:val="00FB4A48"/>
    <w:rsid w:val="00FB4A9C"/>
    <w:rsid w:val="00FC2B54"/>
    <w:rsid w:val="00FD218F"/>
    <w:rsid w:val="00FD593E"/>
    <w:rsid w:val="00FD7F3B"/>
    <w:rsid w:val="00FE1C9D"/>
    <w:rsid w:val="00FE4C33"/>
    <w:rsid w:val="00FF4862"/>
    <w:rsid w:val="00FF48D3"/>
    <w:rsid w:val="00FF5991"/>
    <w:rsid w:val="00FF67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903"/>
    <w:rPr>
      <w:rFonts w:ascii="Times New Roman" w:hAnsi="Times New Roman" w:cs="Times New Roman"/>
    </w:rPr>
  </w:style>
  <w:style w:type="paragraph" w:styleId="Heading1">
    <w:name w:val="heading 1"/>
    <w:basedOn w:val="Normal"/>
    <w:next w:val="Normal"/>
    <w:link w:val="Heading1Char"/>
    <w:uiPriority w:val="9"/>
    <w:qFormat/>
    <w:rsid w:val="00E40903"/>
    <w:pPr>
      <w:keepNext/>
      <w:keepLines/>
      <w:spacing w:before="480" w:after="0"/>
      <w:outlineLvl w:val="0"/>
    </w:pPr>
    <w:rPr>
      <w:rFonts w:eastAsiaTheme="majorEastAsia"/>
      <w:b/>
      <w:bCs/>
      <w:color w:val="000000" w:themeColor="text1"/>
      <w:sz w:val="28"/>
      <w:szCs w:val="28"/>
    </w:rPr>
  </w:style>
  <w:style w:type="paragraph" w:styleId="Heading2">
    <w:name w:val="heading 2"/>
    <w:basedOn w:val="Normal"/>
    <w:next w:val="Normal"/>
    <w:link w:val="Heading2Char"/>
    <w:uiPriority w:val="9"/>
    <w:unhideWhenUsed/>
    <w:qFormat/>
    <w:rsid w:val="00E40903"/>
    <w:pPr>
      <w:keepNext/>
      <w:keepLines/>
      <w:spacing w:before="200" w:after="0"/>
      <w:outlineLvl w:val="1"/>
    </w:pPr>
    <w:rPr>
      <w:rFonts w:eastAsiaTheme="majorEastAsia"/>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903"/>
    <w:rPr>
      <w:rFonts w:ascii="Times New Roman" w:eastAsiaTheme="majorEastAsia" w:hAnsi="Times New Roman" w:cs="Times New Roman"/>
      <w:b/>
      <w:bCs/>
      <w:color w:val="000000" w:themeColor="text1"/>
      <w:sz w:val="28"/>
      <w:szCs w:val="28"/>
    </w:rPr>
  </w:style>
  <w:style w:type="character" w:customStyle="1" w:styleId="Heading2Char">
    <w:name w:val="Heading 2 Char"/>
    <w:basedOn w:val="DefaultParagraphFont"/>
    <w:link w:val="Heading2"/>
    <w:uiPriority w:val="9"/>
    <w:rsid w:val="00E40903"/>
    <w:rPr>
      <w:rFonts w:ascii="Times New Roman" w:eastAsiaTheme="majorEastAsia" w:hAnsi="Times New Roman" w:cs="Times New Roman"/>
      <w:b/>
      <w:bCs/>
      <w:color w:val="000000" w:themeColor="text1"/>
      <w:szCs w:val="26"/>
    </w:rPr>
  </w:style>
  <w:style w:type="paragraph" w:styleId="Title">
    <w:name w:val="Title"/>
    <w:basedOn w:val="Normal"/>
    <w:next w:val="Normal"/>
    <w:link w:val="TitleChar1"/>
    <w:uiPriority w:val="10"/>
    <w:qFormat/>
    <w:rsid w:val="00E40903"/>
    <w:pPr>
      <w:spacing w:after="300" w:line="240" w:lineRule="auto"/>
      <w:contextualSpacing/>
      <w:jc w:val="center"/>
    </w:pPr>
    <w:rPr>
      <w:rFonts w:eastAsiaTheme="majorEastAsia"/>
      <w:color w:val="000000" w:themeColor="text1"/>
      <w:spacing w:val="5"/>
      <w:kern w:val="28"/>
      <w:sz w:val="52"/>
      <w:szCs w:val="52"/>
    </w:rPr>
  </w:style>
  <w:style w:type="character" w:customStyle="1" w:styleId="TitleChar">
    <w:name w:val="Title Char"/>
    <w:basedOn w:val="DefaultParagraphFont"/>
    <w:uiPriority w:val="10"/>
    <w:rsid w:val="00E40903"/>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basedOn w:val="DefaultParagraphFont"/>
    <w:link w:val="Title"/>
    <w:uiPriority w:val="10"/>
    <w:locked/>
    <w:rsid w:val="00E40903"/>
    <w:rPr>
      <w:rFonts w:ascii="Times New Roman" w:eastAsiaTheme="majorEastAsia" w:hAnsi="Times New Roman" w:cs="Times New Roman"/>
      <w:color w:val="000000" w:themeColor="text1"/>
      <w:spacing w:val="5"/>
      <w:kern w:val="28"/>
      <w:sz w:val="52"/>
      <w:szCs w:val="52"/>
    </w:rPr>
  </w:style>
  <w:style w:type="paragraph" w:styleId="Footer">
    <w:name w:val="footer"/>
    <w:basedOn w:val="Normal"/>
    <w:link w:val="FooterChar1"/>
    <w:uiPriority w:val="99"/>
    <w:unhideWhenUsed/>
    <w:rsid w:val="00E40903"/>
    <w:pPr>
      <w:tabs>
        <w:tab w:val="center" w:pos="4680"/>
        <w:tab w:val="right" w:pos="9360"/>
      </w:tabs>
      <w:spacing w:after="0" w:line="240" w:lineRule="auto"/>
    </w:pPr>
  </w:style>
  <w:style w:type="character" w:customStyle="1" w:styleId="FooterChar">
    <w:name w:val="Footer Char"/>
    <w:basedOn w:val="DefaultParagraphFont"/>
    <w:uiPriority w:val="99"/>
    <w:semiHidden/>
    <w:rsid w:val="00E40903"/>
    <w:rPr>
      <w:rFonts w:ascii="Times New Roman" w:hAnsi="Times New Roman" w:cs="Times New Roman"/>
    </w:rPr>
  </w:style>
  <w:style w:type="character" w:customStyle="1" w:styleId="FooterChar1">
    <w:name w:val="Footer Char1"/>
    <w:basedOn w:val="DefaultParagraphFont"/>
    <w:link w:val="Footer"/>
    <w:uiPriority w:val="99"/>
    <w:locked/>
    <w:rsid w:val="00E40903"/>
    <w:rPr>
      <w:rFonts w:ascii="Times New Roman" w:hAnsi="Times New Roman" w:cs="Times New Roman"/>
    </w:rPr>
  </w:style>
  <w:style w:type="character" w:styleId="Hyperlink">
    <w:name w:val="Hyperlink"/>
    <w:basedOn w:val="DefaultParagraphFont"/>
    <w:uiPriority w:val="99"/>
    <w:unhideWhenUsed/>
    <w:rsid w:val="00E40903"/>
    <w:rPr>
      <w:rFonts w:cs="Times New Roman"/>
      <w:color w:val="0000FF" w:themeColor="hyperlink"/>
      <w:u w:val="single"/>
    </w:rPr>
  </w:style>
  <w:style w:type="paragraph" w:styleId="BalloonText">
    <w:name w:val="Balloon Text"/>
    <w:basedOn w:val="Normal"/>
    <w:link w:val="BalloonTextChar"/>
    <w:uiPriority w:val="99"/>
    <w:semiHidden/>
    <w:unhideWhenUsed/>
    <w:rsid w:val="00E409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903"/>
    <w:rPr>
      <w:rFonts w:ascii="Tahoma" w:hAnsi="Tahoma" w:cs="Tahoma"/>
      <w:sz w:val="16"/>
      <w:szCs w:val="16"/>
    </w:rPr>
  </w:style>
  <w:style w:type="character" w:styleId="LineNumber">
    <w:name w:val="line number"/>
    <w:basedOn w:val="DefaultParagraphFont"/>
    <w:uiPriority w:val="99"/>
    <w:semiHidden/>
    <w:unhideWhenUsed/>
    <w:rsid w:val="00E40903"/>
  </w:style>
  <w:style w:type="character" w:styleId="CommentReference">
    <w:name w:val="annotation reference"/>
    <w:basedOn w:val="DefaultParagraphFont"/>
    <w:uiPriority w:val="99"/>
    <w:semiHidden/>
    <w:unhideWhenUsed/>
    <w:rsid w:val="00C57193"/>
    <w:rPr>
      <w:sz w:val="16"/>
      <w:szCs w:val="16"/>
    </w:rPr>
  </w:style>
  <w:style w:type="paragraph" w:styleId="CommentText">
    <w:name w:val="annotation text"/>
    <w:basedOn w:val="Normal"/>
    <w:link w:val="CommentTextChar"/>
    <w:uiPriority w:val="99"/>
    <w:semiHidden/>
    <w:unhideWhenUsed/>
    <w:rsid w:val="00C57193"/>
    <w:pPr>
      <w:spacing w:line="240" w:lineRule="auto"/>
    </w:pPr>
    <w:rPr>
      <w:sz w:val="20"/>
      <w:szCs w:val="20"/>
    </w:rPr>
  </w:style>
  <w:style w:type="character" w:customStyle="1" w:styleId="CommentTextChar">
    <w:name w:val="Comment Text Char"/>
    <w:basedOn w:val="DefaultParagraphFont"/>
    <w:link w:val="CommentText"/>
    <w:uiPriority w:val="99"/>
    <w:semiHidden/>
    <w:rsid w:val="00C5719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57193"/>
    <w:rPr>
      <w:b/>
      <w:bCs/>
    </w:rPr>
  </w:style>
  <w:style w:type="character" w:customStyle="1" w:styleId="CommentSubjectChar">
    <w:name w:val="Comment Subject Char"/>
    <w:basedOn w:val="CommentTextChar"/>
    <w:link w:val="CommentSubject"/>
    <w:uiPriority w:val="99"/>
    <w:semiHidden/>
    <w:rsid w:val="00C57193"/>
    <w:rPr>
      <w:rFonts w:ascii="Times New Roman" w:hAnsi="Times New Roman" w:cs="Times New Roman"/>
      <w:b/>
      <w:bCs/>
      <w:sz w:val="20"/>
      <w:szCs w:val="20"/>
    </w:rPr>
  </w:style>
  <w:style w:type="table" w:styleId="TableGrid">
    <w:name w:val="Table Grid"/>
    <w:basedOn w:val="TableNormal"/>
    <w:uiPriority w:val="59"/>
    <w:rsid w:val="00D35B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24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4F1"/>
    <w:rPr>
      <w:rFonts w:ascii="Times New Roman" w:hAnsi="Times New Roman" w:cs="Times New Roman"/>
    </w:rPr>
  </w:style>
  <w:style w:type="paragraph" w:styleId="ListParagraph">
    <w:name w:val="List Paragraph"/>
    <w:basedOn w:val="Normal"/>
    <w:uiPriority w:val="34"/>
    <w:qFormat/>
    <w:rsid w:val="00277A76"/>
    <w:pPr>
      <w:ind w:left="720"/>
      <w:contextualSpacing/>
    </w:pPr>
  </w:style>
  <w:style w:type="paragraph" w:styleId="Revision">
    <w:name w:val="Revision"/>
    <w:hidden/>
    <w:uiPriority w:val="99"/>
    <w:semiHidden/>
    <w:rsid w:val="00186595"/>
    <w:pPr>
      <w:spacing w:after="0" w:line="240" w:lineRule="auto"/>
    </w:pPr>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903"/>
    <w:rPr>
      <w:rFonts w:ascii="Times New Roman" w:hAnsi="Times New Roman" w:cs="Times New Roman"/>
    </w:rPr>
  </w:style>
  <w:style w:type="paragraph" w:styleId="Heading1">
    <w:name w:val="heading 1"/>
    <w:basedOn w:val="Normal"/>
    <w:next w:val="Normal"/>
    <w:link w:val="Heading1Char"/>
    <w:uiPriority w:val="9"/>
    <w:qFormat/>
    <w:rsid w:val="00E40903"/>
    <w:pPr>
      <w:keepNext/>
      <w:keepLines/>
      <w:spacing w:before="480" w:after="0"/>
      <w:outlineLvl w:val="0"/>
    </w:pPr>
    <w:rPr>
      <w:rFonts w:eastAsiaTheme="majorEastAsia"/>
      <w:b/>
      <w:bCs/>
      <w:color w:val="000000" w:themeColor="text1"/>
      <w:sz w:val="28"/>
      <w:szCs w:val="28"/>
    </w:rPr>
  </w:style>
  <w:style w:type="paragraph" w:styleId="Heading2">
    <w:name w:val="heading 2"/>
    <w:basedOn w:val="Normal"/>
    <w:next w:val="Normal"/>
    <w:link w:val="Heading2Char"/>
    <w:uiPriority w:val="9"/>
    <w:unhideWhenUsed/>
    <w:qFormat/>
    <w:rsid w:val="00E40903"/>
    <w:pPr>
      <w:keepNext/>
      <w:keepLines/>
      <w:spacing w:before="200" w:after="0"/>
      <w:outlineLvl w:val="1"/>
    </w:pPr>
    <w:rPr>
      <w:rFonts w:eastAsiaTheme="majorEastAsia"/>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903"/>
    <w:rPr>
      <w:rFonts w:ascii="Times New Roman" w:eastAsiaTheme="majorEastAsia" w:hAnsi="Times New Roman" w:cs="Times New Roman"/>
      <w:b/>
      <w:bCs/>
      <w:color w:val="000000" w:themeColor="text1"/>
      <w:sz w:val="28"/>
      <w:szCs w:val="28"/>
    </w:rPr>
  </w:style>
  <w:style w:type="character" w:customStyle="1" w:styleId="Heading2Char">
    <w:name w:val="Heading 2 Char"/>
    <w:basedOn w:val="DefaultParagraphFont"/>
    <w:link w:val="Heading2"/>
    <w:uiPriority w:val="9"/>
    <w:rsid w:val="00E40903"/>
    <w:rPr>
      <w:rFonts w:ascii="Times New Roman" w:eastAsiaTheme="majorEastAsia" w:hAnsi="Times New Roman" w:cs="Times New Roman"/>
      <w:b/>
      <w:bCs/>
      <w:color w:val="000000" w:themeColor="text1"/>
      <w:szCs w:val="26"/>
    </w:rPr>
  </w:style>
  <w:style w:type="paragraph" w:styleId="Title">
    <w:name w:val="Title"/>
    <w:basedOn w:val="Normal"/>
    <w:next w:val="Normal"/>
    <w:link w:val="TitleChar1"/>
    <w:uiPriority w:val="10"/>
    <w:qFormat/>
    <w:rsid w:val="00E40903"/>
    <w:pPr>
      <w:spacing w:after="300" w:line="240" w:lineRule="auto"/>
      <w:contextualSpacing/>
      <w:jc w:val="center"/>
    </w:pPr>
    <w:rPr>
      <w:rFonts w:eastAsiaTheme="majorEastAsia"/>
      <w:color w:val="000000" w:themeColor="text1"/>
      <w:spacing w:val="5"/>
      <w:kern w:val="28"/>
      <w:sz w:val="52"/>
      <w:szCs w:val="52"/>
    </w:rPr>
  </w:style>
  <w:style w:type="character" w:customStyle="1" w:styleId="TitleChar">
    <w:name w:val="Title Char"/>
    <w:basedOn w:val="DefaultParagraphFont"/>
    <w:uiPriority w:val="10"/>
    <w:rsid w:val="00E40903"/>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basedOn w:val="DefaultParagraphFont"/>
    <w:link w:val="Title"/>
    <w:uiPriority w:val="10"/>
    <w:locked/>
    <w:rsid w:val="00E40903"/>
    <w:rPr>
      <w:rFonts w:ascii="Times New Roman" w:eastAsiaTheme="majorEastAsia" w:hAnsi="Times New Roman" w:cs="Times New Roman"/>
      <w:color w:val="000000" w:themeColor="text1"/>
      <w:spacing w:val="5"/>
      <w:kern w:val="28"/>
      <w:sz w:val="52"/>
      <w:szCs w:val="52"/>
    </w:rPr>
  </w:style>
  <w:style w:type="paragraph" w:styleId="Footer">
    <w:name w:val="footer"/>
    <w:basedOn w:val="Normal"/>
    <w:link w:val="FooterChar1"/>
    <w:uiPriority w:val="99"/>
    <w:unhideWhenUsed/>
    <w:rsid w:val="00E40903"/>
    <w:pPr>
      <w:tabs>
        <w:tab w:val="center" w:pos="4680"/>
        <w:tab w:val="right" w:pos="9360"/>
      </w:tabs>
      <w:spacing w:after="0" w:line="240" w:lineRule="auto"/>
    </w:pPr>
  </w:style>
  <w:style w:type="character" w:customStyle="1" w:styleId="FooterChar">
    <w:name w:val="Footer Char"/>
    <w:basedOn w:val="DefaultParagraphFont"/>
    <w:uiPriority w:val="99"/>
    <w:semiHidden/>
    <w:rsid w:val="00E40903"/>
    <w:rPr>
      <w:rFonts w:ascii="Times New Roman" w:hAnsi="Times New Roman" w:cs="Times New Roman"/>
    </w:rPr>
  </w:style>
  <w:style w:type="character" w:customStyle="1" w:styleId="FooterChar1">
    <w:name w:val="Footer Char1"/>
    <w:basedOn w:val="DefaultParagraphFont"/>
    <w:link w:val="Footer"/>
    <w:uiPriority w:val="99"/>
    <w:locked/>
    <w:rsid w:val="00E40903"/>
    <w:rPr>
      <w:rFonts w:ascii="Times New Roman" w:hAnsi="Times New Roman" w:cs="Times New Roman"/>
    </w:rPr>
  </w:style>
  <w:style w:type="character" w:styleId="Hyperlink">
    <w:name w:val="Hyperlink"/>
    <w:basedOn w:val="DefaultParagraphFont"/>
    <w:uiPriority w:val="99"/>
    <w:unhideWhenUsed/>
    <w:rsid w:val="00E40903"/>
    <w:rPr>
      <w:rFonts w:cs="Times New Roman"/>
      <w:color w:val="0000FF" w:themeColor="hyperlink"/>
      <w:u w:val="single"/>
    </w:rPr>
  </w:style>
  <w:style w:type="paragraph" w:styleId="BalloonText">
    <w:name w:val="Balloon Text"/>
    <w:basedOn w:val="Normal"/>
    <w:link w:val="BalloonTextChar"/>
    <w:uiPriority w:val="99"/>
    <w:semiHidden/>
    <w:unhideWhenUsed/>
    <w:rsid w:val="00E409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903"/>
    <w:rPr>
      <w:rFonts w:ascii="Tahoma" w:hAnsi="Tahoma" w:cs="Tahoma"/>
      <w:sz w:val="16"/>
      <w:szCs w:val="16"/>
    </w:rPr>
  </w:style>
  <w:style w:type="character" w:styleId="LineNumber">
    <w:name w:val="line number"/>
    <w:basedOn w:val="DefaultParagraphFont"/>
    <w:uiPriority w:val="99"/>
    <w:semiHidden/>
    <w:unhideWhenUsed/>
    <w:rsid w:val="00E40903"/>
  </w:style>
  <w:style w:type="character" w:styleId="CommentReference">
    <w:name w:val="annotation reference"/>
    <w:basedOn w:val="DefaultParagraphFont"/>
    <w:uiPriority w:val="99"/>
    <w:semiHidden/>
    <w:unhideWhenUsed/>
    <w:rsid w:val="00C57193"/>
    <w:rPr>
      <w:sz w:val="16"/>
      <w:szCs w:val="16"/>
    </w:rPr>
  </w:style>
  <w:style w:type="paragraph" w:styleId="CommentText">
    <w:name w:val="annotation text"/>
    <w:basedOn w:val="Normal"/>
    <w:link w:val="CommentTextChar"/>
    <w:uiPriority w:val="99"/>
    <w:semiHidden/>
    <w:unhideWhenUsed/>
    <w:rsid w:val="00C57193"/>
    <w:pPr>
      <w:spacing w:line="240" w:lineRule="auto"/>
    </w:pPr>
    <w:rPr>
      <w:sz w:val="20"/>
      <w:szCs w:val="20"/>
    </w:rPr>
  </w:style>
  <w:style w:type="character" w:customStyle="1" w:styleId="CommentTextChar">
    <w:name w:val="Comment Text Char"/>
    <w:basedOn w:val="DefaultParagraphFont"/>
    <w:link w:val="CommentText"/>
    <w:uiPriority w:val="99"/>
    <w:semiHidden/>
    <w:rsid w:val="00C5719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57193"/>
    <w:rPr>
      <w:b/>
      <w:bCs/>
    </w:rPr>
  </w:style>
  <w:style w:type="character" w:customStyle="1" w:styleId="CommentSubjectChar">
    <w:name w:val="Comment Subject Char"/>
    <w:basedOn w:val="CommentTextChar"/>
    <w:link w:val="CommentSubject"/>
    <w:uiPriority w:val="99"/>
    <w:semiHidden/>
    <w:rsid w:val="00C57193"/>
    <w:rPr>
      <w:rFonts w:ascii="Times New Roman" w:hAnsi="Times New Roman" w:cs="Times New Roman"/>
      <w:b/>
      <w:bCs/>
      <w:sz w:val="20"/>
      <w:szCs w:val="20"/>
    </w:rPr>
  </w:style>
  <w:style w:type="table" w:styleId="TableGrid">
    <w:name w:val="Table Grid"/>
    <w:basedOn w:val="TableNormal"/>
    <w:uiPriority w:val="59"/>
    <w:rsid w:val="00D35B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24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4F1"/>
    <w:rPr>
      <w:rFonts w:ascii="Times New Roman" w:hAnsi="Times New Roman" w:cs="Times New Roman"/>
    </w:rPr>
  </w:style>
  <w:style w:type="paragraph" w:styleId="ListParagraph">
    <w:name w:val="List Paragraph"/>
    <w:basedOn w:val="Normal"/>
    <w:uiPriority w:val="34"/>
    <w:qFormat/>
    <w:rsid w:val="00277A76"/>
    <w:pPr>
      <w:ind w:left="720"/>
      <w:contextualSpacing/>
    </w:pPr>
  </w:style>
  <w:style w:type="paragraph" w:styleId="Revision">
    <w:name w:val="Revision"/>
    <w:hidden/>
    <w:uiPriority w:val="99"/>
    <w:semiHidden/>
    <w:rsid w:val="00186595"/>
    <w:pPr>
      <w:spacing w:after="0"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yperlink" Target="http://dx.doi.org/10.1016/j.visres.2010.07.027" TargetMode="Externa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hyperlink" Target="http://dx.doi.org/10.1016/S1364-6613(02)01870-3" TargetMode="Externa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yperlink" Target="http://www.nature.com/nature/journal/v426/n6967/suppinfo/nature02156_S1.html" TargetMode="External"/><Relationship Id="rId2" Type="http://schemas.openxmlformats.org/officeDocument/2006/relationships/numbering" Target="numbering.xml"/><Relationship Id="rId16" Type="http://schemas.openxmlformats.org/officeDocument/2006/relationships/hyperlink" Target="http://dx.doi.org/10.1016/S0960-9822(95)00133-3" TargetMode="External"/><Relationship Id="rId20" Type="http://schemas.openxmlformats.org/officeDocument/2006/relationships/hyperlink" Target="http://dx.doi.org/10.1016/0028-3932(86)90042-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hyperlink" Target="mailto:mgoodale@uwo.ca" TargetMode="External"/><Relationship Id="rId19" Type="http://schemas.openxmlformats.org/officeDocument/2006/relationships/hyperlink" Target="http://dx.doi.org/10.1016/0166-2236(92)90344-8" TargetMode="External"/><Relationship Id="rId4" Type="http://schemas.microsoft.com/office/2007/relationships/stylesWithEffects" Target="stylesWithEffects.xml"/><Relationship Id="rId9" Type="http://schemas.openxmlformats.org/officeDocument/2006/relationships/hyperlink" Target="mailto:jchen737@uwo.ca" TargetMode="External"/><Relationship Id="rId14" Type="http://schemas.openxmlformats.org/officeDocument/2006/relationships/image" Target="media/image4.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F4E5B-77DF-43C8-8506-B49A3E418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13844</Words>
  <Characters>78911</Characters>
  <Application>Microsoft Office Word</Application>
  <DocSecurity>0</DocSecurity>
  <Lines>657</Lines>
  <Paragraphs>185</Paragraphs>
  <ScaleCrop>false</ScaleCrop>
  <HeadingPairs>
    <vt:vector size="2" baseType="variant">
      <vt:variant>
        <vt:lpstr>Title</vt:lpstr>
      </vt:variant>
      <vt:variant>
        <vt:i4>1</vt:i4>
      </vt:variant>
    </vt:vector>
  </HeadingPairs>
  <TitlesOfParts>
    <vt:vector size="1" baseType="lpstr">
      <vt:lpstr/>
    </vt:vector>
  </TitlesOfParts>
  <Company>UWO SSC</Company>
  <LinksUpToDate>false</LinksUpToDate>
  <CharactersWithSpaces>92570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Chen</dc:creator>
  <cp:lastModifiedBy>Melvyn A Goodale</cp:lastModifiedBy>
  <cp:revision>2</cp:revision>
  <cp:lastPrinted>2014-04-10T14:23:00Z</cp:lastPrinted>
  <dcterms:created xsi:type="dcterms:W3CDTF">2014-09-18T15:23:00Z</dcterms:created>
  <dcterms:modified xsi:type="dcterms:W3CDTF">2014-09-18T15:23:00Z</dcterms:modified>
</cp:coreProperties>
</file>