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30" w:rsidRDefault="00507E30" w:rsidP="00507E30">
      <w:pPr>
        <w:pStyle w:val="Heading1"/>
        <w:spacing w:line="480" w:lineRule="auto"/>
      </w:pPr>
      <w:r>
        <w:t>How well do modelled routes to school record the environments children are exposed to? A cross-sectional comparison of GIS-modelled and GPS-measured routes to school</w:t>
      </w:r>
    </w:p>
    <w:p w:rsidR="00507E30" w:rsidRDefault="00507E30" w:rsidP="00507E30">
      <w:pPr>
        <w:spacing w:line="480" w:lineRule="auto"/>
      </w:pPr>
    </w:p>
    <w:p w:rsidR="00507E30" w:rsidRDefault="00507E30" w:rsidP="00507E30">
      <w:pPr>
        <w:spacing w:line="480" w:lineRule="auto"/>
      </w:pPr>
      <w:r>
        <w:t xml:space="preserve">Flo Harrison* </w:t>
      </w:r>
      <w:r w:rsidRPr="00C2794A">
        <w:rPr>
          <w:vertAlign w:val="superscript"/>
        </w:rPr>
        <w:t>a</w:t>
      </w:r>
      <w:r>
        <w:rPr>
          <w:vertAlign w:val="superscript"/>
        </w:rPr>
        <w:t>,</w:t>
      </w:r>
      <w:r w:rsidRPr="00C2794A">
        <w:rPr>
          <w:vertAlign w:val="superscript"/>
        </w:rPr>
        <w:t xml:space="preserve"> b</w:t>
      </w:r>
      <w:r>
        <w:t xml:space="preserve">, Thomas Burgoine </w:t>
      </w:r>
      <w:r w:rsidRPr="00C2794A">
        <w:rPr>
          <w:vertAlign w:val="superscript"/>
        </w:rPr>
        <w:t>a</w:t>
      </w:r>
      <w:r>
        <w:t xml:space="preserve">, Kirsten Corder </w:t>
      </w:r>
      <w:r w:rsidRPr="00C2794A">
        <w:rPr>
          <w:vertAlign w:val="superscript"/>
        </w:rPr>
        <w:t>a</w:t>
      </w:r>
      <w:r>
        <w:rPr>
          <w:vertAlign w:val="superscript"/>
        </w:rPr>
        <w:t>,</w:t>
      </w:r>
      <w:r w:rsidRPr="00C2794A">
        <w:rPr>
          <w:vertAlign w:val="superscript"/>
        </w:rPr>
        <w:t xml:space="preserve"> c</w:t>
      </w:r>
      <w:r>
        <w:t xml:space="preserve">, Esther M.F. van Sluijs </w:t>
      </w:r>
      <w:r w:rsidRPr="00C2794A">
        <w:rPr>
          <w:vertAlign w:val="superscript"/>
        </w:rPr>
        <w:t>a</w:t>
      </w:r>
      <w:r>
        <w:rPr>
          <w:vertAlign w:val="superscript"/>
        </w:rPr>
        <w:t>,</w:t>
      </w:r>
      <w:r w:rsidRPr="00C2794A">
        <w:rPr>
          <w:vertAlign w:val="superscript"/>
        </w:rPr>
        <w:t xml:space="preserve"> c</w:t>
      </w:r>
      <w:r>
        <w:t>, and</w:t>
      </w:r>
      <w:r w:rsidRPr="006916BA">
        <w:t xml:space="preserve"> </w:t>
      </w:r>
      <w:r>
        <w:t xml:space="preserve">Andy Jones </w:t>
      </w:r>
      <w:r w:rsidRPr="00C2794A">
        <w:rPr>
          <w:vertAlign w:val="superscript"/>
        </w:rPr>
        <w:t>a</w:t>
      </w:r>
      <w:r>
        <w:rPr>
          <w:vertAlign w:val="superscript"/>
        </w:rPr>
        <w:t>,</w:t>
      </w:r>
      <w:r w:rsidRPr="00C2794A">
        <w:rPr>
          <w:vertAlign w:val="superscript"/>
        </w:rPr>
        <w:t xml:space="preserve"> b</w:t>
      </w:r>
    </w:p>
    <w:p w:rsidR="00507E30" w:rsidRDefault="00507E30" w:rsidP="00507E30">
      <w:pPr>
        <w:spacing w:line="480" w:lineRule="auto"/>
      </w:pPr>
      <w:r w:rsidRPr="00C2794A">
        <w:rPr>
          <w:rFonts w:ascii="Cambria" w:hAnsi="Cambria" w:cs="Times New Roman"/>
          <w:b/>
          <w:bCs/>
          <w:sz w:val="26"/>
          <w:szCs w:val="26"/>
        </w:rPr>
        <w:t>*</w:t>
      </w:r>
      <w:r>
        <w:t xml:space="preserve"> Corresponding author</w:t>
      </w:r>
    </w:p>
    <w:p w:rsidR="00507E30" w:rsidRDefault="00507E30" w:rsidP="00B246BB">
      <w:pPr>
        <w:spacing w:line="480" w:lineRule="auto"/>
      </w:pPr>
      <w:r w:rsidRPr="00C2794A">
        <w:rPr>
          <w:vertAlign w:val="superscript"/>
        </w:rPr>
        <w:t>a</w:t>
      </w:r>
      <w:r>
        <w:t xml:space="preserve"> UKCRC Centre for Diet and Activity Research (CEDAR</w:t>
      </w:r>
      <w:r w:rsidR="00B246BB">
        <w:t>),</w:t>
      </w:r>
      <w:r w:rsidR="00B246BB" w:rsidRPr="00B246BB">
        <w:t xml:space="preserve"> </w:t>
      </w:r>
      <w:r w:rsidR="00B246BB">
        <w:t>MRC Epidemiology Unit, University of Cambridge School of Clinical Medicine, Box 285 Institute of Metabolic Science, Cambridge Biomedical Campus, Cambridge, CB2 0QQ</w:t>
      </w:r>
      <w:r>
        <w:t>, United Kingdom</w:t>
      </w:r>
    </w:p>
    <w:p w:rsidR="00507E30" w:rsidRDefault="00507E30" w:rsidP="00507E30">
      <w:pPr>
        <w:spacing w:line="480" w:lineRule="auto"/>
      </w:pPr>
      <w:r w:rsidRPr="00C2794A">
        <w:rPr>
          <w:vertAlign w:val="superscript"/>
        </w:rPr>
        <w:t>b</w:t>
      </w:r>
      <w:r>
        <w:t xml:space="preserve"> Norwich Medical School, University of East Anglia, Norwich, NR4 7TJ, United Kingdom</w:t>
      </w:r>
    </w:p>
    <w:p w:rsidR="00507E30" w:rsidRDefault="00507E30" w:rsidP="00507E30">
      <w:pPr>
        <w:spacing w:line="480" w:lineRule="auto"/>
      </w:pPr>
    </w:p>
    <w:p w:rsidR="00507E30" w:rsidRDefault="00507E30" w:rsidP="00507E30">
      <w:pPr>
        <w:spacing w:line="480" w:lineRule="auto"/>
      </w:pPr>
      <w:r>
        <w:t>e-mail addresses:</w:t>
      </w:r>
    </w:p>
    <w:p w:rsidR="00507E30" w:rsidRDefault="00507E30" w:rsidP="00507E30">
      <w:pPr>
        <w:spacing w:line="480" w:lineRule="auto"/>
      </w:pPr>
      <w:r>
        <w:t>Flo Harrison: flo.harrison@uea.ac.uk</w:t>
      </w:r>
    </w:p>
    <w:p w:rsidR="00507E30" w:rsidRPr="00926105" w:rsidRDefault="00507E30" w:rsidP="00507E30">
      <w:pPr>
        <w:spacing w:line="480" w:lineRule="auto"/>
      </w:pPr>
      <w:r w:rsidRPr="00926105">
        <w:t>Thomas Burgoine: tb464@medschl.cam.ac.uk</w:t>
      </w:r>
    </w:p>
    <w:p w:rsidR="00507E30" w:rsidRPr="006A20B7" w:rsidRDefault="00507E30" w:rsidP="00507E30">
      <w:pPr>
        <w:spacing w:line="480" w:lineRule="auto"/>
        <w:rPr>
          <w:lang w:val="nl-NL"/>
        </w:rPr>
      </w:pPr>
      <w:r w:rsidRPr="006A20B7">
        <w:rPr>
          <w:lang w:val="nl-NL"/>
        </w:rPr>
        <w:t>Kirsten Corder: klc29@medschl.cam.ac.uk</w:t>
      </w:r>
    </w:p>
    <w:p w:rsidR="00507E30" w:rsidRPr="00926105" w:rsidRDefault="00507E30" w:rsidP="00507E30">
      <w:pPr>
        <w:spacing w:line="480" w:lineRule="auto"/>
        <w:rPr>
          <w:lang w:val="nl-NL"/>
        </w:rPr>
      </w:pPr>
      <w:r w:rsidRPr="00926105">
        <w:rPr>
          <w:lang w:val="nl-NL"/>
        </w:rPr>
        <w:t>Esther van Sluijs: esther.vansluijs@mrc-epid.cam.ac.uk</w:t>
      </w:r>
    </w:p>
    <w:p w:rsidR="00507E30" w:rsidRPr="00C2794A" w:rsidRDefault="00507E30" w:rsidP="00507E30">
      <w:pPr>
        <w:spacing w:line="480" w:lineRule="auto"/>
        <w:rPr>
          <w:lang w:val="pl-PL"/>
        </w:rPr>
      </w:pPr>
      <w:r w:rsidRPr="00C2794A">
        <w:rPr>
          <w:lang w:val="pl-PL"/>
        </w:rPr>
        <w:t>Andy Jones: a.p.jones@uea.ac.uk</w:t>
      </w:r>
    </w:p>
    <w:p w:rsidR="00507E30" w:rsidRPr="00245EEC" w:rsidRDefault="00507E30" w:rsidP="00507E30">
      <w:pPr>
        <w:spacing w:after="0" w:line="480" w:lineRule="auto"/>
        <w:rPr>
          <w:lang w:val="pl-PL"/>
        </w:rPr>
      </w:pPr>
    </w:p>
    <w:p w:rsidR="00507E30" w:rsidRDefault="00507E30">
      <w:pPr>
        <w:spacing w:after="0" w:line="240" w:lineRule="auto"/>
        <w:rPr>
          <w:rFonts w:ascii="Cambria" w:hAnsi="Cambria" w:cs="Times New Roman"/>
          <w:b/>
          <w:bCs/>
          <w:lang w:val="pl-PL"/>
        </w:rPr>
      </w:pPr>
      <w:r>
        <w:rPr>
          <w:lang w:val="pl-PL"/>
        </w:rPr>
        <w:br w:type="page"/>
      </w:r>
    </w:p>
    <w:p w:rsidR="00B27696" w:rsidRPr="006A20B7" w:rsidRDefault="00DA0094" w:rsidP="00074228">
      <w:pPr>
        <w:pStyle w:val="Heading3"/>
        <w:spacing w:line="480" w:lineRule="auto"/>
      </w:pPr>
      <w:r w:rsidRPr="006A20B7">
        <w:lastRenderedPageBreak/>
        <w:t>Background</w:t>
      </w:r>
    </w:p>
    <w:p w:rsidR="00B27696" w:rsidRDefault="00B27696" w:rsidP="0058672B">
      <w:pPr>
        <w:spacing w:line="480" w:lineRule="auto"/>
      </w:pPr>
      <w:r>
        <w:t>The school journey may make an important contribution to children's</w:t>
      </w:r>
      <w:r w:rsidR="00D27B93">
        <w:t xml:space="preserve"> physical activity</w:t>
      </w:r>
      <w:r>
        <w:t xml:space="preserve"> and provide exposure to food and </w:t>
      </w:r>
      <w:r w:rsidR="0058672B">
        <w:t>physical activity</w:t>
      </w:r>
      <w:r>
        <w:t xml:space="preserve"> environments. Typically</w:t>
      </w:r>
      <w:r w:rsidR="00C35754">
        <w:t>,</w:t>
      </w:r>
      <w:r>
        <w:t xml:space="preserve"> </w:t>
      </w:r>
      <w:r w:rsidR="007E4C1F">
        <w:t>Geographic Information Systems (</w:t>
      </w:r>
      <w:r>
        <w:t>GIS</w:t>
      </w:r>
      <w:r w:rsidR="007E4C1F">
        <w:t>)</w:t>
      </w:r>
      <w:r>
        <w:t xml:space="preserve"> have been used to model assumed routes to school in studies, but these may differ from those actually chosen. We aimed to identify the characteristics of children and their environments </w:t>
      </w:r>
      <w:r w:rsidR="00C35754">
        <w:t xml:space="preserve">that </w:t>
      </w:r>
      <w:r>
        <w:t>make the modelled route more or less representative of that actually taken.  We compared modelled GIS</w:t>
      </w:r>
      <w:r w:rsidR="007E4C1F">
        <w:t xml:space="preserve"> routes</w:t>
      </w:r>
      <w:r>
        <w:t xml:space="preserve"> and actual </w:t>
      </w:r>
      <w:r w:rsidR="007E4C1F">
        <w:t>Global Positioning Systems (</w:t>
      </w:r>
      <w:r>
        <w:t>GPS</w:t>
      </w:r>
      <w:r w:rsidR="007E4C1F">
        <w:t>)</w:t>
      </w:r>
      <w:r>
        <w:t xml:space="preserve"> </w:t>
      </w:r>
      <w:r w:rsidR="007E4C1F">
        <w:t xml:space="preserve">measured routes </w:t>
      </w:r>
      <w:r>
        <w:t xml:space="preserve">in a free-living sample of children using varying travel modes. </w:t>
      </w:r>
    </w:p>
    <w:p w:rsidR="00B27696" w:rsidRDefault="00B27696" w:rsidP="00074228">
      <w:pPr>
        <w:pStyle w:val="Heading3"/>
        <w:spacing w:line="480" w:lineRule="auto"/>
      </w:pPr>
      <w:r>
        <w:t>Methods</w:t>
      </w:r>
    </w:p>
    <w:p w:rsidR="00B27696" w:rsidRPr="00AA33ED" w:rsidRDefault="00B27696" w:rsidP="00074228">
      <w:pPr>
        <w:spacing w:line="480" w:lineRule="auto"/>
      </w:pPr>
      <w:r w:rsidRPr="00AA33ED">
        <w:t xml:space="preserve">Participants were 175 13-14yr old children taking part in the </w:t>
      </w:r>
      <w:r w:rsidR="007E4C1F">
        <w:t>Sport, Physical activity and Eating behaviour: Environmental Determinants in Young people</w:t>
      </w:r>
      <w:r w:rsidR="007E4C1F" w:rsidRPr="00AA33ED">
        <w:t xml:space="preserve"> </w:t>
      </w:r>
      <w:r w:rsidR="007E4C1F">
        <w:t>(</w:t>
      </w:r>
      <w:r w:rsidRPr="00AA33ED">
        <w:t>SPEEDY</w:t>
      </w:r>
      <w:r w:rsidR="007E4C1F">
        <w:t>)</w:t>
      </w:r>
      <w:r w:rsidRPr="00AA33ED">
        <w:t xml:space="preserve"> study who wore GPS units for up to 7 days. Actual routes to/from school were extracted from GPS data, and shortest routes between home and school </w:t>
      </w:r>
      <w:r w:rsidR="00C63EBD">
        <w:t xml:space="preserve">along a road network </w:t>
      </w:r>
      <w:r w:rsidRPr="00AA33ED">
        <w:t>were modelled in a GIS. Differences between them we</w:t>
      </w:r>
      <w:r w:rsidR="005E25C0">
        <w:t xml:space="preserve">re assessed according to length, </w:t>
      </w:r>
      <w:r w:rsidRPr="00AA33ED">
        <w:t>percentage overlap</w:t>
      </w:r>
      <w:r w:rsidR="005E25C0">
        <w:t>, and food outlet exposure</w:t>
      </w:r>
      <w:r w:rsidRPr="00AA33ED">
        <w:t xml:space="preserve"> using multilevel regression models. </w:t>
      </w:r>
    </w:p>
    <w:p w:rsidR="00B27696" w:rsidRPr="00AA33ED" w:rsidRDefault="00B27696" w:rsidP="00074228">
      <w:pPr>
        <w:pStyle w:val="Heading3"/>
        <w:spacing w:line="480" w:lineRule="auto"/>
      </w:pPr>
      <w:r w:rsidRPr="00AA33ED">
        <w:t>Results</w:t>
      </w:r>
    </w:p>
    <w:p w:rsidR="00B27696" w:rsidRPr="00446774" w:rsidRDefault="00B27696" w:rsidP="00074228">
      <w:pPr>
        <w:spacing w:line="480" w:lineRule="auto"/>
      </w:pPr>
      <w:r>
        <w:t>GIS routes underestimated route length by 21.</w:t>
      </w:r>
      <w:r w:rsidR="005E25C0">
        <w:t>0</w:t>
      </w:r>
      <w:r>
        <w:t xml:space="preserve">% overall, ranging from </w:t>
      </w:r>
      <w:r w:rsidR="005E25C0">
        <w:t>6.1</w:t>
      </w:r>
      <w:r>
        <w:t>% among walkers to 23.</w:t>
      </w:r>
      <w:r w:rsidR="005E25C0">
        <w:t>2</w:t>
      </w:r>
      <w:r>
        <w:t xml:space="preserve">% for bus users. </w:t>
      </w:r>
      <w:r w:rsidR="005E25C0">
        <w:t>Among pedestrians food outlet exposure was overestimated by GIS routes by 25.4%</w:t>
      </w:r>
      <w:r w:rsidRPr="00446774">
        <w:t xml:space="preserve">. </w:t>
      </w:r>
      <w:r w:rsidR="000D76C9">
        <w:t>Certain characteristics of children and their neighbourhoods that improved the concordance between GIS and GPS route length and overlap were identified. Living in a village</w:t>
      </w:r>
      <w:r w:rsidR="000D76C9" w:rsidRPr="00446774">
        <w:t xml:space="preserve"> raised the odds of increased differences in length (</w:t>
      </w:r>
      <w:r w:rsidR="007E4C1F">
        <w:t>odds ratio (</w:t>
      </w:r>
      <w:r w:rsidR="000D76C9" w:rsidRPr="00446774">
        <w:t>OR</w:t>
      </w:r>
      <w:r w:rsidR="007E4C1F">
        <w:t>)</w:t>
      </w:r>
      <w:r w:rsidR="000D76C9" w:rsidRPr="00446774">
        <w:t xml:space="preserve"> </w:t>
      </w:r>
      <w:r w:rsidR="000D76C9">
        <w:t>3.36</w:t>
      </w:r>
      <w:r w:rsidR="000D76C9" w:rsidRPr="00446774">
        <w:t xml:space="preserve"> (</w:t>
      </w:r>
      <w:r w:rsidR="000D76C9">
        <w:t>1.32</w:t>
      </w:r>
      <w:r w:rsidR="000D76C9" w:rsidRPr="00446774">
        <w:t>-</w:t>
      </w:r>
      <w:r w:rsidR="000D76C9">
        <w:t>8.58</w:t>
      </w:r>
      <w:r w:rsidR="000D76C9" w:rsidRPr="00446774">
        <w:t xml:space="preserve">)), while </w:t>
      </w:r>
      <w:r w:rsidR="000D76C9">
        <w:t>attending a more urban school raised the odds of increased percentage overlap (OR 3.98 (1.49-10.63))</w:t>
      </w:r>
      <w:r w:rsidR="000D76C9" w:rsidRPr="00446774">
        <w:t>.</w:t>
      </w:r>
      <w:r w:rsidR="000D76C9">
        <w:t xml:space="preserve"> However none were found for food outlet exposure. </w:t>
      </w:r>
      <w:r w:rsidR="005E25C0">
        <w:t>Journeys home from school increased the difference between GIS and GPS routes in terms of food outlet exposure</w:t>
      </w:r>
      <w:r w:rsidR="000D76C9">
        <w:t>, and this measure showed considerable within-person variation.</w:t>
      </w:r>
      <w:r w:rsidR="005E25C0">
        <w:t xml:space="preserve"> </w:t>
      </w:r>
    </w:p>
    <w:p w:rsidR="00B27696" w:rsidRPr="00446774" w:rsidRDefault="00B27696" w:rsidP="00074228">
      <w:pPr>
        <w:pStyle w:val="Heading3"/>
        <w:spacing w:line="480" w:lineRule="auto"/>
      </w:pPr>
      <w:r w:rsidRPr="00446774">
        <w:t>Conclusions</w:t>
      </w:r>
    </w:p>
    <w:p w:rsidR="005E25C0" w:rsidRDefault="005E25C0" w:rsidP="006F72E3">
      <w:pPr>
        <w:spacing w:line="480" w:lineRule="auto"/>
      </w:pPr>
      <w:r>
        <w:t xml:space="preserve">GIS modelled routes between home and school </w:t>
      </w:r>
      <w:r w:rsidR="00566FF8">
        <w:t xml:space="preserve">were not truly representative of accurate GPS measured exposure to </w:t>
      </w:r>
      <w:proofErr w:type="spellStart"/>
      <w:r w:rsidR="00566FF8">
        <w:t>obesogenic</w:t>
      </w:r>
      <w:proofErr w:type="spellEnd"/>
      <w:r w:rsidR="00566FF8">
        <w:t xml:space="preserve"> environme</w:t>
      </w:r>
      <w:bookmarkStart w:id="0" w:name="_GoBack"/>
      <w:bookmarkEnd w:id="0"/>
      <w:r w:rsidR="00566FF8">
        <w:t>nts</w:t>
      </w:r>
      <w:r>
        <w:t xml:space="preserve">, particularly for pedestrians. While route length may be fairly well described, especially for </w:t>
      </w:r>
      <w:r w:rsidRPr="00446774">
        <w:t>urban populations</w:t>
      </w:r>
      <w:r>
        <w:t>, those</w:t>
      </w:r>
      <w:r w:rsidRPr="00446774">
        <w:t xml:space="preserve"> living close to school, and </w:t>
      </w:r>
      <w:r>
        <w:t xml:space="preserve">those </w:t>
      </w:r>
      <w:r w:rsidRPr="00446774">
        <w:t>travelling by foot, the additional expense of acquiring GPS data</w:t>
      </w:r>
      <w:r>
        <w:t xml:space="preserve"> seems important when assessing exposure to route environments</w:t>
      </w:r>
      <w:r w:rsidRPr="00446774">
        <w:t>.</w:t>
      </w:r>
    </w:p>
    <w:p w:rsidR="00926105" w:rsidRDefault="00074228" w:rsidP="00074228">
      <w:pPr>
        <w:pStyle w:val="Heading2"/>
      </w:pPr>
      <w:r>
        <w:t>Keywords</w:t>
      </w:r>
    </w:p>
    <w:p w:rsidR="00926105" w:rsidRPr="005E25C0" w:rsidRDefault="00926105" w:rsidP="00D15E63">
      <w:pPr>
        <w:spacing w:line="480" w:lineRule="auto"/>
      </w:pPr>
      <w:r>
        <w:lastRenderedPageBreak/>
        <w:t xml:space="preserve">Route to school, food environment, physical activity environment, </w:t>
      </w:r>
      <w:r w:rsidR="00D15E63">
        <w:t>Geographic Information Systems</w:t>
      </w:r>
      <w:r>
        <w:t xml:space="preserve">, </w:t>
      </w:r>
      <w:r w:rsidR="00D15E63">
        <w:t>Global Positioning Systems</w:t>
      </w:r>
      <w:r w:rsidR="00C35754">
        <w:t>.</w:t>
      </w:r>
    </w:p>
    <w:p w:rsidR="00B27696" w:rsidRPr="00C9026C" w:rsidRDefault="00B27696" w:rsidP="00074228">
      <w:pPr>
        <w:pStyle w:val="Heading2"/>
        <w:spacing w:line="480" w:lineRule="auto"/>
      </w:pPr>
      <w:r>
        <w:br w:type="page"/>
      </w:r>
      <w:r w:rsidRPr="00AA33ED">
        <w:lastRenderedPageBreak/>
        <w:t>Background</w:t>
      </w:r>
    </w:p>
    <w:p w:rsidR="00B27696" w:rsidRDefault="00B27696" w:rsidP="00180F42">
      <w:pPr>
        <w:spacing w:line="480" w:lineRule="auto"/>
      </w:pPr>
      <w:r>
        <w:t>The environments within which children live and play are potentially important drivers of their health related behaviours</w:t>
      </w:r>
      <w:r>
        <w:fldChar w:fldCharType="begin"/>
      </w:r>
      <w:r>
        <w:instrText xml:space="preserve"> ADDIN EN.CITE &lt;EndNote&gt;&lt;Cite&gt;&lt;Author&gt;Egger&lt;/Author&gt;&lt;Year&gt;1997&lt;/Year&gt;&lt;RecNum&gt;724&lt;/RecNum&gt;&lt;DisplayText&gt;[1]&lt;/DisplayText&gt;&lt;record&gt;&lt;rec-number&gt;724&lt;/rec-number&gt;&lt;foreign-keys&gt;&lt;key app="EN" db-id="rtppe5vr8ttzfwerza8pr5w15f55r0v5wvvs"&gt;724&lt;/key&gt;&lt;/foreign-keys&gt;&lt;ref-type name="Journal Article"&gt;17&lt;/ref-type&gt;&lt;contributors&gt;&lt;authors&gt;&lt;author&gt;Egger, G.&lt;/author&gt;&lt;author&gt;Swinburn, B.&lt;/author&gt;&lt;/authors&gt;&lt;/contributors&gt;&lt;titles&gt;&lt;title&gt;An “ecological” approach to the obesity pandemic&lt;/title&gt;&lt;secondary-title&gt;British Medical Journal&lt;/secondary-title&gt;&lt;/titles&gt;&lt;pages&gt;477-480&lt;/pages&gt;&lt;volume&gt;315&lt;/volume&gt;&lt;dates&gt;&lt;year&gt;1997&lt;/year&gt;&lt;/dates&gt;&lt;urls&gt;&lt;/urls&gt;&lt;/record&gt;&lt;/Cite&gt;&lt;/EndNote&gt;</w:instrText>
      </w:r>
      <w:r>
        <w:fldChar w:fldCharType="separate"/>
      </w:r>
      <w:r>
        <w:rPr>
          <w:noProof/>
        </w:rPr>
        <w:t>[</w:t>
      </w:r>
      <w:hyperlink w:anchor="_ENREF_1" w:tooltip="Egger, 1997 #724" w:history="1">
        <w:r w:rsidR="00180F42">
          <w:rPr>
            <w:noProof/>
          </w:rPr>
          <w:t>1</w:t>
        </w:r>
      </w:hyperlink>
      <w:r>
        <w:rPr>
          <w:noProof/>
        </w:rPr>
        <w:t>]</w:t>
      </w:r>
      <w:r>
        <w:fldChar w:fldCharType="end"/>
      </w:r>
      <w:r>
        <w:t xml:space="preserve">. There has been much recent interest in how the characteristics of home neighbourhoods influence diet </w:t>
      </w:r>
      <w:r>
        <w:fldChar w:fldCharType="begin"/>
      </w:r>
      <w:r w:rsidR="00247BCC">
        <w:instrText xml:space="preserve"> ADDIN EN.CITE &lt;EndNote&gt;&lt;Cite&gt;&lt;Author&gt;Caspi&lt;/Author&gt;&lt;Year&gt;2012&lt;/Year&gt;&lt;RecNum&gt;1026&lt;/RecNum&gt;&lt;DisplayText&gt;[2]&lt;/DisplayText&gt;&lt;record&gt;&lt;rec-number&gt;1026&lt;/rec-number&gt;&lt;foreign-keys&gt;&lt;key app="EN" db-id="rtppe5vr8ttzfwerza8pr5w15f55r0v5wvvs"&gt;1026&lt;/key&gt;&lt;/foreign-keys&gt;&lt;ref-type name="Journal Article"&gt;17&lt;/ref-type&gt;&lt;contributors&gt;&lt;authors&gt;&lt;author&gt;Caspi, C. E.,&lt;/author&gt;&lt;author&gt;Sorensen, G., &lt;/author&gt;&lt;author&gt;Subramanian, S. V.,&lt;/author&gt;&lt;author&gt;Kawachi, I.&lt;/author&gt;&lt;/authors&gt;&lt;/contributors&gt;&lt;titles&gt;&lt;title&gt;The local food environment and diet: A systematic review&lt;/title&gt;&lt;secondary-title&gt;Health &amp;amp; Place&lt;/secondary-title&gt;&lt;/titles&gt;&lt;periodical&gt;&lt;full-title&gt;Health &amp;amp; Place&lt;/full-title&gt;&lt;/periodical&gt;&lt;pages&gt;1172-1187&lt;/pages&gt;&lt;volume&gt;18&lt;/volume&gt;&lt;number&gt;5&lt;/number&gt;&lt;dates&gt;&lt;year&gt;2012&lt;/year&gt;&lt;/dates&gt;&lt;urls&gt;&lt;/urls&gt;&lt;/record&gt;&lt;/Cite&gt;&lt;/EndNote&gt;</w:instrText>
      </w:r>
      <w:r>
        <w:fldChar w:fldCharType="separate"/>
      </w:r>
      <w:r>
        <w:rPr>
          <w:noProof/>
        </w:rPr>
        <w:t>[</w:t>
      </w:r>
      <w:hyperlink w:anchor="_ENREF_2" w:tooltip="Caspi, 2012 #1026" w:history="1">
        <w:r w:rsidR="00180F42">
          <w:rPr>
            <w:noProof/>
          </w:rPr>
          <w:t>2</w:t>
        </w:r>
      </w:hyperlink>
      <w:r>
        <w:rPr>
          <w:noProof/>
        </w:rPr>
        <w:t>]</w:t>
      </w:r>
      <w:r>
        <w:fldChar w:fldCharType="end"/>
      </w:r>
      <w:r>
        <w:t xml:space="preserve">and physical activity </w:t>
      </w:r>
      <w:r>
        <w:fldChar w:fldCharType="begin"/>
      </w:r>
      <w:r>
        <w:instrText xml:space="preserve"> ADDIN EN.CITE &lt;EndNote&gt;&lt;Cite&gt;&lt;Author&gt;Ding&lt;/Author&gt;&lt;Year&gt;2011&lt;/Year&gt;&lt;RecNum&gt;1025&lt;/RecNum&gt;&lt;DisplayText&gt;[3]&lt;/DisplayText&gt;&lt;record&gt;&lt;rec-number&gt;1025&lt;/rec-number&gt;&lt;foreign-keys&gt;&lt;key app="EN" db-id="rtppe5vr8ttzfwerza8pr5w15f55r0v5wvvs"&gt;1025&lt;/key&gt;&lt;/foreign-keys&gt;&lt;ref-type name="Journal Article"&gt;17&lt;/ref-type&gt;&lt;contributors&gt;&lt;authors&gt;&lt;author&gt;Ding, D.,&lt;/author&gt;&lt;author&gt;James F. Sallis, J. F.,&lt;/author&gt;&lt;author&gt;Kerr, J.,&lt;/author&gt;&lt;author&gt;Lee, S.,&lt;/author&gt;&lt;author&gt;Rosenberg, D. E.&lt;/author&gt;&lt;/authors&gt;&lt;/contributors&gt;&lt;titles&gt;&lt;title&gt;Neighborhood environment and physical activity among youth: A review&lt;/title&gt;&lt;secondary-title&gt;American Journal of Preventive Medicine&lt;/secondary-title&gt;&lt;/titles&gt;&lt;periodical&gt;&lt;full-title&gt;American Journal of Preventive Medicine&lt;/full-title&gt;&lt;/periodical&gt;&lt;pages&gt;442-455&lt;/pages&gt;&lt;volume&gt;41&lt;/volume&gt;&lt;number&gt;4&lt;/number&gt;&lt;dates&gt;&lt;year&gt;2011&lt;/year&gt;&lt;/dates&gt;&lt;urls&gt;&lt;/urls&gt;&lt;/record&gt;&lt;/Cite&gt;&lt;/EndNote&gt;</w:instrText>
      </w:r>
      <w:r>
        <w:fldChar w:fldCharType="separate"/>
      </w:r>
      <w:r>
        <w:rPr>
          <w:noProof/>
        </w:rPr>
        <w:t>[</w:t>
      </w:r>
      <w:hyperlink w:anchor="_ENREF_3" w:tooltip="Ding, 2011 #1025" w:history="1">
        <w:r w:rsidR="00180F42">
          <w:rPr>
            <w:noProof/>
          </w:rPr>
          <w:t>3</w:t>
        </w:r>
      </w:hyperlink>
      <w:r>
        <w:rPr>
          <w:noProof/>
        </w:rPr>
        <w:t>]</w:t>
      </w:r>
      <w:r>
        <w:fldChar w:fldCharType="end"/>
      </w:r>
      <w:r>
        <w:t>through, for example, the availability of play spaces, access to both healthy and unhealthy foods, and the provision of roads and footpaths for active travel. However, researchers are increasingly recognising how environments outside those immediately proximal to the home may also be important determinants of these health behaviours.</w:t>
      </w:r>
      <w:r w:rsidR="00B6396B">
        <w:t xml:space="preserve"> </w:t>
      </w:r>
      <w:r>
        <w:t>For instance, children spend a large amount of time at school, and so the characteristics of school neighbourhoods are also now seen as important locations</w:t>
      </w:r>
      <w:r w:rsidR="00FF507A">
        <w:t xml:space="preserve"> </w:t>
      </w:r>
      <w:r>
        <w:fldChar w:fldCharType="begin"/>
      </w:r>
      <w:r w:rsidR="00074228">
        <w:instrText xml:space="preserve"> ADDIN EN.CITE &lt;EndNote&gt;&lt;Cite&gt;&lt;Author&gt;Harrison&lt;/Author&gt;&lt;Year&gt;2011&lt;/Year&gt;&lt;RecNum&gt;973&lt;/RecNum&gt;&lt;DisplayText&gt;[4]&lt;/DisplayText&gt;&lt;record&gt;&lt;rec-number&gt;973&lt;/rec-number&gt;&lt;foreign-keys&gt;&lt;key app="EN" db-id="rtppe5vr8ttzfwerza8pr5w15f55r0v5wvvs"&gt;973&lt;/key&gt;&lt;/foreign-keys&gt;&lt;ref-type name="Journal Article"&gt;17&lt;/ref-type&gt;&lt;contributors&gt;&lt;authors&gt;&lt;author&gt;Harrison, F.&lt;/author&gt;&lt;author&gt;Jones, A.P.&lt;/author&gt;&lt;author&gt;van Sluijs, E.M.F.&lt;/author&gt;&lt;author&gt;Cassidy, A.&lt;/author&gt;&lt;author&gt;Bentham, G.&lt;/author&gt;&lt;author&gt;Griffin, S.J.&lt;/author&gt;&lt;/authors&gt;&lt;/contributors&gt;&lt;titles&gt;&lt;title&gt;Environmental correlates of adiposity in 9–10 year old children: Considering home and school neighbourhoods and routes to school&lt;/title&gt;&lt;secondary-title&gt;Social Science &amp;amp; Medicine&lt;/secondary-title&gt;&lt;/titles&gt;&lt;pages&gt;1411-1419&lt;/pages&gt;&lt;volume&gt;72&lt;/volume&gt;&lt;number&gt;9&lt;/number&gt;&lt;dates&gt;&lt;year&gt;2011&lt;/year&gt;&lt;/dates&gt;&lt;isbn&gt;0277-9536&lt;/isbn&gt;&lt;urls&gt;&lt;/urls&gt;&lt;/record&gt;&lt;/Cite&gt;&lt;/EndNote&gt;</w:instrText>
      </w:r>
      <w:r>
        <w:fldChar w:fldCharType="separate"/>
      </w:r>
      <w:r>
        <w:rPr>
          <w:noProof/>
        </w:rPr>
        <w:t>[</w:t>
      </w:r>
      <w:hyperlink w:anchor="_ENREF_4" w:tooltip="Harrison, 2011 #973" w:history="1">
        <w:r w:rsidR="00180F42">
          <w:rPr>
            <w:noProof/>
          </w:rPr>
          <w:t>4</w:t>
        </w:r>
      </w:hyperlink>
      <w:r>
        <w:rPr>
          <w:noProof/>
        </w:rPr>
        <w:t>]</w:t>
      </w:r>
      <w:r>
        <w:fldChar w:fldCharType="end"/>
      </w:r>
      <w:r>
        <w:t xml:space="preserve">, as are routes between home and school. Interest in routes is often associated with work on the determinants of active travel </w:t>
      </w:r>
      <w:r>
        <w:fldChar w:fldCharType="begin">
          <w:fldData xml:space="preserve">PEVuZE5vdGU+PENpdGU+PEF1dGhvcj5QYW50ZXI8L0F1dGhvcj48WWVhcj4yMDEwPC9ZZWFyPjxS
ZWNOdW0+NjQwPC9SZWNOdW0+PERpc3BsYXlUZXh0Pls1LTddPC9EaXNwbGF5VGV4dD48cmVjb3Jk
PjxyZWMtbnVtYmVyPjY0MDwvcmVjLW51bWJlcj48Zm9yZWlnbi1rZXlzPjxrZXkgYXBwPSJFTiIg
ZGItaWQ9InJ0cHBlNXZyOHR0emZ3ZXJ6YThwcjV3MTVmNTVyMHY1d3Z2cyI+NjQwPC9rZXk+PC9m
b3JlaWduLWtleXM+PHJlZi10eXBlIG5hbWU9IkpvdXJuYWwgQXJ0aWNsZSI+MTc8L3JlZi10eXBl
Pjxjb250cmlidXRvcnM+PGF1dGhvcnM+PGF1dGhvcj5QYW50ZXIsIEouIFIuPC9hdXRob3I+PGF1
dGhvcj5Kb25lcywgQS4gUC48L2F1dGhvcj48YXV0aG9yPlZhbiBTbHVpanMsIEUuIE0uIEYuPC9h
dXRob3I+PGF1dGhvcj5HcmlmZmluLCBTLiBKLjwvYXV0aG9yPjwvYXV0aG9ycz48L2NvbnRyaWJ1
dG9ycz48dGl0bGVzPjx0aXRsZT5OZWlnaGJvcmhvb2QsIHJvdXRlLCBhbmQgc2Nob29sIGVudmly
b25tZW50cyBhbmQgY2hpbGRyZW7igJlzIGFjdGl2ZSBjb21tdXRpbmc8L3RpdGxlPjxzZWNvbmRh
cnktdGl0bGU+QW1lcmljYW4gSm91cm5hbCBvZiBQcmV2ZW50aXZlIE1lZGljaW5lPC9zZWNvbmRh
cnktdGl0bGU+PC90aXRsZXM+PHBlcmlvZGljYWw+PGZ1bGwtdGl0bGU+QW1lcmljYW4gSm91cm5h
bCBvZiBQcmV2ZW50aXZlIE1lZGljaW5lPC9mdWxsLXRpdGxlPjwvcGVyaW9kaWNhbD48cGFnZXM+
MjY4LTI3ODwvcGFnZXM+PHZvbHVtZT4zODwvdm9sdW1lPjxudW1iZXI+MzwvbnVtYmVyPjxkYXRl
cz48eWVhcj4yMDEwPC95ZWFyPjwvZGF0ZXM+PHVybHM+PC91cmxzPjwvcmVjb3JkPjwvQ2l0ZT48
Q2l0ZT48QXV0aG9yPlRpbXBlcmlvPC9BdXRob3I+PFllYXI+MjAwNjwvWWVhcj48UmVjTnVtPjYz
MzwvUmVjTnVtPjxyZWNvcmQ+PHJlYy1udW1iZXI+NjMzPC9yZWMtbnVtYmVyPjxmb3JlaWduLWtl
eXM+PGtleSBhcHA9IkVOIiBkYi1pZD0icnRwcGU1dnI4dHR6ZndlcnphOHByNXcxNWY1NXIwdjV3
dnZzIj42MzM8L2tleT48L2ZvcmVpZ24ta2V5cz48cmVmLXR5cGUgbmFtZT0iSm91cm5hbCBBcnRp
Y2xlIj4xNzwvcmVmLXR5cGU+PGNvbnRyaWJ1dG9ycz48YXV0aG9ycz48YXV0aG9yPlRpbXBlcmlv
LCBBLjwvYXV0aG9yPjxhdXRob3I+QmFsbCwgSy48L2F1dGhvcj48YXV0aG9yPlNhbG1vbiwgSi48
L2F1dGhvcj48YXV0aG9yPlJvYmVydHMsIFIuPC9hdXRob3I+PGF1dGhvcj5HaWxlcy1Db3J0aSwg
Qi48L2F1dGhvcj48YXV0aG9yPlNpbW1vbnMsIEQuPC9hdXRob3I+PGF1dGhvcj5CYXVyLCBMLiBB
LjwvYXV0aG9yPjxhdXRob3I+Q3Jhd2ZvcmQsIEQuPC9hdXRob3I+PC9hdXRob3JzPjwvY29udHJp
YnV0b3JzPjx0aXRsZXM+PHRpdGxlPlBlcnNvbmFsLCBmYW1pbHksIHNvY2lhbCwgYW5kIGVudmly
b25tZW50YWwgY29ycmVsYXRlcyBvZiBhY3RpdmUgY29tbXV0aW5nIHRvIHNjaG9vbDwvdGl0bGU+
PHNlY29uZGFyeS10aXRsZT5BbWVyaWNhbiBKb3VybmFsIG9mIFByZXZlbnRpdmUgTWVkaWNpbmU8
L3NlY29uZGFyeS10aXRsZT48L3RpdGxlcz48cGVyaW9kaWNhbD48ZnVsbC10aXRsZT5BbWVyaWNh
biBKb3VybmFsIG9mIFByZXZlbnRpdmUgTWVkaWNpbmU8L2Z1bGwtdGl0bGU+PC9wZXJpb2RpY2Fs
PjxwYWdlcz40NS01MTwvcGFnZXM+PHZvbHVtZT4zMDwvdm9sdW1lPjxudW1iZXI+MTwvbnVtYmVy
PjxkYXRlcz48eWVhcj4yMDA2PC95ZWFyPjwvZGF0ZXM+PHVybHM+PC91cmxzPjwvcmVjb3JkPjwv
Q2l0ZT48Q2l0ZT48QXV0aG9yPkQmYXBvcztIYWVzZTwvQXV0aG9yPjxZZWFyPjIwMTE8L1llYXI+
PFJlY051bT4xMDIzPC9SZWNOdW0+PHJlY29yZD48cmVjLW51bWJlcj4xMDIzPC9yZWMtbnVtYmVy
Pjxmb3JlaWduLWtleXM+PGtleSBhcHA9IkVOIiBkYi1pZD0icnRwcGU1dnI4dHR6ZndlcnphOHBy
NXcxNWY1NXIwdjV3dnZzIj4xMDIzPC9rZXk+PC9mb3JlaWduLWtleXM+PHJlZi10eXBlIG5hbWU9
IkpvdXJuYWwgQXJ0aWNsZSI+MTc8L3JlZi10eXBlPjxjb250cmlidXRvcnM+PGF1dGhvcnM+PGF1
dGhvcj5EJmFwb3M7SGFlc2UsIFMuLDwvYXV0aG9yPjxhdXRob3I+RGUgTWVlc3RlciwgRi4sPC9h
dXRob3I+PGF1dGhvcj5EZSBCb3VyZGVhdWRodWlqLCBJLiw8L2F1dGhvcj48YXV0aG9yPkRlZm9y
Y2hlLCBCLiw8L2F1dGhvcj48YXV0aG9yPkNhcmRvbiwgRy48L2F1dGhvcj48L2F1dGhvcnM+PC9j
b250cmlidXRvcnM+PHRpdGxlcz48dGl0bGU+Q3JpdGVyaW9uIGRpc3RhbmNlcyBhbmQgZW52aXJv
bm1lbnRhbCBjb3JyZWxhdGVzIG9mIGFjdGl2ZSBjb21tdXRpbmcgdG8gc2Nob29sIGluIGNoaWxk
cmVuPC90aXRsZT48c2Vjb25kYXJ5LXRpdGxlPkludGVybmF0aW9uYWwgSm91cm5hbCBvZiBCZWhh
dmlvcmFsIE51dHJpdGlvbiBhbmQgUGh5c2ljYWwgQWN0aXZpdHk8L3NlY29uZGFyeS10aXRsZT48
L3RpdGxlcz48cGVyaW9kaWNhbD48ZnVsbC10aXRsZT5JbnRlcm5hdGlvbmFsIEpvdXJuYWwgb2Yg
QmVoYXZpb3JhbCBOdXRyaXRpb24gYW5kIFBoeXNpY2FsIEFjdGl2aXR5PC9mdWxsLXRpdGxlPjwv
cGVyaW9kaWNhbD48cGFnZXM+ODg8L3BhZ2VzPjx2b2x1bWU+ODwvdm9sdW1lPjxkYXRlcz48eWVh
cj4yMDExPC95ZWFyPjwvZGF0ZXM+PHVybHM+PC91cmxzPjxlbGVjdHJvbmljLXJlc291cmNlLW51
bT4xMC4xMTg2LzE0NzktNTg2OC04LTg4PC9lbGVjdHJvbmljLXJlc291cmNlLW51bT48L3JlY29y
ZD48L0NpdGU+PC9FbmROb3RlPgAAAA==
</w:fldData>
        </w:fldChar>
      </w:r>
      <w:r>
        <w:instrText xml:space="preserve"> ADDIN EN.CITE </w:instrText>
      </w:r>
      <w:r>
        <w:fldChar w:fldCharType="begin">
          <w:fldData xml:space="preserve">PEVuZE5vdGU+PENpdGU+PEF1dGhvcj5QYW50ZXI8L0F1dGhvcj48WWVhcj4yMDEwPC9ZZWFyPjxS
ZWNOdW0+NjQwPC9SZWNOdW0+PERpc3BsYXlUZXh0Pls1LTddPC9EaXNwbGF5VGV4dD48cmVjb3Jk
PjxyZWMtbnVtYmVyPjY0MDwvcmVjLW51bWJlcj48Zm9yZWlnbi1rZXlzPjxrZXkgYXBwPSJFTiIg
ZGItaWQ9InJ0cHBlNXZyOHR0emZ3ZXJ6YThwcjV3MTVmNTVyMHY1d3Z2cyI+NjQwPC9rZXk+PC9m
b3JlaWduLWtleXM+PHJlZi10eXBlIG5hbWU9IkpvdXJuYWwgQXJ0aWNsZSI+MTc8L3JlZi10eXBl
Pjxjb250cmlidXRvcnM+PGF1dGhvcnM+PGF1dGhvcj5QYW50ZXIsIEouIFIuPC9hdXRob3I+PGF1
dGhvcj5Kb25lcywgQS4gUC48L2F1dGhvcj48YXV0aG9yPlZhbiBTbHVpanMsIEUuIE0uIEYuPC9h
dXRob3I+PGF1dGhvcj5HcmlmZmluLCBTLiBKLjwvYXV0aG9yPjwvYXV0aG9ycz48L2NvbnRyaWJ1
dG9ycz48dGl0bGVzPjx0aXRsZT5OZWlnaGJvcmhvb2QsIHJvdXRlLCBhbmQgc2Nob29sIGVudmly
b25tZW50cyBhbmQgY2hpbGRyZW7igJlzIGFjdGl2ZSBjb21tdXRpbmc8L3RpdGxlPjxzZWNvbmRh
cnktdGl0bGU+QW1lcmljYW4gSm91cm5hbCBvZiBQcmV2ZW50aXZlIE1lZGljaW5lPC9zZWNvbmRh
cnktdGl0bGU+PC90aXRsZXM+PHBlcmlvZGljYWw+PGZ1bGwtdGl0bGU+QW1lcmljYW4gSm91cm5h
bCBvZiBQcmV2ZW50aXZlIE1lZGljaW5lPC9mdWxsLXRpdGxlPjwvcGVyaW9kaWNhbD48cGFnZXM+
MjY4LTI3ODwvcGFnZXM+PHZvbHVtZT4zODwvdm9sdW1lPjxudW1iZXI+MzwvbnVtYmVyPjxkYXRl
cz48eWVhcj4yMDEwPC95ZWFyPjwvZGF0ZXM+PHVybHM+PC91cmxzPjwvcmVjb3JkPjwvQ2l0ZT48
Q2l0ZT48QXV0aG9yPlRpbXBlcmlvPC9BdXRob3I+PFllYXI+MjAwNjwvWWVhcj48UmVjTnVtPjYz
MzwvUmVjTnVtPjxyZWNvcmQ+PHJlYy1udW1iZXI+NjMzPC9yZWMtbnVtYmVyPjxmb3JlaWduLWtl
eXM+PGtleSBhcHA9IkVOIiBkYi1pZD0icnRwcGU1dnI4dHR6ZndlcnphOHByNXcxNWY1NXIwdjV3
dnZzIj42MzM8L2tleT48L2ZvcmVpZ24ta2V5cz48cmVmLXR5cGUgbmFtZT0iSm91cm5hbCBBcnRp
Y2xlIj4xNzwvcmVmLXR5cGU+PGNvbnRyaWJ1dG9ycz48YXV0aG9ycz48YXV0aG9yPlRpbXBlcmlv
LCBBLjwvYXV0aG9yPjxhdXRob3I+QmFsbCwgSy48L2F1dGhvcj48YXV0aG9yPlNhbG1vbiwgSi48
L2F1dGhvcj48YXV0aG9yPlJvYmVydHMsIFIuPC9hdXRob3I+PGF1dGhvcj5HaWxlcy1Db3J0aSwg
Qi48L2F1dGhvcj48YXV0aG9yPlNpbW1vbnMsIEQuPC9hdXRob3I+PGF1dGhvcj5CYXVyLCBMLiBB
LjwvYXV0aG9yPjxhdXRob3I+Q3Jhd2ZvcmQsIEQuPC9hdXRob3I+PC9hdXRob3JzPjwvY29udHJp
YnV0b3JzPjx0aXRsZXM+PHRpdGxlPlBlcnNvbmFsLCBmYW1pbHksIHNvY2lhbCwgYW5kIGVudmly
b25tZW50YWwgY29ycmVsYXRlcyBvZiBhY3RpdmUgY29tbXV0aW5nIHRvIHNjaG9vbDwvdGl0bGU+
PHNlY29uZGFyeS10aXRsZT5BbWVyaWNhbiBKb3VybmFsIG9mIFByZXZlbnRpdmUgTWVkaWNpbmU8
L3NlY29uZGFyeS10aXRsZT48L3RpdGxlcz48cGVyaW9kaWNhbD48ZnVsbC10aXRsZT5BbWVyaWNh
biBKb3VybmFsIG9mIFByZXZlbnRpdmUgTWVkaWNpbmU8L2Z1bGwtdGl0bGU+PC9wZXJpb2RpY2Fs
PjxwYWdlcz40NS01MTwvcGFnZXM+PHZvbHVtZT4zMDwvdm9sdW1lPjxudW1iZXI+MTwvbnVtYmVy
PjxkYXRlcz48eWVhcj4yMDA2PC95ZWFyPjwvZGF0ZXM+PHVybHM+PC91cmxzPjwvcmVjb3JkPjwv
Q2l0ZT48Q2l0ZT48QXV0aG9yPkQmYXBvcztIYWVzZTwvQXV0aG9yPjxZZWFyPjIwMTE8L1llYXI+
PFJlY051bT4xMDIzPC9SZWNOdW0+PHJlY29yZD48cmVjLW51bWJlcj4xMDIzPC9yZWMtbnVtYmVy
Pjxmb3JlaWduLWtleXM+PGtleSBhcHA9IkVOIiBkYi1pZD0icnRwcGU1dnI4dHR6ZndlcnphOHBy
NXcxNWY1NXIwdjV3dnZzIj4xMDIzPC9rZXk+PC9mb3JlaWduLWtleXM+PHJlZi10eXBlIG5hbWU9
IkpvdXJuYWwgQXJ0aWNsZSI+MTc8L3JlZi10eXBlPjxjb250cmlidXRvcnM+PGF1dGhvcnM+PGF1
dGhvcj5EJmFwb3M7SGFlc2UsIFMuLDwvYXV0aG9yPjxhdXRob3I+RGUgTWVlc3RlciwgRi4sPC9h
dXRob3I+PGF1dGhvcj5EZSBCb3VyZGVhdWRodWlqLCBJLiw8L2F1dGhvcj48YXV0aG9yPkRlZm9y
Y2hlLCBCLiw8L2F1dGhvcj48YXV0aG9yPkNhcmRvbiwgRy48L2F1dGhvcj48L2F1dGhvcnM+PC9j
b250cmlidXRvcnM+PHRpdGxlcz48dGl0bGU+Q3JpdGVyaW9uIGRpc3RhbmNlcyBhbmQgZW52aXJv
bm1lbnRhbCBjb3JyZWxhdGVzIG9mIGFjdGl2ZSBjb21tdXRpbmcgdG8gc2Nob29sIGluIGNoaWxk
cmVuPC90aXRsZT48c2Vjb25kYXJ5LXRpdGxlPkludGVybmF0aW9uYWwgSm91cm5hbCBvZiBCZWhh
dmlvcmFsIE51dHJpdGlvbiBhbmQgUGh5c2ljYWwgQWN0aXZpdHk8L3NlY29uZGFyeS10aXRsZT48
L3RpdGxlcz48cGVyaW9kaWNhbD48ZnVsbC10aXRsZT5JbnRlcm5hdGlvbmFsIEpvdXJuYWwgb2Yg
QmVoYXZpb3JhbCBOdXRyaXRpb24gYW5kIFBoeXNpY2FsIEFjdGl2aXR5PC9mdWxsLXRpdGxlPjwv
cGVyaW9kaWNhbD48cGFnZXM+ODg8L3BhZ2VzPjx2b2x1bWU+ODwvdm9sdW1lPjxkYXRlcz48eWVh
cj4yMDExPC95ZWFyPjwvZGF0ZXM+PHVybHM+PC91cmxzPjxlbGVjdHJvbmljLXJlc291cmNlLW51
bT4xMC4xMTg2LzE0NzktNTg2OC04LTg4PC9lbGVjdHJvbmljLXJlc291cmNlLW51bT48L3JlY29y
ZD48L0NpdGU+PC9FbmROb3RlPgAAAA==
</w:fldData>
        </w:fldChar>
      </w:r>
      <w:r>
        <w:instrText xml:space="preserve"> ADDIN EN.CITE.DATA </w:instrText>
      </w:r>
      <w:r>
        <w:fldChar w:fldCharType="end"/>
      </w:r>
      <w:r>
        <w:fldChar w:fldCharType="separate"/>
      </w:r>
      <w:r>
        <w:rPr>
          <w:noProof/>
        </w:rPr>
        <w:t>[</w:t>
      </w:r>
      <w:hyperlink w:anchor="_ENREF_5" w:tooltip="Panter, 2010 #640" w:history="1">
        <w:r w:rsidR="00180F42">
          <w:rPr>
            <w:noProof/>
          </w:rPr>
          <w:t>5-7</w:t>
        </w:r>
      </w:hyperlink>
      <w:r>
        <w:rPr>
          <w:noProof/>
        </w:rPr>
        <w:t>]</w:t>
      </w:r>
      <w:r>
        <w:fldChar w:fldCharType="end"/>
      </w:r>
      <w:r>
        <w:t>, but some research is beginning to look at the opportunity travel to school presents for access to food environments</w:t>
      </w:r>
      <w:r w:rsidR="00FF507A">
        <w:t xml:space="preserve"> </w:t>
      </w:r>
      <w:r>
        <w:fldChar w:fldCharType="begin"/>
      </w:r>
      <w:r w:rsidR="00AB30B4">
        <w:instrText xml:space="preserve"> ADDIN EN.CITE &lt;EndNote&gt;&lt;Cite&gt;&lt;Author&gt;Rossen&lt;/Author&gt;&lt;Year&gt;2013&lt;/Year&gt;&lt;RecNum&gt;1001&lt;/RecNum&gt;&lt;DisplayText&gt;[8, 9]&lt;/DisplayText&gt;&lt;record&gt;&lt;rec-number&gt;1001&lt;/rec-number&gt;&lt;foreign-keys&gt;&lt;key app="EN" db-id="rtppe5vr8ttzfwerza8pr5w15f55r0v5wvvs"&gt;1001&lt;/key&gt;&lt;/foreign-keys&gt;&lt;ref-type name="Journal Article"&gt;17&lt;/ref-type&gt;&lt;contributors&gt;&lt;authors&gt;&lt;author&gt;Rossen, L.M.,&lt;/author&gt;&lt;author&gt;Curriero, F.C.,&lt;/author&gt;&lt;author&gt;Cooley-Strickland, M.,&lt;/author&gt;&lt;author&gt;Pollack, K.M.&lt;/author&gt;&lt;/authors&gt;&lt;/contributors&gt;&lt;titles&gt;&lt;title&gt;Food availability en route to school and anthropometric change in urban children&lt;/title&gt;&lt;secondary-title&gt;Journal of Urban Health&lt;/secondary-title&gt;&lt;/titles&gt;&lt;pages&gt;653-666&lt;/pages&gt;&lt;volume&gt;90&lt;/volume&gt;&lt;number&gt;4&lt;/number&gt;&lt;dates&gt;&lt;year&gt;2013&lt;/year&gt;&lt;/dates&gt;&lt;urls&gt;&lt;/urls&gt;&lt;electronic-resource-num&gt;10.1007/s11524-012-9785-4&lt;/electronic-resource-num&gt;&lt;/record&gt;&lt;/Cite&gt;&lt;Cite&gt;&lt;Author&gt;Timperio&lt;/Author&gt;&lt;Year&gt;2009&lt;/Year&gt;&lt;RecNum&gt;1002&lt;/RecNum&gt;&lt;record&gt;&lt;rec-number&gt;1002&lt;/rec-number&gt;&lt;foreign-keys&gt;&lt;key app="EN" db-id="rtppe5vr8ttzfwerza8pr5w15f55r0v5wvvs"&gt;1002&lt;/key&gt;&lt;/foreign-keys&gt;&lt;ref-type name="Journal Article"&gt;17&lt;/ref-type&gt;&lt;contributors&gt;&lt;authors&gt;&lt;author&gt;Timperio, A.F.,&lt;/author&gt;&lt;author&gt;Ball, K.,&lt;/author&gt;&lt;author&gt;Roberts, R.,&lt;/author&gt;&lt;author&gt;Andrianopoulos, N.,&lt;/author&gt;&lt;author&gt;Crawford, D.A.&lt;/author&gt;&lt;/authors&gt;&lt;/contributors&gt;&lt;titles&gt;&lt;title&gt;Childrens takeaway and fast-food intakes: Associations with the neighbourhood food environment&lt;/title&gt;&lt;secondary-title&gt;Public Health Nutrition&lt;/secondary-title&gt;&lt;/titles&gt;&lt;pages&gt;1960-1964&lt;/pages&gt;&lt;volume&gt;12&lt;/volume&gt;&lt;number&gt;10&lt;/number&gt;&lt;dates&gt;&lt;year&gt;2009&lt;/year&gt;&lt;/dates&gt;&lt;urls&gt;&lt;/urls&gt;&lt;/record&gt;&lt;/Cite&gt;&lt;/EndNote&gt;</w:instrText>
      </w:r>
      <w:r>
        <w:fldChar w:fldCharType="separate"/>
      </w:r>
      <w:r>
        <w:rPr>
          <w:noProof/>
        </w:rPr>
        <w:t>[</w:t>
      </w:r>
      <w:hyperlink w:anchor="_ENREF_8" w:tooltip="Rossen, 2013 #1001" w:history="1">
        <w:r w:rsidR="00180F42">
          <w:rPr>
            <w:noProof/>
          </w:rPr>
          <w:t>8</w:t>
        </w:r>
      </w:hyperlink>
      <w:r>
        <w:rPr>
          <w:noProof/>
        </w:rPr>
        <w:t xml:space="preserve">, </w:t>
      </w:r>
      <w:hyperlink w:anchor="_ENREF_9" w:tooltip="Timperio, 2009 #1002" w:history="1">
        <w:r w:rsidR="00180F42">
          <w:rPr>
            <w:noProof/>
          </w:rPr>
          <w:t>9</w:t>
        </w:r>
      </w:hyperlink>
      <w:r>
        <w:rPr>
          <w:noProof/>
        </w:rPr>
        <w:t>]</w:t>
      </w:r>
      <w:r>
        <w:fldChar w:fldCharType="end"/>
      </w:r>
      <w:r>
        <w:t xml:space="preserve"> and physical activity facilities</w:t>
      </w:r>
      <w:r>
        <w:fldChar w:fldCharType="begin"/>
      </w:r>
      <w:r w:rsidR="00074228">
        <w:instrText xml:space="preserve"> ADDIN EN.CITE &lt;EndNote&gt;&lt;Cite&gt;&lt;Author&gt;Harrison&lt;/Author&gt;&lt;Year&gt;2011&lt;/Year&gt;&lt;RecNum&gt;973&lt;/RecNum&gt;&lt;DisplayText&gt;[4]&lt;/DisplayText&gt;&lt;record&gt;&lt;rec-number&gt;973&lt;/rec-number&gt;&lt;foreign-keys&gt;&lt;key app="EN" db-id="rtppe5vr8ttzfwerza8pr5w15f55r0v5wvvs"&gt;973&lt;/key&gt;&lt;/foreign-keys&gt;&lt;ref-type name="Journal Article"&gt;17&lt;/ref-type&gt;&lt;contributors&gt;&lt;authors&gt;&lt;author&gt;Harrison, F.&lt;/author&gt;&lt;author&gt;Jones, A.P.&lt;/author&gt;&lt;author&gt;van Sluijs, E.M.F.&lt;/author&gt;&lt;author&gt;Cassidy, A.&lt;/author&gt;&lt;author&gt;Bentham, G.&lt;/author&gt;&lt;author&gt;Griffin, S.J.&lt;/author&gt;&lt;/authors&gt;&lt;/contributors&gt;&lt;titles&gt;&lt;title&gt;Environmental correlates of adiposity in 9–10 year old children: Considering home and school neighbourhoods and routes to school&lt;/title&gt;&lt;secondary-title&gt;Social Science &amp;amp; Medicine&lt;/secondary-title&gt;&lt;/titles&gt;&lt;pages&gt;1411-1419&lt;/pages&gt;&lt;volume&gt;72&lt;/volume&gt;&lt;number&gt;9&lt;/number&gt;&lt;dates&gt;&lt;year&gt;2011&lt;/year&gt;&lt;/dates&gt;&lt;isbn&gt;0277-9536&lt;/isbn&gt;&lt;urls&gt;&lt;/urls&gt;&lt;/record&gt;&lt;/Cite&gt;&lt;/EndNote&gt;</w:instrText>
      </w:r>
      <w:r>
        <w:fldChar w:fldCharType="separate"/>
      </w:r>
      <w:r>
        <w:rPr>
          <w:noProof/>
        </w:rPr>
        <w:t>[</w:t>
      </w:r>
      <w:hyperlink w:anchor="_ENREF_4" w:tooltip="Harrison, 2011 #973" w:history="1">
        <w:r w:rsidR="00180F42">
          <w:rPr>
            <w:noProof/>
          </w:rPr>
          <w:t>4</w:t>
        </w:r>
      </w:hyperlink>
      <w:r>
        <w:rPr>
          <w:noProof/>
        </w:rPr>
        <w:t>]</w:t>
      </w:r>
      <w:r>
        <w:fldChar w:fldCharType="end"/>
      </w:r>
      <w:r>
        <w:t>.</w:t>
      </w:r>
    </w:p>
    <w:p w:rsidR="00B27696" w:rsidRDefault="00B27696" w:rsidP="00180F42">
      <w:pPr>
        <w:spacing w:line="480" w:lineRule="auto"/>
      </w:pPr>
      <w:r>
        <w:t xml:space="preserve">Past work has typically relied on assessments of route characteristics based on parents’ and children’s perceptions </w:t>
      </w:r>
      <w:r>
        <w:fldChar w:fldCharType="begin"/>
      </w:r>
      <w:r w:rsidR="00FE4448">
        <w:instrText xml:space="preserve"> ADDIN EN.CITE &lt;EndNote&gt;&lt;Cite&gt;&lt;Author&gt;Kerr&lt;/Author&gt;&lt;Year&gt;2006&lt;/Year&gt;&lt;RecNum&gt;890&lt;/RecNum&gt;&lt;DisplayText&gt;[10]&lt;/DisplayText&gt;&lt;record&gt;&lt;rec-number&gt;890&lt;/rec-number&gt;&lt;foreign-keys&gt;&lt;key app="EN" db-id="rtppe5vr8ttzfwerza8pr5w15f55r0v5wvvs"&gt;890&lt;/key&gt;&lt;/foreign-keys&gt;&lt;ref-type name="Journal Article"&gt;17&lt;/ref-type&gt;&lt;contributors&gt;&lt;authors&gt;&lt;author&gt;Kerr, J.&lt;/author&gt;&lt;author&gt;Rosenberg, D.&lt;/author&gt;&lt;author&gt;Sallis, J. F.&lt;/author&gt;&lt;author&gt;Saelens, B. E.&lt;/author&gt;&lt;author&gt;Frank, L. D.&lt;/author&gt;&lt;author&gt;Conway, T. L.&lt;/author&gt;&lt;/authors&gt;&lt;/contributors&gt;&lt;titles&gt;&lt;title&gt;Active commuting to school: Associations with environment and parental concerns&lt;/title&gt;&lt;secondary-title&gt;Medicine and Science in Sports and Exercise&lt;/secondary-title&gt;&lt;/titles&gt;&lt;periodical&gt;&lt;full-title&gt;Medicine and Science in Sports and Exercise&lt;/full-title&gt;&lt;/periodical&gt;&lt;pages&gt;787-793&lt;/pages&gt;&lt;volume&gt;38&lt;/volume&gt;&lt;number&gt;4&lt;/number&gt;&lt;keywords&gt;&lt;keyword&gt;PHYSICAL ACTIVITY&lt;/keyword&gt;&lt;keyword&gt;CHILDREN&lt;/keyword&gt;&lt;keyword&gt;ADOLESCENTS&lt;/keyword&gt;&lt;keyword&gt;WALKING&lt;/keyword&gt;&lt;keyword&gt;BARRIERS&lt;/keyword&gt;&lt;keyword&gt;00005768-200604000-00026&lt;/keyword&gt;&lt;/keywords&gt;&lt;dates&gt;&lt;year&gt;2006&lt;/year&gt;&lt;/dates&gt;&lt;isbn&gt;0195-9131&lt;/isbn&gt;&lt;urls&gt;&lt;related-urls&gt;&lt;url&gt;http://journals.lww.com/acsm-msse/Fulltext/2006/04000/Active_Commuting_to_School__Associations_with.26.aspx&lt;/url&gt;&lt;/related-urls&gt;&lt;/urls&gt;&lt;electronic-resource-num&gt;10.1249/01.mss.0000210208.63565.73&lt;/electronic-resource-num&gt;&lt;/record&gt;&lt;/Cite&gt;&lt;/EndNote&gt;</w:instrText>
      </w:r>
      <w:r>
        <w:fldChar w:fldCharType="separate"/>
      </w:r>
      <w:r>
        <w:rPr>
          <w:noProof/>
        </w:rPr>
        <w:t>[</w:t>
      </w:r>
      <w:hyperlink w:anchor="_ENREF_10" w:tooltip="Kerr, 2006 #890" w:history="1">
        <w:r w:rsidR="00180F42">
          <w:rPr>
            <w:noProof/>
          </w:rPr>
          <w:t>10</w:t>
        </w:r>
      </w:hyperlink>
      <w:r>
        <w:rPr>
          <w:noProof/>
        </w:rPr>
        <w:t>]</w:t>
      </w:r>
      <w:r>
        <w:fldChar w:fldCharType="end"/>
      </w:r>
      <w:r>
        <w:t>, or using a geographic information system</w:t>
      </w:r>
      <w:r w:rsidR="00FF507A">
        <w:t xml:space="preserve"> </w:t>
      </w:r>
      <w:r>
        <w:t xml:space="preserve">(GIS) to objectively characterise a modelled route to school based on the assumption that children will take the shortest route </w:t>
      </w:r>
      <w:r>
        <w:fldChar w:fldCharType="begin">
          <w:fldData xml:space="preserve">PEVuZE5vdGU+PENpdGU+PEF1dGhvcj5IYXJyaXNvbjwvQXV0aG9yPjxZZWFyPjIwMTE8L1llYXI+
PFJlY051bT45NzM8L1JlY051bT48RGlzcGxheVRleHQ+WzQtOV08L0Rpc3BsYXlUZXh0PjxyZWNv
cmQ+PHJlYy1udW1iZXI+OTczPC9yZWMtbnVtYmVyPjxmb3JlaWduLWtleXM+PGtleSBhcHA9IkVO
IiBkYi1pZD0icnRwcGU1dnI4dHR6ZndlcnphOHByNXcxNWY1NXIwdjV3dnZzIj45NzM8L2tleT48
L2ZvcmVpZ24ta2V5cz48cmVmLXR5cGUgbmFtZT0iSm91cm5hbCBBcnRpY2xlIj4xNzwvcmVmLXR5
cGU+PGNvbnRyaWJ1dG9ycz48YXV0aG9ycz48YXV0aG9yPkhhcnJpc29uLCBGLjwvYXV0aG9yPjxh
dXRob3I+Sm9uZXMsIEEuUC48L2F1dGhvcj48YXV0aG9yPnZhbiBTbHVpanMsIEUuTS5GLjwvYXV0
aG9yPjxhdXRob3I+Q2Fzc2lkeSwgQS48L2F1dGhvcj48YXV0aG9yPkJlbnRoYW0sIEcuPC9hdXRo
b3I+PGF1dGhvcj5HcmlmZmluLCBTLkouPC9hdXRob3I+PC9hdXRob3JzPjwvY29udHJpYnV0b3Jz
Pjx0aXRsZXM+PHRpdGxlPkVudmlyb25tZW50YWwgY29ycmVsYXRlcyBvZiBhZGlwb3NpdHkgaW4g
OeKAkzEwIHllYXIgb2xkIGNoaWxkcmVuOiBDb25zaWRlcmluZyBob21lIGFuZCBzY2hvb2wgbmVp
Z2hib3VyaG9vZHMgYW5kIHJvdXRlcyB0byBzY2hvb2w8L3RpdGxlPjxzZWNvbmRhcnktdGl0bGU+
U29jaWFsIFNjaWVuY2UgJmFtcDsgTWVkaWNpbmU8L3NlY29uZGFyeS10aXRsZT48L3RpdGxlcz48
cGFnZXM+MTQxMS0xNDE5PC9wYWdlcz48dm9sdW1lPjcyPC92b2x1bWU+PG51bWJlcj45PC9udW1i
ZXI+PGRhdGVzPjx5ZWFyPjIwMTE8L3llYXI+PC9kYXRlcz48aXNibj4wMjc3LTk1MzY8L2lzYm4+
PHVybHM+PC91cmxzPjwvcmVjb3JkPjwvQ2l0ZT48Q2l0ZT48QXV0aG9yPlBhbnRlcjwvQXV0aG9y
PjxZZWFyPjIwMTA8L1llYXI+PFJlY051bT42NDA8L1JlY051bT48cmVjb3JkPjxyZWMtbnVtYmVy
PjY0MDwvcmVjLW51bWJlcj48Zm9yZWlnbi1rZXlzPjxrZXkgYXBwPSJFTiIgZGItaWQ9InJ0cHBl
NXZyOHR0emZ3ZXJ6YThwcjV3MTVmNTVyMHY1d3Z2cyI+NjQwPC9rZXk+PC9mb3JlaWduLWtleXM+
PHJlZi10eXBlIG5hbWU9IkpvdXJuYWwgQXJ0aWNsZSI+MTc8L3JlZi10eXBlPjxjb250cmlidXRv
cnM+PGF1dGhvcnM+PGF1dGhvcj5QYW50ZXIsIEouIFIuPC9hdXRob3I+PGF1dGhvcj5Kb25lcywg
QS4gUC48L2F1dGhvcj48YXV0aG9yPlZhbiBTbHVpanMsIEUuIE0uIEYuPC9hdXRob3I+PGF1dGhv
cj5HcmlmZmluLCBTLiBKLjwvYXV0aG9yPjwvYXV0aG9ycz48L2NvbnRyaWJ1dG9ycz48dGl0bGVz
Pjx0aXRsZT5OZWlnaGJvcmhvb2QsIHJvdXRlLCBhbmQgc2Nob29sIGVudmlyb25tZW50cyBhbmQg
Y2hpbGRyZW7igJlzIGFjdGl2ZSBjb21tdXRpbmc8L3RpdGxlPjxzZWNvbmRhcnktdGl0bGU+QW1l
cmljYW4gSm91cm5hbCBvZiBQcmV2ZW50aXZlIE1lZGljaW5lPC9zZWNvbmRhcnktdGl0bGU+PC90
aXRsZXM+PHBlcmlvZGljYWw+PGZ1bGwtdGl0bGU+QW1lcmljYW4gSm91cm5hbCBvZiBQcmV2ZW50
aXZlIE1lZGljaW5lPC9mdWxsLXRpdGxlPjwvcGVyaW9kaWNhbD48cGFnZXM+MjY4LTI3ODwvcGFn
ZXM+PHZvbHVtZT4zODwvdm9sdW1lPjxudW1iZXI+MzwvbnVtYmVyPjxkYXRlcz48eWVhcj4yMDEw
PC95ZWFyPjwvZGF0ZXM+PHVybHM+PC91cmxzPjwvcmVjb3JkPjwvQ2l0ZT48Q2l0ZT48QXV0aG9y
PlJvc3NlbjwvQXV0aG9yPjxZZWFyPjIwMTM8L1llYXI+PFJlY051bT4xMDAxPC9SZWNOdW0+PHJl
Y29yZD48cmVjLW51bWJlcj4xMDAxPC9yZWMtbnVtYmVyPjxmb3JlaWduLWtleXM+PGtleSBhcHA9
IkVOIiBkYi1pZD0icnRwcGU1dnI4dHR6ZndlcnphOHByNXcxNWY1NXIwdjV3dnZzIj4xMDAxPC9r
ZXk+PC9mb3JlaWduLWtleXM+PHJlZi10eXBlIG5hbWU9IkpvdXJuYWwgQXJ0aWNsZSI+MTc8L3Jl
Zi10eXBlPjxjb250cmlidXRvcnM+PGF1dGhvcnM+PGF1dGhvcj5Sb3NzZW4sIEwuTS4sPC9hdXRo
b3I+PGF1dGhvcj5DdXJyaWVybywgRi5DLiw8L2F1dGhvcj48YXV0aG9yPkNvb2xleS1TdHJpY2ts
YW5kLCBNLiw8L2F1dGhvcj48YXV0aG9yPlBvbGxhY2ssIEsuTS48L2F1dGhvcj48L2F1dGhvcnM+
PC9jb250cmlidXRvcnM+PHRpdGxlcz48dGl0bGU+Rm9vZCBhdmFpbGFiaWxpdHkgZW4gcm91dGUg
dG8gc2Nob29sIGFuZCBhbnRocm9wb21ldHJpYyBjaGFuZ2UgaW4gdXJiYW4gY2hpbGRyZW48L3Rp
dGxlPjxzZWNvbmRhcnktdGl0bGU+Sm91cm5hbCBvZiBVcmJhbiBIZWFsdGg8L3NlY29uZGFyeS10
aXRsZT48L3RpdGxlcz48cGFnZXM+NjUzLTY2NjwvcGFnZXM+PHZvbHVtZT45MDwvdm9sdW1lPjxu
dW1iZXI+NDwvbnVtYmVyPjxkYXRlcz48eWVhcj4yMDEzPC95ZWFyPjwvZGF0ZXM+PHVybHM+PC91
cmxzPjxlbGVjdHJvbmljLXJlc291cmNlLW51bT4xMC4xMDA3L3MxMTUyNC0wMTItOTc4NS00PC9l
bGVjdHJvbmljLXJlc291cmNlLW51bT48L3JlY29yZD48L0NpdGU+PENpdGU+PEF1dGhvcj5UaW1w
ZXJpbzwvQXV0aG9yPjxZZWFyPjIwMDY8L1llYXI+PFJlY051bT42MzM8L1JlY051bT48cmVjb3Jk
PjxyZWMtbnVtYmVyPjYzMzwvcmVjLW51bWJlcj48Zm9yZWlnbi1rZXlzPjxrZXkgYXBwPSJFTiIg
ZGItaWQ9InJ0cHBlNXZyOHR0emZ3ZXJ6YThwcjV3MTVmNTVyMHY1d3Z2cyI+NjMzPC9rZXk+PC9m
b3JlaWduLWtleXM+PHJlZi10eXBlIG5hbWU9IkpvdXJuYWwgQXJ0aWNsZSI+MTc8L3JlZi10eXBl
Pjxjb250cmlidXRvcnM+PGF1dGhvcnM+PGF1dGhvcj5UaW1wZXJpbywgQS48L2F1dGhvcj48YXV0
aG9yPkJhbGwsIEsuPC9hdXRob3I+PGF1dGhvcj5TYWxtb24sIEouPC9hdXRob3I+PGF1dGhvcj5S
b2JlcnRzLCBSLjwvYXV0aG9yPjxhdXRob3I+R2lsZXMtQ29ydGksIEIuPC9hdXRob3I+PGF1dGhv
cj5TaW1tb25zLCBELjwvYXV0aG9yPjxhdXRob3I+QmF1ciwgTC4gQS48L2F1dGhvcj48YXV0aG9y
PkNyYXdmb3JkLCBELjwvYXV0aG9yPjwvYXV0aG9ycz48L2NvbnRyaWJ1dG9ycz48dGl0bGVzPjx0
aXRsZT5QZXJzb25hbCwgZmFtaWx5LCBzb2NpYWwsIGFuZCBlbnZpcm9ubWVudGFsIGNvcnJlbGF0
ZXMgb2YgYWN0aXZlIGNvbW11dGluZyB0byBzY2hvb2w8L3RpdGxlPjxzZWNvbmRhcnktdGl0bGU+
QW1lcmljYW4gSm91cm5hbCBvZiBQcmV2ZW50aXZlIE1lZGljaW5lPC9zZWNvbmRhcnktdGl0bGU+
PC90aXRsZXM+PHBlcmlvZGljYWw+PGZ1bGwtdGl0bGU+QW1lcmljYW4gSm91cm5hbCBvZiBQcmV2
ZW50aXZlIE1lZGljaW5lPC9mdWxsLXRpdGxlPjwvcGVyaW9kaWNhbD48cGFnZXM+NDUtNTE8L3Bh
Z2VzPjx2b2x1bWU+MzA8L3ZvbHVtZT48bnVtYmVyPjE8L251bWJlcj48ZGF0ZXM+PHllYXI+MjAw
NjwveWVhcj48L2RhdGVzPjx1cmxzPjwvdXJscz48L3JlY29yZD48L0NpdGU+PENpdGU+PEF1dGhv
cj5UaW1wZXJpbzwvQXV0aG9yPjxZZWFyPjIwMDk8L1llYXI+PFJlY051bT4xMDAyPC9SZWNOdW0+
PHJlY29yZD48cmVjLW51bWJlcj4xMDAyPC9yZWMtbnVtYmVyPjxmb3JlaWduLWtleXM+PGtleSBh
cHA9IkVOIiBkYi1pZD0icnRwcGU1dnI4dHR6ZndlcnphOHByNXcxNWY1NXIwdjV3dnZzIj4xMDAy
PC9rZXk+PC9mb3JlaWduLWtleXM+PHJlZi10eXBlIG5hbWU9IkpvdXJuYWwgQXJ0aWNsZSI+MTc8
L3JlZi10eXBlPjxjb250cmlidXRvcnM+PGF1dGhvcnM+PGF1dGhvcj5UaW1wZXJpbywgQS5GLiw8
L2F1dGhvcj48YXV0aG9yPkJhbGwsIEsuLDwvYXV0aG9yPjxhdXRob3I+Um9iZXJ0cywgUi4sPC9h
dXRob3I+PGF1dGhvcj5BbmRyaWFub3BvdWxvcywgTi4sPC9hdXRob3I+PGF1dGhvcj5DcmF3Zm9y
ZCwgRC5BLjwvYXV0aG9yPjwvYXV0aG9ycz48L2NvbnRyaWJ1dG9ycz48dGl0bGVzPjx0aXRsZT5D
aGlsZHJlbnMgdGFrZWF3YXkgYW5kIGZhc3QtZm9vZCBpbnRha2VzOiBBc3NvY2lhdGlvbnMgd2l0
aCB0aGUgbmVpZ2hib3VyaG9vZCBmb29kIGVudmlyb25tZW50PC90aXRsZT48c2Vjb25kYXJ5LXRp
dGxlPlB1YmxpYyBIZWFsdGggTnV0cml0aW9uPC9zZWNvbmRhcnktdGl0bGU+PC90aXRsZXM+PHBh
Z2VzPjE5NjAtMTk2NDwvcGFnZXM+PHZvbHVtZT4xMjwvdm9sdW1lPjxudW1iZXI+MTA8L251bWJl
cj48ZGF0ZXM+PHllYXI+MjAwOTwveWVhcj48L2RhdGVzPjx1cmxzPjwvdXJscz48L3JlY29yZD48
L0NpdGU+PENpdGU+PEF1dGhvcj5EJmFwb3M7SGFlc2U8L0F1dGhvcj48WWVhcj4yMDExPC9ZZWFy
PjxSZWNOdW0+MTAyMzwvUmVjTnVtPjxyZWNvcmQ+PHJlYy1udW1iZXI+MTAyMzwvcmVjLW51bWJl
cj48Zm9yZWlnbi1rZXlzPjxrZXkgYXBwPSJFTiIgZGItaWQ9InJ0cHBlNXZyOHR0emZ3ZXJ6YThw
cjV3MTVmNTVyMHY1d3Z2cyI+MTAyMzwva2V5PjwvZm9yZWlnbi1rZXlzPjxyZWYtdHlwZSBuYW1l
PSJKb3VybmFsIEFydGljbGUiPjE3PC9yZWYtdHlwZT48Y29udHJpYnV0b3JzPjxhdXRob3JzPjxh
dXRob3I+RCZhcG9zO0hhZXNlLCBTLiw8L2F1dGhvcj48YXV0aG9yPkRlIE1lZXN0ZXIsIEYuLDwv
YXV0aG9yPjxhdXRob3I+RGUgQm91cmRlYXVkaHVpaiwgSS4sPC9hdXRob3I+PGF1dGhvcj5EZWZv
cmNoZSwgQi4sPC9hdXRob3I+PGF1dGhvcj5DYXJkb24sIEcuPC9hdXRob3I+PC9hdXRob3JzPjwv
Y29udHJpYnV0b3JzPjx0aXRsZXM+PHRpdGxlPkNyaXRlcmlvbiBkaXN0YW5jZXMgYW5kIGVudmly
b25tZW50YWwgY29ycmVsYXRlcyBvZiBhY3RpdmUgY29tbXV0aW5nIHRvIHNjaG9vbCBpbiBjaGls
ZHJlbjwvdGl0bGU+PHNlY29uZGFyeS10aXRsZT5JbnRlcm5hdGlvbmFsIEpvdXJuYWwgb2YgQmVo
YXZpb3JhbCBOdXRyaXRpb24gYW5kIFBoeXNpY2FsIEFjdGl2aXR5PC9zZWNvbmRhcnktdGl0bGU+
PC90aXRsZXM+PHBlcmlvZGljYWw+PGZ1bGwtdGl0bGU+SW50ZXJuYXRpb25hbCBKb3VybmFsIG9m
IEJlaGF2aW9yYWwgTnV0cml0aW9uIGFuZCBQaHlzaWNhbCBBY3Rpdml0eTwvZnVsbC10aXRsZT48
L3BlcmlvZGljYWw+PHBhZ2VzPjg4PC9wYWdlcz48dm9sdW1lPjg8L3ZvbHVtZT48ZGF0ZXM+PHll
YXI+MjAxMTwveWVhcj48L2RhdGVzPjx1cmxzPjwvdXJscz48ZWxlY3Ryb25pYy1yZXNvdXJjZS1u
dW0+MTAuMTE4Ni8xNDc5LTU4NjgtOC04ODwvZWxlY3Ryb25pYy1yZXNvdXJjZS1udW0+PC9yZWNv
cmQ+PC9DaXRlPjwvRW5kTm90ZT5=
</w:fldData>
        </w:fldChar>
      </w:r>
      <w:r w:rsidR="00074228">
        <w:instrText xml:space="preserve"> ADDIN EN.CITE </w:instrText>
      </w:r>
      <w:r w:rsidR="00074228">
        <w:fldChar w:fldCharType="begin">
          <w:fldData xml:space="preserve">PEVuZE5vdGU+PENpdGU+PEF1dGhvcj5IYXJyaXNvbjwvQXV0aG9yPjxZZWFyPjIwMTE8L1llYXI+
PFJlY051bT45NzM8L1JlY051bT48RGlzcGxheVRleHQ+WzQtOV08L0Rpc3BsYXlUZXh0PjxyZWNv
cmQ+PHJlYy1udW1iZXI+OTczPC9yZWMtbnVtYmVyPjxmb3JlaWduLWtleXM+PGtleSBhcHA9IkVO
IiBkYi1pZD0icnRwcGU1dnI4dHR6ZndlcnphOHByNXcxNWY1NXIwdjV3dnZzIj45NzM8L2tleT48
L2ZvcmVpZ24ta2V5cz48cmVmLXR5cGUgbmFtZT0iSm91cm5hbCBBcnRpY2xlIj4xNzwvcmVmLXR5
cGU+PGNvbnRyaWJ1dG9ycz48YXV0aG9ycz48YXV0aG9yPkhhcnJpc29uLCBGLjwvYXV0aG9yPjxh
dXRob3I+Sm9uZXMsIEEuUC48L2F1dGhvcj48YXV0aG9yPnZhbiBTbHVpanMsIEUuTS5GLjwvYXV0
aG9yPjxhdXRob3I+Q2Fzc2lkeSwgQS48L2F1dGhvcj48YXV0aG9yPkJlbnRoYW0sIEcuPC9hdXRo
b3I+PGF1dGhvcj5HcmlmZmluLCBTLkouPC9hdXRob3I+PC9hdXRob3JzPjwvY29udHJpYnV0b3Jz
Pjx0aXRsZXM+PHRpdGxlPkVudmlyb25tZW50YWwgY29ycmVsYXRlcyBvZiBhZGlwb3NpdHkgaW4g
OeKAkzEwIHllYXIgb2xkIGNoaWxkcmVuOiBDb25zaWRlcmluZyBob21lIGFuZCBzY2hvb2wgbmVp
Z2hib3VyaG9vZHMgYW5kIHJvdXRlcyB0byBzY2hvb2w8L3RpdGxlPjxzZWNvbmRhcnktdGl0bGU+
U29jaWFsIFNjaWVuY2UgJmFtcDsgTWVkaWNpbmU8L3NlY29uZGFyeS10aXRsZT48L3RpdGxlcz48
cGFnZXM+MTQxMS0xNDE5PC9wYWdlcz48dm9sdW1lPjcyPC92b2x1bWU+PG51bWJlcj45PC9udW1i
ZXI+PGRhdGVzPjx5ZWFyPjIwMTE8L3llYXI+PC9kYXRlcz48aXNibj4wMjc3LTk1MzY8L2lzYm4+
PHVybHM+PC91cmxzPjwvcmVjb3JkPjwvQ2l0ZT48Q2l0ZT48QXV0aG9yPlBhbnRlcjwvQXV0aG9y
PjxZZWFyPjIwMTA8L1llYXI+PFJlY051bT42NDA8L1JlY051bT48cmVjb3JkPjxyZWMtbnVtYmVy
PjY0MDwvcmVjLW51bWJlcj48Zm9yZWlnbi1rZXlzPjxrZXkgYXBwPSJFTiIgZGItaWQ9InJ0cHBl
NXZyOHR0emZ3ZXJ6YThwcjV3MTVmNTVyMHY1d3Z2cyI+NjQwPC9rZXk+PC9mb3JlaWduLWtleXM+
PHJlZi10eXBlIG5hbWU9IkpvdXJuYWwgQXJ0aWNsZSI+MTc8L3JlZi10eXBlPjxjb250cmlidXRv
cnM+PGF1dGhvcnM+PGF1dGhvcj5QYW50ZXIsIEouIFIuPC9hdXRob3I+PGF1dGhvcj5Kb25lcywg
QS4gUC48L2F1dGhvcj48YXV0aG9yPlZhbiBTbHVpanMsIEUuIE0uIEYuPC9hdXRob3I+PGF1dGhv
cj5HcmlmZmluLCBTLiBKLjwvYXV0aG9yPjwvYXV0aG9ycz48L2NvbnRyaWJ1dG9ycz48dGl0bGVz
Pjx0aXRsZT5OZWlnaGJvcmhvb2QsIHJvdXRlLCBhbmQgc2Nob29sIGVudmlyb25tZW50cyBhbmQg
Y2hpbGRyZW7igJlzIGFjdGl2ZSBjb21tdXRpbmc8L3RpdGxlPjxzZWNvbmRhcnktdGl0bGU+QW1l
cmljYW4gSm91cm5hbCBvZiBQcmV2ZW50aXZlIE1lZGljaW5lPC9zZWNvbmRhcnktdGl0bGU+PC90
aXRsZXM+PHBlcmlvZGljYWw+PGZ1bGwtdGl0bGU+QW1lcmljYW4gSm91cm5hbCBvZiBQcmV2ZW50
aXZlIE1lZGljaW5lPC9mdWxsLXRpdGxlPjwvcGVyaW9kaWNhbD48cGFnZXM+MjY4LTI3ODwvcGFn
ZXM+PHZvbHVtZT4zODwvdm9sdW1lPjxudW1iZXI+MzwvbnVtYmVyPjxkYXRlcz48eWVhcj4yMDEw
PC95ZWFyPjwvZGF0ZXM+PHVybHM+PC91cmxzPjwvcmVjb3JkPjwvQ2l0ZT48Q2l0ZT48QXV0aG9y
PlJvc3NlbjwvQXV0aG9yPjxZZWFyPjIwMTM8L1llYXI+PFJlY051bT4xMDAxPC9SZWNOdW0+PHJl
Y29yZD48cmVjLW51bWJlcj4xMDAxPC9yZWMtbnVtYmVyPjxmb3JlaWduLWtleXM+PGtleSBhcHA9
IkVOIiBkYi1pZD0icnRwcGU1dnI4dHR6ZndlcnphOHByNXcxNWY1NXIwdjV3dnZzIj4xMDAxPC9r
ZXk+PC9mb3JlaWduLWtleXM+PHJlZi10eXBlIG5hbWU9IkpvdXJuYWwgQXJ0aWNsZSI+MTc8L3Jl
Zi10eXBlPjxjb250cmlidXRvcnM+PGF1dGhvcnM+PGF1dGhvcj5Sb3NzZW4sIEwuTS4sPC9hdXRo
b3I+PGF1dGhvcj5DdXJyaWVybywgRi5DLiw8L2F1dGhvcj48YXV0aG9yPkNvb2xleS1TdHJpY2ts
YW5kLCBNLiw8L2F1dGhvcj48YXV0aG9yPlBvbGxhY2ssIEsuTS48L2F1dGhvcj48L2F1dGhvcnM+
PC9jb250cmlidXRvcnM+PHRpdGxlcz48dGl0bGU+Rm9vZCBhdmFpbGFiaWxpdHkgZW4gcm91dGUg
dG8gc2Nob29sIGFuZCBhbnRocm9wb21ldHJpYyBjaGFuZ2UgaW4gdXJiYW4gY2hpbGRyZW48L3Rp
dGxlPjxzZWNvbmRhcnktdGl0bGU+Sm91cm5hbCBvZiBVcmJhbiBIZWFsdGg8L3NlY29uZGFyeS10
aXRsZT48L3RpdGxlcz48cGFnZXM+NjUzLTY2NjwvcGFnZXM+PHZvbHVtZT45MDwvdm9sdW1lPjxu
dW1iZXI+NDwvbnVtYmVyPjxkYXRlcz48eWVhcj4yMDEzPC95ZWFyPjwvZGF0ZXM+PHVybHM+PC91
cmxzPjxlbGVjdHJvbmljLXJlc291cmNlLW51bT4xMC4xMDA3L3MxMTUyNC0wMTItOTc4NS00PC9l
bGVjdHJvbmljLXJlc291cmNlLW51bT48L3JlY29yZD48L0NpdGU+PENpdGU+PEF1dGhvcj5UaW1w
ZXJpbzwvQXV0aG9yPjxZZWFyPjIwMDY8L1llYXI+PFJlY051bT42MzM8L1JlY051bT48cmVjb3Jk
PjxyZWMtbnVtYmVyPjYzMzwvcmVjLW51bWJlcj48Zm9yZWlnbi1rZXlzPjxrZXkgYXBwPSJFTiIg
ZGItaWQ9InJ0cHBlNXZyOHR0emZ3ZXJ6YThwcjV3MTVmNTVyMHY1d3Z2cyI+NjMzPC9rZXk+PC9m
b3JlaWduLWtleXM+PHJlZi10eXBlIG5hbWU9IkpvdXJuYWwgQXJ0aWNsZSI+MTc8L3JlZi10eXBl
Pjxjb250cmlidXRvcnM+PGF1dGhvcnM+PGF1dGhvcj5UaW1wZXJpbywgQS48L2F1dGhvcj48YXV0
aG9yPkJhbGwsIEsuPC9hdXRob3I+PGF1dGhvcj5TYWxtb24sIEouPC9hdXRob3I+PGF1dGhvcj5S
b2JlcnRzLCBSLjwvYXV0aG9yPjxhdXRob3I+R2lsZXMtQ29ydGksIEIuPC9hdXRob3I+PGF1dGhv
cj5TaW1tb25zLCBELjwvYXV0aG9yPjxhdXRob3I+QmF1ciwgTC4gQS48L2F1dGhvcj48YXV0aG9y
PkNyYXdmb3JkLCBELjwvYXV0aG9yPjwvYXV0aG9ycz48L2NvbnRyaWJ1dG9ycz48dGl0bGVzPjx0
aXRsZT5QZXJzb25hbCwgZmFtaWx5LCBzb2NpYWwsIGFuZCBlbnZpcm9ubWVudGFsIGNvcnJlbGF0
ZXMgb2YgYWN0aXZlIGNvbW11dGluZyB0byBzY2hvb2w8L3RpdGxlPjxzZWNvbmRhcnktdGl0bGU+
QW1lcmljYW4gSm91cm5hbCBvZiBQcmV2ZW50aXZlIE1lZGljaW5lPC9zZWNvbmRhcnktdGl0bGU+
PC90aXRsZXM+PHBlcmlvZGljYWw+PGZ1bGwtdGl0bGU+QW1lcmljYW4gSm91cm5hbCBvZiBQcmV2
ZW50aXZlIE1lZGljaW5lPC9mdWxsLXRpdGxlPjwvcGVyaW9kaWNhbD48cGFnZXM+NDUtNTE8L3Bh
Z2VzPjx2b2x1bWU+MzA8L3ZvbHVtZT48bnVtYmVyPjE8L251bWJlcj48ZGF0ZXM+PHllYXI+MjAw
NjwveWVhcj48L2RhdGVzPjx1cmxzPjwvdXJscz48L3JlY29yZD48L0NpdGU+PENpdGU+PEF1dGhv
cj5UaW1wZXJpbzwvQXV0aG9yPjxZZWFyPjIwMDk8L1llYXI+PFJlY051bT4xMDAyPC9SZWNOdW0+
PHJlY29yZD48cmVjLW51bWJlcj4xMDAyPC9yZWMtbnVtYmVyPjxmb3JlaWduLWtleXM+PGtleSBh
cHA9IkVOIiBkYi1pZD0icnRwcGU1dnI4dHR6ZndlcnphOHByNXcxNWY1NXIwdjV3dnZzIj4xMDAy
PC9rZXk+PC9mb3JlaWduLWtleXM+PHJlZi10eXBlIG5hbWU9IkpvdXJuYWwgQXJ0aWNsZSI+MTc8
L3JlZi10eXBlPjxjb250cmlidXRvcnM+PGF1dGhvcnM+PGF1dGhvcj5UaW1wZXJpbywgQS5GLiw8
L2F1dGhvcj48YXV0aG9yPkJhbGwsIEsuLDwvYXV0aG9yPjxhdXRob3I+Um9iZXJ0cywgUi4sPC9h
dXRob3I+PGF1dGhvcj5BbmRyaWFub3BvdWxvcywgTi4sPC9hdXRob3I+PGF1dGhvcj5DcmF3Zm9y
ZCwgRC5BLjwvYXV0aG9yPjwvYXV0aG9ycz48L2NvbnRyaWJ1dG9ycz48dGl0bGVzPjx0aXRsZT5D
aGlsZHJlbnMgdGFrZWF3YXkgYW5kIGZhc3QtZm9vZCBpbnRha2VzOiBBc3NvY2lhdGlvbnMgd2l0
aCB0aGUgbmVpZ2hib3VyaG9vZCBmb29kIGVudmlyb25tZW50PC90aXRsZT48c2Vjb25kYXJ5LXRp
dGxlPlB1YmxpYyBIZWFsdGggTnV0cml0aW9uPC9zZWNvbmRhcnktdGl0bGU+PC90aXRsZXM+PHBh
Z2VzPjE5NjAtMTk2NDwvcGFnZXM+PHZvbHVtZT4xMjwvdm9sdW1lPjxudW1iZXI+MTA8L251bWJl
cj48ZGF0ZXM+PHllYXI+MjAwOTwveWVhcj48L2RhdGVzPjx1cmxzPjwvdXJscz48L3JlY29yZD48
L0NpdGU+PENpdGU+PEF1dGhvcj5EJmFwb3M7SGFlc2U8L0F1dGhvcj48WWVhcj4yMDExPC9ZZWFy
PjxSZWNOdW0+MTAyMzwvUmVjTnVtPjxyZWNvcmQ+PHJlYy1udW1iZXI+MTAyMzwvcmVjLW51bWJl
cj48Zm9yZWlnbi1rZXlzPjxrZXkgYXBwPSJFTiIgZGItaWQ9InJ0cHBlNXZyOHR0emZ3ZXJ6YThw
cjV3MTVmNTVyMHY1d3Z2cyI+MTAyMzwva2V5PjwvZm9yZWlnbi1rZXlzPjxyZWYtdHlwZSBuYW1l
PSJKb3VybmFsIEFydGljbGUiPjE3PC9yZWYtdHlwZT48Y29udHJpYnV0b3JzPjxhdXRob3JzPjxh
dXRob3I+RCZhcG9zO0hhZXNlLCBTLiw8L2F1dGhvcj48YXV0aG9yPkRlIE1lZXN0ZXIsIEYuLDwv
YXV0aG9yPjxhdXRob3I+RGUgQm91cmRlYXVkaHVpaiwgSS4sPC9hdXRob3I+PGF1dGhvcj5EZWZv
cmNoZSwgQi4sPC9hdXRob3I+PGF1dGhvcj5DYXJkb24sIEcuPC9hdXRob3I+PC9hdXRob3JzPjwv
Y29udHJpYnV0b3JzPjx0aXRsZXM+PHRpdGxlPkNyaXRlcmlvbiBkaXN0YW5jZXMgYW5kIGVudmly
b25tZW50YWwgY29ycmVsYXRlcyBvZiBhY3RpdmUgY29tbXV0aW5nIHRvIHNjaG9vbCBpbiBjaGls
ZHJlbjwvdGl0bGU+PHNlY29uZGFyeS10aXRsZT5JbnRlcm5hdGlvbmFsIEpvdXJuYWwgb2YgQmVo
YXZpb3JhbCBOdXRyaXRpb24gYW5kIFBoeXNpY2FsIEFjdGl2aXR5PC9zZWNvbmRhcnktdGl0bGU+
PC90aXRsZXM+PHBlcmlvZGljYWw+PGZ1bGwtdGl0bGU+SW50ZXJuYXRpb25hbCBKb3VybmFsIG9m
IEJlaGF2aW9yYWwgTnV0cml0aW9uIGFuZCBQaHlzaWNhbCBBY3Rpdml0eTwvZnVsbC10aXRsZT48
L3BlcmlvZGljYWw+PHBhZ2VzPjg4PC9wYWdlcz48dm9sdW1lPjg8L3ZvbHVtZT48ZGF0ZXM+PHll
YXI+MjAxMTwveWVhcj48L2RhdGVzPjx1cmxzPjwvdXJscz48ZWxlY3Ryb25pYy1yZXNvdXJjZS1u
dW0+MTAuMTE4Ni8xNDc5LTU4NjgtOC04ODwvZWxlY3Ryb25pYy1yZXNvdXJjZS1udW0+PC9yZWNv
cmQ+PC9DaXRlPjwvRW5kTm90ZT5=
</w:fldData>
        </w:fldChar>
      </w:r>
      <w:r w:rsidR="00074228">
        <w:instrText xml:space="preserve"> ADDIN EN.CITE.DATA </w:instrText>
      </w:r>
      <w:r w:rsidR="00074228">
        <w:fldChar w:fldCharType="end"/>
      </w:r>
      <w:r>
        <w:fldChar w:fldCharType="separate"/>
      </w:r>
      <w:r>
        <w:rPr>
          <w:noProof/>
        </w:rPr>
        <w:t>[</w:t>
      </w:r>
      <w:hyperlink w:anchor="_ENREF_4" w:tooltip="Harrison, 2011 #973" w:history="1">
        <w:r w:rsidR="00180F42">
          <w:rPr>
            <w:noProof/>
          </w:rPr>
          <w:t>4-9</w:t>
        </w:r>
      </w:hyperlink>
      <w:r>
        <w:rPr>
          <w:noProof/>
        </w:rPr>
        <w:t>]</w:t>
      </w:r>
      <w:r>
        <w:fldChar w:fldCharType="end"/>
      </w:r>
      <w:r>
        <w:t>. Indeed, until recently these methods have been the only options available to researchers wishing to investigate the location and characteristics of children’s routes to and from school. However, with the current availability of small, low-cost global positioning system (GPS) devices, it is now possible to record and characterise the actual routes children take.</w:t>
      </w:r>
    </w:p>
    <w:p w:rsidR="00B27696" w:rsidRDefault="00B27696" w:rsidP="00074228">
      <w:pPr>
        <w:spacing w:line="480" w:lineRule="auto"/>
      </w:pPr>
      <w:r>
        <w:t xml:space="preserve">The GIS approach to modelling routes has some advantages. Assuming home and school locations are known, routes can be calculated quickly for large numbers of children. Routes may also be modelled at any point </w:t>
      </w:r>
      <w:r w:rsidR="00DB297E">
        <w:t>during the research process</w:t>
      </w:r>
      <w:r>
        <w:t>; for post hoc analyses, or to predict possible changes in routes to school that may be brought about by environmental changes, such as the building of a new school. However, it is not clear how well these modelled routes reflect those actually taken by children, nor how well they describe the environments children pass through on their way to and from school.</w:t>
      </w:r>
    </w:p>
    <w:p w:rsidR="00B27696" w:rsidRDefault="00B27696" w:rsidP="00180F42">
      <w:pPr>
        <w:spacing w:line="480" w:lineRule="auto"/>
      </w:pPr>
      <w:r>
        <w:t xml:space="preserve">There are a number of reasons why shortest routes may not accurately reflect those actually taken. For instance, children may prefer alternatives that offer safer or more attractive paths, or opportunities to visit other destinations on the way. Additionally the </w:t>
      </w:r>
      <w:r w:rsidR="00B6396B">
        <w:t xml:space="preserve">digital </w:t>
      </w:r>
      <w:r>
        <w:t xml:space="preserve">road networks used in the GIS to predict shortest routes may not include all paths available, especially informal pedestrian short-cuts. Although some work has compared GIS modelled routes </w:t>
      </w:r>
      <w:r>
        <w:lastRenderedPageBreak/>
        <w:t>with those measured by GPS devices</w:t>
      </w:r>
      <w:r w:rsidR="00D330F7">
        <w:t xml:space="preserve"> </w:t>
      </w:r>
      <w:r w:rsidR="00D330F7">
        <w:fldChar w:fldCharType="begin"/>
      </w:r>
      <w:r w:rsidR="00D330F7">
        <w:instrText xml:space="preserve"> ADDIN EN.CITE &lt;EndNote&gt;&lt;Cite&gt;&lt;Author&gt;Badland&lt;/Author&gt;&lt;Year&gt;2010&lt;/Year&gt;&lt;RecNum&gt;991&lt;/RecNum&gt;&lt;DisplayText&gt;[11, 12]&lt;/DisplayText&gt;&lt;record&gt;&lt;rec-number&gt;991&lt;/rec-number&gt;&lt;foreign-keys&gt;&lt;key app="EN" db-id="rtppe5vr8ttzfwerza8pr5w15f55r0v5wvvs"&gt;991&lt;/key&gt;&lt;/foreign-keys&gt;&lt;ref-type name="Journal Article"&gt;17&lt;/ref-type&gt;&lt;contributors&gt;&lt;authors&gt;&lt;author&gt;Badland, H. Mm&lt;/author&gt;&lt;author&gt;Duncan, M. J.&lt;/author&gt;&lt;author&gt;Oliver, M.&lt;/author&gt;&lt;author&gt;Duncan, J. S.&lt;/author&gt;&lt;author&gt;Mavoa, S.&lt;/author&gt;&lt;/authors&gt;&lt;/contributors&gt;&lt;titles&gt;&lt;title&gt;Examining commute routes: applications of GIS and GPS technology&lt;/title&gt;&lt;secondary-title&gt;Environmental Health and Preventive Medicine&lt;/secondary-title&gt;&lt;/titles&gt;&lt;pages&gt;327-330&lt;/pages&gt;&lt;volume&gt;15&lt;/volume&gt;&lt;dates&gt;&lt;year&gt;2010&lt;/year&gt;&lt;/dates&gt;&lt;urls&gt;&lt;/urls&gt;&lt;/record&gt;&lt;/Cite&gt;&lt;Cite&gt;&lt;Author&gt;Duncan&lt;/Author&gt;&lt;Year&gt;2007&lt;/Year&gt;&lt;RecNum&gt;929&lt;/RecNum&gt;&lt;record&gt;&lt;rec-number&gt;929&lt;/rec-number&gt;&lt;foreign-keys&gt;&lt;key app="EN" db-id="rtppe5vr8ttzfwerza8pr5w15f55r0v5wvvs"&gt;929&lt;/key&gt;&lt;/foreign-keys&gt;&lt;ref-type name="Journal Article"&gt;17&lt;/ref-type&gt;&lt;contributors&gt;&lt;authors&gt;&lt;author&gt;Duncan, M. J.&lt;/author&gt;&lt;author&gt;Mummery, W. K.&lt;/author&gt;&lt;/authors&gt;&lt;/contributors&gt;&lt;titles&gt;&lt;title&gt;GIS or GPS? A Comparison of Two Methods For Assessing Route Taken During Active Transport&lt;/title&gt;&lt;secondary-title&gt;American Journal of Preventive Medicine&lt;/secondary-title&gt;&lt;/titles&gt;&lt;periodical&gt;&lt;full-title&gt;American Journal of Preventive Medicine&lt;/full-title&gt;&lt;/periodical&gt;&lt;pages&gt;51-53&lt;/pages&gt;&lt;volume&gt;33&lt;/volume&gt;&lt;number&gt;1&lt;/number&gt;&lt;dates&gt;&lt;year&gt;2007&lt;/year&gt;&lt;/dates&gt;&lt;urls&gt;&lt;/urls&gt;&lt;/record&gt;&lt;/Cite&gt;&lt;/EndNote&gt;</w:instrText>
      </w:r>
      <w:r w:rsidR="00D330F7">
        <w:fldChar w:fldCharType="separate"/>
      </w:r>
      <w:r w:rsidR="00D330F7">
        <w:rPr>
          <w:noProof/>
        </w:rPr>
        <w:t>[</w:t>
      </w:r>
      <w:hyperlink w:anchor="_ENREF_11" w:tooltip="Badland, 2010 #991" w:history="1">
        <w:r w:rsidR="00180F42">
          <w:rPr>
            <w:noProof/>
          </w:rPr>
          <w:t>11</w:t>
        </w:r>
      </w:hyperlink>
      <w:r w:rsidR="00D330F7">
        <w:rPr>
          <w:noProof/>
        </w:rPr>
        <w:t xml:space="preserve">, </w:t>
      </w:r>
      <w:hyperlink w:anchor="_ENREF_12" w:tooltip="Duncan, 2007 #929" w:history="1">
        <w:r w:rsidR="00180F42">
          <w:rPr>
            <w:noProof/>
          </w:rPr>
          <w:t>12</w:t>
        </w:r>
      </w:hyperlink>
      <w:r w:rsidR="00D330F7">
        <w:rPr>
          <w:noProof/>
        </w:rPr>
        <w:t>]</w:t>
      </w:r>
      <w:r w:rsidR="00D330F7">
        <w:fldChar w:fldCharType="end"/>
      </w:r>
      <w:r>
        <w:t xml:space="preserve">, the samples assessed have tended to be limited by small numbers, and the inclusion of people travelling by just a single mode, or set in just one urban </w:t>
      </w:r>
      <w:r w:rsidR="00DB297E">
        <w:t>location</w:t>
      </w:r>
      <w:r>
        <w:t xml:space="preserve">. Differences in routes have been assessed by a variety of metrics relating to urban design only such as land use mix, presence of busy streets, and street connectivity. Duncan &amp; Mummery </w:t>
      </w:r>
      <w:r>
        <w:fldChar w:fldCharType="begin"/>
      </w:r>
      <w:r w:rsidR="00D330F7">
        <w:instrText xml:space="preserve"> ADDIN EN.CITE &lt;EndNote&gt;&lt;Cite&gt;&lt;Author&gt;Duncan&lt;/Author&gt;&lt;Year&gt;2007&lt;/Year&gt;&lt;RecNum&gt;929&lt;/RecNum&gt;&lt;DisplayText&gt;[12]&lt;/DisplayText&gt;&lt;record&gt;&lt;rec-number&gt;929&lt;/rec-number&gt;&lt;foreign-keys&gt;&lt;key app="EN" db-id="rtppe5vr8ttzfwerza8pr5w15f55r0v5wvvs"&gt;929&lt;/key&gt;&lt;/foreign-keys&gt;&lt;ref-type name="Journal Article"&gt;17&lt;/ref-type&gt;&lt;contributors&gt;&lt;authors&gt;&lt;author&gt;Duncan, M. J.&lt;/author&gt;&lt;author&gt;Mummery, W. K.&lt;/author&gt;&lt;/authors&gt;&lt;/contributors&gt;&lt;titles&gt;&lt;title&gt;GIS or GPS? A Comparison of Two Methods For Assessing Route Taken During Active Transport&lt;/title&gt;&lt;secondary-title&gt;American Journal of Preventive Medicine&lt;/secondary-title&gt;&lt;/titles&gt;&lt;periodical&gt;&lt;full-title&gt;American Journal of Preventive Medicine&lt;/full-title&gt;&lt;/periodical&gt;&lt;pages&gt;51-53&lt;/pages&gt;&lt;volume&gt;33&lt;/volume&gt;&lt;number&gt;1&lt;/number&gt;&lt;dates&gt;&lt;year&gt;2007&lt;/year&gt;&lt;/dates&gt;&lt;urls&gt;&lt;/urls&gt;&lt;/record&gt;&lt;/Cite&gt;&lt;/EndNote&gt;</w:instrText>
      </w:r>
      <w:r>
        <w:fldChar w:fldCharType="separate"/>
      </w:r>
      <w:r w:rsidR="00D330F7">
        <w:rPr>
          <w:noProof/>
        </w:rPr>
        <w:t>[</w:t>
      </w:r>
      <w:hyperlink w:anchor="_ENREF_12" w:tooltip="Duncan, 2007 #929" w:history="1">
        <w:r w:rsidR="00180F42">
          <w:rPr>
            <w:noProof/>
          </w:rPr>
          <w:t>12</w:t>
        </w:r>
      </w:hyperlink>
      <w:r w:rsidR="00D330F7">
        <w:rPr>
          <w:noProof/>
        </w:rPr>
        <w:t>]</w:t>
      </w:r>
      <w:r>
        <w:fldChar w:fldCharType="end"/>
      </w:r>
      <w:r>
        <w:t xml:space="preserve"> found consistency in route length between GIS and GPS measures among children walking to school, but some differences in their exposure to busy streets, with GPS routes typically following a greater proportion of quieter roads. Among adults, differences in the assessment of built environment characteristics of GIS and GPS routes were found to be dependent on the specific measure and route buffer size used </w:t>
      </w:r>
      <w:r>
        <w:fldChar w:fldCharType="begin"/>
      </w:r>
      <w:r w:rsidR="00D330F7">
        <w:instrText xml:space="preserve"> ADDIN EN.CITE &lt;EndNote&gt;&lt;Cite&gt;&lt;Author&gt;Badland&lt;/Author&gt;&lt;Year&gt;2010&lt;/Year&gt;&lt;RecNum&gt;991&lt;/RecNum&gt;&lt;DisplayText&gt;[11]&lt;/DisplayText&gt;&lt;record&gt;&lt;rec-number&gt;991&lt;/rec-number&gt;&lt;foreign-keys&gt;&lt;key app="EN" db-id="rtppe5vr8ttzfwerza8pr5w15f55r0v5wvvs"&gt;991&lt;/key&gt;&lt;/foreign-keys&gt;&lt;ref-type name="Journal Article"&gt;17&lt;/ref-type&gt;&lt;contributors&gt;&lt;authors&gt;&lt;author&gt;Badland, H. Mm&lt;/author&gt;&lt;author&gt;Duncan, M. J.&lt;/author&gt;&lt;author&gt;Oliver, M.&lt;/author&gt;&lt;author&gt;Duncan, J. S.&lt;/author&gt;&lt;author&gt;Mavoa, S.&lt;/author&gt;&lt;/authors&gt;&lt;/contributors&gt;&lt;titles&gt;&lt;title&gt;Examining commute routes: applications of GIS and GPS technology&lt;/title&gt;&lt;secondary-title&gt;Environmental Health and Preventive Medicine&lt;/secondary-title&gt;&lt;/titles&gt;&lt;pages&gt;327-330&lt;/pages&gt;&lt;volume&gt;15&lt;/volume&gt;&lt;dates&gt;&lt;year&gt;2010&lt;/year&gt;&lt;/dates&gt;&lt;urls&gt;&lt;/urls&gt;&lt;/record&gt;&lt;/Cite&gt;&lt;/EndNote&gt;</w:instrText>
      </w:r>
      <w:r>
        <w:fldChar w:fldCharType="separate"/>
      </w:r>
      <w:r w:rsidR="00D330F7">
        <w:rPr>
          <w:noProof/>
        </w:rPr>
        <w:t>[</w:t>
      </w:r>
      <w:hyperlink w:anchor="_ENREF_11" w:tooltip="Badland, 2010 #991" w:history="1">
        <w:r w:rsidR="00180F42">
          <w:rPr>
            <w:noProof/>
          </w:rPr>
          <w:t>11</w:t>
        </w:r>
      </w:hyperlink>
      <w:r w:rsidR="00D330F7">
        <w:rPr>
          <w:noProof/>
        </w:rPr>
        <w:t>]</w:t>
      </w:r>
      <w:r>
        <w:fldChar w:fldCharType="end"/>
      </w:r>
      <w:r>
        <w:t>. However, that study included only 29 commuting routes to work, of which 20 were made by car.</w:t>
      </w:r>
    </w:p>
    <w:p w:rsidR="00B27696" w:rsidRDefault="00B27696" w:rsidP="00180F42">
      <w:pPr>
        <w:spacing w:line="480" w:lineRule="auto"/>
      </w:pPr>
      <w:r>
        <w:t xml:space="preserve">It remains unclear how well GIS routes to school match those measured by GPS for children travelling by modes other than walking, and for children living in non-urban locations. Furthermore, past work has tended to focus on environmental measures relating to walkability and the built environment, but the impact of route modelling on the assessment of exposure to the food environment is unclear. </w:t>
      </w:r>
      <w:r w:rsidR="00FA1140">
        <w:t>Childhood obesity and dietary intake have been associated with the</w:t>
      </w:r>
      <w:r w:rsidR="00D1453E">
        <w:t xml:space="preserve"> availability of foods through the presence of food outlets within home and school neighbourhoods </w:t>
      </w:r>
      <w:r w:rsidR="00D1453E">
        <w:fldChar w:fldCharType="begin"/>
      </w:r>
      <w:r w:rsidR="00D1453E">
        <w:instrText xml:space="preserve"> ADDIN EN.CITE &lt;EndNote&gt;&lt;Cite&gt;&lt;Author&gt;Glanz&lt;/Author&gt;&lt;Year&gt;2005&lt;/Year&gt;&lt;RecNum&gt;1045&lt;/RecNum&gt;&lt;DisplayText&gt;[13, 14]&lt;/DisplayText&gt;&lt;record&gt;&lt;rec-number&gt;1045&lt;/rec-number&gt;&lt;foreign-keys&gt;&lt;key app="EN" db-id="rtppe5vr8ttzfwerza8pr5w15f55r0v5wvvs"&gt;1045&lt;/key&gt;&lt;/foreign-keys&gt;&lt;ref-type name="Journal Article"&gt;17&lt;/ref-type&gt;&lt;contributors&gt;&lt;authors&gt;&lt;author&gt;Glanz, K.&lt;/author&gt;&lt;author&gt;Sallis, J.F.&lt;/author&gt;&lt;author&gt;Saelens, B.E.&lt;/author&gt;&lt;author&gt;Frank, L.D. &lt;/author&gt;&lt;/authors&gt;&lt;/contributors&gt;&lt;titles&gt;&lt;title&gt;Healthy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333&lt;/pages&gt;&lt;volume&gt;19&lt;/volume&gt;&lt;dates&gt;&lt;year&gt;2005&lt;/year&gt;&lt;/dates&gt;&lt;urls&gt;&lt;/urls&gt;&lt;/record&gt;&lt;/Cite&gt;&lt;Cite&gt;&lt;Author&gt;Story&lt;/Author&gt;&lt;Year&gt;2008&lt;/Year&gt;&lt;RecNum&gt;1046&lt;/RecNum&gt;&lt;record&gt;&lt;rec-number&gt;1046&lt;/rec-number&gt;&lt;foreign-keys&gt;&lt;key app="EN" db-id="rtppe5vr8ttzfwerza8pr5w15f55r0v5wvvs"&gt;1046&lt;/key&gt;&lt;/foreign-keys&gt;&lt;ref-type name="Journal Article"&gt;17&lt;/ref-type&gt;&lt;contributors&gt;&lt;authors&gt;&lt;author&gt;Story, M.&lt;/author&gt;&lt;author&gt;Kaphingst, K.M.&lt;/author&gt;&lt;author&gt;Robinson-O’Brien, R.&lt;/author&gt;&lt;author&gt;Glanz, K. &lt;/author&gt;&lt;/authors&gt;&lt;/contributors&gt;&lt;titles&gt;&lt;title&gt;Creating healthy food and eating environments: policy and environmental approaches&lt;/title&gt;&lt;secondary-title&gt;Annual Review of Public Health&lt;/secondary-title&gt;&lt;/titles&gt;&lt;periodical&gt;&lt;full-title&gt;Annual Review of Public Health&lt;/full-title&gt;&lt;/periodical&gt;&lt;pages&gt;253–272&lt;/pages&gt;&lt;volume&gt;29&lt;/volume&gt;&lt;dates&gt;&lt;year&gt;2008&lt;/year&gt;&lt;/dates&gt;&lt;urls&gt;&lt;/urls&gt;&lt;/record&gt;&lt;/Cite&gt;&lt;/EndNote&gt;</w:instrText>
      </w:r>
      <w:r w:rsidR="00D1453E">
        <w:fldChar w:fldCharType="separate"/>
      </w:r>
      <w:r w:rsidR="00D1453E">
        <w:rPr>
          <w:noProof/>
        </w:rPr>
        <w:t>[</w:t>
      </w:r>
      <w:hyperlink w:anchor="_ENREF_13" w:tooltip="Glanz, 2005 #1045" w:history="1">
        <w:r w:rsidR="00180F42">
          <w:rPr>
            <w:noProof/>
          </w:rPr>
          <w:t>13</w:t>
        </w:r>
      </w:hyperlink>
      <w:r w:rsidR="00D1453E">
        <w:rPr>
          <w:noProof/>
        </w:rPr>
        <w:t xml:space="preserve">, </w:t>
      </w:r>
      <w:hyperlink w:anchor="_ENREF_14" w:tooltip="Story, 2008 #1046" w:history="1">
        <w:r w:rsidR="00180F42">
          <w:rPr>
            <w:noProof/>
          </w:rPr>
          <w:t>14</w:t>
        </w:r>
      </w:hyperlink>
      <w:r w:rsidR="00D1453E">
        <w:rPr>
          <w:noProof/>
        </w:rPr>
        <w:t>]</w:t>
      </w:r>
      <w:r w:rsidR="00D1453E">
        <w:fldChar w:fldCharType="end"/>
      </w:r>
      <w:r w:rsidR="003F3789">
        <w:t xml:space="preserve"> </w:t>
      </w:r>
      <w:r w:rsidR="003F3789" w:rsidRPr="003F3789">
        <w:t xml:space="preserve">and the journey to and from school may particularly represent an opportunity </w:t>
      </w:r>
      <w:r w:rsidR="00FA1140">
        <w:t xml:space="preserve">for children </w:t>
      </w:r>
      <w:r w:rsidR="003F3789" w:rsidRPr="003F3789">
        <w:t>to interact with such environments</w:t>
      </w:r>
      <w:r w:rsidR="00FA1140">
        <w:t xml:space="preserve"> </w:t>
      </w:r>
      <w:r w:rsidR="00FA1140">
        <w:fldChar w:fldCharType="begin"/>
      </w:r>
      <w:r w:rsidR="00FA1140">
        <w:instrText xml:space="preserve"> ADDIN EN.CITE &lt;EndNote&gt;&lt;Cite&gt;&lt;Author&gt;Borradaile&lt;/Author&gt;&lt;Year&gt;2009&lt;/Year&gt;&lt;RecNum&gt;1047&lt;/RecNum&gt;&lt;DisplayText&gt;[15]&lt;/DisplayText&gt;&lt;record&gt;&lt;rec-number&gt;1047&lt;/rec-number&gt;&lt;foreign-keys&gt;&lt;key app="EN" db-id="rtppe5vr8ttzfwerza8pr5w15f55r0v5wvvs"&gt;1047&lt;/key&gt;&lt;/foreign-keys&gt;&lt;ref-type name="Journal Article"&gt;17&lt;/ref-type&gt;&lt;contributors&gt;&lt;authors&gt;&lt;author&gt;Borradaile, K. E.&lt;/author&gt;&lt;author&gt;Sherman, S.&lt;/author&gt;&lt;author&gt;Vander Veur, S. S.&lt;/author&gt;&lt;author&gt;McCoy, T.&lt;/author&gt;&lt;author&gt;Sandoval, B.&lt;/author&gt;&lt;author&gt;Nachmani, J.&lt;/author&gt;&lt;author&gt;Karpyn, A.&lt;/author&gt;&lt;author&gt;Foster, G. D.&lt;/author&gt;&lt;/authors&gt;&lt;/contributors&gt;&lt;titles&gt;&lt;title&gt;Snacking in children: the role of urban corner stores&lt;/title&gt;&lt;secondary-title&gt;Pediatrics International&lt;/secondary-title&gt;&lt;/titles&gt;&lt;periodical&gt;&lt;full-title&gt;Pediatrics International&lt;/full-title&gt;&lt;/periodical&gt;&lt;pages&gt;1293-1298&lt;/pages&gt;&lt;volume&gt;124&lt;/volume&gt;&lt;dates&gt;&lt;year&gt;2009&lt;/year&gt;&lt;/dates&gt;&lt;urls&gt;&lt;/urls&gt;&lt;/record&gt;&lt;/Cite&gt;&lt;/EndNote&gt;</w:instrText>
      </w:r>
      <w:r w:rsidR="00FA1140">
        <w:fldChar w:fldCharType="separate"/>
      </w:r>
      <w:r w:rsidR="00FA1140">
        <w:rPr>
          <w:noProof/>
        </w:rPr>
        <w:t>[</w:t>
      </w:r>
      <w:hyperlink w:anchor="_ENREF_15" w:tooltip="Borradaile, 2009 #1047" w:history="1">
        <w:r w:rsidR="00180F42">
          <w:rPr>
            <w:noProof/>
          </w:rPr>
          <w:t>15</w:t>
        </w:r>
      </w:hyperlink>
      <w:r w:rsidR="00FA1140">
        <w:rPr>
          <w:noProof/>
        </w:rPr>
        <w:t>]</w:t>
      </w:r>
      <w:r w:rsidR="00FA1140">
        <w:fldChar w:fldCharType="end"/>
      </w:r>
      <w:r w:rsidR="003F3789" w:rsidRPr="003F3789">
        <w:t>.</w:t>
      </w:r>
      <w:r w:rsidR="00D1453E">
        <w:t xml:space="preserve"> </w:t>
      </w:r>
      <w:r>
        <w:t>Several studies have</w:t>
      </w:r>
      <w:r w:rsidR="00D1453E">
        <w:t xml:space="preserve"> </w:t>
      </w:r>
      <w:r w:rsidR="00804DD0">
        <w:t xml:space="preserve">sought </w:t>
      </w:r>
      <w:r w:rsidR="00D1453E">
        <w:t xml:space="preserve"> to explore exposure to the food environment during school travel times by</w:t>
      </w:r>
      <w:r>
        <w:t xml:space="preserve"> examin</w:t>
      </w:r>
      <w:r w:rsidR="00D1453E">
        <w:t>ing</w:t>
      </w:r>
      <w:r>
        <w:t xml:space="preserve"> associations between the number of food outlets passed on a modelled route between home and school and dietary intake </w:t>
      </w:r>
      <w:r>
        <w:fldChar w:fldCharType="begin"/>
      </w:r>
      <w:r>
        <w:instrText xml:space="preserve"> ADDIN EN.CITE &lt;EndNote&gt;&lt;Cite&gt;&lt;Author&gt;Timperio&lt;/Author&gt;&lt;Year&gt;2009&lt;/Year&gt;&lt;RecNum&gt;1002&lt;/RecNum&gt;&lt;DisplayText&gt;[9]&lt;/DisplayText&gt;&lt;record&gt;&lt;rec-number&gt;1002&lt;/rec-number&gt;&lt;foreign-keys&gt;&lt;key app="EN" db-id="rtppe5vr8ttzfwerza8pr5w15f55r0v5wvvs"&gt;1002&lt;/key&gt;&lt;/foreign-keys&gt;&lt;ref-type name="Journal Article"&gt;17&lt;/ref-type&gt;&lt;contributors&gt;&lt;authors&gt;&lt;author&gt;Timperio, A.F.,&lt;/author&gt;&lt;author&gt;Ball, K.,&lt;/author&gt;&lt;author&gt;Roberts, R.,&lt;/author&gt;&lt;author&gt;Andrianopoulos, N.,&lt;/author&gt;&lt;author&gt;Crawford, D.A.&lt;/author&gt;&lt;/authors&gt;&lt;/contributors&gt;&lt;titles&gt;&lt;title&gt;Childrens takeaway and fast-food intakes: Associations with the neighbourhood food environment&lt;/title&gt;&lt;secondary-title&gt;Public Health Nutrition&lt;/secondary-title&gt;&lt;/titles&gt;&lt;pages&gt;1960-1964&lt;/pages&gt;&lt;volume&gt;12&lt;/volume&gt;&lt;number&gt;10&lt;/number&gt;&lt;dates&gt;&lt;year&gt;2009&lt;/year&gt;&lt;/dates&gt;&lt;urls&gt;&lt;/urls&gt;&lt;/record&gt;&lt;/Cite&gt;&lt;/EndNote&gt;</w:instrText>
      </w:r>
      <w:r>
        <w:fldChar w:fldCharType="separate"/>
      </w:r>
      <w:r>
        <w:rPr>
          <w:noProof/>
        </w:rPr>
        <w:t>[</w:t>
      </w:r>
      <w:hyperlink w:anchor="_ENREF_9" w:tooltip="Timperio, 2009 #1002" w:history="1">
        <w:r w:rsidR="00180F42">
          <w:rPr>
            <w:noProof/>
          </w:rPr>
          <w:t>9</w:t>
        </w:r>
      </w:hyperlink>
      <w:r>
        <w:rPr>
          <w:noProof/>
        </w:rPr>
        <w:t>]</w:t>
      </w:r>
      <w:r>
        <w:fldChar w:fldCharType="end"/>
      </w:r>
      <w:r>
        <w:t xml:space="preserve"> and weight status </w:t>
      </w:r>
      <w:r>
        <w:fldChar w:fldCharType="begin"/>
      </w:r>
      <w:r w:rsidR="00074228">
        <w:instrText xml:space="preserve"> ADDIN EN.CITE &lt;EndNote&gt;&lt;Cite&gt;&lt;Author&gt;Harrison&lt;/Author&gt;&lt;Year&gt;2011&lt;/Year&gt;&lt;RecNum&gt;973&lt;/RecNum&gt;&lt;DisplayText&gt;[4, 8]&lt;/DisplayText&gt;&lt;record&gt;&lt;rec-number&gt;973&lt;/rec-number&gt;&lt;foreign-keys&gt;&lt;key app="EN" db-id="rtppe5vr8ttzfwerza8pr5w15f55r0v5wvvs"&gt;973&lt;/key&gt;&lt;/foreign-keys&gt;&lt;ref-type name="Journal Article"&gt;17&lt;/ref-type&gt;&lt;contributors&gt;&lt;authors&gt;&lt;author&gt;Harrison, F.&lt;/author&gt;&lt;author&gt;Jones, A.P.&lt;/author&gt;&lt;author&gt;van Sluijs, E.M.F.&lt;/author&gt;&lt;author&gt;Cassidy, A.&lt;/author&gt;&lt;author&gt;Bentham, G.&lt;/author&gt;&lt;author&gt;Griffin, S.J.&lt;/author&gt;&lt;/authors&gt;&lt;/contributors&gt;&lt;titles&gt;&lt;title&gt;Environmental correlates of adiposity in 9–10 year old children: Considering home and school neighbourhoods and routes to school&lt;/title&gt;&lt;secondary-title&gt;Social Science &amp;amp; Medicine&lt;/secondary-title&gt;&lt;/titles&gt;&lt;pages&gt;1411-1419&lt;/pages&gt;&lt;volume&gt;72&lt;/volume&gt;&lt;number&gt;9&lt;/number&gt;&lt;dates&gt;&lt;year&gt;2011&lt;/year&gt;&lt;/dates&gt;&lt;isbn&gt;0277-9536&lt;/isbn&gt;&lt;urls&gt;&lt;/urls&gt;&lt;/record&gt;&lt;/Cite&gt;&lt;Cite&gt;&lt;Author&gt;Rossen&lt;/Author&gt;&lt;Year&gt;2013&lt;/Year&gt;&lt;RecNum&gt;1001&lt;/RecNum&gt;&lt;record&gt;&lt;rec-number&gt;1001&lt;/rec-number&gt;&lt;foreign-keys&gt;&lt;key app="EN" db-id="rtppe5vr8ttzfwerza8pr5w15f55r0v5wvvs"&gt;1001&lt;/key&gt;&lt;/foreign-keys&gt;&lt;ref-type name="Journal Article"&gt;17&lt;/ref-type&gt;&lt;contributors&gt;&lt;authors&gt;&lt;author&gt;Rossen, L.M.,&lt;/author&gt;&lt;author&gt;Curriero, F.C.,&lt;/author&gt;&lt;author&gt;Cooley-Strickland, M.,&lt;/author&gt;&lt;author&gt;Pollack, K.M.&lt;/author&gt;&lt;/authors&gt;&lt;/contributors&gt;&lt;titles&gt;&lt;title&gt;Food availability en route to school and anthropometric change in urban children&lt;/title&gt;&lt;secondary-title&gt;Journal of Urban Health&lt;/secondary-title&gt;&lt;/titles&gt;&lt;pages&gt;653-666&lt;/pages&gt;&lt;volume&gt;90&lt;/volume&gt;&lt;number&gt;4&lt;/number&gt;&lt;dates&gt;&lt;year&gt;2013&lt;/year&gt;&lt;/dates&gt;&lt;urls&gt;&lt;/urls&gt;&lt;electronic-resource-num&gt;10.1007/s11524-012-9785-4&lt;/electronic-resource-num&gt;&lt;/record&gt;&lt;/Cite&gt;&lt;/EndNote&gt;</w:instrText>
      </w:r>
      <w:r>
        <w:fldChar w:fldCharType="separate"/>
      </w:r>
      <w:r>
        <w:rPr>
          <w:noProof/>
        </w:rPr>
        <w:t>[</w:t>
      </w:r>
      <w:hyperlink w:anchor="_ENREF_4" w:tooltip="Harrison, 2011 #973" w:history="1">
        <w:r w:rsidR="00180F42">
          <w:rPr>
            <w:noProof/>
          </w:rPr>
          <w:t>4</w:t>
        </w:r>
      </w:hyperlink>
      <w:r>
        <w:rPr>
          <w:noProof/>
        </w:rPr>
        <w:t xml:space="preserve">, </w:t>
      </w:r>
      <w:hyperlink w:anchor="_ENREF_8" w:tooltip="Rossen, 2013 #1001" w:history="1">
        <w:r w:rsidR="00180F42">
          <w:rPr>
            <w:noProof/>
          </w:rPr>
          <w:t>8</w:t>
        </w:r>
      </w:hyperlink>
      <w:r>
        <w:rPr>
          <w:noProof/>
        </w:rPr>
        <w:t>]</w:t>
      </w:r>
      <w:r>
        <w:fldChar w:fldCharType="end"/>
      </w:r>
      <w:r>
        <w:t xml:space="preserve">, </w:t>
      </w:r>
      <w:r w:rsidR="00DB297E">
        <w:t xml:space="preserve">so </w:t>
      </w:r>
      <w:r>
        <w:t xml:space="preserve">testing the accuracy of </w:t>
      </w:r>
      <w:r w:rsidR="003F3789">
        <w:t xml:space="preserve">this </w:t>
      </w:r>
      <w:r>
        <w:t xml:space="preserve">modelled exposure is </w:t>
      </w:r>
      <w:r w:rsidR="00B6396B">
        <w:t>timely</w:t>
      </w:r>
      <w:r>
        <w:t>.</w:t>
      </w:r>
    </w:p>
    <w:p w:rsidR="00B27696" w:rsidRDefault="00B27696" w:rsidP="00074228">
      <w:pPr>
        <w:spacing w:line="480" w:lineRule="auto"/>
      </w:pPr>
      <w:r>
        <w:t xml:space="preserve">The aim of this paper is therefore to assess how the use of GIS and GPS routes affect the assessment of environmental exposure measures, and to identify which characteristics of children and their environments make the modelled route more or less representative of that actually taken. </w:t>
      </w:r>
      <w:r w:rsidR="00FF507A">
        <w:t>T</w:t>
      </w:r>
      <w:r>
        <w:t>he work will assess the circumstances under which a GIS modelled route may provide an adequate definition, and when it is likely to be most important to obtain GPS data. We expand on past work by using a broad sample of children using varying means of transportation and living in diverse urban-rural settin</w:t>
      </w:r>
      <w:r w:rsidR="00DB297E">
        <w:t>gs in the county of Norfolk, UK</w:t>
      </w:r>
      <w:r>
        <w:t>. Additionally we compare GIS and GPS routes not only in terms of their length and shape, but also in how they characterise children’s food environment exposures, an as yet under-investigated measure.</w:t>
      </w:r>
    </w:p>
    <w:p w:rsidR="00B27696" w:rsidRDefault="00B27696" w:rsidP="00074228">
      <w:pPr>
        <w:spacing w:line="480" w:lineRule="auto"/>
      </w:pPr>
    </w:p>
    <w:p w:rsidR="00B27696" w:rsidRDefault="00074228" w:rsidP="00074228">
      <w:pPr>
        <w:pStyle w:val="Heading2"/>
        <w:spacing w:line="480" w:lineRule="auto"/>
      </w:pPr>
      <w:r>
        <w:lastRenderedPageBreak/>
        <w:t>Methods</w:t>
      </w:r>
    </w:p>
    <w:p w:rsidR="00B27696" w:rsidRDefault="00B27696" w:rsidP="00074228">
      <w:pPr>
        <w:pStyle w:val="Heading3"/>
        <w:spacing w:line="480" w:lineRule="auto"/>
      </w:pPr>
      <w:r>
        <w:t>Study design and recruitment</w:t>
      </w:r>
    </w:p>
    <w:p w:rsidR="00B27696" w:rsidRDefault="00B27696" w:rsidP="00180F42">
      <w:pPr>
        <w:spacing w:line="480" w:lineRule="auto"/>
      </w:pPr>
      <w:r>
        <w:t xml:space="preserve">Data for these analyses came from the third phase of the SPEEDY study (Sport, Physical activity and Eating behaviour: Environmental Determinants in Young people). SPEEDY is a population-based longitudinal cohort study, investigating factors associated with physical activity and dietary behaviour among children attending schools in the county of Norfolk, UK. Details of participant recruitment and study procedures at baseline data collection </w:t>
      </w:r>
      <w:r w:rsidR="00247BCC">
        <w:fldChar w:fldCharType="begin"/>
      </w:r>
      <w:r w:rsidR="00FA1140">
        <w:instrText xml:space="preserve"> ADDIN EN.CITE &lt;EndNote&gt;&lt;Cite&gt;&lt;Author&gt;van Sluijs&lt;/Author&gt;&lt;Year&gt;2008&lt;/Year&gt;&lt;RecNum&gt;584&lt;/RecNum&gt;&lt;DisplayText&gt;[16]&lt;/DisplayText&gt;&lt;record&gt;&lt;rec-number&gt;584&lt;/rec-number&gt;&lt;foreign-keys&gt;&lt;key app="EN" db-id="rtppe5vr8ttzfwerza8pr5w15f55r0v5wvvs"&gt;584&lt;/key&gt;&lt;/foreign-keys&gt;&lt;ref-type name="Journal Article"&gt;17&lt;/ref-type&gt;&lt;contributors&gt;&lt;authors&gt;&lt;author&gt;van Sluijs, E. M. F.&lt;/author&gt;&lt;author&gt;Skidmore, P. M. L.&lt;/author&gt;&lt;author&gt;Mwanza, K.&lt;/author&gt;&lt;author&gt;Jones, A. P.&lt;/author&gt;&lt;author&gt;Callaghan, A. M.&lt;/author&gt;&lt;author&gt;Ekelund, U.&lt;/author&gt;&lt;author&gt;Harrison, F.&lt;/author&gt;&lt;author&gt;Harvey, I.&lt;/author&gt;&lt;author&gt;Panter, J.&lt;/author&gt;&lt;author&gt;Wareham, N. J.&lt;/author&gt;&lt;author&gt;Cassidy, A.&lt;/author&gt;&lt;author&gt;Griffin, S. J.&lt;/author&gt;&lt;/authors&gt;&lt;/contributors&gt;&lt;titles&gt;&lt;title&gt;Physical activity and dietary behaviour in a population-based sample of British 10-year old children: the SPEEDY study (Sport, Physical activity and Eating behaviour: Environmental Determinants in Young people)&lt;/title&gt;&lt;secondary-title&gt;BMC Public Health&lt;/secondary-title&gt;&lt;/titles&gt;&lt;periodical&gt;&lt;full-title&gt;BMC Public Health&lt;/full-title&gt;&lt;/periodical&gt;&lt;pages&gt;388-399&lt;/pages&gt;&lt;volume&gt;8&lt;/volume&gt;&lt;number&gt;1&lt;/number&gt;&lt;dates&gt;&lt;year&gt;2008&lt;/year&gt;&lt;/dates&gt;&lt;isbn&gt;1471-2458&lt;/isbn&gt;&lt;urls&gt;&lt;related-urls&gt;&lt;url&gt;http://www.biomedcentral.com/1471-2458/8/388 &lt;/url&gt;&lt;/related-urls&gt;&lt;/urls&gt;&lt;/record&gt;&lt;/Cite&gt;&lt;/EndNote&gt;</w:instrText>
      </w:r>
      <w:r w:rsidR="00247BCC">
        <w:fldChar w:fldCharType="separate"/>
      </w:r>
      <w:r w:rsidR="00FA1140">
        <w:rPr>
          <w:noProof/>
        </w:rPr>
        <w:t>[</w:t>
      </w:r>
      <w:hyperlink w:anchor="_ENREF_16" w:tooltip="van Sluijs, 2008 #584" w:history="1">
        <w:r w:rsidR="00180F42">
          <w:rPr>
            <w:noProof/>
          </w:rPr>
          <w:t>16</w:t>
        </w:r>
      </w:hyperlink>
      <w:r w:rsidR="00FA1140">
        <w:rPr>
          <w:noProof/>
        </w:rPr>
        <w:t>]</w:t>
      </w:r>
      <w:r w:rsidR="00247BCC">
        <w:fldChar w:fldCharType="end"/>
      </w:r>
      <w:r w:rsidR="00247BCC">
        <w:t xml:space="preserve"> and at four-year (third phase) follow up </w:t>
      </w:r>
      <w:r w:rsidR="00247BCC">
        <w:fldChar w:fldCharType="begin"/>
      </w:r>
      <w:r w:rsidR="00FA1140">
        <w:instrText xml:space="preserve"> ADDIN EN.CITE &lt;EndNote&gt;&lt;Cite&gt;&lt;Author&gt;Corder&lt;/Author&gt;&lt;Year&gt;2013&lt;/Year&gt;&lt;RecNum&gt;1028&lt;/RecNum&gt;&lt;DisplayText&gt;[17]&lt;/DisplayText&gt;&lt;record&gt;&lt;rec-number&gt;1028&lt;/rec-number&gt;&lt;foreign-keys&gt;&lt;key app="EN" db-id="rtppe5vr8ttzfwerza8pr5w15f55r0v5wvvs"&gt;1028&lt;/key&gt;&lt;/foreign-keys&gt;&lt;ref-type name="Journal Article"&gt;17&lt;/ref-type&gt;&lt;contributors&gt;&lt;authors&gt;&lt;author&gt;Corder, K.&lt;/author&gt;&lt;author&gt;Atkin, A. J.&lt;/author&gt;&lt;author&gt;Ekelund, U.&lt;/author&gt;&lt;author&gt;van Sluijs, E. M. F.&lt;/author&gt;&lt;/authors&gt;&lt;/contributors&gt;&lt;titles&gt;&lt;title&gt;What do adolescents want in order to become more active?&lt;/title&gt;&lt;secondary-title&gt;BMC Public Health&lt;/secondary-title&gt;&lt;/titles&gt;&lt;periodical&gt;&lt;full-title&gt;BMC Public Health&lt;/full-title&gt;&lt;/periodical&gt;&lt;pages&gt;718-727&lt;/pages&gt;&lt;volume&gt;13&lt;/volume&gt;&lt;section&gt;718&lt;/section&gt;&lt;dates&gt;&lt;year&gt;2013&lt;/year&gt;&lt;/dates&gt;&lt;urls&gt;&lt;/urls&gt;&lt;electronic-resource-num&gt;10.1186/1471-2458-13-718&lt;/electronic-resource-num&gt;&lt;/record&gt;&lt;/Cite&gt;&lt;/EndNote&gt;</w:instrText>
      </w:r>
      <w:r w:rsidR="00247BCC">
        <w:fldChar w:fldCharType="separate"/>
      </w:r>
      <w:r w:rsidR="00FA1140">
        <w:rPr>
          <w:noProof/>
        </w:rPr>
        <w:t>[</w:t>
      </w:r>
      <w:hyperlink w:anchor="_ENREF_17" w:tooltip="Corder, 2013 #1028" w:history="1">
        <w:r w:rsidR="00180F42">
          <w:rPr>
            <w:noProof/>
          </w:rPr>
          <w:t>17</w:t>
        </w:r>
      </w:hyperlink>
      <w:r w:rsidR="00FA1140">
        <w:rPr>
          <w:noProof/>
        </w:rPr>
        <w:t>]</w:t>
      </w:r>
      <w:r w:rsidR="00247BCC">
        <w:fldChar w:fldCharType="end"/>
      </w:r>
      <w:r w:rsidR="00247BCC">
        <w:t xml:space="preserve"> </w:t>
      </w:r>
      <w:r>
        <w:t xml:space="preserve">are described </w:t>
      </w:r>
      <w:r w:rsidR="00247BCC">
        <w:t>elsewhere</w:t>
      </w:r>
      <w:r>
        <w:t>.</w:t>
      </w:r>
    </w:p>
    <w:p w:rsidR="00B27696" w:rsidRDefault="00105A5E" w:rsidP="00074228">
      <w:pPr>
        <w:spacing w:line="480" w:lineRule="auto"/>
      </w:pPr>
      <w:r>
        <w:t>In 2007</w:t>
      </w:r>
      <w:r w:rsidR="00791F03">
        <w:t>,</w:t>
      </w:r>
      <w:r w:rsidR="00247BCC">
        <w:t xml:space="preserve"> 2064 Year 5 (aged 9-10 years) pupils were recruited from 92 Norfolk primary school</w:t>
      </w:r>
      <w:r w:rsidR="00C10DA1">
        <w:t>s,</w:t>
      </w:r>
      <w:r w:rsidR="00247BCC">
        <w:t xml:space="preserve"> s</w:t>
      </w:r>
      <w:r>
        <w:t>elected to maintain urban/</w:t>
      </w:r>
      <w:r w:rsidR="00247BCC">
        <w:t xml:space="preserve">rural heterogeneity. </w:t>
      </w:r>
      <w:r w:rsidR="00B27696">
        <w:t>The third phase of SPEEDY data collection was a four-year follow-up</w:t>
      </w:r>
      <w:r w:rsidR="00247BCC">
        <w:t xml:space="preserve"> </w:t>
      </w:r>
      <w:r w:rsidR="00B27696">
        <w:t>in the summer term of</w:t>
      </w:r>
      <w:r>
        <w:t xml:space="preserve"> </w:t>
      </w:r>
      <w:r w:rsidR="00B27696">
        <w:t>2011.</w:t>
      </w:r>
      <w:r>
        <w:t xml:space="preserve"> Of the </w:t>
      </w:r>
      <w:r w:rsidR="00C06473">
        <w:t>56 schools attended by SPEEDY participants, 19 were selected for GPS measurements. The selection of school</w:t>
      </w:r>
      <w:r w:rsidR="00FF507A">
        <w:t>s</w:t>
      </w:r>
      <w:r w:rsidR="00C06473">
        <w:t xml:space="preserve"> was made to maximise heterogeneity in terms of both urban/rural status and area socio-economic status</w:t>
      </w:r>
      <w:r w:rsidR="003B59D4">
        <w:t>, and to include schools with high participant numbers</w:t>
      </w:r>
      <w:r w:rsidR="00C06473">
        <w:t xml:space="preserve">. </w:t>
      </w:r>
      <w:r w:rsidR="00B27696">
        <w:t xml:space="preserve">The analyses </w:t>
      </w:r>
      <w:r w:rsidR="00B6396B">
        <w:t>presented here utilise data from</w:t>
      </w:r>
      <w:r w:rsidR="00B27696">
        <w:t xml:space="preserve"> 175 Year 9 children (aged 13-14 years) who returned GPS devices and questionnaires</w:t>
      </w:r>
      <w:r w:rsidR="00401FDA">
        <w:t xml:space="preserve"> (36% of all SPEEDY participants, and 77% of all SPEEDY participants at schools selected for GPS measurements)</w:t>
      </w:r>
      <w:r w:rsidR="00B27696">
        <w:t xml:space="preserve">. </w:t>
      </w:r>
      <w:r w:rsidR="00247BCC">
        <w:t>Prior to participation pupils returned consent forms signed by themselves and a parent, and e</w:t>
      </w:r>
      <w:r w:rsidR="00B27696">
        <w:t>thical approval for the study was obtained from the University of East Anglia research ethics committee</w:t>
      </w:r>
      <w:r w:rsidR="00FB6AC4">
        <w:t xml:space="preserve"> (approval number </w:t>
      </w:r>
      <w:r w:rsidR="00FB6AC4" w:rsidRPr="00FB6AC4">
        <w:t xml:space="preserve">2010/2011 </w:t>
      </w:r>
      <w:r w:rsidR="00FB6AC4">
        <w:t>–</w:t>
      </w:r>
      <w:r w:rsidR="00FB6AC4" w:rsidRPr="00FB6AC4">
        <w:t xml:space="preserve"> 26</w:t>
      </w:r>
      <w:r w:rsidR="00FB6AC4">
        <w:t>)</w:t>
      </w:r>
      <w:r w:rsidR="00B27696">
        <w:t xml:space="preserve">. </w:t>
      </w:r>
    </w:p>
    <w:p w:rsidR="00B27696" w:rsidRDefault="00B27696" w:rsidP="00074228">
      <w:pPr>
        <w:pStyle w:val="Heading3"/>
        <w:spacing w:line="480" w:lineRule="auto"/>
      </w:pPr>
    </w:p>
    <w:p w:rsidR="00B27696" w:rsidRDefault="00B27696" w:rsidP="00074228">
      <w:pPr>
        <w:pStyle w:val="Heading3"/>
        <w:spacing w:line="480" w:lineRule="auto"/>
      </w:pPr>
      <w:r>
        <w:t>Study data collection</w:t>
      </w:r>
    </w:p>
    <w:p w:rsidR="00B27696" w:rsidRDefault="00B27696" w:rsidP="00180F42">
      <w:pPr>
        <w:spacing w:line="480" w:lineRule="auto"/>
      </w:pPr>
      <w:r>
        <w:t>Participating children and their parents were asked to complete questionnaires about themselves, and their beliefs and practices around diet and physical activity. From their responses, basic demographic information, including sex, and household income, were obtained</w:t>
      </w:r>
      <w:r w:rsidR="007A7FD3" w:rsidRPr="007A7FD3">
        <w:t xml:space="preserve"> </w:t>
      </w:r>
      <w:r w:rsidR="007A7FD3">
        <w:t xml:space="preserve">along with their usual mode of travel to school, for which </w:t>
      </w:r>
      <w:r w:rsidR="00804DD0">
        <w:t>response</w:t>
      </w:r>
      <w:r w:rsidR="007A7FD3">
        <w:t xml:space="preserve"> options </w:t>
      </w:r>
      <w:r w:rsidR="0053307E">
        <w:t>were</w:t>
      </w:r>
      <w:r w:rsidR="00804DD0">
        <w:t>:</w:t>
      </w:r>
      <w:r w:rsidR="007A7FD3">
        <w:t xml:space="preserve"> car, bus, bicycle or on</w:t>
      </w:r>
      <w:r w:rsidR="00804DD0">
        <w:t>-</w:t>
      </w:r>
      <w:r w:rsidR="007A7FD3">
        <w:t>foot</w:t>
      </w:r>
      <w:r>
        <w:t>. Participants’ home addresses were provided on consent forms and home urban/rural status (being classed as either Urban, Town and fringe (semi-urban) or Village, hamlet and isolated dwelling (rural))</w:t>
      </w:r>
      <w:r>
        <w:fldChar w:fldCharType="begin"/>
      </w:r>
      <w:r w:rsidR="00FA1140">
        <w:instrText xml:space="preserve"> ADDIN EN.CITE &lt;EndNote&gt;&lt;Cite&gt;&lt;Author&gt;Bibby&lt;/Author&gt;&lt;Year&gt;2004&lt;/Year&gt;&lt;RecNum&gt;372&lt;/RecNum&gt;&lt;DisplayText&gt;[18]&lt;/DisplayText&gt;&lt;record&gt;&lt;rec-number&gt;372&lt;/rec-number&gt;&lt;foreign-keys&gt;&lt;key app="EN" db-id="rtppe5vr8ttzfwerza8pr5w15f55r0v5wvvs"&gt;372&lt;/key&gt;&lt;/foreign-keys&gt;&lt;ref-type name="Report"&gt;27&lt;/ref-type&gt;&lt;contributors&gt;&lt;authors&gt;&lt;author&gt;Bibby, P.&lt;/author&gt;&lt;author&gt;Shepherd, J.&lt;/author&gt;&lt;/authors&gt;&lt;/contributors&gt;&lt;titles&gt;&lt;title&gt;Developing a new classification of urban and rural areas for policy purposes - The methodology&lt;/title&gt;&lt;/titles&gt;&lt;dates&gt;&lt;year&gt;2004&lt;/year&gt;&lt;/dates&gt;&lt;pub-location&gt;London&lt;/pub-location&gt;&lt;publisher&gt;Office Of National Statistics&lt;/publisher&gt;&lt;urls&gt;&lt;related-urls&gt;&lt;url&gt;http://www.statistics.gov.uk/geography/downloads/Methodology_Report.pdf&lt;/url&gt;&lt;/related-urls&gt;&lt;pdf-urls&gt;&lt;url&gt;C:\UK_data\Urban_rural\Rural_Urban_Methodology_Reportv2.pdf&lt;/url&gt;&lt;/pdf-urls&gt;&lt;/urls&gt;&lt;/record&gt;&lt;/Cite&gt;&lt;/EndNote&gt;</w:instrText>
      </w:r>
      <w:r>
        <w:fldChar w:fldCharType="separate"/>
      </w:r>
      <w:r w:rsidR="00FA1140">
        <w:rPr>
          <w:noProof/>
        </w:rPr>
        <w:t>[</w:t>
      </w:r>
      <w:hyperlink w:anchor="_ENREF_18" w:tooltip="Bibby, 2004 #372" w:history="1">
        <w:r w:rsidR="00180F42">
          <w:rPr>
            <w:noProof/>
          </w:rPr>
          <w:t>18</w:t>
        </w:r>
      </w:hyperlink>
      <w:r w:rsidR="00FA1140">
        <w:rPr>
          <w:noProof/>
        </w:rPr>
        <w:t>]</w:t>
      </w:r>
      <w:r>
        <w:fldChar w:fldCharType="end"/>
      </w:r>
      <w:r>
        <w:t>, was defined by the census area (lower super output area</w:t>
      </w:r>
      <w:r w:rsidR="00804DD0">
        <w:t>) the address fell within. These are</w:t>
      </w:r>
      <w:r w:rsidR="00053449">
        <w:t xml:space="preserve"> geographic areas used for the collection and publication of small area statistics from the UK census, each containing approximately 1500 residents</w:t>
      </w:r>
      <w:r>
        <w:t xml:space="preserve">. Schools were also assigned an urban/rural status based on their address, so that the </w:t>
      </w:r>
      <w:proofErr w:type="spellStart"/>
      <w:r>
        <w:lastRenderedPageBreak/>
        <w:t>urbanicity</w:t>
      </w:r>
      <w:proofErr w:type="spellEnd"/>
      <w:r>
        <w:t xml:space="preserve"> of a participants school relative to their home could be assessed (e.g. a child living in a village location, but attending a ‘Town &amp; Fringe’ school goes to a ‘more urban’ school). </w:t>
      </w:r>
    </w:p>
    <w:p w:rsidR="00B27696" w:rsidRDefault="00B27696" w:rsidP="00180F42">
      <w:pPr>
        <w:spacing w:line="480" w:lineRule="auto"/>
      </w:pPr>
      <w:r>
        <w:t xml:space="preserve">Home addresses were geocoded using Ordnance Survey’s (OS) Address Layer 2 </w:t>
      </w:r>
      <w:r>
        <w:fldChar w:fldCharType="begin"/>
      </w:r>
      <w:r w:rsidR="00FA1140">
        <w:instrText xml:space="preserve"> ADDIN EN.CITE &lt;EndNote&gt;&lt;Cite&gt;&lt;Author&gt;Ordnance Survey&lt;/Author&gt;&lt;Year&gt;2012&lt;/Year&gt;&lt;RecNum&gt;1003&lt;/RecNum&gt;&lt;DisplayText&gt;[19]&lt;/DisplayText&gt;&lt;record&gt;&lt;rec-number&gt;1003&lt;/rec-number&gt;&lt;foreign-keys&gt;&lt;key app="EN" db-id="rtppe5vr8ttzfwerza8pr5w15f55r0v5wvvs"&gt;1003&lt;/key&gt;&lt;/foreign-keys&gt;&lt;ref-type name="Web Page"&gt;12&lt;/ref-type&gt;&lt;contributors&gt;&lt;authors&gt;&lt;author&gt;Ordnance Survey,&lt;/author&gt;&lt;/authors&gt;&lt;/contributors&gt;&lt;titles&gt;&lt;title&gt;OS MasterMap Address Layer 2&lt;/title&gt;&lt;/titles&gt;&lt;number&gt;27/07/2012&lt;/number&gt;&lt;dates&gt;&lt;year&gt;2012&lt;/year&gt;&lt;/dates&gt;&lt;pub-location&gt;Southampton&lt;/pub-location&gt;&lt;publisher&gt;Ordnance Survey&lt;/publisher&gt;&lt;urls&gt;&lt;related-urls&gt;&lt;url&gt;http://www.ordnancesurvey.co.uk/business-and-government/products/address-layer-2.html&lt;/url&gt;&lt;/related-urls&gt;&lt;/urls&gt;&lt;/record&gt;&lt;/Cite&gt;&lt;/EndNote&gt;</w:instrText>
      </w:r>
      <w:r>
        <w:fldChar w:fldCharType="separate"/>
      </w:r>
      <w:r w:rsidR="00FA1140">
        <w:rPr>
          <w:noProof/>
        </w:rPr>
        <w:t>[</w:t>
      </w:r>
      <w:hyperlink w:anchor="_ENREF_19" w:tooltip="Ordnance Survey, 2012 #1003" w:history="1">
        <w:r w:rsidR="00180F42">
          <w:rPr>
            <w:noProof/>
          </w:rPr>
          <w:t>19</w:t>
        </w:r>
      </w:hyperlink>
      <w:r w:rsidR="00FA1140">
        <w:rPr>
          <w:noProof/>
        </w:rPr>
        <w:t>]</w:t>
      </w:r>
      <w:r>
        <w:fldChar w:fldCharType="end"/>
      </w:r>
      <w:r w:rsidR="00053449">
        <w:t xml:space="preserve">, a database of all UK addresses and their geographic location </w:t>
      </w:r>
      <w:r w:rsidR="00B84730">
        <w:t>at the building level</w:t>
      </w:r>
      <w:r>
        <w:t xml:space="preserve">. A school grounds audit, adapted from that used in the primary schools participating at baseline </w:t>
      </w:r>
      <w:r>
        <w:fldChar w:fldCharType="begin"/>
      </w:r>
      <w:r w:rsidR="00FA1140">
        <w:instrText xml:space="preserve"> ADDIN EN.CITE &lt;EndNote&gt;&lt;Cite&gt;&lt;Author&gt;Jones&lt;/Author&gt;&lt;Year&gt;2010&lt;/Year&gt;&lt;RecNum&gt;667&lt;/RecNum&gt;&lt;DisplayText&gt;[20]&lt;/DisplayText&gt;&lt;record&gt;&lt;rec-number&gt;667&lt;/rec-number&gt;&lt;foreign-keys&gt;&lt;key app="EN" db-id="rtppe5vr8ttzfwerza8pr5w15f55r0v5wvvs"&gt;667&lt;/key&gt;&lt;/foreign-keys&gt;&lt;ref-type name="Journal Article"&gt;17&lt;/ref-type&gt;&lt;contributors&gt;&lt;authors&gt;&lt;author&gt;Jones, N. R.&lt;/author&gt;&lt;author&gt;Jones, A.&lt;/author&gt;&lt;author&gt;van Sluijs, E. M. F.&lt;/author&gt;&lt;author&gt;Panter, J.&lt;/author&gt;&lt;author&gt;Harrison, F.&lt;/author&gt;&lt;author&gt;Griffin, S. J.&lt;/author&gt;&lt;/authors&gt;&lt;/contributors&gt;&lt;titles&gt;&lt;title&gt;School environments and physical activity: The development and testing of an audit tool&lt;/title&gt;&lt;secondary-title&gt;Health &amp;amp; Place&lt;/secondary-title&gt;&lt;/titles&gt;&lt;periodical&gt;&lt;full-title&gt;Health &amp;amp; Place&lt;/full-title&gt;&lt;/periodical&gt;&lt;pages&gt;776-783&lt;/pages&gt;&lt;volume&gt;16&lt;/volume&gt;&lt;number&gt;5&lt;/number&gt;&lt;keywords&gt;&lt;keyword&gt;Physical activity&lt;/keyword&gt;&lt;keyword&gt;School environment&lt;/keyword&gt;&lt;keyword&gt;Children&lt;/keyword&gt;&lt;keyword&gt;Environmental audit&lt;/keyword&gt;&lt;/keywords&gt;&lt;dates&gt;&lt;year&gt;2010&lt;/year&gt;&lt;/dates&gt;&lt;isbn&gt;1353-8292&lt;/isbn&gt;&lt;urls&gt;&lt;related-urls&gt;&lt;url&gt;http://www.sciencedirect.com/science/article/B6VH5-4YVJ49H-2/2/b5c73af3c19ba2872e514d39d914978a&lt;/url&gt;&lt;/related-urls&gt;&lt;/urls&gt;&lt;/record&gt;&lt;/Cite&gt;&lt;/EndNote&gt;</w:instrText>
      </w:r>
      <w:r>
        <w:fldChar w:fldCharType="separate"/>
      </w:r>
      <w:r w:rsidR="00FA1140">
        <w:rPr>
          <w:noProof/>
        </w:rPr>
        <w:t>[</w:t>
      </w:r>
      <w:hyperlink w:anchor="_ENREF_20" w:tooltip="Jones, 2010 #667" w:history="1">
        <w:r w:rsidR="00180F42">
          <w:rPr>
            <w:noProof/>
          </w:rPr>
          <w:t>20</w:t>
        </w:r>
      </w:hyperlink>
      <w:r w:rsidR="00FA1140">
        <w:rPr>
          <w:noProof/>
        </w:rPr>
        <w:t>]</w:t>
      </w:r>
      <w:r>
        <w:fldChar w:fldCharType="end"/>
      </w:r>
      <w:r>
        <w:t xml:space="preserve"> was undertaken at all secondary schools participating in the third phase of the study. The audit included the identification of all school entrances, which were recorded on a paper map, and later digitised in a GIS (ArcGIS v10.1 </w:t>
      </w:r>
      <w:r>
        <w:fldChar w:fldCharType="begin"/>
      </w:r>
      <w:r w:rsidR="00FA1140">
        <w:instrText xml:space="preserve"> ADDIN EN.CITE &lt;EndNote&gt;&lt;Cite&gt;&lt;Author&gt;ESRI Inc&lt;/Author&gt;&lt;Year&gt;2012&lt;/Year&gt;&lt;RecNum&gt;1000&lt;/RecNum&gt;&lt;DisplayText&gt;[21]&lt;/DisplayText&gt;&lt;record&gt;&lt;rec-number&gt;1000&lt;/rec-number&gt;&lt;foreign-keys&gt;&lt;key app="EN" db-id="rtppe5vr8ttzfwerza8pr5w15f55r0v5wvvs"&gt;1000&lt;/key&gt;&lt;/foreign-keys&gt;&lt;ref-type name="Computer Program"&gt;9&lt;/ref-type&gt;&lt;contributors&gt;&lt;authors&gt;&lt;author&gt;ESRI Inc,&lt;/author&gt;&lt;/authors&gt;&lt;/contributors&gt;&lt;titles&gt;&lt;title&gt;ArcGIS&lt;/title&gt;&lt;/titles&gt;&lt;edition&gt;10.1&lt;/edition&gt;&lt;dates&gt;&lt;year&gt;2012&lt;/year&gt;&lt;/dates&gt;&lt;pub-location&gt;Redlands, CA&lt;/pub-location&gt;&lt;publisher&gt;ESRI&lt;/publisher&gt;&lt;urls&gt;&lt;/urls&gt;&lt;/record&gt;&lt;/Cite&gt;&lt;/EndNote&gt;</w:instrText>
      </w:r>
      <w:r>
        <w:fldChar w:fldCharType="separate"/>
      </w:r>
      <w:r w:rsidR="00FA1140">
        <w:rPr>
          <w:noProof/>
        </w:rPr>
        <w:t>[</w:t>
      </w:r>
      <w:hyperlink w:anchor="_ENREF_21" w:tooltip="ESRI Inc, 2012 #1000" w:history="1">
        <w:r w:rsidR="00180F42">
          <w:rPr>
            <w:noProof/>
          </w:rPr>
          <w:t>21</w:t>
        </w:r>
      </w:hyperlink>
      <w:r w:rsidR="00FA1140">
        <w:rPr>
          <w:noProof/>
        </w:rPr>
        <w:t>]</w:t>
      </w:r>
      <w:r>
        <w:fldChar w:fldCharType="end"/>
      </w:r>
      <w:r>
        <w:t>).</w:t>
      </w:r>
      <w:r w:rsidR="005D76CF">
        <w:t xml:space="preserve"> Secondary schools may have large grounds with multiple access points. Identification of all entrances therefore enables the modelling of routes to school</w:t>
      </w:r>
      <w:r w:rsidR="005D76CF" w:rsidRPr="005D76CF">
        <w:t xml:space="preserve"> </w:t>
      </w:r>
      <w:r w:rsidR="005D76CF">
        <w:t xml:space="preserve">more accurately than if a single point were used to represent the school. </w:t>
      </w:r>
    </w:p>
    <w:p w:rsidR="00B27696" w:rsidRDefault="00E866BB" w:rsidP="00180F42">
      <w:pPr>
        <w:spacing w:line="480" w:lineRule="auto"/>
      </w:pPr>
      <w:r>
        <w:t>All c</w:t>
      </w:r>
      <w:r w:rsidR="00B27696">
        <w:t xml:space="preserve">onsenting participants at </w:t>
      </w:r>
      <w:r w:rsidR="00C06473">
        <w:t>the</w:t>
      </w:r>
      <w:r w:rsidR="00B27696">
        <w:t xml:space="preserve"> schools </w:t>
      </w:r>
      <w:r w:rsidR="00C06473">
        <w:t xml:space="preserve">selected for GPS measurements </w:t>
      </w:r>
      <w:r w:rsidR="00B27696">
        <w:t>were visited at school by researchers to fit GPS devices</w:t>
      </w:r>
      <w:r w:rsidR="00C10DA1">
        <w:t>,</w:t>
      </w:r>
      <w:r w:rsidR="00B27696">
        <w:t xml:space="preserve"> which were returned to school one week later. Participating children were asked to wear a </w:t>
      </w:r>
      <w:proofErr w:type="spellStart"/>
      <w:r w:rsidR="00B27696">
        <w:t>Qstarz</w:t>
      </w:r>
      <w:proofErr w:type="spellEnd"/>
      <w:r w:rsidR="00B27696">
        <w:t xml:space="preserve"> BT-Q1000XT waist-mounted GPS device</w:t>
      </w:r>
      <w:r w:rsidR="00FF507A" w:rsidRPr="00FF507A">
        <w:t xml:space="preserve"> </w:t>
      </w:r>
      <w:r w:rsidR="00FF507A">
        <w:t>for seven consecutive days</w:t>
      </w:r>
      <w:r w:rsidR="00C06473">
        <w:t>.</w:t>
      </w:r>
      <w:r w:rsidR="00E5620B">
        <w:t xml:space="preserve"> These devices are accurate to 3m </w:t>
      </w:r>
      <w:r w:rsidR="00E5620B">
        <w:fldChar w:fldCharType="begin"/>
      </w:r>
      <w:r w:rsidR="00FA1140">
        <w:instrText xml:space="preserve"> ADDIN EN.CITE &lt;EndNote&gt;&lt;Cite&gt;&lt;Author&gt;QSTARZ&lt;/Author&gt;&lt;Year&gt;2013&lt;/Year&gt;&lt;RecNum&gt;1029&lt;/RecNum&gt;&lt;DisplayText&gt;[22]&lt;/DisplayText&gt;&lt;record&gt;&lt;rec-number&gt;1029&lt;/rec-number&gt;&lt;foreign-keys&gt;&lt;key app="EN" db-id="rtppe5vr8ttzfwerza8pr5w15f55r0v5wvvs"&gt;1029&lt;/key&gt;&lt;/foreign-keys&gt;&lt;ref-type name="Web Page"&gt;12&lt;/ref-type&gt;&lt;contributors&gt;&lt;authors&gt;&lt;author&gt;QSTARZ&lt;/author&gt;&lt;/authors&gt;&lt;/contributors&gt;&lt;titles&gt;&lt;title&gt;Qstarz BT-Q1000XT  Technical specification&lt;/title&gt;&lt;/titles&gt;&lt;volume&gt;2013&lt;/volume&gt;&lt;number&gt;09/09/2013&lt;/number&gt;&lt;dates&gt;&lt;year&gt;2013&lt;/year&gt;&lt;/dates&gt;&lt;urls&gt;&lt;related-urls&gt;&lt;url&gt;http://www.qstarz.com/Products/GPS%20Products/BT-Q1000XT-S.htm&lt;/url&gt;&lt;/related-urls&gt;&lt;/urls&gt;&lt;/record&gt;&lt;/Cite&gt;&lt;/EndNote&gt;</w:instrText>
      </w:r>
      <w:r w:rsidR="00E5620B">
        <w:fldChar w:fldCharType="separate"/>
      </w:r>
      <w:r w:rsidR="00FA1140">
        <w:rPr>
          <w:noProof/>
        </w:rPr>
        <w:t>[</w:t>
      </w:r>
      <w:hyperlink w:anchor="_ENREF_22" w:tooltip="QSTARZ, 2013 #1029" w:history="1">
        <w:r w:rsidR="00180F42">
          <w:rPr>
            <w:noProof/>
          </w:rPr>
          <w:t>22</w:t>
        </w:r>
      </w:hyperlink>
      <w:r w:rsidR="00FA1140">
        <w:rPr>
          <w:noProof/>
        </w:rPr>
        <w:t>]</w:t>
      </w:r>
      <w:r w:rsidR="00E5620B">
        <w:fldChar w:fldCharType="end"/>
      </w:r>
      <w:r w:rsidR="00E5620B">
        <w:t xml:space="preserve"> and were</w:t>
      </w:r>
      <w:r w:rsidR="00B27696">
        <w:t xml:space="preserve"> set to record location at 10-second intervals. Participants were instructed to charge the device’s battery every night, and to put it on first thing in the morning and wear it all day until they went to bed. They were also asked to remove the device while participating in any aquatic activities.</w:t>
      </w:r>
    </w:p>
    <w:p w:rsidR="00B27696" w:rsidRDefault="00B27696" w:rsidP="00074228">
      <w:pPr>
        <w:spacing w:line="480" w:lineRule="auto"/>
      </w:pPr>
    </w:p>
    <w:p w:rsidR="00B27696" w:rsidRDefault="00B27696" w:rsidP="00074228">
      <w:pPr>
        <w:pStyle w:val="Heading3"/>
        <w:spacing w:line="480" w:lineRule="auto"/>
      </w:pPr>
      <w:r>
        <w:t>Route definitions</w:t>
      </w:r>
    </w:p>
    <w:p w:rsidR="00B27696" w:rsidRDefault="00B27696" w:rsidP="00180F42">
      <w:pPr>
        <w:spacing w:line="480" w:lineRule="auto"/>
      </w:pPr>
      <w:r>
        <w:t>GIS routes were modelled assuming the shortest distance route along the road network between participant home and their nearest school entrance as identified in the school grounds audit</w:t>
      </w:r>
      <w:r w:rsidR="00E5620B">
        <w:t>.</w:t>
      </w:r>
      <w:r>
        <w:t xml:space="preserve"> The OS Integrated Transport Network (ITN) </w:t>
      </w:r>
      <w:r>
        <w:fldChar w:fldCharType="begin"/>
      </w:r>
      <w:r w:rsidR="00FA1140">
        <w:instrText xml:space="preserve"> ADDIN EN.CITE &lt;EndNote&gt;&lt;Cite&gt;&lt;Author&gt;Ordnance Survey&lt;/Author&gt;&lt;Year&gt;2007&lt;/Year&gt;&lt;RecNum&gt;625&lt;/RecNum&gt;&lt;DisplayText&gt;[23]&lt;/DisplayText&gt;&lt;record&gt;&lt;rec-number&gt;625&lt;/rec-number&gt;&lt;foreign-keys&gt;&lt;key app="EN" db-id="rtppe5vr8ttzfwerza8pr5w15f55r0v5wvvs"&gt;625&lt;/key&gt;&lt;/foreign-keys&gt;&lt;ref-type name="Web Page"&gt;12&lt;/ref-type&gt;&lt;contributors&gt;&lt;authors&gt;&lt;author&gt;Ordnance Survey,&lt;/author&gt;&lt;/authors&gt;&lt;/contributors&gt;&lt;titles&gt;&lt;title&gt;OS Integrated Transport Network™(ITN) Layer&lt;/title&gt;&lt;/titles&gt;&lt;number&gt;27/07/2010&lt;/number&gt;&lt;dates&gt;&lt;year&gt;2007&lt;/year&gt;&lt;/dates&gt;&lt;pub-location&gt;Southampton&lt;/pub-location&gt;&lt;publisher&gt;Ordnance Survey&lt;/publisher&gt;&lt;urls&gt;&lt;related-urls&gt;&lt;url&gt;http://www.ordnancesurvey.co.uk/business-and-government/products/itn-layer.html&lt;/url&gt;&lt;/related-urls&gt;&lt;/urls&gt;&lt;/record&gt;&lt;/Cite&gt;&lt;/EndNote&gt;</w:instrText>
      </w:r>
      <w:r>
        <w:fldChar w:fldCharType="separate"/>
      </w:r>
      <w:r w:rsidR="00FA1140">
        <w:rPr>
          <w:noProof/>
        </w:rPr>
        <w:t>[</w:t>
      </w:r>
      <w:hyperlink w:anchor="_ENREF_23" w:tooltip="Ordnance Survey, 2007 #625" w:history="1">
        <w:r w:rsidR="00180F42">
          <w:rPr>
            <w:noProof/>
          </w:rPr>
          <w:t>23</w:t>
        </w:r>
      </w:hyperlink>
      <w:r w:rsidR="00FA1140">
        <w:rPr>
          <w:noProof/>
        </w:rPr>
        <w:t>]</w:t>
      </w:r>
      <w:r>
        <w:fldChar w:fldCharType="end"/>
      </w:r>
      <w:r w:rsidR="00E5620B">
        <w:t xml:space="preserve">, </w:t>
      </w:r>
      <w:r>
        <w:t xml:space="preserve">was employed as the road network. </w:t>
      </w:r>
      <w:r w:rsidR="00E5620B">
        <w:t xml:space="preserve">ITN includes all </w:t>
      </w:r>
      <w:r w:rsidR="00E5620B" w:rsidRPr="00E5620B">
        <w:t>motorways, A roads, B roads, minor roads, local streets and private roads</w:t>
      </w:r>
      <w:r w:rsidR="00E5620B">
        <w:t xml:space="preserve">, but not footpaths. </w:t>
      </w:r>
      <w:r>
        <w:t xml:space="preserve">Routes were modelled using the Network Analyst extension for ArcGIS 10.1 </w:t>
      </w:r>
      <w:r>
        <w:fldChar w:fldCharType="begin"/>
      </w:r>
      <w:r w:rsidR="00FA1140">
        <w:instrText xml:space="preserve"> ADDIN EN.CITE &lt;EndNote&gt;&lt;Cite&gt;&lt;Author&gt;ESRI Inc&lt;/Author&gt;&lt;Year&gt;2012&lt;/Year&gt;&lt;RecNum&gt;1000&lt;/RecNum&gt;&lt;DisplayText&gt;[21]&lt;/DisplayText&gt;&lt;record&gt;&lt;rec-number&gt;1000&lt;/rec-number&gt;&lt;foreign-keys&gt;&lt;key app="EN" db-id="rtppe5vr8ttzfwerza8pr5w15f55r0v5wvvs"&gt;1000&lt;/key&gt;&lt;/foreign-keys&gt;&lt;ref-type name="Computer Program"&gt;9&lt;/ref-type&gt;&lt;contributors&gt;&lt;authors&gt;&lt;author&gt;ESRI Inc,&lt;/author&gt;&lt;/authors&gt;&lt;/contributors&gt;&lt;titles&gt;&lt;title&gt;ArcGIS&lt;/title&gt;&lt;/titles&gt;&lt;edition&gt;10.1&lt;/edition&gt;&lt;dates&gt;&lt;year&gt;2012&lt;/year&gt;&lt;/dates&gt;&lt;pub-location&gt;Redlands, CA&lt;/pub-location&gt;&lt;publisher&gt;ESRI&lt;/publisher&gt;&lt;urls&gt;&lt;/urls&gt;&lt;/record&gt;&lt;/Cite&gt;&lt;/EndNote&gt;</w:instrText>
      </w:r>
      <w:r>
        <w:fldChar w:fldCharType="separate"/>
      </w:r>
      <w:r w:rsidR="00FA1140">
        <w:rPr>
          <w:noProof/>
        </w:rPr>
        <w:t>[</w:t>
      </w:r>
      <w:hyperlink w:anchor="_ENREF_21" w:tooltip="ESRI Inc, 2012 #1000" w:history="1">
        <w:r w:rsidR="00180F42">
          <w:rPr>
            <w:noProof/>
          </w:rPr>
          <w:t>21</w:t>
        </w:r>
      </w:hyperlink>
      <w:r w:rsidR="00FA1140">
        <w:rPr>
          <w:noProof/>
        </w:rPr>
        <w:t>]</w:t>
      </w:r>
      <w:r>
        <w:fldChar w:fldCharType="end"/>
      </w:r>
    </w:p>
    <w:p w:rsidR="00B27696" w:rsidRDefault="00B27696" w:rsidP="00074228">
      <w:pPr>
        <w:spacing w:line="480" w:lineRule="auto"/>
      </w:pPr>
      <w:r>
        <w:t xml:space="preserve">For GPS routes, all GPS data recorded for the periods 07:30-09:00 and 15:00-16:30 on school days were </w:t>
      </w:r>
      <w:r w:rsidR="00C10DA1">
        <w:t xml:space="preserve">initially </w:t>
      </w:r>
      <w:r>
        <w:t xml:space="preserve">extracted and manually examined to determine the points making up participants’ travel between home and school. Where routes to or from school were not completed within these times, additional points covering the periods 06:00-10:30 and 13:00-18:00 were extracted. If routes between home and school could still not be determined </w:t>
      </w:r>
      <w:r>
        <w:lastRenderedPageBreak/>
        <w:t>within these times, the participant was deemed not to have travelled to or from school during that period.</w:t>
      </w:r>
      <w:r w:rsidR="00E5620B">
        <w:t xml:space="preserve"> All children with at least one route to or from school were included in these analyses.</w:t>
      </w:r>
    </w:p>
    <w:p w:rsidR="004B7A50" w:rsidRDefault="004B7A50" w:rsidP="004B7A50">
      <w:pPr>
        <w:spacing w:line="480" w:lineRule="auto"/>
      </w:pPr>
      <w:r w:rsidRPr="004B7A50">
        <w:t xml:space="preserve">All routes were manually cleaned, in that the lead author loaded each individual set of GPS points (a separate file for each participant/day/session) into a GIS and visually inspected them. This enabled firstly the extraction of just those points that constituted the route to/from school, which started/finished with the first/last point  within 20m of the  school/home grounds, and secondly the identification of points effected affected by GPS drift. </w:t>
      </w:r>
      <w:r>
        <w:t xml:space="preserve">This process was necessary as the positional accuracy of data recorded by a GPS device is dependent on the number of satellites it can connect to. When the device is first turned on, it can take some time to acquire a good signal, and during this time the points recorded may be somewhat dispersed. The same effect can also arise in urban areas when satellite signals are blocked by tall buildings. </w:t>
      </w:r>
      <w:r w:rsidRPr="004B7A50">
        <w:t xml:space="preserve">Possibly due to the largely rural, low-lying nature of the study setting, and improvement in GPS technologies, signal drop-out was not observed to be a problem, and signal drift resulted in the loss of less than 1% of recorded points. </w:t>
      </w:r>
    </w:p>
    <w:p w:rsidR="00B27696" w:rsidRDefault="00B27696" w:rsidP="00180F42">
      <w:pPr>
        <w:spacing w:line="480" w:lineRule="auto"/>
      </w:pPr>
      <w:r>
        <w:t xml:space="preserve">Many routes appeared to include stops at various locations between home and school (e.g. shops, other houses, parks), and all points recorded during these stops were removed from the route for the calculation of route length. All points forming each individual route were joined to create a line feature using Geospatial Modelling Environment </w:t>
      </w:r>
      <w:r>
        <w:fldChar w:fldCharType="begin"/>
      </w:r>
      <w:r w:rsidR="00FA1140">
        <w:instrText xml:space="preserve"> ADDIN EN.CITE &lt;EndNote&gt;&lt;Cite&gt;&lt;Author&gt;Beyer&lt;/Author&gt;&lt;Year&gt;2012&lt;/Year&gt;&lt;RecNum&gt;1022&lt;/RecNum&gt;&lt;DisplayText&gt;[24]&lt;/DisplayText&gt;&lt;record&gt;&lt;rec-number&gt;1022&lt;/rec-number&gt;&lt;foreign-keys&gt;&lt;key app="EN" db-id="rtppe5vr8ttzfwerza8pr5w15f55r0v5wvvs"&gt;1022&lt;/key&gt;&lt;/foreign-keys&gt;&lt;ref-type name="Computer Program"&gt;9&lt;/ref-type&gt;&lt;contributors&gt;&lt;authors&gt;&lt;author&gt;Beyer, H. L.&lt;/author&gt;&lt;/authors&gt;&lt;/contributors&gt;&lt;titles&gt;&lt;title&gt;Geospatial Modelling Environment&lt;/title&gt;&lt;/titles&gt;&lt;edition&gt;0.7.2.1 &lt;/edition&gt;&lt;dates&gt;&lt;year&gt;2012&lt;/year&gt;&lt;/dates&gt;&lt;urls&gt;&lt;related-urls&gt;&lt;url&gt;http://www.spatialecology.com/gme&lt;/url&gt;&lt;/related-urls&gt;&lt;/urls&gt;&lt;/record&gt;&lt;/Cite&gt;&lt;/EndNote&gt;</w:instrText>
      </w:r>
      <w:r>
        <w:fldChar w:fldCharType="separate"/>
      </w:r>
      <w:r w:rsidR="00FA1140">
        <w:rPr>
          <w:noProof/>
        </w:rPr>
        <w:t>[</w:t>
      </w:r>
      <w:hyperlink w:anchor="_ENREF_24" w:tooltip="Beyer, 2012 #1022" w:history="1">
        <w:r w:rsidR="00180F42">
          <w:rPr>
            <w:noProof/>
          </w:rPr>
          <w:t>24</w:t>
        </w:r>
      </w:hyperlink>
      <w:r w:rsidR="00FA1140">
        <w:rPr>
          <w:noProof/>
        </w:rPr>
        <w:t>]</w:t>
      </w:r>
      <w:r>
        <w:fldChar w:fldCharType="end"/>
      </w:r>
      <w:r>
        <w:t xml:space="preserve">. </w:t>
      </w:r>
    </w:p>
    <w:p w:rsidR="00B27696" w:rsidRDefault="00B27696" w:rsidP="00074228">
      <w:pPr>
        <w:spacing w:line="480" w:lineRule="auto"/>
      </w:pPr>
    </w:p>
    <w:p w:rsidR="00B27696" w:rsidRDefault="00B27696" w:rsidP="00074228">
      <w:pPr>
        <w:pStyle w:val="Heading3"/>
        <w:spacing w:line="480" w:lineRule="auto"/>
      </w:pPr>
      <w:r>
        <w:t xml:space="preserve">Route characterisation </w:t>
      </w:r>
    </w:p>
    <w:p w:rsidR="00B27696" w:rsidRDefault="00B27696" w:rsidP="00180F42">
      <w:pPr>
        <w:spacing w:line="480" w:lineRule="auto"/>
      </w:pPr>
      <w:r>
        <w:t xml:space="preserve">For each GIS and GPS route we determined a number of characteristics, which have previously been shown to differ between GIS and GPS routes (e.g. busy roads </w:t>
      </w:r>
      <w:r>
        <w:fldChar w:fldCharType="begin"/>
      </w:r>
      <w:r w:rsidR="00D330F7">
        <w:instrText xml:space="preserve"> ADDIN EN.CITE &lt;EndNote&gt;&lt;Cite&gt;&lt;Author&gt;Duncan&lt;/Author&gt;&lt;Year&gt;2007&lt;/Year&gt;&lt;RecNum&gt;929&lt;/RecNum&gt;&lt;DisplayText&gt;[12]&lt;/DisplayText&gt;&lt;record&gt;&lt;rec-number&gt;929&lt;/rec-number&gt;&lt;foreign-keys&gt;&lt;key app="EN" db-id="rtppe5vr8ttzfwerza8pr5w15f55r0v5wvvs"&gt;929&lt;/key&gt;&lt;/foreign-keys&gt;&lt;ref-type name="Journal Article"&gt;17&lt;/ref-type&gt;&lt;contributors&gt;&lt;authors&gt;&lt;author&gt;Duncan, M. J.&lt;/author&gt;&lt;author&gt;Mummery, W. K.&lt;/author&gt;&lt;/authors&gt;&lt;/contributors&gt;&lt;titles&gt;&lt;title&gt;GIS or GPS? A Comparison of Two Methods For Assessing Route Taken During Active Transport&lt;/title&gt;&lt;secondary-title&gt;American Journal of Preventive Medicine&lt;/secondary-title&gt;&lt;/titles&gt;&lt;periodical&gt;&lt;full-title&gt;American Journal of Preventive Medicine&lt;/full-title&gt;&lt;/periodical&gt;&lt;pages&gt;51-53&lt;/pages&gt;&lt;volume&gt;33&lt;/volume&gt;&lt;number&gt;1&lt;/number&gt;&lt;dates&gt;&lt;year&gt;2007&lt;/year&gt;&lt;/dates&gt;&lt;urls&gt;&lt;/urls&gt;&lt;/record&gt;&lt;/Cite&gt;&lt;/EndNote&gt;</w:instrText>
      </w:r>
      <w:r>
        <w:fldChar w:fldCharType="separate"/>
      </w:r>
      <w:r w:rsidR="00D330F7">
        <w:rPr>
          <w:noProof/>
        </w:rPr>
        <w:t>[</w:t>
      </w:r>
      <w:hyperlink w:anchor="_ENREF_12" w:tooltip="Duncan, 2007 #929" w:history="1">
        <w:r w:rsidR="00180F42">
          <w:rPr>
            <w:noProof/>
          </w:rPr>
          <w:t>12</w:t>
        </w:r>
      </w:hyperlink>
      <w:r w:rsidR="00D330F7">
        <w:rPr>
          <w:noProof/>
        </w:rPr>
        <w:t>]</w:t>
      </w:r>
      <w:r>
        <w:fldChar w:fldCharType="end"/>
      </w:r>
      <w:r>
        <w:t xml:space="preserve">), or which have been used to assess exposure to food and physical activity environments in studies using GIS-modelled routes </w:t>
      </w:r>
      <w:r>
        <w:fldChar w:fldCharType="begin">
          <w:fldData xml:space="preserve">PEVuZE5vdGU+PENpdGU+PEF1dGhvcj5IYXJyaXNvbjwvQXV0aG9yPjxZZWFyPjIwMTE8L1llYXI+
PFJlY051bT45NzM8L1JlY051bT48RGlzcGxheVRleHQ+WzQsIDgsIDldPC9EaXNwbGF5VGV4dD48
cmVjb3JkPjxyZWMtbnVtYmVyPjk3MzwvcmVjLW51bWJlcj48Zm9yZWlnbi1rZXlzPjxrZXkgYXBw
PSJFTiIgZGItaWQ9InJ0cHBlNXZyOHR0emZ3ZXJ6YThwcjV3MTVmNTVyMHY1d3Z2cyI+OTczPC9r
ZXk+PC9mb3JlaWduLWtleXM+PHJlZi10eXBlIG5hbWU9IkpvdXJuYWwgQXJ0aWNsZSI+MTc8L3Jl
Zi10eXBlPjxjb250cmlidXRvcnM+PGF1dGhvcnM+PGF1dGhvcj5IYXJyaXNvbiwgRi48L2F1dGhv
cj48YXV0aG9yPkpvbmVzLCBBLlAuPC9hdXRob3I+PGF1dGhvcj52YW4gU2x1aWpzLCBFLk0uRi48
L2F1dGhvcj48YXV0aG9yPkNhc3NpZHksIEEuPC9hdXRob3I+PGF1dGhvcj5CZW50aGFtLCBHLjwv
YXV0aG9yPjxhdXRob3I+R3JpZmZpbiwgUy5KLjwvYXV0aG9yPjwvYXV0aG9ycz48L2NvbnRyaWJ1
dG9ycz48dGl0bGVzPjx0aXRsZT5FbnZpcm9ubWVudGFsIGNvcnJlbGF0ZXMgb2YgYWRpcG9zaXR5
IGluIDnigJMxMCB5ZWFyIG9sZCBjaGlsZHJlbjogQ29uc2lkZXJpbmcgaG9tZSBhbmQgc2Nob29s
IG5laWdoYm91cmhvb2RzIGFuZCByb3V0ZXMgdG8gc2Nob29sPC90aXRsZT48c2Vjb25kYXJ5LXRp
dGxlPlNvY2lhbCBTY2llbmNlICZhbXA7IE1lZGljaW5lPC9zZWNvbmRhcnktdGl0bGU+PC90aXRs
ZXM+PHBhZ2VzPjE0MTEtMTQxOTwvcGFnZXM+PHZvbHVtZT43Mjwvdm9sdW1lPjxudW1iZXI+OTwv
bnVtYmVyPjxkYXRlcz48eWVhcj4yMDExPC95ZWFyPjwvZGF0ZXM+PGlzYm4+MDI3Ny05NTM2PC9p
c2JuPjx1cmxzPjwvdXJscz48L3JlY29yZD48L0NpdGU+PENpdGU+PEF1dGhvcj5Sb3NzZW48L0F1
dGhvcj48WWVhcj4yMDEzPC9ZZWFyPjxSZWNOdW0+MTAwMTwvUmVjTnVtPjxyZWNvcmQ+PHJlYy1u
dW1iZXI+MTAwMTwvcmVjLW51bWJlcj48Zm9yZWlnbi1rZXlzPjxrZXkgYXBwPSJFTiIgZGItaWQ9
InJ0cHBlNXZyOHR0emZ3ZXJ6YThwcjV3MTVmNTVyMHY1d3Z2cyI+MTAwMTwva2V5PjwvZm9yZWln
bi1rZXlzPjxyZWYtdHlwZSBuYW1lPSJKb3VybmFsIEFydGljbGUiPjE3PC9yZWYtdHlwZT48Y29u
dHJpYnV0b3JzPjxhdXRob3JzPjxhdXRob3I+Um9zc2VuLCBMLk0uLDwvYXV0aG9yPjxhdXRob3I+
Q3Vycmllcm8sIEYuQy4sPC9hdXRob3I+PGF1dGhvcj5Db29sZXktU3RyaWNrbGFuZCwgTS4sPC9h
dXRob3I+PGF1dGhvcj5Qb2xsYWNrLCBLLk0uPC9hdXRob3I+PC9hdXRob3JzPjwvY29udHJpYnV0
b3JzPjx0aXRsZXM+PHRpdGxlPkZvb2QgYXZhaWxhYmlsaXR5IGVuIHJvdXRlIHRvIHNjaG9vbCBh
bmQgYW50aHJvcG9tZXRyaWMgY2hhbmdlIGluIHVyYmFuIGNoaWxkcmVuPC90aXRsZT48c2Vjb25k
YXJ5LXRpdGxlPkpvdXJuYWwgb2YgVXJiYW4gSGVhbHRoPC9zZWNvbmRhcnktdGl0bGU+PC90aXRs
ZXM+PHBhZ2VzPjY1My02NjY8L3BhZ2VzPjx2b2x1bWU+OTA8L3ZvbHVtZT48bnVtYmVyPjQ8L251
bWJlcj48ZGF0ZXM+PHllYXI+MjAxMzwveWVhcj48L2RhdGVzPjx1cmxzPjwvdXJscz48ZWxlY3Ry
b25pYy1yZXNvdXJjZS1udW0+MTAuMTAwNy9zMTE1MjQtMDEyLTk3ODUtNDwvZWxlY3Ryb25pYy1y
ZXNvdXJjZS1udW0+PC9yZWNvcmQ+PC9DaXRlPjxDaXRlPjxBdXRob3I+VGltcGVyaW88L0F1dGhv
cj48WWVhcj4yMDA5PC9ZZWFyPjxSZWNOdW0+MTAwMjwvUmVjTnVtPjxyZWNvcmQ+PHJlYy1udW1i
ZXI+MTAwMjwvcmVjLW51bWJlcj48Zm9yZWlnbi1rZXlzPjxrZXkgYXBwPSJFTiIgZGItaWQ9InJ0
cHBlNXZyOHR0emZ3ZXJ6YThwcjV3MTVmNTVyMHY1d3Z2cyI+MTAwMjwva2V5PjwvZm9yZWlnbi1r
ZXlzPjxyZWYtdHlwZSBuYW1lPSJKb3VybmFsIEFydGljbGUiPjE3PC9yZWYtdHlwZT48Y29udHJp
YnV0b3JzPjxhdXRob3JzPjxhdXRob3I+VGltcGVyaW8sIEEuRi4sPC9hdXRob3I+PGF1dGhvcj5C
YWxsLCBLLiw8L2F1dGhvcj48YXV0aG9yPlJvYmVydHMsIFIuLDwvYXV0aG9yPjxhdXRob3I+QW5k
cmlhbm9wb3Vsb3MsIE4uLDwvYXV0aG9yPjxhdXRob3I+Q3Jhd2ZvcmQsIEQuQS48L2F1dGhvcj48
L2F1dGhvcnM+PC9jb250cmlidXRvcnM+PHRpdGxlcz48dGl0bGU+Q2hpbGRyZW5zIHRha2Vhd2F5
IGFuZCBmYXN0LWZvb2QgaW50YWtlczogQXNzb2NpYXRpb25zIHdpdGggdGhlIG5laWdoYm91cmhv
b2QgZm9vZCBlbnZpcm9ubWVudDwvdGl0bGU+PHNlY29uZGFyeS10aXRsZT5QdWJsaWMgSGVhbHRo
IE51dHJpdGlvbjwvc2Vjb25kYXJ5LXRpdGxlPjwvdGl0bGVzPjxwYWdlcz4xOTYwLTE5NjQ8L3Bh
Z2VzPjx2b2x1bWU+MTI8L3ZvbHVtZT48bnVtYmVyPjEwPC9udW1iZXI+PGRhdGVzPjx5ZWFyPjIw
MDk8L3llYXI+PC9kYXRlcz48dXJscz48L3VybHM+PC9yZWNvcmQ+PC9DaXRlPjwvRW5kTm90ZT5=
</w:fldData>
        </w:fldChar>
      </w:r>
      <w:r w:rsidR="00074228">
        <w:instrText xml:space="preserve"> ADDIN EN.CITE </w:instrText>
      </w:r>
      <w:r w:rsidR="00074228">
        <w:fldChar w:fldCharType="begin">
          <w:fldData xml:space="preserve">PEVuZE5vdGU+PENpdGU+PEF1dGhvcj5IYXJyaXNvbjwvQXV0aG9yPjxZZWFyPjIwMTE8L1llYXI+
PFJlY051bT45NzM8L1JlY051bT48RGlzcGxheVRleHQ+WzQsIDgsIDldPC9EaXNwbGF5VGV4dD48
cmVjb3JkPjxyZWMtbnVtYmVyPjk3MzwvcmVjLW51bWJlcj48Zm9yZWlnbi1rZXlzPjxrZXkgYXBw
PSJFTiIgZGItaWQ9InJ0cHBlNXZyOHR0emZ3ZXJ6YThwcjV3MTVmNTVyMHY1d3Z2cyI+OTczPC9r
ZXk+PC9mb3JlaWduLWtleXM+PHJlZi10eXBlIG5hbWU9IkpvdXJuYWwgQXJ0aWNsZSI+MTc8L3Jl
Zi10eXBlPjxjb250cmlidXRvcnM+PGF1dGhvcnM+PGF1dGhvcj5IYXJyaXNvbiwgRi48L2F1dGhv
cj48YXV0aG9yPkpvbmVzLCBBLlAuPC9hdXRob3I+PGF1dGhvcj52YW4gU2x1aWpzLCBFLk0uRi48
L2F1dGhvcj48YXV0aG9yPkNhc3NpZHksIEEuPC9hdXRob3I+PGF1dGhvcj5CZW50aGFtLCBHLjwv
YXV0aG9yPjxhdXRob3I+R3JpZmZpbiwgUy5KLjwvYXV0aG9yPjwvYXV0aG9ycz48L2NvbnRyaWJ1
dG9ycz48dGl0bGVzPjx0aXRsZT5FbnZpcm9ubWVudGFsIGNvcnJlbGF0ZXMgb2YgYWRpcG9zaXR5
IGluIDnigJMxMCB5ZWFyIG9sZCBjaGlsZHJlbjogQ29uc2lkZXJpbmcgaG9tZSBhbmQgc2Nob29s
IG5laWdoYm91cmhvb2RzIGFuZCByb3V0ZXMgdG8gc2Nob29sPC90aXRsZT48c2Vjb25kYXJ5LXRp
dGxlPlNvY2lhbCBTY2llbmNlICZhbXA7IE1lZGljaW5lPC9zZWNvbmRhcnktdGl0bGU+PC90aXRs
ZXM+PHBhZ2VzPjE0MTEtMTQxOTwvcGFnZXM+PHZvbHVtZT43Mjwvdm9sdW1lPjxudW1iZXI+OTwv
bnVtYmVyPjxkYXRlcz48eWVhcj4yMDExPC95ZWFyPjwvZGF0ZXM+PGlzYm4+MDI3Ny05NTM2PC9p
c2JuPjx1cmxzPjwvdXJscz48L3JlY29yZD48L0NpdGU+PENpdGU+PEF1dGhvcj5Sb3NzZW48L0F1
dGhvcj48WWVhcj4yMDEzPC9ZZWFyPjxSZWNOdW0+MTAwMTwvUmVjTnVtPjxyZWNvcmQ+PHJlYy1u
dW1iZXI+MTAwMTwvcmVjLW51bWJlcj48Zm9yZWlnbi1rZXlzPjxrZXkgYXBwPSJFTiIgZGItaWQ9
InJ0cHBlNXZyOHR0emZ3ZXJ6YThwcjV3MTVmNTVyMHY1d3Z2cyI+MTAwMTwva2V5PjwvZm9yZWln
bi1rZXlzPjxyZWYtdHlwZSBuYW1lPSJKb3VybmFsIEFydGljbGUiPjE3PC9yZWYtdHlwZT48Y29u
dHJpYnV0b3JzPjxhdXRob3JzPjxhdXRob3I+Um9zc2VuLCBMLk0uLDwvYXV0aG9yPjxhdXRob3I+
Q3Vycmllcm8sIEYuQy4sPC9hdXRob3I+PGF1dGhvcj5Db29sZXktU3RyaWNrbGFuZCwgTS4sPC9h
dXRob3I+PGF1dGhvcj5Qb2xsYWNrLCBLLk0uPC9hdXRob3I+PC9hdXRob3JzPjwvY29udHJpYnV0
b3JzPjx0aXRsZXM+PHRpdGxlPkZvb2QgYXZhaWxhYmlsaXR5IGVuIHJvdXRlIHRvIHNjaG9vbCBh
bmQgYW50aHJvcG9tZXRyaWMgY2hhbmdlIGluIHVyYmFuIGNoaWxkcmVuPC90aXRsZT48c2Vjb25k
YXJ5LXRpdGxlPkpvdXJuYWwgb2YgVXJiYW4gSGVhbHRoPC9zZWNvbmRhcnktdGl0bGU+PC90aXRs
ZXM+PHBhZ2VzPjY1My02NjY8L3BhZ2VzPjx2b2x1bWU+OTA8L3ZvbHVtZT48bnVtYmVyPjQ8L251
bWJlcj48ZGF0ZXM+PHllYXI+MjAxMzwveWVhcj48L2RhdGVzPjx1cmxzPjwvdXJscz48ZWxlY3Ry
b25pYy1yZXNvdXJjZS1udW0+MTAuMTAwNy9zMTE1MjQtMDEyLTk3ODUtNDwvZWxlY3Ryb25pYy1y
ZXNvdXJjZS1udW0+PC9yZWNvcmQ+PC9DaXRlPjxDaXRlPjxBdXRob3I+VGltcGVyaW88L0F1dGhv
cj48WWVhcj4yMDA5PC9ZZWFyPjxSZWNOdW0+MTAwMjwvUmVjTnVtPjxyZWNvcmQ+PHJlYy1udW1i
ZXI+MTAwMjwvcmVjLW51bWJlcj48Zm9yZWlnbi1rZXlzPjxrZXkgYXBwPSJFTiIgZGItaWQ9InJ0
cHBlNXZyOHR0emZ3ZXJ6YThwcjV3MTVmNTVyMHY1d3Z2cyI+MTAwMjwva2V5PjwvZm9yZWlnbi1r
ZXlzPjxyZWYtdHlwZSBuYW1lPSJKb3VybmFsIEFydGljbGUiPjE3PC9yZWYtdHlwZT48Y29udHJp
YnV0b3JzPjxhdXRob3JzPjxhdXRob3I+VGltcGVyaW8sIEEuRi4sPC9hdXRob3I+PGF1dGhvcj5C
YWxsLCBLLiw8L2F1dGhvcj48YXV0aG9yPlJvYmVydHMsIFIuLDwvYXV0aG9yPjxhdXRob3I+QW5k
cmlhbm9wb3Vsb3MsIE4uLDwvYXV0aG9yPjxhdXRob3I+Q3Jhd2ZvcmQsIEQuQS48L2F1dGhvcj48
L2F1dGhvcnM+PC9jb250cmlidXRvcnM+PHRpdGxlcz48dGl0bGU+Q2hpbGRyZW5zIHRha2Vhd2F5
IGFuZCBmYXN0LWZvb2QgaW50YWtlczogQXNzb2NpYXRpb25zIHdpdGggdGhlIG5laWdoYm91cmhv
b2QgZm9vZCBlbnZpcm9ubWVudDwvdGl0bGU+PHNlY29uZGFyeS10aXRsZT5QdWJsaWMgSGVhbHRo
IE51dHJpdGlvbjwvc2Vjb25kYXJ5LXRpdGxlPjwvdGl0bGVzPjxwYWdlcz4xOTYwLTE5NjQ8L3Bh
Z2VzPjx2b2x1bWU+MTI8L3ZvbHVtZT48bnVtYmVyPjEwPC9udW1iZXI+PGRhdGVzPjx5ZWFyPjIw
MDk8L3llYXI+PC9kYXRlcz48dXJscz48L3VybHM+PC9yZWNvcmQ+PC9DaXRlPjwvRW5kTm90ZT5=
</w:fldData>
        </w:fldChar>
      </w:r>
      <w:r w:rsidR="00074228">
        <w:instrText xml:space="preserve"> ADDIN EN.CITE.DATA </w:instrText>
      </w:r>
      <w:r w:rsidR="00074228">
        <w:fldChar w:fldCharType="end"/>
      </w:r>
      <w:r>
        <w:fldChar w:fldCharType="separate"/>
      </w:r>
      <w:r>
        <w:rPr>
          <w:noProof/>
        </w:rPr>
        <w:t>[</w:t>
      </w:r>
      <w:hyperlink w:anchor="_ENREF_4" w:tooltip="Harrison, 2011 #973" w:history="1">
        <w:r w:rsidR="00180F42">
          <w:rPr>
            <w:noProof/>
          </w:rPr>
          <w:t>4</w:t>
        </w:r>
      </w:hyperlink>
      <w:r>
        <w:rPr>
          <w:noProof/>
        </w:rPr>
        <w:t xml:space="preserve">, </w:t>
      </w:r>
      <w:hyperlink w:anchor="_ENREF_8" w:tooltip="Rossen, 2013 #1001" w:history="1">
        <w:r w:rsidR="00180F42">
          <w:rPr>
            <w:noProof/>
          </w:rPr>
          <w:t>8</w:t>
        </w:r>
      </w:hyperlink>
      <w:r>
        <w:rPr>
          <w:noProof/>
        </w:rPr>
        <w:t xml:space="preserve">, </w:t>
      </w:r>
      <w:hyperlink w:anchor="_ENREF_9" w:tooltip="Timperio, 2009 #1002" w:history="1">
        <w:r w:rsidR="00180F42">
          <w:rPr>
            <w:noProof/>
          </w:rPr>
          <w:t>9</w:t>
        </w:r>
      </w:hyperlink>
      <w:r>
        <w:rPr>
          <w:noProof/>
        </w:rPr>
        <w:t>]</w:t>
      </w:r>
      <w:r>
        <w:fldChar w:fldCharType="end"/>
      </w:r>
      <w:r>
        <w:t xml:space="preserve">. We calculated the length of each route, the percentage falling on ‘busy’ (A and B) roads, and, for GPS routes, percentage not on part of our road network. GPS points were joined to the road network, and assigned the characteristics of the nearest road segment. Any point not falling within 20m of the network was classified as ‘not on road’. This distance was felt sufficient to allow for average road widths and </w:t>
      </w:r>
      <w:proofErr w:type="spellStart"/>
      <w:r w:rsidR="00B6396B">
        <w:t>mislocation</w:t>
      </w:r>
      <w:proofErr w:type="spellEnd"/>
      <w:r w:rsidR="00B6396B">
        <w:t xml:space="preserve"> due to poor satellite signal</w:t>
      </w:r>
      <w:r w:rsidR="00C10DA1">
        <w:t>,</w:t>
      </w:r>
      <w:r>
        <w:t xml:space="preserve"> while minimising misclassification, and the </w:t>
      </w:r>
      <w:r w:rsidR="00B6396B">
        <w:t xml:space="preserve">erroneous </w:t>
      </w:r>
      <w:r>
        <w:t>linking of points recorded on paths not included in our digital network to roads.</w:t>
      </w:r>
    </w:p>
    <w:p w:rsidR="00B27696" w:rsidRDefault="00B27696" w:rsidP="00180F42">
      <w:pPr>
        <w:spacing w:line="480" w:lineRule="auto"/>
      </w:pPr>
      <w:r>
        <w:lastRenderedPageBreak/>
        <w:t xml:space="preserve">The location of food outlets in our study area were obtained from </w:t>
      </w:r>
      <w:r w:rsidR="007D045E">
        <w:t>12 d</w:t>
      </w:r>
      <w:r>
        <w:t xml:space="preserve">istrict </w:t>
      </w:r>
      <w:r w:rsidR="00FF507A">
        <w:t xml:space="preserve">and city </w:t>
      </w:r>
      <w:r>
        <w:t>councils</w:t>
      </w:r>
      <w:r w:rsidR="00FF507A">
        <w:t xml:space="preserve"> </w:t>
      </w:r>
      <w:r>
        <w:t>(local administrative authorities) in Norfolk</w:t>
      </w:r>
      <w:r w:rsidR="007D045E">
        <w:t xml:space="preserve">, Suffolk and Lincolnshire </w:t>
      </w:r>
      <w:r>
        <w:t xml:space="preserve">in January 2012. Outlets were classified based on a six point scheme (takeaways, restaurants, convenience stores, supermarkets, specialist stores, and cafes) </w:t>
      </w:r>
      <w:r>
        <w:fldChar w:fldCharType="begin"/>
      </w:r>
      <w:r w:rsidR="00FA1140">
        <w:instrText xml:space="preserve"> ADDIN EN.CITE &lt;EndNote&gt;&lt;Cite&gt;&lt;Author&gt;Burgoine&lt;/Author&gt;&lt;Year&gt;2013&lt;/Year&gt;&lt;RecNum&gt;981&lt;/RecNum&gt;&lt;DisplayText&gt;[25]&lt;/DisplayText&gt;&lt;record&gt;&lt;rec-number&gt;981&lt;/rec-number&gt;&lt;foreign-keys&gt;&lt;key app="EN" db-id="rtppe5vr8ttzfwerza8pr5w15f55r0v5wvvs"&gt;981&lt;/key&gt;&lt;/foreign-keys&gt;&lt;ref-type name="Journal Article"&gt;17&lt;/ref-type&gt;&lt;contributors&gt;&lt;authors&gt;&lt;author&gt;Burgoine, T.&lt;/author&gt;&lt;author&gt;Harrison, F.&lt;/author&gt;&lt;/authors&gt;&lt;/contributors&gt;&lt;titles&gt;&lt;title&gt;Comparing the accuracy of two secondary food environment data sources in the UK across socio-economic and urban/rural divides&lt;/title&gt;&lt;secondary-title&gt;International Journal of Health Geographics&lt;/secondary-title&gt;&lt;/titles&gt;&lt;pages&gt;1-8&lt;/pages&gt;&lt;volume&gt;12&lt;/volume&gt;&lt;number&gt;1&lt;/number&gt;&lt;dates&gt;&lt;year&gt;2013&lt;/year&gt;&lt;/dates&gt;&lt;isbn&gt;1476-072X&lt;/isbn&gt;&lt;urls&gt;&lt;/urls&gt;&lt;/record&gt;&lt;/Cite&gt;&lt;/EndNote&gt;</w:instrText>
      </w:r>
      <w:r>
        <w:fldChar w:fldCharType="separate"/>
      </w:r>
      <w:r w:rsidR="00FA1140">
        <w:rPr>
          <w:noProof/>
        </w:rPr>
        <w:t>[</w:t>
      </w:r>
      <w:hyperlink w:anchor="_ENREF_25" w:tooltip="Burgoine, 2013 #981" w:history="1">
        <w:r w:rsidR="00180F42">
          <w:rPr>
            <w:noProof/>
          </w:rPr>
          <w:t>25</w:t>
        </w:r>
      </w:hyperlink>
      <w:r w:rsidR="00FA1140">
        <w:rPr>
          <w:noProof/>
        </w:rPr>
        <w:t>]</w:t>
      </w:r>
      <w:r>
        <w:fldChar w:fldCharType="end"/>
      </w:r>
      <w:r>
        <w:t xml:space="preserve"> derived from the 21-point scheme developed by Lake et al </w:t>
      </w:r>
      <w:r>
        <w:fldChar w:fldCharType="begin"/>
      </w:r>
      <w:r w:rsidR="00FA1140">
        <w:instrText xml:space="preserve"> ADDIN EN.CITE &lt;EndNote&gt;&lt;Cite&gt;&lt;Author&gt;Lake&lt;/Author&gt;&lt;Year&gt;2010&lt;/Year&gt;&lt;RecNum&gt;886&lt;/RecNum&gt;&lt;DisplayText&gt;[26]&lt;/DisplayText&gt;&lt;record&gt;&lt;rec-number&gt;886&lt;/rec-number&gt;&lt;foreign-keys&gt;&lt;key app="EN" db-id="rtppe5vr8ttzfwerza8pr5w15f55r0v5wvvs"&gt;886&lt;/key&gt;&lt;/foreign-keys&gt;&lt;ref-type name="Journal Article"&gt;17&lt;/ref-type&gt;&lt;contributors&gt;&lt;authors&gt;&lt;author&gt;Lake, A. A.&lt;/author&gt;&lt;author&gt;Burgoine, T.&lt;/author&gt;&lt;author&gt;Greenhalgh, F.&lt;/author&gt;&lt;author&gt;Stamp, E.&lt;/author&gt;&lt;author&gt;Tyrrell, R.&lt;/author&gt;&lt;/authors&gt;&lt;/contributors&gt;&lt;titles&gt;&lt;title&gt;The foodscape: Classification and field validation of secondary data sources &lt;/title&gt;&lt;secondary-title&gt;Health &amp;amp; Place&lt;/secondary-title&gt;&lt;/titles&gt;&lt;periodical&gt;&lt;full-title&gt;Health &amp;amp; Place&lt;/full-title&gt;&lt;/periodical&gt;&lt;pages&gt;666-673&lt;/pages&gt;&lt;volume&gt;16&lt;/volume&gt;&lt;dates&gt;&lt;year&gt;2010&lt;/year&gt;&lt;/dates&gt;&lt;urls&gt;&lt;/urls&gt;&lt;electronic-resource-num&gt;10.1016/j.healthplace.2010.02.004 &lt;/electronic-resource-num&gt;&lt;/record&gt;&lt;/Cite&gt;&lt;/EndNote&gt;</w:instrText>
      </w:r>
      <w:r>
        <w:fldChar w:fldCharType="separate"/>
      </w:r>
      <w:r w:rsidR="00FA1140">
        <w:rPr>
          <w:noProof/>
        </w:rPr>
        <w:t>[</w:t>
      </w:r>
      <w:hyperlink w:anchor="_ENREF_26" w:tooltip="Lake, 2010 #886" w:history="1">
        <w:r w:rsidR="00180F42">
          <w:rPr>
            <w:noProof/>
          </w:rPr>
          <w:t>26</w:t>
        </w:r>
      </w:hyperlink>
      <w:r w:rsidR="00FA1140">
        <w:rPr>
          <w:noProof/>
        </w:rPr>
        <w:t>]</w:t>
      </w:r>
      <w:r>
        <w:fldChar w:fldCharType="end"/>
      </w:r>
      <w:r>
        <w:t xml:space="preserve">. Takeaways and convenience stores were grouped as ‘unhealthy’ food outlets. The locations of physical activity facilities were derived from OS Points of Interest (POI) </w:t>
      </w:r>
      <w:r>
        <w:fldChar w:fldCharType="begin"/>
      </w:r>
      <w:r w:rsidR="00FA1140">
        <w:instrText xml:space="preserve"> ADDIN EN.CITE &lt;EndNote&gt;&lt;Cite&gt;&lt;Author&gt;Ordnance Survey&lt;/Author&gt;&lt;Year&gt;2012&lt;/Year&gt;&lt;RecNum&gt;1004&lt;/RecNum&gt;&lt;DisplayText&gt;[27]&lt;/DisplayText&gt;&lt;record&gt;&lt;rec-number&gt;1004&lt;/rec-number&gt;&lt;foreign-keys&gt;&lt;key app="EN" db-id="zva9wrw0brevw5ex0tjp5w0k5r0tf25daaer"&gt;1004&lt;/key&gt;&lt;/foreign-keys&gt;&lt;ref-type name="Web Page"&gt;12&lt;/ref-type&gt;&lt;contributors&gt;&lt;authors&gt;&lt;author&gt;Ordnance Survey,&lt;/author&gt;&lt;/authors&gt;&lt;/contributors&gt;&lt;titles&gt;&lt;title&gt;Points of Interest&lt;/title&gt;&lt;/titles&gt;&lt;number&gt;10/02/2012&lt;/number&gt;&lt;dates&gt;&lt;year&gt;2012&lt;/year&gt;&lt;/dates&gt;&lt;pub-location&gt;Southampton&lt;/pub-location&gt;&lt;publisher&gt;Ordnance Survey&lt;/publisher&gt;&lt;urls&gt;&lt;related-urls&gt;&lt;url&gt;http://www.ordnancesurvey.co.uk/oswebsite/products/pointsofinterest/&lt;/url&gt;&lt;/related-urls&gt;&lt;/urls&gt;&lt;/record&gt;&lt;/Cite&gt;&lt;/EndNote&gt;</w:instrText>
      </w:r>
      <w:r>
        <w:fldChar w:fldCharType="separate"/>
      </w:r>
      <w:r w:rsidR="00FA1140">
        <w:rPr>
          <w:noProof/>
        </w:rPr>
        <w:t>[</w:t>
      </w:r>
      <w:hyperlink w:anchor="_ENREF_27" w:tooltip="Ordnance Survey, 2012 #1004" w:history="1">
        <w:r w:rsidR="00180F42">
          <w:rPr>
            <w:noProof/>
          </w:rPr>
          <w:t>27</w:t>
        </w:r>
      </w:hyperlink>
      <w:r w:rsidR="00FA1140">
        <w:rPr>
          <w:noProof/>
        </w:rPr>
        <w:t>]</w:t>
      </w:r>
      <w:r>
        <w:fldChar w:fldCharType="end"/>
      </w:r>
      <w:r>
        <w:t xml:space="preserve">, and included all locations classed as sports centres or community centres, a definition we have used previously </w:t>
      </w:r>
      <w:r>
        <w:fldChar w:fldCharType="begin"/>
      </w:r>
      <w:r w:rsidR="00074228">
        <w:instrText xml:space="preserve"> ADDIN EN.CITE &lt;EndNote&gt;&lt;Cite&gt;&lt;Author&gt;Harrison&lt;/Author&gt;&lt;Year&gt;2011&lt;/Year&gt;&lt;RecNum&gt;973&lt;/RecNum&gt;&lt;DisplayText&gt;[4]&lt;/DisplayText&gt;&lt;record&gt;&lt;rec-number&gt;973&lt;/rec-number&gt;&lt;foreign-keys&gt;&lt;key app="EN" db-id="rtppe5vr8ttzfwerza8pr5w15f55r0v5wvvs"&gt;973&lt;/key&gt;&lt;/foreign-keys&gt;&lt;ref-type name="Journal Article"&gt;17&lt;/ref-type&gt;&lt;contributors&gt;&lt;authors&gt;&lt;author&gt;Harrison, F.&lt;/author&gt;&lt;author&gt;Jones, A.P.&lt;/author&gt;&lt;author&gt;van Sluijs, E.M.F.&lt;/author&gt;&lt;author&gt;Cassidy, A.&lt;/author&gt;&lt;author&gt;Bentham, G.&lt;/author&gt;&lt;author&gt;Griffin, S.J.&lt;/author&gt;&lt;/authors&gt;&lt;/contributors&gt;&lt;titles&gt;&lt;title&gt;Environmental correlates of adiposity in 9–10 year old children: Considering home and school neighbourhoods and routes to school&lt;/title&gt;&lt;secondary-title&gt;Social Science &amp;amp; Medicine&lt;/secondary-title&gt;&lt;/titles&gt;&lt;pages&gt;1411-1419&lt;/pages&gt;&lt;volume&gt;72&lt;/volume&gt;&lt;number&gt;9&lt;/number&gt;&lt;dates&gt;&lt;year&gt;2011&lt;/year&gt;&lt;/dates&gt;&lt;isbn&gt;0277-9536&lt;/isbn&gt;&lt;urls&gt;&lt;/urls&gt;&lt;/record&gt;&lt;/Cite&gt;&lt;/EndNote&gt;</w:instrText>
      </w:r>
      <w:r>
        <w:fldChar w:fldCharType="separate"/>
      </w:r>
      <w:r>
        <w:rPr>
          <w:noProof/>
        </w:rPr>
        <w:t>[</w:t>
      </w:r>
      <w:hyperlink w:anchor="_ENREF_4" w:tooltip="Harrison, 2011 #973" w:history="1">
        <w:r w:rsidR="00180F42">
          <w:rPr>
            <w:noProof/>
          </w:rPr>
          <w:t>4</w:t>
        </w:r>
      </w:hyperlink>
      <w:r>
        <w:rPr>
          <w:noProof/>
        </w:rPr>
        <w:t>]</w:t>
      </w:r>
      <w:r>
        <w:fldChar w:fldCharType="end"/>
      </w:r>
      <w:r>
        <w:t xml:space="preserve">. In order to assess the availability of food outlets and physical activity facilities on both GIS and GPS routes, we generated 100m buffers around each route, and counted the number of food outlets and physical activity facilities within them. One-hundred metre buffers are intended to measure the area accessible that surrounds the route, and is a measure </w:t>
      </w:r>
      <w:r w:rsidR="007D045E">
        <w:t xml:space="preserve">that has been </w:t>
      </w:r>
      <w:r>
        <w:t>used previous</w:t>
      </w:r>
      <w:r w:rsidR="007D045E">
        <w:t>ly</w:t>
      </w:r>
      <w:r>
        <w:t xml:space="preserve"> </w:t>
      </w:r>
      <w:r>
        <w:fldChar w:fldCharType="begin">
          <w:fldData xml:space="preserve">PEVuZE5vdGU+PENpdGU+PEF1dGhvcj5IYXJyaXNvbjwvQXV0aG9yPjxZZWFyPjIwMTE8L1llYXI+
PFJlY051bT45NzM8L1JlY051bT48RGlzcGxheVRleHQ+WzQsIDUsIDhdPC9EaXNwbGF5VGV4dD48
cmVjb3JkPjxyZWMtbnVtYmVyPjk3MzwvcmVjLW51bWJlcj48Zm9yZWlnbi1rZXlzPjxrZXkgYXBw
PSJFTiIgZGItaWQ9InJ0cHBlNXZyOHR0emZ3ZXJ6YThwcjV3MTVmNTVyMHY1d3Z2cyI+OTczPC9r
ZXk+PC9mb3JlaWduLWtleXM+PHJlZi10eXBlIG5hbWU9IkpvdXJuYWwgQXJ0aWNsZSI+MTc8L3Jl
Zi10eXBlPjxjb250cmlidXRvcnM+PGF1dGhvcnM+PGF1dGhvcj5IYXJyaXNvbiwgRi48L2F1dGhv
cj48YXV0aG9yPkpvbmVzLCBBLlAuPC9hdXRob3I+PGF1dGhvcj52YW4gU2x1aWpzLCBFLk0uRi48
L2F1dGhvcj48YXV0aG9yPkNhc3NpZHksIEEuPC9hdXRob3I+PGF1dGhvcj5CZW50aGFtLCBHLjwv
YXV0aG9yPjxhdXRob3I+R3JpZmZpbiwgUy5KLjwvYXV0aG9yPjwvYXV0aG9ycz48L2NvbnRyaWJ1
dG9ycz48dGl0bGVzPjx0aXRsZT5FbnZpcm9ubWVudGFsIGNvcnJlbGF0ZXMgb2YgYWRpcG9zaXR5
IGluIDnigJMxMCB5ZWFyIG9sZCBjaGlsZHJlbjogQ29uc2lkZXJpbmcgaG9tZSBhbmQgc2Nob29s
IG5laWdoYm91cmhvb2RzIGFuZCByb3V0ZXMgdG8gc2Nob29sPC90aXRsZT48c2Vjb25kYXJ5LXRp
dGxlPlNvY2lhbCBTY2llbmNlICZhbXA7IE1lZGljaW5lPC9zZWNvbmRhcnktdGl0bGU+PC90aXRs
ZXM+PHBhZ2VzPjE0MTEtMTQxOTwvcGFnZXM+PHZvbHVtZT43Mjwvdm9sdW1lPjxudW1iZXI+OTwv
bnVtYmVyPjxkYXRlcz48eWVhcj4yMDExPC95ZWFyPjwvZGF0ZXM+PGlzYm4+MDI3Ny05NTM2PC9p
c2JuPjx1cmxzPjwvdXJscz48L3JlY29yZD48L0NpdGU+PENpdGU+PEF1dGhvcj5QYW50ZXI8L0F1
dGhvcj48WWVhcj4yMDEwPC9ZZWFyPjxSZWNOdW0+NjQwPC9SZWNOdW0+PHJlY29yZD48cmVjLW51
bWJlcj42NDA8L3JlYy1udW1iZXI+PGZvcmVpZ24ta2V5cz48a2V5IGFwcD0iRU4iIGRiLWlkPSJy
dHBwZTV2cjh0dHpmd2VyemE4cHI1dzE1ZjU1cjB2NXd2dnMiPjY0MDwva2V5PjwvZm9yZWlnbi1r
ZXlzPjxyZWYtdHlwZSBuYW1lPSJKb3VybmFsIEFydGljbGUiPjE3PC9yZWYtdHlwZT48Y29udHJp
YnV0b3JzPjxhdXRob3JzPjxhdXRob3I+UGFudGVyLCBKLiBSLjwvYXV0aG9yPjxhdXRob3I+Sm9u
ZXMsIEEuIFAuPC9hdXRob3I+PGF1dGhvcj5WYW4gU2x1aWpzLCBFLiBNLiBGLjwvYXV0aG9yPjxh
dXRob3I+R3JpZmZpbiwgUy4gSi48L2F1dGhvcj48L2F1dGhvcnM+PC9jb250cmlidXRvcnM+PHRp
dGxlcz48dGl0bGU+TmVpZ2hib3Job29kLCByb3V0ZSwgYW5kIHNjaG9vbCBlbnZpcm9ubWVudHMg
YW5kIGNoaWxkcmVu4oCZcyBhY3RpdmUgY29tbXV0aW5nPC90aXRsZT48c2Vjb25kYXJ5LXRpdGxl
PkFtZXJpY2FuIEpvdXJuYWwgb2YgUHJldmVudGl2ZSBNZWRpY2luZTwvc2Vjb25kYXJ5LXRpdGxl
PjwvdGl0bGVzPjxwZXJpb2RpY2FsPjxmdWxsLXRpdGxlPkFtZXJpY2FuIEpvdXJuYWwgb2YgUHJl
dmVudGl2ZSBNZWRpY2luZTwvZnVsbC10aXRsZT48L3BlcmlvZGljYWw+PHBhZ2VzPjI2OC0yNzg8
L3BhZ2VzPjx2b2x1bWU+Mzg8L3ZvbHVtZT48bnVtYmVyPjM8L251bWJlcj48ZGF0ZXM+PHllYXI+
MjAxMDwveWVhcj48L2RhdGVzPjx1cmxzPjwvdXJscz48L3JlY29yZD48L0NpdGU+PENpdGU+PEF1
dGhvcj5Sb3NzZW48L0F1dGhvcj48WWVhcj4yMDEzPC9ZZWFyPjxSZWNOdW0+MTAwMTwvUmVjTnVt
PjxyZWNvcmQ+PHJlYy1udW1iZXI+MTAwMTwvcmVjLW51bWJlcj48Zm9yZWlnbi1rZXlzPjxrZXkg
YXBwPSJFTiIgZGItaWQ9InJ0cHBlNXZyOHR0emZ3ZXJ6YThwcjV3MTVmNTVyMHY1d3Z2cyI+MTAw
MTwva2V5PjwvZm9yZWlnbi1rZXlzPjxyZWYtdHlwZSBuYW1lPSJKb3VybmFsIEFydGljbGUiPjE3
PC9yZWYtdHlwZT48Y29udHJpYnV0b3JzPjxhdXRob3JzPjxhdXRob3I+Um9zc2VuLCBMLk0uLDwv
YXV0aG9yPjxhdXRob3I+Q3Vycmllcm8sIEYuQy4sPC9hdXRob3I+PGF1dGhvcj5Db29sZXktU3Ry
aWNrbGFuZCwgTS4sPC9hdXRob3I+PGF1dGhvcj5Qb2xsYWNrLCBLLk0uPC9hdXRob3I+PC9hdXRo
b3JzPjwvY29udHJpYnV0b3JzPjx0aXRsZXM+PHRpdGxlPkZvb2QgYXZhaWxhYmlsaXR5IGVuIHJv
dXRlIHRvIHNjaG9vbCBhbmQgYW50aHJvcG9tZXRyaWMgY2hhbmdlIGluIHVyYmFuIGNoaWxkcmVu
PC90aXRsZT48c2Vjb25kYXJ5LXRpdGxlPkpvdXJuYWwgb2YgVXJiYW4gSGVhbHRoPC9zZWNvbmRh
cnktdGl0bGU+PC90aXRsZXM+PHBhZ2VzPjY1My02NjY8L3BhZ2VzPjx2b2x1bWU+OTA8L3ZvbHVt
ZT48bnVtYmVyPjQ8L251bWJlcj48ZGF0ZXM+PHllYXI+MjAxMzwveWVhcj48L2RhdGVzPjx1cmxz
PjwvdXJscz48ZWxlY3Ryb25pYy1yZXNvdXJjZS1udW0+MTAuMTAwNy9zMTE1MjQtMDEyLTk3ODUt
NDwvZWxlY3Ryb25pYy1yZXNvdXJjZS1udW0+PC9yZWNvcmQ+PC9DaXRlPjwvRW5kTm90ZT5=
</w:fldData>
        </w:fldChar>
      </w:r>
      <w:r w:rsidR="00074228">
        <w:instrText xml:space="preserve"> ADDIN EN.CITE </w:instrText>
      </w:r>
      <w:r w:rsidR="00074228">
        <w:fldChar w:fldCharType="begin">
          <w:fldData xml:space="preserve">PEVuZE5vdGU+PENpdGU+PEF1dGhvcj5IYXJyaXNvbjwvQXV0aG9yPjxZZWFyPjIwMTE8L1llYXI+
PFJlY051bT45NzM8L1JlY051bT48RGlzcGxheVRleHQ+WzQsIDUsIDhdPC9EaXNwbGF5VGV4dD48
cmVjb3JkPjxyZWMtbnVtYmVyPjk3MzwvcmVjLW51bWJlcj48Zm9yZWlnbi1rZXlzPjxrZXkgYXBw
PSJFTiIgZGItaWQ9InJ0cHBlNXZyOHR0emZ3ZXJ6YThwcjV3MTVmNTVyMHY1d3Z2cyI+OTczPC9r
ZXk+PC9mb3JlaWduLWtleXM+PHJlZi10eXBlIG5hbWU9IkpvdXJuYWwgQXJ0aWNsZSI+MTc8L3Jl
Zi10eXBlPjxjb250cmlidXRvcnM+PGF1dGhvcnM+PGF1dGhvcj5IYXJyaXNvbiwgRi48L2F1dGhv
cj48YXV0aG9yPkpvbmVzLCBBLlAuPC9hdXRob3I+PGF1dGhvcj52YW4gU2x1aWpzLCBFLk0uRi48
L2F1dGhvcj48YXV0aG9yPkNhc3NpZHksIEEuPC9hdXRob3I+PGF1dGhvcj5CZW50aGFtLCBHLjwv
YXV0aG9yPjxhdXRob3I+R3JpZmZpbiwgUy5KLjwvYXV0aG9yPjwvYXV0aG9ycz48L2NvbnRyaWJ1
dG9ycz48dGl0bGVzPjx0aXRsZT5FbnZpcm9ubWVudGFsIGNvcnJlbGF0ZXMgb2YgYWRpcG9zaXR5
IGluIDnigJMxMCB5ZWFyIG9sZCBjaGlsZHJlbjogQ29uc2lkZXJpbmcgaG9tZSBhbmQgc2Nob29s
IG5laWdoYm91cmhvb2RzIGFuZCByb3V0ZXMgdG8gc2Nob29sPC90aXRsZT48c2Vjb25kYXJ5LXRp
dGxlPlNvY2lhbCBTY2llbmNlICZhbXA7IE1lZGljaW5lPC9zZWNvbmRhcnktdGl0bGU+PC90aXRs
ZXM+PHBhZ2VzPjE0MTEtMTQxOTwvcGFnZXM+PHZvbHVtZT43Mjwvdm9sdW1lPjxudW1iZXI+OTwv
bnVtYmVyPjxkYXRlcz48eWVhcj4yMDExPC95ZWFyPjwvZGF0ZXM+PGlzYm4+MDI3Ny05NTM2PC9p
c2JuPjx1cmxzPjwvdXJscz48L3JlY29yZD48L0NpdGU+PENpdGU+PEF1dGhvcj5QYW50ZXI8L0F1
dGhvcj48WWVhcj4yMDEwPC9ZZWFyPjxSZWNOdW0+NjQwPC9SZWNOdW0+PHJlY29yZD48cmVjLW51
bWJlcj42NDA8L3JlYy1udW1iZXI+PGZvcmVpZ24ta2V5cz48a2V5IGFwcD0iRU4iIGRiLWlkPSJy
dHBwZTV2cjh0dHpmd2VyemE4cHI1dzE1ZjU1cjB2NXd2dnMiPjY0MDwva2V5PjwvZm9yZWlnbi1r
ZXlzPjxyZWYtdHlwZSBuYW1lPSJKb3VybmFsIEFydGljbGUiPjE3PC9yZWYtdHlwZT48Y29udHJp
YnV0b3JzPjxhdXRob3JzPjxhdXRob3I+UGFudGVyLCBKLiBSLjwvYXV0aG9yPjxhdXRob3I+Sm9u
ZXMsIEEuIFAuPC9hdXRob3I+PGF1dGhvcj5WYW4gU2x1aWpzLCBFLiBNLiBGLjwvYXV0aG9yPjxh
dXRob3I+R3JpZmZpbiwgUy4gSi48L2F1dGhvcj48L2F1dGhvcnM+PC9jb250cmlidXRvcnM+PHRp
dGxlcz48dGl0bGU+TmVpZ2hib3Job29kLCByb3V0ZSwgYW5kIHNjaG9vbCBlbnZpcm9ubWVudHMg
YW5kIGNoaWxkcmVu4oCZcyBhY3RpdmUgY29tbXV0aW5nPC90aXRsZT48c2Vjb25kYXJ5LXRpdGxl
PkFtZXJpY2FuIEpvdXJuYWwgb2YgUHJldmVudGl2ZSBNZWRpY2luZTwvc2Vjb25kYXJ5LXRpdGxl
PjwvdGl0bGVzPjxwZXJpb2RpY2FsPjxmdWxsLXRpdGxlPkFtZXJpY2FuIEpvdXJuYWwgb2YgUHJl
dmVudGl2ZSBNZWRpY2luZTwvZnVsbC10aXRsZT48L3BlcmlvZGljYWw+PHBhZ2VzPjI2OC0yNzg8
L3BhZ2VzPjx2b2x1bWU+Mzg8L3ZvbHVtZT48bnVtYmVyPjM8L251bWJlcj48ZGF0ZXM+PHllYXI+
MjAxMDwveWVhcj48L2RhdGVzPjx1cmxzPjwvdXJscz48L3JlY29yZD48L0NpdGU+PENpdGU+PEF1
dGhvcj5Sb3NzZW48L0F1dGhvcj48WWVhcj4yMDEzPC9ZZWFyPjxSZWNOdW0+MTAwMTwvUmVjTnVt
PjxyZWNvcmQ+PHJlYy1udW1iZXI+MTAwMTwvcmVjLW51bWJlcj48Zm9yZWlnbi1rZXlzPjxrZXkg
YXBwPSJFTiIgZGItaWQ9InJ0cHBlNXZyOHR0emZ3ZXJ6YThwcjV3MTVmNTVyMHY1d3Z2cyI+MTAw
MTwva2V5PjwvZm9yZWlnbi1rZXlzPjxyZWYtdHlwZSBuYW1lPSJKb3VybmFsIEFydGljbGUiPjE3
PC9yZWYtdHlwZT48Y29udHJpYnV0b3JzPjxhdXRob3JzPjxhdXRob3I+Um9zc2VuLCBMLk0uLDwv
YXV0aG9yPjxhdXRob3I+Q3Vycmllcm8sIEYuQy4sPC9hdXRob3I+PGF1dGhvcj5Db29sZXktU3Ry
aWNrbGFuZCwgTS4sPC9hdXRob3I+PGF1dGhvcj5Qb2xsYWNrLCBLLk0uPC9hdXRob3I+PC9hdXRo
b3JzPjwvY29udHJpYnV0b3JzPjx0aXRsZXM+PHRpdGxlPkZvb2QgYXZhaWxhYmlsaXR5IGVuIHJv
dXRlIHRvIHNjaG9vbCBhbmQgYW50aHJvcG9tZXRyaWMgY2hhbmdlIGluIHVyYmFuIGNoaWxkcmVu
PC90aXRsZT48c2Vjb25kYXJ5LXRpdGxlPkpvdXJuYWwgb2YgVXJiYW4gSGVhbHRoPC9zZWNvbmRh
cnktdGl0bGU+PC90aXRsZXM+PHBhZ2VzPjY1My02NjY8L3BhZ2VzPjx2b2x1bWU+OTA8L3ZvbHVt
ZT48bnVtYmVyPjQ8L251bWJlcj48ZGF0ZXM+PHllYXI+MjAxMzwveWVhcj48L2RhdGVzPjx1cmxz
PjwvdXJscz48ZWxlY3Ryb25pYy1yZXNvdXJjZS1udW0+MTAuMTAwNy9zMTE1MjQtMDEyLTk3ODUt
NDwvZWxlY3Ryb25pYy1yZXNvdXJjZS1udW0+PC9yZWNvcmQ+PC9DaXRlPjwvRW5kTm90ZT5=
</w:fldData>
        </w:fldChar>
      </w:r>
      <w:r w:rsidR="00074228">
        <w:instrText xml:space="preserve"> ADDIN EN.CITE.DATA </w:instrText>
      </w:r>
      <w:r w:rsidR="00074228">
        <w:fldChar w:fldCharType="end"/>
      </w:r>
      <w:r>
        <w:fldChar w:fldCharType="separate"/>
      </w:r>
      <w:r w:rsidR="007D045E">
        <w:rPr>
          <w:noProof/>
        </w:rPr>
        <w:t>[</w:t>
      </w:r>
      <w:hyperlink w:anchor="_ENREF_4" w:tooltip="Harrison, 2011 #973" w:history="1">
        <w:r w:rsidR="00180F42">
          <w:rPr>
            <w:noProof/>
          </w:rPr>
          <w:t>4</w:t>
        </w:r>
      </w:hyperlink>
      <w:r w:rsidR="007D045E">
        <w:rPr>
          <w:noProof/>
        </w:rPr>
        <w:t xml:space="preserve">, </w:t>
      </w:r>
      <w:hyperlink w:anchor="_ENREF_5" w:tooltip="Panter, 2010 #640" w:history="1">
        <w:r w:rsidR="00180F42">
          <w:rPr>
            <w:noProof/>
          </w:rPr>
          <w:t>5</w:t>
        </w:r>
      </w:hyperlink>
      <w:r w:rsidR="007D045E">
        <w:rPr>
          <w:noProof/>
        </w:rPr>
        <w:t xml:space="preserve">, </w:t>
      </w:r>
      <w:hyperlink w:anchor="_ENREF_8" w:tooltip="Rossen, 2013 #1001" w:history="1">
        <w:r w:rsidR="00180F42">
          <w:rPr>
            <w:noProof/>
          </w:rPr>
          <w:t>8</w:t>
        </w:r>
      </w:hyperlink>
      <w:r w:rsidR="007D045E">
        <w:rPr>
          <w:noProof/>
        </w:rPr>
        <w:t>]</w:t>
      </w:r>
      <w:r>
        <w:fldChar w:fldCharType="end"/>
      </w:r>
      <w:r>
        <w:t>.</w:t>
      </w:r>
    </w:p>
    <w:p w:rsidR="00B27696" w:rsidRDefault="00B27696" w:rsidP="00074228">
      <w:pPr>
        <w:spacing w:line="480" w:lineRule="auto"/>
      </w:pPr>
    </w:p>
    <w:p w:rsidR="00B27696" w:rsidRDefault="00B27696" w:rsidP="00074228">
      <w:pPr>
        <w:pStyle w:val="Heading3"/>
        <w:spacing w:line="480" w:lineRule="auto"/>
      </w:pPr>
      <w:r>
        <w:t>Analysis</w:t>
      </w:r>
    </w:p>
    <w:p w:rsidR="00B27696" w:rsidRDefault="00B27696" w:rsidP="00074228">
      <w:pPr>
        <w:spacing w:line="480" w:lineRule="auto"/>
      </w:pPr>
      <w:r>
        <w:t>Simple comparisons were made between GIS and GPS routes in terms of length, percentage of route on a busy road, total number of food outlets passed, number of unhealthy food outlets passed and number of physical activity facilities passed. Comparisons were made for all routes, and for those made by children usually using different modes of transport to school (car, bus, bicycle, and on foot). As a result of the skewed distributions, comparisons of GIS and GPS values were made using Wilcoxon paired rank tests.</w:t>
      </w:r>
    </w:p>
    <w:p w:rsidR="00B27696" w:rsidRDefault="00B27696" w:rsidP="00180F42">
      <w:pPr>
        <w:spacing w:line="480" w:lineRule="auto"/>
      </w:pPr>
      <w:r>
        <w:t xml:space="preserve">A modelling approach was then taken to determine the characteristics of participants and their environments that were associated with modelled and actual route differences. </w:t>
      </w:r>
      <w:r w:rsidR="009622D0">
        <w:t>W</w:t>
      </w:r>
      <w:r w:rsidR="00B6396B">
        <w:t xml:space="preserve">e selected </w:t>
      </w:r>
      <w:r>
        <w:t xml:space="preserve">three outcome variables to </w:t>
      </w:r>
      <w:r w:rsidR="007115A0">
        <w:t xml:space="preserve">model </w:t>
      </w:r>
      <w:r w:rsidR="00B6396B">
        <w:t xml:space="preserve">the correlates of </w:t>
      </w:r>
      <w:r>
        <w:t>differences  between GIS and GPS routes</w:t>
      </w:r>
      <w:r w:rsidR="00B6396B">
        <w:t xml:space="preserve"> in more detail.</w:t>
      </w:r>
      <w:r>
        <w:t xml:space="preserve"> First, differences in route length were calculated as length of GPS route minus length of GIS route. Second, route shape differences were assessed as the percentage of the GPS route falling within 50m of the GIS route. The </w:t>
      </w:r>
      <w:r w:rsidR="00F02DEF">
        <w:t xml:space="preserve">50m </w:t>
      </w:r>
      <w:r>
        <w:t xml:space="preserve">buffer was used to allow paths parallel to roads to be treated as being the same. Third, we calculated the difference in the number of food outlets passed on each route (GPS food outlets minus GIS food outlets). </w:t>
      </w:r>
      <w:r w:rsidR="009622D0">
        <w:t>These three measures were chosen as they represent three different aspects of route characteristics potentially useful in future research. Assessment of route length may be important in the assessment of physical activity</w:t>
      </w:r>
      <w:r w:rsidR="001F58BC">
        <w:t xml:space="preserve"> or travel mode choice</w:t>
      </w:r>
      <w:r w:rsidR="009622D0">
        <w:t xml:space="preserve">, while determining exactly which way a person has gone (percentage of GPS route falling within GIS route buffer) may be important for assessing what environments they are exposed to. The third measure (difference in exposure to FOs) tests whether taking a </w:t>
      </w:r>
      <w:r w:rsidR="009622D0">
        <w:lastRenderedPageBreak/>
        <w:t xml:space="preserve">different route actually impacts a given environmental exposure, specifically one modelled in several recent studies </w:t>
      </w:r>
      <w:r w:rsidR="009622D0">
        <w:fldChar w:fldCharType="begin">
          <w:fldData xml:space="preserve">PEVuZE5vdGU+PENpdGU+PEF1dGhvcj5IYXJyaXNvbjwvQXV0aG9yPjxZZWFyPjIwMTE8L1llYXI+
PFJlY051bT45NzM8L1JlY051bT48RGlzcGxheVRleHQ+WzQsIDgsIDldPC9EaXNwbGF5VGV4dD48
cmVjb3JkPjxyZWMtbnVtYmVyPjk3MzwvcmVjLW51bWJlcj48Zm9yZWlnbi1rZXlzPjxrZXkgYXBw
PSJFTiIgZGItaWQ9InJ0cHBlNXZyOHR0emZ3ZXJ6YThwcjV3MTVmNTVyMHY1d3Z2cyI+OTczPC9r
ZXk+PC9mb3JlaWduLWtleXM+PHJlZi10eXBlIG5hbWU9IkpvdXJuYWwgQXJ0aWNsZSI+MTc8L3Jl
Zi10eXBlPjxjb250cmlidXRvcnM+PGF1dGhvcnM+PGF1dGhvcj5IYXJyaXNvbiwgRi48L2F1dGhv
cj48YXV0aG9yPkpvbmVzLCBBLlAuPC9hdXRob3I+PGF1dGhvcj52YW4gU2x1aWpzLCBFLk0uRi48
L2F1dGhvcj48YXV0aG9yPkNhc3NpZHksIEEuPC9hdXRob3I+PGF1dGhvcj5CZW50aGFtLCBHLjwv
YXV0aG9yPjxhdXRob3I+R3JpZmZpbiwgUy5KLjwvYXV0aG9yPjwvYXV0aG9ycz48L2NvbnRyaWJ1
dG9ycz48dGl0bGVzPjx0aXRsZT5FbnZpcm9ubWVudGFsIGNvcnJlbGF0ZXMgb2YgYWRpcG9zaXR5
IGluIDnigJMxMCB5ZWFyIG9sZCBjaGlsZHJlbjogQ29uc2lkZXJpbmcgaG9tZSBhbmQgc2Nob29s
IG5laWdoYm91cmhvb2RzIGFuZCByb3V0ZXMgdG8gc2Nob29sPC90aXRsZT48c2Vjb25kYXJ5LXRp
dGxlPlNvY2lhbCBTY2llbmNlICZhbXA7IE1lZGljaW5lPC9zZWNvbmRhcnktdGl0bGU+PC90aXRs
ZXM+PHBhZ2VzPjE0MTEtMTQxOTwvcGFnZXM+PHZvbHVtZT43Mjwvdm9sdW1lPjxudW1iZXI+OTwv
bnVtYmVyPjxkYXRlcz48eWVhcj4yMDExPC95ZWFyPjwvZGF0ZXM+PGlzYm4+MDI3Ny05NTM2PC9p
c2JuPjx1cmxzPjwvdXJscz48L3JlY29yZD48L0NpdGU+PENpdGU+PEF1dGhvcj5Sb3NzZW48L0F1
dGhvcj48WWVhcj4yMDEzPC9ZZWFyPjxSZWNOdW0+MTAwMTwvUmVjTnVtPjxyZWNvcmQ+PHJlYy1u
dW1iZXI+MTAwMTwvcmVjLW51bWJlcj48Zm9yZWlnbi1rZXlzPjxrZXkgYXBwPSJFTiIgZGItaWQ9
InJ0cHBlNXZyOHR0emZ3ZXJ6YThwcjV3MTVmNTVyMHY1d3Z2cyI+MTAwMTwva2V5PjwvZm9yZWln
bi1rZXlzPjxyZWYtdHlwZSBuYW1lPSJKb3VybmFsIEFydGljbGUiPjE3PC9yZWYtdHlwZT48Y29u
dHJpYnV0b3JzPjxhdXRob3JzPjxhdXRob3I+Um9zc2VuLCBMLk0uLDwvYXV0aG9yPjxhdXRob3I+
Q3Vycmllcm8sIEYuQy4sPC9hdXRob3I+PGF1dGhvcj5Db29sZXktU3RyaWNrbGFuZCwgTS4sPC9h
dXRob3I+PGF1dGhvcj5Qb2xsYWNrLCBLLk0uPC9hdXRob3I+PC9hdXRob3JzPjwvY29udHJpYnV0
b3JzPjx0aXRsZXM+PHRpdGxlPkZvb2QgYXZhaWxhYmlsaXR5IGVuIHJvdXRlIHRvIHNjaG9vbCBh
bmQgYW50aHJvcG9tZXRyaWMgY2hhbmdlIGluIHVyYmFuIGNoaWxkcmVuPC90aXRsZT48c2Vjb25k
YXJ5LXRpdGxlPkpvdXJuYWwgb2YgVXJiYW4gSGVhbHRoPC9zZWNvbmRhcnktdGl0bGU+PC90aXRs
ZXM+PHBhZ2VzPjY1My02NjY8L3BhZ2VzPjx2b2x1bWU+OTA8L3ZvbHVtZT48bnVtYmVyPjQ8L251
bWJlcj48ZGF0ZXM+PHllYXI+MjAxMzwveWVhcj48L2RhdGVzPjx1cmxzPjwvdXJscz48ZWxlY3Ry
b25pYy1yZXNvdXJjZS1udW0+MTAuMTAwNy9zMTE1MjQtMDEyLTk3ODUtNDwvZWxlY3Ryb25pYy1y
ZXNvdXJjZS1udW0+PC9yZWNvcmQ+PC9DaXRlPjxDaXRlPjxBdXRob3I+VGltcGVyaW88L0F1dGhv
cj48WWVhcj4yMDA5PC9ZZWFyPjxSZWNOdW0+MTAwMjwvUmVjTnVtPjxyZWNvcmQ+PHJlYy1udW1i
ZXI+MTAwMjwvcmVjLW51bWJlcj48Zm9yZWlnbi1rZXlzPjxrZXkgYXBwPSJFTiIgZGItaWQ9InJ0
cHBlNXZyOHR0emZ3ZXJ6YThwcjV3MTVmNTVyMHY1d3Z2cyI+MTAwMjwva2V5PjwvZm9yZWlnbi1r
ZXlzPjxyZWYtdHlwZSBuYW1lPSJKb3VybmFsIEFydGljbGUiPjE3PC9yZWYtdHlwZT48Y29udHJp
YnV0b3JzPjxhdXRob3JzPjxhdXRob3I+VGltcGVyaW8sIEEuRi4sPC9hdXRob3I+PGF1dGhvcj5C
YWxsLCBLLiw8L2F1dGhvcj48YXV0aG9yPlJvYmVydHMsIFIuLDwvYXV0aG9yPjxhdXRob3I+QW5k
cmlhbm9wb3Vsb3MsIE4uLDwvYXV0aG9yPjxhdXRob3I+Q3Jhd2ZvcmQsIEQuQS48L2F1dGhvcj48
L2F1dGhvcnM+PC9jb250cmlidXRvcnM+PHRpdGxlcz48dGl0bGU+Q2hpbGRyZW5zIHRha2Vhd2F5
IGFuZCBmYXN0LWZvb2QgaW50YWtlczogQXNzb2NpYXRpb25zIHdpdGggdGhlIG5laWdoYm91cmhv
b2QgZm9vZCBlbnZpcm9ubWVudDwvdGl0bGU+PHNlY29uZGFyeS10aXRsZT5QdWJsaWMgSGVhbHRo
IE51dHJpdGlvbjwvc2Vjb25kYXJ5LXRpdGxlPjwvdGl0bGVzPjxwYWdlcz4xOTYwLTE5NjQ8L3Bh
Z2VzPjx2b2x1bWU+MTI8L3ZvbHVtZT48bnVtYmVyPjEwPC9udW1iZXI+PGRhdGVzPjx5ZWFyPjIw
MDk8L3llYXI+PC9kYXRlcz48dXJscz48L3VybHM+PC9yZWNvcmQ+PC9DaXRlPjwvRW5kTm90ZT5=
</w:fldData>
        </w:fldChar>
      </w:r>
      <w:r w:rsidR="009622D0">
        <w:instrText xml:space="preserve"> ADDIN EN.CITE </w:instrText>
      </w:r>
      <w:r w:rsidR="009622D0">
        <w:fldChar w:fldCharType="begin">
          <w:fldData xml:space="preserve">PEVuZE5vdGU+PENpdGU+PEF1dGhvcj5IYXJyaXNvbjwvQXV0aG9yPjxZZWFyPjIwMTE8L1llYXI+
PFJlY051bT45NzM8L1JlY051bT48RGlzcGxheVRleHQ+WzQsIDgsIDldPC9EaXNwbGF5VGV4dD48
cmVjb3JkPjxyZWMtbnVtYmVyPjk3MzwvcmVjLW51bWJlcj48Zm9yZWlnbi1rZXlzPjxrZXkgYXBw
PSJFTiIgZGItaWQ9InJ0cHBlNXZyOHR0emZ3ZXJ6YThwcjV3MTVmNTVyMHY1d3Z2cyI+OTczPC9r
ZXk+PC9mb3JlaWduLWtleXM+PHJlZi10eXBlIG5hbWU9IkpvdXJuYWwgQXJ0aWNsZSI+MTc8L3Jl
Zi10eXBlPjxjb250cmlidXRvcnM+PGF1dGhvcnM+PGF1dGhvcj5IYXJyaXNvbiwgRi48L2F1dGhv
cj48YXV0aG9yPkpvbmVzLCBBLlAuPC9hdXRob3I+PGF1dGhvcj52YW4gU2x1aWpzLCBFLk0uRi48
L2F1dGhvcj48YXV0aG9yPkNhc3NpZHksIEEuPC9hdXRob3I+PGF1dGhvcj5CZW50aGFtLCBHLjwv
YXV0aG9yPjxhdXRob3I+R3JpZmZpbiwgUy5KLjwvYXV0aG9yPjwvYXV0aG9ycz48L2NvbnRyaWJ1
dG9ycz48dGl0bGVzPjx0aXRsZT5FbnZpcm9ubWVudGFsIGNvcnJlbGF0ZXMgb2YgYWRpcG9zaXR5
IGluIDnigJMxMCB5ZWFyIG9sZCBjaGlsZHJlbjogQ29uc2lkZXJpbmcgaG9tZSBhbmQgc2Nob29s
IG5laWdoYm91cmhvb2RzIGFuZCByb3V0ZXMgdG8gc2Nob29sPC90aXRsZT48c2Vjb25kYXJ5LXRp
dGxlPlNvY2lhbCBTY2llbmNlICZhbXA7IE1lZGljaW5lPC9zZWNvbmRhcnktdGl0bGU+PC90aXRs
ZXM+PHBhZ2VzPjE0MTEtMTQxOTwvcGFnZXM+PHZvbHVtZT43Mjwvdm9sdW1lPjxudW1iZXI+OTwv
bnVtYmVyPjxkYXRlcz48eWVhcj4yMDExPC95ZWFyPjwvZGF0ZXM+PGlzYm4+MDI3Ny05NTM2PC9p
c2JuPjx1cmxzPjwvdXJscz48L3JlY29yZD48L0NpdGU+PENpdGU+PEF1dGhvcj5Sb3NzZW48L0F1
dGhvcj48WWVhcj4yMDEzPC9ZZWFyPjxSZWNOdW0+MTAwMTwvUmVjTnVtPjxyZWNvcmQ+PHJlYy1u
dW1iZXI+MTAwMTwvcmVjLW51bWJlcj48Zm9yZWlnbi1rZXlzPjxrZXkgYXBwPSJFTiIgZGItaWQ9
InJ0cHBlNXZyOHR0emZ3ZXJ6YThwcjV3MTVmNTVyMHY1d3Z2cyI+MTAwMTwva2V5PjwvZm9yZWln
bi1rZXlzPjxyZWYtdHlwZSBuYW1lPSJKb3VybmFsIEFydGljbGUiPjE3PC9yZWYtdHlwZT48Y29u
dHJpYnV0b3JzPjxhdXRob3JzPjxhdXRob3I+Um9zc2VuLCBMLk0uLDwvYXV0aG9yPjxhdXRob3I+
Q3Vycmllcm8sIEYuQy4sPC9hdXRob3I+PGF1dGhvcj5Db29sZXktU3RyaWNrbGFuZCwgTS4sPC9h
dXRob3I+PGF1dGhvcj5Qb2xsYWNrLCBLLk0uPC9hdXRob3I+PC9hdXRob3JzPjwvY29udHJpYnV0
b3JzPjx0aXRsZXM+PHRpdGxlPkZvb2QgYXZhaWxhYmlsaXR5IGVuIHJvdXRlIHRvIHNjaG9vbCBh
bmQgYW50aHJvcG9tZXRyaWMgY2hhbmdlIGluIHVyYmFuIGNoaWxkcmVuPC90aXRsZT48c2Vjb25k
YXJ5LXRpdGxlPkpvdXJuYWwgb2YgVXJiYW4gSGVhbHRoPC9zZWNvbmRhcnktdGl0bGU+PC90aXRs
ZXM+PHBhZ2VzPjY1My02NjY8L3BhZ2VzPjx2b2x1bWU+OTA8L3ZvbHVtZT48bnVtYmVyPjQ8L251
bWJlcj48ZGF0ZXM+PHllYXI+MjAxMzwveWVhcj48L2RhdGVzPjx1cmxzPjwvdXJscz48ZWxlY3Ry
b25pYy1yZXNvdXJjZS1udW0+MTAuMTAwNy9zMTE1MjQtMDEyLTk3ODUtNDwvZWxlY3Ryb25pYy1y
ZXNvdXJjZS1udW0+PC9yZWNvcmQ+PC9DaXRlPjxDaXRlPjxBdXRob3I+VGltcGVyaW88L0F1dGhv
cj48WWVhcj4yMDA5PC9ZZWFyPjxSZWNOdW0+MTAwMjwvUmVjTnVtPjxyZWNvcmQ+PHJlYy1udW1i
ZXI+MTAwMjwvcmVjLW51bWJlcj48Zm9yZWlnbi1rZXlzPjxrZXkgYXBwPSJFTiIgZGItaWQ9InJ0
cHBlNXZyOHR0emZ3ZXJ6YThwcjV3MTVmNTVyMHY1d3Z2cyI+MTAwMjwva2V5PjwvZm9yZWlnbi1r
ZXlzPjxyZWYtdHlwZSBuYW1lPSJKb3VybmFsIEFydGljbGUiPjE3PC9yZWYtdHlwZT48Y29udHJp
YnV0b3JzPjxhdXRob3JzPjxhdXRob3I+VGltcGVyaW8sIEEuRi4sPC9hdXRob3I+PGF1dGhvcj5C
YWxsLCBLLiw8L2F1dGhvcj48YXV0aG9yPlJvYmVydHMsIFIuLDwvYXV0aG9yPjxhdXRob3I+QW5k
cmlhbm9wb3Vsb3MsIE4uLDwvYXV0aG9yPjxhdXRob3I+Q3Jhd2ZvcmQsIEQuQS48L2F1dGhvcj48
L2F1dGhvcnM+PC9jb250cmlidXRvcnM+PHRpdGxlcz48dGl0bGU+Q2hpbGRyZW5zIHRha2Vhd2F5
IGFuZCBmYXN0LWZvb2QgaW50YWtlczogQXNzb2NpYXRpb25zIHdpdGggdGhlIG5laWdoYm91cmhv
b2QgZm9vZCBlbnZpcm9ubWVudDwvdGl0bGU+PHNlY29uZGFyeS10aXRsZT5QdWJsaWMgSGVhbHRo
IE51dHJpdGlvbjwvc2Vjb25kYXJ5LXRpdGxlPjwvdGl0bGVzPjxwYWdlcz4xOTYwLTE5NjQ8L3Bh
Z2VzPjx2b2x1bWU+MTI8L3ZvbHVtZT48bnVtYmVyPjEwPC9udW1iZXI+PGRhdGVzPjx5ZWFyPjIw
MDk8L3llYXI+PC9kYXRlcz48dXJscz48L3VybHM+PC9yZWNvcmQ+PC9DaXRlPjwvRW5kTm90ZT5=
</w:fldData>
        </w:fldChar>
      </w:r>
      <w:r w:rsidR="009622D0">
        <w:instrText xml:space="preserve"> ADDIN EN.CITE.DATA </w:instrText>
      </w:r>
      <w:r w:rsidR="009622D0">
        <w:fldChar w:fldCharType="end"/>
      </w:r>
      <w:r w:rsidR="009622D0">
        <w:fldChar w:fldCharType="separate"/>
      </w:r>
      <w:r w:rsidR="009622D0">
        <w:rPr>
          <w:noProof/>
        </w:rPr>
        <w:t>[</w:t>
      </w:r>
      <w:hyperlink w:anchor="_ENREF_4" w:tooltip="Harrison, 2011 #973" w:history="1">
        <w:r w:rsidR="00180F42">
          <w:rPr>
            <w:noProof/>
          </w:rPr>
          <w:t>4</w:t>
        </w:r>
      </w:hyperlink>
      <w:r w:rsidR="009622D0">
        <w:rPr>
          <w:noProof/>
        </w:rPr>
        <w:t xml:space="preserve">, </w:t>
      </w:r>
      <w:hyperlink w:anchor="_ENREF_8" w:tooltip="Rossen, 2013 #1001" w:history="1">
        <w:r w:rsidR="00180F42">
          <w:rPr>
            <w:noProof/>
          </w:rPr>
          <w:t>8</w:t>
        </w:r>
      </w:hyperlink>
      <w:r w:rsidR="009622D0">
        <w:rPr>
          <w:noProof/>
        </w:rPr>
        <w:t xml:space="preserve">, </w:t>
      </w:r>
      <w:hyperlink w:anchor="_ENREF_9" w:tooltip="Timperio, 2009 #1002" w:history="1">
        <w:r w:rsidR="00180F42">
          <w:rPr>
            <w:noProof/>
          </w:rPr>
          <w:t>9</w:t>
        </w:r>
      </w:hyperlink>
      <w:r w:rsidR="009622D0">
        <w:rPr>
          <w:noProof/>
        </w:rPr>
        <w:t>]</w:t>
      </w:r>
      <w:r w:rsidR="009622D0">
        <w:fldChar w:fldCharType="end"/>
      </w:r>
      <w:r w:rsidR="009622D0">
        <w:t>.</w:t>
      </w:r>
    </w:p>
    <w:p w:rsidR="00B27696" w:rsidRDefault="00B27696" w:rsidP="003A3E22">
      <w:pPr>
        <w:spacing w:line="480" w:lineRule="auto"/>
      </w:pPr>
      <w:r>
        <w:t>Examples of the first two variables are shown in Figure 1. Here, for a fictional participant, GPS routes to and from school are shown along with the modelled GIS route. In this example the GPS route home from school is longer than the GIS route, but follows a largely similar path, as reflected by the high percentage overlap value. The GPS route to school is shorter and takes a completely different path to that modelled in the GIS.</w:t>
      </w:r>
      <w:r w:rsidR="00AA496B">
        <w:t xml:space="preserve"> Although the GIS models the shortest route along the road network, the GPS </w:t>
      </w:r>
      <w:r w:rsidR="003A3E22">
        <w:t xml:space="preserve">measured </w:t>
      </w:r>
      <w:r w:rsidR="00AA496B">
        <w:t>route may be shorter if the participant has used pedestrian paths or short cuts not present in the digital network.</w:t>
      </w:r>
    </w:p>
    <w:p w:rsidR="00B27696" w:rsidRDefault="00B27696" w:rsidP="00074228">
      <w:pPr>
        <w:spacing w:line="480" w:lineRule="auto"/>
      </w:pPr>
      <w:r>
        <w:t xml:space="preserve">Multilevel models allowing for clustering of routes within individuals within schools (3-level models) were used to quantify the correlates of each of the three outcome metrics studied. Explanatory variables that were statistically significant </w:t>
      </w:r>
      <w:r w:rsidR="00F02DEF">
        <w:t xml:space="preserve">(p&lt;0.05) </w:t>
      </w:r>
      <w:r>
        <w:t>in univariate models were included in a multivariable model. A backwards step-wise modelling approach was employed, removing non-significant variables (p</w:t>
      </w:r>
      <w:r w:rsidR="00F02DEF">
        <w:t>≥0.05</w:t>
      </w:r>
      <w:r>
        <w:t>) step-wise to produce a best fit model. As</w:t>
      </w:r>
      <w:r w:rsidR="00B6396B">
        <w:t xml:space="preserve">, all else remaining equal, </w:t>
      </w:r>
      <w:r>
        <w:t xml:space="preserve">we might expect difference in length to increase the further children live from school, straight-line distance between home and school was included as a co-variate in all length difference models. The distributions of both the differences in length and </w:t>
      </w:r>
      <w:r w:rsidR="00F02DEF">
        <w:t xml:space="preserve">percentage </w:t>
      </w:r>
      <w:r>
        <w:t>overlap variables were not normal, so both were categorised into tertiles and analysed using ordinal logistic regression models</w:t>
      </w:r>
      <w:r w:rsidR="0058799E">
        <w:t>, after testing the proportional odds assumption using the Brant test on single level versions of the models</w:t>
      </w:r>
      <w:r>
        <w:t>. Outcomes are presented as odds ratios for moving up a tertile category. Differences in food outlet exposure were modelled using multilevel linear regression. Given that negative values are plausible in this variable (i.e. there are more food outlets on the GIS route), coefficients represent an increasing tendency towards more food outlets on the GPS route relative to the GIS route, rather than higher absolute numbers on the GPS route.</w:t>
      </w:r>
    </w:p>
    <w:p w:rsidR="00B27696" w:rsidRDefault="00B27696" w:rsidP="009622D0">
      <w:pPr>
        <w:spacing w:line="480" w:lineRule="auto"/>
      </w:pPr>
      <w:r>
        <w:t>Variance partition coefficients (VPC) were calculated for the best fit models to determine the proportion of unexplained variance in the outcomes lying at each level</w:t>
      </w:r>
      <w:r w:rsidR="00B6396B">
        <w:t xml:space="preserve"> (trip, individual, school attended)</w:t>
      </w:r>
      <w:r>
        <w:t xml:space="preserve"> in the model hierarchy. VPCs were calculated by dividing the </w:t>
      </w:r>
      <w:r w:rsidR="00B6396B">
        <w:t xml:space="preserve">residual </w:t>
      </w:r>
      <w:r>
        <w:t>variance at each level, by the total</w:t>
      </w:r>
      <w:r w:rsidR="00B6396B">
        <w:t xml:space="preserve"> residual</w:t>
      </w:r>
      <w:r>
        <w:t xml:space="preserve"> variance</w:t>
      </w:r>
      <w:r w:rsidR="00B6396B">
        <w:t xml:space="preserve"> for all three levels.</w:t>
      </w:r>
    </w:p>
    <w:p w:rsidR="00B27696" w:rsidRDefault="00B27696" w:rsidP="00180F42">
      <w:pPr>
        <w:spacing w:line="480" w:lineRule="auto"/>
      </w:pPr>
      <w:r>
        <w:t>All analyses were undertaken in Stata version 11</w:t>
      </w:r>
      <w:r>
        <w:fldChar w:fldCharType="begin"/>
      </w:r>
      <w:r w:rsidR="00FA1140">
        <w:instrText xml:space="preserve"> ADDIN EN.CITE &lt;EndNote&gt;&lt;Cite&gt;&lt;Author&gt;StataCorp&lt;/Author&gt;&lt;Year&gt;2009&lt;/Year&gt;&lt;RecNum&gt;588&lt;/RecNum&gt;&lt;DisplayText&gt;[28]&lt;/DisplayText&gt;&lt;record&gt;&lt;rec-number&gt;588&lt;/rec-number&gt;&lt;foreign-keys&gt;&lt;key app="EN" db-id="rtppe5vr8ttzfwerza8pr5w15f55r0v5wvvs"&gt;588&lt;/key&gt;&lt;/foreign-keys&gt;&lt;ref-type name="Computer Program"&gt;9&lt;/ref-type&gt;&lt;contributors&gt;&lt;authors&gt;&lt;author&gt;StataCorp,&lt;/author&gt;&lt;/authors&gt;&lt;/contributors&gt;&lt;titles&gt;&lt;title&gt;Stata/IC for Windows&lt;/title&gt;&lt;/titles&gt;&lt;edition&gt;11.0&lt;/edition&gt;&lt;dates&gt;&lt;year&gt;2009&lt;/year&gt;&lt;/dates&gt;&lt;pub-location&gt;College Station, TX&lt;/pub-location&gt;&lt;publisher&gt;StataCorp LP&lt;/publisher&gt;&lt;urls&gt;&lt;/urls&gt;&lt;/record&gt;&lt;/Cite&gt;&lt;/EndNote&gt;</w:instrText>
      </w:r>
      <w:r>
        <w:fldChar w:fldCharType="separate"/>
      </w:r>
      <w:r w:rsidR="00FA1140">
        <w:rPr>
          <w:noProof/>
        </w:rPr>
        <w:t>[</w:t>
      </w:r>
      <w:hyperlink w:anchor="_ENREF_28" w:tooltip="StataCorp, 2009 #588" w:history="1">
        <w:r w:rsidR="00180F42">
          <w:rPr>
            <w:noProof/>
          </w:rPr>
          <w:t>28</w:t>
        </w:r>
      </w:hyperlink>
      <w:r w:rsidR="00FA1140">
        <w:rPr>
          <w:noProof/>
        </w:rPr>
        <w:t>]</w:t>
      </w:r>
      <w:r>
        <w:fldChar w:fldCharType="end"/>
      </w:r>
      <w:r>
        <w:t>.</w:t>
      </w:r>
    </w:p>
    <w:p w:rsidR="00B27696" w:rsidRDefault="00B27696" w:rsidP="00074228">
      <w:pPr>
        <w:spacing w:line="480" w:lineRule="auto"/>
      </w:pPr>
    </w:p>
    <w:p w:rsidR="00B27696" w:rsidRDefault="00B27696" w:rsidP="00074228">
      <w:pPr>
        <w:pStyle w:val="Heading2"/>
        <w:spacing w:line="480" w:lineRule="auto"/>
      </w:pPr>
      <w:r>
        <w:lastRenderedPageBreak/>
        <w:t>Results</w:t>
      </w:r>
    </w:p>
    <w:p w:rsidR="00B27696" w:rsidRDefault="00B6396B" w:rsidP="00074228">
      <w:pPr>
        <w:spacing w:line="480" w:lineRule="auto"/>
      </w:pPr>
      <w:r>
        <w:t>The</w:t>
      </w:r>
      <w:r w:rsidR="00B27696">
        <w:t xml:space="preserve"> sample of 175 participants </w:t>
      </w:r>
      <w:r>
        <w:t>provided GPS data on</w:t>
      </w:r>
      <w:r w:rsidR="00B27696">
        <w:t xml:space="preserve"> 1191 routes; 528 to school, and 663 from school. </w:t>
      </w:r>
      <w:r w:rsidR="00E866BB">
        <w:t xml:space="preserve">There were a median of 7 routes per child (Inter Quartile Range (IQR) 5-9) and a median of </w:t>
      </w:r>
      <w:r w:rsidR="00E41843">
        <w:t xml:space="preserve">5 children per school (IQR 4-13). </w:t>
      </w:r>
      <w:r w:rsidR="00B27696">
        <w:t xml:space="preserve">Table 1 shows the characteristics of the participants and their routes. There were no statistically significant </w:t>
      </w:r>
      <w:r w:rsidR="00B27696" w:rsidRPr="00774AF9">
        <w:t xml:space="preserve">differences between </w:t>
      </w:r>
      <w:r w:rsidR="00B27696">
        <w:t xml:space="preserve">those included in these analyses </w:t>
      </w:r>
      <w:r w:rsidR="00B27696" w:rsidRPr="00774AF9">
        <w:t xml:space="preserve">and all </w:t>
      </w:r>
      <w:r w:rsidR="00B27696">
        <w:t xml:space="preserve">SPEEDY 3 </w:t>
      </w:r>
      <w:r w:rsidR="00B27696" w:rsidRPr="00774AF9">
        <w:t>participants in terms of these demographic characteristics</w:t>
      </w:r>
      <w:r w:rsidR="00B27696">
        <w:t xml:space="preserve">. Roughly equal numbers of boys and girls were included in this sample. Almost 40% of participants usually travelled to school by bus, and only 8 participants (4.6%) reported usually travelling by bicycle. </w:t>
      </w:r>
    </w:p>
    <w:p w:rsidR="00B27696" w:rsidRDefault="00B27696" w:rsidP="00074228">
      <w:pPr>
        <w:spacing w:line="480" w:lineRule="auto"/>
      </w:pPr>
      <w:r>
        <w:t xml:space="preserve">Table 2 provides information </w:t>
      </w:r>
      <w:r w:rsidR="00B6396B">
        <w:t xml:space="preserve">on </w:t>
      </w:r>
      <w:r>
        <w:t>the routes measured by GPS, overall, and by usual travel mode. On average, GPS route lengths were longest for bus travellers followed by those travelling by car, bike and on foot, respectively. A small percentage of the GPS routes did not appear to fall on the road network used to model GIS routes. The overall median percentage not on the road network was 0.3%, but this was considerably higher for those travelling by foot (median 4.8%, IQR 0% -10.9%). In terms of overlap with GIS routes, the distribution was flat, with similar numbers of GPS routes across values 0% to 100%. There were slight differences in the distribution of percentage overlap between mode groups. Among cyclists the median was lower (41.4%), but this category had the highest 25</w:t>
      </w:r>
      <w:r w:rsidRPr="008F13E8">
        <w:rPr>
          <w:vertAlign w:val="superscript"/>
        </w:rPr>
        <w:t>th</w:t>
      </w:r>
      <w:r>
        <w:t xml:space="preserve"> and 75</w:t>
      </w:r>
      <w:r w:rsidRPr="008F13E8">
        <w:rPr>
          <w:vertAlign w:val="superscript"/>
        </w:rPr>
        <w:t>th</w:t>
      </w:r>
      <w:r>
        <w:t xml:space="preserve"> centile values.</w:t>
      </w:r>
    </w:p>
    <w:p w:rsidR="00B27696" w:rsidRDefault="00B27696" w:rsidP="00074228">
      <w:pPr>
        <w:spacing w:line="480" w:lineRule="auto"/>
      </w:pPr>
      <w:r>
        <w:t>Differences in environmental measures between GIS and GPS routes are show</w:t>
      </w:r>
      <w:r w:rsidR="00B6396B">
        <w:t>n</w:t>
      </w:r>
      <w:r>
        <w:t xml:space="preserve"> in Table 3. On average, considering all routes, GPS routes were 21.0% longer than those modelled in the GIS. Differences in length varied considerably by mode, but even the mode with the smallest difference (walking) showed a </w:t>
      </w:r>
      <w:r w:rsidR="00AA496B">
        <w:t xml:space="preserve">statistically </w:t>
      </w:r>
      <w:r>
        <w:t>significant underestimation of route length when using GIS (difference 6.1%</w:t>
      </w:r>
      <w:r w:rsidR="00B62FC2">
        <w:t>, p&lt;0.01</w:t>
      </w:r>
      <w:r>
        <w:t xml:space="preserve">). Patterns for the other environmental variables were less consistent. Overall there was no statistically significant difference in exposure to busy roads nor to total food outlets between GIS and GPS routes, although significantly more unhealthy food </w:t>
      </w:r>
      <w:r w:rsidRPr="0037326E">
        <w:t>outlets and physical activity facilities were passed</w:t>
      </w:r>
      <w:r>
        <w:t xml:space="preserve"> on GPS routes compared to their GIS counterparts. However, exposure differences varied across travel modes. Typically, differences were less, or even negative (i.e. exposure greater on GIS routes than GPS) for pedestrians and cyclists, and higher for bus and car users. In this sample GIS routes appeared to significantly overestimate exposure to food outlets for pedestrians in particular.</w:t>
      </w:r>
    </w:p>
    <w:p w:rsidR="00B27696" w:rsidRDefault="00B27696" w:rsidP="001F64FB">
      <w:pPr>
        <w:spacing w:line="480" w:lineRule="auto"/>
      </w:pPr>
      <w:r>
        <w:t xml:space="preserve">Table 4 shows the regression models obtained for differences in route length and </w:t>
      </w:r>
      <w:r w:rsidR="00F02DEF">
        <w:t>percentage</w:t>
      </w:r>
      <w:r>
        <w:t xml:space="preserve"> overlap. </w:t>
      </w:r>
      <w:r w:rsidR="001F64FB">
        <w:t>T</w:t>
      </w:r>
      <w:r>
        <w:t>ravel mode and home location were significant predictors of differences in route length</w:t>
      </w:r>
      <w:r w:rsidR="001F64FB" w:rsidRPr="001F64FB">
        <w:t xml:space="preserve"> </w:t>
      </w:r>
      <w:r w:rsidR="001F64FB">
        <w:t xml:space="preserve">after adjustment for distance between </w:t>
      </w:r>
      <w:r w:rsidR="001F64FB">
        <w:lastRenderedPageBreak/>
        <w:t>home and school</w:t>
      </w:r>
      <w:r>
        <w:t xml:space="preserve">. Longer GPS routes relative to GIS routes were seen for bus travellers (OR 11.32, 95%CI 4.96-25.86) and those living in </w:t>
      </w:r>
      <w:r w:rsidRPr="00DD77BE">
        <w:t xml:space="preserve">villages (OR 3.49, 95%CI 1.89-6.49), while the opposite was seen for walkers (OR 0.06, 95%CI 0.03-0.13). These associations, </w:t>
      </w:r>
      <w:r>
        <w:t xml:space="preserve">although </w:t>
      </w:r>
      <w:r w:rsidRPr="00DD77BE">
        <w:t>slightly attenuated, remained in the best fit model, along with straight-line distance; every additional kilometre between home</w:t>
      </w:r>
      <w:r>
        <w:t xml:space="preserve"> and school increased the odds of moving up a tertile of </w:t>
      </w:r>
      <w:r w:rsidR="00B62FC2">
        <w:t>length difference</w:t>
      </w:r>
      <w:r>
        <w:t xml:space="preserve"> by </w:t>
      </w:r>
      <w:r w:rsidR="00B62FC2">
        <w:t>1</w:t>
      </w:r>
      <w:r>
        <w:t>.37.</w:t>
      </w:r>
    </w:p>
    <w:p w:rsidR="00B27696" w:rsidRDefault="00B27696" w:rsidP="00074228">
      <w:pPr>
        <w:spacing w:line="480" w:lineRule="auto"/>
      </w:pPr>
      <w:r>
        <w:t xml:space="preserve">The models for percentage overlap between GPS and GIS routes show some similarities to the difference in length models. Living further from school decreased </w:t>
      </w:r>
      <w:r w:rsidR="00F02DEF">
        <w:t xml:space="preserve">percentage </w:t>
      </w:r>
      <w:r>
        <w:t xml:space="preserve">overlap (per km OR 0.82 95%CI 0.72-0.94), as did living in a village location (and also a town/fringe location; ORs and 95% CI 0.26, 0.10-0.74 and 0.1, 0.11-0.35 respectively). Relative to travel by car, all other modes of travel increased </w:t>
      </w:r>
      <w:r w:rsidR="00F02DEF">
        <w:t xml:space="preserve">percentage </w:t>
      </w:r>
      <w:r>
        <w:t xml:space="preserve">overlap (OR 2.79 95%CI 1.07-7.31), although this was only statistically significant among cyclists. Additionally, attending a school in a location more urban than the home location also increased </w:t>
      </w:r>
      <w:r w:rsidR="00F02DEF">
        <w:t xml:space="preserve">percentage </w:t>
      </w:r>
      <w:r>
        <w:t>overlap (OR 4.00, 95%CI 1.50-10.63).</w:t>
      </w:r>
    </w:p>
    <w:p w:rsidR="00B27696" w:rsidRPr="003951FE" w:rsidRDefault="00B27696" w:rsidP="00074228">
      <w:pPr>
        <w:spacing w:line="480" w:lineRule="auto"/>
      </w:pPr>
      <w:r>
        <w:t xml:space="preserve">Results for the model predicting difference in food outlet exposure (Table 5) were less revealing. The only variable to be significantly associated with difference in food outlet exposure was whether the GPS route was to or from school. Routes home from school had an average of 1.5 more food outlets on the GPS route compared to the GIS route. </w:t>
      </w:r>
    </w:p>
    <w:p w:rsidR="00B27696" w:rsidRDefault="00B27696" w:rsidP="00074228">
      <w:pPr>
        <w:spacing w:line="480" w:lineRule="auto"/>
      </w:pPr>
      <w:r w:rsidRPr="003951FE">
        <w:t>Variance partition coefficients (VPCs) for the best fit models show some differences. For percentage overlap (Table 4), 63% of the variance occurred at the participant level and 17% at the route level, indicating a tendency for similar values for the different routes made by the same individual. In contrast, VPC values for the food outlet differences</w:t>
      </w:r>
      <w:r>
        <w:t xml:space="preserve"> model (Table 5) were 60% at the route level and 39% at the individual, indicating greater within-person variance in food outlet exposure. </w:t>
      </w:r>
    </w:p>
    <w:p w:rsidR="00B27696" w:rsidRDefault="00B27696" w:rsidP="00074228">
      <w:pPr>
        <w:spacing w:line="480" w:lineRule="auto"/>
      </w:pPr>
    </w:p>
    <w:p w:rsidR="00B27696" w:rsidRDefault="00B27696" w:rsidP="00074228">
      <w:pPr>
        <w:pStyle w:val="Heading2"/>
        <w:spacing w:line="480" w:lineRule="auto"/>
      </w:pPr>
      <w:r>
        <w:t>Discussion</w:t>
      </w:r>
    </w:p>
    <w:p w:rsidR="00B27696" w:rsidRDefault="00B27696" w:rsidP="00074228">
      <w:pPr>
        <w:spacing w:line="480" w:lineRule="auto"/>
      </w:pPr>
      <w:r>
        <w:t xml:space="preserve">In our sample, statistically significant differences in environmental exposures were found between GIS and GPS routes. This was particularly evident among pedestrians for whom GIS routes underestimated true route length, and overestimated exposure to busy roads, total food outlets and unhealthy food outlets. Our results suggest that while a GIS route may </w:t>
      </w:r>
      <w:r w:rsidR="00B6396B">
        <w:t xml:space="preserve">provide </w:t>
      </w:r>
      <w:r>
        <w:t xml:space="preserve">a reasonable proxy measure of route length, caution should be exercised in the assessment of environmental exposure. </w:t>
      </w:r>
    </w:p>
    <w:p w:rsidR="000308CA" w:rsidRDefault="00B27696" w:rsidP="00180F42">
      <w:pPr>
        <w:spacing w:line="480" w:lineRule="auto"/>
      </w:pPr>
      <w:r>
        <w:lastRenderedPageBreak/>
        <w:t xml:space="preserve">GIS routes underestimated route length by an average of 21%. Underestimation was less severe for active travellers, but was still statistically significant. </w:t>
      </w:r>
      <w:r w:rsidR="00E80F2B">
        <w:t xml:space="preserve">Living further from school, travelling by bus and living in rural locations were all associated with greater differences in length between GIS and GPS routes. GIS estimates of route length for children with these characteristics are therefore likely to be least reliable. </w:t>
      </w:r>
      <w:r>
        <w:t>Th</w:t>
      </w:r>
      <w:r w:rsidR="00E80F2B">
        <w:t>e</w:t>
      </w:r>
      <w:r>
        <w:t>s</w:t>
      </w:r>
      <w:r w:rsidR="00E80F2B">
        <w:t>e</w:t>
      </w:r>
      <w:r>
        <w:t xml:space="preserve"> finding may </w:t>
      </w:r>
      <w:r w:rsidR="00FE4448">
        <w:t>have some impact on</w:t>
      </w:r>
      <w:r>
        <w:t xml:space="preserve"> studies attempting to estimate </w:t>
      </w:r>
      <w:r w:rsidR="0058672B">
        <w:t>physical activity</w:t>
      </w:r>
      <w:r>
        <w:t xml:space="preserve"> accrued during travel to school</w:t>
      </w:r>
      <w:r w:rsidR="008B263A">
        <w:t>. A</w:t>
      </w:r>
      <w:r w:rsidR="001F64FB">
        <w:t>lthough the mean difference of 97m for those travelling on foot may represent only a small difference in potential physical activity</w:t>
      </w:r>
      <w:r w:rsidR="008B263A">
        <w:t>, s</w:t>
      </w:r>
      <w:r w:rsidR="008B263A" w:rsidRPr="008B263A">
        <w:t xml:space="preserve">uch differences may also be important for work attempting to identify distance thresholds for different modes, or for work such as that </w:t>
      </w:r>
      <w:r w:rsidR="008B263A">
        <w:t xml:space="preserve">of Singleton </w:t>
      </w:r>
      <w:r w:rsidR="00180F42">
        <w:t xml:space="preserve">(2014) </w:t>
      </w:r>
      <w:r w:rsidR="008B263A">
        <w:t>a</w:t>
      </w:r>
      <w:r w:rsidR="008B263A" w:rsidRPr="008B263A">
        <w:t>ttempting to estimate CO</w:t>
      </w:r>
      <w:r w:rsidR="008B263A" w:rsidRPr="00180F42">
        <w:rPr>
          <w:vertAlign w:val="subscript"/>
        </w:rPr>
        <w:t>2</w:t>
      </w:r>
      <w:r w:rsidR="008B263A" w:rsidRPr="008B263A">
        <w:t xml:space="preserve"> emissions from school commutes, </w:t>
      </w:r>
      <w:r w:rsidR="00804DD0">
        <w:t>where</w:t>
      </w:r>
      <w:r w:rsidR="008B263A" w:rsidRPr="008B263A">
        <w:t xml:space="preserve"> a 1km difference in route length for car drivers may make a significant difference</w:t>
      </w:r>
      <w:r w:rsidR="008B263A">
        <w:t xml:space="preserve"> </w:t>
      </w:r>
      <w:r w:rsidR="00180F42">
        <w:fldChar w:fldCharType="begin"/>
      </w:r>
      <w:r w:rsidR="00180F42">
        <w:instrText xml:space="preserve"> ADDIN EN.CITE &lt;EndNote&gt;&lt;Cite&gt;&lt;Author&gt;Singleton&lt;/Author&gt;&lt;Year&gt;2014&lt;/Year&gt;&lt;RecNum&gt;1044&lt;/RecNum&gt;&lt;DisplayText&gt;[29]&lt;/DisplayText&gt;&lt;record&gt;&lt;rec-number&gt;1044&lt;/rec-number&gt;&lt;foreign-keys&gt;&lt;key app="EN" db-id="rtppe5vr8ttzfwerza8pr5w15f55r0v5wvvs"&gt;1044&lt;/key&gt;&lt;/foreign-keys&gt;&lt;ref-type name="Journal Article"&gt;17&lt;/ref-type&gt;&lt;contributors&gt;&lt;authors&gt;&lt;author&gt;Singleton, A.&lt;/author&gt;&lt;/authors&gt;&lt;/contributors&gt;&lt;titles&gt;&lt;title&gt;&lt;style face="normal" font="default" size="100%"&gt;A GIS approach to modelling CO&lt;/style&gt;&lt;style face="subscript" font="default" size="100%"&gt;2&lt;/style&gt;&lt;style face="normal" font="default" size="100%"&gt; emissions associated with the pupil school commute&lt;/style&gt;&lt;/title&gt;&lt;secondary-title&gt;International Journal of Geographical Information Science&lt;/secondary-title&gt;&lt;/titles&gt;&lt;periodical&gt;&lt;full-title&gt;International Journal of Geographical Information Science&lt;/full-title&gt;&lt;/periodical&gt;&lt;pages&gt;256-273&lt;/pages&gt;&lt;volume&gt;28&lt;/volume&gt;&lt;number&gt;2&lt;/number&gt;&lt;dates&gt;&lt;year&gt;2014&lt;/year&gt;&lt;/dates&gt;&lt;urls&gt;&lt;/urls&gt;&lt;/record&gt;&lt;/Cite&gt;&lt;/EndNote&gt;</w:instrText>
      </w:r>
      <w:r w:rsidR="00180F42">
        <w:fldChar w:fldCharType="separate"/>
      </w:r>
      <w:r w:rsidR="00180F42">
        <w:rPr>
          <w:noProof/>
        </w:rPr>
        <w:t>[</w:t>
      </w:r>
      <w:hyperlink w:anchor="_ENREF_29" w:tooltip="Singleton, 2014 #1044" w:history="1">
        <w:r w:rsidR="00180F42">
          <w:rPr>
            <w:noProof/>
          </w:rPr>
          <w:t>29</w:t>
        </w:r>
      </w:hyperlink>
      <w:r w:rsidR="00180F42">
        <w:rPr>
          <w:noProof/>
        </w:rPr>
        <w:t>]</w:t>
      </w:r>
      <w:r w:rsidR="00180F42">
        <w:fldChar w:fldCharType="end"/>
      </w:r>
      <w:r w:rsidR="008B263A" w:rsidRPr="008B263A">
        <w:t>.</w:t>
      </w:r>
    </w:p>
    <w:p w:rsidR="00B27696" w:rsidRDefault="00B27696" w:rsidP="00180F42">
      <w:pPr>
        <w:spacing w:line="480" w:lineRule="auto"/>
      </w:pPr>
      <w:r>
        <w:t xml:space="preserve">In terms of the specific environmental exposures we investigated, the general trend seemed to be that GIS routes overestimated exposure for active travellers, and underestimated for bus and car users. </w:t>
      </w:r>
      <w:r w:rsidR="003E526C">
        <w:t xml:space="preserve">The impact of underestimation on environmental exposures in bus and car users is not necessarily clear, as their actual exposure will be dependent on their exiting their vehicles, and further research on this behaviour is required. </w:t>
      </w:r>
      <w:r>
        <w:t xml:space="preserve">In a finding similar to that of Duncan &amp; Mummery </w:t>
      </w:r>
      <w:r>
        <w:fldChar w:fldCharType="begin"/>
      </w:r>
      <w:r w:rsidR="00D330F7">
        <w:instrText xml:space="preserve"> ADDIN EN.CITE &lt;EndNote&gt;&lt;Cite&gt;&lt;Author&gt;Duncan&lt;/Author&gt;&lt;Year&gt;2007&lt;/Year&gt;&lt;RecNum&gt;929&lt;/RecNum&gt;&lt;DisplayText&gt;[12]&lt;/DisplayText&gt;&lt;record&gt;&lt;rec-number&gt;929&lt;/rec-number&gt;&lt;foreign-keys&gt;&lt;key app="EN" db-id="rtppe5vr8ttzfwerza8pr5w15f55r0v5wvvs"&gt;929&lt;/key&gt;&lt;/foreign-keys&gt;&lt;ref-type name="Journal Article"&gt;17&lt;/ref-type&gt;&lt;contributors&gt;&lt;authors&gt;&lt;author&gt;Duncan, M. J.&lt;/author&gt;&lt;author&gt;Mummery, W. K.&lt;/author&gt;&lt;/authors&gt;&lt;/contributors&gt;&lt;titles&gt;&lt;title&gt;GIS or GPS? A Comparison of Two Methods For Assessing Route Taken During Active Transport&lt;/title&gt;&lt;secondary-title&gt;American Journal of Preventive Medicine&lt;/secondary-title&gt;&lt;/titles&gt;&lt;periodical&gt;&lt;full-title&gt;American Journal of Preventive Medicine&lt;/full-title&gt;&lt;/periodical&gt;&lt;pages&gt;51-53&lt;/pages&gt;&lt;volume&gt;33&lt;/volume&gt;&lt;number&gt;1&lt;/number&gt;&lt;dates&gt;&lt;year&gt;2007&lt;/year&gt;&lt;/dates&gt;&lt;urls&gt;&lt;/urls&gt;&lt;/record&gt;&lt;/Cite&gt;&lt;/EndNote&gt;</w:instrText>
      </w:r>
      <w:r>
        <w:fldChar w:fldCharType="separate"/>
      </w:r>
      <w:r w:rsidR="00D330F7">
        <w:rPr>
          <w:noProof/>
        </w:rPr>
        <w:t>[</w:t>
      </w:r>
      <w:hyperlink w:anchor="_ENREF_12" w:tooltip="Duncan, 2007 #929" w:history="1">
        <w:r w:rsidR="00180F42">
          <w:rPr>
            <w:noProof/>
          </w:rPr>
          <w:t>12</w:t>
        </w:r>
      </w:hyperlink>
      <w:r w:rsidR="00D330F7">
        <w:rPr>
          <w:noProof/>
        </w:rPr>
        <w:t>]</w:t>
      </w:r>
      <w:r>
        <w:fldChar w:fldCharType="end"/>
      </w:r>
      <w:r>
        <w:t xml:space="preserve">,the study of GPS routes revealed a preference for quieter roads among walkers; the length of the route along a busy road was 17% lower on GPS routes compared to GIS routes. This trend was also apparent, although not statistically significant, among cyclists. </w:t>
      </w:r>
    </w:p>
    <w:p w:rsidR="00B27696" w:rsidRDefault="00B27696" w:rsidP="00074228">
      <w:pPr>
        <w:spacing w:line="480" w:lineRule="auto"/>
      </w:pPr>
      <w:r>
        <w:t>Given that walkers and cyclists potentially have greater opportunity to access the facilities they pass en route, accurate assessment of their exposure is important. Although the best fit model of percentage overlap indicated that certain characteristics of children and their environments (living closer to school, travelling by bike, living in an urban location, or attending a school in a more urban location) increased the likelihood that the GIS route more accurately represented that taken, the same factors were not associated with differences in the environmental exposure variable, food outlet exposure,</w:t>
      </w:r>
      <w:r w:rsidR="00DC6648">
        <w:t xml:space="preserve"> </w:t>
      </w:r>
      <w:r>
        <w:t xml:space="preserve">as </w:t>
      </w:r>
      <w:r w:rsidR="00B46278">
        <w:t>examined in regression models</w:t>
      </w:r>
      <w:r>
        <w:t>. Mean food outlet exposure ranged from 4-9 outlets on a route</w:t>
      </w:r>
      <w:r w:rsidR="00B46278">
        <w:t>,</w:t>
      </w:r>
      <w:r>
        <w:t xml:space="preserve"> according to travel mode, so it is possible that a relatively small deviation from the modelled route could result in a proportionally large difference in food outlet exposure, especially if outlets are clustered and a relatively large number may be passed in a short distance.</w:t>
      </w:r>
    </w:p>
    <w:p w:rsidR="00B27696" w:rsidRDefault="00B27696" w:rsidP="00074228">
      <w:pPr>
        <w:spacing w:line="480" w:lineRule="auto"/>
      </w:pPr>
      <w:r>
        <w:t xml:space="preserve">The only variable we found to be significantly associated with differences in food </w:t>
      </w:r>
      <w:r w:rsidRPr="003951FE">
        <w:t>outlet exposure was</w:t>
      </w:r>
      <w:r>
        <w:t xml:space="preserve"> </w:t>
      </w:r>
      <w:r w:rsidR="00DC6648">
        <w:t xml:space="preserve">whether the route was </w:t>
      </w:r>
      <w:r>
        <w:t>to</w:t>
      </w:r>
      <w:r w:rsidR="00DC6648">
        <w:t xml:space="preserve"> or </w:t>
      </w:r>
      <w:r>
        <w:t>from school. D</w:t>
      </w:r>
      <w:r w:rsidRPr="003951FE">
        <w:t xml:space="preserve">isparities in estimated exposure were greater by an average of 1.5 outlets for journeys home compared </w:t>
      </w:r>
      <w:r w:rsidR="00BD0FF4">
        <w:t>with</w:t>
      </w:r>
      <w:r w:rsidRPr="003951FE">
        <w:t xml:space="preserve"> those to school. It may be important to consider differing environmental exposures on routes</w:t>
      </w:r>
      <w:r>
        <w:t xml:space="preserve"> </w:t>
      </w:r>
      <w:r>
        <w:lastRenderedPageBreak/>
        <w:t xml:space="preserve">to and from school in future work. Certainly, if GPS are being used to record routes, efforts should be made to include travel in </w:t>
      </w:r>
      <w:r w:rsidRPr="003951FE">
        <w:t>both directions. It may be that during the period after s</w:t>
      </w:r>
      <w:r w:rsidR="00BD0FF4">
        <w:t>chool</w:t>
      </w:r>
      <w:r w:rsidRPr="003951FE">
        <w:t xml:space="preserve"> children</w:t>
      </w:r>
      <w:r>
        <w:t xml:space="preserve"> </w:t>
      </w:r>
      <w:r w:rsidRPr="003951FE">
        <w:t xml:space="preserve">have more time to deviate from a direct route, </w:t>
      </w:r>
      <w:r>
        <w:t xml:space="preserve">and therefore </w:t>
      </w:r>
      <w:r w:rsidRPr="003951FE">
        <w:t xml:space="preserve">greater exposure to the school and route </w:t>
      </w:r>
      <w:proofErr w:type="spellStart"/>
      <w:r w:rsidRPr="003951FE">
        <w:t>foodscapes</w:t>
      </w:r>
      <w:proofErr w:type="spellEnd"/>
      <w:r>
        <w:t xml:space="preserve"> </w:t>
      </w:r>
      <w:r w:rsidR="00BD0FF4">
        <w:t xml:space="preserve">can </w:t>
      </w:r>
      <w:r w:rsidRPr="003951FE">
        <w:t>occur. Indeed, in this sample</w:t>
      </w:r>
      <w:r>
        <w:t>,</w:t>
      </w:r>
      <w:r w:rsidRPr="003951FE">
        <w:t xml:space="preserve"> mean</w:t>
      </w:r>
      <w:r>
        <w:t xml:space="preserve"> food outlet exposure was 5.6 outlets across GPS routes to school, and 7.2 outlets across GPS routes from school.</w:t>
      </w:r>
    </w:p>
    <w:p w:rsidR="00B27696" w:rsidRDefault="00B27696" w:rsidP="00180F42">
      <w:pPr>
        <w:spacing w:line="480" w:lineRule="auto"/>
      </w:pPr>
      <w:r>
        <w:t xml:space="preserve">While our results indicate that GIS modelled routes do not capture actual environmental exposures particularly well, the use of GPS data is also not without issue. </w:t>
      </w:r>
      <w:proofErr w:type="spellStart"/>
      <w:r>
        <w:t>Chaix</w:t>
      </w:r>
      <w:proofErr w:type="spellEnd"/>
      <w:r>
        <w:t xml:space="preserve"> et al </w:t>
      </w:r>
      <w:r>
        <w:fldChar w:fldCharType="begin"/>
      </w:r>
      <w:r w:rsidR="00180F42">
        <w:instrText xml:space="preserve"> ADDIN EN.CITE &lt;EndNote&gt;&lt;Cite&gt;&lt;Author&gt;Chaix&lt;/Author&gt;&lt;Year&gt;2013&lt;/Year&gt;&lt;RecNum&gt;1027&lt;/RecNum&gt;&lt;DisplayText&gt;[30]&lt;/DisplayText&gt;&lt;record&gt;&lt;rec-number&gt;1027&lt;/rec-number&gt;&lt;foreign-keys&gt;&lt;key app="EN" db-id="rtppe5vr8ttzfwerza8pr5w15f55r0v5wvvs"&gt;1027&lt;/key&gt;&lt;/foreign-keys&gt;&lt;ref-type name="Journal Article"&gt;17&lt;/ref-type&gt;&lt;contributors&gt;&lt;authors&gt;&lt;author&gt;Chaix, B.,&lt;/author&gt;&lt;author&gt;Méline, J.,&lt;/author&gt;&lt;author&gt;Duncan, S.,&lt;/author&gt;&lt;author&gt;Merrien, C.,&lt;/author&gt;&lt;author&gt;Karusisi, N.,&lt;/author&gt;&lt;author&gt;Perchoux, C.,&lt;/author&gt;&lt;author&gt;Lewin, A.,&lt;/author&gt;&lt;author&gt;Labadi, K.,&lt;/author&gt;&lt;author&gt;Kestens, K.&lt;/author&gt;&lt;/authors&gt;&lt;/contributors&gt;&lt;titles&gt;&lt;title&gt;GPS tracking in neighborhood and health studies:A stepforward for environmental exposure assessment, a step backward for causal inference?&lt;/title&gt;&lt;secondary-title&gt;Health &amp;amp; Place&lt;/secondary-title&gt;&lt;/titles&gt;&lt;periodical&gt;&lt;full-title&gt;Health &amp;amp; Place&lt;/full-title&gt;&lt;/periodical&gt;&lt;pages&gt;46-51&lt;/pages&gt;&lt;volume&gt;21&lt;/volume&gt;&lt;dates&gt;&lt;year&gt;2013&lt;/year&gt;&lt;/dates&gt;&lt;urls&gt;&lt;/urls&gt;&lt;/record&gt;&lt;/Cite&gt;&lt;/EndNote&gt;</w:instrText>
      </w:r>
      <w:r>
        <w:fldChar w:fldCharType="separate"/>
      </w:r>
      <w:r w:rsidR="00180F42">
        <w:rPr>
          <w:noProof/>
        </w:rPr>
        <w:t>[</w:t>
      </w:r>
      <w:hyperlink w:anchor="_ENREF_30" w:tooltip="Chaix, 2013 #1027" w:history="1">
        <w:r w:rsidR="00180F42">
          <w:rPr>
            <w:noProof/>
          </w:rPr>
          <w:t>30</w:t>
        </w:r>
      </w:hyperlink>
      <w:r w:rsidR="00180F42">
        <w:rPr>
          <w:noProof/>
        </w:rPr>
        <w:t>]</w:t>
      </w:r>
      <w:r>
        <w:fldChar w:fldCharType="end"/>
      </w:r>
      <w:r>
        <w:t xml:space="preserve"> argue that as GPS devices measure only where individuals have been, and not the environment they have the potential to use, the causality between environmental exposure and</w:t>
      </w:r>
      <w:r w:rsidR="00DC6648">
        <w:t xml:space="preserve"> health behaviour is obscured. </w:t>
      </w:r>
      <w:r>
        <w:t>However, we believe that further use of GPS route measurement, coupled with GIS derived ‘potential environments’ and behavioural surveys and interviews may allow this issue to be unpicked, for example potentially examining how and why a child may deviate from the shortest route home to access food outlets, and thereby improving our understanding of how environments and behaviours interact.</w:t>
      </w:r>
    </w:p>
    <w:p w:rsidR="00B27696" w:rsidRDefault="00B27696" w:rsidP="00074228">
      <w:pPr>
        <w:spacing w:line="480" w:lineRule="auto"/>
      </w:pPr>
      <w:r>
        <w:t xml:space="preserve">In addition to this conceptual issue, the use of GPS data also </w:t>
      </w:r>
      <w:r w:rsidR="00DC6648">
        <w:t>raises questions about data</w:t>
      </w:r>
      <w:r>
        <w:t xml:space="preserve"> representativeness. We modelled routes separately for each day and session (to or from school), giving up to 10 routes for each participant. Further</w:t>
      </w:r>
      <w:r w:rsidRPr="00D877D3">
        <w:t xml:space="preserve"> research is needed to </w:t>
      </w:r>
      <w:r>
        <w:t>better understand</w:t>
      </w:r>
      <w:r w:rsidRPr="00D877D3">
        <w:t xml:space="preserve"> how many routes may need to be recorded to assess habitual exposure</w:t>
      </w:r>
      <w:r>
        <w:t xml:space="preserve">. </w:t>
      </w:r>
      <w:r w:rsidR="00B46278">
        <w:t>However, g</w:t>
      </w:r>
      <w:r>
        <w:t xml:space="preserve">iven the differences we found in variance partition when modelling </w:t>
      </w:r>
      <w:r w:rsidR="00F02DEF">
        <w:t>percentage</w:t>
      </w:r>
      <w:r>
        <w:t xml:space="preserve"> overlap (a general measure of path concordance) and food outlet differences (a specific environmental exposure measure), the number of routes required may vary according to the exposures being investigated.</w:t>
      </w:r>
    </w:p>
    <w:p w:rsidR="00B27696" w:rsidRDefault="00B27696" w:rsidP="00180F42">
      <w:pPr>
        <w:spacing w:line="480" w:lineRule="auto"/>
      </w:pPr>
      <w:r>
        <w:t>This study has several strengths and weaknesses. In terms of strengths we included a large number of objectively measured GPS routes from participants living in a range of urban and rural settings. Participants travelled by different modes, and were recorded over multiple days. Secondary school-aged children such as those studied here are likely to travel independently to and from school</w:t>
      </w:r>
      <w:r w:rsidR="00097C24">
        <w:t xml:space="preserve"> </w:t>
      </w:r>
      <w:r>
        <w:fldChar w:fldCharType="begin"/>
      </w:r>
      <w:r w:rsidR="00180F42">
        <w:instrText xml:space="preserve"> ADDIN EN.CITE &lt;EndNote&gt;&lt;Cite&gt;&lt;Author&gt;Fyhri&lt;/Author&gt;&lt;Year&gt;2011&lt;/Year&gt;&lt;RecNum&gt;1024&lt;/RecNum&gt;&lt;DisplayText&gt;[31]&lt;/DisplayText&gt;&lt;record&gt;&lt;rec-number&gt;1024&lt;/rec-number&gt;&lt;foreign-keys&gt;&lt;key app="EN" db-id="rtppe5vr8ttzfwerza8pr5w15f55r0v5wvvs"&gt;1024&lt;/key&gt;&lt;/foreign-keys&gt;&lt;ref-type name="Journal Article"&gt;17&lt;/ref-type&gt;&lt;contributors&gt;&lt;authors&gt;&lt;author&gt;Fyhri, A.,&lt;/author&gt;&lt;author&gt;Hjorthol, R.,&lt;/author&gt;&lt;author&gt;Mackett, R.L.,&lt;/author&gt;&lt;author&gt;Fotel, T.N.,&lt;/author&gt;&lt;author&gt;Kyttä, M.&lt;/author&gt;&lt;/authors&gt;&lt;/contributors&gt;&lt;titles&gt;&lt;title&gt;Children&amp;apos;s active travel and independent mobility in four countries: Development, social contributing trends and measures&lt;/title&gt;&lt;secondary-title&gt;Transport Policy&lt;/secondary-title&gt;&lt;/titles&gt;&lt;periodical&gt;&lt;full-title&gt;Transport Policy&lt;/full-title&gt;&lt;/periodical&gt;&lt;pages&gt;703-710&lt;/pages&gt;&lt;volume&gt;18&lt;/volume&gt;&lt;dates&gt;&lt;year&gt;2011&lt;/year&gt;&lt;/dates&gt;&lt;urls&gt;&lt;/urls&gt;&lt;electronic-resource-num&gt;10.1016/j.tranpol.2011.01.005&lt;/electronic-resource-num&gt;&lt;/record&gt;&lt;/Cite&gt;&lt;/EndNote&gt;</w:instrText>
      </w:r>
      <w:r>
        <w:fldChar w:fldCharType="separate"/>
      </w:r>
      <w:r w:rsidR="00180F42">
        <w:rPr>
          <w:noProof/>
        </w:rPr>
        <w:t>[</w:t>
      </w:r>
      <w:hyperlink w:anchor="_ENREF_31" w:tooltip="Fyhri, 2011 #1024" w:history="1">
        <w:r w:rsidR="00180F42">
          <w:rPr>
            <w:noProof/>
          </w:rPr>
          <w:t>31</w:t>
        </w:r>
      </w:hyperlink>
      <w:r w:rsidR="00180F42">
        <w:rPr>
          <w:noProof/>
        </w:rPr>
        <w:t>]</w:t>
      </w:r>
      <w:r>
        <w:fldChar w:fldCharType="end"/>
      </w:r>
      <w:r>
        <w:t>, and therefore take routes of their own choosing.</w:t>
      </w:r>
    </w:p>
    <w:p w:rsidR="00B27696" w:rsidRDefault="00B27696" w:rsidP="00180F42">
      <w:pPr>
        <w:spacing w:line="480" w:lineRule="auto"/>
      </w:pPr>
      <w:r w:rsidRPr="00BD7476">
        <w:t xml:space="preserve">While processing tools exist for the identification of trips within GPS data </w:t>
      </w:r>
      <w:r w:rsidRPr="00BD7476">
        <w:fldChar w:fldCharType="begin"/>
      </w:r>
      <w:r w:rsidR="00180F42">
        <w:instrText xml:space="preserve"> ADDIN EN.CITE &lt;EndNote&gt;&lt;Cite&gt;&lt;RecNum&gt;1004&lt;/RecNum&gt;&lt;DisplayText&gt;[32]&lt;/DisplayText&gt;&lt;record&gt;&lt;rec-number&gt;1004&lt;/rec-number&gt;&lt;foreign-keys&gt;&lt;key app="EN" db-id="rtppe5vr8ttzfwerza8pr5w15f55r0v5wvvs"&gt;1004&lt;/key&gt;&lt;/foreign-keys&gt;&lt;ref-type name="Web Page"&gt;12&lt;/ref-type&gt;&lt;contributors&gt;&lt;/contributors&gt;&lt;titles&gt;&lt;title&gt;Personal Activity and Location Measurement System (PALMS)&lt;/title&gt;&lt;/titles&gt;&lt;number&gt;13/06/2013&lt;/number&gt;&lt;dates&gt;&lt;/dates&gt;&lt;urls&gt;&lt;related-urls&gt;&lt;url&gt;http://ucsd-palms-project.wikispaces.com/&lt;/url&gt;&lt;/related-urls&gt;&lt;/urls&gt;&lt;/record&gt;&lt;/Cite&gt;&lt;/EndNote&gt;</w:instrText>
      </w:r>
      <w:r w:rsidRPr="00BD7476">
        <w:fldChar w:fldCharType="separate"/>
      </w:r>
      <w:r w:rsidR="00180F42">
        <w:rPr>
          <w:noProof/>
        </w:rPr>
        <w:t>[</w:t>
      </w:r>
      <w:hyperlink w:anchor="_ENREF_32" w:tooltip=",  #1004" w:history="1">
        <w:r w:rsidR="00180F42">
          <w:rPr>
            <w:noProof/>
          </w:rPr>
          <w:t>32</w:t>
        </w:r>
      </w:hyperlink>
      <w:r w:rsidR="00180F42">
        <w:rPr>
          <w:noProof/>
        </w:rPr>
        <w:t>]</w:t>
      </w:r>
      <w:r w:rsidRPr="00BD7476">
        <w:fldChar w:fldCharType="end"/>
      </w:r>
      <w:r w:rsidRPr="00BD7476">
        <w:t>, it is not clear how successful the automated identification of routes to school may be, especially as they may be composed of multiple ‘trips’ if the individual has stopped along the way. To prevent potential errors as a result of trip identification automation, we manually identified routes between home and school from the GPS data</w:t>
      </w:r>
      <w:r>
        <w:t>, providing confidence in the routes derived</w:t>
      </w:r>
      <w:r w:rsidRPr="00BD7476">
        <w:t>.</w:t>
      </w:r>
      <w:r w:rsidR="00AA496B">
        <w:t xml:space="preserve"> Additionally we were able to identify school entrances in an on-site audit improving the modelling of GIS routes.</w:t>
      </w:r>
    </w:p>
    <w:p w:rsidR="0086135C" w:rsidRDefault="00B27696" w:rsidP="0086135C">
      <w:pPr>
        <w:spacing w:line="480" w:lineRule="auto"/>
      </w:pPr>
      <w:r>
        <w:lastRenderedPageBreak/>
        <w:t xml:space="preserve">However, limitations must also be acknowledged. </w:t>
      </w:r>
      <w:r w:rsidR="00C704FE">
        <w:t>Information on</w:t>
      </w:r>
      <w:r>
        <w:t xml:space="preserve"> how each participant travelled to school on any given day</w:t>
      </w:r>
      <w:r w:rsidR="00C704FE">
        <w:t xml:space="preserve"> were not generally available</w:t>
      </w:r>
      <w:r>
        <w:t>,</w:t>
      </w:r>
      <w:r w:rsidR="00C704FE">
        <w:t xml:space="preserve"> so</w:t>
      </w:r>
      <w:r>
        <w:t xml:space="preserve"> their self-reported usual mode of travel</w:t>
      </w:r>
      <w:r w:rsidR="00C704FE">
        <w:t xml:space="preserve"> was used to determine GPS route mode and i</w:t>
      </w:r>
      <w:r>
        <w:t xml:space="preserve">t is therefore likely that some routes were misclassified in terms of mode. </w:t>
      </w:r>
      <w:r w:rsidR="00C704FE">
        <w:t xml:space="preserve">Some data on actual route mode were available from the four-day food diary complete by SPEEDY participants, and which asked how the participant had travelled to and from school on two school days. </w:t>
      </w:r>
      <w:r w:rsidR="0086135C">
        <w:t>In total 174 (99%)</w:t>
      </w:r>
      <w:r w:rsidR="0086135C" w:rsidRPr="0086135C">
        <w:t xml:space="preserve"> of the participants in these analyses completed the diary, and actual route mode was available for 464 of the 1191 GPS routes (39%). Of these 397 (86%) were made by the reported ‘usual’ mode of travel to school, as has been used in our analyses. This high agreement rate gives confidence to our findings, </w:t>
      </w:r>
      <w:r w:rsidR="00804DD0">
        <w:t>although</w:t>
      </w:r>
      <w:r w:rsidR="0086135C" w:rsidRPr="0086135C">
        <w:t xml:space="preserve"> the misclassification of route mode was not randomly distributed</w:t>
      </w:r>
      <w:r w:rsidR="00804DD0">
        <w:t>;</w:t>
      </w:r>
      <w:r w:rsidR="0086135C" w:rsidRPr="0086135C">
        <w:t xml:space="preserve"> </w:t>
      </w:r>
      <w:r w:rsidR="00804DD0">
        <w:t>o</w:t>
      </w:r>
      <w:r w:rsidR="0086135C" w:rsidRPr="0086135C">
        <w:t>f the 67 routes that were not made by the usual mode, 22 were journeys made on foot by children who reported usually travelling by car. This suggests that differences between car and walking routes may be underestimated in our models.</w:t>
      </w:r>
      <w:r w:rsidR="0086135C">
        <w:t xml:space="preserve"> </w:t>
      </w:r>
    </w:p>
    <w:p w:rsidR="00B27696" w:rsidRDefault="00B27696" w:rsidP="0086135C">
      <w:pPr>
        <w:spacing w:line="480" w:lineRule="auto"/>
      </w:pPr>
      <w:r>
        <w:t>Only 8 of our participants reported usually travelling by bicycle. Although they provided 62 routes between them, numbers were still small, and so although differences between GIS and GPS routes for cyclists were detected, they were not statistically significant, possibly as a result of the small numbers.</w:t>
      </w:r>
    </w:p>
    <w:p w:rsidR="00484CF5" w:rsidRDefault="00B27696" w:rsidP="00484CF5">
      <w:pPr>
        <w:spacing w:line="480" w:lineRule="auto"/>
      </w:pPr>
      <w:r>
        <w:t xml:space="preserve">To model routes in a GIS, </w:t>
      </w:r>
      <w:r w:rsidR="00484CF5">
        <w:t xml:space="preserve">defined start and end points are required, along with </w:t>
      </w:r>
      <w:r>
        <w:t>a network dataset</w:t>
      </w:r>
      <w:r w:rsidR="00484CF5">
        <w:t>. Home locations were derived from the address provided on the consent form (one address per participant), and we were therefore not able to account for instances where a child had more than one home. I</w:t>
      </w:r>
      <w:r w:rsidR="00484CF5" w:rsidRPr="00484CF5">
        <w:t>f a child had not travelled between school and the address on the consent form between the specified hours, the trip was not included in ou</w:t>
      </w:r>
      <w:r w:rsidR="00484CF5">
        <w:t xml:space="preserve">r analysis. This </w:t>
      </w:r>
      <w:r w:rsidR="00484CF5" w:rsidRPr="00484CF5">
        <w:t>approach means that some legitimate route</w:t>
      </w:r>
      <w:r w:rsidR="00484CF5">
        <w:t>s</w:t>
      </w:r>
      <w:r w:rsidR="00484CF5" w:rsidRPr="00484CF5">
        <w:t xml:space="preserve"> to/from school may have been excluded</w:t>
      </w:r>
      <w:r w:rsidR="00484CF5">
        <w:t xml:space="preserve">. </w:t>
      </w:r>
    </w:p>
    <w:p w:rsidR="00B27696" w:rsidRDefault="00484CF5" w:rsidP="00484CF5">
      <w:pPr>
        <w:spacing w:line="480" w:lineRule="auto"/>
      </w:pPr>
      <w:r>
        <w:t>T</w:t>
      </w:r>
      <w:r w:rsidR="00B27696">
        <w:t xml:space="preserve">he quality and completeness of </w:t>
      </w:r>
      <w:r>
        <w:t xml:space="preserve">the </w:t>
      </w:r>
      <w:r w:rsidR="00B27696">
        <w:t xml:space="preserve">network </w:t>
      </w:r>
      <w:r>
        <w:t xml:space="preserve">used </w:t>
      </w:r>
      <w:r w:rsidR="00B27696">
        <w:t xml:space="preserve">will impact the </w:t>
      </w:r>
      <w:r>
        <w:t>routes modelled</w:t>
      </w:r>
      <w:r w:rsidR="00B27696">
        <w:t xml:space="preserve">. We were able to use a well-regarded, accurate road network for </w:t>
      </w:r>
      <w:r>
        <w:t xml:space="preserve">the modelling </w:t>
      </w:r>
      <w:r w:rsidR="00B27696">
        <w:t>process, but this did not include footpaths or informal short-cuts. The overall median proportion of routes not on our road network was 0.3%</w:t>
      </w:r>
      <w:r w:rsidR="00097C24">
        <w:t xml:space="preserve">, but </w:t>
      </w:r>
      <w:r w:rsidR="00AB30B4">
        <w:t xml:space="preserve">was </w:t>
      </w:r>
      <w:r w:rsidR="00097C24">
        <w:t>somewhat higher for pedestrians (4.8%)</w:t>
      </w:r>
      <w:r w:rsidR="00B27696">
        <w:t>. However, this may not give the complete picture of the impact the inclusion of footpaths may have on route modelling because the use of a small short-cut may only incur a small amount of travel ‘off-network’ but may enable a significantly different route to be taken</w:t>
      </w:r>
      <w:r w:rsidR="00097C24">
        <w:t>, generating potentially large differences in environmental exposure</w:t>
      </w:r>
      <w:r w:rsidR="00B27696">
        <w:t>.</w:t>
      </w:r>
    </w:p>
    <w:p w:rsidR="0058799E" w:rsidRDefault="0058799E" w:rsidP="000308CA">
      <w:pPr>
        <w:spacing w:line="480" w:lineRule="auto"/>
      </w:pPr>
      <w:r>
        <w:lastRenderedPageBreak/>
        <w:t>The setting of the SPEEDY study within the county of Norfolk, UK may limit the transferability of</w:t>
      </w:r>
      <w:r w:rsidR="000308CA">
        <w:t xml:space="preserve"> our findings to other settings.</w:t>
      </w:r>
      <w:r>
        <w:t xml:space="preserve"> </w:t>
      </w:r>
      <w:r w:rsidR="000308CA">
        <w:t>A</w:t>
      </w:r>
      <w:r>
        <w:t>lthough</w:t>
      </w:r>
      <w:r w:rsidR="000308CA">
        <w:t xml:space="preserve"> w</w:t>
      </w:r>
      <w:r w:rsidR="000308CA" w:rsidRPr="000308CA">
        <w:t>e see no strong reason why the same factors would not impact GIS and GPS route differences in other similar settings (e.g. other rural counties in the UK or in other international settings), nor that some findings might have even wider transferability</w:t>
      </w:r>
      <w:r w:rsidR="000308CA">
        <w:t>, care should be taken in assessing</w:t>
      </w:r>
      <w:r w:rsidR="000308CA" w:rsidRPr="000308CA">
        <w:t xml:space="preserve"> if and how the Norfolk situation may differ to other settings when attempting to apply these results in other contexts</w:t>
      </w:r>
      <w:r w:rsidR="000308CA">
        <w:t>.</w:t>
      </w:r>
    </w:p>
    <w:p w:rsidR="00B27696" w:rsidRDefault="00B27696" w:rsidP="00E06E8E">
      <w:pPr>
        <w:spacing w:line="480" w:lineRule="auto"/>
      </w:pPr>
      <w:r>
        <w:t xml:space="preserve">In conclusion, GIS modelled routes between home and school </w:t>
      </w:r>
      <w:r w:rsidR="00E06E8E" w:rsidRPr="00E06E8E">
        <w:t xml:space="preserve">were not truly representative </w:t>
      </w:r>
      <w:r w:rsidR="00566FF8">
        <w:t xml:space="preserve">of accurate GPS measured exposure to </w:t>
      </w:r>
      <w:proofErr w:type="spellStart"/>
      <w:r w:rsidR="00566FF8">
        <w:t>obesogenic</w:t>
      </w:r>
      <w:proofErr w:type="spellEnd"/>
      <w:r w:rsidR="00566FF8">
        <w:t xml:space="preserve"> environments</w:t>
      </w:r>
      <w:r>
        <w:t xml:space="preserve">, particularly for pedestrians. While route length may be fairly well described, especially for </w:t>
      </w:r>
      <w:r w:rsidRPr="00446774">
        <w:t>urban populations</w:t>
      </w:r>
      <w:r>
        <w:t>, those</w:t>
      </w:r>
      <w:r w:rsidRPr="00446774">
        <w:t xml:space="preserve"> living close to school, and </w:t>
      </w:r>
      <w:r>
        <w:t xml:space="preserve">those </w:t>
      </w:r>
      <w:r w:rsidRPr="00446774">
        <w:t>travelling by foot, the additional expense of acquiring GPS data</w:t>
      </w:r>
      <w:r>
        <w:t>, potentially coupled with behavioural surveys and interviews, seems important when assessing exposure to route environments</w:t>
      </w:r>
      <w:r w:rsidRPr="00446774">
        <w:t>.</w:t>
      </w:r>
    </w:p>
    <w:p w:rsidR="00B27696" w:rsidRDefault="00B27696" w:rsidP="00074228">
      <w:pPr>
        <w:spacing w:line="480" w:lineRule="auto"/>
      </w:pPr>
    </w:p>
    <w:p w:rsidR="000542A8" w:rsidRDefault="000542A8" w:rsidP="00074228">
      <w:pPr>
        <w:pStyle w:val="Heading2"/>
        <w:spacing w:line="480" w:lineRule="auto"/>
      </w:pPr>
      <w:r>
        <w:t>Competing interest</w:t>
      </w:r>
    </w:p>
    <w:p w:rsidR="000542A8" w:rsidRDefault="000542A8" w:rsidP="00074228">
      <w:pPr>
        <w:spacing w:line="480" w:lineRule="auto"/>
      </w:pPr>
      <w:r>
        <w:t>The authors have no competing interest to disclose.</w:t>
      </w:r>
    </w:p>
    <w:p w:rsidR="000542A8" w:rsidRDefault="000542A8" w:rsidP="00074228">
      <w:pPr>
        <w:spacing w:line="480" w:lineRule="auto"/>
      </w:pPr>
    </w:p>
    <w:p w:rsidR="000542A8" w:rsidRDefault="000542A8" w:rsidP="00074228">
      <w:pPr>
        <w:pStyle w:val="Heading2"/>
        <w:spacing w:line="480" w:lineRule="auto"/>
      </w:pPr>
      <w:r>
        <w:t>Authors’ contributions</w:t>
      </w:r>
    </w:p>
    <w:p w:rsidR="000542A8" w:rsidRDefault="000542A8" w:rsidP="00051197">
      <w:pPr>
        <w:spacing w:line="480" w:lineRule="auto"/>
      </w:pPr>
      <w:r>
        <w:t>FH developed the research question, processed and prepared GPS data, carried out the analyses, and drafted the manuscript. TB developed the research question, and processed and prepared GPS data. KC</w:t>
      </w:r>
      <w:r w:rsidRPr="000542A8">
        <w:t xml:space="preserve"> </w:t>
      </w:r>
      <w:r>
        <w:t xml:space="preserve">supervised and coordinated data </w:t>
      </w:r>
      <w:r w:rsidR="0066174E">
        <w:t>collection.</w:t>
      </w:r>
      <w:r w:rsidR="0066174E" w:rsidRPr="0066174E">
        <w:t xml:space="preserve"> </w:t>
      </w:r>
      <w:proofErr w:type="spellStart"/>
      <w:r w:rsidR="0066174E">
        <w:t>EvS</w:t>
      </w:r>
      <w:proofErr w:type="spellEnd"/>
      <w:r w:rsidR="0066174E">
        <w:t xml:space="preserve"> and AJ were involved with the conceptualization and design of the SPEEDY study</w:t>
      </w:r>
      <w:r w:rsidR="00051197">
        <w:t xml:space="preserve"> and supervised and coordinated data collection.</w:t>
      </w:r>
      <w:r w:rsidR="0066174E">
        <w:t xml:space="preserve"> All authors critically reviewed the manuscript, and approved the final manuscript as submitted.</w:t>
      </w:r>
    </w:p>
    <w:p w:rsidR="000542A8" w:rsidRDefault="000542A8" w:rsidP="00074228">
      <w:pPr>
        <w:spacing w:line="480" w:lineRule="auto"/>
      </w:pPr>
    </w:p>
    <w:p w:rsidR="0066174E" w:rsidRDefault="0066174E" w:rsidP="00074228">
      <w:pPr>
        <w:pStyle w:val="Heading2"/>
        <w:spacing w:line="480" w:lineRule="auto"/>
      </w:pPr>
      <w:r w:rsidRPr="0066174E">
        <w:t>Acknowledgements</w:t>
      </w:r>
    </w:p>
    <w:p w:rsidR="0066174E" w:rsidRDefault="0066174E" w:rsidP="00E47855">
      <w:pPr>
        <w:spacing w:line="480" w:lineRule="auto"/>
      </w:pPr>
      <w:r>
        <w:t xml:space="preserve">The SPEEDY study is funded by the National Prevention Research Initiative (http://www.npri.org.uk), consisting of the following Funding Partners: British Heart Foundation; Cancer Research UK; Department of Health; Diabetes UK; Economic and Social Research Council; Medical Research Council; Health and Social Care Research and Development Office for the Northern Ireland; Chief Scientist Office, Scottish Government Health Directorates; Welsh Assembly </w:t>
      </w:r>
      <w:r>
        <w:lastRenderedPageBreak/>
        <w:t xml:space="preserve">Government and World Cancer Research Fund. This work was also supported by the Medical Research Council [Unit Program </w:t>
      </w:r>
      <w:r w:rsidR="00E47855">
        <w:t>numbers: MC_UU_12015/4; MC_UU_12015/7</w:t>
      </w:r>
      <w:r>
        <w:t xml:space="preserve">] and the Centre for Diet and Activity Research (CEDAR), a UKCRC Public Health Research Centre of Excellence. Funding from the British Heart Foundation, Economic and Social Research Council, Medical Research Council, the National Institute for Health Research, and the </w:t>
      </w:r>
      <w:proofErr w:type="spellStart"/>
      <w:r>
        <w:t>Wellcome</w:t>
      </w:r>
      <w:proofErr w:type="spellEnd"/>
      <w:r>
        <w:t xml:space="preserve"> Trust, under the auspices of the UK Clinical Research Collaboration, is gratefully acknowledged.</w:t>
      </w:r>
      <w:r w:rsidR="00131000">
        <w:t xml:space="preserve"> We are grateful to </w:t>
      </w:r>
      <w:r w:rsidR="00E47855">
        <w:t>the District and City C</w:t>
      </w:r>
      <w:r w:rsidR="00131000">
        <w:t xml:space="preserve">ouncils </w:t>
      </w:r>
      <w:r w:rsidR="00E47855">
        <w:t>who kindly supplied</w:t>
      </w:r>
      <w:r w:rsidR="00131000">
        <w:t xml:space="preserve"> </w:t>
      </w:r>
      <w:r w:rsidR="0058672B">
        <w:t xml:space="preserve">food outlet </w:t>
      </w:r>
      <w:r w:rsidR="00131000">
        <w:t>data to enable this work.</w:t>
      </w:r>
    </w:p>
    <w:p w:rsidR="000542A8" w:rsidRDefault="000542A8" w:rsidP="00074228">
      <w:pPr>
        <w:spacing w:line="480" w:lineRule="auto"/>
      </w:pPr>
    </w:p>
    <w:p w:rsidR="00B27696" w:rsidRDefault="00B27696" w:rsidP="00074228">
      <w:pPr>
        <w:pStyle w:val="Heading2"/>
        <w:spacing w:line="480" w:lineRule="auto"/>
      </w:pPr>
      <w:r>
        <w:t>References</w:t>
      </w:r>
    </w:p>
    <w:p w:rsidR="00180F42" w:rsidRPr="00180F42" w:rsidRDefault="00B27696" w:rsidP="00180F42">
      <w:pPr>
        <w:spacing w:after="0" w:line="240" w:lineRule="auto"/>
        <w:ind w:left="720" w:hanging="720"/>
        <w:rPr>
          <w:rFonts w:ascii="Times New Roman" w:hAnsi="Times New Roman" w:cs="Times New Roman"/>
          <w:noProof/>
          <w:sz w:val="24"/>
        </w:rPr>
      </w:pPr>
      <w:r>
        <w:fldChar w:fldCharType="begin"/>
      </w:r>
      <w:r>
        <w:instrText xml:space="preserve"> ADDIN EN.REFLIST </w:instrText>
      </w:r>
      <w:r>
        <w:fldChar w:fldCharType="separate"/>
      </w:r>
      <w:bookmarkStart w:id="1" w:name="_ENREF_1"/>
      <w:r w:rsidR="00180F42" w:rsidRPr="00180F42">
        <w:rPr>
          <w:rFonts w:ascii="Times New Roman" w:hAnsi="Times New Roman" w:cs="Times New Roman"/>
          <w:noProof/>
          <w:sz w:val="24"/>
        </w:rPr>
        <w:t>1.</w:t>
      </w:r>
      <w:r w:rsidR="00180F42" w:rsidRPr="00180F42">
        <w:rPr>
          <w:rFonts w:ascii="Times New Roman" w:hAnsi="Times New Roman" w:cs="Times New Roman"/>
          <w:noProof/>
          <w:sz w:val="24"/>
        </w:rPr>
        <w:tab/>
        <w:t xml:space="preserve">Egger G, Swinburn B: </w:t>
      </w:r>
      <w:r w:rsidR="00180F42" w:rsidRPr="00180F42">
        <w:rPr>
          <w:rFonts w:ascii="Times New Roman" w:hAnsi="Times New Roman" w:cs="Times New Roman"/>
          <w:b/>
          <w:noProof/>
          <w:sz w:val="24"/>
        </w:rPr>
        <w:t>An “ecological” approach to the obesity pandemic.</w:t>
      </w:r>
      <w:r w:rsidR="00180F42" w:rsidRPr="00180F42">
        <w:rPr>
          <w:rFonts w:ascii="Times New Roman" w:hAnsi="Times New Roman" w:cs="Times New Roman"/>
          <w:noProof/>
          <w:sz w:val="24"/>
        </w:rPr>
        <w:t xml:space="preserve"> </w:t>
      </w:r>
      <w:r w:rsidR="00180F42" w:rsidRPr="00180F42">
        <w:rPr>
          <w:rFonts w:ascii="Times New Roman" w:hAnsi="Times New Roman" w:cs="Times New Roman"/>
          <w:i/>
          <w:noProof/>
          <w:sz w:val="24"/>
        </w:rPr>
        <w:t xml:space="preserve">British Medical Journal </w:t>
      </w:r>
      <w:r w:rsidR="00180F42" w:rsidRPr="00180F42">
        <w:rPr>
          <w:rFonts w:ascii="Times New Roman" w:hAnsi="Times New Roman" w:cs="Times New Roman"/>
          <w:noProof/>
          <w:sz w:val="24"/>
        </w:rPr>
        <w:t xml:space="preserve">1997, </w:t>
      </w:r>
      <w:r w:rsidR="00180F42" w:rsidRPr="00180F42">
        <w:rPr>
          <w:rFonts w:ascii="Times New Roman" w:hAnsi="Times New Roman" w:cs="Times New Roman"/>
          <w:b/>
          <w:noProof/>
          <w:sz w:val="24"/>
        </w:rPr>
        <w:t>315:</w:t>
      </w:r>
      <w:r w:rsidR="00180F42" w:rsidRPr="00180F42">
        <w:rPr>
          <w:rFonts w:ascii="Times New Roman" w:hAnsi="Times New Roman" w:cs="Times New Roman"/>
          <w:noProof/>
          <w:sz w:val="24"/>
        </w:rPr>
        <w:t>477-480.</w:t>
      </w:r>
      <w:bookmarkEnd w:id="1"/>
    </w:p>
    <w:p w:rsidR="00180F42" w:rsidRPr="00180F42" w:rsidRDefault="00180F42" w:rsidP="00180F42">
      <w:pPr>
        <w:spacing w:after="0" w:line="240" w:lineRule="auto"/>
        <w:ind w:left="720" w:hanging="720"/>
        <w:rPr>
          <w:rFonts w:ascii="Times New Roman" w:hAnsi="Times New Roman" w:cs="Times New Roman"/>
          <w:noProof/>
          <w:sz w:val="24"/>
        </w:rPr>
      </w:pPr>
      <w:bookmarkStart w:id="2" w:name="_ENREF_2"/>
      <w:r w:rsidRPr="00180F42">
        <w:rPr>
          <w:rFonts w:ascii="Times New Roman" w:hAnsi="Times New Roman" w:cs="Times New Roman"/>
          <w:noProof/>
          <w:sz w:val="24"/>
        </w:rPr>
        <w:t>2.</w:t>
      </w:r>
      <w:r w:rsidRPr="00180F42">
        <w:rPr>
          <w:rFonts w:ascii="Times New Roman" w:hAnsi="Times New Roman" w:cs="Times New Roman"/>
          <w:noProof/>
          <w:sz w:val="24"/>
        </w:rPr>
        <w:tab/>
        <w:t xml:space="preserve">Caspi CE, Sorensen G, Subramanian SV, Kawachi I: </w:t>
      </w:r>
      <w:r w:rsidRPr="00180F42">
        <w:rPr>
          <w:rFonts w:ascii="Times New Roman" w:hAnsi="Times New Roman" w:cs="Times New Roman"/>
          <w:b/>
          <w:noProof/>
          <w:sz w:val="24"/>
        </w:rPr>
        <w:t>The local food environment and diet: A systematic review.</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Health &amp; Place </w:t>
      </w:r>
      <w:r w:rsidRPr="00180F42">
        <w:rPr>
          <w:rFonts w:ascii="Times New Roman" w:hAnsi="Times New Roman" w:cs="Times New Roman"/>
          <w:noProof/>
          <w:sz w:val="24"/>
        </w:rPr>
        <w:t xml:space="preserve">2012, </w:t>
      </w:r>
      <w:r w:rsidRPr="00180F42">
        <w:rPr>
          <w:rFonts w:ascii="Times New Roman" w:hAnsi="Times New Roman" w:cs="Times New Roman"/>
          <w:b/>
          <w:noProof/>
          <w:sz w:val="24"/>
        </w:rPr>
        <w:t>18:</w:t>
      </w:r>
      <w:r w:rsidRPr="00180F42">
        <w:rPr>
          <w:rFonts w:ascii="Times New Roman" w:hAnsi="Times New Roman" w:cs="Times New Roman"/>
          <w:noProof/>
          <w:sz w:val="24"/>
        </w:rPr>
        <w:t>1172-1187.</w:t>
      </w:r>
      <w:bookmarkEnd w:id="2"/>
    </w:p>
    <w:p w:rsidR="00180F42" w:rsidRPr="00180F42" w:rsidRDefault="00180F42" w:rsidP="00180F42">
      <w:pPr>
        <w:spacing w:after="0" w:line="240" w:lineRule="auto"/>
        <w:ind w:left="720" w:hanging="720"/>
        <w:rPr>
          <w:rFonts w:ascii="Times New Roman" w:hAnsi="Times New Roman" w:cs="Times New Roman"/>
          <w:noProof/>
          <w:sz w:val="24"/>
        </w:rPr>
      </w:pPr>
      <w:bookmarkStart w:id="3" w:name="_ENREF_3"/>
      <w:r w:rsidRPr="00180F42">
        <w:rPr>
          <w:rFonts w:ascii="Times New Roman" w:hAnsi="Times New Roman" w:cs="Times New Roman"/>
          <w:noProof/>
          <w:sz w:val="24"/>
        </w:rPr>
        <w:t>3.</w:t>
      </w:r>
      <w:r w:rsidRPr="00180F42">
        <w:rPr>
          <w:rFonts w:ascii="Times New Roman" w:hAnsi="Times New Roman" w:cs="Times New Roman"/>
          <w:noProof/>
          <w:sz w:val="24"/>
        </w:rPr>
        <w:tab/>
        <w:t xml:space="preserve">Ding D, James F. Sallis JF, Kerr J, Lee S, Rosenberg DE: </w:t>
      </w:r>
      <w:r w:rsidRPr="00180F42">
        <w:rPr>
          <w:rFonts w:ascii="Times New Roman" w:hAnsi="Times New Roman" w:cs="Times New Roman"/>
          <w:b/>
          <w:noProof/>
          <w:sz w:val="24"/>
        </w:rPr>
        <w:t>Neighborhood environment and physical activity among youth: A review.</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American Journal of Preventive Medicine </w:t>
      </w:r>
      <w:r w:rsidRPr="00180F42">
        <w:rPr>
          <w:rFonts w:ascii="Times New Roman" w:hAnsi="Times New Roman" w:cs="Times New Roman"/>
          <w:noProof/>
          <w:sz w:val="24"/>
        </w:rPr>
        <w:t xml:space="preserve">2011, </w:t>
      </w:r>
      <w:r w:rsidRPr="00180F42">
        <w:rPr>
          <w:rFonts w:ascii="Times New Roman" w:hAnsi="Times New Roman" w:cs="Times New Roman"/>
          <w:b/>
          <w:noProof/>
          <w:sz w:val="24"/>
        </w:rPr>
        <w:t>41:</w:t>
      </w:r>
      <w:r w:rsidRPr="00180F42">
        <w:rPr>
          <w:rFonts w:ascii="Times New Roman" w:hAnsi="Times New Roman" w:cs="Times New Roman"/>
          <w:noProof/>
          <w:sz w:val="24"/>
        </w:rPr>
        <w:t>442-455.</w:t>
      </w:r>
      <w:bookmarkEnd w:id="3"/>
    </w:p>
    <w:p w:rsidR="00180F42" w:rsidRPr="00180F42" w:rsidRDefault="00180F42" w:rsidP="00180F42">
      <w:pPr>
        <w:spacing w:after="0" w:line="240" w:lineRule="auto"/>
        <w:ind w:left="720" w:hanging="720"/>
        <w:rPr>
          <w:rFonts w:ascii="Times New Roman" w:hAnsi="Times New Roman" w:cs="Times New Roman"/>
          <w:noProof/>
          <w:sz w:val="24"/>
        </w:rPr>
      </w:pPr>
      <w:bookmarkStart w:id="4" w:name="_ENREF_4"/>
      <w:r w:rsidRPr="00180F42">
        <w:rPr>
          <w:rFonts w:ascii="Times New Roman" w:hAnsi="Times New Roman" w:cs="Times New Roman"/>
          <w:noProof/>
          <w:sz w:val="24"/>
        </w:rPr>
        <w:t>4.</w:t>
      </w:r>
      <w:r w:rsidRPr="00180F42">
        <w:rPr>
          <w:rFonts w:ascii="Times New Roman" w:hAnsi="Times New Roman" w:cs="Times New Roman"/>
          <w:noProof/>
          <w:sz w:val="24"/>
        </w:rPr>
        <w:tab/>
        <w:t xml:space="preserve">Harrison F, Jones AP, van Sluijs EMF, Cassidy A, Bentham G, Griffin SJ: </w:t>
      </w:r>
      <w:r w:rsidRPr="00180F42">
        <w:rPr>
          <w:rFonts w:ascii="Times New Roman" w:hAnsi="Times New Roman" w:cs="Times New Roman"/>
          <w:b/>
          <w:noProof/>
          <w:sz w:val="24"/>
        </w:rPr>
        <w:t>Environmental correlates of adiposity in 9–10 year old children: Considering home and school neighbourhoods and routes to school.</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Social Science &amp; Medicine </w:t>
      </w:r>
      <w:r w:rsidRPr="00180F42">
        <w:rPr>
          <w:rFonts w:ascii="Times New Roman" w:hAnsi="Times New Roman" w:cs="Times New Roman"/>
          <w:noProof/>
          <w:sz w:val="24"/>
        </w:rPr>
        <w:t xml:space="preserve">2011, </w:t>
      </w:r>
      <w:r w:rsidRPr="00180F42">
        <w:rPr>
          <w:rFonts w:ascii="Times New Roman" w:hAnsi="Times New Roman" w:cs="Times New Roman"/>
          <w:b/>
          <w:noProof/>
          <w:sz w:val="24"/>
        </w:rPr>
        <w:t>72:</w:t>
      </w:r>
      <w:r w:rsidRPr="00180F42">
        <w:rPr>
          <w:rFonts w:ascii="Times New Roman" w:hAnsi="Times New Roman" w:cs="Times New Roman"/>
          <w:noProof/>
          <w:sz w:val="24"/>
        </w:rPr>
        <w:t>1411-1419.</w:t>
      </w:r>
      <w:bookmarkEnd w:id="4"/>
    </w:p>
    <w:p w:rsidR="00180F42" w:rsidRPr="00180F42" w:rsidRDefault="00180F42" w:rsidP="00180F42">
      <w:pPr>
        <w:spacing w:after="0" w:line="240" w:lineRule="auto"/>
        <w:ind w:left="720" w:hanging="720"/>
        <w:rPr>
          <w:rFonts w:ascii="Times New Roman" w:hAnsi="Times New Roman" w:cs="Times New Roman"/>
          <w:noProof/>
          <w:sz w:val="24"/>
        </w:rPr>
      </w:pPr>
      <w:bookmarkStart w:id="5" w:name="_ENREF_5"/>
      <w:r w:rsidRPr="00180F42">
        <w:rPr>
          <w:rFonts w:ascii="Times New Roman" w:hAnsi="Times New Roman" w:cs="Times New Roman"/>
          <w:noProof/>
          <w:sz w:val="24"/>
        </w:rPr>
        <w:t>5.</w:t>
      </w:r>
      <w:r w:rsidRPr="00180F42">
        <w:rPr>
          <w:rFonts w:ascii="Times New Roman" w:hAnsi="Times New Roman" w:cs="Times New Roman"/>
          <w:noProof/>
          <w:sz w:val="24"/>
        </w:rPr>
        <w:tab/>
        <w:t xml:space="preserve">Panter JR, Jones AP, Van Sluijs EMF, Griffin SJ: </w:t>
      </w:r>
      <w:r w:rsidRPr="00180F42">
        <w:rPr>
          <w:rFonts w:ascii="Times New Roman" w:hAnsi="Times New Roman" w:cs="Times New Roman"/>
          <w:b/>
          <w:noProof/>
          <w:sz w:val="24"/>
        </w:rPr>
        <w:t>Neighborhood, route, and school environments and children’s active commuting.</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American Journal of Preventive Medicine </w:t>
      </w:r>
      <w:r w:rsidRPr="00180F42">
        <w:rPr>
          <w:rFonts w:ascii="Times New Roman" w:hAnsi="Times New Roman" w:cs="Times New Roman"/>
          <w:noProof/>
          <w:sz w:val="24"/>
        </w:rPr>
        <w:t xml:space="preserve">2010, </w:t>
      </w:r>
      <w:r w:rsidRPr="00180F42">
        <w:rPr>
          <w:rFonts w:ascii="Times New Roman" w:hAnsi="Times New Roman" w:cs="Times New Roman"/>
          <w:b/>
          <w:noProof/>
          <w:sz w:val="24"/>
        </w:rPr>
        <w:t>38:</w:t>
      </w:r>
      <w:r w:rsidRPr="00180F42">
        <w:rPr>
          <w:rFonts w:ascii="Times New Roman" w:hAnsi="Times New Roman" w:cs="Times New Roman"/>
          <w:noProof/>
          <w:sz w:val="24"/>
        </w:rPr>
        <w:t>268-278.</w:t>
      </w:r>
      <w:bookmarkEnd w:id="5"/>
    </w:p>
    <w:p w:rsidR="00180F42" w:rsidRPr="00180F42" w:rsidRDefault="00180F42" w:rsidP="00180F42">
      <w:pPr>
        <w:spacing w:after="0" w:line="240" w:lineRule="auto"/>
        <w:ind w:left="720" w:hanging="720"/>
        <w:rPr>
          <w:rFonts w:ascii="Times New Roman" w:hAnsi="Times New Roman" w:cs="Times New Roman"/>
          <w:noProof/>
          <w:sz w:val="24"/>
        </w:rPr>
      </w:pPr>
      <w:bookmarkStart w:id="6" w:name="_ENREF_6"/>
      <w:r w:rsidRPr="00180F42">
        <w:rPr>
          <w:rFonts w:ascii="Times New Roman" w:hAnsi="Times New Roman" w:cs="Times New Roman"/>
          <w:noProof/>
          <w:sz w:val="24"/>
        </w:rPr>
        <w:t>6.</w:t>
      </w:r>
      <w:r w:rsidRPr="00180F42">
        <w:rPr>
          <w:rFonts w:ascii="Times New Roman" w:hAnsi="Times New Roman" w:cs="Times New Roman"/>
          <w:noProof/>
          <w:sz w:val="24"/>
        </w:rPr>
        <w:tab/>
        <w:t xml:space="preserve">Timperio A, Ball K, Salmon J, Roberts R, Giles-Corti B, Simmons D, Baur LA, Crawford D: </w:t>
      </w:r>
      <w:r w:rsidRPr="00180F42">
        <w:rPr>
          <w:rFonts w:ascii="Times New Roman" w:hAnsi="Times New Roman" w:cs="Times New Roman"/>
          <w:b/>
          <w:noProof/>
          <w:sz w:val="24"/>
        </w:rPr>
        <w:t>Personal, family, social, and environmental correlates of active commuting to school.</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American Journal of Preventive Medicine </w:t>
      </w:r>
      <w:r w:rsidRPr="00180F42">
        <w:rPr>
          <w:rFonts w:ascii="Times New Roman" w:hAnsi="Times New Roman" w:cs="Times New Roman"/>
          <w:noProof/>
          <w:sz w:val="24"/>
        </w:rPr>
        <w:t xml:space="preserve">2006, </w:t>
      </w:r>
      <w:r w:rsidRPr="00180F42">
        <w:rPr>
          <w:rFonts w:ascii="Times New Roman" w:hAnsi="Times New Roman" w:cs="Times New Roman"/>
          <w:b/>
          <w:noProof/>
          <w:sz w:val="24"/>
        </w:rPr>
        <w:t>30:</w:t>
      </w:r>
      <w:r w:rsidRPr="00180F42">
        <w:rPr>
          <w:rFonts w:ascii="Times New Roman" w:hAnsi="Times New Roman" w:cs="Times New Roman"/>
          <w:noProof/>
          <w:sz w:val="24"/>
        </w:rPr>
        <w:t>45-51.</w:t>
      </w:r>
      <w:bookmarkEnd w:id="6"/>
    </w:p>
    <w:p w:rsidR="00180F42" w:rsidRPr="00180F42" w:rsidRDefault="00180F42" w:rsidP="00180F42">
      <w:pPr>
        <w:spacing w:after="0" w:line="240" w:lineRule="auto"/>
        <w:ind w:left="720" w:hanging="720"/>
        <w:rPr>
          <w:rFonts w:ascii="Times New Roman" w:hAnsi="Times New Roman" w:cs="Times New Roman"/>
          <w:noProof/>
          <w:sz w:val="24"/>
        </w:rPr>
      </w:pPr>
      <w:bookmarkStart w:id="7" w:name="_ENREF_7"/>
      <w:r w:rsidRPr="00180F42">
        <w:rPr>
          <w:rFonts w:ascii="Times New Roman" w:hAnsi="Times New Roman" w:cs="Times New Roman"/>
          <w:noProof/>
          <w:sz w:val="24"/>
        </w:rPr>
        <w:t>7.</w:t>
      </w:r>
      <w:r w:rsidRPr="00180F42">
        <w:rPr>
          <w:rFonts w:ascii="Times New Roman" w:hAnsi="Times New Roman" w:cs="Times New Roman"/>
          <w:noProof/>
          <w:sz w:val="24"/>
        </w:rPr>
        <w:tab/>
        <w:t xml:space="preserve">D'Haese S, De Meester F, De Bourdeaudhuij I, Deforche B, Cardon G: </w:t>
      </w:r>
      <w:r w:rsidRPr="00180F42">
        <w:rPr>
          <w:rFonts w:ascii="Times New Roman" w:hAnsi="Times New Roman" w:cs="Times New Roman"/>
          <w:b/>
          <w:noProof/>
          <w:sz w:val="24"/>
        </w:rPr>
        <w:t>Criterion distances and environmental correlates of active commuting to school in children.</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International Journal of Behavioral Nutrition and Physical Activity </w:t>
      </w:r>
      <w:r w:rsidRPr="00180F42">
        <w:rPr>
          <w:rFonts w:ascii="Times New Roman" w:hAnsi="Times New Roman" w:cs="Times New Roman"/>
          <w:noProof/>
          <w:sz w:val="24"/>
        </w:rPr>
        <w:t xml:space="preserve">2011, </w:t>
      </w:r>
      <w:r w:rsidRPr="00180F42">
        <w:rPr>
          <w:rFonts w:ascii="Times New Roman" w:hAnsi="Times New Roman" w:cs="Times New Roman"/>
          <w:b/>
          <w:noProof/>
          <w:sz w:val="24"/>
        </w:rPr>
        <w:t>8:</w:t>
      </w:r>
      <w:r w:rsidRPr="00180F42">
        <w:rPr>
          <w:rFonts w:ascii="Times New Roman" w:hAnsi="Times New Roman" w:cs="Times New Roman"/>
          <w:noProof/>
          <w:sz w:val="24"/>
        </w:rPr>
        <w:t>88.</w:t>
      </w:r>
      <w:bookmarkEnd w:id="7"/>
    </w:p>
    <w:p w:rsidR="00180F42" w:rsidRPr="00180F42" w:rsidRDefault="00180F42" w:rsidP="00180F42">
      <w:pPr>
        <w:spacing w:after="0" w:line="240" w:lineRule="auto"/>
        <w:ind w:left="720" w:hanging="720"/>
        <w:rPr>
          <w:rFonts w:ascii="Times New Roman" w:hAnsi="Times New Roman" w:cs="Times New Roman"/>
          <w:noProof/>
          <w:sz w:val="24"/>
        </w:rPr>
      </w:pPr>
      <w:bookmarkStart w:id="8" w:name="_ENREF_8"/>
      <w:r w:rsidRPr="00180F42">
        <w:rPr>
          <w:rFonts w:ascii="Times New Roman" w:hAnsi="Times New Roman" w:cs="Times New Roman"/>
          <w:noProof/>
          <w:sz w:val="24"/>
        </w:rPr>
        <w:t>8.</w:t>
      </w:r>
      <w:r w:rsidRPr="00180F42">
        <w:rPr>
          <w:rFonts w:ascii="Times New Roman" w:hAnsi="Times New Roman" w:cs="Times New Roman"/>
          <w:noProof/>
          <w:sz w:val="24"/>
        </w:rPr>
        <w:tab/>
        <w:t xml:space="preserve">Rossen LM, Curriero FC, Cooley-Strickland M, Pollack KM: </w:t>
      </w:r>
      <w:r w:rsidRPr="00180F42">
        <w:rPr>
          <w:rFonts w:ascii="Times New Roman" w:hAnsi="Times New Roman" w:cs="Times New Roman"/>
          <w:b/>
          <w:noProof/>
          <w:sz w:val="24"/>
        </w:rPr>
        <w:t>Food availability en route to school and anthropometric change in urban children.</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Journal of Urban Health </w:t>
      </w:r>
      <w:r w:rsidRPr="00180F42">
        <w:rPr>
          <w:rFonts w:ascii="Times New Roman" w:hAnsi="Times New Roman" w:cs="Times New Roman"/>
          <w:noProof/>
          <w:sz w:val="24"/>
        </w:rPr>
        <w:t xml:space="preserve">2013, </w:t>
      </w:r>
      <w:r w:rsidRPr="00180F42">
        <w:rPr>
          <w:rFonts w:ascii="Times New Roman" w:hAnsi="Times New Roman" w:cs="Times New Roman"/>
          <w:b/>
          <w:noProof/>
          <w:sz w:val="24"/>
        </w:rPr>
        <w:t>90:</w:t>
      </w:r>
      <w:r w:rsidRPr="00180F42">
        <w:rPr>
          <w:rFonts w:ascii="Times New Roman" w:hAnsi="Times New Roman" w:cs="Times New Roman"/>
          <w:noProof/>
          <w:sz w:val="24"/>
        </w:rPr>
        <w:t>653-666.</w:t>
      </w:r>
      <w:bookmarkEnd w:id="8"/>
    </w:p>
    <w:p w:rsidR="00180F42" w:rsidRPr="00180F42" w:rsidRDefault="00180F42" w:rsidP="00180F42">
      <w:pPr>
        <w:spacing w:after="0" w:line="240" w:lineRule="auto"/>
        <w:ind w:left="720" w:hanging="720"/>
        <w:rPr>
          <w:rFonts w:ascii="Times New Roman" w:hAnsi="Times New Roman" w:cs="Times New Roman"/>
          <w:noProof/>
          <w:sz w:val="24"/>
        </w:rPr>
      </w:pPr>
      <w:bookmarkStart w:id="9" w:name="_ENREF_9"/>
      <w:r w:rsidRPr="00180F42">
        <w:rPr>
          <w:rFonts w:ascii="Times New Roman" w:hAnsi="Times New Roman" w:cs="Times New Roman"/>
          <w:noProof/>
          <w:sz w:val="24"/>
        </w:rPr>
        <w:t>9.</w:t>
      </w:r>
      <w:r w:rsidRPr="00180F42">
        <w:rPr>
          <w:rFonts w:ascii="Times New Roman" w:hAnsi="Times New Roman" w:cs="Times New Roman"/>
          <w:noProof/>
          <w:sz w:val="24"/>
        </w:rPr>
        <w:tab/>
        <w:t xml:space="preserve">Timperio AF, Ball K, Roberts R, Andrianopoulos N, Crawford DA: </w:t>
      </w:r>
      <w:r w:rsidRPr="00180F42">
        <w:rPr>
          <w:rFonts w:ascii="Times New Roman" w:hAnsi="Times New Roman" w:cs="Times New Roman"/>
          <w:b/>
          <w:noProof/>
          <w:sz w:val="24"/>
        </w:rPr>
        <w:t>Childrens takeaway and fast-food intakes: Associations with the neighbourhood food environment.</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Public Health Nutrition </w:t>
      </w:r>
      <w:r w:rsidRPr="00180F42">
        <w:rPr>
          <w:rFonts w:ascii="Times New Roman" w:hAnsi="Times New Roman" w:cs="Times New Roman"/>
          <w:noProof/>
          <w:sz w:val="24"/>
        </w:rPr>
        <w:t xml:space="preserve">2009, </w:t>
      </w:r>
      <w:r w:rsidRPr="00180F42">
        <w:rPr>
          <w:rFonts w:ascii="Times New Roman" w:hAnsi="Times New Roman" w:cs="Times New Roman"/>
          <w:b/>
          <w:noProof/>
          <w:sz w:val="24"/>
        </w:rPr>
        <w:t>12:</w:t>
      </w:r>
      <w:r w:rsidRPr="00180F42">
        <w:rPr>
          <w:rFonts w:ascii="Times New Roman" w:hAnsi="Times New Roman" w:cs="Times New Roman"/>
          <w:noProof/>
          <w:sz w:val="24"/>
        </w:rPr>
        <w:t>1960-1964.</w:t>
      </w:r>
      <w:bookmarkEnd w:id="9"/>
    </w:p>
    <w:p w:rsidR="00180F42" w:rsidRPr="00180F42" w:rsidRDefault="00180F42" w:rsidP="00180F42">
      <w:pPr>
        <w:spacing w:after="0" w:line="240" w:lineRule="auto"/>
        <w:ind w:left="720" w:hanging="720"/>
        <w:rPr>
          <w:rFonts w:ascii="Times New Roman" w:hAnsi="Times New Roman" w:cs="Times New Roman"/>
          <w:noProof/>
          <w:sz w:val="24"/>
        </w:rPr>
      </w:pPr>
      <w:bookmarkStart w:id="10" w:name="_ENREF_10"/>
      <w:r w:rsidRPr="00180F42">
        <w:rPr>
          <w:rFonts w:ascii="Times New Roman" w:hAnsi="Times New Roman" w:cs="Times New Roman"/>
          <w:noProof/>
          <w:sz w:val="24"/>
        </w:rPr>
        <w:t>10.</w:t>
      </w:r>
      <w:r w:rsidRPr="00180F42">
        <w:rPr>
          <w:rFonts w:ascii="Times New Roman" w:hAnsi="Times New Roman" w:cs="Times New Roman"/>
          <w:noProof/>
          <w:sz w:val="24"/>
        </w:rPr>
        <w:tab/>
        <w:t xml:space="preserve">Kerr J, Rosenberg D, Sallis JF, Saelens BE, Frank LD, Conway TL: </w:t>
      </w:r>
      <w:r w:rsidRPr="00180F42">
        <w:rPr>
          <w:rFonts w:ascii="Times New Roman" w:hAnsi="Times New Roman" w:cs="Times New Roman"/>
          <w:b/>
          <w:noProof/>
          <w:sz w:val="24"/>
        </w:rPr>
        <w:t>Active commuting to school: Associations with environment and parental concerns.</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Medicine and Science in Sports and Exercise </w:t>
      </w:r>
      <w:r w:rsidRPr="00180F42">
        <w:rPr>
          <w:rFonts w:ascii="Times New Roman" w:hAnsi="Times New Roman" w:cs="Times New Roman"/>
          <w:noProof/>
          <w:sz w:val="24"/>
        </w:rPr>
        <w:t xml:space="preserve">2006, </w:t>
      </w:r>
      <w:r w:rsidRPr="00180F42">
        <w:rPr>
          <w:rFonts w:ascii="Times New Roman" w:hAnsi="Times New Roman" w:cs="Times New Roman"/>
          <w:b/>
          <w:noProof/>
          <w:sz w:val="24"/>
        </w:rPr>
        <w:t>38:</w:t>
      </w:r>
      <w:r w:rsidRPr="00180F42">
        <w:rPr>
          <w:rFonts w:ascii="Times New Roman" w:hAnsi="Times New Roman" w:cs="Times New Roman"/>
          <w:noProof/>
          <w:sz w:val="24"/>
        </w:rPr>
        <w:t>787-793.</w:t>
      </w:r>
      <w:bookmarkEnd w:id="10"/>
    </w:p>
    <w:p w:rsidR="00180F42" w:rsidRPr="00180F42" w:rsidRDefault="00180F42" w:rsidP="00180F42">
      <w:pPr>
        <w:spacing w:after="0" w:line="240" w:lineRule="auto"/>
        <w:ind w:left="720" w:hanging="720"/>
        <w:rPr>
          <w:rFonts w:ascii="Times New Roman" w:hAnsi="Times New Roman" w:cs="Times New Roman"/>
          <w:noProof/>
          <w:sz w:val="24"/>
        </w:rPr>
      </w:pPr>
      <w:bookmarkStart w:id="11" w:name="_ENREF_11"/>
      <w:r w:rsidRPr="00180F42">
        <w:rPr>
          <w:rFonts w:ascii="Times New Roman" w:hAnsi="Times New Roman" w:cs="Times New Roman"/>
          <w:noProof/>
          <w:sz w:val="24"/>
        </w:rPr>
        <w:t>11.</w:t>
      </w:r>
      <w:r w:rsidRPr="00180F42">
        <w:rPr>
          <w:rFonts w:ascii="Times New Roman" w:hAnsi="Times New Roman" w:cs="Times New Roman"/>
          <w:noProof/>
          <w:sz w:val="24"/>
        </w:rPr>
        <w:tab/>
        <w:t xml:space="preserve">Badland HM, Duncan MJ, Oliver M, Duncan JS, Mavoa S: </w:t>
      </w:r>
      <w:r w:rsidRPr="00180F42">
        <w:rPr>
          <w:rFonts w:ascii="Times New Roman" w:hAnsi="Times New Roman" w:cs="Times New Roman"/>
          <w:b/>
          <w:noProof/>
          <w:sz w:val="24"/>
        </w:rPr>
        <w:t>Examining commute routes: applications of GIS and GPS technology.</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Environmental Health and Preventive Medicine </w:t>
      </w:r>
      <w:r w:rsidRPr="00180F42">
        <w:rPr>
          <w:rFonts w:ascii="Times New Roman" w:hAnsi="Times New Roman" w:cs="Times New Roman"/>
          <w:noProof/>
          <w:sz w:val="24"/>
        </w:rPr>
        <w:t xml:space="preserve">2010, </w:t>
      </w:r>
      <w:r w:rsidRPr="00180F42">
        <w:rPr>
          <w:rFonts w:ascii="Times New Roman" w:hAnsi="Times New Roman" w:cs="Times New Roman"/>
          <w:b/>
          <w:noProof/>
          <w:sz w:val="24"/>
        </w:rPr>
        <w:t>15:</w:t>
      </w:r>
      <w:r w:rsidRPr="00180F42">
        <w:rPr>
          <w:rFonts w:ascii="Times New Roman" w:hAnsi="Times New Roman" w:cs="Times New Roman"/>
          <w:noProof/>
          <w:sz w:val="24"/>
        </w:rPr>
        <w:t>327-330.</w:t>
      </w:r>
      <w:bookmarkEnd w:id="11"/>
    </w:p>
    <w:p w:rsidR="00180F42" w:rsidRPr="00180F42" w:rsidRDefault="00180F42" w:rsidP="00180F42">
      <w:pPr>
        <w:spacing w:after="0" w:line="240" w:lineRule="auto"/>
        <w:ind w:left="720" w:hanging="720"/>
        <w:rPr>
          <w:rFonts w:ascii="Times New Roman" w:hAnsi="Times New Roman" w:cs="Times New Roman"/>
          <w:noProof/>
          <w:sz w:val="24"/>
        </w:rPr>
      </w:pPr>
      <w:bookmarkStart w:id="12" w:name="_ENREF_12"/>
      <w:r w:rsidRPr="00180F42">
        <w:rPr>
          <w:rFonts w:ascii="Times New Roman" w:hAnsi="Times New Roman" w:cs="Times New Roman"/>
          <w:noProof/>
          <w:sz w:val="24"/>
        </w:rPr>
        <w:t>12.</w:t>
      </w:r>
      <w:r w:rsidRPr="00180F42">
        <w:rPr>
          <w:rFonts w:ascii="Times New Roman" w:hAnsi="Times New Roman" w:cs="Times New Roman"/>
          <w:noProof/>
          <w:sz w:val="24"/>
        </w:rPr>
        <w:tab/>
        <w:t xml:space="preserve">Duncan MJ, Mummery WK: </w:t>
      </w:r>
      <w:r w:rsidRPr="00180F42">
        <w:rPr>
          <w:rFonts w:ascii="Times New Roman" w:hAnsi="Times New Roman" w:cs="Times New Roman"/>
          <w:b/>
          <w:noProof/>
          <w:sz w:val="24"/>
        </w:rPr>
        <w:t>GIS or GPS? A Comparison of Two Methods For Assessing Route Taken During Active Transport.</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American Journal of Preventive Medicine </w:t>
      </w:r>
      <w:r w:rsidRPr="00180F42">
        <w:rPr>
          <w:rFonts w:ascii="Times New Roman" w:hAnsi="Times New Roman" w:cs="Times New Roman"/>
          <w:noProof/>
          <w:sz w:val="24"/>
        </w:rPr>
        <w:t xml:space="preserve">2007, </w:t>
      </w:r>
      <w:r w:rsidRPr="00180F42">
        <w:rPr>
          <w:rFonts w:ascii="Times New Roman" w:hAnsi="Times New Roman" w:cs="Times New Roman"/>
          <w:b/>
          <w:noProof/>
          <w:sz w:val="24"/>
        </w:rPr>
        <w:t>33:</w:t>
      </w:r>
      <w:r w:rsidRPr="00180F42">
        <w:rPr>
          <w:rFonts w:ascii="Times New Roman" w:hAnsi="Times New Roman" w:cs="Times New Roman"/>
          <w:noProof/>
          <w:sz w:val="24"/>
        </w:rPr>
        <w:t>51-53.</w:t>
      </w:r>
      <w:bookmarkEnd w:id="12"/>
    </w:p>
    <w:p w:rsidR="00180F42" w:rsidRPr="00180F42" w:rsidRDefault="00180F42" w:rsidP="00180F42">
      <w:pPr>
        <w:spacing w:after="0" w:line="240" w:lineRule="auto"/>
        <w:ind w:left="720" w:hanging="720"/>
        <w:rPr>
          <w:rFonts w:ascii="Times New Roman" w:hAnsi="Times New Roman" w:cs="Times New Roman"/>
          <w:noProof/>
          <w:sz w:val="24"/>
        </w:rPr>
      </w:pPr>
      <w:bookmarkStart w:id="13" w:name="_ENREF_13"/>
      <w:r w:rsidRPr="00180F42">
        <w:rPr>
          <w:rFonts w:ascii="Times New Roman" w:hAnsi="Times New Roman" w:cs="Times New Roman"/>
          <w:noProof/>
          <w:sz w:val="24"/>
        </w:rPr>
        <w:t>13.</w:t>
      </w:r>
      <w:r w:rsidRPr="00180F42">
        <w:rPr>
          <w:rFonts w:ascii="Times New Roman" w:hAnsi="Times New Roman" w:cs="Times New Roman"/>
          <w:noProof/>
          <w:sz w:val="24"/>
        </w:rPr>
        <w:tab/>
        <w:t xml:space="preserve">Glanz K, Sallis JF, Saelens BE, Frank LD: </w:t>
      </w:r>
      <w:r w:rsidRPr="00180F42">
        <w:rPr>
          <w:rFonts w:ascii="Times New Roman" w:hAnsi="Times New Roman" w:cs="Times New Roman"/>
          <w:b/>
          <w:noProof/>
          <w:sz w:val="24"/>
        </w:rPr>
        <w:t>Healthy nutrition environments: concepts and measures.</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American Journal of Health Promotion </w:t>
      </w:r>
      <w:r w:rsidRPr="00180F42">
        <w:rPr>
          <w:rFonts w:ascii="Times New Roman" w:hAnsi="Times New Roman" w:cs="Times New Roman"/>
          <w:noProof/>
          <w:sz w:val="24"/>
        </w:rPr>
        <w:t xml:space="preserve">2005, </w:t>
      </w:r>
      <w:r w:rsidRPr="00180F42">
        <w:rPr>
          <w:rFonts w:ascii="Times New Roman" w:hAnsi="Times New Roman" w:cs="Times New Roman"/>
          <w:b/>
          <w:noProof/>
          <w:sz w:val="24"/>
        </w:rPr>
        <w:t>19:</w:t>
      </w:r>
      <w:r w:rsidRPr="00180F42">
        <w:rPr>
          <w:rFonts w:ascii="Times New Roman" w:hAnsi="Times New Roman" w:cs="Times New Roman"/>
          <w:noProof/>
          <w:sz w:val="24"/>
        </w:rPr>
        <w:t>330–333.</w:t>
      </w:r>
      <w:bookmarkEnd w:id="13"/>
    </w:p>
    <w:p w:rsidR="00180F42" w:rsidRPr="00180F42" w:rsidRDefault="00180F42" w:rsidP="00180F42">
      <w:pPr>
        <w:spacing w:after="0" w:line="240" w:lineRule="auto"/>
        <w:ind w:left="720" w:hanging="720"/>
        <w:rPr>
          <w:rFonts w:ascii="Times New Roman" w:hAnsi="Times New Roman" w:cs="Times New Roman"/>
          <w:noProof/>
          <w:sz w:val="24"/>
        </w:rPr>
      </w:pPr>
      <w:bookmarkStart w:id="14" w:name="_ENREF_14"/>
      <w:r w:rsidRPr="00180F42">
        <w:rPr>
          <w:rFonts w:ascii="Times New Roman" w:hAnsi="Times New Roman" w:cs="Times New Roman"/>
          <w:noProof/>
          <w:sz w:val="24"/>
        </w:rPr>
        <w:t>14.</w:t>
      </w:r>
      <w:r w:rsidRPr="00180F42">
        <w:rPr>
          <w:rFonts w:ascii="Times New Roman" w:hAnsi="Times New Roman" w:cs="Times New Roman"/>
          <w:noProof/>
          <w:sz w:val="24"/>
        </w:rPr>
        <w:tab/>
        <w:t xml:space="preserve">Story M, Kaphingst KM, Robinson-O’Brien R, Glanz K: </w:t>
      </w:r>
      <w:r w:rsidRPr="00180F42">
        <w:rPr>
          <w:rFonts w:ascii="Times New Roman" w:hAnsi="Times New Roman" w:cs="Times New Roman"/>
          <w:b/>
          <w:noProof/>
          <w:sz w:val="24"/>
        </w:rPr>
        <w:t>Creating healthy food and eating environments: policy and environmental approaches.</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Annual Review of Public Health </w:t>
      </w:r>
      <w:r w:rsidRPr="00180F42">
        <w:rPr>
          <w:rFonts w:ascii="Times New Roman" w:hAnsi="Times New Roman" w:cs="Times New Roman"/>
          <w:noProof/>
          <w:sz w:val="24"/>
        </w:rPr>
        <w:t xml:space="preserve">2008, </w:t>
      </w:r>
      <w:r w:rsidRPr="00180F42">
        <w:rPr>
          <w:rFonts w:ascii="Times New Roman" w:hAnsi="Times New Roman" w:cs="Times New Roman"/>
          <w:b/>
          <w:noProof/>
          <w:sz w:val="24"/>
        </w:rPr>
        <w:t>29:</w:t>
      </w:r>
      <w:r w:rsidRPr="00180F42">
        <w:rPr>
          <w:rFonts w:ascii="Times New Roman" w:hAnsi="Times New Roman" w:cs="Times New Roman"/>
          <w:noProof/>
          <w:sz w:val="24"/>
        </w:rPr>
        <w:t>253–272.</w:t>
      </w:r>
      <w:bookmarkEnd w:id="14"/>
    </w:p>
    <w:p w:rsidR="00180F42" w:rsidRPr="00180F42" w:rsidRDefault="00180F42" w:rsidP="00180F42">
      <w:pPr>
        <w:spacing w:after="0" w:line="240" w:lineRule="auto"/>
        <w:ind w:left="720" w:hanging="720"/>
        <w:rPr>
          <w:rFonts w:ascii="Times New Roman" w:hAnsi="Times New Roman" w:cs="Times New Roman"/>
          <w:noProof/>
          <w:sz w:val="24"/>
        </w:rPr>
      </w:pPr>
      <w:bookmarkStart w:id="15" w:name="_ENREF_15"/>
      <w:r w:rsidRPr="00180F42">
        <w:rPr>
          <w:rFonts w:ascii="Times New Roman" w:hAnsi="Times New Roman" w:cs="Times New Roman"/>
          <w:noProof/>
          <w:sz w:val="24"/>
        </w:rPr>
        <w:lastRenderedPageBreak/>
        <w:t>15.</w:t>
      </w:r>
      <w:r w:rsidRPr="00180F42">
        <w:rPr>
          <w:rFonts w:ascii="Times New Roman" w:hAnsi="Times New Roman" w:cs="Times New Roman"/>
          <w:noProof/>
          <w:sz w:val="24"/>
        </w:rPr>
        <w:tab/>
        <w:t xml:space="preserve">Borradaile KE, Sherman S, Vander Veur SS, McCoy T, Sandoval B, Nachmani J, Karpyn A, Foster GD: </w:t>
      </w:r>
      <w:r w:rsidRPr="00180F42">
        <w:rPr>
          <w:rFonts w:ascii="Times New Roman" w:hAnsi="Times New Roman" w:cs="Times New Roman"/>
          <w:b/>
          <w:noProof/>
          <w:sz w:val="24"/>
        </w:rPr>
        <w:t>Snacking in children: the role of urban corner stores.</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Pediatrics International </w:t>
      </w:r>
      <w:r w:rsidRPr="00180F42">
        <w:rPr>
          <w:rFonts w:ascii="Times New Roman" w:hAnsi="Times New Roman" w:cs="Times New Roman"/>
          <w:noProof/>
          <w:sz w:val="24"/>
        </w:rPr>
        <w:t xml:space="preserve">2009, </w:t>
      </w:r>
      <w:r w:rsidRPr="00180F42">
        <w:rPr>
          <w:rFonts w:ascii="Times New Roman" w:hAnsi="Times New Roman" w:cs="Times New Roman"/>
          <w:b/>
          <w:noProof/>
          <w:sz w:val="24"/>
        </w:rPr>
        <w:t>124:</w:t>
      </w:r>
      <w:r w:rsidRPr="00180F42">
        <w:rPr>
          <w:rFonts w:ascii="Times New Roman" w:hAnsi="Times New Roman" w:cs="Times New Roman"/>
          <w:noProof/>
          <w:sz w:val="24"/>
        </w:rPr>
        <w:t>1293-1298.</w:t>
      </w:r>
      <w:bookmarkEnd w:id="15"/>
    </w:p>
    <w:p w:rsidR="00180F42" w:rsidRPr="00180F42" w:rsidRDefault="00180F42" w:rsidP="00180F42">
      <w:pPr>
        <w:spacing w:after="0" w:line="240" w:lineRule="auto"/>
        <w:ind w:left="720" w:hanging="720"/>
        <w:rPr>
          <w:rFonts w:ascii="Times New Roman" w:hAnsi="Times New Roman" w:cs="Times New Roman"/>
          <w:noProof/>
          <w:sz w:val="24"/>
        </w:rPr>
      </w:pPr>
      <w:bookmarkStart w:id="16" w:name="_ENREF_16"/>
      <w:r w:rsidRPr="00180F42">
        <w:rPr>
          <w:rFonts w:ascii="Times New Roman" w:hAnsi="Times New Roman" w:cs="Times New Roman"/>
          <w:noProof/>
          <w:sz w:val="24"/>
        </w:rPr>
        <w:t>16.</w:t>
      </w:r>
      <w:r w:rsidRPr="00180F42">
        <w:rPr>
          <w:rFonts w:ascii="Times New Roman" w:hAnsi="Times New Roman" w:cs="Times New Roman"/>
          <w:noProof/>
          <w:sz w:val="24"/>
        </w:rPr>
        <w:tab/>
        <w:t xml:space="preserve">van Sluijs EMF, Skidmore PML, Mwanza K, Jones AP, Callaghan AM, Ekelund U, Harrison F, Harvey I, Panter J, Wareham NJ, et al: </w:t>
      </w:r>
      <w:r w:rsidRPr="00180F42">
        <w:rPr>
          <w:rFonts w:ascii="Times New Roman" w:hAnsi="Times New Roman" w:cs="Times New Roman"/>
          <w:b/>
          <w:noProof/>
          <w:sz w:val="24"/>
        </w:rPr>
        <w:t>Physical activity and dietary behaviour in a population-based sample of British 10-year old children: the SPEEDY study (Sport, Physical activity and Eating behaviour: Environmental Determinants in Young people).</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BMC Public Health </w:t>
      </w:r>
      <w:r w:rsidRPr="00180F42">
        <w:rPr>
          <w:rFonts w:ascii="Times New Roman" w:hAnsi="Times New Roman" w:cs="Times New Roman"/>
          <w:noProof/>
          <w:sz w:val="24"/>
        </w:rPr>
        <w:t xml:space="preserve">2008, </w:t>
      </w:r>
      <w:r w:rsidRPr="00180F42">
        <w:rPr>
          <w:rFonts w:ascii="Times New Roman" w:hAnsi="Times New Roman" w:cs="Times New Roman"/>
          <w:b/>
          <w:noProof/>
          <w:sz w:val="24"/>
        </w:rPr>
        <w:t>8:</w:t>
      </w:r>
      <w:r w:rsidRPr="00180F42">
        <w:rPr>
          <w:rFonts w:ascii="Times New Roman" w:hAnsi="Times New Roman" w:cs="Times New Roman"/>
          <w:noProof/>
          <w:sz w:val="24"/>
        </w:rPr>
        <w:t>388-399.</w:t>
      </w:r>
      <w:bookmarkEnd w:id="16"/>
    </w:p>
    <w:p w:rsidR="00180F42" w:rsidRPr="00180F42" w:rsidRDefault="00180F42" w:rsidP="00180F42">
      <w:pPr>
        <w:spacing w:after="0" w:line="240" w:lineRule="auto"/>
        <w:ind w:left="720" w:hanging="720"/>
        <w:rPr>
          <w:rFonts w:ascii="Times New Roman" w:hAnsi="Times New Roman" w:cs="Times New Roman"/>
          <w:noProof/>
          <w:sz w:val="24"/>
        </w:rPr>
      </w:pPr>
      <w:bookmarkStart w:id="17" w:name="_ENREF_17"/>
      <w:r w:rsidRPr="00180F42">
        <w:rPr>
          <w:rFonts w:ascii="Times New Roman" w:hAnsi="Times New Roman" w:cs="Times New Roman"/>
          <w:noProof/>
          <w:sz w:val="24"/>
        </w:rPr>
        <w:t>17.</w:t>
      </w:r>
      <w:r w:rsidRPr="00180F42">
        <w:rPr>
          <w:rFonts w:ascii="Times New Roman" w:hAnsi="Times New Roman" w:cs="Times New Roman"/>
          <w:noProof/>
          <w:sz w:val="24"/>
        </w:rPr>
        <w:tab/>
        <w:t xml:space="preserve">Corder K, Atkin AJ, Ekelund U, van Sluijs EMF: </w:t>
      </w:r>
      <w:r w:rsidRPr="00180F42">
        <w:rPr>
          <w:rFonts w:ascii="Times New Roman" w:hAnsi="Times New Roman" w:cs="Times New Roman"/>
          <w:b/>
          <w:noProof/>
          <w:sz w:val="24"/>
        </w:rPr>
        <w:t>What do adolescents want in order to become more active?</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BMC Public Health </w:t>
      </w:r>
      <w:r w:rsidRPr="00180F42">
        <w:rPr>
          <w:rFonts w:ascii="Times New Roman" w:hAnsi="Times New Roman" w:cs="Times New Roman"/>
          <w:noProof/>
          <w:sz w:val="24"/>
        </w:rPr>
        <w:t xml:space="preserve">2013, </w:t>
      </w:r>
      <w:r w:rsidRPr="00180F42">
        <w:rPr>
          <w:rFonts w:ascii="Times New Roman" w:hAnsi="Times New Roman" w:cs="Times New Roman"/>
          <w:b/>
          <w:noProof/>
          <w:sz w:val="24"/>
        </w:rPr>
        <w:t>13:</w:t>
      </w:r>
      <w:r w:rsidRPr="00180F42">
        <w:rPr>
          <w:rFonts w:ascii="Times New Roman" w:hAnsi="Times New Roman" w:cs="Times New Roman"/>
          <w:noProof/>
          <w:sz w:val="24"/>
        </w:rPr>
        <w:t>718-727.</w:t>
      </w:r>
      <w:bookmarkEnd w:id="17"/>
    </w:p>
    <w:p w:rsidR="00180F42" w:rsidRPr="00180F42" w:rsidRDefault="00180F42" w:rsidP="00180F42">
      <w:pPr>
        <w:spacing w:after="0" w:line="240" w:lineRule="auto"/>
        <w:ind w:left="720" w:hanging="720"/>
        <w:rPr>
          <w:rFonts w:ascii="Times New Roman" w:hAnsi="Times New Roman" w:cs="Times New Roman"/>
          <w:noProof/>
          <w:sz w:val="24"/>
        </w:rPr>
      </w:pPr>
      <w:bookmarkStart w:id="18" w:name="_ENREF_18"/>
      <w:r w:rsidRPr="00180F42">
        <w:rPr>
          <w:rFonts w:ascii="Times New Roman" w:hAnsi="Times New Roman" w:cs="Times New Roman"/>
          <w:noProof/>
          <w:sz w:val="24"/>
        </w:rPr>
        <w:t>18.</w:t>
      </w:r>
      <w:r w:rsidRPr="00180F42">
        <w:rPr>
          <w:rFonts w:ascii="Times New Roman" w:hAnsi="Times New Roman" w:cs="Times New Roman"/>
          <w:noProof/>
          <w:sz w:val="24"/>
        </w:rPr>
        <w:tab/>
        <w:t xml:space="preserve">Bibby P, Shepherd J: </w:t>
      </w:r>
      <w:r w:rsidRPr="00180F42">
        <w:rPr>
          <w:rFonts w:ascii="Times New Roman" w:hAnsi="Times New Roman" w:cs="Times New Roman"/>
          <w:b/>
          <w:noProof/>
          <w:sz w:val="24"/>
        </w:rPr>
        <w:t>Developing a new classification of urban and rural areas for policy purposes - The methodology.</w:t>
      </w:r>
      <w:r w:rsidRPr="00180F42">
        <w:rPr>
          <w:rFonts w:ascii="Times New Roman" w:hAnsi="Times New Roman" w:cs="Times New Roman"/>
          <w:noProof/>
          <w:sz w:val="24"/>
        </w:rPr>
        <w:t xml:space="preserve"> London: Office Of National Statistics; 2004.</w:t>
      </w:r>
      <w:bookmarkEnd w:id="18"/>
    </w:p>
    <w:p w:rsidR="00180F42" w:rsidRPr="00180F42" w:rsidRDefault="00180F42" w:rsidP="00180F42">
      <w:pPr>
        <w:spacing w:after="0" w:line="240" w:lineRule="auto"/>
        <w:ind w:left="720" w:hanging="720"/>
        <w:rPr>
          <w:rFonts w:ascii="Times New Roman" w:hAnsi="Times New Roman" w:cs="Times New Roman"/>
          <w:noProof/>
          <w:sz w:val="24"/>
        </w:rPr>
      </w:pPr>
      <w:bookmarkStart w:id="19" w:name="_ENREF_19"/>
      <w:r w:rsidRPr="00180F42">
        <w:rPr>
          <w:rFonts w:ascii="Times New Roman" w:hAnsi="Times New Roman" w:cs="Times New Roman"/>
          <w:noProof/>
          <w:sz w:val="24"/>
        </w:rPr>
        <w:t>19.</w:t>
      </w:r>
      <w:r w:rsidRPr="00180F42">
        <w:rPr>
          <w:rFonts w:ascii="Times New Roman" w:hAnsi="Times New Roman" w:cs="Times New Roman"/>
          <w:noProof/>
          <w:sz w:val="24"/>
        </w:rPr>
        <w:tab/>
      </w:r>
      <w:r w:rsidRPr="00180F42">
        <w:rPr>
          <w:rFonts w:ascii="Times New Roman" w:hAnsi="Times New Roman" w:cs="Times New Roman"/>
          <w:b/>
          <w:noProof/>
          <w:sz w:val="24"/>
        </w:rPr>
        <w:t xml:space="preserve">OS MasterMap Address Layer 2 </w:t>
      </w:r>
      <w:r w:rsidRPr="00180F42">
        <w:rPr>
          <w:rFonts w:ascii="Times New Roman" w:hAnsi="Times New Roman" w:cs="Times New Roman"/>
          <w:noProof/>
          <w:sz w:val="24"/>
        </w:rPr>
        <w:t>[</w:t>
      </w:r>
      <w:hyperlink r:id="rId8" w:history="1">
        <w:r w:rsidRPr="00180F42">
          <w:rPr>
            <w:rStyle w:val="Hyperlink"/>
            <w:rFonts w:ascii="Times New Roman" w:hAnsi="Times New Roman"/>
            <w:noProof/>
            <w:sz w:val="24"/>
          </w:rPr>
          <w:t>http://www.ordnancesurvey.co.uk/business-and-government/products/address-layer-2.html</w:t>
        </w:r>
      </w:hyperlink>
      <w:r w:rsidRPr="00180F42">
        <w:rPr>
          <w:rFonts w:ascii="Times New Roman" w:hAnsi="Times New Roman" w:cs="Times New Roman"/>
          <w:noProof/>
          <w:sz w:val="24"/>
        </w:rPr>
        <w:t>]</w:t>
      </w:r>
      <w:bookmarkEnd w:id="19"/>
    </w:p>
    <w:p w:rsidR="00180F42" w:rsidRPr="00180F42" w:rsidRDefault="00180F42" w:rsidP="00180F42">
      <w:pPr>
        <w:spacing w:after="0" w:line="240" w:lineRule="auto"/>
        <w:ind w:left="720" w:hanging="720"/>
        <w:rPr>
          <w:rFonts w:ascii="Times New Roman" w:hAnsi="Times New Roman" w:cs="Times New Roman"/>
          <w:noProof/>
          <w:sz w:val="24"/>
        </w:rPr>
      </w:pPr>
      <w:bookmarkStart w:id="20" w:name="_ENREF_20"/>
      <w:r w:rsidRPr="00180F42">
        <w:rPr>
          <w:rFonts w:ascii="Times New Roman" w:hAnsi="Times New Roman" w:cs="Times New Roman"/>
          <w:noProof/>
          <w:sz w:val="24"/>
        </w:rPr>
        <w:t>20.</w:t>
      </w:r>
      <w:r w:rsidRPr="00180F42">
        <w:rPr>
          <w:rFonts w:ascii="Times New Roman" w:hAnsi="Times New Roman" w:cs="Times New Roman"/>
          <w:noProof/>
          <w:sz w:val="24"/>
        </w:rPr>
        <w:tab/>
        <w:t xml:space="preserve">Jones NR, Jones A, van Sluijs EMF, Panter J, Harrison F, Griffin SJ: </w:t>
      </w:r>
      <w:r w:rsidRPr="00180F42">
        <w:rPr>
          <w:rFonts w:ascii="Times New Roman" w:hAnsi="Times New Roman" w:cs="Times New Roman"/>
          <w:b/>
          <w:noProof/>
          <w:sz w:val="24"/>
        </w:rPr>
        <w:t>School environments and physical activity: The development and testing of an audit tool.</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Health &amp; Place </w:t>
      </w:r>
      <w:r w:rsidRPr="00180F42">
        <w:rPr>
          <w:rFonts w:ascii="Times New Roman" w:hAnsi="Times New Roman" w:cs="Times New Roman"/>
          <w:noProof/>
          <w:sz w:val="24"/>
        </w:rPr>
        <w:t xml:space="preserve">2010, </w:t>
      </w:r>
      <w:r w:rsidRPr="00180F42">
        <w:rPr>
          <w:rFonts w:ascii="Times New Roman" w:hAnsi="Times New Roman" w:cs="Times New Roman"/>
          <w:b/>
          <w:noProof/>
          <w:sz w:val="24"/>
        </w:rPr>
        <w:t>16:</w:t>
      </w:r>
      <w:r w:rsidRPr="00180F42">
        <w:rPr>
          <w:rFonts w:ascii="Times New Roman" w:hAnsi="Times New Roman" w:cs="Times New Roman"/>
          <w:noProof/>
          <w:sz w:val="24"/>
        </w:rPr>
        <w:t>776-783.</w:t>
      </w:r>
      <w:bookmarkEnd w:id="20"/>
    </w:p>
    <w:p w:rsidR="00180F42" w:rsidRPr="00180F42" w:rsidRDefault="00180F42" w:rsidP="00180F42">
      <w:pPr>
        <w:spacing w:after="0" w:line="240" w:lineRule="auto"/>
        <w:ind w:left="720" w:hanging="720"/>
        <w:rPr>
          <w:rFonts w:ascii="Times New Roman" w:hAnsi="Times New Roman" w:cs="Times New Roman"/>
          <w:noProof/>
          <w:sz w:val="24"/>
        </w:rPr>
      </w:pPr>
      <w:bookmarkStart w:id="21" w:name="_ENREF_21"/>
      <w:r w:rsidRPr="00180F42">
        <w:rPr>
          <w:rFonts w:ascii="Times New Roman" w:hAnsi="Times New Roman" w:cs="Times New Roman"/>
          <w:noProof/>
          <w:sz w:val="24"/>
        </w:rPr>
        <w:t>21.</w:t>
      </w:r>
      <w:r w:rsidRPr="00180F42">
        <w:rPr>
          <w:rFonts w:ascii="Times New Roman" w:hAnsi="Times New Roman" w:cs="Times New Roman"/>
          <w:noProof/>
          <w:sz w:val="24"/>
        </w:rPr>
        <w:tab/>
        <w:t xml:space="preserve">ESRI Inc: </w:t>
      </w:r>
      <w:r w:rsidRPr="00180F42">
        <w:rPr>
          <w:rFonts w:ascii="Times New Roman" w:hAnsi="Times New Roman" w:cs="Times New Roman"/>
          <w:b/>
          <w:noProof/>
          <w:sz w:val="24"/>
        </w:rPr>
        <w:t>ArcGIS.</w:t>
      </w:r>
      <w:r w:rsidRPr="00180F42">
        <w:rPr>
          <w:rFonts w:ascii="Times New Roman" w:hAnsi="Times New Roman" w:cs="Times New Roman"/>
          <w:noProof/>
          <w:sz w:val="24"/>
        </w:rPr>
        <w:t xml:space="preserve"> 10.1 edition. Redlands, CA: ESRI; 2012.</w:t>
      </w:r>
      <w:bookmarkEnd w:id="21"/>
    </w:p>
    <w:p w:rsidR="00180F42" w:rsidRPr="00180F42" w:rsidRDefault="00180F42" w:rsidP="00180F42">
      <w:pPr>
        <w:spacing w:after="0" w:line="240" w:lineRule="auto"/>
        <w:ind w:left="720" w:hanging="720"/>
        <w:rPr>
          <w:rFonts w:ascii="Times New Roman" w:hAnsi="Times New Roman" w:cs="Times New Roman"/>
          <w:noProof/>
          <w:sz w:val="24"/>
        </w:rPr>
      </w:pPr>
      <w:bookmarkStart w:id="22" w:name="_ENREF_22"/>
      <w:r w:rsidRPr="00180F42">
        <w:rPr>
          <w:rFonts w:ascii="Times New Roman" w:hAnsi="Times New Roman" w:cs="Times New Roman"/>
          <w:noProof/>
          <w:sz w:val="24"/>
        </w:rPr>
        <w:t>22.</w:t>
      </w:r>
      <w:r w:rsidRPr="00180F42">
        <w:rPr>
          <w:rFonts w:ascii="Times New Roman" w:hAnsi="Times New Roman" w:cs="Times New Roman"/>
          <w:noProof/>
          <w:sz w:val="24"/>
        </w:rPr>
        <w:tab/>
      </w:r>
      <w:r w:rsidRPr="00180F42">
        <w:rPr>
          <w:rFonts w:ascii="Times New Roman" w:hAnsi="Times New Roman" w:cs="Times New Roman"/>
          <w:b/>
          <w:noProof/>
          <w:sz w:val="24"/>
        </w:rPr>
        <w:t xml:space="preserve">Qstarz BT-Q1000XT  Technical specification </w:t>
      </w:r>
      <w:r w:rsidRPr="00180F42">
        <w:rPr>
          <w:rFonts w:ascii="Times New Roman" w:hAnsi="Times New Roman" w:cs="Times New Roman"/>
          <w:noProof/>
          <w:sz w:val="24"/>
        </w:rPr>
        <w:t>[</w:t>
      </w:r>
      <w:hyperlink r:id="rId9" w:history="1">
        <w:r w:rsidRPr="00180F42">
          <w:rPr>
            <w:rStyle w:val="Hyperlink"/>
            <w:rFonts w:ascii="Times New Roman" w:hAnsi="Times New Roman"/>
            <w:noProof/>
            <w:sz w:val="24"/>
          </w:rPr>
          <w:t>http://www.qstarz.com/Products/GPS%20Products/BT-Q1000XT-S.htm</w:t>
        </w:r>
      </w:hyperlink>
      <w:r w:rsidRPr="00180F42">
        <w:rPr>
          <w:rFonts w:ascii="Times New Roman" w:hAnsi="Times New Roman" w:cs="Times New Roman"/>
          <w:noProof/>
          <w:sz w:val="24"/>
        </w:rPr>
        <w:t>]</w:t>
      </w:r>
      <w:bookmarkEnd w:id="22"/>
    </w:p>
    <w:p w:rsidR="00180F42" w:rsidRPr="00180F42" w:rsidRDefault="00180F42" w:rsidP="00180F42">
      <w:pPr>
        <w:spacing w:after="0" w:line="240" w:lineRule="auto"/>
        <w:ind w:left="720" w:hanging="720"/>
        <w:rPr>
          <w:rFonts w:ascii="Times New Roman" w:hAnsi="Times New Roman" w:cs="Times New Roman"/>
          <w:noProof/>
          <w:sz w:val="24"/>
        </w:rPr>
      </w:pPr>
      <w:bookmarkStart w:id="23" w:name="_ENREF_23"/>
      <w:r w:rsidRPr="00180F42">
        <w:rPr>
          <w:rFonts w:ascii="Times New Roman" w:hAnsi="Times New Roman" w:cs="Times New Roman"/>
          <w:noProof/>
          <w:sz w:val="24"/>
        </w:rPr>
        <w:t>23.</w:t>
      </w:r>
      <w:r w:rsidRPr="00180F42">
        <w:rPr>
          <w:rFonts w:ascii="Times New Roman" w:hAnsi="Times New Roman" w:cs="Times New Roman"/>
          <w:noProof/>
          <w:sz w:val="24"/>
        </w:rPr>
        <w:tab/>
      </w:r>
      <w:r w:rsidRPr="00180F42">
        <w:rPr>
          <w:rFonts w:ascii="Times New Roman" w:hAnsi="Times New Roman" w:cs="Times New Roman"/>
          <w:b/>
          <w:noProof/>
          <w:sz w:val="24"/>
        </w:rPr>
        <w:t xml:space="preserve">OS Integrated Transport Network™(ITN) Layer </w:t>
      </w:r>
      <w:r w:rsidRPr="00180F42">
        <w:rPr>
          <w:rFonts w:ascii="Times New Roman" w:hAnsi="Times New Roman" w:cs="Times New Roman"/>
          <w:noProof/>
          <w:sz w:val="24"/>
        </w:rPr>
        <w:t>[</w:t>
      </w:r>
      <w:hyperlink r:id="rId10" w:history="1">
        <w:r w:rsidRPr="00180F42">
          <w:rPr>
            <w:rStyle w:val="Hyperlink"/>
            <w:rFonts w:ascii="Times New Roman" w:hAnsi="Times New Roman"/>
            <w:noProof/>
            <w:sz w:val="24"/>
          </w:rPr>
          <w:t>http://www.ordnancesurvey.co.uk/business-and-government/products/itn-layer.html</w:t>
        </w:r>
      </w:hyperlink>
      <w:r w:rsidRPr="00180F42">
        <w:rPr>
          <w:rFonts w:ascii="Times New Roman" w:hAnsi="Times New Roman" w:cs="Times New Roman"/>
          <w:noProof/>
          <w:sz w:val="24"/>
        </w:rPr>
        <w:t>]</w:t>
      </w:r>
      <w:bookmarkEnd w:id="23"/>
    </w:p>
    <w:p w:rsidR="00180F42" w:rsidRPr="00180F42" w:rsidRDefault="00180F42" w:rsidP="00180F42">
      <w:pPr>
        <w:spacing w:after="0" w:line="240" w:lineRule="auto"/>
        <w:ind w:left="720" w:hanging="720"/>
        <w:rPr>
          <w:rFonts w:ascii="Times New Roman" w:hAnsi="Times New Roman" w:cs="Times New Roman"/>
          <w:noProof/>
          <w:sz w:val="24"/>
        </w:rPr>
      </w:pPr>
      <w:bookmarkStart w:id="24" w:name="_ENREF_24"/>
      <w:r w:rsidRPr="00180F42">
        <w:rPr>
          <w:rFonts w:ascii="Times New Roman" w:hAnsi="Times New Roman" w:cs="Times New Roman"/>
          <w:noProof/>
          <w:sz w:val="24"/>
        </w:rPr>
        <w:t>24.</w:t>
      </w:r>
      <w:r w:rsidRPr="00180F42">
        <w:rPr>
          <w:rFonts w:ascii="Times New Roman" w:hAnsi="Times New Roman" w:cs="Times New Roman"/>
          <w:noProof/>
          <w:sz w:val="24"/>
        </w:rPr>
        <w:tab/>
        <w:t xml:space="preserve">Beyer HL: </w:t>
      </w:r>
      <w:r w:rsidRPr="00180F42">
        <w:rPr>
          <w:rFonts w:ascii="Times New Roman" w:hAnsi="Times New Roman" w:cs="Times New Roman"/>
          <w:b/>
          <w:noProof/>
          <w:sz w:val="24"/>
        </w:rPr>
        <w:t>Geospatial Modelling Environment.</w:t>
      </w:r>
      <w:r w:rsidRPr="00180F42">
        <w:rPr>
          <w:rFonts w:ascii="Times New Roman" w:hAnsi="Times New Roman" w:cs="Times New Roman"/>
          <w:noProof/>
          <w:sz w:val="24"/>
        </w:rPr>
        <w:t xml:space="preserve"> 0.7.2.1 edition; 2012.</w:t>
      </w:r>
      <w:bookmarkEnd w:id="24"/>
    </w:p>
    <w:p w:rsidR="00180F42" w:rsidRPr="00180F42" w:rsidRDefault="00180F42" w:rsidP="00180F42">
      <w:pPr>
        <w:spacing w:after="0" w:line="240" w:lineRule="auto"/>
        <w:ind w:left="720" w:hanging="720"/>
        <w:rPr>
          <w:rFonts w:ascii="Times New Roman" w:hAnsi="Times New Roman" w:cs="Times New Roman"/>
          <w:noProof/>
          <w:sz w:val="24"/>
        </w:rPr>
      </w:pPr>
      <w:bookmarkStart w:id="25" w:name="_ENREF_25"/>
      <w:r w:rsidRPr="00180F42">
        <w:rPr>
          <w:rFonts w:ascii="Times New Roman" w:hAnsi="Times New Roman" w:cs="Times New Roman"/>
          <w:noProof/>
          <w:sz w:val="24"/>
        </w:rPr>
        <w:t>25.</w:t>
      </w:r>
      <w:r w:rsidRPr="00180F42">
        <w:rPr>
          <w:rFonts w:ascii="Times New Roman" w:hAnsi="Times New Roman" w:cs="Times New Roman"/>
          <w:noProof/>
          <w:sz w:val="24"/>
        </w:rPr>
        <w:tab/>
        <w:t xml:space="preserve">Burgoine T, Harrison F: </w:t>
      </w:r>
      <w:r w:rsidRPr="00180F42">
        <w:rPr>
          <w:rFonts w:ascii="Times New Roman" w:hAnsi="Times New Roman" w:cs="Times New Roman"/>
          <w:b/>
          <w:noProof/>
          <w:sz w:val="24"/>
        </w:rPr>
        <w:t>Comparing the accuracy of two secondary food environment data sources in the UK across socio-economic and urban/rural divides.</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International Journal of Health Geographics </w:t>
      </w:r>
      <w:r w:rsidRPr="00180F42">
        <w:rPr>
          <w:rFonts w:ascii="Times New Roman" w:hAnsi="Times New Roman" w:cs="Times New Roman"/>
          <w:noProof/>
          <w:sz w:val="24"/>
        </w:rPr>
        <w:t xml:space="preserve">2013, </w:t>
      </w:r>
      <w:r w:rsidRPr="00180F42">
        <w:rPr>
          <w:rFonts w:ascii="Times New Roman" w:hAnsi="Times New Roman" w:cs="Times New Roman"/>
          <w:b/>
          <w:noProof/>
          <w:sz w:val="24"/>
        </w:rPr>
        <w:t>12:</w:t>
      </w:r>
      <w:r w:rsidRPr="00180F42">
        <w:rPr>
          <w:rFonts w:ascii="Times New Roman" w:hAnsi="Times New Roman" w:cs="Times New Roman"/>
          <w:noProof/>
          <w:sz w:val="24"/>
        </w:rPr>
        <w:t>1-8.</w:t>
      </w:r>
      <w:bookmarkEnd w:id="25"/>
    </w:p>
    <w:p w:rsidR="00180F42" w:rsidRPr="00180F42" w:rsidRDefault="00180F42" w:rsidP="00180F42">
      <w:pPr>
        <w:spacing w:after="0" w:line="240" w:lineRule="auto"/>
        <w:ind w:left="720" w:hanging="720"/>
        <w:rPr>
          <w:rFonts w:ascii="Times New Roman" w:hAnsi="Times New Roman" w:cs="Times New Roman"/>
          <w:noProof/>
          <w:sz w:val="24"/>
        </w:rPr>
      </w:pPr>
      <w:bookmarkStart w:id="26" w:name="_ENREF_26"/>
      <w:r w:rsidRPr="00180F42">
        <w:rPr>
          <w:rFonts w:ascii="Times New Roman" w:hAnsi="Times New Roman" w:cs="Times New Roman"/>
          <w:noProof/>
          <w:sz w:val="24"/>
        </w:rPr>
        <w:t>26.</w:t>
      </w:r>
      <w:r w:rsidRPr="00180F42">
        <w:rPr>
          <w:rFonts w:ascii="Times New Roman" w:hAnsi="Times New Roman" w:cs="Times New Roman"/>
          <w:noProof/>
          <w:sz w:val="24"/>
        </w:rPr>
        <w:tab/>
        <w:t xml:space="preserve">Lake AA, Burgoine T, Greenhalgh F, Stamp E, Tyrrell R: </w:t>
      </w:r>
      <w:r w:rsidRPr="00180F42">
        <w:rPr>
          <w:rFonts w:ascii="Times New Roman" w:hAnsi="Times New Roman" w:cs="Times New Roman"/>
          <w:b/>
          <w:noProof/>
          <w:sz w:val="24"/>
        </w:rPr>
        <w:t xml:space="preserve">The foodscape: Classification and field validation of secondary data sources </w:t>
      </w:r>
      <w:r w:rsidRPr="00180F42">
        <w:rPr>
          <w:rFonts w:ascii="Times New Roman" w:hAnsi="Times New Roman" w:cs="Times New Roman"/>
          <w:i/>
          <w:noProof/>
          <w:sz w:val="24"/>
        </w:rPr>
        <w:t xml:space="preserve">Health &amp; Place </w:t>
      </w:r>
      <w:r w:rsidRPr="00180F42">
        <w:rPr>
          <w:rFonts w:ascii="Times New Roman" w:hAnsi="Times New Roman" w:cs="Times New Roman"/>
          <w:noProof/>
          <w:sz w:val="24"/>
        </w:rPr>
        <w:t xml:space="preserve">2010, </w:t>
      </w:r>
      <w:r w:rsidRPr="00180F42">
        <w:rPr>
          <w:rFonts w:ascii="Times New Roman" w:hAnsi="Times New Roman" w:cs="Times New Roman"/>
          <w:b/>
          <w:noProof/>
          <w:sz w:val="24"/>
        </w:rPr>
        <w:t>16:</w:t>
      </w:r>
      <w:r w:rsidRPr="00180F42">
        <w:rPr>
          <w:rFonts w:ascii="Times New Roman" w:hAnsi="Times New Roman" w:cs="Times New Roman"/>
          <w:noProof/>
          <w:sz w:val="24"/>
        </w:rPr>
        <w:t>666-673.</w:t>
      </w:r>
      <w:bookmarkEnd w:id="26"/>
    </w:p>
    <w:p w:rsidR="00180F42" w:rsidRPr="00180F42" w:rsidRDefault="00180F42" w:rsidP="00180F42">
      <w:pPr>
        <w:spacing w:after="0" w:line="240" w:lineRule="auto"/>
        <w:ind w:left="720" w:hanging="720"/>
        <w:rPr>
          <w:rFonts w:ascii="Times New Roman" w:hAnsi="Times New Roman" w:cs="Times New Roman"/>
          <w:noProof/>
          <w:sz w:val="24"/>
        </w:rPr>
      </w:pPr>
      <w:bookmarkStart w:id="27" w:name="_ENREF_27"/>
      <w:r w:rsidRPr="00180F42">
        <w:rPr>
          <w:rFonts w:ascii="Times New Roman" w:hAnsi="Times New Roman" w:cs="Times New Roman"/>
          <w:noProof/>
          <w:sz w:val="24"/>
        </w:rPr>
        <w:t>27.</w:t>
      </w:r>
      <w:r w:rsidRPr="00180F42">
        <w:rPr>
          <w:rFonts w:ascii="Times New Roman" w:hAnsi="Times New Roman" w:cs="Times New Roman"/>
          <w:noProof/>
          <w:sz w:val="24"/>
        </w:rPr>
        <w:tab/>
      </w:r>
      <w:r w:rsidRPr="00180F42">
        <w:rPr>
          <w:rFonts w:ascii="Times New Roman" w:hAnsi="Times New Roman" w:cs="Times New Roman"/>
          <w:b/>
          <w:noProof/>
          <w:sz w:val="24"/>
        </w:rPr>
        <w:t xml:space="preserve">Points of Interest </w:t>
      </w:r>
      <w:r w:rsidRPr="00180F42">
        <w:rPr>
          <w:rFonts w:ascii="Times New Roman" w:hAnsi="Times New Roman" w:cs="Times New Roman"/>
          <w:noProof/>
          <w:sz w:val="24"/>
        </w:rPr>
        <w:t>[</w:t>
      </w:r>
      <w:hyperlink r:id="rId11" w:history="1">
        <w:r w:rsidRPr="00180F42">
          <w:rPr>
            <w:rStyle w:val="Hyperlink"/>
            <w:rFonts w:ascii="Times New Roman" w:hAnsi="Times New Roman"/>
            <w:noProof/>
            <w:sz w:val="24"/>
          </w:rPr>
          <w:t>http://www.ordnancesurvey.co.uk/oswebsite/products/pointsofinterest/</w:t>
        </w:r>
      </w:hyperlink>
      <w:r w:rsidRPr="00180F42">
        <w:rPr>
          <w:rFonts w:ascii="Times New Roman" w:hAnsi="Times New Roman" w:cs="Times New Roman"/>
          <w:noProof/>
          <w:sz w:val="24"/>
        </w:rPr>
        <w:t>]</w:t>
      </w:r>
      <w:bookmarkEnd w:id="27"/>
    </w:p>
    <w:p w:rsidR="00180F42" w:rsidRPr="00180F42" w:rsidRDefault="00180F42" w:rsidP="00180F42">
      <w:pPr>
        <w:spacing w:after="0" w:line="240" w:lineRule="auto"/>
        <w:ind w:left="720" w:hanging="720"/>
        <w:rPr>
          <w:rFonts w:ascii="Times New Roman" w:hAnsi="Times New Roman" w:cs="Times New Roman"/>
          <w:noProof/>
          <w:sz w:val="24"/>
        </w:rPr>
      </w:pPr>
      <w:bookmarkStart w:id="28" w:name="_ENREF_28"/>
      <w:r w:rsidRPr="00180F42">
        <w:rPr>
          <w:rFonts w:ascii="Times New Roman" w:hAnsi="Times New Roman" w:cs="Times New Roman"/>
          <w:noProof/>
          <w:sz w:val="24"/>
        </w:rPr>
        <w:t>28.</w:t>
      </w:r>
      <w:r w:rsidRPr="00180F42">
        <w:rPr>
          <w:rFonts w:ascii="Times New Roman" w:hAnsi="Times New Roman" w:cs="Times New Roman"/>
          <w:noProof/>
          <w:sz w:val="24"/>
        </w:rPr>
        <w:tab/>
        <w:t xml:space="preserve">StataCorp: </w:t>
      </w:r>
      <w:r w:rsidRPr="00180F42">
        <w:rPr>
          <w:rFonts w:ascii="Times New Roman" w:hAnsi="Times New Roman" w:cs="Times New Roman"/>
          <w:b/>
          <w:noProof/>
          <w:sz w:val="24"/>
        </w:rPr>
        <w:t>Stata/IC for Windows.</w:t>
      </w:r>
      <w:r w:rsidRPr="00180F42">
        <w:rPr>
          <w:rFonts w:ascii="Times New Roman" w:hAnsi="Times New Roman" w:cs="Times New Roman"/>
          <w:noProof/>
          <w:sz w:val="24"/>
        </w:rPr>
        <w:t xml:space="preserve"> 11.0 edition. College Station, TX: StataCorp LP; 2009.</w:t>
      </w:r>
      <w:bookmarkEnd w:id="28"/>
    </w:p>
    <w:p w:rsidR="00180F42" w:rsidRPr="00180F42" w:rsidRDefault="00180F42" w:rsidP="00180F42">
      <w:pPr>
        <w:spacing w:after="0" w:line="240" w:lineRule="auto"/>
        <w:ind w:left="720" w:hanging="720"/>
        <w:rPr>
          <w:rFonts w:ascii="Times New Roman" w:hAnsi="Times New Roman" w:cs="Times New Roman"/>
          <w:noProof/>
          <w:sz w:val="24"/>
        </w:rPr>
      </w:pPr>
      <w:bookmarkStart w:id="29" w:name="_ENREF_29"/>
      <w:r w:rsidRPr="00180F42">
        <w:rPr>
          <w:rFonts w:ascii="Times New Roman" w:hAnsi="Times New Roman" w:cs="Times New Roman"/>
          <w:noProof/>
          <w:sz w:val="24"/>
        </w:rPr>
        <w:t>29.</w:t>
      </w:r>
      <w:r w:rsidRPr="00180F42">
        <w:rPr>
          <w:rFonts w:ascii="Times New Roman" w:hAnsi="Times New Roman" w:cs="Times New Roman"/>
          <w:noProof/>
          <w:sz w:val="24"/>
        </w:rPr>
        <w:tab/>
        <w:t xml:space="preserve">Singleton A: </w:t>
      </w:r>
      <w:r w:rsidRPr="00180F42">
        <w:rPr>
          <w:rFonts w:ascii="Times New Roman" w:hAnsi="Times New Roman" w:cs="Times New Roman"/>
          <w:b/>
          <w:noProof/>
          <w:sz w:val="24"/>
        </w:rPr>
        <w:t>A GIS approach to modelling CO</w:t>
      </w:r>
      <w:r w:rsidRPr="00180F42">
        <w:rPr>
          <w:rFonts w:ascii="Times New Roman" w:hAnsi="Times New Roman" w:cs="Times New Roman"/>
          <w:b/>
          <w:noProof/>
          <w:sz w:val="24"/>
          <w:vertAlign w:val="subscript"/>
        </w:rPr>
        <w:t>2</w:t>
      </w:r>
      <w:r w:rsidRPr="00180F42">
        <w:rPr>
          <w:rFonts w:ascii="Times New Roman" w:hAnsi="Times New Roman" w:cs="Times New Roman"/>
          <w:b/>
          <w:noProof/>
          <w:sz w:val="24"/>
        </w:rPr>
        <w:t xml:space="preserve"> emissions associated with the pupil school commute.</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International Journal of Geographical Information Science </w:t>
      </w:r>
      <w:r w:rsidRPr="00180F42">
        <w:rPr>
          <w:rFonts w:ascii="Times New Roman" w:hAnsi="Times New Roman" w:cs="Times New Roman"/>
          <w:noProof/>
          <w:sz w:val="24"/>
        </w:rPr>
        <w:t xml:space="preserve">2014, </w:t>
      </w:r>
      <w:r w:rsidRPr="00180F42">
        <w:rPr>
          <w:rFonts w:ascii="Times New Roman" w:hAnsi="Times New Roman" w:cs="Times New Roman"/>
          <w:b/>
          <w:noProof/>
          <w:sz w:val="24"/>
        </w:rPr>
        <w:t>28:</w:t>
      </w:r>
      <w:r w:rsidRPr="00180F42">
        <w:rPr>
          <w:rFonts w:ascii="Times New Roman" w:hAnsi="Times New Roman" w:cs="Times New Roman"/>
          <w:noProof/>
          <w:sz w:val="24"/>
        </w:rPr>
        <w:t>256-273.</w:t>
      </w:r>
      <w:bookmarkEnd w:id="29"/>
    </w:p>
    <w:p w:rsidR="00180F42" w:rsidRPr="00180F42" w:rsidRDefault="00180F42" w:rsidP="00180F42">
      <w:pPr>
        <w:spacing w:after="0" w:line="240" w:lineRule="auto"/>
        <w:ind w:left="720" w:hanging="720"/>
        <w:rPr>
          <w:rFonts w:ascii="Times New Roman" w:hAnsi="Times New Roman" w:cs="Times New Roman"/>
          <w:noProof/>
          <w:sz w:val="24"/>
        </w:rPr>
      </w:pPr>
      <w:bookmarkStart w:id="30" w:name="_ENREF_30"/>
      <w:r w:rsidRPr="00180F42">
        <w:rPr>
          <w:rFonts w:ascii="Times New Roman" w:hAnsi="Times New Roman" w:cs="Times New Roman"/>
          <w:noProof/>
          <w:sz w:val="24"/>
        </w:rPr>
        <w:t>30.</w:t>
      </w:r>
      <w:r w:rsidRPr="00180F42">
        <w:rPr>
          <w:rFonts w:ascii="Times New Roman" w:hAnsi="Times New Roman" w:cs="Times New Roman"/>
          <w:noProof/>
          <w:sz w:val="24"/>
        </w:rPr>
        <w:tab/>
        <w:t xml:space="preserve">Chaix B, Méline J, Duncan S, Merrien C, Karusisi N, Perchoux C, Lewin A, Labadi K, Kestens K: </w:t>
      </w:r>
      <w:r w:rsidRPr="00180F42">
        <w:rPr>
          <w:rFonts w:ascii="Times New Roman" w:hAnsi="Times New Roman" w:cs="Times New Roman"/>
          <w:b/>
          <w:noProof/>
          <w:sz w:val="24"/>
        </w:rPr>
        <w:t>GPS tracking in neighborhood and health studies:A stepforward for environmental exposure assessment, a step backward for causal inference?</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Health &amp; Place </w:t>
      </w:r>
      <w:r w:rsidRPr="00180F42">
        <w:rPr>
          <w:rFonts w:ascii="Times New Roman" w:hAnsi="Times New Roman" w:cs="Times New Roman"/>
          <w:noProof/>
          <w:sz w:val="24"/>
        </w:rPr>
        <w:t xml:space="preserve">2013, </w:t>
      </w:r>
      <w:r w:rsidRPr="00180F42">
        <w:rPr>
          <w:rFonts w:ascii="Times New Roman" w:hAnsi="Times New Roman" w:cs="Times New Roman"/>
          <w:b/>
          <w:noProof/>
          <w:sz w:val="24"/>
        </w:rPr>
        <w:t>21:</w:t>
      </w:r>
      <w:r w:rsidRPr="00180F42">
        <w:rPr>
          <w:rFonts w:ascii="Times New Roman" w:hAnsi="Times New Roman" w:cs="Times New Roman"/>
          <w:noProof/>
          <w:sz w:val="24"/>
        </w:rPr>
        <w:t>46-51.</w:t>
      </w:r>
      <w:bookmarkEnd w:id="30"/>
    </w:p>
    <w:p w:rsidR="00180F42" w:rsidRPr="00180F42" w:rsidRDefault="00180F42" w:rsidP="00180F42">
      <w:pPr>
        <w:spacing w:after="0" w:line="240" w:lineRule="auto"/>
        <w:ind w:left="720" w:hanging="720"/>
        <w:rPr>
          <w:rFonts w:ascii="Times New Roman" w:hAnsi="Times New Roman" w:cs="Times New Roman"/>
          <w:noProof/>
          <w:sz w:val="24"/>
        </w:rPr>
      </w:pPr>
      <w:bookmarkStart w:id="31" w:name="_ENREF_31"/>
      <w:r w:rsidRPr="00180F42">
        <w:rPr>
          <w:rFonts w:ascii="Times New Roman" w:hAnsi="Times New Roman" w:cs="Times New Roman"/>
          <w:noProof/>
          <w:sz w:val="24"/>
        </w:rPr>
        <w:t>31.</w:t>
      </w:r>
      <w:r w:rsidRPr="00180F42">
        <w:rPr>
          <w:rFonts w:ascii="Times New Roman" w:hAnsi="Times New Roman" w:cs="Times New Roman"/>
          <w:noProof/>
          <w:sz w:val="24"/>
        </w:rPr>
        <w:tab/>
        <w:t xml:space="preserve">Fyhri A, Hjorthol R, Mackett RL, Fotel TN, Kyttä M: </w:t>
      </w:r>
      <w:r w:rsidRPr="00180F42">
        <w:rPr>
          <w:rFonts w:ascii="Times New Roman" w:hAnsi="Times New Roman" w:cs="Times New Roman"/>
          <w:b/>
          <w:noProof/>
          <w:sz w:val="24"/>
        </w:rPr>
        <w:t>Children's active travel and independent mobility in four countries: Development, social contributing trends and measures.</w:t>
      </w:r>
      <w:r w:rsidRPr="00180F42">
        <w:rPr>
          <w:rFonts w:ascii="Times New Roman" w:hAnsi="Times New Roman" w:cs="Times New Roman"/>
          <w:noProof/>
          <w:sz w:val="24"/>
        </w:rPr>
        <w:t xml:space="preserve"> </w:t>
      </w:r>
      <w:r w:rsidRPr="00180F42">
        <w:rPr>
          <w:rFonts w:ascii="Times New Roman" w:hAnsi="Times New Roman" w:cs="Times New Roman"/>
          <w:i/>
          <w:noProof/>
          <w:sz w:val="24"/>
        </w:rPr>
        <w:t xml:space="preserve">Transport Policy </w:t>
      </w:r>
      <w:r w:rsidRPr="00180F42">
        <w:rPr>
          <w:rFonts w:ascii="Times New Roman" w:hAnsi="Times New Roman" w:cs="Times New Roman"/>
          <w:noProof/>
          <w:sz w:val="24"/>
        </w:rPr>
        <w:t xml:space="preserve">2011, </w:t>
      </w:r>
      <w:r w:rsidRPr="00180F42">
        <w:rPr>
          <w:rFonts w:ascii="Times New Roman" w:hAnsi="Times New Roman" w:cs="Times New Roman"/>
          <w:b/>
          <w:noProof/>
          <w:sz w:val="24"/>
        </w:rPr>
        <w:t>18:</w:t>
      </w:r>
      <w:r w:rsidRPr="00180F42">
        <w:rPr>
          <w:rFonts w:ascii="Times New Roman" w:hAnsi="Times New Roman" w:cs="Times New Roman"/>
          <w:noProof/>
          <w:sz w:val="24"/>
        </w:rPr>
        <w:t>703-710.</w:t>
      </w:r>
      <w:bookmarkEnd w:id="31"/>
    </w:p>
    <w:p w:rsidR="00180F42" w:rsidRPr="00180F42" w:rsidRDefault="00180F42" w:rsidP="00180F42">
      <w:pPr>
        <w:spacing w:line="240" w:lineRule="auto"/>
        <w:ind w:left="720" w:hanging="720"/>
        <w:rPr>
          <w:rFonts w:ascii="Times New Roman" w:hAnsi="Times New Roman" w:cs="Times New Roman"/>
          <w:noProof/>
          <w:sz w:val="24"/>
        </w:rPr>
      </w:pPr>
      <w:bookmarkStart w:id="32" w:name="_ENREF_32"/>
      <w:r w:rsidRPr="00180F42">
        <w:rPr>
          <w:rFonts w:ascii="Times New Roman" w:hAnsi="Times New Roman" w:cs="Times New Roman"/>
          <w:noProof/>
          <w:sz w:val="24"/>
        </w:rPr>
        <w:t>32.</w:t>
      </w:r>
      <w:r w:rsidRPr="00180F42">
        <w:rPr>
          <w:rFonts w:ascii="Times New Roman" w:hAnsi="Times New Roman" w:cs="Times New Roman"/>
          <w:noProof/>
          <w:sz w:val="24"/>
        </w:rPr>
        <w:tab/>
      </w:r>
      <w:r w:rsidRPr="00180F42">
        <w:rPr>
          <w:rFonts w:ascii="Times New Roman" w:hAnsi="Times New Roman" w:cs="Times New Roman"/>
          <w:b/>
          <w:noProof/>
          <w:sz w:val="24"/>
        </w:rPr>
        <w:t xml:space="preserve">Personal Activity and Location Measurement System (PALMS) </w:t>
      </w:r>
      <w:r w:rsidRPr="00180F42">
        <w:rPr>
          <w:rFonts w:ascii="Times New Roman" w:hAnsi="Times New Roman" w:cs="Times New Roman"/>
          <w:noProof/>
          <w:sz w:val="24"/>
        </w:rPr>
        <w:t>[</w:t>
      </w:r>
      <w:hyperlink r:id="rId12" w:history="1">
        <w:r w:rsidRPr="00180F42">
          <w:rPr>
            <w:rStyle w:val="Hyperlink"/>
            <w:rFonts w:ascii="Times New Roman" w:hAnsi="Times New Roman"/>
            <w:noProof/>
            <w:sz w:val="24"/>
          </w:rPr>
          <w:t>http://ucsd-palms-project.wikispaces.com/</w:t>
        </w:r>
      </w:hyperlink>
      <w:r w:rsidRPr="00180F42">
        <w:rPr>
          <w:rFonts w:ascii="Times New Roman" w:hAnsi="Times New Roman" w:cs="Times New Roman"/>
          <w:noProof/>
          <w:sz w:val="24"/>
        </w:rPr>
        <w:t>]</w:t>
      </w:r>
      <w:bookmarkEnd w:id="32"/>
    </w:p>
    <w:p w:rsidR="00180F42" w:rsidRDefault="00180F42" w:rsidP="00180F42">
      <w:pPr>
        <w:spacing w:line="240" w:lineRule="auto"/>
        <w:rPr>
          <w:rFonts w:ascii="Times New Roman" w:hAnsi="Times New Roman" w:cs="Times New Roman"/>
          <w:noProof/>
          <w:sz w:val="24"/>
        </w:rPr>
      </w:pPr>
    </w:p>
    <w:p w:rsidR="00B27696" w:rsidRDefault="00B27696" w:rsidP="00074228">
      <w:pPr>
        <w:spacing w:line="480" w:lineRule="auto"/>
        <w:sectPr w:rsidR="00B27696" w:rsidSect="007208D7">
          <w:pgSz w:w="11906" w:h="16838"/>
          <w:pgMar w:top="720" w:right="720" w:bottom="720" w:left="720" w:header="709" w:footer="709" w:gutter="0"/>
          <w:lnNumType w:countBy="1" w:restart="continuous"/>
          <w:cols w:space="708"/>
          <w:docGrid w:linePitch="360"/>
        </w:sectPr>
      </w:pPr>
      <w:r>
        <w:fldChar w:fldCharType="end"/>
      </w:r>
    </w:p>
    <w:p w:rsidR="0084020F" w:rsidRDefault="0084020F" w:rsidP="0084020F">
      <w:pPr>
        <w:pStyle w:val="Heading2"/>
      </w:pPr>
      <w:r>
        <w:lastRenderedPageBreak/>
        <w:t>Tables</w:t>
      </w:r>
    </w:p>
    <w:p w:rsidR="0084020F" w:rsidRPr="0084020F" w:rsidRDefault="0084020F" w:rsidP="0084020F"/>
    <w:p w:rsidR="00074228" w:rsidRDefault="00074228" w:rsidP="00074228">
      <w:pPr>
        <w:ind w:left="720" w:hanging="720"/>
      </w:pPr>
      <w:r>
        <w:t>Table 1. Participant characteristics</w:t>
      </w:r>
    </w:p>
    <w:tbl>
      <w:tblPr>
        <w:tblW w:w="7382" w:type="dxa"/>
        <w:tblInd w:w="93" w:type="dxa"/>
        <w:tblLayout w:type="fixed"/>
        <w:tblCellMar>
          <w:left w:w="28" w:type="dxa"/>
          <w:right w:w="28" w:type="dxa"/>
        </w:tblCellMar>
        <w:tblLook w:val="04A0" w:firstRow="1" w:lastRow="0" w:firstColumn="1" w:lastColumn="0" w:noHBand="0" w:noVBand="1"/>
      </w:tblPr>
      <w:tblGrid>
        <w:gridCol w:w="4188"/>
        <w:gridCol w:w="567"/>
        <w:gridCol w:w="850"/>
        <w:gridCol w:w="142"/>
        <w:gridCol w:w="709"/>
        <w:gridCol w:w="850"/>
        <w:gridCol w:w="76"/>
      </w:tblGrid>
      <w:tr w:rsidR="003F5E0B" w:rsidRPr="003F5E0B" w:rsidTr="0079214C">
        <w:trPr>
          <w:trHeight w:val="675"/>
        </w:trPr>
        <w:tc>
          <w:tcPr>
            <w:tcW w:w="4188" w:type="dxa"/>
            <w:tcBorders>
              <w:top w:val="single" w:sz="4" w:space="0" w:color="auto"/>
              <w:left w:val="nil"/>
              <w:bottom w:val="nil"/>
              <w:right w:val="nil"/>
            </w:tcBorders>
            <w:shd w:val="clear" w:color="auto" w:fill="auto"/>
            <w:tcMar>
              <w:left w:w="28" w:type="dxa"/>
              <w:right w:w="28" w:type="dxa"/>
            </w:tcMar>
            <w:vAlign w:val="center"/>
            <w:hideMark/>
          </w:tcPr>
          <w:p w:rsidR="003F5E0B" w:rsidRPr="003F5E0B" w:rsidRDefault="003F5E0B" w:rsidP="004910A5">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1417" w:type="dxa"/>
            <w:gridSpan w:val="2"/>
            <w:tcBorders>
              <w:top w:val="single" w:sz="4" w:space="0" w:color="auto"/>
              <w:left w:val="nil"/>
              <w:bottom w:val="single" w:sz="4" w:space="0" w:color="auto"/>
              <w:right w:val="nil"/>
            </w:tcBorders>
            <w:shd w:val="clear" w:color="auto" w:fill="auto"/>
            <w:tcMar>
              <w:left w:w="28" w:type="dxa"/>
              <w:right w:w="28" w:type="dxa"/>
            </w:tcMar>
            <w:vAlign w:val="center"/>
            <w:hideMark/>
          </w:tcPr>
          <w:p w:rsidR="003F5E0B" w:rsidRPr="003F5E0B" w:rsidRDefault="003F5E0B" w:rsidP="004910A5">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Participants</w:t>
            </w:r>
          </w:p>
        </w:tc>
        <w:tc>
          <w:tcPr>
            <w:tcW w:w="142" w:type="dxa"/>
            <w:tcBorders>
              <w:top w:val="single" w:sz="4" w:space="0" w:color="auto"/>
              <w:left w:val="nil"/>
              <w:bottom w:val="nil"/>
              <w:right w:val="nil"/>
            </w:tcBorders>
            <w:shd w:val="clear" w:color="auto" w:fill="auto"/>
            <w:tcMar>
              <w:left w:w="28" w:type="dxa"/>
              <w:right w:w="28" w:type="dxa"/>
            </w:tcMar>
            <w:vAlign w:val="center"/>
            <w:hideMark/>
          </w:tcPr>
          <w:p w:rsidR="003F5E0B" w:rsidRPr="003F5E0B" w:rsidRDefault="003F5E0B" w:rsidP="004910A5">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1559" w:type="dxa"/>
            <w:gridSpan w:val="2"/>
            <w:tcBorders>
              <w:top w:val="single" w:sz="4" w:space="0" w:color="auto"/>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4910A5">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GPS routes</w:t>
            </w:r>
          </w:p>
        </w:tc>
        <w:tc>
          <w:tcPr>
            <w:tcW w:w="76" w:type="dxa"/>
            <w:tcBorders>
              <w:top w:val="single" w:sz="4" w:space="0" w:color="auto"/>
              <w:left w:val="nil"/>
              <w:bottom w:val="nil"/>
              <w:right w:val="nil"/>
            </w:tcBorders>
            <w:shd w:val="clear" w:color="auto" w:fill="auto"/>
            <w:tcMar>
              <w:left w:w="28" w:type="dxa"/>
              <w:right w:w="28" w:type="dxa"/>
            </w:tcMar>
            <w:vAlign w:val="center"/>
            <w:hideMark/>
          </w:tcPr>
          <w:p w:rsidR="003F5E0B" w:rsidRPr="003F5E0B" w:rsidRDefault="003F5E0B" w:rsidP="004910A5">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r>
      <w:tr w:rsidR="003F5E0B" w:rsidRPr="003F5E0B" w:rsidTr="0079214C">
        <w:trPr>
          <w:trHeight w:val="315"/>
        </w:trPr>
        <w:tc>
          <w:tcPr>
            <w:tcW w:w="4188" w:type="dxa"/>
            <w:tcBorders>
              <w:top w:val="nil"/>
              <w:left w:val="nil"/>
              <w:bottom w:val="single" w:sz="4" w:space="0" w:color="auto"/>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N</w:t>
            </w:r>
          </w:p>
        </w:tc>
        <w:tc>
          <w:tcPr>
            <w:tcW w:w="850"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p>
        </w:tc>
        <w:tc>
          <w:tcPr>
            <w:tcW w:w="709"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N</w:t>
            </w:r>
          </w:p>
        </w:tc>
        <w:tc>
          <w:tcPr>
            <w:tcW w:w="850"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79214C"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Total/All</w:t>
            </w:r>
          </w:p>
        </w:tc>
        <w:tc>
          <w:tcPr>
            <w:tcW w:w="567" w:type="dxa"/>
            <w:tcBorders>
              <w:top w:val="nil"/>
              <w:left w:val="nil"/>
              <w:bottom w:val="nil"/>
              <w:right w:val="nil"/>
            </w:tcBorders>
            <w:shd w:val="clear" w:color="auto" w:fill="auto"/>
            <w:noWrap/>
            <w:tcMar>
              <w:left w:w="0" w:type="dxa"/>
              <w:right w:w="0" w:type="dxa"/>
            </w:tcMar>
            <w:vAlign w:val="center"/>
            <w:hideMark/>
          </w:tcPr>
          <w:p w:rsidR="003F5E0B" w:rsidRPr="003F5E0B" w:rsidRDefault="004910A5" w:rsidP="0079214C">
            <w:pPr>
              <w:spacing w:after="0" w:line="240" w:lineRule="auto"/>
              <w:ind w:right="113"/>
              <w:jc w:val="right"/>
              <w:rPr>
                <w:rFonts w:eastAsia="Times New Roman" w:cs="Times New Roman"/>
                <w:color w:val="000000"/>
                <w:sz w:val="20"/>
                <w:szCs w:val="20"/>
                <w:lang w:eastAsia="zh-CN"/>
              </w:rPr>
            </w:pPr>
            <w:r>
              <w:rPr>
                <w:rFonts w:eastAsia="Times New Roman" w:cs="Times New Roman"/>
                <w:color w:val="000000"/>
                <w:sz w:val="20"/>
                <w:szCs w:val="20"/>
                <w:lang w:eastAsia="zh-CN"/>
              </w:rPr>
              <w:t>175</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ind w:firstLineChars="100" w:firstLine="200"/>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1191</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79214C" w:rsidRPr="003F5E0B" w:rsidTr="0079214C">
        <w:trPr>
          <w:trHeight w:hRule="exact" w:val="68"/>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firstLineChars="100" w:firstLine="200"/>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ind w:firstLineChars="100" w:firstLine="200"/>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79214C"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Sex</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ind w:firstLineChars="100" w:firstLine="200"/>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Girl</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89</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50.86%</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614</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51.55%</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Boy</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86</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49.14%</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577</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48.45%</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79214C" w:rsidRPr="003F5E0B" w:rsidTr="0079214C">
        <w:trPr>
          <w:trHeight w:hRule="exact" w:val="68"/>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How do you usually travel to school?</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By car</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41</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23.43%</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262</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22.00%</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By bus or train</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68</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38.86%</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475</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39.88%</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By bicycle</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8</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4.57%</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62</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5.21%</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On foot</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58</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33.14%</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392</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32.91%</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79214C" w:rsidRPr="003F5E0B" w:rsidTr="0079214C">
        <w:trPr>
          <w:trHeight w:hRule="exact" w:val="68"/>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Home location</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Urban</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57</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32.57%</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367</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30.81%</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Town &amp; Fringe</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44</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25.14%</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300</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25.19%</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Village, Hamlet &amp; Isolated Dwelling</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74</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42.29%</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524</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44.00%</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hRule="exact" w:val="68"/>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ind w:firstLineChars="100" w:firstLine="200"/>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755" w:type="dxa"/>
            <w:gridSpan w:val="2"/>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What is your annual household pre-tax income?</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Up to £10,000</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17</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9.71%</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96</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8.06%</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Over £10,000 to £30,000</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40</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22.86%</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284</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23.85%</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Over £30,000 to £50,000</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49</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28.00%</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341</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28.63%</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Over £50,000 to £70,000</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30</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17.14%</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184</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15.45%</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Over £70,000</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10</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5.71%</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78</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6.55%</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val="300"/>
        </w:trPr>
        <w:tc>
          <w:tcPr>
            <w:tcW w:w="4188"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I do not wish to share this information</w:t>
            </w:r>
          </w:p>
        </w:tc>
        <w:tc>
          <w:tcPr>
            <w:tcW w:w="567"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ind w:firstLineChars="100" w:firstLine="200"/>
              <w:rPr>
                <w:rFonts w:eastAsia="Times New Roman" w:cs="Times New Roman"/>
                <w:color w:val="000000"/>
                <w:sz w:val="20"/>
                <w:szCs w:val="20"/>
                <w:lang w:eastAsia="zh-CN"/>
              </w:rPr>
            </w:pPr>
            <w:r w:rsidRPr="003F5E0B">
              <w:rPr>
                <w:rFonts w:eastAsia="Times New Roman" w:cs="Times New Roman"/>
                <w:color w:val="000000"/>
                <w:sz w:val="20"/>
                <w:szCs w:val="20"/>
                <w:lang w:eastAsia="zh-CN"/>
              </w:rPr>
              <w:t>28</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16.00%</w:t>
            </w:r>
          </w:p>
        </w:tc>
        <w:tc>
          <w:tcPr>
            <w:tcW w:w="142"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p>
        </w:tc>
        <w:tc>
          <w:tcPr>
            <w:tcW w:w="709"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203</w:t>
            </w:r>
          </w:p>
        </w:tc>
        <w:tc>
          <w:tcPr>
            <w:tcW w:w="850" w:type="dxa"/>
            <w:tcBorders>
              <w:top w:val="nil"/>
              <w:left w:val="nil"/>
              <w:bottom w:val="nil"/>
              <w:right w:val="nil"/>
            </w:tcBorders>
            <w:shd w:val="clear" w:color="auto" w:fill="auto"/>
            <w:noWrap/>
            <w:tcMar>
              <w:left w:w="28" w:type="dxa"/>
              <w:right w:w="28" w:type="dxa"/>
            </w:tcMar>
            <w:vAlign w:val="center"/>
            <w:hideMark/>
          </w:tcPr>
          <w:p w:rsidR="003F5E0B" w:rsidRPr="003F5E0B" w:rsidRDefault="003F5E0B" w:rsidP="0079214C">
            <w:pPr>
              <w:spacing w:after="0" w:line="240" w:lineRule="auto"/>
              <w:ind w:right="113"/>
              <w:jc w:val="right"/>
              <w:rPr>
                <w:rFonts w:eastAsia="Times New Roman" w:cs="Times New Roman"/>
                <w:color w:val="000000"/>
                <w:sz w:val="20"/>
                <w:szCs w:val="20"/>
                <w:lang w:eastAsia="zh-CN"/>
              </w:rPr>
            </w:pPr>
            <w:r w:rsidRPr="003F5E0B">
              <w:rPr>
                <w:rFonts w:eastAsia="Times New Roman" w:cs="Times New Roman"/>
                <w:color w:val="000000"/>
                <w:sz w:val="20"/>
                <w:szCs w:val="20"/>
                <w:lang w:eastAsia="zh-CN"/>
              </w:rPr>
              <w:t>17.04%</w:t>
            </w:r>
          </w:p>
        </w:tc>
        <w:tc>
          <w:tcPr>
            <w:tcW w:w="76" w:type="dxa"/>
            <w:tcBorders>
              <w:top w:val="nil"/>
              <w:left w:val="nil"/>
              <w:bottom w:val="nil"/>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p>
        </w:tc>
      </w:tr>
      <w:tr w:rsidR="003F5E0B" w:rsidRPr="003F5E0B" w:rsidTr="0079214C">
        <w:trPr>
          <w:trHeight w:hRule="exact" w:val="68"/>
        </w:trPr>
        <w:tc>
          <w:tcPr>
            <w:tcW w:w="4188" w:type="dxa"/>
            <w:tcBorders>
              <w:top w:val="nil"/>
              <w:left w:val="nil"/>
              <w:bottom w:val="single" w:sz="4" w:space="0" w:color="auto"/>
              <w:right w:val="nil"/>
            </w:tcBorders>
            <w:shd w:val="clear" w:color="auto" w:fill="auto"/>
            <w:noWrap/>
            <w:tcMar>
              <w:left w:w="28" w:type="dxa"/>
              <w:right w:w="28" w:type="dxa"/>
            </w:tcMar>
            <w:vAlign w:val="bottom"/>
            <w:hideMark/>
          </w:tcPr>
          <w:p w:rsidR="003F5E0B" w:rsidRPr="003F5E0B" w:rsidRDefault="003F5E0B" w:rsidP="004910A5">
            <w:pPr>
              <w:spacing w:after="0" w:line="240" w:lineRule="auto"/>
              <w:ind w:firstLineChars="200" w:firstLine="400"/>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850"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142"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709"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850" w:type="dxa"/>
            <w:tcBorders>
              <w:top w:val="nil"/>
              <w:left w:val="nil"/>
              <w:bottom w:val="single" w:sz="4" w:space="0" w:color="auto"/>
              <w:right w:val="nil"/>
            </w:tcBorders>
            <w:shd w:val="clear" w:color="auto" w:fill="auto"/>
            <w:noWrap/>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c>
          <w:tcPr>
            <w:tcW w:w="76" w:type="dxa"/>
            <w:tcBorders>
              <w:top w:val="nil"/>
              <w:left w:val="nil"/>
              <w:bottom w:val="single" w:sz="4" w:space="0" w:color="auto"/>
              <w:right w:val="nil"/>
            </w:tcBorders>
            <w:shd w:val="clear" w:color="auto" w:fill="auto"/>
            <w:noWrap/>
            <w:tcMar>
              <w:left w:w="28" w:type="dxa"/>
              <w:right w:w="28" w:type="dxa"/>
            </w:tcMar>
            <w:vAlign w:val="bottom"/>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w:t>
            </w:r>
          </w:p>
        </w:tc>
      </w:tr>
      <w:tr w:rsidR="003F5E0B" w:rsidRPr="003F5E0B" w:rsidTr="002C6111">
        <w:trPr>
          <w:trHeight w:val="592"/>
        </w:trPr>
        <w:tc>
          <w:tcPr>
            <w:tcW w:w="7382" w:type="dxa"/>
            <w:gridSpan w:val="7"/>
            <w:tcBorders>
              <w:top w:val="single" w:sz="4" w:space="0" w:color="auto"/>
              <w:left w:val="nil"/>
              <w:bottom w:val="single" w:sz="4" w:space="0" w:color="auto"/>
              <w:right w:val="nil"/>
            </w:tcBorders>
            <w:shd w:val="clear" w:color="auto" w:fill="auto"/>
            <w:tcMar>
              <w:left w:w="28" w:type="dxa"/>
              <w:right w:w="28" w:type="dxa"/>
            </w:tcMar>
            <w:vAlign w:val="center"/>
            <w:hideMark/>
          </w:tcPr>
          <w:p w:rsidR="003F5E0B" w:rsidRPr="003F5E0B" w:rsidRDefault="003F5E0B" w:rsidP="004910A5">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 xml:space="preserve">NB No significant differences between SPEEDY 3 participants with GPS and all </w:t>
            </w:r>
            <w:r w:rsidRPr="003F5E0B">
              <w:rPr>
                <w:rFonts w:eastAsia="Times New Roman" w:cs="Times New Roman"/>
                <w:color w:val="000000"/>
                <w:sz w:val="20"/>
                <w:szCs w:val="20"/>
                <w:lang w:eastAsia="zh-CN"/>
              </w:rPr>
              <w:br/>
              <w:t>SPEEDY 3 participants in terms of these demographic characteristics</w:t>
            </w:r>
          </w:p>
        </w:tc>
      </w:tr>
    </w:tbl>
    <w:p w:rsidR="00B27696" w:rsidRDefault="00B27696" w:rsidP="00F97B4D">
      <w:pPr>
        <w:ind w:left="720" w:hanging="720"/>
        <w:sectPr w:rsidR="00B27696" w:rsidSect="007208D7">
          <w:pgSz w:w="11906" w:h="16838"/>
          <w:pgMar w:top="720" w:right="720" w:bottom="720" w:left="720" w:header="708" w:footer="708" w:gutter="0"/>
          <w:lnNumType w:countBy="1" w:restart="continuous"/>
          <w:cols w:space="708"/>
          <w:docGrid w:linePitch="360"/>
        </w:sectPr>
      </w:pPr>
    </w:p>
    <w:p w:rsidR="00B27696" w:rsidRDefault="00074228" w:rsidP="00F97B4D">
      <w:pPr>
        <w:ind w:left="720" w:hanging="720"/>
      </w:pPr>
      <w:r>
        <w:lastRenderedPageBreak/>
        <w:t>Table 2. GPS route characteristics</w:t>
      </w:r>
      <w:r w:rsidR="00E65350">
        <w:t xml:space="preserve"> by usual mode of travel to school</w:t>
      </w:r>
    </w:p>
    <w:tbl>
      <w:tblPr>
        <w:tblW w:w="0" w:type="auto"/>
        <w:tblInd w:w="93" w:type="dxa"/>
        <w:tblLayout w:type="fixed"/>
        <w:tblCellMar>
          <w:left w:w="0" w:type="dxa"/>
          <w:right w:w="0" w:type="dxa"/>
        </w:tblCellMar>
        <w:tblLook w:val="04A0" w:firstRow="1" w:lastRow="0" w:firstColumn="1" w:lastColumn="0" w:noHBand="0" w:noVBand="1"/>
      </w:tblPr>
      <w:tblGrid>
        <w:gridCol w:w="3026"/>
        <w:gridCol w:w="142"/>
        <w:gridCol w:w="2339"/>
        <w:gridCol w:w="111"/>
        <w:gridCol w:w="2268"/>
        <w:gridCol w:w="126"/>
        <w:gridCol w:w="2240"/>
        <w:gridCol w:w="140"/>
        <w:gridCol w:w="2337"/>
        <w:gridCol w:w="140"/>
        <w:gridCol w:w="2226"/>
      </w:tblGrid>
      <w:tr w:rsidR="006F0B27" w:rsidRPr="003F5E0B" w:rsidTr="0079214C">
        <w:trPr>
          <w:trHeight w:val="345"/>
        </w:trPr>
        <w:tc>
          <w:tcPr>
            <w:tcW w:w="3168" w:type="dxa"/>
            <w:gridSpan w:val="2"/>
            <w:tcBorders>
              <w:top w:val="single" w:sz="4" w:space="0" w:color="auto"/>
              <w:left w:val="nil"/>
              <w:bottom w:val="nil"/>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Median (IQR; 25</w:t>
            </w:r>
            <w:r w:rsidRPr="003F5E0B">
              <w:rPr>
                <w:rFonts w:eastAsia="Times New Roman" w:cs="Times New Roman"/>
                <w:color w:val="000000"/>
                <w:sz w:val="20"/>
                <w:szCs w:val="20"/>
                <w:vertAlign w:val="superscript"/>
                <w:lang w:eastAsia="zh-CN"/>
              </w:rPr>
              <w:t>th</w:t>
            </w:r>
            <w:r w:rsidRPr="003F5E0B">
              <w:rPr>
                <w:rFonts w:eastAsia="Times New Roman" w:cs="Times New Roman"/>
                <w:color w:val="000000"/>
                <w:sz w:val="20"/>
                <w:szCs w:val="20"/>
                <w:lang w:eastAsia="zh-CN"/>
              </w:rPr>
              <w:t xml:space="preserve"> centile-75</w:t>
            </w:r>
            <w:r w:rsidRPr="003F5E0B">
              <w:rPr>
                <w:rFonts w:eastAsia="Times New Roman" w:cs="Times New Roman"/>
                <w:color w:val="000000"/>
                <w:sz w:val="20"/>
                <w:szCs w:val="20"/>
                <w:vertAlign w:val="superscript"/>
                <w:lang w:eastAsia="zh-CN"/>
              </w:rPr>
              <w:t>th</w:t>
            </w:r>
            <w:r w:rsidRPr="003F5E0B">
              <w:rPr>
                <w:rFonts w:eastAsia="Times New Roman" w:cs="Times New Roman"/>
                <w:color w:val="000000"/>
                <w:sz w:val="20"/>
                <w:szCs w:val="20"/>
                <w:lang w:eastAsia="zh-CN"/>
              </w:rPr>
              <w:t xml:space="preserve"> centile)</w:t>
            </w:r>
          </w:p>
        </w:tc>
        <w:tc>
          <w:tcPr>
            <w:tcW w:w="2339" w:type="dxa"/>
            <w:tcBorders>
              <w:top w:val="single" w:sz="4" w:space="0" w:color="auto"/>
              <w:left w:val="nil"/>
              <w:bottom w:val="single" w:sz="4" w:space="0" w:color="auto"/>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Total</w:t>
            </w:r>
          </w:p>
        </w:tc>
        <w:tc>
          <w:tcPr>
            <w:tcW w:w="111" w:type="dxa"/>
            <w:tcBorders>
              <w:top w:val="single" w:sz="4" w:space="0" w:color="auto"/>
              <w:left w:val="nil"/>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p>
        </w:tc>
        <w:tc>
          <w:tcPr>
            <w:tcW w:w="2268" w:type="dxa"/>
            <w:tcBorders>
              <w:top w:val="single" w:sz="4" w:space="0" w:color="auto"/>
              <w:left w:val="nil"/>
              <w:bottom w:val="single" w:sz="4" w:space="0" w:color="auto"/>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By car</w:t>
            </w:r>
          </w:p>
        </w:tc>
        <w:tc>
          <w:tcPr>
            <w:tcW w:w="126" w:type="dxa"/>
            <w:tcBorders>
              <w:top w:val="single" w:sz="4" w:space="0" w:color="auto"/>
              <w:left w:val="nil"/>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p>
        </w:tc>
        <w:tc>
          <w:tcPr>
            <w:tcW w:w="2240" w:type="dxa"/>
            <w:tcBorders>
              <w:top w:val="single" w:sz="4" w:space="0" w:color="auto"/>
              <w:left w:val="nil"/>
              <w:bottom w:val="single" w:sz="4" w:space="0" w:color="auto"/>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By bus</w:t>
            </w:r>
          </w:p>
        </w:tc>
        <w:tc>
          <w:tcPr>
            <w:tcW w:w="140" w:type="dxa"/>
            <w:tcBorders>
              <w:top w:val="single" w:sz="4" w:space="0" w:color="auto"/>
              <w:left w:val="nil"/>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p>
        </w:tc>
        <w:tc>
          <w:tcPr>
            <w:tcW w:w="2337" w:type="dxa"/>
            <w:tcBorders>
              <w:top w:val="single" w:sz="4" w:space="0" w:color="auto"/>
              <w:left w:val="nil"/>
              <w:bottom w:val="single" w:sz="4" w:space="0" w:color="auto"/>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By bicycle</w:t>
            </w:r>
          </w:p>
        </w:tc>
        <w:tc>
          <w:tcPr>
            <w:tcW w:w="140" w:type="dxa"/>
            <w:tcBorders>
              <w:top w:val="single" w:sz="4" w:space="0" w:color="auto"/>
              <w:left w:val="nil"/>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p>
        </w:tc>
        <w:tc>
          <w:tcPr>
            <w:tcW w:w="2226" w:type="dxa"/>
            <w:tcBorders>
              <w:top w:val="single" w:sz="4" w:space="0" w:color="auto"/>
              <w:left w:val="nil"/>
              <w:bottom w:val="single" w:sz="4" w:space="0" w:color="auto"/>
              <w:right w:val="nil"/>
            </w:tcBorders>
            <w:shd w:val="clear" w:color="auto" w:fill="auto"/>
            <w:noWrap/>
            <w:vAlign w:val="center"/>
            <w:hideMark/>
          </w:tcPr>
          <w:p w:rsidR="003F5E0B" w:rsidRPr="003F5E0B" w:rsidRDefault="003F5E0B" w:rsidP="0079214C">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On foot</w:t>
            </w:r>
          </w:p>
        </w:tc>
      </w:tr>
      <w:tr w:rsidR="006F0B27" w:rsidRPr="003F5E0B" w:rsidTr="006F0B27">
        <w:trPr>
          <w:trHeight w:hRule="exact" w:val="68"/>
        </w:trPr>
        <w:tc>
          <w:tcPr>
            <w:tcW w:w="3026" w:type="dxa"/>
            <w:tcBorders>
              <w:top w:val="nil"/>
              <w:left w:val="nil"/>
              <w:bottom w:val="nil"/>
              <w:right w:val="nil"/>
            </w:tcBorders>
            <w:shd w:val="clear" w:color="auto" w:fill="auto"/>
            <w:noWrap/>
            <w:vAlign w:val="bottom"/>
            <w:hideMark/>
          </w:tcPr>
          <w:p w:rsidR="003F5E0B" w:rsidRPr="003F5E0B" w:rsidRDefault="003F5E0B" w:rsidP="003F5E0B">
            <w:pPr>
              <w:spacing w:after="0" w:line="240" w:lineRule="auto"/>
              <w:rPr>
                <w:rFonts w:eastAsia="Times New Roman" w:cs="Times New Roman"/>
                <w:color w:val="000000"/>
                <w:sz w:val="20"/>
                <w:szCs w:val="20"/>
                <w:lang w:eastAsia="zh-CN"/>
              </w:rPr>
            </w:pPr>
          </w:p>
        </w:tc>
        <w:tc>
          <w:tcPr>
            <w:tcW w:w="142" w:type="dxa"/>
            <w:tcBorders>
              <w:top w:val="nil"/>
              <w:left w:val="nil"/>
              <w:bottom w:val="nil"/>
              <w:right w:val="nil"/>
            </w:tcBorders>
            <w:shd w:val="clear" w:color="auto" w:fill="auto"/>
            <w:noWrap/>
            <w:vAlign w:val="bottom"/>
            <w:hideMark/>
          </w:tcPr>
          <w:p w:rsidR="003F5E0B" w:rsidRPr="003F5E0B" w:rsidRDefault="003F5E0B" w:rsidP="003F5E0B">
            <w:pPr>
              <w:spacing w:after="0" w:line="240" w:lineRule="auto"/>
              <w:rPr>
                <w:rFonts w:eastAsia="Times New Roman" w:cs="Times New Roman"/>
                <w:color w:val="000000"/>
                <w:sz w:val="20"/>
                <w:szCs w:val="20"/>
                <w:lang w:eastAsia="zh-CN"/>
              </w:rPr>
            </w:pPr>
          </w:p>
        </w:tc>
        <w:tc>
          <w:tcPr>
            <w:tcW w:w="2339" w:type="dxa"/>
            <w:tcBorders>
              <w:top w:val="nil"/>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111" w:type="dxa"/>
            <w:tcBorders>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68" w:type="dxa"/>
            <w:tcBorders>
              <w:top w:val="nil"/>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126" w:type="dxa"/>
            <w:tcBorders>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40" w:type="dxa"/>
            <w:tcBorders>
              <w:top w:val="nil"/>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140" w:type="dxa"/>
            <w:tcBorders>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7" w:type="dxa"/>
            <w:tcBorders>
              <w:top w:val="nil"/>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140" w:type="dxa"/>
            <w:tcBorders>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26" w:type="dxa"/>
            <w:tcBorders>
              <w:top w:val="nil"/>
              <w:left w:val="nil"/>
              <w:bottom w:val="nil"/>
              <w:right w:val="nil"/>
            </w:tcBorders>
            <w:shd w:val="clear" w:color="auto" w:fill="auto"/>
            <w:noWrap/>
            <w:vAlign w:val="bottom"/>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r>
      <w:tr w:rsidR="006F0B27" w:rsidRPr="003F5E0B" w:rsidTr="006F0B27">
        <w:trPr>
          <w:trHeight w:val="300"/>
        </w:trPr>
        <w:tc>
          <w:tcPr>
            <w:tcW w:w="30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N</w:t>
            </w:r>
          </w:p>
        </w:tc>
        <w:tc>
          <w:tcPr>
            <w:tcW w:w="142"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rPr>
                <w:rFonts w:eastAsia="Times New Roman" w:cs="Times New Roman"/>
                <w:color w:val="000000"/>
                <w:sz w:val="20"/>
                <w:szCs w:val="20"/>
                <w:lang w:eastAsia="zh-CN"/>
              </w:rPr>
            </w:pPr>
          </w:p>
        </w:tc>
        <w:tc>
          <w:tcPr>
            <w:tcW w:w="2339"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1191</w:t>
            </w:r>
          </w:p>
        </w:tc>
        <w:tc>
          <w:tcPr>
            <w:tcW w:w="111"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rPr>
                <w:rFonts w:eastAsia="Times New Roman" w:cs="Times New Roman"/>
                <w:color w:val="000000"/>
                <w:sz w:val="20"/>
                <w:szCs w:val="20"/>
                <w:lang w:eastAsia="zh-CN"/>
              </w:rPr>
            </w:pPr>
          </w:p>
        </w:tc>
        <w:tc>
          <w:tcPr>
            <w:tcW w:w="2268"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262</w:t>
            </w:r>
          </w:p>
        </w:tc>
        <w:tc>
          <w:tcPr>
            <w:tcW w:w="1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475</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7"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62</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392</w:t>
            </w:r>
          </w:p>
        </w:tc>
      </w:tr>
      <w:tr w:rsidR="006F0B27" w:rsidRPr="003F5E0B" w:rsidTr="006F0B27">
        <w:trPr>
          <w:trHeight w:val="300"/>
        </w:trPr>
        <w:tc>
          <w:tcPr>
            <w:tcW w:w="3026" w:type="dxa"/>
            <w:tcBorders>
              <w:top w:val="nil"/>
              <w:left w:val="nil"/>
              <w:bottom w:val="nil"/>
              <w:right w:val="nil"/>
            </w:tcBorders>
            <w:shd w:val="clear" w:color="auto" w:fill="auto"/>
            <w:vAlign w:val="center"/>
            <w:hideMark/>
          </w:tcPr>
          <w:p w:rsidR="003F5E0B" w:rsidRPr="003F5E0B" w:rsidRDefault="003F5E0B" w:rsidP="003F5E0B">
            <w:pPr>
              <w:spacing w:after="0" w:line="240" w:lineRule="auto"/>
              <w:rPr>
                <w:rFonts w:eastAsia="Times New Roman" w:cs="Times New Roman"/>
                <w:color w:val="000000"/>
                <w:sz w:val="20"/>
                <w:szCs w:val="20"/>
                <w:lang w:eastAsia="zh-CN"/>
              </w:rPr>
            </w:pPr>
            <w:r w:rsidRPr="003F5E0B">
              <w:rPr>
                <w:rFonts w:eastAsia="Times New Roman" w:cs="Times New Roman"/>
                <w:color w:val="000000"/>
                <w:sz w:val="20"/>
                <w:szCs w:val="20"/>
                <w:lang w:eastAsia="zh-CN"/>
              </w:rPr>
              <w:t>GPS route length (km)</w:t>
            </w:r>
          </w:p>
        </w:tc>
        <w:tc>
          <w:tcPr>
            <w:tcW w:w="142"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9"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4.56 (6.78; 1.57 - 8.35)</w:t>
            </w:r>
          </w:p>
        </w:tc>
        <w:tc>
          <w:tcPr>
            <w:tcW w:w="111"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68"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4.14 (5.98; 2.44 - 8.42)</w:t>
            </w:r>
          </w:p>
        </w:tc>
        <w:tc>
          <w:tcPr>
            <w:tcW w:w="1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7.99 (5.27; 6.21 - 11.48)</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7"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2.02 (2.90; 1.14 - 4.04)</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1.39 (0.93; 0.92 - 1.82)</w:t>
            </w:r>
          </w:p>
        </w:tc>
      </w:tr>
      <w:tr w:rsidR="006F0B27" w:rsidRPr="003F5E0B" w:rsidTr="006F0B27">
        <w:trPr>
          <w:trHeight w:val="600"/>
        </w:trPr>
        <w:tc>
          <w:tcPr>
            <w:tcW w:w="3026" w:type="dxa"/>
            <w:tcBorders>
              <w:top w:val="nil"/>
              <w:left w:val="nil"/>
              <w:bottom w:val="nil"/>
              <w:right w:val="nil"/>
            </w:tcBorders>
            <w:shd w:val="clear" w:color="auto" w:fill="auto"/>
            <w:vAlign w:val="center"/>
            <w:hideMark/>
          </w:tcPr>
          <w:p w:rsidR="003F5E0B" w:rsidRPr="003F5E0B" w:rsidRDefault="003F5E0B" w:rsidP="0079214C">
            <w:pPr>
              <w:spacing w:after="0" w:line="240" w:lineRule="auto"/>
              <w:ind w:left="191" w:hanging="191"/>
              <w:rPr>
                <w:rFonts w:eastAsia="Times New Roman" w:cs="Times New Roman"/>
                <w:color w:val="000000"/>
                <w:sz w:val="20"/>
                <w:szCs w:val="20"/>
                <w:lang w:eastAsia="zh-CN"/>
              </w:rPr>
            </w:pPr>
            <w:r w:rsidRPr="003F5E0B">
              <w:rPr>
                <w:rFonts w:eastAsia="Times New Roman" w:cs="Times New Roman"/>
                <w:color w:val="000000"/>
                <w:sz w:val="20"/>
                <w:szCs w:val="20"/>
                <w:lang w:eastAsia="zh-CN"/>
              </w:rPr>
              <w:t>Percentage of GPS route not on a road</w:t>
            </w:r>
          </w:p>
        </w:tc>
        <w:tc>
          <w:tcPr>
            <w:tcW w:w="142"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9"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0.31 (4.71; 0 - 4.71)</w:t>
            </w:r>
          </w:p>
        </w:tc>
        <w:tc>
          <w:tcPr>
            <w:tcW w:w="111"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68"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0.34 (3.09; 0 - 3.09)</w:t>
            </w:r>
          </w:p>
        </w:tc>
        <w:tc>
          <w:tcPr>
            <w:tcW w:w="1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0.04 (0.65; 0 - 0.65)</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7"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0 (6.25; 0 - 6.25)</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4.82 (10.88; 0 - 10.88)</w:t>
            </w:r>
          </w:p>
        </w:tc>
      </w:tr>
      <w:tr w:rsidR="006F0B27" w:rsidRPr="003F5E0B" w:rsidTr="006F0B27">
        <w:trPr>
          <w:trHeight w:val="900"/>
        </w:trPr>
        <w:tc>
          <w:tcPr>
            <w:tcW w:w="3026" w:type="dxa"/>
            <w:tcBorders>
              <w:top w:val="nil"/>
              <w:left w:val="nil"/>
              <w:bottom w:val="nil"/>
              <w:right w:val="nil"/>
            </w:tcBorders>
            <w:shd w:val="clear" w:color="auto" w:fill="auto"/>
            <w:vAlign w:val="center"/>
            <w:hideMark/>
          </w:tcPr>
          <w:p w:rsidR="003F5E0B" w:rsidRPr="003F5E0B" w:rsidRDefault="003F5E0B" w:rsidP="0079214C">
            <w:pPr>
              <w:spacing w:after="0" w:line="240" w:lineRule="auto"/>
              <w:ind w:left="191" w:hanging="191"/>
              <w:rPr>
                <w:rFonts w:eastAsia="Times New Roman" w:cs="Times New Roman"/>
                <w:color w:val="000000"/>
                <w:sz w:val="20"/>
                <w:szCs w:val="20"/>
                <w:lang w:eastAsia="zh-CN"/>
              </w:rPr>
            </w:pPr>
            <w:r w:rsidRPr="003F5E0B">
              <w:rPr>
                <w:rFonts w:eastAsia="Times New Roman" w:cs="Times New Roman"/>
                <w:color w:val="000000"/>
                <w:sz w:val="20"/>
                <w:szCs w:val="20"/>
                <w:lang w:eastAsia="zh-CN"/>
              </w:rPr>
              <w:t>Percentage of the GPS route that falls within the 50m GIS route buffer</w:t>
            </w:r>
          </w:p>
        </w:tc>
        <w:tc>
          <w:tcPr>
            <w:tcW w:w="142"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9"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54.43 (57.37; 26.47 - 83.84)</w:t>
            </w:r>
          </w:p>
        </w:tc>
        <w:tc>
          <w:tcPr>
            <w:tcW w:w="111"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68"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57.9 (61.48; 23.28 - 84.76)</w:t>
            </w:r>
          </w:p>
        </w:tc>
        <w:tc>
          <w:tcPr>
            <w:tcW w:w="1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52.71 (52.91; 25.09 - 78)</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337"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41.42 (57.77; 32.55 - 90.32)</w:t>
            </w:r>
          </w:p>
        </w:tc>
        <w:tc>
          <w:tcPr>
            <w:tcW w:w="140"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p>
        </w:tc>
        <w:tc>
          <w:tcPr>
            <w:tcW w:w="2226" w:type="dxa"/>
            <w:tcBorders>
              <w:top w:val="nil"/>
              <w:left w:val="nil"/>
              <w:bottom w:val="nil"/>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sz w:val="20"/>
                <w:szCs w:val="20"/>
                <w:lang w:eastAsia="zh-CN"/>
              </w:rPr>
            </w:pPr>
            <w:r w:rsidRPr="003F5E0B">
              <w:rPr>
                <w:rFonts w:eastAsia="Times New Roman" w:cs="Times New Roman"/>
                <w:color w:val="000000"/>
                <w:sz w:val="20"/>
                <w:szCs w:val="20"/>
                <w:lang w:eastAsia="zh-CN"/>
              </w:rPr>
              <w:t>56.33 (61.75; 27.8 - 89.55)</w:t>
            </w:r>
          </w:p>
        </w:tc>
      </w:tr>
      <w:tr w:rsidR="006F0B27" w:rsidRPr="003F5E0B" w:rsidTr="006F0B27">
        <w:trPr>
          <w:trHeight w:hRule="exact" w:val="68"/>
        </w:trPr>
        <w:tc>
          <w:tcPr>
            <w:tcW w:w="3026" w:type="dxa"/>
            <w:tcBorders>
              <w:top w:val="nil"/>
              <w:left w:val="nil"/>
              <w:bottom w:val="single" w:sz="4" w:space="0" w:color="auto"/>
              <w:right w:val="nil"/>
            </w:tcBorders>
            <w:shd w:val="clear" w:color="auto" w:fill="auto"/>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142"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2339"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111"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2268"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126"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2240"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140"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2337"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140"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c>
          <w:tcPr>
            <w:tcW w:w="2226" w:type="dxa"/>
            <w:tcBorders>
              <w:top w:val="nil"/>
              <w:left w:val="nil"/>
              <w:bottom w:val="single" w:sz="4" w:space="0" w:color="auto"/>
              <w:right w:val="nil"/>
            </w:tcBorders>
            <w:shd w:val="clear" w:color="auto" w:fill="auto"/>
            <w:noWrap/>
            <w:vAlign w:val="center"/>
            <w:hideMark/>
          </w:tcPr>
          <w:p w:rsidR="003F5E0B" w:rsidRPr="003F5E0B" w:rsidRDefault="003F5E0B" w:rsidP="003F5E0B">
            <w:pPr>
              <w:spacing w:after="0" w:line="240" w:lineRule="auto"/>
              <w:jc w:val="center"/>
              <w:rPr>
                <w:rFonts w:eastAsia="Times New Roman" w:cs="Times New Roman"/>
                <w:color w:val="000000"/>
                <w:lang w:eastAsia="zh-CN"/>
              </w:rPr>
            </w:pPr>
            <w:r w:rsidRPr="003F5E0B">
              <w:rPr>
                <w:rFonts w:eastAsia="Times New Roman" w:cs="Times New Roman"/>
                <w:color w:val="000000"/>
                <w:lang w:eastAsia="zh-CN"/>
              </w:rPr>
              <w:t> </w:t>
            </w:r>
          </w:p>
        </w:tc>
      </w:tr>
    </w:tbl>
    <w:p w:rsidR="00B27696" w:rsidRDefault="00B27696" w:rsidP="00F97B4D">
      <w:pPr>
        <w:ind w:left="720" w:hanging="720"/>
      </w:pPr>
    </w:p>
    <w:p w:rsidR="00B27696" w:rsidRDefault="00B27696" w:rsidP="00F97B4D">
      <w:pPr>
        <w:ind w:left="720" w:hanging="720"/>
        <w:sectPr w:rsidR="00B27696" w:rsidSect="007208D7">
          <w:pgSz w:w="16838" w:h="11906" w:orient="landscape"/>
          <w:pgMar w:top="720" w:right="720" w:bottom="720" w:left="720" w:header="709" w:footer="709" w:gutter="0"/>
          <w:lnNumType w:countBy="1" w:restart="continuous"/>
          <w:cols w:space="708"/>
          <w:docGrid w:linePitch="360"/>
        </w:sectPr>
      </w:pPr>
    </w:p>
    <w:p w:rsidR="00B27696" w:rsidRDefault="00074228" w:rsidP="0096008D">
      <w:r>
        <w:lastRenderedPageBreak/>
        <w:t>Table 3.Differences in route characteristics between GIS and GPS routes for all routes, and by usual mode of travel to school.</w:t>
      </w:r>
      <w:r w:rsidR="0096008D">
        <w:t xml:space="preserve"> </w:t>
      </w:r>
    </w:p>
    <w:tbl>
      <w:tblPr>
        <w:tblW w:w="9830" w:type="dxa"/>
        <w:tblInd w:w="93" w:type="dxa"/>
        <w:tblLayout w:type="fixed"/>
        <w:tblCellMar>
          <w:left w:w="0" w:type="dxa"/>
          <w:right w:w="0" w:type="dxa"/>
        </w:tblCellMar>
        <w:tblLook w:val="04A0" w:firstRow="1" w:lastRow="0" w:firstColumn="1" w:lastColumn="0" w:noHBand="0" w:noVBand="1"/>
      </w:tblPr>
      <w:tblGrid>
        <w:gridCol w:w="1091"/>
        <w:gridCol w:w="1581"/>
        <w:gridCol w:w="792"/>
        <w:gridCol w:w="792"/>
        <w:gridCol w:w="1096"/>
        <w:gridCol w:w="1007"/>
        <w:gridCol w:w="946"/>
        <w:gridCol w:w="1146"/>
        <w:gridCol w:w="675"/>
        <w:gridCol w:w="137"/>
        <w:gridCol w:w="567"/>
      </w:tblGrid>
      <w:tr w:rsidR="00362BCE" w:rsidRPr="00362BCE" w:rsidTr="00E51B2F">
        <w:trPr>
          <w:trHeight w:val="300"/>
        </w:trPr>
        <w:tc>
          <w:tcPr>
            <w:tcW w:w="1091" w:type="dxa"/>
            <w:tcBorders>
              <w:top w:val="single" w:sz="4" w:space="0" w:color="auto"/>
              <w:left w:val="nil"/>
              <w:bottom w:val="nil"/>
              <w:right w:val="nil"/>
            </w:tcBorders>
            <w:shd w:val="clear" w:color="auto" w:fill="auto"/>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bookmarkStart w:id="33" w:name="RANGE!A3:K42"/>
            <w:r w:rsidRPr="00362BCE">
              <w:rPr>
                <w:rFonts w:eastAsia="Times New Roman" w:cs="Times New Roman"/>
                <w:color w:val="000000"/>
                <w:sz w:val="20"/>
                <w:szCs w:val="20"/>
                <w:lang w:eastAsia="zh-CN"/>
              </w:rPr>
              <w:t> </w:t>
            </w:r>
            <w:bookmarkEnd w:id="33"/>
          </w:p>
        </w:tc>
        <w:tc>
          <w:tcPr>
            <w:tcW w:w="1581" w:type="dxa"/>
            <w:tcBorders>
              <w:top w:val="single" w:sz="4" w:space="0" w:color="auto"/>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792" w:type="dxa"/>
            <w:vMerge w:val="restart"/>
            <w:tcBorders>
              <w:top w:val="single" w:sz="4" w:space="0" w:color="auto"/>
              <w:left w:val="nil"/>
              <w:bottom w:val="nil"/>
              <w:right w:val="nil"/>
            </w:tcBorders>
            <w:shd w:val="clear" w:color="auto" w:fill="auto"/>
            <w:vAlign w:val="bottom"/>
            <w:hideMark/>
          </w:tcPr>
          <w:p w:rsidR="00E51B2F"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GIS</w:t>
            </w:r>
          </w:p>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mean</w:t>
            </w:r>
          </w:p>
        </w:tc>
        <w:tc>
          <w:tcPr>
            <w:tcW w:w="792" w:type="dxa"/>
            <w:vMerge w:val="restart"/>
            <w:tcBorders>
              <w:top w:val="single" w:sz="4" w:space="0" w:color="auto"/>
              <w:left w:val="nil"/>
              <w:bottom w:val="nil"/>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GPS mean</w:t>
            </w:r>
          </w:p>
        </w:tc>
        <w:tc>
          <w:tcPr>
            <w:tcW w:w="1096" w:type="dxa"/>
            <w:vMerge w:val="restart"/>
            <w:tcBorders>
              <w:top w:val="single" w:sz="4" w:space="0" w:color="auto"/>
              <w:left w:val="nil"/>
              <w:bottom w:val="nil"/>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Difference (GPS-GIS)</w:t>
            </w:r>
          </w:p>
        </w:tc>
        <w:tc>
          <w:tcPr>
            <w:tcW w:w="1953" w:type="dxa"/>
            <w:gridSpan w:val="2"/>
            <w:tcBorders>
              <w:top w:val="single" w:sz="4" w:space="0" w:color="auto"/>
              <w:left w:val="nil"/>
              <w:bottom w:val="single" w:sz="4" w:space="0" w:color="auto"/>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95% CI for diff</w:t>
            </w:r>
          </w:p>
        </w:tc>
        <w:tc>
          <w:tcPr>
            <w:tcW w:w="1146" w:type="dxa"/>
            <w:vMerge w:val="restart"/>
            <w:tcBorders>
              <w:top w:val="single" w:sz="4" w:space="0" w:color="auto"/>
              <w:left w:val="nil"/>
              <w:bottom w:val="nil"/>
              <w:right w:val="nil"/>
            </w:tcBorders>
            <w:shd w:val="clear" w:color="auto" w:fill="auto"/>
            <w:vAlign w:val="bottom"/>
            <w:hideMark/>
          </w:tcPr>
          <w:p w:rsidR="00E51B2F"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 xml:space="preserve">Difference as % of </w:t>
            </w:r>
          </w:p>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GPS</w:t>
            </w:r>
            <w:r w:rsidR="00E51B2F">
              <w:rPr>
                <w:rFonts w:eastAsia="Times New Roman" w:cs="Times New Roman"/>
                <w:color w:val="000000"/>
                <w:sz w:val="20"/>
                <w:szCs w:val="20"/>
                <w:lang w:eastAsia="zh-CN"/>
              </w:rPr>
              <w:t xml:space="preserve"> value</w:t>
            </w:r>
          </w:p>
        </w:tc>
        <w:tc>
          <w:tcPr>
            <w:tcW w:w="675" w:type="dxa"/>
            <w:vMerge w:val="restart"/>
            <w:tcBorders>
              <w:top w:val="single" w:sz="4" w:space="0" w:color="auto"/>
              <w:left w:val="nil"/>
              <w:bottom w:val="nil"/>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p</w:t>
            </w:r>
            <w:r w:rsidRPr="00362BCE">
              <w:rPr>
                <w:rFonts w:eastAsia="Times New Roman" w:cs="Times New Roman"/>
                <w:color w:val="000000"/>
                <w:sz w:val="20"/>
                <w:szCs w:val="20"/>
                <w:vertAlign w:val="superscript"/>
                <w:lang w:eastAsia="zh-CN"/>
              </w:rPr>
              <w:t>1</w:t>
            </w:r>
          </w:p>
        </w:tc>
        <w:tc>
          <w:tcPr>
            <w:tcW w:w="137" w:type="dxa"/>
            <w:tcBorders>
              <w:top w:val="single" w:sz="4" w:space="0" w:color="auto"/>
              <w:left w:val="nil"/>
              <w:bottom w:val="nil"/>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567" w:type="dxa"/>
            <w:vMerge w:val="restart"/>
            <w:tcBorders>
              <w:top w:val="single" w:sz="4" w:space="0" w:color="auto"/>
              <w:left w:val="nil"/>
              <w:bottom w:val="nil"/>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p</w:t>
            </w:r>
            <w:r w:rsidRPr="00362BCE">
              <w:rPr>
                <w:rFonts w:eastAsia="Times New Roman" w:cs="Times New Roman"/>
                <w:color w:val="000000"/>
                <w:sz w:val="20"/>
                <w:szCs w:val="20"/>
                <w:vertAlign w:val="superscript"/>
                <w:lang w:eastAsia="zh-CN"/>
              </w:rPr>
              <w:t>2</w:t>
            </w:r>
          </w:p>
        </w:tc>
      </w:tr>
      <w:tr w:rsidR="00362BCE" w:rsidRPr="00362BCE" w:rsidTr="002C6111">
        <w:trPr>
          <w:trHeight w:val="397"/>
        </w:trPr>
        <w:tc>
          <w:tcPr>
            <w:tcW w:w="1091" w:type="dxa"/>
            <w:tcBorders>
              <w:top w:val="nil"/>
              <w:left w:val="nil"/>
              <w:bottom w:val="single" w:sz="4" w:space="0" w:color="auto"/>
              <w:right w:val="nil"/>
            </w:tcBorders>
            <w:shd w:val="clear" w:color="auto" w:fill="auto"/>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581" w:type="dxa"/>
            <w:tcBorders>
              <w:top w:val="nil"/>
              <w:left w:val="nil"/>
              <w:bottom w:val="single" w:sz="4" w:space="0" w:color="auto"/>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vMerge/>
            <w:tcBorders>
              <w:top w:val="single" w:sz="4" w:space="0" w:color="auto"/>
              <w:left w:val="nil"/>
              <w:bottom w:val="single" w:sz="4" w:space="0" w:color="auto"/>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vMerge/>
            <w:tcBorders>
              <w:top w:val="single" w:sz="4" w:space="0" w:color="auto"/>
              <w:left w:val="nil"/>
              <w:bottom w:val="single" w:sz="4" w:space="0" w:color="auto"/>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096" w:type="dxa"/>
            <w:vMerge/>
            <w:tcBorders>
              <w:top w:val="single" w:sz="4" w:space="0" w:color="auto"/>
              <w:left w:val="nil"/>
              <w:bottom w:val="single" w:sz="4" w:space="0" w:color="auto"/>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007" w:type="dxa"/>
            <w:tcBorders>
              <w:top w:val="nil"/>
              <w:left w:val="nil"/>
              <w:bottom w:val="single" w:sz="4" w:space="0" w:color="auto"/>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lower</w:t>
            </w:r>
          </w:p>
        </w:tc>
        <w:tc>
          <w:tcPr>
            <w:tcW w:w="946" w:type="dxa"/>
            <w:tcBorders>
              <w:top w:val="nil"/>
              <w:left w:val="nil"/>
              <w:bottom w:val="single" w:sz="4" w:space="0" w:color="auto"/>
              <w:right w:val="nil"/>
            </w:tcBorders>
            <w:shd w:val="clear" w:color="auto" w:fill="auto"/>
            <w:vAlign w:val="bottom"/>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upper</w:t>
            </w:r>
          </w:p>
        </w:tc>
        <w:tc>
          <w:tcPr>
            <w:tcW w:w="1146" w:type="dxa"/>
            <w:vMerge/>
            <w:tcBorders>
              <w:top w:val="single" w:sz="4" w:space="0" w:color="auto"/>
              <w:left w:val="nil"/>
              <w:bottom w:val="single" w:sz="4" w:space="0" w:color="auto"/>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675" w:type="dxa"/>
            <w:vMerge/>
            <w:tcBorders>
              <w:top w:val="single" w:sz="4" w:space="0" w:color="auto"/>
              <w:left w:val="nil"/>
              <w:bottom w:val="single" w:sz="4" w:space="0" w:color="auto"/>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37" w:type="dxa"/>
            <w:tcBorders>
              <w:top w:val="nil"/>
              <w:left w:val="nil"/>
              <w:bottom w:val="single" w:sz="4" w:space="0" w:color="auto"/>
              <w:right w:val="nil"/>
            </w:tcBorders>
            <w:shd w:val="clear" w:color="auto" w:fill="auto"/>
            <w:vAlign w:val="bottom"/>
            <w:hideMark/>
          </w:tcPr>
          <w:p w:rsidR="00362BCE" w:rsidRPr="00362BCE" w:rsidRDefault="00362BCE" w:rsidP="00362BCE">
            <w:pPr>
              <w:spacing w:after="0" w:line="240" w:lineRule="auto"/>
              <w:jc w:val="center"/>
              <w:rPr>
                <w:rFonts w:eastAsia="Times New Roman" w:cs="Times New Roman"/>
                <w:color w:val="000000"/>
                <w:sz w:val="20"/>
                <w:szCs w:val="20"/>
                <w:lang w:eastAsia="zh-CN"/>
              </w:rPr>
            </w:pPr>
          </w:p>
        </w:tc>
        <w:tc>
          <w:tcPr>
            <w:tcW w:w="567" w:type="dxa"/>
            <w:vMerge/>
            <w:tcBorders>
              <w:top w:val="single" w:sz="4" w:space="0" w:color="auto"/>
              <w:left w:val="nil"/>
              <w:bottom w:val="single" w:sz="4" w:space="0" w:color="auto"/>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r>
      <w:tr w:rsidR="002C6111" w:rsidRPr="00362BCE" w:rsidTr="002C6111">
        <w:trPr>
          <w:trHeight w:hRule="exact" w:val="68"/>
        </w:trPr>
        <w:tc>
          <w:tcPr>
            <w:tcW w:w="1091" w:type="dxa"/>
            <w:tcBorders>
              <w:top w:val="single" w:sz="4" w:space="0" w:color="auto"/>
              <w:left w:val="nil"/>
              <w:right w:val="nil"/>
            </w:tcBorders>
            <w:shd w:val="clear" w:color="auto" w:fill="auto"/>
          </w:tcPr>
          <w:p w:rsidR="002C6111" w:rsidRPr="00362BCE" w:rsidRDefault="002C6111" w:rsidP="00E51B2F">
            <w:pPr>
              <w:spacing w:after="0" w:line="240" w:lineRule="auto"/>
              <w:jc w:val="center"/>
              <w:rPr>
                <w:rFonts w:eastAsia="Times New Roman" w:cs="Times New Roman"/>
                <w:color w:val="000000"/>
                <w:sz w:val="20"/>
                <w:szCs w:val="20"/>
                <w:lang w:eastAsia="zh-CN"/>
              </w:rPr>
            </w:pPr>
          </w:p>
        </w:tc>
        <w:tc>
          <w:tcPr>
            <w:tcW w:w="1581" w:type="dxa"/>
            <w:tcBorders>
              <w:top w:val="single" w:sz="4" w:space="0" w:color="auto"/>
              <w:left w:val="nil"/>
              <w:right w:val="nil"/>
            </w:tcBorders>
            <w:shd w:val="clear" w:color="auto" w:fill="auto"/>
            <w:noWrap/>
          </w:tcPr>
          <w:p w:rsidR="002C6111" w:rsidRPr="00362BCE" w:rsidRDefault="002C6111" w:rsidP="00E51B2F">
            <w:pPr>
              <w:spacing w:after="0" w:line="240" w:lineRule="auto"/>
              <w:rPr>
                <w:rFonts w:eastAsia="Times New Roman" w:cs="Times New Roman"/>
                <w:color w:val="000000"/>
                <w:sz w:val="20"/>
                <w:szCs w:val="20"/>
                <w:lang w:eastAsia="zh-CN"/>
              </w:rPr>
            </w:pPr>
          </w:p>
        </w:tc>
        <w:tc>
          <w:tcPr>
            <w:tcW w:w="792" w:type="dxa"/>
            <w:tcBorders>
              <w:top w:val="single" w:sz="4" w:space="0" w:color="auto"/>
              <w:left w:val="nil"/>
              <w:right w:val="nil"/>
            </w:tcBorders>
            <w:shd w:val="clear" w:color="auto" w:fill="auto"/>
            <w:noWrap/>
          </w:tcPr>
          <w:p w:rsidR="002C6111" w:rsidRPr="00362BCE" w:rsidRDefault="002C6111" w:rsidP="00E51B2F">
            <w:pPr>
              <w:spacing w:after="0" w:line="240" w:lineRule="auto"/>
              <w:jc w:val="right"/>
              <w:rPr>
                <w:rFonts w:eastAsia="Times New Roman" w:cs="Times New Roman"/>
                <w:color w:val="000000"/>
                <w:sz w:val="20"/>
                <w:szCs w:val="20"/>
                <w:lang w:eastAsia="zh-CN"/>
              </w:rPr>
            </w:pPr>
          </w:p>
        </w:tc>
        <w:tc>
          <w:tcPr>
            <w:tcW w:w="792" w:type="dxa"/>
            <w:tcBorders>
              <w:top w:val="single" w:sz="4" w:space="0" w:color="auto"/>
              <w:left w:val="nil"/>
              <w:right w:val="nil"/>
            </w:tcBorders>
            <w:shd w:val="clear" w:color="auto" w:fill="auto"/>
            <w:noWrap/>
          </w:tcPr>
          <w:p w:rsidR="002C6111" w:rsidRPr="00362BCE" w:rsidRDefault="002C6111" w:rsidP="00E51B2F">
            <w:pPr>
              <w:spacing w:after="0" w:line="240" w:lineRule="auto"/>
              <w:jc w:val="right"/>
              <w:rPr>
                <w:rFonts w:eastAsia="Times New Roman" w:cs="Times New Roman"/>
                <w:color w:val="000000"/>
                <w:sz w:val="20"/>
                <w:szCs w:val="20"/>
                <w:lang w:eastAsia="zh-CN"/>
              </w:rPr>
            </w:pPr>
          </w:p>
        </w:tc>
        <w:tc>
          <w:tcPr>
            <w:tcW w:w="1096" w:type="dxa"/>
            <w:tcBorders>
              <w:top w:val="single" w:sz="4" w:space="0" w:color="auto"/>
              <w:left w:val="nil"/>
              <w:right w:val="nil"/>
            </w:tcBorders>
            <w:shd w:val="clear" w:color="auto" w:fill="auto"/>
            <w:noWrap/>
          </w:tcPr>
          <w:p w:rsidR="002C6111" w:rsidRPr="00362BCE" w:rsidRDefault="002C6111" w:rsidP="00E51B2F">
            <w:pPr>
              <w:spacing w:after="0" w:line="240" w:lineRule="auto"/>
              <w:ind w:right="170"/>
              <w:jc w:val="right"/>
              <w:rPr>
                <w:rFonts w:eastAsia="Times New Roman" w:cs="Times New Roman"/>
                <w:color w:val="000000"/>
                <w:sz w:val="20"/>
                <w:szCs w:val="20"/>
                <w:lang w:eastAsia="zh-CN"/>
              </w:rPr>
            </w:pPr>
          </w:p>
        </w:tc>
        <w:tc>
          <w:tcPr>
            <w:tcW w:w="1007" w:type="dxa"/>
            <w:tcBorders>
              <w:top w:val="single" w:sz="4" w:space="0" w:color="auto"/>
              <w:left w:val="nil"/>
              <w:right w:val="nil"/>
            </w:tcBorders>
            <w:shd w:val="clear" w:color="auto" w:fill="auto"/>
            <w:noWrap/>
          </w:tcPr>
          <w:p w:rsidR="002C6111" w:rsidRPr="00362BCE" w:rsidRDefault="002C6111" w:rsidP="00E51B2F">
            <w:pPr>
              <w:spacing w:after="0" w:line="240" w:lineRule="auto"/>
              <w:ind w:right="170"/>
              <w:jc w:val="right"/>
              <w:rPr>
                <w:rFonts w:eastAsia="Times New Roman" w:cs="Times New Roman"/>
                <w:color w:val="000000"/>
                <w:sz w:val="20"/>
                <w:szCs w:val="20"/>
                <w:lang w:eastAsia="zh-CN"/>
              </w:rPr>
            </w:pPr>
          </w:p>
        </w:tc>
        <w:tc>
          <w:tcPr>
            <w:tcW w:w="946" w:type="dxa"/>
            <w:tcBorders>
              <w:top w:val="single" w:sz="4" w:space="0" w:color="auto"/>
              <w:left w:val="nil"/>
              <w:right w:val="nil"/>
            </w:tcBorders>
            <w:shd w:val="clear" w:color="auto" w:fill="auto"/>
            <w:noWrap/>
          </w:tcPr>
          <w:p w:rsidR="002C6111" w:rsidRPr="00362BCE" w:rsidRDefault="002C6111" w:rsidP="00E51B2F">
            <w:pPr>
              <w:spacing w:after="0" w:line="240" w:lineRule="auto"/>
              <w:ind w:right="170"/>
              <w:jc w:val="right"/>
              <w:rPr>
                <w:rFonts w:eastAsia="Times New Roman" w:cs="Times New Roman"/>
                <w:color w:val="000000"/>
                <w:sz w:val="20"/>
                <w:szCs w:val="20"/>
                <w:lang w:eastAsia="zh-CN"/>
              </w:rPr>
            </w:pPr>
          </w:p>
        </w:tc>
        <w:tc>
          <w:tcPr>
            <w:tcW w:w="1146" w:type="dxa"/>
            <w:tcBorders>
              <w:top w:val="single" w:sz="4" w:space="0" w:color="auto"/>
              <w:left w:val="nil"/>
              <w:right w:val="nil"/>
            </w:tcBorders>
            <w:shd w:val="clear" w:color="auto" w:fill="auto"/>
            <w:noWrap/>
          </w:tcPr>
          <w:p w:rsidR="002C6111" w:rsidRPr="00362BCE" w:rsidRDefault="002C6111" w:rsidP="00E51B2F">
            <w:pPr>
              <w:spacing w:after="0" w:line="240" w:lineRule="auto"/>
              <w:ind w:right="170"/>
              <w:jc w:val="right"/>
              <w:rPr>
                <w:rFonts w:eastAsia="Times New Roman" w:cs="Times New Roman"/>
                <w:color w:val="000000"/>
                <w:sz w:val="20"/>
                <w:szCs w:val="20"/>
                <w:lang w:eastAsia="zh-CN"/>
              </w:rPr>
            </w:pPr>
          </w:p>
        </w:tc>
        <w:tc>
          <w:tcPr>
            <w:tcW w:w="675" w:type="dxa"/>
            <w:tcBorders>
              <w:top w:val="single" w:sz="4" w:space="0" w:color="auto"/>
              <w:left w:val="nil"/>
              <w:right w:val="nil"/>
            </w:tcBorders>
            <w:shd w:val="clear" w:color="auto" w:fill="auto"/>
            <w:noWrap/>
          </w:tcPr>
          <w:p w:rsidR="002C6111" w:rsidRPr="00362BCE" w:rsidRDefault="002C6111" w:rsidP="002C555D">
            <w:pPr>
              <w:spacing w:after="0" w:line="240" w:lineRule="auto"/>
              <w:jc w:val="center"/>
              <w:rPr>
                <w:rFonts w:eastAsia="Times New Roman" w:cs="Times New Roman"/>
                <w:b/>
                <w:bCs/>
                <w:color w:val="000000"/>
                <w:sz w:val="20"/>
                <w:szCs w:val="20"/>
                <w:lang w:eastAsia="zh-CN"/>
              </w:rPr>
            </w:pPr>
          </w:p>
        </w:tc>
        <w:tc>
          <w:tcPr>
            <w:tcW w:w="137" w:type="dxa"/>
            <w:tcBorders>
              <w:top w:val="single" w:sz="4" w:space="0" w:color="auto"/>
              <w:left w:val="nil"/>
              <w:right w:val="nil"/>
            </w:tcBorders>
            <w:shd w:val="clear" w:color="auto" w:fill="auto"/>
            <w:noWrap/>
            <w:vAlign w:val="bottom"/>
          </w:tcPr>
          <w:p w:rsidR="002C6111" w:rsidRPr="00362BCE" w:rsidRDefault="002C6111"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single" w:sz="4" w:space="0" w:color="auto"/>
              <w:left w:val="nil"/>
              <w:right w:val="nil"/>
            </w:tcBorders>
            <w:shd w:val="clear" w:color="auto" w:fill="auto"/>
            <w:noWrap/>
            <w:vAlign w:val="bottom"/>
          </w:tcPr>
          <w:p w:rsidR="002C6111" w:rsidRPr="00362BCE" w:rsidRDefault="002C6111"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2C6111">
        <w:trPr>
          <w:trHeight w:val="300"/>
        </w:trPr>
        <w:tc>
          <w:tcPr>
            <w:tcW w:w="1091" w:type="dxa"/>
            <w:vMerge w:val="restart"/>
            <w:tcBorders>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Length (m)</w:t>
            </w:r>
          </w:p>
        </w:tc>
        <w:tc>
          <w:tcPr>
            <w:tcW w:w="1581" w:type="dxa"/>
            <w:tcBorders>
              <w:left w:val="nil"/>
              <w:bottom w:val="nil"/>
              <w:right w:val="nil"/>
            </w:tcBorders>
            <w:shd w:val="clear" w:color="auto" w:fill="auto"/>
            <w:noWrap/>
            <w:hideMark/>
          </w:tcPr>
          <w:p w:rsidR="00362BCE" w:rsidRPr="00362BCE" w:rsidRDefault="00362BCE" w:rsidP="00E51B2F">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Total N=1191</w:t>
            </w:r>
          </w:p>
        </w:tc>
        <w:tc>
          <w:tcPr>
            <w:tcW w:w="792" w:type="dxa"/>
            <w:tcBorders>
              <w:left w:val="nil"/>
              <w:bottom w:val="nil"/>
              <w:right w:val="nil"/>
            </w:tcBorders>
            <w:shd w:val="clear" w:color="auto" w:fill="auto"/>
            <w:noWrap/>
            <w:hideMark/>
          </w:tcPr>
          <w:p w:rsidR="00362BCE" w:rsidRPr="00362BCE" w:rsidRDefault="00362BCE" w:rsidP="00E51B2F">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4532.4</w:t>
            </w:r>
          </w:p>
        </w:tc>
        <w:tc>
          <w:tcPr>
            <w:tcW w:w="792" w:type="dxa"/>
            <w:tcBorders>
              <w:left w:val="nil"/>
              <w:bottom w:val="nil"/>
              <w:right w:val="nil"/>
            </w:tcBorders>
            <w:shd w:val="clear" w:color="auto" w:fill="auto"/>
            <w:noWrap/>
            <w:hideMark/>
          </w:tcPr>
          <w:p w:rsidR="00362BCE" w:rsidRPr="00362BCE" w:rsidRDefault="00362BCE" w:rsidP="00E51B2F">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5739.5</w:t>
            </w:r>
          </w:p>
        </w:tc>
        <w:tc>
          <w:tcPr>
            <w:tcW w:w="1096" w:type="dxa"/>
            <w:tcBorders>
              <w:left w:val="nil"/>
              <w:bottom w:val="nil"/>
              <w:right w:val="nil"/>
            </w:tcBorders>
            <w:shd w:val="clear" w:color="auto" w:fill="auto"/>
            <w:noWrap/>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1207.1</w:t>
            </w:r>
          </w:p>
        </w:tc>
        <w:tc>
          <w:tcPr>
            <w:tcW w:w="1007" w:type="dxa"/>
            <w:tcBorders>
              <w:left w:val="nil"/>
              <w:bottom w:val="nil"/>
              <w:right w:val="nil"/>
            </w:tcBorders>
            <w:shd w:val="clear" w:color="auto" w:fill="auto"/>
            <w:noWrap/>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1031.3</w:t>
            </w:r>
          </w:p>
        </w:tc>
        <w:tc>
          <w:tcPr>
            <w:tcW w:w="946" w:type="dxa"/>
            <w:tcBorders>
              <w:left w:val="nil"/>
              <w:bottom w:val="nil"/>
              <w:right w:val="nil"/>
            </w:tcBorders>
            <w:shd w:val="clear" w:color="auto" w:fill="auto"/>
            <w:noWrap/>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1383.1</w:t>
            </w:r>
          </w:p>
        </w:tc>
        <w:tc>
          <w:tcPr>
            <w:tcW w:w="1146" w:type="dxa"/>
            <w:tcBorders>
              <w:left w:val="nil"/>
              <w:bottom w:val="nil"/>
              <w:right w:val="nil"/>
            </w:tcBorders>
            <w:shd w:val="clear" w:color="auto" w:fill="auto"/>
            <w:noWrap/>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21.03%</w:t>
            </w:r>
          </w:p>
        </w:tc>
        <w:tc>
          <w:tcPr>
            <w:tcW w:w="675" w:type="dxa"/>
            <w:tcBorders>
              <w:left w:val="nil"/>
              <w:bottom w:val="nil"/>
              <w:right w:val="nil"/>
            </w:tcBorders>
            <w:shd w:val="clear" w:color="auto" w:fill="auto"/>
            <w:noWrap/>
            <w:hideMark/>
          </w:tcPr>
          <w:p w:rsidR="00362BCE" w:rsidRPr="00362BCE" w:rsidRDefault="00362BCE" w:rsidP="002C555D">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567" w:type="dxa"/>
            <w:tcBorders>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r>
      <w:tr w:rsidR="00362BCE" w:rsidRPr="00362BCE" w:rsidTr="00E51B2F">
        <w:trPr>
          <w:trHeight w:val="300"/>
        </w:trPr>
        <w:tc>
          <w:tcPr>
            <w:tcW w:w="1091" w:type="dxa"/>
            <w:vMerge/>
            <w:tcBorders>
              <w:top w:val="single" w:sz="4" w:space="0" w:color="auto"/>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car N=262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5219.2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6672.0</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1452.8</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922.7</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1982.9</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21.77%</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val="restart"/>
            <w:tcBorders>
              <w:top w:val="nil"/>
              <w:left w:val="nil"/>
              <w:bottom w:val="nil"/>
              <w:right w:val="nil"/>
            </w:tcBorders>
            <w:shd w:val="clear" w:color="auto" w:fill="auto"/>
            <w:noWrap/>
            <w:vAlign w:val="center"/>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r>
      <w:tr w:rsidR="00362BCE" w:rsidRPr="00362BCE" w:rsidTr="00E51B2F">
        <w:trPr>
          <w:trHeight w:val="300"/>
        </w:trPr>
        <w:tc>
          <w:tcPr>
            <w:tcW w:w="1091" w:type="dxa"/>
            <w:vMerge/>
            <w:tcBorders>
              <w:top w:val="single" w:sz="4" w:space="0" w:color="auto"/>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bus N=475</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6936.7</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9032.3</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2095.6</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1818.1</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2373.0</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23.20%</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single" w:sz="4" w:space="0" w:color="auto"/>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bicycle N=62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2486.7</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2868.4</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381.7</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173.5</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589.8</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13.31%</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single" w:sz="4" w:space="0" w:color="auto"/>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On foot N=392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1483.4</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1580.4</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97.0</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-61.1</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255.3</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6.14%</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2C555D">
        <w:trPr>
          <w:trHeight w:hRule="exact" w:val="102"/>
        </w:trPr>
        <w:tc>
          <w:tcPr>
            <w:tcW w:w="1091" w:type="dxa"/>
            <w:tcBorders>
              <w:top w:val="nil"/>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color w:val="000000"/>
                <w:sz w:val="20"/>
                <w:szCs w:val="20"/>
                <w:lang w:eastAsia="zh-CN"/>
              </w:rPr>
            </w:pP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2C555D">
        <w:trPr>
          <w:trHeight w:val="300"/>
        </w:trPr>
        <w:tc>
          <w:tcPr>
            <w:tcW w:w="1091" w:type="dxa"/>
            <w:vMerge w:val="restart"/>
            <w:tcBorders>
              <w:top w:val="nil"/>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 of route on busy (A&amp;B) roads</w:t>
            </w:r>
          </w:p>
        </w:tc>
        <w:tc>
          <w:tcPr>
            <w:tcW w:w="1581" w:type="dxa"/>
            <w:tcBorders>
              <w:top w:val="nil"/>
              <w:left w:val="nil"/>
              <w:bottom w:val="nil"/>
              <w:right w:val="nil"/>
            </w:tcBorders>
            <w:shd w:val="clear" w:color="auto" w:fill="auto"/>
            <w:noWrap/>
            <w:hideMark/>
          </w:tcPr>
          <w:p w:rsidR="00362BCE" w:rsidRPr="00362BCE" w:rsidRDefault="00362BCE" w:rsidP="002C555D">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Total N=1191</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25.816</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26.170</w:t>
            </w:r>
          </w:p>
        </w:tc>
        <w:tc>
          <w:tcPr>
            <w:tcW w:w="109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0.354</w:t>
            </w:r>
          </w:p>
        </w:tc>
        <w:tc>
          <w:tcPr>
            <w:tcW w:w="1007"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-1.042</w:t>
            </w:r>
          </w:p>
        </w:tc>
        <w:tc>
          <w:tcPr>
            <w:tcW w:w="9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1.750</w:t>
            </w:r>
          </w:p>
        </w:tc>
        <w:tc>
          <w:tcPr>
            <w:tcW w:w="11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1.35%</w:t>
            </w:r>
          </w:p>
        </w:tc>
        <w:tc>
          <w:tcPr>
            <w:tcW w:w="675" w:type="dxa"/>
            <w:tcBorders>
              <w:top w:val="nil"/>
              <w:left w:val="nil"/>
              <w:bottom w:val="nil"/>
              <w:right w:val="nil"/>
            </w:tcBorders>
            <w:shd w:val="clear" w:color="auto" w:fill="auto"/>
            <w:noWrap/>
            <w:hideMark/>
          </w:tcPr>
          <w:p w:rsidR="00362BCE" w:rsidRPr="00362BCE" w:rsidRDefault="00362BCE" w:rsidP="002C555D">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0.925</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car N=262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34.178</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30.477</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-3.701</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-6.998</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-0.404</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-12.14%</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0.073</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val="restart"/>
            <w:tcBorders>
              <w:top w:val="nil"/>
              <w:left w:val="nil"/>
              <w:bottom w:val="nil"/>
              <w:right w:val="nil"/>
            </w:tcBorders>
            <w:shd w:val="clear" w:color="auto" w:fill="auto"/>
            <w:noWrap/>
            <w:vAlign w:val="center"/>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bus N=475</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30.240</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35.588</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5.348</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3.003</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7.692</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15.03%</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bicycle N=62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23.253</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18.829</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-4.423</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-12.314</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3.467</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-23.49%</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0.915</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On foot N=392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15.270</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13.039</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-2.230</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-4.015</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-0.446</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-17.10%</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0.010</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2C555D">
        <w:trPr>
          <w:trHeight w:hRule="exact" w:val="102"/>
        </w:trPr>
        <w:tc>
          <w:tcPr>
            <w:tcW w:w="1091" w:type="dxa"/>
            <w:tcBorders>
              <w:top w:val="nil"/>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color w:val="000000"/>
                <w:sz w:val="20"/>
                <w:szCs w:val="20"/>
                <w:lang w:eastAsia="zh-CN"/>
              </w:rPr>
            </w:pP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2C555D">
        <w:trPr>
          <w:trHeight w:val="300"/>
        </w:trPr>
        <w:tc>
          <w:tcPr>
            <w:tcW w:w="1091" w:type="dxa"/>
            <w:vMerge w:val="restart"/>
            <w:tcBorders>
              <w:top w:val="nil"/>
              <w:left w:val="nil"/>
              <w:bottom w:val="nil"/>
              <w:right w:val="nil"/>
            </w:tcBorders>
            <w:shd w:val="clear" w:color="auto" w:fill="auto"/>
            <w:hideMark/>
          </w:tcPr>
          <w:p w:rsidR="00362BCE" w:rsidRPr="00362BCE" w:rsidRDefault="00E51B2F" w:rsidP="00E51B2F">
            <w:pPr>
              <w:spacing w:after="0" w:line="240" w:lineRule="auto"/>
              <w:jc w:val="center"/>
              <w:rPr>
                <w:rFonts w:eastAsia="Times New Roman" w:cs="Times New Roman"/>
                <w:color w:val="000000"/>
                <w:sz w:val="20"/>
                <w:szCs w:val="20"/>
                <w:lang w:eastAsia="zh-CN"/>
              </w:rPr>
            </w:pPr>
            <w:r>
              <w:rPr>
                <w:rFonts w:eastAsia="Times New Roman" w:cs="Times New Roman"/>
                <w:color w:val="000000"/>
                <w:sz w:val="20"/>
                <w:szCs w:val="20"/>
                <w:lang w:eastAsia="zh-CN"/>
              </w:rPr>
              <w:t>Number of f</w:t>
            </w:r>
            <w:r w:rsidR="00362BCE" w:rsidRPr="00362BCE">
              <w:rPr>
                <w:rFonts w:eastAsia="Times New Roman" w:cs="Times New Roman"/>
                <w:color w:val="000000"/>
                <w:sz w:val="20"/>
                <w:szCs w:val="20"/>
                <w:lang w:eastAsia="zh-CN"/>
              </w:rPr>
              <w:t xml:space="preserve">ood </w:t>
            </w:r>
            <w:r>
              <w:rPr>
                <w:rFonts w:eastAsia="Times New Roman" w:cs="Times New Roman"/>
                <w:color w:val="000000"/>
                <w:sz w:val="20"/>
                <w:szCs w:val="20"/>
                <w:lang w:eastAsia="zh-CN"/>
              </w:rPr>
              <w:t>o</w:t>
            </w:r>
            <w:r w:rsidR="00362BCE" w:rsidRPr="00362BCE">
              <w:rPr>
                <w:rFonts w:eastAsia="Times New Roman" w:cs="Times New Roman"/>
                <w:color w:val="000000"/>
                <w:sz w:val="20"/>
                <w:szCs w:val="20"/>
                <w:lang w:eastAsia="zh-CN"/>
              </w:rPr>
              <w:t>utlets on route</w:t>
            </w:r>
          </w:p>
        </w:tc>
        <w:tc>
          <w:tcPr>
            <w:tcW w:w="1581" w:type="dxa"/>
            <w:tcBorders>
              <w:top w:val="nil"/>
              <w:left w:val="nil"/>
              <w:bottom w:val="nil"/>
              <w:right w:val="nil"/>
            </w:tcBorders>
            <w:shd w:val="clear" w:color="auto" w:fill="auto"/>
            <w:noWrap/>
            <w:hideMark/>
          </w:tcPr>
          <w:p w:rsidR="00362BCE" w:rsidRPr="00362BCE" w:rsidRDefault="00362BCE" w:rsidP="002C555D">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Total N=1191</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6.205</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6.530</w:t>
            </w:r>
          </w:p>
        </w:tc>
        <w:tc>
          <w:tcPr>
            <w:tcW w:w="109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0.325</w:t>
            </w:r>
          </w:p>
        </w:tc>
        <w:tc>
          <w:tcPr>
            <w:tcW w:w="1007"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-0.134</w:t>
            </w:r>
          </w:p>
        </w:tc>
        <w:tc>
          <w:tcPr>
            <w:tcW w:w="9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0.784</w:t>
            </w:r>
          </w:p>
        </w:tc>
        <w:tc>
          <w:tcPr>
            <w:tcW w:w="11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4.98%</w:t>
            </w:r>
          </w:p>
        </w:tc>
        <w:tc>
          <w:tcPr>
            <w:tcW w:w="675" w:type="dxa"/>
            <w:tcBorders>
              <w:top w:val="nil"/>
              <w:left w:val="nil"/>
              <w:bottom w:val="nil"/>
              <w:right w:val="nil"/>
            </w:tcBorders>
            <w:shd w:val="clear" w:color="auto" w:fill="auto"/>
            <w:noWrap/>
            <w:hideMark/>
          </w:tcPr>
          <w:p w:rsidR="00362BCE" w:rsidRPr="00362BCE" w:rsidRDefault="00362BCE" w:rsidP="002C555D">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0.938</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car N=262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7.767</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9.099</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1.332</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0.040</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2.624</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14.64%</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0.359</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val="restart"/>
            <w:tcBorders>
              <w:top w:val="nil"/>
              <w:left w:val="nil"/>
              <w:bottom w:val="nil"/>
              <w:right w:val="nil"/>
            </w:tcBorders>
            <w:shd w:val="clear" w:color="auto" w:fill="auto"/>
            <w:noWrap/>
            <w:vAlign w:val="center"/>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bus N=475</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6.309</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7.368</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1.059</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0.283</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1.835</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14.37%</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bicycle N=62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4.323</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3.726</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-0.597</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-2.069</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0.876</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-16.02%</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0.448</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On foot N=392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5.332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4.240</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-1.092</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-1.587</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-0.597</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-25.75%</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2C555D">
        <w:trPr>
          <w:trHeight w:hRule="exact" w:val="102"/>
        </w:trPr>
        <w:tc>
          <w:tcPr>
            <w:tcW w:w="1091" w:type="dxa"/>
            <w:tcBorders>
              <w:top w:val="nil"/>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color w:val="000000"/>
                <w:sz w:val="20"/>
                <w:szCs w:val="20"/>
                <w:lang w:eastAsia="zh-CN"/>
              </w:rPr>
            </w:pP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2C555D">
        <w:trPr>
          <w:trHeight w:val="300"/>
        </w:trPr>
        <w:tc>
          <w:tcPr>
            <w:tcW w:w="1091" w:type="dxa"/>
            <w:vMerge w:val="restart"/>
            <w:tcBorders>
              <w:top w:val="nil"/>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Number of unhealthy food outlets on route</w:t>
            </w:r>
          </w:p>
        </w:tc>
        <w:tc>
          <w:tcPr>
            <w:tcW w:w="1581" w:type="dxa"/>
            <w:tcBorders>
              <w:top w:val="nil"/>
              <w:left w:val="nil"/>
              <w:bottom w:val="nil"/>
              <w:right w:val="nil"/>
            </w:tcBorders>
            <w:shd w:val="clear" w:color="auto" w:fill="auto"/>
            <w:noWrap/>
            <w:hideMark/>
          </w:tcPr>
          <w:p w:rsidR="00362BCE" w:rsidRPr="00362BCE" w:rsidRDefault="00362BCE" w:rsidP="002C555D">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Total N=1191</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2.783</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2.934</w:t>
            </w:r>
          </w:p>
        </w:tc>
        <w:tc>
          <w:tcPr>
            <w:tcW w:w="109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0.150</w:t>
            </w:r>
          </w:p>
        </w:tc>
        <w:tc>
          <w:tcPr>
            <w:tcW w:w="1007"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-0.071</w:t>
            </w:r>
          </w:p>
        </w:tc>
        <w:tc>
          <w:tcPr>
            <w:tcW w:w="9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0.371</w:t>
            </w:r>
          </w:p>
        </w:tc>
        <w:tc>
          <w:tcPr>
            <w:tcW w:w="11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5.12%</w:t>
            </w:r>
          </w:p>
        </w:tc>
        <w:tc>
          <w:tcPr>
            <w:tcW w:w="675" w:type="dxa"/>
            <w:tcBorders>
              <w:top w:val="nil"/>
              <w:left w:val="nil"/>
              <w:bottom w:val="nil"/>
              <w:right w:val="nil"/>
            </w:tcBorders>
            <w:shd w:val="clear" w:color="auto" w:fill="auto"/>
            <w:noWrap/>
            <w:hideMark/>
          </w:tcPr>
          <w:p w:rsidR="00362BCE" w:rsidRPr="00362BCE" w:rsidRDefault="00362BCE" w:rsidP="002C555D">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0.016</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car N=262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3.408</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3.901</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0.492</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-0.107</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1.091</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12.62%</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0.546</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val="restart"/>
            <w:tcBorders>
              <w:top w:val="nil"/>
              <w:left w:val="nil"/>
              <w:bottom w:val="nil"/>
              <w:right w:val="nil"/>
            </w:tcBorders>
            <w:shd w:val="clear" w:color="auto" w:fill="auto"/>
            <w:noWrap/>
            <w:vAlign w:val="center"/>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bus N=475</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2.720</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3.139</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0.419</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0.027</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0.810</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13.35%</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0.178</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bicycle N=62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2.323</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2.306</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-0.016</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-1.002</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0.970</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-0.70%</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0.526</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E51B2F">
        <w:trPr>
          <w:trHeight w:val="300"/>
        </w:trPr>
        <w:tc>
          <w:tcPr>
            <w:tcW w:w="1091" w:type="dxa"/>
            <w:vMerge/>
            <w:tcBorders>
              <w:top w:val="nil"/>
              <w:left w:val="nil"/>
              <w:bottom w:val="nil"/>
              <w:right w:val="nil"/>
            </w:tcBorders>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On foot N=392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2.515</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2.138</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-0.378</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-0.579</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-0.176</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-17.66%</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2C555D">
        <w:trPr>
          <w:trHeight w:hRule="exact" w:val="102"/>
        </w:trPr>
        <w:tc>
          <w:tcPr>
            <w:tcW w:w="1091" w:type="dxa"/>
            <w:tcBorders>
              <w:top w:val="nil"/>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2C555D">
        <w:trPr>
          <w:trHeight w:val="300"/>
        </w:trPr>
        <w:tc>
          <w:tcPr>
            <w:tcW w:w="1091" w:type="dxa"/>
            <w:vMerge w:val="restart"/>
            <w:tcBorders>
              <w:top w:val="nil"/>
              <w:left w:val="nil"/>
              <w:bottom w:val="nil"/>
              <w:right w:val="nil"/>
            </w:tcBorders>
            <w:shd w:val="clear" w:color="auto" w:fill="auto"/>
            <w:hideMark/>
          </w:tcPr>
          <w:p w:rsidR="00362BCE" w:rsidRPr="00362BCE" w:rsidRDefault="00362BCE" w:rsidP="00E51B2F">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 xml:space="preserve">Number of </w:t>
            </w:r>
            <w:r w:rsidR="00E51B2F">
              <w:rPr>
                <w:rFonts w:eastAsia="Times New Roman" w:cs="Times New Roman"/>
                <w:color w:val="000000"/>
                <w:sz w:val="20"/>
                <w:szCs w:val="20"/>
                <w:lang w:eastAsia="zh-CN"/>
              </w:rPr>
              <w:t>physical activity</w:t>
            </w:r>
            <w:r w:rsidRPr="00362BCE">
              <w:rPr>
                <w:rFonts w:eastAsia="Times New Roman" w:cs="Times New Roman"/>
                <w:color w:val="000000"/>
                <w:sz w:val="20"/>
                <w:szCs w:val="20"/>
                <w:lang w:eastAsia="zh-CN"/>
              </w:rPr>
              <w:t xml:space="preserve"> facilities on route</w:t>
            </w:r>
          </w:p>
        </w:tc>
        <w:tc>
          <w:tcPr>
            <w:tcW w:w="1581" w:type="dxa"/>
            <w:tcBorders>
              <w:top w:val="nil"/>
              <w:left w:val="nil"/>
              <w:bottom w:val="nil"/>
              <w:right w:val="nil"/>
            </w:tcBorders>
            <w:shd w:val="clear" w:color="auto" w:fill="auto"/>
            <w:noWrap/>
            <w:hideMark/>
          </w:tcPr>
          <w:p w:rsidR="00362BCE" w:rsidRPr="00362BCE" w:rsidRDefault="00362BCE" w:rsidP="002C555D">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Total N=1191</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1.823</w:t>
            </w:r>
          </w:p>
        </w:tc>
        <w:tc>
          <w:tcPr>
            <w:tcW w:w="792" w:type="dxa"/>
            <w:tcBorders>
              <w:top w:val="nil"/>
              <w:left w:val="nil"/>
              <w:bottom w:val="nil"/>
              <w:right w:val="nil"/>
            </w:tcBorders>
            <w:shd w:val="clear" w:color="auto" w:fill="auto"/>
            <w:noWrap/>
            <w:hideMark/>
          </w:tcPr>
          <w:p w:rsidR="00362BCE" w:rsidRPr="00362BCE" w:rsidRDefault="00362BCE" w:rsidP="002C555D">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2.251</w:t>
            </w:r>
          </w:p>
        </w:tc>
        <w:tc>
          <w:tcPr>
            <w:tcW w:w="109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0.428</w:t>
            </w:r>
          </w:p>
        </w:tc>
        <w:tc>
          <w:tcPr>
            <w:tcW w:w="1007"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0.322</w:t>
            </w:r>
          </w:p>
        </w:tc>
        <w:tc>
          <w:tcPr>
            <w:tcW w:w="9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0.535</w:t>
            </w:r>
          </w:p>
        </w:tc>
        <w:tc>
          <w:tcPr>
            <w:tcW w:w="1146" w:type="dxa"/>
            <w:tcBorders>
              <w:top w:val="nil"/>
              <w:left w:val="nil"/>
              <w:bottom w:val="nil"/>
              <w:right w:val="nil"/>
            </w:tcBorders>
            <w:shd w:val="clear" w:color="auto" w:fill="auto"/>
            <w:noWrap/>
            <w:hideMark/>
          </w:tcPr>
          <w:p w:rsidR="00362BCE" w:rsidRPr="00362BCE" w:rsidRDefault="00362BCE" w:rsidP="002C555D">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19.02%</w:t>
            </w:r>
          </w:p>
        </w:tc>
        <w:tc>
          <w:tcPr>
            <w:tcW w:w="675" w:type="dxa"/>
            <w:tcBorders>
              <w:top w:val="nil"/>
              <w:left w:val="nil"/>
              <w:bottom w:val="nil"/>
              <w:right w:val="nil"/>
            </w:tcBorders>
            <w:shd w:val="clear" w:color="auto" w:fill="auto"/>
            <w:noWrap/>
            <w:hideMark/>
          </w:tcPr>
          <w:p w:rsidR="00362BCE" w:rsidRPr="00362BCE" w:rsidRDefault="00362BCE" w:rsidP="002C555D">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r>
      <w:tr w:rsidR="00362BCE" w:rsidRPr="00362BCE" w:rsidTr="00362BCE">
        <w:trPr>
          <w:trHeight w:val="300"/>
        </w:trPr>
        <w:tc>
          <w:tcPr>
            <w:tcW w:w="1091"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car N=262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1.656</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2.653</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0.996</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0.707</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1.285</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37.55%</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val="restart"/>
            <w:tcBorders>
              <w:top w:val="nil"/>
              <w:left w:val="nil"/>
              <w:bottom w:val="nil"/>
              <w:right w:val="nil"/>
            </w:tcBorders>
            <w:shd w:val="clear" w:color="auto" w:fill="auto"/>
            <w:noWrap/>
            <w:vAlign w:val="center"/>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r>
      <w:tr w:rsidR="00362BCE" w:rsidRPr="00362BCE" w:rsidTr="00362BCE">
        <w:trPr>
          <w:trHeight w:val="300"/>
        </w:trPr>
        <w:tc>
          <w:tcPr>
            <w:tcW w:w="1091"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bus N=475</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2.423</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2.844</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0.421</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0.267</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0.575</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14.80%</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362BCE">
        <w:trPr>
          <w:trHeight w:val="300"/>
        </w:trPr>
        <w:tc>
          <w:tcPr>
            <w:tcW w:w="1091"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By bicycle N=62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0.661</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1.371</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0.710</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0.469</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0.950</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51.76%</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&lt;0.01</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362BCE">
        <w:trPr>
          <w:trHeight w:val="300"/>
        </w:trPr>
        <w:tc>
          <w:tcPr>
            <w:tcW w:w="1091"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On foot N=392</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1.390</w:t>
            </w: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1.403</w:t>
            </w:r>
          </w:p>
        </w:tc>
        <w:tc>
          <w:tcPr>
            <w:tcW w:w="109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0.013</w:t>
            </w:r>
          </w:p>
        </w:tc>
        <w:tc>
          <w:tcPr>
            <w:tcW w:w="1007"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-0.154</w:t>
            </w:r>
          </w:p>
        </w:tc>
        <w:tc>
          <w:tcPr>
            <w:tcW w:w="9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0.179</w:t>
            </w:r>
          </w:p>
        </w:tc>
        <w:tc>
          <w:tcPr>
            <w:tcW w:w="1146" w:type="dxa"/>
            <w:tcBorders>
              <w:top w:val="nil"/>
              <w:left w:val="nil"/>
              <w:bottom w:val="nil"/>
              <w:right w:val="nil"/>
            </w:tcBorders>
            <w:shd w:val="clear" w:color="auto" w:fill="auto"/>
            <w:noWrap/>
            <w:vAlign w:val="bottom"/>
            <w:hideMark/>
          </w:tcPr>
          <w:p w:rsidR="00362BCE" w:rsidRPr="00362BCE" w:rsidRDefault="00362BCE" w:rsidP="00E51B2F">
            <w:pPr>
              <w:spacing w:after="0" w:line="240" w:lineRule="auto"/>
              <w:ind w:right="170"/>
              <w:jc w:val="right"/>
              <w:rPr>
                <w:rFonts w:eastAsia="Times New Roman" w:cs="Times New Roman"/>
                <w:color w:val="000000"/>
                <w:sz w:val="20"/>
                <w:szCs w:val="20"/>
                <w:lang w:eastAsia="zh-CN"/>
              </w:rPr>
            </w:pPr>
            <w:r w:rsidRPr="00362BCE">
              <w:rPr>
                <w:rFonts w:eastAsia="Times New Roman" w:cs="Times New Roman"/>
                <w:color w:val="000000"/>
                <w:sz w:val="20"/>
                <w:szCs w:val="20"/>
                <w:lang w:eastAsia="zh-CN"/>
              </w:rPr>
              <w:t>0.91%</w:t>
            </w:r>
          </w:p>
        </w:tc>
        <w:tc>
          <w:tcPr>
            <w:tcW w:w="675"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jc w:val="center"/>
              <w:rPr>
                <w:rFonts w:eastAsia="Times New Roman" w:cs="Times New Roman"/>
                <w:i/>
                <w:iCs/>
                <w:color w:val="000000"/>
                <w:sz w:val="20"/>
                <w:szCs w:val="20"/>
                <w:lang w:eastAsia="zh-CN"/>
              </w:rPr>
            </w:pPr>
            <w:r w:rsidRPr="00362BCE">
              <w:rPr>
                <w:rFonts w:eastAsia="Times New Roman" w:cs="Times New Roman"/>
                <w:i/>
                <w:iCs/>
                <w:color w:val="000000"/>
                <w:sz w:val="20"/>
                <w:szCs w:val="20"/>
                <w:lang w:eastAsia="zh-CN"/>
              </w:rPr>
              <w:t>0.668</w:t>
            </w:r>
          </w:p>
        </w:tc>
        <w:tc>
          <w:tcPr>
            <w:tcW w:w="13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567" w:type="dxa"/>
            <w:vMerge/>
            <w:tcBorders>
              <w:top w:val="nil"/>
              <w:left w:val="nil"/>
              <w:bottom w:val="nil"/>
              <w:right w:val="nil"/>
            </w:tcBorders>
            <w:vAlign w:val="center"/>
            <w:hideMark/>
          </w:tcPr>
          <w:p w:rsidR="00362BCE" w:rsidRPr="00362BCE" w:rsidRDefault="00362BCE" w:rsidP="00362BCE">
            <w:pPr>
              <w:spacing w:after="0" w:line="240" w:lineRule="auto"/>
              <w:rPr>
                <w:rFonts w:eastAsia="Times New Roman" w:cs="Times New Roman"/>
                <w:b/>
                <w:bCs/>
                <w:color w:val="000000"/>
                <w:sz w:val="20"/>
                <w:szCs w:val="20"/>
                <w:lang w:eastAsia="zh-CN"/>
              </w:rPr>
            </w:pPr>
          </w:p>
        </w:tc>
      </w:tr>
      <w:tr w:rsidR="00362BCE" w:rsidRPr="00362BCE" w:rsidTr="00362BCE">
        <w:trPr>
          <w:trHeight w:hRule="exact" w:val="68"/>
        </w:trPr>
        <w:tc>
          <w:tcPr>
            <w:tcW w:w="1091" w:type="dxa"/>
            <w:tcBorders>
              <w:top w:val="nil"/>
              <w:left w:val="nil"/>
              <w:bottom w:val="nil"/>
              <w:right w:val="nil"/>
            </w:tcBorders>
            <w:shd w:val="clear" w:color="auto" w:fill="auto"/>
            <w:hideMark/>
          </w:tcPr>
          <w:p w:rsidR="00362BCE" w:rsidRPr="00362BCE" w:rsidRDefault="00362BCE" w:rsidP="00362BCE">
            <w:pPr>
              <w:spacing w:after="0" w:line="240" w:lineRule="auto"/>
              <w:jc w:val="center"/>
              <w:rPr>
                <w:rFonts w:eastAsia="Times New Roman" w:cs="Times New Roman"/>
                <w:color w:val="000000"/>
                <w:sz w:val="20"/>
                <w:szCs w:val="20"/>
                <w:lang w:eastAsia="zh-CN"/>
              </w:rPr>
            </w:pPr>
          </w:p>
        </w:tc>
        <w:tc>
          <w:tcPr>
            <w:tcW w:w="1581"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792"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096"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200" w:firstLine="400"/>
              <w:jc w:val="right"/>
              <w:rPr>
                <w:rFonts w:eastAsia="Times New Roman" w:cs="Times New Roman"/>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100" w:firstLine="200"/>
              <w:jc w:val="right"/>
              <w:rPr>
                <w:rFonts w:eastAsia="Times New Roman" w:cs="Times New Roman"/>
                <w:color w:val="000000"/>
                <w:sz w:val="20"/>
                <w:szCs w:val="20"/>
                <w:lang w:eastAsia="zh-CN"/>
              </w:rPr>
            </w:pPr>
          </w:p>
        </w:tc>
        <w:tc>
          <w:tcPr>
            <w:tcW w:w="946"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100" w:firstLine="200"/>
              <w:jc w:val="right"/>
              <w:rPr>
                <w:rFonts w:eastAsia="Times New Roman" w:cs="Times New Roman"/>
                <w:color w:val="000000"/>
                <w:sz w:val="20"/>
                <w:szCs w:val="20"/>
                <w:lang w:eastAsia="zh-CN"/>
              </w:rPr>
            </w:pPr>
          </w:p>
        </w:tc>
        <w:tc>
          <w:tcPr>
            <w:tcW w:w="1146" w:type="dxa"/>
            <w:tcBorders>
              <w:top w:val="nil"/>
              <w:left w:val="nil"/>
              <w:bottom w:val="nil"/>
              <w:right w:val="nil"/>
            </w:tcBorders>
            <w:shd w:val="clear" w:color="auto" w:fill="auto"/>
            <w:noWrap/>
            <w:vAlign w:val="bottom"/>
            <w:hideMark/>
          </w:tcPr>
          <w:p w:rsidR="00362BCE" w:rsidRPr="00362BCE" w:rsidRDefault="00362BCE" w:rsidP="00362BCE">
            <w:pPr>
              <w:spacing w:after="0" w:line="240" w:lineRule="auto"/>
              <w:ind w:firstLineChars="100" w:firstLine="200"/>
              <w:jc w:val="right"/>
              <w:rPr>
                <w:rFonts w:eastAsia="Times New Roman" w:cs="Times New Roman"/>
                <w:color w:val="000000"/>
                <w:sz w:val="20"/>
                <w:szCs w:val="20"/>
                <w:lang w:eastAsia="zh-CN"/>
              </w:rPr>
            </w:pPr>
          </w:p>
        </w:tc>
        <w:tc>
          <w:tcPr>
            <w:tcW w:w="675" w:type="dxa"/>
            <w:tcBorders>
              <w:top w:val="nil"/>
              <w:left w:val="nil"/>
              <w:bottom w:val="single" w:sz="4" w:space="0" w:color="auto"/>
              <w:right w:val="nil"/>
            </w:tcBorders>
            <w:shd w:val="clear" w:color="auto" w:fill="auto"/>
            <w:noWrap/>
            <w:vAlign w:val="bottom"/>
            <w:hideMark/>
          </w:tcPr>
          <w:p w:rsidR="00362BCE" w:rsidRPr="00362BCE" w:rsidRDefault="00362BCE" w:rsidP="00362BCE">
            <w:pPr>
              <w:spacing w:after="0" w:line="240" w:lineRule="auto"/>
              <w:ind w:firstLineChars="200" w:firstLine="402"/>
              <w:jc w:val="right"/>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 </w:t>
            </w:r>
          </w:p>
        </w:tc>
        <w:tc>
          <w:tcPr>
            <w:tcW w:w="137" w:type="dxa"/>
            <w:tcBorders>
              <w:top w:val="nil"/>
              <w:left w:val="nil"/>
              <w:bottom w:val="single" w:sz="4" w:space="0" w:color="auto"/>
              <w:right w:val="nil"/>
            </w:tcBorders>
            <w:shd w:val="clear" w:color="auto" w:fill="auto"/>
            <w:noWrap/>
            <w:vAlign w:val="bottom"/>
            <w:hideMark/>
          </w:tcPr>
          <w:p w:rsidR="00362BCE" w:rsidRPr="00362BCE" w:rsidRDefault="00362BCE" w:rsidP="00362BCE">
            <w:pPr>
              <w:spacing w:after="0" w:line="240" w:lineRule="auto"/>
              <w:ind w:firstLineChars="200" w:firstLine="402"/>
              <w:jc w:val="right"/>
              <w:rPr>
                <w:rFonts w:eastAsia="Times New Roman" w:cs="Times New Roman"/>
                <w:b/>
                <w:bCs/>
                <w:color w:val="000000"/>
                <w:sz w:val="20"/>
                <w:szCs w:val="20"/>
                <w:lang w:eastAsia="zh-CN"/>
              </w:rPr>
            </w:pPr>
            <w:r w:rsidRPr="00362BCE">
              <w:rPr>
                <w:rFonts w:eastAsia="Times New Roman" w:cs="Times New Roman"/>
                <w:b/>
                <w:bCs/>
                <w:color w:val="000000"/>
                <w:sz w:val="20"/>
                <w:szCs w:val="20"/>
                <w:lang w:eastAsia="zh-CN"/>
              </w:rPr>
              <w:t> </w:t>
            </w:r>
          </w:p>
        </w:tc>
        <w:tc>
          <w:tcPr>
            <w:tcW w:w="567" w:type="dxa"/>
            <w:tcBorders>
              <w:top w:val="nil"/>
              <w:left w:val="nil"/>
              <w:bottom w:val="single" w:sz="4" w:space="0" w:color="auto"/>
              <w:right w:val="nil"/>
            </w:tcBorders>
            <w:shd w:val="clear" w:color="auto" w:fill="auto"/>
            <w:noWrap/>
            <w:vAlign w:val="center"/>
            <w:hideMark/>
          </w:tcPr>
          <w:p w:rsidR="00362BCE" w:rsidRPr="00362BCE" w:rsidRDefault="00362BCE" w:rsidP="00362BCE">
            <w:pPr>
              <w:spacing w:after="0" w:line="240" w:lineRule="auto"/>
              <w:jc w:val="center"/>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r>
      <w:tr w:rsidR="00362BCE" w:rsidRPr="00362BCE" w:rsidTr="00E51B2F">
        <w:trPr>
          <w:trHeight w:hRule="exact" w:val="68"/>
        </w:trPr>
        <w:tc>
          <w:tcPr>
            <w:tcW w:w="1091"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1581"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792"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792"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1096"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1007"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946"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1146" w:type="dxa"/>
            <w:tcBorders>
              <w:top w:val="single" w:sz="4" w:space="0" w:color="auto"/>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 </w:t>
            </w:r>
          </w:p>
        </w:tc>
        <w:tc>
          <w:tcPr>
            <w:tcW w:w="675" w:type="dxa"/>
            <w:tcBorders>
              <w:top w:val="nil"/>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137" w:type="dxa"/>
            <w:tcBorders>
              <w:top w:val="nil"/>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c>
          <w:tcPr>
            <w:tcW w:w="567" w:type="dxa"/>
            <w:tcBorders>
              <w:top w:val="nil"/>
              <w:left w:val="nil"/>
              <w:right w:val="nil"/>
            </w:tcBorders>
            <w:shd w:val="clear" w:color="auto" w:fill="auto"/>
            <w:noWrap/>
            <w:vAlign w:val="bottom"/>
            <w:hideMark/>
          </w:tcPr>
          <w:p w:rsidR="00362BCE" w:rsidRPr="00362BCE" w:rsidRDefault="00362BCE" w:rsidP="00362BCE">
            <w:pPr>
              <w:spacing w:after="0" w:line="240" w:lineRule="auto"/>
              <w:rPr>
                <w:rFonts w:eastAsia="Times New Roman" w:cs="Times New Roman"/>
                <w:color w:val="000000"/>
                <w:sz w:val="20"/>
                <w:szCs w:val="20"/>
                <w:lang w:eastAsia="zh-CN"/>
              </w:rPr>
            </w:pPr>
          </w:p>
        </w:tc>
      </w:tr>
      <w:tr w:rsidR="00362BCE" w:rsidRPr="00362BCE" w:rsidTr="00E51B2F">
        <w:trPr>
          <w:trHeight w:val="300"/>
        </w:trPr>
        <w:tc>
          <w:tcPr>
            <w:tcW w:w="9830" w:type="dxa"/>
            <w:gridSpan w:val="11"/>
            <w:vMerge w:val="restart"/>
            <w:tcBorders>
              <w:top w:val="nil"/>
              <w:left w:val="nil"/>
              <w:bottom w:val="single" w:sz="4" w:space="0" w:color="auto"/>
              <w:right w:val="nil"/>
            </w:tcBorders>
            <w:shd w:val="clear" w:color="auto" w:fill="auto"/>
            <w:vAlign w:val="center"/>
            <w:hideMark/>
          </w:tcPr>
          <w:p w:rsidR="00362BCE" w:rsidRPr="00362BCE" w:rsidRDefault="00362BCE" w:rsidP="00362BCE">
            <w:pPr>
              <w:spacing w:after="0" w:line="240" w:lineRule="auto"/>
              <w:rPr>
                <w:rFonts w:eastAsia="Times New Roman" w:cs="Times New Roman"/>
                <w:color w:val="000000"/>
                <w:sz w:val="20"/>
                <w:szCs w:val="20"/>
                <w:lang w:eastAsia="zh-CN"/>
              </w:rPr>
            </w:pPr>
            <w:r w:rsidRPr="00362BCE">
              <w:rPr>
                <w:rFonts w:eastAsia="Times New Roman" w:cs="Times New Roman"/>
                <w:color w:val="000000"/>
                <w:sz w:val="20"/>
                <w:szCs w:val="20"/>
                <w:lang w:eastAsia="zh-CN"/>
              </w:rPr>
              <w:t>Notes: All difference are GPS - GIS therefore positive values = more on GPS route, and negative values = more on GIS route. p</w:t>
            </w:r>
            <w:r w:rsidRPr="00362BCE">
              <w:rPr>
                <w:rFonts w:eastAsia="Times New Roman" w:cs="Times New Roman"/>
                <w:color w:val="000000"/>
                <w:sz w:val="20"/>
                <w:szCs w:val="20"/>
                <w:vertAlign w:val="superscript"/>
                <w:lang w:eastAsia="zh-CN"/>
              </w:rPr>
              <w:t>1</w:t>
            </w:r>
            <w:r w:rsidRPr="00362BCE">
              <w:rPr>
                <w:rFonts w:eastAsia="Times New Roman" w:cs="Times New Roman"/>
                <w:color w:val="000000"/>
                <w:sz w:val="20"/>
                <w:szCs w:val="20"/>
                <w:lang w:eastAsia="zh-CN"/>
              </w:rPr>
              <w:t xml:space="preserve"> </w:t>
            </w:r>
            <w:r w:rsidR="00114F27">
              <w:rPr>
                <w:rFonts w:eastAsia="Times New Roman" w:cs="Times New Roman"/>
                <w:color w:val="000000"/>
                <w:sz w:val="20"/>
                <w:szCs w:val="20"/>
                <w:lang w:eastAsia="zh-CN"/>
              </w:rPr>
              <w:t xml:space="preserve">p </w:t>
            </w:r>
            <w:r w:rsidRPr="00362BCE">
              <w:rPr>
                <w:rFonts w:eastAsia="Times New Roman" w:cs="Times New Roman"/>
                <w:color w:val="000000"/>
                <w:sz w:val="20"/>
                <w:szCs w:val="20"/>
                <w:lang w:eastAsia="zh-CN"/>
              </w:rPr>
              <w:t>for differences between GIS and GPS values within group (Wilcoxon paired rank test). p</w:t>
            </w:r>
            <w:r w:rsidRPr="00362BCE">
              <w:rPr>
                <w:rFonts w:eastAsia="Times New Roman" w:cs="Times New Roman"/>
                <w:color w:val="000000"/>
                <w:sz w:val="20"/>
                <w:szCs w:val="20"/>
                <w:vertAlign w:val="superscript"/>
                <w:lang w:eastAsia="zh-CN"/>
              </w:rPr>
              <w:t xml:space="preserve">2 </w:t>
            </w:r>
            <w:r w:rsidRPr="00362BCE">
              <w:rPr>
                <w:rFonts w:eastAsia="Times New Roman" w:cs="Times New Roman"/>
                <w:color w:val="000000"/>
                <w:sz w:val="20"/>
                <w:szCs w:val="20"/>
                <w:lang w:eastAsia="zh-CN"/>
              </w:rPr>
              <w:t>p for difference in differences between groups (</w:t>
            </w:r>
            <w:proofErr w:type="spellStart"/>
            <w:r w:rsidRPr="00362BCE">
              <w:rPr>
                <w:rFonts w:eastAsia="Times New Roman" w:cs="Times New Roman"/>
                <w:color w:val="000000"/>
                <w:sz w:val="20"/>
                <w:szCs w:val="20"/>
                <w:lang w:eastAsia="zh-CN"/>
              </w:rPr>
              <w:t>Kruskal</w:t>
            </w:r>
            <w:proofErr w:type="spellEnd"/>
            <w:r w:rsidRPr="00362BCE">
              <w:rPr>
                <w:rFonts w:eastAsia="Times New Roman" w:cs="Times New Roman"/>
                <w:color w:val="000000"/>
                <w:sz w:val="20"/>
                <w:szCs w:val="20"/>
                <w:lang w:eastAsia="zh-CN"/>
              </w:rPr>
              <w:t xml:space="preserve">-Wallis equality-of-populations rank test). for all p values, </w:t>
            </w:r>
            <w:r w:rsidRPr="00362BCE">
              <w:rPr>
                <w:rFonts w:eastAsia="Times New Roman" w:cs="Times New Roman"/>
                <w:b/>
                <w:bCs/>
                <w:color w:val="000000"/>
                <w:sz w:val="20"/>
                <w:szCs w:val="20"/>
                <w:lang w:eastAsia="zh-CN"/>
              </w:rPr>
              <w:t xml:space="preserve">bold </w:t>
            </w:r>
            <w:r w:rsidRPr="00362BCE">
              <w:rPr>
                <w:rFonts w:eastAsia="Times New Roman" w:cs="Times New Roman"/>
                <w:color w:val="000000"/>
                <w:sz w:val="20"/>
                <w:szCs w:val="20"/>
                <w:lang w:eastAsia="zh-CN"/>
              </w:rPr>
              <w:t xml:space="preserve">font indicates p&lt;0.05, </w:t>
            </w:r>
            <w:r w:rsidRPr="00362BCE">
              <w:rPr>
                <w:rFonts w:eastAsia="Times New Roman" w:cs="Times New Roman"/>
                <w:i/>
                <w:iCs/>
                <w:color w:val="000000"/>
                <w:sz w:val="20"/>
                <w:szCs w:val="20"/>
                <w:lang w:eastAsia="zh-CN"/>
              </w:rPr>
              <w:t>italic</w:t>
            </w:r>
            <w:r w:rsidRPr="00362BCE">
              <w:rPr>
                <w:rFonts w:eastAsia="Times New Roman" w:cs="Times New Roman"/>
                <w:color w:val="000000"/>
                <w:sz w:val="20"/>
                <w:szCs w:val="20"/>
                <w:lang w:eastAsia="zh-CN"/>
              </w:rPr>
              <w:t xml:space="preserve"> font indicates p&gt;0.05</w:t>
            </w:r>
          </w:p>
        </w:tc>
      </w:tr>
      <w:tr w:rsidR="00362BCE" w:rsidRPr="00362BCE" w:rsidTr="00E51B2F">
        <w:trPr>
          <w:trHeight w:val="801"/>
        </w:trPr>
        <w:tc>
          <w:tcPr>
            <w:tcW w:w="9830" w:type="dxa"/>
            <w:gridSpan w:val="11"/>
            <w:vMerge/>
            <w:tcBorders>
              <w:top w:val="nil"/>
              <w:left w:val="nil"/>
              <w:bottom w:val="single" w:sz="4" w:space="0" w:color="auto"/>
              <w:right w:val="nil"/>
            </w:tcBorders>
            <w:vAlign w:val="center"/>
            <w:hideMark/>
          </w:tcPr>
          <w:p w:rsidR="00362BCE" w:rsidRPr="00362BCE" w:rsidRDefault="00362BCE" w:rsidP="00362BCE">
            <w:pPr>
              <w:spacing w:after="0" w:line="240" w:lineRule="auto"/>
              <w:rPr>
                <w:rFonts w:eastAsia="Times New Roman" w:cs="Times New Roman"/>
                <w:color w:val="000000"/>
                <w:lang w:eastAsia="zh-CN"/>
              </w:rPr>
            </w:pPr>
          </w:p>
        </w:tc>
      </w:tr>
    </w:tbl>
    <w:p w:rsidR="00362BCE" w:rsidRDefault="00362BCE" w:rsidP="00074228">
      <w:pPr>
        <w:sectPr w:rsidR="00362BCE" w:rsidSect="007208D7">
          <w:pgSz w:w="11906" w:h="16838"/>
          <w:pgMar w:top="720" w:right="720" w:bottom="720" w:left="720" w:header="709" w:footer="709" w:gutter="0"/>
          <w:lnNumType w:countBy="1" w:restart="continuous"/>
          <w:cols w:space="708"/>
          <w:docGrid w:linePitch="360"/>
        </w:sectPr>
      </w:pPr>
    </w:p>
    <w:p w:rsidR="00B27696" w:rsidRDefault="00074228" w:rsidP="00F97B4D">
      <w:pPr>
        <w:ind w:left="720" w:hanging="720"/>
      </w:pPr>
      <w:r>
        <w:lastRenderedPageBreak/>
        <w:t>Table 4. Results from multilevel ordinal logistic regression models of differences in route lengths, and percentage overlap between GIS and GPS routes</w:t>
      </w:r>
    </w:p>
    <w:tbl>
      <w:tblPr>
        <w:tblW w:w="15045" w:type="dxa"/>
        <w:tblInd w:w="93" w:type="dxa"/>
        <w:tblLook w:val="04A0" w:firstRow="1" w:lastRow="0" w:firstColumn="1" w:lastColumn="0" w:noHBand="0" w:noVBand="1"/>
      </w:tblPr>
      <w:tblGrid>
        <w:gridCol w:w="2381"/>
        <w:gridCol w:w="1860"/>
        <w:gridCol w:w="672"/>
        <w:gridCol w:w="680"/>
        <w:gridCol w:w="701"/>
        <w:gridCol w:w="416"/>
        <w:gridCol w:w="262"/>
        <w:gridCol w:w="571"/>
        <w:gridCol w:w="680"/>
        <w:gridCol w:w="815"/>
        <w:gridCol w:w="416"/>
        <w:gridCol w:w="262"/>
        <w:gridCol w:w="672"/>
        <w:gridCol w:w="680"/>
        <w:gridCol w:w="701"/>
        <w:gridCol w:w="416"/>
        <w:gridCol w:w="262"/>
        <w:gridCol w:w="672"/>
        <w:gridCol w:w="680"/>
        <w:gridCol w:w="830"/>
        <w:gridCol w:w="416"/>
      </w:tblGrid>
      <w:tr w:rsidR="0096008D" w:rsidRPr="0096008D" w:rsidTr="0096008D">
        <w:trPr>
          <w:trHeight w:val="300"/>
        </w:trPr>
        <w:tc>
          <w:tcPr>
            <w:tcW w:w="2381" w:type="dxa"/>
            <w:tcBorders>
              <w:top w:val="single" w:sz="4" w:space="0" w:color="auto"/>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1860" w:type="dxa"/>
            <w:tcBorders>
              <w:top w:val="single" w:sz="4" w:space="0" w:color="auto"/>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5213" w:type="dxa"/>
            <w:gridSpan w:val="9"/>
            <w:tcBorders>
              <w:top w:val="single" w:sz="4" w:space="0" w:color="auto"/>
              <w:left w:val="nil"/>
              <w:bottom w:val="single" w:sz="4" w:space="0" w:color="auto"/>
              <w:right w:val="nil"/>
            </w:tcBorders>
            <w:shd w:val="clear" w:color="auto" w:fill="auto"/>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Differences in Length</w:t>
            </w:r>
          </w:p>
        </w:tc>
        <w:tc>
          <w:tcPr>
            <w:tcW w:w="262" w:type="dxa"/>
            <w:tcBorders>
              <w:top w:val="single" w:sz="4" w:space="0" w:color="auto"/>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5329" w:type="dxa"/>
            <w:gridSpan w:val="9"/>
            <w:tcBorders>
              <w:top w:val="single" w:sz="4" w:space="0" w:color="auto"/>
              <w:left w:val="nil"/>
              <w:bottom w:val="single" w:sz="4" w:space="0" w:color="auto"/>
              <w:right w:val="nil"/>
            </w:tcBorders>
            <w:shd w:val="clear" w:color="auto" w:fill="auto"/>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of GPS route within 50m GIS route buffer</w:t>
            </w:r>
          </w:p>
        </w:tc>
      </w:tr>
      <w:tr w:rsidR="0096008D" w:rsidRPr="0096008D" w:rsidTr="0096008D">
        <w:trPr>
          <w:trHeight w:val="630"/>
        </w:trPr>
        <w:tc>
          <w:tcPr>
            <w:tcW w:w="4241" w:type="dxa"/>
            <w:gridSpan w:val="2"/>
            <w:vMerge w:val="restart"/>
            <w:tcBorders>
              <w:top w:val="single" w:sz="4" w:space="0" w:color="auto"/>
              <w:left w:val="nil"/>
              <w:bottom w:val="single" w:sz="4" w:space="0" w:color="000000"/>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469" w:type="dxa"/>
            <w:gridSpan w:val="4"/>
            <w:tcBorders>
              <w:top w:val="single" w:sz="4" w:space="0" w:color="auto"/>
              <w:left w:val="nil"/>
              <w:bottom w:val="single" w:sz="4" w:space="0" w:color="auto"/>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xml:space="preserve">Adjustment for </w:t>
            </w:r>
            <w:r>
              <w:rPr>
                <w:rFonts w:eastAsia="Times New Roman" w:cs="Times New Roman"/>
                <w:color w:val="000000"/>
                <w:sz w:val="20"/>
                <w:szCs w:val="20"/>
                <w:lang w:eastAsia="zh-CN"/>
              </w:rPr>
              <w:t>straight-line distance</w:t>
            </w:r>
            <w:r w:rsidRPr="0096008D">
              <w:rPr>
                <w:rFonts w:eastAsia="Times New Roman" w:cs="Times New Roman"/>
                <w:color w:val="000000"/>
                <w:sz w:val="20"/>
                <w:szCs w:val="20"/>
                <w:lang w:eastAsia="zh-CN"/>
              </w:rPr>
              <w:t xml:space="preserve"> only</w:t>
            </w:r>
          </w:p>
        </w:tc>
        <w:tc>
          <w:tcPr>
            <w:tcW w:w="262"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482" w:type="dxa"/>
            <w:gridSpan w:val="4"/>
            <w:tcBorders>
              <w:top w:val="single" w:sz="4" w:space="0" w:color="auto"/>
              <w:left w:val="nil"/>
              <w:bottom w:val="single" w:sz="4" w:space="0" w:color="auto"/>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Best Fit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469" w:type="dxa"/>
            <w:gridSpan w:val="4"/>
            <w:tcBorders>
              <w:top w:val="single" w:sz="4" w:space="0" w:color="auto"/>
              <w:left w:val="nil"/>
              <w:bottom w:val="single" w:sz="4" w:space="0" w:color="auto"/>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Univariate associations</w:t>
            </w: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598" w:type="dxa"/>
            <w:gridSpan w:val="4"/>
            <w:tcBorders>
              <w:top w:val="single" w:sz="4" w:space="0" w:color="auto"/>
              <w:left w:val="nil"/>
              <w:bottom w:val="single" w:sz="4" w:space="0" w:color="auto"/>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Best Fit</w:t>
            </w:r>
          </w:p>
        </w:tc>
      </w:tr>
      <w:tr w:rsidR="0096008D" w:rsidRPr="0096008D" w:rsidTr="0096008D">
        <w:trPr>
          <w:trHeight w:val="300"/>
        </w:trPr>
        <w:tc>
          <w:tcPr>
            <w:tcW w:w="4241" w:type="dxa"/>
            <w:gridSpan w:val="2"/>
            <w:vMerge/>
            <w:tcBorders>
              <w:top w:val="single" w:sz="4" w:space="0" w:color="auto"/>
              <w:left w:val="nil"/>
              <w:bottom w:val="single" w:sz="4" w:space="0" w:color="000000"/>
              <w:right w:val="nil"/>
            </w:tcBorders>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381" w:type="dxa"/>
            <w:gridSpan w:val="2"/>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95%CI</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495" w:type="dxa"/>
            <w:gridSpan w:val="2"/>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95%CI</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381" w:type="dxa"/>
            <w:gridSpan w:val="2"/>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95%CI</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510" w:type="dxa"/>
            <w:gridSpan w:val="2"/>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95%CI</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r>
      <w:tr w:rsidR="0096008D" w:rsidRPr="0096008D" w:rsidTr="0096008D">
        <w:trPr>
          <w:trHeight w:val="300"/>
        </w:trPr>
        <w:tc>
          <w:tcPr>
            <w:tcW w:w="4241" w:type="dxa"/>
            <w:gridSpan w:val="2"/>
            <w:vMerge/>
            <w:tcBorders>
              <w:top w:val="single" w:sz="4" w:space="0" w:color="auto"/>
              <w:left w:val="nil"/>
              <w:bottom w:val="single" w:sz="4" w:space="0" w:color="000000"/>
              <w:right w:val="nil"/>
            </w:tcBorders>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OR</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lower</w:t>
            </w:r>
          </w:p>
        </w:tc>
        <w:tc>
          <w:tcPr>
            <w:tcW w:w="701"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upper</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OR</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lower</w:t>
            </w:r>
          </w:p>
        </w:tc>
        <w:tc>
          <w:tcPr>
            <w:tcW w:w="815"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upper</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OR</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lower</w:t>
            </w:r>
          </w:p>
        </w:tc>
        <w:tc>
          <w:tcPr>
            <w:tcW w:w="701"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upper</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OR</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lower</w:t>
            </w:r>
          </w:p>
        </w:tc>
        <w:tc>
          <w:tcPr>
            <w:tcW w:w="83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upper</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r>
      <w:tr w:rsidR="0096008D" w:rsidRPr="0096008D" w:rsidTr="0096008D">
        <w:trPr>
          <w:trHeight w:val="300"/>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Straight</w:t>
            </w:r>
            <w:r>
              <w:rPr>
                <w:rFonts w:eastAsia="Times New Roman" w:cs="Times New Roman"/>
                <w:color w:val="000000"/>
                <w:sz w:val="20"/>
                <w:szCs w:val="20"/>
                <w:lang w:eastAsia="zh-CN"/>
              </w:rPr>
              <w:t>-</w:t>
            </w:r>
            <w:r w:rsidRPr="0096008D">
              <w:rPr>
                <w:rFonts w:eastAsia="Times New Roman" w:cs="Times New Roman"/>
                <w:color w:val="000000"/>
                <w:sz w:val="20"/>
                <w:szCs w:val="20"/>
                <w:lang w:eastAsia="zh-CN"/>
              </w:rPr>
              <w:t>line Distance</w:t>
            </w:r>
          </w:p>
        </w:tc>
        <w:tc>
          <w:tcPr>
            <w:tcW w:w="1860" w:type="dxa"/>
            <w:tcBorders>
              <w:top w:val="nil"/>
              <w:left w:val="nil"/>
              <w:bottom w:val="nil"/>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2.25</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2.02</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2.52</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1.37</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1.16</w:t>
            </w: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1.62</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1.1</w:t>
            </w:r>
            <w:r w:rsidR="00C22267">
              <w:rPr>
                <w:rFonts w:eastAsia="Times New Roman" w:cs="Times New Roman"/>
                <w:color w:val="000000"/>
                <w:sz w:val="20"/>
                <w:szCs w:val="20"/>
                <w:lang w:eastAsia="zh-CN"/>
              </w:rPr>
              <w:t>1</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1.01</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1.20</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0.82</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0.72</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w:t>
            </w:r>
            <w:r w:rsidR="00C22267" w:rsidRPr="0096008D">
              <w:rPr>
                <w:rFonts w:eastAsia="Times New Roman" w:cs="Times New Roman"/>
                <w:color w:val="000000"/>
                <w:sz w:val="20"/>
                <w:szCs w:val="20"/>
                <w:lang w:eastAsia="zh-CN"/>
              </w:rPr>
              <w:t>9</w:t>
            </w:r>
            <w:r w:rsidR="00C22267">
              <w:rPr>
                <w:rFonts w:eastAsia="Times New Roman" w:cs="Times New Roman"/>
                <w:color w:val="000000"/>
                <w:sz w:val="20"/>
                <w:szCs w:val="20"/>
                <w:lang w:eastAsia="zh-CN"/>
              </w:rPr>
              <w:t>4</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r>
      <w:tr w:rsidR="0096008D" w:rsidRPr="0096008D" w:rsidTr="0096008D">
        <w:trPr>
          <w:trHeight w:hRule="exact" w:val="91"/>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600"/>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xml:space="preserve">Journey type (ref to </w:t>
            </w:r>
            <w:proofErr w:type="spellStart"/>
            <w:r w:rsidRPr="0096008D">
              <w:rPr>
                <w:rFonts w:eastAsia="Times New Roman" w:cs="Times New Roman"/>
                <w:color w:val="000000"/>
                <w:sz w:val="20"/>
                <w:szCs w:val="20"/>
                <w:lang w:eastAsia="zh-CN"/>
              </w:rPr>
              <w:t>sch</w:t>
            </w:r>
            <w:proofErr w:type="spellEnd"/>
            <w:r w:rsidRPr="0096008D">
              <w:rPr>
                <w:rFonts w:eastAsia="Times New Roman" w:cs="Times New Roman"/>
                <w:color w:val="000000"/>
                <w:sz w:val="20"/>
                <w:szCs w:val="20"/>
                <w:lang w:eastAsia="zh-CN"/>
              </w:rPr>
              <w:t>)</w:t>
            </w: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From School</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1.14</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0.85</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1.54</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0.76</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0.56</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1.02</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hRule="exact" w:val="91"/>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vAlign w:val="center"/>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Sex (ref male)</w:t>
            </w: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Female</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0.41</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0.23</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0.74</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3.44</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2.1</w:t>
            </w:r>
            <w:r w:rsidR="00C22267">
              <w:rPr>
                <w:rFonts w:eastAsia="Times New Roman" w:cs="Times New Roman"/>
                <w:color w:val="000000"/>
                <w:sz w:val="20"/>
                <w:szCs w:val="20"/>
                <w:lang w:eastAsia="zh-CN"/>
              </w:rPr>
              <w:t>1</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5.62</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hRule="exact" w:val="91"/>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vMerge w:val="restart"/>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Travel mode (ref car)</w:t>
            </w: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Bus</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11.32</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4.96</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25.86</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8.32</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3.08</w:t>
            </w: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22.50</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1.02</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0.54</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1.92</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1.9</w:t>
            </w:r>
            <w:r w:rsidR="00C22267">
              <w:rPr>
                <w:rFonts w:eastAsia="Times New Roman" w:cs="Times New Roman"/>
                <w:color w:val="000000"/>
                <w:sz w:val="20"/>
                <w:szCs w:val="20"/>
                <w:lang w:eastAsia="zh-CN"/>
              </w:rPr>
              <w:t>3</w:t>
            </w:r>
          </w:p>
        </w:tc>
        <w:tc>
          <w:tcPr>
            <w:tcW w:w="680" w:type="dxa"/>
            <w:tcBorders>
              <w:top w:val="nil"/>
              <w:left w:val="nil"/>
              <w:bottom w:val="nil"/>
              <w:right w:val="nil"/>
            </w:tcBorders>
            <w:shd w:val="clear" w:color="auto" w:fill="auto"/>
            <w:noWrap/>
            <w:vAlign w:val="bottom"/>
            <w:hideMark/>
          </w:tcPr>
          <w:p w:rsidR="0096008D" w:rsidRPr="0096008D" w:rsidRDefault="00C22267" w:rsidP="0096008D">
            <w:pPr>
              <w:spacing w:after="0" w:line="240" w:lineRule="auto"/>
              <w:jc w:val="right"/>
              <w:rPr>
                <w:rFonts w:eastAsia="Times New Roman" w:cs="Times New Roman"/>
                <w:color w:val="000000"/>
                <w:sz w:val="20"/>
                <w:szCs w:val="20"/>
                <w:lang w:eastAsia="zh-CN"/>
              </w:rPr>
            </w:pPr>
            <w:r>
              <w:rPr>
                <w:rFonts w:eastAsia="Times New Roman" w:cs="Times New Roman"/>
                <w:color w:val="000000"/>
                <w:sz w:val="20"/>
                <w:szCs w:val="20"/>
                <w:lang w:eastAsia="zh-CN"/>
              </w:rPr>
              <w:t>1.00</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3.72</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vMerge/>
            <w:tcBorders>
              <w:top w:val="nil"/>
              <w:left w:val="nil"/>
              <w:bottom w:val="nil"/>
              <w:right w:val="nil"/>
            </w:tcBorders>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bike</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2.40</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0.88</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6.54</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0.55</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0.17</w:t>
            </w: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1.80</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1.33</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0.45</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3.90</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2.79</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1.07</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7.3</w:t>
            </w:r>
            <w:r w:rsidR="00C22267">
              <w:rPr>
                <w:rFonts w:eastAsia="Times New Roman" w:cs="Times New Roman"/>
                <w:color w:val="000000"/>
                <w:sz w:val="20"/>
                <w:szCs w:val="20"/>
                <w:lang w:eastAsia="zh-CN"/>
              </w:rPr>
              <w:t>1</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r>
      <w:tr w:rsidR="0096008D" w:rsidRPr="0096008D" w:rsidTr="0096008D">
        <w:trPr>
          <w:trHeight w:val="300"/>
        </w:trPr>
        <w:tc>
          <w:tcPr>
            <w:tcW w:w="2381" w:type="dxa"/>
            <w:vMerge/>
            <w:tcBorders>
              <w:top w:val="nil"/>
              <w:left w:val="nil"/>
              <w:bottom w:val="nil"/>
              <w:right w:val="nil"/>
            </w:tcBorders>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Foot</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0.06</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0.03</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0.13</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0.15</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0.06</w:t>
            </w: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0.36</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0.54</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0.29</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w:t>
            </w:r>
            <w:r w:rsidR="00C22267" w:rsidRPr="0096008D">
              <w:rPr>
                <w:rFonts w:eastAsia="Times New Roman" w:cs="Times New Roman"/>
                <w:color w:val="000000"/>
                <w:sz w:val="20"/>
                <w:szCs w:val="20"/>
                <w:lang w:eastAsia="zh-CN"/>
              </w:rPr>
              <w:t>0</w:t>
            </w:r>
            <w:r w:rsidR="00C22267">
              <w:rPr>
                <w:rFonts w:eastAsia="Times New Roman" w:cs="Times New Roman"/>
                <w:color w:val="000000"/>
                <w:sz w:val="20"/>
                <w:szCs w:val="20"/>
                <w:lang w:eastAsia="zh-CN"/>
              </w:rPr>
              <w:t>1</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1.42</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0.63</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3.19</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hRule="exact" w:val="91"/>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vMerge w:val="restart"/>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Home location (ref urban)</w:t>
            </w: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Town &amp; Fringe</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1.54</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0.80</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2.96</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0.75</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0.34</w:t>
            </w: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1.64</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0.42</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0.25</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0.72</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0.19</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0.1</w:t>
            </w:r>
            <w:r w:rsidR="00C22267">
              <w:rPr>
                <w:rFonts w:eastAsia="Times New Roman" w:cs="Times New Roman"/>
                <w:color w:val="000000"/>
                <w:sz w:val="20"/>
                <w:szCs w:val="20"/>
                <w:lang w:eastAsia="zh-CN"/>
              </w:rPr>
              <w:t>1</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0.35</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r>
      <w:tr w:rsidR="0096008D" w:rsidRPr="0096008D" w:rsidTr="0096008D">
        <w:trPr>
          <w:trHeight w:val="300"/>
        </w:trPr>
        <w:tc>
          <w:tcPr>
            <w:tcW w:w="2381" w:type="dxa"/>
            <w:vMerge/>
            <w:tcBorders>
              <w:top w:val="nil"/>
              <w:left w:val="nil"/>
              <w:bottom w:val="nil"/>
              <w:right w:val="nil"/>
            </w:tcBorders>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xml:space="preserve">Village </w:t>
            </w:r>
            <w:proofErr w:type="spellStart"/>
            <w:r w:rsidRPr="0096008D">
              <w:rPr>
                <w:rFonts w:eastAsia="Times New Roman" w:cs="Times New Roman"/>
                <w:color w:val="000000"/>
                <w:sz w:val="20"/>
                <w:szCs w:val="20"/>
                <w:lang w:eastAsia="zh-CN"/>
              </w:rPr>
              <w:t>etc</w:t>
            </w:r>
            <w:proofErr w:type="spellEnd"/>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3.49</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1.87</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6.49</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4.62</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1.74</w:t>
            </w: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12.22</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0.77</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w:t>
            </w:r>
            <w:r w:rsidR="00C22267" w:rsidRPr="0096008D">
              <w:rPr>
                <w:rFonts w:eastAsia="Times New Roman" w:cs="Times New Roman"/>
                <w:color w:val="000000"/>
                <w:sz w:val="20"/>
                <w:szCs w:val="20"/>
                <w:lang w:eastAsia="zh-CN"/>
              </w:rPr>
              <w:t>4</w:t>
            </w:r>
            <w:r w:rsidR="00C22267">
              <w:rPr>
                <w:rFonts w:eastAsia="Times New Roman" w:cs="Times New Roman"/>
                <w:color w:val="000000"/>
                <w:sz w:val="20"/>
                <w:szCs w:val="20"/>
                <w:lang w:eastAsia="zh-CN"/>
              </w:rPr>
              <w:t>7</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1.29</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0.26</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w:t>
            </w:r>
            <w:r w:rsidR="00C22267">
              <w:rPr>
                <w:rFonts w:eastAsia="Times New Roman" w:cs="Times New Roman"/>
                <w:color w:val="000000"/>
                <w:sz w:val="20"/>
                <w:szCs w:val="20"/>
                <w:lang w:eastAsia="zh-CN"/>
              </w:rPr>
              <w:t>10</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0.7</w:t>
            </w:r>
            <w:r w:rsidR="00C22267">
              <w:rPr>
                <w:rFonts w:eastAsia="Times New Roman" w:cs="Times New Roman"/>
                <w:color w:val="000000"/>
                <w:sz w:val="20"/>
                <w:szCs w:val="20"/>
                <w:lang w:eastAsia="zh-CN"/>
              </w:rPr>
              <w:t>4</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r>
      <w:tr w:rsidR="0096008D" w:rsidRPr="0096008D" w:rsidTr="0096008D">
        <w:trPr>
          <w:trHeight w:hRule="exact" w:val="91"/>
        </w:trPr>
        <w:tc>
          <w:tcPr>
            <w:tcW w:w="2381" w:type="dxa"/>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vMerge w:val="restart"/>
            <w:tcBorders>
              <w:top w:val="nil"/>
              <w:left w:val="nil"/>
              <w:bottom w:val="nil"/>
              <w:right w:val="nil"/>
            </w:tcBorders>
            <w:shd w:val="clear" w:color="auto" w:fill="auto"/>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School location relative to school (ref no diff)</w:t>
            </w: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School less urban</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0.49</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0.15</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1.63</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0.08</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w:t>
            </w:r>
            <w:r w:rsidR="00C22267" w:rsidRPr="0096008D">
              <w:rPr>
                <w:rFonts w:eastAsia="Times New Roman" w:cs="Times New Roman"/>
                <w:color w:val="000000"/>
                <w:sz w:val="20"/>
                <w:szCs w:val="20"/>
                <w:lang w:eastAsia="zh-CN"/>
              </w:rPr>
              <w:t>0</w:t>
            </w:r>
            <w:r w:rsidR="00C22267">
              <w:rPr>
                <w:rFonts w:eastAsia="Times New Roman" w:cs="Times New Roman"/>
                <w:color w:val="000000"/>
                <w:sz w:val="20"/>
                <w:szCs w:val="20"/>
                <w:lang w:eastAsia="zh-CN"/>
              </w:rPr>
              <w:t>4</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0.17</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0.98</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0.3</w:t>
            </w:r>
            <w:r w:rsidR="00C22267">
              <w:rPr>
                <w:rFonts w:eastAsia="Times New Roman" w:cs="Times New Roman"/>
                <w:color w:val="000000"/>
                <w:sz w:val="20"/>
                <w:szCs w:val="20"/>
                <w:lang w:eastAsia="zh-CN"/>
              </w:rPr>
              <w:t>5</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2.79</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vMerge/>
            <w:tcBorders>
              <w:top w:val="nil"/>
              <w:left w:val="nil"/>
              <w:bottom w:val="nil"/>
              <w:right w:val="nil"/>
            </w:tcBorders>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school more urban</w:t>
            </w:r>
          </w:p>
        </w:tc>
        <w:tc>
          <w:tcPr>
            <w:tcW w:w="67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2.27</w:t>
            </w: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1.30</w:t>
            </w:r>
          </w:p>
        </w:tc>
        <w:tc>
          <w:tcPr>
            <w:tcW w:w="70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3.96</w:t>
            </w: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center"/>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3.26</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w:t>
            </w:r>
            <w:r w:rsidR="00C22267" w:rsidRPr="0096008D">
              <w:rPr>
                <w:rFonts w:eastAsia="Times New Roman" w:cs="Times New Roman"/>
                <w:color w:val="000000"/>
                <w:sz w:val="20"/>
                <w:szCs w:val="20"/>
                <w:lang w:eastAsia="zh-CN"/>
              </w:rPr>
              <w:t>0</w:t>
            </w:r>
            <w:r w:rsidR="00C22267">
              <w:rPr>
                <w:rFonts w:eastAsia="Times New Roman" w:cs="Times New Roman"/>
                <w:color w:val="000000"/>
                <w:sz w:val="20"/>
                <w:szCs w:val="20"/>
                <w:lang w:eastAsia="zh-CN"/>
              </w:rPr>
              <w:t>3</w:t>
            </w:r>
          </w:p>
        </w:tc>
        <w:tc>
          <w:tcPr>
            <w:tcW w:w="701"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5.26</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3.9</w:t>
            </w:r>
            <w:r w:rsidR="00C22267">
              <w:rPr>
                <w:rFonts w:eastAsia="Times New Roman" w:cs="Times New Roman"/>
                <w:color w:val="000000"/>
                <w:sz w:val="20"/>
                <w:szCs w:val="20"/>
                <w:lang w:eastAsia="zh-CN"/>
              </w:rPr>
              <w:t>8</w:t>
            </w:r>
          </w:p>
        </w:tc>
        <w:tc>
          <w:tcPr>
            <w:tcW w:w="68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1.4</w:t>
            </w:r>
            <w:r w:rsidR="00C22267">
              <w:rPr>
                <w:rFonts w:eastAsia="Times New Roman" w:cs="Times New Roman"/>
                <w:color w:val="000000"/>
                <w:sz w:val="20"/>
                <w:szCs w:val="20"/>
                <w:lang w:eastAsia="zh-CN"/>
              </w:rPr>
              <w:t>9</w:t>
            </w:r>
          </w:p>
        </w:tc>
        <w:tc>
          <w:tcPr>
            <w:tcW w:w="830" w:type="dxa"/>
            <w:tcBorders>
              <w:top w:val="nil"/>
              <w:left w:val="nil"/>
              <w:bottom w:val="nil"/>
              <w:right w:val="nil"/>
            </w:tcBorders>
            <w:shd w:val="clear" w:color="auto" w:fill="auto"/>
            <w:noWrap/>
            <w:vAlign w:val="bottom"/>
            <w:hideMark/>
          </w:tcPr>
          <w:p w:rsidR="0096008D" w:rsidRPr="0096008D" w:rsidRDefault="0096008D" w:rsidP="00C22267">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10.6</w:t>
            </w:r>
            <w:r w:rsidR="00C22267">
              <w:rPr>
                <w:rFonts w:eastAsia="Times New Roman" w:cs="Times New Roman"/>
                <w:color w:val="000000"/>
                <w:sz w:val="20"/>
                <w:szCs w:val="20"/>
                <w:lang w:eastAsia="zh-CN"/>
              </w:rPr>
              <w:t>3</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w:t>
            </w:r>
          </w:p>
        </w:tc>
      </w:tr>
      <w:tr w:rsidR="0096008D" w:rsidRPr="0096008D" w:rsidTr="0096008D">
        <w:trPr>
          <w:trHeight w:hRule="exact" w:val="91"/>
        </w:trPr>
        <w:tc>
          <w:tcPr>
            <w:tcW w:w="238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4241" w:type="dxa"/>
            <w:gridSpan w:val="2"/>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Variance Partition Coefficients</w:t>
            </w:r>
          </w:p>
        </w:tc>
        <w:tc>
          <w:tcPr>
            <w:tcW w:w="672"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701"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1251" w:type="dxa"/>
            <w:gridSpan w:val="2"/>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Variance</w:t>
            </w:r>
          </w:p>
        </w:tc>
        <w:tc>
          <w:tcPr>
            <w:tcW w:w="815"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roofErr w:type="spellStart"/>
            <w:r w:rsidRPr="0096008D">
              <w:rPr>
                <w:rFonts w:eastAsia="Times New Roman" w:cs="Times New Roman"/>
                <w:color w:val="000000"/>
                <w:sz w:val="20"/>
                <w:szCs w:val="20"/>
                <w:lang w:eastAsia="zh-CN"/>
              </w:rPr>
              <w:t>VPC</w:t>
            </w:r>
            <w:r w:rsidR="0053307E" w:rsidRPr="00BE772A">
              <w:rPr>
                <w:rFonts w:eastAsia="Times New Roman" w:cs="Times New Roman"/>
                <w:color w:val="000000"/>
                <w:sz w:val="20"/>
                <w:szCs w:val="20"/>
                <w:vertAlign w:val="superscript"/>
                <w:lang w:eastAsia="zh-CN"/>
              </w:rPr>
              <w:t>a</w:t>
            </w:r>
            <w:proofErr w:type="spellEnd"/>
          </w:p>
        </w:tc>
        <w:tc>
          <w:tcPr>
            <w:tcW w:w="416"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72"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701"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1352" w:type="dxa"/>
            <w:gridSpan w:val="2"/>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Variance</w:t>
            </w:r>
          </w:p>
        </w:tc>
        <w:tc>
          <w:tcPr>
            <w:tcW w:w="830"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roofErr w:type="spellStart"/>
            <w:r w:rsidRPr="0096008D">
              <w:rPr>
                <w:rFonts w:eastAsia="Times New Roman" w:cs="Times New Roman"/>
                <w:color w:val="000000"/>
                <w:sz w:val="20"/>
                <w:szCs w:val="20"/>
                <w:lang w:eastAsia="zh-CN"/>
              </w:rPr>
              <w:t>VPC</w:t>
            </w:r>
            <w:r w:rsidR="0053307E" w:rsidRPr="00BE772A">
              <w:rPr>
                <w:rFonts w:eastAsia="Times New Roman" w:cs="Times New Roman"/>
                <w:color w:val="000000"/>
                <w:sz w:val="20"/>
                <w:szCs w:val="20"/>
                <w:vertAlign w:val="superscript"/>
                <w:lang w:eastAsia="zh-CN"/>
              </w:rPr>
              <w:t>a</w:t>
            </w:r>
            <w:proofErr w:type="spellEnd"/>
          </w:p>
        </w:tc>
        <w:tc>
          <w:tcPr>
            <w:tcW w:w="416" w:type="dxa"/>
            <w:tcBorders>
              <w:top w:val="single" w:sz="4" w:space="0" w:color="auto"/>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r>
      <w:tr w:rsidR="0096008D" w:rsidRPr="0096008D" w:rsidTr="0096008D">
        <w:trPr>
          <w:trHeight w:val="300"/>
        </w:trPr>
        <w:tc>
          <w:tcPr>
            <w:tcW w:w="238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Level 1 (Route)</w:t>
            </w:r>
          </w:p>
        </w:tc>
        <w:tc>
          <w:tcPr>
            <w:tcW w:w="186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1251" w:type="dxa"/>
            <w:gridSpan w:val="2"/>
            <w:tcBorders>
              <w:top w:val="single" w:sz="4" w:space="0" w:color="auto"/>
              <w:left w:val="nil"/>
              <w:bottom w:val="nil"/>
              <w:right w:val="nil"/>
            </w:tcBorders>
            <w:shd w:val="clear" w:color="auto" w:fill="auto"/>
            <w:noWrap/>
            <w:vAlign w:val="bottom"/>
            <w:hideMark/>
          </w:tcPr>
          <w:p w:rsidR="0096008D" w:rsidRPr="0096008D" w:rsidRDefault="0096008D" w:rsidP="00994921">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3.29</w:t>
            </w:r>
          </w:p>
        </w:tc>
        <w:tc>
          <w:tcPr>
            <w:tcW w:w="815"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32.10%</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1352" w:type="dxa"/>
            <w:gridSpan w:val="2"/>
            <w:tcBorders>
              <w:top w:val="single" w:sz="4" w:space="0" w:color="auto"/>
              <w:left w:val="nil"/>
              <w:bottom w:val="nil"/>
              <w:right w:val="nil"/>
            </w:tcBorders>
            <w:shd w:val="clear" w:color="auto" w:fill="auto"/>
            <w:noWrap/>
            <w:vAlign w:val="bottom"/>
            <w:hideMark/>
          </w:tcPr>
          <w:p w:rsidR="0096008D" w:rsidRPr="0096008D" w:rsidRDefault="0096008D" w:rsidP="00994921">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3.29</w:t>
            </w: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16.72%</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r>
      <w:tr w:rsidR="0096008D" w:rsidRPr="0096008D" w:rsidTr="0096008D">
        <w:trPr>
          <w:trHeight w:hRule="exact" w:val="91"/>
        </w:trPr>
        <w:tc>
          <w:tcPr>
            <w:tcW w:w="238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Level 2 (Participant)</w:t>
            </w:r>
          </w:p>
        </w:tc>
        <w:tc>
          <w:tcPr>
            <w:tcW w:w="186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251" w:type="dxa"/>
            <w:gridSpan w:val="2"/>
            <w:tcBorders>
              <w:top w:val="nil"/>
              <w:left w:val="nil"/>
              <w:bottom w:val="nil"/>
              <w:right w:val="nil"/>
            </w:tcBorders>
            <w:shd w:val="clear" w:color="auto" w:fill="auto"/>
            <w:noWrap/>
            <w:vAlign w:val="bottom"/>
            <w:hideMark/>
          </w:tcPr>
          <w:p w:rsidR="0096008D" w:rsidRPr="0096008D" w:rsidRDefault="0096008D" w:rsidP="00994921">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6.24</w:t>
            </w:r>
          </w:p>
        </w:tc>
        <w:tc>
          <w:tcPr>
            <w:tcW w:w="815"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60.91%</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352" w:type="dxa"/>
            <w:gridSpan w:val="2"/>
            <w:tcBorders>
              <w:top w:val="nil"/>
              <w:left w:val="nil"/>
              <w:bottom w:val="nil"/>
              <w:right w:val="nil"/>
            </w:tcBorders>
            <w:shd w:val="clear" w:color="auto" w:fill="auto"/>
            <w:noWrap/>
            <w:vAlign w:val="bottom"/>
            <w:hideMark/>
          </w:tcPr>
          <w:p w:rsidR="0096008D" w:rsidRPr="0096008D" w:rsidRDefault="0096008D" w:rsidP="00994921">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12.41</w:t>
            </w: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63.09%</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hRule="exact" w:val="91"/>
        </w:trPr>
        <w:tc>
          <w:tcPr>
            <w:tcW w:w="238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86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57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val="300"/>
        </w:trPr>
        <w:tc>
          <w:tcPr>
            <w:tcW w:w="238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Level 3 (School)</w:t>
            </w:r>
          </w:p>
        </w:tc>
        <w:tc>
          <w:tcPr>
            <w:tcW w:w="186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251" w:type="dxa"/>
            <w:gridSpan w:val="2"/>
            <w:tcBorders>
              <w:top w:val="nil"/>
              <w:left w:val="nil"/>
              <w:bottom w:val="nil"/>
              <w:right w:val="nil"/>
            </w:tcBorders>
            <w:shd w:val="clear" w:color="auto" w:fill="auto"/>
            <w:noWrap/>
            <w:vAlign w:val="bottom"/>
            <w:hideMark/>
          </w:tcPr>
          <w:p w:rsidR="0096008D" w:rsidRPr="0096008D" w:rsidRDefault="0096008D" w:rsidP="00994921">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0.7</w:t>
            </w:r>
            <w:r w:rsidR="00994921">
              <w:rPr>
                <w:rFonts w:eastAsia="Times New Roman" w:cs="Times New Roman"/>
                <w:color w:val="000000"/>
                <w:sz w:val="20"/>
                <w:szCs w:val="20"/>
                <w:lang w:eastAsia="zh-CN"/>
              </w:rPr>
              <w:t>2</w:t>
            </w:r>
          </w:p>
        </w:tc>
        <w:tc>
          <w:tcPr>
            <w:tcW w:w="815"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7.00%</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7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68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701"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262"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c>
          <w:tcPr>
            <w:tcW w:w="1352" w:type="dxa"/>
            <w:gridSpan w:val="2"/>
            <w:tcBorders>
              <w:top w:val="nil"/>
              <w:left w:val="nil"/>
              <w:bottom w:val="nil"/>
              <w:right w:val="nil"/>
            </w:tcBorders>
            <w:shd w:val="clear" w:color="auto" w:fill="auto"/>
            <w:noWrap/>
            <w:vAlign w:val="bottom"/>
            <w:hideMark/>
          </w:tcPr>
          <w:p w:rsidR="0096008D" w:rsidRPr="0096008D" w:rsidRDefault="0096008D" w:rsidP="00994921">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3.97</w:t>
            </w:r>
          </w:p>
        </w:tc>
        <w:tc>
          <w:tcPr>
            <w:tcW w:w="830"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jc w:val="right"/>
              <w:rPr>
                <w:rFonts w:eastAsia="Times New Roman" w:cs="Times New Roman"/>
                <w:color w:val="000000"/>
                <w:sz w:val="20"/>
                <w:szCs w:val="20"/>
                <w:lang w:eastAsia="zh-CN"/>
              </w:rPr>
            </w:pPr>
            <w:r w:rsidRPr="0096008D">
              <w:rPr>
                <w:rFonts w:eastAsia="Times New Roman" w:cs="Times New Roman"/>
                <w:color w:val="000000"/>
                <w:sz w:val="20"/>
                <w:szCs w:val="20"/>
                <w:lang w:eastAsia="zh-CN"/>
              </w:rPr>
              <w:t>20.19%</w:t>
            </w:r>
          </w:p>
        </w:tc>
        <w:tc>
          <w:tcPr>
            <w:tcW w:w="416" w:type="dxa"/>
            <w:tcBorders>
              <w:top w:val="nil"/>
              <w:left w:val="nil"/>
              <w:bottom w:val="nil"/>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p>
        </w:tc>
      </w:tr>
      <w:tr w:rsidR="0096008D" w:rsidRPr="0096008D" w:rsidTr="0096008D">
        <w:trPr>
          <w:trHeight w:hRule="exact" w:val="91"/>
        </w:trPr>
        <w:tc>
          <w:tcPr>
            <w:tcW w:w="2381"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186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7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701"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571"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815"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7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701"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26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72"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68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jc w:val="center"/>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830"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c>
          <w:tcPr>
            <w:tcW w:w="416" w:type="dxa"/>
            <w:tcBorders>
              <w:top w:val="nil"/>
              <w:left w:val="nil"/>
              <w:bottom w:val="single" w:sz="4" w:space="0" w:color="auto"/>
              <w:right w:val="nil"/>
            </w:tcBorders>
            <w:shd w:val="clear" w:color="auto" w:fill="auto"/>
            <w:noWrap/>
            <w:vAlign w:val="bottom"/>
            <w:hideMark/>
          </w:tcPr>
          <w:p w:rsidR="0096008D" w:rsidRPr="0096008D" w:rsidRDefault="0096008D" w:rsidP="0096008D">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 </w:t>
            </w:r>
          </w:p>
        </w:tc>
      </w:tr>
      <w:tr w:rsidR="0096008D" w:rsidRPr="0096008D" w:rsidTr="0096008D">
        <w:trPr>
          <w:trHeight w:val="564"/>
        </w:trPr>
        <w:tc>
          <w:tcPr>
            <w:tcW w:w="15045" w:type="dxa"/>
            <w:gridSpan w:val="21"/>
            <w:tcBorders>
              <w:top w:val="nil"/>
              <w:left w:val="nil"/>
              <w:bottom w:val="single" w:sz="4" w:space="0" w:color="auto"/>
              <w:right w:val="nil"/>
            </w:tcBorders>
            <w:shd w:val="clear" w:color="auto" w:fill="auto"/>
            <w:vAlign w:val="center"/>
            <w:hideMark/>
          </w:tcPr>
          <w:p w:rsidR="0096008D" w:rsidRPr="0096008D" w:rsidRDefault="0096008D" w:rsidP="0053307E">
            <w:pPr>
              <w:spacing w:after="0" w:line="240" w:lineRule="auto"/>
              <w:rPr>
                <w:rFonts w:eastAsia="Times New Roman" w:cs="Times New Roman"/>
                <w:color w:val="000000"/>
                <w:sz w:val="20"/>
                <w:szCs w:val="20"/>
                <w:lang w:eastAsia="zh-CN"/>
              </w:rPr>
            </w:pPr>
            <w:r w:rsidRPr="0096008D">
              <w:rPr>
                <w:rFonts w:eastAsia="Times New Roman" w:cs="Times New Roman"/>
                <w:color w:val="000000"/>
                <w:sz w:val="20"/>
                <w:szCs w:val="20"/>
                <w:lang w:eastAsia="zh-CN"/>
              </w:rPr>
              <w:t>The distributions of both outcome variables did not allow for linear modelling, so both were banded into tertiles. Outcomes are presented as odds ratios for moving up a tertile category. Difference in Length Tertiles; GIS longer, GPS up to 600m longer, GPS &gt;600m longer. % overlap tertiles: 0.1%-33%, &gt;33%-&lt;73%, ≥73%-100%. * p&lt;0.05, ** p&lt;0.01</w:t>
            </w:r>
            <w:r w:rsidR="0053307E">
              <w:rPr>
                <w:rFonts w:eastAsia="Times New Roman" w:cs="Times New Roman"/>
                <w:color w:val="000000"/>
                <w:sz w:val="20"/>
                <w:szCs w:val="20"/>
                <w:lang w:eastAsia="zh-CN"/>
              </w:rPr>
              <w:t xml:space="preserve">, </w:t>
            </w:r>
            <w:r w:rsidR="0053307E" w:rsidRPr="00BE772A">
              <w:rPr>
                <w:rFonts w:eastAsia="Times New Roman" w:cs="Times New Roman"/>
                <w:color w:val="000000"/>
                <w:sz w:val="20"/>
                <w:szCs w:val="20"/>
                <w:vertAlign w:val="superscript"/>
                <w:lang w:eastAsia="zh-CN"/>
              </w:rPr>
              <w:t>a</w:t>
            </w:r>
            <w:r w:rsidR="0053307E">
              <w:rPr>
                <w:rFonts w:eastAsia="Times New Roman" w:cs="Times New Roman"/>
                <w:color w:val="000000"/>
                <w:sz w:val="20"/>
                <w:szCs w:val="20"/>
                <w:lang w:eastAsia="zh-CN"/>
              </w:rPr>
              <w:t xml:space="preserve"> </w:t>
            </w:r>
            <w:r w:rsidR="0053307E" w:rsidRPr="004C0071">
              <w:rPr>
                <w:rFonts w:eastAsia="Times New Roman" w:cs="Times New Roman"/>
                <w:color w:val="000000"/>
                <w:sz w:val="20"/>
                <w:szCs w:val="20"/>
                <w:lang w:eastAsia="zh-CN"/>
              </w:rPr>
              <w:t>Variance Partition Coefficient</w:t>
            </w:r>
          </w:p>
        </w:tc>
      </w:tr>
    </w:tbl>
    <w:p w:rsidR="00B27696" w:rsidRDefault="00B27696" w:rsidP="003B7C9F">
      <w:pPr>
        <w:ind w:left="720" w:hanging="720"/>
      </w:pPr>
    </w:p>
    <w:p w:rsidR="00B27696" w:rsidRDefault="00B27696" w:rsidP="00F97B4D">
      <w:pPr>
        <w:ind w:left="720" w:hanging="720"/>
      </w:pPr>
    </w:p>
    <w:p w:rsidR="00074228" w:rsidRDefault="00074228" w:rsidP="00F97B4D">
      <w:pPr>
        <w:ind w:left="720" w:hanging="720"/>
      </w:pPr>
    </w:p>
    <w:p w:rsidR="00074228" w:rsidRDefault="00074228">
      <w:pPr>
        <w:spacing w:after="0" w:line="240" w:lineRule="auto"/>
      </w:pPr>
      <w:bookmarkStart w:id="34" w:name="_1427703613"/>
      <w:bookmarkEnd w:id="34"/>
      <w:r>
        <w:br w:type="page"/>
      </w:r>
    </w:p>
    <w:p w:rsidR="00074228" w:rsidRDefault="00074228" w:rsidP="00F97B4D">
      <w:pPr>
        <w:ind w:left="720" w:hanging="720"/>
      </w:pPr>
      <w:r>
        <w:lastRenderedPageBreak/>
        <w:t>Table 5. Results from multilevel linear regression models of differences in food outlet exposure between GIS and GPS routes.</w:t>
      </w:r>
    </w:p>
    <w:tbl>
      <w:tblPr>
        <w:tblW w:w="7233" w:type="dxa"/>
        <w:tblInd w:w="93" w:type="dxa"/>
        <w:tblLook w:val="04A0" w:firstRow="1" w:lastRow="0" w:firstColumn="1" w:lastColumn="0" w:noHBand="0" w:noVBand="1"/>
      </w:tblPr>
      <w:tblGrid>
        <w:gridCol w:w="2507"/>
        <w:gridCol w:w="1903"/>
        <w:gridCol w:w="835"/>
        <w:gridCol w:w="757"/>
        <w:gridCol w:w="815"/>
        <w:gridCol w:w="416"/>
      </w:tblGrid>
      <w:tr w:rsidR="004C0071" w:rsidRPr="004C0071" w:rsidTr="0017374F">
        <w:trPr>
          <w:trHeight w:val="420"/>
        </w:trPr>
        <w:tc>
          <w:tcPr>
            <w:tcW w:w="4410" w:type="dxa"/>
            <w:gridSpan w:val="2"/>
            <w:vMerge w:val="restart"/>
            <w:tcBorders>
              <w:top w:val="single" w:sz="4" w:space="0" w:color="auto"/>
              <w:left w:val="nil"/>
              <w:bottom w:val="single" w:sz="4" w:space="0" w:color="000000"/>
              <w:right w:val="nil"/>
            </w:tcBorders>
            <w:shd w:val="clear" w:color="auto" w:fill="auto"/>
            <w:vAlign w:val="center"/>
            <w:hideMark/>
          </w:tcPr>
          <w:p w:rsidR="004C0071" w:rsidRPr="004C0071" w:rsidRDefault="004C0071" w:rsidP="004C0071">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 </w:t>
            </w:r>
          </w:p>
        </w:tc>
        <w:tc>
          <w:tcPr>
            <w:tcW w:w="2823" w:type="dxa"/>
            <w:gridSpan w:val="4"/>
            <w:tcBorders>
              <w:top w:val="single" w:sz="4" w:space="0" w:color="auto"/>
              <w:left w:val="nil"/>
              <w:bottom w:val="single" w:sz="4" w:space="0" w:color="auto"/>
              <w:right w:val="nil"/>
            </w:tcBorders>
            <w:shd w:val="clear" w:color="auto" w:fill="auto"/>
            <w:vAlign w:val="center"/>
            <w:hideMark/>
          </w:tcPr>
          <w:p w:rsidR="004C0071" w:rsidRPr="004C0071" w:rsidRDefault="004C0071" w:rsidP="004C0071">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Univariate</w:t>
            </w:r>
          </w:p>
        </w:tc>
      </w:tr>
      <w:tr w:rsidR="004C0071" w:rsidRPr="004C0071" w:rsidTr="0017374F">
        <w:trPr>
          <w:trHeight w:val="300"/>
        </w:trPr>
        <w:tc>
          <w:tcPr>
            <w:tcW w:w="4410" w:type="dxa"/>
            <w:gridSpan w:val="2"/>
            <w:vMerge/>
            <w:tcBorders>
              <w:top w:val="single" w:sz="4" w:space="0" w:color="auto"/>
              <w:left w:val="nil"/>
              <w:bottom w:val="single" w:sz="4" w:space="0" w:color="000000"/>
              <w:right w:val="nil"/>
            </w:tcBorders>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572" w:type="dxa"/>
            <w:gridSpan w:val="2"/>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95% CIs</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4410" w:type="dxa"/>
            <w:gridSpan w:val="2"/>
            <w:vMerge/>
            <w:tcBorders>
              <w:top w:val="single" w:sz="4" w:space="0" w:color="auto"/>
              <w:left w:val="nil"/>
              <w:bottom w:val="single" w:sz="4" w:space="0" w:color="000000"/>
              <w:right w:val="nil"/>
            </w:tcBorders>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single" w:sz="4" w:space="0" w:color="auto"/>
              <w:right w:val="nil"/>
            </w:tcBorders>
            <w:shd w:val="clear" w:color="auto" w:fill="auto"/>
            <w:noWrap/>
            <w:vAlign w:val="bottom"/>
            <w:hideMark/>
          </w:tcPr>
          <w:p w:rsidR="004C0071" w:rsidRPr="004C0071" w:rsidRDefault="004C0071" w:rsidP="002C611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B</w:t>
            </w:r>
          </w:p>
        </w:tc>
        <w:tc>
          <w:tcPr>
            <w:tcW w:w="757" w:type="dxa"/>
            <w:tcBorders>
              <w:top w:val="nil"/>
              <w:left w:val="nil"/>
              <w:bottom w:val="single" w:sz="4" w:space="0" w:color="auto"/>
              <w:right w:val="nil"/>
            </w:tcBorders>
            <w:shd w:val="clear" w:color="auto" w:fill="auto"/>
            <w:noWrap/>
            <w:vAlign w:val="bottom"/>
            <w:hideMark/>
          </w:tcPr>
          <w:p w:rsidR="004C0071" w:rsidRPr="004C0071" w:rsidRDefault="004C0071" w:rsidP="002C611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lower</w:t>
            </w:r>
          </w:p>
        </w:tc>
        <w:tc>
          <w:tcPr>
            <w:tcW w:w="815" w:type="dxa"/>
            <w:tcBorders>
              <w:top w:val="nil"/>
              <w:left w:val="nil"/>
              <w:bottom w:val="single" w:sz="4" w:space="0" w:color="auto"/>
              <w:right w:val="nil"/>
            </w:tcBorders>
            <w:shd w:val="clear" w:color="auto" w:fill="auto"/>
            <w:noWrap/>
            <w:vAlign w:val="bottom"/>
            <w:hideMark/>
          </w:tcPr>
          <w:p w:rsidR="004C0071" w:rsidRPr="004C0071" w:rsidRDefault="004C0071" w:rsidP="002C611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upper</w:t>
            </w:r>
          </w:p>
        </w:tc>
        <w:tc>
          <w:tcPr>
            <w:tcW w:w="416" w:type="dxa"/>
            <w:tcBorders>
              <w:top w:val="nil"/>
              <w:left w:val="nil"/>
              <w:bottom w:val="single" w:sz="4" w:space="0" w:color="auto"/>
              <w:right w:val="nil"/>
            </w:tcBorders>
            <w:shd w:val="clear" w:color="auto" w:fill="auto"/>
            <w:noWrap/>
            <w:vAlign w:val="bottom"/>
            <w:hideMark/>
          </w:tcPr>
          <w:p w:rsidR="004C0071" w:rsidRPr="004C0071" w:rsidRDefault="004C0071" w:rsidP="002C6111">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 </w:t>
            </w:r>
          </w:p>
        </w:tc>
      </w:tr>
      <w:tr w:rsidR="004C0071" w:rsidRPr="004C0071" w:rsidTr="0017374F">
        <w:trPr>
          <w:trHeight w:val="300"/>
        </w:trPr>
        <w:tc>
          <w:tcPr>
            <w:tcW w:w="4410" w:type="dxa"/>
            <w:gridSpan w:val="2"/>
            <w:tcBorders>
              <w:top w:val="single" w:sz="4" w:space="0" w:color="auto"/>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Straight</w:t>
            </w:r>
            <w:r>
              <w:rPr>
                <w:rFonts w:eastAsia="Times New Roman" w:cs="Times New Roman"/>
                <w:color w:val="000000"/>
                <w:sz w:val="20"/>
                <w:szCs w:val="20"/>
                <w:lang w:eastAsia="zh-CN"/>
              </w:rPr>
              <w:t>-</w:t>
            </w:r>
            <w:r w:rsidRPr="004C0071">
              <w:rPr>
                <w:rFonts w:eastAsia="Times New Roman" w:cs="Times New Roman"/>
                <w:color w:val="000000"/>
                <w:sz w:val="20"/>
                <w:szCs w:val="20"/>
                <w:lang w:eastAsia="zh-CN"/>
              </w:rPr>
              <w:t>line Distance (km)</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0.04</w:t>
            </w:r>
          </w:p>
        </w:tc>
        <w:tc>
          <w:tcPr>
            <w:tcW w:w="757" w:type="dxa"/>
            <w:tcBorders>
              <w:top w:val="nil"/>
              <w:left w:val="nil"/>
              <w:bottom w:val="nil"/>
              <w:right w:val="nil"/>
            </w:tcBorders>
            <w:shd w:val="clear" w:color="auto" w:fill="auto"/>
            <w:noWrap/>
            <w:vAlign w:val="bottom"/>
            <w:hideMark/>
          </w:tcPr>
          <w:p w:rsidR="004C0071" w:rsidRPr="004C0071" w:rsidRDefault="00AA496B" w:rsidP="004C0071">
            <w:pPr>
              <w:spacing w:after="0" w:line="240" w:lineRule="auto"/>
              <w:jc w:val="right"/>
              <w:rPr>
                <w:rFonts w:eastAsia="Times New Roman" w:cs="Times New Roman"/>
                <w:color w:val="000000"/>
                <w:sz w:val="20"/>
                <w:szCs w:val="20"/>
                <w:lang w:eastAsia="zh-CN"/>
              </w:rPr>
            </w:pPr>
            <w:r>
              <w:rPr>
                <w:rFonts w:eastAsia="Times New Roman" w:cs="Times New Roman"/>
                <w:color w:val="000000"/>
                <w:sz w:val="20"/>
                <w:szCs w:val="20"/>
                <w:lang w:eastAsia="zh-CN"/>
              </w:rPr>
              <w:t>-0.21</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w:t>
            </w:r>
            <w:r w:rsidR="00AA496B">
              <w:rPr>
                <w:rFonts w:eastAsia="Times New Roman" w:cs="Times New Roman"/>
                <w:color w:val="000000"/>
                <w:sz w:val="20"/>
                <w:szCs w:val="20"/>
                <w:lang w:eastAsia="zh-CN"/>
              </w:rPr>
              <w:t>30</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hRule="exact" w:val="91"/>
        </w:trPr>
        <w:tc>
          <w:tcPr>
            <w:tcW w:w="2507" w:type="dxa"/>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vAlign w:val="center"/>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Journey type (ref to sch</w:t>
            </w:r>
            <w:r w:rsidR="002C6111">
              <w:rPr>
                <w:rFonts w:eastAsia="Times New Roman" w:cs="Times New Roman"/>
                <w:color w:val="000000"/>
                <w:sz w:val="20"/>
                <w:szCs w:val="20"/>
                <w:lang w:eastAsia="zh-CN"/>
              </w:rPr>
              <w:t>ool</w:t>
            </w:r>
            <w:r w:rsidRPr="004C0071">
              <w:rPr>
                <w:rFonts w:eastAsia="Times New Roman" w:cs="Times New Roman"/>
                <w:color w:val="000000"/>
                <w:sz w:val="20"/>
                <w:szCs w:val="20"/>
                <w:lang w:eastAsia="zh-CN"/>
              </w:rPr>
              <w:t>)</w:t>
            </w: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From School</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1.53</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w:t>
            </w:r>
            <w:r w:rsidR="00AA496B">
              <w:rPr>
                <w:rFonts w:eastAsia="Times New Roman" w:cs="Times New Roman"/>
                <w:color w:val="000000"/>
                <w:sz w:val="20"/>
                <w:szCs w:val="20"/>
                <w:lang w:eastAsia="zh-CN"/>
              </w:rPr>
              <w:t>80</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2.2</w:t>
            </w:r>
            <w:r w:rsidR="00AA496B">
              <w:rPr>
                <w:rFonts w:eastAsia="Times New Roman" w:cs="Times New Roman"/>
                <w:color w:val="000000"/>
                <w:sz w:val="20"/>
                <w:szCs w:val="20"/>
                <w:lang w:eastAsia="zh-CN"/>
              </w:rPr>
              <w:t>7</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w:t>
            </w:r>
          </w:p>
        </w:tc>
      </w:tr>
      <w:tr w:rsidR="004C0071" w:rsidRPr="004C0071" w:rsidTr="0017374F">
        <w:trPr>
          <w:trHeight w:hRule="exact" w:val="91"/>
        </w:trPr>
        <w:tc>
          <w:tcPr>
            <w:tcW w:w="2507" w:type="dxa"/>
            <w:tcBorders>
              <w:top w:val="nil"/>
              <w:left w:val="nil"/>
              <w:bottom w:val="nil"/>
              <w:right w:val="nil"/>
            </w:tcBorders>
            <w:shd w:val="clear" w:color="auto" w:fill="auto"/>
            <w:vAlign w:val="center"/>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vAlign w:val="center"/>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Sex (ref male)</w:t>
            </w: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Female</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0.35</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-1.37</w:t>
            </w:r>
          </w:p>
        </w:tc>
        <w:tc>
          <w:tcPr>
            <w:tcW w:w="815" w:type="dxa"/>
            <w:tcBorders>
              <w:top w:val="nil"/>
              <w:left w:val="nil"/>
              <w:bottom w:val="nil"/>
              <w:right w:val="nil"/>
            </w:tcBorders>
            <w:shd w:val="clear" w:color="auto" w:fill="auto"/>
            <w:noWrap/>
            <w:vAlign w:val="bottom"/>
            <w:hideMark/>
          </w:tcPr>
          <w:p w:rsidR="004C0071" w:rsidRPr="004C0071" w:rsidRDefault="00AA496B" w:rsidP="004C0071">
            <w:pPr>
              <w:spacing w:after="0" w:line="240" w:lineRule="auto"/>
              <w:jc w:val="right"/>
              <w:rPr>
                <w:rFonts w:eastAsia="Times New Roman" w:cs="Times New Roman"/>
                <w:color w:val="000000"/>
                <w:sz w:val="20"/>
                <w:szCs w:val="20"/>
                <w:lang w:eastAsia="zh-CN"/>
              </w:rPr>
            </w:pPr>
            <w:r>
              <w:rPr>
                <w:rFonts w:eastAsia="Times New Roman" w:cs="Times New Roman"/>
                <w:color w:val="000000"/>
                <w:sz w:val="20"/>
                <w:szCs w:val="20"/>
                <w:lang w:eastAsia="zh-CN"/>
              </w:rPr>
              <w:t>2.0</w:t>
            </w:r>
            <w:r w:rsidR="004C0071" w:rsidRPr="004C0071">
              <w:rPr>
                <w:rFonts w:eastAsia="Times New Roman" w:cs="Times New Roman"/>
                <w:color w:val="000000"/>
                <w:sz w:val="20"/>
                <w:szCs w:val="20"/>
                <w:lang w:eastAsia="zh-CN"/>
              </w:rPr>
              <w:t>8</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hRule="exact" w:val="91"/>
        </w:trPr>
        <w:tc>
          <w:tcPr>
            <w:tcW w:w="2507" w:type="dxa"/>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vMerge w:val="restart"/>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Travel mode (ref car)</w:t>
            </w: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Bus</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0.59</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-1.6</w:t>
            </w:r>
            <w:r w:rsidR="00AA496B">
              <w:rPr>
                <w:rFonts w:eastAsia="Times New Roman" w:cs="Times New Roman"/>
                <w:color w:val="000000"/>
                <w:sz w:val="20"/>
                <w:szCs w:val="20"/>
                <w:lang w:eastAsia="zh-CN"/>
              </w:rPr>
              <w:t>5</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2.8</w:t>
            </w:r>
            <w:r w:rsidR="00AA496B">
              <w:rPr>
                <w:rFonts w:eastAsia="Times New Roman" w:cs="Times New Roman"/>
                <w:color w:val="000000"/>
                <w:sz w:val="20"/>
                <w:szCs w:val="20"/>
                <w:lang w:eastAsia="zh-CN"/>
              </w:rPr>
              <w:t>4</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vMerge/>
            <w:tcBorders>
              <w:top w:val="nil"/>
              <w:left w:val="nil"/>
              <w:bottom w:val="nil"/>
              <w:right w:val="nil"/>
            </w:tcBorders>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Bike</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-1.6</w:t>
            </w:r>
            <w:r w:rsidR="00AA496B">
              <w:rPr>
                <w:rFonts w:eastAsia="Times New Roman" w:cs="Times New Roman"/>
                <w:color w:val="000000"/>
                <w:sz w:val="20"/>
                <w:szCs w:val="20"/>
                <w:lang w:eastAsia="zh-CN"/>
              </w:rPr>
              <w:t>6</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-5.9</w:t>
            </w:r>
            <w:r w:rsidR="00AA496B">
              <w:rPr>
                <w:rFonts w:eastAsia="Times New Roman" w:cs="Times New Roman"/>
                <w:color w:val="000000"/>
                <w:sz w:val="20"/>
                <w:szCs w:val="20"/>
                <w:lang w:eastAsia="zh-CN"/>
              </w:rPr>
              <w:t>2</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2.60</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vMerge/>
            <w:tcBorders>
              <w:top w:val="nil"/>
              <w:left w:val="nil"/>
              <w:bottom w:val="nil"/>
              <w:right w:val="nil"/>
            </w:tcBorders>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Foot</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-1.74</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-4.07</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0.59</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hRule="exact" w:val="91"/>
        </w:trPr>
        <w:tc>
          <w:tcPr>
            <w:tcW w:w="2507" w:type="dxa"/>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vMerge w:val="restart"/>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Home location (ref urban)</w:t>
            </w: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Town &amp; Fringe</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-1.7</w:t>
            </w:r>
            <w:r w:rsidR="00AA496B">
              <w:rPr>
                <w:rFonts w:eastAsia="Times New Roman" w:cs="Times New Roman"/>
                <w:color w:val="000000"/>
                <w:sz w:val="20"/>
                <w:szCs w:val="20"/>
                <w:lang w:eastAsia="zh-CN"/>
              </w:rPr>
              <w:t>8</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-4.13</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0.58</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vMerge/>
            <w:tcBorders>
              <w:top w:val="nil"/>
              <w:left w:val="nil"/>
              <w:bottom w:val="nil"/>
              <w:right w:val="nil"/>
            </w:tcBorders>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 xml:space="preserve">Village </w:t>
            </w:r>
            <w:proofErr w:type="spellStart"/>
            <w:r w:rsidRPr="004C0071">
              <w:rPr>
                <w:rFonts w:eastAsia="Times New Roman" w:cs="Times New Roman"/>
                <w:color w:val="000000"/>
                <w:sz w:val="20"/>
                <w:szCs w:val="20"/>
                <w:lang w:eastAsia="zh-CN"/>
              </w:rPr>
              <w:t>etc</w:t>
            </w:r>
            <w:proofErr w:type="spellEnd"/>
          </w:p>
        </w:tc>
        <w:tc>
          <w:tcPr>
            <w:tcW w:w="835" w:type="dxa"/>
            <w:tcBorders>
              <w:top w:val="nil"/>
              <w:left w:val="nil"/>
              <w:bottom w:val="nil"/>
              <w:right w:val="nil"/>
            </w:tcBorders>
            <w:shd w:val="clear" w:color="auto" w:fill="auto"/>
            <w:noWrap/>
            <w:vAlign w:val="bottom"/>
            <w:hideMark/>
          </w:tcPr>
          <w:p w:rsidR="004C0071" w:rsidRPr="004C0071" w:rsidRDefault="00AA496B" w:rsidP="004C0071">
            <w:pPr>
              <w:spacing w:after="0" w:line="240" w:lineRule="auto"/>
              <w:jc w:val="right"/>
              <w:rPr>
                <w:rFonts w:eastAsia="Times New Roman" w:cs="Times New Roman"/>
                <w:color w:val="000000"/>
                <w:sz w:val="20"/>
                <w:szCs w:val="20"/>
                <w:lang w:eastAsia="zh-CN"/>
              </w:rPr>
            </w:pPr>
            <w:r>
              <w:rPr>
                <w:rFonts w:eastAsia="Times New Roman" w:cs="Times New Roman"/>
                <w:color w:val="000000"/>
                <w:sz w:val="20"/>
                <w:szCs w:val="20"/>
                <w:lang w:eastAsia="zh-CN"/>
              </w:rPr>
              <w:t>0.55</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-1.5</w:t>
            </w:r>
            <w:r w:rsidR="00AA496B">
              <w:rPr>
                <w:rFonts w:eastAsia="Times New Roman" w:cs="Times New Roman"/>
                <w:color w:val="000000"/>
                <w:sz w:val="20"/>
                <w:szCs w:val="20"/>
                <w:lang w:eastAsia="zh-CN"/>
              </w:rPr>
              <w:t>4</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2.6</w:t>
            </w:r>
            <w:r w:rsidR="00AA496B">
              <w:rPr>
                <w:rFonts w:eastAsia="Times New Roman" w:cs="Times New Roman"/>
                <w:color w:val="000000"/>
                <w:sz w:val="20"/>
                <w:szCs w:val="20"/>
                <w:lang w:eastAsia="zh-CN"/>
              </w:rPr>
              <w:t>4</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hRule="exact" w:val="91"/>
        </w:trPr>
        <w:tc>
          <w:tcPr>
            <w:tcW w:w="2507" w:type="dxa"/>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vMerge w:val="restart"/>
            <w:tcBorders>
              <w:top w:val="nil"/>
              <w:left w:val="nil"/>
              <w:bottom w:val="nil"/>
              <w:right w:val="nil"/>
            </w:tcBorders>
            <w:shd w:val="clear" w:color="auto" w:fill="auto"/>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School location relative to school (ref no diff)</w:t>
            </w: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School less urban</w:t>
            </w:r>
          </w:p>
        </w:tc>
        <w:tc>
          <w:tcPr>
            <w:tcW w:w="835" w:type="dxa"/>
            <w:tcBorders>
              <w:top w:val="nil"/>
              <w:left w:val="nil"/>
              <w:bottom w:val="nil"/>
              <w:right w:val="nil"/>
            </w:tcBorders>
            <w:shd w:val="clear" w:color="auto" w:fill="auto"/>
            <w:noWrap/>
            <w:vAlign w:val="bottom"/>
            <w:hideMark/>
          </w:tcPr>
          <w:p w:rsidR="004C0071" w:rsidRPr="004C0071" w:rsidRDefault="00AA496B" w:rsidP="004C0071">
            <w:pPr>
              <w:spacing w:after="0" w:line="240" w:lineRule="auto"/>
              <w:jc w:val="right"/>
              <w:rPr>
                <w:rFonts w:eastAsia="Times New Roman" w:cs="Times New Roman"/>
                <w:color w:val="000000"/>
                <w:sz w:val="20"/>
                <w:szCs w:val="20"/>
                <w:lang w:eastAsia="zh-CN"/>
              </w:rPr>
            </w:pPr>
            <w:r>
              <w:rPr>
                <w:rFonts w:eastAsia="Times New Roman" w:cs="Times New Roman"/>
                <w:color w:val="000000"/>
                <w:sz w:val="20"/>
                <w:szCs w:val="20"/>
                <w:lang w:eastAsia="zh-CN"/>
              </w:rPr>
              <w:t>1.21</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-2.8</w:t>
            </w:r>
            <w:r w:rsidR="00AA496B">
              <w:rPr>
                <w:rFonts w:eastAsia="Times New Roman" w:cs="Times New Roman"/>
                <w:color w:val="000000"/>
                <w:sz w:val="20"/>
                <w:szCs w:val="20"/>
                <w:lang w:eastAsia="zh-CN"/>
              </w:rPr>
              <w:t>9</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5.31</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vMerge/>
            <w:tcBorders>
              <w:top w:val="nil"/>
              <w:left w:val="nil"/>
              <w:bottom w:val="nil"/>
              <w:right w:val="nil"/>
            </w:tcBorders>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center"/>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school more urban</w:t>
            </w:r>
          </w:p>
        </w:tc>
        <w:tc>
          <w:tcPr>
            <w:tcW w:w="83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1.5</w:t>
            </w:r>
            <w:r w:rsidR="00AA496B">
              <w:rPr>
                <w:rFonts w:eastAsia="Times New Roman" w:cs="Times New Roman"/>
                <w:color w:val="000000"/>
                <w:sz w:val="20"/>
                <w:szCs w:val="20"/>
                <w:lang w:eastAsia="zh-CN"/>
              </w:rPr>
              <w:t>8</w:t>
            </w:r>
          </w:p>
        </w:tc>
        <w:tc>
          <w:tcPr>
            <w:tcW w:w="757"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-0.21</w:t>
            </w:r>
          </w:p>
        </w:tc>
        <w:tc>
          <w:tcPr>
            <w:tcW w:w="815" w:type="dxa"/>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3.3</w:t>
            </w:r>
            <w:r w:rsidR="00AA496B">
              <w:rPr>
                <w:rFonts w:eastAsia="Times New Roman" w:cs="Times New Roman"/>
                <w:color w:val="000000"/>
                <w:sz w:val="20"/>
                <w:szCs w:val="20"/>
                <w:lang w:eastAsia="zh-CN"/>
              </w:rPr>
              <w:t>7</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hRule="exact" w:val="91"/>
        </w:trPr>
        <w:tc>
          <w:tcPr>
            <w:tcW w:w="250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4410" w:type="dxa"/>
            <w:gridSpan w:val="2"/>
            <w:tcBorders>
              <w:top w:val="single" w:sz="4" w:space="0" w:color="auto"/>
              <w:left w:val="nil"/>
              <w:bottom w:val="single" w:sz="4" w:space="0" w:color="auto"/>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Variance Partition Coefficients</w:t>
            </w:r>
          </w:p>
        </w:tc>
        <w:tc>
          <w:tcPr>
            <w:tcW w:w="1592" w:type="dxa"/>
            <w:gridSpan w:val="2"/>
            <w:tcBorders>
              <w:top w:val="single" w:sz="4" w:space="0" w:color="auto"/>
              <w:left w:val="nil"/>
              <w:bottom w:val="single" w:sz="4" w:space="0" w:color="auto"/>
              <w:right w:val="nil"/>
            </w:tcBorders>
            <w:shd w:val="clear" w:color="auto" w:fill="auto"/>
            <w:noWrap/>
            <w:vAlign w:val="bottom"/>
            <w:hideMark/>
          </w:tcPr>
          <w:p w:rsidR="004C0071" w:rsidRPr="004C0071" w:rsidRDefault="004C0071" w:rsidP="004C0071">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Variance</w:t>
            </w:r>
          </w:p>
        </w:tc>
        <w:tc>
          <w:tcPr>
            <w:tcW w:w="815" w:type="dxa"/>
            <w:tcBorders>
              <w:top w:val="single" w:sz="4" w:space="0" w:color="auto"/>
              <w:left w:val="nil"/>
              <w:bottom w:val="single" w:sz="4" w:space="0" w:color="auto"/>
              <w:right w:val="nil"/>
            </w:tcBorders>
            <w:shd w:val="clear" w:color="auto" w:fill="auto"/>
            <w:noWrap/>
            <w:vAlign w:val="bottom"/>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roofErr w:type="spellStart"/>
            <w:r w:rsidRPr="004C0071">
              <w:rPr>
                <w:rFonts w:eastAsia="Times New Roman" w:cs="Times New Roman"/>
                <w:color w:val="000000"/>
                <w:sz w:val="20"/>
                <w:szCs w:val="20"/>
                <w:lang w:eastAsia="zh-CN"/>
              </w:rPr>
              <w:t>VPC</w:t>
            </w:r>
            <w:r w:rsidR="0053307E" w:rsidRPr="00180F42">
              <w:rPr>
                <w:rFonts w:eastAsia="Times New Roman" w:cs="Times New Roman"/>
                <w:color w:val="000000"/>
                <w:sz w:val="20"/>
                <w:szCs w:val="20"/>
                <w:vertAlign w:val="superscript"/>
                <w:lang w:eastAsia="zh-CN"/>
              </w:rPr>
              <w:t>a</w:t>
            </w:r>
            <w:proofErr w:type="spellEnd"/>
          </w:p>
        </w:tc>
        <w:tc>
          <w:tcPr>
            <w:tcW w:w="416" w:type="dxa"/>
            <w:tcBorders>
              <w:top w:val="single" w:sz="4" w:space="0" w:color="auto"/>
              <w:left w:val="nil"/>
              <w:bottom w:val="single" w:sz="4" w:space="0" w:color="auto"/>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 </w:t>
            </w:r>
          </w:p>
        </w:tc>
      </w:tr>
      <w:tr w:rsidR="004C0071" w:rsidRPr="004C0071" w:rsidTr="0017374F">
        <w:trPr>
          <w:trHeight w:val="300"/>
        </w:trPr>
        <w:tc>
          <w:tcPr>
            <w:tcW w:w="250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Level 1 (Route)</w:t>
            </w:r>
          </w:p>
        </w:tc>
        <w:tc>
          <w:tcPr>
            <w:tcW w:w="1903"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 </w:t>
            </w:r>
          </w:p>
        </w:tc>
        <w:tc>
          <w:tcPr>
            <w:tcW w:w="1592" w:type="dxa"/>
            <w:gridSpan w:val="2"/>
            <w:tcBorders>
              <w:top w:val="single" w:sz="4" w:space="0" w:color="auto"/>
              <w:left w:val="nil"/>
              <w:bottom w:val="nil"/>
              <w:right w:val="nil"/>
            </w:tcBorders>
            <w:shd w:val="clear" w:color="auto" w:fill="auto"/>
            <w:noWrap/>
            <w:vAlign w:val="bottom"/>
            <w:hideMark/>
          </w:tcPr>
          <w:p w:rsidR="004C0071" w:rsidRPr="004C0071" w:rsidRDefault="004C0071" w:rsidP="00AA496B">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42.2</w:t>
            </w:r>
            <w:r w:rsidR="00AA496B">
              <w:rPr>
                <w:rFonts w:eastAsia="Times New Roman" w:cs="Times New Roman"/>
                <w:color w:val="000000"/>
                <w:sz w:val="20"/>
                <w:szCs w:val="20"/>
                <w:lang w:eastAsia="zh-CN"/>
              </w:rPr>
              <w:t>4</w:t>
            </w: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60.44%</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 </w:t>
            </w:r>
          </w:p>
        </w:tc>
      </w:tr>
      <w:tr w:rsidR="004C0071" w:rsidRPr="004C0071" w:rsidTr="0017374F">
        <w:trPr>
          <w:trHeight w:hRule="exact" w:val="91"/>
        </w:trPr>
        <w:tc>
          <w:tcPr>
            <w:tcW w:w="250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Level 2 (Participant)</w:t>
            </w:r>
          </w:p>
        </w:tc>
        <w:tc>
          <w:tcPr>
            <w:tcW w:w="1903"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592" w:type="dxa"/>
            <w:gridSpan w:val="2"/>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27.29</w:t>
            </w: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39.06%</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hRule="exact" w:val="91"/>
        </w:trPr>
        <w:tc>
          <w:tcPr>
            <w:tcW w:w="250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center"/>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val="300"/>
        </w:trPr>
        <w:tc>
          <w:tcPr>
            <w:tcW w:w="250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Level 3 (School)</w:t>
            </w:r>
          </w:p>
        </w:tc>
        <w:tc>
          <w:tcPr>
            <w:tcW w:w="1903"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592" w:type="dxa"/>
            <w:gridSpan w:val="2"/>
            <w:tcBorders>
              <w:top w:val="nil"/>
              <w:left w:val="nil"/>
              <w:bottom w:val="nil"/>
              <w:right w:val="nil"/>
            </w:tcBorders>
            <w:shd w:val="clear" w:color="auto" w:fill="auto"/>
            <w:noWrap/>
            <w:vAlign w:val="bottom"/>
            <w:hideMark/>
          </w:tcPr>
          <w:p w:rsidR="004C0071" w:rsidRPr="004C0071" w:rsidRDefault="004C0071" w:rsidP="00AA496B">
            <w:pPr>
              <w:spacing w:after="0" w:line="240" w:lineRule="auto"/>
              <w:jc w:val="center"/>
              <w:rPr>
                <w:rFonts w:eastAsia="Times New Roman" w:cs="Times New Roman"/>
                <w:color w:val="000000"/>
                <w:sz w:val="20"/>
                <w:szCs w:val="20"/>
                <w:lang w:eastAsia="zh-CN"/>
              </w:rPr>
            </w:pPr>
            <w:r w:rsidRPr="004C0071">
              <w:rPr>
                <w:rFonts w:eastAsia="Times New Roman" w:cs="Times New Roman"/>
                <w:color w:val="000000"/>
                <w:sz w:val="20"/>
                <w:szCs w:val="20"/>
                <w:lang w:eastAsia="zh-CN"/>
              </w:rPr>
              <w:t>0.35</w:t>
            </w: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jc w:val="right"/>
              <w:rPr>
                <w:rFonts w:eastAsia="Times New Roman" w:cs="Times New Roman"/>
                <w:color w:val="000000"/>
                <w:sz w:val="20"/>
                <w:szCs w:val="20"/>
                <w:lang w:eastAsia="zh-CN"/>
              </w:rPr>
            </w:pPr>
            <w:r w:rsidRPr="004C0071">
              <w:rPr>
                <w:rFonts w:eastAsia="Times New Roman" w:cs="Times New Roman"/>
                <w:color w:val="000000"/>
                <w:sz w:val="20"/>
                <w:szCs w:val="20"/>
                <w:lang w:eastAsia="zh-CN"/>
              </w:rPr>
              <w:t>0.50%</w:t>
            </w: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4C0071" w:rsidRPr="004C0071" w:rsidTr="0017374F">
        <w:trPr>
          <w:trHeight w:hRule="exact" w:val="91"/>
        </w:trPr>
        <w:tc>
          <w:tcPr>
            <w:tcW w:w="250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1903"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3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757"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815"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c>
          <w:tcPr>
            <w:tcW w:w="416" w:type="dxa"/>
            <w:tcBorders>
              <w:top w:val="nil"/>
              <w:left w:val="nil"/>
              <w:bottom w:val="nil"/>
              <w:right w:val="nil"/>
            </w:tcBorders>
            <w:shd w:val="clear" w:color="auto" w:fill="auto"/>
            <w:noWrap/>
            <w:vAlign w:val="bottom"/>
            <w:hideMark/>
          </w:tcPr>
          <w:p w:rsidR="004C0071" w:rsidRPr="004C0071" w:rsidRDefault="004C0071" w:rsidP="004C0071">
            <w:pPr>
              <w:spacing w:after="0" w:line="240" w:lineRule="auto"/>
              <w:rPr>
                <w:rFonts w:eastAsia="Times New Roman" w:cs="Times New Roman"/>
                <w:color w:val="000000"/>
                <w:sz w:val="20"/>
                <w:szCs w:val="20"/>
                <w:lang w:eastAsia="zh-CN"/>
              </w:rPr>
            </w:pPr>
          </w:p>
        </w:tc>
      </w:tr>
      <w:tr w:rsidR="0053307E" w:rsidRPr="004C0071" w:rsidTr="00B24BF5">
        <w:trPr>
          <w:trHeight w:val="300"/>
        </w:trPr>
        <w:tc>
          <w:tcPr>
            <w:tcW w:w="7233" w:type="dxa"/>
            <w:gridSpan w:val="6"/>
            <w:tcBorders>
              <w:top w:val="single" w:sz="4" w:space="0" w:color="auto"/>
              <w:left w:val="nil"/>
              <w:bottom w:val="single" w:sz="4" w:space="0" w:color="auto"/>
              <w:right w:val="nil"/>
            </w:tcBorders>
            <w:shd w:val="clear" w:color="auto" w:fill="auto"/>
            <w:noWrap/>
            <w:vAlign w:val="center"/>
            <w:hideMark/>
          </w:tcPr>
          <w:p w:rsidR="0053307E" w:rsidRPr="004C0071" w:rsidRDefault="0053307E" w:rsidP="0053307E">
            <w:pPr>
              <w:spacing w:after="0" w:line="240" w:lineRule="auto"/>
              <w:rPr>
                <w:rFonts w:eastAsia="Times New Roman" w:cs="Times New Roman"/>
                <w:color w:val="000000"/>
                <w:sz w:val="20"/>
                <w:szCs w:val="20"/>
                <w:lang w:eastAsia="zh-CN"/>
              </w:rPr>
            </w:pPr>
            <w:r w:rsidRPr="004C0071">
              <w:rPr>
                <w:rFonts w:eastAsia="Times New Roman" w:cs="Times New Roman"/>
                <w:color w:val="000000"/>
                <w:sz w:val="20"/>
                <w:szCs w:val="20"/>
                <w:lang w:eastAsia="zh-CN"/>
              </w:rPr>
              <w:t>** p&lt;0.01</w:t>
            </w:r>
            <w:r>
              <w:rPr>
                <w:rFonts w:eastAsia="Times New Roman" w:cs="Times New Roman"/>
                <w:color w:val="000000"/>
                <w:sz w:val="20"/>
                <w:szCs w:val="20"/>
                <w:lang w:eastAsia="zh-CN"/>
              </w:rPr>
              <w:t xml:space="preserve">, </w:t>
            </w:r>
            <w:r w:rsidRPr="00180F42">
              <w:rPr>
                <w:rFonts w:eastAsia="Times New Roman" w:cs="Times New Roman"/>
                <w:color w:val="000000"/>
                <w:sz w:val="20"/>
                <w:szCs w:val="20"/>
                <w:vertAlign w:val="superscript"/>
                <w:lang w:eastAsia="zh-CN"/>
              </w:rPr>
              <w:t>a</w:t>
            </w:r>
            <w:r>
              <w:rPr>
                <w:rFonts w:eastAsia="Times New Roman" w:cs="Times New Roman"/>
                <w:color w:val="000000"/>
                <w:sz w:val="20"/>
                <w:szCs w:val="20"/>
                <w:lang w:eastAsia="zh-CN"/>
              </w:rPr>
              <w:t xml:space="preserve"> </w:t>
            </w:r>
            <w:r w:rsidRPr="004C0071">
              <w:rPr>
                <w:rFonts w:eastAsia="Times New Roman" w:cs="Times New Roman"/>
                <w:color w:val="000000"/>
                <w:sz w:val="20"/>
                <w:szCs w:val="20"/>
                <w:lang w:eastAsia="zh-CN"/>
              </w:rPr>
              <w:t>Variance Partition Coefficient</w:t>
            </w:r>
          </w:p>
        </w:tc>
      </w:tr>
    </w:tbl>
    <w:p w:rsidR="00B27696" w:rsidRDefault="00B27696" w:rsidP="003B7C9F">
      <w:pPr>
        <w:ind w:left="720" w:hanging="720"/>
      </w:pPr>
    </w:p>
    <w:p w:rsidR="00B27696" w:rsidRDefault="00B27696" w:rsidP="00F97B4D">
      <w:pPr>
        <w:ind w:left="720" w:hanging="720"/>
        <w:rPr>
          <w:noProof/>
        </w:rPr>
      </w:pPr>
    </w:p>
    <w:p w:rsidR="00B27696" w:rsidRDefault="00B27696" w:rsidP="00F97B4D">
      <w:pPr>
        <w:ind w:left="720" w:hanging="720"/>
        <w:rPr>
          <w:noProof/>
        </w:rPr>
      </w:pPr>
    </w:p>
    <w:p w:rsidR="002C6111" w:rsidRDefault="002C6111">
      <w:pPr>
        <w:spacing w:after="0" w:line="240" w:lineRule="auto"/>
        <w:rPr>
          <w:noProof/>
          <w:lang w:eastAsia="zh-CN"/>
        </w:rPr>
      </w:pPr>
      <w:r>
        <w:rPr>
          <w:noProof/>
          <w:lang w:eastAsia="zh-CN"/>
        </w:rPr>
        <w:br w:type="page"/>
      </w:r>
    </w:p>
    <w:p w:rsidR="00B27696" w:rsidRDefault="002C6111" w:rsidP="002C6111">
      <w:pPr>
        <w:pStyle w:val="Heading2"/>
        <w:rPr>
          <w:noProof/>
          <w:lang w:eastAsia="zh-CN"/>
        </w:rPr>
      </w:pPr>
      <w:r>
        <w:rPr>
          <w:noProof/>
          <w:lang w:eastAsia="zh-CN"/>
        </w:rPr>
        <w:lastRenderedPageBreak/>
        <w:t>Figure legends</w:t>
      </w:r>
    </w:p>
    <w:p w:rsidR="002C6111" w:rsidRPr="002C6111" w:rsidRDefault="002C6111" w:rsidP="002C6111">
      <w:pPr>
        <w:rPr>
          <w:lang w:eastAsia="zh-CN"/>
        </w:rPr>
      </w:pPr>
    </w:p>
    <w:p w:rsidR="00B27696" w:rsidRPr="00D72408" w:rsidRDefault="00B27696" w:rsidP="00D72408">
      <w:pPr>
        <w:pStyle w:val="NoSpacing"/>
      </w:pPr>
      <w:r w:rsidRPr="00D72408">
        <w:t>Figure 1. Example of GIS and GPS routes between home (black circle) and school (black pentagon)</w:t>
      </w:r>
      <w:r>
        <w:t xml:space="preserve">.The </w:t>
      </w:r>
      <w:r w:rsidRPr="00D72408">
        <w:t xml:space="preserve">50m buffer around </w:t>
      </w:r>
      <w:r>
        <w:t xml:space="preserve">the </w:t>
      </w:r>
      <w:r w:rsidRPr="00D72408">
        <w:t xml:space="preserve">GIS route </w:t>
      </w:r>
      <w:r>
        <w:t xml:space="preserve">is </w:t>
      </w:r>
      <w:r w:rsidRPr="00D72408">
        <w:t xml:space="preserve">used to assess overlap with GPS routes. </w:t>
      </w:r>
    </w:p>
    <w:p w:rsidR="00B27696" w:rsidRPr="00D72408" w:rsidRDefault="00B27696" w:rsidP="00AB30B4">
      <w:pPr>
        <w:pStyle w:val="NoSpacing"/>
      </w:pPr>
      <w:r w:rsidRPr="00D72408">
        <w:t xml:space="preserve">NB </w:t>
      </w:r>
      <w:r w:rsidR="00AB30B4" w:rsidRPr="00D72408">
        <w:t xml:space="preserve">to protect participant anonymity </w:t>
      </w:r>
      <w:r w:rsidRPr="00D72408">
        <w:t>these are simulated data. © Crown Copyright/database right 2013. An Ordnance Survey/EDINA supplied service.</w:t>
      </w:r>
    </w:p>
    <w:p w:rsidR="00B27696" w:rsidRDefault="00B27696" w:rsidP="00C90F3A"/>
    <w:sectPr w:rsidR="00B27696" w:rsidSect="007208D7">
      <w:pgSz w:w="16838" w:h="11906" w:orient="landscape"/>
      <w:pgMar w:top="720" w:right="720" w:bottom="72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9E" w:rsidRDefault="0058799E" w:rsidP="00FE13A4">
      <w:pPr>
        <w:spacing w:after="0" w:line="240" w:lineRule="auto"/>
      </w:pPr>
      <w:r>
        <w:separator/>
      </w:r>
    </w:p>
  </w:endnote>
  <w:endnote w:type="continuationSeparator" w:id="0">
    <w:p w:rsidR="0058799E" w:rsidRDefault="0058799E" w:rsidP="00FE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9E" w:rsidRDefault="0058799E" w:rsidP="00FE13A4">
      <w:pPr>
        <w:spacing w:after="0" w:line="240" w:lineRule="auto"/>
      </w:pPr>
      <w:r>
        <w:separator/>
      </w:r>
    </w:p>
  </w:footnote>
  <w:footnote w:type="continuationSeparator" w:id="0">
    <w:p w:rsidR="0058799E" w:rsidRDefault="0058799E" w:rsidP="00FE1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573"/>
    <w:multiLevelType w:val="hybridMultilevel"/>
    <w:tmpl w:val="347C0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823EF"/>
    <w:multiLevelType w:val="hybridMultilevel"/>
    <w:tmpl w:val="DF2E690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1027CD"/>
    <w:multiLevelType w:val="hybridMultilevel"/>
    <w:tmpl w:val="5CA823C0"/>
    <w:lvl w:ilvl="0" w:tplc="BCF6C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A77CB"/>
    <w:multiLevelType w:val="hybridMultilevel"/>
    <w:tmpl w:val="CC8EEC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8955984"/>
    <w:multiLevelType w:val="hybridMultilevel"/>
    <w:tmpl w:val="A4FE3A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E097135"/>
    <w:multiLevelType w:val="hybridMultilevel"/>
    <w:tmpl w:val="7AC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0776F"/>
    <w:multiLevelType w:val="hybridMultilevel"/>
    <w:tmpl w:val="3EACC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92F45D8"/>
    <w:multiLevelType w:val="hybridMultilevel"/>
    <w:tmpl w:val="40A43EB0"/>
    <w:lvl w:ilvl="0" w:tplc="844AB06C">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3"/>
  </w:num>
  <w:num w:numId="6">
    <w:abstractNumId w:val="5"/>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Jones">
    <w15:presenceInfo w15:providerId="Windows Live" w15:userId="430a59218d7a1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ed 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ppe5vr8ttzfwerza8pr5w15f55r0v5wvvs&quot;&gt;All&lt;record-ids&gt;&lt;item&gt;372&lt;/item&gt;&lt;item&gt;584&lt;/item&gt;&lt;item&gt;588&lt;/item&gt;&lt;item&gt;625&lt;/item&gt;&lt;item&gt;633&lt;/item&gt;&lt;item&gt;640&lt;/item&gt;&lt;item&gt;667&lt;/item&gt;&lt;item&gt;724&lt;/item&gt;&lt;item&gt;886&lt;/item&gt;&lt;item&gt;890&lt;/item&gt;&lt;item&gt;929&lt;/item&gt;&lt;item&gt;973&lt;/item&gt;&lt;item&gt;981&lt;/item&gt;&lt;item&gt;991&lt;/item&gt;&lt;item&gt;1000&lt;/item&gt;&lt;item&gt;1001&lt;/item&gt;&lt;item&gt;1002&lt;/item&gt;&lt;item&gt;1003&lt;/item&gt;&lt;item&gt;1004&lt;/item&gt;&lt;item&gt;1022&lt;/item&gt;&lt;item&gt;1023&lt;/item&gt;&lt;item&gt;1024&lt;/item&gt;&lt;item&gt;1025&lt;/item&gt;&lt;item&gt;1026&lt;/item&gt;&lt;item&gt;1027&lt;/item&gt;&lt;item&gt;1028&lt;/item&gt;&lt;item&gt;1029&lt;/item&gt;&lt;item&gt;1044&lt;/item&gt;&lt;item&gt;1045&lt;/item&gt;&lt;item&gt;1046&lt;/item&gt;&lt;item&gt;1047&lt;/item&gt;&lt;/record-ids&gt;&lt;/item&gt;&lt;/Libraries&gt;"/>
  </w:docVars>
  <w:rsids>
    <w:rsidRoot w:val="00B570BF"/>
    <w:rsid w:val="00001187"/>
    <w:rsid w:val="00004D06"/>
    <w:rsid w:val="000064B2"/>
    <w:rsid w:val="00014407"/>
    <w:rsid w:val="000165A7"/>
    <w:rsid w:val="000171D7"/>
    <w:rsid w:val="000308CA"/>
    <w:rsid w:val="0003153E"/>
    <w:rsid w:val="00037DA6"/>
    <w:rsid w:val="00041421"/>
    <w:rsid w:val="00041F28"/>
    <w:rsid w:val="000437A4"/>
    <w:rsid w:val="00046778"/>
    <w:rsid w:val="0005042D"/>
    <w:rsid w:val="00051197"/>
    <w:rsid w:val="00053449"/>
    <w:rsid w:val="000542A8"/>
    <w:rsid w:val="00055065"/>
    <w:rsid w:val="00056DD6"/>
    <w:rsid w:val="00065B5C"/>
    <w:rsid w:val="00067FC6"/>
    <w:rsid w:val="000712C5"/>
    <w:rsid w:val="00073903"/>
    <w:rsid w:val="00074228"/>
    <w:rsid w:val="00074BCE"/>
    <w:rsid w:val="00081CE8"/>
    <w:rsid w:val="00084188"/>
    <w:rsid w:val="000846FF"/>
    <w:rsid w:val="00084D40"/>
    <w:rsid w:val="00085158"/>
    <w:rsid w:val="000926EB"/>
    <w:rsid w:val="00092D06"/>
    <w:rsid w:val="00092ECD"/>
    <w:rsid w:val="00097C24"/>
    <w:rsid w:val="000A28A6"/>
    <w:rsid w:val="000B1A57"/>
    <w:rsid w:val="000B420C"/>
    <w:rsid w:val="000B4F4C"/>
    <w:rsid w:val="000B65B6"/>
    <w:rsid w:val="000B783F"/>
    <w:rsid w:val="000C2B95"/>
    <w:rsid w:val="000D4D53"/>
    <w:rsid w:val="000D76C9"/>
    <w:rsid w:val="000E0F1D"/>
    <w:rsid w:val="000E7815"/>
    <w:rsid w:val="000F0FD6"/>
    <w:rsid w:val="000F31DC"/>
    <w:rsid w:val="001042FF"/>
    <w:rsid w:val="00105A5E"/>
    <w:rsid w:val="0011019F"/>
    <w:rsid w:val="00110B7D"/>
    <w:rsid w:val="00112017"/>
    <w:rsid w:val="00113E55"/>
    <w:rsid w:val="00114F27"/>
    <w:rsid w:val="00116A15"/>
    <w:rsid w:val="00116E8D"/>
    <w:rsid w:val="00124B24"/>
    <w:rsid w:val="00131000"/>
    <w:rsid w:val="001312F5"/>
    <w:rsid w:val="00135AFA"/>
    <w:rsid w:val="00140892"/>
    <w:rsid w:val="00145683"/>
    <w:rsid w:val="0014632B"/>
    <w:rsid w:val="0016288E"/>
    <w:rsid w:val="0016524C"/>
    <w:rsid w:val="0017374F"/>
    <w:rsid w:val="00175D96"/>
    <w:rsid w:val="0018055A"/>
    <w:rsid w:val="00180F42"/>
    <w:rsid w:val="00182734"/>
    <w:rsid w:val="001965D7"/>
    <w:rsid w:val="001A7B70"/>
    <w:rsid w:val="001B2FF9"/>
    <w:rsid w:val="001B3940"/>
    <w:rsid w:val="001B4213"/>
    <w:rsid w:val="001B7686"/>
    <w:rsid w:val="001B7B30"/>
    <w:rsid w:val="001C61F7"/>
    <w:rsid w:val="001C7122"/>
    <w:rsid w:val="001D039C"/>
    <w:rsid w:val="001D0989"/>
    <w:rsid w:val="001D0FEF"/>
    <w:rsid w:val="001D3EB2"/>
    <w:rsid w:val="001D579C"/>
    <w:rsid w:val="001D72EC"/>
    <w:rsid w:val="001E04E3"/>
    <w:rsid w:val="001F0CAB"/>
    <w:rsid w:val="001F514B"/>
    <w:rsid w:val="001F5158"/>
    <w:rsid w:val="001F58BC"/>
    <w:rsid w:val="001F64FB"/>
    <w:rsid w:val="00200164"/>
    <w:rsid w:val="00202956"/>
    <w:rsid w:val="0020534A"/>
    <w:rsid w:val="002053CE"/>
    <w:rsid w:val="0020790D"/>
    <w:rsid w:val="0021414B"/>
    <w:rsid w:val="002406BD"/>
    <w:rsid w:val="00242396"/>
    <w:rsid w:val="00247BCC"/>
    <w:rsid w:val="00252393"/>
    <w:rsid w:val="0025427F"/>
    <w:rsid w:val="00265D51"/>
    <w:rsid w:val="002715B8"/>
    <w:rsid w:val="00274677"/>
    <w:rsid w:val="002770C3"/>
    <w:rsid w:val="00291D7C"/>
    <w:rsid w:val="002C42D6"/>
    <w:rsid w:val="002C555D"/>
    <w:rsid w:val="002C6111"/>
    <w:rsid w:val="002D5774"/>
    <w:rsid w:val="002D586B"/>
    <w:rsid w:val="002D5C69"/>
    <w:rsid w:val="002F0DBD"/>
    <w:rsid w:val="002F1998"/>
    <w:rsid w:val="002F36E0"/>
    <w:rsid w:val="002F4109"/>
    <w:rsid w:val="00310196"/>
    <w:rsid w:val="003107FE"/>
    <w:rsid w:val="00311023"/>
    <w:rsid w:val="0032057A"/>
    <w:rsid w:val="003216BF"/>
    <w:rsid w:val="00330D87"/>
    <w:rsid w:val="003315A6"/>
    <w:rsid w:val="00335414"/>
    <w:rsid w:val="00335E42"/>
    <w:rsid w:val="00337920"/>
    <w:rsid w:val="00342C44"/>
    <w:rsid w:val="00357C8B"/>
    <w:rsid w:val="00362BCE"/>
    <w:rsid w:val="00364671"/>
    <w:rsid w:val="0037031D"/>
    <w:rsid w:val="00371F99"/>
    <w:rsid w:val="0037326E"/>
    <w:rsid w:val="00373315"/>
    <w:rsid w:val="0037385D"/>
    <w:rsid w:val="00375B15"/>
    <w:rsid w:val="00376783"/>
    <w:rsid w:val="003824F8"/>
    <w:rsid w:val="00387B4F"/>
    <w:rsid w:val="003951FE"/>
    <w:rsid w:val="00395740"/>
    <w:rsid w:val="00395BC4"/>
    <w:rsid w:val="003A07A3"/>
    <w:rsid w:val="003A3E22"/>
    <w:rsid w:val="003B053F"/>
    <w:rsid w:val="003B4908"/>
    <w:rsid w:val="003B59D4"/>
    <w:rsid w:val="003B7C9F"/>
    <w:rsid w:val="003C0430"/>
    <w:rsid w:val="003D319A"/>
    <w:rsid w:val="003D3F72"/>
    <w:rsid w:val="003E126F"/>
    <w:rsid w:val="003E526C"/>
    <w:rsid w:val="003E5E4C"/>
    <w:rsid w:val="003F3789"/>
    <w:rsid w:val="003F5E0B"/>
    <w:rsid w:val="003F76D0"/>
    <w:rsid w:val="00401FDA"/>
    <w:rsid w:val="00403907"/>
    <w:rsid w:val="004045F9"/>
    <w:rsid w:val="0040554C"/>
    <w:rsid w:val="00413FBD"/>
    <w:rsid w:val="004140C5"/>
    <w:rsid w:val="00414A21"/>
    <w:rsid w:val="00416013"/>
    <w:rsid w:val="0043017E"/>
    <w:rsid w:val="0043197C"/>
    <w:rsid w:val="00433478"/>
    <w:rsid w:val="00437B67"/>
    <w:rsid w:val="00440366"/>
    <w:rsid w:val="004408EC"/>
    <w:rsid w:val="004430EC"/>
    <w:rsid w:val="00446774"/>
    <w:rsid w:val="00446847"/>
    <w:rsid w:val="00447760"/>
    <w:rsid w:val="00452BBD"/>
    <w:rsid w:val="004564B9"/>
    <w:rsid w:val="00460ADC"/>
    <w:rsid w:val="004656ED"/>
    <w:rsid w:val="0046682A"/>
    <w:rsid w:val="00473773"/>
    <w:rsid w:val="004755F8"/>
    <w:rsid w:val="004758FC"/>
    <w:rsid w:val="00476EC2"/>
    <w:rsid w:val="004829D8"/>
    <w:rsid w:val="00484CF5"/>
    <w:rsid w:val="004910A5"/>
    <w:rsid w:val="00492492"/>
    <w:rsid w:val="004954EE"/>
    <w:rsid w:val="004A6C0F"/>
    <w:rsid w:val="004A7E0A"/>
    <w:rsid w:val="004B33C4"/>
    <w:rsid w:val="004B6E6C"/>
    <w:rsid w:val="004B7A50"/>
    <w:rsid w:val="004C0071"/>
    <w:rsid w:val="004C4F7E"/>
    <w:rsid w:val="004C507D"/>
    <w:rsid w:val="004C5240"/>
    <w:rsid w:val="004C5997"/>
    <w:rsid w:val="004C634E"/>
    <w:rsid w:val="004D0A43"/>
    <w:rsid w:val="004D2975"/>
    <w:rsid w:val="004D4E5F"/>
    <w:rsid w:val="004E4B67"/>
    <w:rsid w:val="004E6432"/>
    <w:rsid w:val="004E677C"/>
    <w:rsid w:val="004E6864"/>
    <w:rsid w:val="004F331B"/>
    <w:rsid w:val="004F53A2"/>
    <w:rsid w:val="004F596E"/>
    <w:rsid w:val="004F5B1B"/>
    <w:rsid w:val="004F76EE"/>
    <w:rsid w:val="005006D0"/>
    <w:rsid w:val="00507E30"/>
    <w:rsid w:val="00512389"/>
    <w:rsid w:val="005166C3"/>
    <w:rsid w:val="005218FF"/>
    <w:rsid w:val="00521C2E"/>
    <w:rsid w:val="005247CC"/>
    <w:rsid w:val="00526B61"/>
    <w:rsid w:val="0053307E"/>
    <w:rsid w:val="00533AF7"/>
    <w:rsid w:val="00541DCB"/>
    <w:rsid w:val="005456EB"/>
    <w:rsid w:val="00546162"/>
    <w:rsid w:val="00555DE3"/>
    <w:rsid w:val="00555F88"/>
    <w:rsid w:val="005573BA"/>
    <w:rsid w:val="00557CC1"/>
    <w:rsid w:val="0056647E"/>
    <w:rsid w:val="00566FF8"/>
    <w:rsid w:val="00567AA0"/>
    <w:rsid w:val="00570755"/>
    <w:rsid w:val="0058672B"/>
    <w:rsid w:val="0058799E"/>
    <w:rsid w:val="005A34AD"/>
    <w:rsid w:val="005B102C"/>
    <w:rsid w:val="005B45F7"/>
    <w:rsid w:val="005C2318"/>
    <w:rsid w:val="005C79DD"/>
    <w:rsid w:val="005D5FD2"/>
    <w:rsid w:val="005D76CF"/>
    <w:rsid w:val="005E25C0"/>
    <w:rsid w:val="005F25C3"/>
    <w:rsid w:val="005F3E60"/>
    <w:rsid w:val="005F4416"/>
    <w:rsid w:val="0060201D"/>
    <w:rsid w:val="00606CCA"/>
    <w:rsid w:val="00610002"/>
    <w:rsid w:val="0061100B"/>
    <w:rsid w:val="0061386B"/>
    <w:rsid w:val="00617CBB"/>
    <w:rsid w:val="006220CC"/>
    <w:rsid w:val="00623051"/>
    <w:rsid w:val="006448FC"/>
    <w:rsid w:val="00647C1D"/>
    <w:rsid w:val="00660952"/>
    <w:rsid w:val="0066174E"/>
    <w:rsid w:val="006645DA"/>
    <w:rsid w:val="0067216A"/>
    <w:rsid w:val="00675761"/>
    <w:rsid w:val="00675CEA"/>
    <w:rsid w:val="00684B1F"/>
    <w:rsid w:val="006916BA"/>
    <w:rsid w:val="006941C4"/>
    <w:rsid w:val="006A0C8F"/>
    <w:rsid w:val="006A1DCC"/>
    <w:rsid w:val="006A20B7"/>
    <w:rsid w:val="006A578A"/>
    <w:rsid w:val="006B7232"/>
    <w:rsid w:val="006C6BA5"/>
    <w:rsid w:val="006F0B27"/>
    <w:rsid w:val="006F72E3"/>
    <w:rsid w:val="00702EE7"/>
    <w:rsid w:val="00704D6F"/>
    <w:rsid w:val="007055A9"/>
    <w:rsid w:val="007115A0"/>
    <w:rsid w:val="00711D1D"/>
    <w:rsid w:val="00713AAA"/>
    <w:rsid w:val="007145EB"/>
    <w:rsid w:val="007149D5"/>
    <w:rsid w:val="007167CC"/>
    <w:rsid w:val="007208D7"/>
    <w:rsid w:val="00720F0E"/>
    <w:rsid w:val="00722E48"/>
    <w:rsid w:val="00722F49"/>
    <w:rsid w:val="00723D30"/>
    <w:rsid w:val="007262D5"/>
    <w:rsid w:val="00726F4E"/>
    <w:rsid w:val="00731395"/>
    <w:rsid w:val="007324F4"/>
    <w:rsid w:val="007359F0"/>
    <w:rsid w:val="007448D7"/>
    <w:rsid w:val="007560B9"/>
    <w:rsid w:val="007610A3"/>
    <w:rsid w:val="00770380"/>
    <w:rsid w:val="00773F0A"/>
    <w:rsid w:val="00774AF9"/>
    <w:rsid w:val="00775EFA"/>
    <w:rsid w:val="00775FF6"/>
    <w:rsid w:val="007768CB"/>
    <w:rsid w:val="00783069"/>
    <w:rsid w:val="00790F74"/>
    <w:rsid w:val="00791F03"/>
    <w:rsid w:val="0079214C"/>
    <w:rsid w:val="007A232F"/>
    <w:rsid w:val="007A3E23"/>
    <w:rsid w:val="007A7FD3"/>
    <w:rsid w:val="007B5226"/>
    <w:rsid w:val="007B6112"/>
    <w:rsid w:val="007B7E1A"/>
    <w:rsid w:val="007D045E"/>
    <w:rsid w:val="007D3BE5"/>
    <w:rsid w:val="007D3F69"/>
    <w:rsid w:val="007D6AC4"/>
    <w:rsid w:val="007D7117"/>
    <w:rsid w:val="007E4C1F"/>
    <w:rsid w:val="007E7C33"/>
    <w:rsid w:val="007F11A1"/>
    <w:rsid w:val="007F3B3A"/>
    <w:rsid w:val="007F3CDA"/>
    <w:rsid w:val="007F484C"/>
    <w:rsid w:val="00800912"/>
    <w:rsid w:val="00804DD0"/>
    <w:rsid w:val="008063E8"/>
    <w:rsid w:val="00807170"/>
    <w:rsid w:val="00810837"/>
    <w:rsid w:val="008239A0"/>
    <w:rsid w:val="008274BB"/>
    <w:rsid w:val="00837586"/>
    <w:rsid w:val="0084020F"/>
    <w:rsid w:val="00841695"/>
    <w:rsid w:val="0084417B"/>
    <w:rsid w:val="00846263"/>
    <w:rsid w:val="008470D6"/>
    <w:rsid w:val="00850F02"/>
    <w:rsid w:val="0086135C"/>
    <w:rsid w:val="00861B5C"/>
    <w:rsid w:val="00874D49"/>
    <w:rsid w:val="00875003"/>
    <w:rsid w:val="0087607B"/>
    <w:rsid w:val="00877FCA"/>
    <w:rsid w:val="00882E08"/>
    <w:rsid w:val="00886274"/>
    <w:rsid w:val="0089785F"/>
    <w:rsid w:val="008B203E"/>
    <w:rsid w:val="008B263A"/>
    <w:rsid w:val="008B6C28"/>
    <w:rsid w:val="008C1637"/>
    <w:rsid w:val="008C1BE0"/>
    <w:rsid w:val="008C1F93"/>
    <w:rsid w:val="008C4C7A"/>
    <w:rsid w:val="008D54F3"/>
    <w:rsid w:val="008D7319"/>
    <w:rsid w:val="008D7567"/>
    <w:rsid w:val="008E5C9B"/>
    <w:rsid w:val="008F01C8"/>
    <w:rsid w:val="008F13E8"/>
    <w:rsid w:val="008F7D2E"/>
    <w:rsid w:val="00904A02"/>
    <w:rsid w:val="00907725"/>
    <w:rsid w:val="0091356D"/>
    <w:rsid w:val="00914AA4"/>
    <w:rsid w:val="00926105"/>
    <w:rsid w:val="009269DC"/>
    <w:rsid w:val="00933C45"/>
    <w:rsid w:val="0095147F"/>
    <w:rsid w:val="0095323A"/>
    <w:rsid w:val="00955021"/>
    <w:rsid w:val="0096008D"/>
    <w:rsid w:val="009622D0"/>
    <w:rsid w:val="0096763B"/>
    <w:rsid w:val="009724D4"/>
    <w:rsid w:val="00973256"/>
    <w:rsid w:val="0097400F"/>
    <w:rsid w:val="00975074"/>
    <w:rsid w:val="009820B4"/>
    <w:rsid w:val="0098319B"/>
    <w:rsid w:val="0099163D"/>
    <w:rsid w:val="00992600"/>
    <w:rsid w:val="00994921"/>
    <w:rsid w:val="009B40BB"/>
    <w:rsid w:val="009B6CA9"/>
    <w:rsid w:val="009C3CBF"/>
    <w:rsid w:val="009D075D"/>
    <w:rsid w:val="009D2E68"/>
    <w:rsid w:val="009D3D47"/>
    <w:rsid w:val="009D4E19"/>
    <w:rsid w:val="009D508C"/>
    <w:rsid w:val="009D5781"/>
    <w:rsid w:val="009D5FCC"/>
    <w:rsid w:val="009E1292"/>
    <w:rsid w:val="009E3B2C"/>
    <w:rsid w:val="009F05C8"/>
    <w:rsid w:val="009F1092"/>
    <w:rsid w:val="009F6EF3"/>
    <w:rsid w:val="00A03ABA"/>
    <w:rsid w:val="00A06BA1"/>
    <w:rsid w:val="00A21E98"/>
    <w:rsid w:val="00A2395C"/>
    <w:rsid w:val="00A27561"/>
    <w:rsid w:val="00A35774"/>
    <w:rsid w:val="00A42FD4"/>
    <w:rsid w:val="00A52600"/>
    <w:rsid w:val="00A53683"/>
    <w:rsid w:val="00A60EC4"/>
    <w:rsid w:val="00A66CD1"/>
    <w:rsid w:val="00A7387E"/>
    <w:rsid w:val="00A74579"/>
    <w:rsid w:val="00A832A1"/>
    <w:rsid w:val="00A857E0"/>
    <w:rsid w:val="00A94CB2"/>
    <w:rsid w:val="00A96395"/>
    <w:rsid w:val="00AA33ED"/>
    <w:rsid w:val="00AA496B"/>
    <w:rsid w:val="00AB2EE7"/>
    <w:rsid w:val="00AB30B4"/>
    <w:rsid w:val="00AB4687"/>
    <w:rsid w:val="00AC0910"/>
    <w:rsid w:val="00AC0C31"/>
    <w:rsid w:val="00AC1543"/>
    <w:rsid w:val="00AC6DEE"/>
    <w:rsid w:val="00AC785C"/>
    <w:rsid w:val="00AD174C"/>
    <w:rsid w:val="00AD46CE"/>
    <w:rsid w:val="00AD4B7B"/>
    <w:rsid w:val="00AD5906"/>
    <w:rsid w:val="00AD72CE"/>
    <w:rsid w:val="00AE2ABA"/>
    <w:rsid w:val="00AF2A2A"/>
    <w:rsid w:val="00AF4D61"/>
    <w:rsid w:val="00B11108"/>
    <w:rsid w:val="00B11393"/>
    <w:rsid w:val="00B13775"/>
    <w:rsid w:val="00B1504A"/>
    <w:rsid w:val="00B239F0"/>
    <w:rsid w:val="00B246BB"/>
    <w:rsid w:val="00B24BF5"/>
    <w:rsid w:val="00B27696"/>
    <w:rsid w:val="00B3069B"/>
    <w:rsid w:val="00B31D01"/>
    <w:rsid w:val="00B341D4"/>
    <w:rsid w:val="00B369B7"/>
    <w:rsid w:val="00B411E9"/>
    <w:rsid w:val="00B46278"/>
    <w:rsid w:val="00B537BE"/>
    <w:rsid w:val="00B570BF"/>
    <w:rsid w:val="00B57569"/>
    <w:rsid w:val="00B607ED"/>
    <w:rsid w:val="00B62FC2"/>
    <w:rsid w:val="00B6396B"/>
    <w:rsid w:val="00B743D8"/>
    <w:rsid w:val="00B7744C"/>
    <w:rsid w:val="00B8150B"/>
    <w:rsid w:val="00B84730"/>
    <w:rsid w:val="00BA50C9"/>
    <w:rsid w:val="00BA6D9F"/>
    <w:rsid w:val="00BB23FD"/>
    <w:rsid w:val="00BB4DE3"/>
    <w:rsid w:val="00BC76C3"/>
    <w:rsid w:val="00BD0413"/>
    <w:rsid w:val="00BD0FF4"/>
    <w:rsid w:val="00BD6BB0"/>
    <w:rsid w:val="00BD7476"/>
    <w:rsid w:val="00BE3F47"/>
    <w:rsid w:val="00BE4D6E"/>
    <w:rsid w:val="00BF04E8"/>
    <w:rsid w:val="00C002A4"/>
    <w:rsid w:val="00C06473"/>
    <w:rsid w:val="00C10DA1"/>
    <w:rsid w:val="00C14B3A"/>
    <w:rsid w:val="00C2054E"/>
    <w:rsid w:val="00C22267"/>
    <w:rsid w:val="00C25245"/>
    <w:rsid w:val="00C267F6"/>
    <w:rsid w:val="00C2794A"/>
    <w:rsid w:val="00C27B27"/>
    <w:rsid w:val="00C31D18"/>
    <w:rsid w:val="00C35754"/>
    <w:rsid w:val="00C421C8"/>
    <w:rsid w:val="00C43BAA"/>
    <w:rsid w:val="00C532EC"/>
    <w:rsid w:val="00C567FE"/>
    <w:rsid w:val="00C625CA"/>
    <w:rsid w:val="00C63EBD"/>
    <w:rsid w:val="00C66763"/>
    <w:rsid w:val="00C704FE"/>
    <w:rsid w:val="00C81AD8"/>
    <w:rsid w:val="00C82DD8"/>
    <w:rsid w:val="00C83437"/>
    <w:rsid w:val="00C85DA7"/>
    <w:rsid w:val="00C87AC4"/>
    <w:rsid w:val="00C9026C"/>
    <w:rsid w:val="00C90F3A"/>
    <w:rsid w:val="00CA16DB"/>
    <w:rsid w:val="00CC40B3"/>
    <w:rsid w:val="00CC70EE"/>
    <w:rsid w:val="00CD23D0"/>
    <w:rsid w:val="00CD5A87"/>
    <w:rsid w:val="00CE118B"/>
    <w:rsid w:val="00CE6F6E"/>
    <w:rsid w:val="00D039D7"/>
    <w:rsid w:val="00D13162"/>
    <w:rsid w:val="00D1453E"/>
    <w:rsid w:val="00D15E63"/>
    <w:rsid w:val="00D2133F"/>
    <w:rsid w:val="00D257A1"/>
    <w:rsid w:val="00D2728A"/>
    <w:rsid w:val="00D27B8C"/>
    <w:rsid w:val="00D27B93"/>
    <w:rsid w:val="00D330F7"/>
    <w:rsid w:val="00D33DEA"/>
    <w:rsid w:val="00D355DE"/>
    <w:rsid w:val="00D363BC"/>
    <w:rsid w:val="00D65D0C"/>
    <w:rsid w:val="00D66D0B"/>
    <w:rsid w:val="00D72329"/>
    <w:rsid w:val="00D72408"/>
    <w:rsid w:val="00D80368"/>
    <w:rsid w:val="00D814C3"/>
    <w:rsid w:val="00D84D9E"/>
    <w:rsid w:val="00D877D3"/>
    <w:rsid w:val="00D91B36"/>
    <w:rsid w:val="00D96304"/>
    <w:rsid w:val="00DA0094"/>
    <w:rsid w:val="00DA2560"/>
    <w:rsid w:val="00DA352C"/>
    <w:rsid w:val="00DA470A"/>
    <w:rsid w:val="00DA5393"/>
    <w:rsid w:val="00DB0433"/>
    <w:rsid w:val="00DB297E"/>
    <w:rsid w:val="00DB7D1C"/>
    <w:rsid w:val="00DC6648"/>
    <w:rsid w:val="00DD33D1"/>
    <w:rsid w:val="00DD77BE"/>
    <w:rsid w:val="00DE1A0B"/>
    <w:rsid w:val="00DE496C"/>
    <w:rsid w:val="00DE54F5"/>
    <w:rsid w:val="00DF18D0"/>
    <w:rsid w:val="00DF1B7A"/>
    <w:rsid w:val="00DF71D6"/>
    <w:rsid w:val="00E00E5C"/>
    <w:rsid w:val="00E05F75"/>
    <w:rsid w:val="00E06E8E"/>
    <w:rsid w:val="00E06F17"/>
    <w:rsid w:val="00E169D8"/>
    <w:rsid w:val="00E16CDC"/>
    <w:rsid w:val="00E17537"/>
    <w:rsid w:val="00E203CC"/>
    <w:rsid w:val="00E221F7"/>
    <w:rsid w:val="00E2761A"/>
    <w:rsid w:val="00E32194"/>
    <w:rsid w:val="00E41843"/>
    <w:rsid w:val="00E471A1"/>
    <w:rsid w:val="00E47855"/>
    <w:rsid w:val="00E51B2F"/>
    <w:rsid w:val="00E5258D"/>
    <w:rsid w:val="00E554D6"/>
    <w:rsid w:val="00E55F8F"/>
    <w:rsid w:val="00E5620B"/>
    <w:rsid w:val="00E57726"/>
    <w:rsid w:val="00E60123"/>
    <w:rsid w:val="00E6103C"/>
    <w:rsid w:val="00E65350"/>
    <w:rsid w:val="00E71E37"/>
    <w:rsid w:val="00E72E8B"/>
    <w:rsid w:val="00E7359D"/>
    <w:rsid w:val="00E742B2"/>
    <w:rsid w:val="00E74A04"/>
    <w:rsid w:val="00E74CB4"/>
    <w:rsid w:val="00E80F2B"/>
    <w:rsid w:val="00E846C4"/>
    <w:rsid w:val="00E866BB"/>
    <w:rsid w:val="00EA1725"/>
    <w:rsid w:val="00EA4ADC"/>
    <w:rsid w:val="00EA6861"/>
    <w:rsid w:val="00EA7A47"/>
    <w:rsid w:val="00EB004C"/>
    <w:rsid w:val="00EB0BE7"/>
    <w:rsid w:val="00EB7AAE"/>
    <w:rsid w:val="00EC09F9"/>
    <w:rsid w:val="00EC3F87"/>
    <w:rsid w:val="00EC4067"/>
    <w:rsid w:val="00EC72BD"/>
    <w:rsid w:val="00ED1ABE"/>
    <w:rsid w:val="00ED25FD"/>
    <w:rsid w:val="00ED468A"/>
    <w:rsid w:val="00EE4FAD"/>
    <w:rsid w:val="00EF3CEA"/>
    <w:rsid w:val="00EF606A"/>
    <w:rsid w:val="00EF670C"/>
    <w:rsid w:val="00F02DEF"/>
    <w:rsid w:val="00F13575"/>
    <w:rsid w:val="00F1463E"/>
    <w:rsid w:val="00F16138"/>
    <w:rsid w:val="00F22025"/>
    <w:rsid w:val="00F22B61"/>
    <w:rsid w:val="00F369A7"/>
    <w:rsid w:val="00F36BF1"/>
    <w:rsid w:val="00F379F8"/>
    <w:rsid w:val="00F40208"/>
    <w:rsid w:val="00F446A8"/>
    <w:rsid w:val="00F47ED1"/>
    <w:rsid w:val="00F54FFF"/>
    <w:rsid w:val="00F5678B"/>
    <w:rsid w:val="00F569D3"/>
    <w:rsid w:val="00F57C3D"/>
    <w:rsid w:val="00F60F15"/>
    <w:rsid w:val="00F62511"/>
    <w:rsid w:val="00F65435"/>
    <w:rsid w:val="00F66B26"/>
    <w:rsid w:val="00F72204"/>
    <w:rsid w:val="00F82DEF"/>
    <w:rsid w:val="00F877F1"/>
    <w:rsid w:val="00F91D59"/>
    <w:rsid w:val="00F97B4D"/>
    <w:rsid w:val="00FA0C3B"/>
    <w:rsid w:val="00FA1140"/>
    <w:rsid w:val="00FB6AC4"/>
    <w:rsid w:val="00FC2305"/>
    <w:rsid w:val="00FC52D9"/>
    <w:rsid w:val="00FC5DD9"/>
    <w:rsid w:val="00FC7F30"/>
    <w:rsid w:val="00FD0EDA"/>
    <w:rsid w:val="00FE13A4"/>
    <w:rsid w:val="00FE4448"/>
    <w:rsid w:val="00FE61A6"/>
    <w:rsid w:val="00FF50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7B5226"/>
    <w:pPr>
      <w:spacing w:after="200" w:line="276" w:lineRule="auto"/>
    </w:pPr>
  </w:style>
  <w:style w:type="paragraph" w:styleId="Heading1">
    <w:name w:val="heading 1"/>
    <w:basedOn w:val="Normal"/>
    <w:next w:val="Normal"/>
    <w:link w:val="Heading1Char"/>
    <w:autoRedefine/>
    <w:uiPriority w:val="99"/>
    <w:qFormat/>
    <w:rsid w:val="007B5226"/>
    <w:pPr>
      <w:spacing w:before="480" w:after="0"/>
      <w:contextualSpacing/>
      <w:outlineLvl w:val="0"/>
    </w:pPr>
    <w:rPr>
      <w:rFonts w:ascii="Cambria" w:hAnsi="Cambria" w:cs="Times New Roman"/>
      <w:b/>
      <w:bCs/>
      <w:sz w:val="30"/>
      <w:szCs w:val="28"/>
    </w:rPr>
  </w:style>
  <w:style w:type="paragraph" w:styleId="Heading2">
    <w:name w:val="heading 2"/>
    <w:basedOn w:val="Normal"/>
    <w:next w:val="Normal"/>
    <w:link w:val="Heading2Char"/>
    <w:uiPriority w:val="99"/>
    <w:qFormat/>
    <w:locked/>
    <w:rsid w:val="007B5226"/>
    <w:p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9"/>
    <w:qFormat/>
    <w:rsid w:val="007B5226"/>
    <w:pPr>
      <w:spacing w:before="200" w:after="0" w:line="271" w:lineRule="auto"/>
      <w:outlineLvl w:val="2"/>
    </w:pPr>
    <w:rPr>
      <w:rFonts w:ascii="Cambria" w:hAnsi="Cambria" w:cs="Times New Roman"/>
      <w:b/>
      <w:bCs/>
    </w:rPr>
  </w:style>
  <w:style w:type="paragraph" w:styleId="Heading4">
    <w:name w:val="heading 4"/>
    <w:basedOn w:val="Normal"/>
    <w:next w:val="Normal"/>
    <w:link w:val="Heading4Char"/>
    <w:uiPriority w:val="99"/>
    <w:qFormat/>
    <w:locked/>
    <w:rsid w:val="007B5226"/>
    <w:pPr>
      <w:spacing w:before="200" w:after="0"/>
      <w:outlineLvl w:val="3"/>
    </w:pPr>
    <w:rPr>
      <w:rFonts w:ascii="Cambria" w:hAnsi="Cambria" w:cs="Times New Roman"/>
      <w:b/>
      <w:bCs/>
      <w:i/>
      <w:iCs/>
    </w:rPr>
  </w:style>
  <w:style w:type="paragraph" w:styleId="Heading5">
    <w:name w:val="heading 5"/>
    <w:basedOn w:val="Normal"/>
    <w:next w:val="Normal"/>
    <w:link w:val="Heading5Char"/>
    <w:uiPriority w:val="99"/>
    <w:qFormat/>
    <w:locked/>
    <w:rsid w:val="007B5226"/>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9"/>
    <w:qFormat/>
    <w:locked/>
    <w:rsid w:val="007B5226"/>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9"/>
    <w:qFormat/>
    <w:locked/>
    <w:rsid w:val="007B5226"/>
    <w:pPr>
      <w:spacing w:after="0"/>
      <w:outlineLvl w:val="6"/>
    </w:pPr>
    <w:rPr>
      <w:rFonts w:ascii="Cambria" w:hAnsi="Cambria" w:cs="Times New Roman"/>
      <w:i/>
      <w:iCs/>
    </w:rPr>
  </w:style>
  <w:style w:type="paragraph" w:styleId="Heading8">
    <w:name w:val="heading 8"/>
    <w:basedOn w:val="Normal"/>
    <w:next w:val="Normal"/>
    <w:link w:val="Heading8Char"/>
    <w:uiPriority w:val="99"/>
    <w:qFormat/>
    <w:locked/>
    <w:rsid w:val="007B5226"/>
    <w:pPr>
      <w:spacing w:after="0"/>
      <w:outlineLvl w:val="7"/>
    </w:pPr>
    <w:rPr>
      <w:rFonts w:ascii="Cambria" w:hAnsi="Cambria" w:cs="Times New Roman"/>
      <w:sz w:val="20"/>
      <w:szCs w:val="20"/>
    </w:rPr>
  </w:style>
  <w:style w:type="paragraph" w:styleId="Heading9">
    <w:name w:val="heading 9"/>
    <w:basedOn w:val="Normal"/>
    <w:next w:val="Normal"/>
    <w:link w:val="Heading9Char"/>
    <w:uiPriority w:val="99"/>
    <w:qFormat/>
    <w:locked/>
    <w:rsid w:val="007B5226"/>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3ED"/>
    <w:rPr>
      <w:rFonts w:ascii="Cambria" w:hAnsi="Cambria" w:cs="Times New Roman"/>
      <w:b/>
      <w:bCs/>
      <w:sz w:val="28"/>
      <w:szCs w:val="28"/>
    </w:rPr>
  </w:style>
  <w:style w:type="character" w:customStyle="1" w:styleId="Heading2Char">
    <w:name w:val="Heading 2 Char"/>
    <w:basedOn w:val="DefaultParagraphFont"/>
    <w:link w:val="Heading2"/>
    <w:uiPriority w:val="99"/>
    <w:locked/>
    <w:rsid w:val="00AA33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AA33ED"/>
    <w:rPr>
      <w:rFonts w:ascii="Cambria" w:hAnsi="Cambria" w:cs="Times New Roman"/>
      <w:b/>
      <w:bCs/>
    </w:rPr>
  </w:style>
  <w:style w:type="character" w:customStyle="1" w:styleId="Heading4Char">
    <w:name w:val="Heading 4 Char"/>
    <w:basedOn w:val="DefaultParagraphFont"/>
    <w:link w:val="Heading4"/>
    <w:uiPriority w:val="99"/>
    <w:locked/>
    <w:rsid w:val="00AA33ED"/>
    <w:rPr>
      <w:rFonts w:ascii="Cambria" w:hAnsi="Cambria" w:cs="Times New Roman"/>
      <w:b/>
      <w:bCs/>
      <w:i/>
      <w:iCs/>
    </w:rPr>
  </w:style>
  <w:style w:type="character" w:customStyle="1" w:styleId="Heading5Char">
    <w:name w:val="Heading 5 Char"/>
    <w:basedOn w:val="DefaultParagraphFont"/>
    <w:link w:val="Heading5"/>
    <w:uiPriority w:val="99"/>
    <w:locked/>
    <w:rsid w:val="00AA33ED"/>
    <w:rPr>
      <w:rFonts w:ascii="Cambria" w:hAnsi="Cambria" w:cs="Times New Roman"/>
      <w:b/>
      <w:bCs/>
      <w:color w:val="7F7F7F"/>
    </w:rPr>
  </w:style>
  <w:style w:type="character" w:customStyle="1" w:styleId="Heading6Char">
    <w:name w:val="Heading 6 Char"/>
    <w:basedOn w:val="DefaultParagraphFont"/>
    <w:link w:val="Heading6"/>
    <w:uiPriority w:val="99"/>
    <w:locked/>
    <w:rsid w:val="00AA33ED"/>
    <w:rPr>
      <w:rFonts w:ascii="Cambria" w:hAnsi="Cambria" w:cs="Times New Roman"/>
      <w:b/>
      <w:bCs/>
      <w:i/>
      <w:iCs/>
      <w:color w:val="7F7F7F"/>
    </w:rPr>
  </w:style>
  <w:style w:type="character" w:customStyle="1" w:styleId="Heading7Char">
    <w:name w:val="Heading 7 Char"/>
    <w:basedOn w:val="DefaultParagraphFont"/>
    <w:link w:val="Heading7"/>
    <w:uiPriority w:val="99"/>
    <w:locked/>
    <w:rsid w:val="00AA33ED"/>
    <w:rPr>
      <w:rFonts w:ascii="Cambria" w:hAnsi="Cambria" w:cs="Times New Roman"/>
      <w:i/>
      <w:iCs/>
    </w:rPr>
  </w:style>
  <w:style w:type="character" w:customStyle="1" w:styleId="Heading8Char">
    <w:name w:val="Heading 8 Char"/>
    <w:basedOn w:val="DefaultParagraphFont"/>
    <w:link w:val="Heading8"/>
    <w:uiPriority w:val="99"/>
    <w:locked/>
    <w:rsid w:val="00AA33ED"/>
    <w:rPr>
      <w:rFonts w:ascii="Cambria" w:hAnsi="Cambria" w:cs="Times New Roman"/>
      <w:sz w:val="20"/>
      <w:szCs w:val="20"/>
    </w:rPr>
  </w:style>
  <w:style w:type="character" w:customStyle="1" w:styleId="Heading9Char">
    <w:name w:val="Heading 9 Char"/>
    <w:basedOn w:val="DefaultParagraphFont"/>
    <w:link w:val="Heading9"/>
    <w:uiPriority w:val="99"/>
    <w:locked/>
    <w:rsid w:val="00AA33ED"/>
    <w:rPr>
      <w:rFonts w:ascii="Cambria" w:hAnsi="Cambria" w:cs="Times New Roman"/>
      <w:i/>
      <w:iCs/>
      <w:spacing w:val="5"/>
      <w:sz w:val="20"/>
      <w:szCs w:val="20"/>
    </w:rPr>
  </w:style>
  <w:style w:type="character" w:styleId="Hyperlink">
    <w:name w:val="Hyperlink"/>
    <w:basedOn w:val="DefaultParagraphFont"/>
    <w:uiPriority w:val="99"/>
    <w:rsid w:val="001E04E3"/>
    <w:rPr>
      <w:rFonts w:cs="Times New Roman"/>
      <w:color w:val="0000FF"/>
      <w:u w:val="single"/>
    </w:rPr>
  </w:style>
  <w:style w:type="character" w:styleId="CommentReference">
    <w:name w:val="annotation reference"/>
    <w:basedOn w:val="DefaultParagraphFont"/>
    <w:uiPriority w:val="99"/>
    <w:semiHidden/>
    <w:rsid w:val="004564B9"/>
    <w:rPr>
      <w:rFonts w:cs="Times New Roman"/>
      <w:sz w:val="16"/>
      <w:szCs w:val="16"/>
    </w:rPr>
  </w:style>
  <w:style w:type="paragraph" w:styleId="CommentText">
    <w:name w:val="annotation text"/>
    <w:basedOn w:val="Normal"/>
    <w:link w:val="CommentTextChar"/>
    <w:uiPriority w:val="99"/>
    <w:semiHidden/>
    <w:rsid w:val="004564B9"/>
    <w:rPr>
      <w:sz w:val="20"/>
      <w:szCs w:val="20"/>
      <w:lang w:eastAsia="en-US"/>
    </w:rPr>
  </w:style>
  <w:style w:type="character" w:customStyle="1" w:styleId="CommentTextChar">
    <w:name w:val="Comment Text Char"/>
    <w:basedOn w:val="DefaultParagraphFont"/>
    <w:link w:val="CommentText"/>
    <w:uiPriority w:val="99"/>
    <w:semiHidden/>
    <w:locked/>
    <w:rsid w:val="004564B9"/>
    <w:rPr>
      <w:rFonts w:cs="Times New Roman"/>
      <w:lang w:eastAsia="en-US"/>
    </w:rPr>
  </w:style>
  <w:style w:type="paragraph" w:styleId="BalloonText">
    <w:name w:val="Balloon Text"/>
    <w:basedOn w:val="Normal"/>
    <w:link w:val="BalloonTextChar"/>
    <w:uiPriority w:val="99"/>
    <w:semiHidden/>
    <w:rsid w:val="004564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4B9"/>
    <w:rPr>
      <w:rFonts w:ascii="Tahoma" w:hAnsi="Tahoma" w:cs="Tahoma"/>
      <w:sz w:val="16"/>
      <w:szCs w:val="16"/>
    </w:rPr>
  </w:style>
  <w:style w:type="paragraph" w:styleId="ListParagraph">
    <w:name w:val="List Paragraph"/>
    <w:basedOn w:val="Normal"/>
    <w:uiPriority w:val="99"/>
    <w:qFormat/>
    <w:rsid w:val="007B5226"/>
    <w:pPr>
      <w:ind w:left="720"/>
      <w:contextualSpacing/>
    </w:pPr>
  </w:style>
  <w:style w:type="paragraph" w:styleId="CommentSubject">
    <w:name w:val="annotation subject"/>
    <w:basedOn w:val="CommentText"/>
    <w:next w:val="CommentText"/>
    <w:link w:val="CommentSubjectChar"/>
    <w:uiPriority w:val="99"/>
    <w:semiHidden/>
    <w:rsid w:val="00C87AC4"/>
    <w:pPr>
      <w:spacing w:after="0" w:line="240" w:lineRule="auto"/>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D2728A"/>
    <w:rPr>
      <w:rFonts w:ascii="Times New Roman" w:hAnsi="Times New Roman" w:cs="Times New Roman"/>
      <w:b/>
      <w:bCs/>
      <w:sz w:val="20"/>
      <w:szCs w:val="20"/>
      <w:lang w:eastAsia="en-US"/>
    </w:rPr>
  </w:style>
  <w:style w:type="paragraph" w:styleId="Title">
    <w:name w:val="Title"/>
    <w:basedOn w:val="Normal"/>
    <w:next w:val="Normal"/>
    <w:link w:val="TitleChar"/>
    <w:uiPriority w:val="99"/>
    <w:qFormat/>
    <w:locked/>
    <w:rsid w:val="007B5226"/>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uiPriority w:val="99"/>
    <w:locked/>
    <w:rsid w:val="00AA33ED"/>
    <w:rPr>
      <w:rFonts w:ascii="Cambria" w:hAnsi="Cambria" w:cs="Times New Roman"/>
      <w:spacing w:val="5"/>
      <w:sz w:val="52"/>
      <w:szCs w:val="52"/>
    </w:rPr>
  </w:style>
  <w:style w:type="paragraph" w:styleId="Subtitle">
    <w:name w:val="Subtitle"/>
    <w:basedOn w:val="Normal"/>
    <w:next w:val="Normal"/>
    <w:link w:val="SubtitleChar"/>
    <w:uiPriority w:val="99"/>
    <w:qFormat/>
    <w:locked/>
    <w:rsid w:val="007B5226"/>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99"/>
    <w:locked/>
    <w:rsid w:val="00AA33ED"/>
    <w:rPr>
      <w:rFonts w:ascii="Cambria" w:hAnsi="Cambria" w:cs="Times New Roman"/>
      <w:i/>
      <w:iCs/>
      <w:spacing w:val="13"/>
      <w:sz w:val="24"/>
      <w:szCs w:val="24"/>
    </w:rPr>
  </w:style>
  <w:style w:type="character" w:styleId="Strong">
    <w:name w:val="Strong"/>
    <w:basedOn w:val="DefaultParagraphFont"/>
    <w:uiPriority w:val="99"/>
    <w:qFormat/>
    <w:locked/>
    <w:rsid w:val="00AA33ED"/>
    <w:rPr>
      <w:rFonts w:cs="Times New Roman"/>
      <w:b/>
    </w:rPr>
  </w:style>
  <w:style w:type="character" w:styleId="Emphasis">
    <w:name w:val="Emphasis"/>
    <w:basedOn w:val="DefaultParagraphFont"/>
    <w:uiPriority w:val="99"/>
    <w:qFormat/>
    <w:locked/>
    <w:rsid w:val="00AA33ED"/>
    <w:rPr>
      <w:rFonts w:cs="Times New Roman"/>
      <w:b/>
      <w:i/>
      <w:spacing w:val="10"/>
      <w:shd w:val="clear" w:color="auto" w:fill="auto"/>
    </w:rPr>
  </w:style>
  <w:style w:type="paragraph" w:styleId="NoSpacing">
    <w:name w:val="No Spacing"/>
    <w:basedOn w:val="Normal"/>
    <w:uiPriority w:val="99"/>
    <w:qFormat/>
    <w:rsid w:val="007B5226"/>
    <w:pPr>
      <w:spacing w:after="0" w:line="240" w:lineRule="auto"/>
    </w:pPr>
  </w:style>
  <w:style w:type="paragraph" w:styleId="Quote">
    <w:name w:val="Quote"/>
    <w:basedOn w:val="Normal"/>
    <w:next w:val="Normal"/>
    <w:link w:val="QuoteChar"/>
    <w:uiPriority w:val="99"/>
    <w:qFormat/>
    <w:rsid w:val="007B5226"/>
    <w:pPr>
      <w:spacing w:before="200" w:after="0"/>
      <w:ind w:left="360" w:right="360"/>
    </w:pPr>
    <w:rPr>
      <w:i/>
      <w:iCs/>
    </w:rPr>
  </w:style>
  <w:style w:type="character" w:customStyle="1" w:styleId="QuoteChar">
    <w:name w:val="Quote Char"/>
    <w:basedOn w:val="DefaultParagraphFont"/>
    <w:link w:val="Quote"/>
    <w:uiPriority w:val="99"/>
    <w:locked/>
    <w:rsid w:val="00AA33ED"/>
    <w:rPr>
      <w:rFonts w:cs="Times New Roman"/>
      <w:i/>
      <w:iCs/>
    </w:rPr>
  </w:style>
  <w:style w:type="paragraph" w:styleId="IntenseQuote">
    <w:name w:val="Intense Quote"/>
    <w:basedOn w:val="Normal"/>
    <w:next w:val="Normal"/>
    <w:link w:val="IntenseQuoteChar"/>
    <w:uiPriority w:val="99"/>
    <w:qFormat/>
    <w:rsid w:val="007B52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A33ED"/>
    <w:rPr>
      <w:rFonts w:cs="Times New Roman"/>
      <w:b/>
      <w:bCs/>
      <w:i/>
      <w:iCs/>
    </w:rPr>
  </w:style>
  <w:style w:type="character" w:styleId="SubtleEmphasis">
    <w:name w:val="Subtle Emphasis"/>
    <w:basedOn w:val="DefaultParagraphFont"/>
    <w:uiPriority w:val="99"/>
    <w:qFormat/>
    <w:rsid w:val="00AA33ED"/>
    <w:rPr>
      <w:rFonts w:cs="Times New Roman"/>
      <w:i/>
    </w:rPr>
  </w:style>
  <w:style w:type="character" w:styleId="IntenseEmphasis">
    <w:name w:val="Intense Emphasis"/>
    <w:basedOn w:val="DefaultParagraphFont"/>
    <w:uiPriority w:val="99"/>
    <w:qFormat/>
    <w:rsid w:val="00AA33ED"/>
    <w:rPr>
      <w:rFonts w:cs="Times New Roman"/>
      <w:b/>
    </w:rPr>
  </w:style>
  <w:style w:type="character" w:styleId="SubtleReference">
    <w:name w:val="Subtle Reference"/>
    <w:basedOn w:val="DefaultParagraphFont"/>
    <w:uiPriority w:val="99"/>
    <w:qFormat/>
    <w:rsid w:val="00AA33ED"/>
    <w:rPr>
      <w:rFonts w:cs="Times New Roman"/>
      <w:smallCaps/>
    </w:rPr>
  </w:style>
  <w:style w:type="character" w:styleId="IntenseReference">
    <w:name w:val="Intense Reference"/>
    <w:basedOn w:val="DefaultParagraphFont"/>
    <w:uiPriority w:val="99"/>
    <w:qFormat/>
    <w:rsid w:val="00AA33ED"/>
    <w:rPr>
      <w:rFonts w:cs="Times New Roman"/>
      <w:smallCaps/>
      <w:spacing w:val="5"/>
      <w:u w:val="single"/>
    </w:rPr>
  </w:style>
  <w:style w:type="character" w:styleId="BookTitle">
    <w:name w:val="Book Title"/>
    <w:basedOn w:val="DefaultParagraphFont"/>
    <w:uiPriority w:val="99"/>
    <w:qFormat/>
    <w:rsid w:val="00AA33ED"/>
    <w:rPr>
      <w:rFonts w:cs="Times New Roman"/>
      <w:i/>
      <w:smallCaps/>
      <w:spacing w:val="5"/>
    </w:rPr>
  </w:style>
  <w:style w:type="paragraph" w:styleId="TOCHeading">
    <w:name w:val="TOC Heading"/>
    <w:basedOn w:val="Heading1"/>
    <w:next w:val="Normal"/>
    <w:uiPriority w:val="99"/>
    <w:qFormat/>
    <w:rsid w:val="007B5226"/>
    <w:pPr>
      <w:outlineLvl w:val="9"/>
    </w:pPr>
  </w:style>
  <w:style w:type="paragraph" w:styleId="Revision">
    <w:name w:val="Revision"/>
    <w:hidden/>
    <w:uiPriority w:val="99"/>
    <w:semiHidden/>
    <w:rsid w:val="007B5226"/>
  </w:style>
  <w:style w:type="paragraph" w:styleId="Header">
    <w:name w:val="header"/>
    <w:basedOn w:val="Normal"/>
    <w:link w:val="HeaderChar"/>
    <w:uiPriority w:val="99"/>
    <w:locked/>
    <w:rsid w:val="00FE13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13A4"/>
    <w:rPr>
      <w:rFonts w:cs="Times New Roman"/>
    </w:rPr>
  </w:style>
  <w:style w:type="paragraph" w:styleId="Footer">
    <w:name w:val="footer"/>
    <w:basedOn w:val="Normal"/>
    <w:link w:val="FooterChar"/>
    <w:uiPriority w:val="99"/>
    <w:locked/>
    <w:rsid w:val="00FE13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13A4"/>
    <w:rPr>
      <w:rFonts w:cs="Times New Roman"/>
    </w:rPr>
  </w:style>
  <w:style w:type="character" w:styleId="LineNumber">
    <w:name w:val="line number"/>
    <w:basedOn w:val="DefaultParagraphFont"/>
    <w:uiPriority w:val="99"/>
    <w:semiHidden/>
    <w:unhideWhenUsed/>
    <w:locked/>
    <w:rsid w:val="0072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7B5226"/>
    <w:pPr>
      <w:spacing w:after="200" w:line="276" w:lineRule="auto"/>
    </w:pPr>
  </w:style>
  <w:style w:type="paragraph" w:styleId="Heading1">
    <w:name w:val="heading 1"/>
    <w:basedOn w:val="Normal"/>
    <w:next w:val="Normal"/>
    <w:link w:val="Heading1Char"/>
    <w:autoRedefine/>
    <w:uiPriority w:val="99"/>
    <w:qFormat/>
    <w:rsid w:val="007B5226"/>
    <w:pPr>
      <w:spacing w:before="480" w:after="0"/>
      <w:contextualSpacing/>
      <w:outlineLvl w:val="0"/>
    </w:pPr>
    <w:rPr>
      <w:rFonts w:ascii="Cambria" w:hAnsi="Cambria" w:cs="Times New Roman"/>
      <w:b/>
      <w:bCs/>
      <w:sz w:val="30"/>
      <w:szCs w:val="28"/>
    </w:rPr>
  </w:style>
  <w:style w:type="paragraph" w:styleId="Heading2">
    <w:name w:val="heading 2"/>
    <w:basedOn w:val="Normal"/>
    <w:next w:val="Normal"/>
    <w:link w:val="Heading2Char"/>
    <w:uiPriority w:val="99"/>
    <w:qFormat/>
    <w:locked/>
    <w:rsid w:val="007B5226"/>
    <w:p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9"/>
    <w:qFormat/>
    <w:rsid w:val="007B5226"/>
    <w:pPr>
      <w:spacing w:before="200" w:after="0" w:line="271" w:lineRule="auto"/>
      <w:outlineLvl w:val="2"/>
    </w:pPr>
    <w:rPr>
      <w:rFonts w:ascii="Cambria" w:hAnsi="Cambria" w:cs="Times New Roman"/>
      <w:b/>
      <w:bCs/>
    </w:rPr>
  </w:style>
  <w:style w:type="paragraph" w:styleId="Heading4">
    <w:name w:val="heading 4"/>
    <w:basedOn w:val="Normal"/>
    <w:next w:val="Normal"/>
    <w:link w:val="Heading4Char"/>
    <w:uiPriority w:val="99"/>
    <w:qFormat/>
    <w:locked/>
    <w:rsid w:val="007B5226"/>
    <w:pPr>
      <w:spacing w:before="200" w:after="0"/>
      <w:outlineLvl w:val="3"/>
    </w:pPr>
    <w:rPr>
      <w:rFonts w:ascii="Cambria" w:hAnsi="Cambria" w:cs="Times New Roman"/>
      <w:b/>
      <w:bCs/>
      <w:i/>
      <w:iCs/>
    </w:rPr>
  </w:style>
  <w:style w:type="paragraph" w:styleId="Heading5">
    <w:name w:val="heading 5"/>
    <w:basedOn w:val="Normal"/>
    <w:next w:val="Normal"/>
    <w:link w:val="Heading5Char"/>
    <w:uiPriority w:val="99"/>
    <w:qFormat/>
    <w:locked/>
    <w:rsid w:val="007B5226"/>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9"/>
    <w:qFormat/>
    <w:locked/>
    <w:rsid w:val="007B5226"/>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9"/>
    <w:qFormat/>
    <w:locked/>
    <w:rsid w:val="007B5226"/>
    <w:pPr>
      <w:spacing w:after="0"/>
      <w:outlineLvl w:val="6"/>
    </w:pPr>
    <w:rPr>
      <w:rFonts w:ascii="Cambria" w:hAnsi="Cambria" w:cs="Times New Roman"/>
      <w:i/>
      <w:iCs/>
    </w:rPr>
  </w:style>
  <w:style w:type="paragraph" w:styleId="Heading8">
    <w:name w:val="heading 8"/>
    <w:basedOn w:val="Normal"/>
    <w:next w:val="Normal"/>
    <w:link w:val="Heading8Char"/>
    <w:uiPriority w:val="99"/>
    <w:qFormat/>
    <w:locked/>
    <w:rsid w:val="007B5226"/>
    <w:pPr>
      <w:spacing w:after="0"/>
      <w:outlineLvl w:val="7"/>
    </w:pPr>
    <w:rPr>
      <w:rFonts w:ascii="Cambria" w:hAnsi="Cambria" w:cs="Times New Roman"/>
      <w:sz w:val="20"/>
      <w:szCs w:val="20"/>
    </w:rPr>
  </w:style>
  <w:style w:type="paragraph" w:styleId="Heading9">
    <w:name w:val="heading 9"/>
    <w:basedOn w:val="Normal"/>
    <w:next w:val="Normal"/>
    <w:link w:val="Heading9Char"/>
    <w:uiPriority w:val="99"/>
    <w:qFormat/>
    <w:locked/>
    <w:rsid w:val="007B5226"/>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3ED"/>
    <w:rPr>
      <w:rFonts w:ascii="Cambria" w:hAnsi="Cambria" w:cs="Times New Roman"/>
      <w:b/>
      <w:bCs/>
      <w:sz w:val="28"/>
      <w:szCs w:val="28"/>
    </w:rPr>
  </w:style>
  <w:style w:type="character" w:customStyle="1" w:styleId="Heading2Char">
    <w:name w:val="Heading 2 Char"/>
    <w:basedOn w:val="DefaultParagraphFont"/>
    <w:link w:val="Heading2"/>
    <w:uiPriority w:val="99"/>
    <w:locked/>
    <w:rsid w:val="00AA33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AA33ED"/>
    <w:rPr>
      <w:rFonts w:ascii="Cambria" w:hAnsi="Cambria" w:cs="Times New Roman"/>
      <w:b/>
      <w:bCs/>
    </w:rPr>
  </w:style>
  <w:style w:type="character" w:customStyle="1" w:styleId="Heading4Char">
    <w:name w:val="Heading 4 Char"/>
    <w:basedOn w:val="DefaultParagraphFont"/>
    <w:link w:val="Heading4"/>
    <w:uiPriority w:val="99"/>
    <w:locked/>
    <w:rsid w:val="00AA33ED"/>
    <w:rPr>
      <w:rFonts w:ascii="Cambria" w:hAnsi="Cambria" w:cs="Times New Roman"/>
      <w:b/>
      <w:bCs/>
      <w:i/>
      <w:iCs/>
    </w:rPr>
  </w:style>
  <w:style w:type="character" w:customStyle="1" w:styleId="Heading5Char">
    <w:name w:val="Heading 5 Char"/>
    <w:basedOn w:val="DefaultParagraphFont"/>
    <w:link w:val="Heading5"/>
    <w:uiPriority w:val="99"/>
    <w:locked/>
    <w:rsid w:val="00AA33ED"/>
    <w:rPr>
      <w:rFonts w:ascii="Cambria" w:hAnsi="Cambria" w:cs="Times New Roman"/>
      <w:b/>
      <w:bCs/>
      <w:color w:val="7F7F7F"/>
    </w:rPr>
  </w:style>
  <w:style w:type="character" w:customStyle="1" w:styleId="Heading6Char">
    <w:name w:val="Heading 6 Char"/>
    <w:basedOn w:val="DefaultParagraphFont"/>
    <w:link w:val="Heading6"/>
    <w:uiPriority w:val="99"/>
    <w:locked/>
    <w:rsid w:val="00AA33ED"/>
    <w:rPr>
      <w:rFonts w:ascii="Cambria" w:hAnsi="Cambria" w:cs="Times New Roman"/>
      <w:b/>
      <w:bCs/>
      <w:i/>
      <w:iCs/>
      <w:color w:val="7F7F7F"/>
    </w:rPr>
  </w:style>
  <w:style w:type="character" w:customStyle="1" w:styleId="Heading7Char">
    <w:name w:val="Heading 7 Char"/>
    <w:basedOn w:val="DefaultParagraphFont"/>
    <w:link w:val="Heading7"/>
    <w:uiPriority w:val="99"/>
    <w:locked/>
    <w:rsid w:val="00AA33ED"/>
    <w:rPr>
      <w:rFonts w:ascii="Cambria" w:hAnsi="Cambria" w:cs="Times New Roman"/>
      <w:i/>
      <w:iCs/>
    </w:rPr>
  </w:style>
  <w:style w:type="character" w:customStyle="1" w:styleId="Heading8Char">
    <w:name w:val="Heading 8 Char"/>
    <w:basedOn w:val="DefaultParagraphFont"/>
    <w:link w:val="Heading8"/>
    <w:uiPriority w:val="99"/>
    <w:locked/>
    <w:rsid w:val="00AA33ED"/>
    <w:rPr>
      <w:rFonts w:ascii="Cambria" w:hAnsi="Cambria" w:cs="Times New Roman"/>
      <w:sz w:val="20"/>
      <w:szCs w:val="20"/>
    </w:rPr>
  </w:style>
  <w:style w:type="character" w:customStyle="1" w:styleId="Heading9Char">
    <w:name w:val="Heading 9 Char"/>
    <w:basedOn w:val="DefaultParagraphFont"/>
    <w:link w:val="Heading9"/>
    <w:uiPriority w:val="99"/>
    <w:locked/>
    <w:rsid w:val="00AA33ED"/>
    <w:rPr>
      <w:rFonts w:ascii="Cambria" w:hAnsi="Cambria" w:cs="Times New Roman"/>
      <w:i/>
      <w:iCs/>
      <w:spacing w:val="5"/>
      <w:sz w:val="20"/>
      <w:szCs w:val="20"/>
    </w:rPr>
  </w:style>
  <w:style w:type="character" w:styleId="Hyperlink">
    <w:name w:val="Hyperlink"/>
    <w:basedOn w:val="DefaultParagraphFont"/>
    <w:uiPriority w:val="99"/>
    <w:rsid w:val="001E04E3"/>
    <w:rPr>
      <w:rFonts w:cs="Times New Roman"/>
      <w:color w:val="0000FF"/>
      <w:u w:val="single"/>
    </w:rPr>
  </w:style>
  <w:style w:type="character" w:styleId="CommentReference">
    <w:name w:val="annotation reference"/>
    <w:basedOn w:val="DefaultParagraphFont"/>
    <w:uiPriority w:val="99"/>
    <w:semiHidden/>
    <w:rsid w:val="004564B9"/>
    <w:rPr>
      <w:rFonts w:cs="Times New Roman"/>
      <w:sz w:val="16"/>
      <w:szCs w:val="16"/>
    </w:rPr>
  </w:style>
  <w:style w:type="paragraph" w:styleId="CommentText">
    <w:name w:val="annotation text"/>
    <w:basedOn w:val="Normal"/>
    <w:link w:val="CommentTextChar"/>
    <w:uiPriority w:val="99"/>
    <w:semiHidden/>
    <w:rsid w:val="004564B9"/>
    <w:rPr>
      <w:sz w:val="20"/>
      <w:szCs w:val="20"/>
      <w:lang w:eastAsia="en-US"/>
    </w:rPr>
  </w:style>
  <w:style w:type="character" w:customStyle="1" w:styleId="CommentTextChar">
    <w:name w:val="Comment Text Char"/>
    <w:basedOn w:val="DefaultParagraphFont"/>
    <w:link w:val="CommentText"/>
    <w:uiPriority w:val="99"/>
    <w:semiHidden/>
    <w:locked/>
    <w:rsid w:val="004564B9"/>
    <w:rPr>
      <w:rFonts w:cs="Times New Roman"/>
      <w:lang w:eastAsia="en-US"/>
    </w:rPr>
  </w:style>
  <w:style w:type="paragraph" w:styleId="BalloonText">
    <w:name w:val="Balloon Text"/>
    <w:basedOn w:val="Normal"/>
    <w:link w:val="BalloonTextChar"/>
    <w:uiPriority w:val="99"/>
    <w:semiHidden/>
    <w:rsid w:val="004564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4B9"/>
    <w:rPr>
      <w:rFonts w:ascii="Tahoma" w:hAnsi="Tahoma" w:cs="Tahoma"/>
      <w:sz w:val="16"/>
      <w:szCs w:val="16"/>
    </w:rPr>
  </w:style>
  <w:style w:type="paragraph" w:styleId="ListParagraph">
    <w:name w:val="List Paragraph"/>
    <w:basedOn w:val="Normal"/>
    <w:uiPriority w:val="99"/>
    <w:qFormat/>
    <w:rsid w:val="007B5226"/>
    <w:pPr>
      <w:ind w:left="720"/>
      <w:contextualSpacing/>
    </w:pPr>
  </w:style>
  <w:style w:type="paragraph" w:styleId="CommentSubject">
    <w:name w:val="annotation subject"/>
    <w:basedOn w:val="CommentText"/>
    <w:next w:val="CommentText"/>
    <w:link w:val="CommentSubjectChar"/>
    <w:uiPriority w:val="99"/>
    <w:semiHidden/>
    <w:rsid w:val="00C87AC4"/>
    <w:pPr>
      <w:spacing w:after="0" w:line="240" w:lineRule="auto"/>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D2728A"/>
    <w:rPr>
      <w:rFonts w:ascii="Times New Roman" w:hAnsi="Times New Roman" w:cs="Times New Roman"/>
      <w:b/>
      <w:bCs/>
      <w:sz w:val="20"/>
      <w:szCs w:val="20"/>
      <w:lang w:eastAsia="en-US"/>
    </w:rPr>
  </w:style>
  <w:style w:type="paragraph" w:styleId="Title">
    <w:name w:val="Title"/>
    <w:basedOn w:val="Normal"/>
    <w:next w:val="Normal"/>
    <w:link w:val="TitleChar"/>
    <w:uiPriority w:val="99"/>
    <w:qFormat/>
    <w:locked/>
    <w:rsid w:val="007B5226"/>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uiPriority w:val="99"/>
    <w:locked/>
    <w:rsid w:val="00AA33ED"/>
    <w:rPr>
      <w:rFonts w:ascii="Cambria" w:hAnsi="Cambria" w:cs="Times New Roman"/>
      <w:spacing w:val="5"/>
      <w:sz w:val="52"/>
      <w:szCs w:val="52"/>
    </w:rPr>
  </w:style>
  <w:style w:type="paragraph" w:styleId="Subtitle">
    <w:name w:val="Subtitle"/>
    <w:basedOn w:val="Normal"/>
    <w:next w:val="Normal"/>
    <w:link w:val="SubtitleChar"/>
    <w:uiPriority w:val="99"/>
    <w:qFormat/>
    <w:locked/>
    <w:rsid w:val="007B5226"/>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99"/>
    <w:locked/>
    <w:rsid w:val="00AA33ED"/>
    <w:rPr>
      <w:rFonts w:ascii="Cambria" w:hAnsi="Cambria" w:cs="Times New Roman"/>
      <w:i/>
      <w:iCs/>
      <w:spacing w:val="13"/>
      <w:sz w:val="24"/>
      <w:szCs w:val="24"/>
    </w:rPr>
  </w:style>
  <w:style w:type="character" w:styleId="Strong">
    <w:name w:val="Strong"/>
    <w:basedOn w:val="DefaultParagraphFont"/>
    <w:uiPriority w:val="99"/>
    <w:qFormat/>
    <w:locked/>
    <w:rsid w:val="00AA33ED"/>
    <w:rPr>
      <w:rFonts w:cs="Times New Roman"/>
      <w:b/>
    </w:rPr>
  </w:style>
  <w:style w:type="character" w:styleId="Emphasis">
    <w:name w:val="Emphasis"/>
    <w:basedOn w:val="DefaultParagraphFont"/>
    <w:uiPriority w:val="99"/>
    <w:qFormat/>
    <w:locked/>
    <w:rsid w:val="00AA33ED"/>
    <w:rPr>
      <w:rFonts w:cs="Times New Roman"/>
      <w:b/>
      <w:i/>
      <w:spacing w:val="10"/>
      <w:shd w:val="clear" w:color="auto" w:fill="auto"/>
    </w:rPr>
  </w:style>
  <w:style w:type="paragraph" w:styleId="NoSpacing">
    <w:name w:val="No Spacing"/>
    <w:basedOn w:val="Normal"/>
    <w:uiPriority w:val="99"/>
    <w:qFormat/>
    <w:rsid w:val="007B5226"/>
    <w:pPr>
      <w:spacing w:after="0" w:line="240" w:lineRule="auto"/>
    </w:pPr>
  </w:style>
  <w:style w:type="paragraph" w:styleId="Quote">
    <w:name w:val="Quote"/>
    <w:basedOn w:val="Normal"/>
    <w:next w:val="Normal"/>
    <w:link w:val="QuoteChar"/>
    <w:uiPriority w:val="99"/>
    <w:qFormat/>
    <w:rsid w:val="007B5226"/>
    <w:pPr>
      <w:spacing w:before="200" w:after="0"/>
      <w:ind w:left="360" w:right="360"/>
    </w:pPr>
    <w:rPr>
      <w:i/>
      <w:iCs/>
    </w:rPr>
  </w:style>
  <w:style w:type="character" w:customStyle="1" w:styleId="QuoteChar">
    <w:name w:val="Quote Char"/>
    <w:basedOn w:val="DefaultParagraphFont"/>
    <w:link w:val="Quote"/>
    <w:uiPriority w:val="99"/>
    <w:locked/>
    <w:rsid w:val="00AA33ED"/>
    <w:rPr>
      <w:rFonts w:cs="Times New Roman"/>
      <w:i/>
      <w:iCs/>
    </w:rPr>
  </w:style>
  <w:style w:type="paragraph" w:styleId="IntenseQuote">
    <w:name w:val="Intense Quote"/>
    <w:basedOn w:val="Normal"/>
    <w:next w:val="Normal"/>
    <w:link w:val="IntenseQuoteChar"/>
    <w:uiPriority w:val="99"/>
    <w:qFormat/>
    <w:rsid w:val="007B52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A33ED"/>
    <w:rPr>
      <w:rFonts w:cs="Times New Roman"/>
      <w:b/>
      <w:bCs/>
      <w:i/>
      <w:iCs/>
    </w:rPr>
  </w:style>
  <w:style w:type="character" w:styleId="SubtleEmphasis">
    <w:name w:val="Subtle Emphasis"/>
    <w:basedOn w:val="DefaultParagraphFont"/>
    <w:uiPriority w:val="99"/>
    <w:qFormat/>
    <w:rsid w:val="00AA33ED"/>
    <w:rPr>
      <w:rFonts w:cs="Times New Roman"/>
      <w:i/>
    </w:rPr>
  </w:style>
  <w:style w:type="character" w:styleId="IntenseEmphasis">
    <w:name w:val="Intense Emphasis"/>
    <w:basedOn w:val="DefaultParagraphFont"/>
    <w:uiPriority w:val="99"/>
    <w:qFormat/>
    <w:rsid w:val="00AA33ED"/>
    <w:rPr>
      <w:rFonts w:cs="Times New Roman"/>
      <w:b/>
    </w:rPr>
  </w:style>
  <w:style w:type="character" w:styleId="SubtleReference">
    <w:name w:val="Subtle Reference"/>
    <w:basedOn w:val="DefaultParagraphFont"/>
    <w:uiPriority w:val="99"/>
    <w:qFormat/>
    <w:rsid w:val="00AA33ED"/>
    <w:rPr>
      <w:rFonts w:cs="Times New Roman"/>
      <w:smallCaps/>
    </w:rPr>
  </w:style>
  <w:style w:type="character" w:styleId="IntenseReference">
    <w:name w:val="Intense Reference"/>
    <w:basedOn w:val="DefaultParagraphFont"/>
    <w:uiPriority w:val="99"/>
    <w:qFormat/>
    <w:rsid w:val="00AA33ED"/>
    <w:rPr>
      <w:rFonts w:cs="Times New Roman"/>
      <w:smallCaps/>
      <w:spacing w:val="5"/>
      <w:u w:val="single"/>
    </w:rPr>
  </w:style>
  <w:style w:type="character" w:styleId="BookTitle">
    <w:name w:val="Book Title"/>
    <w:basedOn w:val="DefaultParagraphFont"/>
    <w:uiPriority w:val="99"/>
    <w:qFormat/>
    <w:rsid w:val="00AA33ED"/>
    <w:rPr>
      <w:rFonts w:cs="Times New Roman"/>
      <w:i/>
      <w:smallCaps/>
      <w:spacing w:val="5"/>
    </w:rPr>
  </w:style>
  <w:style w:type="paragraph" w:styleId="TOCHeading">
    <w:name w:val="TOC Heading"/>
    <w:basedOn w:val="Heading1"/>
    <w:next w:val="Normal"/>
    <w:uiPriority w:val="99"/>
    <w:qFormat/>
    <w:rsid w:val="007B5226"/>
    <w:pPr>
      <w:outlineLvl w:val="9"/>
    </w:pPr>
  </w:style>
  <w:style w:type="paragraph" w:styleId="Revision">
    <w:name w:val="Revision"/>
    <w:hidden/>
    <w:uiPriority w:val="99"/>
    <w:semiHidden/>
    <w:rsid w:val="007B5226"/>
  </w:style>
  <w:style w:type="paragraph" w:styleId="Header">
    <w:name w:val="header"/>
    <w:basedOn w:val="Normal"/>
    <w:link w:val="HeaderChar"/>
    <w:uiPriority w:val="99"/>
    <w:locked/>
    <w:rsid w:val="00FE13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13A4"/>
    <w:rPr>
      <w:rFonts w:cs="Times New Roman"/>
    </w:rPr>
  </w:style>
  <w:style w:type="paragraph" w:styleId="Footer">
    <w:name w:val="footer"/>
    <w:basedOn w:val="Normal"/>
    <w:link w:val="FooterChar"/>
    <w:uiPriority w:val="99"/>
    <w:locked/>
    <w:rsid w:val="00FE13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13A4"/>
    <w:rPr>
      <w:rFonts w:cs="Times New Roman"/>
    </w:rPr>
  </w:style>
  <w:style w:type="character" w:styleId="LineNumber">
    <w:name w:val="line number"/>
    <w:basedOn w:val="DefaultParagraphFont"/>
    <w:uiPriority w:val="99"/>
    <w:semiHidden/>
    <w:unhideWhenUsed/>
    <w:locked/>
    <w:rsid w:val="0072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1594">
      <w:bodyDiv w:val="1"/>
      <w:marLeft w:val="0"/>
      <w:marRight w:val="0"/>
      <w:marTop w:val="0"/>
      <w:marBottom w:val="0"/>
      <w:divBdr>
        <w:top w:val="none" w:sz="0" w:space="0" w:color="auto"/>
        <w:left w:val="none" w:sz="0" w:space="0" w:color="auto"/>
        <w:bottom w:val="none" w:sz="0" w:space="0" w:color="auto"/>
        <w:right w:val="none" w:sz="0" w:space="0" w:color="auto"/>
      </w:divBdr>
    </w:div>
    <w:div w:id="126437304">
      <w:bodyDiv w:val="1"/>
      <w:marLeft w:val="0"/>
      <w:marRight w:val="0"/>
      <w:marTop w:val="0"/>
      <w:marBottom w:val="0"/>
      <w:divBdr>
        <w:top w:val="none" w:sz="0" w:space="0" w:color="auto"/>
        <w:left w:val="none" w:sz="0" w:space="0" w:color="auto"/>
        <w:bottom w:val="none" w:sz="0" w:space="0" w:color="auto"/>
        <w:right w:val="none" w:sz="0" w:space="0" w:color="auto"/>
      </w:divBdr>
    </w:div>
    <w:div w:id="226961343">
      <w:bodyDiv w:val="1"/>
      <w:marLeft w:val="0"/>
      <w:marRight w:val="0"/>
      <w:marTop w:val="0"/>
      <w:marBottom w:val="0"/>
      <w:divBdr>
        <w:top w:val="none" w:sz="0" w:space="0" w:color="auto"/>
        <w:left w:val="none" w:sz="0" w:space="0" w:color="auto"/>
        <w:bottom w:val="none" w:sz="0" w:space="0" w:color="auto"/>
        <w:right w:val="none" w:sz="0" w:space="0" w:color="auto"/>
      </w:divBdr>
    </w:div>
    <w:div w:id="452284456">
      <w:marLeft w:val="0"/>
      <w:marRight w:val="0"/>
      <w:marTop w:val="0"/>
      <w:marBottom w:val="0"/>
      <w:divBdr>
        <w:top w:val="none" w:sz="0" w:space="0" w:color="auto"/>
        <w:left w:val="none" w:sz="0" w:space="0" w:color="auto"/>
        <w:bottom w:val="none" w:sz="0" w:space="0" w:color="auto"/>
        <w:right w:val="none" w:sz="0" w:space="0" w:color="auto"/>
      </w:divBdr>
    </w:div>
    <w:div w:id="452284457">
      <w:marLeft w:val="0"/>
      <w:marRight w:val="0"/>
      <w:marTop w:val="0"/>
      <w:marBottom w:val="0"/>
      <w:divBdr>
        <w:top w:val="none" w:sz="0" w:space="0" w:color="auto"/>
        <w:left w:val="none" w:sz="0" w:space="0" w:color="auto"/>
        <w:bottom w:val="none" w:sz="0" w:space="0" w:color="auto"/>
        <w:right w:val="none" w:sz="0" w:space="0" w:color="auto"/>
      </w:divBdr>
    </w:div>
    <w:div w:id="590243373">
      <w:bodyDiv w:val="1"/>
      <w:marLeft w:val="0"/>
      <w:marRight w:val="0"/>
      <w:marTop w:val="0"/>
      <w:marBottom w:val="0"/>
      <w:divBdr>
        <w:top w:val="none" w:sz="0" w:space="0" w:color="auto"/>
        <w:left w:val="none" w:sz="0" w:space="0" w:color="auto"/>
        <w:bottom w:val="none" w:sz="0" w:space="0" w:color="auto"/>
        <w:right w:val="none" w:sz="0" w:space="0" w:color="auto"/>
      </w:divBdr>
    </w:div>
    <w:div w:id="1596936771">
      <w:bodyDiv w:val="1"/>
      <w:marLeft w:val="0"/>
      <w:marRight w:val="0"/>
      <w:marTop w:val="0"/>
      <w:marBottom w:val="0"/>
      <w:divBdr>
        <w:top w:val="none" w:sz="0" w:space="0" w:color="auto"/>
        <w:left w:val="none" w:sz="0" w:space="0" w:color="auto"/>
        <w:bottom w:val="none" w:sz="0" w:space="0" w:color="auto"/>
        <w:right w:val="none" w:sz="0" w:space="0" w:color="auto"/>
      </w:divBdr>
    </w:div>
    <w:div w:id="20774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nancesurvey.co.uk/business-and-government/products/address-layer-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csd-palms-project.wikispaces.com/"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dnancesurvey.co.uk/oswebsite/products/pointsofinterest/" TargetMode="External"/><Relationship Id="rId5" Type="http://schemas.openxmlformats.org/officeDocument/2006/relationships/webSettings" Target="webSettings.xml"/><Relationship Id="rId10" Type="http://schemas.openxmlformats.org/officeDocument/2006/relationships/hyperlink" Target="http://www.ordnancesurvey.co.uk/business-and-government/products/itn-layer.html" TargetMode="External"/><Relationship Id="rId4" Type="http://schemas.openxmlformats.org/officeDocument/2006/relationships/settings" Target="settings.xml"/><Relationship Id="rId9" Type="http://schemas.openxmlformats.org/officeDocument/2006/relationships/hyperlink" Target="http://www.qstarz.com/Products/GPS%20Products/BT-Q1000X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D9224E5B.dotm</Template>
  <TotalTime>60</TotalTime>
  <Pages>24</Pages>
  <Words>7906</Words>
  <Characters>79953</Characters>
  <Application>Microsoft Office Word</Application>
  <DocSecurity>0</DocSecurity>
  <Lines>666</Lines>
  <Paragraphs>175</Paragraphs>
  <ScaleCrop>false</ScaleCrop>
  <HeadingPairs>
    <vt:vector size="2" baseType="variant">
      <vt:variant>
        <vt:lpstr>Title</vt:lpstr>
      </vt:variant>
      <vt:variant>
        <vt:i4>1</vt:i4>
      </vt:variant>
    </vt:vector>
  </HeadingPairs>
  <TitlesOfParts>
    <vt:vector size="1" baseType="lpstr">
      <vt:lpstr>Using GPS to define children’s routes to school: how well do modelled and measured routes match up</vt:lpstr>
    </vt:vector>
  </TitlesOfParts>
  <Company>The University of East Anglia</Company>
  <LinksUpToDate>false</LinksUpToDate>
  <CharactersWithSpaces>87684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GPS to define children’s routes to school: how well do modelled and measured routes match up</dc:title>
  <dc:creator>Flo Harrison</dc:creator>
  <cp:lastModifiedBy>Flo Harrison</cp:lastModifiedBy>
  <cp:revision>11</cp:revision>
  <cp:lastPrinted>2013-09-03T10:10:00Z</cp:lastPrinted>
  <dcterms:created xsi:type="dcterms:W3CDTF">2014-01-21T12:32:00Z</dcterms:created>
  <dcterms:modified xsi:type="dcterms:W3CDTF">2014-01-21T15:46:00Z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