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094" w:rsidRDefault="008D5094" w:rsidP="008D5094">
      <w:pPr>
        <w:spacing w:line="480" w:lineRule="auto"/>
        <w:jc w:val="center"/>
        <w:rPr>
          <w:b/>
          <w:u w:val="single"/>
        </w:rPr>
      </w:pPr>
      <w:r>
        <w:rPr>
          <w:b/>
          <w:u w:val="single"/>
        </w:rPr>
        <w:t>10</w:t>
      </w:r>
      <w:r w:rsidRPr="008204A5">
        <w:rPr>
          <w:b/>
          <w:u w:val="single"/>
          <w:vertAlign w:val="superscript"/>
        </w:rPr>
        <w:t>th</w:t>
      </w:r>
      <w:r>
        <w:rPr>
          <w:b/>
          <w:u w:val="single"/>
        </w:rPr>
        <w:t xml:space="preserve"> European Association for Consumer Research Conference,</w:t>
      </w:r>
    </w:p>
    <w:p w:rsidR="008D5094" w:rsidRPr="00E34089" w:rsidRDefault="008D5094" w:rsidP="008D5094">
      <w:pPr>
        <w:spacing w:line="480" w:lineRule="auto"/>
        <w:jc w:val="center"/>
        <w:rPr>
          <w:b/>
          <w:u w:val="single"/>
        </w:rPr>
      </w:pPr>
      <w:r>
        <w:rPr>
          <w:b/>
          <w:u w:val="single"/>
        </w:rPr>
        <w:t>Barcelona/Spain, July 4</w:t>
      </w:r>
      <w:r w:rsidRPr="008204A5">
        <w:rPr>
          <w:b/>
          <w:u w:val="single"/>
          <w:vertAlign w:val="superscript"/>
        </w:rPr>
        <w:t>th</w:t>
      </w:r>
      <w:r>
        <w:rPr>
          <w:b/>
          <w:u w:val="single"/>
        </w:rPr>
        <w:t>-7</w:t>
      </w:r>
      <w:r w:rsidRPr="008204A5">
        <w:rPr>
          <w:b/>
          <w:u w:val="single"/>
          <w:vertAlign w:val="superscript"/>
        </w:rPr>
        <w:t>th</w:t>
      </w:r>
      <w:r>
        <w:rPr>
          <w:b/>
          <w:u w:val="single"/>
        </w:rPr>
        <w:t>, 2013</w:t>
      </w:r>
    </w:p>
    <w:p w:rsidR="008D5094" w:rsidRPr="00E34089" w:rsidRDefault="008D5094" w:rsidP="008D5094">
      <w:pPr>
        <w:spacing w:line="480" w:lineRule="auto"/>
        <w:jc w:val="center"/>
        <w:rPr>
          <w:b/>
          <w:u w:val="single"/>
        </w:rPr>
      </w:pPr>
    </w:p>
    <w:p w:rsidR="008D5094" w:rsidRPr="00E34089" w:rsidRDefault="008D5094" w:rsidP="008D5094">
      <w:pPr>
        <w:spacing w:line="480" w:lineRule="auto"/>
      </w:pPr>
    </w:p>
    <w:p w:rsidR="008D5094" w:rsidRPr="00E34089" w:rsidRDefault="008D5094" w:rsidP="008D5094">
      <w:pPr>
        <w:spacing w:line="480" w:lineRule="auto"/>
        <w:jc w:val="center"/>
        <w:rPr>
          <w:b/>
          <w:bCs/>
        </w:rPr>
      </w:pPr>
      <w:r w:rsidRPr="008D5094">
        <w:rPr>
          <w:b/>
          <w:bCs/>
          <w:i/>
        </w:rPr>
        <w:t>PILED HIGHER AND DEEPER</w:t>
      </w:r>
      <w:r w:rsidRPr="00E34089">
        <w:rPr>
          <w:b/>
          <w:bCs/>
        </w:rPr>
        <w:t>:</w:t>
      </w:r>
    </w:p>
    <w:p w:rsidR="004140D2" w:rsidRDefault="00E3655F" w:rsidP="008D5094">
      <w:pPr>
        <w:spacing w:line="480" w:lineRule="auto"/>
        <w:jc w:val="center"/>
        <w:rPr>
          <w:b/>
          <w:bCs/>
        </w:rPr>
      </w:pPr>
      <w:r>
        <w:rPr>
          <w:b/>
          <w:bCs/>
        </w:rPr>
        <w:t xml:space="preserve">INSIGHTS INTO </w:t>
      </w:r>
      <w:r w:rsidR="00296C13">
        <w:rPr>
          <w:b/>
          <w:bCs/>
          <w:i/>
        </w:rPr>
        <w:t>“THE PHD COMICS”</w:t>
      </w:r>
      <w:r>
        <w:rPr>
          <w:b/>
          <w:bCs/>
        </w:rPr>
        <w:t xml:space="preserve"> AS A </w:t>
      </w:r>
      <w:r w:rsidR="004140D2">
        <w:rPr>
          <w:b/>
          <w:bCs/>
        </w:rPr>
        <w:t>CO-CREATIVE</w:t>
      </w:r>
    </w:p>
    <w:p w:rsidR="008D5094" w:rsidRPr="00E3655F" w:rsidRDefault="00E3655F" w:rsidP="008D5094">
      <w:pPr>
        <w:spacing w:line="480" w:lineRule="auto"/>
        <w:jc w:val="center"/>
        <w:rPr>
          <w:b/>
          <w:bCs/>
        </w:rPr>
      </w:pPr>
      <w:r>
        <w:rPr>
          <w:b/>
          <w:bCs/>
        </w:rPr>
        <w:t>CONSUMPTION EXPERIENCE</w:t>
      </w:r>
    </w:p>
    <w:p w:rsidR="008D5094" w:rsidRDefault="008D5094" w:rsidP="008D5094">
      <w:pPr>
        <w:spacing w:line="480" w:lineRule="auto"/>
        <w:jc w:val="both"/>
      </w:pPr>
    </w:p>
    <w:p w:rsidR="00BF2AE3" w:rsidRDefault="00FD4AB7" w:rsidP="00FD4AB7">
      <w:pPr>
        <w:spacing w:line="480" w:lineRule="auto"/>
        <w:jc w:val="center"/>
      </w:pPr>
      <w:r>
        <w:t>By</w:t>
      </w:r>
    </w:p>
    <w:p w:rsidR="00FD4AB7" w:rsidRDefault="00FD4AB7" w:rsidP="00FD4AB7">
      <w:pPr>
        <w:spacing w:line="480" w:lineRule="auto"/>
        <w:jc w:val="center"/>
        <w:rPr>
          <w:b/>
          <w:bCs/>
        </w:rPr>
      </w:pPr>
      <w:r>
        <w:rPr>
          <w:b/>
          <w:bCs/>
        </w:rPr>
        <w:t>Markus Wohlfeil</w:t>
      </w:r>
    </w:p>
    <w:p w:rsidR="00FD4AB7" w:rsidRPr="00FD4AB7" w:rsidRDefault="00FD4AB7" w:rsidP="00FD4AB7">
      <w:pPr>
        <w:spacing w:line="480" w:lineRule="auto"/>
        <w:jc w:val="center"/>
      </w:pPr>
      <w:r>
        <w:t>Norwich Business School, University of East Anglia, UK</w:t>
      </w:r>
    </w:p>
    <w:p w:rsidR="00FD4AB7" w:rsidRDefault="00370DE0" w:rsidP="00FD4AB7">
      <w:pPr>
        <w:spacing w:line="480" w:lineRule="auto"/>
        <w:jc w:val="center"/>
        <w:rPr>
          <w:b/>
          <w:bCs/>
        </w:rPr>
      </w:pPr>
      <w:r>
        <w:rPr>
          <w:b/>
          <w:bCs/>
        </w:rPr>
        <w:t>Mar Solé</w:t>
      </w:r>
    </w:p>
    <w:p w:rsidR="00FD4AB7" w:rsidRPr="00FD4AB7" w:rsidRDefault="00FD4AB7" w:rsidP="00FD4AB7">
      <w:pPr>
        <w:spacing w:line="480" w:lineRule="auto"/>
        <w:jc w:val="center"/>
      </w:pPr>
      <w:r>
        <w:t>Copenhagen Business School, Denmark</w:t>
      </w:r>
    </w:p>
    <w:p w:rsidR="00BF2AE3" w:rsidRPr="00E34089" w:rsidRDefault="00BF2AE3" w:rsidP="008D5094">
      <w:pPr>
        <w:spacing w:line="480" w:lineRule="auto"/>
        <w:jc w:val="both"/>
      </w:pPr>
    </w:p>
    <w:p w:rsidR="008D5094" w:rsidRPr="002E78D7" w:rsidRDefault="008D5094" w:rsidP="008D5094">
      <w:pPr>
        <w:spacing w:line="480" w:lineRule="auto"/>
        <w:ind w:left="1440" w:hanging="1440"/>
        <w:jc w:val="both"/>
      </w:pPr>
      <w:r w:rsidRPr="00E34089">
        <w:rPr>
          <w:b/>
          <w:bCs/>
        </w:rPr>
        <w:t>Keywords:</w:t>
      </w:r>
      <w:r w:rsidRPr="00E34089">
        <w:rPr>
          <w:b/>
          <w:bCs/>
        </w:rPr>
        <w:tab/>
      </w:r>
      <w:r w:rsidR="004140D2" w:rsidRPr="002E78D7">
        <w:t>PhD Comics</w:t>
      </w:r>
      <w:r w:rsidR="002E78D7">
        <w:t>, brand community, life in academia, co-creation, netnography, experiential consumption</w:t>
      </w:r>
    </w:p>
    <w:p w:rsidR="008D5094" w:rsidRPr="002E78D7" w:rsidRDefault="008D5094" w:rsidP="008D5094">
      <w:pPr>
        <w:spacing w:line="480" w:lineRule="auto"/>
        <w:jc w:val="both"/>
      </w:pPr>
    </w:p>
    <w:p w:rsidR="008D5094" w:rsidRPr="00E34089" w:rsidRDefault="008D5094" w:rsidP="008D5094">
      <w:pPr>
        <w:spacing w:line="480" w:lineRule="auto"/>
        <w:jc w:val="both"/>
      </w:pPr>
    </w:p>
    <w:p w:rsidR="008D5094" w:rsidRPr="00E34089" w:rsidRDefault="008D5094" w:rsidP="008D5094">
      <w:pPr>
        <w:spacing w:line="480" w:lineRule="auto"/>
        <w:jc w:val="center"/>
      </w:pPr>
      <w:r w:rsidRPr="00E34089">
        <w:rPr>
          <w:b/>
          <w:bCs/>
        </w:rPr>
        <w:t>ABSTRACT</w:t>
      </w:r>
    </w:p>
    <w:p w:rsidR="00B6623A" w:rsidRPr="00B6623A" w:rsidRDefault="00B6623A" w:rsidP="00A70174">
      <w:pPr>
        <w:spacing w:line="480" w:lineRule="auto"/>
        <w:jc w:val="both"/>
      </w:pPr>
      <w:r>
        <w:t xml:space="preserve">The </w:t>
      </w:r>
      <w:r>
        <w:rPr>
          <w:i/>
          <w:iCs/>
        </w:rPr>
        <w:t>Piled Higher and Deeper</w:t>
      </w:r>
      <w:r>
        <w:t xml:space="preserve"> comic strips appeal to a very distinct brand community that is narrowly defined by common shared experiences as postgraduate researchers. This netnographic study explores whether </w:t>
      </w:r>
      <w:r w:rsidR="00A70174">
        <w:t xml:space="preserve">and to what extent members of </w:t>
      </w:r>
      <w:r w:rsidR="00A70174">
        <w:rPr>
          <w:i/>
          <w:iCs/>
        </w:rPr>
        <w:t>Piled Higher and Deeper</w:t>
      </w:r>
      <w:r w:rsidR="00A70174">
        <w:t xml:space="preserve"> brand community are getting actively involved in co-creation activities.</w:t>
      </w:r>
      <w:r>
        <w:t xml:space="preserve"> </w:t>
      </w:r>
    </w:p>
    <w:p w:rsidR="008D5094" w:rsidRDefault="008D5094" w:rsidP="008D5094">
      <w:pPr>
        <w:spacing w:line="480" w:lineRule="auto"/>
        <w:jc w:val="both"/>
      </w:pPr>
    </w:p>
    <w:p w:rsidR="008D5094" w:rsidRDefault="008D5094" w:rsidP="008D5094">
      <w:pPr>
        <w:spacing w:line="480" w:lineRule="auto"/>
        <w:jc w:val="both"/>
      </w:pPr>
    </w:p>
    <w:p w:rsidR="008D5094" w:rsidRPr="00C91607" w:rsidRDefault="008D5094" w:rsidP="008D5094">
      <w:pPr>
        <w:spacing w:line="480" w:lineRule="auto"/>
        <w:jc w:val="center"/>
        <w:rPr>
          <w:b/>
        </w:rPr>
      </w:pPr>
      <w:r>
        <w:rPr>
          <w:b/>
        </w:rPr>
        <w:lastRenderedPageBreak/>
        <w:t>EXTENDED ABSTRACT</w:t>
      </w:r>
    </w:p>
    <w:p w:rsidR="009D482E" w:rsidRDefault="00C974A6" w:rsidP="002575D9">
      <w:pPr>
        <w:spacing w:line="480" w:lineRule="auto"/>
        <w:jc w:val="both"/>
      </w:pPr>
      <w:r>
        <w:t xml:space="preserve">When Jorge Cham published his </w:t>
      </w:r>
      <w:r>
        <w:rPr>
          <w:i/>
        </w:rPr>
        <w:t xml:space="preserve">“Piled Higher and Deeper – </w:t>
      </w:r>
      <w:r w:rsidRPr="000478EB">
        <w:rPr>
          <w:i/>
        </w:rPr>
        <w:t>The Life (or the Lack Thereof) in Academia”</w:t>
      </w:r>
      <w:r w:rsidRPr="000478EB">
        <w:t xml:space="preserve"> series in the fall of 1997, nobody could have foreseen that these newspaper- and web-based comic strips would eventually become a worldwide popular phenomenon (</w:t>
      </w:r>
      <w:proofErr w:type="spellStart"/>
      <w:r w:rsidRPr="000478EB">
        <w:t>Choe</w:t>
      </w:r>
      <w:proofErr w:type="spellEnd"/>
      <w:r w:rsidRPr="000478EB">
        <w:t xml:space="preserve"> 2011). Commonly known as </w:t>
      </w:r>
      <w:r w:rsidRPr="000478EB">
        <w:rPr>
          <w:i/>
        </w:rPr>
        <w:t>“The PhD Comics”</w:t>
      </w:r>
      <w:r w:rsidRPr="000478EB">
        <w:t xml:space="preserve">, they follow the lives of postgraduate research students and the different issues they constantly face at their US university from a humorous </w:t>
      </w:r>
      <w:r w:rsidR="00B051D4" w:rsidRPr="000478EB">
        <w:t xml:space="preserve">perspective (Fine and De </w:t>
      </w:r>
      <w:proofErr w:type="spellStart"/>
      <w:r w:rsidR="00B051D4" w:rsidRPr="000478EB">
        <w:t>Soucey</w:t>
      </w:r>
      <w:proofErr w:type="spellEnd"/>
      <w:r w:rsidR="00B051D4" w:rsidRPr="000478EB">
        <w:t xml:space="preserve"> 2005; </w:t>
      </w:r>
      <w:proofErr w:type="spellStart"/>
      <w:r w:rsidR="00B051D4" w:rsidRPr="000478EB">
        <w:t>Koziski</w:t>
      </w:r>
      <w:proofErr w:type="spellEnd"/>
      <w:r w:rsidR="00B051D4" w:rsidRPr="000478EB">
        <w:t xml:space="preserve"> 1984).</w:t>
      </w:r>
      <w:r w:rsidRPr="000478EB">
        <w:t xml:space="preserve"> </w:t>
      </w:r>
      <w:r w:rsidR="00B051D4" w:rsidRPr="000478EB">
        <w:t xml:space="preserve">These include their complicated </w:t>
      </w:r>
      <w:r w:rsidR="005B7278" w:rsidRPr="000478EB">
        <w:t xml:space="preserve">student-supervisor relationships, the problematics of scientific research, the demands of teaching and marking assignments, the lack of a private/social life, the perils of procrastination and </w:t>
      </w:r>
      <w:r w:rsidR="005B7278" w:rsidRPr="000478EB">
        <w:rPr>
          <w:i/>
        </w:rPr>
        <w:t>‘the endless search for free food’</w:t>
      </w:r>
      <w:r w:rsidR="005B7278" w:rsidRPr="000478EB">
        <w:t xml:space="preserve"> (Cham 2002).</w:t>
      </w:r>
      <w:r w:rsidR="0035589F" w:rsidRPr="000478EB">
        <w:t xml:space="preserve"> While Jor</w:t>
      </w:r>
      <w:r w:rsidR="0035589F">
        <w:t xml:space="preserve">ge Cham initially conceived the PhD Comics as a form of </w:t>
      </w:r>
      <w:r w:rsidR="0035589F">
        <w:rPr>
          <w:i/>
        </w:rPr>
        <w:t>‘therapy’</w:t>
      </w:r>
      <w:r w:rsidR="0035589F">
        <w:t>, by which he could exercise his own frustrations, anxieties and other demons while working towards a PhD in mechanical engineering at Stanford University (</w:t>
      </w:r>
      <w:proofErr w:type="spellStart"/>
      <w:r w:rsidR="0035589F">
        <w:t>Choe</w:t>
      </w:r>
      <w:proofErr w:type="spellEnd"/>
      <w:r w:rsidR="0035589F">
        <w:t xml:space="preserve"> 2011), they have enjoyed a growing popularity among postgraduates and young academics around the world who experience similar issues as the characters (Lawson </w:t>
      </w:r>
      <w:r w:rsidR="00EB19D3">
        <w:t>2011). While the official Facebook site counts 124,000 members (</w:t>
      </w:r>
      <w:hyperlink r:id="rId6" w:history="1">
        <w:r w:rsidR="00EB19D3" w:rsidRPr="00597076">
          <w:rPr>
            <w:rStyle w:val="Hyperlink"/>
          </w:rPr>
          <w:t>https://www.facebook.com/piledhigheranddeeper?rf=110860725605522</w:t>
        </w:r>
      </w:hyperlink>
      <w:r w:rsidR="00EB19D3">
        <w:t>), the official website (</w:t>
      </w:r>
      <w:hyperlink r:id="rId7" w:history="1">
        <w:r w:rsidR="00EB19D3" w:rsidRPr="0083645F">
          <w:rPr>
            <w:rStyle w:val="Hyperlink"/>
          </w:rPr>
          <w:t>http://phdcomics.com</w:t>
        </w:r>
      </w:hyperlink>
      <w:r w:rsidR="00EB19D3">
        <w:t>) attracts approximately 7 million visitors every year (</w:t>
      </w:r>
      <w:proofErr w:type="spellStart"/>
      <w:r w:rsidR="00EB19D3">
        <w:t>Choe</w:t>
      </w:r>
      <w:proofErr w:type="spellEnd"/>
      <w:r w:rsidR="00EB19D3">
        <w:t xml:space="preserve"> 2011) and serves as a retail outlet for </w:t>
      </w:r>
      <w:r w:rsidR="00EB19D3">
        <w:rPr>
          <w:i/>
        </w:rPr>
        <w:t>Piled Higher and Deeper</w:t>
      </w:r>
      <w:r w:rsidR="00EB19D3">
        <w:t xml:space="preserve"> merchandise, such as </w:t>
      </w:r>
      <w:r w:rsidR="00EB19D3" w:rsidRPr="000478EB">
        <w:t xml:space="preserve">the five comic book editions, mugs, T-shirts and the DVD of the film adaptation </w:t>
      </w:r>
      <w:r w:rsidR="00EB19D3" w:rsidRPr="000478EB">
        <w:rPr>
          <w:i/>
        </w:rPr>
        <w:t>“Piled Higher and Deeper – The PhD Movie”</w:t>
      </w:r>
      <w:r w:rsidR="00EB19D3" w:rsidRPr="000478EB">
        <w:t xml:space="preserve"> (2011).</w:t>
      </w:r>
      <w:r w:rsidR="00091B2E" w:rsidRPr="000478EB">
        <w:t xml:space="preserve"> Written and produced by Jorge Cham himself, the film (</w:t>
      </w:r>
      <w:hyperlink r:id="rId8" w:history="1">
        <w:r w:rsidR="00091B2E" w:rsidRPr="000478EB">
          <w:rPr>
            <w:rStyle w:val="Hyperlink"/>
          </w:rPr>
          <w:t>http://www.phdmovie.com</w:t>
        </w:r>
      </w:hyperlink>
      <w:r w:rsidR="00091B2E" w:rsidRPr="000478EB">
        <w:t>) features an amateur cast and crew of postgraduate students</w:t>
      </w:r>
      <w:r w:rsidR="00091B2E">
        <w:t xml:space="preserve"> at </w:t>
      </w:r>
      <w:proofErr w:type="spellStart"/>
      <w:r w:rsidR="00091B2E">
        <w:t>CalTech</w:t>
      </w:r>
      <w:proofErr w:type="spellEnd"/>
      <w:r w:rsidR="00091B2E">
        <w:t xml:space="preserve"> and has</w:t>
      </w:r>
      <w:r w:rsidR="00243FF0">
        <w:t xml:space="preserve"> </w:t>
      </w:r>
      <w:r w:rsidR="00243FF0" w:rsidRPr="00243FF0">
        <w:t>seen ‘sold-out’ screenings on university</w:t>
      </w:r>
      <w:r w:rsidR="009102C9">
        <w:t xml:space="preserve"> </w:t>
      </w:r>
      <w:r w:rsidR="00091B2E">
        <w:t>campuses worldwide (Lawson 2011). Furthermore, the PhD Comics also provide humorous information videos, in which one of t</w:t>
      </w:r>
      <w:r w:rsidR="00523D07">
        <w:t xml:space="preserve">he main characters discusses </w:t>
      </w:r>
      <w:r w:rsidR="00091B2E">
        <w:t>important topic</w:t>
      </w:r>
      <w:r w:rsidR="00523D07">
        <w:t>s</w:t>
      </w:r>
      <w:r w:rsidR="00091B2E">
        <w:t xml:space="preserve"> like theory development or open access publishing that are relevant to postgraduate researchers.</w:t>
      </w:r>
    </w:p>
    <w:p w:rsidR="00C1634E" w:rsidRDefault="00C1634E" w:rsidP="00F16F83">
      <w:pPr>
        <w:spacing w:line="480" w:lineRule="auto"/>
        <w:jc w:val="both"/>
      </w:pPr>
      <w:r>
        <w:lastRenderedPageBreak/>
        <w:t xml:space="preserve">While consumer researchers paid limited attention to comics back in the 1980s (Belk 1987, 1989; </w:t>
      </w:r>
      <w:proofErr w:type="spellStart"/>
      <w:r>
        <w:t>Kassarjian</w:t>
      </w:r>
      <w:proofErr w:type="spellEnd"/>
      <w:r>
        <w:t xml:space="preserve"> 1983; </w:t>
      </w:r>
      <w:proofErr w:type="spellStart"/>
      <w:r>
        <w:t>Spiggle</w:t>
      </w:r>
      <w:proofErr w:type="spellEnd"/>
      <w:r>
        <w:t xml:space="preserve"> 1986), these early studies only looked at what values, and especially materialist values, Sunday </w:t>
      </w:r>
      <w:r w:rsidRPr="00F13E11">
        <w:t>comics and underground comix wo</w:t>
      </w:r>
      <w:r w:rsidR="00FD38BC" w:rsidRPr="00F13E11">
        <w:t>uld be promoting to readers. But as Cusack et al. (2003</w:t>
      </w:r>
      <w:r w:rsidR="00D03706">
        <w:t>) indicated</w:t>
      </w:r>
      <w:r w:rsidR="00FD38BC" w:rsidRPr="000E69C6">
        <w:t xml:space="preserve">, academic and popular discourse have </w:t>
      </w:r>
      <w:r w:rsidR="00486C98" w:rsidRPr="000E69C6">
        <w:t xml:space="preserve">for most of the time </w:t>
      </w:r>
      <w:r w:rsidR="00FD38BC" w:rsidRPr="000E69C6">
        <w:t xml:space="preserve">tended to stigmatise </w:t>
      </w:r>
      <w:r w:rsidR="00F13E11" w:rsidRPr="000E69C6">
        <w:t>fans, including comic readers,</w:t>
      </w:r>
      <w:r w:rsidR="00FD38BC" w:rsidRPr="000E69C6">
        <w:t xml:space="preserve"> </w:t>
      </w:r>
      <w:r w:rsidR="00F13E11" w:rsidRPr="000E69C6">
        <w:t xml:space="preserve">as </w:t>
      </w:r>
      <w:r w:rsidR="00FD38BC" w:rsidRPr="000E69C6">
        <w:t>a bunch of gullible, alienated and socially awkward geeks</w:t>
      </w:r>
      <w:r w:rsidR="00CD484F" w:rsidRPr="000E69C6">
        <w:t xml:space="preserve"> (Browne </w:t>
      </w:r>
      <w:r w:rsidR="00CD484F">
        <w:t>1997; Hills 2002)</w:t>
      </w:r>
      <w:r w:rsidR="00FD38BC" w:rsidRPr="00F13E11">
        <w:t>. In contrast,</w:t>
      </w:r>
      <w:r w:rsidR="00FD38BC">
        <w:t xml:space="preserve"> what makes the PhD Comics a particularly interesting field of study </w:t>
      </w:r>
      <w:r w:rsidR="000A0539">
        <w:t xml:space="preserve">for consumer researchers is that, due to their unique set of narratives, characters and settings, they appeal to a very distinct brand community that is not bound by geography, nationality, ethnicity or class, but still narrowly defined by common shared experiences of life as postgraduate researchers. In other words, the experiences of the characters in the individual comic strips and their recent film adaptation seem </w:t>
      </w:r>
      <w:r w:rsidR="00D15366">
        <w:t>to represent comedic or tragic intertextual reflections of the audience’s own experiences in their real lives (Hirschman 2000; Wohlfeil and Whelan 2008). The question, therefore, is what meaning(s) do the PhD Comics have for its readers in their everyday lives as postgraduate researchers or young academics?</w:t>
      </w:r>
      <w:r w:rsidR="007B6527">
        <w:t xml:space="preserve"> Moreover, to what extent and how are members of the </w:t>
      </w:r>
      <w:r w:rsidR="007B6527">
        <w:rPr>
          <w:i/>
        </w:rPr>
        <w:t>Piled Higher and Deeper</w:t>
      </w:r>
      <w:r w:rsidR="007B6527">
        <w:t xml:space="preserve"> brand community getting actively involved in acts of co-creation?</w:t>
      </w:r>
      <w:r w:rsidR="00A5341E">
        <w:t xml:space="preserve"> To explore these questions, this study is taking the following methodological approach: First, we conducted a textual analysis of the official website(s) and the official social media platforms on Facebook, Twitter and YouTube regarding the narrative content development of PhD Comics and the interactive communication between t</w:t>
      </w:r>
      <w:r w:rsidR="00232453">
        <w:t>he makers and their audiences.</w:t>
      </w:r>
      <w:r w:rsidR="009C0305">
        <w:t xml:space="preserve"> </w:t>
      </w:r>
      <w:r w:rsidR="00232453">
        <w:t xml:space="preserve"> </w:t>
      </w:r>
      <w:r w:rsidR="009C0305">
        <w:t>Following</w:t>
      </w:r>
      <w:r w:rsidR="00232453">
        <w:t xml:space="preserve"> </w:t>
      </w:r>
      <w:r w:rsidR="00F16F83">
        <w:t>the principal</w:t>
      </w:r>
      <w:r w:rsidR="00370DE0">
        <w:t xml:space="preserve"> ideas of </w:t>
      </w:r>
      <w:r w:rsidR="00232453">
        <w:t xml:space="preserve">open </w:t>
      </w:r>
      <w:r w:rsidR="009C0305">
        <w:t>innovation</w:t>
      </w:r>
      <w:r w:rsidR="00370DE0">
        <w:t xml:space="preserve"> theory</w:t>
      </w:r>
      <w:r w:rsidR="009C0305">
        <w:t xml:space="preserve"> </w:t>
      </w:r>
      <w:r w:rsidR="007D5377">
        <w:t>(</w:t>
      </w:r>
      <w:proofErr w:type="spellStart"/>
      <w:r w:rsidR="007D5377">
        <w:t>Chesbrough</w:t>
      </w:r>
      <w:proofErr w:type="spellEnd"/>
      <w:r w:rsidR="007D5377">
        <w:t xml:space="preserve"> 2003</w:t>
      </w:r>
      <w:r w:rsidR="00232453">
        <w:t xml:space="preserve">), </w:t>
      </w:r>
      <w:r w:rsidR="00F16F83">
        <w:t>influences or contributions made by</w:t>
      </w:r>
      <w:r w:rsidR="009C0305">
        <w:t xml:space="preserve"> audience members to</w:t>
      </w:r>
      <w:r w:rsidR="00A5341E">
        <w:t xml:space="preserve"> character introductions and develo</w:t>
      </w:r>
      <w:r w:rsidR="00A5341E" w:rsidRPr="0093054D">
        <w:t>pments, topics and merchandising</w:t>
      </w:r>
      <w:r w:rsidR="00370DE0">
        <w:t xml:space="preserve"> were</w:t>
      </w:r>
      <w:r w:rsidR="009C0305">
        <w:t xml:space="preserve"> scrutinised</w:t>
      </w:r>
      <w:r w:rsidR="000660BF" w:rsidRPr="0093054D">
        <w:t>. Secondly, a netnograp</w:t>
      </w:r>
      <w:r w:rsidR="000660BF">
        <w:t>hy (</w:t>
      </w:r>
      <w:proofErr w:type="spellStart"/>
      <w:r w:rsidR="000660BF">
        <w:t>Kozinets</w:t>
      </w:r>
      <w:proofErr w:type="spellEnd"/>
      <w:r w:rsidR="000660BF">
        <w:t xml:space="preserve"> 1998) is currently in progress, whereby both researchers engage in participant observation </w:t>
      </w:r>
      <w:r w:rsidR="000660BF">
        <w:lastRenderedPageBreak/>
        <w:t xml:space="preserve">within the </w:t>
      </w:r>
      <w:r w:rsidR="000660BF">
        <w:rPr>
          <w:i/>
        </w:rPr>
        <w:t>Piled Higher and Deeper</w:t>
      </w:r>
      <w:r w:rsidR="000660BF">
        <w:t xml:space="preserve"> brand community on their different social media platforms.</w:t>
      </w:r>
    </w:p>
    <w:p w:rsidR="00232453" w:rsidRPr="000660BF" w:rsidRDefault="00232453" w:rsidP="000E69C6">
      <w:pPr>
        <w:spacing w:line="480" w:lineRule="auto"/>
        <w:jc w:val="both"/>
      </w:pPr>
    </w:p>
    <w:p w:rsidR="009D482E" w:rsidRPr="00363EB5" w:rsidRDefault="000660BF" w:rsidP="002575D9">
      <w:pPr>
        <w:spacing w:line="480" w:lineRule="auto"/>
        <w:jc w:val="both"/>
      </w:pPr>
      <w:r>
        <w:t xml:space="preserve">Preliminary </w:t>
      </w:r>
      <w:r w:rsidR="00C90DDD">
        <w:t>findings from the textual analysis already reveal some interesting insights that warrant further investigation.</w:t>
      </w:r>
      <w:r w:rsidR="007964AF">
        <w:t xml:space="preserve"> Unlike traditional comics that are driven by the hero’s conflict with the villain as his binary opposite, the PhD Comics feature a group of PhD students as anti-heroes who struggle with the faceless </w:t>
      </w:r>
      <w:r w:rsidR="007964AF">
        <w:rPr>
          <w:i/>
        </w:rPr>
        <w:t>‘way-of-doing-things’</w:t>
      </w:r>
      <w:r w:rsidR="007964AF">
        <w:t xml:space="preserve"> that is at the heart of academia – instead of a concrete villain. Due to the required insider knowledge, the audience of the PhD Comics consists pr</w:t>
      </w:r>
      <w:r w:rsidR="00DC7908">
        <w:t>imarily of current and recent PhD students. Interestingly, despite being set within the concrete context of the US graduate school system, the PhD Comics offer in terms of their essence and the addressed issues of life in a</w:t>
      </w:r>
      <w:r w:rsidR="003C2928">
        <w:t xml:space="preserve">cademia a universal </w:t>
      </w:r>
      <w:r w:rsidR="00DC7908">
        <w:t xml:space="preserve">appeal that transgresses the different national postgraduate system. Another interesting finding is that, even though the vast majority of members on the social media platforms </w:t>
      </w:r>
      <w:r w:rsidR="00363EB5">
        <w:t xml:space="preserve">don’t participate beyond subscribing to the page and leaving the occasional </w:t>
      </w:r>
      <w:r w:rsidR="00363EB5">
        <w:rPr>
          <w:i/>
        </w:rPr>
        <w:t>‘Love it!’</w:t>
      </w:r>
      <w:r w:rsidR="00363EB5">
        <w:t xml:space="preserve"> post, there is nonetheless growing evidence of co-creation at different levels of the PhD Comics brand development. </w:t>
      </w:r>
      <w:r w:rsidR="0035632A">
        <w:t xml:space="preserve">While the nameless (anti-)hero of the comic strips is an alter ego of Jorge Cham himself and his personal experiences, the other main characters Cecilia, Mike, </w:t>
      </w:r>
      <w:proofErr w:type="spellStart"/>
      <w:r w:rsidR="0035632A">
        <w:t>Tajel</w:t>
      </w:r>
      <w:proofErr w:type="spellEnd"/>
      <w:r w:rsidR="0035632A">
        <w:t xml:space="preserve"> and the faculty members were initially modelled on fellow graduate students and faculty members and their shared experiences (Cham 2002). In the following years, especially since Cham’s graduation, the PhD Comics saw not only its main characters evolving just like the real people they are based on, but also the introduction </w:t>
      </w:r>
      <w:r w:rsidR="00635318">
        <w:t xml:space="preserve">of new characters and plot lines. As a </w:t>
      </w:r>
      <w:bookmarkStart w:id="0" w:name="_GoBack"/>
      <w:bookmarkEnd w:id="0"/>
      <w:r w:rsidR="00635318">
        <w:t>form of user-driven innovation (</w:t>
      </w:r>
      <w:proofErr w:type="spellStart"/>
      <w:r w:rsidR="00635318">
        <w:t>Jeppesen</w:t>
      </w:r>
      <w:proofErr w:type="spellEnd"/>
      <w:r w:rsidR="00635318">
        <w:t xml:space="preserve"> and </w:t>
      </w:r>
      <w:proofErr w:type="spellStart"/>
      <w:r w:rsidR="00635318">
        <w:t>Frederiksen</w:t>
      </w:r>
      <w:proofErr w:type="spellEnd"/>
      <w:r w:rsidR="00635318">
        <w:t xml:space="preserve"> 2006; von </w:t>
      </w:r>
      <w:proofErr w:type="spellStart"/>
      <w:r w:rsidR="00635318">
        <w:t>Hippel</w:t>
      </w:r>
      <w:proofErr w:type="spellEnd"/>
      <w:r w:rsidR="00635318">
        <w:t xml:space="preserve"> 2005), these were requested by readers to represent the experiences of PhD students from other disciplines or the suffering spouses of procrastinating </w:t>
      </w:r>
      <w:r w:rsidR="00635318" w:rsidRPr="000478EB">
        <w:t xml:space="preserve">postgraduates. On a higher level of co-creation, brand community members volunteered to provide the subtitles in their native language for </w:t>
      </w:r>
      <w:r w:rsidR="00635318" w:rsidRPr="000478EB">
        <w:lastRenderedPageBreak/>
        <w:t>the film adaptation’s international screenings (</w:t>
      </w:r>
      <w:hyperlink r:id="rId9" w:history="1">
        <w:r w:rsidR="00606972" w:rsidRPr="000478EB">
          <w:rPr>
            <w:rStyle w:val="Hyperlink"/>
          </w:rPr>
          <w:t>http://www.facebook.com/pages/The-PHD-Movie/212606438778958</w:t>
        </w:r>
      </w:hyperlink>
      <w:r w:rsidR="00635318" w:rsidRPr="000478EB">
        <w:t>)</w:t>
      </w:r>
      <w:r w:rsidR="00606972" w:rsidRPr="000478EB">
        <w:t>. First signs of crowd-sourcing (</w:t>
      </w:r>
      <w:proofErr w:type="spellStart"/>
      <w:r w:rsidR="00606972" w:rsidRPr="000478EB">
        <w:t>Brabha</w:t>
      </w:r>
      <w:r w:rsidR="00B76DC4">
        <w:t>m</w:t>
      </w:r>
      <w:proofErr w:type="spellEnd"/>
      <w:r w:rsidR="00B76DC4">
        <w:t xml:space="preserve"> 2008) are also visible. T</w:t>
      </w:r>
      <w:r w:rsidR="00606972" w:rsidRPr="000478EB">
        <w:t>he next phase of this research will explore in more detail the nature of the</w:t>
      </w:r>
      <w:r w:rsidR="00CD484F">
        <w:t>se</w:t>
      </w:r>
      <w:r w:rsidR="00606972" w:rsidRPr="000478EB">
        <w:t xml:space="preserve"> co-creation</w:t>
      </w:r>
      <w:r w:rsidR="00606972">
        <w:t xml:space="preserve"> activities, the motivation of those more devoted brand community members and </w:t>
      </w:r>
      <w:r w:rsidR="00606972" w:rsidRPr="000478EB">
        <w:t>the value that makers and consumers of the PhD Comics derive from their co-creation</w:t>
      </w:r>
      <w:r w:rsidR="00F13E11">
        <w:t>s</w:t>
      </w:r>
      <w:r w:rsidR="00606972" w:rsidRPr="000478EB">
        <w:t xml:space="preserve"> (</w:t>
      </w:r>
      <w:proofErr w:type="spellStart"/>
      <w:r w:rsidR="00606972" w:rsidRPr="000478EB">
        <w:t>Amit</w:t>
      </w:r>
      <w:proofErr w:type="spellEnd"/>
      <w:r w:rsidR="00606972">
        <w:t xml:space="preserve"> and </w:t>
      </w:r>
      <w:proofErr w:type="spellStart"/>
      <w:r w:rsidR="00606972">
        <w:t>Zott</w:t>
      </w:r>
      <w:proofErr w:type="spellEnd"/>
      <w:r w:rsidR="00606972">
        <w:t xml:space="preserve"> 2001).</w:t>
      </w:r>
    </w:p>
    <w:p w:rsidR="00075CE0" w:rsidRDefault="00075CE0" w:rsidP="008D5094">
      <w:pPr>
        <w:spacing w:line="480" w:lineRule="auto"/>
        <w:jc w:val="both"/>
      </w:pPr>
    </w:p>
    <w:p w:rsidR="001E456F" w:rsidRPr="001E456F" w:rsidRDefault="001E456F" w:rsidP="001E456F">
      <w:pPr>
        <w:spacing w:line="480" w:lineRule="auto"/>
        <w:jc w:val="both"/>
        <w:rPr>
          <w:b/>
        </w:rPr>
      </w:pPr>
      <w:r w:rsidRPr="001E456F">
        <w:rPr>
          <w:b/>
        </w:rPr>
        <w:t>References</w:t>
      </w:r>
    </w:p>
    <w:p w:rsidR="00606972" w:rsidRPr="00B30B79" w:rsidRDefault="00606972" w:rsidP="00606972">
      <w:pPr>
        <w:spacing w:line="480" w:lineRule="auto"/>
        <w:ind w:left="284" w:hanging="284"/>
        <w:jc w:val="both"/>
      </w:pPr>
      <w:proofErr w:type="spellStart"/>
      <w:proofErr w:type="gramStart"/>
      <w:r>
        <w:t>Amit</w:t>
      </w:r>
      <w:proofErr w:type="spellEnd"/>
      <w:r>
        <w:t xml:space="preserve">, Raphael and </w:t>
      </w:r>
      <w:proofErr w:type="spellStart"/>
      <w:r>
        <w:t>Christoph</w:t>
      </w:r>
      <w:proofErr w:type="spellEnd"/>
      <w:r>
        <w:t xml:space="preserve"> </w:t>
      </w:r>
      <w:proofErr w:type="spellStart"/>
      <w:r>
        <w:t>Zott</w:t>
      </w:r>
      <w:proofErr w:type="spellEnd"/>
      <w:r>
        <w:t xml:space="preserve"> (2001), “Value Creation in </w:t>
      </w:r>
      <w:proofErr w:type="spellStart"/>
      <w:r>
        <w:t>eBusiness</w:t>
      </w:r>
      <w:proofErr w:type="spellEnd"/>
      <w:r>
        <w:t xml:space="preserve">”, </w:t>
      </w:r>
      <w:r>
        <w:rPr>
          <w:i/>
          <w:iCs/>
        </w:rPr>
        <w:t>Strategic Management Journal</w:t>
      </w:r>
      <w:r>
        <w:t>, 22, 493-520.</w:t>
      </w:r>
      <w:proofErr w:type="gramEnd"/>
    </w:p>
    <w:p w:rsidR="00C1634E" w:rsidRPr="003A346B" w:rsidRDefault="00C1634E" w:rsidP="00C1634E">
      <w:pPr>
        <w:spacing w:line="480" w:lineRule="auto"/>
        <w:ind w:left="284" w:hanging="284"/>
        <w:jc w:val="both"/>
      </w:pPr>
      <w:r>
        <w:t xml:space="preserve">Belk, Russell W. (1987), “Material Values in the Comics: A Content Analysis of Comic Books Featuring Themes of Wealth”, </w:t>
      </w:r>
      <w:r>
        <w:rPr>
          <w:i/>
          <w:iCs/>
        </w:rPr>
        <w:t>Journal of Consumer Research</w:t>
      </w:r>
      <w:r>
        <w:t>, 14 (1), 26-42.</w:t>
      </w:r>
    </w:p>
    <w:p w:rsidR="00C1634E" w:rsidRDefault="00C1634E" w:rsidP="00C1634E">
      <w:pPr>
        <w:spacing w:line="480" w:lineRule="auto"/>
        <w:ind w:left="284" w:hanging="284"/>
        <w:jc w:val="both"/>
      </w:pPr>
      <w:r>
        <w:t xml:space="preserve">Belk, Russell W. (1989), “Effects of Identification with Comic Book Heroes and Villains of Consumption on Materialism among Former Comic Book Readers”, </w:t>
      </w:r>
      <w:r>
        <w:rPr>
          <w:i/>
          <w:iCs/>
        </w:rPr>
        <w:t>Advances in Consumer Research</w:t>
      </w:r>
      <w:r>
        <w:t>, 16, 414-419.</w:t>
      </w:r>
    </w:p>
    <w:p w:rsidR="00606972" w:rsidRPr="00B30B79" w:rsidRDefault="00606972" w:rsidP="00A82E67">
      <w:pPr>
        <w:spacing w:line="480" w:lineRule="auto"/>
        <w:ind w:left="284" w:hanging="284"/>
        <w:jc w:val="both"/>
      </w:pPr>
      <w:proofErr w:type="spellStart"/>
      <w:r>
        <w:t>Brabham</w:t>
      </w:r>
      <w:proofErr w:type="spellEnd"/>
      <w:r>
        <w:t xml:space="preserve">, Daren (2008), “Crowdsourcing as a Model for Problem-Solving: An Introduction and Cases”, </w:t>
      </w:r>
      <w:r>
        <w:rPr>
          <w:i/>
          <w:iCs/>
        </w:rPr>
        <w:t>Convergence: The International Journal of Research into New Media Technologies</w:t>
      </w:r>
      <w:r>
        <w:t>, 14 (1), 75-90.</w:t>
      </w:r>
    </w:p>
    <w:p w:rsidR="00A82E67" w:rsidRPr="00A82E67" w:rsidRDefault="00A82E67" w:rsidP="00A82E67">
      <w:pPr>
        <w:spacing w:line="480" w:lineRule="auto"/>
        <w:ind w:left="284" w:hanging="284"/>
        <w:jc w:val="both"/>
      </w:pPr>
      <w:r w:rsidRPr="00A82E67">
        <w:t xml:space="preserve">Browne, Jeffrey A. (1997), “Comic Book Fandom and Cultural Capital”, </w:t>
      </w:r>
      <w:r w:rsidRPr="00A82E67">
        <w:rPr>
          <w:i/>
        </w:rPr>
        <w:t>Journal of Popular Culture</w:t>
      </w:r>
      <w:r w:rsidRPr="00A82E67">
        <w:t>, 30 (4), 13-31.</w:t>
      </w:r>
    </w:p>
    <w:p w:rsidR="005B7278" w:rsidRPr="00A76F4D" w:rsidRDefault="005B7278" w:rsidP="005B7278">
      <w:pPr>
        <w:spacing w:line="480" w:lineRule="auto"/>
        <w:ind w:left="284" w:hanging="284"/>
        <w:jc w:val="both"/>
      </w:pPr>
      <w:r>
        <w:t xml:space="preserve">Cham, Jorge (2002), </w:t>
      </w:r>
      <w:r>
        <w:rPr>
          <w:i/>
        </w:rPr>
        <w:t>Piled Higher and Deeper: A Graduate Comic Strip Collection</w:t>
      </w:r>
      <w:r>
        <w:t>, Palo Alto, CA: Piled Higher and Deeper Publishing.</w:t>
      </w:r>
    </w:p>
    <w:p w:rsidR="009C0305" w:rsidRDefault="00370DE0" w:rsidP="00C974A6">
      <w:pPr>
        <w:spacing w:line="480" w:lineRule="auto"/>
        <w:ind w:left="284" w:hanging="284"/>
        <w:jc w:val="both"/>
      </w:pPr>
      <w:proofErr w:type="spellStart"/>
      <w:r>
        <w:t>Chesbrough</w:t>
      </w:r>
      <w:proofErr w:type="spellEnd"/>
      <w:r>
        <w:t>, Henry</w:t>
      </w:r>
      <w:r w:rsidR="009C0305">
        <w:t xml:space="preserve"> W. (2003),</w:t>
      </w:r>
      <w:r w:rsidR="009C0305" w:rsidRPr="009C0305">
        <w:t xml:space="preserve"> </w:t>
      </w:r>
      <w:r w:rsidR="009C0305">
        <w:t>“</w:t>
      </w:r>
      <w:r w:rsidR="009C0305" w:rsidRPr="009C0305">
        <w:t>The Era of Open Innovation</w:t>
      </w:r>
      <w:r w:rsidR="009C0305">
        <w:t>”,</w:t>
      </w:r>
      <w:r w:rsidR="009C0305" w:rsidRPr="009C0305">
        <w:t xml:space="preserve"> </w:t>
      </w:r>
      <w:r w:rsidR="009C0305" w:rsidRPr="009C0305">
        <w:rPr>
          <w:i/>
        </w:rPr>
        <w:t>MIT Sloan Management Review</w:t>
      </w:r>
      <w:r w:rsidR="009C0305" w:rsidRPr="009C0305">
        <w:t>, 44 (3)</w:t>
      </w:r>
      <w:r w:rsidR="009C0305">
        <w:t xml:space="preserve">, p. </w:t>
      </w:r>
      <w:r w:rsidR="009C0305" w:rsidRPr="009C0305">
        <w:t>35-41.</w:t>
      </w:r>
    </w:p>
    <w:p w:rsidR="00C974A6" w:rsidRDefault="00C974A6" w:rsidP="00C974A6">
      <w:pPr>
        <w:spacing w:line="480" w:lineRule="auto"/>
        <w:ind w:left="284" w:hanging="284"/>
        <w:jc w:val="both"/>
      </w:pPr>
      <w:proofErr w:type="spellStart"/>
      <w:r>
        <w:lastRenderedPageBreak/>
        <w:t>Choe</w:t>
      </w:r>
      <w:proofErr w:type="spellEnd"/>
      <w:r>
        <w:t xml:space="preserve">, </w:t>
      </w:r>
      <w:proofErr w:type="spellStart"/>
      <w:r>
        <w:t>Jaywon</w:t>
      </w:r>
      <w:proofErr w:type="spellEnd"/>
      <w:r>
        <w:t xml:space="preserve"> (2011), “The Joke Is on the PhD”, </w:t>
      </w:r>
      <w:r>
        <w:rPr>
          <w:i/>
        </w:rPr>
        <w:t>The New York Times</w:t>
      </w:r>
      <w:r>
        <w:t xml:space="preserve">, 22 July 2011, available: </w:t>
      </w:r>
      <w:hyperlink r:id="rId10" w:history="1">
        <w:r w:rsidRPr="0045525B">
          <w:rPr>
            <w:rStyle w:val="Hyperlink"/>
          </w:rPr>
          <w:t>http://www.nytimes.com/2011/07/24/education/edlife/edl-24phd-t.html?_r=1</w:t>
        </w:r>
      </w:hyperlink>
      <w:r>
        <w:t>.</w:t>
      </w:r>
    </w:p>
    <w:p w:rsidR="00FD38BC" w:rsidRPr="00ED19DD" w:rsidRDefault="00FD38BC" w:rsidP="00FD38BC">
      <w:pPr>
        <w:spacing w:line="480" w:lineRule="auto"/>
        <w:ind w:left="284" w:hanging="284"/>
        <w:jc w:val="both"/>
      </w:pPr>
      <w:r>
        <w:t xml:space="preserve">Cusack, Maurice, Gavin Jack and </w:t>
      </w:r>
      <w:proofErr w:type="spellStart"/>
      <w:r>
        <w:t>Donncha</w:t>
      </w:r>
      <w:proofErr w:type="spellEnd"/>
      <w:r>
        <w:t xml:space="preserve"> Kavanagh (2003), “Dancing with Discrimination: Managing Stigma and Identity”, </w:t>
      </w:r>
      <w:r>
        <w:rPr>
          <w:i/>
        </w:rPr>
        <w:t>Culture and Organisation</w:t>
      </w:r>
      <w:r>
        <w:t>, 9 (4), 295-310.</w:t>
      </w:r>
    </w:p>
    <w:p w:rsidR="00B051D4" w:rsidRPr="00F45B6F" w:rsidRDefault="00B051D4" w:rsidP="00B051D4">
      <w:pPr>
        <w:spacing w:line="480" w:lineRule="auto"/>
        <w:ind w:left="284" w:hanging="284"/>
        <w:jc w:val="both"/>
      </w:pPr>
      <w:r>
        <w:t xml:space="preserve">Fine, Gary A. and Michaela De </w:t>
      </w:r>
      <w:proofErr w:type="spellStart"/>
      <w:r>
        <w:t>Soucey</w:t>
      </w:r>
      <w:proofErr w:type="spellEnd"/>
      <w:r>
        <w:t xml:space="preserve"> (2005), “Joking Cultures: </w:t>
      </w:r>
      <w:proofErr w:type="spellStart"/>
      <w:r>
        <w:t>Humor</w:t>
      </w:r>
      <w:proofErr w:type="spellEnd"/>
      <w:r>
        <w:t xml:space="preserve"> Themes as Social Regulation in Group Life”, </w:t>
      </w:r>
      <w:r>
        <w:rPr>
          <w:i/>
          <w:iCs/>
        </w:rPr>
        <w:t>Humour</w:t>
      </w:r>
      <w:r>
        <w:t>, 18 (1), 1-22.</w:t>
      </w:r>
    </w:p>
    <w:p w:rsidR="00FD38BC" w:rsidRPr="00ED19DD" w:rsidRDefault="00FD38BC" w:rsidP="00FD38BC">
      <w:pPr>
        <w:spacing w:line="480" w:lineRule="auto"/>
        <w:ind w:left="284" w:hanging="284"/>
        <w:jc w:val="both"/>
      </w:pPr>
      <w:r>
        <w:t xml:space="preserve">Hills, Matthew (2002), </w:t>
      </w:r>
      <w:r>
        <w:rPr>
          <w:i/>
        </w:rPr>
        <w:t>Fan Cultures</w:t>
      </w:r>
      <w:r>
        <w:t xml:space="preserve">, London: </w:t>
      </w:r>
      <w:proofErr w:type="spellStart"/>
      <w:r>
        <w:t>Routledge</w:t>
      </w:r>
      <w:proofErr w:type="spellEnd"/>
      <w:r>
        <w:t>.</w:t>
      </w:r>
    </w:p>
    <w:p w:rsidR="00D15366" w:rsidRPr="00ED19DD" w:rsidRDefault="00D15366" w:rsidP="00D15366">
      <w:pPr>
        <w:spacing w:line="480" w:lineRule="auto"/>
        <w:ind w:left="284" w:hanging="284"/>
        <w:jc w:val="both"/>
      </w:pPr>
      <w:r>
        <w:t xml:space="preserve">Hirschman, Elizabeth C. (2000), “Consumers’ Use of </w:t>
      </w:r>
      <w:proofErr w:type="spellStart"/>
      <w:r>
        <w:t>Intertextuality</w:t>
      </w:r>
      <w:proofErr w:type="spellEnd"/>
      <w:r>
        <w:t xml:space="preserve"> and Archetypes”, </w:t>
      </w:r>
      <w:r>
        <w:rPr>
          <w:i/>
        </w:rPr>
        <w:t>Advances in Consumer Research</w:t>
      </w:r>
      <w:r>
        <w:t>, 27, 57-63.</w:t>
      </w:r>
    </w:p>
    <w:p w:rsidR="00635318" w:rsidRPr="003B40ED" w:rsidRDefault="00635318" w:rsidP="00635318">
      <w:pPr>
        <w:spacing w:line="480" w:lineRule="auto"/>
        <w:ind w:left="284" w:hanging="284"/>
        <w:jc w:val="both"/>
      </w:pPr>
      <w:proofErr w:type="spellStart"/>
      <w:proofErr w:type="gramStart"/>
      <w:r>
        <w:t>Jeppensen</w:t>
      </w:r>
      <w:proofErr w:type="spellEnd"/>
      <w:r>
        <w:t>, Lars Bo and Frederiksen</w:t>
      </w:r>
      <w:r w:rsidR="00243FF0">
        <w:t>, Lars</w:t>
      </w:r>
      <w:r>
        <w:t xml:space="preserve"> (2006), “Why Do Users Contribute to Firm-Hosted User Communities?</w:t>
      </w:r>
      <w:proofErr w:type="gramEnd"/>
      <w:r>
        <w:t xml:space="preserve"> The Case of Computer-Controlled Music Instruments”, </w:t>
      </w:r>
      <w:r>
        <w:rPr>
          <w:i/>
        </w:rPr>
        <w:t>Organization Science</w:t>
      </w:r>
      <w:r>
        <w:t>, 17 (1), 45-63.</w:t>
      </w:r>
    </w:p>
    <w:p w:rsidR="00C1634E" w:rsidRPr="00F45B6F" w:rsidRDefault="00C1634E" w:rsidP="00C1634E">
      <w:pPr>
        <w:spacing w:line="480" w:lineRule="auto"/>
        <w:ind w:left="284" w:hanging="284"/>
        <w:jc w:val="both"/>
      </w:pPr>
      <w:proofErr w:type="spellStart"/>
      <w:r>
        <w:t>Kassarjian</w:t>
      </w:r>
      <w:proofErr w:type="spellEnd"/>
      <w:r>
        <w:t xml:space="preserve">, Harold H. (1983), “Social Values and the Sunday Comics: A Content Analysis”, </w:t>
      </w:r>
      <w:r>
        <w:rPr>
          <w:i/>
          <w:iCs/>
        </w:rPr>
        <w:t>Advances in Consumer Research</w:t>
      </w:r>
      <w:r>
        <w:t>, 10, 434-438.</w:t>
      </w:r>
    </w:p>
    <w:p w:rsidR="000660BF" w:rsidRPr="00ED19DD" w:rsidRDefault="000660BF" w:rsidP="000660BF">
      <w:pPr>
        <w:spacing w:line="480" w:lineRule="auto"/>
        <w:ind w:left="284" w:hanging="284"/>
        <w:jc w:val="both"/>
      </w:pPr>
      <w:proofErr w:type="spellStart"/>
      <w:r>
        <w:t>Kozinets</w:t>
      </w:r>
      <w:proofErr w:type="spellEnd"/>
      <w:r>
        <w:t xml:space="preserve">, Robert V. (1998), “On Netnography: Initial Reflections on Consumer Research Investigations of </w:t>
      </w:r>
      <w:proofErr w:type="spellStart"/>
      <w:r>
        <w:t>Cyberculture</w:t>
      </w:r>
      <w:proofErr w:type="spellEnd"/>
      <w:r>
        <w:t xml:space="preserve">”, </w:t>
      </w:r>
      <w:r>
        <w:rPr>
          <w:i/>
        </w:rPr>
        <w:t>Advances in Consumer Research</w:t>
      </w:r>
      <w:r>
        <w:t>, 25, 366-371.</w:t>
      </w:r>
    </w:p>
    <w:p w:rsidR="00B051D4" w:rsidRDefault="00B051D4" w:rsidP="00B051D4">
      <w:pPr>
        <w:spacing w:line="480" w:lineRule="auto"/>
        <w:ind w:left="284" w:hanging="284"/>
        <w:jc w:val="both"/>
      </w:pPr>
      <w:proofErr w:type="spellStart"/>
      <w:r>
        <w:t>Koziski</w:t>
      </w:r>
      <w:proofErr w:type="spellEnd"/>
      <w:r>
        <w:t xml:space="preserve">, Stephanie (1984), “The Stand-up Comedian as Anthropologist: Intentional Culture Critic”, </w:t>
      </w:r>
      <w:r>
        <w:rPr>
          <w:i/>
          <w:iCs/>
        </w:rPr>
        <w:t>Journal of Popular Culture</w:t>
      </w:r>
      <w:r>
        <w:t>, 18 (2), 57-76.</w:t>
      </w:r>
    </w:p>
    <w:p w:rsidR="00EB19D3" w:rsidRPr="00B1449A" w:rsidRDefault="00EB19D3" w:rsidP="00EB19D3">
      <w:pPr>
        <w:spacing w:line="480" w:lineRule="auto"/>
        <w:ind w:left="284" w:hanging="284"/>
        <w:jc w:val="both"/>
      </w:pPr>
      <w:r>
        <w:t xml:space="preserve">Lawson, Jonathan (2011), “Review: The PHD Movie – ‘Around Here Everyone’s an Imposter’”, </w:t>
      </w:r>
      <w:proofErr w:type="spellStart"/>
      <w:r>
        <w:rPr>
          <w:i/>
        </w:rPr>
        <w:t>BlueSci</w:t>
      </w:r>
      <w:proofErr w:type="spellEnd"/>
      <w:r>
        <w:t xml:space="preserve">, December, available on: </w:t>
      </w:r>
      <w:hyperlink r:id="rId11" w:history="1">
        <w:r w:rsidRPr="009F0870">
          <w:rPr>
            <w:rStyle w:val="Hyperlink"/>
          </w:rPr>
          <w:t>http://www.bluesci.org/?p=5406</w:t>
        </w:r>
      </w:hyperlink>
      <w:r>
        <w:t xml:space="preserve">. </w:t>
      </w:r>
    </w:p>
    <w:p w:rsidR="005B6B22" w:rsidRDefault="00C1634E" w:rsidP="005B6B22">
      <w:pPr>
        <w:spacing w:line="480" w:lineRule="auto"/>
        <w:ind w:left="284" w:hanging="284"/>
        <w:jc w:val="both"/>
      </w:pPr>
      <w:proofErr w:type="spellStart"/>
      <w:r>
        <w:t>Spiggle</w:t>
      </w:r>
      <w:proofErr w:type="spellEnd"/>
      <w:r>
        <w:t xml:space="preserve">, Susan (1986), “Measuring Social Values: A Content Analysis of Sunday Comics and Underground Comix”, </w:t>
      </w:r>
      <w:r>
        <w:rPr>
          <w:i/>
          <w:iCs/>
        </w:rPr>
        <w:t>Journal of Consumer Research</w:t>
      </w:r>
      <w:r>
        <w:t>, 13 (1), 100-113.</w:t>
      </w:r>
    </w:p>
    <w:p w:rsidR="00635318" w:rsidRDefault="00635318" w:rsidP="00635318">
      <w:pPr>
        <w:spacing w:line="480" w:lineRule="auto"/>
        <w:ind w:left="284" w:hanging="284"/>
        <w:jc w:val="both"/>
      </w:pPr>
      <w:r>
        <w:t xml:space="preserve">Von </w:t>
      </w:r>
      <w:proofErr w:type="spellStart"/>
      <w:r>
        <w:t>Hippel</w:t>
      </w:r>
      <w:proofErr w:type="spellEnd"/>
      <w:r>
        <w:t xml:space="preserve">, Erich (2005), </w:t>
      </w:r>
      <w:r w:rsidRPr="00B30B79">
        <w:rPr>
          <w:i/>
          <w:iCs/>
        </w:rPr>
        <w:t>Democratizing Innovation</w:t>
      </w:r>
      <w:r>
        <w:t xml:space="preserve">, Cambridge, MA: The MIT Press. Free download: </w:t>
      </w:r>
      <w:hyperlink r:id="rId12" w:history="1">
        <w:r w:rsidRPr="00597076">
          <w:rPr>
            <w:rStyle w:val="Hyperlink"/>
          </w:rPr>
          <w:t>http://web.mit.edu/evhippel/www/democ1.htm</w:t>
        </w:r>
      </w:hyperlink>
      <w:r>
        <w:t>.</w:t>
      </w:r>
    </w:p>
    <w:p w:rsidR="00606972" w:rsidRPr="00ED19DD" w:rsidRDefault="00D15366" w:rsidP="00606972">
      <w:pPr>
        <w:spacing w:line="480" w:lineRule="auto"/>
        <w:ind w:left="284" w:hanging="284"/>
        <w:jc w:val="both"/>
      </w:pPr>
      <w:r>
        <w:lastRenderedPageBreak/>
        <w:t xml:space="preserve">Wohlfeil, Markus and Susan Whelan (2008), “Confessions of a Movie-Fan: Introspection into a Consumer’s Experiential Consumption of </w:t>
      </w:r>
      <w:r w:rsidRPr="00FC2DB2">
        <w:rPr>
          <w:iCs/>
        </w:rPr>
        <w:t>‘Pride &amp; Prejudice’”</w:t>
      </w:r>
      <w:r>
        <w:t xml:space="preserve">, </w:t>
      </w:r>
      <w:r>
        <w:rPr>
          <w:i/>
        </w:rPr>
        <w:t>European Advances in Consumer Research</w:t>
      </w:r>
      <w:r>
        <w:t>, 8, 137-143.</w:t>
      </w:r>
    </w:p>
    <w:p w:rsidR="00FC2DB2" w:rsidRPr="00ED19DD" w:rsidRDefault="00FC2DB2" w:rsidP="00FC2DB2">
      <w:pPr>
        <w:spacing w:line="480" w:lineRule="auto"/>
        <w:ind w:left="284" w:hanging="284"/>
        <w:jc w:val="both"/>
      </w:pPr>
    </w:p>
    <w:sectPr w:rsidR="00FC2DB2" w:rsidRPr="00ED19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1611B0"/>
    <w:multiLevelType w:val="hybridMultilevel"/>
    <w:tmpl w:val="9C12FE48"/>
    <w:lvl w:ilvl="0" w:tplc="6588ADA2">
      <w:start w:val="1"/>
      <w:numFmt w:val="upperLetter"/>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94"/>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094"/>
    <w:rsid w:val="000478EB"/>
    <w:rsid w:val="000660BF"/>
    <w:rsid w:val="00075CE0"/>
    <w:rsid w:val="00082664"/>
    <w:rsid w:val="00091B2E"/>
    <w:rsid w:val="000A0539"/>
    <w:rsid w:val="000A66A2"/>
    <w:rsid w:val="000B5B1A"/>
    <w:rsid w:val="000D4A2C"/>
    <w:rsid w:val="000E367C"/>
    <w:rsid w:val="000E69C6"/>
    <w:rsid w:val="000F05B4"/>
    <w:rsid w:val="00100250"/>
    <w:rsid w:val="001015F3"/>
    <w:rsid w:val="00135A43"/>
    <w:rsid w:val="00170854"/>
    <w:rsid w:val="0019706E"/>
    <w:rsid w:val="001E456F"/>
    <w:rsid w:val="001F61F7"/>
    <w:rsid w:val="00232453"/>
    <w:rsid w:val="002352A7"/>
    <w:rsid w:val="00243FF0"/>
    <w:rsid w:val="002575D9"/>
    <w:rsid w:val="002661C1"/>
    <w:rsid w:val="002733AC"/>
    <w:rsid w:val="00296C13"/>
    <w:rsid w:val="002C3CE8"/>
    <w:rsid w:val="002E4B73"/>
    <w:rsid w:val="002E78D7"/>
    <w:rsid w:val="00343129"/>
    <w:rsid w:val="0035589F"/>
    <w:rsid w:val="0035632A"/>
    <w:rsid w:val="00356A47"/>
    <w:rsid w:val="00363EB5"/>
    <w:rsid w:val="00370DE0"/>
    <w:rsid w:val="00387ECC"/>
    <w:rsid w:val="003A215E"/>
    <w:rsid w:val="003A346B"/>
    <w:rsid w:val="003B40ED"/>
    <w:rsid w:val="003B6144"/>
    <w:rsid w:val="003C2928"/>
    <w:rsid w:val="003C2FE3"/>
    <w:rsid w:val="003E22C6"/>
    <w:rsid w:val="003E4C60"/>
    <w:rsid w:val="00413596"/>
    <w:rsid w:val="004140D2"/>
    <w:rsid w:val="004203A2"/>
    <w:rsid w:val="00433266"/>
    <w:rsid w:val="00444E73"/>
    <w:rsid w:val="00455B91"/>
    <w:rsid w:val="00486C98"/>
    <w:rsid w:val="004B758B"/>
    <w:rsid w:val="004F3159"/>
    <w:rsid w:val="0051683C"/>
    <w:rsid w:val="00523D07"/>
    <w:rsid w:val="00551DEC"/>
    <w:rsid w:val="005543D8"/>
    <w:rsid w:val="00573535"/>
    <w:rsid w:val="00586B91"/>
    <w:rsid w:val="00592F1B"/>
    <w:rsid w:val="005A5380"/>
    <w:rsid w:val="005B6B22"/>
    <w:rsid w:val="005B7278"/>
    <w:rsid w:val="005C1BEF"/>
    <w:rsid w:val="005D4701"/>
    <w:rsid w:val="00606058"/>
    <w:rsid w:val="00606972"/>
    <w:rsid w:val="00621A62"/>
    <w:rsid w:val="00624D20"/>
    <w:rsid w:val="00635318"/>
    <w:rsid w:val="00670E25"/>
    <w:rsid w:val="006746DB"/>
    <w:rsid w:val="0069078D"/>
    <w:rsid w:val="0069249B"/>
    <w:rsid w:val="00696ECD"/>
    <w:rsid w:val="0073392F"/>
    <w:rsid w:val="00745ACD"/>
    <w:rsid w:val="00751256"/>
    <w:rsid w:val="00766757"/>
    <w:rsid w:val="00766CBE"/>
    <w:rsid w:val="007964AF"/>
    <w:rsid w:val="007B6527"/>
    <w:rsid w:val="007D5377"/>
    <w:rsid w:val="0082705F"/>
    <w:rsid w:val="008756D9"/>
    <w:rsid w:val="008D288C"/>
    <w:rsid w:val="008D5094"/>
    <w:rsid w:val="008D7FCA"/>
    <w:rsid w:val="008E4308"/>
    <w:rsid w:val="008F137B"/>
    <w:rsid w:val="00903088"/>
    <w:rsid w:val="009102C9"/>
    <w:rsid w:val="0093054D"/>
    <w:rsid w:val="009701DC"/>
    <w:rsid w:val="00971679"/>
    <w:rsid w:val="009C0305"/>
    <w:rsid w:val="009D482E"/>
    <w:rsid w:val="009E4368"/>
    <w:rsid w:val="00A01948"/>
    <w:rsid w:val="00A07DFF"/>
    <w:rsid w:val="00A11A8F"/>
    <w:rsid w:val="00A15AC2"/>
    <w:rsid w:val="00A2436A"/>
    <w:rsid w:val="00A361FC"/>
    <w:rsid w:val="00A5341E"/>
    <w:rsid w:val="00A55B67"/>
    <w:rsid w:val="00A70174"/>
    <w:rsid w:val="00A76F4D"/>
    <w:rsid w:val="00A77401"/>
    <w:rsid w:val="00A82E67"/>
    <w:rsid w:val="00A83219"/>
    <w:rsid w:val="00AA5793"/>
    <w:rsid w:val="00AB0695"/>
    <w:rsid w:val="00AB5A7D"/>
    <w:rsid w:val="00AC1DF8"/>
    <w:rsid w:val="00AD1970"/>
    <w:rsid w:val="00AE3988"/>
    <w:rsid w:val="00B051D4"/>
    <w:rsid w:val="00B1449A"/>
    <w:rsid w:val="00B276D6"/>
    <w:rsid w:val="00B30B79"/>
    <w:rsid w:val="00B377E1"/>
    <w:rsid w:val="00B609F7"/>
    <w:rsid w:val="00B6623A"/>
    <w:rsid w:val="00B70B5E"/>
    <w:rsid w:val="00B76DC4"/>
    <w:rsid w:val="00BB6D5A"/>
    <w:rsid w:val="00BF193D"/>
    <w:rsid w:val="00BF2AE3"/>
    <w:rsid w:val="00BF61D7"/>
    <w:rsid w:val="00C03519"/>
    <w:rsid w:val="00C1634E"/>
    <w:rsid w:val="00C36E19"/>
    <w:rsid w:val="00C53DA3"/>
    <w:rsid w:val="00C90DDD"/>
    <w:rsid w:val="00C974A6"/>
    <w:rsid w:val="00CD484F"/>
    <w:rsid w:val="00CE3BBA"/>
    <w:rsid w:val="00CF0F12"/>
    <w:rsid w:val="00CF1AD3"/>
    <w:rsid w:val="00D03706"/>
    <w:rsid w:val="00D10DF8"/>
    <w:rsid w:val="00D15366"/>
    <w:rsid w:val="00D40A9F"/>
    <w:rsid w:val="00D70428"/>
    <w:rsid w:val="00D722A3"/>
    <w:rsid w:val="00D73D3B"/>
    <w:rsid w:val="00D87F13"/>
    <w:rsid w:val="00D97019"/>
    <w:rsid w:val="00DC7908"/>
    <w:rsid w:val="00DD210A"/>
    <w:rsid w:val="00E16219"/>
    <w:rsid w:val="00E21C5C"/>
    <w:rsid w:val="00E3655F"/>
    <w:rsid w:val="00E40403"/>
    <w:rsid w:val="00E41F59"/>
    <w:rsid w:val="00E60FCE"/>
    <w:rsid w:val="00EA4A36"/>
    <w:rsid w:val="00EB19D3"/>
    <w:rsid w:val="00ED0F43"/>
    <w:rsid w:val="00ED19DD"/>
    <w:rsid w:val="00EE48DD"/>
    <w:rsid w:val="00F0442F"/>
    <w:rsid w:val="00F128A7"/>
    <w:rsid w:val="00F13E11"/>
    <w:rsid w:val="00F16F83"/>
    <w:rsid w:val="00F429B5"/>
    <w:rsid w:val="00F45B6F"/>
    <w:rsid w:val="00F475A6"/>
    <w:rsid w:val="00F84979"/>
    <w:rsid w:val="00FA1153"/>
    <w:rsid w:val="00FA77AF"/>
    <w:rsid w:val="00FB6421"/>
    <w:rsid w:val="00FC2DB2"/>
    <w:rsid w:val="00FD38BC"/>
    <w:rsid w:val="00FD4AB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5094"/>
    <w:pPr>
      <w:spacing w:after="0" w:line="240" w:lineRule="auto"/>
    </w:pPr>
    <w:rPr>
      <w:rFonts w:ascii="Times New Roman" w:eastAsia="Times New Roman" w:hAnsi="Times New Roman" w:cs="Times New Roman"/>
      <w:sz w:val="24"/>
      <w:szCs w:val="24"/>
      <w:lang w:val="en-IE"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5AC2"/>
    <w:rPr>
      <w:color w:val="0000FF" w:themeColor="hyperlink"/>
      <w:u w:val="single"/>
    </w:rPr>
  </w:style>
  <w:style w:type="character" w:styleId="FollowedHyperlink">
    <w:name w:val="FollowedHyperlink"/>
    <w:basedOn w:val="DefaultParagraphFont"/>
    <w:uiPriority w:val="99"/>
    <w:semiHidden/>
    <w:unhideWhenUsed/>
    <w:rsid w:val="00C36E19"/>
    <w:rPr>
      <w:color w:val="800080" w:themeColor="followedHyperlink"/>
      <w:u w:val="single"/>
    </w:rPr>
  </w:style>
  <w:style w:type="paragraph" w:styleId="BalloonText">
    <w:name w:val="Balloon Text"/>
    <w:basedOn w:val="Normal"/>
    <w:link w:val="BalloonTextChar"/>
    <w:uiPriority w:val="99"/>
    <w:semiHidden/>
    <w:unhideWhenUsed/>
    <w:rsid w:val="00551DEC"/>
    <w:rPr>
      <w:rFonts w:ascii="Tahoma" w:hAnsi="Tahoma" w:cs="Tahoma"/>
      <w:sz w:val="16"/>
      <w:szCs w:val="16"/>
    </w:rPr>
  </w:style>
  <w:style w:type="character" w:customStyle="1" w:styleId="BalloonTextChar">
    <w:name w:val="Balloon Text Char"/>
    <w:basedOn w:val="DefaultParagraphFont"/>
    <w:link w:val="BalloonText"/>
    <w:uiPriority w:val="99"/>
    <w:semiHidden/>
    <w:rsid w:val="00551DEC"/>
    <w:rPr>
      <w:rFonts w:ascii="Tahoma" w:eastAsia="Times New Roman" w:hAnsi="Tahoma" w:cs="Tahoma"/>
      <w:sz w:val="16"/>
      <w:szCs w:val="16"/>
      <w:lang w:val="en-IE" w:eastAsia="en-GB"/>
    </w:rPr>
  </w:style>
  <w:style w:type="character" w:styleId="CommentReference">
    <w:name w:val="annotation reference"/>
    <w:basedOn w:val="DefaultParagraphFont"/>
    <w:uiPriority w:val="99"/>
    <w:semiHidden/>
    <w:unhideWhenUsed/>
    <w:rsid w:val="000478EB"/>
    <w:rPr>
      <w:sz w:val="16"/>
      <w:szCs w:val="16"/>
    </w:rPr>
  </w:style>
  <w:style w:type="paragraph" w:styleId="CommentText">
    <w:name w:val="annotation text"/>
    <w:basedOn w:val="Normal"/>
    <w:link w:val="CommentTextChar"/>
    <w:uiPriority w:val="99"/>
    <w:unhideWhenUsed/>
    <w:rsid w:val="000478EB"/>
    <w:rPr>
      <w:sz w:val="20"/>
      <w:szCs w:val="20"/>
    </w:rPr>
  </w:style>
  <w:style w:type="character" w:customStyle="1" w:styleId="CommentTextChar">
    <w:name w:val="Comment Text Char"/>
    <w:basedOn w:val="DefaultParagraphFont"/>
    <w:link w:val="CommentText"/>
    <w:uiPriority w:val="99"/>
    <w:rsid w:val="000478EB"/>
    <w:rPr>
      <w:rFonts w:ascii="Times New Roman" w:eastAsia="Times New Roman" w:hAnsi="Times New Roman" w:cs="Times New Roman"/>
      <w:sz w:val="20"/>
      <w:szCs w:val="20"/>
      <w:lang w:val="en-IE" w:eastAsia="en-GB"/>
    </w:rPr>
  </w:style>
  <w:style w:type="paragraph" w:styleId="CommentSubject">
    <w:name w:val="annotation subject"/>
    <w:basedOn w:val="CommentText"/>
    <w:next w:val="CommentText"/>
    <w:link w:val="CommentSubjectChar"/>
    <w:uiPriority w:val="99"/>
    <w:semiHidden/>
    <w:unhideWhenUsed/>
    <w:rsid w:val="000478EB"/>
    <w:rPr>
      <w:b/>
      <w:bCs/>
    </w:rPr>
  </w:style>
  <w:style w:type="character" w:customStyle="1" w:styleId="CommentSubjectChar">
    <w:name w:val="Comment Subject Char"/>
    <w:basedOn w:val="CommentTextChar"/>
    <w:link w:val="CommentSubject"/>
    <w:uiPriority w:val="99"/>
    <w:semiHidden/>
    <w:rsid w:val="000478EB"/>
    <w:rPr>
      <w:rFonts w:ascii="Times New Roman" w:eastAsia="Times New Roman" w:hAnsi="Times New Roman" w:cs="Times New Roman"/>
      <w:b/>
      <w:bCs/>
      <w:sz w:val="20"/>
      <w:szCs w:val="20"/>
      <w:lang w:val="en-IE"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5094"/>
    <w:pPr>
      <w:spacing w:after="0" w:line="240" w:lineRule="auto"/>
    </w:pPr>
    <w:rPr>
      <w:rFonts w:ascii="Times New Roman" w:eastAsia="Times New Roman" w:hAnsi="Times New Roman" w:cs="Times New Roman"/>
      <w:sz w:val="24"/>
      <w:szCs w:val="24"/>
      <w:lang w:val="en-IE"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5AC2"/>
    <w:rPr>
      <w:color w:val="0000FF" w:themeColor="hyperlink"/>
      <w:u w:val="single"/>
    </w:rPr>
  </w:style>
  <w:style w:type="character" w:styleId="FollowedHyperlink">
    <w:name w:val="FollowedHyperlink"/>
    <w:basedOn w:val="DefaultParagraphFont"/>
    <w:uiPriority w:val="99"/>
    <w:semiHidden/>
    <w:unhideWhenUsed/>
    <w:rsid w:val="00C36E19"/>
    <w:rPr>
      <w:color w:val="800080" w:themeColor="followedHyperlink"/>
      <w:u w:val="single"/>
    </w:rPr>
  </w:style>
  <w:style w:type="paragraph" w:styleId="BalloonText">
    <w:name w:val="Balloon Text"/>
    <w:basedOn w:val="Normal"/>
    <w:link w:val="BalloonTextChar"/>
    <w:uiPriority w:val="99"/>
    <w:semiHidden/>
    <w:unhideWhenUsed/>
    <w:rsid w:val="00551DEC"/>
    <w:rPr>
      <w:rFonts w:ascii="Tahoma" w:hAnsi="Tahoma" w:cs="Tahoma"/>
      <w:sz w:val="16"/>
      <w:szCs w:val="16"/>
    </w:rPr>
  </w:style>
  <w:style w:type="character" w:customStyle="1" w:styleId="BalloonTextChar">
    <w:name w:val="Balloon Text Char"/>
    <w:basedOn w:val="DefaultParagraphFont"/>
    <w:link w:val="BalloonText"/>
    <w:uiPriority w:val="99"/>
    <w:semiHidden/>
    <w:rsid w:val="00551DEC"/>
    <w:rPr>
      <w:rFonts w:ascii="Tahoma" w:eastAsia="Times New Roman" w:hAnsi="Tahoma" w:cs="Tahoma"/>
      <w:sz w:val="16"/>
      <w:szCs w:val="16"/>
      <w:lang w:val="en-IE" w:eastAsia="en-GB"/>
    </w:rPr>
  </w:style>
  <w:style w:type="character" w:styleId="CommentReference">
    <w:name w:val="annotation reference"/>
    <w:basedOn w:val="DefaultParagraphFont"/>
    <w:uiPriority w:val="99"/>
    <w:semiHidden/>
    <w:unhideWhenUsed/>
    <w:rsid w:val="000478EB"/>
    <w:rPr>
      <w:sz w:val="16"/>
      <w:szCs w:val="16"/>
    </w:rPr>
  </w:style>
  <w:style w:type="paragraph" w:styleId="CommentText">
    <w:name w:val="annotation text"/>
    <w:basedOn w:val="Normal"/>
    <w:link w:val="CommentTextChar"/>
    <w:uiPriority w:val="99"/>
    <w:unhideWhenUsed/>
    <w:rsid w:val="000478EB"/>
    <w:rPr>
      <w:sz w:val="20"/>
      <w:szCs w:val="20"/>
    </w:rPr>
  </w:style>
  <w:style w:type="character" w:customStyle="1" w:styleId="CommentTextChar">
    <w:name w:val="Comment Text Char"/>
    <w:basedOn w:val="DefaultParagraphFont"/>
    <w:link w:val="CommentText"/>
    <w:uiPriority w:val="99"/>
    <w:rsid w:val="000478EB"/>
    <w:rPr>
      <w:rFonts w:ascii="Times New Roman" w:eastAsia="Times New Roman" w:hAnsi="Times New Roman" w:cs="Times New Roman"/>
      <w:sz w:val="20"/>
      <w:szCs w:val="20"/>
      <w:lang w:val="en-IE" w:eastAsia="en-GB"/>
    </w:rPr>
  </w:style>
  <w:style w:type="paragraph" w:styleId="CommentSubject">
    <w:name w:val="annotation subject"/>
    <w:basedOn w:val="CommentText"/>
    <w:next w:val="CommentText"/>
    <w:link w:val="CommentSubjectChar"/>
    <w:uiPriority w:val="99"/>
    <w:semiHidden/>
    <w:unhideWhenUsed/>
    <w:rsid w:val="000478EB"/>
    <w:rPr>
      <w:b/>
      <w:bCs/>
    </w:rPr>
  </w:style>
  <w:style w:type="character" w:customStyle="1" w:styleId="CommentSubjectChar">
    <w:name w:val="Comment Subject Char"/>
    <w:basedOn w:val="CommentTextChar"/>
    <w:link w:val="CommentSubject"/>
    <w:uiPriority w:val="99"/>
    <w:semiHidden/>
    <w:rsid w:val="000478EB"/>
    <w:rPr>
      <w:rFonts w:ascii="Times New Roman" w:eastAsia="Times New Roman" w:hAnsi="Times New Roman" w:cs="Times New Roman"/>
      <w:b/>
      <w:bCs/>
      <w:sz w:val="20"/>
      <w:szCs w:val="20"/>
      <w:lang w:val="en-IE"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5546255">
      <w:bodyDiv w:val="1"/>
      <w:marLeft w:val="0"/>
      <w:marRight w:val="0"/>
      <w:marTop w:val="0"/>
      <w:marBottom w:val="0"/>
      <w:divBdr>
        <w:top w:val="none" w:sz="0" w:space="0" w:color="auto"/>
        <w:left w:val="none" w:sz="0" w:space="0" w:color="auto"/>
        <w:bottom w:val="none" w:sz="0" w:space="0" w:color="auto"/>
        <w:right w:val="none" w:sz="0" w:space="0" w:color="auto"/>
      </w:divBdr>
    </w:div>
    <w:div w:id="1953513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hdmovie.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phdcomics.com" TargetMode="External"/><Relationship Id="rId12" Type="http://schemas.openxmlformats.org/officeDocument/2006/relationships/hyperlink" Target="http://web.mit.edu/evhippel/www/democ1.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acebook.com/piledhigheranddeeper?rf=110860725605522" TargetMode="External"/><Relationship Id="rId11" Type="http://schemas.openxmlformats.org/officeDocument/2006/relationships/hyperlink" Target="http://www.bluesci.org/?p=5406" TargetMode="External"/><Relationship Id="rId5" Type="http://schemas.openxmlformats.org/officeDocument/2006/relationships/webSettings" Target="webSettings.xml"/><Relationship Id="rId10" Type="http://schemas.openxmlformats.org/officeDocument/2006/relationships/hyperlink" Target="http://www.nytimes.com/2011/07/24/education/edlife/edl-24phd-t.html?_r=1" TargetMode="External"/><Relationship Id="rId4" Type="http://schemas.openxmlformats.org/officeDocument/2006/relationships/settings" Target="settings.xml"/><Relationship Id="rId9" Type="http://schemas.openxmlformats.org/officeDocument/2006/relationships/hyperlink" Target="http://www.facebook.com/pages/The-PHD-Movie/21260643877895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30632D8D</Template>
  <TotalTime>0</TotalTime>
  <Pages>7</Pages>
  <Words>1639</Words>
  <Characters>9347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Wohlfeil</dc:creator>
  <cp:lastModifiedBy>waa10Svu</cp:lastModifiedBy>
  <cp:revision>2</cp:revision>
  <cp:lastPrinted>2013-04-10T14:42:00Z</cp:lastPrinted>
  <dcterms:created xsi:type="dcterms:W3CDTF">2013-04-15T17:40:00Z</dcterms:created>
  <dcterms:modified xsi:type="dcterms:W3CDTF">2013-04-15T17:40:00Z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-1265320057</vt:i4>
  </property>
  <property fmtid="{D5CDD505-2E9C-101B-9397-08002B2CF9AE}" pid="3" name="_NewReviewCycle">
    <vt:lpwstr/>
  </property>
  <property fmtid="{D5CDD505-2E9C-101B-9397-08002B2CF9AE}" pid="4" name="_EmailSubject">
    <vt:lpwstr>Found a reference</vt:lpwstr>
  </property>
  <property fmtid="{D5CDD505-2E9C-101B-9397-08002B2CF9AE}" pid="5" name="_AuthorEmail">
    <vt:lpwstr>M.Wohlfeil@uea.ac.uk</vt:lpwstr>
  </property>
  <property fmtid="{D5CDD505-2E9C-101B-9397-08002B2CF9AE}" pid="6" name="_AuthorEmailDisplayName">
    <vt:lpwstr>Markus Wohlfeil (NBS)</vt:lpwstr>
  </property>
  <property fmtid="{D5CDD505-2E9C-101B-9397-08002B2CF9AE}" pid="7" name="_ReviewingToolsShownOnce">
    <vt:lpwstr/>
  </property>
</Properties>
</file>