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47" w:rsidRPr="002E3647" w:rsidRDefault="00DD11B3" w:rsidP="002E3647">
      <w:pPr>
        <w:spacing w:line="480" w:lineRule="auto"/>
        <w:rPr>
          <w:rFonts w:cs="Arial"/>
          <w:b/>
          <w:bCs/>
          <w:kern w:val="32"/>
          <w:sz w:val="32"/>
          <w:szCs w:val="32"/>
          <w:lang w:eastAsia="en-US"/>
        </w:rPr>
      </w:pPr>
      <w:proofErr w:type="gramStart"/>
      <w:r>
        <w:rPr>
          <w:rFonts w:asciiTheme="minorHAnsi" w:hAnsiTheme="minorHAnsi" w:cstheme="minorHAnsi"/>
          <w:b/>
          <w:sz w:val="24"/>
        </w:rPr>
        <w:softHyphen/>
      </w:r>
      <w:r w:rsidR="002E3647">
        <w:rPr>
          <w:rFonts w:cs="Arial"/>
          <w:b/>
          <w:bCs/>
          <w:kern w:val="32"/>
          <w:sz w:val="32"/>
          <w:szCs w:val="32"/>
          <w:lang w:eastAsia="en-US"/>
        </w:rPr>
        <w:t>Comparing the accuracy of two secondary food environment data sources in the UK across socio-economic and urban/rural divides.</w:t>
      </w:r>
      <w:proofErr w:type="gramEnd"/>
    </w:p>
    <w:p w:rsidR="002E3647" w:rsidRPr="002E3647" w:rsidRDefault="002E3647" w:rsidP="002E3647">
      <w:pPr>
        <w:spacing w:line="480" w:lineRule="auto"/>
        <w:rPr>
          <w:rFonts w:ascii="Times New Roman" w:hAnsi="Times New Roman"/>
          <w:sz w:val="24"/>
          <w:lang w:eastAsia="en-US"/>
        </w:rPr>
      </w:pPr>
    </w:p>
    <w:p w:rsidR="002E3647" w:rsidRPr="002E3647" w:rsidRDefault="002E3647" w:rsidP="002E3647">
      <w:pPr>
        <w:spacing w:line="480" w:lineRule="auto"/>
        <w:rPr>
          <w:rFonts w:ascii="Calibri" w:hAnsi="Calibri" w:cs="Calibri"/>
          <w:sz w:val="24"/>
        </w:rPr>
      </w:pPr>
      <w:r w:rsidRPr="00483A87">
        <w:rPr>
          <w:rFonts w:ascii="Calibri" w:hAnsi="Calibri" w:cs="Calibri"/>
          <w:sz w:val="24"/>
        </w:rPr>
        <w:t>Thomas Burgoine</w:t>
      </w:r>
      <w:r w:rsidRPr="002E3647">
        <w:rPr>
          <w:rFonts w:ascii="Calibri" w:hAnsi="Calibri" w:cs="Calibri"/>
          <w:sz w:val="24"/>
          <w:vertAlign w:val="superscript"/>
        </w:rPr>
        <w:t>1§</w:t>
      </w:r>
      <w:r w:rsidRPr="002E3647">
        <w:rPr>
          <w:rFonts w:ascii="Calibri" w:hAnsi="Calibri" w:cs="Calibri"/>
          <w:sz w:val="24"/>
        </w:rPr>
        <w:t xml:space="preserve">, </w:t>
      </w:r>
      <w:r w:rsidRPr="00483A87">
        <w:rPr>
          <w:rFonts w:ascii="Calibri" w:hAnsi="Calibri" w:cs="Calibri"/>
          <w:sz w:val="24"/>
        </w:rPr>
        <w:t>Flo Harrison</w:t>
      </w:r>
      <w:r w:rsidRPr="002E3647">
        <w:rPr>
          <w:rFonts w:ascii="Calibri" w:hAnsi="Calibri" w:cs="Calibri"/>
          <w:sz w:val="24"/>
          <w:vertAlign w:val="superscript"/>
        </w:rPr>
        <w:t>2</w:t>
      </w:r>
    </w:p>
    <w:p w:rsidR="002E3647" w:rsidRPr="002E3647" w:rsidRDefault="002E3647" w:rsidP="002E3647">
      <w:pPr>
        <w:spacing w:line="480" w:lineRule="auto"/>
        <w:rPr>
          <w:rFonts w:ascii="Times New Roman" w:hAnsi="Times New Roman"/>
          <w:sz w:val="24"/>
          <w:lang w:eastAsia="en-US"/>
        </w:rPr>
      </w:pPr>
    </w:p>
    <w:p w:rsidR="002E3647" w:rsidRPr="002E3647" w:rsidRDefault="002E3647" w:rsidP="002E3647">
      <w:pPr>
        <w:spacing w:line="480" w:lineRule="auto"/>
        <w:rPr>
          <w:rFonts w:ascii="Times New Roman" w:hAnsi="Times New Roman"/>
          <w:sz w:val="24"/>
          <w:lang w:eastAsia="en-US"/>
        </w:rPr>
      </w:pPr>
      <w:r w:rsidRPr="002E3647">
        <w:rPr>
          <w:rFonts w:ascii="Times New Roman" w:hAnsi="Times New Roman"/>
          <w:sz w:val="24"/>
          <w:vertAlign w:val="superscript"/>
          <w:lang w:eastAsia="en-US"/>
        </w:rPr>
        <w:t>1</w:t>
      </w:r>
      <w:r>
        <w:rPr>
          <w:rFonts w:ascii="Times New Roman" w:hAnsi="Times New Roman"/>
          <w:sz w:val="24"/>
          <w:lang w:eastAsia="en-US"/>
        </w:rPr>
        <w:t xml:space="preserve"> </w:t>
      </w:r>
      <w:r w:rsidRPr="00483A87">
        <w:rPr>
          <w:rFonts w:ascii="Calibri" w:hAnsi="Calibri" w:cs="Calibri"/>
          <w:sz w:val="24"/>
        </w:rPr>
        <w:t>UKCRC Centre for Diet and Activity Research (CEDAR), Box 296, University of Cambridge, Institute of Public Health, Forvie Site, Robinson Way, Cambridge, CB2 0SR, UK</w:t>
      </w:r>
    </w:p>
    <w:p w:rsidR="002E3647" w:rsidRPr="00483A87" w:rsidRDefault="002E3647" w:rsidP="002E3647">
      <w:pPr>
        <w:spacing w:line="480" w:lineRule="auto"/>
        <w:rPr>
          <w:rFonts w:ascii="Calibri" w:hAnsi="Calibri" w:cs="Calibri"/>
          <w:sz w:val="24"/>
        </w:rPr>
      </w:pPr>
      <w:r w:rsidRPr="002E3647">
        <w:rPr>
          <w:rFonts w:ascii="Times New Roman" w:hAnsi="Times New Roman"/>
          <w:sz w:val="24"/>
          <w:vertAlign w:val="superscript"/>
          <w:lang w:eastAsia="en-US"/>
        </w:rPr>
        <w:t>2</w:t>
      </w:r>
      <w:r>
        <w:rPr>
          <w:rFonts w:ascii="Times New Roman" w:hAnsi="Times New Roman"/>
          <w:sz w:val="24"/>
          <w:lang w:eastAsia="en-US"/>
        </w:rPr>
        <w:t xml:space="preserve"> </w:t>
      </w:r>
      <w:r w:rsidRPr="00483A87">
        <w:rPr>
          <w:rFonts w:ascii="Calibri" w:hAnsi="Calibri" w:cs="Calibri"/>
          <w:sz w:val="24"/>
        </w:rPr>
        <w:t>UKCRC Centre for Diet and Activity Research (CEDAR), Norwich Medical School, University of East Anglia, Norwich, NR2 3TS, UK</w:t>
      </w:r>
    </w:p>
    <w:p w:rsidR="002E3647" w:rsidRDefault="002E3647" w:rsidP="002E3647">
      <w:pPr>
        <w:spacing w:line="480" w:lineRule="auto"/>
        <w:rPr>
          <w:rFonts w:ascii="Times New Roman" w:hAnsi="Times New Roman"/>
          <w:sz w:val="24"/>
          <w:lang w:eastAsia="en-US"/>
        </w:rPr>
      </w:pPr>
    </w:p>
    <w:p w:rsidR="002E3647" w:rsidRPr="002E3647" w:rsidRDefault="002E3647" w:rsidP="002E3647">
      <w:pPr>
        <w:spacing w:line="480" w:lineRule="auto"/>
        <w:rPr>
          <w:rFonts w:ascii="Times New Roman" w:hAnsi="Times New Roman"/>
          <w:sz w:val="24"/>
          <w:lang w:eastAsia="en-US"/>
        </w:rPr>
      </w:pPr>
      <w:r w:rsidRPr="002E3647">
        <w:rPr>
          <w:rFonts w:ascii="Times New Roman" w:hAnsi="Times New Roman"/>
          <w:sz w:val="24"/>
          <w:vertAlign w:val="superscript"/>
          <w:lang w:eastAsia="en-US"/>
        </w:rPr>
        <w:t>§</w:t>
      </w:r>
      <w:r w:rsidR="00483A87">
        <w:rPr>
          <w:rFonts w:ascii="Times New Roman" w:hAnsi="Times New Roman"/>
          <w:sz w:val="24"/>
          <w:vertAlign w:val="superscript"/>
          <w:lang w:eastAsia="en-US"/>
        </w:rPr>
        <w:t xml:space="preserve"> </w:t>
      </w:r>
      <w:r w:rsidRPr="002E3647">
        <w:rPr>
          <w:rFonts w:ascii="Calibri" w:hAnsi="Calibri" w:cs="Calibri"/>
          <w:sz w:val="24"/>
        </w:rPr>
        <w:t>Corresponding author</w:t>
      </w:r>
    </w:p>
    <w:p w:rsidR="002E3647" w:rsidRPr="002E3647" w:rsidRDefault="002E3647" w:rsidP="002E3647">
      <w:pPr>
        <w:spacing w:line="480" w:lineRule="auto"/>
        <w:rPr>
          <w:rFonts w:ascii="Times New Roman" w:hAnsi="Times New Roman"/>
          <w:sz w:val="24"/>
          <w:lang w:eastAsia="en-US"/>
        </w:rPr>
      </w:pPr>
    </w:p>
    <w:p w:rsidR="002E3647" w:rsidRPr="002E3647" w:rsidRDefault="002E3647" w:rsidP="002E3647">
      <w:pPr>
        <w:spacing w:line="480" w:lineRule="auto"/>
        <w:rPr>
          <w:rFonts w:ascii="Calibri" w:hAnsi="Calibri" w:cs="Calibri"/>
          <w:sz w:val="24"/>
        </w:rPr>
      </w:pPr>
      <w:r w:rsidRPr="002E3647">
        <w:rPr>
          <w:rFonts w:ascii="Calibri" w:hAnsi="Calibri" w:cs="Calibri"/>
          <w:sz w:val="24"/>
        </w:rPr>
        <w:t>Email addresses:</w:t>
      </w:r>
    </w:p>
    <w:p w:rsidR="002E3647" w:rsidRDefault="002E3647" w:rsidP="002E3647">
      <w:pPr>
        <w:spacing w:line="480" w:lineRule="auto"/>
        <w:ind w:left="720"/>
        <w:rPr>
          <w:rFonts w:ascii="Calibri" w:hAnsi="Calibri" w:cs="Calibri"/>
          <w:sz w:val="24"/>
        </w:rPr>
      </w:pPr>
      <w:r w:rsidRPr="00483A87">
        <w:rPr>
          <w:rFonts w:ascii="Calibri" w:hAnsi="Calibri" w:cs="Calibri"/>
          <w:sz w:val="24"/>
        </w:rPr>
        <w:t>TB</w:t>
      </w:r>
      <w:r w:rsidRPr="002E3647">
        <w:rPr>
          <w:rFonts w:ascii="Calibri" w:hAnsi="Calibri" w:cs="Calibri"/>
          <w:sz w:val="24"/>
        </w:rPr>
        <w:t xml:space="preserve">: </w:t>
      </w:r>
      <w:hyperlink r:id="rId9" w:history="1">
        <w:r w:rsidR="00483A87" w:rsidRPr="001C2A95">
          <w:rPr>
            <w:rStyle w:val="Hyperlink"/>
            <w:rFonts w:ascii="Calibri" w:hAnsi="Calibri" w:cs="Calibri"/>
            <w:sz w:val="24"/>
          </w:rPr>
          <w:t>tb464@medschl.cam.ac.uk</w:t>
        </w:r>
      </w:hyperlink>
    </w:p>
    <w:p w:rsidR="002E3647" w:rsidRDefault="002E3647" w:rsidP="002E3647">
      <w:pPr>
        <w:spacing w:line="480" w:lineRule="auto"/>
        <w:ind w:left="720"/>
        <w:rPr>
          <w:rFonts w:ascii="Calibri" w:hAnsi="Calibri" w:cs="Calibri"/>
          <w:sz w:val="24"/>
        </w:rPr>
      </w:pPr>
      <w:r w:rsidRPr="00483A87">
        <w:rPr>
          <w:rFonts w:ascii="Calibri" w:hAnsi="Calibri" w:cs="Calibri"/>
          <w:sz w:val="24"/>
        </w:rPr>
        <w:t>FH</w:t>
      </w:r>
      <w:r w:rsidRPr="002E3647">
        <w:rPr>
          <w:rFonts w:ascii="Calibri" w:hAnsi="Calibri" w:cs="Calibri"/>
          <w:sz w:val="24"/>
        </w:rPr>
        <w:t xml:space="preserve">: </w:t>
      </w:r>
      <w:hyperlink r:id="rId10" w:history="1">
        <w:r w:rsidR="00483A87" w:rsidRPr="001C2A95">
          <w:rPr>
            <w:rStyle w:val="Hyperlink"/>
            <w:rFonts w:ascii="Calibri" w:hAnsi="Calibri" w:cs="Calibri"/>
            <w:sz w:val="24"/>
          </w:rPr>
          <w:t>flo.harrison@uea.ac.uk</w:t>
        </w:r>
      </w:hyperlink>
    </w:p>
    <w:p w:rsidR="00483A87" w:rsidRPr="002E3647" w:rsidRDefault="00483A87" w:rsidP="002E3647">
      <w:pPr>
        <w:spacing w:line="480" w:lineRule="auto"/>
        <w:ind w:left="720"/>
        <w:rPr>
          <w:rFonts w:ascii="Calibri" w:hAnsi="Calibri" w:cs="Calibri"/>
          <w:sz w:val="24"/>
        </w:rPr>
      </w:pPr>
    </w:p>
    <w:p w:rsidR="002E3647" w:rsidRDefault="002E3647">
      <w:pPr>
        <w:rPr>
          <w:rFonts w:asciiTheme="minorHAnsi" w:hAnsiTheme="minorHAnsi" w:cstheme="minorHAnsi"/>
          <w:b/>
          <w:sz w:val="24"/>
        </w:rPr>
      </w:pPr>
      <w:r>
        <w:rPr>
          <w:rFonts w:asciiTheme="minorHAnsi" w:hAnsiTheme="minorHAnsi" w:cstheme="minorHAnsi"/>
          <w:b/>
          <w:sz w:val="24"/>
        </w:rPr>
        <w:br w:type="page"/>
      </w:r>
    </w:p>
    <w:p w:rsidR="005C3F0C" w:rsidRPr="000C22AE" w:rsidRDefault="008A5AB4" w:rsidP="00536A2A">
      <w:pPr>
        <w:spacing w:line="480" w:lineRule="auto"/>
        <w:rPr>
          <w:rFonts w:cs="Arial"/>
          <w:b/>
          <w:bCs/>
          <w:kern w:val="32"/>
          <w:sz w:val="32"/>
          <w:szCs w:val="32"/>
          <w:lang w:eastAsia="en-US"/>
        </w:rPr>
      </w:pPr>
      <w:r w:rsidRPr="000C22AE">
        <w:rPr>
          <w:rFonts w:cs="Arial"/>
          <w:b/>
          <w:bCs/>
          <w:kern w:val="32"/>
          <w:sz w:val="32"/>
          <w:szCs w:val="32"/>
          <w:lang w:eastAsia="en-US"/>
        </w:rPr>
        <w:lastRenderedPageBreak/>
        <w:t>Abstract</w:t>
      </w:r>
    </w:p>
    <w:p w:rsidR="00681D20" w:rsidRPr="00681D20" w:rsidRDefault="00681D20" w:rsidP="0062649C">
      <w:pPr>
        <w:spacing w:line="480" w:lineRule="auto"/>
        <w:rPr>
          <w:rFonts w:cs="Arial"/>
          <w:b/>
          <w:bCs/>
          <w:szCs w:val="28"/>
          <w:lang w:eastAsia="en-US"/>
        </w:rPr>
      </w:pPr>
      <w:r w:rsidRPr="00681D20">
        <w:rPr>
          <w:rFonts w:cs="Arial"/>
          <w:b/>
          <w:bCs/>
          <w:szCs w:val="28"/>
          <w:lang w:eastAsia="en-US"/>
        </w:rPr>
        <w:t>Background</w:t>
      </w:r>
    </w:p>
    <w:p w:rsidR="00681D20" w:rsidRDefault="0062649C" w:rsidP="0062649C">
      <w:pPr>
        <w:spacing w:line="480" w:lineRule="auto"/>
        <w:rPr>
          <w:rFonts w:ascii="Calibri" w:hAnsi="Calibri" w:cs="Calibri"/>
          <w:sz w:val="24"/>
        </w:rPr>
      </w:pPr>
      <w:r w:rsidRPr="0031201C">
        <w:rPr>
          <w:rFonts w:ascii="Calibri" w:hAnsi="Calibri" w:cs="Calibri"/>
          <w:sz w:val="24"/>
        </w:rPr>
        <w:t xml:space="preserve">Interest in the role of food environments in shaping food consumption behaviours has grown in recent years. However, commonly used secondary </w:t>
      </w:r>
      <w:r>
        <w:rPr>
          <w:rFonts w:ascii="Calibri" w:hAnsi="Calibri" w:cs="Calibri"/>
          <w:sz w:val="24"/>
        </w:rPr>
        <w:t xml:space="preserve">food environment </w:t>
      </w:r>
      <w:r w:rsidRPr="0031201C">
        <w:rPr>
          <w:rFonts w:ascii="Calibri" w:hAnsi="Calibri" w:cs="Calibri"/>
          <w:sz w:val="24"/>
        </w:rPr>
        <w:t>data sources have not yet been fully evaluated</w:t>
      </w:r>
      <w:r>
        <w:rPr>
          <w:rFonts w:ascii="Calibri" w:hAnsi="Calibri" w:cs="Calibri"/>
          <w:sz w:val="24"/>
        </w:rPr>
        <w:t xml:space="preserve"> for completeness and systematic biases</w:t>
      </w:r>
      <w:r w:rsidRPr="0031201C">
        <w:rPr>
          <w:rFonts w:ascii="Calibri" w:hAnsi="Calibri" w:cs="Calibri"/>
          <w:sz w:val="24"/>
        </w:rPr>
        <w:t>.</w:t>
      </w:r>
      <w:r w:rsidR="00681D20">
        <w:rPr>
          <w:rFonts w:ascii="Calibri" w:hAnsi="Calibri" w:cs="Calibri"/>
          <w:sz w:val="24"/>
        </w:rPr>
        <w:t xml:space="preserve"> </w:t>
      </w:r>
      <w:r>
        <w:rPr>
          <w:rFonts w:ascii="Calibri" w:hAnsi="Calibri" w:cs="Calibri"/>
          <w:sz w:val="24"/>
        </w:rPr>
        <w:t>This paper assessed</w:t>
      </w:r>
      <w:r w:rsidRPr="0031201C">
        <w:rPr>
          <w:rFonts w:ascii="Calibri" w:hAnsi="Calibri" w:cs="Calibri"/>
          <w:sz w:val="24"/>
        </w:rPr>
        <w:t xml:space="preserve"> the accuracy of UK Points of Interest (POI) data, </w:t>
      </w:r>
      <w:r>
        <w:rPr>
          <w:rFonts w:ascii="Calibri" w:hAnsi="Calibri" w:cs="Calibri"/>
          <w:sz w:val="24"/>
        </w:rPr>
        <w:t xml:space="preserve">compared to local council food outlet data for the county of Cambridgeshire. </w:t>
      </w:r>
    </w:p>
    <w:p w:rsidR="00681D20" w:rsidRDefault="00681D20" w:rsidP="0062649C">
      <w:pPr>
        <w:spacing w:line="480" w:lineRule="auto"/>
        <w:rPr>
          <w:rFonts w:ascii="Calibri" w:hAnsi="Calibri" w:cs="Calibri"/>
          <w:sz w:val="24"/>
        </w:rPr>
      </w:pPr>
    </w:p>
    <w:p w:rsidR="00681D20" w:rsidRPr="00681D20" w:rsidRDefault="00681D20" w:rsidP="0062649C">
      <w:pPr>
        <w:spacing w:line="480" w:lineRule="auto"/>
        <w:rPr>
          <w:rFonts w:cs="Arial"/>
          <w:b/>
          <w:bCs/>
          <w:szCs w:val="28"/>
          <w:lang w:eastAsia="en-US"/>
        </w:rPr>
      </w:pPr>
      <w:r w:rsidRPr="00681D20">
        <w:rPr>
          <w:rFonts w:cs="Arial"/>
          <w:b/>
          <w:bCs/>
          <w:szCs w:val="28"/>
          <w:lang w:eastAsia="en-US"/>
        </w:rPr>
        <w:t>Methods</w:t>
      </w:r>
    </w:p>
    <w:p w:rsidR="00681D20" w:rsidRDefault="0062649C" w:rsidP="0062649C">
      <w:pPr>
        <w:spacing w:line="480" w:lineRule="auto"/>
        <w:rPr>
          <w:rFonts w:ascii="Calibri" w:hAnsi="Calibri" w:cs="Calibri"/>
          <w:sz w:val="24"/>
        </w:rPr>
      </w:pPr>
      <w:r>
        <w:rPr>
          <w:rFonts w:ascii="Calibri" w:hAnsi="Calibri" w:cs="Calibri"/>
          <w:sz w:val="24"/>
        </w:rPr>
        <w:t>P</w:t>
      </w:r>
      <w:r w:rsidRPr="0031201C">
        <w:rPr>
          <w:rFonts w:ascii="Calibri" w:hAnsi="Calibri" w:cs="Calibri"/>
          <w:sz w:val="24"/>
        </w:rPr>
        <w:t xml:space="preserve">ercentage agreement, positive predictive values (PPVs) and sensitivities were calculated for all food outlets across the study area, by outlet type, and across urban/rural/SES divisions. </w:t>
      </w:r>
    </w:p>
    <w:p w:rsidR="00681D20" w:rsidRDefault="00681D20" w:rsidP="0062649C">
      <w:pPr>
        <w:spacing w:line="480" w:lineRule="auto"/>
        <w:rPr>
          <w:rFonts w:ascii="Calibri" w:hAnsi="Calibri" w:cs="Calibri"/>
          <w:sz w:val="24"/>
        </w:rPr>
      </w:pPr>
    </w:p>
    <w:p w:rsidR="00681D20" w:rsidRPr="00681D20" w:rsidRDefault="00681D20" w:rsidP="0062649C">
      <w:pPr>
        <w:spacing w:line="480" w:lineRule="auto"/>
        <w:rPr>
          <w:rFonts w:cs="Arial"/>
          <w:b/>
          <w:bCs/>
          <w:szCs w:val="28"/>
          <w:lang w:eastAsia="en-US"/>
        </w:rPr>
      </w:pPr>
      <w:r w:rsidRPr="00681D20">
        <w:rPr>
          <w:rFonts w:cs="Arial"/>
          <w:b/>
          <w:bCs/>
          <w:szCs w:val="28"/>
          <w:lang w:eastAsia="en-US"/>
        </w:rPr>
        <w:t>Results</w:t>
      </w:r>
    </w:p>
    <w:p w:rsidR="00681D20" w:rsidRDefault="00990787" w:rsidP="0062649C">
      <w:pPr>
        <w:spacing w:line="480" w:lineRule="auto"/>
        <w:rPr>
          <w:rFonts w:ascii="Calibri" w:hAnsi="Calibri" w:cs="Calibri"/>
          <w:sz w:val="24"/>
        </w:rPr>
      </w:pPr>
      <w:r>
        <w:rPr>
          <w:rFonts w:ascii="Calibri" w:hAnsi="Calibri" w:cs="Calibri"/>
          <w:sz w:val="24"/>
        </w:rPr>
        <w:t>Percentage agreement by outlet typ</w:t>
      </w:r>
      <w:bookmarkStart w:id="0" w:name="_GoBack"/>
      <w:bookmarkEnd w:id="0"/>
      <w:r>
        <w:rPr>
          <w:rFonts w:ascii="Calibri" w:hAnsi="Calibri" w:cs="Calibri"/>
          <w:sz w:val="24"/>
        </w:rPr>
        <w:t xml:space="preserve">e (29.7-63.5%) differed significantly to overall percentage agreement (49%), </w:t>
      </w:r>
      <w:r w:rsidR="00BC1C90">
        <w:rPr>
          <w:rFonts w:ascii="Calibri" w:hAnsi="Calibri" w:cs="Calibri"/>
          <w:sz w:val="24"/>
        </w:rPr>
        <w:t>differed significantly in rural areas (43%) compared to urban (52.8%), and by SES quintiles.</w:t>
      </w:r>
      <w:r w:rsidR="0062649C" w:rsidRPr="0031201C">
        <w:rPr>
          <w:rFonts w:ascii="Calibri" w:hAnsi="Calibri" w:cs="Calibri"/>
          <w:sz w:val="24"/>
        </w:rPr>
        <w:t xml:space="preserve"> POI data had an overall PPV of 74.9%, differing significantly for Convenience</w:t>
      </w:r>
      <w:r w:rsidR="0062649C">
        <w:rPr>
          <w:rFonts w:ascii="Calibri" w:hAnsi="Calibri" w:cs="Calibri"/>
          <w:sz w:val="24"/>
        </w:rPr>
        <w:t xml:space="preserve"> Stores (57.9%), </w:t>
      </w:r>
      <w:r w:rsidR="0062649C" w:rsidRPr="0031201C">
        <w:rPr>
          <w:rFonts w:ascii="Calibri" w:hAnsi="Calibri" w:cs="Calibri"/>
          <w:sz w:val="24"/>
        </w:rPr>
        <w:t>Specialist Stores</w:t>
      </w:r>
      <w:r w:rsidR="0062649C">
        <w:rPr>
          <w:rFonts w:ascii="Calibri" w:hAnsi="Calibri" w:cs="Calibri"/>
          <w:sz w:val="24"/>
        </w:rPr>
        <w:t xml:space="preserve"> (68.3%),</w:t>
      </w:r>
      <w:r w:rsidR="0062649C" w:rsidRPr="0031201C">
        <w:rPr>
          <w:rFonts w:ascii="Calibri" w:hAnsi="Calibri" w:cs="Calibri"/>
          <w:sz w:val="24"/>
        </w:rPr>
        <w:t xml:space="preserve"> and Restaurants </w:t>
      </w:r>
      <w:proofErr w:type="gramStart"/>
      <w:r w:rsidR="0062649C">
        <w:rPr>
          <w:rFonts w:ascii="Calibri" w:hAnsi="Calibri" w:cs="Calibri"/>
          <w:sz w:val="24"/>
        </w:rPr>
        <w:t>(82.6%)</w:t>
      </w:r>
      <w:r w:rsidR="0062649C" w:rsidRPr="0031201C">
        <w:rPr>
          <w:rFonts w:ascii="Calibri" w:hAnsi="Calibri" w:cs="Calibri"/>
          <w:sz w:val="24"/>
        </w:rPr>
        <w:t>.</w:t>
      </w:r>
      <w:proofErr w:type="gramEnd"/>
      <w:r w:rsidR="0062649C" w:rsidRPr="0031201C">
        <w:rPr>
          <w:rFonts w:ascii="Calibri" w:hAnsi="Calibri" w:cs="Calibri"/>
          <w:sz w:val="24"/>
        </w:rPr>
        <w:t xml:space="preserve"> POI showed an overall ‘moderate’ sensitivity, although this vari</w:t>
      </w:r>
      <w:r w:rsidR="00DA49C6">
        <w:rPr>
          <w:rFonts w:ascii="Calibri" w:hAnsi="Calibri" w:cs="Calibri"/>
          <w:sz w:val="24"/>
        </w:rPr>
        <w:t>ed significantly by outlet type. W</w:t>
      </w:r>
      <w:r w:rsidR="0062649C" w:rsidRPr="0031201C">
        <w:rPr>
          <w:rFonts w:ascii="Calibri" w:hAnsi="Calibri" w:cs="Calibri"/>
          <w:sz w:val="24"/>
        </w:rPr>
        <w:t xml:space="preserve">hilst sensitivies by urban/rural/SES divides varied significantly </w:t>
      </w:r>
      <w:r w:rsidR="00BC1C90">
        <w:rPr>
          <w:rFonts w:ascii="Calibri" w:hAnsi="Calibri" w:cs="Calibri"/>
          <w:sz w:val="24"/>
        </w:rPr>
        <w:t>from urban and least deprived reference categories</w:t>
      </w:r>
      <w:r w:rsidR="0062649C" w:rsidRPr="0031201C">
        <w:rPr>
          <w:rFonts w:ascii="Calibri" w:hAnsi="Calibri" w:cs="Calibri"/>
          <w:sz w:val="24"/>
        </w:rPr>
        <w:t xml:space="preserve">, values remained ‘moderate’. </w:t>
      </w:r>
    </w:p>
    <w:p w:rsidR="00681D20" w:rsidRDefault="00681D20" w:rsidP="0062649C">
      <w:pPr>
        <w:spacing w:line="480" w:lineRule="auto"/>
        <w:rPr>
          <w:rFonts w:ascii="Calibri" w:hAnsi="Calibri" w:cs="Calibri"/>
          <w:sz w:val="24"/>
        </w:rPr>
      </w:pPr>
    </w:p>
    <w:p w:rsidR="00681D20" w:rsidRPr="00681D20" w:rsidRDefault="00681D20" w:rsidP="0062649C">
      <w:pPr>
        <w:spacing w:line="480" w:lineRule="auto"/>
        <w:rPr>
          <w:rFonts w:cs="Arial"/>
          <w:b/>
          <w:bCs/>
          <w:szCs w:val="28"/>
          <w:lang w:eastAsia="en-US"/>
        </w:rPr>
      </w:pPr>
      <w:r w:rsidRPr="00681D20">
        <w:rPr>
          <w:rFonts w:cs="Arial"/>
          <w:b/>
          <w:bCs/>
          <w:szCs w:val="28"/>
          <w:lang w:eastAsia="en-US"/>
        </w:rPr>
        <w:t>Conclusions</w:t>
      </w:r>
    </w:p>
    <w:p w:rsidR="0062649C" w:rsidRPr="0031201C" w:rsidRDefault="0062649C" w:rsidP="0062649C">
      <w:pPr>
        <w:spacing w:line="480" w:lineRule="auto"/>
        <w:rPr>
          <w:rFonts w:ascii="Calibri" w:hAnsi="Calibri" w:cs="Calibri"/>
          <w:sz w:val="24"/>
        </w:rPr>
      </w:pPr>
      <w:r>
        <w:rPr>
          <w:rFonts w:ascii="Calibri" w:hAnsi="Calibri" w:cs="Calibri"/>
          <w:sz w:val="24"/>
        </w:rPr>
        <w:t>Results suggest</w:t>
      </w:r>
      <w:r w:rsidRPr="0031201C">
        <w:rPr>
          <w:rFonts w:ascii="Calibri" w:hAnsi="Calibri" w:cs="Calibri"/>
          <w:sz w:val="24"/>
        </w:rPr>
        <w:t xml:space="preserve"> POI </w:t>
      </w:r>
      <w:r>
        <w:rPr>
          <w:rFonts w:ascii="Calibri" w:hAnsi="Calibri" w:cs="Calibri"/>
          <w:sz w:val="24"/>
        </w:rPr>
        <w:t>is</w:t>
      </w:r>
      <w:r w:rsidRPr="0031201C">
        <w:rPr>
          <w:rFonts w:ascii="Calibri" w:hAnsi="Calibri" w:cs="Calibri"/>
          <w:sz w:val="24"/>
        </w:rPr>
        <w:t xml:space="preserve"> a viable alternative to council data, particularly </w:t>
      </w:r>
      <w:r>
        <w:rPr>
          <w:rFonts w:ascii="Calibri" w:hAnsi="Calibri" w:cs="Calibri"/>
          <w:sz w:val="24"/>
        </w:rPr>
        <w:t>in terms of PPVs</w:t>
      </w:r>
      <w:r w:rsidRPr="0031201C">
        <w:rPr>
          <w:rFonts w:ascii="Calibri" w:hAnsi="Calibri" w:cs="Calibri"/>
          <w:sz w:val="24"/>
        </w:rPr>
        <w:t xml:space="preserve">, which </w:t>
      </w:r>
      <w:r w:rsidR="00CB0909">
        <w:rPr>
          <w:rFonts w:ascii="Calibri" w:hAnsi="Calibri" w:cs="Calibri"/>
          <w:sz w:val="24"/>
        </w:rPr>
        <w:t xml:space="preserve">remain robust </w:t>
      </w:r>
      <w:r w:rsidR="0071647F">
        <w:rPr>
          <w:rFonts w:ascii="Calibri" w:hAnsi="Calibri" w:cs="Calibri"/>
          <w:sz w:val="24"/>
        </w:rPr>
        <w:t>a</w:t>
      </w:r>
      <w:r w:rsidR="00CB0909">
        <w:rPr>
          <w:rFonts w:ascii="Calibri" w:hAnsi="Calibri" w:cs="Calibri"/>
          <w:sz w:val="24"/>
        </w:rPr>
        <w:t>cross urban/rural and SES divides.</w:t>
      </w:r>
      <w:r w:rsidRPr="0031201C">
        <w:rPr>
          <w:rFonts w:ascii="Calibri" w:hAnsi="Calibri" w:cs="Calibri"/>
          <w:sz w:val="24"/>
        </w:rPr>
        <w:t xml:space="preserve"> </w:t>
      </w:r>
      <w:r w:rsidRPr="00BC1C90">
        <w:rPr>
          <w:rFonts w:ascii="Calibri" w:hAnsi="Calibri" w:cs="Calibri"/>
          <w:i/>
          <w:sz w:val="24"/>
        </w:rPr>
        <w:t>Most</w:t>
      </w:r>
      <w:r w:rsidRPr="0031201C">
        <w:rPr>
          <w:rFonts w:ascii="Calibri" w:hAnsi="Calibri" w:cs="Calibri"/>
          <w:sz w:val="24"/>
        </w:rPr>
        <w:t xml:space="preserve"> variation in completeness </w:t>
      </w:r>
      <w:r>
        <w:rPr>
          <w:rFonts w:ascii="Calibri" w:hAnsi="Calibri" w:cs="Calibri"/>
          <w:sz w:val="24"/>
        </w:rPr>
        <w:t xml:space="preserve">was </w:t>
      </w:r>
      <w:r w:rsidRPr="0031201C">
        <w:rPr>
          <w:rFonts w:ascii="Calibri" w:hAnsi="Calibri" w:cs="Calibri"/>
          <w:sz w:val="24"/>
        </w:rPr>
        <w:t xml:space="preserve">by </w:t>
      </w:r>
      <w:r w:rsidRPr="0031201C">
        <w:rPr>
          <w:rFonts w:ascii="Calibri" w:hAnsi="Calibri" w:cs="Calibri"/>
          <w:sz w:val="24"/>
        </w:rPr>
        <w:lastRenderedPageBreak/>
        <w:t xml:space="preserve">outlet type; lowest levels </w:t>
      </w:r>
      <w:r>
        <w:rPr>
          <w:rFonts w:ascii="Calibri" w:hAnsi="Calibri" w:cs="Calibri"/>
          <w:sz w:val="24"/>
        </w:rPr>
        <w:t xml:space="preserve">were </w:t>
      </w:r>
      <w:r w:rsidRPr="0031201C">
        <w:rPr>
          <w:rFonts w:ascii="Calibri" w:hAnsi="Calibri" w:cs="Calibri"/>
          <w:sz w:val="24"/>
        </w:rPr>
        <w:t xml:space="preserve">for Convenience Stores, </w:t>
      </w:r>
      <w:r>
        <w:rPr>
          <w:rFonts w:ascii="Calibri" w:hAnsi="Calibri" w:cs="Calibri"/>
          <w:sz w:val="24"/>
        </w:rPr>
        <w:t xml:space="preserve">which are </w:t>
      </w:r>
      <w:r w:rsidRPr="0031201C">
        <w:rPr>
          <w:rFonts w:ascii="Calibri" w:hAnsi="Calibri" w:cs="Calibri"/>
          <w:sz w:val="24"/>
        </w:rPr>
        <w:t xml:space="preserve">commonly cited as ‘obesogenic’. </w:t>
      </w:r>
    </w:p>
    <w:p w:rsidR="003C23C7" w:rsidRDefault="003C23C7" w:rsidP="005C2C5B">
      <w:pPr>
        <w:spacing w:line="480" w:lineRule="auto"/>
        <w:rPr>
          <w:rFonts w:asciiTheme="minorHAnsi" w:hAnsiTheme="minorHAnsi" w:cstheme="minorHAnsi"/>
          <w:sz w:val="24"/>
        </w:rPr>
      </w:pPr>
    </w:p>
    <w:p w:rsidR="005C2C5B" w:rsidRPr="000C22AE" w:rsidRDefault="005C2C5B" w:rsidP="005C2C5B">
      <w:pPr>
        <w:spacing w:line="480" w:lineRule="auto"/>
        <w:rPr>
          <w:rFonts w:cs="Arial"/>
          <w:b/>
          <w:bCs/>
          <w:szCs w:val="28"/>
          <w:lang w:eastAsia="en-US"/>
        </w:rPr>
      </w:pPr>
      <w:r w:rsidRPr="000C22AE">
        <w:rPr>
          <w:rFonts w:cs="Arial"/>
          <w:b/>
          <w:bCs/>
          <w:szCs w:val="28"/>
          <w:lang w:eastAsia="en-US"/>
        </w:rPr>
        <w:t>Keywords</w:t>
      </w:r>
    </w:p>
    <w:p w:rsidR="005C2C5B" w:rsidRDefault="005C2C5B" w:rsidP="005C2C5B">
      <w:pPr>
        <w:spacing w:line="480" w:lineRule="auto"/>
        <w:rPr>
          <w:rFonts w:asciiTheme="minorHAnsi" w:hAnsiTheme="minorHAnsi" w:cstheme="minorHAnsi"/>
          <w:sz w:val="24"/>
        </w:rPr>
      </w:pPr>
      <w:proofErr w:type="gramStart"/>
      <w:r>
        <w:rPr>
          <w:rFonts w:asciiTheme="minorHAnsi" w:hAnsiTheme="minorHAnsi" w:cstheme="minorHAnsi"/>
          <w:sz w:val="24"/>
        </w:rPr>
        <w:t xml:space="preserve">Food environment; </w:t>
      </w:r>
      <w:r w:rsidR="003E3F8E">
        <w:rPr>
          <w:rFonts w:asciiTheme="minorHAnsi" w:hAnsiTheme="minorHAnsi" w:cstheme="minorHAnsi"/>
          <w:sz w:val="24"/>
        </w:rPr>
        <w:t>Secondary data; Data completeness; Geographic information systems.</w:t>
      </w:r>
      <w:proofErr w:type="gramEnd"/>
    </w:p>
    <w:p w:rsidR="00F23701" w:rsidRDefault="00F23701">
      <w:pPr>
        <w:rPr>
          <w:rFonts w:asciiTheme="minorHAnsi" w:hAnsiTheme="minorHAnsi" w:cstheme="minorHAnsi"/>
          <w:sz w:val="24"/>
        </w:rPr>
      </w:pPr>
      <w:r>
        <w:rPr>
          <w:rFonts w:asciiTheme="minorHAnsi" w:hAnsiTheme="minorHAnsi" w:cstheme="minorHAnsi"/>
          <w:sz w:val="24"/>
        </w:rPr>
        <w:br w:type="page"/>
      </w:r>
    </w:p>
    <w:p w:rsidR="000C22AE" w:rsidRPr="000C22AE" w:rsidRDefault="000C22AE" w:rsidP="00536A2A">
      <w:pPr>
        <w:spacing w:line="480" w:lineRule="auto"/>
        <w:rPr>
          <w:rFonts w:cs="Arial"/>
          <w:b/>
          <w:bCs/>
          <w:kern w:val="32"/>
          <w:sz w:val="32"/>
          <w:szCs w:val="32"/>
          <w:lang w:eastAsia="en-US"/>
        </w:rPr>
      </w:pPr>
      <w:r w:rsidRPr="000C22AE">
        <w:rPr>
          <w:rFonts w:cs="Arial"/>
          <w:b/>
          <w:bCs/>
          <w:kern w:val="32"/>
          <w:sz w:val="32"/>
          <w:szCs w:val="32"/>
          <w:lang w:eastAsia="en-US"/>
        </w:rPr>
        <w:lastRenderedPageBreak/>
        <w:t>Background</w:t>
      </w:r>
    </w:p>
    <w:p w:rsidR="001133D2" w:rsidRDefault="00062A19" w:rsidP="00536A2A">
      <w:pPr>
        <w:spacing w:line="480" w:lineRule="auto"/>
        <w:rPr>
          <w:rFonts w:asciiTheme="minorHAnsi" w:hAnsiTheme="minorHAnsi" w:cstheme="minorHAnsi"/>
          <w:sz w:val="24"/>
        </w:rPr>
      </w:pPr>
      <w:r>
        <w:rPr>
          <w:rFonts w:asciiTheme="minorHAnsi" w:hAnsiTheme="minorHAnsi" w:cstheme="minorHAnsi"/>
          <w:sz w:val="24"/>
        </w:rPr>
        <w:t xml:space="preserve">Interest in the role </w:t>
      </w:r>
      <w:r w:rsidR="007C360C">
        <w:rPr>
          <w:rFonts w:asciiTheme="minorHAnsi" w:hAnsiTheme="minorHAnsi" w:cstheme="minorHAnsi"/>
          <w:sz w:val="24"/>
        </w:rPr>
        <w:t xml:space="preserve">food </w:t>
      </w:r>
      <w:r>
        <w:rPr>
          <w:rFonts w:asciiTheme="minorHAnsi" w:hAnsiTheme="minorHAnsi" w:cstheme="minorHAnsi"/>
          <w:sz w:val="24"/>
        </w:rPr>
        <w:t>environments</w:t>
      </w:r>
      <w:r w:rsidR="00A97CCF">
        <w:rPr>
          <w:rFonts w:asciiTheme="minorHAnsi" w:hAnsiTheme="minorHAnsi" w:cstheme="minorHAnsi"/>
          <w:sz w:val="24"/>
        </w:rPr>
        <w:t xml:space="preserve"> play</w:t>
      </w:r>
      <w:r>
        <w:rPr>
          <w:rFonts w:asciiTheme="minorHAnsi" w:hAnsiTheme="minorHAnsi" w:cstheme="minorHAnsi"/>
          <w:sz w:val="24"/>
        </w:rPr>
        <w:t xml:space="preserve"> in shaping behaviours related to food consumption and food choice has grown in recent years.</w:t>
      </w:r>
      <w:r w:rsidR="00BE5B26">
        <w:rPr>
          <w:rFonts w:asciiTheme="minorHAnsi" w:hAnsiTheme="minorHAnsi" w:cstheme="minorHAnsi"/>
          <w:sz w:val="24"/>
        </w:rPr>
        <w:t xml:space="preserve"> </w:t>
      </w:r>
      <w:r w:rsidR="00FD3589">
        <w:rPr>
          <w:rFonts w:asciiTheme="minorHAnsi" w:hAnsiTheme="minorHAnsi" w:cstheme="minorHAnsi"/>
          <w:sz w:val="24"/>
        </w:rPr>
        <w:t xml:space="preserve">Researchers </w:t>
      </w:r>
      <w:r w:rsidR="0021084D">
        <w:rPr>
          <w:rFonts w:asciiTheme="minorHAnsi" w:hAnsiTheme="minorHAnsi" w:cstheme="minorHAnsi"/>
          <w:sz w:val="24"/>
        </w:rPr>
        <w:t xml:space="preserve">have </w:t>
      </w:r>
      <w:r w:rsidR="00050536">
        <w:rPr>
          <w:rFonts w:asciiTheme="minorHAnsi" w:hAnsiTheme="minorHAnsi" w:cstheme="minorHAnsi"/>
          <w:sz w:val="24"/>
        </w:rPr>
        <w:t>o</w:t>
      </w:r>
      <w:r w:rsidR="0021084D">
        <w:rPr>
          <w:rFonts w:asciiTheme="minorHAnsi" w:hAnsiTheme="minorHAnsi" w:cstheme="minorHAnsi"/>
          <w:sz w:val="24"/>
        </w:rPr>
        <w:t>ften studied this</w:t>
      </w:r>
      <w:r w:rsidR="00FD3589">
        <w:rPr>
          <w:rFonts w:asciiTheme="minorHAnsi" w:hAnsiTheme="minorHAnsi" w:cstheme="minorHAnsi"/>
          <w:sz w:val="24"/>
        </w:rPr>
        <w:t xml:space="preserve"> relationship between individuals and</w:t>
      </w:r>
      <w:r w:rsidR="00050536">
        <w:rPr>
          <w:rFonts w:asciiTheme="minorHAnsi" w:hAnsiTheme="minorHAnsi" w:cstheme="minorHAnsi"/>
          <w:sz w:val="24"/>
        </w:rPr>
        <w:t xml:space="preserve"> their</w:t>
      </w:r>
      <w:r w:rsidR="00FD3589">
        <w:rPr>
          <w:rFonts w:asciiTheme="minorHAnsi" w:hAnsiTheme="minorHAnsi" w:cstheme="minorHAnsi"/>
          <w:sz w:val="24"/>
        </w:rPr>
        <w:t xml:space="preserve"> environments through creating metric</w:t>
      </w:r>
      <w:r w:rsidR="0021084D">
        <w:rPr>
          <w:rFonts w:asciiTheme="minorHAnsi" w:hAnsiTheme="minorHAnsi" w:cstheme="minorHAnsi"/>
          <w:sz w:val="24"/>
        </w:rPr>
        <w:t>s</w:t>
      </w:r>
      <w:r w:rsidR="00FD3589">
        <w:rPr>
          <w:rFonts w:asciiTheme="minorHAnsi" w:hAnsiTheme="minorHAnsi" w:cstheme="minorHAnsi"/>
          <w:sz w:val="24"/>
        </w:rPr>
        <w:t xml:space="preserve"> of environment</w:t>
      </w:r>
      <w:r w:rsidR="00050536">
        <w:rPr>
          <w:rFonts w:asciiTheme="minorHAnsi" w:hAnsiTheme="minorHAnsi" w:cstheme="minorHAnsi"/>
          <w:sz w:val="24"/>
        </w:rPr>
        <w:t>al</w:t>
      </w:r>
      <w:r w:rsidR="00FD3589">
        <w:rPr>
          <w:rFonts w:asciiTheme="minorHAnsi" w:hAnsiTheme="minorHAnsi" w:cstheme="minorHAnsi"/>
          <w:sz w:val="24"/>
        </w:rPr>
        <w:t xml:space="preserve"> ‘exposure’</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&lt;EndNote&gt;&lt;Cite&gt;&lt;Author&gt;Charreire&lt;/Author&gt;&lt;Year&gt;2010&lt;/Year&gt;&lt;RecNum&gt;512&lt;/RecNum&gt;&lt;DisplayText&gt;[1]&lt;/DisplayText&gt;&lt;record&gt;&lt;rec-number&gt;512&lt;/rec-number&gt;&lt;foreign-keys&gt;&lt;key app="EN" db-id="tdt2dtx0irxr0jefffjpteavw5z99zs59df5"&gt;512&lt;/key&gt;&lt;/foreign-keys&gt;&lt;ref-type name="Journal Article"&gt;17&lt;/ref-type&gt;&lt;contributors&gt;&lt;authors&gt;&lt;author&gt;Charreire, H.,&lt;/author&gt;&lt;author&gt;Casey, R.,&lt;/author&gt;&lt;author&gt;Salze, P.,&lt;/author&gt;&lt;author&gt;Simon, C.,&lt;/author&gt;&lt;author&gt;Chaix, B.,&lt;/author&gt;&lt;author&gt;Banos, A.,&lt;/author&gt;&lt;author&gt;Badariotti, D.,&lt;/author&gt;&lt;author&gt;Weber, C.,&lt;/author&gt;&lt;author&gt;Oppert, J-M.,&lt;/author&gt;&lt;/authors&gt;&lt;/contributors&gt;&lt;titles&gt;&lt;title&gt;Measuring the food environment using geographical information systems: a methodological review&lt;/title&gt;&lt;secondary-title&gt;Public Health Nutrition&lt;/secondary-title&gt;&lt;/titles&gt;&lt;periodical&gt;&lt;full-title&gt;Public Health Nutrition&lt;/full-title&gt;&lt;abbr-2&gt;Public Health Nutrition&lt;/abbr-2&gt;&lt;/periodical&gt;&lt;pages&gt;1773-1785&lt;/pages&gt;&lt;volume&gt;13&lt;/volume&gt;&lt;number&gt;11&lt;/number&gt;&lt;dates&gt;&lt;year&gt;2010&lt;/year&gt;&lt;/dates&gt;&lt;urls&gt;&lt;/urls&gt;&lt;/record&gt;&lt;/Cite&gt;&lt;/EndNote&gt;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 w:tooltip="Charreire, 2010 #512" w:history="1">
        <w:r w:rsidR="005D41DA">
          <w:rPr>
            <w:rFonts w:asciiTheme="minorHAnsi" w:hAnsiTheme="minorHAnsi" w:cstheme="minorHAnsi"/>
            <w:noProof/>
            <w:sz w:val="24"/>
          </w:rPr>
          <w:t>1</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FD3589">
        <w:rPr>
          <w:rFonts w:asciiTheme="minorHAnsi" w:hAnsiTheme="minorHAnsi" w:cstheme="minorHAnsi"/>
          <w:sz w:val="24"/>
        </w:rPr>
        <w:t>,</w:t>
      </w:r>
      <w:r w:rsidR="00050536">
        <w:rPr>
          <w:rFonts w:asciiTheme="minorHAnsi" w:hAnsiTheme="minorHAnsi" w:cstheme="minorHAnsi"/>
          <w:sz w:val="24"/>
        </w:rPr>
        <w:t xml:space="preserve"> for example neighbourhood avail</w:t>
      </w:r>
      <w:r w:rsidR="00481F42">
        <w:rPr>
          <w:rFonts w:asciiTheme="minorHAnsi" w:hAnsiTheme="minorHAnsi" w:cstheme="minorHAnsi"/>
          <w:sz w:val="24"/>
        </w:rPr>
        <w:t>ability of fast food outlets</w:t>
      </w:r>
      <w:r w:rsidR="005D48E9">
        <w:rPr>
          <w:rFonts w:asciiTheme="minorHAnsi" w:hAnsiTheme="minorHAnsi" w:cstheme="minorHAnsi"/>
          <w:sz w:val="24"/>
        </w:rPr>
        <w:fldChar w:fldCharType="begin">
          <w:fldData xml:space="preserve">PEVuZE5vdGU+PENpdGU+PEF1dGhvcj5Cb29uZS1IZWlub25lbjwvQXV0aG9yPjxZZWFyPjIwMTE8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</w:fldData>
        </w:fldChar>
      </w:r>
      <w:r w:rsidR="00556CAE">
        <w:rPr>
          <w:rFonts w:asciiTheme="minorHAnsi" w:hAnsiTheme="minorHAnsi" w:cstheme="minorHAnsi"/>
          <w:sz w:val="24"/>
        </w:rPr>
        <w:instrText xml:space="preserve"> ADDIN EN.CITE </w:instrText>
      </w:r>
      <w:r w:rsidR="00556CAE">
        <w:rPr>
          <w:rFonts w:asciiTheme="minorHAnsi" w:hAnsiTheme="minorHAnsi" w:cstheme="minorHAnsi"/>
          <w:sz w:val="24"/>
        </w:rPr>
        <w:fldChar w:fldCharType="begin">
          <w:fldData xml:space="preserve">PEVuZE5vdGU+PENpdGU+PEF1dGhvcj5Cb29uZS1IZWlub25lbjwvQXV0aG9yPjxZZWFyPjIwMTE8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</w:fldData>
        </w:fldChar>
      </w:r>
      <w:r w:rsidR="00556CAE">
        <w:rPr>
          <w:rFonts w:asciiTheme="minorHAnsi" w:hAnsiTheme="minorHAnsi" w:cstheme="minorHAnsi"/>
          <w:sz w:val="24"/>
        </w:rPr>
        <w:instrText xml:space="preserve"> ADDIN EN.CITE.DATA </w:instrText>
      </w:r>
      <w:r w:rsidR="00556CAE">
        <w:rPr>
          <w:rFonts w:asciiTheme="minorHAnsi" w:hAnsiTheme="minorHAnsi" w:cstheme="minorHAnsi"/>
          <w:sz w:val="24"/>
        </w:rPr>
      </w:r>
      <w:r w:rsidR="00556CAE">
        <w:rPr>
          <w:rFonts w:asciiTheme="minorHAnsi" w:hAnsiTheme="minorHAnsi" w:cstheme="minorHAnsi"/>
          <w:sz w:val="24"/>
        </w:rPr>
        <w:fldChar w:fldCharType="end"/>
      </w:r>
      <w:r w:rsidR="005D48E9">
        <w:rPr>
          <w:rFonts w:asciiTheme="minorHAnsi" w:hAnsiTheme="minorHAnsi" w:cstheme="minorHAnsi"/>
          <w:sz w:val="24"/>
        </w:rPr>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2" w:tooltip="Boone-Heinonen, 2011 #576" w:history="1">
        <w:r w:rsidR="005D41DA">
          <w:rPr>
            <w:rFonts w:asciiTheme="minorHAnsi" w:hAnsiTheme="minorHAnsi" w:cstheme="minorHAnsi"/>
            <w:noProof/>
            <w:sz w:val="24"/>
          </w:rPr>
          <w:t>2-6</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481F42">
        <w:rPr>
          <w:rFonts w:asciiTheme="minorHAnsi" w:hAnsiTheme="minorHAnsi" w:cstheme="minorHAnsi"/>
          <w:sz w:val="24"/>
        </w:rPr>
        <w:t>.</w:t>
      </w:r>
      <w:r w:rsidR="00FD3589">
        <w:rPr>
          <w:rFonts w:asciiTheme="minorHAnsi" w:hAnsiTheme="minorHAnsi" w:cstheme="minorHAnsi"/>
          <w:sz w:val="24"/>
        </w:rPr>
        <w:t xml:space="preserve"> </w:t>
      </w:r>
      <w:r w:rsidR="00481F42">
        <w:rPr>
          <w:rFonts w:asciiTheme="minorHAnsi" w:hAnsiTheme="minorHAnsi" w:cstheme="minorHAnsi"/>
          <w:sz w:val="24"/>
        </w:rPr>
        <w:t>H</w:t>
      </w:r>
      <w:r w:rsidR="00FD3589">
        <w:rPr>
          <w:rFonts w:asciiTheme="minorHAnsi" w:hAnsiTheme="minorHAnsi" w:cstheme="minorHAnsi"/>
          <w:sz w:val="24"/>
        </w:rPr>
        <w:t>owever</w:t>
      </w:r>
      <w:r w:rsidR="00481F42">
        <w:rPr>
          <w:rFonts w:asciiTheme="minorHAnsi" w:hAnsiTheme="minorHAnsi" w:cstheme="minorHAnsi"/>
          <w:sz w:val="24"/>
        </w:rPr>
        <w:t>,</w:t>
      </w:r>
      <w:r w:rsidR="00FD3589">
        <w:rPr>
          <w:rFonts w:asciiTheme="minorHAnsi" w:hAnsiTheme="minorHAnsi" w:cstheme="minorHAnsi"/>
          <w:sz w:val="24"/>
        </w:rPr>
        <w:t xml:space="preserve"> the</w:t>
      </w:r>
      <w:r w:rsidR="00481F42">
        <w:rPr>
          <w:rFonts w:asciiTheme="minorHAnsi" w:hAnsiTheme="minorHAnsi" w:cstheme="minorHAnsi"/>
          <w:sz w:val="24"/>
        </w:rPr>
        <w:t xml:space="preserve"> resulting evidence base is</w:t>
      </w:r>
      <w:r w:rsidR="00FD3589">
        <w:rPr>
          <w:rFonts w:asciiTheme="minorHAnsi" w:hAnsiTheme="minorHAnsi" w:cstheme="minorHAnsi"/>
          <w:sz w:val="24"/>
        </w:rPr>
        <w:t xml:space="preserve"> equivocal and the degree to which the environment determines behaviour remains unknown. </w:t>
      </w:r>
      <w:r w:rsidR="003C5653">
        <w:rPr>
          <w:rFonts w:asciiTheme="minorHAnsi" w:hAnsiTheme="minorHAnsi" w:cstheme="minorHAnsi"/>
          <w:sz w:val="24"/>
        </w:rPr>
        <w:t xml:space="preserve">In terms of study design, investigations into the </w:t>
      </w:r>
      <w:r w:rsidR="00FD3589">
        <w:rPr>
          <w:rFonts w:asciiTheme="minorHAnsi" w:hAnsiTheme="minorHAnsi" w:cstheme="minorHAnsi"/>
          <w:sz w:val="24"/>
        </w:rPr>
        <w:t>‘</w:t>
      </w:r>
      <w:r w:rsidR="003C5653">
        <w:rPr>
          <w:rFonts w:asciiTheme="minorHAnsi" w:hAnsiTheme="minorHAnsi" w:cstheme="minorHAnsi"/>
          <w:sz w:val="24"/>
        </w:rPr>
        <w:t>obesogenic environment</w:t>
      </w:r>
      <w:r w:rsidR="00FD3589">
        <w:rPr>
          <w:rFonts w:asciiTheme="minorHAnsi" w:hAnsiTheme="minorHAnsi" w:cstheme="minorHAnsi"/>
          <w:sz w:val="24"/>
        </w:rPr>
        <w:t>’</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&lt;EndNote&gt;&lt;Cite&gt;&lt;Author&gt;Swinburn&lt;/Author&gt;&lt;Year&gt;2002&lt;/Year&gt;&lt;RecNum&gt;98&lt;/RecNum&gt;&lt;DisplayText&gt;[7]&lt;/DisplayText&gt;&lt;record&gt;&lt;rec-number&gt;98&lt;/rec-number&gt;&lt;foreign-keys&gt;&lt;key app="EN" db-id="tdt2dtx0irxr0jefffjpteavw5z99zs59df5"&gt;98&lt;/key&gt;&lt;/foreign-keys&gt;&lt;ref-type name="Journal Article"&gt;17&lt;/ref-type&gt;&lt;contributors&gt;&lt;authors&gt;&lt;author&gt;Swinburn, B.,&lt;/author&gt;&lt;author&gt;Egger, G.,&lt;/author&gt;&lt;/authors&gt;&lt;/contributors&gt;&lt;titles&gt;&lt;title&gt;Preventive strategies against weight gain and obesity&lt;/title&gt;&lt;secondary-title&gt;Obesity Reviews&lt;/secondary-title&gt;&lt;/titles&gt;&lt;periodical&gt;&lt;full-title&gt;Obesity Reviews&lt;/full-title&gt;&lt;abbr-2&gt;Obesity Reviews&lt;/abbr-2&gt;&lt;/periodical&gt;&lt;pages&gt;289-301&lt;/pages&gt;&lt;volume&gt;3&lt;/volume&gt;&lt;dates&gt;&lt;year&gt;2002&lt;/year&gt;&lt;/dates&gt;&lt;urls&gt;&lt;/urls&gt;&lt;/record&gt;&lt;/Cite&gt;&lt;/EndNote&gt;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7" w:tooltip="Swinburn, 2002 #98" w:history="1">
        <w:r w:rsidR="005D41DA">
          <w:rPr>
            <w:rFonts w:asciiTheme="minorHAnsi" w:hAnsiTheme="minorHAnsi" w:cstheme="minorHAnsi"/>
            <w:noProof/>
            <w:sz w:val="24"/>
          </w:rPr>
          <w:t>7</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FD3589">
        <w:rPr>
          <w:rFonts w:asciiTheme="minorHAnsi" w:hAnsiTheme="minorHAnsi" w:cstheme="minorHAnsi"/>
          <w:sz w:val="24"/>
        </w:rPr>
        <w:t xml:space="preserve"> are frequently large scale, quantitative, often Geographical Information Systems (GIS) based</w:t>
      </w:r>
      <w:r w:rsidR="005D48E9">
        <w:rPr>
          <w:rFonts w:asciiTheme="minorHAnsi" w:hAnsiTheme="minorHAnsi" w:cstheme="minorHAnsi"/>
          <w:sz w:val="24"/>
        </w:rPr>
        <w:fldChar w:fldCharType="begin">
          <w:fldData xml:space="preserve">PEVuZE5vdGU+PENpdGU+PEF1dGhvcj5DaGFycmVpcmU8L0F1dGhvcj48WWVhcj4yMDEwPC9ZZWFy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</w:fldData>
        </w:fldChar>
      </w:r>
      <w:r w:rsidR="00556CAE">
        <w:rPr>
          <w:rFonts w:asciiTheme="minorHAnsi" w:hAnsiTheme="minorHAnsi" w:cstheme="minorHAnsi"/>
          <w:sz w:val="24"/>
        </w:rPr>
        <w:instrText xml:space="preserve"> ADDIN EN.CITE </w:instrText>
      </w:r>
      <w:r w:rsidR="00556CAE">
        <w:rPr>
          <w:rFonts w:asciiTheme="minorHAnsi" w:hAnsiTheme="minorHAnsi" w:cstheme="minorHAnsi"/>
          <w:sz w:val="24"/>
        </w:rPr>
        <w:fldChar w:fldCharType="begin">
          <w:fldData xml:space="preserve">PEVuZE5vdGU+PENpdGU+PEF1dGhvcj5DaGFycmVpcmU8L0F1dGhvcj48WWVhcj4yMDEwPC9ZZWFy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</w:fldData>
        </w:fldChar>
      </w:r>
      <w:r w:rsidR="00556CAE">
        <w:rPr>
          <w:rFonts w:asciiTheme="minorHAnsi" w:hAnsiTheme="minorHAnsi" w:cstheme="minorHAnsi"/>
          <w:sz w:val="24"/>
        </w:rPr>
        <w:instrText xml:space="preserve"> ADDIN EN.CITE.DATA </w:instrText>
      </w:r>
      <w:r w:rsidR="00556CAE">
        <w:rPr>
          <w:rFonts w:asciiTheme="minorHAnsi" w:hAnsiTheme="minorHAnsi" w:cstheme="minorHAnsi"/>
          <w:sz w:val="24"/>
        </w:rPr>
      </w:r>
      <w:r w:rsidR="00556CAE">
        <w:rPr>
          <w:rFonts w:asciiTheme="minorHAnsi" w:hAnsiTheme="minorHAnsi" w:cstheme="minorHAnsi"/>
          <w:sz w:val="24"/>
        </w:rPr>
        <w:fldChar w:fldCharType="end"/>
      </w:r>
      <w:r w:rsidR="005D48E9">
        <w:rPr>
          <w:rFonts w:asciiTheme="minorHAnsi" w:hAnsiTheme="minorHAnsi" w:cstheme="minorHAnsi"/>
          <w:sz w:val="24"/>
        </w:rPr>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 w:tooltip="Charreire, 2010 #512" w:history="1">
        <w:r w:rsidR="005D41DA">
          <w:rPr>
            <w:rFonts w:asciiTheme="minorHAnsi" w:hAnsiTheme="minorHAnsi" w:cstheme="minorHAnsi"/>
            <w:noProof/>
            <w:sz w:val="24"/>
          </w:rPr>
          <w:t>1</w:t>
        </w:r>
      </w:hyperlink>
      <w:r w:rsidR="00556CAE">
        <w:rPr>
          <w:rFonts w:asciiTheme="minorHAnsi" w:hAnsiTheme="minorHAnsi" w:cstheme="minorHAnsi"/>
          <w:noProof/>
          <w:sz w:val="24"/>
        </w:rPr>
        <w:t xml:space="preserve">, </w:t>
      </w:r>
      <w:hyperlink w:anchor="_ENREF_8" w:tooltip="Caspi, 2012 #712" w:history="1">
        <w:r w:rsidR="005D41DA">
          <w:rPr>
            <w:rFonts w:asciiTheme="minorHAnsi" w:hAnsiTheme="minorHAnsi" w:cstheme="minorHAnsi"/>
            <w:noProof/>
            <w:sz w:val="24"/>
          </w:rPr>
          <w:t>8-11</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FD3589">
        <w:rPr>
          <w:rFonts w:asciiTheme="minorHAnsi" w:hAnsiTheme="minorHAnsi" w:cstheme="minorHAnsi"/>
          <w:sz w:val="24"/>
        </w:rPr>
        <w:t>,</w:t>
      </w:r>
      <w:r w:rsidR="00050536">
        <w:rPr>
          <w:rFonts w:asciiTheme="minorHAnsi" w:hAnsiTheme="minorHAnsi" w:cstheme="minorHAnsi"/>
          <w:sz w:val="24"/>
        </w:rPr>
        <w:t xml:space="preserve"> and importantly,</w:t>
      </w:r>
      <w:r w:rsidR="00FD3589">
        <w:rPr>
          <w:rFonts w:asciiTheme="minorHAnsi" w:hAnsiTheme="minorHAnsi" w:cstheme="minorHAnsi"/>
          <w:sz w:val="24"/>
        </w:rPr>
        <w:t xml:space="preserve"> rely heavily on t</w:t>
      </w:r>
      <w:r w:rsidR="002012E3">
        <w:rPr>
          <w:rFonts w:asciiTheme="minorHAnsi" w:hAnsiTheme="minorHAnsi" w:cstheme="minorHAnsi"/>
          <w:sz w:val="24"/>
        </w:rPr>
        <w:t>he use of secondary data</w:t>
      </w:r>
      <w:r w:rsidR="00FD3589">
        <w:rPr>
          <w:rFonts w:asciiTheme="minorHAnsi" w:hAnsiTheme="minorHAnsi" w:cstheme="minorHAnsi"/>
          <w:sz w:val="24"/>
        </w:rPr>
        <w:t>.</w:t>
      </w:r>
      <w:r w:rsidR="001133D2">
        <w:rPr>
          <w:rFonts w:asciiTheme="minorHAnsi" w:hAnsiTheme="minorHAnsi" w:cstheme="minorHAnsi"/>
          <w:sz w:val="24"/>
        </w:rPr>
        <w:t xml:space="preserve"> Despite this, </w:t>
      </w:r>
      <w:r w:rsidR="001133D2" w:rsidRPr="007E6A77">
        <w:rPr>
          <w:rFonts w:asciiTheme="minorHAnsi" w:hAnsiTheme="minorHAnsi" w:cstheme="minorHAnsi"/>
          <w:i/>
          <w:sz w:val="24"/>
        </w:rPr>
        <w:t>relatively</w:t>
      </w:r>
      <w:r w:rsidR="001133D2">
        <w:rPr>
          <w:rFonts w:asciiTheme="minorHAnsi" w:hAnsiTheme="minorHAnsi" w:cstheme="minorHAnsi"/>
          <w:sz w:val="24"/>
        </w:rPr>
        <w:t xml:space="preserve"> little is known about the accuracy of commonly used secondary food environment datasets. </w:t>
      </w:r>
      <w:r w:rsidR="00AE190F">
        <w:rPr>
          <w:rFonts w:asciiTheme="minorHAnsi" w:hAnsiTheme="minorHAnsi" w:cstheme="minorHAnsi"/>
          <w:sz w:val="24"/>
        </w:rPr>
        <w:t>I</w:t>
      </w:r>
      <w:r w:rsidR="0090508C">
        <w:rPr>
          <w:rFonts w:asciiTheme="minorHAnsi" w:hAnsiTheme="minorHAnsi" w:cstheme="minorHAnsi"/>
          <w:sz w:val="24"/>
        </w:rPr>
        <w:t xml:space="preserve">n creating </w:t>
      </w:r>
      <w:r w:rsidR="002012E3">
        <w:rPr>
          <w:rFonts w:asciiTheme="minorHAnsi" w:hAnsiTheme="minorHAnsi" w:cstheme="minorHAnsi"/>
          <w:sz w:val="24"/>
        </w:rPr>
        <w:t>measures of food environment exposure</w:t>
      </w:r>
      <w:r w:rsidR="00603E3C">
        <w:rPr>
          <w:rFonts w:asciiTheme="minorHAnsi" w:hAnsiTheme="minorHAnsi" w:cstheme="minorHAnsi"/>
          <w:sz w:val="24"/>
        </w:rPr>
        <w:t xml:space="preserve"> </w:t>
      </w:r>
      <w:r w:rsidR="00724B4E">
        <w:rPr>
          <w:rFonts w:asciiTheme="minorHAnsi" w:hAnsiTheme="minorHAnsi" w:cstheme="minorHAnsi"/>
          <w:sz w:val="24"/>
        </w:rPr>
        <w:t xml:space="preserve">that hope to </w:t>
      </w:r>
      <w:r w:rsidR="00603E3C">
        <w:rPr>
          <w:rFonts w:asciiTheme="minorHAnsi" w:hAnsiTheme="minorHAnsi" w:cstheme="minorHAnsi"/>
          <w:i/>
          <w:sz w:val="24"/>
        </w:rPr>
        <w:t xml:space="preserve">realistically </w:t>
      </w:r>
      <w:r w:rsidR="00603E3C">
        <w:rPr>
          <w:rFonts w:asciiTheme="minorHAnsi" w:hAnsiTheme="minorHAnsi" w:cstheme="minorHAnsi"/>
          <w:sz w:val="24"/>
        </w:rPr>
        <w:t>model individual-environment relationships</w:t>
      </w:r>
      <w:r w:rsidR="002012E3">
        <w:rPr>
          <w:rFonts w:asciiTheme="minorHAnsi" w:hAnsiTheme="minorHAnsi" w:cstheme="minorHAnsi"/>
          <w:sz w:val="24"/>
        </w:rPr>
        <w:t xml:space="preserve">, </w:t>
      </w:r>
      <w:r w:rsidR="00603E3C">
        <w:rPr>
          <w:rFonts w:asciiTheme="minorHAnsi" w:hAnsiTheme="minorHAnsi" w:cstheme="minorHAnsi"/>
          <w:sz w:val="24"/>
        </w:rPr>
        <w:t>having accurate food outlet location data is critical</w:t>
      </w:r>
      <w:r w:rsidR="00724B4E">
        <w:rPr>
          <w:rFonts w:asciiTheme="minorHAnsi" w:hAnsiTheme="minorHAnsi" w:cstheme="minorHAnsi"/>
          <w:sz w:val="24"/>
        </w:rPr>
        <w:t>, and so data accuracy should be better understood</w:t>
      </w:r>
      <w:r w:rsidR="00603E3C">
        <w:rPr>
          <w:rFonts w:asciiTheme="minorHAnsi" w:hAnsiTheme="minorHAnsi" w:cstheme="minorHAnsi"/>
          <w:sz w:val="24"/>
        </w:rPr>
        <w:t>.</w:t>
      </w:r>
    </w:p>
    <w:p w:rsidR="00603E3C" w:rsidRDefault="00603E3C" w:rsidP="00536A2A">
      <w:pPr>
        <w:spacing w:line="480" w:lineRule="auto"/>
        <w:rPr>
          <w:rFonts w:asciiTheme="minorHAnsi" w:hAnsiTheme="minorHAnsi" w:cstheme="minorHAnsi"/>
          <w:sz w:val="24"/>
        </w:rPr>
      </w:pPr>
    </w:p>
    <w:p w:rsidR="00084B0D" w:rsidRDefault="00C618A8" w:rsidP="00536A2A">
      <w:pPr>
        <w:spacing w:line="480" w:lineRule="auto"/>
        <w:rPr>
          <w:rFonts w:asciiTheme="minorHAnsi" w:hAnsiTheme="minorHAnsi" w:cstheme="minorHAnsi"/>
          <w:sz w:val="24"/>
        </w:rPr>
      </w:pPr>
      <w:r>
        <w:rPr>
          <w:rFonts w:asciiTheme="minorHAnsi" w:hAnsiTheme="minorHAnsi" w:cstheme="minorHAnsi"/>
          <w:sz w:val="24"/>
        </w:rPr>
        <w:t>Several recent studies have addressed the accuracy and reliability o</w:t>
      </w:r>
      <w:r w:rsidR="00733EC4">
        <w:rPr>
          <w:rFonts w:asciiTheme="minorHAnsi" w:hAnsiTheme="minorHAnsi" w:cstheme="minorHAnsi"/>
          <w:sz w:val="24"/>
        </w:rPr>
        <w:t xml:space="preserve">f secondary </w:t>
      </w:r>
      <w:r w:rsidR="00155B2D">
        <w:rPr>
          <w:rFonts w:asciiTheme="minorHAnsi" w:hAnsiTheme="minorHAnsi" w:cstheme="minorHAnsi"/>
          <w:sz w:val="24"/>
        </w:rPr>
        <w:t xml:space="preserve">food outlet </w:t>
      </w:r>
      <w:r w:rsidR="00733EC4">
        <w:rPr>
          <w:rFonts w:asciiTheme="minorHAnsi" w:hAnsiTheme="minorHAnsi" w:cstheme="minorHAnsi"/>
          <w:sz w:val="24"/>
        </w:rPr>
        <w:t xml:space="preserve">data </w:t>
      </w:r>
      <w:r w:rsidR="00464C2D">
        <w:rPr>
          <w:rFonts w:asciiTheme="minorHAnsi" w:hAnsiTheme="minorHAnsi" w:cstheme="minorHAnsi"/>
          <w:sz w:val="24"/>
        </w:rPr>
        <w:t xml:space="preserve">sources </w:t>
      </w:r>
      <w:r w:rsidR="00733EC4">
        <w:rPr>
          <w:rFonts w:asciiTheme="minorHAnsi" w:hAnsiTheme="minorHAnsi" w:cstheme="minorHAnsi"/>
          <w:sz w:val="24"/>
        </w:rPr>
        <w:t>in relation to their</w:t>
      </w:r>
      <w:r w:rsidR="00EA5056">
        <w:rPr>
          <w:rFonts w:asciiTheme="minorHAnsi" w:hAnsiTheme="minorHAnsi" w:cstheme="minorHAnsi"/>
          <w:sz w:val="24"/>
        </w:rPr>
        <w:t xml:space="preserve"> utility for</w:t>
      </w:r>
      <w:r w:rsidR="00464C2D">
        <w:rPr>
          <w:rFonts w:asciiTheme="minorHAnsi" w:hAnsiTheme="minorHAnsi" w:cstheme="minorHAnsi"/>
          <w:sz w:val="24"/>
        </w:rPr>
        <w:t xml:space="preserve"> use in health </w:t>
      </w:r>
      <w:proofErr w:type="gramStart"/>
      <w:r w:rsidR="00464C2D">
        <w:rPr>
          <w:rFonts w:asciiTheme="minorHAnsi" w:hAnsiTheme="minorHAnsi" w:cstheme="minorHAnsi"/>
          <w:sz w:val="24"/>
        </w:rPr>
        <w:t>research</w:t>
      </w:r>
      <w:proofErr w:type="gramEnd"/>
      <w:r w:rsidR="005D48E9">
        <w:rPr>
          <w:rFonts w:asciiTheme="minorHAnsi" w:hAnsiTheme="minorHAnsi" w:cstheme="minorHAnsi"/>
          <w:sz w:val="24"/>
        </w:rPr>
        <w:fldChar w:fldCharType="begin">
          <w:fldData xml:space="preserve">PEVuZE5vdGU+PENpdGU+PEF1dGhvcj5MYWtlPC9BdXRob3I+PFllYXI+MjAxMDwvWWVhcj48UmVj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</w:fldData>
        </w:fldChar>
      </w:r>
      <w:r w:rsidR="00556CAE">
        <w:rPr>
          <w:rFonts w:asciiTheme="minorHAnsi" w:hAnsiTheme="minorHAnsi" w:cstheme="minorHAnsi"/>
          <w:sz w:val="24"/>
        </w:rPr>
        <w:instrText xml:space="preserve"> ADDIN EN.CITE </w:instrText>
      </w:r>
      <w:r w:rsidR="00556CAE">
        <w:rPr>
          <w:rFonts w:asciiTheme="minorHAnsi" w:hAnsiTheme="minorHAnsi" w:cstheme="minorHAnsi"/>
          <w:sz w:val="24"/>
        </w:rPr>
        <w:fldChar w:fldCharType="begin">
          <w:fldData xml:space="preserve">PEVuZE5vdGU+PENpdGU+PEF1dGhvcj5MYWtlPC9BdXRob3I+PFllYXI+MjAxMDwvWWVhcj48UmVj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</w:fldData>
        </w:fldChar>
      </w:r>
      <w:r w:rsidR="00556CAE">
        <w:rPr>
          <w:rFonts w:asciiTheme="minorHAnsi" w:hAnsiTheme="minorHAnsi" w:cstheme="minorHAnsi"/>
          <w:sz w:val="24"/>
        </w:rPr>
        <w:instrText xml:space="preserve"> ADDIN EN.CITE.DATA </w:instrText>
      </w:r>
      <w:r w:rsidR="00556CAE">
        <w:rPr>
          <w:rFonts w:asciiTheme="minorHAnsi" w:hAnsiTheme="minorHAnsi" w:cstheme="minorHAnsi"/>
          <w:sz w:val="24"/>
        </w:rPr>
      </w:r>
      <w:r w:rsidR="00556CAE">
        <w:rPr>
          <w:rFonts w:asciiTheme="minorHAnsi" w:hAnsiTheme="minorHAnsi" w:cstheme="minorHAnsi"/>
          <w:sz w:val="24"/>
        </w:rPr>
        <w:fldChar w:fldCharType="end"/>
      </w:r>
      <w:r w:rsidR="005D48E9">
        <w:rPr>
          <w:rFonts w:asciiTheme="minorHAnsi" w:hAnsiTheme="minorHAnsi" w:cstheme="minorHAnsi"/>
          <w:sz w:val="24"/>
        </w:rPr>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2" w:tooltip="Lake, 2010 #266" w:history="1">
        <w:r w:rsidR="005D41DA">
          <w:rPr>
            <w:rFonts w:asciiTheme="minorHAnsi" w:hAnsiTheme="minorHAnsi" w:cstheme="minorHAnsi"/>
            <w:noProof/>
            <w:sz w:val="24"/>
          </w:rPr>
          <w:t>12-20</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8A2BC3">
        <w:rPr>
          <w:rFonts w:asciiTheme="minorHAnsi" w:hAnsiTheme="minorHAnsi" w:cstheme="minorHAnsi"/>
          <w:sz w:val="24"/>
        </w:rPr>
        <w:t>, although most assessments have been made in the US</w:t>
      </w:r>
      <w:r w:rsidR="000B4101">
        <w:rPr>
          <w:rFonts w:asciiTheme="minorHAnsi" w:hAnsiTheme="minorHAnsi" w:cstheme="minorHAnsi"/>
          <w:sz w:val="24"/>
        </w:rPr>
        <w:t xml:space="preserve">. </w:t>
      </w:r>
      <w:r w:rsidR="00975AF1">
        <w:rPr>
          <w:rFonts w:asciiTheme="minorHAnsi" w:hAnsiTheme="minorHAnsi" w:cstheme="minorHAnsi"/>
          <w:sz w:val="24"/>
        </w:rPr>
        <w:t>Whilst collecting primary food outlet data might be the ideal, primary data collection is resource and time intensive. There is therefore an important place for secondary data in the quantif</w:t>
      </w:r>
      <w:r w:rsidR="00380B10">
        <w:rPr>
          <w:rFonts w:asciiTheme="minorHAnsi" w:hAnsiTheme="minorHAnsi" w:cstheme="minorHAnsi"/>
          <w:sz w:val="24"/>
        </w:rPr>
        <w:t>ication of food environments,</w:t>
      </w:r>
      <w:r w:rsidR="00975AF1">
        <w:rPr>
          <w:rFonts w:asciiTheme="minorHAnsi" w:hAnsiTheme="minorHAnsi" w:cstheme="minorHAnsi"/>
          <w:sz w:val="24"/>
        </w:rPr>
        <w:t xml:space="preserve"> yet the quality and completeness of such data are not always clear.  </w:t>
      </w:r>
      <w:r w:rsidR="000F3A7B">
        <w:rPr>
          <w:rFonts w:asciiTheme="minorHAnsi" w:hAnsiTheme="minorHAnsi" w:cstheme="minorHAnsi"/>
          <w:sz w:val="24"/>
        </w:rPr>
        <w:t>In the US</w:t>
      </w:r>
      <w:r w:rsidR="005154CC">
        <w:rPr>
          <w:rFonts w:asciiTheme="minorHAnsi" w:hAnsiTheme="minorHAnsi" w:cstheme="minorHAnsi"/>
          <w:sz w:val="24"/>
        </w:rPr>
        <w:t xml:space="preserve">, </w:t>
      </w:r>
      <w:r w:rsidR="000F3A7B">
        <w:rPr>
          <w:rFonts w:asciiTheme="minorHAnsi" w:hAnsiTheme="minorHAnsi" w:cstheme="minorHAnsi"/>
          <w:sz w:val="24"/>
        </w:rPr>
        <w:t xml:space="preserve">companies such as </w:t>
      </w:r>
      <w:r w:rsidR="00630553">
        <w:rPr>
          <w:rFonts w:asciiTheme="minorHAnsi" w:hAnsiTheme="minorHAnsi" w:cstheme="minorHAnsi"/>
          <w:sz w:val="24"/>
        </w:rPr>
        <w:t>Dun and Bradstreet (</w:t>
      </w:r>
      <w:r w:rsidR="000F3A7B">
        <w:rPr>
          <w:rFonts w:asciiTheme="minorHAnsi" w:hAnsiTheme="minorHAnsi" w:cstheme="minorHAnsi"/>
          <w:sz w:val="24"/>
        </w:rPr>
        <w:t>D&amp;B</w:t>
      </w:r>
      <w:r w:rsidR="00630553">
        <w:rPr>
          <w:rFonts w:asciiTheme="minorHAnsi" w:hAnsiTheme="minorHAnsi" w:cstheme="minorHAnsi"/>
          <w:sz w:val="24"/>
        </w:rPr>
        <w:t>)</w:t>
      </w:r>
      <w:r w:rsidR="000F3A7B">
        <w:rPr>
          <w:rFonts w:asciiTheme="minorHAnsi" w:hAnsiTheme="minorHAnsi" w:cstheme="minorHAnsi"/>
          <w:sz w:val="24"/>
        </w:rPr>
        <w:t xml:space="preserve"> and InfoUSA </w:t>
      </w:r>
      <w:r w:rsidR="00EB3AAD">
        <w:rPr>
          <w:rFonts w:asciiTheme="minorHAnsi" w:hAnsiTheme="minorHAnsi" w:cstheme="minorHAnsi"/>
          <w:sz w:val="24"/>
        </w:rPr>
        <w:t>can provide a minimal-fuss,</w:t>
      </w:r>
      <w:r w:rsidR="000F3A7B">
        <w:rPr>
          <w:rFonts w:asciiTheme="minorHAnsi" w:hAnsiTheme="minorHAnsi" w:cstheme="minorHAnsi"/>
          <w:sz w:val="24"/>
        </w:rPr>
        <w:t xml:space="preserve"> geographically large</w:t>
      </w:r>
      <w:r w:rsidR="00EB3AAD">
        <w:rPr>
          <w:rFonts w:asciiTheme="minorHAnsi" w:hAnsiTheme="minorHAnsi" w:cstheme="minorHAnsi"/>
          <w:sz w:val="24"/>
        </w:rPr>
        <w:t xml:space="preserve"> and ready </w:t>
      </w:r>
      <w:r w:rsidR="00D84E52">
        <w:rPr>
          <w:rFonts w:asciiTheme="minorHAnsi" w:hAnsiTheme="minorHAnsi" w:cstheme="minorHAnsi"/>
          <w:sz w:val="24"/>
        </w:rPr>
        <w:t>classified dataset</w:t>
      </w:r>
      <w:r w:rsidR="000F3A7B">
        <w:rPr>
          <w:rFonts w:asciiTheme="minorHAnsi" w:hAnsiTheme="minorHAnsi" w:cstheme="minorHAnsi"/>
          <w:sz w:val="24"/>
        </w:rPr>
        <w:t>, whilst in the UK, commercial Yellow Pages data</w:t>
      </w:r>
      <w:r w:rsidR="005154CC">
        <w:rPr>
          <w:rFonts w:asciiTheme="minorHAnsi" w:hAnsiTheme="minorHAnsi" w:cstheme="minorHAnsi"/>
          <w:sz w:val="24"/>
        </w:rPr>
        <w:t xml:space="preserve"> can be purchased in bulk thro</w:t>
      </w:r>
      <w:r w:rsidR="000F3A7B">
        <w:rPr>
          <w:rFonts w:asciiTheme="minorHAnsi" w:hAnsiTheme="minorHAnsi" w:cstheme="minorHAnsi"/>
          <w:sz w:val="24"/>
        </w:rPr>
        <w:t xml:space="preserve">ugh </w:t>
      </w:r>
      <w:r w:rsidR="00A97CCF">
        <w:rPr>
          <w:rFonts w:asciiTheme="minorHAnsi" w:hAnsiTheme="minorHAnsi" w:cstheme="minorHAnsi"/>
          <w:sz w:val="24"/>
        </w:rPr>
        <w:t xml:space="preserve">providers such as </w:t>
      </w:r>
      <w:r w:rsidR="000F3A7B">
        <w:rPr>
          <w:rFonts w:asciiTheme="minorHAnsi" w:hAnsiTheme="minorHAnsi" w:cstheme="minorHAnsi"/>
          <w:sz w:val="24"/>
        </w:rPr>
        <w:t>Experian.</w:t>
      </w:r>
      <w:r w:rsidR="00817C67">
        <w:rPr>
          <w:rFonts w:asciiTheme="minorHAnsi" w:hAnsiTheme="minorHAnsi" w:cstheme="minorHAnsi"/>
          <w:sz w:val="24"/>
        </w:rPr>
        <w:t xml:space="preserve"> </w:t>
      </w:r>
      <w:r w:rsidR="00922802">
        <w:rPr>
          <w:rFonts w:asciiTheme="minorHAnsi" w:hAnsiTheme="minorHAnsi" w:cstheme="minorHAnsi"/>
          <w:sz w:val="24"/>
        </w:rPr>
        <w:t xml:space="preserve">The use of such data </w:t>
      </w:r>
      <w:r w:rsidR="00B72A41">
        <w:rPr>
          <w:rFonts w:asciiTheme="minorHAnsi" w:hAnsiTheme="minorHAnsi" w:cstheme="minorHAnsi"/>
          <w:sz w:val="24"/>
        </w:rPr>
        <w:t>represents the</w:t>
      </w:r>
      <w:r w:rsidR="00922802">
        <w:rPr>
          <w:rFonts w:asciiTheme="minorHAnsi" w:hAnsiTheme="minorHAnsi" w:cstheme="minorHAnsi"/>
          <w:sz w:val="24"/>
        </w:rPr>
        <w:t xml:space="preserve"> </w:t>
      </w:r>
      <w:r w:rsidR="00630553">
        <w:rPr>
          <w:rFonts w:asciiTheme="minorHAnsi" w:hAnsiTheme="minorHAnsi" w:cstheme="minorHAnsi"/>
          <w:sz w:val="24"/>
        </w:rPr>
        <w:t>lowest</w:t>
      </w:r>
      <w:r w:rsidR="00922802">
        <w:rPr>
          <w:rFonts w:asciiTheme="minorHAnsi" w:hAnsiTheme="minorHAnsi" w:cstheme="minorHAnsi"/>
          <w:sz w:val="24"/>
        </w:rPr>
        <w:t xml:space="preserve"> </w:t>
      </w:r>
      <w:r w:rsidR="00C32821">
        <w:rPr>
          <w:rFonts w:asciiTheme="minorHAnsi" w:hAnsiTheme="minorHAnsi" w:cstheme="minorHAnsi"/>
          <w:sz w:val="24"/>
        </w:rPr>
        <w:t xml:space="preserve">time </w:t>
      </w:r>
      <w:r w:rsidR="00C32821">
        <w:rPr>
          <w:rFonts w:asciiTheme="minorHAnsi" w:hAnsiTheme="minorHAnsi" w:cstheme="minorHAnsi"/>
          <w:sz w:val="24"/>
        </w:rPr>
        <w:lastRenderedPageBreak/>
        <w:t xml:space="preserve">resource </w:t>
      </w:r>
      <w:r w:rsidR="00922802">
        <w:rPr>
          <w:rFonts w:asciiTheme="minorHAnsi" w:hAnsiTheme="minorHAnsi" w:cstheme="minorHAnsi"/>
          <w:sz w:val="24"/>
        </w:rPr>
        <w:t xml:space="preserve">cost </w:t>
      </w:r>
      <w:r w:rsidR="00630553">
        <w:rPr>
          <w:rFonts w:asciiTheme="minorHAnsi" w:hAnsiTheme="minorHAnsi" w:cstheme="minorHAnsi"/>
          <w:sz w:val="24"/>
        </w:rPr>
        <w:t xml:space="preserve">option for </w:t>
      </w:r>
      <w:r w:rsidR="00922802">
        <w:rPr>
          <w:rFonts w:asciiTheme="minorHAnsi" w:hAnsiTheme="minorHAnsi" w:cstheme="minorHAnsi"/>
          <w:sz w:val="24"/>
        </w:rPr>
        <w:t xml:space="preserve">secondary </w:t>
      </w:r>
      <w:r w:rsidR="00334F80">
        <w:rPr>
          <w:rFonts w:asciiTheme="minorHAnsi" w:hAnsiTheme="minorHAnsi" w:cstheme="minorHAnsi"/>
          <w:sz w:val="24"/>
        </w:rPr>
        <w:t>data acquisition</w:t>
      </w:r>
      <w:r w:rsidR="008814B5">
        <w:rPr>
          <w:rFonts w:asciiTheme="minorHAnsi" w:hAnsiTheme="minorHAnsi" w:cstheme="minorHAnsi"/>
          <w:sz w:val="24"/>
        </w:rPr>
        <w:t>.</w:t>
      </w:r>
      <w:r w:rsidR="00334F80">
        <w:rPr>
          <w:rFonts w:asciiTheme="minorHAnsi" w:hAnsiTheme="minorHAnsi" w:cstheme="minorHAnsi"/>
          <w:sz w:val="24"/>
        </w:rPr>
        <w:t xml:space="preserve"> ‘</w:t>
      </w:r>
      <w:r w:rsidR="008814B5">
        <w:rPr>
          <w:rFonts w:asciiTheme="minorHAnsi" w:hAnsiTheme="minorHAnsi" w:cstheme="minorHAnsi"/>
          <w:sz w:val="24"/>
        </w:rPr>
        <w:t>C</w:t>
      </w:r>
      <w:r w:rsidR="00334F80">
        <w:rPr>
          <w:rFonts w:asciiTheme="minorHAnsi" w:hAnsiTheme="minorHAnsi" w:cstheme="minorHAnsi"/>
          <w:sz w:val="24"/>
        </w:rPr>
        <w:t>ollecting’</w:t>
      </w:r>
      <w:r w:rsidR="00CE488F">
        <w:rPr>
          <w:rFonts w:asciiTheme="minorHAnsi" w:hAnsiTheme="minorHAnsi" w:cstheme="minorHAnsi"/>
          <w:sz w:val="24"/>
        </w:rPr>
        <w:t xml:space="preserve"> data from local councils</w:t>
      </w:r>
      <w:r w:rsidR="00334F80">
        <w:rPr>
          <w:rFonts w:asciiTheme="minorHAnsi" w:hAnsiTheme="minorHAnsi" w:cstheme="minorHAnsi"/>
          <w:sz w:val="24"/>
        </w:rPr>
        <w:t xml:space="preserve"> </w:t>
      </w:r>
      <w:r w:rsidR="00837FFD">
        <w:rPr>
          <w:rFonts w:asciiTheme="minorHAnsi" w:hAnsiTheme="minorHAnsi" w:cstheme="minorHAnsi"/>
          <w:sz w:val="24"/>
        </w:rPr>
        <w:t xml:space="preserve">(governing bodies at the local level) </w:t>
      </w:r>
      <w:r w:rsidR="00334F80">
        <w:rPr>
          <w:rFonts w:asciiTheme="minorHAnsi" w:hAnsiTheme="minorHAnsi" w:cstheme="minorHAnsi"/>
          <w:sz w:val="24"/>
        </w:rPr>
        <w:t>or state departments</w:t>
      </w:r>
      <w:r w:rsidR="00CE488F">
        <w:rPr>
          <w:rFonts w:asciiTheme="minorHAnsi" w:hAnsiTheme="minorHAnsi" w:cstheme="minorHAnsi"/>
          <w:sz w:val="24"/>
        </w:rPr>
        <w:t xml:space="preserve"> is more complex, requiring a substantial time and resource investment to both obtain and streamline the data prior to use</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&lt;EndNote&gt;&lt;Cite&gt;&lt;Author&gt;Burgoine&lt;/Author&gt;&lt;Year&gt;2010&lt;/Year&gt;&lt;RecNum&gt;435&lt;/RecNum&gt;&lt;DisplayText&gt;[21]&lt;/DisplayText&gt;&lt;record&gt;&lt;rec-number&gt;435&lt;/rec-number&gt;&lt;foreign-keys&gt;&lt;key app="EN" db-id="tdt2dtx0irxr0jefffjpteavw5z99zs59df5"&gt;435&lt;/key&gt;&lt;/foreign-keys&gt;&lt;ref-type name="Journal Article"&gt;17&lt;/ref-type&gt;&lt;contributors&gt;&lt;authors&gt;&lt;author&gt;Burgoine, T.,&lt;/author&gt;&lt;/authors&gt;&lt;/contributors&gt;&lt;titles&gt;&lt;title&gt;Collecting accurate secondary foodscape data: a reflection on the trials and tribulations&lt;/title&gt;&lt;secondary-title&gt;Appetite&lt;/secondary-title&gt;&lt;/titles&gt;&lt;periodical&gt;&lt;full-title&gt;Appetite&lt;/full-title&gt;&lt;abbr-2&gt;Appetite&lt;/abbr-2&gt;&lt;/periodical&gt;&lt;pages&gt;522-527&lt;/pages&gt;&lt;volume&gt;55&lt;/volume&gt;&lt;dates&gt;&lt;year&gt;2010&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21" w:tooltip="Burgoine, 2010 #435" w:history="1">
        <w:r w:rsidR="005D41DA">
          <w:rPr>
            <w:rFonts w:asciiTheme="minorHAnsi" w:hAnsiTheme="minorHAnsi" w:cstheme="minorHAnsi"/>
            <w:noProof/>
            <w:sz w:val="24"/>
          </w:rPr>
          <w:t>21</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CE488F">
        <w:rPr>
          <w:rFonts w:asciiTheme="minorHAnsi" w:hAnsiTheme="minorHAnsi" w:cstheme="minorHAnsi"/>
          <w:sz w:val="24"/>
        </w:rPr>
        <w:t>.</w:t>
      </w:r>
      <w:r w:rsidR="00E9388A">
        <w:rPr>
          <w:rFonts w:asciiTheme="minorHAnsi" w:hAnsiTheme="minorHAnsi" w:cstheme="minorHAnsi"/>
          <w:sz w:val="24"/>
        </w:rPr>
        <w:t xml:space="preserve"> These three types of data source (‘primary’, ‘intensive secondary’</w:t>
      </w:r>
      <w:r w:rsidR="00402BF1">
        <w:rPr>
          <w:rFonts w:asciiTheme="minorHAnsi" w:hAnsiTheme="minorHAnsi" w:cstheme="minorHAnsi"/>
          <w:sz w:val="24"/>
        </w:rPr>
        <w:t xml:space="preserve"> (such as council data)</w:t>
      </w:r>
      <w:r w:rsidR="00E9388A">
        <w:rPr>
          <w:rFonts w:asciiTheme="minorHAnsi" w:hAnsiTheme="minorHAnsi" w:cstheme="minorHAnsi"/>
          <w:sz w:val="24"/>
        </w:rPr>
        <w:t>, and ‘extensive secondary’</w:t>
      </w:r>
      <w:r w:rsidR="00402BF1">
        <w:rPr>
          <w:rFonts w:asciiTheme="minorHAnsi" w:hAnsiTheme="minorHAnsi" w:cstheme="minorHAnsi"/>
          <w:sz w:val="24"/>
        </w:rPr>
        <w:t xml:space="preserve"> (such as Yellow Pages or InfoUSA data)</w:t>
      </w:r>
      <w:r w:rsidR="00E9388A">
        <w:rPr>
          <w:rFonts w:asciiTheme="minorHAnsi" w:hAnsiTheme="minorHAnsi" w:cstheme="minorHAnsi"/>
          <w:sz w:val="24"/>
        </w:rPr>
        <w:t>)</w:t>
      </w:r>
      <w:r w:rsidR="00AB7176">
        <w:rPr>
          <w:rFonts w:asciiTheme="minorHAnsi" w:hAnsiTheme="minorHAnsi" w:cstheme="minorHAnsi"/>
          <w:sz w:val="24"/>
        </w:rPr>
        <w:t xml:space="preserve"> </w:t>
      </w:r>
      <w:r w:rsidR="00BD69CC">
        <w:rPr>
          <w:rFonts w:asciiTheme="minorHAnsi" w:hAnsiTheme="minorHAnsi" w:cstheme="minorHAnsi"/>
          <w:sz w:val="24"/>
        </w:rPr>
        <w:t>are all potentially important</w:t>
      </w:r>
      <w:r w:rsidR="00AB7176">
        <w:rPr>
          <w:rFonts w:asciiTheme="minorHAnsi" w:hAnsiTheme="minorHAnsi" w:cstheme="minorHAnsi"/>
          <w:sz w:val="24"/>
        </w:rPr>
        <w:t xml:space="preserve">, allowing </w:t>
      </w:r>
      <w:r w:rsidR="000B380D">
        <w:rPr>
          <w:rFonts w:asciiTheme="minorHAnsi" w:hAnsiTheme="minorHAnsi" w:cstheme="minorHAnsi"/>
          <w:sz w:val="24"/>
        </w:rPr>
        <w:t xml:space="preserve">accuracy to be traded for convenience </w:t>
      </w:r>
      <w:r w:rsidR="00407D08">
        <w:rPr>
          <w:rFonts w:asciiTheme="minorHAnsi" w:hAnsiTheme="minorHAnsi" w:cstheme="minorHAnsi"/>
          <w:sz w:val="24"/>
        </w:rPr>
        <w:t>where imperatives such as research timeline</w:t>
      </w:r>
      <w:r w:rsidR="00790D01">
        <w:rPr>
          <w:rFonts w:asciiTheme="minorHAnsi" w:hAnsiTheme="minorHAnsi" w:cstheme="minorHAnsi"/>
          <w:sz w:val="24"/>
        </w:rPr>
        <w:t>s</w:t>
      </w:r>
      <w:r w:rsidR="00407D08">
        <w:rPr>
          <w:rFonts w:asciiTheme="minorHAnsi" w:hAnsiTheme="minorHAnsi" w:cstheme="minorHAnsi"/>
          <w:sz w:val="24"/>
        </w:rPr>
        <w:t xml:space="preserve"> prevail.</w:t>
      </w:r>
      <w:r w:rsidR="001F41D1">
        <w:rPr>
          <w:rFonts w:asciiTheme="minorHAnsi" w:hAnsiTheme="minorHAnsi" w:cstheme="minorHAnsi"/>
          <w:sz w:val="24"/>
        </w:rPr>
        <w:t xml:space="preserve"> </w:t>
      </w:r>
      <w:r w:rsidR="00F07E8E">
        <w:rPr>
          <w:rFonts w:asciiTheme="minorHAnsi" w:hAnsiTheme="minorHAnsi" w:cstheme="minorHAnsi"/>
          <w:sz w:val="24"/>
        </w:rPr>
        <w:t xml:space="preserve">However, </w:t>
      </w:r>
      <w:r w:rsidR="00DC73BB">
        <w:rPr>
          <w:rFonts w:asciiTheme="minorHAnsi" w:hAnsiTheme="minorHAnsi" w:cstheme="minorHAnsi"/>
          <w:sz w:val="24"/>
        </w:rPr>
        <w:t xml:space="preserve">in order to make the best decisions about which data to use, </w:t>
      </w:r>
      <w:r w:rsidR="00F07E8E">
        <w:rPr>
          <w:rFonts w:asciiTheme="minorHAnsi" w:hAnsiTheme="minorHAnsi" w:cstheme="minorHAnsi"/>
          <w:sz w:val="24"/>
        </w:rPr>
        <w:t>i</w:t>
      </w:r>
      <w:r w:rsidR="00A96F9A">
        <w:rPr>
          <w:rFonts w:asciiTheme="minorHAnsi" w:hAnsiTheme="minorHAnsi" w:cstheme="minorHAnsi"/>
          <w:sz w:val="24"/>
        </w:rPr>
        <w:t xml:space="preserve">t is important to know </w:t>
      </w:r>
      <w:r w:rsidR="00B72A41">
        <w:rPr>
          <w:rFonts w:asciiTheme="minorHAnsi" w:hAnsiTheme="minorHAnsi" w:cstheme="minorHAnsi"/>
          <w:sz w:val="24"/>
        </w:rPr>
        <w:t xml:space="preserve">how </w:t>
      </w:r>
      <w:r w:rsidR="00F07E8E">
        <w:rPr>
          <w:rFonts w:asciiTheme="minorHAnsi" w:hAnsiTheme="minorHAnsi" w:cstheme="minorHAnsi"/>
          <w:sz w:val="24"/>
        </w:rPr>
        <w:t xml:space="preserve">these different </w:t>
      </w:r>
      <w:r w:rsidR="00A96F9A">
        <w:rPr>
          <w:rFonts w:asciiTheme="minorHAnsi" w:hAnsiTheme="minorHAnsi" w:cstheme="minorHAnsi"/>
          <w:sz w:val="24"/>
        </w:rPr>
        <w:t>data source</w:t>
      </w:r>
      <w:r w:rsidR="00F07E8E">
        <w:rPr>
          <w:rFonts w:asciiTheme="minorHAnsi" w:hAnsiTheme="minorHAnsi" w:cstheme="minorHAnsi"/>
          <w:sz w:val="24"/>
        </w:rPr>
        <w:t>s</w:t>
      </w:r>
      <w:r w:rsidR="00A96F9A">
        <w:rPr>
          <w:rFonts w:asciiTheme="minorHAnsi" w:hAnsiTheme="minorHAnsi" w:cstheme="minorHAnsi"/>
          <w:sz w:val="24"/>
        </w:rPr>
        <w:t xml:space="preserve"> </w:t>
      </w:r>
      <w:r w:rsidR="00DC73BB">
        <w:rPr>
          <w:rFonts w:asciiTheme="minorHAnsi" w:hAnsiTheme="minorHAnsi" w:cstheme="minorHAnsi"/>
          <w:sz w:val="24"/>
        </w:rPr>
        <w:t>compare</w:t>
      </w:r>
      <w:r w:rsidR="00A96F9A">
        <w:rPr>
          <w:rFonts w:asciiTheme="minorHAnsi" w:hAnsiTheme="minorHAnsi" w:cstheme="minorHAnsi"/>
          <w:sz w:val="24"/>
        </w:rPr>
        <w:t>.</w:t>
      </w:r>
    </w:p>
    <w:p w:rsidR="001D480C" w:rsidRDefault="001D480C" w:rsidP="00536A2A">
      <w:pPr>
        <w:spacing w:line="480" w:lineRule="auto"/>
        <w:rPr>
          <w:rFonts w:asciiTheme="minorHAnsi" w:hAnsiTheme="minorHAnsi" w:cstheme="minorHAnsi"/>
          <w:sz w:val="24"/>
        </w:rPr>
      </w:pPr>
    </w:p>
    <w:p w:rsidR="003C50FB" w:rsidRDefault="001F41D1" w:rsidP="00536A2A">
      <w:pPr>
        <w:spacing w:line="480" w:lineRule="auto"/>
        <w:rPr>
          <w:rFonts w:asciiTheme="minorHAnsi" w:hAnsiTheme="minorHAnsi" w:cstheme="minorHAnsi"/>
          <w:sz w:val="24"/>
        </w:rPr>
      </w:pPr>
      <w:r>
        <w:rPr>
          <w:rFonts w:asciiTheme="minorHAnsi" w:hAnsiTheme="minorHAnsi" w:cstheme="minorHAnsi"/>
          <w:sz w:val="24"/>
        </w:rPr>
        <w:t xml:space="preserve">Lake </w:t>
      </w:r>
      <w:r w:rsidRPr="000B09E8">
        <w:rPr>
          <w:rFonts w:asciiTheme="minorHAnsi" w:hAnsiTheme="minorHAnsi" w:cstheme="minorHAnsi"/>
          <w:i/>
          <w:sz w:val="24"/>
        </w:rPr>
        <w:t>et al</w:t>
      </w:r>
      <w:r w:rsidR="005D48E9" w:rsidRPr="005F1090">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&lt;EndNote&gt;&lt;Cite&gt;&lt;Author&gt;Lake&lt;/Author&gt;&lt;Year&gt;2010&lt;/Year&gt;&lt;RecNum&gt;266&lt;/RecNum&gt;&lt;DisplayText&gt;[12]&lt;/DisplayText&gt;&lt;record&gt;&lt;rec-number&gt;266&lt;/rec-number&gt;&lt;foreign-keys&gt;&lt;key app="EN" db-id="tdt2dtx0irxr0jefffjpteavw5z99zs59df5"&gt;266&lt;/key&gt;&lt;/foreign-keys&gt;&lt;ref-type name="Journal Article"&gt;17&lt;/ref-type&gt;&lt;contributors&gt;&lt;authors&gt;&lt;author&gt;Lake, A. A.,&lt;/author&gt;&lt;author&gt;Burgoine, T.,&lt;/author&gt;&lt;author&gt;Greenhalgh, F.,&lt;/author&gt;&lt;author&gt;Stamp, E.,&lt;/author&gt;&lt;author&gt;Tyrrell, R.,&lt;/author&gt;&lt;/authors&gt;&lt;/contributors&gt;&lt;titles&gt;&lt;title&gt;The foodscape: classification and field validation of secondary data sources&lt;/title&gt;&lt;secondary-title&gt;Health and Place&lt;/secondary-title&gt;&lt;/titles&gt;&lt;periodical&gt;&lt;full-title&gt;Health and Place&lt;/full-title&gt;&lt;abbr-2&gt;Health and Place&lt;/abbr-2&gt;&lt;/periodical&gt;&lt;pages&gt;666-673&lt;/pages&gt;&lt;volume&gt;16&lt;/volume&gt;&lt;dates&gt;&lt;year&gt;2010&lt;/year&gt;&lt;/dates&gt;&lt;urls&gt;&lt;/urls&gt;&lt;/record&gt;&lt;/Cite&gt;&lt;/EndNote&gt;</w:instrText>
      </w:r>
      <w:r w:rsidR="005D48E9" w:rsidRPr="005F1090">
        <w:rPr>
          <w:rFonts w:asciiTheme="minorHAnsi" w:hAnsiTheme="minorHAnsi" w:cstheme="minorHAnsi"/>
          <w:sz w:val="24"/>
        </w:rPr>
        <w:fldChar w:fldCharType="separate"/>
      </w:r>
      <w:r w:rsidR="00556CAE">
        <w:rPr>
          <w:rFonts w:asciiTheme="minorHAnsi" w:hAnsiTheme="minorHAnsi" w:cstheme="minorHAnsi"/>
          <w:noProof/>
          <w:sz w:val="24"/>
        </w:rPr>
        <w:t>[</w:t>
      </w:r>
      <w:hyperlink w:anchor="_ENREF_12" w:tooltip="Lake, 2010 #266" w:history="1">
        <w:r w:rsidR="005D41DA">
          <w:rPr>
            <w:rFonts w:asciiTheme="minorHAnsi" w:hAnsiTheme="minorHAnsi" w:cstheme="minorHAnsi"/>
            <w:noProof/>
            <w:sz w:val="24"/>
          </w:rPr>
          <w:t>12</w:t>
        </w:r>
      </w:hyperlink>
      <w:r w:rsidR="00556CAE">
        <w:rPr>
          <w:rFonts w:asciiTheme="minorHAnsi" w:hAnsiTheme="minorHAnsi" w:cstheme="minorHAnsi"/>
          <w:noProof/>
          <w:sz w:val="24"/>
        </w:rPr>
        <w:t>]</w:t>
      </w:r>
      <w:r w:rsidR="005D48E9" w:rsidRPr="005F1090">
        <w:rPr>
          <w:rFonts w:asciiTheme="minorHAnsi" w:hAnsiTheme="minorHAnsi" w:cstheme="minorHAnsi"/>
          <w:sz w:val="24"/>
        </w:rPr>
        <w:fldChar w:fldCharType="end"/>
      </w:r>
      <w:r>
        <w:rPr>
          <w:rFonts w:asciiTheme="minorHAnsi" w:hAnsiTheme="minorHAnsi" w:cstheme="minorHAnsi"/>
          <w:sz w:val="24"/>
        </w:rPr>
        <w:t xml:space="preserve"> compared online and paper editions of the Yellow Pages telephone directories to the gold standard of a ground truthed food outl</w:t>
      </w:r>
      <w:r w:rsidR="00837FFD">
        <w:rPr>
          <w:rFonts w:asciiTheme="minorHAnsi" w:hAnsiTheme="minorHAnsi" w:cstheme="minorHAnsi"/>
          <w:sz w:val="24"/>
        </w:rPr>
        <w:t>et database in</w:t>
      </w:r>
      <w:r w:rsidR="00485B0D">
        <w:rPr>
          <w:rFonts w:asciiTheme="minorHAnsi" w:hAnsiTheme="minorHAnsi" w:cstheme="minorHAnsi"/>
          <w:sz w:val="24"/>
        </w:rPr>
        <w:t xml:space="preserve"> </w:t>
      </w:r>
      <w:r w:rsidR="00837FFD">
        <w:rPr>
          <w:rFonts w:asciiTheme="minorHAnsi" w:hAnsiTheme="minorHAnsi" w:cstheme="minorHAnsi"/>
          <w:sz w:val="24"/>
        </w:rPr>
        <w:t>North East England</w:t>
      </w:r>
      <w:r w:rsidR="00485B0D">
        <w:rPr>
          <w:rFonts w:asciiTheme="minorHAnsi" w:hAnsiTheme="minorHAnsi" w:cstheme="minorHAnsi"/>
          <w:sz w:val="24"/>
        </w:rPr>
        <w:t>, finding positive predictive values (P</w:t>
      </w:r>
      <w:r>
        <w:rPr>
          <w:rFonts w:asciiTheme="minorHAnsi" w:hAnsiTheme="minorHAnsi" w:cstheme="minorHAnsi"/>
          <w:sz w:val="24"/>
        </w:rPr>
        <w:t>PVs</w:t>
      </w:r>
      <w:r w:rsidR="00485B0D">
        <w:rPr>
          <w:rFonts w:asciiTheme="minorHAnsi" w:hAnsiTheme="minorHAnsi" w:cstheme="minorHAnsi"/>
          <w:sz w:val="24"/>
        </w:rPr>
        <w:t>)</w:t>
      </w:r>
      <w:r>
        <w:rPr>
          <w:rFonts w:asciiTheme="minorHAnsi" w:hAnsiTheme="minorHAnsi" w:cstheme="minorHAnsi"/>
          <w:sz w:val="24"/>
        </w:rPr>
        <w:t xml:space="preserve"> of 79.1% and 82.4%, respectively. Even better was the PPV for food outlet data from local councils</w:t>
      </w:r>
      <w:r w:rsidR="00630553">
        <w:rPr>
          <w:rFonts w:asciiTheme="minorHAnsi" w:hAnsiTheme="minorHAnsi" w:cstheme="minorHAnsi"/>
          <w:sz w:val="24"/>
        </w:rPr>
        <w:t>’</w:t>
      </w:r>
      <w:r>
        <w:rPr>
          <w:rFonts w:asciiTheme="minorHAnsi" w:hAnsiTheme="minorHAnsi" w:cstheme="minorHAnsi"/>
          <w:sz w:val="24"/>
        </w:rPr>
        <w:t xml:space="preserve"> environmental health departments as compared with reality, at 91.5%</w:t>
      </w:r>
      <w:r w:rsidR="00837FFD">
        <w:rPr>
          <w:rFonts w:asciiTheme="minorHAnsi" w:hAnsiTheme="minorHAnsi" w:cstheme="minorHAnsi"/>
          <w:sz w:val="24"/>
        </w:rPr>
        <w:t xml:space="preserve"> in this area </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&lt;EndNote&gt;&lt;Cite&gt;&lt;Author&gt;Lake&lt;/Author&gt;&lt;Year&gt;2010&lt;/Year&gt;&lt;RecNum&gt;266&lt;/RecNum&gt;&lt;DisplayText&gt;[12]&lt;/DisplayText&gt;&lt;record&gt;&lt;rec-number&gt;266&lt;/rec-number&gt;&lt;foreign-keys&gt;&lt;key app="EN" db-id="tdt2dtx0irxr0jefffjpteavw5z99zs59df5"&gt;266&lt;/key&gt;&lt;/foreign-keys&gt;&lt;ref-type name="Journal Article"&gt;17&lt;/ref-type&gt;&lt;contributors&gt;&lt;authors&gt;&lt;author&gt;Lake, A. A.,&lt;/author&gt;&lt;author&gt;Burgoine, T.,&lt;/author&gt;&lt;author&gt;Greenhalgh, F.,&lt;/author&gt;&lt;author&gt;Stamp, E.,&lt;/author&gt;&lt;author&gt;Tyrrell, R.,&lt;/author&gt;&lt;/authors&gt;&lt;/contributors&gt;&lt;titles&gt;&lt;title&gt;The foodscape: classification and field validation of secondary data sources&lt;/title&gt;&lt;secondary-title&gt;Health and Place&lt;/secondary-title&gt;&lt;/titles&gt;&lt;periodical&gt;&lt;full-title&gt;Health and Place&lt;/full-title&gt;&lt;abbr-2&gt;Health and Place&lt;/abbr-2&gt;&lt;/periodical&gt;&lt;pages&gt;666-673&lt;/pages&gt;&lt;volume&gt;16&lt;/volume&gt;&lt;dates&gt;&lt;year&gt;2010&lt;/year&gt;&lt;/dates&gt;&lt;urls&gt;&lt;/urls&gt;&lt;/record&gt;&lt;/Cite&gt;&lt;/EndNote&gt;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2" w:tooltip="Lake, 2010 #266" w:history="1">
        <w:r w:rsidR="005D41DA">
          <w:rPr>
            <w:rFonts w:asciiTheme="minorHAnsi" w:hAnsiTheme="minorHAnsi" w:cstheme="minorHAnsi"/>
            <w:noProof/>
            <w:sz w:val="24"/>
          </w:rPr>
          <w:t>12</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Pr>
          <w:rFonts w:asciiTheme="minorHAnsi" w:hAnsiTheme="minorHAnsi" w:cstheme="minorHAnsi"/>
          <w:sz w:val="24"/>
        </w:rPr>
        <w:t xml:space="preserve">. </w:t>
      </w:r>
      <w:r w:rsidR="00485B0D">
        <w:rPr>
          <w:rFonts w:asciiTheme="minorHAnsi" w:hAnsiTheme="minorHAnsi" w:cstheme="minorHAnsi"/>
          <w:sz w:val="24"/>
        </w:rPr>
        <w:t>In the UK, f</w:t>
      </w:r>
      <w:r w:rsidR="00833EAC">
        <w:rPr>
          <w:rFonts w:asciiTheme="minorHAnsi" w:hAnsiTheme="minorHAnsi" w:cstheme="minorHAnsi"/>
          <w:sz w:val="24"/>
        </w:rPr>
        <w:t>ood outlets are required to register their business with local</w:t>
      </w:r>
      <w:r w:rsidR="00485B0D">
        <w:rPr>
          <w:rFonts w:asciiTheme="minorHAnsi" w:hAnsiTheme="minorHAnsi" w:cstheme="minorHAnsi"/>
          <w:sz w:val="24"/>
        </w:rPr>
        <w:t xml:space="preserve"> councils by law</w:t>
      </w:r>
      <w:r w:rsidR="00833EAC">
        <w:rPr>
          <w:rFonts w:asciiTheme="minorHAnsi" w:hAnsiTheme="minorHAnsi" w:cstheme="minorHAnsi"/>
          <w:sz w:val="24"/>
        </w:rPr>
        <w:t xml:space="preserve"> in order to facilitate routine hygiene inspections</w:t>
      </w:r>
      <w:r w:rsidR="00485B0D">
        <w:rPr>
          <w:rFonts w:asciiTheme="minorHAnsi" w:hAnsiTheme="minorHAnsi" w:cstheme="minorHAnsi"/>
          <w:sz w:val="24"/>
        </w:rPr>
        <w:t>, which may explain this accuracy</w:t>
      </w:r>
      <w:r w:rsidR="00833EAC">
        <w:rPr>
          <w:rFonts w:asciiTheme="minorHAnsi" w:hAnsiTheme="minorHAnsi" w:cstheme="minorHAnsi"/>
          <w:sz w:val="24"/>
        </w:rPr>
        <w:t xml:space="preserve">. </w:t>
      </w:r>
      <w:r>
        <w:rPr>
          <w:rFonts w:asciiTheme="minorHAnsi" w:hAnsiTheme="minorHAnsi" w:cstheme="minorHAnsi"/>
          <w:sz w:val="24"/>
        </w:rPr>
        <w:t xml:space="preserve">Other UK studies have re-iterated the accuracy of council records, reporting PPVs of 86.6% (1997) and 87.3% (2007) at two </w:t>
      </w:r>
      <w:r w:rsidR="00837FFD">
        <w:rPr>
          <w:rFonts w:asciiTheme="minorHAnsi" w:hAnsiTheme="minorHAnsi" w:cstheme="minorHAnsi"/>
          <w:sz w:val="24"/>
        </w:rPr>
        <w:t xml:space="preserve">time </w:t>
      </w:r>
      <w:r>
        <w:rPr>
          <w:rFonts w:asciiTheme="minorHAnsi" w:hAnsiTheme="minorHAnsi" w:cstheme="minorHAnsi"/>
          <w:sz w:val="24"/>
        </w:rPr>
        <w:t>points in Glasgow</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&lt;EndNote&gt;&lt;Cite&gt;&lt;Author&gt;Cummins&lt;/Author&gt;&lt;Year&gt;2009&lt;/Year&gt;&lt;RecNum&gt;388&lt;/RecNum&gt;&lt;DisplayText&gt;[13]&lt;/DisplayText&gt;&lt;record&gt;&lt;rec-number&gt;388&lt;/rec-number&gt;&lt;foreign-keys&gt;&lt;key app="EN" db-id="tdt2dtx0irxr0jefffjpteavw5z99zs59df5"&gt;388&lt;/key&gt;&lt;/foreign-keys&gt;&lt;ref-type name="Journal Article"&gt;17&lt;/ref-type&gt;&lt;contributors&gt;&lt;authors&gt;&lt;author&gt;Cummins, S.,&lt;/author&gt;&lt;author&gt;Macintyre, S.,&lt;/author&gt;&lt;/authors&gt;&lt;/contributors&gt;&lt;titles&gt;&lt;title&gt;Are secondary data sources on the neighbourhood food environment accurate? Case study in Glasgow, UK&lt;/title&gt;&lt;secondary-title&gt;Preventive Medicine&lt;/secondary-title&gt;&lt;/titles&gt;&lt;periodical&gt;&lt;full-title&gt;Preventive Medicine&lt;/full-title&gt;&lt;abbr-2&gt;Preventive Medicine&lt;/abbr-2&gt;&lt;/periodical&gt;&lt;pages&gt;527-528&lt;/pages&gt;&lt;volume&gt;49&lt;/volume&gt;&lt;dates&gt;&lt;year&gt;2009&lt;/year&gt;&lt;/dates&gt;&lt;urls&gt;&lt;/urls&gt;&lt;/record&gt;&lt;/Cite&gt;&lt;/EndNote&gt;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3" w:tooltip="Cummins, 2009 #388" w:history="1">
        <w:r w:rsidR="005D41DA">
          <w:rPr>
            <w:rFonts w:asciiTheme="minorHAnsi" w:hAnsiTheme="minorHAnsi" w:cstheme="minorHAnsi"/>
            <w:noProof/>
            <w:sz w:val="24"/>
          </w:rPr>
          <w:t>13</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Pr>
          <w:rFonts w:asciiTheme="minorHAnsi" w:hAnsiTheme="minorHAnsi" w:cstheme="minorHAnsi"/>
          <w:sz w:val="24"/>
        </w:rPr>
        <w:t xml:space="preserve">, </w:t>
      </w:r>
      <w:r w:rsidR="00A42497">
        <w:rPr>
          <w:rFonts w:asciiTheme="minorHAnsi" w:hAnsiTheme="minorHAnsi" w:cstheme="minorHAnsi"/>
          <w:sz w:val="24"/>
        </w:rPr>
        <w:t xml:space="preserve">and </w:t>
      </w:r>
      <w:r>
        <w:rPr>
          <w:rFonts w:asciiTheme="minorHAnsi" w:hAnsiTheme="minorHAnsi" w:cstheme="minorHAnsi"/>
          <w:sz w:val="24"/>
        </w:rPr>
        <w:t>between 79-87% across urban/rural and socio-economic divides in North East England</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&lt;EndNote&gt;&lt;Cite&gt;&lt;Author&gt;Lake&lt;/Author&gt;&lt;Year&gt;2012&lt;/Year&gt;&lt;RecNum&gt;462&lt;/RecNum&gt;&lt;DisplayText&gt;[14]&lt;/DisplayText&gt;&lt;record&gt;&lt;rec-number&gt;462&lt;/rec-number&gt;&lt;foreign-keys&gt;&lt;key app="EN" db-id="tdt2dtx0irxr0jefffjpteavw5z99zs59df5"&gt;462&lt;/key&gt;&lt;/foreign-keys&gt;&lt;ref-type name="Journal Article"&gt;17&lt;/ref-type&gt;&lt;contributors&gt;&lt;authors&gt;&lt;author&gt;Lake, A. A.,&lt;/author&gt;&lt;author&gt;Burgoine, T.,&lt;/author&gt;&lt;author&gt;Stamp, E.,&lt;/author&gt;&lt;author&gt;Grieve, R.,&lt;/author&gt;&lt;/authors&gt;&lt;/contributors&gt;&lt;titles&gt;&lt;title&gt;The foodscape: classification and field validation of secondary data sources across urban/rural and socio-economic classifications&lt;/title&gt;&lt;secondary-title&gt;International Journal of Behavioral Nutrition and Physical Activity&lt;/secondary-title&gt;&lt;/titles&gt;&lt;periodical&gt;&lt;full-title&gt;International Journal of Behavioral Nutrition and Physical Activity&lt;/full-title&gt;&lt;abbr-2&gt;International Journal of Behavioral Nutrition and Physical Activity&lt;/abbr-2&gt;&lt;/periodical&gt;&lt;pages&gt;3-12&lt;/pages&gt;&lt;volume&gt;9&lt;/volume&gt;&lt;number&gt;37&lt;/number&gt;&lt;dates&gt;&lt;year&gt;2012&lt;/year&gt;&lt;/dates&gt;&lt;urls&gt;&lt;/urls&gt;&lt;/record&gt;&lt;/Cite&gt;&lt;/EndNote&gt;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4" w:tooltip="Lake, 2012 #462" w:history="1">
        <w:r w:rsidR="005D41DA">
          <w:rPr>
            <w:rFonts w:asciiTheme="minorHAnsi" w:hAnsiTheme="minorHAnsi" w:cstheme="minorHAnsi"/>
            <w:noProof/>
            <w:sz w:val="24"/>
          </w:rPr>
          <w:t>14</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Pr>
          <w:rFonts w:asciiTheme="minorHAnsi" w:hAnsiTheme="minorHAnsi" w:cstheme="minorHAnsi"/>
          <w:sz w:val="24"/>
        </w:rPr>
        <w:t>. The sensitivity of council data compared to ‘reality’ has consistently shown itself to be ‘moderate’ to ‘excellent’</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&lt;EndNote&gt;&lt;Cite&gt;&lt;Author&gt;Lake&lt;/Author&gt;&lt;Year&gt;2012&lt;/Year&gt;&lt;RecNum&gt;462&lt;/RecNum&gt;&lt;DisplayText&gt;[14, 15]&lt;/DisplayText&gt;&lt;record&gt;&lt;rec-number&gt;462&lt;/rec-number&gt;&lt;foreign-keys&gt;&lt;key app="EN" db-id="tdt2dtx0irxr0jefffjpteavw5z99zs59df5"&gt;462&lt;/key&gt;&lt;/foreign-keys&gt;&lt;ref-type name="Journal Article"&gt;17&lt;/ref-type&gt;&lt;contributors&gt;&lt;authors&gt;&lt;author&gt;Lake, A. A.,&lt;/author&gt;&lt;author&gt;Burgoine, T.,&lt;/author&gt;&lt;author&gt;Stamp, E.,&lt;/author&gt;&lt;author&gt;Grieve, R.,&lt;/author&gt;&lt;/authors&gt;&lt;/contributors&gt;&lt;titles&gt;&lt;title&gt;The foodscape: classification and field validation of secondary data sources across urban/rural and socio-economic classifications&lt;/title&gt;&lt;secondary-title&gt;International Journal of Behavioral Nutrition and Physical Activity&lt;/secondary-title&gt;&lt;/titles&gt;&lt;periodical&gt;&lt;full-title&gt;International Journal of Behavioral Nutrition and Physical Activity&lt;/full-title&gt;&lt;abbr-2&gt;International Journal of Behavioral Nutrition and Physical Activity&lt;/abbr-2&gt;&lt;/periodical&gt;&lt;pages&gt;3-12&lt;/pages&gt;&lt;volume&gt;9&lt;/volume&gt;&lt;number&gt;37&lt;/number&gt;&lt;dates&gt;&lt;year&gt;2012&lt;/year&gt;&lt;/dates&gt;&lt;urls&gt;&lt;/urls&gt;&lt;/record&gt;&lt;/Cite&gt;&lt;Cite&gt;&lt;Author&gt;Svastisalee&lt;/Author&gt;&lt;Year&gt;2012&lt;/Year&gt;&lt;RecNum&gt;699&lt;/RecNum&gt;&lt;record&gt;&lt;rec-number&gt;699&lt;/rec-number&gt;&lt;foreign-keys&gt;&lt;key app="EN" db-id="tdt2dtx0irxr0jefffjpteavw5z99zs59df5"&gt;699&lt;/key&gt;&lt;/foreign-keys&gt;&lt;ref-type name="Journal Article"&gt;17&lt;/ref-type&gt;&lt;contributors&gt;&lt;authors&gt;&lt;author&gt;Svastisalee, C. M.,&lt;/author&gt;&lt;author&gt;Holstein, B. E.,&lt;/author&gt;&lt;author&gt;Due, P.,&lt;/author&gt;&lt;/authors&gt;&lt;/contributors&gt;&lt;titles&gt;&lt;title&gt;Validation of presence of supermarkets and fast-food outlets in Copenhagen: case study comparison of multiple sources of secondary data&lt;/title&gt;&lt;secondary-title&gt;Public Health Nutrition&lt;/secondary-title&gt;&lt;/titles&gt;&lt;periodical&gt;&lt;full-title&gt;Public Health Nutrition&lt;/full-title&gt;&lt;abbr-2&gt;Public Health Nutrition&lt;/abbr-2&gt;&lt;/periodical&gt;&lt;pages&gt;1-4&lt;/pages&gt;&lt;volume&gt;DOI:10.1017/S1368980012000845&lt;/volume&gt;&lt;dates&gt;&lt;year&gt;2012&lt;/year&gt;&lt;/dates&gt;&lt;urls&gt;&lt;/urls&gt;&lt;/record&gt;&lt;/Cite&gt;&lt;/EndNote&gt;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4" w:tooltip="Lake, 2012 #462" w:history="1">
        <w:r w:rsidR="005D41DA">
          <w:rPr>
            <w:rFonts w:asciiTheme="minorHAnsi" w:hAnsiTheme="minorHAnsi" w:cstheme="minorHAnsi"/>
            <w:noProof/>
            <w:sz w:val="24"/>
          </w:rPr>
          <w:t>14</w:t>
        </w:r>
      </w:hyperlink>
      <w:r w:rsidR="00556CAE">
        <w:rPr>
          <w:rFonts w:asciiTheme="minorHAnsi" w:hAnsiTheme="minorHAnsi" w:cstheme="minorHAnsi"/>
          <w:noProof/>
          <w:sz w:val="24"/>
        </w:rPr>
        <w:t xml:space="preserve">, </w:t>
      </w:r>
      <w:hyperlink w:anchor="_ENREF_15" w:tooltip="Svastisalee, 2012 #699" w:history="1">
        <w:r w:rsidR="005D41DA">
          <w:rPr>
            <w:rFonts w:asciiTheme="minorHAnsi" w:hAnsiTheme="minorHAnsi" w:cstheme="minorHAnsi"/>
            <w:noProof/>
            <w:sz w:val="24"/>
          </w:rPr>
          <w:t>15</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Pr>
          <w:rFonts w:asciiTheme="minorHAnsi" w:hAnsiTheme="minorHAnsi" w:cstheme="minorHAnsi"/>
          <w:sz w:val="24"/>
        </w:rPr>
        <w:t xml:space="preserve">, according to a classification system developed by Paquet </w:t>
      </w:r>
      <w:r w:rsidRPr="000B09E8">
        <w:rPr>
          <w:rFonts w:asciiTheme="minorHAnsi" w:hAnsiTheme="minorHAnsi" w:cstheme="minorHAnsi"/>
          <w:i/>
          <w:sz w:val="24"/>
        </w:rPr>
        <w:t>et al</w:t>
      </w:r>
      <w:r w:rsidR="005D48E9" w:rsidRPr="00DE3F25">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&lt;EndNote&gt;&lt;Cite&gt;&lt;Author&gt;Paquet&lt;/Author&gt;&lt;Year&gt;2008&lt;/Year&gt;&lt;RecNum&gt;182&lt;/RecNum&gt;&lt;DisplayText&gt;[16]&lt;/DisplayText&gt;&lt;record&gt;&lt;rec-number&gt;182&lt;/rec-number&gt;&lt;foreign-keys&gt;&lt;key app="EN" db-id="tdt2dtx0irxr0jefffjpteavw5z99zs59df5"&gt;182&lt;/key&gt;&lt;/foreign-keys&gt;&lt;ref-type name="Journal Article"&gt;17&lt;/ref-type&gt;&lt;contributors&gt;&lt;authors&gt;&lt;author&gt;Paquet, C.,&lt;/author&gt;&lt;author&gt;Daniel, M.,&lt;/author&gt;&lt;author&gt;Kestens, Y.,&lt;/author&gt;&lt;author&gt;Léger, K.,&lt;/author&gt;&lt;author&gt;Gauvin, L.,&lt;/author&gt;&lt;/authors&gt;&lt;/contributors&gt;&lt;titles&gt;&lt;title&gt;Field validation of listings of food stores and commercial physical activity establishments from secondary data&lt;/title&gt;&lt;secondary-title&gt;International Journal of Behavioral Nutrition and Physical Activity&lt;/secondary-title&gt;&lt;/titles&gt;&lt;periodical&gt;&lt;full-title&gt;International Journal of Behavioral Nutrition and Physical Activity&lt;/full-title&gt;&lt;abbr-2&gt;International Journal of Behavioral Nutrition and Physical Activity&lt;/abbr-2&gt;&lt;/periodical&gt;&lt;pages&gt;1-7&lt;/pages&gt;&lt;volume&gt;5&lt;/volume&gt;&lt;number&gt;58&lt;/number&gt;&lt;dates&gt;&lt;year&gt;2008&lt;/year&gt;&lt;/dates&gt;&lt;urls&gt;&lt;/urls&gt;&lt;/record&gt;&lt;/Cite&gt;&lt;/EndNote&gt;</w:instrText>
      </w:r>
      <w:r w:rsidR="005D48E9" w:rsidRPr="00DE3F25">
        <w:rPr>
          <w:rFonts w:asciiTheme="minorHAnsi" w:hAnsiTheme="minorHAnsi" w:cstheme="minorHAnsi"/>
          <w:sz w:val="24"/>
        </w:rPr>
        <w:fldChar w:fldCharType="separate"/>
      </w:r>
      <w:r w:rsidR="00556CAE">
        <w:rPr>
          <w:rFonts w:asciiTheme="minorHAnsi" w:hAnsiTheme="minorHAnsi" w:cstheme="minorHAnsi"/>
          <w:noProof/>
          <w:sz w:val="24"/>
        </w:rPr>
        <w:t>[</w:t>
      </w:r>
      <w:hyperlink w:anchor="_ENREF_16" w:tooltip="Paquet, 2008 #182" w:history="1">
        <w:r w:rsidR="005D41DA">
          <w:rPr>
            <w:rFonts w:asciiTheme="minorHAnsi" w:hAnsiTheme="minorHAnsi" w:cstheme="minorHAnsi"/>
            <w:noProof/>
            <w:sz w:val="24"/>
          </w:rPr>
          <w:t>16</w:t>
        </w:r>
      </w:hyperlink>
      <w:r w:rsidR="00556CAE">
        <w:rPr>
          <w:rFonts w:asciiTheme="minorHAnsi" w:hAnsiTheme="minorHAnsi" w:cstheme="minorHAnsi"/>
          <w:noProof/>
          <w:sz w:val="24"/>
        </w:rPr>
        <w:t>]</w:t>
      </w:r>
      <w:r w:rsidR="005D48E9" w:rsidRPr="00DE3F25">
        <w:rPr>
          <w:rFonts w:asciiTheme="minorHAnsi" w:hAnsiTheme="minorHAnsi" w:cstheme="minorHAnsi"/>
          <w:sz w:val="24"/>
        </w:rPr>
        <w:fldChar w:fldCharType="end"/>
      </w:r>
      <w:r>
        <w:rPr>
          <w:rFonts w:asciiTheme="minorHAnsi" w:hAnsiTheme="minorHAnsi" w:cstheme="minorHAnsi"/>
          <w:sz w:val="24"/>
        </w:rPr>
        <w:t xml:space="preserve">. In North America, although </w:t>
      </w:r>
      <w:r w:rsidR="0014268C">
        <w:rPr>
          <w:rFonts w:asciiTheme="minorHAnsi" w:hAnsiTheme="minorHAnsi" w:cstheme="minorHAnsi"/>
          <w:sz w:val="24"/>
        </w:rPr>
        <w:t>the accuracy of state level data was questioned in one paper</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&lt;EndNote&gt;&lt;Cite&gt;&lt;Author&gt;Wang&lt;/Author&gt;&lt;Year&gt;2006&lt;/Year&gt;&lt;RecNum&gt;105&lt;/RecNum&gt;&lt;DisplayText&gt;[17]&lt;/DisplayText&gt;&lt;record&gt;&lt;rec-number&gt;105&lt;/rec-number&gt;&lt;foreign-keys&gt;&lt;key app="EN" db-id="tdt2dtx0irxr0jefffjpteavw5z99zs59df5"&gt;105&lt;/key&gt;&lt;/foreign-keys&gt;&lt;ref-type name="Journal Article"&gt;17&lt;/ref-type&gt;&lt;contributors&gt;&lt;authors&gt;&lt;author&gt;Wang, M.C., &lt;/author&gt;&lt;author&gt;Gonzalez, A.A., &lt;/author&gt;&lt;author&gt;Ritchie, L.D. &lt;/author&gt;&lt;author&gt;Winkleby, M.A.&lt;/author&gt;&lt;/authors&gt;&lt;/contributors&gt;&lt;titles&gt;&lt;title&gt;The neighbourhood food environment: sources of historical data on retail food stores&lt;/title&gt;&lt;secondary-title&gt;International Journal of Behavioral Nutrition and Physical Activity&lt;/secondary-title&gt;&lt;/titles&gt;&lt;periodical&gt;&lt;full-title&gt;International Journal of Behavioral Nutrition and Physical Activity&lt;/full-title&gt;&lt;abbr-2&gt;International Journal of Behavioral Nutrition and Physical Activity&lt;/abbr-2&gt;&lt;/periodical&gt;&lt;pages&gt;1-5&lt;/pages&gt;&lt;volume&gt;3&lt;/volume&gt;&lt;number&gt;15&lt;/number&gt;&lt;dates&gt;&lt;year&gt;2006&lt;/year&gt;&lt;/dates&gt;&lt;urls&gt;&lt;/urls&gt;&lt;/record&gt;&lt;/Cite&gt;&lt;/EndNote&gt;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7" w:tooltip="Wang, 2006 #105" w:history="1">
        <w:r w:rsidR="005D41DA">
          <w:rPr>
            <w:rFonts w:asciiTheme="minorHAnsi" w:hAnsiTheme="minorHAnsi" w:cstheme="minorHAnsi"/>
            <w:noProof/>
            <w:sz w:val="24"/>
          </w:rPr>
          <w:t>17</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Pr>
          <w:rFonts w:asciiTheme="minorHAnsi" w:hAnsiTheme="minorHAnsi" w:cstheme="minorHAnsi"/>
          <w:sz w:val="24"/>
        </w:rPr>
        <w:t>, improved PPVs and sensitivi</w:t>
      </w:r>
      <w:r w:rsidR="00516BB0">
        <w:rPr>
          <w:rFonts w:asciiTheme="minorHAnsi" w:hAnsiTheme="minorHAnsi" w:cstheme="minorHAnsi"/>
          <w:sz w:val="24"/>
        </w:rPr>
        <w:t>ti</w:t>
      </w:r>
      <w:r>
        <w:rPr>
          <w:rFonts w:asciiTheme="minorHAnsi" w:hAnsiTheme="minorHAnsi" w:cstheme="minorHAnsi"/>
          <w:sz w:val="24"/>
        </w:rPr>
        <w:t>es have been found for state level food records (ground truthed data as the gold standard) as compared with the much used D&amp;B and InfoUSA commercial datasets</w:t>
      </w:r>
      <w:r w:rsidR="005D48E9">
        <w:rPr>
          <w:rFonts w:asciiTheme="minorHAnsi" w:hAnsiTheme="minorHAnsi" w:cstheme="minorHAnsi"/>
          <w:sz w:val="24"/>
        </w:rPr>
        <w:fldChar w:fldCharType="begin">
          <w:fldData xml:space="preserve">PEVuZE5vdGU+PENpdGU+PEF1dGhvcj5MaWVzZTwvQXV0aG9yPjxZZWFyPjIwMTA8L1llYXI+PFJl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</w:fldData>
        </w:fldChar>
      </w:r>
      <w:r w:rsidR="00556CAE">
        <w:rPr>
          <w:rFonts w:asciiTheme="minorHAnsi" w:hAnsiTheme="minorHAnsi" w:cstheme="minorHAnsi"/>
          <w:sz w:val="24"/>
        </w:rPr>
        <w:instrText xml:space="preserve"> ADDIN EN.CITE </w:instrText>
      </w:r>
      <w:r w:rsidR="00556CAE">
        <w:rPr>
          <w:rFonts w:asciiTheme="minorHAnsi" w:hAnsiTheme="minorHAnsi" w:cstheme="minorHAnsi"/>
          <w:sz w:val="24"/>
        </w:rPr>
        <w:fldChar w:fldCharType="begin">
          <w:fldData xml:space="preserve">PEVuZE5vdGU+PENpdGU+PEF1dGhvcj5MaWVzZTwvQXV0aG9yPjxZZWFyPjIwMTA8L1llYXI+PFJl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</w:fldData>
        </w:fldChar>
      </w:r>
      <w:r w:rsidR="00556CAE">
        <w:rPr>
          <w:rFonts w:asciiTheme="minorHAnsi" w:hAnsiTheme="minorHAnsi" w:cstheme="minorHAnsi"/>
          <w:sz w:val="24"/>
        </w:rPr>
        <w:instrText xml:space="preserve"> ADDIN EN.CITE.DATA </w:instrText>
      </w:r>
      <w:r w:rsidR="00556CAE">
        <w:rPr>
          <w:rFonts w:asciiTheme="minorHAnsi" w:hAnsiTheme="minorHAnsi" w:cstheme="minorHAnsi"/>
          <w:sz w:val="24"/>
        </w:rPr>
      </w:r>
      <w:r w:rsidR="00556CAE">
        <w:rPr>
          <w:rFonts w:asciiTheme="minorHAnsi" w:hAnsiTheme="minorHAnsi" w:cstheme="minorHAnsi"/>
          <w:sz w:val="24"/>
        </w:rPr>
        <w:fldChar w:fldCharType="end"/>
      </w:r>
      <w:r w:rsidR="005D48E9">
        <w:rPr>
          <w:rFonts w:asciiTheme="minorHAnsi" w:hAnsiTheme="minorHAnsi" w:cstheme="minorHAnsi"/>
          <w:sz w:val="24"/>
        </w:rPr>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8" w:tooltip="Liese, 2010 #583" w:history="1">
        <w:r w:rsidR="005D41DA">
          <w:rPr>
            <w:rFonts w:asciiTheme="minorHAnsi" w:hAnsiTheme="minorHAnsi" w:cstheme="minorHAnsi"/>
            <w:noProof/>
            <w:sz w:val="24"/>
          </w:rPr>
          <w:t>18-20</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Pr>
          <w:rFonts w:asciiTheme="minorHAnsi" w:hAnsiTheme="minorHAnsi" w:cstheme="minorHAnsi"/>
          <w:sz w:val="24"/>
        </w:rPr>
        <w:t>.</w:t>
      </w:r>
    </w:p>
    <w:p w:rsidR="003C50FB" w:rsidRDefault="003C50FB" w:rsidP="003C50FB">
      <w:pPr>
        <w:spacing w:line="480" w:lineRule="auto"/>
        <w:rPr>
          <w:rFonts w:asciiTheme="minorHAnsi" w:hAnsiTheme="minorHAnsi" w:cstheme="minorHAnsi"/>
          <w:sz w:val="24"/>
        </w:rPr>
      </w:pPr>
    </w:p>
    <w:p w:rsidR="000B7D79" w:rsidRDefault="00AF4E0A" w:rsidP="00536A2A">
      <w:pPr>
        <w:spacing w:line="480" w:lineRule="auto"/>
        <w:rPr>
          <w:rFonts w:asciiTheme="minorHAnsi" w:hAnsiTheme="minorHAnsi" w:cstheme="minorHAnsi"/>
          <w:sz w:val="24"/>
        </w:rPr>
      </w:pPr>
      <w:r>
        <w:rPr>
          <w:rFonts w:asciiTheme="minorHAnsi" w:hAnsiTheme="minorHAnsi" w:cstheme="minorHAnsi"/>
          <w:sz w:val="24"/>
        </w:rPr>
        <w:lastRenderedPageBreak/>
        <w:t>This said</w:t>
      </w:r>
      <w:proofErr w:type="gramStart"/>
      <w:r>
        <w:rPr>
          <w:rFonts w:asciiTheme="minorHAnsi" w:hAnsiTheme="minorHAnsi" w:cstheme="minorHAnsi"/>
          <w:sz w:val="24"/>
        </w:rPr>
        <w:t>,</w:t>
      </w:r>
      <w:proofErr w:type="gramEnd"/>
      <w:r>
        <w:rPr>
          <w:rFonts w:asciiTheme="minorHAnsi" w:hAnsiTheme="minorHAnsi" w:cstheme="minorHAnsi"/>
          <w:sz w:val="24"/>
        </w:rPr>
        <w:t xml:space="preserve"> m</w:t>
      </w:r>
      <w:r w:rsidR="00294EBA">
        <w:rPr>
          <w:rFonts w:asciiTheme="minorHAnsi" w:hAnsiTheme="minorHAnsi" w:cstheme="minorHAnsi"/>
          <w:sz w:val="24"/>
        </w:rPr>
        <w:t>ost</w:t>
      </w:r>
      <w:r w:rsidR="00285EDA">
        <w:rPr>
          <w:rFonts w:asciiTheme="minorHAnsi" w:hAnsiTheme="minorHAnsi" w:cstheme="minorHAnsi"/>
          <w:sz w:val="24"/>
        </w:rPr>
        <w:t xml:space="preserve"> assessments of data validity have been made across entire study areas, not accoun</w:t>
      </w:r>
      <w:r w:rsidR="00041372">
        <w:rPr>
          <w:rFonts w:asciiTheme="minorHAnsi" w:hAnsiTheme="minorHAnsi" w:cstheme="minorHAnsi"/>
          <w:sz w:val="24"/>
        </w:rPr>
        <w:t>ting for differences in completeness</w:t>
      </w:r>
      <w:r w:rsidR="00285EDA">
        <w:rPr>
          <w:rFonts w:asciiTheme="minorHAnsi" w:hAnsiTheme="minorHAnsi" w:cstheme="minorHAnsi"/>
          <w:sz w:val="24"/>
        </w:rPr>
        <w:t xml:space="preserve"> across</w:t>
      </w:r>
      <w:r w:rsidR="00C310F1">
        <w:rPr>
          <w:rFonts w:asciiTheme="minorHAnsi" w:hAnsiTheme="minorHAnsi" w:cstheme="minorHAnsi"/>
          <w:sz w:val="24"/>
        </w:rPr>
        <w:t xml:space="preserve"> socio-economic lines or urban/rural </w:t>
      </w:r>
      <w:r w:rsidR="00823EBF">
        <w:rPr>
          <w:rFonts w:asciiTheme="minorHAnsi" w:hAnsiTheme="minorHAnsi" w:cstheme="minorHAnsi"/>
          <w:sz w:val="24"/>
        </w:rPr>
        <w:t>boundaries</w:t>
      </w:r>
      <w:r w:rsidR="00C310F1">
        <w:rPr>
          <w:rFonts w:asciiTheme="minorHAnsi" w:hAnsiTheme="minorHAnsi" w:cstheme="minorHAnsi"/>
          <w:sz w:val="24"/>
        </w:rPr>
        <w:t xml:space="preserve">. </w:t>
      </w:r>
      <w:r w:rsidR="000D0981">
        <w:rPr>
          <w:rFonts w:asciiTheme="minorHAnsi" w:hAnsiTheme="minorHAnsi" w:cstheme="minorHAnsi"/>
          <w:sz w:val="24"/>
        </w:rPr>
        <w:t>T</w:t>
      </w:r>
      <w:r w:rsidR="00630553">
        <w:rPr>
          <w:rFonts w:asciiTheme="minorHAnsi" w:hAnsiTheme="minorHAnsi" w:cstheme="minorHAnsi"/>
          <w:sz w:val="24"/>
        </w:rPr>
        <w:t>here is some suggestion</w:t>
      </w:r>
      <w:r w:rsidR="00041372">
        <w:rPr>
          <w:rFonts w:asciiTheme="minorHAnsi" w:hAnsiTheme="minorHAnsi" w:cstheme="minorHAnsi"/>
          <w:sz w:val="24"/>
        </w:rPr>
        <w:t xml:space="preserve"> that the accuracy of food outlet records may vary systematically across such divides</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&lt;EndNote&gt;&lt;Cite&gt;&lt;Author&gt;Lake&lt;/Author&gt;&lt;Year&gt;2012&lt;/Year&gt;&lt;RecNum&gt;462&lt;/RecNum&gt;&lt;DisplayText&gt;[14, 22]&lt;/DisplayText&gt;&lt;record&gt;&lt;rec-number&gt;462&lt;/rec-number&gt;&lt;foreign-keys&gt;&lt;key app="EN" db-id="tdt2dtx0irxr0jefffjpteavw5z99zs59df5"&gt;462&lt;/key&gt;&lt;/foreign-keys&gt;&lt;ref-type name="Journal Article"&gt;17&lt;/ref-type&gt;&lt;contributors&gt;&lt;authors&gt;&lt;author&gt;Lake, A. A.,&lt;/author&gt;&lt;author&gt;Burgoine, T.,&lt;/author&gt;&lt;author&gt;Stamp, E.,&lt;/author&gt;&lt;author&gt;Grieve, R.,&lt;/author&gt;&lt;/authors&gt;&lt;/contributors&gt;&lt;titles&gt;&lt;title&gt;The foodscape: classification and field validation of secondary data sources across urban/rural and socio-economic classifications&lt;/title&gt;&lt;secondary-title&gt;International Journal of Behavioral Nutrition and Physical Activity&lt;/secondary-title&gt;&lt;/titles&gt;&lt;periodical&gt;&lt;full-title&gt;International Journal of Behavioral Nutrition and Physical Activity&lt;/full-title&gt;&lt;abbr-2&gt;International Journal of Behavioral Nutrition and Physical Activity&lt;/abbr-2&gt;&lt;/periodical&gt;&lt;pages&gt;3-12&lt;/pages&gt;&lt;volume&gt;9&lt;/volume&gt;&lt;number&gt;37&lt;/number&gt;&lt;dates&gt;&lt;year&gt;2012&lt;/year&gt;&lt;/dates&gt;&lt;urls&gt;&lt;/urls&gt;&lt;/record&gt;&lt;/Cite&gt;&lt;Cite&gt;&lt;Author&gt;Sharkey&lt;/Author&gt;&lt;Year&gt;2008&lt;/Year&gt;&lt;RecNum&gt;600&lt;/RecNum&gt;&lt;record&gt;&lt;rec-number&gt;600&lt;/rec-number&gt;&lt;foreign-keys&gt;&lt;key app="EN" db-id="tdt2dtx0irxr0jefffjpteavw5z99zs59df5"&gt;600&lt;/key&gt;&lt;/foreign-keys&gt;&lt;ref-type name="Journal Article"&gt;17&lt;/ref-type&gt;&lt;contributors&gt;&lt;authors&gt;&lt;author&gt;Sharkey, J. R.,&lt;/author&gt;&lt;author&gt;Horel, S.,&lt;/author&gt;&lt;/authors&gt;&lt;/contributors&gt;&lt;titles&gt;&lt;title&gt;Neighbourhood socioeconomic deprivation and minority composition are associated with better potential spatial access to the ground-truthed food environment in a large rural area&lt;/title&gt;&lt;secondary-title&gt;The Journal of Nutrition&lt;/secondary-title&gt;&lt;/titles&gt;&lt;periodical&gt;&lt;full-title&gt;The Journal of Nutrition&lt;/full-title&gt;&lt;abbr-2&gt;The Journal of Nutrition&lt;/abbr-2&gt;&lt;/periodical&gt;&lt;pages&gt;620-627&lt;/pages&gt;&lt;volume&gt;138&lt;/volume&gt;&lt;dates&gt;&lt;year&gt;2008&lt;/year&gt;&lt;/dates&gt;&lt;urls&gt;&lt;/urls&gt;&lt;/record&gt;&lt;/Cite&gt;&lt;/EndNote&gt;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4" w:tooltip="Lake, 2012 #462" w:history="1">
        <w:r w:rsidR="005D41DA">
          <w:rPr>
            <w:rFonts w:asciiTheme="minorHAnsi" w:hAnsiTheme="minorHAnsi" w:cstheme="minorHAnsi"/>
            <w:noProof/>
            <w:sz w:val="24"/>
          </w:rPr>
          <w:t>14</w:t>
        </w:r>
      </w:hyperlink>
      <w:r w:rsidR="00556CAE">
        <w:rPr>
          <w:rFonts w:asciiTheme="minorHAnsi" w:hAnsiTheme="minorHAnsi" w:cstheme="minorHAnsi"/>
          <w:noProof/>
          <w:sz w:val="24"/>
        </w:rPr>
        <w:t xml:space="preserve">, </w:t>
      </w:r>
      <w:hyperlink w:anchor="_ENREF_22" w:tooltip="Sharkey, 2008 #600" w:history="1">
        <w:r w:rsidR="005D41DA">
          <w:rPr>
            <w:rFonts w:asciiTheme="minorHAnsi" w:hAnsiTheme="minorHAnsi" w:cstheme="minorHAnsi"/>
            <w:noProof/>
            <w:sz w:val="24"/>
          </w:rPr>
          <w:t>22</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7D4A51">
        <w:rPr>
          <w:rFonts w:asciiTheme="minorHAnsi" w:hAnsiTheme="minorHAnsi" w:cstheme="minorHAnsi"/>
          <w:sz w:val="24"/>
        </w:rPr>
        <w:t xml:space="preserve">, which do exist in the UK, </w:t>
      </w:r>
      <w:r w:rsidR="00754E0B">
        <w:rPr>
          <w:rFonts w:asciiTheme="minorHAnsi" w:hAnsiTheme="minorHAnsi" w:cstheme="minorHAnsi"/>
          <w:sz w:val="24"/>
        </w:rPr>
        <w:t>albeit</w:t>
      </w:r>
      <w:r w:rsidR="007D4A51">
        <w:rPr>
          <w:rFonts w:asciiTheme="minorHAnsi" w:hAnsiTheme="minorHAnsi" w:cstheme="minorHAnsi"/>
          <w:sz w:val="24"/>
        </w:rPr>
        <w:t xml:space="preserve"> perhaps less overtly than in the US, for example. </w:t>
      </w:r>
      <w:r w:rsidR="00D91FBF">
        <w:rPr>
          <w:rFonts w:asciiTheme="minorHAnsi" w:hAnsiTheme="minorHAnsi" w:cstheme="minorHAnsi"/>
          <w:sz w:val="24"/>
        </w:rPr>
        <w:t>Whilst one</w:t>
      </w:r>
      <w:r w:rsidR="0085213A">
        <w:rPr>
          <w:rFonts w:asciiTheme="minorHAnsi" w:hAnsiTheme="minorHAnsi" w:cstheme="minorHAnsi"/>
          <w:sz w:val="24"/>
        </w:rPr>
        <w:t xml:space="preserve"> small study </w:t>
      </w:r>
      <w:r w:rsidR="00294EBA">
        <w:rPr>
          <w:rFonts w:asciiTheme="minorHAnsi" w:hAnsiTheme="minorHAnsi" w:cstheme="minorHAnsi"/>
          <w:sz w:val="24"/>
        </w:rPr>
        <w:t xml:space="preserve">in North East England </w:t>
      </w:r>
      <w:r w:rsidR="0085213A">
        <w:rPr>
          <w:rFonts w:asciiTheme="minorHAnsi" w:hAnsiTheme="minorHAnsi" w:cstheme="minorHAnsi"/>
          <w:sz w:val="24"/>
        </w:rPr>
        <w:t xml:space="preserve">did not find any significant differences in </w:t>
      </w:r>
      <w:r w:rsidR="00D91FBF">
        <w:rPr>
          <w:rFonts w:asciiTheme="minorHAnsi" w:hAnsiTheme="minorHAnsi" w:cstheme="minorHAnsi"/>
          <w:sz w:val="24"/>
        </w:rPr>
        <w:t xml:space="preserve">data </w:t>
      </w:r>
      <w:r w:rsidR="0085213A">
        <w:rPr>
          <w:rFonts w:asciiTheme="minorHAnsi" w:hAnsiTheme="minorHAnsi" w:cstheme="minorHAnsi"/>
          <w:sz w:val="24"/>
        </w:rPr>
        <w:t xml:space="preserve">validity </w:t>
      </w:r>
      <w:r w:rsidR="00630553">
        <w:rPr>
          <w:rFonts w:asciiTheme="minorHAnsi" w:hAnsiTheme="minorHAnsi" w:cstheme="minorHAnsi"/>
          <w:sz w:val="24"/>
        </w:rPr>
        <w:t xml:space="preserve">by area SES </w:t>
      </w:r>
      <w:r w:rsidR="0000646D">
        <w:rPr>
          <w:rFonts w:asciiTheme="minorHAnsi" w:hAnsiTheme="minorHAnsi" w:cstheme="minorHAnsi"/>
          <w:sz w:val="24"/>
        </w:rPr>
        <w:t>or urban/rural status</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&lt;EndNote&gt;&lt;Cite&gt;&lt;Author&gt;Lake&lt;/Author&gt;&lt;Year&gt;2012&lt;/Year&gt;&lt;RecNum&gt;462&lt;/RecNum&gt;&lt;DisplayText&gt;[14]&lt;/DisplayText&gt;&lt;record&gt;&lt;rec-number&gt;462&lt;/rec-number&gt;&lt;foreign-keys&gt;&lt;key app="EN" db-id="tdt2dtx0irxr0jefffjpteavw5z99zs59df5"&gt;462&lt;/key&gt;&lt;/foreign-keys&gt;&lt;ref-type name="Journal Article"&gt;17&lt;/ref-type&gt;&lt;contributors&gt;&lt;authors&gt;&lt;author&gt;Lake, A. A.,&lt;/author&gt;&lt;author&gt;Burgoine, T.,&lt;/author&gt;&lt;author&gt;Stamp, E.,&lt;/author&gt;&lt;author&gt;Grieve, R.,&lt;/author&gt;&lt;/authors&gt;&lt;/contributors&gt;&lt;titles&gt;&lt;title&gt;The foodscape: classification and field validation of secondary data sources across urban/rural and socio-economic classifications&lt;/title&gt;&lt;secondary-title&gt;International Journal of Behavioral Nutrition and Physical Activity&lt;/secondary-title&gt;&lt;/titles&gt;&lt;periodical&gt;&lt;full-title&gt;International Journal of Behavioral Nutrition and Physical Activity&lt;/full-title&gt;&lt;abbr-2&gt;International Journal of Behavioral Nutrition and Physical Activity&lt;/abbr-2&gt;&lt;/periodical&gt;&lt;pages&gt;3-12&lt;/pages&gt;&lt;volume&gt;9&lt;/volume&gt;&lt;number&gt;37&lt;/number&gt;&lt;dates&gt;&lt;year&gt;2012&lt;/year&gt;&lt;/dates&gt;&lt;urls&gt;&lt;/urls&gt;&lt;/record&gt;&lt;/Cite&gt;&lt;/EndNote&gt;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4" w:tooltip="Lake, 2012 #462" w:history="1">
        <w:r w:rsidR="005D41DA">
          <w:rPr>
            <w:rFonts w:asciiTheme="minorHAnsi" w:hAnsiTheme="minorHAnsi" w:cstheme="minorHAnsi"/>
            <w:noProof/>
            <w:sz w:val="24"/>
          </w:rPr>
          <w:t>14</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036A5D">
        <w:rPr>
          <w:rFonts w:asciiTheme="minorHAnsi" w:hAnsiTheme="minorHAnsi" w:cstheme="minorHAnsi"/>
          <w:sz w:val="24"/>
        </w:rPr>
        <w:t xml:space="preserve">, potential differences in data integrity </w:t>
      </w:r>
      <w:r w:rsidR="006D6C00">
        <w:rPr>
          <w:rFonts w:asciiTheme="minorHAnsi" w:hAnsiTheme="minorHAnsi" w:cstheme="minorHAnsi"/>
          <w:sz w:val="24"/>
        </w:rPr>
        <w:t xml:space="preserve">across these divides </w:t>
      </w:r>
      <w:r w:rsidR="00036A5D">
        <w:rPr>
          <w:rFonts w:asciiTheme="minorHAnsi" w:hAnsiTheme="minorHAnsi" w:cstheme="minorHAnsi"/>
          <w:sz w:val="24"/>
        </w:rPr>
        <w:t xml:space="preserve">are important to consider </w:t>
      </w:r>
      <w:r w:rsidR="00BE6D76">
        <w:rPr>
          <w:rFonts w:asciiTheme="minorHAnsi" w:hAnsiTheme="minorHAnsi" w:cstheme="minorHAnsi"/>
          <w:sz w:val="24"/>
        </w:rPr>
        <w:t xml:space="preserve">as they might </w:t>
      </w:r>
      <w:r w:rsidR="00D70865">
        <w:rPr>
          <w:rFonts w:asciiTheme="minorHAnsi" w:hAnsiTheme="minorHAnsi" w:cstheme="minorHAnsi"/>
          <w:sz w:val="24"/>
        </w:rPr>
        <w:t xml:space="preserve">imbue systematic biases in </w:t>
      </w:r>
      <w:r w:rsidR="003C44A8">
        <w:rPr>
          <w:rFonts w:asciiTheme="minorHAnsi" w:hAnsiTheme="minorHAnsi" w:cstheme="minorHAnsi"/>
          <w:sz w:val="24"/>
        </w:rPr>
        <w:t>downstream analyses</w:t>
      </w:r>
      <w:r w:rsidR="00D61869">
        <w:rPr>
          <w:rFonts w:asciiTheme="minorHAnsi" w:hAnsiTheme="minorHAnsi" w:cstheme="minorHAnsi"/>
          <w:sz w:val="24"/>
        </w:rPr>
        <w:t>.</w:t>
      </w:r>
      <w:r w:rsidR="00093CEE">
        <w:rPr>
          <w:rFonts w:asciiTheme="minorHAnsi" w:hAnsiTheme="minorHAnsi" w:cstheme="minorHAnsi"/>
          <w:sz w:val="24"/>
        </w:rPr>
        <w:t xml:space="preserve"> </w:t>
      </w:r>
    </w:p>
    <w:p w:rsidR="000B7D79" w:rsidRDefault="000B7D79" w:rsidP="00536A2A">
      <w:pPr>
        <w:spacing w:line="480" w:lineRule="auto"/>
        <w:rPr>
          <w:rFonts w:asciiTheme="minorHAnsi" w:hAnsiTheme="minorHAnsi" w:cstheme="minorHAnsi"/>
          <w:sz w:val="24"/>
        </w:rPr>
      </w:pPr>
    </w:p>
    <w:p w:rsidR="0015248B" w:rsidRDefault="0015248B" w:rsidP="0015248B">
      <w:pPr>
        <w:spacing w:line="480" w:lineRule="auto"/>
        <w:rPr>
          <w:rFonts w:asciiTheme="minorHAnsi" w:hAnsiTheme="minorHAnsi" w:cstheme="minorHAnsi"/>
          <w:sz w:val="24"/>
        </w:rPr>
      </w:pPr>
      <w:r>
        <w:rPr>
          <w:rFonts w:asciiTheme="minorHAnsi" w:hAnsiTheme="minorHAnsi" w:cstheme="minorHAnsi"/>
          <w:sz w:val="24"/>
        </w:rPr>
        <w:t xml:space="preserve">In the UK, Ordnance Survey (OS) Points of Interest (POI) data </w:t>
      </w:r>
      <w:r w:rsidR="00823EBF">
        <w:rPr>
          <w:rFonts w:asciiTheme="minorHAnsi" w:hAnsiTheme="minorHAnsi" w:cstheme="minorHAnsi"/>
          <w:sz w:val="24"/>
        </w:rPr>
        <w:t>are</w:t>
      </w:r>
      <w:r>
        <w:rPr>
          <w:rFonts w:asciiTheme="minorHAnsi" w:hAnsiTheme="minorHAnsi" w:cstheme="minorHAnsi"/>
          <w:sz w:val="24"/>
        </w:rPr>
        <w:t xml:space="preserve"> increasingly used in the literature</w:t>
      </w:r>
      <w:r w:rsidR="006F2A80">
        <w:rPr>
          <w:rFonts w:asciiTheme="minorHAnsi" w:hAnsiTheme="minorHAnsi" w:cstheme="minorHAnsi"/>
          <w:sz w:val="24"/>
        </w:rPr>
        <w:t xml:space="preserve"> as a source of information on environmental attributes such as the locations of food stores</w:t>
      </w:r>
      <w:r w:rsidR="00ED7BD2">
        <w:rPr>
          <w:rFonts w:asciiTheme="minorHAnsi" w:hAnsiTheme="minorHAnsi" w:cstheme="minorHAnsi"/>
          <w:sz w:val="24"/>
        </w:rPr>
        <w:t xml:space="preserve"> or physical activity facilities</w:t>
      </w:r>
      <w:r w:rsidR="006F2A80">
        <w:rPr>
          <w:rFonts w:asciiTheme="minorHAnsi" w:hAnsiTheme="minorHAnsi" w:cstheme="minorHAnsi"/>
          <w:sz w:val="24"/>
        </w:rPr>
        <w:t xml:space="preserve"> </w:t>
      </w:r>
      <w:r w:rsidR="005D48E9">
        <w:rPr>
          <w:rFonts w:asciiTheme="minorHAnsi" w:hAnsiTheme="minorHAnsi" w:cstheme="minorHAnsi"/>
          <w:sz w:val="24"/>
        </w:rPr>
        <w:fldChar w:fldCharType="begin">
          <w:fldData xml:space="preserve">PEVuZE5vdGU+PENpdGU+PEF1dGhvcj5IYXJyaXNvbjwvQXV0aG9yPjxZZWFyPjIwMTE8L1llYXI+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</w:fldData>
        </w:fldChar>
      </w:r>
      <w:r w:rsidR="00556CAE">
        <w:rPr>
          <w:rFonts w:asciiTheme="minorHAnsi" w:hAnsiTheme="minorHAnsi" w:cstheme="minorHAnsi"/>
          <w:sz w:val="24"/>
        </w:rPr>
        <w:instrText xml:space="preserve"> ADDIN EN.CITE </w:instrText>
      </w:r>
      <w:r w:rsidR="00556CAE">
        <w:rPr>
          <w:rFonts w:asciiTheme="minorHAnsi" w:hAnsiTheme="minorHAnsi" w:cstheme="minorHAnsi"/>
          <w:sz w:val="24"/>
        </w:rPr>
        <w:fldChar w:fldCharType="begin">
          <w:fldData xml:space="preserve">PEVuZE5vdGU+PENpdGU+PEF1dGhvcj5IYXJyaXNvbjwvQXV0aG9yPjxZZWFyPjIwMTE8L1llYXI+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</w:fldData>
        </w:fldChar>
      </w:r>
      <w:r w:rsidR="00556CAE">
        <w:rPr>
          <w:rFonts w:asciiTheme="minorHAnsi" w:hAnsiTheme="minorHAnsi" w:cstheme="minorHAnsi"/>
          <w:sz w:val="24"/>
        </w:rPr>
        <w:instrText xml:space="preserve"> ADDIN EN.CITE.DATA </w:instrText>
      </w:r>
      <w:r w:rsidR="00556CAE">
        <w:rPr>
          <w:rFonts w:asciiTheme="minorHAnsi" w:hAnsiTheme="minorHAnsi" w:cstheme="minorHAnsi"/>
          <w:sz w:val="24"/>
        </w:rPr>
      </w:r>
      <w:r w:rsidR="00556CAE">
        <w:rPr>
          <w:rFonts w:asciiTheme="minorHAnsi" w:hAnsiTheme="minorHAnsi" w:cstheme="minorHAnsi"/>
          <w:sz w:val="24"/>
        </w:rPr>
        <w:fldChar w:fldCharType="end"/>
      </w:r>
      <w:r w:rsidR="005D48E9">
        <w:rPr>
          <w:rFonts w:asciiTheme="minorHAnsi" w:hAnsiTheme="minorHAnsi" w:cstheme="minorHAnsi"/>
          <w:sz w:val="24"/>
        </w:rPr>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23" w:tooltip="Harrison, 2011 #577" w:history="1">
        <w:r w:rsidR="005D41DA">
          <w:rPr>
            <w:rFonts w:asciiTheme="minorHAnsi" w:hAnsiTheme="minorHAnsi" w:cstheme="minorHAnsi"/>
            <w:noProof/>
            <w:sz w:val="24"/>
          </w:rPr>
          <w:t>23-25</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Pr>
          <w:rFonts w:asciiTheme="minorHAnsi" w:hAnsiTheme="minorHAnsi" w:cstheme="minorHAnsi"/>
          <w:sz w:val="24"/>
        </w:rPr>
        <w:t xml:space="preserve">, and </w:t>
      </w:r>
      <w:r w:rsidR="00D91FBF">
        <w:rPr>
          <w:rFonts w:asciiTheme="minorHAnsi" w:hAnsiTheme="minorHAnsi" w:cstheme="minorHAnsi"/>
          <w:sz w:val="24"/>
        </w:rPr>
        <w:t xml:space="preserve">hold potential to be an </w:t>
      </w:r>
      <w:r>
        <w:rPr>
          <w:rFonts w:asciiTheme="minorHAnsi" w:hAnsiTheme="minorHAnsi" w:cstheme="minorHAnsi"/>
          <w:sz w:val="24"/>
        </w:rPr>
        <w:t>accurate and useful source of ‘extensive secondary’ data due to its updateability</w:t>
      </w:r>
      <w:r w:rsidR="00ED7BD2">
        <w:rPr>
          <w:rFonts w:asciiTheme="minorHAnsi" w:hAnsiTheme="minorHAnsi" w:cstheme="minorHAnsi"/>
          <w:sz w:val="24"/>
        </w:rPr>
        <w:t>, positional accuracy (co-ordinates are provided for environmental attributes with 1m precision),</w:t>
      </w:r>
      <w:r w:rsidR="00D91FBF">
        <w:rPr>
          <w:rFonts w:asciiTheme="minorHAnsi" w:hAnsiTheme="minorHAnsi" w:cstheme="minorHAnsi"/>
          <w:sz w:val="24"/>
        </w:rPr>
        <w:t xml:space="preserve"> an</w:t>
      </w:r>
      <w:r w:rsidR="007C4B06">
        <w:rPr>
          <w:rFonts w:asciiTheme="minorHAnsi" w:hAnsiTheme="minorHAnsi" w:cstheme="minorHAnsi"/>
          <w:sz w:val="24"/>
        </w:rPr>
        <w:t>d theoretical comprehensiveness</w:t>
      </w:r>
      <w:r w:rsidR="00152445">
        <w:rPr>
          <w:rFonts w:asciiTheme="minorHAnsi" w:hAnsiTheme="minorHAnsi" w:cstheme="minorHAnsi"/>
          <w:sz w:val="24"/>
        </w:rPr>
        <w:fldChar w:fldCharType="begin"/>
      </w:r>
      <w:r w:rsidR="00152445">
        <w:rPr>
          <w:rFonts w:asciiTheme="minorHAnsi" w:hAnsiTheme="minorHAnsi" w:cstheme="minorHAnsi"/>
          <w:sz w:val="24"/>
        </w:rPr>
        <w:instrText xml:space="preserve"> ADDIN EN.CITE &lt;EndNote&gt;&lt;Cite&gt;&lt;Author&gt;Ordnance Survey&lt;/Author&gt;&lt;Year&gt;2008&lt;/Year&gt;&lt;RecNum&gt;249&lt;/RecNum&gt;&lt;DisplayText&gt;[26]&lt;/DisplayText&gt;&lt;record&gt;&lt;rec-number&gt;249&lt;/rec-number&gt;&lt;foreign-keys&gt;&lt;key app="EN" db-id="tdt2dtx0irxr0jefffjpteavw5z99zs59df5"&gt;249&lt;/key&gt;&lt;/foreign-keys&gt;&lt;ref-type name="Web Page"&gt;12&lt;/ref-type&gt;&lt;contributors&gt;&lt;authors&gt;&lt;author&gt;Ordnance Survey,&lt;/author&gt;&lt;/authors&gt;&lt;/contributors&gt;&lt;titles&gt;&lt;title&gt;Points of Interest: Technical information&lt;/title&gt;&lt;/titles&gt;&lt;number&gt;25/6/09&lt;/number&gt;&lt;dates&gt;&lt;year&gt;2008&lt;/year&gt;&lt;/dates&gt;&lt;urls&gt;&lt;related-urls&gt;&lt;url&gt;http://www.ordnancesurvey.co.uk/oswebsite/products/pointsofinterest/techinfo.html&lt;/url&gt;&lt;/related-urls&gt;&lt;/urls&gt;&lt;/record&gt;&lt;/Cite&gt;&lt;/EndNote&gt;</w:instrText>
      </w:r>
      <w:r w:rsidR="00152445">
        <w:rPr>
          <w:rFonts w:asciiTheme="minorHAnsi" w:hAnsiTheme="minorHAnsi" w:cstheme="minorHAnsi"/>
          <w:sz w:val="24"/>
        </w:rPr>
        <w:fldChar w:fldCharType="separate"/>
      </w:r>
      <w:r w:rsidR="00152445">
        <w:rPr>
          <w:rFonts w:asciiTheme="minorHAnsi" w:hAnsiTheme="minorHAnsi" w:cstheme="minorHAnsi"/>
          <w:noProof/>
          <w:sz w:val="24"/>
        </w:rPr>
        <w:t>[</w:t>
      </w:r>
      <w:hyperlink w:anchor="_ENREF_26" w:tooltip="Ordnance Survey, 2008 #249" w:history="1">
        <w:r w:rsidR="005D41DA">
          <w:rPr>
            <w:rFonts w:asciiTheme="minorHAnsi" w:hAnsiTheme="minorHAnsi" w:cstheme="minorHAnsi"/>
            <w:noProof/>
            <w:sz w:val="24"/>
          </w:rPr>
          <w:t>26</w:t>
        </w:r>
      </w:hyperlink>
      <w:r w:rsidR="00152445">
        <w:rPr>
          <w:rFonts w:asciiTheme="minorHAnsi" w:hAnsiTheme="minorHAnsi" w:cstheme="minorHAnsi"/>
          <w:noProof/>
          <w:sz w:val="24"/>
        </w:rPr>
        <w:t>]</w:t>
      </w:r>
      <w:r w:rsidR="00152445">
        <w:rPr>
          <w:rFonts w:asciiTheme="minorHAnsi" w:hAnsiTheme="minorHAnsi" w:cstheme="minorHAnsi"/>
          <w:sz w:val="24"/>
        </w:rPr>
        <w:fldChar w:fldCharType="end"/>
      </w:r>
      <w:r w:rsidR="007C4B06">
        <w:rPr>
          <w:rFonts w:asciiTheme="minorHAnsi" w:hAnsiTheme="minorHAnsi" w:cstheme="minorHAnsi"/>
          <w:sz w:val="24"/>
        </w:rPr>
        <w:t>;</w:t>
      </w:r>
      <w:r>
        <w:rPr>
          <w:rFonts w:asciiTheme="minorHAnsi" w:hAnsiTheme="minorHAnsi" w:cstheme="minorHAnsi"/>
          <w:sz w:val="24"/>
        </w:rPr>
        <w:t xml:space="preserve"> POI contains information from over 170 data suppliers, chosen for being “the most authoritative source…for the particular type of feature they supply and for the quality and completeness of [their] data”</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&lt;EndNote&gt;&lt;Cite&gt;&lt;Author&gt;Ordnance Survey&lt;/Author&gt;&lt;Year&gt;2008&lt;/Year&gt;&lt;RecNum&gt;249&lt;/RecNum&gt;&lt;DisplayText&gt;[26]&lt;/DisplayText&gt;&lt;record&gt;&lt;rec-number&gt;249&lt;/rec-number&gt;&lt;foreign-keys&gt;&lt;key app="EN" db-id="tdt2dtx0irxr0jefffjpteavw5z99zs59df5"&gt;249&lt;/key&gt;&lt;/foreign-keys&gt;&lt;ref-type name="Web Page"&gt;12&lt;/ref-type&gt;&lt;contributors&gt;&lt;authors&gt;&lt;author&gt;Ordnance Survey,&lt;/author&gt;&lt;/authors&gt;&lt;/contributors&gt;&lt;titles&gt;&lt;title&gt;Points of Interest: Technical information&lt;/title&gt;&lt;/titles&gt;&lt;number&gt;25/6/09&lt;/number&gt;&lt;dates&gt;&lt;year&gt;2008&lt;/year&gt;&lt;/dates&gt;&lt;urls&gt;&lt;related-urls&gt;&lt;url&gt;http://www.ordnancesurvey.co.uk/oswebsite/products/pointsofinterest/techinfo.html&lt;/url&gt;&lt;/related-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26" w:tooltip="Ordnance Survey, 2008 #249" w:history="1">
        <w:r w:rsidR="005D41DA">
          <w:rPr>
            <w:rFonts w:asciiTheme="minorHAnsi" w:hAnsiTheme="minorHAnsi" w:cstheme="minorHAnsi"/>
            <w:noProof/>
            <w:sz w:val="24"/>
          </w:rPr>
          <w:t>26</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Pr>
          <w:rFonts w:asciiTheme="minorHAnsi" w:hAnsiTheme="minorHAnsi" w:cstheme="minorHAnsi"/>
          <w:sz w:val="24"/>
        </w:rPr>
        <w:t xml:space="preserve">. </w:t>
      </w:r>
      <w:r w:rsidR="00E332E3">
        <w:rPr>
          <w:rFonts w:asciiTheme="minorHAnsi" w:hAnsiTheme="minorHAnsi" w:cstheme="minorHAnsi"/>
          <w:sz w:val="24"/>
        </w:rPr>
        <w:t>Inaccuracies demonstrated in other sources of commercial data</w:t>
      </w:r>
      <w:r w:rsidR="004A1269">
        <w:rPr>
          <w:rFonts w:asciiTheme="minorHAnsi" w:hAnsiTheme="minorHAnsi" w:cstheme="minorHAnsi"/>
          <w:sz w:val="24"/>
        </w:rPr>
        <w:t xml:space="preserve"> only enhance</w:t>
      </w:r>
      <w:r w:rsidR="000B7D79">
        <w:rPr>
          <w:rFonts w:asciiTheme="minorHAnsi" w:hAnsiTheme="minorHAnsi" w:cstheme="minorHAnsi"/>
          <w:sz w:val="24"/>
        </w:rPr>
        <w:t xml:space="preserve"> the appeal of</w:t>
      </w:r>
      <w:r>
        <w:rPr>
          <w:rFonts w:asciiTheme="minorHAnsi" w:hAnsiTheme="minorHAnsi" w:cstheme="minorHAnsi"/>
          <w:sz w:val="24"/>
        </w:rPr>
        <w:t xml:space="preserve"> POI</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&lt;EndNote&gt;&lt;Cite&gt;&lt;Author&gt;Lake&lt;/Author&gt;&lt;Year&gt;2010&lt;/Year&gt;&lt;RecNum&gt;266&lt;/RecNum&gt;&lt;DisplayText&gt;[12]&lt;/DisplayText&gt;&lt;record&gt;&lt;rec-number&gt;266&lt;/rec-number&gt;&lt;foreign-keys&gt;&lt;key app="EN" db-id="tdt2dtx0irxr0jefffjpteavw5z99zs59df5"&gt;266&lt;/key&gt;&lt;/foreign-keys&gt;&lt;ref-type name="Journal Article"&gt;17&lt;/ref-type&gt;&lt;contributors&gt;&lt;authors&gt;&lt;author&gt;Lake, A. A.,&lt;/author&gt;&lt;author&gt;Burgoine, T.,&lt;/author&gt;&lt;author&gt;Greenhalgh, F.,&lt;/author&gt;&lt;author&gt;Stamp, E.,&lt;/author&gt;&lt;author&gt;Tyrrell, R.,&lt;/author&gt;&lt;/authors&gt;&lt;/contributors&gt;&lt;titles&gt;&lt;title&gt;The foodscape: classification and field validation of secondary data sources&lt;/title&gt;&lt;secondary-title&gt;Health and Place&lt;/secondary-title&gt;&lt;/titles&gt;&lt;periodical&gt;&lt;full-title&gt;Health and Place&lt;/full-title&gt;&lt;abbr-2&gt;Health and Place&lt;/abbr-2&gt;&lt;/periodical&gt;&lt;pages&gt;666-673&lt;/pages&gt;&lt;volume&gt;16&lt;/volume&gt;&lt;dates&gt;&lt;year&gt;2010&lt;/year&gt;&lt;/dates&gt;&lt;urls&gt;&lt;/urls&gt;&lt;/record&gt;&lt;/Cite&gt;&lt;/EndNote&gt;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2" w:tooltip="Lake, 2010 #266" w:history="1">
        <w:r w:rsidR="005D41DA">
          <w:rPr>
            <w:rFonts w:asciiTheme="minorHAnsi" w:hAnsiTheme="minorHAnsi" w:cstheme="minorHAnsi"/>
            <w:noProof/>
            <w:sz w:val="24"/>
          </w:rPr>
          <w:t>12</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Pr>
          <w:rFonts w:asciiTheme="minorHAnsi" w:hAnsiTheme="minorHAnsi" w:cstheme="minorHAnsi"/>
          <w:sz w:val="24"/>
        </w:rPr>
        <w:t xml:space="preserve">, however the accuracy of </w:t>
      </w:r>
      <w:r w:rsidR="002B244F">
        <w:rPr>
          <w:rFonts w:asciiTheme="minorHAnsi" w:hAnsiTheme="minorHAnsi" w:cstheme="minorHAnsi"/>
          <w:sz w:val="24"/>
        </w:rPr>
        <w:t xml:space="preserve">these </w:t>
      </w:r>
      <w:r>
        <w:rPr>
          <w:rFonts w:asciiTheme="minorHAnsi" w:hAnsiTheme="minorHAnsi" w:cstheme="minorHAnsi"/>
          <w:sz w:val="24"/>
        </w:rPr>
        <w:t>data has not yet been assessed in the published academic literature, leaving its efficacy for use in health research in question.</w:t>
      </w:r>
    </w:p>
    <w:p w:rsidR="0015248B" w:rsidRDefault="0015248B" w:rsidP="00536A2A">
      <w:pPr>
        <w:spacing w:line="480" w:lineRule="auto"/>
        <w:rPr>
          <w:rFonts w:asciiTheme="minorHAnsi" w:hAnsiTheme="minorHAnsi" w:cstheme="minorHAnsi"/>
          <w:sz w:val="24"/>
        </w:rPr>
      </w:pPr>
    </w:p>
    <w:p w:rsidR="00F57580" w:rsidRDefault="008264E5" w:rsidP="00536A2A">
      <w:pPr>
        <w:spacing w:line="480" w:lineRule="auto"/>
        <w:rPr>
          <w:rFonts w:asciiTheme="minorHAnsi" w:hAnsiTheme="minorHAnsi" w:cstheme="minorHAnsi"/>
          <w:sz w:val="24"/>
        </w:rPr>
      </w:pPr>
      <w:r>
        <w:rPr>
          <w:rFonts w:asciiTheme="minorHAnsi" w:hAnsiTheme="minorHAnsi" w:cstheme="minorHAnsi"/>
          <w:sz w:val="24"/>
        </w:rPr>
        <w:t>Using accurate</w:t>
      </w:r>
      <w:r w:rsidR="00F57580">
        <w:rPr>
          <w:rFonts w:asciiTheme="minorHAnsi" w:hAnsiTheme="minorHAnsi" w:cstheme="minorHAnsi"/>
          <w:sz w:val="24"/>
        </w:rPr>
        <w:t xml:space="preserve"> council food outlet </w:t>
      </w:r>
      <w:r>
        <w:rPr>
          <w:rFonts w:asciiTheme="minorHAnsi" w:hAnsiTheme="minorHAnsi" w:cstheme="minorHAnsi"/>
          <w:sz w:val="24"/>
        </w:rPr>
        <w:t>location</w:t>
      </w:r>
      <w:r w:rsidR="00CB0909">
        <w:rPr>
          <w:rFonts w:asciiTheme="minorHAnsi" w:hAnsiTheme="minorHAnsi" w:cstheme="minorHAnsi"/>
          <w:sz w:val="24"/>
        </w:rPr>
        <w:t xml:space="preserve"> data as the reference</w:t>
      </w:r>
      <w:r w:rsidR="00F57580">
        <w:rPr>
          <w:rFonts w:asciiTheme="minorHAnsi" w:hAnsiTheme="minorHAnsi" w:cstheme="minorHAnsi"/>
          <w:sz w:val="24"/>
        </w:rPr>
        <w:t xml:space="preserve"> standard, this study </w:t>
      </w:r>
      <w:r w:rsidR="004418D1">
        <w:rPr>
          <w:rFonts w:asciiTheme="minorHAnsi" w:hAnsiTheme="minorHAnsi" w:cstheme="minorHAnsi"/>
          <w:sz w:val="24"/>
        </w:rPr>
        <w:t xml:space="preserve">aims to </w:t>
      </w:r>
      <w:r w:rsidR="00F57580">
        <w:rPr>
          <w:rFonts w:asciiTheme="minorHAnsi" w:hAnsiTheme="minorHAnsi" w:cstheme="minorHAnsi"/>
          <w:sz w:val="24"/>
        </w:rPr>
        <w:t xml:space="preserve">assess the </w:t>
      </w:r>
      <w:r w:rsidR="000B7D79">
        <w:rPr>
          <w:rFonts w:asciiTheme="minorHAnsi" w:hAnsiTheme="minorHAnsi" w:cstheme="minorHAnsi"/>
          <w:sz w:val="24"/>
        </w:rPr>
        <w:t xml:space="preserve">validity of </w:t>
      </w:r>
      <w:r w:rsidR="00F95CBA">
        <w:rPr>
          <w:rFonts w:asciiTheme="minorHAnsi" w:hAnsiTheme="minorHAnsi" w:cstheme="minorHAnsi"/>
          <w:sz w:val="24"/>
        </w:rPr>
        <w:t>POI data for use in research into the</w:t>
      </w:r>
      <w:r w:rsidR="00070C3E">
        <w:rPr>
          <w:rFonts w:asciiTheme="minorHAnsi" w:hAnsiTheme="minorHAnsi" w:cstheme="minorHAnsi"/>
          <w:sz w:val="24"/>
        </w:rPr>
        <w:t xml:space="preserve"> </w:t>
      </w:r>
      <w:r w:rsidR="00482080">
        <w:rPr>
          <w:rFonts w:asciiTheme="minorHAnsi" w:hAnsiTheme="minorHAnsi" w:cstheme="minorHAnsi"/>
          <w:sz w:val="24"/>
        </w:rPr>
        <w:t>(ob</w:t>
      </w:r>
      <w:r w:rsidR="00070C3E">
        <w:rPr>
          <w:rFonts w:asciiTheme="minorHAnsi" w:hAnsiTheme="minorHAnsi" w:cstheme="minorHAnsi"/>
          <w:sz w:val="24"/>
        </w:rPr>
        <w:t>esogenic) food environment</w:t>
      </w:r>
      <w:r w:rsidR="008A2BC3">
        <w:rPr>
          <w:rFonts w:asciiTheme="minorHAnsi" w:hAnsiTheme="minorHAnsi" w:cstheme="minorHAnsi"/>
          <w:sz w:val="24"/>
        </w:rPr>
        <w:t xml:space="preserve"> for the first time</w:t>
      </w:r>
      <w:r w:rsidR="00EF2B63">
        <w:rPr>
          <w:rFonts w:asciiTheme="minorHAnsi" w:hAnsiTheme="minorHAnsi" w:cstheme="minorHAnsi"/>
          <w:sz w:val="24"/>
        </w:rPr>
        <w:t>, in Cambridgeshire, UK</w:t>
      </w:r>
      <w:r w:rsidR="00070C3E">
        <w:rPr>
          <w:rFonts w:asciiTheme="minorHAnsi" w:hAnsiTheme="minorHAnsi" w:cstheme="minorHAnsi"/>
          <w:sz w:val="24"/>
        </w:rPr>
        <w:t xml:space="preserve">. </w:t>
      </w:r>
      <w:r w:rsidR="00036715">
        <w:rPr>
          <w:rFonts w:asciiTheme="minorHAnsi" w:hAnsiTheme="minorHAnsi" w:cstheme="minorHAnsi"/>
          <w:sz w:val="24"/>
        </w:rPr>
        <w:t xml:space="preserve">Reliability </w:t>
      </w:r>
      <w:r w:rsidR="004418D1">
        <w:rPr>
          <w:rFonts w:asciiTheme="minorHAnsi" w:hAnsiTheme="minorHAnsi" w:cstheme="minorHAnsi"/>
          <w:sz w:val="24"/>
        </w:rPr>
        <w:t xml:space="preserve">will be </w:t>
      </w:r>
      <w:r w:rsidR="00CA4503">
        <w:rPr>
          <w:rFonts w:asciiTheme="minorHAnsi" w:hAnsiTheme="minorHAnsi" w:cstheme="minorHAnsi"/>
          <w:sz w:val="24"/>
        </w:rPr>
        <w:t>ass</w:t>
      </w:r>
      <w:r w:rsidR="007A2DAF">
        <w:rPr>
          <w:rFonts w:asciiTheme="minorHAnsi" w:hAnsiTheme="minorHAnsi" w:cstheme="minorHAnsi"/>
          <w:sz w:val="24"/>
        </w:rPr>
        <w:t>essed as the completeness of</w:t>
      </w:r>
      <w:r w:rsidR="00CA4503">
        <w:rPr>
          <w:rFonts w:asciiTheme="minorHAnsi" w:hAnsiTheme="minorHAnsi" w:cstheme="minorHAnsi"/>
          <w:sz w:val="24"/>
        </w:rPr>
        <w:t xml:space="preserve"> POI records as compared</w:t>
      </w:r>
      <w:r w:rsidR="00C31300">
        <w:rPr>
          <w:rFonts w:asciiTheme="minorHAnsi" w:hAnsiTheme="minorHAnsi" w:cstheme="minorHAnsi"/>
          <w:sz w:val="24"/>
        </w:rPr>
        <w:t xml:space="preserve"> to </w:t>
      </w:r>
      <w:r w:rsidR="00CA4503">
        <w:rPr>
          <w:rFonts w:asciiTheme="minorHAnsi" w:hAnsiTheme="minorHAnsi" w:cstheme="minorHAnsi"/>
          <w:sz w:val="24"/>
        </w:rPr>
        <w:t>co</w:t>
      </w:r>
      <w:r w:rsidR="006C3C4D">
        <w:rPr>
          <w:rFonts w:asciiTheme="minorHAnsi" w:hAnsiTheme="minorHAnsi" w:cstheme="minorHAnsi"/>
          <w:sz w:val="24"/>
        </w:rPr>
        <w:t>uncil data</w:t>
      </w:r>
      <w:r w:rsidR="00875756">
        <w:rPr>
          <w:rFonts w:asciiTheme="minorHAnsi" w:hAnsiTheme="minorHAnsi" w:cstheme="minorHAnsi"/>
          <w:sz w:val="24"/>
        </w:rPr>
        <w:t>, which has been shown to be</w:t>
      </w:r>
      <w:r w:rsidR="004764EE">
        <w:rPr>
          <w:rFonts w:asciiTheme="minorHAnsi" w:hAnsiTheme="minorHAnsi" w:cstheme="minorHAnsi"/>
          <w:sz w:val="24"/>
        </w:rPr>
        <w:t xml:space="preserve"> moderately to</w:t>
      </w:r>
      <w:r w:rsidR="00875756">
        <w:rPr>
          <w:rFonts w:asciiTheme="minorHAnsi" w:hAnsiTheme="minorHAnsi" w:cstheme="minorHAnsi"/>
          <w:sz w:val="24"/>
        </w:rPr>
        <w:t xml:space="preserve"> highly </w:t>
      </w:r>
      <w:r w:rsidR="00875756">
        <w:rPr>
          <w:rFonts w:asciiTheme="minorHAnsi" w:hAnsiTheme="minorHAnsi" w:cstheme="minorHAnsi"/>
          <w:sz w:val="24"/>
        </w:rPr>
        <w:lastRenderedPageBreak/>
        <w:t>accurate</w:t>
      </w:r>
      <w:r w:rsidR="004764EE">
        <w:rPr>
          <w:rFonts w:asciiTheme="minorHAnsi" w:hAnsiTheme="minorHAnsi" w:cstheme="minorHAnsi"/>
          <w:sz w:val="24"/>
        </w:rPr>
        <w:t xml:space="preserve"> in other regions of the UK, with a PPV </w:t>
      </w:r>
      <w:r w:rsidR="00AA261A">
        <w:rPr>
          <w:rFonts w:asciiTheme="minorHAnsi" w:hAnsiTheme="minorHAnsi" w:cstheme="minorHAnsi"/>
          <w:sz w:val="24"/>
        </w:rPr>
        <w:t>of</w:t>
      </w:r>
      <w:r w:rsidR="004764EE">
        <w:rPr>
          <w:rFonts w:asciiTheme="minorHAnsi" w:hAnsiTheme="minorHAnsi" w:cstheme="minorHAnsi"/>
          <w:sz w:val="24"/>
        </w:rPr>
        <w:t xml:space="preserve"> 91.5% in North East England</w:t>
      </w:r>
      <w:r w:rsidR="004764EE">
        <w:rPr>
          <w:rFonts w:asciiTheme="minorHAnsi" w:hAnsiTheme="minorHAnsi" w:cstheme="minorHAnsi"/>
          <w:sz w:val="24"/>
        </w:rPr>
        <w:fldChar w:fldCharType="begin"/>
      </w:r>
      <w:r w:rsidR="004764EE">
        <w:rPr>
          <w:rFonts w:asciiTheme="minorHAnsi" w:hAnsiTheme="minorHAnsi" w:cstheme="minorHAnsi"/>
          <w:sz w:val="24"/>
        </w:rPr>
        <w:instrText xml:space="preserve"> ADDIN EN.CITE &lt;EndNote&gt;&lt;Cite&gt;&lt;Author&gt;Lake&lt;/Author&gt;&lt;Year&gt;2010&lt;/Year&gt;&lt;RecNum&gt;266&lt;/RecNum&gt;&lt;DisplayText&gt;[12]&lt;/DisplayText&gt;&lt;record&gt;&lt;rec-number&gt;266&lt;/rec-number&gt;&lt;foreign-keys&gt;&lt;key app="EN" db-id="tdt2dtx0irxr0jefffjpteavw5z99zs59df5"&gt;266&lt;/key&gt;&lt;/foreign-keys&gt;&lt;ref-type name="Journal Article"&gt;17&lt;/ref-type&gt;&lt;contributors&gt;&lt;authors&gt;&lt;author&gt;Lake, A. A.,&lt;/author&gt;&lt;author&gt;Burgoine, T.,&lt;/author&gt;&lt;author&gt;Greenhalgh, F.,&lt;/author&gt;&lt;author&gt;Stamp, E.,&lt;/author&gt;&lt;author&gt;Tyrrell, R.,&lt;/author&gt;&lt;/authors&gt;&lt;/contributors&gt;&lt;titles&gt;&lt;title&gt;The foodscape: classification and field validation of secondary data sources&lt;/title&gt;&lt;secondary-title&gt;Health and Place&lt;/secondary-title&gt;&lt;/titles&gt;&lt;periodical&gt;&lt;full-title&gt;Health and Place&lt;/full-title&gt;&lt;abbr-2&gt;Health and Place&lt;/abbr-2&gt;&lt;/periodical&gt;&lt;pages&gt;666-673&lt;/pages&gt;&lt;volume&gt;16&lt;/volume&gt;&lt;dates&gt;&lt;year&gt;2010&lt;/year&gt;&lt;/dates&gt;&lt;urls&gt;&lt;/urls&gt;&lt;/record&gt;&lt;/Cite&gt;&lt;/EndNote&gt;</w:instrText>
      </w:r>
      <w:r w:rsidR="004764EE">
        <w:rPr>
          <w:rFonts w:asciiTheme="minorHAnsi" w:hAnsiTheme="minorHAnsi" w:cstheme="minorHAnsi"/>
          <w:sz w:val="24"/>
        </w:rPr>
        <w:fldChar w:fldCharType="separate"/>
      </w:r>
      <w:r w:rsidR="004764EE">
        <w:rPr>
          <w:rFonts w:asciiTheme="minorHAnsi" w:hAnsiTheme="minorHAnsi" w:cstheme="minorHAnsi"/>
          <w:noProof/>
          <w:sz w:val="24"/>
        </w:rPr>
        <w:t>[</w:t>
      </w:r>
      <w:hyperlink w:anchor="_ENREF_12" w:tooltip="Lake, 2010 #266" w:history="1">
        <w:r w:rsidR="005D41DA">
          <w:rPr>
            <w:rFonts w:asciiTheme="minorHAnsi" w:hAnsiTheme="minorHAnsi" w:cstheme="minorHAnsi"/>
            <w:noProof/>
            <w:sz w:val="24"/>
          </w:rPr>
          <w:t>12</w:t>
        </w:r>
      </w:hyperlink>
      <w:r w:rsidR="004764EE">
        <w:rPr>
          <w:rFonts w:asciiTheme="minorHAnsi" w:hAnsiTheme="minorHAnsi" w:cstheme="minorHAnsi"/>
          <w:noProof/>
          <w:sz w:val="24"/>
        </w:rPr>
        <w:t>]</w:t>
      </w:r>
      <w:r w:rsidR="004764EE">
        <w:rPr>
          <w:rFonts w:asciiTheme="minorHAnsi" w:hAnsiTheme="minorHAnsi" w:cstheme="minorHAnsi"/>
          <w:sz w:val="24"/>
        </w:rPr>
        <w:fldChar w:fldCharType="end"/>
      </w:r>
      <w:r w:rsidR="00BB3B08">
        <w:rPr>
          <w:rFonts w:asciiTheme="minorHAnsi" w:hAnsiTheme="minorHAnsi" w:cstheme="minorHAnsi"/>
          <w:sz w:val="24"/>
        </w:rPr>
        <w:t xml:space="preserve">. </w:t>
      </w:r>
      <w:r w:rsidR="004418D1">
        <w:rPr>
          <w:rFonts w:asciiTheme="minorHAnsi" w:hAnsiTheme="minorHAnsi" w:cstheme="minorHAnsi"/>
          <w:sz w:val="24"/>
        </w:rPr>
        <w:t xml:space="preserve"> We aim to undertake this assessment for all POI records </w:t>
      </w:r>
      <w:r w:rsidR="00C31300">
        <w:rPr>
          <w:rFonts w:asciiTheme="minorHAnsi" w:hAnsiTheme="minorHAnsi" w:cstheme="minorHAnsi"/>
          <w:sz w:val="24"/>
        </w:rPr>
        <w:t xml:space="preserve">across </w:t>
      </w:r>
      <w:r w:rsidR="004418D1">
        <w:rPr>
          <w:rFonts w:asciiTheme="minorHAnsi" w:hAnsiTheme="minorHAnsi" w:cstheme="minorHAnsi"/>
          <w:sz w:val="24"/>
        </w:rPr>
        <w:t>the study area and to assess whether POI completeness varies by</w:t>
      </w:r>
      <w:r>
        <w:rPr>
          <w:rFonts w:asciiTheme="minorHAnsi" w:hAnsiTheme="minorHAnsi" w:cstheme="minorHAnsi"/>
          <w:sz w:val="24"/>
        </w:rPr>
        <w:t xml:space="preserve"> outlet type</w:t>
      </w:r>
      <w:r w:rsidR="006C3C4D">
        <w:rPr>
          <w:rFonts w:asciiTheme="minorHAnsi" w:hAnsiTheme="minorHAnsi" w:cstheme="minorHAnsi"/>
          <w:sz w:val="24"/>
        </w:rPr>
        <w:t xml:space="preserve">, </w:t>
      </w:r>
      <w:r w:rsidR="009244CA">
        <w:rPr>
          <w:rFonts w:asciiTheme="minorHAnsi" w:hAnsiTheme="minorHAnsi" w:cstheme="minorHAnsi"/>
          <w:sz w:val="24"/>
        </w:rPr>
        <w:t>by urban/rural status and across socio-economic divides</w:t>
      </w:r>
      <w:r w:rsidR="00CA4503">
        <w:rPr>
          <w:rFonts w:asciiTheme="minorHAnsi" w:hAnsiTheme="minorHAnsi" w:cstheme="minorHAnsi"/>
          <w:sz w:val="24"/>
        </w:rPr>
        <w:t>.</w:t>
      </w:r>
    </w:p>
    <w:p w:rsidR="00F95CBA" w:rsidRDefault="00F95CBA" w:rsidP="00536A2A">
      <w:pPr>
        <w:spacing w:line="480" w:lineRule="auto"/>
        <w:rPr>
          <w:rFonts w:asciiTheme="minorHAnsi" w:hAnsiTheme="minorHAnsi" w:cstheme="minorHAnsi"/>
          <w:sz w:val="24"/>
        </w:rPr>
      </w:pPr>
    </w:p>
    <w:p w:rsidR="00E97237" w:rsidRPr="000C22AE" w:rsidRDefault="00715688" w:rsidP="00536A2A">
      <w:pPr>
        <w:spacing w:line="480" w:lineRule="auto"/>
        <w:rPr>
          <w:rFonts w:cs="Arial"/>
          <w:b/>
          <w:bCs/>
          <w:kern w:val="32"/>
          <w:sz w:val="32"/>
          <w:szCs w:val="32"/>
          <w:lang w:eastAsia="en-US"/>
        </w:rPr>
      </w:pPr>
      <w:r w:rsidRPr="000C22AE">
        <w:rPr>
          <w:rFonts w:cs="Arial"/>
          <w:b/>
          <w:bCs/>
          <w:kern w:val="32"/>
          <w:sz w:val="32"/>
          <w:szCs w:val="32"/>
          <w:lang w:eastAsia="en-US"/>
        </w:rPr>
        <w:t>METHODS</w:t>
      </w:r>
    </w:p>
    <w:p w:rsidR="00E97237" w:rsidRPr="000C22AE" w:rsidRDefault="00CB212C" w:rsidP="00536A2A">
      <w:pPr>
        <w:spacing w:line="480" w:lineRule="auto"/>
        <w:rPr>
          <w:rFonts w:cs="Arial"/>
          <w:b/>
          <w:bCs/>
          <w:szCs w:val="28"/>
          <w:lang w:eastAsia="en-US"/>
        </w:rPr>
      </w:pPr>
      <w:r w:rsidRPr="000C22AE">
        <w:rPr>
          <w:rFonts w:cs="Arial"/>
          <w:b/>
          <w:bCs/>
          <w:szCs w:val="28"/>
          <w:lang w:eastAsia="en-US"/>
        </w:rPr>
        <w:t>Food o</w:t>
      </w:r>
      <w:r w:rsidR="00730C23" w:rsidRPr="000C22AE">
        <w:rPr>
          <w:rFonts w:cs="Arial"/>
          <w:b/>
          <w:bCs/>
          <w:szCs w:val="28"/>
          <w:lang w:eastAsia="en-US"/>
        </w:rPr>
        <w:t>u</w:t>
      </w:r>
      <w:r w:rsidRPr="000C22AE">
        <w:rPr>
          <w:rFonts w:cs="Arial"/>
          <w:b/>
          <w:bCs/>
          <w:szCs w:val="28"/>
          <w:lang w:eastAsia="en-US"/>
        </w:rPr>
        <w:t>tlet d</w:t>
      </w:r>
      <w:r w:rsidR="00730C23" w:rsidRPr="000C22AE">
        <w:rPr>
          <w:rFonts w:cs="Arial"/>
          <w:b/>
          <w:bCs/>
          <w:szCs w:val="28"/>
          <w:lang w:eastAsia="en-US"/>
        </w:rPr>
        <w:t>ata</w:t>
      </w:r>
    </w:p>
    <w:p w:rsidR="00730C23" w:rsidRDefault="00322431" w:rsidP="00536A2A">
      <w:pPr>
        <w:spacing w:line="480" w:lineRule="auto"/>
        <w:rPr>
          <w:rFonts w:asciiTheme="minorHAnsi" w:hAnsiTheme="minorHAnsi" w:cstheme="minorHAnsi"/>
          <w:sz w:val="24"/>
        </w:rPr>
      </w:pPr>
      <w:r>
        <w:rPr>
          <w:rFonts w:asciiTheme="minorHAnsi" w:hAnsiTheme="minorHAnsi" w:cstheme="minorHAnsi"/>
          <w:sz w:val="24"/>
        </w:rPr>
        <w:t>Data on the locations of food outlets throughout Cambridgeshire, UK</w:t>
      </w:r>
      <w:r w:rsidR="00E14532">
        <w:rPr>
          <w:rFonts w:asciiTheme="minorHAnsi" w:hAnsiTheme="minorHAnsi" w:cstheme="minorHAnsi"/>
          <w:sz w:val="24"/>
        </w:rPr>
        <w:t xml:space="preserve"> (Figure 1)</w:t>
      </w:r>
      <w:r w:rsidR="001A5844">
        <w:rPr>
          <w:rFonts w:asciiTheme="minorHAnsi" w:hAnsiTheme="minorHAnsi" w:cstheme="minorHAnsi"/>
          <w:sz w:val="24"/>
        </w:rPr>
        <w:t>, were</w:t>
      </w:r>
      <w:r w:rsidR="00833EAC">
        <w:rPr>
          <w:rFonts w:asciiTheme="minorHAnsi" w:hAnsiTheme="minorHAnsi" w:cstheme="minorHAnsi"/>
          <w:sz w:val="24"/>
        </w:rPr>
        <w:t xml:space="preserve"> sourced directly from OS under an educational license, </w:t>
      </w:r>
      <w:r>
        <w:rPr>
          <w:rFonts w:asciiTheme="minorHAnsi" w:hAnsiTheme="minorHAnsi" w:cstheme="minorHAnsi"/>
          <w:sz w:val="24"/>
        </w:rPr>
        <w:t>and from local councils (n=6) throughout the region</w:t>
      </w:r>
      <w:r w:rsidR="001A5844">
        <w:rPr>
          <w:rFonts w:asciiTheme="minorHAnsi" w:hAnsiTheme="minorHAnsi" w:cstheme="minorHAnsi"/>
          <w:sz w:val="24"/>
        </w:rPr>
        <w:t xml:space="preserve">. Councils were approached individually and asked to provide their </w:t>
      </w:r>
      <w:r w:rsidR="001A5844" w:rsidRPr="000B09E8">
        <w:rPr>
          <w:rFonts w:asciiTheme="minorHAnsi" w:hAnsiTheme="minorHAnsi" w:cstheme="minorHAnsi"/>
          <w:i/>
          <w:sz w:val="24"/>
        </w:rPr>
        <w:t>current</w:t>
      </w:r>
      <w:r w:rsidR="001A5844">
        <w:rPr>
          <w:rFonts w:asciiTheme="minorHAnsi" w:hAnsiTheme="minorHAnsi" w:cstheme="minorHAnsi"/>
          <w:sz w:val="24"/>
        </w:rPr>
        <w:t xml:space="preserve"> environmental health food outlet records under the Freedom of Information (FOI) act (for details, see </w:t>
      </w:r>
      <w:hyperlink r:id="rId11" w:history="1">
        <w:r w:rsidR="001A5844" w:rsidRPr="00A27E45">
          <w:rPr>
            <w:rStyle w:val="Hyperlink"/>
            <w:rFonts w:asciiTheme="minorHAnsi" w:hAnsiTheme="minorHAnsi" w:cstheme="minorHAnsi"/>
            <w:sz w:val="24"/>
          </w:rPr>
          <w:t>http://www.legislation.gov.uk/ukpga/2000/36/data.pdf</w:t>
        </w:r>
      </w:hyperlink>
      <w:r w:rsidR="001A5844">
        <w:rPr>
          <w:rFonts w:asciiTheme="minorHAnsi" w:hAnsiTheme="minorHAnsi" w:cstheme="minorHAnsi"/>
          <w:sz w:val="24"/>
        </w:rPr>
        <w:t xml:space="preserve">). Both datasets were obtained in January 2012; </w:t>
      </w:r>
      <w:r w:rsidR="00CF47BD">
        <w:rPr>
          <w:rFonts w:asciiTheme="minorHAnsi" w:hAnsiTheme="minorHAnsi" w:cstheme="minorHAnsi"/>
          <w:sz w:val="24"/>
        </w:rPr>
        <w:t xml:space="preserve">minimising </w:t>
      </w:r>
      <w:r w:rsidR="00C30692">
        <w:rPr>
          <w:rFonts w:asciiTheme="minorHAnsi" w:hAnsiTheme="minorHAnsi" w:cstheme="minorHAnsi"/>
          <w:sz w:val="24"/>
        </w:rPr>
        <w:t>t</w:t>
      </w:r>
      <w:r w:rsidR="001A5844">
        <w:rPr>
          <w:rFonts w:asciiTheme="minorHAnsi" w:hAnsiTheme="minorHAnsi" w:cstheme="minorHAnsi"/>
          <w:sz w:val="24"/>
        </w:rPr>
        <w:t>emporal mismatch between</w:t>
      </w:r>
      <w:r w:rsidR="00C30692">
        <w:rPr>
          <w:rFonts w:asciiTheme="minorHAnsi" w:hAnsiTheme="minorHAnsi" w:cstheme="minorHAnsi"/>
          <w:sz w:val="24"/>
        </w:rPr>
        <w:t xml:space="preserve"> datasets was critical in making as fair a comparison as possible. </w:t>
      </w:r>
      <w:r w:rsidR="007F7256">
        <w:rPr>
          <w:rFonts w:asciiTheme="minorHAnsi" w:hAnsiTheme="minorHAnsi" w:cstheme="minorHAnsi"/>
          <w:sz w:val="24"/>
        </w:rPr>
        <w:t>Duplicate records</w:t>
      </w:r>
      <w:r w:rsidR="008A2BC3">
        <w:rPr>
          <w:rFonts w:asciiTheme="minorHAnsi" w:hAnsiTheme="minorHAnsi" w:cstheme="minorHAnsi"/>
          <w:sz w:val="24"/>
        </w:rPr>
        <w:t xml:space="preserve"> (n=5)</w:t>
      </w:r>
      <w:r w:rsidR="007F7256">
        <w:rPr>
          <w:rFonts w:asciiTheme="minorHAnsi" w:hAnsiTheme="minorHAnsi" w:cstheme="minorHAnsi"/>
          <w:sz w:val="24"/>
        </w:rPr>
        <w:t xml:space="preserve"> were identified in the council food outlet records </w:t>
      </w:r>
      <w:r w:rsidR="008A2BC3">
        <w:rPr>
          <w:rFonts w:asciiTheme="minorHAnsi" w:hAnsiTheme="minorHAnsi" w:cstheme="minorHAnsi"/>
          <w:sz w:val="24"/>
        </w:rPr>
        <w:t xml:space="preserve">received, </w:t>
      </w:r>
      <w:r w:rsidR="007F7256">
        <w:rPr>
          <w:rFonts w:asciiTheme="minorHAnsi" w:hAnsiTheme="minorHAnsi" w:cstheme="minorHAnsi"/>
          <w:sz w:val="24"/>
        </w:rPr>
        <w:t xml:space="preserve">and removed. </w:t>
      </w:r>
      <w:r w:rsidR="00DC4A0F">
        <w:rPr>
          <w:rFonts w:asciiTheme="minorHAnsi" w:hAnsiTheme="minorHAnsi" w:cstheme="minorHAnsi"/>
          <w:sz w:val="24"/>
        </w:rPr>
        <w:t>Where no further address details were available, d</w:t>
      </w:r>
      <w:r w:rsidR="008A2BC3">
        <w:rPr>
          <w:rFonts w:asciiTheme="minorHAnsi" w:hAnsiTheme="minorHAnsi" w:cstheme="minorHAnsi"/>
          <w:sz w:val="24"/>
        </w:rPr>
        <w:t xml:space="preserve">uplicate </w:t>
      </w:r>
      <w:r w:rsidR="00DC4A0F">
        <w:rPr>
          <w:rFonts w:asciiTheme="minorHAnsi" w:hAnsiTheme="minorHAnsi" w:cstheme="minorHAnsi"/>
          <w:sz w:val="24"/>
        </w:rPr>
        <w:t>postcodes</w:t>
      </w:r>
      <w:r w:rsidR="008A2BC3">
        <w:rPr>
          <w:rFonts w:asciiTheme="minorHAnsi" w:hAnsiTheme="minorHAnsi" w:cstheme="minorHAnsi"/>
          <w:sz w:val="24"/>
        </w:rPr>
        <w:t xml:space="preserve"> were assumed to represent co-existent food outlets, as postcodes usually contain multiple addresses. </w:t>
      </w:r>
      <w:r w:rsidR="00833EAC">
        <w:rPr>
          <w:rFonts w:asciiTheme="minorHAnsi" w:hAnsiTheme="minorHAnsi" w:cstheme="minorHAnsi"/>
          <w:sz w:val="24"/>
        </w:rPr>
        <w:t>Food outlets from both</w:t>
      </w:r>
      <w:r w:rsidR="002D42B8">
        <w:rPr>
          <w:rFonts w:asciiTheme="minorHAnsi" w:hAnsiTheme="minorHAnsi" w:cstheme="minorHAnsi"/>
          <w:sz w:val="24"/>
        </w:rPr>
        <w:t xml:space="preserve"> council and POI</w:t>
      </w:r>
      <w:r w:rsidR="00833EAC">
        <w:rPr>
          <w:rFonts w:asciiTheme="minorHAnsi" w:hAnsiTheme="minorHAnsi" w:cstheme="minorHAnsi"/>
          <w:sz w:val="24"/>
        </w:rPr>
        <w:t xml:space="preserve"> datasets were classified according </w:t>
      </w:r>
      <w:r w:rsidR="00A80541">
        <w:rPr>
          <w:rFonts w:asciiTheme="minorHAnsi" w:hAnsiTheme="minorHAnsi" w:cstheme="minorHAnsi"/>
          <w:sz w:val="24"/>
        </w:rPr>
        <w:t xml:space="preserve">to </w:t>
      </w:r>
      <w:r w:rsidR="00833EAC">
        <w:rPr>
          <w:rFonts w:asciiTheme="minorHAnsi" w:hAnsiTheme="minorHAnsi" w:cstheme="minorHAnsi"/>
          <w:sz w:val="24"/>
        </w:rPr>
        <w:t xml:space="preserve">a modified 6-point food outlet classification scheme, adapted from the 21-point schema developed by Lake </w:t>
      </w:r>
      <w:r w:rsidR="00833EAC">
        <w:rPr>
          <w:rFonts w:asciiTheme="minorHAnsi" w:hAnsiTheme="minorHAnsi" w:cstheme="minorHAnsi"/>
          <w:i/>
          <w:sz w:val="24"/>
        </w:rPr>
        <w:t>et al</w:t>
      </w:r>
      <w:r w:rsidR="005D48E9" w:rsidRPr="00833EAC">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&lt;EndNote&gt;&lt;Cite&gt;&lt;Author&gt;Lake&lt;/Author&gt;&lt;Year&gt;2010&lt;/Year&gt;&lt;RecNum&gt;266&lt;/RecNum&gt;&lt;DisplayText&gt;[12]&lt;/DisplayText&gt;&lt;record&gt;&lt;rec-number&gt;266&lt;/rec-number&gt;&lt;foreign-keys&gt;&lt;key app="EN" db-id="tdt2dtx0irxr0jefffjpteavw5z99zs59df5"&gt;266&lt;/key&gt;&lt;/foreign-keys&gt;&lt;ref-type name="Journal Article"&gt;17&lt;/ref-type&gt;&lt;contributors&gt;&lt;authors&gt;&lt;author&gt;Lake, A. A.,&lt;/author&gt;&lt;author&gt;Burgoine, T.,&lt;/author&gt;&lt;author&gt;Greenhalgh, F.,&lt;/author&gt;&lt;author&gt;Stamp, E.,&lt;/author&gt;&lt;author&gt;Tyrrell, R.,&lt;/author&gt;&lt;/authors&gt;&lt;/contributors&gt;&lt;titles&gt;&lt;title&gt;The foodscape: classification and field validation of secondary data sources&lt;/title&gt;&lt;secondary-title&gt;Health and Place&lt;/secondary-title&gt;&lt;/titles&gt;&lt;periodical&gt;&lt;full-title&gt;Health and Place&lt;/full-title&gt;&lt;abbr-2&gt;Health and Place&lt;/abbr-2&gt;&lt;/periodical&gt;&lt;pages&gt;666-673&lt;/pages&gt;&lt;volume&gt;16&lt;/volume&gt;&lt;dates&gt;&lt;year&gt;2010&lt;/year&gt;&lt;/dates&gt;&lt;urls&gt;&lt;/urls&gt;&lt;/record&gt;&lt;/Cite&gt;&lt;/EndNote&gt;</w:instrText>
      </w:r>
      <w:r w:rsidR="005D48E9" w:rsidRPr="00833EAC">
        <w:rPr>
          <w:rFonts w:asciiTheme="minorHAnsi" w:hAnsiTheme="minorHAnsi" w:cstheme="minorHAnsi"/>
          <w:sz w:val="24"/>
        </w:rPr>
        <w:fldChar w:fldCharType="separate"/>
      </w:r>
      <w:r w:rsidR="00556CAE">
        <w:rPr>
          <w:rFonts w:asciiTheme="minorHAnsi" w:hAnsiTheme="minorHAnsi" w:cstheme="minorHAnsi"/>
          <w:noProof/>
          <w:sz w:val="24"/>
        </w:rPr>
        <w:t>[</w:t>
      </w:r>
      <w:hyperlink w:anchor="_ENREF_12" w:tooltip="Lake, 2010 #266" w:history="1">
        <w:r w:rsidR="005D41DA">
          <w:rPr>
            <w:rFonts w:asciiTheme="minorHAnsi" w:hAnsiTheme="minorHAnsi" w:cstheme="minorHAnsi"/>
            <w:noProof/>
            <w:sz w:val="24"/>
          </w:rPr>
          <w:t>12</w:t>
        </w:r>
      </w:hyperlink>
      <w:r w:rsidR="00556CAE">
        <w:rPr>
          <w:rFonts w:asciiTheme="minorHAnsi" w:hAnsiTheme="minorHAnsi" w:cstheme="minorHAnsi"/>
          <w:noProof/>
          <w:sz w:val="24"/>
        </w:rPr>
        <w:t>]</w:t>
      </w:r>
      <w:r w:rsidR="005D48E9" w:rsidRPr="00833EAC">
        <w:rPr>
          <w:rFonts w:asciiTheme="minorHAnsi" w:hAnsiTheme="minorHAnsi" w:cstheme="minorHAnsi"/>
          <w:sz w:val="24"/>
        </w:rPr>
        <w:fldChar w:fldCharType="end"/>
      </w:r>
      <w:r w:rsidR="00833EAC">
        <w:rPr>
          <w:rFonts w:asciiTheme="minorHAnsi" w:hAnsiTheme="minorHAnsi" w:cstheme="minorHAnsi"/>
          <w:sz w:val="24"/>
        </w:rPr>
        <w:t xml:space="preserve">. </w:t>
      </w:r>
      <w:r w:rsidR="002D42B8">
        <w:rPr>
          <w:rFonts w:asciiTheme="minorHAnsi" w:hAnsiTheme="minorHAnsi" w:cstheme="minorHAnsi"/>
          <w:sz w:val="24"/>
        </w:rPr>
        <w:t xml:space="preserve">Any proprietary classification system already in place in the </w:t>
      </w:r>
      <w:r w:rsidR="002970EF">
        <w:rPr>
          <w:rFonts w:asciiTheme="minorHAnsi" w:hAnsiTheme="minorHAnsi" w:cstheme="minorHAnsi"/>
          <w:sz w:val="24"/>
        </w:rPr>
        <w:t xml:space="preserve">POI and council </w:t>
      </w:r>
      <w:r w:rsidR="002D42B8">
        <w:rPr>
          <w:rFonts w:asciiTheme="minorHAnsi" w:hAnsiTheme="minorHAnsi" w:cstheme="minorHAnsi"/>
          <w:sz w:val="24"/>
        </w:rPr>
        <w:t>data received</w:t>
      </w:r>
      <w:r w:rsidR="002970EF">
        <w:rPr>
          <w:rFonts w:asciiTheme="minorHAnsi" w:hAnsiTheme="minorHAnsi" w:cstheme="minorHAnsi"/>
          <w:sz w:val="24"/>
        </w:rPr>
        <w:t>,</w:t>
      </w:r>
      <w:r w:rsidR="002D42B8">
        <w:rPr>
          <w:rFonts w:asciiTheme="minorHAnsi" w:hAnsiTheme="minorHAnsi" w:cstheme="minorHAnsi"/>
          <w:sz w:val="24"/>
        </w:rPr>
        <w:t xml:space="preserve"> was ignored. </w:t>
      </w:r>
      <w:r w:rsidR="000E08FC">
        <w:rPr>
          <w:rFonts w:asciiTheme="minorHAnsi" w:hAnsiTheme="minorHAnsi" w:cstheme="minorHAnsi"/>
          <w:sz w:val="24"/>
        </w:rPr>
        <w:t>Each outlet was classified only once, according to its primary trading purpose, as has been done previously</w:t>
      </w:r>
      <w:r w:rsidR="000E08FC">
        <w:rPr>
          <w:rFonts w:asciiTheme="minorHAnsi" w:hAnsiTheme="minorHAnsi" w:cstheme="minorHAnsi"/>
          <w:sz w:val="24"/>
        </w:rPr>
        <w:fldChar w:fldCharType="begin"/>
      </w:r>
      <w:r w:rsidR="000E08FC">
        <w:rPr>
          <w:rFonts w:asciiTheme="minorHAnsi" w:hAnsiTheme="minorHAnsi" w:cstheme="minorHAnsi"/>
          <w:sz w:val="24"/>
        </w:rPr>
        <w:instrText xml:space="preserve"> ADDIN EN.CITE &lt;EndNote&gt;&lt;Cite&gt;&lt;Author&gt;Lake&lt;/Author&gt;&lt;Year&gt;2010&lt;/Year&gt;&lt;RecNum&gt;266&lt;/RecNum&gt;&lt;DisplayText&gt;[12, 14]&lt;/DisplayText&gt;&lt;record&gt;&lt;rec-number&gt;266&lt;/rec-number&gt;&lt;foreign-keys&gt;&lt;key app="EN" db-id="tdt2dtx0irxr0jefffjpteavw5z99zs59df5"&gt;266&lt;/key&gt;&lt;/foreign-keys&gt;&lt;ref-type name="Journal Article"&gt;17&lt;/ref-type&gt;&lt;contributors&gt;&lt;authors&gt;&lt;author&gt;Lake, A. A.,&lt;/author&gt;&lt;author&gt;Burgoine, T.,&lt;/author&gt;&lt;author&gt;Greenhalgh, F.,&lt;/author&gt;&lt;author&gt;Stamp, E.,&lt;/author&gt;&lt;author&gt;Tyrrell, R.,&lt;/author&gt;&lt;/authors&gt;&lt;/contributors&gt;&lt;titles&gt;&lt;title&gt;The foodscape: classification and field validation of secondary data sources&lt;/title&gt;&lt;secondary-title&gt;Health and Place&lt;/secondary-title&gt;&lt;/titles&gt;&lt;periodical&gt;&lt;full-title&gt;Health and Place&lt;/full-title&gt;&lt;abbr-2&gt;Health and Place&lt;/abbr-2&gt;&lt;/periodical&gt;&lt;pages&gt;666-673&lt;/pages&gt;&lt;volume&gt;16&lt;/volume&gt;&lt;dates&gt;&lt;year&gt;2010&lt;/year&gt;&lt;/dates&gt;&lt;urls&gt;&lt;/urls&gt;&lt;/record&gt;&lt;/Cite&gt;&lt;Cite&gt;&lt;Author&gt;Lake&lt;/Author&gt;&lt;Year&gt;2012&lt;/Year&gt;&lt;RecNum&gt;462&lt;/RecNum&gt;&lt;record&gt;&lt;rec-number&gt;462&lt;/rec-number&gt;&lt;foreign-keys&gt;&lt;key app="EN" db-id="tdt2dtx0irxr0jefffjpteavw5z99zs59df5"&gt;462&lt;/key&gt;&lt;/foreign-keys&gt;&lt;ref-type name="Journal Article"&gt;17&lt;/ref-type&gt;&lt;contributors&gt;&lt;authors&gt;&lt;author&gt;Lake, A. A.,&lt;/author&gt;&lt;author&gt;Burgoine, T.,&lt;/author&gt;&lt;author&gt;Stamp, E.,&lt;/author&gt;&lt;author&gt;Grieve, R.,&lt;/author&gt;&lt;/authors&gt;&lt;/contributors&gt;&lt;titles&gt;&lt;title&gt;The foodscape: classification and field validation of secondary data sources across urban/rural and socio-economic classifications&lt;/title&gt;&lt;secondary-title&gt;International Journal of Behavioral Nutrition and Physical Activity&lt;/secondary-title&gt;&lt;/titles&gt;&lt;periodical&gt;&lt;full-title&gt;International Journal of Behavioral Nutrition and Physical Activity&lt;/full-title&gt;&lt;abbr-2&gt;International Journal of Behavioral Nutrition and Physical Activity&lt;/abbr-2&gt;&lt;/periodical&gt;&lt;pages&gt;3-12&lt;/pages&gt;&lt;volume&gt;9&lt;/volume&gt;&lt;number&gt;37&lt;/number&gt;&lt;dates&gt;&lt;year&gt;2012&lt;/year&gt;&lt;/dates&gt;&lt;urls&gt;&lt;/urls&gt;&lt;/record&gt;&lt;/Cite&gt;&lt;/EndNote&gt;</w:instrText>
      </w:r>
      <w:r w:rsidR="000E08FC">
        <w:rPr>
          <w:rFonts w:asciiTheme="minorHAnsi" w:hAnsiTheme="minorHAnsi" w:cstheme="minorHAnsi"/>
          <w:sz w:val="24"/>
        </w:rPr>
        <w:fldChar w:fldCharType="separate"/>
      </w:r>
      <w:r w:rsidR="000E08FC">
        <w:rPr>
          <w:rFonts w:asciiTheme="minorHAnsi" w:hAnsiTheme="minorHAnsi" w:cstheme="minorHAnsi"/>
          <w:noProof/>
          <w:sz w:val="24"/>
        </w:rPr>
        <w:t>[</w:t>
      </w:r>
      <w:hyperlink w:anchor="_ENREF_12" w:tooltip="Lake, 2010 #266" w:history="1">
        <w:r w:rsidR="005D41DA">
          <w:rPr>
            <w:rFonts w:asciiTheme="minorHAnsi" w:hAnsiTheme="minorHAnsi" w:cstheme="minorHAnsi"/>
            <w:noProof/>
            <w:sz w:val="24"/>
          </w:rPr>
          <w:t>12</w:t>
        </w:r>
      </w:hyperlink>
      <w:r w:rsidR="000E08FC">
        <w:rPr>
          <w:rFonts w:asciiTheme="minorHAnsi" w:hAnsiTheme="minorHAnsi" w:cstheme="minorHAnsi"/>
          <w:noProof/>
          <w:sz w:val="24"/>
        </w:rPr>
        <w:t xml:space="preserve">, </w:t>
      </w:r>
      <w:hyperlink w:anchor="_ENREF_14" w:tooltip="Lake, 2012 #462" w:history="1">
        <w:r w:rsidR="005D41DA">
          <w:rPr>
            <w:rFonts w:asciiTheme="minorHAnsi" w:hAnsiTheme="minorHAnsi" w:cstheme="minorHAnsi"/>
            <w:noProof/>
            <w:sz w:val="24"/>
          </w:rPr>
          <w:t>14</w:t>
        </w:r>
      </w:hyperlink>
      <w:r w:rsidR="000E08FC">
        <w:rPr>
          <w:rFonts w:asciiTheme="minorHAnsi" w:hAnsiTheme="minorHAnsi" w:cstheme="minorHAnsi"/>
          <w:noProof/>
          <w:sz w:val="24"/>
        </w:rPr>
        <w:t>]</w:t>
      </w:r>
      <w:r w:rsidR="000E08FC">
        <w:rPr>
          <w:rFonts w:asciiTheme="minorHAnsi" w:hAnsiTheme="minorHAnsi" w:cstheme="minorHAnsi"/>
          <w:sz w:val="24"/>
        </w:rPr>
        <w:fldChar w:fldCharType="end"/>
      </w:r>
      <w:r w:rsidR="000E08FC">
        <w:rPr>
          <w:rFonts w:asciiTheme="minorHAnsi" w:hAnsiTheme="minorHAnsi" w:cstheme="minorHAnsi"/>
          <w:sz w:val="24"/>
        </w:rPr>
        <w:t xml:space="preserve">. </w:t>
      </w:r>
      <w:r w:rsidR="00204BD4">
        <w:rPr>
          <w:rFonts w:asciiTheme="minorHAnsi" w:hAnsiTheme="minorHAnsi" w:cstheme="minorHAnsi"/>
          <w:sz w:val="24"/>
        </w:rPr>
        <w:t xml:space="preserve">Food outlets were classified using internet research, </w:t>
      </w:r>
      <w:r w:rsidR="004764EE">
        <w:rPr>
          <w:rFonts w:asciiTheme="minorHAnsi" w:hAnsiTheme="minorHAnsi" w:cstheme="minorHAnsi"/>
          <w:sz w:val="24"/>
        </w:rPr>
        <w:t xml:space="preserve">Google Street View, </w:t>
      </w:r>
      <w:r w:rsidR="00204BD4">
        <w:rPr>
          <w:rFonts w:asciiTheme="minorHAnsi" w:hAnsiTheme="minorHAnsi" w:cstheme="minorHAnsi"/>
          <w:sz w:val="24"/>
        </w:rPr>
        <w:t>phone calls, and local knowledge</w:t>
      </w:r>
      <w:r w:rsidR="00676629">
        <w:rPr>
          <w:rFonts w:asciiTheme="minorHAnsi" w:hAnsiTheme="minorHAnsi" w:cstheme="minorHAnsi"/>
          <w:sz w:val="24"/>
        </w:rPr>
        <w:t xml:space="preserve">, </w:t>
      </w:r>
      <w:r w:rsidR="004764EE">
        <w:rPr>
          <w:rFonts w:asciiTheme="minorHAnsi" w:hAnsiTheme="minorHAnsi" w:cstheme="minorHAnsi"/>
          <w:sz w:val="24"/>
        </w:rPr>
        <w:t>by a single researcher</w:t>
      </w:r>
      <w:r w:rsidR="000C145E">
        <w:rPr>
          <w:rFonts w:asciiTheme="minorHAnsi" w:hAnsiTheme="minorHAnsi" w:cstheme="minorHAnsi"/>
          <w:sz w:val="24"/>
        </w:rPr>
        <w:t xml:space="preserve"> to eliminate inter-rater bias</w:t>
      </w:r>
      <w:r w:rsidR="004764EE">
        <w:rPr>
          <w:rFonts w:asciiTheme="minorHAnsi" w:hAnsiTheme="minorHAnsi" w:cstheme="minorHAnsi"/>
          <w:sz w:val="24"/>
        </w:rPr>
        <w:t xml:space="preserve">, </w:t>
      </w:r>
      <w:r w:rsidR="00676629">
        <w:rPr>
          <w:rFonts w:asciiTheme="minorHAnsi" w:hAnsiTheme="minorHAnsi" w:cstheme="minorHAnsi"/>
          <w:sz w:val="24"/>
        </w:rPr>
        <w:t>as either</w:t>
      </w:r>
      <w:r w:rsidR="00204BD4">
        <w:rPr>
          <w:rFonts w:asciiTheme="minorHAnsi" w:hAnsiTheme="minorHAnsi" w:cstheme="minorHAnsi"/>
          <w:sz w:val="24"/>
        </w:rPr>
        <w:t>: ‘</w:t>
      </w:r>
      <w:r w:rsidR="00676629">
        <w:rPr>
          <w:rFonts w:asciiTheme="minorHAnsi" w:hAnsiTheme="minorHAnsi" w:cstheme="minorHAnsi"/>
          <w:sz w:val="24"/>
        </w:rPr>
        <w:t>Café/Coffee Shop</w:t>
      </w:r>
      <w:r w:rsidR="00826779">
        <w:rPr>
          <w:rFonts w:asciiTheme="minorHAnsi" w:hAnsiTheme="minorHAnsi" w:cstheme="minorHAnsi"/>
          <w:sz w:val="24"/>
        </w:rPr>
        <w:t>s</w:t>
      </w:r>
      <w:r w:rsidR="00692245">
        <w:rPr>
          <w:rFonts w:asciiTheme="minorHAnsi" w:hAnsiTheme="minorHAnsi" w:cstheme="minorHAnsi"/>
          <w:sz w:val="24"/>
        </w:rPr>
        <w:t>’</w:t>
      </w:r>
      <w:r w:rsidR="00676629">
        <w:rPr>
          <w:rFonts w:asciiTheme="minorHAnsi" w:hAnsiTheme="minorHAnsi" w:cstheme="minorHAnsi"/>
          <w:sz w:val="24"/>
        </w:rPr>
        <w:t>, ‘Restaurant</w:t>
      </w:r>
      <w:r w:rsidR="00826779">
        <w:rPr>
          <w:rFonts w:asciiTheme="minorHAnsi" w:hAnsiTheme="minorHAnsi" w:cstheme="minorHAnsi"/>
          <w:sz w:val="24"/>
        </w:rPr>
        <w:t>s</w:t>
      </w:r>
      <w:r w:rsidR="00676629">
        <w:rPr>
          <w:rFonts w:asciiTheme="minorHAnsi" w:hAnsiTheme="minorHAnsi" w:cstheme="minorHAnsi"/>
          <w:sz w:val="24"/>
        </w:rPr>
        <w:t>’, ‘Specialist Store</w:t>
      </w:r>
      <w:r w:rsidR="00826779">
        <w:rPr>
          <w:rFonts w:asciiTheme="minorHAnsi" w:hAnsiTheme="minorHAnsi" w:cstheme="minorHAnsi"/>
          <w:sz w:val="24"/>
        </w:rPr>
        <w:t>s</w:t>
      </w:r>
      <w:r w:rsidR="00676629">
        <w:rPr>
          <w:rFonts w:asciiTheme="minorHAnsi" w:hAnsiTheme="minorHAnsi" w:cstheme="minorHAnsi"/>
          <w:sz w:val="24"/>
        </w:rPr>
        <w:t>’</w:t>
      </w:r>
      <w:r w:rsidR="006C5C82">
        <w:rPr>
          <w:rFonts w:asciiTheme="minorHAnsi" w:hAnsiTheme="minorHAnsi" w:cstheme="minorHAnsi"/>
          <w:sz w:val="24"/>
        </w:rPr>
        <w:t xml:space="preserve"> (butchers, </w:t>
      </w:r>
      <w:r w:rsidR="00036715">
        <w:rPr>
          <w:rFonts w:asciiTheme="minorHAnsi" w:hAnsiTheme="minorHAnsi" w:cstheme="minorHAnsi"/>
          <w:sz w:val="24"/>
        </w:rPr>
        <w:t xml:space="preserve">‘traditional’ </w:t>
      </w:r>
      <w:r w:rsidR="006C5C82">
        <w:rPr>
          <w:rFonts w:asciiTheme="minorHAnsi" w:hAnsiTheme="minorHAnsi" w:cstheme="minorHAnsi"/>
          <w:sz w:val="24"/>
        </w:rPr>
        <w:t>bakers, fishmongers and so on)</w:t>
      </w:r>
      <w:r w:rsidR="00676629">
        <w:rPr>
          <w:rFonts w:asciiTheme="minorHAnsi" w:hAnsiTheme="minorHAnsi" w:cstheme="minorHAnsi"/>
          <w:sz w:val="24"/>
        </w:rPr>
        <w:t>,</w:t>
      </w:r>
      <w:r w:rsidR="00692245" w:rsidRPr="00692245">
        <w:rPr>
          <w:rFonts w:asciiTheme="minorHAnsi" w:hAnsiTheme="minorHAnsi" w:cstheme="minorHAnsi"/>
          <w:sz w:val="24"/>
        </w:rPr>
        <w:t xml:space="preserve"> </w:t>
      </w:r>
      <w:r w:rsidR="00692245">
        <w:rPr>
          <w:rFonts w:asciiTheme="minorHAnsi" w:hAnsiTheme="minorHAnsi" w:cstheme="minorHAnsi"/>
          <w:sz w:val="24"/>
        </w:rPr>
        <w:t>‘Convenience’,</w:t>
      </w:r>
      <w:r w:rsidR="00676629">
        <w:rPr>
          <w:rFonts w:asciiTheme="minorHAnsi" w:hAnsiTheme="minorHAnsi" w:cstheme="minorHAnsi"/>
          <w:sz w:val="24"/>
        </w:rPr>
        <w:t xml:space="preserve"> ‘Supermarket</w:t>
      </w:r>
      <w:r w:rsidR="00826779">
        <w:rPr>
          <w:rFonts w:asciiTheme="minorHAnsi" w:hAnsiTheme="minorHAnsi" w:cstheme="minorHAnsi"/>
          <w:sz w:val="24"/>
        </w:rPr>
        <w:t>s</w:t>
      </w:r>
      <w:r w:rsidR="00676629">
        <w:rPr>
          <w:rFonts w:asciiTheme="minorHAnsi" w:hAnsiTheme="minorHAnsi" w:cstheme="minorHAnsi"/>
          <w:sz w:val="24"/>
        </w:rPr>
        <w:t xml:space="preserve">’ </w:t>
      </w:r>
      <w:r w:rsidR="00692245">
        <w:rPr>
          <w:rFonts w:asciiTheme="minorHAnsi" w:hAnsiTheme="minorHAnsi" w:cstheme="minorHAnsi"/>
          <w:sz w:val="24"/>
        </w:rPr>
        <w:t xml:space="preserve">(defined as belonging to a major UK </w:t>
      </w:r>
      <w:r w:rsidR="00692245">
        <w:rPr>
          <w:rFonts w:asciiTheme="minorHAnsi" w:hAnsiTheme="minorHAnsi" w:cstheme="minorHAnsi"/>
          <w:sz w:val="24"/>
        </w:rPr>
        <w:lastRenderedPageBreak/>
        <w:t xml:space="preserve">supermarket chain, such as Tesco, ASDA or Sainsbury’s and differentiated as such from independently owned traditional convenience stores) </w:t>
      </w:r>
      <w:r w:rsidR="00676629">
        <w:rPr>
          <w:rFonts w:asciiTheme="minorHAnsi" w:hAnsiTheme="minorHAnsi" w:cstheme="minorHAnsi"/>
          <w:sz w:val="24"/>
        </w:rPr>
        <w:t>or ‘Takeaway</w:t>
      </w:r>
      <w:r w:rsidR="00826779">
        <w:rPr>
          <w:rFonts w:asciiTheme="minorHAnsi" w:hAnsiTheme="minorHAnsi" w:cstheme="minorHAnsi"/>
          <w:sz w:val="24"/>
        </w:rPr>
        <w:t>s</w:t>
      </w:r>
      <w:r w:rsidR="00676629">
        <w:rPr>
          <w:rFonts w:asciiTheme="minorHAnsi" w:hAnsiTheme="minorHAnsi" w:cstheme="minorHAnsi"/>
          <w:sz w:val="24"/>
        </w:rPr>
        <w:t>’.</w:t>
      </w:r>
      <w:r w:rsidR="00826779">
        <w:rPr>
          <w:rFonts w:asciiTheme="minorHAnsi" w:hAnsiTheme="minorHAnsi" w:cstheme="minorHAnsi"/>
          <w:sz w:val="24"/>
        </w:rPr>
        <w:t xml:space="preserve"> </w:t>
      </w:r>
      <w:r w:rsidR="00E85C1E">
        <w:rPr>
          <w:rFonts w:asciiTheme="minorHAnsi" w:hAnsiTheme="minorHAnsi" w:cstheme="minorHAnsi"/>
          <w:sz w:val="24"/>
        </w:rPr>
        <w:t>These are broad cate</w:t>
      </w:r>
      <w:r w:rsidR="008D1DB9">
        <w:rPr>
          <w:rFonts w:asciiTheme="minorHAnsi" w:hAnsiTheme="minorHAnsi" w:cstheme="minorHAnsi"/>
          <w:sz w:val="24"/>
        </w:rPr>
        <w:t>gories of food outlet type, all potentially relate</w:t>
      </w:r>
      <w:r w:rsidR="00CA6B4D">
        <w:rPr>
          <w:rFonts w:asciiTheme="minorHAnsi" w:hAnsiTheme="minorHAnsi" w:cstheme="minorHAnsi"/>
          <w:sz w:val="24"/>
        </w:rPr>
        <w:t>d to behaviours</w:t>
      </w:r>
      <w:r w:rsidR="008D1DB9">
        <w:rPr>
          <w:rFonts w:asciiTheme="minorHAnsi" w:hAnsiTheme="minorHAnsi" w:cstheme="minorHAnsi"/>
          <w:sz w:val="24"/>
        </w:rPr>
        <w:t xml:space="preserve">, as evidenced by the </w:t>
      </w:r>
      <w:r w:rsidR="007A64ED">
        <w:rPr>
          <w:rFonts w:asciiTheme="minorHAnsi" w:hAnsiTheme="minorHAnsi" w:cstheme="minorHAnsi"/>
          <w:sz w:val="24"/>
        </w:rPr>
        <w:t xml:space="preserve">frequency of use of such categories in the </w:t>
      </w:r>
      <w:r w:rsidR="00584B7E">
        <w:rPr>
          <w:rFonts w:asciiTheme="minorHAnsi" w:hAnsiTheme="minorHAnsi" w:cstheme="minorHAnsi"/>
          <w:sz w:val="24"/>
        </w:rPr>
        <w:t xml:space="preserve">published </w:t>
      </w:r>
      <w:r w:rsidR="007A64ED">
        <w:rPr>
          <w:rFonts w:asciiTheme="minorHAnsi" w:hAnsiTheme="minorHAnsi" w:cstheme="minorHAnsi"/>
          <w:sz w:val="24"/>
        </w:rPr>
        <w:t>literature</w:t>
      </w:r>
      <w:r w:rsidR="005D48E9">
        <w:rPr>
          <w:rFonts w:asciiTheme="minorHAnsi" w:hAnsiTheme="minorHAnsi" w:cstheme="minorHAnsi"/>
          <w:sz w:val="24"/>
        </w:rPr>
        <w:fldChar w:fldCharType="begin">
          <w:fldData xml:space="preserve">PEVuZE5vdGU+PENpdGU+PEF1dGhvcj5Nb3JsYW5kPC9BdXRob3I+PFllYXI+MjAwMjwvWWVhcj48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</w:fldData>
        </w:fldChar>
      </w:r>
      <w:r w:rsidR="00556CAE">
        <w:rPr>
          <w:rFonts w:asciiTheme="minorHAnsi" w:hAnsiTheme="minorHAnsi" w:cstheme="minorHAnsi"/>
          <w:sz w:val="24"/>
        </w:rPr>
        <w:instrText xml:space="preserve"> ADDIN EN.CITE </w:instrText>
      </w:r>
      <w:r w:rsidR="00556CAE">
        <w:rPr>
          <w:rFonts w:asciiTheme="minorHAnsi" w:hAnsiTheme="minorHAnsi" w:cstheme="minorHAnsi"/>
          <w:sz w:val="24"/>
        </w:rPr>
        <w:fldChar w:fldCharType="begin">
          <w:fldData xml:space="preserve">PEVuZE5vdGU+PENpdGU+PEF1dGhvcj5Nb3JsYW5kPC9BdXRob3I+PFllYXI+MjAwMjwvWWVhcj48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</w:fldData>
        </w:fldChar>
      </w:r>
      <w:r w:rsidR="00556CAE">
        <w:rPr>
          <w:rFonts w:asciiTheme="minorHAnsi" w:hAnsiTheme="minorHAnsi" w:cstheme="minorHAnsi"/>
          <w:sz w:val="24"/>
        </w:rPr>
        <w:instrText xml:space="preserve"> ADDIN EN.CITE.DATA </w:instrText>
      </w:r>
      <w:r w:rsidR="00556CAE">
        <w:rPr>
          <w:rFonts w:asciiTheme="minorHAnsi" w:hAnsiTheme="minorHAnsi" w:cstheme="minorHAnsi"/>
          <w:sz w:val="24"/>
        </w:rPr>
      </w:r>
      <w:r w:rsidR="00556CAE">
        <w:rPr>
          <w:rFonts w:asciiTheme="minorHAnsi" w:hAnsiTheme="minorHAnsi" w:cstheme="minorHAnsi"/>
          <w:sz w:val="24"/>
        </w:rPr>
        <w:fldChar w:fldCharType="end"/>
      </w:r>
      <w:r w:rsidR="005D48E9">
        <w:rPr>
          <w:rFonts w:asciiTheme="minorHAnsi" w:hAnsiTheme="minorHAnsi" w:cstheme="minorHAnsi"/>
          <w:sz w:val="24"/>
        </w:rPr>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27" w:tooltip="Morland, 2002 #488" w:history="1">
        <w:r w:rsidR="005D41DA">
          <w:rPr>
            <w:rFonts w:asciiTheme="minorHAnsi" w:hAnsiTheme="minorHAnsi" w:cstheme="minorHAnsi"/>
            <w:noProof/>
            <w:sz w:val="24"/>
          </w:rPr>
          <w:t>27-33</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7A64ED">
        <w:rPr>
          <w:rFonts w:asciiTheme="minorHAnsi" w:hAnsiTheme="minorHAnsi" w:cstheme="minorHAnsi"/>
          <w:sz w:val="24"/>
        </w:rPr>
        <w:t>.</w:t>
      </w:r>
      <w:r w:rsidR="001D54A1">
        <w:rPr>
          <w:rFonts w:asciiTheme="minorHAnsi" w:hAnsiTheme="minorHAnsi" w:cstheme="minorHAnsi"/>
          <w:sz w:val="24"/>
        </w:rPr>
        <w:t xml:space="preserve"> </w:t>
      </w:r>
      <w:r w:rsidR="00A239BB">
        <w:rPr>
          <w:rFonts w:asciiTheme="minorHAnsi" w:hAnsiTheme="minorHAnsi" w:cstheme="minorHAnsi"/>
          <w:sz w:val="24"/>
        </w:rPr>
        <w:t>Pub</w:t>
      </w:r>
      <w:r w:rsidR="00837FFD">
        <w:rPr>
          <w:rFonts w:asciiTheme="minorHAnsi" w:hAnsiTheme="minorHAnsi" w:cstheme="minorHAnsi"/>
          <w:sz w:val="24"/>
        </w:rPr>
        <w:t>lic houses (‘pubs’)</w:t>
      </w:r>
      <w:r w:rsidR="00A239BB">
        <w:rPr>
          <w:rFonts w:asciiTheme="minorHAnsi" w:hAnsiTheme="minorHAnsi" w:cstheme="minorHAnsi"/>
          <w:sz w:val="24"/>
        </w:rPr>
        <w:t xml:space="preserve"> were </w:t>
      </w:r>
      <w:r w:rsidR="00CF47BD">
        <w:rPr>
          <w:rFonts w:asciiTheme="minorHAnsi" w:hAnsiTheme="minorHAnsi" w:cstheme="minorHAnsi"/>
          <w:sz w:val="24"/>
        </w:rPr>
        <w:t xml:space="preserve">considered </w:t>
      </w:r>
      <w:r w:rsidR="00A239BB">
        <w:rPr>
          <w:rFonts w:asciiTheme="minorHAnsi" w:hAnsiTheme="minorHAnsi" w:cstheme="minorHAnsi"/>
          <w:sz w:val="24"/>
        </w:rPr>
        <w:t>individually and included as ‘Restaurants’ only if they sold f</w:t>
      </w:r>
      <w:r w:rsidR="00CA1889">
        <w:rPr>
          <w:rFonts w:asciiTheme="minorHAnsi" w:hAnsiTheme="minorHAnsi" w:cstheme="minorHAnsi"/>
          <w:sz w:val="24"/>
        </w:rPr>
        <w:t>ood</w:t>
      </w:r>
      <w:r w:rsidR="003F4B77">
        <w:rPr>
          <w:rFonts w:asciiTheme="minorHAnsi" w:hAnsiTheme="minorHAnsi" w:cstheme="minorHAnsi"/>
          <w:sz w:val="24"/>
        </w:rPr>
        <w:t xml:space="preserve"> that was more than just ‘bar snacks’</w:t>
      </w:r>
      <w:r w:rsidR="00A239BB">
        <w:rPr>
          <w:rFonts w:asciiTheme="minorHAnsi" w:hAnsiTheme="minorHAnsi" w:cstheme="minorHAnsi"/>
          <w:sz w:val="24"/>
        </w:rPr>
        <w:t xml:space="preserve">. </w:t>
      </w:r>
      <w:r w:rsidR="00F71E44">
        <w:rPr>
          <w:rFonts w:asciiTheme="minorHAnsi" w:hAnsiTheme="minorHAnsi" w:cstheme="minorHAnsi"/>
          <w:sz w:val="24"/>
        </w:rPr>
        <w:t>Mobile food outlets were excluded from the datasets as the home address of the owner was often give</w:t>
      </w:r>
      <w:r w:rsidR="00DC64DF">
        <w:rPr>
          <w:rFonts w:asciiTheme="minorHAnsi" w:hAnsiTheme="minorHAnsi" w:cstheme="minorHAnsi"/>
          <w:sz w:val="24"/>
        </w:rPr>
        <w:t>n</w:t>
      </w:r>
      <w:r w:rsidR="00F71E44">
        <w:rPr>
          <w:rFonts w:asciiTheme="minorHAnsi" w:hAnsiTheme="minorHAnsi" w:cstheme="minorHAnsi"/>
          <w:sz w:val="24"/>
        </w:rPr>
        <w:t xml:space="preserve"> in lieu of the retail location.</w:t>
      </w:r>
      <w:r w:rsidR="00BF31CC">
        <w:rPr>
          <w:rFonts w:asciiTheme="minorHAnsi" w:hAnsiTheme="minorHAnsi" w:cstheme="minorHAnsi"/>
          <w:sz w:val="24"/>
        </w:rPr>
        <w:t xml:space="preserve"> </w:t>
      </w:r>
    </w:p>
    <w:p w:rsidR="0043085C" w:rsidRDefault="0043085C" w:rsidP="00536A2A">
      <w:pPr>
        <w:spacing w:line="480" w:lineRule="auto"/>
        <w:rPr>
          <w:rFonts w:asciiTheme="minorHAnsi" w:hAnsiTheme="minorHAnsi" w:cstheme="minorHAnsi"/>
          <w:sz w:val="24"/>
        </w:rPr>
      </w:pPr>
    </w:p>
    <w:p w:rsidR="00FF0352" w:rsidRDefault="0043085C" w:rsidP="00536A2A">
      <w:pPr>
        <w:spacing w:line="480" w:lineRule="auto"/>
        <w:rPr>
          <w:rFonts w:asciiTheme="minorHAnsi" w:hAnsiTheme="minorHAnsi" w:cstheme="minorHAnsi"/>
          <w:sz w:val="24"/>
        </w:rPr>
      </w:pPr>
      <w:r>
        <w:rPr>
          <w:rFonts w:asciiTheme="minorHAnsi" w:hAnsiTheme="minorHAnsi" w:cstheme="minorHAnsi"/>
          <w:sz w:val="24"/>
        </w:rPr>
        <w:t>Outlets were matched based on their name, address and postcode. Outlets were matched, even where spelling of business name was similar but not identical, where supporting evidence (such as the same address and/or postcode) was present. Food outlet locations for council and POI data were geocoded according to their postcodes and overlaid atop Lower Super Output Area (LSOA) boundaries for Cambridgeshire, using ArcGIS 10 (</w:t>
      </w:r>
      <w:r w:rsidRPr="00147826">
        <w:rPr>
          <w:rFonts w:asciiTheme="minorHAnsi" w:hAnsiTheme="minorHAnsi" w:cstheme="minorHAnsi"/>
          <w:sz w:val="24"/>
        </w:rPr>
        <w:t>ESRI Inc., Redlands, CA).</w:t>
      </w:r>
      <w:r>
        <w:rPr>
          <w:rFonts w:asciiTheme="minorHAnsi" w:hAnsiTheme="minorHAnsi" w:cstheme="minorHAnsi"/>
          <w:sz w:val="24"/>
        </w:rPr>
        <w:t xml:space="preserve"> LSOAs were attributed an urban/rural status (according to Communities and Local Government guidelines, defining small towns, villages and hamlets with fewer than 10,000 residents as ‘rural’</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&lt;EndNote&gt;&lt;Cite&gt;&lt;Author&gt;Commission for Rural Communities&lt;/Author&gt;&lt;Year&gt;2004&lt;/Year&gt;&lt;RecNum&gt;158&lt;/RecNum&gt;&lt;DisplayText&gt;[34]&lt;/DisplayText&gt;&lt;record&gt;&lt;rec-number&gt;158&lt;/rec-number&gt;&lt;foreign-keys&gt;&lt;key app="EN" db-id="tdt2dtx0irxr0jefffjpteavw5z99zs59df5"&gt;158&lt;/key&gt;&lt;/foreign-keys&gt;&lt;ref-type name="Report"&gt;27&lt;/ref-type&gt;&lt;contributors&gt;&lt;authors&gt;&lt;author&gt;Commission for Rural Communities,&lt;/author&gt;&lt;/authors&gt;&lt;/contributors&gt;&lt;titles&gt;&lt;title&gt;What is Rural?&lt;/title&gt;&lt;/titles&gt;&lt;dates&gt;&lt;year&gt;2004&lt;/year&gt;&lt;/dates&gt;&lt;pub-location&gt;London&lt;/pub-location&gt;&lt;publisher&gt;Countryside Agency&lt;/publisher&gt;&lt;urls&gt;&lt;/urls&gt;&lt;/record&gt;&lt;/Cite&gt;&lt;/EndNote&gt;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34" w:tooltip="Commission for Rural Communities, 2004 #158" w:history="1">
        <w:r w:rsidR="005D41DA">
          <w:rPr>
            <w:rFonts w:asciiTheme="minorHAnsi" w:hAnsiTheme="minorHAnsi" w:cstheme="minorHAnsi"/>
            <w:noProof/>
            <w:sz w:val="24"/>
          </w:rPr>
          <w:t>34</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Pr>
          <w:rFonts w:asciiTheme="minorHAnsi" w:hAnsiTheme="minorHAnsi" w:cstheme="minorHAnsi"/>
          <w:sz w:val="24"/>
        </w:rPr>
        <w:t>)</w:t>
      </w:r>
      <w:r w:rsidR="000E08FC">
        <w:rPr>
          <w:rFonts w:asciiTheme="minorHAnsi" w:hAnsiTheme="minorHAnsi" w:cstheme="minorHAnsi"/>
          <w:sz w:val="24"/>
        </w:rPr>
        <w:t xml:space="preserve">, with a good mix of urban and rural areas present throughout the study area, as shown in Figure 1. LSOAs were also attributed </w:t>
      </w:r>
      <w:r>
        <w:rPr>
          <w:rFonts w:asciiTheme="minorHAnsi" w:hAnsiTheme="minorHAnsi" w:cstheme="minorHAnsi"/>
          <w:sz w:val="24"/>
        </w:rPr>
        <w:t>a measure of area level socio-economic status (SES) (quintiles of Index of Multiple Deprivation (IMD) scores 2010</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&lt;EndNote&gt;&lt;Cite&gt;&lt;Author&gt;Communities and Local Government&lt;/Author&gt;&lt;Year&gt;2011&lt;/Year&gt;&lt;RecNum&gt;719&lt;/RecNum&gt;&lt;DisplayText&gt;[35]&lt;/DisplayText&gt;&lt;record&gt;&lt;rec-number&gt;719&lt;/rec-number&gt;&lt;foreign-keys&gt;&lt;key app="EN" db-id="tdt2dtx0irxr0jefffjpteavw5z99zs59df5"&gt;719&lt;/key&gt;&lt;/foreign-keys&gt;&lt;ref-type name="Web Page"&gt;12&lt;/ref-type&gt;&lt;contributors&gt;&lt;authors&gt;&lt;author&gt;Communities and Local Government,&lt;/author&gt;&lt;/authors&gt;&lt;/contributors&gt;&lt;titles&gt;&lt;title&gt;The English Indices of Deprivation 2010&lt;/title&gt;&lt;/titles&gt;&lt;number&gt;5/10/11&lt;/number&gt;&lt;dates&gt;&lt;year&gt;2011&lt;/year&gt;&lt;/dates&gt;&lt;urls&gt;&lt;related-urls&gt;&lt;url&gt;http://www.communities.gov.uk/publications/corporate/statistics/indices2010&lt;/url&gt;&lt;/related-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35" w:tooltip="Communities and Local Government, 2011 #719" w:history="1">
        <w:r w:rsidR="005D41DA">
          <w:rPr>
            <w:rFonts w:asciiTheme="minorHAnsi" w:hAnsiTheme="minorHAnsi" w:cstheme="minorHAnsi"/>
            <w:noProof/>
            <w:sz w:val="24"/>
          </w:rPr>
          <w:t>35</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Pr>
          <w:rFonts w:asciiTheme="minorHAnsi" w:hAnsiTheme="minorHAnsi" w:cstheme="minorHAnsi"/>
          <w:sz w:val="24"/>
        </w:rPr>
        <w:t>, rela</w:t>
      </w:r>
      <w:r w:rsidR="000E08FC">
        <w:rPr>
          <w:rFonts w:asciiTheme="minorHAnsi" w:hAnsiTheme="minorHAnsi" w:cstheme="minorHAnsi"/>
          <w:sz w:val="24"/>
        </w:rPr>
        <w:t>tive to Cambridgeshire county),</w:t>
      </w:r>
      <w:r w:rsidR="00F52FA8">
        <w:rPr>
          <w:rFonts w:asciiTheme="minorHAnsi" w:hAnsiTheme="minorHAnsi" w:cstheme="minorHAnsi"/>
          <w:sz w:val="24"/>
        </w:rPr>
        <w:t xml:space="preserve"> </w:t>
      </w:r>
      <w:r w:rsidR="000E08FC">
        <w:rPr>
          <w:rFonts w:asciiTheme="minorHAnsi" w:hAnsiTheme="minorHAnsi" w:cstheme="minorHAnsi"/>
          <w:sz w:val="24"/>
        </w:rPr>
        <w:t xml:space="preserve">as also </w:t>
      </w:r>
      <w:r w:rsidR="00F52FA8">
        <w:rPr>
          <w:rFonts w:asciiTheme="minorHAnsi" w:hAnsiTheme="minorHAnsi" w:cstheme="minorHAnsi"/>
          <w:sz w:val="24"/>
        </w:rPr>
        <w:t xml:space="preserve">shown in </w:t>
      </w:r>
      <w:r>
        <w:rPr>
          <w:rFonts w:asciiTheme="minorHAnsi" w:hAnsiTheme="minorHAnsi" w:cstheme="minorHAnsi"/>
          <w:sz w:val="24"/>
        </w:rPr>
        <w:t>Figure 1. IMD is a compound measure of SES across seven principle domains</w:t>
      </w:r>
      <w:r w:rsidR="003671AC">
        <w:rPr>
          <w:rFonts w:asciiTheme="minorHAnsi" w:hAnsiTheme="minorHAnsi" w:cstheme="minorHAnsi"/>
          <w:sz w:val="24"/>
        </w:rPr>
        <w:t xml:space="preserve"> (income deprivation, employment deprivation, crime, health deprivation and disability, education, skills and training deprivation, barriers to housing and services and living environment deprivation)</w:t>
      </w:r>
      <w:r>
        <w:rPr>
          <w:rFonts w:asciiTheme="minorHAnsi" w:hAnsiTheme="minorHAnsi" w:cstheme="minorHAnsi"/>
          <w:sz w:val="24"/>
        </w:rPr>
        <w:t>, with scores increasing as deprivation increases</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&lt;EndNote&gt;&lt;Cite&gt;&lt;Author&gt;Communities and Local Government&lt;/Author&gt;&lt;Year&gt;2007&lt;/Year&gt;&lt;RecNum&gt;324&lt;/RecNum&gt;&lt;DisplayText&gt;[36]&lt;/DisplayText&gt;&lt;record&gt;&lt;rec-number&gt;324&lt;/rec-number&gt;&lt;foreign-keys&gt;&lt;key app="EN" db-id="tdt2dtx0irxr0jefffjpteavw5z99zs59df5"&gt;324&lt;/key&gt;&lt;/foreign-keys&gt;&lt;ref-type name="Web Page"&gt;12&lt;/ref-type&gt;&lt;contributors&gt;&lt;authors&gt;&lt;author&gt;Communities and Local Government,&lt;/author&gt;&lt;/authors&gt;&lt;/contributors&gt;&lt;titles&gt;&lt;title&gt;Indices of Deprivation 2007&lt;/title&gt;&lt;/titles&gt;&lt;number&gt;13/11/09&lt;/number&gt;&lt;dates&gt;&lt;year&gt;2007&lt;/year&gt;&lt;/dates&gt;&lt;urls&gt;&lt;related-urls&gt;&lt;url&gt;http://www.communities.gov.uk/communities/neighbourhoodrenewal/deprivation/deprivation07/&lt;/url&gt;&lt;/related-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36" w:tooltip="Communities and Local Government, 2007 #324" w:history="1">
        <w:r w:rsidR="005D41DA">
          <w:rPr>
            <w:rFonts w:asciiTheme="minorHAnsi" w:hAnsiTheme="minorHAnsi" w:cstheme="minorHAnsi"/>
            <w:noProof/>
            <w:sz w:val="24"/>
          </w:rPr>
          <w:t>36</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Pr>
          <w:rFonts w:asciiTheme="minorHAnsi" w:hAnsiTheme="minorHAnsi" w:cstheme="minorHAnsi"/>
          <w:sz w:val="24"/>
        </w:rPr>
        <w:t>.</w:t>
      </w:r>
    </w:p>
    <w:p w:rsidR="000E08FC" w:rsidRDefault="000E08FC" w:rsidP="00536A2A">
      <w:pPr>
        <w:spacing w:line="480" w:lineRule="auto"/>
        <w:rPr>
          <w:rFonts w:asciiTheme="minorHAnsi" w:hAnsiTheme="minorHAnsi" w:cstheme="minorHAnsi"/>
          <w:sz w:val="24"/>
        </w:rPr>
      </w:pPr>
    </w:p>
    <w:p w:rsidR="000E08FC" w:rsidRPr="007B3CEC" w:rsidRDefault="000E08FC" w:rsidP="000E08FC">
      <w:pPr>
        <w:rPr>
          <w:rFonts w:asciiTheme="minorHAnsi" w:hAnsiTheme="minorHAnsi" w:cstheme="minorHAnsi"/>
          <w:sz w:val="24"/>
        </w:rPr>
      </w:pPr>
      <w:r>
        <w:rPr>
          <w:rFonts w:asciiTheme="minorHAnsi" w:hAnsiTheme="minorHAnsi" w:cstheme="minorHAnsi"/>
          <w:sz w:val="24"/>
        </w:rPr>
        <w:t>&gt;Insert Figure 1 roughly here.</w:t>
      </w:r>
    </w:p>
    <w:p w:rsidR="0043085C" w:rsidRDefault="0043085C" w:rsidP="00536A2A">
      <w:pPr>
        <w:spacing w:line="480" w:lineRule="auto"/>
        <w:rPr>
          <w:rFonts w:asciiTheme="minorHAnsi" w:hAnsiTheme="minorHAnsi" w:cstheme="minorHAnsi"/>
          <w:sz w:val="24"/>
        </w:rPr>
      </w:pPr>
    </w:p>
    <w:p w:rsidR="000E08FC" w:rsidRDefault="000E08FC" w:rsidP="00536A2A">
      <w:pPr>
        <w:spacing w:line="480" w:lineRule="auto"/>
        <w:rPr>
          <w:rFonts w:asciiTheme="minorHAnsi" w:hAnsiTheme="minorHAnsi" w:cstheme="minorHAnsi"/>
          <w:sz w:val="24"/>
        </w:rPr>
      </w:pPr>
    </w:p>
    <w:p w:rsidR="0056483F" w:rsidRPr="000C22AE" w:rsidRDefault="00CB212C" w:rsidP="00536A2A">
      <w:pPr>
        <w:spacing w:line="480" w:lineRule="auto"/>
        <w:rPr>
          <w:rFonts w:cs="Arial"/>
          <w:b/>
          <w:bCs/>
          <w:szCs w:val="28"/>
          <w:lang w:eastAsia="en-US"/>
        </w:rPr>
      </w:pPr>
      <w:r w:rsidRPr="000C22AE">
        <w:rPr>
          <w:rFonts w:cs="Arial"/>
          <w:b/>
          <w:bCs/>
          <w:szCs w:val="28"/>
          <w:lang w:eastAsia="en-US"/>
        </w:rPr>
        <w:t>Statistical a</w:t>
      </w:r>
      <w:r w:rsidR="0056483F" w:rsidRPr="000C22AE">
        <w:rPr>
          <w:rFonts w:cs="Arial"/>
          <w:b/>
          <w:bCs/>
          <w:szCs w:val="28"/>
          <w:lang w:eastAsia="en-US"/>
        </w:rPr>
        <w:t>nalyses</w:t>
      </w:r>
    </w:p>
    <w:p w:rsidR="00CA13A0" w:rsidRDefault="00FA5374" w:rsidP="00D35BEF">
      <w:pPr>
        <w:spacing w:line="480" w:lineRule="auto"/>
        <w:rPr>
          <w:rFonts w:asciiTheme="minorHAnsi" w:hAnsiTheme="minorHAnsi" w:cstheme="minorHAnsi"/>
          <w:sz w:val="24"/>
        </w:rPr>
      </w:pPr>
      <w:r>
        <w:rPr>
          <w:rFonts w:asciiTheme="minorHAnsi" w:hAnsiTheme="minorHAnsi" w:cstheme="minorHAnsi"/>
          <w:sz w:val="24"/>
        </w:rPr>
        <w:t xml:space="preserve">Completeness </w:t>
      </w:r>
      <w:r w:rsidR="00CB0909">
        <w:rPr>
          <w:rFonts w:asciiTheme="minorHAnsi" w:hAnsiTheme="minorHAnsi" w:cstheme="minorHAnsi"/>
          <w:sz w:val="24"/>
        </w:rPr>
        <w:t>of POI data compared to the reference</w:t>
      </w:r>
      <w:r>
        <w:rPr>
          <w:rFonts w:asciiTheme="minorHAnsi" w:hAnsiTheme="minorHAnsi" w:cstheme="minorHAnsi"/>
          <w:sz w:val="24"/>
        </w:rPr>
        <w:t xml:space="preserve"> standard council da</w:t>
      </w:r>
      <w:r w:rsidR="00C63E89">
        <w:rPr>
          <w:rFonts w:asciiTheme="minorHAnsi" w:hAnsiTheme="minorHAnsi" w:cstheme="minorHAnsi"/>
          <w:sz w:val="24"/>
        </w:rPr>
        <w:t>ta was assessed by calculating</w:t>
      </w:r>
      <w:r>
        <w:rPr>
          <w:rFonts w:asciiTheme="minorHAnsi" w:hAnsiTheme="minorHAnsi" w:cstheme="minorHAnsi"/>
          <w:sz w:val="24"/>
        </w:rPr>
        <w:t xml:space="preserve"> </w:t>
      </w:r>
      <w:r w:rsidR="00172A22">
        <w:rPr>
          <w:rFonts w:asciiTheme="minorHAnsi" w:hAnsiTheme="minorHAnsi" w:cstheme="minorHAnsi"/>
          <w:sz w:val="24"/>
        </w:rPr>
        <w:t xml:space="preserve">percentage agreement, </w:t>
      </w:r>
      <w:r>
        <w:rPr>
          <w:rFonts w:asciiTheme="minorHAnsi" w:hAnsiTheme="minorHAnsi" w:cstheme="minorHAnsi"/>
          <w:sz w:val="24"/>
        </w:rPr>
        <w:t>positive predictive value</w:t>
      </w:r>
      <w:r w:rsidR="00172A22">
        <w:rPr>
          <w:rFonts w:asciiTheme="minorHAnsi" w:hAnsiTheme="minorHAnsi" w:cstheme="minorHAnsi"/>
          <w:sz w:val="24"/>
        </w:rPr>
        <w:t>s (PPVs) and</w:t>
      </w:r>
      <w:r w:rsidR="00AA29AB">
        <w:rPr>
          <w:rFonts w:asciiTheme="minorHAnsi" w:hAnsiTheme="minorHAnsi" w:cstheme="minorHAnsi"/>
          <w:sz w:val="24"/>
        </w:rPr>
        <w:t xml:space="preserve"> sensitivities</w:t>
      </w:r>
      <w:r w:rsidR="004A3314">
        <w:rPr>
          <w:rFonts w:asciiTheme="minorHAnsi" w:hAnsiTheme="minorHAnsi" w:cstheme="minorHAnsi"/>
          <w:sz w:val="24"/>
        </w:rPr>
        <w:t xml:space="preserve"> for all outlets, and by type of food outlet</w:t>
      </w:r>
      <w:r w:rsidR="00436FBE">
        <w:rPr>
          <w:rFonts w:asciiTheme="minorHAnsi" w:hAnsiTheme="minorHAnsi" w:cstheme="minorHAnsi"/>
          <w:sz w:val="24"/>
        </w:rPr>
        <w:t>, using PASW Statistics 18 (PASW Statistics</w:t>
      </w:r>
      <w:r w:rsidR="00436FBE" w:rsidRPr="00E96C68">
        <w:rPr>
          <w:rFonts w:asciiTheme="minorHAnsi" w:hAnsiTheme="minorHAnsi" w:cstheme="minorHAnsi"/>
          <w:sz w:val="24"/>
        </w:rPr>
        <w:t xml:space="preserve"> Inc., Chicago, 200</w:t>
      </w:r>
      <w:r w:rsidR="00436FBE">
        <w:rPr>
          <w:rFonts w:asciiTheme="minorHAnsi" w:hAnsiTheme="minorHAnsi" w:cstheme="minorHAnsi"/>
          <w:sz w:val="24"/>
        </w:rPr>
        <w:t>9</w:t>
      </w:r>
      <w:r w:rsidR="00436FBE" w:rsidRPr="00E96C68">
        <w:rPr>
          <w:rFonts w:asciiTheme="minorHAnsi" w:hAnsiTheme="minorHAnsi" w:cstheme="minorHAnsi"/>
          <w:sz w:val="24"/>
        </w:rPr>
        <w:t xml:space="preserve">). </w:t>
      </w:r>
      <w:r w:rsidR="000E08FC">
        <w:rPr>
          <w:rFonts w:asciiTheme="minorHAnsi" w:hAnsiTheme="minorHAnsi" w:cstheme="minorHAnsi"/>
          <w:sz w:val="24"/>
        </w:rPr>
        <w:t xml:space="preserve">These statistics have been widely employed in the literature to </w:t>
      </w:r>
      <w:proofErr w:type="gramStart"/>
      <w:r w:rsidR="000E08FC">
        <w:rPr>
          <w:rFonts w:asciiTheme="minorHAnsi" w:hAnsiTheme="minorHAnsi" w:cstheme="minorHAnsi"/>
          <w:sz w:val="24"/>
        </w:rPr>
        <w:t>date</w:t>
      </w:r>
      <w:proofErr w:type="gramEnd"/>
      <w:r w:rsidR="000E08FC">
        <w:rPr>
          <w:rFonts w:asciiTheme="minorHAnsi" w:hAnsiTheme="minorHAnsi" w:cstheme="minorHAnsi"/>
          <w:sz w:val="24"/>
        </w:rPr>
        <w:fldChar w:fldCharType="begin">
          <w:fldData xml:space="preserve">PEVuZE5vdGU+PENpdGU+PEF1dGhvcj5MYWtlPC9BdXRob3I+PFllYXI+MjAxMDwvWWVhcj48UmVj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</w:fldData>
        </w:fldChar>
      </w:r>
      <w:r w:rsidR="000E08FC">
        <w:rPr>
          <w:rFonts w:asciiTheme="minorHAnsi" w:hAnsiTheme="minorHAnsi" w:cstheme="minorHAnsi"/>
          <w:sz w:val="24"/>
        </w:rPr>
        <w:instrText xml:space="preserve"> ADDIN EN.CITE </w:instrText>
      </w:r>
      <w:r w:rsidR="000E08FC">
        <w:rPr>
          <w:rFonts w:asciiTheme="minorHAnsi" w:hAnsiTheme="minorHAnsi" w:cstheme="minorHAnsi"/>
          <w:sz w:val="24"/>
        </w:rPr>
        <w:fldChar w:fldCharType="begin">
          <w:fldData xml:space="preserve">PEVuZE5vdGU+PENpdGU+PEF1dGhvcj5MYWtlPC9BdXRob3I+PFllYXI+MjAxMDwvWWVhcj48UmVj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</w:fldData>
        </w:fldChar>
      </w:r>
      <w:r w:rsidR="000E08FC">
        <w:rPr>
          <w:rFonts w:asciiTheme="minorHAnsi" w:hAnsiTheme="minorHAnsi" w:cstheme="minorHAnsi"/>
          <w:sz w:val="24"/>
        </w:rPr>
        <w:instrText xml:space="preserve"> ADDIN EN.CITE.DATA </w:instrText>
      </w:r>
      <w:r w:rsidR="000E08FC">
        <w:rPr>
          <w:rFonts w:asciiTheme="minorHAnsi" w:hAnsiTheme="minorHAnsi" w:cstheme="minorHAnsi"/>
          <w:sz w:val="24"/>
        </w:rPr>
      </w:r>
      <w:r w:rsidR="000E08FC">
        <w:rPr>
          <w:rFonts w:asciiTheme="minorHAnsi" w:hAnsiTheme="minorHAnsi" w:cstheme="minorHAnsi"/>
          <w:sz w:val="24"/>
        </w:rPr>
        <w:fldChar w:fldCharType="end"/>
      </w:r>
      <w:r w:rsidR="000E08FC">
        <w:rPr>
          <w:rFonts w:asciiTheme="minorHAnsi" w:hAnsiTheme="minorHAnsi" w:cstheme="minorHAnsi"/>
          <w:sz w:val="24"/>
        </w:rPr>
      </w:r>
      <w:r w:rsidR="000E08FC">
        <w:rPr>
          <w:rFonts w:asciiTheme="minorHAnsi" w:hAnsiTheme="minorHAnsi" w:cstheme="minorHAnsi"/>
          <w:sz w:val="24"/>
        </w:rPr>
        <w:fldChar w:fldCharType="separate"/>
      </w:r>
      <w:r w:rsidR="000E08FC">
        <w:rPr>
          <w:rFonts w:asciiTheme="minorHAnsi" w:hAnsiTheme="minorHAnsi" w:cstheme="minorHAnsi"/>
          <w:noProof/>
          <w:sz w:val="24"/>
        </w:rPr>
        <w:t>[</w:t>
      </w:r>
      <w:hyperlink w:anchor="_ENREF_12" w:tooltip="Lake, 2010 #266" w:history="1">
        <w:r w:rsidR="005D41DA">
          <w:rPr>
            <w:rFonts w:asciiTheme="minorHAnsi" w:hAnsiTheme="minorHAnsi" w:cstheme="minorHAnsi"/>
            <w:noProof/>
            <w:sz w:val="24"/>
          </w:rPr>
          <w:t>12-14</w:t>
        </w:r>
      </w:hyperlink>
      <w:r w:rsidR="000E08FC">
        <w:rPr>
          <w:rFonts w:asciiTheme="minorHAnsi" w:hAnsiTheme="minorHAnsi" w:cstheme="minorHAnsi"/>
          <w:noProof/>
          <w:sz w:val="24"/>
        </w:rPr>
        <w:t xml:space="preserve">, </w:t>
      </w:r>
      <w:hyperlink w:anchor="_ENREF_16" w:tooltip="Paquet, 2008 #182" w:history="1">
        <w:r w:rsidR="005D41DA">
          <w:rPr>
            <w:rFonts w:asciiTheme="minorHAnsi" w:hAnsiTheme="minorHAnsi" w:cstheme="minorHAnsi"/>
            <w:noProof/>
            <w:sz w:val="24"/>
          </w:rPr>
          <w:t>16</w:t>
        </w:r>
      </w:hyperlink>
      <w:r w:rsidR="000E08FC">
        <w:rPr>
          <w:rFonts w:asciiTheme="minorHAnsi" w:hAnsiTheme="minorHAnsi" w:cstheme="minorHAnsi"/>
          <w:noProof/>
          <w:sz w:val="24"/>
        </w:rPr>
        <w:t xml:space="preserve">, </w:t>
      </w:r>
      <w:hyperlink w:anchor="_ENREF_18" w:tooltip="Liese, 2010 #583" w:history="1">
        <w:r w:rsidR="005D41DA">
          <w:rPr>
            <w:rFonts w:asciiTheme="minorHAnsi" w:hAnsiTheme="minorHAnsi" w:cstheme="minorHAnsi"/>
            <w:noProof/>
            <w:sz w:val="24"/>
          </w:rPr>
          <w:t>18</w:t>
        </w:r>
      </w:hyperlink>
      <w:r w:rsidR="000E08FC">
        <w:rPr>
          <w:rFonts w:asciiTheme="minorHAnsi" w:hAnsiTheme="minorHAnsi" w:cstheme="minorHAnsi"/>
          <w:noProof/>
          <w:sz w:val="24"/>
        </w:rPr>
        <w:t xml:space="preserve">, </w:t>
      </w:r>
      <w:hyperlink w:anchor="_ENREF_19" w:tooltip="Powell, 2011 #692" w:history="1">
        <w:r w:rsidR="005D41DA">
          <w:rPr>
            <w:rFonts w:asciiTheme="minorHAnsi" w:hAnsiTheme="minorHAnsi" w:cstheme="minorHAnsi"/>
            <w:noProof/>
            <w:sz w:val="24"/>
          </w:rPr>
          <w:t>19</w:t>
        </w:r>
      </w:hyperlink>
      <w:r w:rsidR="000E08FC">
        <w:rPr>
          <w:rFonts w:asciiTheme="minorHAnsi" w:hAnsiTheme="minorHAnsi" w:cstheme="minorHAnsi"/>
          <w:noProof/>
          <w:sz w:val="24"/>
        </w:rPr>
        <w:t>]</w:t>
      </w:r>
      <w:r w:rsidR="000E08FC">
        <w:rPr>
          <w:rFonts w:asciiTheme="minorHAnsi" w:hAnsiTheme="minorHAnsi" w:cstheme="minorHAnsi"/>
          <w:sz w:val="24"/>
        </w:rPr>
        <w:fldChar w:fldCharType="end"/>
      </w:r>
      <w:r w:rsidR="000E08FC">
        <w:rPr>
          <w:rFonts w:asciiTheme="minorHAnsi" w:hAnsiTheme="minorHAnsi" w:cstheme="minorHAnsi"/>
          <w:sz w:val="24"/>
        </w:rPr>
        <w:t xml:space="preserve">. </w:t>
      </w:r>
      <w:r w:rsidR="00172A22">
        <w:rPr>
          <w:rFonts w:asciiTheme="minorHAnsi" w:hAnsiTheme="minorHAnsi" w:cstheme="minorHAnsi"/>
          <w:sz w:val="24"/>
        </w:rPr>
        <w:t>Percentage agreement</w:t>
      </w:r>
      <w:r w:rsidR="004157A4">
        <w:rPr>
          <w:rFonts w:asciiTheme="minorHAnsi" w:hAnsiTheme="minorHAnsi" w:cstheme="minorHAnsi"/>
          <w:sz w:val="24"/>
        </w:rPr>
        <w:t xml:space="preserve"> computes the percentage of food outlets present </w:t>
      </w:r>
      <w:r w:rsidR="003B1CAD">
        <w:rPr>
          <w:rFonts w:asciiTheme="minorHAnsi" w:hAnsiTheme="minorHAnsi" w:cstheme="minorHAnsi"/>
          <w:sz w:val="24"/>
        </w:rPr>
        <w:t>in both POI and council data</w:t>
      </w:r>
      <w:r w:rsidR="00172A22">
        <w:rPr>
          <w:rFonts w:asciiTheme="minorHAnsi" w:hAnsiTheme="minorHAnsi" w:cstheme="minorHAnsi"/>
          <w:sz w:val="24"/>
        </w:rPr>
        <w:t xml:space="preserve"> (true positives / (true positives + false negatives + false positives)). </w:t>
      </w:r>
      <w:r w:rsidR="00C53240">
        <w:rPr>
          <w:rFonts w:asciiTheme="minorHAnsi" w:hAnsiTheme="minorHAnsi" w:cstheme="minorHAnsi"/>
          <w:sz w:val="24"/>
        </w:rPr>
        <w:t>PPVs represent the percentage of outlets listed in the POI dataset that were also present in the council data (</w:t>
      </w:r>
      <w:r w:rsidR="00890AED">
        <w:rPr>
          <w:rFonts w:asciiTheme="minorHAnsi" w:hAnsiTheme="minorHAnsi" w:cstheme="minorHAnsi"/>
          <w:sz w:val="24"/>
        </w:rPr>
        <w:t>true positives</w:t>
      </w:r>
      <w:r w:rsidR="00BD1859">
        <w:rPr>
          <w:rFonts w:asciiTheme="minorHAnsi" w:hAnsiTheme="minorHAnsi" w:cstheme="minorHAnsi"/>
          <w:sz w:val="24"/>
        </w:rPr>
        <w:t xml:space="preserve"> </w:t>
      </w:r>
      <w:r w:rsidR="00890AED">
        <w:rPr>
          <w:rFonts w:asciiTheme="minorHAnsi" w:hAnsiTheme="minorHAnsi" w:cstheme="minorHAnsi"/>
          <w:sz w:val="24"/>
        </w:rPr>
        <w:t>/</w:t>
      </w:r>
      <w:r w:rsidR="00BD1859">
        <w:rPr>
          <w:rFonts w:asciiTheme="minorHAnsi" w:hAnsiTheme="minorHAnsi" w:cstheme="minorHAnsi"/>
          <w:sz w:val="24"/>
        </w:rPr>
        <w:t xml:space="preserve"> </w:t>
      </w:r>
      <w:r w:rsidR="00890AED">
        <w:rPr>
          <w:rFonts w:asciiTheme="minorHAnsi" w:hAnsiTheme="minorHAnsi" w:cstheme="minorHAnsi"/>
          <w:sz w:val="24"/>
        </w:rPr>
        <w:t>(true positives + false positives)</w:t>
      </w:r>
      <w:r w:rsidR="00C53240">
        <w:rPr>
          <w:rFonts w:asciiTheme="minorHAnsi" w:hAnsiTheme="minorHAnsi" w:cstheme="minorHAnsi"/>
          <w:sz w:val="24"/>
        </w:rPr>
        <w:t>). Sensitivity represents the percentage of outlets listed in the council data that were also listed in the POI data</w:t>
      </w:r>
      <w:r w:rsidR="00E264F2">
        <w:rPr>
          <w:rFonts w:asciiTheme="minorHAnsi" w:hAnsiTheme="minorHAnsi" w:cstheme="minorHAnsi"/>
          <w:sz w:val="24"/>
        </w:rPr>
        <w:t xml:space="preserve"> (</w:t>
      </w:r>
      <w:r w:rsidR="00BD1859">
        <w:rPr>
          <w:rFonts w:asciiTheme="minorHAnsi" w:hAnsiTheme="minorHAnsi" w:cstheme="minorHAnsi"/>
          <w:sz w:val="24"/>
        </w:rPr>
        <w:t>true positives / (true positives + false negatives)</w:t>
      </w:r>
      <w:r w:rsidR="00E264F2">
        <w:rPr>
          <w:rFonts w:asciiTheme="minorHAnsi" w:hAnsiTheme="minorHAnsi" w:cstheme="minorHAnsi"/>
          <w:sz w:val="24"/>
        </w:rPr>
        <w:t>)</w:t>
      </w:r>
      <w:r w:rsidR="006E3782">
        <w:rPr>
          <w:rFonts w:asciiTheme="minorHAnsi" w:hAnsiTheme="minorHAnsi" w:cstheme="minorHAnsi"/>
          <w:sz w:val="24"/>
        </w:rPr>
        <w:t>. As is common in the literature, accepted sensitivity cut-offs will be applied here</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&lt;EndNote&gt;&lt;Cite&gt;&lt;Author&gt;Paquet&lt;/Author&gt;&lt;Year&gt;2008&lt;/Year&gt;&lt;RecNum&gt;182&lt;/RecNum&gt;&lt;DisplayText&gt;[16]&lt;/DisplayText&gt;&lt;record&gt;&lt;rec-number&gt;182&lt;/rec-number&gt;&lt;foreign-keys&gt;&lt;key app="EN" db-id="tdt2dtx0irxr0jefffjpteavw5z99zs59df5"&gt;182&lt;/key&gt;&lt;/foreign-keys&gt;&lt;ref-type name="Journal Article"&gt;17&lt;/ref-type&gt;&lt;contributors&gt;&lt;authors&gt;&lt;author&gt;Paquet, C.,&lt;/author&gt;&lt;author&gt;Daniel, M.,&lt;/author&gt;&lt;author&gt;Kestens, Y.,&lt;/author&gt;&lt;author&gt;Léger, K.,&lt;/author&gt;&lt;author&gt;Gauvin, L.,&lt;/author&gt;&lt;/authors&gt;&lt;/contributors&gt;&lt;titles&gt;&lt;title&gt;Field validation of listings of food stores and commercial physical activity establishments from secondary data&lt;/title&gt;&lt;secondary-title&gt;International Journal of Behavioral Nutrition and Physical Activity&lt;/secondary-title&gt;&lt;/titles&gt;&lt;periodical&gt;&lt;full-title&gt;International Journal of Behavioral Nutrition and Physical Activity&lt;/full-title&gt;&lt;abbr-2&gt;International Journal of Behavioral Nutrition and Physical Activity&lt;/abbr-2&gt;&lt;/periodical&gt;&lt;pages&gt;1-7&lt;/pages&gt;&lt;volume&gt;5&lt;/volume&gt;&lt;number&gt;58&lt;/number&gt;&lt;dates&gt;&lt;year&gt;2008&lt;/year&gt;&lt;/dates&gt;&lt;urls&gt;&lt;/urls&gt;&lt;/record&gt;&lt;/Cite&gt;&lt;/EndNote&gt;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6" w:tooltip="Paquet, 2008 #182" w:history="1">
        <w:r w:rsidR="005D41DA">
          <w:rPr>
            <w:rFonts w:asciiTheme="minorHAnsi" w:hAnsiTheme="minorHAnsi" w:cstheme="minorHAnsi"/>
            <w:noProof/>
            <w:sz w:val="24"/>
          </w:rPr>
          <w:t>16</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6E3782">
        <w:rPr>
          <w:rFonts w:asciiTheme="minorHAnsi" w:hAnsiTheme="minorHAnsi" w:cstheme="minorHAnsi"/>
          <w:sz w:val="24"/>
        </w:rPr>
        <w:t xml:space="preserve">: </w:t>
      </w:r>
      <w:r w:rsidR="006E3782" w:rsidRPr="006E3782">
        <w:rPr>
          <w:rFonts w:asciiTheme="minorHAnsi" w:hAnsiTheme="minorHAnsi" w:cstheme="minorHAnsi"/>
          <w:sz w:val="24"/>
        </w:rPr>
        <w:t>‘poor’ &lt;30%;  ‘fair’ 31-50%; ‘moderate’ 51-70%; ‘good’ 71-90%; ‘excellent’ &gt;91%</w:t>
      </w:r>
      <w:r w:rsidR="006E3782">
        <w:rPr>
          <w:rFonts w:asciiTheme="minorHAnsi" w:hAnsiTheme="minorHAnsi" w:cstheme="minorHAnsi"/>
          <w:sz w:val="24"/>
        </w:rPr>
        <w:t>.</w:t>
      </w:r>
      <w:r w:rsidR="00BD1859">
        <w:rPr>
          <w:rFonts w:asciiTheme="minorHAnsi" w:hAnsiTheme="minorHAnsi" w:cstheme="minorHAnsi"/>
          <w:sz w:val="24"/>
        </w:rPr>
        <w:t xml:space="preserve"> </w:t>
      </w:r>
      <w:r w:rsidR="009D230B">
        <w:rPr>
          <w:rFonts w:asciiTheme="minorHAnsi" w:hAnsiTheme="minorHAnsi" w:cstheme="minorHAnsi"/>
          <w:sz w:val="24"/>
        </w:rPr>
        <w:t xml:space="preserve">Lake </w:t>
      </w:r>
      <w:r w:rsidR="009D230B">
        <w:rPr>
          <w:rFonts w:asciiTheme="minorHAnsi" w:hAnsiTheme="minorHAnsi" w:cstheme="minorHAnsi"/>
          <w:i/>
          <w:sz w:val="24"/>
        </w:rPr>
        <w:t>et al</w:t>
      </w:r>
      <w:r w:rsidR="005D48E9" w:rsidRPr="00FD6F02">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&lt;EndNote&gt;&lt;Cite&gt;&lt;Author&gt;Lake&lt;/Author&gt;&lt;Year&gt;2010&lt;/Year&gt;&lt;RecNum&gt;266&lt;/RecNum&gt;&lt;DisplayText&gt;[12]&lt;/DisplayText&gt;&lt;record&gt;&lt;rec-number&gt;266&lt;/rec-number&gt;&lt;foreign-keys&gt;&lt;key app="EN" db-id="tdt2dtx0irxr0jefffjpteavw5z99zs59df5"&gt;266&lt;/key&gt;&lt;/foreign-keys&gt;&lt;ref-type name="Journal Article"&gt;17&lt;/ref-type&gt;&lt;contributors&gt;&lt;authors&gt;&lt;author&gt;Lake, A. A.,&lt;/author&gt;&lt;author&gt;Burgoine, T.,&lt;/author&gt;&lt;author&gt;Greenhalgh, F.,&lt;/author&gt;&lt;author&gt;Stamp, E.,&lt;/author&gt;&lt;author&gt;Tyrrell, R.,&lt;/author&gt;&lt;/authors&gt;&lt;/contributors&gt;&lt;titles&gt;&lt;title&gt;The foodscape: classification and field validation of secondary data sources&lt;/title&gt;&lt;secondary-title&gt;Health and Place&lt;/secondary-title&gt;&lt;/titles&gt;&lt;periodical&gt;&lt;full-title&gt;Health and Place&lt;/full-title&gt;&lt;abbr-2&gt;Health and Place&lt;/abbr-2&gt;&lt;/periodical&gt;&lt;pages&gt;666-673&lt;/pages&gt;&lt;volume&gt;16&lt;/volume&gt;&lt;dates&gt;&lt;year&gt;2010&lt;/year&gt;&lt;/dates&gt;&lt;urls&gt;&lt;/urls&gt;&lt;/record&gt;&lt;/Cite&gt;&lt;/EndNote&gt;</w:instrText>
      </w:r>
      <w:r w:rsidR="005D48E9" w:rsidRPr="00FD6F02">
        <w:rPr>
          <w:rFonts w:asciiTheme="minorHAnsi" w:hAnsiTheme="minorHAnsi" w:cstheme="minorHAnsi"/>
          <w:sz w:val="24"/>
        </w:rPr>
        <w:fldChar w:fldCharType="separate"/>
      </w:r>
      <w:r w:rsidR="00556CAE">
        <w:rPr>
          <w:rFonts w:asciiTheme="minorHAnsi" w:hAnsiTheme="minorHAnsi" w:cstheme="minorHAnsi"/>
          <w:noProof/>
          <w:sz w:val="24"/>
        </w:rPr>
        <w:t>[</w:t>
      </w:r>
      <w:hyperlink w:anchor="_ENREF_12" w:tooltip="Lake, 2010 #266" w:history="1">
        <w:r w:rsidR="005D41DA">
          <w:rPr>
            <w:rFonts w:asciiTheme="minorHAnsi" w:hAnsiTheme="minorHAnsi" w:cstheme="minorHAnsi"/>
            <w:noProof/>
            <w:sz w:val="24"/>
          </w:rPr>
          <w:t>12</w:t>
        </w:r>
      </w:hyperlink>
      <w:r w:rsidR="00556CAE">
        <w:rPr>
          <w:rFonts w:asciiTheme="minorHAnsi" w:hAnsiTheme="minorHAnsi" w:cstheme="minorHAnsi"/>
          <w:noProof/>
          <w:sz w:val="24"/>
        </w:rPr>
        <w:t>]</w:t>
      </w:r>
      <w:r w:rsidR="005D48E9" w:rsidRPr="00FD6F02">
        <w:rPr>
          <w:rFonts w:asciiTheme="minorHAnsi" w:hAnsiTheme="minorHAnsi" w:cstheme="minorHAnsi"/>
          <w:sz w:val="24"/>
        </w:rPr>
        <w:fldChar w:fldCharType="end"/>
      </w:r>
      <w:r w:rsidR="009D230B">
        <w:rPr>
          <w:rFonts w:asciiTheme="minorHAnsi" w:hAnsiTheme="minorHAnsi" w:cstheme="minorHAnsi"/>
          <w:i/>
          <w:sz w:val="24"/>
        </w:rPr>
        <w:t xml:space="preserve"> </w:t>
      </w:r>
      <w:r w:rsidR="00FD6F02">
        <w:rPr>
          <w:rFonts w:asciiTheme="minorHAnsi" w:hAnsiTheme="minorHAnsi" w:cstheme="minorHAnsi"/>
          <w:sz w:val="24"/>
        </w:rPr>
        <w:t>present</w:t>
      </w:r>
      <w:r w:rsidR="009D230B">
        <w:rPr>
          <w:rFonts w:asciiTheme="minorHAnsi" w:hAnsiTheme="minorHAnsi" w:cstheme="minorHAnsi"/>
          <w:sz w:val="24"/>
        </w:rPr>
        <w:t xml:space="preserve"> a useful diagram </w:t>
      </w:r>
      <w:r w:rsidR="00FD6F02">
        <w:rPr>
          <w:rFonts w:asciiTheme="minorHAnsi" w:hAnsiTheme="minorHAnsi" w:cstheme="minorHAnsi"/>
          <w:sz w:val="24"/>
        </w:rPr>
        <w:t>showing</w:t>
      </w:r>
      <w:r w:rsidR="00C721AF">
        <w:rPr>
          <w:rFonts w:asciiTheme="minorHAnsi" w:hAnsiTheme="minorHAnsi" w:cstheme="minorHAnsi"/>
          <w:sz w:val="24"/>
        </w:rPr>
        <w:t xml:space="preserve"> </w:t>
      </w:r>
      <w:r w:rsidR="009D230B">
        <w:rPr>
          <w:rFonts w:asciiTheme="minorHAnsi" w:hAnsiTheme="minorHAnsi" w:cstheme="minorHAnsi"/>
          <w:sz w:val="24"/>
        </w:rPr>
        <w:t xml:space="preserve">how PPVs and sensitivities are calculated and relate to each other. </w:t>
      </w:r>
      <w:r w:rsidR="0010280A">
        <w:rPr>
          <w:rFonts w:asciiTheme="minorHAnsi" w:hAnsiTheme="minorHAnsi" w:cstheme="minorHAnsi"/>
          <w:sz w:val="24"/>
        </w:rPr>
        <w:t>D</w:t>
      </w:r>
      <w:r w:rsidR="004F0F42">
        <w:rPr>
          <w:rFonts w:asciiTheme="minorHAnsi" w:hAnsiTheme="minorHAnsi" w:cstheme="minorHAnsi"/>
          <w:sz w:val="24"/>
        </w:rPr>
        <w:t xml:space="preserve">ifferences </w:t>
      </w:r>
      <w:r w:rsidR="00626C76">
        <w:rPr>
          <w:rFonts w:asciiTheme="minorHAnsi" w:hAnsiTheme="minorHAnsi" w:cstheme="minorHAnsi"/>
          <w:sz w:val="24"/>
        </w:rPr>
        <w:t>between</w:t>
      </w:r>
      <w:r w:rsidR="004F0F42">
        <w:rPr>
          <w:rFonts w:asciiTheme="minorHAnsi" w:hAnsiTheme="minorHAnsi" w:cstheme="minorHAnsi"/>
          <w:sz w:val="24"/>
        </w:rPr>
        <w:t xml:space="preserve"> PPVs, sensitivities and percentage agreements </w:t>
      </w:r>
      <w:r w:rsidR="00626C76">
        <w:rPr>
          <w:rFonts w:asciiTheme="minorHAnsi" w:hAnsiTheme="minorHAnsi" w:cstheme="minorHAnsi"/>
          <w:sz w:val="24"/>
        </w:rPr>
        <w:t>for</w:t>
      </w:r>
      <w:r w:rsidR="004F0F42">
        <w:rPr>
          <w:rFonts w:asciiTheme="minorHAnsi" w:hAnsiTheme="minorHAnsi" w:cstheme="minorHAnsi"/>
          <w:sz w:val="24"/>
        </w:rPr>
        <w:t xml:space="preserve"> all food outlets </w:t>
      </w:r>
      <w:r w:rsidR="00D5639C">
        <w:rPr>
          <w:rFonts w:asciiTheme="minorHAnsi" w:hAnsiTheme="minorHAnsi" w:cstheme="minorHAnsi"/>
          <w:sz w:val="24"/>
        </w:rPr>
        <w:t>as compared to</w:t>
      </w:r>
      <w:r w:rsidR="004F0F42">
        <w:rPr>
          <w:rFonts w:asciiTheme="minorHAnsi" w:hAnsiTheme="minorHAnsi" w:cstheme="minorHAnsi"/>
          <w:sz w:val="24"/>
        </w:rPr>
        <w:t xml:space="preserve"> food outlets by type were assessed using Fisher’s </w:t>
      </w:r>
      <w:proofErr w:type="gramStart"/>
      <w:r w:rsidR="004F0F42">
        <w:rPr>
          <w:rFonts w:asciiTheme="minorHAnsi" w:hAnsiTheme="minorHAnsi" w:cstheme="minorHAnsi"/>
          <w:sz w:val="24"/>
        </w:rPr>
        <w:t>Exact</w:t>
      </w:r>
      <w:proofErr w:type="gramEnd"/>
      <w:r w:rsidR="004F0F42">
        <w:rPr>
          <w:rFonts w:asciiTheme="minorHAnsi" w:hAnsiTheme="minorHAnsi" w:cstheme="minorHAnsi"/>
          <w:sz w:val="24"/>
        </w:rPr>
        <w:t xml:space="preserve"> tests</w:t>
      </w:r>
      <w:r w:rsidR="006E3782">
        <w:rPr>
          <w:rFonts w:asciiTheme="minorHAnsi" w:hAnsiTheme="minorHAnsi" w:cstheme="minorHAnsi"/>
          <w:sz w:val="24"/>
        </w:rPr>
        <w:t xml:space="preserve"> (preferred over chi-squared tests due to potentially small expected values)</w:t>
      </w:r>
      <w:r w:rsidR="004F0F42">
        <w:rPr>
          <w:rFonts w:asciiTheme="minorHAnsi" w:hAnsiTheme="minorHAnsi" w:cstheme="minorHAnsi"/>
          <w:sz w:val="24"/>
        </w:rPr>
        <w:t xml:space="preserve">. </w:t>
      </w:r>
      <w:r w:rsidR="004A3314">
        <w:rPr>
          <w:rFonts w:asciiTheme="minorHAnsi" w:hAnsiTheme="minorHAnsi" w:cstheme="minorHAnsi"/>
          <w:sz w:val="24"/>
        </w:rPr>
        <w:t xml:space="preserve">PPVs and sensitivities were calculated </w:t>
      </w:r>
      <w:r w:rsidR="00CF47BD">
        <w:rPr>
          <w:rFonts w:asciiTheme="minorHAnsi" w:hAnsiTheme="minorHAnsi" w:cstheme="minorHAnsi"/>
          <w:sz w:val="24"/>
        </w:rPr>
        <w:t>separately for</w:t>
      </w:r>
      <w:r w:rsidR="0000646D">
        <w:rPr>
          <w:rFonts w:asciiTheme="minorHAnsi" w:hAnsiTheme="minorHAnsi" w:cstheme="minorHAnsi"/>
          <w:sz w:val="24"/>
        </w:rPr>
        <w:t xml:space="preserve"> </w:t>
      </w:r>
      <w:r w:rsidR="004A3314">
        <w:rPr>
          <w:rFonts w:asciiTheme="minorHAnsi" w:hAnsiTheme="minorHAnsi" w:cstheme="minorHAnsi"/>
          <w:sz w:val="24"/>
        </w:rPr>
        <w:t>urban</w:t>
      </w:r>
      <w:r w:rsidR="00CF47BD">
        <w:rPr>
          <w:rFonts w:asciiTheme="minorHAnsi" w:hAnsiTheme="minorHAnsi" w:cstheme="minorHAnsi"/>
          <w:sz w:val="24"/>
        </w:rPr>
        <w:t xml:space="preserve"> and </w:t>
      </w:r>
      <w:r w:rsidR="004A3314">
        <w:rPr>
          <w:rFonts w:asciiTheme="minorHAnsi" w:hAnsiTheme="minorHAnsi" w:cstheme="minorHAnsi"/>
          <w:sz w:val="24"/>
        </w:rPr>
        <w:t>ru</w:t>
      </w:r>
      <w:r w:rsidR="00E42799">
        <w:rPr>
          <w:rFonts w:asciiTheme="minorHAnsi" w:hAnsiTheme="minorHAnsi" w:cstheme="minorHAnsi"/>
          <w:sz w:val="24"/>
        </w:rPr>
        <w:t xml:space="preserve">ral </w:t>
      </w:r>
      <w:r w:rsidR="00CF47BD">
        <w:rPr>
          <w:rFonts w:asciiTheme="minorHAnsi" w:hAnsiTheme="minorHAnsi" w:cstheme="minorHAnsi"/>
          <w:sz w:val="24"/>
        </w:rPr>
        <w:t>areas and</w:t>
      </w:r>
      <w:r w:rsidR="00E42799">
        <w:rPr>
          <w:rFonts w:asciiTheme="minorHAnsi" w:hAnsiTheme="minorHAnsi" w:cstheme="minorHAnsi"/>
          <w:sz w:val="24"/>
        </w:rPr>
        <w:t xml:space="preserve"> </w:t>
      </w:r>
      <w:r w:rsidR="00CF47BD">
        <w:rPr>
          <w:rFonts w:asciiTheme="minorHAnsi" w:hAnsiTheme="minorHAnsi" w:cstheme="minorHAnsi"/>
          <w:sz w:val="24"/>
        </w:rPr>
        <w:t xml:space="preserve">for each IMD </w:t>
      </w:r>
      <w:r w:rsidR="00E42799">
        <w:rPr>
          <w:rFonts w:asciiTheme="minorHAnsi" w:hAnsiTheme="minorHAnsi" w:cstheme="minorHAnsi"/>
          <w:sz w:val="24"/>
        </w:rPr>
        <w:t>quintile</w:t>
      </w:r>
      <w:r w:rsidR="004F0F42">
        <w:rPr>
          <w:rFonts w:asciiTheme="minorHAnsi" w:hAnsiTheme="minorHAnsi" w:cstheme="minorHAnsi"/>
          <w:sz w:val="24"/>
        </w:rPr>
        <w:t xml:space="preserve">; comparisons with PPVs and sensitivities </w:t>
      </w:r>
      <w:r w:rsidR="006C4AD8">
        <w:rPr>
          <w:rFonts w:asciiTheme="minorHAnsi" w:hAnsiTheme="minorHAnsi" w:cstheme="minorHAnsi"/>
          <w:sz w:val="24"/>
        </w:rPr>
        <w:t>in relation to urban and least deprived reference categories</w:t>
      </w:r>
      <w:r w:rsidR="004F0F42">
        <w:rPr>
          <w:rFonts w:asciiTheme="minorHAnsi" w:hAnsiTheme="minorHAnsi" w:cstheme="minorHAnsi"/>
          <w:sz w:val="24"/>
        </w:rPr>
        <w:t xml:space="preserve"> were again made using Fisher’s </w:t>
      </w:r>
      <w:proofErr w:type="gramStart"/>
      <w:r w:rsidR="004F0F42">
        <w:rPr>
          <w:rFonts w:asciiTheme="minorHAnsi" w:hAnsiTheme="minorHAnsi" w:cstheme="minorHAnsi"/>
          <w:sz w:val="24"/>
        </w:rPr>
        <w:t>Exact</w:t>
      </w:r>
      <w:proofErr w:type="gramEnd"/>
      <w:r w:rsidR="004F0F42">
        <w:rPr>
          <w:rFonts w:asciiTheme="minorHAnsi" w:hAnsiTheme="minorHAnsi" w:cstheme="minorHAnsi"/>
          <w:sz w:val="24"/>
        </w:rPr>
        <w:t xml:space="preserve"> tests</w:t>
      </w:r>
      <w:r w:rsidR="004A3314">
        <w:rPr>
          <w:rFonts w:asciiTheme="minorHAnsi" w:hAnsiTheme="minorHAnsi" w:cstheme="minorHAnsi"/>
          <w:sz w:val="24"/>
        </w:rPr>
        <w:t>.</w:t>
      </w:r>
      <w:r w:rsidR="00E42799">
        <w:rPr>
          <w:rFonts w:asciiTheme="minorHAnsi" w:hAnsiTheme="minorHAnsi" w:cstheme="minorHAnsi"/>
          <w:sz w:val="24"/>
        </w:rPr>
        <w:t xml:space="preserve"> </w:t>
      </w:r>
      <w:r w:rsidR="0010280A">
        <w:rPr>
          <w:rFonts w:asciiTheme="minorHAnsi" w:hAnsiTheme="minorHAnsi" w:cstheme="minorHAnsi"/>
          <w:sz w:val="24"/>
        </w:rPr>
        <w:t>A value of p &lt;0.05 was used as the marker of statistical significance for differences.</w:t>
      </w:r>
    </w:p>
    <w:p w:rsidR="00424AB0" w:rsidRDefault="00424AB0" w:rsidP="006C0453">
      <w:pPr>
        <w:spacing w:line="480" w:lineRule="auto"/>
        <w:jc w:val="center"/>
        <w:rPr>
          <w:rFonts w:asciiTheme="minorHAnsi" w:hAnsiTheme="minorHAnsi" w:cstheme="minorHAnsi"/>
          <w:sz w:val="24"/>
        </w:rPr>
      </w:pPr>
    </w:p>
    <w:p w:rsidR="00684786" w:rsidRDefault="00684786" w:rsidP="00BA735D">
      <w:pPr>
        <w:rPr>
          <w:rFonts w:asciiTheme="minorHAnsi" w:hAnsiTheme="minorHAnsi" w:cstheme="minorHAnsi"/>
          <w:b/>
          <w:sz w:val="24"/>
        </w:rPr>
      </w:pPr>
    </w:p>
    <w:p w:rsidR="008464D3" w:rsidRPr="000C22AE" w:rsidRDefault="00715688" w:rsidP="00BA735D">
      <w:pPr>
        <w:rPr>
          <w:rFonts w:cs="Arial"/>
          <w:b/>
          <w:bCs/>
          <w:kern w:val="32"/>
          <w:sz w:val="32"/>
          <w:szCs w:val="32"/>
          <w:lang w:eastAsia="en-US"/>
        </w:rPr>
      </w:pPr>
      <w:r w:rsidRPr="000C22AE">
        <w:rPr>
          <w:rFonts w:cs="Arial"/>
          <w:b/>
          <w:bCs/>
          <w:kern w:val="32"/>
          <w:sz w:val="32"/>
          <w:szCs w:val="32"/>
          <w:lang w:eastAsia="en-US"/>
        </w:rPr>
        <w:lastRenderedPageBreak/>
        <w:t>RESULTS</w:t>
      </w:r>
    </w:p>
    <w:p w:rsidR="00B67D53" w:rsidRPr="00BA735D" w:rsidRDefault="00B67D53" w:rsidP="00BA735D">
      <w:pPr>
        <w:rPr>
          <w:rFonts w:asciiTheme="minorHAnsi" w:hAnsiTheme="minorHAnsi" w:cstheme="minorHAnsi"/>
          <w:b/>
          <w:sz w:val="24"/>
        </w:rPr>
      </w:pPr>
    </w:p>
    <w:p w:rsidR="00536A2A" w:rsidRPr="000C22AE" w:rsidRDefault="00CB212C" w:rsidP="00536A2A">
      <w:pPr>
        <w:spacing w:line="480" w:lineRule="auto"/>
        <w:rPr>
          <w:rFonts w:cs="Arial"/>
          <w:b/>
          <w:bCs/>
          <w:szCs w:val="28"/>
          <w:lang w:eastAsia="en-US"/>
        </w:rPr>
      </w:pPr>
      <w:r w:rsidRPr="000C22AE">
        <w:rPr>
          <w:rFonts w:cs="Arial"/>
          <w:b/>
          <w:bCs/>
          <w:szCs w:val="28"/>
          <w:lang w:eastAsia="en-US"/>
        </w:rPr>
        <w:t>Percentage a</w:t>
      </w:r>
      <w:r w:rsidR="00EE528D" w:rsidRPr="000C22AE">
        <w:rPr>
          <w:rFonts w:cs="Arial"/>
          <w:b/>
          <w:bCs/>
          <w:szCs w:val="28"/>
          <w:lang w:eastAsia="en-US"/>
        </w:rPr>
        <w:t>greement</w:t>
      </w:r>
    </w:p>
    <w:p w:rsidR="00190206" w:rsidRDefault="00B26246" w:rsidP="003D4F80">
      <w:pPr>
        <w:spacing w:line="480" w:lineRule="auto"/>
        <w:rPr>
          <w:rFonts w:asciiTheme="minorHAnsi" w:hAnsiTheme="minorHAnsi" w:cstheme="minorHAnsi"/>
          <w:sz w:val="24"/>
        </w:rPr>
      </w:pPr>
      <w:r>
        <w:rPr>
          <w:rFonts w:asciiTheme="minorHAnsi" w:hAnsiTheme="minorHAnsi" w:cstheme="minorHAnsi"/>
          <w:sz w:val="24"/>
        </w:rPr>
        <w:t xml:space="preserve">Descriptive statistics for council and POI data received are shown in Table 1. </w:t>
      </w:r>
      <w:r w:rsidR="00AD02FC">
        <w:rPr>
          <w:rFonts w:asciiTheme="minorHAnsi" w:hAnsiTheme="minorHAnsi" w:cstheme="minorHAnsi"/>
          <w:sz w:val="24"/>
        </w:rPr>
        <w:t xml:space="preserve">The POI data contains 524 fewer total records than were present in the council </w:t>
      </w:r>
      <w:proofErr w:type="gramStart"/>
      <w:r w:rsidR="00AD02FC">
        <w:rPr>
          <w:rFonts w:asciiTheme="minorHAnsi" w:hAnsiTheme="minorHAnsi" w:cstheme="minorHAnsi"/>
          <w:sz w:val="24"/>
        </w:rPr>
        <w:t>data,</w:t>
      </w:r>
      <w:proofErr w:type="gramEnd"/>
      <w:r w:rsidR="00AD02FC">
        <w:rPr>
          <w:rFonts w:asciiTheme="minorHAnsi" w:hAnsiTheme="minorHAnsi" w:cstheme="minorHAnsi"/>
          <w:sz w:val="24"/>
        </w:rPr>
        <w:t xml:space="preserve"> and fewer records by all types of food outlet, with the exception of supermarkets. </w:t>
      </w:r>
      <w:r w:rsidR="00B82F70">
        <w:rPr>
          <w:rFonts w:asciiTheme="minorHAnsi" w:hAnsiTheme="minorHAnsi" w:cstheme="minorHAnsi"/>
          <w:sz w:val="24"/>
        </w:rPr>
        <w:t xml:space="preserve">For cafés/coffee shop records, POI data contained 39.07% fewer gross records. </w:t>
      </w:r>
      <w:r w:rsidR="00EE528D">
        <w:rPr>
          <w:rFonts w:asciiTheme="minorHAnsi" w:hAnsiTheme="minorHAnsi" w:cstheme="minorHAnsi"/>
          <w:sz w:val="24"/>
        </w:rPr>
        <w:t xml:space="preserve">Table 1 </w:t>
      </w:r>
      <w:r w:rsidR="000E1CBF">
        <w:rPr>
          <w:rFonts w:asciiTheme="minorHAnsi" w:hAnsiTheme="minorHAnsi" w:cstheme="minorHAnsi"/>
          <w:sz w:val="24"/>
        </w:rPr>
        <w:t xml:space="preserve">also </w:t>
      </w:r>
      <w:r w:rsidR="00EE528D">
        <w:rPr>
          <w:rFonts w:asciiTheme="minorHAnsi" w:hAnsiTheme="minorHAnsi" w:cstheme="minorHAnsi"/>
          <w:sz w:val="24"/>
        </w:rPr>
        <w:t>shows percentage agreement between council and POI data, across all food outlet</w:t>
      </w:r>
      <w:r w:rsidR="00F52FA8">
        <w:rPr>
          <w:rFonts w:asciiTheme="minorHAnsi" w:hAnsiTheme="minorHAnsi" w:cstheme="minorHAnsi"/>
          <w:sz w:val="24"/>
        </w:rPr>
        <w:t>s</w:t>
      </w:r>
      <w:r w:rsidR="00EE528D">
        <w:rPr>
          <w:rFonts w:asciiTheme="minorHAnsi" w:hAnsiTheme="minorHAnsi" w:cstheme="minorHAnsi"/>
          <w:sz w:val="24"/>
        </w:rPr>
        <w:t xml:space="preserve">, food outlets by type, and all food outlets across urban/rural divides and SES quintiles. </w:t>
      </w:r>
      <w:r w:rsidR="00975CA9">
        <w:rPr>
          <w:rFonts w:asciiTheme="minorHAnsi" w:hAnsiTheme="minorHAnsi" w:cstheme="minorHAnsi"/>
          <w:sz w:val="24"/>
        </w:rPr>
        <w:t>Agreement varied according to food outlet type</w:t>
      </w:r>
      <w:r w:rsidR="00742A23">
        <w:rPr>
          <w:rFonts w:asciiTheme="minorHAnsi" w:hAnsiTheme="minorHAnsi" w:cstheme="minorHAnsi"/>
          <w:sz w:val="24"/>
        </w:rPr>
        <w:t xml:space="preserve"> and was significantly different </w:t>
      </w:r>
      <w:r w:rsidR="00F35CE1">
        <w:rPr>
          <w:rFonts w:asciiTheme="minorHAnsi" w:hAnsiTheme="minorHAnsi" w:cstheme="minorHAnsi"/>
          <w:sz w:val="24"/>
        </w:rPr>
        <w:t>(</w:t>
      </w:r>
      <w:r w:rsidR="00010B67" w:rsidRPr="00010B67">
        <w:rPr>
          <w:rFonts w:asciiTheme="minorHAnsi" w:hAnsiTheme="minorHAnsi" w:cstheme="minorHAnsi"/>
          <w:i/>
          <w:sz w:val="24"/>
        </w:rPr>
        <w:t>P</w:t>
      </w:r>
      <w:r w:rsidR="00F35CE1">
        <w:rPr>
          <w:rFonts w:asciiTheme="minorHAnsi" w:hAnsiTheme="minorHAnsi" w:cstheme="minorHAnsi"/>
          <w:sz w:val="24"/>
        </w:rPr>
        <w:t xml:space="preserve">&lt;0.05) </w:t>
      </w:r>
      <w:r w:rsidR="00742A23">
        <w:rPr>
          <w:rFonts w:asciiTheme="minorHAnsi" w:hAnsiTheme="minorHAnsi" w:cstheme="minorHAnsi"/>
          <w:sz w:val="24"/>
        </w:rPr>
        <w:t>to overall food outlet agreement (49</w:t>
      </w:r>
      <w:r w:rsidR="00B819F1">
        <w:rPr>
          <w:rFonts w:asciiTheme="minorHAnsi" w:hAnsiTheme="minorHAnsi" w:cstheme="minorHAnsi"/>
          <w:sz w:val="24"/>
        </w:rPr>
        <w:t>.9</w:t>
      </w:r>
      <w:r w:rsidR="00742A23">
        <w:rPr>
          <w:rFonts w:asciiTheme="minorHAnsi" w:hAnsiTheme="minorHAnsi" w:cstheme="minorHAnsi"/>
          <w:sz w:val="24"/>
        </w:rPr>
        <w:t>%), with the exception of specialist food retailers</w:t>
      </w:r>
      <w:r w:rsidR="00975CA9">
        <w:rPr>
          <w:rFonts w:asciiTheme="minorHAnsi" w:hAnsiTheme="minorHAnsi" w:cstheme="minorHAnsi"/>
          <w:sz w:val="24"/>
        </w:rPr>
        <w:t xml:space="preserve">. </w:t>
      </w:r>
      <w:r w:rsidR="002B501C">
        <w:rPr>
          <w:rFonts w:asciiTheme="minorHAnsi" w:hAnsiTheme="minorHAnsi" w:cstheme="minorHAnsi"/>
          <w:sz w:val="24"/>
        </w:rPr>
        <w:t xml:space="preserve">Percentage agreement was significantly lower in rural than urban reference areas (p&lt;0.001). Compared to the least deprived reference areas, </w:t>
      </w:r>
      <w:r w:rsidR="00FE0FD6">
        <w:rPr>
          <w:rFonts w:asciiTheme="minorHAnsi" w:hAnsiTheme="minorHAnsi" w:cstheme="minorHAnsi"/>
          <w:sz w:val="24"/>
        </w:rPr>
        <w:t>the</w:t>
      </w:r>
      <w:r w:rsidR="00193169">
        <w:rPr>
          <w:rFonts w:asciiTheme="minorHAnsi" w:hAnsiTheme="minorHAnsi" w:cstheme="minorHAnsi"/>
          <w:sz w:val="24"/>
        </w:rPr>
        <w:t xml:space="preserve"> third and fourth SES quintiles had significantly improved percentage agreement; other deprivation quintiles were not significantly different.</w:t>
      </w:r>
    </w:p>
    <w:p w:rsidR="00BA368A" w:rsidRDefault="00BA368A" w:rsidP="003D4F80">
      <w:pPr>
        <w:spacing w:line="480" w:lineRule="auto"/>
        <w:rPr>
          <w:rFonts w:asciiTheme="minorHAnsi" w:hAnsiTheme="minorHAnsi" w:cstheme="minorHAnsi"/>
          <w:b/>
          <w:sz w:val="24"/>
        </w:rPr>
      </w:pPr>
    </w:p>
    <w:p w:rsidR="00782152" w:rsidRPr="007B3CEC" w:rsidRDefault="007B3CEC" w:rsidP="003D4F80">
      <w:pPr>
        <w:spacing w:line="480" w:lineRule="auto"/>
        <w:rPr>
          <w:rFonts w:asciiTheme="minorHAnsi" w:hAnsiTheme="minorHAnsi" w:cstheme="minorHAnsi"/>
          <w:sz w:val="24"/>
        </w:rPr>
      </w:pPr>
      <w:r>
        <w:rPr>
          <w:rFonts w:asciiTheme="minorHAnsi" w:hAnsiTheme="minorHAnsi" w:cstheme="minorHAnsi"/>
          <w:sz w:val="24"/>
        </w:rPr>
        <w:t>&gt;Insert Table 1 roughly here.</w:t>
      </w:r>
    </w:p>
    <w:p w:rsidR="00BA368A" w:rsidRDefault="00BA368A" w:rsidP="003D4F80">
      <w:pPr>
        <w:spacing w:line="480" w:lineRule="auto"/>
        <w:rPr>
          <w:rFonts w:asciiTheme="minorHAnsi" w:hAnsiTheme="minorHAnsi" w:cstheme="minorHAnsi"/>
          <w:b/>
          <w:i/>
          <w:sz w:val="24"/>
        </w:rPr>
      </w:pPr>
    </w:p>
    <w:p w:rsidR="00130AA2" w:rsidRDefault="00130AA2">
      <w:pPr>
        <w:rPr>
          <w:rFonts w:cs="Arial"/>
          <w:b/>
          <w:bCs/>
          <w:szCs w:val="28"/>
          <w:lang w:eastAsia="en-US"/>
        </w:rPr>
      </w:pPr>
      <w:r>
        <w:rPr>
          <w:rFonts w:cs="Arial"/>
          <w:b/>
          <w:bCs/>
          <w:szCs w:val="28"/>
          <w:lang w:eastAsia="en-US"/>
        </w:rPr>
        <w:br w:type="page"/>
      </w:r>
    </w:p>
    <w:p w:rsidR="00B62911" w:rsidRPr="000C22AE" w:rsidRDefault="00CB212C" w:rsidP="00B43F7E">
      <w:pPr>
        <w:spacing w:line="480" w:lineRule="auto"/>
        <w:rPr>
          <w:rFonts w:cs="Arial"/>
          <w:b/>
          <w:bCs/>
          <w:szCs w:val="28"/>
          <w:lang w:eastAsia="en-US"/>
        </w:rPr>
      </w:pPr>
      <w:r w:rsidRPr="000C22AE">
        <w:rPr>
          <w:rFonts w:cs="Arial"/>
          <w:b/>
          <w:bCs/>
          <w:szCs w:val="28"/>
          <w:lang w:eastAsia="en-US"/>
        </w:rPr>
        <w:lastRenderedPageBreak/>
        <w:t>Positive predictive value a</w:t>
      </w:r>
      <w:r w:rsidR="00B62911" w:rsidRPr="000C22AE">
        <w:rPr>
          <w:rFonts w:cs="Arial"/>
          <w:b/>
          <w:bCs/>
          <w:szCs w:val="28"/>
          <w:lang w:eastAsia="en-US"/>
        </w:rPr>
        <w:t>nalysis</w:t>
      </w:r>
    </w:p>
    <w:p w:rsidR="00A24EF1" w:rsidRDefault="00131575" w:rsidP="00B43F7E">
      <w:pPr>
        <w:spacing w:line="480" w:lineRule="auto"/>
        <w:rPr>
          <w:rFonts w:asciiTheme="minorHAnsi" w:hAnsiTheme="minorHAnsi" w:cstheme="minorHAnsi"/>
          <w:sz w:val="24"/>
        </w:rPr>
      </w:pPr>
      <w:r>
        <w:rPr>
          <w:rFonts w:asciiTheme="minorHAnsi" w:hAnsiTheme="minorHAnsi" w:cstheme="minorHAnsi"/>
          <w:sz w:val="24"/>
        </w:rPr>
        <w:t xml:space="preserve">An ideal PPV would be 100%, whereby all outlets identified in the </w:t>
      </w:r>
      <w:r w:rsidR="00E13C37">
        <w:rPr>
          <w:rFonts w:asciiTheme="minorHAnsi" w:hAnsiTheme="minorHAnsi" w:cstheme="minorHAnsi"/>
          <w:sz w:val="24"/>
        </w:rPr>
        <w:t>POI</w:t>
      </w:r>
      <w:r>
        <w:rPr>
          <w:rFonts w:asciiTheme="minorHAnsi" w:hAnsiTheme="minorHAnsi" w:cstheme="minorHAnsi"/>
          <w:sz w:val="24"/>
        </w:rPr>
        <w:t xml:space="preserve"> data were also present in the </w:t>
      </w:r>
      <w:r w:rsidR="00E13C37">
        <w:rPr>
          <w:rFonts w:asciiTheme="minorHAnsi" w:hAnsiTheme="minorHAnsi" w:cstheme="minorHAnsi"/>
          <w:sz w:val="24"/>
        </w:rPr>
        <w:t>council</w:t>
      </w:r>
      <w:r>
        <w:rPr>
          <w:rFonts w:asciiTheme="minorHAnsi" w:hAnsiTheme="minorHAnsi" w:cstheme="minorHAnsi"/>
          <w:sz w:val="24"/>
        </w:rPr>
        <w:t xml:space="preserve"> data. </w:t>
      </w:r>
      <w:r w:rsidR="00440246">
        <w:rPr>
          <w:rFonts w:asciiTheme="minorHAnsi" w:hAnsiTheme="minorHAnsi" w:cstheme="minorHAnsi"/>
          <w:sz w:val="24"/>
        </w:rPr>
        <w:t xml:space="preserve">Table </w:t>
      </w:r>
      <w:r w:rsidR="00190206">
        <w:rPr>
          <w:rFonts w:asciiTheme="minorHAnsi" w:hAnsiTheme="minorHAnsi" w:cstheme="minorHAnsi"/>
          <w:sz w:val="24"/>
        </w:rPr>
        <w:t>2</w:t>
      </w:r>
      <w:r w:rsidR="00440246">
        <w:rPr>
          <w:rFonts w:asciiTheme="minorHAnsi" w:hAnsiTheme="minorHAnsi" w:cstheme="minorHAnsi"/>
          <w:sz w:val="24"/>
        </w:rPr>
        <w:t xml:space="preserve"> presents PPVs </w:t>
      </w:r>
      <w:r w:rsidR="00F603E1">
        <w:rPr>
          <w:rFonts w:asciiTheme="minorHAnsi" w:hAnsiTheme="minorHAnsi" w:cstheme="minorHAnsi"/>
          <w:sz w:val="24"/>
        </w:rPr>
        <w:t xml:space="preserve">for </w:t>
      </w:r>
      <w:r w:rsidR="00440246">
        <w:rPr>
          <w:rFonts w:asciiTheme="minorHAnsi" w:hAnsiTheme="minorHAnsi" w:cstheme="minorHAnsi"/>
          <w:sz w:val="24"/>
        </w:rPr>
        <w:t>all food outlets throughout the study area, and food outlets by type.</w:t>
      </w:r>
      <w:r w:rsidR="000401AD">
        <w:rPr>
          <w:rFonts w:asciiTheme="minorHAnsi" w:hAnsiTheme="minorHAnsi" w:cstheme="minorHAnsi"/>
          <w:sz w:val="24"/>
        </w:rPr>
        <w:t xml:space="preserve"> </w:t>
      </w:r>
      <w:r w:rsidR="00BC6B7C">
        <w:rPr>
          <w:rFonts w:asciiTheme="minorHAnsi" w:hAnsiTheme="minorHAnsi" w:cstheme="minorHAnsi"/>
          <w:sz w:val="24"/>
        </w:rPr>
        <w:t>The POI data has a PPV of 74.9</w:t>
      </w:r>
      <w:r w:rsidR="000B72A4">
        <w:rPr>
          <w:rFonts w:asciiTheme="minorHAnsi" w:hAnsiTheme="minorHAnsi" w:cstheme="minorHAnsi"/>
          <w:sz w:val="24"/>
        </w:rPr>
        <w:t xml:space="preserve">% overall, </w:t>
      </w:r>
      <w:r w:rsidR="00961921">
        <w:rPr>
          <w:rFonts w:asciiTheme="minorHAnsi" w:hAnsiTheme="minorHAnsi" w:cstheme="minorHAnsi"/>
          <w:sz w:val="24"/>
        </w:rPr>
        <w:t xml:space="preserve">with PPVs ranging between </w:t>
      </w:r>
      <w:r w:rsidR="007512B7">
        <w:rPr>
          <w:rFonts w:asciiTheme="minorHAnsi" w:hAnsiTheme="minorHAnsi" w:cstheme="minorHAnsi"/>
          <w:sz w:val="24"/>
        </w:rPr>
        <w:t xml:space="preserve">57.9-82.6% </w:t>
      </w:r>
      <w:r w:rsidR="007A1DA7">
        <w:rPr>
          <w:rFonts w:asciiTheme="minorHAnsi" w:hAnsiTheme="minorHAnsi" w:cstheme="minorHAnsi"/>
          <w:sz w:val="24"/>
        </w:rPr>
        <w:t xml:space="preserve">by type. </w:t>
      </w:r>
      <w:r w:rsidR="006D29B4">
        <w:rPr>
          <w:rFonts w:asciiTheme="minorHAnsi" w:hAnsiTheme="minorHAnsi" w:cstheme="minorHAnsi"/>
          <w:sz w:val="24"/>
        </w:rPr>
        <w:t xml:space="preserve">PPVs for Convenience and Specialist Stores and Restaurants were significantly different. </w:t>
      </w:r>
      <w:r w:rsidR="00D55F9A">
        <w:rPr>
          <w:rFonts w:asciiTheme="minorHAnsi" w:hAnsiTheme="minorHAnsi" w:cstheme="minorHAnsi"/>
          <w:sz w:val="24"/>
        </w:rPr>
        <w:t xml:space="preserve">PPVs across urban/rural areas and </w:t>
      </w:r>
      <w:r w:rsidR="00640EF9">
        <w:rPr>
          <w:rFonts w:asciiTheme="minorHAnsi" w:hAnsiTheme="minorHAnsi" w:cstheme="minorHAnsi"/>
          <w:sz w:val="24"/>
        </w:rPr>
        <w:t>SES quintiles are also presen</w:t>
      </w:r>
      <w:r w:rsidR="001518FD">
        <w:rPr>
          <w:rFonts w:asciiTheme="minorHAnsi" w:hAnsiTheme="minorHAnsi" w:cstheme="minorHAnsi"/>
          <w:sz w:val="24"/>
        </w:rPr>
        <w:t xml:space="preserve">ted </w:t>
      </w:r>
      <w:r w:rsidR="00C0301E">
        <w:rPr>
          <w:rFonts w:asciiTheme="minorHAnsi" w:hAnsiTheme="minorHAnsi" w:cstheme="minorHAnsi"/>
          <w:sz w:val="24"/>
        </w:rPr>
        <w:t>(</w:t>
      </w:r>
      <w:r w:rsidR="001518FD">
        <w:rPr>
          <w:rFonts w:asciiTheme="minorHAnsi" w:hAnsiTheme="minorHAnsi" w:cstheme="minorHAnsi"/>
          <w:sz w:val="24"/>
        </w:rPr>
        <w:t xml:space="preserve">Table </w:t>
      </w:r>
      <w:r w:rsidR="00190206">
        <w:rPr>
          <w:rFonts w:asciiTheme="minorHAnsi" w:hAnsiTheme="minorHAnsi" w:cstheme="minorHAnsi"/>
          <w:sz w:val="24"/>
        </w:rPr>
        <w:t>2</w:t>
      </w:r>
      <w:r w:rsidR="00C0301E">
        <w:rPr>
          <w:rFonts w:asciiTheme="minorHAnsi" w:hAnsiTheme="minorHAnsi" w:cstheme="minorHAnsi"/>
          <w:sz w:val="24"/>
        </w:rPr>
        <w:t>)</w:t>
      </w:r>
      <w:r w:rsidR="001518FD">
        <w:rPr>
          <w:rFonts w:asciiTheme="minorHAnsi" w:hAnsiTheme="minorHAnsi" w:cstheme="minorHAnsi"/>
          <w:sz w:val="24"/>
        </w:rPr>
        <w:t>, and are similar</w:t>
      </w:r>
      <w:r w:rsidR="00193AFE">
        <w:rPr>
          <w:rFonts w:asciiTheme="minorHAnsi" w:hAnsiTheme="minorHAnsi" w:cstheme="minorHAnsi"/>
          <w:sz w:val="24"/>
        </w:rPr>
        <w:t xml:space="preserve"> to urban and</w:t>
      </w:r>
      <w:r w:rsidR="00C037B1">
        <w:rPr>
          <w:rFonts w:asciiTheme="minorHAnsi" w:hAnsiTheme="minorHAnsi" w:cstheme="minorHAnsi"/>
          <w:sz w:val="24"/>
        </w:rPr>
        <w:t xml:space="preserve"> the</w:t>
      </w:r>
      <w:r w:rsidR="00193AFE">
        <w:rPr>
          <w:rFonts w:asciiTheme="minorHAnsi" w:hAnsiTheme="minorHAnsi" w:cstheme="minorHAnsi"/>
          <w:sz w:val="24"/>
        </w:rPr>
        <w:t xml:space="preserve"> least deprived quintile reference categories</w:t>
      </w:r>
      <w:r w:rsidR="001518FD">
        <w:rPr>
          <w:rFonts w:asciiTheme="minorHAnsi" w:hAnsiTheme="minorHAnsi" w:cstheme="minorHAnsi"/>
          <w:sz w:val="24"/>
        </w:rPr>
        <w:t>.</w:t>
      </w:r>
    </w:p>
    <w:p w:rsidR="00D82286" w:rsidRDefault="00D82286" w:rsidP="00B43F7E">
      <w:pPr>
        <w:spacing w:line="480" w:lineRule="auto"/>
        <w:rPr>
          <w:rFonts w:asciiTheme="minorHAnsi" w:hAnsiTheme="minorHAnsi" w:cstheme="minorHAnsi"/>
          <w:sz w:val="24"/>
        </w:rPr>
      </w:pPr>
    </w:p>
    <w:p w:rsidR="00625C5E" w:rsidRDefault="00231CF1">
      <w:pPr>
        <w:rPr>
          <w:rFonts w:asciiTheme="minorHAnsi" w:hAnsiTheme="minorHAnsi" w:cstheme="minorHAnsi"/>
          <w:sz w:val="24"/>
        </w:rPr>
      </w:pPr>
      <w:r>
        <w:rPr>
          <w:rFonts w:asciiTheme="minorHAnsi" w:hAnsiTheme="minorHAnsi" w:cstheme="minorHAnsi"/>
          <w:sz w:val="24"/>
        </w:rPr>
        <w:t>&gt;Insert Table 2 roughly here.</w:t>
      </w:r>
    </w:p>
    <w:p w:rsidR="00625C5E" w:rsidRDefault="00625C5E" w:rsidP="001D7654">
      <w:pPr>
        <w:spacing w:line="480" w:lineRule="auto"/>
        <w:rPr>
          <w:rFonts w:asciiTheme="minorHAnsi" w:hAnsiTheme="minorHAnsi" w:cstheme="minorHAnsi"/>
          <w:b/>
          <w:i/>
          <w:sz w:val="24"/>
        </w:rPr>
      </w:pPr>
    </w:p>
    <w:p w:rsidR="00625C5E" w:rsidRPr="000C22AE" w:rsidRDefault="00CB212C" w:rsidP="001D7654">
      <w:pPr>
        <w:spacing w:line="480" w:lineRule="auto"/>
        <w:rPr>
          <w:rFonts w:cs="Arial"/>
          <w:b/>
          <w:bCs/>
          <w:szCs w:val="28"/>
          <w:lang w:eastAsia="en-US"/>
        </w:rPr>
      </w:pPr>
      <w:r w:rsidRPr="000C22AE">
        <w:rPr>
          <w:rFonts w:cs="Arial"/>
          <w:b/>
          <w:bCs/>
          <w:szCs w:val="28"/>
          <w:lang w:eastAsia="en-US"/>
        </w:rPr>
        <w:t>Sensitivity a</w:t>
      </w:r>
      <w:r w:rsidR="00625C5E" w:rsidRPr="000C22AE">
        <w:rPr>
          <w:rFonts w:cs="Arial"/>
          <w:b/>
          <w:bCs/>
          <w:szCs w:val="28"/>
          <w:lang w:eastAsia="en-US"/>
        </w:rPr>
        <w:t>nalysis</w:t>
      </w:r>
    </w:p>
    <w:p w:rsidR="0045289E" w:rsidRDefault="00AE2E91" w:rsidP="001D7654">
      <w:pPr>
        <w:spacing w:line="480" w:lineRule="auto"/>
        <w:rPr>
          <w:rFonts w:asciiTheme="minorHAnsi" w:hAnsiTheme="minorHAnsi" w:cstheme="minorHAnsi"/>
          <w:sz w:val="24"/>
        </w:rPr>
      </w:pPr>
      <w:r>
        <w:rPr>
          <w:rFonts w:asciiTheme="minorHAnsi" w:hAnsiTheme="minorHAnsi" w:cstheme="minorHAnsi"/>
          <w:sz w:val="24"/>
        </w:rPr>
        <w:t xml:space="preserve">Results of sensitivity analyses are presented in Table </w:t>
      </w:r>
      <w:r w:rsidR="00190206">
        <w:rPr>
          <w:rFonts w:asciiTheme="minorHAnsi" w:hAnsiTheme="minorHAnsi" w:cstheme="minorHAnsi"/>
          <w:sz w:val="24"/>
        </w:rPr>
        <w:t>3</w:t>
      </w:r>
      <w:r w:rsidR="009363A5">
        <w:rPr>
          <w:rFonts w:asciiTheme="minorHAnsi" w:hAnsiTheme="minorHAnsi" w:cstheme="minorHAnsi"/>
          <w:sz w:val="24"/>
        </w:rPr>
        <w:t xml:space="preserve">, with Paquet </w:t>
      </w:r>
      <w:r w:rsidR="009363A5" w:rsidRPr="000B09E8">
        <w:rPr>
          <w:rFonts w:asciiTheme="minorHAnsi" w:hAnsiTheme="minorHAnsi" w:cstheme="minorHAnsi"/>
          <w:i/>
          <w:sz w:val="24"/>
        </w:rPr>
        <w:t>et al’s</w:t>
      </w:r>
      <w:r w:rsidR="009363A5">
        <w:rPr>
          <w:rFonts w:asciiTheme="minorHAnsi" w:hAnsiTheme="minorHAnsi" w:cstheme="minorHAnsi"/>
          <w:sz w:val="24"/>
        </w:rPr>
        <w:t xml:space="preserve"> sensitivity cut-offs applied</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&lt;EndNote&gt;&lt;Cite&gt;&lt;Author&gt;Paquet&lt;/Author&gt;&lt;Year&gt;2008&lt;/Year&gt;&lt;RecNum&gt;182&lt;/RecNum&gt;&lt;DisplayText&gt;[16]&lt;/DisplayText&gt;&lt;record&gt;&lt;rec-number&gt;182&lt;/rec-number&gt;&lt;foreign-keys&gt;&lt;key app="EN" db-id="tdt2dtx0irxr0jefffjpteavw5z99zs59df5"&gt;182&lt;/key&gt;&lt;/foreign-keys&gt;&lt;ref-type name="Journal Article"&gt;17&lt;/ref-type&gt;&lt;contributors&gt;&lt;authors&gt;&lt;author&gt;Paquet, C.,&lt;/author&gt;&lt;author&gt;Daniel, M.,&lt;/author&gt;&lt;author&gt;Kestens, Y.,&lt;/author&gt;&lt;author&gt;Léger, K.,&lt;/author&gt;&lt;author&gt;Gauvin, L.,&lt;/author&gt;&lt;/authors&gt;&lt;/contributors&gt;&lt;titles&gt;&lt;title&gt;Field validation of listings of food stores and commercial physical activity establishments from secondary data&lt;/title&gt;&lt;secondary-title&gt;International Journal of Behavioral Nutrition and Physical Activity&lt;/secondary-title&gt;&lt;/titles&gt;&lt;periodical&gt;&lt;full-title&gt;International Journal of Behavioral Nutrition and Physical Activity&lt;/full-title&gt;&lt;abbr-2&gt;International Journal of Behavioral Nutrition and Physical Activity&lt;/abbr-2&gt;&lt;/periodical&gt;&lt;pages&gt;1-7&lt;/pages&gt;&lt;volume&gt;5&lt;/volume&gt;&lt;number&gt;58&lt;/number&gt;&lt;dates&gt;&lt;year&gt;2008&lt;/year&gt;&lt;/dates&gt;&lt;urls&gt;&lt;/urls&gt;&lt;/record&gt;&lt;/Cite&gt;&lt;/EndNote&gt;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6" w:tooltip="Paquet, 2008 #182" w:history="1">
        <w:r w:rsidR="005D41DA">
          <w:rPr>
            <w:rFonts w:asciiTheme="minorHAnsi" w:hAnsiTheme="minorHAnsi" w:cstheme="minorHAnsi"/>
            <w:noProof/>
            <w:sz w:val="24"/>
          </w:rPr>
          <w:t>16</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Pr>
          <w:rFonts w:asciiTheme="minorHAnsi" w:hAnsiTheme="minorHAnsi" w:cstheme="minorHAnsi"/>
          <w:sz w:val="24"/>
        </w:rPr>
        <w:t xml:space="preserve">. </w:t>
      </w:r>
      <w:r w:rsidR="0035681B">
        <w:rPr>
          <w:rFonts w:asciiTheme="minorHAnsi" w:hAnsiTheme="minorHAnsi" w:cstheme="minorHAnsi"/>
          <w:sz w:val="24"/>
        </w:rPr>
        <w:t>Sensitivity for all food outlet</w:t>
      </w:r>
      <w:r w:rsidR="005814CF">
        <w:rPr>
          <w:rFonts w:asciiTheme="minorHAnsi" w:hAnsiTheme="minorHAnsi" w:cstheme="minorHAnsi"/>
          <w:sz w:val="24"/>
        </w:rPr>
        <w:t>s</w:t>
      </w:r>
      <w:r w:rsidR="0035681B">
        <w:rPr>
          <w:rFonts w:asciiTheme="minorHAnsi" w:hAnsiTheme="minorHAnsi" w:cstheme="minorHAnsi"/>
          <w:sz w:val="24"/>
        </w:rPr>
        <w:t xml:space="preserve"> throughout the study area was 59.9% (</w:t>
      </w:r>
      <w:r w:rsidR="00C355B6">
        <w:rPr>
          <w:rFonts w:asciiTheme="minorHAnsi" w:hAnsiTheme="minorHAnsi" w:cstheme="minorHAnsi"/>
          <w:sz w:val="24"/>
        </w:rPr>
        <w:t>‘</w:t>
      </w:r>
      <w:r w:rsidR="0035681B">
        <w:rPr>
          <w:rFonts w:asciiTheme="minorHAnsi" w:hAnsiTheme="minorHAnsi" w:cstheme="minorHAnsi"/>
          <w:sz w:val="24"/>
        </w:rPr>
        <w:t>moderate</w:t>
      </w:r>
      <w:r w:rsidR="00C355B6">
        <w:rPr>
          <w:rFonts w:asciiTheme="minorHAnsi" w:hAnsiTheme="minorHAnsi" w:cstheme="minorHAnsi"/>
          <w:sz w:val="24"/>
        </w:rPr>
        <w:t>’</w:t>
      </w:r>
      <w:r w:rsidR="0035681B">
        <w:rPr>
          <w:rFonts w:asciiTheme="minorHAnsi" w:hAnsiTheme="minorHAnsi" w:cstheme="minorHAnsi"/>
          <w:sz w:val="24"/>
        </w:rPr>
        <w:t>), and</w:t>
      </w:r>
      <w:r w:rsidR="00D63707">
        <w:rPr>
          <w:rFonts w:asciiTheme="minorHAnsi" w:hAnsiTheme="minorHAnsi" w:cstheme="minorHAnsi"/>
          <w:sz w:val="24"/>
        </w:rPr>
        <w:t xml:space="preserve"> varied</w:t>
      </w:r>
      <w:r w:rsidR="001951FB">
        <w:rPr>
          <w:rFonts w:asciiTheme="minorHAnsi" w:hAnsiTheme="minorHAnsi" w:cstheme="minorHAnsi"/>
          <w:sz w:val="24"/>
        </w:rPr>
        <w:t>, mostly significantly,</w:t>
      </w:r>
      <w:r w:rsidR="00D63707">
        <w:rPr>
          <w:rFonts w:asciiTheme="minorHAnsi" w:hAnsiTheme="minorHAnsi" w:cstheme="minorHAnsi"/>
          <w:sz w:val="24"/>
        </w:rPr>
        <w:t xml:space="preserve"> </w:t>
      </w:r>
      <w:r w:rsidR="00527F05">
        <w:rPr>
          <w:rFonts w:asciiTheme="minorHAnsi" w:hAnsiTheme="minorHAnsi" w:cstheme="minorHAnsi"/>
          <w:sz w:val="24"/>
        </w:rPr>
        <w:t xml:space="preserve">according to food outlet type </w:t>
      </w:r>
      <w:r w:rsidR="00D63707">
        <w:rPr>
          <w:rFonts w:asciiTheme="minorHAnsi" w:hAnsiTheme="minorHAnsi" w:cstheme="minorHAnsi"/>
          <w:sz w:val="24"/>
        </w:rPr>
        <w:t>(as high as 77.2% for supermarkets</w:t>
      </w:r>
      <w:r w:rsidR="008F0D7B">
        <w:rPr>
          <w:rFonts w:asciiTheme="minorHAnsi" w:hAnsiTheme="minorHAnsi" w:cstheme="minorHAnsi"/>
          <w:sz w:val="24"/>
        </w:rPr>
        <w:t xml:space="preserve">, </w:t>
      </w:r>
      <w:r w:rsidR="00010B67">
        <w:rPr>
          <w:rFonts w:asciiTheme="minorHAnsi" w:hAnsiTheme="minorHAnsi" w:cstheme="minorHAnsi"/>
          <w:i/>
          <w:sz w:val="24"/>
        </w:rPr>
        <w:t>P</w:t>
      </w:r>
      <w:r w:rsidR="008F0D7B">
        <w:rPr>
          <w:rFonts w:asciiTheme="minorHAnsi" w:hAnsiTheme="minorHAnsi" w:cstheme="minorHAnsi"/>
          <w:sz w:val="24"/>
        </w:rPr>
        <w:t>&lt;0.05</w:t>
      </w:r>
      <w:r w:rsidR="00D63707">
        <w:rPr>
          <w:rFonts w:asciiTheme="minorHAnsi" w:hAnsiTheme="minorHAnsi" w:cstheme="minorHAnsi"/>
          <w:sz w:val="24"/>
        </w:rPr>
        <w:t xml:space="preserve">). </w:t>
      </w:r>
      <w:r w:rsidR="00A450AB">
        <w:rPr>
          <w:rFonts w:asciiTheme="minorHAnsi" w:hAnsiTheme="minorHAnsi" w:cstheme="minorHAnsi"/>
          <w:sz w:val="24"/>
        </w:rPr>
        <w:t>Sensitivities we</w:t>
      </w:r>
      <w:r w:rsidR="004C2897">
        <w:rPr>
          <w:rFonts w:asciiTheme="minorHAnsi" w:hAnsiTheme="minorHAnsi" w:cstheme="minorHAnsi"/>
          <w:sz w:val="24"/>
        </w:rPr>
        <w:t xml:space="preserve">re also both </w:t>
      </w:r>
      <w:r w:rsidR="00C355B6">
        <w:rPr>
          <w:rFonts w:asciiTheme="minorHAnsi" w:hAnsiTheme="minorHAnsi" w:cstheme="minorHAnsi"/>
          <w:sz w:val="24"/>
        </w:rPr>
        <w:t>‘</w:t>
      </w:r>
      <w:r w:rsidR="00A450AB">
        <w:rPr>
          <w:rFonts w:asciiTheme="minorHAnsi" w:hAnsiTheme="minorHAnsi" w:cstheme="minorHAnsi"/>
          <w:sz w:val="24"/>
        </w:rPr>
        <w:t>moderate</w:t>
      </w:r>
      <w:r w:rsidR="00C355B6">
        <w:rPr>
          <w:rFonts w:asciiTheme="minorHAnsi" w:hAnsiTheme="minorHAnsi" w:cstheme="minorHAnsi"/>
          <w:sz w:val="24"/>
        </w:rPr>
        <w:t>’</w:t>
      </w:r>
      <w:r w:rsidR="00A450AB">
        <w:rPr>
          <w:rFonts w:asciiTheme="minorHAnsi" w:hAnsiTheme="minorHAnsi" w:cstheme="minorHAnsi"/>
          <w:sz w:val="24"/>
        </w:rPr>
        <w:t xml:space="preserve"> across urban/rural </w:t>
      </w:r>
      <w:proofErr w:type="gramStart"/>
      <w:r w:rsidR="00A450AB">
        <w:rPr>
          <w:rFonts w:asciiTheme="minorHAnsi" w:hAnsiTheme="minorHAnsi" w:cstheme="minorHAnsi"/>
          <w:sz w:val="24"/>
        </w:rPr>
        <w:t>divides</w:t>
      </w:r>
      <w:r w:rsidR="004C2897">
        <w:rPr>
          <w:rFonts w:asciiTheme="minorHAnsi" w:hAnsiTheme="minorHAnsi" w:cstheme="minorHAnsi"/>
          <w:sz w:val="24"/>
        </w:rPr>
        <w:t>,</w:t>
      </w:r>
      <w:proofErr w:type="gramEnd"/>
      <w:r w:rsidR="004C2897">
        <w:rPr>
          <w:rFonts w:asciiTheme="minorHAnsi" w:hAnsiTheme="minorHAnsi" w:cstheme="minorHAnsi"/>
          <w:sz w:val="24"/>
        </w:rPr>
        <w:t xml:space="preserve"> although </w:t>
      </w:r>
      <w:r w:rsidR="00DA49C6">
        <w:rPr>
          <w:rFonts w:asciiTheme="minorHAnsi" w:hAnsiTheme="minorHAnsi" w:cstheme="minorHAnsi"/>
          <w:sz w:val="24"/>
        </w:rPr>
        <w:t>sensitivity in rural areas was significantly different to urban reference regions in terms of the sensitivity value proper.</w:t>
      </w:r>
      <w:r w:rsidR="00A450AB">
        <w:rPr>
          <w:rFonts w:asciiTheme="minorHAnsi" w:hAnsiTheme="minorHAnsi" w:cstheme="minorHAnsi"/>
          <w:sz w:val="24"/>
        </w:rPr>
        <w:t xml:space="preserve"> </w:t>
      </w:r>
      <w:r w:rsidR="007457FD">
        <w:rPr>
          <w:rFonts w:asciiTheme="minorHAnsi" w:hAnsiTheme="minorHAnsi" w:cstheme="minorHAnsi"/>
          <w:sz w:val="24"/>
        </w:rPr>
        <w:t>Although sensitivity in quint</w:t>
      </w:r>
      <w:r w:rsidR="00C355B6">
        <w:rPr>
          <w:rFonts w:asciiTheme="minorHAnsi" w:hAnsiTheme="minorHAnsi" w:cstheme="minorHAnsi"/>
          <w:sz w:val="24"/>
        </w:rPr>
        <w:t>ile 1 of SES is described as</w:t>
      </w:r>
      <w:r w:rsidR="007457FD">
        <w:rPr>
          <w:rFonts w:asciiTheme="minorHAnsi" w:hAnsiTheme="minorHAnsi" w:cstheme="minorHAnsi"/>
          <w:sz w:val="24"/>
        </w:rPr>
        <w:t xml:space="preserve"> </w:t>
      </w:r>
      <w:r w:rsidR="00C355B6">
        <w:rPr>
          <w:rFonts w:asciiTheme="minorHAnsi" w:hAnsiTheme="minorHAnsi" w:cstheme="minorHAnsi"/>
          <w:sz w:val="24"/>
        </w:rPr>
        <w:t>‘</w:t>
      </w:r>
      <w:r w:rsidR="007457FD">
        <w:rPr>
          <w:rFonts w:asciiTheme="minorHAnsi" w:hAnsiTheme="minorHAnsi" w:cstheme="minorHAnsi"/>
          <w:sz w:val="24"/>
        </w:rPr>
        <w:t>fair</w:t>
      </w:r>
      <w:r w:rsidR="00C355B6">
        <w:rPr>
          <w:rFonts w:asciiTheme="minorHAnsi" w:hAnsiTheme="minorHAnsi" w:cstheme="minorHAnsi"/>
          <w:sz w:val="24"/>
        </w:rPr>
        <w:t>’</w:t>
      </w:r>
      <w:r w:rsidR="007457FD">
        <w:rPr>
          <w:rFonts w:asciiTheme="minorHAnsi" w:hAnsiTheme="minorHAnsi" w:cstheme="minorHAnsi"/>
          <w:sz w:val="24"/>
        </w:rPr>
        <w:t xml:space="preserve">, </w:t>
      </w:r>
      <w:r w:rsidR="00897F1B">
        <w:rPr>
          <w:rFonts w:asciiTheme="minorHAnsi" w:hAnsiTheme="minorHAnsi" w:cstheme="minorHAnsi"/>
          <w:sz w:val="24"/>
        </w:rPr>
        <w:t xml:space="preserve">it is borderline </w:t>
      </w:r>
      <w:r w:rsidR="00C355B6">
        <w:rPr>
          <w:rFonts w:asciiTheme="minorHAnsi" w:hAnsiTheme="minorHAnsi" w:cstheme="minorHAnsi"/>
          <w:sz w:val="24"/>
        </w:rPr>
        <w:t>‘</w:t>
      </w:r>
      <w:r w:rsidR="00897F1B">
        <w:rPr>
          <w:rFonts w:asciiTheme="minorHAnsi" w:hAnsiTheme="minorHAnsi" w:cstheme="minorHAnsi"/>
          <w:sz w:val="24"/>
        </w:rPr>
        <w:t>moderate</w:t>
      </w:r>
      <w:r w:rsidR="00C355B6">
        <w:rPr>
          <w:rFonts w:asciiTheme="minorHAnsi" w:hAnsiTheme="minorHAnsi" w:cstheme="minorHAnsi"/>
          <w:sz w:val="24"/>
        </w:rPr>
        <w:t>’</w:t>
      </w:r>
      <w:r w:rsidR="00897F1B">
        <w:rPr>
          <w:rFonts w:asciiTheme="minorHAnsi" w:hAnsiTheme="minorHAnsi" w:cstheme="minorHAnsi"/>
          <w:sz w:val="24"/>
        </w:rPr>
        <w:t xml:space="preserve">, in line with </w:t>
      </w:r>
      <w:r w:rsidR="00C355B6">
        <w:rPr>
          <w:rFonts w:asciiTheme="minorHAnsi" w:hAnsiTheme="minorHAnsi" w:cstheme="minorHAnsi"/>
          <w:sz w:val="24"/>
        </w:rPr>
        <w:t>other SES quintiles</w:t>
      </w:r>
      <w:r w:rsidR="00897F1B">
        <w:rPr>
          <w:rFonts w:asciiTheme="minorHAnsi" w:hAnsiTheme="minorHAnsi" w:cstheme="minorHAnsi"/>
          <w:sz w:val="24"/>
        </w:rPr>
        <w:t>.</w:t>
      </w:r>
      <w:r w:rsidR="00363AAC">
        <w:rPr>
          <w:rFonts w:asciiTheme="minorHAnsi" w:hAnsiTheme="minorHAnsi" w:cstheme="minorHAnsi"/>
          <w:sz w:val="24"/>
        </w:rPr>
        <w:t xml:space="preserve"> This said, </w:t>
      </w:r>
      <w:r w:rsidR="00A01BB3">
        <w:rPr>
          <w:rFonts w:asciiTheme="minorHAnsi" w:hAnsiTheme="minorHAnsi" w:cstheme="minorHAnsi"/>
          <w:sz w:val="24"/>
        </w:rPr>
        <w:t xml:space="preserve">sensitivity </w:t>
      </w:r>
      <w:r w:rsidR="001B7CC4">
        <w:rPr>
          <w:rFonts w:asciiTheme="minorHAnsi" w:hAnsiTheme="minorHAnsi" w:cstheme="minorHAnsi"/>
          <w:sz w:val="24"/>
        </w:rPr>
        <w:t>values within SES quintiles 3 and 4 were significantly greater than in the most affluent reference category</w:t>
      </w:r>
      <w:r w:rsidR="00BB2F9D">
        <w:rPr>
          <w:rFonts w:asciiTheme="minorHAnsi" w:hAnsiTheme="minorHAnsi" w:cstheme="minorHAnsi"/>
          <w:sz w:val="24"/>
        </w:rPr>
        <w:t xml:space="preserve"> (</w:t>
      </w:r>
      <w:r w:rsidR="00BB2F9D">
        <w:rPr>
          <w:rFonts w:asciiTheme="minorHAnsi" w:hAnsiTheme="minorHAnsi" w:cstheme="minorHAnsi"/>
          <w:i/>
          <w:sz w:val="24"/>
        </w:rPr>
        <w:t>P</w:t>
      </w:r>
      <w:r w:rsidR="00BB2F9D">
        <w:rPr>
          <w:rFonts w:asciiTheme="minorHAnsi" w:hAnsiTheme="minorHAnsi" w:cstheme="minorHAnsi"/>
          <w:sz w:val="24"/>
        </w:rPr>
        <w:t>&lt;0.001)</w:t>
      </w:r>
      <w:r w:rsidR="001B7CC4">
        <w:rPr>
          <w:rFonts w:asciiTheme="minorHAnsi" w:hAnsiTheme="minorHAnsi" w:cstheme="minorHAnsi"/>
          <w:sz w:val="24"/>
        </w:rPr>
        <w:t xml:space="preserve">. </w:t>
      </w:r>
    </w:p>
    <w:p w:rsidR="00416DBE" w:rsidRDefault="00416DBE">
      <w:pPr>
        <w:rPr>
          <w:rFonts w:asciiTheme="minorHAnsi" w:hAnsiTheme="minorHAnsi" w:cstheme="minorHAnsi"/>
          <w:b/>
          <w:sz w:val="24"/>
        </w:rPr>
      </w:pPr>
    </w:p>
    <w:p w:rsidR="00B644AD" w:rsidRDefault="003A1028">
      <w:pPr>
        <w:rPr>
          <w:rFonts w:asciiTheme="minorHAnsi" w:hAnsiTheme="minorHAnsi" w:cstheme="minorHAnsi"/>
          <w:sz w:val="24"/>
        </w:rPr>
      </w:pPr>
      <w:r>
        <w:rPr>
          <w:rFonts w:asciiTheme="minorHAnsi" w:hAnsiTheme="minorHAnsi" w:cstheme="minorHAnsi"/>
          <w:sz w:val="24"/>
        </w:rPr>
        <w:t>&gt;Insert Table 3 roughly here.</w:t>
      </w:r>
    </w:p>
    <w:p w:rsidR="00B644AD" w:rsidRDefault="00B644AD">
      <w:pPr>
        <w:rPr>
          <w:rFonts w:asciiTheme="minorHAnsi" w:hAnsiTheme="minorHAnsi" w:cstheme="minorHAnsi"/>
          <w:sz w:val="24"/>
        </w:rPr>
      </w:pPr>
    </w:p>
    <w:p w:rsidR="005E1741" w:rsidRDefault="005E1741" w:rsidP="005E1741">
      <w:pPr>
        <w:spacing w:line="480" w:lineRule="auto"/>
        <w:rPr>
          <w:rFonts w:asciiTheme="minorHAnsi" w:hAnsiTheme="minorHAnsi" w:cstheme="minorHAnsi"/>
          <w:b/>
          <w:i/>
          <w:sz w:val="24"/>
        </w:rPr>
      </w:pPr>
    </w:p>
    <w:p w:rsidR="009F6178" w:rsidRPr="000C22AE" w:rsidRDefault="00715688" w:rsidP="009D6767">
      <w:pPr>
        <w:spacing w:line="480" w:lineRule="auto"/>
        <w:rPr>
          <w:rFonts w:cs="Arial"/>
          <w:b/>
          <w:bCs/>
          <w:kern w:val="32"/>
          <w:sz w:val="32"/>
          <w:szCs w:val="32"/>
          <w:lang w:eastAsia="en-US"/>
        </w:rPr>
      </w:pPr>
      <w:r w:rsidRPr="000C22AE">
        <w:rPr>
          <w:rFonts w:cs="Arial"/>
          <w:b/>
          <w:bCs/>
          <w:kern w:val="32"/>
          <w:sz w:val="32"/>
          <w:szCs w:val="32"/>
          <w:lang w:eastAsia="en-US"/>
        </w:rPr>
        <w:t>DISCUSSION</w:t>
      </w:r>
    </w:p>
    <w:p w:rsidR="00194892" w:rsidRDefault="00396A30" w:rsidP="009D6767">
      <w:pPr>
        <w:spacing w:line="480" w:lineRule="auto"/>
        <w:rPr>
          <w:rFonts w:asciiTheme="minorHAnsi" w:hAnsiTheme="minorHAnsi" w:cstheme="minorHAnsi"/>
          <w:sz w:val="24"/>
        </w:rPr>
      </w:pPr>
      <w:r>
        <w:rPr>
          <w:rFonts w:asciiTheme="minorHAnsi" w:hAnsiTheme="minorHAnsi" w:cstheme="minorHAnsi"/>
          <w:sz w:val="24"/>
        </w:rPr>
        <w:t>This work</w:t>
      </w:r>
      <w:r w:rsidR="00847351">
        <w:rPr>
          <w:rFonts w:asciiTheme="minorHAnsi" w:hAnsiTheme="minorHAnsi" w:cstheme="minorHAnsi"/>
          <w:sz w:val="24"/>
        </w:rPr>
        <w:t xml:space="preserve"> examine</w:t>
      </w:r>
      <w:r>
        <w:rPr>
          <w:rFonts w:asciiTheme="minorHAnsi" w:hAnsiTheme="minorHAnsi" w:cstheme="minorHAnsi"/>
          <w:sz w:val="24"/>
        </w:rPr>
        <w:t>d</w:t>
      </w:r>
      <w:r w:rsidR="00847351">
        <w:rPr>
          <w:rFonts w:asciiTheme="minorHAnsi" w:hAnsiTheme="minorHAnsi" w:cstheme="minorHAnsi"/>
          <w:sz w:val="24"/>
        </w:rPr>
        <w:t xml:space="preserve"> the validity of a potentially important and increasingly used </w:t>
      </w:r>
      <w:r w:rsidR="00B84134">
        <w:rPr>
          <w:rFonts w:asciiTheme="minorHAnsi" w:hAnsiTheme="minorHAnsi" w:cstheme="minorHAnsi"/>
          <w:sz w:val="24"/>
        </w:rPr>
        <w:t xml:space="preserve">‘extensive </w:t>
      </w:r>
      <w:r w:rsidR="00847351">
        <w:rPr>
          <w:rFonts w:asciiTheme="minorHAnsi" w:hAnsiTheme="minorHAnsi" w:cstheme="minorHAnsi"/>
          <w:sz w:val="24"/>
        </w:rPr>
        <w:t>secondary</w:t>
      </w:r>
      <w:r w:rsidR="00B84134">
        <w:rPr>
          <w:rFonts w:asciiTheme="minorHAnsi" w:hAnsiTheme="minorHAnsi" w:cstheme="minorHAnsi"/>
          <w:sz w:val="24"/>
        </w:rPr>
        <w:t>’</w:t>
      </w:r>
      <w:r w:rsidR="00847351">
        <w:rPr>
          <w:rFonts w:asciiTheme="minorHAnsi" w:hAnsiTheme="minorHAnsi" w:cstheme="minorHAnsi"/>
          <w:sz w:val="24"/>
        </w:rPr>
        <w:t xml:space="preserve"> dataset in the UK</w:t>
      </w:r>
      <w:r w:rsidR="00896948">
        <w:rPr>
          <w:rFonts w:asciiTheme="minorHAnsi" w:hAnsiTheme="minorHAnsi" w:cstheme="minorHAnsi"/>
          <w:sz w:val="24"/>
        </w:rPr>
        <w:t xml:space="preserve">. </w:t>
      </w:r>
      <w:r w:rsidR="00D271A2">
        <w:rPr>
          <w:rFonts w:asciiTheme="minorHAnsi" w:hAnsiTheme="minorHAnsi" w:cstheme="minorHAnsi"/>
          <w:sz w:val="24"/>
        </w:rPr>
        <w:t xml:space="preserve">As has been noted, despite general epidemiological concern </w:t>
      </w:r>
      <w:r w:rsidR="00D271A2">
        <w:rPr>
          <w:rFonts w:asciiTheme="minorHAnsi" w:hAnsiTheme="minorHAnsi" w:cstheme="minorHAnsi"/>
          <w:sz w:val="24"/>
        </w:rPr>
        <w:lastRenderedPageBreak/>
        <w:t>with regards to measurement accuracy</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&lt;EndNote&gt;&lt;Cite&gt;&lt;Author&gt;Liese&lt;/Author&gt;&lt;Year&gt;2010&lt;/Year&gt;&lt;RecNum&gt;583&lt;/RecNum&gt;&lt;DisplayText&gt;[18]&lt;/DisplayText&gt;&lt;record&gt;&lt;rec-number&gt;583&lt;/rec-number&gt;&lt;foreign-keys&gt;&lt;key app="EN" db-id="tdt2dtx0irxr0jefffjpteavw5z99zs59df5"&gt;583&lt;/key&gt;&lt;/foreign-keys&gt;&lt;ref-type name="Journal Article"&gt;17&lt;/ref-type&gt;&lt;contributors&gt;&lt;authors&gt;&lt;author&gt;Liese, A. D.,&lt;/author&gt;&lt;author&gt;Colabianchi, N.,&lt;/author&gt;&lt;author&gt;Lamichhane, A. P.,&lt;/author&gt;&lt;author&gt;Barnes, T. L.,&lt;/author&gt;&lt;author&gt;Hibbert, J. D.,&lt;/author&gt;&lt;author&gt;Porter, D. E.,&lt;/author&gt;&lt;author&gt;Nichols, M. D.,&lt;/author&gt;&lt;author&gt;Lawson, A. B.,&lt;/author&gt;&lt;/authors&gt;&lt;/contributors&gt;&lt;titles&gt;&lt;title&gt;Validation of 3 food outlet databases: completeness and geospatial accuracy in rural and urban food environments&lt;/title&gt;&lt;secondary-title&gt;American Journal of Epidemiology&lt;/secondary-title&gt;&lt;/titles&gt;&lt;periodical&gt;&lt;full-title&gt;American Journal of Epidemiology&lt;/full-title&gt;&lt;abbr-2&gt;American Journal of Epidemiology&lt;/abbr-2&gt;&lt;/periodical&gt;&lt;pages&gt;1324-1333&lt;/pages&gt;&lt;volume&gt;172&lt;/volume&gt;&lt;number&gt;11&lt;/number&gt;&lt;dates&gt;&lt;year&gt;2010&lt;/year&gt;&lt;/dates&gt;&lt;urls&gt;&lt;/urls&gt;&lt;/record&gt;&lt;/Cite&gt;&lt;/EndNote&gt;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8" w:tooltip="Liese, 2010 #583" w:history="1">
        <w:r w:rsidR="005D41DA">
          <w:rPr>
            <w:rFonts w:asciiTheme="minorHAnsi" w:hAnsiTheme="minorHAnsi" w:cstheme="minorHAnsi"/>
            <w:noProof/>
            <w:sz w:val="24"/>
          </w:rPr>
          <w:t>18</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D271A2">
        <w:rPr>
          <w:rFonts w:asciiTheme="minorHAnsi" w:hAnsiTheme="minorHAnsi" w:cstheme="minorHAnsi"/>
          <w:sz w:val="24"/>
        </w:rPr>
        <w:t xml:space="preserve"> and the determination of exposure </w:t>
      </w:r>
      <w:r w:rsidR="002F45F5">
        <w:rPr>
          <w:rFonts w:asciiTheme="minorHAnsi" w:hAnsiTheme="minorHAnsi" w:cstheme="minorHAnsi"/>
          <w:sz w:val="24"/>
        </w:rPr>
        <w:t>‘</w:t>
      </w:r>
      <w:r w:rsidR="00D271A2">
        <w:rPr>
          <w:rFonts w:asciiTheme="minorHAnsi" w:hAnsiTheme="minorHAnsi" w:cstheme="minorHAnsi"/>
          <w:sz w:val="24"/>
        </w:rPr>
        <w:t>truth</w:t>
      </w:r>
      <w:r w:rsidR="002F45F5">
        <w:rPr>
          <w:rFonts w:asciiTheme="minorHAnsi" w:hAnsiTheme="minorHAnsi" w:cstheme="minorHAnsi"/>
          <w:sz w:val="24"/>
        </w:rPr>
        <w:t>’</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&lt;EndNote&gt;&lt;Cite&gt;&lt;Author&gt;White&lt;/Author&gt;&lt;Year&gt;2008&lt;/Year&gt;&lt;RecNum&gt;378&lt;/RecNum&gt;&lt;DisplayText&gt;[37]&lt;/DisplayText&gt;&lt;record&gt;&lt;rec-number&gt;378&lt;/rec-number&gt;&lt;foreign-keys&gt;&lt;key app="EN" db-id="tdt2dtx0irxr0jefffjpteavw5z99zs59df5"&gt;378&lt;/key&gt;&lt;/foreign-keys&gt;&lt;ref-type name="Book"&gt;6&lt;/ref-type&gt;&lt;contributors&gt;&lt;authors&gt;&lt;author&gt;White, E.,&lt;/author&gt;&lt;author&gt;Armstrong, B. K.,&lt;/author&gt;&lt;author&gt;Saracci, R.,&lt;/author&gt;&lt;/authors&gt;&lt;/contributors&gt;&lt;titles&gt;&lt;title&gt;Principles of measurement in epidemiology: collecting, evaluating, and improving measures of disease risk factors&lt;/title&gt;&lt;/titles&gt;&lt;edition&gt;2nd Edition&lt;/edition&gt;&lt;dates&gt;&lt;year&gt;2008&lt;/year&gt;&lt;/dates&gt;&lt;pub-location&gt;Oxford&lt;/pub-location&gt;&lt;publisher&gt;Oxford University Press&lt;/publisher&gt;&lt;urls&gt;&lt;/urls&gt;&lt;/record&gt;&lt;/Cite&gt;&lt;/EndNote&gt;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37" w:tooltip="White, 2008 #378" w:history="1">
        <w:r w:rsidR="005D41DA">
          <w:rPr>
            <w:rFonts w:asciiTheme="minorHAnsi" w:hAnsiTheme="minorHAnsi" w:cstheme="minorHAnsi"/>
            <w:noProof/>
            <w:sz w:val="24"/>
          </w:rPr>
          <w:t>37</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D271A2">
        <w:rPr>
          <w:rFonts w:asciiTheme="minorHAnsi" w:hAnsiTheme="minorHAnsi" w:cstheme="minorHAnsi"/>
          <w:sz w:val="24"/>
        </w:rPr>
        <w:t xml:space="preserve">, surprisingly little is known about the validity of commonly used secondary data sources in the field. </w:t>
      </w:r>
      <w:r w:rsidR="006A7577">
        <w:rPr>
          <w:rFonts w:asciiTheme="minorHAnsi" w:hAnsiTheme="minorHAnsi" w:cstheme="minorHAnsi"/>
          <w:sz w:val="24"/>
        </w:rPr>
        <w:t>This st</w:t>
      </w:r>
      <w:r w:rsidR="000B7D79">
        <w:rPr>
          <w:rFonts w:asciiTheme="minorHAnsi" w:hAnsiTheme="minorHAnsi" w:cstheme="minorHAnsi"/>
          <w:sz w:val="24"/>
        </w:rPr>
        <w:t xml:space="preserve">udy assessed the accuracy of </w:t>
      </w:r>
      <w:r w:rsidR="006A7577">
        <w:rPr>
          <w:rFonts w:asciiTheme="minorHAnsi" w:hAnsiTheme="minorHAnsi" w:cstheme="minorHAnsi"/>
          <w:sz w:val="24"/>
        </w:rPr>
        <w:t>POI data</w:t>
      </w:r>
      <w:r w:rsidR="008A2BC3">
        <w:rPr>
          <w:rFonts w:asciiTheme="minorHAnsi" w:hAnsiTheme="minorHAnsi" w:cstheme="minorHAnsi"/>
          <w:sz w:val="24"/>
        </w:rPr>
        <w:t xml:space="preserve"> (at least as compared to previously validated local council records)</w:t>
      </w:r>
      <w:r w:rsidR="006A7577">
        <w:rPr>
          <w:rFonts w:asciiTheme="minorHAnsi" w:hAnsiTheme="minorHAnsi" w:cstheme="minorHAnsi"/>
          <w:sz w:val="24"/>
        </w:rPr>
        <w:t xml:space="preserve"> for the first time in the published literature. </w:t>
      </w:r>
      <w:r w:rsidR="003D2351">
        <w:rPr>
          <w:rFonts w:asciiTheme="minorHAnsi" w:hAnsiTheme="minorHAnsi" w:cstheme="minorHAnsi"/>
          <w:sz w:val="24"/>
        </w:rPr>
        <w:t xml:space="preserve">Although the results of this study are </w:t>
      </w:r>
      <w:r w:rsidR="006A7577">
        <w:rPr>
          <w:rFonts w:asciiTheme="minorHAnsi" w:hAnsiTheme="minorHAnsi" w:cstheme="minorHAnsi"/>
          <w:sz w:val="24"/>
        </w:rPr>
        <w:t xml:space="preserve">therefore </w:t>
      </w:r>
      <w:r w:rsidR="000B7D79">
        <w:rPr>
          <w:rFonts w:asciiTheme="minorHAnsi" w:hAnsiTheme="minorHAnsi" w:cstheme="minorHAnsi"/>
          <w:sz w:val="24"/>
        </w:rPr>
        <w:t>specific to</w:t>
      </w:r>
      <w:r w:rsidR="003D2351">
        <w:rPr>
          <w:rFonts w:asciiTheme="minorHAnsi" w:hAnsiTheme="minorHAnsi" w:cstheme="minorHAnsi"/>
          <w:sz w:val="24"/>
        </w:rPr>
        <w:t xml:space="preserve"> POI data, as compared with local council records in Cambridgeshire, UK, the importance of</w:t>
      </w:r>
      <w:r w:rsidR="00D132BA">
        <w:rPr>
          <w:rFonts w:asciiTheme="minorHAnsi" w:hAnsiTheme="minorHAnsi" w:cstheme="minorHAnsi"/>
          <w:sz w:val="24"/>
        </w:rPr>
        <w:t xml:space="preserve"> considering the validity of</w:t>
      </w:r>
      <w:r w:rsidR="003D2351">
        <w:rPr>
          <w:rFonts w:asciiTheme="minorHAnsi" w:hAnsiTheme="minorHAnsi" w:cstheme="minorHAnsi"/>
          <w:sz w:val="24"/>
        </w:rPr>
        <w:t xml:space="preserve"> secondary data in these ways</w:t>
      </w:r>
      <w:r w:rsidR="009F7AA1">
        <w:rPr>
          <w:rFonts w:asciiTheme="minorHAnsi" w:hAnsiTheme="minorHAnsi" w:cstheme="minorHAnsi"/>
          <w:sz w:val="24"/>
        </w:rPr>
        <w:t xml:space="preserve"> and across pertinent divisions</w:t>
      </w:r>
      <w:r w:rsidR="003D2351">
        <w:rPr>
          <w:rFonts w:asciiTheme="minorHAnsi" w:hAnsiTheme="minorHAnsi" w:cstheme="minorHAnsi"/>
          <w:sz w:val="24"/>
        </w:rPr>
        <w:t xml:space="preserve"> remains important across all secondary datasets; th</w:t>
      </w:r>
      <w:r w:rsidR="00EC34D6">
        <w:rPr>
          <w:rFonts w:asciiTheme="minorHAnsi" w:hAnsiTheme="minorHAnsi" w:cstheme="minorHAnsi"/>
          <w:sz w:val="24"/>
        </w:rPr>
        <w:t>is study is novel in this respect</w:t>
      </w:r>
      <w:r w:rsidR="003D2351">
        <w:rPr>
          <w:rFonts w:asciiTheme="minorHAnsi" w:hAnsiTheme="minorHAnsi" w:cstheme="minorHAnsi"/>
          <w:sz w:val="24"/>
        </w:rPr>
        <w:t>.</w:t>
      </w:r>
    </w:p>
    <w:p w:rsidR="003D2351" w:rsidRDefault="003D2351" w:rsidP="009D6767">
      <w:pPr>
        <w:spacing w:line="480" w:lineRule="auto"/>
        <w:rPr>
          <w:rFonts w:asciiTheme="minorHAnsi" w:hAnsiTheme="minorHAnsi" w:cstheme="minorHAnsi"/>
          <w:sz w:val="24"/>
        </w:rPr>
      </w:pPr>
    </w:p>
    <w:p w:rsidR="004418D1" w:rsidRDefault="00872F22" w:rsidP="009D6767">
      <w:pPr>
        <w:spacing w:line="480" w:lineRule="auto"/>
        <w:rPr>
          <w:rFonts w:asciiTheme="minorHAnsi" w:hAnsiTheme="minorHAnsi" w:cstheme="minorHAnsi"/>
          <w:sz w:val="24"/>
        </w:rPr>
      </w:pPr>
      <w:r>
        <w:rPr>
          <w:rFonts w:asciiTheme="minorHAnsi" w:hAnsiTheme="minorHAnsi" w:cstheme="minorHAnsi"/>
          <w:sz w:val="24"/>
        </w:rPr>
        <w:t>In terms of</w:t>
      </w:r>
      <w:r w:rsidR="001A6260">
        <w:rPr>
          <w:rFonts w:asciiTheme="minorHAnsi" w:hAnsiTheme="minorHAnsi" w:cstheme="minorHAnsi"/>
          <w:sz w:val="24"/>
        </w:rPr>
        <w:t xml:space="preserve"> concordance between the datasets</w:t>
      </w:r>
      <w:r w:rsidR="00C65B56">
        <w:rPr>
          <w:rFonts w:asciiTheme="minorHAnsi" w:hAnsiTheme="minorHAnsi" w:cstheme="minorHAnsi"/>
          <w:sz w:val="24"/>
        </w:rPr>
        <w:t xml:space="preserve">, the POI data contained 524 fewer </w:t>
      </w:r>
      <w:r>
        <w:rPr>
          <w:rFonts w:asciiTheme="minorHAnsi" w:hAnsiTheme="minorHAnsi" w:cstheme="minorHAnsi"/>
          <w:sz w:val="24"/>
        </w:rPr>
        <w:t xml:space="preserve">gross </w:t>
      </w:r>
      <w:r w:rsidR="00C65B56">
        <w:rPr>
          <w:rFonts w:asciiTheme="minorHAnsi" w:hAnsiTheme="minorHAnsi" w:cstheme="minorHAnsi"/>
          <w:sz w:val="24"/>
        </w:rPr>
        <w:t xml:space="preserve">records than were present in the council </w:t>
      </w:r>
      <w:r w:rsidR="00BC6CD5">
        <w:rPr>
          <w:rFonts w:asciiTheme="minorHAnsi" w:hAnsiTheme="minorHAnsi" w:cstheme="minorHAnsi"/>
          <w:sz w:val="24"/>
        </w:rPr>
        <w:t>data</w:t>
      </w:r>
      <w:r w:rsidR="00C42931">
        <w:rPr>
          <w:rFonts w:asciiTheme="minorHAnsi" w:hAnsiTheme="minorHAnsi" w:cstheme="minorHAnsi"/>
          <w:sz w:val="24"/>
        </w:rPr>
        <w:t>, with a percentage agreement of 49.9%</w:t>
      </w:r>
      <w:r w:rsidR="00131FB2">
        <w:rPr>
          <w:rFonts w:asciiTheme="minorHAnsi" w:hAnsiTheme="minorHAnsi" w:cstheme="minorHAnsi"/>
          <w:sz w:val="24"/>
        </w:rPr>
        <w:t xml:space="preserve">, translating </w:t>
      </w:r>
      <w:r w:rsidR="00BC6CD5">
        <w:rPr>
          <w:rFonts w:asciiTheme="minorHAnsi" w:hAnsiTheme="minorHAnsi" w:cstheme="minorHAnsi"/>
          <w:sz w:val="24"/>
        </w:rPr>
        <w:t>into an overall PPV o</w:t>
      </w:r>
      <w:r w:rsidR="00416FDD">
        <w:rPr>
          <w:rFonts w:asciiTheme="minorHAnsi" w:hAnsiTheme="minorHAnsi" w:cstheme="minorHAnsi"/>
          <w:sz w:val="24"/>
        </w:rPr>
        <w:t xml:space="preserve">f 74.9% and </w:t>
      </w:r>
      <w:r w:rsidR="003704AE">
        <w:rPr>
          <w:rFonts w:asciiTheme="minorHAnsi" w:hAnsiTheme="minorHAnsi" w:cstheme="minorHAnsi"/>
          <w:sz w:val="24"/>
        </w:rPr>
        <w:t>se</w:t>
      </w:r>
      <w:r w:rsidR="00416FDD">
        <w:rPr>
          <w:rFonts w:asciiTheme="minorHAnsi" w:hAnsiTheme="minorHAnsi" w:cstheme="minorHAnsi"/>
          <w:sz w:val="24"/>
        </w:rPr>
        <w:t xml:space="preserve">nsitivity </w:t>
      </w:r>
      <w:r w:rsidR="00BC6CD5">
        <w:rPr>
          <w:rFonts w:asciiTheme="minorHAnsi" w:hAnsiTheme="minorHAnsi" w:cstheme="minorHAnsi"/>
          <w:sz w:val="24"/>
        </w:rPr>
        <w:t>of 59.9% (</w:t>
      </w:r>
      <w:r w:rsidR="00A539C9">
        <w:rPr>
          <w:rFonts w:asciiTheme="minorHAnsi" w:hAnsiTheme="minorHAnsi" w:cstheme="minorHAnsi"/>
          <w:sz w:val="24"/>
        </w:rPr>
        <w:t>‘</w:t>
      </w:r>
      <w:r w:rsidR="00BC6CD5">
        <w:rPr>
          <w:rFonts w:asciiTheme="minorHAnsi" w:hAnsiTheme="minorHAnsi" w:cstheme="minorHAnsi"/>
          <w:sz w:val="24"/>
        </w:rPr>
        <w:t>moderate</w:t>
      </w:r>
      <w:r w:rsidR="00A539C9">
        <w:rPr>
          <w:rFonts w:asciiTheme="minorHAnsi" w:hAnsiTheme="minorHAnsi" w:cstheme="minorHAnsi"/>
          <w:sz w:val="24"/>
        </w:rPr>
        <w:t>’</w:t>
      </w:r>
      <w:r w:rsidR="00BC6CD5">
        <w:rPr>
          <w:rFonts w:asciiTheme="minorHAnsi" w:hAnsiTheme="minorHAnsi" w:cstheme="minorHAnsi"/>
          <w:sz w:val="24"/>
        </w:rPr>
        <w:t xml:space="preserve">). </w:t>
      </w:r>
      <w:r w:rsidR="002A07E7">
        <w:rPr>
          <w:rFonts w:asciiTheme="minorHAnsi" w:hAnsiTheme="minorHAnsi" w:cstheme="minorHAnsi"/>
          <w:sz w:val="24"/>
        </w:rPr>
        <w:t>These</w:t>
      </w:r>
      <w:r w:rsidR="00B23FF6">
        <w:rPr>
          <w:rFonts w:asciiTheme="minorHAnsi" w:hAnsiTheme="minorHAnsi" w:cstheme="minorHAnsi"/>
          <w:sz w:val="24"/>
        </w:rPr>
        <w:t xml:space="preserve"> result</w:t>
      </w:r>
      <w:r w:rsidR="002A07E7">
        <w:rPr>
          <w:rFonts w:asciiTheme="minorHAnsi" w:hAnsiTheme="minorHAnsi" w:cstheme="minorHAnsi"/>
          <w:sz w:val="24"/>
        </w:rPr>
        <w:t>s are</w:t>
      </w:r>
      <w:r w:rsidR="00B23FF6">
        <w:rPr>
          <w:rFonts w:asciiTheme="minorHAnsi" w:hAnsiTheme="minorHAnsi" w:cstheme="minorHAnsi"/>
          <w:sz w:val="24"/>
        </w:rPr>
        <w:t xml:space="preserve"> largely in line with previous studies</w:t>
      </w:r>
      <w:r w:rsidR="00834902">
        <w:rPr>
          <w:rFonts w:asciiTheme="minorHAnsi" w:hAnsiTheme="minorHAnsi" w:cstheme="minorHAnsi"/>
          <w:sz w:val="24"/>
        </w:rPr>
        <w:t xml:space="preserve"> examining the accuracy of </w:t>
      </w:r>
      <w:r w:rsidR="009F7AA1" w:rsidRPr="000B09E8">
        <w:rPr>
          <w:rFonts w:asciiTheme="minorHAnsi" w:hAnsiTheme="minorHAnsi" w:cstheme="minorHAnsi"/>
          <w:i/>
          <w:sz w:val="24"/>
        </w:rPr>
        <w:t>other</w:t>
      </w:r>
      <w:r w:rsidR="009F7AA1">
        <w:rPr>
          <w:rFonts w:asciiTheme="minorHAnsi" w:hAnsiTheme="minorHAnsi" w:cstheme="minorHAnsi"/>
          <w:sz w:val="24"/>
        </w:rPr>
        <w:t xml:space="preserve"> </w:t>
      </w:r>
      <w:r w:rsidR="00834902">
        <w:rPr>
          <w:rFonts w:asciiTheme="minorHAnsi" w:hAnsiTheme="minorHAnsi" w:cstheme="minorHAnsi"/>
          <w:sz w:val="24"/>
        </w:rPr>
        <w:t>secondary food environment data</w:t>
      </w:r>
      <w:r w:rsidR="005D48E9">
        <w:rPr>
          <w:rFonts w:asciiTheme="minorHAnsi" w:hAnsiTheme="minorHAnsi" w:cstheme="minorHAnsi"/>
          <w:sz w:val="24"/>
        </w:rPr>
        <w:fldChar w:fldCharType="begin">
          <w:fldData xml:space="preserve">PEVuZE5vdGU+PENpdGU+PEF1dGhvcj5MYWtlPC9BdXRob3I+PFllYXI+MjAxMDwvWWVhcj48UmVj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Y2FsIEFjdGl2aXR5PC9mdWxsLXRpdGxlPjxhYmJyLTI+SW50ZXJuYXRpb25hbCBKb3VybmFsIG9m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</w:fldData>
        </w:fldChar>
      </w:r>
      <w:r w:rsidR="00556CAE">
        <w:rPr>
          <w:rFonts w:asciiTheme="minorHAnsi" w:hAnsiTheme="minorHAnsi" w:cstheme="minorHAnsi"/>
          <w:sz w:val="24"/>
        </w:rPr>
        <w:instrText xml:space="preserve"> ADDIN EN.CITE </w:instrText>
      </w:r>
      <w:r w:rsidR="00556CAE">
        <w:rPr>
          <w:rFonts w:asciiTheme="minorHAnsi" w:hAnsiTheme="minorHAnsi" w:cstheme="minorHAnsi"/>
          <w:sz w:val="24"/>
        </w:rPr>
        <w:fldChar w:fldCharType="begin">
          <w:fldData xml:space="preserve">PEVuZE5vdGU+PENpdGU+PEF1dGhvcj5MYWtlPC9BdXRob3I+PFllYXI+MjAxMDwvWWVhcj48UmVj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Y2FsIEFjdGl2aXR5PC9mdWxsLXRpdGxlPjxhYmJyLTI+SW50ZXJuYXRpb25hbCBKb3VybmFsIG9m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</w:fldData>
        </w:fldChar>
      </w:r>
      <w:r w:rsidR="00556CAE">
        <w:rPr>
          <w:rFonts w:asciiTheme="minorHAnsi" w:hAnsiTheme="minorHAnsi" w:cstheme="minorHAnsi"/>
          <w:sz w:val="24"/>
        </w:rPr>
        <w:instrText xml:space="preserve"> ADDIN EN.CITE.DATA </w:instrText>
      </w:r>
      <w:r w:rsidR="00556CAE">
        <w:rPr>
          <w:rFonts w:asciiTheme="minorHAnsi" w:hAnsiTheme="minorHAnsi" w:cstheme="minorHAnsi"/>
          <w:sz w:val="24"/>
        </w:rPr>
      </w:r>
      <w:r w:rsidR="00556CAE">
        <w:rPr>
          <w:rFonts w:asciiTheme="minorHAnsi" w:hAnsiTheme="minorHAnsi" w:cstheme="minorHAnsi"/>
          <w:sz w:val="24"/>
        </w:rPr>
        <w:fldChar w:fldCharType="end"/>
      </w:r>
      <w:r w:rsidR="005D48E9">
        <w:rPr>
          <w:rFonts w:asciiTheme="minorHAnsi" w:hAnsiTheme="minorHAnsi" w:cstheme="minorHAnsi"/>
          <w:sz w:val="24"/>
        </w:rPr>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2" w:tooltip="Lake, 2010 #266" w:history="1">
        <w:r w:rsidR="005D41DA">
          <w:rPr>
            <w:rFonts w:asciiTheme="minorHAnsi" w:hAnsiTheme="minorHAnsi" w:cstheme="minorHAnsi"/>
            <w:noProof/>
            <w:sz w:val="24"/>
          </w:rPr>
          <w:t>12-15</w:t>
        </w:r>
      </w:hyperlink>
      <w:r w:rsidR="00556CAE">
        <w:rPr>
          <w:rFonts w:asciiTheme="minorHAnsi" w:hAnsiTheme="minorHAnsi" w:cstheme="minorHAnsi"/>
          <w:noProof/>
          <w:sz w:val="24"/>
        </w:rPr>
        <w:t xml:space="preserve">, </w:t>
      </w:r>
      <w:hyperlink w:anchor="_ENREF_18" w:tooltip="Liese, 2010 #583" w:history="1">
        <w:r w:rsidR="005D41DA">
          <w:rPr>
            <w:rFonts w:asciiTheme="minorHAnsi" w:hAnsiTheme="minorHAnsi" w:cstheme="minorHAnsi"/>
            <w:noProof/>
            <w:sz w:val="24"/>
          </w:rPr>
          <w:t>18-20</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B23FF6">
        <w:rPr>
          <w:rFonts w:asciiTheme="minorHAnsi" w:hAnsiTheme="minorHAnsi" w:cstheme="minorHAnsi"/>
          <w:sz w:val="24"/>
        </w:rPr>
        <w:t xml:space="preserve">, the caveat being that this study did not use a ground truthed dataset as </w:t>
      </w:r>
      <w:r w:rsidR="00D132BA">
        <w:rPr>
          <w:rFonts w:asciiTheme="minorHAnsi" w:hAnsiTheme="minorHAnsi" w:cstheme="minorHAnsi"/>
          <w:sz w:val="24"/>
        </w:rPr>
        <w:t>a gold</w:t>
      </w:r>
      <w:r w:rsidR="00B23FF6">
        <w:rPr>
          <w:rFonts w:asciiTheme="minorHAnsi" w:hAnsiTheme="minorHAnsi" w:cstheme="minorHAnsi"/>
          <w:sz w:val="24"/>
        </w:rPr>
        <w:t xml:space="preserve"> standard</w:t>
      </w:r>
      <w:r w:rsidR="00EF4A86">
        <w:rPr>
          <w:rFonts w:asciiTheme="minorHAnsi" w:hAnsiTheme="minorHAnsi" w:cstheme="minorHAnsi"/>
          <w:sz w:val="24"/>
        </w:rPr>
        <w:t>, and</w:t>
      </w:r>
      <w:r w:rsidR="00427AFC">
        <w:rPr>
          <w:rFonts w:asciiTheme="minorHAnsi" w:hAnsiTheme="minorHAnsi" w:cstheme="minorHAnsi"/>
          <w:sz w:val="24"/>
        </w:rPr>
        <w:t xml:space="preserve"> instead </w:t>
      </w:r>
      <w:r w:rsidR="006F79FF">
        <w:rPr>
          <w:rFonts w:asciiTheme="minorHAnsi" w:hAnsiTheme="minorHAnsi" w:cstheme="minorHAnsi"/>
          <w:sz w:val="24"/>
        </w:rPr>
        <w:t>use</w:t>
      </w:r>
      <w:r w:rsidR="00EF4A86">
        <w:rPr>
          <w:rFonts w:asciiTheme="minorHAnsi" w:hAnsiTheme="minorHAnsi" w:cstheme="minorHAnsi"/>
          <w:sz w:val="24"/>
        </w:rPr>
        <w:t>d</w:t>
      </w:r>
      <w:r w:rsidR="006F79FF">
        <w:rPr>
          <w:rFonts w:asciiTheme="minorHAnsi" w:hAnsiTheme="minorHAnsi" w:cstheme="minorHAnsi"/>
          <w:sz w:val="24"/>
        </w:rPr>
        <w:t xml:space="preserve"> a </w:t>
      </w:r>
      <w:r w:rsidR="00D9688F">
        <w:rPr>
          <w:rFonts w:asciiTheme="minorHAnsi" w:hAnsiTheme="minorHAnsi" w:cstheme="minorHAnsi"/>
          <w:sz w:val="24"/>
        </w:rPr>
        <w:t xml:space="preserve">reliable secondary </w:t>
      </w:r>
      <w:r w:rsidR="00D132BA">
        <w:rPr>
          <w:rFonts w:asciiTheme="minorHAnsi" w:hAnsiTheme="minorHAnsi" w:cstheme="minorHAnsi"/>
          <w:sz w:val="24"/>
        </w:rPr>
        <w:t xml:space="preserve">reference </w:t>
      </w:r>
      <w:r w:rsidR="00D9688F">
        <w:rPr>
          <w:rFonts w:asciiTheme="minorHAnsi" w:hAnsiTheme="minorHAnsi" w:cstheme="minorHAnsi"/>
          <w:sz w:val="24"/>
        </w:rPr>
        <w:t>dataset</w:t>
      </w:r>
      <w:r w:rsidR="006C04E9">
        <w:rPr>
          <w:rFonts w:asciiTheme="minorHAnsi" w:hAnsiTheme="minorHAnsi" w:cstheme="minorHAnsi"/>
          <w:sz w:val="24"/>
        </w:rPr>
        <w:t xml:space="preserve"> (</w:t>
      </w:r>
      <w:r w:rsidR="00FE3DE5">
        <w:rPr>
          <w:rFonts w:asciiTheme="minorHAnsi" w:hAnsiTheme="minorHAnsi" w:cstheme="minorHAnsi"/>
          <w:sz w:val="24"/>
        </w:rPr>
        <w:t>demonstrated to have a PPV of 91.5% in Newcastle, UK</w:t>
      </w:r>
      <w:r w:rsidR="00FD511A">
        <w:rPr>
          <w:rFonts w:asciiTheme="minorHAnsi" w:hAnsiTheme="minorHAnsi" w:cstheme="minorHAnsi"/>
          <w:sz w:val="24"/>
        </w:rPr>
        <w:t xml:space="preserve"> </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&lt;EndNote&gt;&lt;Cite&gt;&lt;Author&gt;Lake&lt;/Author&gt;&lt;Year&gt;2010&lt;/Year&gt;&lt;RecNum&gt;266&lt;/RecNum&gt;&lt;DisplayText&gt;[12]&lt;/DisplayText&gt;&lt;record&gt;&lt;rec-number&gt;266&lt;/rec-number&gt;&lt;foreign-keys&gt;&lt;key app="EN" db-id="tdt2dtx0irxr0jefffjpteavw5z99zs59df5"&gt;266&lt;/key&gt;&lt;/foreign-keys&gt;&lt;ref-type name="Journal Article"&gt;17&lt;/ref-type&gt;&lt;contributors&gt;&lt;authors&gt;&lt;author&gt;Lake, A. A.,&lt;/author&gt;&lt;author&gt;Burgoine, T.,&lt;/author&gt;&lt;author&gt;Greenhalgh, F.,&lt;/author&gt;&lt;author&gt;Stamp, E.,&lt;/author&gt;&lt;author&gt;Tyrrell, R.,&lt;/author&gt;&lt;/authors&gt;&lt;/contributors&gt;&lt;titles&gt;&lt;title&gt;The foodscape: classification and field validation of secondary data sources&lt;/title&gt;&lt;secondary-title&gt;Health and Place&lt;/secondary-title&gt;&lt;/titles&gt;&lt;periodical&gt;&lt;full-title&gt;Health and Place&lt;/full-title&gt;&lt;abbr-2&gt;Health and Place&lt;/abbr-2&gt;&lt;/periodical&gt;&lt;pages&gt;666-673&lt;/pages&gt;&lt;volume&gt;16&lt;/volume&gt;&lt;dates&gt;&lt;year&gt;2010&lt;/year&gt;&lt;/dates&gt;&lt;urls&gt;&lt;/urls&gt;&lt;/record&gt;&lt;/Cite&gt;&lt;/EndNote&gt;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2" w:tooltip="Lake, 2010 #266" w:history="1">
        <w:r w:rsidR="005D41DA">
          <w:rPr>
            <w:rFonts w:asciiTheme="minorHAnsi" w:hAnsiTheme="minorHAnsi" w:cstheme="minorHAnsi"/>
            <w:noProof/>
            <w:sz w:val="24"/>
          </w:rPr>
          <w:t>12</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FE3DE5">
        <w:rPr>
          <w:rFonts w:asciiTheme="minorHAnsi" w:hAnsiTheme="minorHAnsi" w:cstheme="minorHAnsi"/>
          <w:sz w:val="24"/>
        </w:rPr>
        <w:t>)</w:t>
      </w:r>
      <w:r w:rsidR="006F79FF">
        <w:rPr>
          <w:rFonts w:asciiTheme="minorHAnsi" w:hAnsiTheme="minorHAnsi" w:cstheme="minorHAnsi"/>
          <w:sz w:val="24"/>
        </w:rPr>
        <w:t xml:space="preserve"> to increase the scale of the </w:t>
      </w:r>
      <w:r w:rsidR="001955D9">
        <w:rPr>
          <w:rFonts w:asciiTheme="minorHAnsi" w:hAnsiTheme="minorHAnsi" w:cstheme="minorHAnsi"/>
          <w:sz w:val="24"/>
        </w:rPr>
        <w:t>investigation</w:t>
      </w:r>
      <w:r w:rsidR="006F79FF">
        <w:rPr>
          <w:rFonts w:asciiTheme="minorHAnsi" w:hAnsiTheme="minorHAnsi" w:cstheme="minorHAnsi"/>
          <w:sz w:val="24"/>
        </w:rPr>
        <w:t>.</w:t>
      </w:r>
      <w:r w:rsidR="00B23FF6">
        <w:rPr>
          <w:rFonts w:asciiTheme="minorHAnsi" w:hAnsiTheme="minorHAnsi" w:cstheme="minorHAnsi"/>
          <w:sz w:val="24"/>
        </w:rPr>
        <w:t xml:space="preserve"> </w:t>
      </w:r>
    </w:p>
    <w:p w:rsidR="004418D1" w:rsidRDefault="004418D1" w:rsidP="009D6767">
      <w:pPr>
        <w:spacing w:line="480" w:lineRule="auto"/>
        <w:rPr>
          <w:rFonts w:asciiTheme="minorHAnsi" w:hAnsiTheme="minorHAnsi" w:cstheme="minorHAnsi"/>
          <w:sz w:val="24"/>
        </w:rPr>
      </w:pPr>
    </w:p>
    <w:p w:rsidR="00512719" w:rsidRDefault="000B78CC" w:rsidP="009D6767">
      <w:pPr>
        <w:spacing w:line="480" w:lineRule="auto"/>
        <w:rPr>
          <w:rFonts w:asciiTheme="minorHAnsi" w:hAnsiTheme="minorHAnsi" w:cstheme="minorHAnsi"/>
          <w:sz w:val="24"/>
        </w:rPr>
      </w:pPr>
      <w:r>
        <w:rPr>
          <w:rFonts w:asciiTheme="minorHAnsi" w:hAnsiTheme="minorHAnsi" w:cstheme="minorHAnsi"/>
          <w:sz w:val="24"/>
        </w:rPr>
        <w:t>Differentiation</w:t>
      </w:r>
      <w:r w:rsidR="00477417">
        <w:rPr>
          <w:rFonts w:asciiTheme="minorHAnsi" w:hAnsiTheme="minorHAnsi" w:cstheme="minorHAnsi"/>
          <w:sz w:val="24"/>
        </w:rPr>
        <w:t xml:space="preserve"> by</w:t>
      </w:r>
      <w:r w:rsidR="00E00F80">
        <w:rPr>
          <w:rFonts w:asciiTheme="minorHAnsi" w:hAnsiTheme="minorHAnsi" w:cstheme="minorHAnsi"/>
          <w:sz w:val="24"/>
        </w:rPr>
        <w:t xml:space="preserve"> type of food outlet revealed </w:t>
      </w:r>
      <w:r w:rsidR="00D57E3D">
        <w:rPr>
          <w:rFonts w:asciiTheme="minorHAnsi" w:hAnsiTheme="minorHAnsi" w:cstheme="minorHAnsi"/>
          <w:sz w:val="24"/>
        </w:rPr>
        <w:t xml:space="preserve">PPVs between 57.9% and 82.6%, with sensitivities between 37.8% </w:t>
      </w:r>
      <w:r w:rsidR="00757DB1">
        <w:rPr>
          <w:rFonts w:asciiTheme="minorHAnsi" w:hAnsiTheme="minorHAnsi" w:cstheme="minorHAnsi"/>
          <w:sz w:val="24"/>
        </w:rPr>
        <w:t xml:space="preserve">(‘fair’) </w:t>
      </w:r>
      <w:r w:rsidR="00D57E3D">
        <w:rPr>
          <w:rFonts w:asciiTheme="minorHAnsi" w:hAnsiTheme="minorHAnsi" w:cstheme="minorHAnsi"/>
          <w:sz w:val="24"/>
        </w:rPr>
        <w:t>and 77.2%</w:t>
      </w:r>
      <w:r w:rsidR="00757DB1">
        <w:rPr>
          <w:rFonts w:asciiTheme="minorHAnsi" w:hAnsiTheme="minorHAnsi" w:cstheme="minorHAnsi"/>
          <w:sz w:val="24"/>
        </w:rPr>
        <w:t xml:space="preserve"> (</w:t>
      </w:r>
      <w:r w:rsidR="00A539C9">
        <w:rPr>
          <w:rFonts w:asciiTheme="minorHAnsi" w:hAnsiTheme="minorHAnsi" w:cstheme="minorHAnsi"/>
          <w:sz w:val="24"/>
        </w:rPr>
        <w:t>‘good’)</w:t>
      </w:r>
      <w:r w:rsidR="00D57E3D">
        <w:rPr>
          <w:rFonts w:asciiTheme="minorHAnsi" w:hAnsiTheme="minorHAnsi" w:cstheme="minorHAnsi"/>
          <w:sz w:val="24"/>
        </w:rPr>
        <w:t>.</w:t>
      </w:r>
      <w:r w:rsidR="00A539C9">
        <w:rPr>
          <w:rFonts w:asciiTheme="minorHAnsi" w:hAnsiTheme="minorHAnsi" w:cstheme="minorHAnsi"/>
          <w:sz w:val="24"/>
        </w:rPr>
        <w:t xml:space="preserve"> </w:t>
      </w:r>
      <w:r w:rsidR="00A8539A">
        <w:rPr>
          <w:rFonts w:asciiTheme="minorHAnsi" w:hAnsiTheme="minorHAnsi" w:cstheme="minorHAnsi"/>
          <w:sz w:val="24"/>
        </w:rPr>
        <w:t>These assessme</w:t>
      </w:r>
      <w:r w:rsidR="0092575F">
        <w:rPr>
          <w:rFonts w:asciiTheme="minorHAnsi" w:hAnsiTheme="minorHAnsi" w:cstheme="minorHAnsi"/>
          <w:sz w:val="24"/>
        </w:rPr>
        <w:t>nts by food outlet type are</w:t>
      </w:r>
      <w:r w:rsidR="00A8539A">
        <w:rPr>
          <w:rFonts w:asciiTheme="minorHAnsi" w:hAnsiTheme="minorHAnsi" w:cstheme="minorHAnsi"/>
          <w:sz w:val="24"/>
        </w:rPr>
        <w:t xml:space="preserve"> </w:t>
      </w:r>
      <w:r w:rsidR="0092575F">
        <w:rPr>
          <w:rFonts w:asciiTheme="minorHAnsi" w:hAnsiTheme="minorHAnsi" w:cstheme="minorHAnsi"/>
          <w:sz w:val="24"/>
        </w:rPr>
        <w:t xml:space="preserve">roughly </w:t>
      </w:r>
      <w:r w:rsidR="00A8539A">
        <w:rPr>
          <w:rFonts w:asciiTheme="minorHAnsi" w:hAnsiTheme="minorHAnsi" w:cstheme="minorHAnsi"/>
          <w:sz w:val="24"/>
        </w:rPr>
        <w:t>in line</w:t>
      </w:r>
      <w:r w:rsidR="0068352A">
        <w:rPr>
          <w:rFonts w:asciiTheme="minorHAnsi" w:hAnsiTheme="minorHAnsi" w:cstheme="minorHAnsi"/>
          <w:sz w:val="24"/>
        </w:rPr>
        <w:t xml:space="preserve"> with those demonstrated in the</w:t>
      </w:r>
      <w:r w:rsidR="0092575F">
        <w:rPr>
          <w:rFonts w:asciiTheme="minorHAnsi" w:hAnsiTheme="minorHAnsi" w:cstheme="minorHAnsi"/>
          <w:sz w:val="24"/>
        </w:rPr>
        <w:t xml:space="preserve"> </w:t>
      </w:r>
      <w:r w:rsidR="00A8539A">
        <w:rPr>
          <w:rFonts w:asciiTheme="minorHAnsi" w:hAnsiTheme="minorHAnsi" w:cstheme="minorHAnsi"/>
          <w:sz w:val="24"/>
        </w:rPr>
        <w:t>literature</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&lt;EndNote&gt;&lt;Cite&gt;&lt;Author&gt;Lake&lt;/Author&gt;&lt;Year&gt;2010&lt;/Year&gt;&lt;RecNum&gt;266&lt;/RecNum&gt;&lt;DisplayText&gt;[12, 19]&lt;/DisplayText&gt;&lt;record&gt;&lt;rec-number&gt;266&lt;/rec-number&gt;&lt;foreign-keys&gt;&lt;key app="EN" db-id="tdt2dtx0irxr0jefffjpteavw5z99zs59df5"&gt;266&lt;/key&gt;&lt;/foreign-keys&gt;&lt;ref-type name="Journal Article"&gt;17&lt;/ref-type&gt;&lt;contributors&gt;&lt;authors&gt;&lt;author&gt;Lake, A. A.,&lt;/author&gt;&lt;author&gt;Burgoine, T.,&lt;/author&gt;&lt;author&gt;Greenhalgh, F.,&lt;/author&gt;&lt;author&gt;Stamp, E.,&lt;/author&gt;&lt;author&gt;Tyrrell, R.,&lt;/author&gt;&lt;/authors&gt;&lt;/contributors&gt;&lt;titles&gt;&lt;title&gt;The foodscape: classification and field validation of secondary data sources&lt;/title&gt;&lt;secondary-title&gt;Health and Place&lt;/secondary-title&gt;&lt;/titles&gt;&lt;periodical&gt;&lt;full-title&gt;Health and Place&lt;/full-title&gt;&lt;abbr-2&gt;Health and Place&lt;/abbr-2&gt;&lt;/periodical&gt;&lt;pages&gt;666-673&lt;/pages&gt;&lt;volume&gt;16&lt;/volume&gt;&lt;dates&gt;&lt;year&gt;2010&lt;/year&gt;&lt;/dates&gt;&lt;urls&gt;&lt;/urls&gt;&lt;/record&gt;&lt;/Cite&gt;&lt;Cite&gt;&lt;Author&gt;Powell&lt;/Author&gt;&lt;Year&gt;2011&lt;/Year&gt;&lt;RecNum&gt;692&lt;/RecNum&gt;&lt;record&gt;&lt;rec-number&gt;692&lt;/rec-number&gt;&lt;foreign-keys&gt;&lt;key app="EN" db-id="tdt2dtx0irxr0jefffjpteavw5z99zs59df5"&gt;692&lt;/key&gt;&lt;/foreign-keys&gt;&lt;ref-type name="Journal Article"&gt;17&lt;/ref-type&gt;&lt;contributors&gt;&lt;authors&gt;&lt;author&gt;Powell, L.M.,&lt;/author&gt;&lt;author&gt;Han, E.,&lt;/author&gt;&lt;author&gt;Zenk, S. N.,&lt;/author&gt;&lt;author&gt;Khan, T.,&lt;/author&gt;&lt;author&gt;Quinn, C. M.,&lt;/author&gt;&lt;author&gt;Gibbs, K. P.,&lt;/author&gt;&lt;author&gt;Pugach, O.,&lt;/author&gt;&lt;author&gt;Barker, D. C.,&lt;/author&gt;&lt;author&gt;Resnick, E. A.,&lt;/author&gt;&lt;author&gt;Myllyluoma, J.,&lt;/author&gt;&lt;author&gt;Chaloupka, F.J.,&lt;/author&gt;&lt;/authors&gt;&lt;/contributors&gt;&lt;titles&gt;&lt;title&gt;Field validation of secondary commercial data sources on the retail food outlet environment in the US&lt;/title&gt;&lt;secondary-title&gt;Health and Place&lt;/secondary-title&gt;&lt;/titles&gt;&lt;periodical&gt;&lt;full-title&gt;Health and Place&lt;/full-title&gt;&lt;abbr-2&gt;Health and Place&lt;/abbr-2&gt;&lt;/periodical&gt;&lt;pages&gt;1122-1131&lt;/pages&gt;&lt;volume&gt;17&lt;/volume&gt;&lt;dates&gt;&lt;year&gt;2011&lt;/year&gt;&lt;/dates&gt;&lt;urls&gt;&lt;/urls&gt;&lt;/record&gt;&lt;/Cite&gt;&lt;/EndNote&gt;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2" w:tooltip="Lake, 2010 #266" w:history="1">
        <w:r w:rsidR="005D41DA">
          <w:rPr>
            <w:rFonts w:asciiTheme="minorHAnsi" w:hAnsiTheme="minorHAnsi" w:cstheme="minorHAnsi"/>
            <w:noProof/>
            <w:sz w:val="24"/>
          </w:rPr>
          <w:t>12</w:t>
        </w:r>
      </w:hyperlink>
      <w:r w:rsidR="00556CAE">
        <w:rPr>
          <w:rFonts w:asciiTheme="minorHAnsi" w:hAnsiTheme="minorHAnsi" w:cstheme="minorHAnsi"/>
          <w:noProof/>
          <w:sz w:val="24"/>
        </w:rPr>
        <w:t xml:space="preserve">, </w:t>
      </w:r>
      <w:hyperlink w:anchor="_ENREF_19" w:tooltip="Powell, 2011 #692" w:history="1">
        <w:r w:rsidR="005D41DA">
          <w:rPr>
            <w:rFonts w:asciiTheme="minorHAnsi" w:hAnsiTheme="minorHAnsi" w:cstheme="minorHAnsi"/>
            <w:noProof/>
            <w:sz w:val="24"/>
          </w:rPr>
          <w:t>19</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92575F">
        <w:rPr>
          <w:rFonts w:asciiTheme="minorHAnsi" w:hAnsiTheme="minorHAnsi" w:cstheme="minorHAnsi"/>
          <w:sz w:val="24"/>
        </w:rPr>
        <w:t>, but rather below those shown for some commercial US datasets</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&lt;EndNote&gt;&lt;Cite&gt;&lt;Author&gt;Liese&lt;/Author&gt;&lt;Year&gt;2010&lt;/Year&gt;&lt;RecNum&gt;583&lt;/RecNum&gt;&lt;DisplayText&gt;[18]&lt;/DisplayText&gt;&lt;record&gt;&lt;rec-number&gt;583&lt;/rec-number&gt;&lt;foreign-keys&gt;&lt;key app="EN" db-id="tdt2dtx0irxr0jefffjpteavw5z99zs59df5"&gt;583&lt;/key&gt;&lt;/foreign-keys&gt;&lt;ref-type name="Journal Article"&gt;17&lt;/ref-type&gt;&lt;contributors&gt;&lt;authors&gt;&lt;author&gt;Liese, A. D.,&lt;/author&gt;&lt;author&gt;Colabianchi, N.,&lt;/author&gt;&lt;author&gt;Lamichhane, A. P.,&lt;/author&gt;&lt;author&gt;Barnes, T. L.,&lt;/author&gt;&lt;author&gt;Hibbert, J. D.,&lt;/author&gt;&lt;author&gt;Porter, D. E.,&lt;/author&gt;&lt;author&gt;Nichols, M. D.,&lt;/author&gt;&lt;author&gt;Lawson, A. B.,&lt;/author&gt;&lt;/authors&gt;&lt;/contributors&gt;&lt;titles&gt;&lt;title&gt;Validation of 3 food outlet databases: completeness and geospatial accuracy in rural and urban food environments&lt;/title&gt;&lt;secondary-title&gt;American Journal of Epidemiology&lt;/secondary-title&gt;&lt;/titles&gt;&lt;periodical&gt;&lt;full-title&gt;American Journal of Epidemiology&lt;/full-title&gt;&lt;abbr-2&gt;American Journal of Epidemiology&lt;/abbr-2&gt;&lt;/periodical&gt;&lt;pages&gt;1324-1333&lt;/pages&gt;&lt;volume&gt;172&lt;/volume&gt;&lt;number&gt;11&lt;/number&gt;&lt;dates&gt;&lt;year&gt;2010&lt;/year&gt;&lt;/dates&gt;&lt;urls&gt;&lt;/urls&gt;&lt;/record&gt;&lt;/Cite&gt;&lt;/EndNote&gt;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8" w:tooltip="Liese, 2010 #583" w:history="1">
        <w:r w:rsidR="005D41DA">
          <w:rPr>
            <w:rFonts w:asciiTheme="minorHAnsi" w:hAnsiTheme="minorHAnsi" w:cstheme="minorHAnsi"/>
            <w:noProof/>
            <w:sz w:val="24"/>
          </w:rPr>
          <w:t>18</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92575F">
        <w:rPr>
          <w:rFonts w:asciiTheme="minorHAnsi" w:hAnsiTheme="minorHAnsi" w:cstheme="minorHAnsi"/>
          <w:sz w:val="24"/>
        </w:rPr>
        <w:t>.</w:t>
      </w:r>
      <w:r w:rsidR="0008301F">
        <w:rPr>
          <w:rFonts w:asciiTheme="minorHAnsi" w:hAnsiTheme="minorHAnsi" w:cstheme="minorHAnsi"/>
          <w:sz w:val="24"/>
        </w:rPr>
        <w:t xml:space="preserve"> As these statistics were largely significantly</w:t>
      </w:r>
      <w:r w:rsidR="00FE09FE">
        <w:rPr>
          <w:rFonts w:asciiTheme="minorHAnsi" w:hAnsiTheme="minorHAnsi" w:cstheme="minorHAnsi"/>
          <w:sz w:val="24"/>
        </w:rPr>
        <w:t xml:space="preserve"> sensitive to food outlet type, </w:t>
      </w:r>
      <w:r w:rsidR="00977235">
        <w:rPr>
          <w:rFonts w:asciiTheme="minorHAnsi" w:hAnsiTheme="minorHAnsi" w:cstheme="minorHAnsi"/>
          <w:sz w:val="24"/>
        </w:rPr>
        <w:t>this research highlights the importance of considering the accuracy of secondary data for specific types of food outlet</w:t>
      </w:r>
      <w:r w:rsidR="0068352A">
        <w:rPr>
          <w:rFonts w:asciiTheme="minorHAnsi" w:hAnsiTheme="minorHAnsi" w:cstheme="minorHAnsi"/>
          <w:sz w:val="24"/>
        </w:rPr>
        <w:t>, as has been noted elsewhere</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&lt;EndNote&gt;&lt;Cite&gt;&lt;Author&gt;Powell&lt;/Author&gt;&lt;Year&gt;2011&lt;/Year&gt;&lt;RecNum&gt;692&lt;/RecNum&gt;&lt;DisplayText&gt;[19]&lt;/DisplayText&gt;&lt;record&gt;&lt;rec-number&gt;692&lt;/rec-number&gt;&lt;foreign-keys&gt;&lt;key app="EN" db-id="tdt2dtx0irxr0jefffjpteavw5z99zs59df5"&gt;692&lt;/key&gt;&lt;/foreign-keys&gt;&lt;ref-type name="Journal Article"&gt;17&lt;/ref-type&gt;&lt;contributors&gt;&lt;authors&gt;&lt;author&gt;Powell, L.M.,&lt;/author&gt;&lt;author&gt;Han, E.,&lt;/author&gt;&lt;author&gt;Zenk, S. N.,&lt;/author&gt;&lt;author&gt;Khan, T.,&lt;/author&gt;&lt;author&gt;Quinn, C. M.,&lt;/author&gt;&lt;author&gt;Gibbs, K. P.,&lt;/author&gt;&lt;author&gt;Pugach, O.,&lt;/author&gt;&lt;author&gt;Barker, D. C.,&lt;/author&gt;&lt;author&gt;Resnick, E. A.,&lt;/author&gt;&lt;author&gt;Myllyluoma, J.,&lt;/author&gt;&lt;author&gt;Chaloupka, F.J.,&lt;/author&gt;&lt;/authors&gt;&lt;/contributors&gt;&lt;titles&gt;&lt;title&gt;Field validation of secondary commercial data sources on the retail food outlet environment in the US&lt;/title&gt;&lt;secondary-title&gt;Health and Place&lt;/secondary-title&gt;&lt;/titles&gt;&lt;periodical&gt;&lt;full-title&gt;Health and Place&lt;/full-title&gt;&lt;abbr-2&gt;Health and Place&lt;/abbr-2&gt;&lt;/periodical&gt;&lt;pages&gt;1122-1131&lt;/pages&gt;&lt;volume&gt;17&lt;/volume&gt;&lt;dates&gt;&lt;year&gt;2011&lt;/year&gt;&lt;/dates&gt;&lt;urls&gt;&lt;/urls&gt;&lt;/record&gt;&lt;/Cite&gt;&lt;/EndNote&gt;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9" w:tooltip="Powell, 2011 #692" w:history="1">
        <w:r w:rsidR="005D41DA">
          <w:rPr>
            <w:rFonts w:asciiTheme="minorHAnsi" w:hAnsiTheme="minorHAnsi" w:cstheme="minorHAnsi"/>
            <w:noProof/>
            <w:sz w:val="24"/>
          </w:rPr>
          <w:t>19</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FE09FE">
        <w:rPr>
          <w:rFonts w:asciiTheme="minorHAnsi" w:hAnsiTheme="minorHAnsi" w:cstheme="minorHAnsi"/>
          <w:sz w:val="24"/>
        </w:rPr>
        <w:t>.</w:t>
      </w:r>
      <w:r w:rsidR="00F322B1">
        <w:rPr>
          <w:rFonts w:asciiTheme="minorHAnsi" w:hAnsiTheme="minorHAnsi" w:cstheme="minorHAnsi"/>
          <w:sz w:val="24"/>
        </w:rPr>
        <w:t xml:space="preserve"> </w:t>
      </w:r>
      <w:r w:rsidR="008F001C">
        <w:rPr>
          <w:rFonts w:asciiTheme="minorHAnsi" w:hAnsiTheme="minorHAnsi" w:cstheme="minorHAnsi"/>
          <w:sz w:val="24"/>
        </w:rPr>
        <w:t xml:space="preserve">Although we find the lowest levels of </w:t>
      </w:r>
      <w:r w:rsidR="00E963E4">
        <w:rPr>
          <w:rFonts w:asciiTheme="minorHAnsi" w:hAnsiTheme="minorHAnsi" w:cstheme="minorHAnsi"/>
          <w:sz w:val="24"/>
        </w:rPr>
        <w:t xml:space="preserve">gross </w:t>
      </w:r>
      <w:r w:rsidR="008F001C">
        <w:rPr>
          <w:rFonts w:asciiTheme="minorHAnsi" w:hAnsiTheme="minorHAnsi" w:cstheme="minorHAnsi"/>
          <w:sz w:val="24"/>
        </w:rPr>
        <w:t>completeness</w:t>
      </w:r>
      <w:r w:rsidR="00AF7F30">
        <w:rPr>
          <w:rFonts w:asciiTheme="minorHAnsi" w:hAnsiTheme="minorHAnsi" w:cstheme="minorHAnsi"/>
          <w:sz w:val="24"/>
        </w:rPr>
        <w:t xml:space="preserve"> for </w:t>
      </w:r>
      <w:r w:rsidR="00AF7F30">
        <w:rPr>
          <w:rFonts w:asciiTheme="minorHAnsi" w:hAnsiTheme="minorHAnsi" w:cstheme="minorHAnsi"/>
          <w:sz w:val="24"/>
        </w:rPr>
        <w:lastRenderedPageBreak/>
        <w:t>cafés/coffee shops (39%)</w:t>
      </w:r>
      <w:r w:rsidR="008F001C">
        <w:rPr>
          <w:rFonts w:asciiTheme="minorHAnsi" w:hAnsiTheme="minorHAnsi" w:cstheme="minorHAnsi"/>
          <w:sz w:val="24"/>
        </w:rPr>
        <w:t>, in terms of the number of missing records in POI data, convenience store records are especially incomplete with regards to percentage agreement, PPVs and sensitivity.</w:t>
      </w:r>
      <w:r w:rsidR="004418D1">
        <w:rPr>
          <w:rFonts w:asciiTheme="minorHAnsi" w:hAnsiTheme="minorHAnsi" w:cstheme="minorHAnsi"/>
          <w:sz w:val="24"/>
        </w:rPr>
        <w:t xml:space="preserve"> These small grocery shops are commonly cited as </w:t>
      </w:r>
      <w:r w:rsidR="00512719">
        <w:rPr>
          <w:rFonts w:asciiTheme="minorHAnsi" w:hAnsiTheme="minorHAnsi" w:cstheme="minorHAnsi"/>
          <w:sz w:val="24"/>
        </w:rPr>
        <w:t>being ‘obesogenic’</w:t>
      </w:r>
      <w:r w:rsidR="002A1632">
        <w:rPr>
          <w:rFonts w:asciiTheme="minorHAnsi" w:hAnsiTheme="minorHAnsi" w:cstheme="minorHAnsi"/>
          <w:sz w:val="24"/>
        </w:rPr>
        <w:t xml:space="preserve"> </w:t>
      </w:r>
      <w:r w:rsidR="005D48E9">
        <w:rPr>
          <w:rFonts w:asciiTheme="minorHAnsi" w:hAnsiTheme="minorHAnsi" w:cstheme="minorHAnsi"/>
          <w:sz w:val="24"/>
        </w:rPr>
        <w:fldChar w:fldCharType="begin">
          <w:fldData xml:space="preserve">PEVuZE5vdGU+PENpdGU+PEF1dGhvcj5Nb3JsYW5kPC9BdXRob3I+PFllYXI+MjAwMjwvWWVhcj48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==
</w:fldData>
        </w:fldChar>
      </w:r>
      <w:r w:rsidR="00556CAE">
        <w:rPr>
          <w:rFonts w:asciiTheme="minorHAnsi" w:hAnsiTheme="minorHAnsi" w:cstheme="minorHAnsi"/>
          <w:sz w:val="24"/>
        </w:rPr>
        <w:instrText xml:space="preserve"> ADDIN EN.CITE </w:instrText>
      </w:r>
      <w:r w:rsidR="00556CAE">
        <w:rPr>
          <w:rFonts w:asciiTheme="minorHAnsi" w:hAnsiTheme="minorHAnsi" w:cstheme="minorHAnsi"/>
          <w:sz w:val="24"/>
        </w:rPr>
        <w:fldChar w:fldCharType="begin">
          <w:fldData xml:space="preserve">PEVuZE5vdGU+PENpdGU+PEF1dGhvcj5Nb3JsYW5kPC9BdXRob3I+PFllYXI+MjAwMjwvWWVhcj48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==
</w:fldData>
        </w:fldChar>
      </w:r>
      <w:r w:rsidR="00556CAE">
        <w:rPr>
          <w:rFonts w:asciiTheme="minorHAnsi" w:hAnsiTheme="minorHAnsi" w:cstheme="minorHAnsi"/>
          <w:sz w:val="24"/>
        </w:rPr>
        <w:instrText xml:space="preserve"> ADDIN EN.CITE.DATA </w:instrText>
      </w:r>
      <w:r w:rsidR="00556CAE">
        <w:rPr>
          <w:rFonts w:asciiTheme="minorHAnsi" w:hAnsiTheme="minorHAnsi" w:cstheme="minorHAnsi"/>
          <w:sz w:val="24"/>
        </w:rPr>
      </w:r>
      <w:r w:rsidR="00556CAE">
        <w:rPr>
          <w:rFonts w:asciiTheme="minorHAnsi" w:hAnsiTheme="minorHAnsi" w:cstheme="minorHAnsi"/>
          <w:sz w:val="24"/>
        </w:rPr>
        <w:fldChar w:fldCharType="end"/>
      </w:r>
      <w:r w:rsidR="005D48E9">
        <w:rPr>
          <w:rFonts w:asciiTheme="minorHAnsi" w:hAnsiTheme="minorHAnsi" w:cstheme="minorHAnsi"/>
          <w:sz w:val="24"/>
        </w:rPr>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27" w:tooltip="Morland, 2002 #488" w:history="1">
        <w:r w:rsidR="005D41DA">
          <w:rPr>
            <w:rFonts w:asciiTheme="minorHAnsi" w:hAnsiTheme="minorHAnsi" w:cstheme="minorHAnsi"/>
            <w:noProof/>
            <w:sz w:val="24"/>
          </w:rPr>
          <w:t>27</w:t>
        </w:r>
      </w:hyperlink>
      <w:r w:rsidR="00556CAE">
        <w:rPr>
          <w:rFonts w:asciiTheme="minorHAnsi" w:hAnsiTheme="minorHAnsi" w:cstheme="minorHAnsi"/>
          <w:noProof/>
          <w:sz w:val="24"/>
        </w:rPr>
        <w:t xml:space="preserve">, </w:t>
      </w:r>
      <w:hyperlink w:anchor="_ENREF_38" w:tooltip="Rundle, 2009 #486" w:history="1">
        <w:r w:rsidR="005D41DA">
          <w:rPr>
            <w:rFonts w:asciiTheme="minorHAnsi" w:hAnsiTheme="minorHAnsi" w:cstheme="minorHAnsi"/>
            <w:noProof/>
            <w:sz w:val="24"/>
          </w:rPr>
          <w:t>38</w:t>
        </w:r>
      </w:hyperlink>
      <w:r w:rsidR="00556CAE">
        <w:rPr>
          <w:rFonts w:asciiTheme="minorHAnsi" w:hAnsiTheme="minorHAnsi" w:cstheme="minorHAnsi"/>
          <w:noProof/>
          <w:sz w:val="24"/>
        </w:rPr>
        <w:t xml:space="preserve">, </w:t>
      </w:r>
      <w:hyperlink w:anchor="_ENREF_39" w:tooltip="Galvez, 2009 #707" w:history="1">
        <w:r w:rsidR="005D41DA">
          <w:rPr>
            <w:rFonts w:asciiTheme="minorHAnsi" w:hAnsiTheme="minorHAnsi" w:cstheme="minorHAnsi"/>
            <w:noProof/>
            <w:sz w:val="24"/>
          </w:rPr>
          <w:t>39</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512719">
        <w:rPr>
          <w:rFonts w:asciiTheme="minorHAnsi" w:hAnsiTheme="minorHAnsi" w:cstheme="minorHAnsi"/>
          <w:sz w:val="24"/>
        </w:rPr>
        <w:t xml:space="preserve">, being less likely </w:t>
      </w:r>
      <w:r w:rsidR="00B37D81">
        <w:rPr>
          <w:rFonts w:asciiTheme="minorHAnsi" w:hAnsiTheme="minorHAnsi" w:cstheme="minorHAnsi"/>
          <w:sz w:val="24"/>
        </w:rPr>
        <w:t xml:space="preserve">than larger supermarkets </w:t>
      </w:r>
      <w:r w:rsidR="00512719">
        <w:rPr>
          <w:rFonts w:asciiTheme="minorHAnsi" w:hAnsiTheme="minorHAnsi" w:cstheme="minorHAnsi"/>
          <w:sz w:val="24"/>
        </w:rPr>
        <w:t xml:space="preserve">to sell </w:t>
      </w:r>
      <w:r w:rsidR="00AE54CD">
        <w:rPr>
          <w:rFonts w:asciiTheme="minorHAnsi" w:hAnsiTheme="minorHAnsi" w:cstheme="minorHAnsi"/>
          <w:sz w:val="24"/>
        </w:rPr>
        <w:t>‘healthful’</w:t>
      </w:r>
      <w:r w:rsidR="00512719">
        <w:rPr>
          <w:rFonts w:asciiTheme="minorHAnsi" w:hAnsiTheme="minorHAnsi" w:cstheme="minorHAnsi"/>
          <w:sz w:val="24"/>
        </w:rPr>
        <w:t xml:space="preserve"> food</w:t>
      </w:r>
      <w:r w:rsidR="00AE54CD">
        <w:rPr>
          <w:rFonts w:asciiTheme="minorHAnsi" w:hAnsiTheme="minorHAnsi" w:cstheme="minorHAnsi"/>
          <w:sz w:val="24"/>
        </w:rPr>
        <w:t>s</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&lt;EndNote&gt;&lt;Cite&gt;&lt;Author&gt;Liese&lt;/Author&gt;&lt;Year&gt;2007&lt;/Year&gt;&lt;RecNum&gt;708&lt;/RecNum&gt;&lt;DisplayText&gt;[40]&lt;/DisplayText&gt;&lt;record&gt;&lt;rec-number&gt;708&lt;/rec-number&gt;&lt;foreign-keys&gt;&lt;key app="EN" db-id="tdt2dtx0irxr0jefffjpteavw5z99zs59df5"&gt;708&lt;/key&gt;&lt;/foreign-keys&gt;&lt;ref-type name="Journal Article"&gt;17&lt;/ref-type&gt;&lt;contributors&gt;&lt;authors&gt;&lt;author&gt;Liese, A. D.,&lt;/author&gt;&lt;author&gt;Weis, K. E.,&lt;/author&gt;&lt;author&gt;Pluto, D.,&lt;/author&gt;&lt;author&gt;Smith, E.,&lt;/author&gt;&lt;author&gt;Lawson, A.,&lt;/author&gt;&lt;/authors&gt;&lt;/contributors&gt;&lt;titles&gt;&lt;title&gt;Food store types, availability, and cost of foods in a rural environment&lt;/title&gt;&lt;secondary-title&gt;Journal of the American Dietetic Association&lt;/secondary-title&gt;&lt;/titles&gt;&lt;periodical&gt;&lt;full-title&gt;Journal of the American Dietetic Association&lt;/full-title&gt;&lt;/periodical&gt;&lt;pages&gt;1916-1923&lt;/pages&gt;&lt;volume&gt;107&lt;/volume&gt;&lt;number&gt;11&lt;/number&gt;&lt;dates&gt;&lt;year&gt;2007&lt;/year&gt;&lt;/dates&gt;&lt;urls&gt;&lt;/urls&gt;&lt;/record&gt;&lt;/Cite&gt;&lt;/EndNote&gt;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40" w:tooltip="Liese, 2007 #708" w:history="1">
        <w:r w:rsidR="005D41DA">
          <w:rPr>
            <w:rFonts w:asciiTheme="minorHAnsi" w:hAnsiTheme="minorHAnsi" w:cstheme="minorHAnsi"/>
            <w:noProof/>
            <w:sz w:val="24"/>
          </w:rPr>
          <w:t>40</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512719">
        <w:rPr>
          <w:rFonts w:asciiTheme="minorHAnsi" w:hAnsiTheme="minorHAnsi" w:cstheme="minorHAnsi"/>
          <w:sz w:val="24"/>
        </w:rPr>
        <w:t>.</w:t>
      </w:r>
      <w:r w:rsidR="00A83E01" w:rsidDel="00AF3ED8">
        <w:rPr>
          <w:rFonts w:asciiTheme="minorHAnsi" w:hAnsiTheme="minorHAnsi" w:cstheme="minorHAnsi"/>
          <w:sz w:val="24"/>
        </w:rPr>
        <w:t xml:space="preserve"> </w:t>
      </w:r>
      <w:r w:rsidR="00512719">
        <w:rPr>
          <w:rFonts w:asciiTheme="minorHAnsi" w:hAnsiTheme="minorHAnsi" w:cstheme="minorHAnsi"/>
          <w:sz w:val="24"/>
        </w:rPr>
        <w:t>Given this potential gap in the POI data, this might be an area to focus on if future research is considering supplementing POI data with either council records or field work.</w:t>
      </w:r>
      <w:r w:rsidR="002863CD">
        <w:rPr>
          <w:rFonts w:asciiTheme="minorHAnsi" w:hAnsiTheme="minorHAnsi" w:cstheme="minorHAnsi"/>
          <w:sz w:val="24"/>
        </w:rPr>
        <w:t xml:space="preserve"> </w:t>
      </w:r>
      <w:r w:rsidR="00181EF5">
        <w:rPr>
          <w:rFonts w:asciiTheme="minorHAnsi" w:hAnsiTheme="minorHAnsi" w:cstheme="minorHAnsi"/>
          <w:sz w:val="24"/>
        </w:rPr>
        <w:t>It is of note that POI appears to represent a particularly robust source of data on Restaurant locations.</w:t>
      </w:r>
    </w:p>
    <w:p w:rsidR="00512719" w:rsidRDefault="00512719" w:rsidP="009D6767">
      <w:pPr>
        <w:spacing w:line="480" w:lineRule="auto"/>
        <w:rPr>
          <w:rFonts w:asciiTheme="minorHAnsi" w:hAnsiTheme="minorHAnsi" w:cstheme="minorHAnsi"/>
          <w:sz w:val="24"/>
        </w:rPr>
      </w:pPr>
    </w:p>
    <w:p w:rsidR="001646F2" w:rsidRDefault="00515E1D" w:rsidP="001646F2">
      <w:pPr>
        <w:spacing w:line="480" w:lineRule="auto"/>
        <w:rPr>
          <w:rFonts w:asciiTheme="minorHAnsi" w:hAnsiTheme="minorHAnsi" w:cstheme="minorHAnsi"/>
          <w:sz w:val="24"/>
        </w:rPr>
      </w:pPr>
      <w:r>
        <w:rPr>
          <w:rFonts w:asciiTheme="minorHAnsi" w:hAnsiTheme="minorHAnsi" w:cstheme="minorHAnsi"/>
          <w:sz w:val="24"/>
        </w:rPr>
        <w:t xml:space="preserve">Importantly, </w:t>
      </w:r>
      <w:r w:rsidR="00F434E3">
        <w:rPr>
          <w:rFonts w:asciiTheme="minorHAnsi" w:hAnsiTheme="minorHAnsi" w:cstheme="minorHAnsi"/>
          <w:sz w:val="24"/>
        </w:rPr>
        <w:t>PPVs across socio-economic and u</w:t>
      </w:r>
      <w:r w:rsidR="002B6BEB">
        <w:rPr>
          <w:rFonts w:asciiTheme="minorHAnsi" w:hAnsiTheme="minorHAnsi" w:cstheme="minorHAnsi"/>
          <w:sz w:val="24"/>
        </w:rPr>
        <w:t xml:space="preserve">rban/rural divides were similar, both to each </w:t>
      </w:r>
      <w:r w:rsidR="00FA1BB9">
        <w:rPr>
          <w:rFonts w:asciiTheme="minorHAnsi" w:hAnsiTheme="minorHAnsi" w:cstheme="minorHAnsi"/>
          <w:sz w:val="24"/>
        </w:rPr>
        <w:t xml:space="preserve">other, </w:t>
      </w:r>
      <w:r w:rsidR="00C91FE0">
        <w:rPr>
          <w:rFonts w:asciiTheme="minorHAnsi" w:hAnsiTheme="minorHAnsi" w:cstheme="minorHAnsi"/>
          <w:sz w:val="24"/>
        </w:rPr>
        <w:t>and to the</w:t>
      </w:r>
      <w:r w:rsidR="00785FCB">
        <w:rPr>
          <w:rFonts w:asciiTheme="minorHAnsi" w:hAnsiTheme="minorHAnsi" w:cstheme="minorHAnsi"/>
          <w:sz w:val="24"/>
        </w:rPr>
        <w:t xml:space="preserve"> statistic for all outlets</w:t>
      </w:r>
      <w:r w:rsidR="002B6BEB">
        <w:rPr>
          <w:rFonts w:asciiTheme="minorHAnsi" w:hAnsiTheme="minorHAnsi" w:cstheme="minorHAnsi"/>
          <w:sz w:val="24"/>
        </w:rPr>
        <w:t>.</w:t>
      </w:r>
      <w:r w:rsidR="00F54FDB">
        <w:rPr>
          <w:rFonts w:asciiTheme="minorHAnsi" w:hAnsiTheme="minorHAnsi" w:cstheme="minorHAnsi"/>
          <w:sz w:val="24"/>
        </w:rPr>
        <w:t xml:space="preserve"> </w:t>
      </w:r>
      <w:r w:rsidR="005A29BC">
        <w:rPr>
          <w:rFonts w:asciiTheme="minorHAnsi" w:hAnsiTheme="minorHAnsi" w:cstheme="minorHAnsi"/>
          <w:sz w:val="24"/>
        </w:rPr>
        <w:t xml:space="preserve">Such similarities have been demonstrated </w:t>
      </w:r>
      <w:proofErr w:type="gramStart"/>
      <w:r w:rsidR="005A29BC">
        <w:rPr>
          <w:rFonts w:asciiTheme="minorHAnsi" w:hAnsiTheme="minorHAnsi" w:cstheme="minorHAnsi"/>
          <w:sz w:val="24"/>
        </w:rPr>
        <w:t>elsewhere</w:t>
      </w:r>
      <w:proofErr w:type="gramEnd"/>
      <w:r w:rsidR="005A29BC">
        <w:rPr>
          <w:rFonts w:asciiTheme="minorHAnsi" w:hAnsiTheme="minorHAnsi" w:cstheme="minorHAnsi"/>
          <w:sz w:val="24"/>
        </w:rPr>
        <w:fldChar w:fldCharType="begin">
          <w:fldData xml:space="preserve">PEVuZE5vdGU+PENpdGU+PEF1dGhvcj5MYWtlPC9BdXRob3I+PFllYXI+MjAxMjwvWWVhcj48UmVj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</w:fldData>
        </w:fldChar>
      </w:r>
      <w:r w:rsidR="00556CAE">
        <w:rPr>
          <w:rFonts w:asciiTheme="minorHAnsi" w:hAnsiTheme="minorHAnsi" w:cstheme="minorHAnsi"/>
          <w:sz w:val="24"/>
        </w:rPr>
        <w:instrText xml:space="preserve"> ADDIN EN.CITE </w:instrText>
      </w:r>
      <w:r w:rsidR="00556CAE">
        <w:rPr>
          <w:rFonts w:asciiTheme="minorHAnsi" w:hAnsiTheme="minorHAnsi" w:cstheme="minorHAnsi"/>
          <w:sz w:val="24"/>
        </w:rPr>
        <w:fldChar w:fldCharType="begin">
          <w:fldData xml:space="preserve">PEVuZE5vdGU+PENpdGU+PEF1dGhvcj5MYWtlPC9BdXRob3I+PFllYXI+MjAxMjwvWWVhcj48UmVj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</w:fldData>
        </w:fldChar>
      </w:r>
      <w:r w:rsidR="00556CAE">
        <w:rPr>
          <w:rFonts w:asciiTheme="minorHAnsi" w:hAnsiTheme="minorHAnsi" w:cstheme="minorHAnsi"/>
          <w:sz w:val="24"/>
        </w:rPr>
        <w:instrText xml:space="preserve"> ADDIN EN.CITE.DATA </w:instrText>
      </w:r>
      <w:r w:rsidR="00556CAE">
        <w:rPr>
          <w:rFonts w:asciiTheme="minorHAnsi" w:hAnsiTheme="minorHAnsi" w:cstheme="minorHAnsi"/>
          <w:sz w:val="24"/>
        </w:rPr>
      </w:r>
      <w:r w:rsidR="00556CAE">
        <w:rPr>
          <w:rFonts w:asciiTheme="minorHAnsi" w:hAnsiTheme="minorHAnsi" w:cstheme="minorHAnsi"/>
          <w:sz w:val="24"/>
        </w:rPr>
        <w:fldChar w:fldCharType="end"/>
      </w:r>
      <w:r w:rsidR="005A29BC">
        <w:rPr>
          <w:rFonts w:asciiTheme="minorHAnsi" w:hAnsiTheme="minorHAnsi" w:cstheme="minorHAnsi"/>
          <w:sz w:val="24"/>
        </w:rPr>
      </w:r>
      <w:r w:rsidR="005A29BC">
        <w:rPr>
          <w:rFonts w:asciiTheme="minorHAnsi" w:hAnsiTheme="minorHAnsi" w:cstheme="minorHAnsi"/>
          <w:sz w:val="24"/>
        </w:rPr>
        <w:fldChar w:fldCharType="separate"/>
      </w:r>
      <w:r w:rsidR="00556CAE">
        <w:rPr>
          <w:rFonts w:asciiTheme="minorHAnsi" w:hAnsiTheme="minorHAnsi" w:cstheme="minorHAnsi"/>
          <w:noProof/>
          <w:sz w:val="24"/>
        </w:rPr>
        <w:t>[</w:t>
      </w:r>
      <w:hyperlink w:anchor="_ENREF_14" w:tooltip="Lake, 2012 #462" w:history="1">
        <w:r w:rsidR="005D41DA">
          <w:rPr>
            <w:rFonts w:asciiTheme="minorHAnsi" w:hAnsiTheme="minorHAnsi" w:cstheme="minorHAnsi"/>
            <w:noProof/>
            <w:sz w:val="24"/>
          </w:rPr>
          <w:t>14</w:t>
        </w:r>
      </w:hyperlink>
      <w:r w:rsidR="00556CAE">
        <w:rPr>
          <w:rFonts w:asciiTheme="minorHAnsi" w:hAnsiTheme="minorHAnsi" w:cstheme="minorHAnsi"/>
          <w:noProof/>
          <w:sz w:val="24"/>
        </w:rPr>
        <w:t xml:space="preserve">, </w:t>
      </w:r>
      <w:hyperlink w:anchor="_ENREF_18" w:tooltip="Liese, 2010 #583" w:history="1">
        <w:r w:rsidR="005D41DA">
          <w:rPr>
            <w:rFonts w:asciiTheme="minorHAnsi" w:hAnsiTheme="minorHAnsi" w:cstheme="minorHAnsi"/>
            <w:noProof/>
            <w:sz w:val="24"/>
          </w:rPr>
          <w:t>18</w:t>
        </w:r>
      </w:hyperlink>
      <w:r w:rsidR="00556CAE">
        <w:rPr>
          <w:rFonts w:asciiTheme="minorHAnsi" w:hAnsiTheme="minorHAnsi" w:cstheme="minorHAnsi"/>
          <w:noProof/>
          <w:sz w:val="24"/>
        </w:rPr>
        <w:t>]</w:t>
      </w:r>
      <w:r w:rsidR="005A29BC">
        <w:rPr>
          <w:rFonts w:asciiTheme="minorHAnsi" w:hAnsiTheme="minorHAnsi" w:cstheme="minorHAnsi"/>
          <w:sz w:val="24"/>
        </w:rPr>
        <w:fldChar w:fldCharType="end"/>
      </w:r>
      <w:r w:rsidR="005A29BC">
        <w:rPr>
          <w:rFonts w:asciiTheme="minorHAnsi" w:hAnsiTheme="minorHAnsi" w:cstheme="minorHAnsi"/>
          <w:sz w:val="24"/>
        </w:rPr>
        <w:t xml:space="preserve">. </w:t>
      </w:r>
      <w:r w:rsidR="00573895">
        <w:rPr>
          <w:rFonts w:asciiTheme="minorHAnsi" w:hAnsiTheme="minorHAnsi" w:cstheme="minorHAnsi"/>
          <w:sz w:val="24"/>
        </w:rPr>
        <w:t>For sensitivity</w:t>
      </w:r>
      <w:r w:rsidR="00D03891">
        <w:rPr>
          <w:rFonts w:asciiTheme="minorHAnsi" w:hAnsiTheme="minorHAnsi" w:cstheme="minorHAnsi"/>
          <w:sz w:val="24"/>
        </w:rPr>
        <w:t xml:space="preserve"> and percentage agreement</w:t>
      </w:r>
      <w:r w:rsidR="00573895">
        <w:rPr>
          <w:rFonts w:asciiTheme="minorHAnsi" w:hAnsiTheme="minorHAnsi" w:cstheme="minorHAnsi"/>
          <w:sz w:val="24"/>
        </w:rPr>
        <w:t>, t</w:t>
      </w:r>
      <w:r w:rsidR="009932A9">
        <w:rPr>
          <w:rFonts w:asciiTheme="minorHAnsi" w:hAnsiTheme="minorHAnsi" w:cstheme="minorHAnsi"/>
          <w:sz w:val="24"/>
        </w:rPr>
        <w:t xml:space="preserve">here were exceptions, including significantly better </w:t>
      </w:r>
      <w:r w:rsidR="00D03891">
        <w:rPr>
          <w:rFonts w:asciiTheme="minorHAnsi" w:hAnsiTheme="minorHAnsi" w:cstheme="minorHAnsi"/>
          <w:sz w:val="24"/>
        </w:rPr>
        <w:t>estimates of both</w:t>
      </w:r>
      <w:r w:rsidR="009932A9">
        <w:rPr>
          <w:rFonts w:asciiTheme="minorHAnsi" w:hAnsiTheme="minorHAnsi" w:cstheme="minorHAnsi"/>
          <w:sz w:val="24"/>
        </w:rPr>
        <w:t xml:space="preserve"> in some more deprived quintiles</w:t>
      </w:r>
      <w:r w:rsidR="00871F99">
        <w:rPr>
          <w:rFonts w:asciiTheme="minorHAnsi" w:hAnsiTheme="minorHAnsi" w:cstheme="minorHAnsi"/>
          <w:sz w:val="24"/>
        </w:rPr>
        <w:t>, although no evidence of a trend existed</w:t>
      </w:r>
      <w:r w:rsidR="009932A9">
        <w:rPr>
          <w:rFonts w:asciiTheme="minorHAnsi" w:hAnsiTheme="minorHAnsi" w:cstheme="minorHAnsi"/>
          <w:sz w:val="24"/>
        </w:rPr>
        <w:t xml:space="preserve">, and </w:t>
      </w:r>
      <w:r w:rsidR="00871F99">
        <w:rPr>
          <w:rFonts w:asciiTheme="minorHAnsi" w:hAnsiTheme="minorHAnsi" w:cstheme="minorHAnsi"/>
          <w:sz w:val="24"/>
        </w:rPr>
        <w:t xml:space="preserve">in </w:t>
      </w:r>
      <w:r w:rsidR="009932A9">
        <w:rPr>
          <w:rFonts w:asciiTheme="minorHAnsi" w:hAnsiTheme="minorHAnsi" w:cstheme="minorHAnsi"/>
          <w:sz w:val="24"/>
        </w:rPr>
        <w:t>urban areas. This said, sensitivies across urban/rural and SES divides mostly remained ‘moderate’ and as such aligned with the overall sensitivity descriptio</w:t>
      </w:r>
      <w:r w:rsidR="00BA39E9">
        <w:rPr>
          <w:rFonts w:asciiTheme="minorHAnsi" w:hAnsiTheme="minorHAnsi" w:cstheme="minorHAnsi"/>
          <w:sz w:val="24"/>
        </w:rPr>
        <w:t>n</w:t>
      </w:r>
      <w:r w:rsidR="009932A9">
        <w:rPr>
          <w:rFonts w:asciiTheme="minorHAnsi" w:hAnsiTheme="minorHAnsi" w:cstheme="minorHAnsi"/>
          <w:sz w:val="24"/>
        </w:rPr>
        <w:t xml:space="preserve">. </w:t>
      </w:r>
      <w:r w:rsidR="001646F2">
        <w:rPr>
          <w:rFonts w:asciiTheme="minorHAnsi" w:hAnsiTheme="minorHAnsi" w:cstheme="minorHAnsi"/>
          <w:sz w:val="24"/>
        </w:rPr>
        <w:t>Whilst the data should still be seen as ‘imperfect’</w:t>
      </w:r>
      <w:r w:rsidR="001646F2">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&lt;EndNote&gt;&lt;Cite&gt;&lt;Author&gt;Cummins&lt;/Author&gt;&lt;Year&gt;2009&lt;/Year&gt;&lt;RecNum&gt;388&lt;/RecNum&gt;&lt;DisplayText&gt;[13]&lt;/DisplayText&gt;&lt;record&gt;&lt;rec-number&gt;388&lt;/rec-number&gt;&lt;foreign-keys&gt;&lt;key app="EN" db-id="tdt2dtx0irxr0jefffjpteavw5z99zs59df5"&gt;388&lt;/key&gt;&lt;/foreign-keys&gt;&lt;ref-type name="Journal Article"&gt;17&lt;/ref-type&gt;&lt;contributors&gt;&lt;authors&gt;&lt;author&gt;Cummins, S.,&lt;/author&gt;&lt;author&gt;Macintyre, S.,&lt;/author&gt;&lt;/authors&gt;&lt;/contributors&gt;&lt;titles&gt;&lt;title&gt;Are secondary data sources on the neighbourhood food environment accurate? Case study in Glasgow, UK&lt;/title&gt;&lt;secondary-title&gt;Preventive Medicine&lt;/secondary-title&gt;&lt;/titles&gt;&lt;periodical&gt;&lt;full-title&gt;Preventive Medicine&lt;/full-title&gt;&lt;abbr-2&gt;Preventive Medicine&lt;/abbr-2&gt;&lt;/periodical&gt;&lt;pages&gt;527-528&lt;/pages&gt;&lt;volume&gt;49&lt;/volume&gt;&lt;dates&gt;&lt;year&gt;2009&lt;/year&gt;&lt;/dates&gt;&lt;urls&gt;&lt;/urls&gt;&lt;/record&gt;&lt;/Cite&gt;&lt;/EndNote&gt;</w:instrText>
      </w:r>
      <w:r w:rsidR="001646F2">
        <w:rPr>
          <w:rFonts w:asciiTheme="minorHAnsi" w:hAnsiTheme="minorHAnsi" w:cstheme="minorHAnsi"/>
          <w:sz w:val="24"/>
        </w:rPr>
        <w:fldChar w:fldCharType="separate"/>
      </w:r>
      <w:r w:rsidR="00556CAE">
        <w:rPr>
          <w:rFonts w:asciiTheme="minorHAnsi" w:hAnsiTheme="minorHAnsi" w:cstheme="minorHAnsi"/>
          <w:noProof/>
          <w:sz w:val="24"/>
        </w:rPr>
        <w:t>[</w:t>
      </w:r>
      <w:hyperlink w:anchor="_ENREF_13" w:tooltip="Cummins, 2009 #388" w:history="1">
        <w:r w:rsidR="005D41DA">
          <w:rPr>
            <w:rFonts w:asciiTheme="minorHAnsi" w:hAnsiTheme="minorHAnsi" w:cstheme="minorHAnsi"/>
            <w:noProof/>
            <w:sz w:val="24"/>
          </w:rPr>
          <w:t>13</w:t>
        </w:r>
      </w:hyperlink>
      <w:r w:rsidR="00556CAE">
        <w:rPr>
          <w:rFonts w:asciiTheme="minorHAnsi" w:hAnsiTheme="minorHAnsi" w:cstheme="minorHAnsi"/>
          <w:noProof/>
          <w:sz w:val="24"/>
        </w:rPr>
        <w:t>]</w:t>
      </w:r>
      <w:r w:rsidR="001646F2">
        <w:rPr>
          <w:rFonts w:asciiTheme="minorHAnsi" w:hAnsiTheme="minorHAnsi" w:cstheme="minorHAnsi"/>
          <w:sz w:val="24"/>
        </w:rPr>
        <w:fldChar w:fldCharType="end"/>
      </w:r>
      <w:r w:rsidR="001646F2">
        <w:rPr>
          <w:rFonts w:asciiTheme="minorHAnsi" w:hAnsiTheme="minorHAnsi" w:cstheme="minorHAnsi"/>
          <w:sz w:val="24"/>
        </w:rPr>
        <w:t xml:space="preserve">, some had suggested that </w:t>
      </w:r>
      <w:r w:rsidR="001646F2" w:rsidRPr="00A30891">
        <w:rPr>
          <w:rFonts w:asciiTheme="minorHAnsi" w:hAnsiTheme="minorHAnsi" w:cstheme="minorHAnsi"/>
          <w:i/>
          <w:sz w:val="24"/>
        </w:rPr>
        <w:t>substantial</w:t>
      </w:r>
      <w:r w:rsidR="001646F2">
        <w:rPr>
          <w:rFonts w:asciiTheme="minorHAnsi" w:hAnsiTheme="minorHAnsi" w:cstheme="minorHAnsi"/>
          <w:sz w:val="24"/>
        </w:rPr>
        <w:t xml:space="preserve"> differences in food outlet representation across SES and urban/rural divides such as those tested here might prevail</w:t>
      </w:r>
      <w:r w:rsidR="001646F2">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&lt;EndNote&gt;&lt;Cite&gt;&lt;Author&gt;Lake&lt;/Author&gt;&lt;Year&gt;2012&lt;/Year&gt;&lt;RecNum&gt;462&lt;/RecNum&gt;&lt;DisplayText&gt;[14, 22]&lt;/DisplayText&gt;&lt;record&gt;&lt;rec-number&gt;462&lt;/rec-number&gt;&lt;foreign-keys&gt;&lt;key app="EN" db-id="tdt2dtx0irxr0jefffjpteavw5z99zs59df5"&gt;462&lt;/key&gt;&lt;/foreign-keys&gt;&lt;ref-type name="Journal Article"&gt;17&lt;/ref-type&gt;&lt;contributors&gt;&lt;authors&gt;&lt;author&gt;Lake, A. A.,&lt;/author&gt;&lt;author&gt;Burgoine, T.,&lt;/author&gt;&lt;author&gt;Stamp, E.,&lt;/author&gt;&lt;author&gt;Grieve, R.,&lt;/author&gt;&lt;/authors&gt;&lt;/contributors&gt;&lt;titles&gt;&lt;title&gt;The foodscape: classification and field validation of secondary data sources across urban/rural and socio-economic classifications&lt;/title&gt;&lt;secondary-title&gt;International Journal of Behavioral Nutrition and Physical Activity&lt;/secondary-title&gt;&lt;/titles&gt;&lt;periodical&gt;&lt;full-title&gt;International Journal of Behavioral Nutrition and Physical Activity&lt;/full-title&gt;&lt;abbr-2&gt;International Journal of Behavioral Nutrition and Physical Activity&lt;/abbr-2&gt;&lt;/periodical&gt;&lt;pages&gt;3-12&lt;/pages&gt;&lt;volume&gt;9&lt;/volume&gt;&lt;number&gt;37&lt;/number&gt;&lt;dates&gt;&lt;year&gt;2012&lt;/year&gt;&lt;/dates&gt;&lt;urls&gt;&lt;/urls&gt;&lt;/record&gt;&lt;/Cite&gt;&lt;Cite&gt;&lt;Author&gt;Sharkey&lt;/Author&gt;&lt;Year&gt;2008&lt;/Year&gt;&lt;RecNum&gt;600&lt;/RecNum&gt;&lt;record&gt;&lt;rec-number&gt;600&lt;/rec-number&gt;&lt;foreign-keys&gt;&lt;key app="EN" db-id="tdt2dtx0irxr0jefffjpteavw5z99zs59df5"&gt;600&lt;/key&gt;&lt;/foreign-keys&gt;&lt;ref-type name="Journal Article"&gt;17&lt;/ref-type&gt;&lt;contributors&gt;&lt;authors&gt;&lt;author&gt;Sharkey, J. R.,&lt;/author&gt;&lt;author&gt;Horel, S.,&lt;/author&gt;&lt;/authors&gt;&lt;/contributors&gt;&lt;titles&gt;&lt;title&gt;Neighbourhood socioeconomic deprivation and minority composition are associated with better potential spatial access to the ground-truthed food environment in a large rural area&lt;/title&gt;&lt;secondary-title&gt;The Journal of Nutrition&lt;/secondary-title&gt;&lt;/titles&gt;&lt;periodical&gt;&lt;full-title&gt;The Journal of Nutrition&lt;/full-title&gt;&lt;abbr-2&gt;The Journal of Nutrition&lt;/abbr-2&gt;&lt;/periodical&gt;&lt;pages&gt;620-627&lt;/pages&gt;&lt;volume&gt;138&lt;/volume&gt;&lt;dates&gt;&lt;year&gt;2008&lt;/year&gt;&lt;/dates&gt;&lt;urls&gt;&lt;/urls&gt;&lt;/record&gt;&lt;/Cite&gt;&lt;/EndNote&gt;</w:instrText>
      </w:r>
      <w:r w:rsidR="001646F2">
        <w:rPr>
          <w:rFonts w:asciiTheme="minorHAnsi" w:hAnsiTheme="minorHAnsi" w:cstheme="minorHAnsi"/>
          <w:sz w:val="24"/>
        </w:rPr>
        <w:fldChar w:fldCharType="separate"/>
      </w:r>
      <w:r w:rsidR="00556CAE">
        <w:rPr>
          <w:rFonts w:asciiTheme="minorHAnsi" w:hAnsiTheme="minorHAnsi" w:cstheme="minorHAnsi"/>
          <w:noProof/>
          <w:sz w:val="24"/>
        </w:rPr>
        <w:t>[</w:t>
      </w:r>
      <w:hyperlink w:anchor="_ENREF_14" w:tooltip="Lake, 2012 #462" w:history="1">
        <w:r w:rsidR="005D41DA">
          <w:rPr>
            <w:rFonts w:asciiTheme="minorHAnsi" w:hAnsiTheme="minorHAnsi" w:cstheme="minorHAnsi"/>
            <w:noProof/>
            <w:sz w:val="24"/>
          </w:rPr>
          <w:t>14</w:t>
        </w:r>
      </w:hyperlink>
      <w:r w:rsidR="00556CAE">
        <w:rPr>
          <w:rFonts w:asciiTheme="minorHAnsi" w:hAnsiTheme="minorHAnsi" w:cstheme="minorHAnsi"/>
          <w:noProof/>
          <w:sz w:val="24"/>
        </w:rPr>
        <w:t xml:space="preserve">, </w:t>
      </w:r>
      <w:hyperlink w:anchor="_ENREF_22" w:tooltip="Sharkey, 2008 #600" w:history="1">
        <w:r w:rsidR="005D41DA">
          <w:rPr>
            <w:rFonts w:asciiTheme="minorHAnsi" w:hAnsiTheme="minorHAnsi" w:cstheme="minorHAnsi"/>
            <w:noProof/>
            <w:sz w:val="24"/>
          </w:rPr>
          <w:t>22</w:t>
        </w:r>
      </w:hyperlink>
      <w:r w:rsidR="00556CAE">
        <w:rPr>
          <w:rFonts w:asciiTheme="minorHAnsi" w:hAnsiTheme="minorHAnsi" w:cstheme="minorHAnsi"/>
          <w:noProof/>
          <w:sz w:val="24"/>
        </w:rPr>
        <w:t>]</w:t>
      </w:r>
      <w:r w:rsidR="001646F2">
        <w:rPr>
          <w:rFonts w:asciiTheme="minorHAnsi" w:hAnsiTheme="minorHAnsi" w:cstheme="minorHAnsi"/>
          <w:sz w:val="24"/>
        </w:rPr>
        <w:fldChar w:fldCharType="end"/>
      </w:r>
      <w:r w:rsidR="001646F2">
        <w:rPr>
          <w:rFonts w:asciiTheme="minorHAnsi" w:hAnsiTheme="minorHAnsi" w:cstheme="minorHAnsi"/>
          <w:sz w:val="24"/>
        </w:rPr>
        <w:t xml:space="preserve">, and whilst this hypothesis should be further tested in validation studies of other datasets, </w:t>
      </w:r>
      <w:r w:rsidR="00C96CD9">
        <w:rPr>
          <w:rFonts w:asciiTheme="minorHAnsi" w:hAnsiTheme="minorHAnsi" w:cstheme="minorHAnsi"/>
          <w:sz w:val="24"/>
        </w:rPr>
        <w:t>we do not believe this was the case here</w:t>
      </w:r>
      <w:r w:rsidR="001646F2">
        <w:rPr>
          <w:rFonts w:asciiTheme="minorHAnsi" w:hAnsiTheme="minorHAnsi" w:cstheme="minorHAnsi"/>
          <w:sz w:val="24"/>
        </w:rPr>
        <w:t xml:space="preserve">. </w:t>
      </w:r>
    </w:p>
    <w:p w:rsidR="00AF3ED8" w:rsidRDefault="00AF3ED8" w:rsidP="009D6767">
      <w:pPr>
        <w:spacing w:line="480" w:lineRule="auto"/>
        <w:rPr>
          <w:rFonts w:asciiTheme="minorHAnsi" w:hAnsiTheme="minorHAnsi" w:cstheme="minorHAnsi"/>
          <w:sz w:val="24"/>
        </w:rPr>
      </w:pPr>
    </w:p>
    <w:p w:rsidR="00D85C5D" w:rsidRDefault="00CB5D15" w:rsidP="009D6767">
      <w:pPr>
        <w:spacing w:line="480" w:lineRule="auto"/>
        <w:rPr>
          <w:rFonts w:asciiTheme="minorHAnsi" w:hAnsiTheme="minorHAnsi" w:cstheme="minorHAnsi"/>
          <w:sz w:val="24"/>
        </w:rPr>
      </w:pPr>
      <w:r>
        <w:rPr>
          <w:rFonts w:asciiTheme="minorHAnsi" w:hAnsiTheme="minorHAnsi" w:cstheme="minorHAnsi"/>
          <w:sz w:val="24"/>
        </w:rPr>
        <w:t>However, t</w:t>
      </w:r>
      <w:r w:rsidR="00AF3ED8">
        <w:rPr>
          <w:rFonts w:asciiTheme="minorHAnsi" w:hAnsiTheme="minorHAnsi" w:cstheme="minorHAnsi"/>
          <w:sz w:val="24"/>
        </w:rPr>
        <w:t>he utility of POI data may be research specific and, if</w:t>
      </w:r>
      <w:r w:rsidR="00AE5216">
        <w:rPr>
          <w:rFonts w:asciiTheme="minorHAnsi" w:hAnsiTheme="minorHAnsi" w:cstheme="minorHAnsi"/>
          <w:sz w:val="24"/>
        </w:rPr>
        <w:t xml:space="preserve"> selected as</w:t>
      </w:r>
      <w:r w:rsidR="00323A8C">
        <w:rPr>
          <w:rFonts w:asciiTheme="minorHAnsi" w:hAnsiTheme="minorHAnsi" w:cstheme="minorHAnsi"/>
          <w:sz w:val="24"/>
        </w:rPr>
        <w:t xml:space="preserve"> a source </w:t>
      </w:r>
      <w:r w:rsidR="00677B42">
        <w:rPr>
          <w:rFonts w:asciiTheme="minorHAnsi" w:hAnsiTheme="minorHAnsi" w:cstheme="minorHAnsi"/>
          <w:sz w:val="24"/>
        </w:rPr>
        <w:t>of food outlet location data</w:t>
      </w:r>
      <w:r w:rsidR="007E3BE0">
        <w:rPr>
          <w:rFonts w:asciiTheme="minorHAnsi" w:hAnsiTheme="minorHAnsi" w:cstheme="minorHAnsi"/>
          <w:sz w:val="24"/>
        </w:rPr>
        <w:t xml:space="preserve">, </w:t>
      </w:r>
      <w:r w:rsidR="00A30891">
        <w:rPr>
          <w:rFonts w:asciiTheme="minorHAnsi" w:hAnsiTheme="minorHAnsi" w:cstheme="minorHAnsi"/>
          <w:sz w:val="24"/>
        </w:rPr>
        <w:t xml:space="preserve">we suggest </w:t>
      </w:r>
      <w:r w:rsidR="001B08FB">
        <w:rPr>
          <w:rFonts w:asciiTheme="minorHAnsi" w:hAnsiTheme="minorHAnsi" w:cstheme="minorHAnsi"/>
          <w:sz w:val="24"/>
        </w:rPr>
        <w:t>they should be used with confidence</w:t>
      </w:r>
      <w:r w:rsidR="005C31F6">
        <w:rPr>
          <w:rFonts w:asciiTheme="minorHAnsi" w:hAnsiTheme="minorHAnsi" w:cstheme="minorHAnsi"/>
          <w:sz w:val="24"/>
        </w:rPr>
        <w:t xml:space="preserve"> </w:t>
      </w:r>
      <w:r w:rsidR="00F47BD6">
        <w:rPr>
          <w:rFonts w:asciiTheme="minorHAnsi" w:hAnsiTheme="minorHAnsi" w:cstheme="minorHAnsi"/>
          <w:sz w:val="24"/>
        </w:rPr>
        <w:t xml:space="preserve">particularly </w:t>
      </w:r>
      <w:r w:rsidR="005C31F6">
        <w:rPr>
          <w:rFonts w:asciiTheme="minorHAnsi" w:hAnsiTheme="minorHAnsi" w:cstheme="minorHAnsi"/>
          <w:sz w:val="24"/>
        </w:rPr>
        <w:t>with respect to data completeness over socio-economic divides,</w:t>
      </w:r>
      <w:r w:rsidR="000304AB">
        <w:rPr>
          <w:rFonts w:asciiTheme="minorHAnsi" w:hAnsiTheme="minorHAnsi" w:cstheme="minorHAnsi"/>
          <w:sz w:val="24"/>
        </w:rPr>
        <w:t xml:space="preserve"> </w:t>
      </w:r>
      <w:r w:rsidR="00AF3ED8">
        <w:rPr>
          <w:rFonts w:asciiTheme="minorHAnsi" w:hAnsiTheme="minorHAnsi" w:cstheme="minorHAnsi"/>
          <w:sz w:val="24"/>
        </w:rPr>
        <w:t>in urban areas, and where research focuses on restaurant, supermarket or takeaway locations</w:t>
      </w:r>
      <w:r w:rsidR="000304AB">
        <w:rPr>
          <w:rFonts w:asciiTheme="minorHAnsi" w:hAnsiTheme="minorHAnsi" w:cstheme="minorHAnsi"/>
          <w:sz w:val="24"/>
        </w:rPr>
        <w:t>.</w:t>
      </w:r>
      <w:r w:rsidR="005A254E">
        <w:rPr>
          <w:rFonts w:asciiTheme="minorHAnsi" w:hAnsiTheme="minorHAnsi" w:cstheme="minorHAnsi"/>
          <w:sz w:val="24"/>
        </w:rPr>
        <w:t xml:space="preserve"> </w:t>
      </w:r>
    </w:p>
    <w:p w:rsidR="001646F2" w:rsidRDefault="001646F2" w:rsidP="009D6767">
      <w:pPr>
        <w:spacing w:line="480" w:lineRule="auto"/>
        <w:rPr>
          <w:rFonts w:asciiTheme="minorHAnsi" w:hAnsiTheme="minorHAnsi" w:cstheme="minorHAnsi"/>
          <w:sz w:val="24"/>
        </w:rPr>
      </w:pPr>
    </w:p>
    <w:p w:rsidR="002F6053" w:rsidRDefault="00294EBA" w:rsidP="009D6767">
      <w:pPr>
        <w:spacing w:line="480" w:lineRule="auto"/>
        <w:rPr>
          <w:rFonts w:asciiTheme="minorHAnsi" w:hAnsiTheme="minorHAnsi" w:cstheme="minorHAnsi"/>
          <w:sz w:val="24"/>
        </w:rPr>
      </w:pPr>
      <w:r>
        <w:rPr>
          <w:rFonts w:asciiTheme="minorHAnsi" w:hAnsiTheme="minorHAnsi" w:cstheme="minorHAnsi"/>
          <w:sz w:val="24"/>
        </w:rPr>
        <w:lastRenderedPageBreak/>
        <w:t xml:space="preserve">Strengths of this study </w:t>
      </w:r>
      <w:r w:rsidR="00667CBF">
        <w:rPr>
          <w:rFonts w:asciiTheme="minorHAnsi" w:hAnsiTheme="minorHAnsi" w:cstheme="minorHAnsi"/>
          <w:sz w:val="24"/>
        </w:rPr>
        <w:t>include the fair comparison of contemporaneous datasets, the application of a 6</w:t>
      </w:r>
      <w:r w:rsidR="00322A98">
        <w:rPr>
          <w:rFonts w:asciiTheme="minorHAnsi" w:hAnsiTheme="minorHAnsi" w:cstheme="minorHAnsi"/>
          <w:sz w:val="24"/>
        </w:rPr>
        <w:t xml:space="preserve"> category food outlet classification</w:t>
      </w:r>
      <w:r w:rsidR="00667CBF">
        <w:rPr>
          <w:rFonts w:asciiTheme="minorHAnsi" w:hAnsiTheme="minorHAnsi" w:cstheme="minorHAnsi"/>
          <w:sz w:val="24"/>
        </w:rPr>
        <w:t xml:space="preserve"> scheme whose outlet types </w:t>
      </w:r>
      <w:r w:rsidR="00F4326C">
        <w:rPr>
          <w:rFonts w:asciiTheme="minorHAnsi" w:hAnsiTheme="minorHAnsi" w:cstheme="minorHAnsi"/>
          <w:sz w:val="24"/>
        </w:rPr>
        <w:t>should</w:t>
      </w:r>
      <w:r w:rsidR="00667CBF">
        <w:rPr>
          <w:rFonts w:asciiTheme="minorHAnsi" w:hAnsiTheme="minorHAnsi" w:cstheme="minorHAnsi"/>
          <w:sz w:val="24"/>
        </w:rPr>
        <w:t xml:space="preserve"> relate directly </w:t>
      </w:r>
      <w:r w:rsidR="00775409">
        <w:rPr>
          <w:rFonts w:asciiTheme="minorHAnsi" w:hAnsiTheme="minorHAnsi" w:cstheme="minorHAnsi"/>
          <w:sz w:val="24"/>
        </w:rPr>
        <w:t xml:space="preserve">to future </w:t>
      </w:r>
      <w:r w:rsidR="00451DE8">
        <w:rPr>
          <w:rFonts w:asciiTheme="minorHAnsi" w:hAnsiTheme="minorHAnsi" w:cstheme="minorHAnsi"/>
          <w:sz w:val="24"/>
        </w:rPr>
        <w:t xml:space="preserve">deductive </w:t>
      </w:r>
      <w:r w:rsidR="00775409">
        <w:rPr>
          <w:rFonts w:asciiTheme="minorHAnsi" w:hAnsiTheme="minorHAnsi" w:cstheme="minorHAnsi"/>
          <w:sz w:val="24"/>
        </w:rPr>
        <w:t xml:space="preserve">research, </w:t>
      </w:r>
      <w:r w:rsidR="00057D0F">
        <w:rPr>
          <w:rFonts w:asciiTheme="minorHAnsi" w:hAnsiTheme="minorHAnsi" w:cstheme="minorHAnsi"/>
          <w:sz w:val="24"/>
        </w:rPr>
        <w:t>and its</w:t>
      </w:r>
      <w:r w:rsidR="006B1DB8">
        <w:rPr>
          <w:rFonts w:asciiTheme="minorHAnsi" w:hAnsiTheme="minorHAnsi" w:cstheme="minorHAnsi"/>
          <w:sz w:val="24"/>
        </w:rPr>
        <w:t xml:space="preserve"> </w:t>
      </w:r>
      <w:r w:rsidR="00BE778D">
        <w:rPr>
          <w:rFonts w:asciiTheme="minorHAnsi" w:hAnsiTheme="minorHAnsi" w:cstheme="minorHAnsi"/>
          <w:sz w:val="24"/>
        </w:rPr>
        <w:t xml:space="preserve">large </w:t>
      </w:r>
      <w:r w:rsidR="006B1DB8">
        <w:rPr>
          <w:rFonts w:asciiTheme="minorHAnsi" w:hAnsiTheme="minorHAnsi" w:cstheme="minorHAnsi"/>
          <w:sz w:val="24"/>
        </w:rPr>
        <w:t>geographical scale, which enabled a</w:t>
      </w:r>
      <w:r w:rsidR="0097158B">
        <w:rPr>
          <w:rFonts w:asciiTheme="minorHAnsi" w:hAnsiTheme="minorHAnsi" w:cstheme="minorHAnsi"/>
          <w:sz w:val="24"/>
        </w:rPr>
        <w:t>n</w:t>
      </w:r>
      <w:r w:rsidR="006B1DB8">
        <w:rPr>
          <w:rFonts w:asciiTheme="minorHAnsi" w:hAnsiTheme="minorHAnsi" w:cstheme="minorHAnsi"/>
          <w:sz w:val="24"/>
        </w:rPr>
        <w:t xml:space="preserve"> assessment of over </w:t>
      </w:r>
      <w:r w:rsidR="000F1FAA">
        <w:rPr>
          <w:rFonts w:asciiTheme="minorHAnsi" w:hAnsiTheme="minorHAnsi" w:cstheme="minorHAnsi"/>
          <w:sz w:val="24"/>
        </w:rPr>
        <w:t xml:space="preserve">2000 food outlets in each dataset. </w:t>
      </w:r>
      <w:r w:rsidR="008E4E03">
        <w:rPr>
          <w:rFonts w:asciiTheme="minorHAnsi" w:hAnsiTheme="minorHAnsi" w:cstheme="minorHAnsi"/>
          <w:sz w:val="24"/>
        </w:rPr>
        <w:t xml:space="preserve">In particular, </w:t>
      </w:r>
      <w:r w:rsidR="004F4657">
        <w:rPr>
          <w:rFonts w:asciiTheme="minorHAnsi" w:hAnsiTheme="minorHAnsi" w:cstheme="minorHAnsi"/>
          <w:sz w:val="24"/>
        </w:rPr>
        <w:t xml:space="preserve">using </w:t>
      </w:r>
      <w:r w:rsidR="00CC7134">
        <w:rPr>
          <w:rFonts w:asciiTheme="minorHAnsi" w:hAnsiTheme="minorHAnsi" w:cstheme="minorHAnsi"/>
          <w:sz w:val="24"/>
        </w:rPr>
        <w:t>established statistics (</w:t>
      </w:r>
      <w:r w:rsidR="00161826">
        <w:rPr>
          <w:rFonts w:asciiTheme="minorHAnsi" w:hAnsiTheme="minorHAnsi" w:cstheme="minorHAnsi"/>
          <w:sz w:val="24"/>
        </w:rPr>
        <w:t xml:space="preserve">percentage agreement, </w:t>
      </w:r>
      <w:r w:rsidR="00CC7134">
        <w:rPr>
          <w:rFonts w:asciiTheme="minorHAnsi" w:hAnsiTheme="minorHAnsi" w:cstheme="minorHAnsi"/>
          <w:sz w:val="24"/>
        </w:rPr>
        <w:t>PPVs and sensitivies) across urban/r</w:t>
      </w:r>
      <w:r w:rsidR="00C94CF8">
        <w:rPr>
          <w:rFonts w:asciiTheme="minorHAnsi" w:hAnsiTheme="minorHAnsi" w:cstheme="minorHAnsi"/>
          <w:sz w:val="24"/>
        </w:rPr>
        <w:t xml:space="preserve">ural and socio-economic divides </w:t>
      </w:r>
      <w:r w:rsidR="004F4657">
        <w:rPr>
          <w:rFonts w:asciiTheme="minorHAnsi" w:hAnsiTheme="minorHAnsi" w:cstheme="minorHAnsi"/>
          <w:sz w:val="24"/>
        </w:rPr>
        <w:t xml:space="preserve">allowed </w:t>
      </w:r>
      <w:r w:rsidR="00065363">
        <w:rPr>
          <w:rFonts w:asciiTheme="minorHAnsi" w:hAnsiTheme="minorHAnsi" w:cstheme="minorHAnsi"/>
          <w:sz w:val="24"/>
        </w:rPr>
        <w:t>an assessment of the</w:t>
      </w:r>
      <w:r w:rsidR="004F4657">
        <w:rPr>
          <w:rFonts w:asciiTheme="minorHAnsi" w:hAnsiTheme="minorHAnsi" w:cstheme="minorHAnsi"/>
          <w:sz w:val="24"/>
        </w:rPr>
        <w:t xml:space="preserve"> likelihood of systematic </w:t>
      </w:r>
      <w:r w:rsidR="00A82C41">
        <w:rPr>
          <w:rFonts w:asciiTheme="minorHAnsi" w:hAnsiTheme="minorHAnsi" w:cstheme="minorHAnsi"/>
          <w:sz w:val="24"/>
        </w:rPr>
        <w:t xml:space="preserve">geographical </w:t>
      </w:r>
      <w:r w:rsidR="004F4657">
        <w:rPr>
          <w:rFonts w:asciiTheme="minorHAnsi" w:hAnsiTheme="minorHAnsi" w:cstheme="minorHAnsi"/>
          <w:sz w:val="24"/>
        </w:rPr>
        <w:t>differences in completeness</w:t>
      </w:r>
      <w:r w:rsidR="00B02782">
        <w:rPr>
          <w:rFonts w:asciiTheme="minorHAnsi" w:hAnsiTheme="minorHAnsi" w:cstheme="minorHAnsi"/>
          <w:sz w:val="24"/>
        </w:rPr>
        <w:t>.</w:t>
      </w:r>
      <w:r w:rsidR="004F4657">
        <w:rPr>
          <w:rFonts w:asciiTheme="minorHAnsi" w:hAnsiTheme="minorHAnsi" w:cstheme="minorHAnsi"/>
          <w:sz w:val="24"/>
        </w:rPr>
        <w:t xml:space="preserve"> </w:t>
      </w:r>
      <w:r w:rsidR="00A138EF">
        <w:rPr>
          <w:rFonts w:asciiTheme="minorHAnsi" w:hAnsiTheme="minorHAnsi" w:cstheme="minorHAnsi"/>
          <w:sz w:val="24"/>
        </w:rPr>
        <w:t xml:space="preserve">To our knowledge, this is the first time that such an appraisal has been made in the </w:t>
      </w:r>
      <w:r w:rsidR="00931A3E">
        <w:rPr>
          <w:rFonts w:asciiTheme="minorHAnsi" w:hAnsiTheme="minorHAnsi" w:cstheme="minorHAnsi"/>
          <w:sz w:val="24"/>
        </w:rPr>
        <w:t xml:space="preserve">published </w:t>
      </w:r>
      <w:r w:rsidR="00A138EF">
        <w:rPr>
          <w:rFonts w:asciiTheme="minorHAnsi" w:hAnsiTheme="minorHAnsi" w:cstheme="minorHAnsi"/>
          <w:sz w:val="24"/>
        </w:rPr>
        <w:t>literature</w:t>
      </w:r>
      <w:r w:rsidR="00584A27">
        <w:rPr>
          <w:rFonts w:asciiTheme="minorHAnsi" w:hAnsiTheme="minorHAnsi" w:cstheme="minorHAnsi"/>
          <w:sz w:val="24"/>
        </w:rPr>
        <w:t xml:space="preserve"> on a large scale</w:t>
      </w:r>
      <w:r w:rsidR="00A138EF">
        <w:rPr>
          <w:rFonts w:asciiTheme="minorHAnsi" w:hAnsiTheme="minorHAnsi" w:cstheme="minorHAnsi"/>
          <w:sz w:val="24"/>
        </w:rPr>
        <w:t>.</w:t>
      </w:r>
    </w:p>
    <w:p w:rsidR="002F6053" w:rsidRDefault="002F6053" w:rsidP="009D6767">
      <w:pPr>
        <w:spacing w:line="480" w:lineRule="auto"/>
        <w:rPr>
          <w:rFonts w:asciiTheme="minorHAnsi" w:hAnsiTheme="minorHAnsi" w:cstheme="minorHAnsi"/>
          <w:sz w:val="24"/>
        </w:rPr>
      </w:pPr>
    </w:p>
    <w:p w:rsidR="00752779" w:rsidRDefault="00294EBA" w:rsidP="009D6767">
      <w:pPr>
        <w:spacing w:line="480" w:lineRule="auto"/>
        <w:rPr>
          <w:rFonts w:asciiTheme="minorHAnsi" w:hAnsiTheme="minorHAnsi" w:cstheme="minorHAnsi"/>
          <w:sz w:val="24"/>
        </w:rPr>
      </w:pPr>
      <w:r>
        <w:rPr>
          <w:rFonts w:asciiTheme="minorHAnsi" w:hAnsiTheme="minorHAnsi" w:cstheme="minorHAnsi"/>
          <w:sz w:val="24"/>
        </w:rPr>
        <w:t xml:space="preserve">There were several key limitations to this study. </w:t>
      </w:r>
      <w:r w:rsidR="007D08E2">
        <w:rPr>
          <w:rFonts w:asciiTheme="minorHAnsi" w:hAnsiTheme="minorHAnsi" w:cstheme="minorHAnsi"/>
          <w:sz w:val="24"/>
        </w:rPr>
        <w:t xml:space="preserve">In order to enable the large study area, field work </w:t>
      </w:r>
      <w:r w:rsidR="00C76964">
        <w:rPr>
          <w:rFonts w:asciiTheme="minorHAnsi" w:hAnsiTheme="minorHAnsi" w:cstheme="minorHAnsi"/>
          <w:sz w:val="24"/>
        </w:rPr>
        <w:t>was not conducted, choosing instead to use</w:t>
      </w:r>
      <w:r w:rsidR="007D08E2">
        <w:rPr>
          <w:rFonts w:asciiTheme="minorHAnsi" w:hAnsiTheme="minorHAnsi" w:cstheme="minorHAnsi"/>
          <w:sz w:val="24"/>
        </w:rPr>
        <w:t xml:space="preserve"> local council data as our </w:t>
      </w:r>
      <w:r w:rsidR="000E508A">
        <w:rPr>
          <w:rFonts w:asciiTheme="minorHAnsi" w:hAnsiTheme="minorHAnsi" w:cstheme="minorHAnsi"/>
          <w:sz w:val="24"/>
        </w:rPr>
        <w:t>‘</w:t>
      </w:r>
      <w:r w:rsidR="007D08E2">
        <w:rPr>
          <w:rFonts w:asciiTheme="minorHAnsi" w:hAnsiTheme="minorHAnsi" w:cstheme="minorHAnsi"/>
          <w:sz w:val="24"/>
        </w:rPr>
        <w:t>gold</w:t>
      </w:r>
      <w:r w:rsidR="00CB0909">
        <w:rPr>
          <w:rFonts w:asciiTheme="minorHAnsi" w:hAnsiTheme="minorHAnsi" w:cstheme="minorHAnsi"/>
          <w:sz w:val="24"/>
        </w:rPr>
        <w:t xml:space="preserve"> (reference)</w:t>
      </w:r>
      <w:r w:rsidR="007D08E2">
        <w:rPr>
          <w:rFonts w:asciiTheme="minorHAnsi" w:hAnsiTheme="minorHAnsi" w:cstheme="minorHAnsi"/>
          <w:sz w:val="24"/>
        </w:rPr>
        <w:t xml:space="preserve"> standa</w:t>
      </w:r>
      <w:r w:rsidR="005177D5">
        <w:rPr>
          <w:rFonts w:asciiTheme="minorHAnsi" w:hAnsiTheme="minorHAnsi" w:cstheme="minorHAnsi"/>
          <w:sz w:val="24"/>
        </w:rPr>
        <w:t>rd</w:t>
      </w:r>
      <w:r w:rsidR="000E508A">
        <w:rPr>
          <w:rFonts w:asciiTheme="minorHAnsi" w:hAnsiTheme="minorHAnsi" w:cstheme="minorHAnsi"/>
          <w:sz w:val="24"/>
        </w:rPr>
        <w:t>’</w:t>
      </w:r>
      <w:r w:rsidR="007D08E2">
        <w:rPr>
          <w:rFonts w:asciiTheme="minorHAnsi" w:hAnsiTheme="minorHAnsi" w:cstheme="minorHAnsi"/>
          <w:sz w:val="24"/>
        </w:rPr>
        <w:t xml:space="preserve">. </w:t>
      </w:r>
      <w:r w:rsidR="00D41ADC">
        <w:rPr>
          <w:rFonts w:asciiTheme="minorHAnsi" w:hAnsiTheme="minorHAnsi" w:cstheme="minorHAnsi"/>
          <w:sz w:val="24"/>
        </w:rPr>
        <w:t xml:space="preserve">Local council data </w:t>
      </w:r>
      <w:r w:rsidR="00837FFD">
        <w:rPr>
          <w:rFonts w:asciiTheme="minorHAnsi" w:hAnsiTheme="minorHAnsi" w:cstheme="minorHAnsi"/>
          <w:sz w:val="24"/>
        </w:rPr>
        <w:t xml:space="preserve">have been shown accurate in several other regions of the </w:t>
      </w:r>
      <w:r w:rsidR="00D41ADC">
        <w:rPr>
          <w:rFonts w:asciiTheme="minorHAnsi" w:hAnsiTheme="minorHAnsi" w:cstheme="minorHAnsi"/>
          <w:sz w:val="24"/>
        </w:rPr>
        <w:t xml:space="preserve">UK, </w:t>
      </w:r>
      <w:r w:rsidR="00702F52">
        <w:rPr>
          <w:rFonts w:asciiTheme="minorHAnsi" w:hAnsiTheme="minorHAnsi" w:cstheme="minorHAnsi"/>
          <w:sz w:val="24"/>
        </w:rPr>
        <w:t xml:space="preserve">however </w:t>
      </w:r>
      <w:r w:rsidR="00452F0F">
        <w:rPr>
          <w:rFonts w:asciiTheme="minorHAnsi" w:hAnsiTheme="minorHAnsi" w:cstheme="minorHAnsi"/>
          <w:sz w:val="24"/>
        </w:rPr>
        <w:t>t</w:t>
      </w:r>
      <w:r w:rsidR="000C75BF">
        <w:rPr>
          <w:rFonts w:asciiTheme="minorHAnsi" w:hAnsiTheme="minorHAnsi" w:cstheme="minorHAnsi"/>
          <w:sz w:val="24"/>
        </w:rPr>
        <w:t>hey are unlikely to be</w:t>
      </w:r>
      <w:r w:rsidR="00452F0F">
        <w:rPr>
          <w:rFonts w:asciiTheme="minorHAnsi" w:hAnsiTheme="minorHAnsi" w:cstheme="minorHAnsi"/>
          <w:sz w:val="24"/>
        </w:rPr>
        <w:t xml:space="preserve"> complete, </w:t>
      </w:r>
      <w:r w:rsidR="000C75BF">
        <w:rPr>
          <w:rFonts w:asciiTheme="minorHAnsi" w:hAnsiTheme="minorHAnsi" w:cstheme="minorHAnsi"/>
          <w:sz w:val="24"/>
        </w:rPr>
        <w:t>resulting in a potential lack of comparability with previous studies</w:t>
      </w:r>
      <w:r w:rsidR="00880627">
        <w:rPr>
          <w:rFonts w:asciiTheme="minorHAnsi" w:hAnsiTheme="minorHAnsi" w:cstheme="minorHAnsi"/>
          <w:sz w:val="24"/>
        </w:rPr>
        <w:t xml:space="preserve"> that can relate directly to the food environment </w:t>
      </w:r>
      <w:r w:rsidR="00880627" w:rsidRPr="000B09E8">
        <w:rPr>
          <w:rFonts w:asciiTheme="minorHAnsi" w:hAnsiTheme="minorHAnsi" w:cstheme="minorHAnsi"/>
          <w:i/>
          <w:sz w:val="24"/>
        </w:rPr>
        <w:t>reality</w:t>
      </w:r>
      <w:r w:rsidR="00880627">
        <w:rPr>
          <w:rFonts w:asciiTheme="minorHAnsi" w:hAnsiTheme="minorHAnsi" w:cstheme="minorHAnsi"/>
          <w:sz w:val="24"/>
        </w:rPr>
        <w:t>.</w:t>
      </w:r>
      <w:r w:rsidR="006D489E">
        <w:rPr>
          <w:rFonts w:asciiTheme="minorHAnsi" w:hAnsiTheme="minorHAnsi" w:cstheme="minorHAnsi"/>
          <w:sz w:val="24"/>
        </w:rPr>
        <w:t xml:space="preserve"> Despite this limitation, </w:t>
      </w:r>
      <w:r w:rsidR="008B561F">
        <w:rPr>
          <w:rFonts w:asciiTheme="minorHAnsi" w:hAnsiTheme="minorHAnsi" w:cstheme="minorHAnsi"/>
          <w:sz w:val="24"/>
        </w:rPr>
        <w:t xml:space="preserve">the strength of </w:t>
      </w:r>
      <w:r w:rsidR="006D489E">
        <w:rPr>
          <w:rFonts w:asciiTheme="minorHAnsi" w:hAnsiTheme="minorHAnsi" w:cstheme="minorHAnsi"/>
          <w:sz w:val="24"/>
        </w:rPr>
        <w:t>results</w:t>
      </w:r>
      <w:r w:rsidR="006F01DF">
        <w:rPr>
          <w:rFonts w:asciiTheme="minorHAnsi" w:hAnsiTheme="minorHAnsi" w:cstheme="minorHAnsi"/>
          <w:sz w:val="24"/>
        </w:rPr>
        <w:t xml:space="preserve"> found here</w:t>
      </w:r>
      <w:r w:rsidR="006D489E">
        <w:rPr>
          <w:rFonts w:asciiTheme="minorHAnsi" w:hAnsiTheme="minorHAnsi" w:cstheme="minorHAnsi"/>
          <w:sz w:val="24"/>
        </w:rPr>
        <w:t xml:space="preserve"> suggest that if council data are </w:t>
      </w:r>
      <w:r w:rsidR="005957B8">
        <w:rPr>
          <w:rFonts w:asciiTheme="minorHAnsi" w:hAnsiTheme="minorHAnsi" w:cstheme="minorHAnsi"/>
          <w:sz w:val="24"/>
        </w:rPr>
        <w:t xml:space="preserve">indeed </w:t>
      </w:r>
      <w:r w:rsidR="006D489E">
        <w:rPr>
          <w:rFonts w:asciiTheme="minorHAnsi" w:hAnsiTheme="minorHAnsi" w:cstheme="minorHAnsi"/>
          <w:sz w:val="24"/>
        </w:rPr>
        <w:t>less complet</w:t>
      </w:r>
      <w:r w:rsidR="00BD6975">
        <w:rPr>
          <w:rFonts w:asciiTheme="minorHAnsi" w:hAnsiTheme="minorHAnsi" w:cstheme="minorHAnsi"/>
          <w:sz w:val="24"/>
        </w:rPr>
        <w:t>e</w:t>
      </w:r>
      <w:r w:rsidR="00BE4151">
        <w:rPr>
          <w:rFonts w:asciiTheme="minorHAnsi" w:hAnsiTheme="minorHAnsi" w:cstheme="minorHAnsi"/>
          <w:sz w:val="24"/>
        </w:rPr>
        <w:t xml:space="preserve"> than we might hope</w:t>
      </w:r>
      <w:r w:rsidR="00BD6975">
        <w:rPr>
          <w:rFonts w:asciiTheme="minorHAnsi" w:hAnsiTheme="minorHAnsi" w:cstheme="minorHAnsi"/>
          <w:sz w:val="24"/>
        </w:rPr>
        <w:t xml:space="preserve">, </w:t>
      </w:r>
      <w:r w:rsidR="00D45956">
        <w:rPr>
          <w:rFonts w:asciiTheme="minorHAnsi" w:hAnsiTheme="minorHAnsi" w:cstheme="minorHAnsi"/>
          <w:sz w:val="24"/>
        </w:rPr>
        <w:t xml:space="preserve">or </w:t>
      </w:r>
      <w:r w:rsidR="005957B8">
        <w:rPr>
          <w:rFonts w:asciiTheme="minorHAnsi" w:hAnsiTheme="minorHAnsi" w:cstheme="minorHAnsi"/>
          <w:sz w:val="24"/>
        </w:rPr>
        <w:t>are systematically incomplete</w:t>
      </w:r>
      <w:r w:rsidR="00D45956">
        <w:rPr>
          <w:rFonts w:asciiTheme="minorHAnsi" w:hAnsiTheme="minorHAnsi" w:cstheme="minorHAnsi"/>
          <w:sz w:val="24"/>
        </w:rPr>
        <w:t xml:space="preserve"> (for example, across socio-economic divides) </w:t>
      </w:r>
      <w:r w:rsidR="00FE3F52">
        <w:rPr>
          <w:rFonts w:asciiTheme="minorHAnsi" w:hAnsiTheme="minorHAnsi" w:cstheme="minorHAnsi"/>
          <w:sz w:val="24"/>
        </w:rPr>
        <w:t>they are at least aligned in these respects with POI records</w:t>
      </w:r>
      <w:r w:rsidR="006D489E">
        <w:rPr>
          <w:rFonts w:asciiTheme="minorHAnsi" w:hAnsiTheme="minorHAnsi" w:cstheme="minorHAnsi"/>
          <w:sz w:val="24"/>
        </w:rPr>
        <w:t>.</w:t>
      </w:r>
      <w:r w:rsidR="00074AFC">
        <w:rPr>
          <w:rFonts w:asciiTheme="minorHAnsi" w:hAnsiTheme="minorHAnsi" w:cstheme="minorHAnsi"/>
          <w:sz w:val="24"/>
        </w:rPr>
        <w:t xml:space="preserve"> </w:t>
      </w:r>
      <w:r w:rsidR="0060189D">
        <w:rPr>
          <w:rFonts w:asciiTheme="minorHAnsi" w:hAnsiTheme="minorHAnsi" w:cstheme="minorHAnsi"/>
          <w:sz w:val="24"/>
        </w:rPr>
        <w:t xml:space="preserve">In order to maximise heterogeneity in socio-economic status throughout the study area, </w:t>
      </w:r>
      <w:r w:rsidR="00F355FE">
        <w:rPr>
          <w:rFonts w:asciiTheme="minorHAnsi" w:hAnsiTheme="minorHAnsi" w:cstheme="minorHAnsi"/>
          <w:sz w:val="24"/>
        </w:rPr>
        <w:t xml:space="preserve">quintiles </w:t>
      </w:r>
      <w:r w:rsidR="00344065">
        <w:rPr>
          <w:rFonts w:asciiTheme="minorHAnsi" w:hAnsiTheme="minorHAnsi" w:cstheme="minorHAnsi"/>
          <w:sz w:val="24"/>
        </w:rPr>
        <w:t xml:space="preserve">of SES were calculated relative to the study area only. </w:t>
      </w:r>
      <w:r w:rsidR="00F1398A">
        <w:rPr>
          <w:rFonts w:asciiTheme="minorHAnsi" w:hAnsiTheme="minorHAnsi" w:cstheme="minorHAnsi"/>
          <w:sz w:val="24"/>
        </w:rPr>
        <w:t xml:space="preserve">Increased sensitivity in detecting SES differences between LSOAs was useful for these analyses, however, </w:t>
      </w:r>
      <w:r w:rsidR="009D10CC">
        <w:rPr>
          <w:rFonts w:asciiTheme="minorHAnsi" w:hAnsiTheme="minorHAnsi" w:cstheme="minorHAnsi"/>
          <w:sz w:val="24"/>
        </w:rPr>
        <w:t xml:space="preserve">our findings may </w:t>
      </w:r>
      <w:r w:rsidR="003D7019">
        <w:rPr>
          <w:rFonts w:asciiTheme="minorHAnsi" w:hAnsiTheme="minorHAnsi" w:cstheme="minorHAnsi"/>
          <w:sz w:val="24"/>
        </w:rPr>
        <w:t xml:space="preserve">not </w:t>
      </w:r>
      <w:r w:rsidR="00347859">
        <w:rPr>
          <w:rFonts w:asciiTheme="minorHAnsi" w:hAnsiTheme="minorHAnsi" w:cstheme="minorHAnsi"/>
          <w:sz w:val="24"/>
        </w:rPr>
        <w:t>be applicable to</w:t>
      </w:r>
      <w:r w:rsidR="00F1398A">
        <w:rPr>
          <w:rFonts w:asciiTheme="minorHAnsi" w:hAnsiTheme="minorHAnsi" w:cstheme="minorHAnsi"/>
          <w:sz w:val="24"/>
        </w:rPr>
        <w:t xml:space="preserve"> </w:t>
      </w:r>
      <w:r w:rsidR="00347859">
        <w:rPr>
          <w:rFonts w:asciiTheme="minorHAnsi" w:hAnsiTheme="minorHAnsi" w:cstheme="minorHAnsi"/>
          <w:sz w:val="24"/>
        </w:rPr>
        <w:t xml:space="preserve">the most </w:t>
      </w:r>
      <w:r w:rsidR="00F1398A">
        <w:rPr>
          <w:rFonts w:asciiTheme="minorHAnsi" w:hAnsiTheme="minorHAnsi" w:cstheme="minorHAnsi"/>
          <w:sz w:val="24"/>
        </w:rPr>
        <w:t xml:space="preserve">deprived locales, </w:t>
      </w:r>
      <w:r w:rsidR="005211B0">
        <w:rPr>
          <w:rFonts w:asciiTheme="minorHAnsi" w:hAnsiTheme="minorHAnsi" w:cstheme="minorHAnsi"/>
          <w:sz w:val="24"/>
        </w:rPr>
        <w:t xml:space="preserve">which are substantially </w:t>
      </w:r>
      <w:r w:rsidR="00F1398A">
        <w:rPr>
          <w:rFonts w:asciiTheme="minorHAnsi" w:hAnsiTheme="minorHAnsi" w:cstheme="minorHAnsi"/>
          <w:sz w:val="24"/>
        </w:rPr>
        <w:t>under-represented throughout Cambridgeshire</w:t>
      </w:r>
      <w:r w:rsidR="005957B8">
        <w:rPr>
          <w:rFonts w:asciiTheme="minorHAnsi" w:hAnsiTheme="minorHAnsi" w:cstheme="minorHAnsi"/>
          <w:sz w:val="24"/>
        </w:rPr>
        <w:t xml:space="preserve"> (IMD scores are</w:t>
      </w:r>
      <w:r w:rsidR="00BC2237">
        <w:rPr>
          <w:rFonts w:asciiTheme="minorHAnsi" w:hAnsiTheme="minorHAnsi" w:cstheme="minorHAnsi"/>
          <w:sz w:val="24"/>
        </w:rPr>
        <w:t xml:space="preserve"> positi</w:t>
      </w:r>
      <w:r w:rsidR="005A6F85">
        <w:rPr>
          <w:rFonts w:asciiTheme="minorHAnsi" w:hAnsiTheme="minorHAnsi" w:cstheme="minorHAnsi"/>
          <w:sz w:val="24"/>
        </w:rPr>
        <w:t>vely skewed towards being lower (</w:t>
      </w:r>
      <w:r w:rsidR="00BC2237">
        <w:rPr>
          <w:rFonts w:asciiTheme="minorHAnsi" w:hAnsiTheme="minorHAnsi" w:cstheme="minorHAnsi"/>
          <w:sz w:val="24"/>
        </w:rPr>
        <w:t>less deprived</w:t>
      </w:r>
      <w:r w:rsidR="005A6F85">
        <w:rPr>
          <w:rFonts w:asciiTheme="minorHAnsi" w:hAnsiTheme="minorHAnsi" w:cstheme="minorHAnsi"/>
          <w:sz w:val="24"/>
        </w:rPr>
        <w:t>)</w:t>
      </w:r>
      <w:r w:rsidR="00E008CE">
        <w:rPr>
          <w:rFonts w:asciiTheme="minorHAnsi" w:hAnsiTheme="minorHAnsi" w:cstheme="minorHAnsi"/>
          <w:sz w:val="24"/>
        </w:rPr>
        <w:t>; mean IMD for Cambridgeshire=15.51 (</w:t>
      </w:r>
      <w:proofErr w:type="spellStart"/>
      <w:r w:rsidR="00E008CE">
        <w:rPr>
          <w:rFonts w:asciiTheme="minorHAnsi" w:hAnsiTheme="minorHAnsi" w:cstheme="minorHAnsi"/>
          <w:sz w:val="24"/>
        </w:rPr>
        <w:t>sd</w:t>
      </w:r>
      <w:proofErr w:type="spellEnd"/>
      <w:r w:rsidR="00E008CE">
        <w:rPr>
          <w:rFonts w:asciiTheme="minorHAnsi" w:hAnsiTheme="minorHAnsi" w:cstheme="minorHAnsi"/>
          <w:sz w:val="24"/>
        </w:rPr>
        <w:t xml:space="preserve">=11.44), </w:t>
      </w:r>
      <w:r w:rsidR="001554DF">
        <w:rPr>
          <w:rFonts w:asciiTheme="minorHAnsi" w:hAnsiTheme="minorHAnsi" w:cstheme="minorHAnsi"/>
          <w:sz w:val="24"/>
        </w:rPr>
        <w:t>range of possible IMD scores</w:t>
      </w:r>
      <w:r w:rsidR="00E008CE">
        <w:rPr>
          <w:rFonts w:asciiTheme="minorHAnsi" w:hAnsiTheme="minorHAnsi" w:cstheme="minorHAnsi"/>
          <w:sz w:val="24"/>
        </w:rPr>
        <w:t xml:space="preserve"> for England as a whole</w:t>
      </w:r>
      <w:r w:rsidR="001554DF">
        <w:rPr>
          <w:rFonts w:asciiTheme="minorHAnsi" w:hAnsiTheme="minorHAnsi" w:cstheme="minorHAnsi"/>
          <w:sz w:val="24"/>
        </w:rPr>
        <w:t xml:space="preserve"> </w:t>
      </w:r>
      <w:r w:rsidR="00296A6C">
        <w:rPr>
          <w:rFonts w:asciiTheme="minorHAnsi" w:hAnsiTheme="minorHAnsi" w:cstheme="minorHAnsi"/>
          <w:sz w:val="24"/>
        </w:rPr>
        <w:t>0.53-87.80</w:t>
      </w:r>
      <w:r w:rsidR="00BC2237">
        <w:rPr>
          <w:rFonts w:asciiTheme="minorHAnsi" w:hAnsiTheme="minorHAnsi" w:cstheme="minorHAnsi"/>
          <w:sz w:val="24"/>
        </w:rPr>
        <w:t>)</w:t>
      </w:r>
      <w:r w:rsidR="00F1398A">
        <w:rPr>
          <w:rFonts w:asciiTheme="minorHAnsi" w:hAnsiTheme="minorHAnsi" w:cstheme="minorHAnsi"/>
          <w:sz w:val="24"/>
        </w:rPr>
        <w:t>.</w:t>
      </w:r>
      <w:r w:rsidR="00564D7B">
        <w:rPr>
          <w:rFonts w:asciiTheme="minorHAnsi" w:hAnsiTheme="minorHAnsi" w:cstheme="minorHAnsi"/>
          <w:sz w:val="24"/>
        </w:rPr>
        <w:t xml:space="preserve"> </w:t>
      </w:r>
      <w:r w:rsidR="008B412B">
        <w:rPr>
          <w:rFonts w:asciiTheme="minorHAnsi" w:hAnsiTheme="minorHAnsi" w:cstheme="minorHAnsi"/>
          <w:sz w:val="24"/>
        </w:rPr>
        <w:t xml:space="preserve">This potential limitation </w:t>
      </w:r>
      <w:r w:rsidR="00B355EA">
        <w:rPr>
          <w:rFonts w:asciiTheme="minorHAnsi" w:hAnsiTheme="minorHAnsi" w:cstheme="minorHAnsi"/>
          <w:sz w:val="24"/>
        </w:rPr>
        <w:t xml:space="preserve">may lead to a lesser degree of generalisability </w:t>
      </w:r>
      <w:r w:rsidR="009D10CC">
        <w:rPr>
          <w:rFonts w:asciiTheme="minorHAnsi" w:hAnsiTheme="minorHAnsi" w:cstheme="minorHAnsi"/>
          <w:sz w:val="24"/>
        </w:rPr>
        <w:t xml:space="preserve">outside </w:t>
      </w:r>
      <w:r w:rsidR="00B355EA">
        <w:rPr>
          <w:rFonts w:asciiTheme="minorHAnsi" w:hAnsiTheme="minorHAnsi" w:cstheme="minorHAnsi"/>
          <w:sz w:val="24"/>
        </w:rPr>
        <w:t xml:space="preserve">this study </w:t>
      </w:r>
      <w:proofErr w:type="gramStart"/>
      <w:r w:rsidR="00B355EA">
        <w:rPr>
          <w:rFonts w:asciiTheme="minorHAnsi" w:hAnsiTheme="minorHAnsi" w:cstheme="minorHAnsi"/>
          <w:sz w:val="24"/>
        </w:rPr>
        <w:t>area,</w:t>
      </w:r>
      <w:proofErr w:type="gramEnd"/>
      <w:r w:rsidR="00B355EA">
        <w:rPr>
          <w:rFonts w:asciiTheme="minorHAnsi" w:hAnsiTheme="minorHAnsi" w:cstheme="minorHAnsi"/>
          <w:sz w:val="24"/>
        </w:rPr>
        <w:t xml:space="preserve"> however it does not compromise the accuracy of </w:t>
      </w:r>
      <w:r w:rsidR="00B355EA" w:rsidRPr="000B09E8">
        <w:rPr>
          <w:rFonts w:asciiTheme="minorHAnsi" w:hAnsiTheme="minorHAnsi" w:cstheme="minorHAnsi"/>
          <w:i/>
          <w:sz w:val="24"/>
        </w:rPr>
        <w:lastRenderedPageBreak/>
        <w:t>these</w:t>
      </w:r>
      <w:r w:rsidR="00B355EA">
        <w:rPr>
          <w:rFonts w:asciiTheme="minorHAnsi" w:hAnsiTheme="minorHAnsi" w:cstheme="minorHAnsi"/>
          <w:sz w:val="24"/>
        </w:rPr>
        <w:t xml:space="preserve"> results</w:t>
      </w:r>
      <w:r w:rsidR="008B412B">
        <w:rPr>
          <w:rFonts w:asciiTheme="minorHAnsi" w:hAnsiTheme="minorHAnsi" w:cstheme="minorHAnsi"/>
          <w:sz w:val="24"/>
        </w:rPr>
        <w:t xml:space="preserve">. </w:t>
      </w:r>
      <w:r w:rsidR="002471AC">
        <w:rPr>
          <w:rFonts w:asciiTheme="minorHAnsi" w:hAnsiTheme="minorHAnsi" w:cstheme="minorHAnsi"/>
          <w:sz w:val="24"/>
        </w:rPr>
        <w:t xml:space="preserve">To facilitate a fair comparison of the datasets, we attempted to attain as contemporaneous </w:t>
      </w:r>
      <w:r w:rsidR="000F014D">
        <w:rPr>
          <w:rFonts w:asciiTheme="minorHAnsi" w:hAnsiTheme="minorHAnsi" w:cstheme="minorHAnsi"/>
          <w:sz w:val="24"/>
        </w:rPr>
        <w:t xml:space="preserve">information as possible. </w:t>
      </w:r>
      <w:r w:rsidR="00C13051">
        <w:rPr>
          <w:rFonts w:asciiTheme="minorHAnsi" w:hAnsiTheme="minorHAnsi" w:cstheme="minorHAnsi"/>
          <w:sz w:val="24"/>
        </w:rPr>
        <w:t xml:space="preserve">We asked </w:t>
      </w:r>
      <w:r w:rsidR="009D10CC">
        <w:rPr>
          <w:rFonts w:asciiTheme="minorHAnsi" w:hAnsiTheme="minorHAnsi" w:cstheme="minorHAnsi"/>
          <w:sz w:val="24"/>
        </w:rPr>
        <w:t xml:space="preserve">OS and local councils </w:t>
      </w:r>
      <w:r w:rsidR="00C13051">
        <w:rPr>
          <w:rFonts w:asciiTheme="minorHAnsi" w:hAnsiTheme="minorHAnsi" w:cstheme="minorHAnsi"/>
          <w:sz w:val="24"/>
        </w:rPr>
        <w:t xml:space="preserve">for current data in January 2012 to facilitate </w:t>
      </w:r>
      <w:proofErr w:type="gramStart"/>
      <w:r w:rsidR="00C13051">
        <w:rPr>
          <w:rFonts w:asciiTheme="minorHAnsi" w:hAnsiTheme="minorHAnsi" w:cstheme="minorHAnsi"/>
          <w:sz w:val="24"/>
        </w:rPr>
        <w:t>this,</w:t>
      </w:r>
      <w:proofErr w:type="gramEnd"/>
      <w:r w:rsidR="00C13051">
        <w:rPr>
          <w:rFonts w:asciiTheme="minorHAnsi" w:hAnsiTheme="minorHAnsi" w:cstheme="minorHAnsi"/>
          <w:sz w:val="24"/>
        </w:rPr>
        <w:t xml:space="preserve"> however, </w:t>
      </w:r>
      <w:r w:rsidR="00177B0F">
        <w:rPr>
          <w:rFonts w:asciiTheme="minorHAnsi" w:hAnsiTheme="minorHAnsi" w:cstheme="minorHAnsi"/>
          <w:sz w:val="24"/>
        </w:rPr>
        <w:t>it is possible that either dataset may not reflect the food environment at precisely the same time.</w:t>
      </w:r>
      <w:r w:rsidR="00057B54">
        <w:rPr>
          <w:rFonts w:asciiTheme="minorHAnsi" w:hAnsiTheme="minorHAnsi" w:cstheme="minorHAnsi"/>
          <w:sz w:val="24"/>
        </w:rPr>
        <w:t xml:space="preserve"> Whilst some exclusions in the datasets were made based on </w:t>
      </w:r>
      <w:r w:rsidR="00435B56">
        <w:rPr>
          <w:rFonts w:asciiTheme="minorHAnsi" w:hAnsiTheme="minorHAnsi" w:cstheme="minorHAnsi"/>
          <w:sz w:val="24"/>
        </w:rPr>
        <w:t>food not sold directly to the public</w:t>
      </w:r>
      <w:r w:rsidR="00057B54">
        <w:rPr>
          <w:rFonts w:asciiTheme="minorHAnsi" w:hAnsiTheme="minorHAnsi" w:cstheme="minorHAnsi"/>
          <w:sz w:val="24"/>
        </w:rPr>
        <w:t xml:space="preserve"> (food producers, for example), </w:t>
      </w:r>
      <w:r w:rsidR="00935C36">
        <w:rPr>
          <w:rFonts w:asciiTheme="minorHAnsi" w:hAnsiTheme="minorHAnsi" w:cstheme="minorHAnsi"/>
          <w:sz w:val="24"/>
        </w:rPr>
        <w:t xml:space="preserve">exclusions of market traders or </w:t>
      </w:r>
      <w:r w:rsidR="00CE176C">
        <w:rPr>
          <w:rFonts w:asciiTheme="minorHAnsi" w:hAnsiTheme="minorHAnsi" w:cstheme="minorHAnsi"/>
          <w:sz w:val="24"/>
        </w:rPr>
        <w:t>mobile food stands</w:t>
      </w:r>
      <w:r w:rsidR="00184BF7">
        <w:rPr>
          <w:rFonts w:asciiTheme="minorHAnsi" w:hAnsiTheme="minorHAnsi" w:cstheme="minorHAnsi"/>
          <w:sz w:val="24"/>
        </w:rPr>
        <w:t xml:space="preserve"> were made predominantly because</w:t>
      </w:r>
      <w:r w:rsidR="005C69B9">
        <w:rPr>
          <w:rFonts w:asciiTheme="minorHAnsi" w:hAnsiTheme="minorHAnsi" w:cstheme="minorHAnsi"/>
          <w:sz w:val="24"/>
        </w:rPr>
        <w:t xml:space="preserve"> addresses were for the traders</w:t>
      </w:r>
      <w:r w:rsidR="00CD48C1">
        <w:rPr>
          <w:rFonts w:asciiTheme="minorHAnsi" w:hAnsiTheme="minorHAnsi" w:cstheme="minorHAnsi"/>
          <w:sz w:val="24"/>
        </w:rPr>
        <w:t>’</w:t>
      </w:r>
      <w:r w:rsidR="00184BF7">
        <w:rPr>
          <w:rFonts w:asciiTheme="minorHAnsi" w:hAnsiTheme="minorHAnsi" w:cstheme="minorHAnsi"/>
          <w:sz w:val="24"/>
        </w:rPr>
        <w:t xml:space="preserve"> home addr</w:t>
      </w:r>
      <w:r w:rsidR="000019A8">
        <w:rPr>
          <w:rFonts w:asciiTheme="minorHAnsi" w:hAnsiTheme="minorHAnsi" w:cstheme="minorHAnsi"/>
          <w:sz w:val="24"/>
        </w:rPr>
        <w:t xml:space="preserve">esses and not the retail sites themselves. </w:t>
      </w:r>
      <w:r w:rsidR="002718A6">
        <w:rPr>
          <w:rFonts w:asciiTheme="minorHAnsi" w:hAnsiTheme="minorHAnsi" w:cstheme="minorHAnsi"/>
          <w:sz w:val="24"/>
        </w:rPr>
        <w:t>These types of food retailers are likely important sources of food</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&lt;EndNote&gt;&lt;Cite&gt;&lt;Author&gt;Lake&lt;/Author&gt;&lt;Year&gt;2012&lt;/Year&gt;&lt;RecNum&gt;462&lt;/RecNum&gt;&lt;DisplayText&gt;[14, 22]&lt;/DisplayText&gt;&lt;record&gt;&lt;rec-number&gt;462&lt;/rec-number&gt;&lt;foreign-keys&gt;&lt;key app="EN" db-id="tdt2dtx0irxr0jefffjpteavw5z99zs59df5"&gt;462&lt;/key&gt;&lt;/foreign-keys&gt;&lt;ref-type name="Journal Article"&gt;17&lt;/ref-type&gt;&lt;contributors&gt;&lt;authors&gt;&lt;author&gt;Lake, A. A.,&lt;/author&gt;&lt;author&gt;Burgoine, T.,&lt;/author&gt;&lt;author&gt;Stamp, E.,&lt;/author&gt;&lt;author&gt;Grieve, R.,&lt;/author&gt;&lt;/authors&gt;&lt;/contributors&gt;&lt;titles&gt;&lt;title&gt;The foodscape: classification and field validation of secondary data sources across urban/rural and socio-economic classifications&lt;/title&gt;&lt;secondary-title&gt;International Journal of Behavioral Nutrition and Physical Activity&lt;/secondary-title&gt;&lt;/titles&gt;&lt;periodical&gt;&lt;full-title&gt;International Journal of Behavioral Nutrition and Physical Activity&lt;/full-title&gt;&lt;abbr-2&gt;International Journal of Behavioral Nutrition and Physical Activity&lt;/abbr-2&gt;&lt;/periodical&gt;&lt;pages&gt;3-12&lt;/pages&gt;&lt;volume&gt;9&lt;/volume&gt;&lt;number&gt;37&lt;/number&gt;&lt;dates&gt;&lt;year&gt;2012&lt;/year&gt;&lt;/dates&gt;&lt;urls&gt;&lt;/urls&gt;&lt;/record&gt;&lt;/Cite&gt;&lt;Cite&gt;&lt;Author&gt;Sharkey&lt;/Author&gt;&lt;Year&gt;2008&lt;/Year&gt;&lt;RecNum&gt;600&lt;/RecNum&gt;&lt;record&gt;&lt;rec-number&gt;600&lt;/rec-number&gt;&lt;foreign-keys&gt;&lt;key app="EN" db-id="tdt2dtx0irxr0jefffjpteavw5z99zs59df5"&gt;600&lt;/key&gt;&lt;/foreign-keys&gt;&lt;ref-type name="Journal Article"&gt;17&lt;/ref-type&gt;&lt;contributors&gt;&lt;authors&gt;&lt;author&gt;Sharkey, J. R.,&lt;/author&gt;&lt;author&gt;Horel, S.,&lt;/author&gt;&lt;/authors&gt;&lt;/contributors&gt;&lt;titles&gt;&lt;title&gt;Neighbourhood socioeconomic deprivation and minority composition are associated with better potential spatial access to the ground-truthed food environment in a large rural area&lt;/title&gt;&lt;secondary-title&gt;The Journal of Nutrition&lt;/secondary-title&gt;&lt;/titles&gt;&lt;periodical&gt;&lt;full-title&gt;The Journal of Nutrition&lt;/full-title&gt;&lt;abbr-2&gt;The Journal of Nutrition&lt;/abbr-2&gt;&lt;/periodical&gt;&lt;pages&gt;620-627&lt;/pages&gt;&lt;volume&gt;138&lt;/volume&gt;&lt;dates&gt;&lt;year&gt;2008&lt;/year&gt;&lt;/dates&gt;&lt;urls&gt;&lt;/urls&gt;&lt;/record&gt;&lt;/Cite&gt;&lt;/EndNote&gt;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14" w:tooltip="Lake, 2012 #462" w:history="1">
        <w:r w:rsidR="005D41DA">
          <w:rPr>
            <w:rFonts w:asciiTheme="minorHAnsi" w:hAnsiTheme="minorHAnsi" w:cstheme="minorHAnsi"/>
            <w:noProof/>
            <w:sz w:val="24"/>
          </w:rPr>
          <w:t>14</w:t>
        </w:r>
      </w:hyperlink>
      <w:r w:rsidR="00556CAE">
        <w:rPr>
          <w:rFonts w:asciiTheme="minorHAnsi" w:hAnsiTheme="minorHAnsi" w:cstheme="minorHAnsi"/>
          <w:noProof/>
          <w:sz w:val="24"/>
        </w:rPr>
        <w:t xml:space="preserve">, </w:t>
      </w:r>
      <w:hyperlink w:anchor="_ENREF_22" w:tooltip="Sharkey, 2008 #600" w:history="1">
        <w:r w:rsidR="005D41DA">
          <w:rPr>
            <w:rFonts w:asciiTheme="minorHAnsi" w:hAnsiTheme="minorHAnsi" w:cstheme="minorHAnsi"/>
            <w:noProof/>
            <w:sz w:val="24"/>
          </w:rPr>
          <w:t>22</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2718A6">
        <w:rPr>
          <w:rFonts w:asciiTheme="minorHAnsi" w:hAnsiTheme="minorHAnsi" w:cstheme="minorHAnsi"/>
          <w:sz w:val="24"/>
        </w:rPr>
        <w:t>, potentially with a socio-economic gradient</w:t>
      </w:r>
      <w:r w:rsidR="009600DD">
        <w:rPr>
          <w:rFonts w:asciiTheme="minorHAnsi" w:hAnsiTheme="minorHAnsi" w:cstheme="minorHAnsi"/>
          <w:sz w:val="24"/>
        </w:rPr>
        <w:t xml:space="preserve"> of use</w:t>
      </w:r>
      <w:r w:rsidR="005D48E9">
        <w:rPr>
          <w:rFonts w:asciiTheme="minorHAnsi" w:hAnsiTheme="minorHAnsi" w:cstheme="minorHAnsi"/>
          <w:sz w:val="24"/>
        </w:rPr>
        <w:fldChar w:fldCharType="begin"/>
      </w:r>
      <w:r w:rsidR="00556CAE">
        <w:rPr>
          <w:rFonts w:asciiTheme="minorHAnsi" w:hAnsiTheme="minorHAnsi" w:cstheme="minorHAnsi"/>
          <w:sz w:val="24"/>
        </w:rPr>
        <w:instrText xml:space="preserve"> ADDIN EN.CITE &lt;EndNote&gt;&lt;Cite&gt;&lt;Author&gt;Odoms-Young&lt;/Author&gt;&lt;Year&gt;2009&lt;/Year&gt;&lt;RecNum&gt;227&lt;/RecNum&gt;&lt;DisplayText&gt;[41, 42]&lt;/DisplayText&gt;&lt;record&gt;&lt;rec-number&gt;227&lt;/rec-number&gt;&lt;foreign-keys&gt;&lt;key app="EN" db-id="tdt2dtx0irxr0jefffjpteavw5z99zs59df5"&gt;227&lt;/key&gt;&lt;/foreign-keys&gt;&lt;ref-type name="Journal Article"&gt;17&lt;/ref-type&gt;&lt;contributors&gt;&lt;authors&gt;&lt;author&gt;Odoms-Young, A. M.,&lt;/author&gt;&lt;author&gt;Zenk, S. N.,&lt;/author&gt;&lt;author&gt;Mason, M. M.,&lt;/author&gt;&lt;/authors&gt;&lt;/contributors&gt;&lt;titles&gt;&lt;title&gt;Measuring food availability and access in African-American communities: implications for intervention and policy&lt;/title&gt;&lt;secondary-title&gt;American Journal of Preventive Medicine&lt;/secondary-title&gt;&lt;/titles&gt;&lt;periodical&gt;&lt;full-title&gt;American Journal of Preventive Medicine&lt;/full-title&gt;&lt;/periodical&gt;&lt;pages&gt;S145-S150&lt;/pages&gt;&lt;volume&gt;36&lt;/volume&gt;&lt;number&gt;4&lt;/number&gt;&lt;dates&gt;&lt;year&gt;2009&lt;/year&gt;&lt;/dates&gt;&lt;urls&gt;&lt;/urls&gt;&lt;/record&gt;&lt;/Cite&gt;&lt;Cite&gt;&lt;Author&gt;Bagwell&lt;/Author&gt;&lt;Year&gt;2011&lt;/Year&gt;&lt;RecNum&gt;673&lt;/RecNum&gt;&lt;record&gt;&lt;rec-number&gt;673&lt;/rec-number&gt;&lt;foreign-keys&gt;&lt;key app="EN" db-id="tdt2dtx0irxr0jefffjpteavw5z99zs59df5"&gt;673&lt;/key&gt;&lt;/foreign-keys&gt;&lt;ref-type name="Journal Article"&gt;17&lt;/ref-type&gt;&lt;contributors&gt;&lt;authors&gt;&lt;author&gt;Bagwell, S.,&lt;/author&gt;&lt;/authors&gt;&lt;/contributors&gt;&lt;titles&gt;&lt;title&gt;The role of independent fast-food outlets in obesogenic environments: a case study of East London in the UK&lt;/title&gt;&lt;secondary-title&gt;Environment and Planning A&lt;/secondary-title&gt;&lt;/titles&gt;&lt;periodical&gt;&lt;full-title&gt;Environment and Planning A&lt;/full-title&gt;&lt;abbr-2&gt;Environment and Planning A&lt;/abbr-2&gt;&lt;/periodical&gt;&lt;pages&gt;2217-2236&lt;/pages&gt;&lt;volume&gt;43&lt;/volume&gt;&lt;dates&gt;&lt;year&gt;2011&lt;/year&gt;&lt;/dates&gt;&lt;urls&gt;&lt;/urls&gt;&lt;/record&gt;&lt;/Cite&gt;&lt;/EndNote&gt;</w:instrText>
      </w:r>
      <w:r w:rsidR="005D48E9">
        <w:rPr>
          <w:rFonts w:asciiTheme="minorHAnsi" w:hAnsiTheme="minorHAnsi" w:cstheme="minorHAnsi"/>
          <w:sz w:val="24"/>
        </w:rPr>
        <w:fldChar w:fldCharType="separate"/>
      </w:r>
      <w:r w:rsidR="00556CAE">
        <w:rPr>
          <w:rFonts w:asciiTheme="minorHAnsi" w:hAnsiTheme="minorHAnsi" w:cstheme="minorHAnsi"/>
          <w:noProof/>
          <w:sz w:val="24"/>
        </w:rPr>
        <w:t>[</w:t>
      </w:r>
      <w:hyperlink w:anchor="_ENREF_41" w:tooltip="Odoms-Young, 2009 #227" w:history="1">
        <w:r w:rsidR="005D41DA">
          <w:rPr>
            <w:rFonts w:asciiTheme="minorHAnsi" w:hAnsiTheme="minorHAnsi" w:cstheme="minorHAnsi"/>
            <w:noProof/>
            <w:sz w:val="24"/>
          </w:rPr>
          <w:t>41</w:t>
        </w:r>
      </w:hyperlink>
      <w:r w:rsidR="00556CAE">
        <w:rPr>
          <w:rFonts w:asciiTheme="minorHAnsi" w:hAnsiTheme="minorHAnsi" w:cstheme="minorHAnsi"/>
          <w:noProof/>
          <w:sz w:val="24"/>
        </w:rPr>
        <w:t xml:space="preserve">, </w:t>
      </w:r>
      <w:hyperlink w:anchor="_ENREF_42" w:tooltip="Bagwell, 2011 #673" w:history="1">
        <w:r w:rsidR="005D41DA">
          <w:rPr>
            <w:rFonts w:asciiTheme="minorHAnsi" w:hAnsiTheme="minorHAnsi" w:cstheme="minorHAnsi"/>
            <w:noProof/>
            <w:sz w:val="24"/>
          </w:rPr>
          <w:t>42</w:t>
        </w:r>
      </w:hyperlink>
      <w:r w:rsidR="00556CAE">
        <w:rPr>
          <w:rFonts w:asciiTheme="minorHAnsi" w:hAnsiTheme="minorHAnsi" w:cstheme="minorHAnsi"/>
          <w:noProof/>
          <w:sz w:val="24"/>
        </w:rPr>
        <w:t>]</w:t>
      </w:r>
      <w:r w:rsidR="005D48E9">
        <w:rPr>
          <w:rFonts w:asciiTheme="minorHAnsi" w:hAnsiTheme="minorHAnsi" w:cstheme="minorHAnsi"/>
          <w:sz w:val="24"/>
        </w:rPr>
        <w:fldChar w:fldCharType="end"/>
      </w:r>
      <w:r w:rsidR="009600DD">
        <w:rPr>
          <w:rFonts w:asciiTheme="minorHAnsi" w:hAnsiTheme="minorHAnsi" w:cstheme="minorHAnsi"/>
          <w:sz w:val="24"/>
        </w:rPr>
        <w:t xml:space="preserve">, and should be considered where possible in future </w:t>
      </w:r>
      <w:r w:rsidR="008A069E">
        <w:rPr>
          <w:rFonts w:asciiTheme="minorHAnsi" w:hAnsiTheme="minorHAnsi" w:cstheme="minorHAnsi"/>
          <w:sz w:val="24"/>
        </w:rPr>
        <w:t xml:space="preserve">validation </w:t>
      </w:r>
      <w:r w:rsidR="009600DD">
        <w:rPr>
          <w:rFonts w:asciiTheme="minorHAnsi" w:hAnsiTheme="minorHAnsi" w:cstheme="minorHAnsi"/>
          <w:sz w:val="24"/>
        </w:rPr>
        <w:t>work.</w:t>
      </w:r>
      <w:r w:rsidR="005B03D7">
        <w:rPr>
          <w:rFonts w:asciiTheme="minorHAnsi" w:hAnsiTheme="minorHAnsi" w:cstheme="minorHAnsi"/>
          <w:sz w:val="24"/>
        </w:rPr>
        <w:t xml:space="preserve"> </w:t>
      </w:r>
    </w:p>
    <w:p w:rsidR="00752779" w:rsidRDefault="00752779" w:rsidP="009D6767">
      <w:pPr>
        <w:spacing w:line="480" w:lineRule="auto"/>
        <w:rPr>
          <w:rFonts w:asciiTheme="minorHAnsi" w:hAnsiTheme="minorHAnsi" w:cstheme="minorHAnsi"/>
          <w:sz w:val="24"/>
        </w:rPr>
      </w:pPr>
    </w:p>
    <w:p w:rsidR="00294EBA" w:rsidRDefault="005B03D7" w:rsidP="009D6767">
      <w:pPr>
        <w:spacing w:line="480" w:lineRule="auto"/>
        <w:rPr>
          <w:rFonts w:asciiTheme="minorHAnsi" w:hAnsiTheme="minorHAnsi" w:cstheme="minorHAnsi"/>
          <w:sz w:val="24"/>
        </w:rPr>
      </w:pPr>
      <w:r>
        <w:rPr>
          <w:rFonts w:asciiTheme="minorHAnsi" w:hAnsiTheme="minorHAnsi" w:cstheme="minorHAnsi"/>
          <w:sz w:val="24"/>
        </w:rPr>
        <w:t xml:space="preserve">In terms of the POI dataset itself, </w:t>
      </w:r>
      <w:r w:rsidR="00CD6010">
        <w:rPr>
          <w:rFonts w:asciiTheme="minorHAnsi" w:hAnsiTheme="minorHAnsi" w:cstheme="minorHAnsi"/>
          <w:sz w:val="24"/>
        </w:rPr>
        <w:t>t</w:t>
      </w:r>
      <w:r w:rsidR="006E5B0E">
        <w:rPr>
          <w:rFonts w:asciiTheme="minorHAnsi" w:hAnsiTheme="minorHAnsi" w:cstheme="minorHAnsi"/>
          <w:sz w:val="24"/>
        </w:rPr>
        <w:t xml:space="preserve">he data </w:t>
      </w:r>
      <w:r w:rsidR="00BE778D">
        <w:rPr>
          <w:rFonts w:asciiTheme="minorHAnsi" w:hAnsiTheme="minorHAnsi" w:cstheme="minorHAnsi"/>
          <w:sz w:val="24"/>
        </w:rPr>
        <w:t xml:space="preserve">were </w:t>
      </w:r>
      <w:r w:rsidR="006E5B0E">
        <w:rPr>
          <w:rFonts w:asciiTheme="minorHAnsi" w:hAnsiTheme="minorHAnsi" w:cstheme="minorHAnsi"/>
          <w:sz w:val="24"/>
        </w:rPr>
        <w:t xml:space="preserve">not without duplicates </w:t>
      </w:r>
      <w:r w:rsidR="00BD5C37">
        <w:rPr>
          <w:rFonts w:asciiTheme="minorHAnsi" w:hAnsiTheme="minorHAnsi" w:cstheme="minorHAnsi"/>
          <w:sz w:val="24"/>
        </w:rPr>
        <w:t xml:space="preserve">that needed to be found and removed </w:t>
      </w:r>
      <w:r w:rsidR="00F81782">
        <w:rPr>
          <w:rFonts w:asciiTheme="minorHAnsi" w:hAnsiTheme="minorHAnsi" w:cstheme="minorHAnsi"/>
          <w:sz w:val="24"/>
        </w:rPr>
        <w:t>(</w:t>
      </w:r>
      <w:r w:rsidR="00947DAC">
        <w:rPr>
          <w:rFonts w:asciiTheme="minorHAnsi" w:hAnsiTheme="minorHAnsi" w:cstheme="minorHAnsi"/>
          <w:sz w:val="24"/>
        </w:rPr>
        <w:t>n=105</w:t>
      </w:r>
      <w:r w:rsidR="006E5B0E">
        <w:rPr>
          <w:rFonts w:asciiTheme="minorHAnsi" w:hAnsiTheme="minorHAnsi" w:cstheme="minorHAnsi"/>
          <w:sz w:val="24"/>
        </w:rPr>
        <w:t>)</w:t>
      </w:r>
      <w:r w:rsidR="00BE778D">
        <w:rPr>
          <w:rFonts w:asciiTheme="minorHAnsi" w:hAnsiTheme="minorHAnsi" w:cstheme="minorHAnsi"/>
          <w:sz w:val="24"/>
        </w:rPr>
        <w:t>.</w:t>
      </w:r>
      <w:r w:rsidR="0076353A">
        <w:rPr>
          <w:rFonts w:asciiTheme="minorHAnsi" w:hAnsiTheme="minorHAnsi" w:cstheme="minorHAnsi"/>
          <w:sz w:val="24"/>
        </w:rPr>
        <w:t xml:space="preserve"> </w:t>
      </w:r>
      <w:r w:rsidR="00BE778D">
        <w:rPr>
          <w:rFonts w:asciiTheme="minorHAnsi" w:hAnsiTheme="minorHAnsi" w:cstheme="minorHAnsi"/>
          <w:sz w:val="24"/>
        </w:rPr>
        <w:t>T</w:t>
      </w:r>
      <w:r w:rsidR="00422402">
        <w:rPr>
          <w:rFonts w:asciiTheme="minorHAnsi" w:hAnsiTheme="minorHAnsi" w:cstheme="minorHAnsi"/>
          <w:sz w:val="24"/>
        </w:rPr>
        <w:t xml:space="preserve">he classification system supplied was </w:t>
      </w:r>
      <w:r w:rsidR="00C53A81">
        <w:rPr>
          <w:rFonts w:asciiTheme="minorHAnsi" w:hAnsiTheme="minorHAnsi" w:cstheme="minorHAnsi"/>
          <w:sz w:val="24"/>
        </w:rPr>
        <w:t>too general to be of real</w:t>
      </w:r>
      <w:r w:rsidR="00422402">
        <w:rPr>
          <w:rFonts w:asciiTheme="minorHAnsi" w:hAnsiTheme="minorHAnsi" w:cstheme="minorHAnsi"/>
          <w:sz w:val="24"/>
        </w:rPr>
        <w:t xml:space="preserve"> use</w:t>
      </w:r>
      <w:r w:rsidR="00C53A81">
        <w:rPr>
          <w:rFonts w:asciiTheme="minorHAnsi" w:hAnsiTheme="minorHAnsi" w:cstheme="minorHAnsi"/>
          <w:sz w:val="24"/>
        </w:rPr>
        <w:t xml:space="preserve"> in</w:t>
      </w:r>
      <w:r w:rsidR="00826915">
        <w:rPr>
          <w:rFonts w:asciiTheme="minorHAnsi" w:hAnsiTheme="minorHAnsi" w:cstheme="minorHAnsi"/>
          <w:sz w:val="24"/>
        </w:rPr>
        <w:t xml:space="preserve"> most</w:t>
      </w:r>
      <w:r w:rsidR="00C53A81">
        <w:rPr>
          <w:rFonts w:asciiTheme="minorHAnsi" w:hAnsiTheme="minorHAnsi" w:cstheme="minorHAnsi"/>
          <w:sz w:val="24"/>
        </w:rPr>
        <w:t xml:space="preserve"> health research</w:t>
      </w:r>
      <w:r w:rsidR="002346B4">
        <w:rPr>
          <w:rFonts w:asciiTheme="minorHAnsi" w:hAnsiTheme="minorHAnsi" w:cstheme="minorHAnsi"/>
          <w:sz w:val="24"/>
        </w:rPr>
        <w:t xml:space="preserve"> (for details see, </w:t>
      </w:r>
      <w:r w:rsidR="0076353A" w:rsidRPr="0076353A">
        <w:rPr>
          <w:rFonts w:asciiTheme="minorHAnsi" w:hAnsiTheme="minorHAnsi" w:cstheme="minorHAnsi"/>
          <w:sz w:val="24"/>
        </w:rPr>
        <w:t>http://www.ordnancesurvey.co.uk/oswebsite/docs/product-schemas/points-of-interest-classifications-scheme.pdf</w:t>
      </w:r>
      <w:r w:rsidR="002346B4">
        <w:rPr>
          <w:rFonts w:asciiTheme="minorHAnsi" w:hAnsiTheme="minorHAnsi" w:cstheme="minorHAnsi"/>
          <w:sz w:val="24"/>
        </w:rPr>
        <w:t>)</w:t>
      </w:r>
      <w:r w:rsidR="00BE778D">
        <w:rPr>
          <w:rFonts w:asciiTheme="minorHAnsi" w:hAnsiTheme="minorHAnsi" w:cstheme="minorHAnsi"/>
          <w:sz w:val="24"/>
        </w:rPr>
        <w:t xml:space="preserve"> so</w:t>
      </w:r>
      <w:r w:rsidR="00C53A81">
        <w:rPr>
          <w:rFonts w:asciiTheme="minorHAnsi" w:hAnsiTheme="minorHAnsi" w:cstheme="minorHAnsi"/>
          <w:sz w:val="24"/>
        </w:rPr>
        <w:t xml:space="preserve"> a project specific classification scheme such as the one used here would almost certainly </w:t>
      </w:r>
      <w:r w:rsidR="003F7E28">
        <w:rPr>
          <w:rFonts w:asciiTheme="minorHAnsi" w:hAnsiTheme="minorHAnsi" w:cstheme="minorHAnsi"/>
          <w:sz w:val="24"/>
        </w:rPr>
        <w:t>be required</w:t>
      </w:r>
      <w:r w:rsidR="00C53A81">
        <w:rPr>
          <w:rFonts w:asciiTheme="minorHAnsi" w:hAnsiTheme="minorHAnsi" w:cstheme="minorHAnsi"/>
          <w:sz w:val="24"/>
        </w:rPr>
        <w:t>.</w:t>
      </w:r>
      <w:r w:rsidR="00E03D6A">
        <w:rPr>
          <w:rFonts w:asciiTheme="minorHAnsi" w:hAnsiTheme="minorHAnsi" w:cstheme="minorHAnsi"/>
          <w:sz w:val="24"/>
        </w:rPr>
        <w:t xml:space="preserve"> </w:t>
      </w:r>
      <w:r w:rsidR="00A63A93">
        <w:rPr>
          <w:rFonts w:asciiTheme="minorHAnsi" w:hAnsiTheme="minorHAnsi" w:cstheme="minorHAnsi"/>
          <w:sz w:val="24"/>
        </w:rPr>
        <w:t xml:space="preserve">POI </w:t>
      </w:r>
      <w:r w:rsidR="007365D9">
        <w:rPr>
          <w:rFonts w:asciiTheme="minorHAnsi" w:hAnsiTheme="minorHAnsi" w:cstheme="minorHAnsi"/>
          <w:sz w:val="24"/>
        </w:rPr>
        <w:t xml:space="preserve">contains records beyond simply the foodscape, </w:t>
      </w:r>
      <w:r w:rsidR="00997A33">
        <w:rPr>
          <w:rFonts w:asciiTheme="minorHAnsi" w:hAnsiTheme="minorHAnsi" w:cstheme="minorHAnsi"/>
          <w:sz w:val="24"/>
        </w:rPr>
        <w:t>making it</w:t>
      </w:r>
      <w:r w:rsidR="00E45909">
        <w:rPr>
          <w:rFonts w:asciiTheme="minorHAnsi" w:hAnsiTheme="minorHAnsi" w:cstheme="minorHAnsi"/>
          <w:sz w:val="24"/>
        </w:rPr>
        <w:t xml:space="preserve"> difficult to discern whether </w:t>
      </w:r>
      <w:r w:rsidR="00BE778D">
        <w:rPr>
          <w:rFonts w:asciiTheme="minorHAnsi" w:hAnsiTheme="minorHAnsi" w:cstheme="minorHAnsi"/>
          <w:sz w:val="24"/>
        </w:rPr>
        <w:t>listed establishments</w:t>
      </w:r>
      <w:r w:rsidR="00B40A09">
        <w:rPr>
          <w:rFonts w:asciiTheme="minorHAnsi" w:hAnsiTheme="minorHAnsi" w:cstheme="minorHAnsi"/>
          <w:sz w:val="24"/>
        </w:rPr>
        <w:t xml:space="preserve"> sold food or not. </w:t>
      </w:r>
      <w:r w:rsidR="0068224B">
        <w:rPr>
          <w:rFonts w:asciiTheme="minorHAnsi" w:hAnsiTheme="minorHAnsi" w:cstheme="minorHAnsi"/>
          <w:sz w:val="24"/>
        </w:rPr>
        <w:t>In council datasets</w:t>
      </w:r>
      <w:r w:rsidR="00293B30">
        <w:rPr>
          <w:rFonts w:asciiTheme="minorHAnsi" w:hAnsiTheme="minorHAnsi" w:cstheme="minorHAnsi"/>
          <w:sz w:val="24"/>
        </w:rPr>
        <w:t xml:space="preserve">, outlets are listed </w:t>
      </w:r>
      <w:r w:rsidR="00293B30" w:rsidRPr="000B09E8">
        <w:rPr>
          <w:rFonts w:asciiTheme="minorHAnsi" w:hAnsiTheme="minorHAnsi" w:cstheme="minorHAnsi"/>
          <w:i/>
          <w:sz w:val="24"/>
        </w:rPr>
        <w:t>precisely because</w:t>
      </w:r>
      <w:r w:rsidR="00293B30">
        <w:rPr>
          <w:rFonts w:asciiTheme="minorHAnsi" w:hAnsiTheme="minorHAnsi" w:cstheme="minorHAnsi"/>
          <w:sz w:val="24"/>
        </w:rPr>
        <w:t xml:space="preserve"> they sell food. This breadth may lead to the omission of important sources of food within the environment, </w:t>
      </w:r>
      <w:r w:rsidR="004365B7">
        <w:rPr>
          <w:rFonts w:asciiTheme="minorHAnsi" w:hAnsiTheme="minorHAnsi" w:cstheme="minorHAnsi"/>
          <w:sz w:val="24"/>
        </w:rPr>
        <w:t xml:space="preserve">for example from </w:t>
      </w:r>
      <w:r w:rsidR="00293B30">
        <w:rPr>
          <w:rFonts w:asciiTheme="minorHAnsi" w:hAnsiTheme="minorHAnsi" w:cstheme="minorHAnsi"/>
          <w:sz w:val="24"/>
        </w:rPr>
        <w:t>pharmacies, such as Boots the Chemist, a national chain that often but not always sells food items.  Investigative work would be required when using POI data to determine whether or not each of these individual stores sells food</w:t>
      </w:r>
      <w:r w:rsidR="00144435">
        <w:rPr>
          <w:rFonts w:asciiTheme="minorHAnsi" w:hAnsiTheme="minorHAnsi" w:cstheme="minorHAnsi"/>
          <w:sz w:val="24"/>
        </w:rPr>
        <w:t>.</w:t>
      </w:r>
      <w:r w:rsidR="00907606">
        <w:rPr>
          <w:rFonts w:asciiTheme="minorHAnsi" w:hAnsiTheme="minorHAnsi" w:cstheme="minorHAnsi"/>
          <w:sz w:val="24"/>
        </w:rPr>
        <w:t xml:space="preserve"> </w:t>
      </w:r>
    </w:p>
    <w:p w:rsidR="00DD39A3" w:rsidRDefault="00DD39A3" w:rsidP="00614719">
      <w:pPr>
        <w:spacing w:line="480" w:lineRule="auto"/>
        <w:rPr>
          <w:rFonts w:asciiTheme="minorHAnsi" w:hAnsiTheme="minorHAnsi" w:cstheme="minorHAnsi"/>
          <w:sz w:val="24"/>
        </w:rPr>
      </w:pPr>
    </w:p>
    <w:p w:rsidR="00DD39A3" w:rsidRPr="000C22AE" w:rsidRDefault="00DD39A3" w:rsidP="00614719">
      <w:pPr>
        <w:spacing w:line="480" w:lineRule="auto"/>
        <w:rPr>
          <w:rFonts w:cs="Arial"/>
          <w:b/>
          <w:bCs/>
          <w:kern w:val="32"/>
          <w:sz w:val="32"/>
          <w:szCs w:val="32"/>
          <w:lang w:eastAsia="en-US"/>
        </w:rPr>
      </w:pPr>
      <w:r w:rsidRPr="000C22AE">
        <w:rPr>
          <w:rFonts w:cs="Arial"/>
          <w:b/>
          <w:bCs/>
          <w:kern w:val="32"/>
          <w:sz w:val="32"/>
          <w:szCs w:val="32"/>
          <w:lang w:eastAsia="en-US"/>
        </w:rPr>
        <w:t>Conclusions</w:t>
      </w:r>
    </w:p>
    <w:p w:rsidR="0084587F" w:rsidRDefault="003A1ADA" w:rsidP="00614719">
      <w:pPr>
        <w:spacing w:line="480" w:lineRule="auto"/>
        <w:rPr>
          <w:rFonts w:asciiTheme="minorHAnsi" w:hAnsiTheme="minorHAnsi" w:cstheme="minorHAnsi"/>
          <w:sz w:val="24"/>
        </w:rPr>
      </w:pPr>
      <w:r>
        <w:rPr>
          <w:rFonts w:asciiTheme="minorHAnsi" w:hAnsiTheme="minorHAnsi" w:cstheme="minorHAnsi"/>
          <w:sz w:val="24"/>
        </w:rPr>
        <w:lastRenderedPageBreak/>
        <w:t>Accurate analysis in health and policy research begins with accurate data</w:t>
      </w:r>
      <w:r w:rsidR="00C22634">
        <w:rPr>
          <w:rFonts w:asciiTheme="minorHAnsi" w:hAnsiTheme="minorHAnsi" w:cstheme="minorHAnsi"/>
          <w:sz w:val="24"/>
        </w:rPr>
        <w:t>.</w:t>
      </w:r>
      <w:r w:rsidR="00C04A38">
        <w:rPr>
          <w:rFonts w:asciiTheme="minorHAnsi" w:hAnsiTheme="minorHAnsi" w:cstheme="minorHAnsi"/>
          <w:sz w:val="24"/>
        </w:rPr>
        <w:t xml:space="preserve"> </w:t>
      </w:r>
      <w:r w:rsidR="00614719">
        <w:rPr>
          <w:rFonts w:asciiTheme="minorHAnsi" w:hAnsiTheme="minorHAnsi" w:cstheme="minorHAnsi"/>
          <w:sz w:val="24"/>
        </w:rPr>
        <w:t xml:space="preserve">Ordnance Survey Points of Interest </w:t>
      </w:r>
      <w:r w:rsidR="00604CBA">
        <w:rPr>
          <w:rFonts w:asciiTheme="minorHAnsi" w:hAnsiTheme="minorHAnsi" w:cstheme="minorHAnsi"/>
          <w:sz w:val="24"/>
        </w:rPr>
        <w:t>records</w:t>
      </w:r>
      <w:r w:rsidR="00614719">
        <w:rPr>
          <w:rFonts w:asciiTheme="minorHAnsi" w:hAnsiTheme="minorHAnsi" w:cstheme="minorHAnsi"/>
          <w:sz w:val="24"/>
        </w:rPr>
        <w:t xml:space="preserve"> </w:t>
      </w:r>
      <w:r w:rsidR="009D10CC">
        <w:rPr>
          <w:rFonts w:asciiTheme="minorHAnsi" w:hAnsiTheme="minorHAnsi" w:cstheme="minorHAnsi"/>
          <w:sz w:val="24"/>
        </w:rPr>
        <w:t xml:space="preserve">generally </w:t>
      </w:r>
      <w:r w:rsidR="00614719">
        <w:rPr>
          <w:rFonts w:asciiTheme="minorHAnsi" w:hAnsiTheme="minorHAnsi" w:cstheme="minorHAnsi"/>
          <w:sz w:val="24"/>
        </w:rPr>
        <w:t xml:space="preserve">compared favourably here in relation </w:t>
      </w:r>
      <w:r w:rsidR="00A736F3">
        <w:rPr>
          <w:rFonts w:asciiTheme="minorHAnsi" w:hAnsiTheme="minorHAnsi" w:cstheme="minorHAnsi"/>
          <w:sz w:val="24"/>
        </w:rPr>
        <w:t>to data</w:t>
      </w:r>
      <w:r w:rsidR="004035E4">
        <w:rPr>
          <w:rFonts w:asciiTheme="minorHAnsi" w:hAnsiTheme="minorHAnsi" w:cstheme="minorHAnsi"/>
          <w:sz w:val="24"/>
        </w:rPr>
        <w:t xml:space="preserve"> from local councils</w:t>
      </w:r>
      <w:r w:rsidR="00823EBF">
        <w:rPr>
          <w:rFonts w:asciiTheme="minorHAnsi" w:hAnsiTheme="minorHAnsi" w:cstheme="minorHAnsi"/>
          <w:sz w:val="24"/>
        </w:rPr>
        <w:t>’</w:t>
      </w:r>
      <w:r w:rsidR="004035E4">
        <w:rPr>
          <w:rFonts w:asciiTheme="minorHAnsi" w:hAnsiTheme="minorHAnsi" w:cstheme="minorHAnsi"/>
          <w:sz w:val="24"/>
        </w:rPr>
        <w:t xml:space="preserve"> environmental health departments</w:t>
      </w:r>
      <w:r w:rsidR="00113832">
        <w:rPr>
          <w:rFonts w:asciiTheme="minorHAnsi" w:hAnsiTheme="minorHAnsi" w:cstheme="minorHAnsi"/>
          <w:sz w:val="24"/>
        </w:rPr>
        <w:t xml:space="preserve">. </w:t>
      </w:r>
      <w:r w:rsidR="0026222D">
        <w:rPr>
          <w:rFonts w:asciiTheme="minorHAnsi" w:hAnsiTheme="minorHAnsi" w:cstheme="minorHAnsi"/>
          <w:sz w:val="24"/>
        </w:rPr>
        <w:t>We observed few</w:t>
      </w:r>
      <w:r w:rsidR="0084587F">
        <w:rPr>
          <w:rFonts w:asciiTheme="minorHAnsi" w:hAnsiTheme="minorHAnsi" w:cstheme="minorHAnsi"/>
          <w:sz w:val="24"/>
        </w:rPr>
        <w:t xml:space="preserve"> </w:t>
      </w:r>
      <w:r w:rsidR="005626D8">
        <w:rPr>
          <w:rFonts w:asciiTheme="minorHAnsi" w:hAnsiTheme="minorHAnsi" w:cstheme="minorHAnsi"/>
          <w:sz w:val="24"/>
        </w:rPr>
        <w:t xml:space="preserve">notable </w:t>
      </w:r>
      <w:r w:rsidR="0084587F">
        <w:rPr>
          <w:rFonts w:asciiTheme="minorHAnsi" w:hAnsiTheme="minorHAnsi" w:cstheme="minorHAnsi"/>
          <w:sz w:val="24"/>
        </w:rPr>
        <w:t>systematic variations in POI completeness</w:t>
      </w:r>
      <w:r w:rsidR="0026222D">
        <w:rPr>
          <w:rFonts w:asciiTheme="minorHAnsi" w:hAnsiTheme="minorHAnsi" w:cstheme="minorHAnsi"/>
          <w:sz w:val="24"/>
        </w:rPr>
        <w:t xml:space="preserve"> (PPV/sensitivity) over urban/rural and</w:t>
      </w:r>
      <w:r w:rsidR="0084587F">
        <w:rPr>
          <w:rFonts w:asciiTheme="minorHAnsi" w:hAnsiTheme="minorHAnsi" w:cstheme="minorHAnsi"/>
          <w:sz w:val="24"/>
        </w:rPr>
        <w:t xml:space="preserve"> SES divides, however when </w:t>
      </w:r>
      <w:r w:rsidR="00F57904">
        <w:rPr>
          <w:rFonts w:asciiTheme="minorHAnsi" w:hAnsiTheme="minorHAnsi" w:cstheme="minorHAnsi"/>
          <w:sz w:val="24"/>
        </w:rPr>
        <w:t>type of outlet was considered,</w:t>
      </w:r>
      <w:r w:rsidR="0084587F">
        <w:rPr>
          <w:rFonts w:asciiTheme="minorHAnsi" w:hAnsiTheme="minorHAnsi" w:cstheme="minorHAnsi"/>
          <w:sz w:val="24"/>
        </w:rPr>
        <w:t xml:space="preserve"> convenience stores appeared to be </w:t>
      </w:r>
      <w:r w:rsidR="00F57904">
        <w:rPr>
          <w:rFonts w:asciiTheme="minorHAnsi" w:hAnsiTheme="minorHAnsi" w:cstheme="minorHAnsi"/>
          <w:sz w:val="24"/>
        </w:rPr>
        <w:t>the least well represented</w:t>
      </w:r>
      <w:r w:rsidR="0084587F">
        <w:rPr>
          <w:rFonts w:asciiTheme="minorHAnsi" w:hAnsiTheme="minorHAnsi" w:cstheme="minorHAnsi"/>
          <w:sz w:val="24"/>
        </w:rPr>
        <w:t xml:space="preserve"> in the POI</w:t>
      </w:r>
      <w:r w:rsidR="00871F99">
        <w:rPr>
          <w:rFonts w:asciiTheme="minorHAnsi" w:hAnsiTheme="minorHAnsi" w:cstheme="minorHAnsi"/>
          <w:sz w:val="24"/>
        </w:rPr>
        <w:t>, and consideration must therefore be given to the types of outlets being studied when selecting a dataset</w:t>
      </w:r>
      <w:r w:rsidR="0084587F">
        <w:rPr>
          <w:rFonts w:asciiTheme="minorHAnsi" w:hAnsiTheme="minorHAnsi" w:cstheme="minorHAnsi"/>
          <w:sz w:val="24"/>
        </w:rPr>
        <w:t xml:space="preserve">. </w:t>
      </w:r>
    </w:p>
    <w:p w:rsidR="0084587F" w:rsidRDefault="0084587F" w:rsidP="00614719">
      <w:pPr>
        <w:spacing w:line="480" w:lineRule="auto"/>
        <w:rPr>
          <w:rFonts w:asciiTheme="minorHAnsi" w:hAnsiTheme="minorHAnsi" w:cstheme="minorHAnsi"/>
          <w:sz w:val="24"/>
        </w:rPr>
      </w:pPr>
    </w:p>
    <w:p w:rsidR="002F4B7A" w:rsidRDefault="00113832" w:rsidP="002F4B7A">
      <w:pPr>
        <w:spacing w:line="480" w:lineRule="auto"/>
        <w:rPr>
          <w:rFonts w:asciiTheme="minorHAnsi" w:hAnsiTheme="minorHAnsi" w:cstheme="minorHAnsi"/>
          <w:sz w:val="24"/>
        </w:rPr>
      </w:pPr>
      <w:r>
        <w:rPr>
          <w:rFonts w:asciiTheme="minorHAnsi" w:hAnsiTheme="minorHAnsi" w:cstheme="minorHAnsi"/>
          <w:sz w:val="24"/>
        </w:rPr>
        <w:t>The utility of POI is boosted</w:t>
      </w:r>
      <w:r w:rsidR="001F589E">
        <w:rPr>
          <w:rFonts w:asciiTheme="minorHAnsi" w:hAnsiTheme="minorHAnsi" w:cstheme="minorHAnsi"/>
          <w:sz w:val="24"/>
        </w:rPr>
        <w:t xml:space="preserve"> when its</w:t>
      </w:r>
      <w:r w:rsidR="00942C67">
        <w:rPr>
          <w:rFonts w:asciiTheme="minorHAnsi" w:hAnsiTheme="minorHAnsi" w:cstheme="minorHAnsi"/>
          <w:sz w:val="24"/>
        </w:rPr>
        <w:t xml:space="preserve"> relative ease of acquisition </w:t>
      </w:r>
      <w:r w:rsidR="00E35ADD">
        <w:rPr>
          <w:rFonts w:asciiTheme="minorHAnsi" w:hAnsiTheme="minorHAnsi" w:cstheme="minorHAnsi"/>
          <w:sz w:val="24"/>
        </w:rPr>
        <w:t>is considered</w:t>
      </w:r>
      <w:r w:rsidR="00A91A24">
        <w:rPr>
          <w:rFonts w:asciiTheme="minorHAnsi" w:hAnsiTheme="minorHAnsi" w:cstheme="minorHAnsi"/>
          <w:sz w:val="24"/>
        </w:rPr>
        <w:t xml:space="preserve"> (in relation to both </w:t>
      </w:r>
      <w:r w:rsidR="00B0752D">
        <w:rPr>
          <w:rFonts w:asciiTheme="minorHAnsi" w:hAnsiTheme="minorHAnsi" w:cstheme="minorHAnsi"/>
          <w:sz w:val="24"/>
        </w:rPr>
        <w:t xml:space="preserve">‘intensive secondary’ </w:t>
      </w:r>
      <w:r w:rsidR="00A91A24">
        <w:rPr>
          <w:rFonts w:asciiTheme="minorHAnsi" w:hAnsiTheme="minorHAnsi" w:cstheme="minorHAnsi"/>
          <w:sz w:val="24"/>
        </w:rPr>
        <w:t>council data, and primary data collection)</w:t>
      </w:r>
      <w:r w:rsidR="004035E4">
        <w:rPr>
          <w:rFonts w:asciiTheme="minorHAnsi" w:hAnsiTheme="minorHAnsi" w:cstheme="minorHAnsi"/>
          <w:sz w:val="24"/>
        </w:rPr>
        <w:t>.</w:t>
      </w:r>
      <w:r w:rsidR="00F2791D">
        <w:rPr>
          <w:rFonts w:asciiTheme="minorHAnsi" w:hAnsiTheme="minorHAnsi" w:cstheme="minorHAnsi"/>
          <w:sz w:val="24"/>
        </w:rPr>
        <w:t xml:space="preserve"> </w:t>
      </w:r>
      <w:r w:rsidR="0084587F">
        <w:rPr>
          <w:rFonts w:asciiTheme="minorHAnsi" w:hAnsiTheme="minorHAnsi" w:cstheme="minorHAnsi"/>
          <w:sz w:val="24"/>
        </w:rPr>
        <w:t>However, t</w:t>
      </w:r>
      <w:r w:rsidR="00BD7D65">
        <w:rPr>
          <w:rFonts w:asciiTheme="minorHAnsi" w:hAnsiTheme="minorHAnsi" w:cstheme="minorHAnsi"/>
          <w:sz w:val="24"/>
        </w:rPr>
        <w:t>his is not to say</w:t>
      </w:r>
      <w:r w:rsidR="00690C38">
        <w:rPr>
          <w:rFonts w:asciiTheme="minorHAnsi" w:hAnsiTheme="minorHAnsi" w:cstheme="minorHAnsi"/>
          <w:sz w:val="24"/>
        </w:rPr>
        <w:t xml:space="preserve"> </w:t>
      </w:r>
      <w:r w:rsidR="00BD7D65">
        <w:rPr>
          <w:rFonts w:asciiTheme="minorHAnsi" w:hAnsiTheme="minorHAnsi" w:cstheme="minorHAnsi"/>
          <w:sz w:val="24"/>
        </w:rPr>
        <w:t xml:space="preserve">that by </w:t>
      </w:r>
      <w:r w:rsidR="00BD7D65" w:rsidRPr="000B09E8">
        <w:rPr>
          <w:rFonts w:asciiTheme="minorHAnsi" w:hAnsiTheme="minorHAnsi" w:cstheme="minorHAnsi"/>
          <w:i/>
          <w:sz w:val="24"/>
        </w:rPr>
        <w:t>combining</w:t>
      </w:r>
      <w:r w:rsidR="00BD7D65">
        <w:rPr>
          <w:rFonts w:asciiTheme="minorHAnsi" w:hAnsiTheme="minorHAnsi" w:cstheme="minorHAnsi"/>
          <w:sz w:val="24"/>
        </w:rPr>
        <w:t xml:space="preserve"> POI data </w:t>
      </w:r>
      <w:r w:rsidR="00BD7D65" w:rsidRPr="0010293F">
        <w:rPr>
          <w:rFonts w:asciiTheme="minorHAnsi" w:hAnsiTheme="minorHAnsi" w:cstheme="minorHAnsi"/>
          <w:sz w:val="24"/>
        </w:rPr>
        <w:t>with</w:t>
      </w:r>
      <w:r w:rsidR="00BD7D65">
        <w:rPr>
          <w:rFonts w:asciiTheme="minorHAnsi" w:hAnsiTheme="minorHAnsi" w:cstheme="minorHAnsi"/>
          <w:sz w:val="24"/>
        </w:rPr>
        <w:t xml:space="preserve"> local council data, one might be able to build an even more accurate picture of the food environment</w:t>
      </w:r>
      <w:r w:rsidR="004975A1">
        <w:rPr>
          <w:rFonts w:asciiTheme="minorHAnsi" w:hAnsiTheme="minorHAnsi" w:cstheme="minorHAnsi"/>
          <w:sz w:val="24"/>
        </w:rPr>
        <w:t xml:space="preserve">, but future research using a ground truthed dataset over an equivalent </w:t>
      </w:r>
      <w:r w:rsidR="007A4DFE">
        <w:rPr>
          <w:rFonts w:asciiTheme="minorHAnsi" w:hAnsiTheme="minorHAnsi" w:cstheme="minorHAnsi"/>
          <w:sz w:val="24"/>
        </w:rPr>
        <w:t>study area</w:t>
      </w:r>
      <w:r w:rsidR="004975A1">
        <w:rPr>
          <w:rFonts w:asciiTheme="minorHAnsi" w:hAnsiTheme="minorHAnsi" w:cstheme="minorHAnsi"/>
          <w:sz w:val="24"/>
        </w:rPr>
        <w:t xml:space="preserve"> </w:t>
      </w:r>
      <w:r w:rsidR="007A4DFE">
        <w:rPr>
          <w:rFonts w:asciiTheme="minorHAnsi" w:hAnsiTheme="minorHAnsi" w:cstheme="minorHAnsi"/>
          <w:sz w:val="24"/>
        </w:rPr>
        <w:t>is</w:t>
      </w:r>
      <w:r w:rsidR="004975A1">
        <w:rPr>
          <w:rFonts w:asciiTheme="minorHAnsi" w:hAnsiTheme="minorHAnsi" w:cstheme="minorHAnsi"/>
          <w:sz w:val="24"/>
        </w:rPr>
        <w:t xml:space="preserve"> necessary to ascertain whether this is likely to be the case</w:t>
      </w:r>
      <w:r w:rsidR="00BD7D65">
        <w:rPr>
          <w:rFonts w:asciiTheme="minorHAnsi" w:hAnsiTheme="minorHAnsi" w:cstheme="minorHAnsi"/>
          <w:sz w:val="24"/>
        </w:rPr>
        <w:t>.</w:t>
      </w:r>
    </w:p>
    <w:p w:rsidR="00DD39A3" w:rsidRDefault="00BD7D65" w:rsidP="002F4B7A">
      <w:pPr>
        <w:spacing w:line="480" w:lineRule="auto"/>
        <w:rPr>
          <w:rFonts w:asciiTheme="minorHAnsi" w:hAnsiTheme="minorHAnsi" w:cstheme="minorHAnsi"/>
          <w:sz w:val="24"/>
        </w:rPr>
      </w:pPr>
      <w:r>
        <w:rPr>
          <w:rFonts w:asciiTheme="minorHAnsi" w:hAnsiTheme="minorHAnsi" w:cstheme="minorHAnsi"/>
          <w:sz w:val="24"/>
        </w:rPr>
        <w:t xml:space="preserve"> </w:t>
      </w:r>
    </w:p>
    <w:p w:rsidR="00694F18" w:rsidRDefault="00694F18" w:rsidP="002F4B7A">
      <w:pPr>
        <w:spacing w:line="480" w:lineRule="auto"/>
        <w:rPr>
          <w:rFonts w:cs="Arial"/>
          <w:b/>
          <w:bCs/>
          <w:kern w:val="32"/>
          <w:sz w:val="32"/>
          <w:szCs w:val="32"/>
          <w:lang w:eastAsia="en-US"/>
        </w:rPr>
      </w:pPr>
    </w:p>
    <w:p w:rsidR="00694F18" w:rsidRDefault="00694F18" w:rsidP="002F4B7A">
      <w:pPr>
        <w:spacing w:line="480" w:lineRule="auto"/>
        <w:rPr>
          <w:rFonts w:cs="Arial"/>
          <w:b/>
          <w:bCs/>
          <w:kern w:val="32"/>
          <w:sz w:val="32"/>
          <w:szCs w:val="32"/>
          <w:lang w:eastAsia="en-US"/>
        </w:rPr>
      </w:pPr>
      <w:r>
        <w:rPr>
          <w:rFonts w:cs="Arial"/>
          <w:b/>
          <w:bCs/>
          <w:kern w:val="32"/>
          <w:sz w:val="32"/>
          <w:szCs w:val="32"/>
          <w:lang w:eastAsia="en-US"/>
        </w:rPr>
        <w:t>Completing Interests</w:t>
      </w:r>
    </w:p>
    <w:p w:rsidR="00694F18" w:rsidRPr="00694F18" w:rsidRDefault="00694F18" w:rsidP="002F4B7A">
      <w:pPr>
        <w:spacing w:line="480" w:lineRule="auto"/>
        <w:rPr>
          <w:rFonts w:asciiTheme="minorHAnsi" w:hAnsiTheme="minorHAnsi" w:cstheme="minorHAnsi"/>
          <w:sz w:val="24"/>
        </w:rPr>
      </w:pPr>
      <w:r w:rsidRPr="00694F18">
        <w:rPr>
          <w:rFonts w:asciiTheme="minorHAnsi" w:hAnsiTheme="minorHAnsi" w:cstheme="minorHAnsi"/>
          <w:sz w:val="24"/>
        </w:rPr>
        <w:t xml:space="preserve">The authors </w:t>
      </w:r>
      <w:r w:rsidR="0025449D">
        <w:rPr>
          <w:rFonts w:asciiTheme="minorHAnsi" w:hAnsiTheme="minorHAnsi" w:cstheme="minorHAnsi"/>
          <w:sz w:val="24"/>
        </w:rPr>
        <w:t>declare they</w:t>
      </w:r>
      <w:r w:rsidRPr="00694F18">
        <w:rPr>
          <w:rFonts w:asciiTheme="minorHAnsi" w:hAnsiTheme="minorHAnsi" w:cstheme="minorHAnsi"/>
          <w:sz w:val="24"/>
        </w:rPr>
        <w:t xml:space="preserve"> have </w:t>
      </w:r>
      <w:r w:rsidR="0025449D">
        <w:rPr>
          <w:rFonts w:asciiTheme="minorHAnsi" w:hAnsiTheme="minorHAnsi" w:cstheme="minorHAnsi"/>
          <w:sz w:val="24"/>
        </w:rPr>
        <w:t>no</w:t>
      </w:r>
      <w:r w:rsidRPr="00694F18">
        <w:rPr>
          <w:rFonts w:asciiTheme="minorHAnsi" w:hAnsiTheme="minorHAnsi" w:cstheme="minorHAnsi"/>
          <w:sz w:val="24"/>
        </w:rPr>
        <w:t xml:space="preserve"> completing interests.</w:t>
      </w:r>
    </w:p>
    <w:p w:rsidR="00694F18" w:rsidRDefault="00694F18" w:rsidP="002F4B7A">
      <w:pPr>
        <w:spacing w:line="480" w:lineRule="auto"/>
        <w:rPr>
          <w:rFonts w:cs="Arial"/>
          <w:b/>
          <w:bCs/>
          <w:kern w:val="32"/>
          <w:sz w:val="32"/>
          <w:szCs w:val="32"/>
          <w:lang w:eastAsia="en-US"/>
        </w:rPr>
      </w:pPr>
    </w:p>
    <w:p w:rsidR="00694F18" w:rsidRDefault="00694F18" w:rsidP="002F4B7A">
      <w:pPr>
        <w:spacing w:line="480" w:lineRule="auto"/>
        <w:rPr>
          <w:rFonts w:cs="Arial"/>
          <w:b/>
          <w:bCs/>
          <w:kern w:val="32"/>
          <w:sz w:val="32"/>
          <w:szCs w:val="32"/>
          <w:lang w:eastAsia="en-US"/>
        </w:rPr>
      </w:pPr>
      <w:r>
        <w:rPr>
          <w:rFonts w:cs="Arial"/>
          <w:b/>
          <w:bCs/>
          <w:kern w:val="32"/>
          <w:sz w:val="32"/>
          <w:szCs w:val="32"/>
          <w:lang w:eastAsia="en-US"/>
        </w:rPr>
        <w:t>Authors Contributions</w:t>
      </w:r>
    </w:p>
    <w:p w:rsidR="00694F18" w:rsidRPr="00B61E72" w:rsidRDefault="00DF33F1" w:rsidP="002F4B7A">
      <w:pPr>
        <w:spacing w:line="480" w:lineRule="auto"/>
        <w:rPr>
          <w:rFonts w:asciiTheme="minorHAnsi" w:hAnsiTheme="minorHAnsi" w:cstheme="minorHAnsi"/>
          <w:sz w:val="24"/>
        </w:rPr>
      </w:pPr>
      <w:r>
        <w:rPr>
          <w:rFonts w:asciiTheme="minorHAnsi" w:hAnsiTheme="minorHAnsi" w:cstheme="minorHAnsi"/>
          <w:sz w:val="24"/>
        </w:rPr>
        <w:t xml:space="preserve">The study design was jointly devised by TB and FH. </w:t>
      </w:r>
      <w:r w:rsidR="00B61E72" w:rsidRPr="00B61E72">
        <w:rPr>
          <w:rFonts w:asciiTheme="minorHAnsi" w:hAnsiTheme="minorHAnsi" w:cstheme="minorHAnsi"/>
          <w:sz w:val="24"/>
        </w:rPr>
        <w:t>TB</w:t>
      </w:r>
      <w:r w:rsidR="00B61E72">
        <w:rPr>
          <w:rFonts w:asciiTheme="minorHAnsi" w:hAnsiTheme="minorHAnsi" w:cstheme="minorHAnsi"/>
          <w:sz w:val="24"/>
        </w:rPr>
        <w:t xml:space="preserve"> was responsible for data collection from local councils, FH for data acquisition </w:t>
      </w:r>
      <w:r>
        <w:rPr>
          <w:rFonts w:asciiTheme="minorHAnsi" w:hAnsiTheme="minorHAnsi" w:cstheme="minorHAnsi"/>
          <w:sz w:val="24"/>
        </w:rPr>
        <w:t>from Ordnance Survey. TB led on data analysis. TB and FH drafted the manuscript together. Both authors read and approved the final manuscript.</w:t>
      </w:r>
    </w:p>
    <w:p w:rsidR="00694F18" w:rsidRDefault="00694F18" w:rsidP="002F4B7A">
      <w:pPr>
        <w:spacing w:line="480" w:lineRule="auto"/>
        <w:rPr>
          <w:rFonts w:cs="Arial"/>
          <w:b/>
          <w:bCs/>
          <w:kern w:val="32"/>
          <w:sz w:val="32"/>
          <w:szCs w:val="32"/>
          <w:lang w:eastAsia="en-US"/>
        </w:rPr>
      </w:pPr>
    </w:p>
    <w:p w:rsidR="002F4B7A" w:rsidRPr="000C22AE" w:rsidRDefault="002F4B7A" w:rsidP="002F4B7A">
      <w:pPr>
        <w:spacing w:line="480" w:lineRule="auto"/>
        <w:rPr>
          <w:rFonts w:cs="Arial"/>
          <w:b/>
          <w:bCs/>
          <w:kern w:val="32"/>
          <w:sz w:val="32"/>
          <w:szCs w:val="32"/>
          <w:lang w:eastAsia="en-US"/>
        </w:rPr>
      </w:pPr>
      <w:r w:rsidRPr="000C22AE">
        <w:rPr>
          <w:rFonts w:cs="Arial"/>
          <w:b/>
          <w:bCs/>
          <w:kern w:val="32"/>
          <w:sz w:val="32"/>
          <w:szCs w:val="32"/>
          <w:lang w:eastAsia="en-US"/>
        </w:rPr>
        <w:t>Acknowledgements</w:t>
      </w:r>
    </w:p>
    <w:p w:rsidR="00397906" w:rsidRDefault="004B5728" w:rsidP="00694F18">
      <w:pPr>
        <w:spacing w:line="480" w:lineRule="auto"/>
        <w:rPr>
          <w:rFonts w:asciiTheme="minorHAnsi" w:hAnsiTheme="minorHAnsi" w:cstheme="minorHAnsi"/>
          <w:sz w:val="24"/>
        </w:rPr>
      </w:pPr>
      <w:r w:rsidRPr="004B5728">
        <w:rPr>
          <w:rFonts w:asciiTheme="minorHAnsi" w:hAnsiTheme="minorHAnsi" w:cstheme="minorHAnsi"/>
          <w:sz w:val="24"/>
        </w:rPr>
        <w:t>This work was supported by the Centre for Diet and Activity Research (CEDAR), a UK</w:t>
      </w:r>
      <w:r w:rsidR="00E533BD">
        <w:rPr>
          <w:rFonts w:asciiTheme="minorHAnsi" w:hAnsiTheme="minorHAnsi" w:cstheme="minorHAnsi"/>
          <w:sz w:val="24"/>
        </w:rPr>
        <w:t xml:space="preserve"> Clinical Research Collaboration (UKCRC)</w:t>
      </w:r>
      <w:r w:rsidRPr="004B5728">
        <w:rPr>
          <w:rFonts w:asciiTheme="minorHAnsi" w:hAnsiTheme="minorHAnsi" w:cstheme="minorHAnsi"/>
          <w:sz w:val="24"/>
        </w:rPr>
        <w:t xml:space="preserve"> Public Health Research Centre of Excellence. The digital maps used hold Crown Copyright from EDINA Digimap, a JISC supplied service. </w:t>
      </w:r>
      <w:r w:rsidR="00836F8F">
        <w:rPr>
          <w:rFonts w:asciiTheme="minorHAnsi" w:hAnsiTheme="minorHAnsi" w:cstheme="minorHAnsi"/>
          <w:sz w:val="24"/>
        </w:rPr>
        <w:t xml:space="preserve">We are grateful to </w:t>
      </w:r>
      <w:r w:rsidR="004B43A5">
        <w:rPr>
          <w:rFonts w:asciiTheme="minorHAnsi" w:hAnsiTheme="minorHAnsi" w:cstheme="minorHAnsi"/>
          <w:sz w:val="24"/>
        </w:rPr>
        <w:t xml:space="preserve">Cambridgeshire </w:t>
      </w:r>
      <w:r w:rsidR="00836F8F">
        <w:rPr>
          <w:rFonts w:asciiTheme="minorHAnsi" w:hAnsiTheme="minorHAnsi" w:cstheme="minorHAnsi"/>
          <w:sz w:val="24"/>
        </w:rPr>
        <w:t xml:space="preserve">local councils and Ordnance Survey for kindly supplying data to enable this work. </w:t>
      </w:r>
      <w:r w:rsidRPr="004B5728">
        <w:rPr>
          <w:rFonts w:asciiTheme="minorHAnsi" w:hAnsiTheme="minorHAnsi" w:cstheme="minorHAnsi"/>
          <w:sz w:val="24"/>
        </w:rPr>
        <w:t>Funding from the British Heart Foundation, Economic and Social Research Council, Medical Research Council, the National Institute for Health Research and the Wellcome Trust under the auspices of the UK Clinical Research Collaboration, is gratefully acknowledged.</w:t>
      </w:r>
      <w:r w:rsidR="00ED7479">
        <w:rPr>
          <w:rFonts w:asciiTheme="minorHAnsi" w:hAnsiTheme="minorHAnsi" w:cstheme="minorHAnsi"/>
          <w:sz w:val="24"/>
        </w:rPr>
        <w:t xml:space="preserve"> </w:t>
      </w:r>
    </w:p>
    <w:p w:rsidR="004B5728" w:rsidRPr="004B5728" w:rsidRDefault="004B5728" w:rsidP="004B5728">
      <w:pPr>
        <w:pStyle w:val="CommentText"/>
        <w:spacing w:line="480" w:lineRule="auto"/>
        <w:rPr>
          <w:rFonts w:asciiTheme="minorHAnsi" w:hAnsiTheme="minorHAnsi" w:cstheme="minorHAnsi"/>
          <w:sz w:val="24"/>
          <w:szCs w:val="24"/>
        </w:rPr>
      </w:pPr>
    </w:p>
    <w:p w:rsidR="002F4B7A" w:rsidRDefault="002F4B7A" w:rsidP="002F4B7A">
      <w:pPr>
        <w:spacing w:line="480" w:lineRule="auto"/>
        <w:rPr>
          <w:rFonts w:asciiTheme="minorHAnsi" w:hAnsiTheme="minorHAnsi" w:cstheme="minorHAnsi"/>
          <w:b/>
          <w:sz w:val="24"/>
        </w:rPr>
      </w:pPr>
    </w:p>
    <w:p w:rsidR="000C22AE" w:rsidRDefault="000C22AE">
      <w:pPr>
        <w:rPr>
          <w:rFonts w:asciiTheme="minorHAnsi" w:hAnsiTheme="minorHAnsi" w:cstheme="minorHAnsi"/>
          <w:b/>
          <w:sz w:val="24"/>
        </w:rPr>
      </w:pPr>
      <w:r>
        <w:rPr>
          <w:rFonts w:asciiTheme="minorHAnsi" w:hAnsiTheme="minorHAnsi" w:cstheme="minorHAnsi"/>
          <w:b/>
          <w:sz w:val="24"/>
        </w:rPr>
        <w:br w:type="page"/>
      </w:r>
    </w:p>
    <w:p w:rsidR="000C22AE" w:rsidRDefault="000C22AE" w:rsidP="000C22AE">
      <w:pPr>
        <w:pStyle w:val="Heading1"/>
      </w:pPr>
      <w:r>
        <w:lastRenderedPageBreak/>
        <w:t>References</w:t>
      </w:r>
    </w:p>
    <w:p w:rsidR="00556CAE" w:rsidRPr="00556CAE" w:rsidRDefault="00556CAE" w:rsidP="00556CAE">
      <w:pPr>
        <w:rPr>
          <w:lang w:eastAsia="en-US"/>
        </w:rPr>
      </w:pPr>
    </w:p>
    <w:p w:rsidR="005D41DA" w:rsidRPr="005D41DA" w:rsidRDefault="005D48E9" w:rsidP="005D41DA">
      <w:pPr>
        <w:spacing w:after="240" w:line="480" w:lineRule="auto"/>
        <w:ind w:left="720" w:hanging="720"/>
        <w:rPr>
          <w:rFonts w:ascii="Calibri" w:hAnsi="Calibri" w:cs="Calibri"/>
          <w:noProof/>
          <w:sz w:val="24"/>
        </w:rPr>
      </w:pPr>
      <w:r>
        <w:rPr>
          <w:rFonts w:asciiTheme="minorHAnsi" w:hAnsiTheme="minorHAnsi" w:cstheme="minorHAnsi"/>
          <w:sz w:val="24"/>
        </w:rPr>
        <w:fldChar w:fldCharType="begin"/>
      </w:r>
      <w:r w:rsidR="00084B0D">
        <w:rPr>
          <w:rFonts w:asciiTheme="minorHAnsi" w:hAnsiTheme="minorHAnsi" w:cstheme="minorHAnsi"/>
          <w:sz w:val="24"/>
        </w:rPr>
        <w:instrText xml:space="preserve"> ADDIN EN.REFLIST </w:instrText>
      </w:r>
      <w:r>
        <w:rPr>
          <w:rFonts w:asciiTheme="minorHAnsi" w:hAnsiTheme="minorHAnsi" w:cstheme="minorHAnsi"/>
          <w:sz w:val="24"/>
        </w:rPr>
        <w:fldChar w:fldCharType="separate"/>
      </w:r>
      <w:bookmarkStart w:id="1" w:name="_ENREF_1"/>
      <w:r w:rsidR="005D41DA" w:rsidRPr="005D41DA">
        <w:rPr>
          <w:rFonts w:ascii="Calibri" w:hAnsi="Calibri" w:cs="Calibri"/>
          <w:noProof/>
          <w:sz w:val="24"/>
        </w:rPr>
        <w:t>1.</w:t>
      </w:r>
      <w:r w:rsidR="005D41DA" w:rsidRPr="005D41DA">
        <w:rPr>
          <w:rFonts w:ascii="Calibri" w:hAnsi="Calibri" w:cs="Calibri"/>
          <w:noProof/>
          <w:sz w:val="24"/>
        </w:rPr>
        <w:tab/>
        <w:t xml:space="preserve">Charreire H, Casey R, Salze P, Simon C, Chaix B, Banos A, Badariotti D, Weber C, Oppert J-M: </w:t>
      </w:r>
      <w:r w:rsidR="005D41DA" w:rsidRPr="005D41DA">
        <w:rPr>
          <w:rFonts w:ascii="Calibri" w:hAnsi="Calibri" w:cs="Calibri"/>
          <w:b/>
          <w:noProof/>
          <w:sz w:val="24"/>
        </w:rPr>
        <w:t>Measuring the food environment using geographical information systems: a methodological review.</w:t>
      </w:r>
      <w:r w:rsidR="005D41DA" w:rsidRPr="005D41DA">
        <w:rPr>
          <w:rFonts w:ascii="Calibri" w:hAnsi="Calibri" w:cs="Calibri"/>
          <w:noProof/>
          <w:sz w:val="24"/>
        </w:rPr>
        <w:t xml:space="preserve"> </w:t>
      </w:r>
      <w:r w:rsidR="005D41DA" w:rsidRPr="005D41DA">
        <w:rPr>
          <w:rFonts w:ascii="Calibri" w:hAnsi="Calibri" w:cs="Calibri"/>
          <w:i/>
          <w:noProof/>
          <w:sz w:val="24"/>
        </w:rPr>
        <w:t xml:space="preserve">Public Health Nutrition </w:t>
      </w:r>
      <w:r w:rsidR="005D41DA" w:rsidRPr="005D41DA">
        <w:rPr>
          <w:rFonts w:ascii="Calibri" w:hAnsi="Calibri" w:cs="Calibri"/>
          <w:noProof/>
          <w:sz w:val="24"/>
        </w:rPr>
        <w:t xml:space="preserve">2010, </w:t>
      </w:r>
      <w:r w:rsidR="005D41DA" w:rsidRPr="005D41DA">
        <w:rPr>
          <w:rFonts w:ascii="Calibri" w:hAnsi="Calibri" w:cs="Calibri"/>
          <w:b/>
          <w:noProof/>
          <w:sz w:val="24"/>
        </w:rPr>
        <w:t>13:</w:t>
      </w:r>
      <w:r w:rsidR="005D41DA" w:rsidRPr="005D41DA">
        <w:rPr>
          <w:rFonts w:ascii="Calibri" w:hAnsi="Calibri" w:cs="Calibri"/>
          <w:noProof/>
          <w:sz w:val="24"/>
        </w:rPr>
        <w:t>1773-1785.</w:t>
      </w:r>
      <w:bookmarkEnd w:id="1"/>
    </w:p>
    <w:p w:rsidR="005D41DA" w:rsidRPr="005D41DA" w:rsidRDefault="005D41DA" w:rsidP="005D41DA">
      <w:pPr>
        <w:spacing w:after="240" w:line="480" w:lineRule="auto"/>
        <w:ind w:left="720" w:hanging="720"/>
        <w:rPr>
          <w:rFonts w:ascii="Calibri" w:hAnsi="Calibri" w:cs="Calibri"/>
          <w:noProof/>
          <w:sz w:val="24"/>
        </w:rPr>
      </w:pPr>
      <w:bookmarkStart w:id="2" w:name="_ENREF_2"/>
      <w:r w:rsidRPr="005D41DA">
        <w:rPr>
          <w:rFonts w:ascii="Calibri" w:hAnsi="Calibri" w:cs="Calibri"/>
          <w:noProof/>
          <w:sz w:val="24"/>
        </w:rPr>
        <w:t>2.</w:t>
      </w:r>
      <w:r w:rsidRPr="005D41DA">
        <w:rPr>
          <w:rFonts w:ascii="Calibri" w:hAnsi="Calibri" w:cs="Calibri"/>
          <w:noProof/>
          <w:sz w:val="24"/>
        </w:rPr>
        <w:tab/>
        <w:t xml:space="preserve">Boone-Heinonen J, Gordon-Larsen P, Kiefe CI, Shikany JM, Lewis CE, Popkin BM: </w:t>
      </w:r>
      <w:r w:rsidRPr="005D41DA">
        <w:rPr>
          <w:rFonts w:ascii="Calibri" w:hAnsi="Calibri" w:cs="Calibri"/>
          <w:b/>
          <w:noProof/>
          <w:sz w:val="24"/>
        </w:rPr>
        <w:t>Fast food restaurants and food stores: longitudinal associations with diet in young to middle-aged adults: the CARDIA Study.</w:t>
      </w:r>
      <w:r w:rsidRPr="005D41DA">
        <w:rPr>
          <w:rFonts w:ascii="Calibri" w:hAnsi="Calibri" w:cs="Calibri"/>
          <w:noProof/>
          <w:sz w:val="24"/>
        </w:rPr>
        <w:t xml:space="preserve"> </w:t>
      </w:r>
      <w:r w:rsidRPr="005D41DA">
        <w:rPr>
          <w:rFonts w:ascii="Calibri" w:hAnsi="Calibri" w:cs="Calibri"/>
          <w:i/>
          <w:noProof/>
          <w:sz w:val="24"/>
        </w:rPr>
        <w:t xml:space="preserve">Archives of Internal Medicine </w:t>
      </w:r>
      <w:r w:rsidRPr="005D41DA">
        <w:rPr>
          <w:rFonts w:ascii="Calibri" w:hAnsi="Calibri" w:cs="Calibri"/>
          <w:noProof/>
          <w:sz w:val="24"/>
        </w:rPr>
        <w:t xml:space="preserve">2011, </w:t>
      </w:r>
      <w:r w:rsidRPr="005D41DA">
        <w:rPr>
          <w:rFonts w:ascii="Calibri" w:hAnsi="Calibri" w:cs="Calibri"/>
          <w:b/>
          <w:noProof/>
          <w:sz w:val="24"/>
        </w:rPr>
        <w:t>171:</w:t>
      </w:r>
      <w:r w:rsidRPr="005D41DA">
        <w:rPr>
          <w:rFonts w:ascii="Calibri" w:hAnsi="Calibri" w:cs="Calibri"/>
          <w:noProof/>
          <w:sz w:val="24"/>
        </w:rPr>
        <w:t>1162-1170.</w:t>
      </w:r>
      <w:bookmarkEnd w:id="2"/>
    </w:p>
    <w:p w:rsidR="005D41DA" w:rsidRPr="005D41DA" w:rsidRDefault="005D41DA" w:rsidP="005D41DA">
      <w:pPr>
        <w:spacing w:after="240" w:line="480" w:lineRule="auto"/>
        <w:ind w:left="720" w:hanging="720"/>
        <w:rPr>
          <w:rFonts w:ascii="Calibri" w:hAnsi="Calibri" w:cs="Calibri"/>
          <w:noProof/>
          <w:sz w:val="24"/>
        </w:rPr>
      </w:pPr>
      <w:bookmarkStart w:id="3" w:name="_ENREF_3"/>
      <w:r w:rsidRPr="005D41DA">
        <w:rPr>
          <w:rFonts w:ascii="Calibri" w:hAnsi="Calibri" w:cs="Calibri"/>
          <w:noProof/>
          <w:sz w:val="24"/>
        </w:rPr>
        <w:t>3.</w:t>
      </w:r>
      <w:r w:rsidRPr="005D41DA">
        <w:rPr>
          <w:rFonts w:ascii="Calibri" w:hAnsi="Calibri" w:cs="Calibri"/>
          <w:noProof/>
          <w:sz w:val="24"/>
        </w:rPr>
        <w:tab/>
        <w:t xml:space="preserve">Maddock J: </w:t>
      </w:r>
      <w:r w:rsidRPr="005D41DA">
        <w:rPr>
          <w:rFonts w:ascii="Calibri" w:hAnsi="Calibri" w:cs="Calibri"/>
          <w:b/>
          <w:noProof/>
          <w:sz w:val="24"/>
        </w:rPr>
        <w:t>The relationship between obesity and the prevalence of fast food restaurants: state-level analysis.</w:t>
      </w:r>
      <w:r w:rsidRPr="005D41DA">
        <w:rPr>
          <w:rFonts w:ascii="Calibri" w:hAnsi="Calibri" w:cs="Calibri"/>
          <w:noProof/>
          <w:sz w:val="24"/>
        </w:rPr>
        <w:t xml:space="preserve"> </w:t>
      </w:r>
      <w:r w:rsidRPr="005D41DA">
        <w:rPr>
          <w:rFonts w:ascii="Calibri" w:hAnsi="Calibri" w:cs="Calibri"/>
          <w:i/>
          <w:noProof/>
          <w:sz w:val="24"/>
        </w:rPr>
        <w:t xml:space="preserve">American Journal of Health Promotion </w:t>
      </w:r>
      <w:r w:rsidRPr="005D41DA">
        <w:rPr>
          <w:rFonts w:ascii="Calibri" w:hAnsi="Calibri" w:cs="Calibri"/>
          <w:noProof/>
          <w:sz w:val="24"/>
        </w:rPr>
        <w:t xml:space="preserve">2004, </w:t>
      </w:r>
      <w:r w:rsidRPr="005D41DA">
        <w:rPr>
          <w:rFonts w:ascii="Calibri" w:hAnsi="Calibri" w:cs="Calibri"/>
          <w:b/>
          <w:noProof/>
          <w:sz w:val="24"/>
        </w:rPr>
        <w:t>19:</w:t>
      </w:r>
      <w:r w:rsidRPr="005D41DA">
        <w:rPr>
          <w:rFonts w:ascii="Calibri" w:hAnsi="Calibri" w:cs="Calibri"/>
          <w:noProof/>
          <w:sz w:val="24"/>
        </w:rPr>
        <w:t>137-143.</w:t>
      </w:r>
      <w:bookmarkEnd w:id="3"/>
    </w:p>
    <w:p w:rsidR="005D41DA" w:rsidRPr="005D41DA" w:rsidRDefault="005D41DA" w:rsidP="005D41DA">
      <w:pPr>
        <w:spacing w:after="240" w:line="480" w:lineRule="auto"/>
        <w:ind w:left="720" w:hanging="720"/>
        <w:rPr>
          <w:rFonts w:ascii="Calibri" w:hAnsi="Calibri" w:cs="Calibri"/>
          <w:noProof/>
          <w:sz w:val="24"/>
        </w:rPr>
      </w:pPr>
      <w:bookmarkStart w:id="4" w:name="_ENREF_4"/>
      <w:r w:rsidRPr="005D41DA">
        <w:rPr>
          <w:rFonts w:ascii="Calibri" w:hAnsi="Calibri" w:cs="Calibri"/>
          <w:noProof/>
          <w:sz w:val="24"/>
        </w:rPr>
        <w:t>4.</w:t>
      </w:r>
      <w:r w:rsidRPr="005D41DA">
        <w:rPr>
          <w:rFonts w:ascii="Calibri" w:hAnsi="Calibri" w:cs="Calibri"/>
          <w:noProof/>
          <w:sz w:val="24"/>
        </w:rPr>
        <w:tab/>
        <w:t xml:space="preserve">Chou S-Y, Grossman M, Saffer H: </w:t>
      </w:r>
      <w:r w:rsidRPr="005D41DA">
        <w:rPr>
          <w:rFonts w:ascii="Calibri" w:hAnsi="Calibri" w:cs="Calibri"/>
          <w:b/>
          <w:noProof/>
          <w:sz w:val="24"/>
        </w:rPr>
        <w:t>An economic analysis of adult obesity: results from the Behavioural Risk Factor Surveillance System.</w:t>
      </w:r>
      <w:r w:rsidRPr="005D41DA">
        <w:rPr>
          <w:rFonts w:ascii="Calibri" w:hAnsi="Calibri" w:cs="Calibri"/>
          <w:noProof/>
          <w:sz w:val="24"/>
        </w:rPr>
        <w:t xml:space="preserve"> </w:t>
      </w:r>
      <w:r w:rsidRPr="005D41DA">
        <w:rPr>
          <w:rFonts w:ascii="Calibri" w:hAnsi="Calibri" w:cs="Calibri"/>
          <w:i/>
          <w:noProof/>
          <w:sz w:val="24"/>
        </w:rPr>
        <w:t xml:space="preserve">Journal of Health Economics </w:t>
      </w:r>
      <w:r w:rsidRPr="005D41DA">
        <w:rPr>
          <w:rFonts w:ascii="Calibri" w:hAnsi="Calibri" w:cs="Calibri"/>
          <w:noProof/>
          <w:sz w:val="24"/>
        </w:rPr>
        <w:t xml:space="preserve">2004, </w:t>
      </w:r>
      <w:r w:rsidRPr="005D41DA">
        <w:rPr>
          <w:rFonts w:ascii="Calibri" w:hAnsi="Calibri" w:cs="Calibri"/>
          <w:b/>
          <w:noProof/>
          <w:sz w:val="24"/>
        </w:rPr>
        <w:t>23:</w:t>
      </w:r>
      <w:r w:rsidRPr="005D41DA">
        <w:rPr>
          <w:rFonts w:ascii="Calibri" w:hAnsi="Calibri" w:cs="Calibri"/>
          <w:noProof/>
          <w:sz w:val="24"/>
        </w:rPr>
        <w:t>565-587.</w:t>
      </w:r>
      <w:bookmarkEnd w:id="4"/>
    </w:p>
    <w:p w:rsidR="005D41DA" w:rsidRPr="005D41DA" w:rsidRDefault="005D41DA" w:rsidP="005D41DA">
      <w:pPr>
        <w:spacing w:after="240" w:line="480" w:lineRule="auto"/>
        <w:ind w:left="720" w:hanging="720"/>
        <w:rPr>
          <w:rFonts w:ascii="Calibri" w:hAnsi="Calibri" w:cs="Calibri"/>
          <w:noProof/>
          <w:sz w:val="24"/>
        </w:rPr>
      </w:pPr>
      <w:bookmarkStart w:id="5" w:name="_ENREF_5"/>
      <w:r w:rsidRPr="005D41DA">
        <w:rPr>
          <w:rFonts w:ascii="Calibri" w:hAnsi="Calibri" w:cs="Calibri"/>
          <w:noProof/>
          <w:sz w:val="24"/>
        </w:rPr>
        <w:t>5.</w:t>
      </w:r>
      <w:r w:rsidRPr="005D41DA">
        <w:rPr>
          <w:rFonts w:ascii="Calibri" w:hAnsi="Calibri" w:cs="Calibri"/>
          <w:noProof/>
          <w:sz w:val="24"/>
        </w:rPr>
        <w:tab/>
        <w:t xml:space="preserve">Mehta NK, Chang VW: </w:t>
      </w:r>
      <w:r w:rsidRPr="005D41DA">
        <w:rPr>
          <w:rFonts w:ascii="Calibri" w:hAnsi="Calibri" w:cs="Calibri"/>
          <w:b/>
          <w:noProof/>
          <w:sz w:val="24"/>
        </w:rPr>
        <w:t>Weight status and restaurant availability: a multilevel analysis.</w:t>
      </w:r>
      <w:r w:rsidRPr="005D41DA">
        <w:rPr>
          <w:rFonts w:ascii="Calibri" w:hAnsi="Calibri" w:cs="Calibri"/>
          <w:noProof/>
          <w:sz w:val="24"/>
        </w:rPr>
        <w:t xml:space="preserve"> </w:t>
      </w:r>
      <w:r w:rsidRPr="005D41DA">
        <w:rPr>
          <w:rFonts w:ascii="Calibri" w:hAnsi="Calibri" w:cs="Calibri"/>
          <w:i/>
          <w:noProof/>
          <w:sz w:val="24"/>
        </w:rPr>
        <w:t xml:space="preserve">American Journal of Preventive Medicine </w:t>
      </w:r>
      <w:r w:rsidRPr="005D41DA">
        <w:rPr>
          <w:rFonts w:ascii="Calibri" w:hAnsi="Calibri" w:cs="Calibri"/>
          <w:noProof/>
          <w:sz w:val="24"/>
        </w:rPr>
        <w:t xml:space="preserve">2008, </w:t>
      </w:r>
      <w:r w:rsidRPr="005D41DA">
        <w:rPr>
          <w:rFonts w:ascii="Calibri" w:hAnsi="Calibri" w:cs="Calibri"/>
          <w:b/>
          <w:noProof/>
          <w:sz w:val="24"/>
        </w:rPr>
        <w:t>34:</w:t>
      </w:r>
      <w:r w:rsidRPr="005D41DA">
        <w:rPr>
          <w:rFonts w:ascii="Calibri" w:hAnsi="Calibri" w:cs="Calibri"/>
          <w:noProof/>
          <w:sz w:val="24"/>
        </w:rPr>
        <w:t>127-133.</w:t>
      </w:r>
      <w:bookmarkEnd w:id="5"/>
    </w:p>
    <w:p w:rsidR="005D41DA" w:rsidRPr="005D41DA" w:rsidRDefault="005D41DA" w:rsidP="005D41DA">
      <w:pPr>
        <w:spacing w:after="240" w:line="480" w:lineRule="auto"/>
        <w:ind w:left="720" w:hanging="720"/>
        <w:rPr>
          <w:rFonts w:ascii="Calibri" w:hAnsi="Calibri" w:cs="Calibri"/>
          <w:noProof/>
          <w:sz w:val="24"/>
        </w:rPr>
      </w:pPr>
      <w:bookmarkStart w:id="6" w:name="_ENREF_6"/>
      <w:r w:rsidRPr="005D41DA">
        <w:rPr>
          <w:rFonts w:ascii="Calibri" w:hAnsi="Calibri" w:cs="Calibri"/>
          <w:noProof/>
          <w:sz w:val="24"/>
        </w:rPr>
        <w:t>6.</w:t>
      </w:r>
      <w:r w:rsidRPr="005D41DA">
        <w:rPr>
          <w:rFonts w:ascii="Calibri" w:hAnsi="Calibri" w:cs="Calibri"/>
          <w:noProof/>
          <w:sz w:val="24"/>
        </w:rPr>
        <w:tab/>
        <w:t xml:space="preserve">Thornton LE, Bentley RJ, Kavanagh AM: </w:t>
      </w:r>
      <w:r w:rsidRPr="005D41DA">
        <w:rPr>
          <w:rFonts w:ascii="Calibri" w:hAnsi="Calibri" w:cs="Calibri"/>
          <w:b/>
          <w:noProof/>
          <w:sz w:val="24"/>
        </w:rPr>
        <w:t>Fast food purchasing and access to fast food restaurants: a multilevel analysis of VicLANES.</w:t>
      </w:r>
      <w:r w:rsidRPr="005D41DA">
        <w:rPr>
          <w:rFonts w:ascii="Calibri" w:hAnsi="Calibri" w:cs="Calibri"/>
          <w:noProof/>
          <w:sz w:val="24"/>
        </w:rPr>
        <w:t xml:space="preserve"> </w:t>
      </w:r>
      <w:r w:rsidRPr="005D41DA">
        <w:rPr>
          <w:rFonts w:ascii="Calibri" w:hAnsi="Calibri" w:cs="Calibri"/>
          <w:i/>
          <w:noProof/>
          <w:sz w:val="24"/>
        </w:rPr>
        <w:t xml:space="preserve">International Journal of Behavioral Nutrition and Physical Activity </w:t>
      </w:r>
      <w:r w:rsidRPr="005D41DA">
        <w:rPr>
          <w:rFonts w:ascii="Calibri" w:hAnsi="Calibri" w:cs="Calibri"/>
          <w:noProof/>
          <w:sz w:val="24"/>
        </w:rPr>
        <w:t xml:space="preserve">2009, </w:t>
      </w:r>
      <w:r w:rsidRPr="005D41DA">
        <w:rPr>
          <w:rFonts w:ascii="Calibri" w:hAnsi="Calibri" w:cs="Calibri"/>
          <w:b/>
          <w:noProof/>
          <w:sz w:val="24"/>
        </w:rPr>
        <w:t>6:</w:t>
      </w:r>
      <w:r w:rsidRPr="005D41DA">
        <w:rPr>
          <w:rFonts w:ascii="Calibri" w:hAnsi="Calibri" w:cs="Calibri"/>
          <w:noProof/>
          <w:sz w:val="24"/>
        </w:rPr>
        <w:t>1-10.</w:t>
      </w:r>
      <w:bookmarkEnd w:id="6"/>
    </w:p>
    <w:p w:rsidR="005D41DA" w:rsidRPr="005D41DA" w:rsidRDefault="005D41DA" w:rsidP="005D41DA">
      <w:pPr>
        <w:spacing w:after="240" w:line="480" w:lineRule="auto"/>
        <w:ind w:left="720" w:hanging="720"/>
        <w:rPr>
          <w:rFonts w:ascii="Calibri" w:hAnsi="Calibri" w:cs="Calibri"/>
          <w:noProof/>
          <w:sz w:val="24"/>
        </w:rPr>
      </w:pPr>
      <w:bookmarkStart w:id="7" w:name="_ENREF_7"/>
      <w:r w:rsidRPr="005D41DA">
        <w:rPr>
          <w:rFonts w:ascii="Calibri" w:hAnsi="Calibri" w:cs="Calibri"/>
          <w:noProof/>
          <w:sz w:val="24"/>
        </w:rPr>
        <w:t>7.</w:t>
      </w:r>
      <w:r w:rsidRPr="005D41DA">
        <w:rPr>
          <w:rFonts w:ascii="Calibri" w:hAnsi="Calibri" w:cs="Calibri"/>
          <w:noProof/>
          <w:sz w:val="24"/>
        </w:rPr>
        <w:tab/>
        <w:t xml:space="preserve">Swinburn B, Egger G: </w:t>
      </w:r>
      <w:r w:rsidRPr="005D41DA">
        <w:rPr>
          <w:rFonts w:ascii="Calibri" w:hAnsi="Calibri" w:cs="Calibri"/>
          <w:b/>
          <w:noProof/>
          <w:sz w:val="24"/>
        </w:rPr>
        <w:t>Preventive strategies against weight gain and obesity.</w:t>
      </w:r>
      <w:r w:rsidRPr="005D41DA">
        <w:rPr>
          <w:rFonts w:ascii="Calibri" w:hAnsi="Calibri" w:cs="Calibri"/>
          <w:noProof/>
          <w:sz w:val="24"/>
        </w:rPr>
        <w:t xml:space="preserve"> </w:t>
      </w:r>
      <w:r w:rsidRPr="005D41DA">
        <w:rPr>
          <w:rFonts w:ascii="Calibri" w:hAnsi="Calibri" w:cs="Calibri"/>
          <w:i/>
          <w:noProof/>
          <w:sz w:val="24"/>
        </w:rPr>
        <w:t xml:space="preserve">Obesity Reviews </w:t>
      </w:r>
      <w:r w:rsidRPr="005D41DA">
        <w:rPr>
          <w:rFonts w:ascii="Calibri" w:hAnsi="Calibri" w:cs="Calibri"/>
          <w:noProof/>
          <w:sz w:val="24"/>
        </w:rPr>
        <w:t xml:space="preserve">2002, </w:t>
      </w:r>
      <w:r w:rsidRPr="005D41DA">
        <w:rPr>
          <w:rFonts w:ascii="Calibri" w:hAnsi="Calibri" w:cs="Calibri"/>
          <w:b/>
          <w:noProof/>
          <w:sz w:val="24"/>
        </w:rPr>
        <w:t>3:</w:t>
      </w:r>
      <w:r w:rsidRPr="005D41DA">
        <w:rPr>
          <w:rFonts w:ascii="Calibri" w:hAnsi="Calibri" w:cs="Calibri"/>
          <w:noProof/>
          <w:sz w:val="24"/>
        </w:rPr>
        <w:t>289-301.</w:t>
      </w:r>
      <w:bookmarkEnd w:id="7"/>
    </w:p>
    <w:p w:rsidR="005D41DA" w:rsidRPr="005D41DA" w:rsidRDefault="005D41DA" w:rsidP="005D41DA">
      <w:pPr>
        <w:spacing w:after="240" w:line="480" w:lineRule="auto"/>
        <w:ind w:left="720" w:hanging="720"/>
        <w:rPr>
          <w:rFonts w:ascii="Calibri" w:hAnsi="Calibri" w:cs="Calibri"/>
          <w:noProof/>
          <w:sz w:val="24"/>
        </w:rPr>
      </w:pPr>
      <w:bookmarkStart w:id="8" w:name="_ENREF_8"/>
      <w:r w:rsidRPr="005D41DA">
        <w:rPr>
          <w:rFonts w:ascii="Calibri" w:hAnsi="Calibri" w:cs="Calibri"/>
          <w:noProof/>
          <w:sz w:val="24"/>
        </w:rPr>
        <w:lastRenderedPageBreak/>
        <w:t>8.</w:t>
      </w:r>
      <w:r w:rsidRPr="005D41DA">
        <w:rPr>
          <w:rFonts w:ascii="Calibri" w:hAnsi="Calibri" w:cs="Calibri"/>
          <w:noProof/>
          <w:sz w:val="24"/>
        </w:rPr>
        <w:tab/>
        <w:t xml:space="preserve">Caspi CE, Sorensen G, Subramanian SV, Kawachi I: </w:t>
      </w:r>
      <w:r w:rsidRPr="005D41DA">
        <w:rPr>
          <w:rFonts w:ascii="Calibri" w:hAnsi="Calibri" w:cs="Calibri"/>
          <w:b/>
          <w:noProof/>
          <w:sz w:val="24"/>
        </w:rPr>
        <w:t>The local food environment and diet: a systematic review.</w:t>
      </w:r>
      <w:r w:rsidRPr="005D41DA">
        <w:rPr>
          <w:rFonts w:ascii="Calibri" w:hAnsi="Calibri" w:cs="Calibri"/>
          <w:noProof/>
          <w:sz w:val="24"/>
        </w:rPr>
        <w:t xml:space="preserve"> </w:t>
      </w:r>
      <w:r w:rsidRPr="005D41DA">
        <w:rPr>
          <w:rFonts w:ascii="Calibri" w:hAnsi="Calibri" w:cs="Calibri"/>
          <w:i/>
          <w:noProof/>
          <w:sz w:val="24"/>
        </w:rPr>
        <w:t xml:space="preserve">Health and Place </w:t>
      </w:r>
      <w:r w:rsidRPr="005D41DA">
        <w:rPr>
          <w:rFonts w:ascii="Calibri" w:hAnsi="Calibri" w:cs="Calibri"/>
          <w:noProof/>
          <w:sz w:val="24"/>
        </w:rPr>
        <w:t xml:space="preserve">2012, </w:t>
      </w:r>
      <w:r w:rsidRPr="005D41DA">
        <w:rPr>
          <w:rFonts w:ascii="Calibri" w:hAnsi="Calibri" w:cs="Calibri"/>
          <w:b/>
          <w:noProof/>
          <w:sz w:val="24"/>
        </w:rPr>
        <w:t>18:</w:t>
      </w:r>
      <w:r w:rsidRPr="005D41DA">
        <w:rPr>
          <w:rFonts w:ascii="Calibri" w:hAnsi="Calibri" w:cs="Calibri"/>
          <w:noProof/>
          <w:sz w:val="24"/>
        </w:rPr>
        <w:t>1172-1187.</w:t>
      </w:r>
      <w:bookmarkEnd w:id="8"/>
    </w:p>
    <w:p w:rsidR="005D41DA" w:rsidRPr="005D41DA" w:rsidRDefault="005D41DA" w:rsidP="005D41DA">
      <w:pPr>
        <w:spacing w:after="240" w:line="480" w:lineRule="auto"/>
        <w:ind w:left="720" w:hanging="720"/>
        <w:rPr>
          <w:rFonts w:ascii="Calibri" w:hAnsi="Calibri" w:cs="Calibri"/>
          <w:noProof/>
          <w:sz w:val="24"/>
        </w:rPr>
      </w:pPr>
      <w:bookmarkStart w:id="9" w:name="_ENREF_9"/>
      <w:r w:rsidRPr="005D41DA">
        <w:rPr>
          <w:rFonts w:ascii="Calibri" w:hAnsi="Calibri" w:cs="Calibri"/>
          <w:noProof/>
          <w:sz w:val="24"/>
        </w:rPr>
        <w:t>9.</w:t>
      </w:r>
      <w:r w:rsidRPr="005D41DA">
        <w:rPr>
          <w:rFonts w:ascii="Calibri" w:hAnsi="Calibri" w:cs="Calibri"/>
          <w:noProof/>
          <w:sz w:val="24"/>
        </w:rPr>
        <w:tab/>
        <w:t xml:space="preserve">Kelly B, Flood VM, Yeatman H: </w:t>
      </w:r>
      <w:r w:rsidRPr="005D41DA">
        <w:rPr>
          <w:rFonts w:ascii="Calibri" w:hAnsi="Calibri" w:cs="Calibri"/>
          <w:b/>
          <w:noProof/>
          <w:sz w:val="24"/>
        </w:rPr>
        <w:t>Measuring local food environments: an overview of available methods and measures.</w:t>
      </w:r>
      <w:r w:rsidRPr="005D41DA">
        <w:rPr>
          <w:rFonts w:ascii="Calibri" w:hAnsi="Calibri" w:cs="Calibri"/>
          <w:noProof/>
          <w:sz w:val="24"/>
        </w:rPr>
        <w:t xml:space="preserve"> </w:t>
      </w:r>
      <w:r w:rsidRPr="005D41DA">
        <w:rPr>
          <w:rFonts w:ascii="Calibri" w:hAnsi="Calibri" w:cs="Calibri"/>
          <w:i/>
          <w:noProof/>
          <w:sz w:val="24"/>
        </w:rPr>
        <w:t xml:space="preserve">Health and Place </w:t>
      </w:r>
      <w:r w:rsidRPr="005D41DA">
        <w:rPr>
          <w:rFonts w:ascii="Calibri" w:hAnsi="Calibri" w:cs="Calibri"/>
          <w:noProof/>
          <w:sz w:val="24"/>
        </w:rPr>
        <w:t xml:space="preserve">2011, </w:t>
      </w:r>
      <w:r w:rsidRPr="005D41DA">
        <w:rPr>
          <w:rFonts w:ascii="Calibri" w:hAnsi="Calibri" w:cs="Calibri"/>
          <w:b/>
          <w:noProof/>
          <w:sz w:val="24"/>
        </w:rPr>
        <w:t>17:</w:t>
      </w:r>
      <w:r w:rsidRPr="005D41DA">
        <w:rPr>
          <w:rFonts w:ascii="Calibri" w:hAnsi="Calibri" w:cs="Calibri"/>
          <w:noProof/>
          <w:sz w:val="24"/>
        </w:rPr>
        <w:t>1284-1293.</w:t>
      </w:r>
      <w:bookmarkEnd w:id="9"/>
    </w:p>
    <w:p w:rsidR="005D41DA" w:rsidRPr="005D41DA" w:rsidRDefault="005D41DA" w:rsidP="005D41DA">
      <w:pPr>
        <w:spacing w:after="240" w:line="480" w:lineRule="auto"/>
        <w:ind w:left="720" w:hanging="720"/>
        <w:rPr>
          <w:rFonts w:ascii="Calibri" w:hAnsi="Calibri" w:cs="Calibri"/>
          <w:noProof/>
          <w:sz w:val="24"/>
        </w:rPr>
      </w:pPr>
      <w:bookmarkStart w:id="10" w:name="_ENREF_10"/>
      <w:r w:rsidRPr="005D41DA">
        <w:rPr>
          <w:rFonts w:ascii="Calibri" w:hAnsi="Calibri" w:cs="Calibri"/>
          <w:noProof/>
          <w:sz w:val="24"/>
        </w:rPr>
        <w:t>10.</w:t>
      </w:r>
      <w:r w:rsidRPr="005D41DA">
        <w:rPr>
          <w:rFonts w:ascii="Calibri" w:hAnsi="Calibri" w:cs="Calibri"/>
          <w:noProof/>
          <w:sz w:val="24"/>
        </w:rPr>
        <w:tab/>
        <w:t xml:space="preserve">Giskes K, van Lenthe F, Avendano-Pabon M, Brug J: </w:t>
      </w:r>
      <w:r w:rsidRPr="005D41DA">
        <w:rPr>
          <w:rFonts w:ascii="Calibri" w:hAnsi="Calibri" w:cs="Calibri"/>
          <w:b/>
          <w:noProof/>
          <w:sz w:val="24"/>
        </w:rPr>
        <w:t>A systematic review of environmental factors and obesogenic dietary intakes among adults: are we getting closer to understanding obesogenic environments?</w:t>
      </w:r>
      <w:r w:rsidRPr="005D41DA">
        <w:rPr>
          <w:rFonts w:ascii="Calibri" w:hAnsi="Calibri" w:cs="Calibri"/>
          <w:noProof/>
          <w:sz w:val="24"/>
        </w:rPr>
        <w:t xml:space="preserve"> </w:t>
      </w:r>
      <w:r w:rsidRPr="005D41DA">
        <w:rPr>
          <w:rFonts w:ascii="Calibri" w:hAnsi="Calibri" w:cs="Calibri"/>
          <w:i/>
          <w:noProof/>
          <w:sz w:val="24"/>
        </w:rPr>
        <w:t xml:space="preserve">Obesity Reviews </w:t>
      </w:r>
      <w:r w:rsidRPr="005D41DA">
        <w:rPr>
          <w:rFonts w:ascii="Calibri" w:hAnsi="Calibri" w:cs="Calibri"/>
          <w:noProof/>
          <w:sz w:val="24"/>
        </w:rPr>
        <w:t xml:space="preserve">2011, </w:t>
      </w:r>
      <w:r w:rsidRPr="005D41DA">
        <w:rPr>
          <w:rFonts w:ascii="Calibri" w:hAnsi="Calibri" w:cs="Calibri"/>
          <w:b/>
          <w:noProof/>
          <w:sz w:val="24"/>
        </w:rPr>
        <w:t>12:</w:t>
      </w:r>
      <w:r w:rsidRPr="005D41DA">
        <w:rPr>
          <w:rFonts w:ascii="Calibri" w:hAnsi="Calibri" w:cs="Calibri"/>
          <w:noProof/>
          <w:sz w:val="24"/>
        </w:rPr>
        <w:t>e95-e106.</w:t>
      </w:r>
      <w:bookmarkEnd w:id="10"/>
    </w:p>
    <w:p w:rsidR="005D41DA" w:rsidRPr="005D41DA" w:rsidRDefault="005D41DA" w:rsidP="005D41DA">
      <w:pPr>
        <w:spacing w:after="240" w:line="480" w:lineRule="auto"/>
        <w:ind w:left="720" w:hanging="720"/>
        <w:rPr>
          <w:rFonts w:ascii="Calibri" w:hAnsi="Calibri" w:cs="Calibri"/>
          <w:noProof/>
          <w:sz w:val="24"/>
        </w:rPr>
      </w:pPr>
      <w:bookmarkStart w:id="11" w:name="_ENREF_11"/>
      <w:r w:rsidRPr="005D41DA">
        <w:rPr>
          <w:rFonts w:ascii="Calibri" w:hAnsi="Calibri" w:cs="Calibri"/>
          <w:noProof/>
          <w:sz w:val="24"/>
        </w:rPr>
        <w:t>11.</w:t>
      </w:r>
      <w:r w:rsidRPr="005D41DA">
        <w:rPr>
          <w:rFonts w:ascii="Calibri" w:hAnsi="Calibri" w:cs="Calibri"/>
          <w:noProof/>
          <w:sz w:val="24"/>
        </w:rPr>
        <w:tab/>
        <w:t xml:space="preserve">Fleischhacker SE, Evenson KR, Rodriguez DA, Ammerman AS: </w:t>
      </w:r>
      <w:r w:rsidRPr="005D41DA">
        <w:rPr>
          <w:rFonts w:ascii="Calibri" w:hAnsi="Calibri" w:cs="Calibri"/>
          <w:b/>
          <w:noProof/>
          <w:sz w:val="24"/>
        </w:rPr>
        <w:t>A systematic review of fast food access studies.</w:t>
      </w:r>
      <w:r w:rsidRPr="005D41DA">
        <w:rPr>
          <w:rFonts w:ascii="Calibri" w:hAnsi="Calibri" w:cs="Calibri"/>
          <w:noProof/>
          <w:sz w:val="24"/>
        </w:rPr>
        <w:t xml:space="preserve"> </w:t>
      </w:r>
      <w:r w:rsidRPr="005D41DA">
        <w:rPr>
          <w:rFonts w:ascii="Calibri" w:hAnsi="Calibri" w:cs="Calibri"/>
          <w:i/>
          <w:noProof/>
          <w:sz w:val="24"/>
        </w:rPr>
        <w:t xml:space="preserve">Obesity Reviews </w:t>
      </w:r>
      <w:r w:rsidRPr="005D41DA">
        <w:rPr>
          <w:rFonts w:ascii="Calibri" w:hAnsi="Calibri" w:cs="Calibri"/>
          <w:noProof/>
          <w:sz w:val="24"/>
        </w:rPr>
        <w:t xml:space="preserve">2011, </w:t>
      </w:r>
      <w:r w:rsidRPr="005D41DA">
        <w:rPr>
          <w:rFonts w:ascii="Calibri" w:hAnsi="Calibri" w:cs="Calibri"/>
          <w:b/>
          <w:noProof/>
          <w:sz w:val="24"/>
        </w:rPr>
        <w:t>12:</w:t>
      </w:r>
      <w:r w:rsidRPr="005D41DA">
        <w:rPr>
          <w:rFonts w:ascii="Calibri" w:hAnsi="Calibri" w:cs="Calibri"/>
          <w:noProof/>
          <w:sz w:val="24"/>
        </w:rPr>
        <w:t>460-471.</w:t>
      </w:r>
      <w:bookmarkEnd w:id="11"/>
    </w:p>
    <w:p w:rsidR="005D41DA" w:rsidRPr="005D41DA" w:rsidRDefault="005D41DA" w:rsidP="005D41DA">
      <w:pPr>
        <w:spacing w:after="240" w:line="480" w:lineRule="auto"/>
        <w:ind w:left="720" w:hanging="720"/>
        <w:rPr>
          <w:rFonts w:ascii="Calibri" w:hAnsi="Calibri" w:cs="Calibri"/>
          <w:noProof/>
          <w:sz w:val="24"/>
        </w:rPr>
      </w:pPr>
      <w:bookmarkStart w:id="12" w:name="_ENREF_12"/>
      <w:r w:rsidRPr="005D41DA">
        <w:rPr>
          <w:rFonts w:ascii="Calibri" w:hAnsi="Calibri" w:cs="Calibri"/>
          <w:noProof/>
          <w:sz w:val="24"/>
        </w:rPr>
        <w:t>12.</w:t>
      </w:r>
      <w:r w:rsidRPr="005D41DA">
        <w:rPr>
          <w:rFonts w:ascii="Calibri" w:hAnsi="Calibri" w:cs="Calibri"/>
          <w:noProof/>
          <w:sz w:val="24"/>
        </w:rPr>
        <w:tab/>
        <w:t xml:space="preserve">Lake AA, Burgoine T, Greenhalgh F, Stamp E, Tyrrell R: </w:t>
      </w:r>
      <w:r w:rsidRPr="005D41DA">
        <w:rPr>
          <w:rFonts w:ascii="Calibri" w:hAnsi="Calibri" w:cs="Calibri"/>
          <w:b/>
          <w:noProof/>
          <w:sz w:val="24"/>
        </w:rPr>
        <w:t>The foodscape: classification and field validation of secondary data sources.</w:t>
      </w:r>
      <w:r w:rsidRPr="005D41DA">
        <w:rPr>
          <w:rFonts w:ascii="Calibri" w:hAnsi="Calibri" w:cs="Calibri"/>
          <w:noProof/>
          <w:sz w:val="24"/>
        </w:rPr>
        <w:t xml:space="preserve"> </w:t>
      </w:r>
      <w:r w:rsidRPr="005D41DA">
        <w:rPr>
          <w:rFonts w:ascii="Calibri" w:hAnsi="Calibri" w:cs="Calibri"/>
          <w:i/>
          <w:noProof/>
          <w:sz w:val="24"/>
        </w:rPr>
        <w:t xml:space="preserve">Health and Place </w:t>
      </w:r>
      <w:r w:rsidRPr="005D41DA">
        <w:rPr>
          <w:rFonts w:ascii="Calibri" w:hAnsi="Calibri" w:cs="Calibri"/>
          <w:noProof/>
          <w:sz w:val="24"/>
        </w:rPr>
        <w:t xml:space="preserve">2010, </w:t>
      </w:r>
      <w:r w:rsidRPr="005D41DA">
        <w:rPr>
          <w:rFonts w:ascii="Calibri" w:hAnsi="Calibri" w:cs="Calibri"/>
          <w:b/>
          <w:noProof/>
          <w:sz w:val="24"/>
        </w:rPr>
        <w:t>16:</w:t>
      </w:r>
      <w:r w:rsidRPr="005D41DA">
        <w:rPr>
          <w:rFonts w:ascii="Calibri" w:hAnsi="Calibri" w:cs="Calibri"/>
          <w:noProof/>
          <w:sz w:val="24"/>
        </w:rPr>
        <w:t>666-673.</w:t>
      </w:r>
      <w:bookmarkEnd w:id="12"/>
    </w:p>
    <w:p w:rsidR="005D41DA" w:rsidRPr="005D41DA" w:rsidRDefault="005D41DA" w:rsidP="005D41DA">
      <w:pPr>
        <w:spacing w:after="240" w:line="480" w:lineRule="auto"/>
        <w:ind w:left="720" w:hanging="720"/>
        <w:rPr>
          <w:rFonts w:ascii="Calibri" w:hAnsi="Calibri" w:cs="Calibri"/>
          <w:noProof/>
          <w:sz w:val="24"/>
        </w:rPr>
      </w:pPr>
      <w:bookmarkStart w:id="13" w:name="_ENREF_13"/>
      <w:r w:rsidRPr="005D41DA">
        <w:rPr>
          <w:rFonts w:ascii="Calibri" w:hAnsi="Calibri" w:cs="Calibri"/>
          <w:noProof/>
          <w:sz w:val="24"/>
        </w:rPr>
        <w:t>13.</w:t>
      </w:r>
      <w:r w:rsidRPr="005D41DA">
        <w:rPr>
          <w:rFonts w:ascii="Calibri" w:hAnsi="Calibri" w:cs="Calibri"/>
          <w:noProof/>
          <w:sz w:val="24"/>
        </w:rPr>
        <w:tab/>
        <w:t xml:space="preserve">Cummins S, Macintyre S: </w:t>
      </w:r>
      <w:r w:rsidRPr="005D41DA">
        <w:rPr>
          <w:rFonts w:ascii="Calibri" w:hAnsi="Calibri" w:cs="Calibri"/>
          <w:b/>
          <w:noProof/>
          <w:sz w:val="24"/>
        </w:rPr>
        <w:t>Are secondary data sources on the neighbourhood food environment accurate? Case study in Glasgow, UK.</w:t>
      </w:r>
      <w:r w:rsidRPr="005D41DA">
        <w:rPr>
          <w:rFonts w:ascii="Calibri" w:hAnsi="Calibri" w:cs="Calibri"/>
          <w:noProof/>
          <w:sz w:val="24"/>
        </w:rPr>
        <w:t xml:space="preserve"> </w:t>
      </w:r>
      <w:r w:rsidRPr="005D41DA">
        <w:rPr>
          <w:rFonts w:ascii="Calibri" w:hAnsi="Calibri" w:cs="Calibri"/>
          <w:i/>
          <w:noProof/>
          <w:sz w:val="24"/>
        </w:rPr>
        <w:t xml:space="preserve">Preventive Medicine </w:t>
      </w:r>
      <w:r w:rsidRPr="005D41DA">
        <w:rPr>
          <w:rFonts w:ascii="Calibri" w:hAnsi="Calibri" w:cs="Calibri"/>
          <w:noProof/>
          <w:sz w:val="24"/>
        </w:rPr>
        <w:t xml:space="preserve">2009, </w:t>
      </w:r>
      <w:r w:rsidRPr="005D41DA">
        <w:rPr>
          <w:rFonts w:ascii="Calibri" w:hAnsi="Calibri" w:cs="Calibri"/>
          <w:b/>
          <w:noProof/>
          <w:sz w:val="24"/>
        </w:rPr>
        <w:t>49:</w:t>
      </w:r>
      <w:r w:rsidRPr="005D41DA">
        <w:rPr>
          <w:rFonts w:ascii="Calibri" w:hAnsi="Calibri" w:cs="Calibri"/>
          <w:noProof/>
          <w:sz w:val="24"/>
        </w:rPr>
        <w:t>527-528.</w:t>
      </w:r>
      <w:bookmarkEnd w:id="13"/>
    </w:p>
    <w:p w:rsidR="005D41DA" w:rsidRPr="005D41DA" w:rsidRDefault="005D41DA" w:rsidP="005D41DA">
      <w:pPr>
        <w:spacing w:after="240" w:line="480" w:lineRule="auto"/>
        <w:ind w:left="720" w:hanging="720"/>
        <w:rPr>
          <w:rFonts w:ascii="Calibri" w:hAnsi="Calibri" w:cs="Calibri"/>
          <w:noProof/>
          <w:sz w:val="24"/>
        </w:rPr>
      </w:pPr>
      <w:bookmarkStart w:id="14" w:name="_ENREF_14"/>
      <w:r w:rsidRPr="005D41DA">
        <w:rPr>
          <w:rFonts w:ascii="Calibri" w:hAnsi="Calibri" w:cs="Calibri"/>
          <w:noProof/>
          <w:sz w:val="24"/>
        </w:rPr>
        <w:t>14.</w:t>
      </w:r>
      <w:r w:rsidRPr="005D41DA">
        <w:rPr>
          <w:rFonts w:ascii="Calibri" w:hAnsi="Calibri" w:cs="Calibri"/>
          <w:noProof/>
          <w:sz w:val="24"/>
        </w:rPr>
        <w:tab/>
        <w:t xml:space="preserve">Lake AA, Burgoine T, Stamp E, Grieve R: </w:t>
      </w:r>
      <w:r w:rsidRPr="005D41DA">
        <w:rPr>
          <w:rFonts w:ascii="Calibri" w:hAnsi="Calibri" w:cs="Calibri"/>
          <w:b/>
          <w:noProof/>
          <w:sz w:val="24"/>
        </w:rPr>
        <w:t>The foodscape: classification and field validation of secondary data sources across urban/rural and socio-economic classifications.</w:t>
      </w:r>
      <w:r w:rsidRPr="005D41DA">
        <w:rPr>
          <w:rFonts w:ascii="Calibri" w:hAnsi="Calibri" w:cs="Calibri"/>
          <w:noProof/>
          <w:sz w:val="24"/>
        </w:rPr>
        <w:t xml:space="preserve"> </w:t>
      </w:r>
      <w:r w:rsidRPr="005D41DA">
        <w:rPr>
          <w:rFonts w:ascii="Calibri" w:hAnsi="Calibri" w:cs="Calibri"/>
          <w:i/>
          <w:noProof/>
          <w:sz w:val="24"/>
        </w:rPr>
        <w:t xml:space="preserve">International Journal of Behavioral Nutrition and Physical Activity </w:t>
      </w:r>
      <w:r w:rsidRPr="005D41DA">
        <w:rPr>
          <w:rFonts w:ascii="Calibri" w:hAnsi="Calibri" w:cs="Calibri"/>
          <w:noProof/>
          <w:sz w:val="24"/>
        </w:rPr>
        <w:t xml:space="preserve">2012, </w:t>
      </w:r>
      <w:r w:rsidRPr="005D41DA">
        <w:rPr>
          <w:rFonts w:ascii="Calibri" w:hAnsi="Calibri" w:cs="Calibri"/>
          <w:b/>
          <w:noProof/>
          <w:sz w:val="24"/>
        </w:rPr>
        <w:t>9:</w:t>
      </w:r>
      <w:r w:rsidRPr="005D41DA">
        <w:rPr>
          <w:rFonts w:ascii="Calibri" w:hAnsi="Calibri" w:cs="Calibri"/>
          <w:noProof/>
          <w:sz w:val="24"/>
        </w:rPr>
        <w:t>3-12.</w:t>
      </w:r>
      <w:bookmarkEnd w:id="14"/>
    </w:p>
    <w:p w:rsidR="005D41DA" w:rsidRPr="005D41DA" w:rsidRDefault="005D41DA" w:rsidP="005D41DA">
      <w:pPr>
        <w:spacing w:after="240" w:line="480" w:lineRule="auto"/>
        <w:ind w:left="720" w:hanging="720"/>
        <w:rPr>
          <w:rFonts w:ascii="Calibri" w:hAnsi="Calibri" w:cs="Calibri"/>
          <w:noProof/>
          <w:sz w:val="24"/>
        </w:rPr>
      </w:pPr>
      <w:bookmarkStart w:id="15" w:name="_ENREF_15"/>
      <w:r w:rsidRPr="005D41DA">
        <w:rPr>
          <w:rFonts w:ascii="Calibri" w:hAnsi="Calibri" w:cs="Calibri"/>
          <w:noProof/>
          <w:sz w:val="24"/>
        </w:rPr>
        <w:t>15.</w:t>
      </w:r>
      <w:r w:rsidRPr="005D41DA">
        <w:rPr>
          <w:rFonts w:ascii="Calibri" w:hAnsi="Calibri" w:cs="Calibri"/>
          <w:noProof/>
          <w:sz w:val="24"/>
        </w:rPr>
        <w:tab/>
        <w:t xml:space="preserve">Svastisalee CM, Holstein BE, Due P: </w:t>
      </w:r>
      <w:r w:rsidRPr="005D41DA">
        <w:rPr>
          <w:rFonts w:ascii="Calibri" w:hAnsi="Calibri" w:cs="Calibri"/>
          <w:b/>
          <w:noProof/>
          <w:sz w:val="24"/>
        </w:rPr>
        <w:t xml:space="preserve">Validation of presence of supermarkets and fast-food outlets in Copenhagen: case study comparison of multiple sources of </w:t>
      </w:r>
      <w:r w:rsidRPr="005D41DA">
        <w:rPr>
          <w:rFonts w:ascii="Calibri" w:hAnsi="Calibri" w:cs="Calibri"/>
          <w:b/>
          <w:noProof/>
          <w:sz w:val="24"/>
        </w:rPr>
        <w:lastRenderedPageBreak/>
        <w:t>secondary data.</w:t>
      </w:r>
      <w:r w:rsidRPr="005D41DA">
        <w:rPr>
          <w:rFonts w:ascii="Calibri" w:hAnsi="Calibri" w:cs="Calibri"/>
          <w:noProof/>
          <w:sz w:val="24"/>
        </w:rPr>
        <w:t xml:space="preserve"> </w:t>
      </w:r>
      <w:r w:rsidRPr="005D41DA">
        <w:rPr>
          <w:rFonts w:ascii="Calibri" w:hAnsi="Calibri" w:cs="Calibri"/>
          <w:i/>
          <w:noProof/>
          <w:sz w:val="24"/>
        </w:rPr>
        <w:t xml:space="preserve">Public Health Nutrition </w:t>
      </w:r>
      <w:r w:rsidRPr="005D41DA">
        <w:rPr>
          <w:rFonts w:ascii="Calibri" w:hAnsi="Calibri" w:cs="Calibri"/>
          <w:noProof/>
          <w:sz w:val="24"/>
        </w:rPr>
        <w:t xml:space="preserve">2012, </w:t>
      </w:r>
      <w:r w:rsidRPr="005D41DA">
        <w:rPr>
          <w:rFonts w:ascii="Calibri" w:hAnsi="Calibri" w:cs="Calibri"/>
          <w:b/>
          <w:noProof/>
          <w:sz w:val="24"/>
        </w:rPr>
        <w:t>DOI:10.1017/S1368980012000845:</w:t>
      </w:r>
      <w:r w:rsidRPr="005D41DA">
        <w:rPr>
          <w:rFonts w:ascii="Calibri" w:hAnsi="Calibri" w:cs="Calibri"/>
          <w:noProof/>
          <w:sz w:val="24"/>
        </w:rPr>
        <w:t>1-4.</w:t>
      </w:r>
      <w:bookmarkEnd w:id="15"/>
    </w:p>
    <w:p w:rsidR="005D41DA" w:rsidRPr="005D41DA" w:rsidRDefault="005D41DA" w:rsidP="005D41DA">
      <w:pPr>
        <w:spacing w:after="240" w:line="480" w:lineRule="auto"/>
        <w:ind w:left="720" w:hanging="720"/>
        <w:rPr>
          <w:rFonts w:ascii="Calibri" w:hAnsi="Calibri" w:cs="Calibri"/>
          <w:noProof/>
          <w:sz w:val="24"/>
        </w:rPr>
      </w:pPr>
      <w:bookmarkStart w:id="16" w:name="_ENREF_16"/>
      <w:r w:rsidRPr="005D41DA">
        <w:rPr>
          <w:rFonts w:ascii="Calibri" w:hAnsi="Calibri" w:cs="Calibri"/>
          <w:noProof/>
          <w:sz w:val="24"/>
        </w:rPr>
        <w:t>16.</w:t>
      </w:r>
      <w:r w:rsidRPr="005D41DA">
        <w:rPr>
          <w:rFonts w:ascii="Calibri" w:hAnsi="Calibri" w:cs="Calibri"/>
          <w:noProof/>
          <w:sz w:val="24"/>
        </w:rPr>
        <w:tab/>
        <w:t xml:space="preserve">Paquet C, Daniel M, Kestens Y, Léger K, Gauvin L: </w:t>
      </w:r>
      <w:r w:rsidRPr="005D41DA">
        <w:rPr>
          <w:rFonts w:ascii="Calibri" w:hAnsi="Calibri" w:cs="Calibri"/>
          <w:b/>
          <w:noProof/>
          <w:sz w:val="24"/>
        </w:rPr>
        <w:t>Field validation of listings of food stores and commercial physical activity establishments from secondary data.</w:t>
      </w:r>
      <w:r w:rsidRPr="005D41DA">
        <w:rPr>
          <w:rFonts w:ascii="Calibri" w:hAnsi="Calibri" w:cs="Calibri"/>
          <w:noProof/>
          <w:sz w:val="24"/>
        </w:rPr>
        <w:t xml:space="preserve"> </w:t>
      </w:r>
      <w:r w:rsidRPr="005D41DA">
        <w:rPr>
          <w:rFonts w:ascii="Calibri" w:hAnsi="Calibri" w:cs="Calibri"/>
          <w:i/>
          <w:noProof/>
          <w:sz w:val="24"/>
        </w:rPr>
        <w:t xml:space="preserve">International Journal of Behavioral Nutrition and Physical Activity </w:t>
      </w:r>
      <w:r w:rsidRPr="005D41DA">
        <w:rPr>
          <w:rFonts w:ascii="Calibri" w:hAnsi="Calibri" w:cs="Calibri"/>
          <w:noProof/>
          <w:sz w:val="24"/>
        </w:rPr>
        <w:t xml:space="preserve">2008, </w:t>
      </w:r>
      <w:r w:rsidRPr="005D41DA">
        <w:rPr>
          <w:rFonts w:ascii="Calibri" w:hAnsi="Calibri" w:cs="Calibri"/>
          <w:b/>
          <w:noProof/>
          <w:sz w:val="24"/>
        </w:rPr>
        <w:t>5:</w:t>
      </w:r>
      <w:r w:rsidRPr="005D41DA">
        <w:rPr>
          <w:rFonts w:ascii="Calibri" w:hAnsi="Calibri" w:cs="Calibri"/>
          <w:noProof/>
          <w:sz w:val="24"/>
        </w:rPr>
        <w:t>1-7.</w:t>
      </w:r>
      <w:bookmarkEnd w:id="16"/>
    </w:p>
    <w:p w:rsidR="005D41DA" w:rsidRPr="005D41DA" w:rsidRDefault="005D41DA" w:rsidP="005D41DA">
      <w:pPr>
        <w:spacing w:after="240" w:line="480" w:lineRule="auto"/>
        <w:ind w:left="720" w:hanging="720"/>
        <w:rPr>
          <w:rFonts w:ascii="Calibri" w:hAnsi="Calibri" w:cs="Calibri"/>
          <w:noProof/>
          <w:sz w:val="24"/>
        </w:rPr>
      </w:pPr>
      <w:bookmarkStart w:id="17" w:name="_ENREF_17"/>
      <w:r w:rsidRPr="005D41DA">
        <w:rPr>
          <w:rFonts w:ascii="Calibri" w:hAnsi="Calibri" w:cs="Calibri"/>
          <w:noProof/>
          <w:sz w:val="24"/>
        </w:rPr>
        <w:t>17.</w:t>
      </w:r>
      <w:r w:rsidRPr="005D41DA">
        <w:rPr>
          <w:rFonts w:ascii="Calibri" w:hAnsi="Calibri" w:cs="Calibri"/>
          <w:noProof/>
          <w:sz w:val="24"/>
        </w:rPr>
        <w:tab/>
        <w:t xml:space="preserve">Wang MC, Gonzalez AA, Ritchie LD, Winkleby MA: </w:t>
      </w:r>
      <w:r w:rsidRPr="005D41DA">
        <w:rPr>
          <w:rFonts w:ascii="Calibri" w:hAnsi="Calibri" w:cs="Calibri"/>
          <w:b/>
          <w:noProof/>
          <w:sz w:val="24"/>
        </w:rPr>
        <w:t>The neighbourhood food environment: sources of historical data on retail food stores.</w:t>
      </w:r>
      <w:r w:rsidRPr="005D41DA">
        <w:rPr>
          <w:rFonts w:ascii="Calibri" w:hAnsi="Calibri" w:cs="Calibri"/>
          <w:noProof/>
          <w:sz w:val="24"/>
        </w:rPr>
        <w:t xml:space="preserve"> </w:t>
      </w:r>
      <w:r w:rsidRPr="005D41DA">
        <w:rPr>
          <w:rFonts w:ascii="Calibri" w:hAnsi="Calibri" w:cs="Calibri"/>
          <w:i/>
          <w:noProof/>
          <w:sz w:val="24"/>
        </w:rPr>
        <w:t xml:space="preserve">International Journal of Behavioral Nutrition and Physical Activity </w:t>
      </w:r>
      <w:r w:rsidRPr="005D41DA">
        <w:rPr>
          <w:rFonts w:ascii="Calibri" w:hAnsi="Calibri" w:cs="Calibri"/>
          <w:noProof/>
          <w:sz w:val="24"/>
        </w:rPr>
        <w:t xml:space="preserve">2006, </w:t>
      </w:r>
      <w:r w:rsidRPr="005D41DA">
        <w:rPr>
          <w:rFonts w:ascii="Calibri" w:hAnsi="Calibri" w:cs="Calibri"/>
          <w:b/>
          <w:noProof/>
          <w:sz w:val="24"/>
        </w:rPr>
        <w:t>3:</w:t>
      </w:r>
      <w:r w:rsidRPr="005D41DA">
        <w:rPr>
          <w:rFonts w:ascii="Calibri" w:hAnsi="Calibri" w:cs="Calibri"/>
          <w:noProof/>
          <w:sz w:val="24"/>
        </w:rPr>
        <w:t>1-5.</w:t>
      </w:r>
      <w:bookmarkEnd w:id="17"/>
    </w:p>
    <w:p w:rsidR="005D41DA" w:rsidRPr="005D41DA" w:rsidRDefault="005D41DA" w:rsidP="005D41DA">
      <w:pPr>
        <w:spacing w:after="240" w:line="480" w:lineRule="auto"/>
        <w:ind w:left="720" w:hanging="720"/>
        <w:rPr>
          <w:rFonts w:ascii="Calibri" w:hAnsi="Calibri" w:cs="Calibri"/>
          <w:noProof/>
          <w:sz w:val="24"/>
        </w:rPr>
      </w:pPr>
      <w:bookmarkStart w:id="18" w:name="_ENREF_18"/>
      <w:r w:rsidRPr="005D41DA">
        <w:rPr>
          <w:rFonts w:ascii="Calibri" w:hAnsi="Calibri" w:cs="Calibri"/>
          <w:noProof/>
          <w:sz w:val="24"/>
        </w:rPr>
        <w:t>18.</w:t>
      </w:r>
      <w:r w:rsidRPr="005D41DA">
        <w:rPr>
          <w:rFonts w:ascii="Calibri" w:hAnsi="Calibri" w:cs="Calibri"/>
          <w:noProof/>
          <w:sz w:val="24"/>
        </w:rPr>
        <w:tab/>
        <w:t xml:space="preserve">Liese AD, Colabianchi N, Lamichhane AP, Barnes TL, Hibbert JD, Porter DE, Nichols MD, Lawson AB: </w:t>
      </w:r>
      <w:r w:rsidRPr="005D41DA">
        <w:rPr>
          <w:rFonts w:ascii="Calibri" w:hAnsi="Calibri" w:cs="Calibri"/>
          <w:b/>
          <w:noProof/>
          <w:sz w:val="24"/>
        </w:rPr>
        <w:t>Validation of 3 food outlet databases: completeness and geospatial accuracy in rural and urban food environments.</w:t>
      </w:r>
      <w:r w:rsidRPr="005D41DA">
        <w:rPr>
          <w:rFonts w:ascii="Calibri" w:hAnsi="Calibri" w:cs="Calibri"/>
          <w:noProof/>
          <w:sz w:val="24"/>
        </w:rPr>
        <w:t xml:space="preserve"> </w:t>
      </w:r>
      <w:r w:rsidRPr="005D41DA">
        <w:rPr>
          <w:rFonts w:ascii="Calibri" w:hAnsi="Calibri" w:cs="Calibri"/>
          <w:i/>
          <w:noProof/>
          <w:sz w:val="24"/>
        </w:rPr>
        <w:t xml:space="preserve">American Journal of Epidemiology </w:t>
      </w:r>
      <w:r w:rsidRPr="005D41DA">
        <w:rPr>
          <w:rFonts w:ascii="Calibri" w:hAnsi="Calibri" w:cs="Calibri"/>
          <w:noProof/>
          <w:sz w:val="24"/>
        </w:rPr>
        <w:t xml:space="preserve">2010, </w:t>
      </w:r>
      <w:r w:rsidRPr="005D41DA">
        <w:rPr>
          <w:rFonts w:ascii="Calibri" w:hAnsi="Calibri" w:cs="Calibri"/>
          <w:b/>
          <w:noProof/>
          <w:sz w:val="24"/>
        </w:rPr>
        <w:t>172:</w:t>
      </w:r>
      <w:r w:rsidRPr="005D41DA">
        <w:rPr>
          <w:rFonts w:ascii="Calibri" w:hAnsi="Calibri" w:cs="Calibri"/>
          <w:noProof/>
          <w:sz w:val="24"/>
        </w:rPr>
        <w:t>1324-1333.</w:t>
      </w:r>
      <w:bookmarkEnd w:id="18"/>
    </w:p>
    <w:p w:rsidR="005D41DA" w:rsidRPr="005D41DA" w:rsidRDefault="005D41DA" w:rsidP="005D41DA">
      <w:pPr>
        <w:spacing w:after="240" w:line="480" w:lineRule="auto"/>
        <w:ind w:left="720" w:hanging="720"/>
        <w:rPr>
          <w:rFonts w:ascii="Calibri" w:hAnsi="Calibri" w:cs="Calibri"/>
          <w:noProof/>
          <w:sz w:val="24"/>
        </w:rPr>
      </w:pPr>
      <w:bookmarkStart w:id="19" w:name="_ENREF_19"/>
      <w:r w:rsidRPr="005D41DA">
        <w:rPr>
          <w:rFonts w:ascii="Calibri" w:hAnsi="Calibri" w:cs="Calibri"/>
          <w:noProof/>
          <w:sz w:val="24"/>
        </w:rPr>
        <w:t>19.</w:t>
      </w:r>
      <w:r w:rsidRPr="005D41DA">
        <w:rPr>
          <w:rFonts w:ascii="Calibri" w:hAnsi="Calibri" w:cs="Calibri"/>
          <w:noProof/>
          <w:sz w:val="24"/>
        </w:rPr>
        <w:tab/>
        <w:t xml:space="preserve">Powell LM, Han E, Zenk SN, Khan T, Quinn CM, Gibbs KP, Pugach O, Barker DC, Resnick EA, Myllyluoma J, Chaloupka FJ: </w:t>
      </w:r>
      <w:r w:rsidRPr="005D41DA">
        <w:rPr>
          <w:rFonts w:ascii="Calibri" w:hAnsi="Calibri" w:cs="Calibri"/>
          <w:b/>
          <w:noProof/>
          <w:sz w:val="24"/>
        </w:rPr>
        <w:t>Field validation of secondary commercial data sources on the retail food outlet environment in the US.</w:t>
      </w:r>
      <w:r w:rsidRPr="005D41DA">
        <w:rPr>
          <w:rFonts w:ascii="Calibri" w:hAnsi="Calibri" w:cs="Calibri"/>
          <w:noProof/>
          <w:sz w:val="24"/>
        </w:rPr>
        <w:t xml:space="preserve"> </w:t>
      </w:r>
      <w:r w:rsidRPr="005D41DA">
        <w:rPr>
          <w:rFonts w:ascii="Calibri" w:hAnsi="Calibri" w:cs="Calibri"/>
          <w:i/>
          <w:noProof/>
          <w:sz w:val="24"/>
        </w:rPr>
        <w:t xml:space="preserve">Health and Place </w:t>
      </w:r>
      <w:r w:rsidRPr="005D41DA">
        <w:rPr>
          <w:rFonts w:ascii="Calibri" w:hAnsi="Calibri" w:cs="Calibri"/>
          <w:noProof/>
          <w:sz w:val="24"/>
        </w:rPr>
        <w:t xml:space="preserve">2011, </w:t>
      </w:r>
      <w:r w:rsidRPr="005D41DA">
        <w:rPr>
          <w:rFonts w:ascii="Calibri" w:hAnsi="Calibri" w:cs="Calibri"/>
          <w:b/>
          <w:noProof/>
          <w:sz w:val="24"/>
        </w:rPr>
        <w:t>17:</w:t>
      </w:r>
      <w:r w:rsidRPr="005D41DA">
        <w:rPr>
          <w:rFonts w:ascii="Calibri" w:hAnsi="Calibri" w:cs="Calibri"/>
          <w:noProof/>
          <w:sz w:val="24"/>
        </w:rPr>
        <w:t>1122-1131.</w:t>
      </w:r>
      <w:bookmarkEnd w:id="19"/>
    </w:p>
    <w:p w:rsidR="005D41DA" w:rsidRPr="005D41DA" w:rsidRDefault="005D41DA" w:rsidP="005D41DA">
      <w:pPr>
        <w:spacing w:after="240" w:line="480" w:lineRule="auto"/>
        <w:ind w:left="720" w:hanging="720"/>
        <w:rPr>
          <w:rFonts w:ascii="Calibri" w:hAnsi="Calibri" w:cs="Calibri"/>
          <w:noProof/>
          <w:sz w:val="24"/>
        </w:rPr>
      </w:pPr>
      <w:bookmarkStart w:id="20" w:name="_ENREF_20"/>
      <w:r w:rsidRPr="005D41DA">
        <w:rPr>
          <w:rFonts w:ascii="Calibri" w:hAnsi="Calibri" w:cs="Calibri"/>
          <w:noProof/>
          <w:sz w:val="24"/>
        </w:rPr>
        <w:t>20.</w:t>
      </w:r>
      <w:r w:rsidRPr="005D41DA">
        <w:rPr>
          <w:rFonts w:ascii="Calibri" w:hAnsi="Calibri" w:cs="Calibri"/>
          <w:noProof/>
          <w:sz w:val="24"/>
        </w:rPr>
        <w:tab/>
        <w:t xml:space="preserve">Bader MDM: </w:t>
      </w:r>
      <w:r w:rsidRPr="005D41DA">
        <w:rPr>
          <w:rFonts w:ascii="Calibri" w:hAnsi="Calibri" w:cs="Calibri"/>
          <w:b/>
          <w:noProof/>
          <w:sz w:val="24"/>
        </w:rPr>
        <w:t>Measurement of the local food environment: a comparison of existing data sources.</w:t>
      </w:r>
      <w:r w:rsidRPr="005D41DA">
        <w:rPr>
          <w:rFonts w:ascii="Calibri" w:hAnsi="Calibri" w:cs="Calibri"/>
          <w:noProof/>
          <w:sz w:val="24"/>
        </w:rPr>
        <w:t xml:space="preserve"> </w:t>
      </w:r>
      <w:r w:rsidRPr="005D41DA">
        <w:rPr>
          <w:rFonts w:ascii="Calibri" w:hAnsi="Calibri" w:cs="Calibri"/>
          <w:i/>
          <w:noProof/>
          <w:sz w:val="24"/>
        </w:rPr>
        <w:t xml:space="preserve">American Journal of Epidemiology </w:t>
      </w:r>
      <w:r w:rsidRPr="005D41DA">
        <w:rPr>
          <w:rFonts w:ascii="Calibri" w:hAnsi="Calibri" w:cs="Calibri"/>
          <w:noProof/>
          <w:sz w:val="24"/>
        </w:rPr>
        <w:t xml:space="preserve">2010, </w:t>
      </w:r>
      <w:r w:rsidRPr="005D41DA">
        <w:rPr>
          <w:rFonts w:ascii="Calibri" w:hAnsi="Calibri" w:cs="Calibri"/>
          <w:b/>
          <w:noProof/>
          <w:sz w:val="24"/>
        </w:rPr>
        <w:t>DOI:10.1093/aje/kwp419:</w:t>
      </w:r>
      <w:r w:rsidRPr="005D41DA">
        <w:rPr>
          <w:rFonts w:ascii="Calibri" w:hAnsi="Calibri" w:cs="Calibri"/>
          <w:noProof/>
          <w:sz w:val="24"/>
        </w:rPr>
        <w:t>1-9.</w:t>
      </w:r>
      <w:bookmarkEnd w:id="20"/>
    </w:p>
    <w:p w:rsidR="005D41DA" w:rsidRPr="005D41DA" w:rsidRDefault="005D41DA" w:rsidP="005D41DA">
      <w:pPr>
        <w:spacing w:after="240" w:line="480" w:lineRule="auto"/>
        <w:ind w:left="720" w:hanging="720"/>
        <w:rPr>
          <w:rFonts w:ascii="Calibri" w:hAnsi="Calibri" w:cs="Calibri"/>
          <w:noProof/>
          <w:sz w:val="24"/>
        </w:rPr>
      </w:pPr>
      <w:bookmarkStart w:id="21" w:name="_ENREF_21"/>
      <w:r w:rsidRPr="005D41DA">
        <w:rPr>
          <w:rFonts w:ascii="Calibri" w:hAnsi="Calibri" w:cs="Calibri"/>
          <w:noProof/>
          <w:sz w:val="24"/>
        </w:rPr>
        <w:t>21.</w:t>
      </w:r>
      <w:r w:rsidRPr="005D41DA">
        <w:rPr>
          <w:rFonts w:ascii="Calibri" w:hAnsi="Calibri" w:cs="Calibri"/>
          <w:noProof/>
          <w:sz w:val="24"/>
        </w:rPr>
        <w:tab/>
        <w:t xml:space="preserve">Burgoine T: </w:t>
      </w:r>
      <w:r w:rsidRPr="005D41DA">
        <w:rPr>
          <w:rFonts w:ascii="Calibri" w:hAnsi="Calibri" w:cs="Calibri"/>
          <w:b/>
          <w:noProof/>
          <w:sz w:val="24"/>
        </w:rPr>
        <w:t>Collecting accurate secondary foodscape data: a reflection on the trials and tribulations.</w:t>
      </w:r>
      <w:r w:rsidRPr="005D41DA">
        <w:rPr>
          <w:rFonts w:ascii="Calibri" w:hAnsi="Calibri" w:cs="Calibri"/>
          <w:noProof/>
          <w:sz w:val="24"/>
        </w:rPr>
        <w:t xml:space="preserve"> </w:t>
      </w:r>
      <w:r w:rsidRPr="005D41DA">
        <w:rPr>
          <w:rFonts w:ascii="Calibri" w:hAnsi="Calibri" w:cs="Calibri"/>
          <w:i/>
          <w:noProof/>
          <w:sz w:val="24"/>
        </w:rPr>
        <w:t xml:space="preserve">Appetite </w:t>
      </w:r>
      <w:r w:rsidRPr="005D41DA">
        <w:rPr>
          <w:rFonts w:ascii="Calibri" w:hAnsi="Calibri" w:cs="Calibri"/>
          <w:noProof/>
          <w:sz w:val="24"/>
        </w:rPr>
        <w:t xml:space="preserve">2010, </w:t>
      </w:r>
      <w:r w:rsidRPr="005D41DA">
        <w:rPr>
          <w:rFonts w:ascii="Calibri" w:hAnsi="Calibri" w:cs="Calibri"/>
          <w:b/>
          <w:noProof/>
          <w:sz w:val="24"/>
        </w:rPr>
        <w:t>55:</w:t>
      </w:r>
      <w:r w:rsidRPr="005D41DA">
        <w:rPr>
          <w:rFonts w:ascii="Calibri" w:hAnsi="Calibri" w:cs="Calibri"/>
          <w:noProof/>
          <w:sz w:val="24"/>
        </w:rPr>
        <w:t>522-527.</w:t>
      </w:r>
      <w:bookmarkEnd w:id="21"/>
    </w:p>
    <w:p w:rsidR="005D41DA" w:rsidRPr="005D41DA" w:rsidRDefault="005D41DA" w:rsidP="005D41DA">
      <w:pPr>
        <w:spacing w:after="240" w:line="480" w:lineRule="auto"/>
        <w:ind w:left="720" w:hanging="720"/>
        <w:rPr>
          <w:rFonts w:ascii="Calibri" w:hAnsi="Calibri" w:cs="Calibri"/>
          <w:noProof/>
          <w:sz w:val="24"/>
        </w:rPr>
      </w:pPr>
      <w:bookmarkStart w:id="22" w:name="_ENREF_22"/>
      <w:r w:rsidRPr="005D41DA">
        <w:rPr>
          <w:rFonts w:ascii="Calibri" w:hAnsi="Calibri" w:cs="Calibri"/>
          <w:noProof/>
          <w:sz w:val="24"/>
        </w:rPr>
        <w:t>22.</w:t>
      </w:r>
      <w:r w:rsidRPr="005D41DA">
        <w:rPr>
          <w:rFonts w:ascii="Calibri" w:hAnsi="Calibri" w:cs="Calibri"/>
          <w:noProof/>
          <w:sz w:val="24"/>
        </w:rPr>
        <w:tab/>
        <w:t xml:space="preserve">Sharkey JR, Horel S: </w:t>
      </w:r>
      <w:r w:rsidRPr="005D41DA">
        <w:rPr>
          <w:rFonts w:ascii="Calibri" w:hAnsi="Calibri" w:cs="Calibri"/>
          <w:b/>
          <w:noProof/>
          <w:sz w:val="24"/>
        </w:rPr>
        <w:t>Neighbourhood socioeconomic deprivation and minority composition are associated with better potential spatial access to the ground-</w:t>
      </w:r>
      <w:r w:rsidRPr="005D41DA">
        <w:rPr>
          <w:rFonts w:ascii="Calibri" w:hAnsi="Calibri" w:cs="Calibri"/>
          <w:b/>
          <w:noProof/>
          <w:sz w:val="24"/>
        </w:rPr>
        <w:lastRenderedPageBreak/>
        <w:t>truthed food environment in a large rural area.</w:t>
      </w:r>
      <w:r w:rsidRPr="005D41DA">
        <w:rPr>
          <w:rFonts w:ascii="Calibri" w:hAnsi="Calibri" w:cs="Calibri"/>
          <w:noProof/>
          <w:sz w:val="24"/>
        </w:rPr>
        <w:t xml:space="preserve"> </w:t>
      </w:r>
      <w:r w:rsidRPr="005D41DA">
        <w:rPr>
          <w:rFonts w:ascii="Calibri" w:hAnsi="Calibri" w:cs="Calibri"/>
          <w:i/>
          <w:noProof/>
          <w:sz w:val="24"/>
        </w:rPr>
        <w:t xml:space="preserve">The Journal of Nutrition </w:t>
      </w:r>
      <w:r w:rsidRPr="005D41DA">
        <w:rPr>
          <w:rFonts w:ascii="Calibri" w:hAnsi="Calibri" w:cs="Calibri"/>
          <w:noProof/>
          <w:sz w:val="24"/>
        </w:rPr>
        <w:t xml:space="preserve">2008, </w:t>
      </w:r>
      <w:r w:rsidRPr="005D41DA">
        <w:rPr>
          <w:rFonts w:ascii="Calibri" w:hAnsi="Calibri" w:cs="Calibri"/>
          <w:b/>
          <w:noProof/>
          <w:sz w:val="24"/>
        </w:rPr>
        <w:t>138:</w:t>
      </w:r>
      <w:r w:rsidRPr="005D41DA">
        <w:rPr>
          <w:rFonts w:ascii="Calibri" w:hAnsi="Calibri" w:cs="Calibri"/>
          <w:noProof/>
          <w:sz w:val="24"/>
        </w:rPr>
        <w:t>620-627.</w:t>
      </w:r>
      <w:bookmarkEnd w:id="22"/>
    </w:p>
    <w:p w:rsidR="005D41DA" w:rsidRPr="005D41DA" w:rsidRDefault="005D41DA" w:rsidP="005D41DA">
      <w:pPr>
        <w:spacing w:after="240" w:line="480" w:lineRule="auto"/>
        <w:ind w:left="720" w:hanging="720"/>
        <w:rPr>
          <w:rFonts w:ascii="Calibri" w:hAnsi="Calibri" w:cs="Calibri"/>
          <w:noProof/>
          <w:sz w:val="24"/>
        </w:rPr>
      </w:pPr>
      <w:bookmarkStart w:id="23" w:name="_ENREF_23"/>
      <w:r w:rsidRPr="005D41DA">
        <w:rPr>
          <w:rFonts w:ascii="Calibri" w:hAnsi="Calibri" w:cs="Calibri"/>
          <w:noProof/>
          <w:sz w:val="24"/>
        </w:rPr>
        <w:t>23.</w:t>
      </w:r>
      <w:r w:rsidRPr="005D41DA">
        <w:rPr>
          <w:rFonts w:ascii="Calibri" w:hAnsi="Calibri" w:cs="Calibri"/>
          <w:noProof/>
          <w:sz w:val="24"/>
        </w:rPr>
        <w:tab/>
        <w:t xml:space="preserve">Harrison F, Jones AP, van Sluijs EMF, Cassidy A, Bentham G, Griffin SJ: </w:t>
      </w:r>
      <w:r w:rsidRPr="005D41DA">
        <w:rPr>
          <w:rFonts w:ascii="Calibri" w:hAnsi="Calibri" w:cs="Calibri"/>
          <w:b/>
          <w:noProof/>
          <w:sz w:val="24"/>
        </w:rPr>
        <w:t>Environmental correlates of adiposity in 9-10 year old children: considering home and school neighbourhoods and routes to school.</w:t>
      </w:r>
      <w:r w:rsidRPr="005D41DA">
        <w:rPr>
          <w:rFonts w:ascii="Calibri" w:hAnsi="Calibri" w:cs="Calibri"/>
          <w:noProof/>
          <w:sz w:val="24"/>
        </w:rPr>
        <w:t xml:space="preserve"> </w:t>
      </w:r>
      <w:r w:rsidRPr="005D41DA">
        <w:rPr>
          <w:rFonts w:ascii="Calibri" w:hAnsi="Calibri" w:cs="Calibri"/>
          <w:i/>
          <w:noProof/>
          <w:sz w:val="24"/>
        </w:rPr>
        <w:t xml:space="preserve">Social Science and Medicine </w:t>
      </w:r>
      <w:r w:rsidRPr="005D41DA">
        <w:rPr>
          <w:rFonts w:ascii="Calibri" w:hAnsi="Calibri" w:cs="Calibri"/>
          <w:noProof/>
          <w:sz w:val="24"/>
        </w:rPr>
        <w:t xml:space="preserve">2011, </w:t>
      </w:r>
      <w:r w:rsidRPr="005D41DA">
        <w:rPr>
          <w:rFonts w:ascii="Calibri" w:hAnsi="Calibri" w:cs="Calibri"/>
          <w:b/>
          <w:noProof/>
          <w:sz w:val="24"/>
        </w:rPr>
        <w:t>72:</w:t>
      </w:r>
      <w:r w:rsidRPr="005D41DA">
        <w:rPr>
          <w:rFonts w:ascii="Calibri" w:hAnsi="Calibri" w:cs="Calibri"/>
          <w:noProof/>
          <w:sz w:val="24"/>
        </w:rPr>
        <w:t>1411-1419.</w:t>
      </w:r>
      <w:bookmarkEnd w:id="23"/>
    </w:p>
    <w:p w:rsidR="005D41DA" w:rsidRPr="005D41DA" w:rsidRDefault="005D41DA" w:rsidP="005D41DA">
      <w:pPr>
        <w:spacing w:after="240" w:line="480" w:lineRule="auto"/>
        <w:ind w:left="720" w:hanging="720"/>
        <w:rPr>
          <w:rFonts w:ascii="Calibri" w:hAnsi="Calibri" w:cs="Calibri"/>
          <w:noProof/>
          <w:sz w:val="24"/>
        </w:rPr>
      </w:pPr>
      <w:bookmarkStart w:id="24" w:name="_ENREF_24"/>
      <w:r w:rsidRPr="005D41DA">
        <w:rPr>
          <w:rFonts w:ascii="Calibri" w:hAnsi="Calibri" w:cs="Calibri"/>
          <w:noProof/>
          <w:sz w:val="24"/>
        </w:rPr>
        <w:t>24.</w:t>
      </w:r>
      <w:r w:rsidRPr="005D41DA">
        <w:rPr>
          <w:rFonts w:ascii="Calibri" w:hAnsi="Calibri" w:cs="Calibri"/>
          <w:noProof/>
          <w:sz w:val="24"/>
        </w:rPr>
        <w:tab/>
        <w:t xml:space="preserve">Skidmore P, Welch A, van Sluijs E, Jones A, Harvey I, Harrison F, Griffin S, Cassidy A: </w:t>
      </w:r>
      <w:r w:rsidRPr="005D41DA">
        <w:rPr>
          <w:rFonts w:ascii="Calibri" w:hAnsi="Calibri" w:cs="Calibri"/>
          <w:b/>
          <w:noProof/>
          <w:sz w:val="24"/>
        </w:rPr>
        <w:t>Impact of neighbourhood food environment on food consumption in children aged 9-10 years in the UK SPEEDY (Sport, Physical Activity and Eating Behaviour: Environment Determinants in Young people) study.</w:t>
      </w:r>
      <w:r w:rsidRPr="005D41DA">
        <w:rPr>
          <w:rFonts w:ascii="Calibri" w:hAnsi="Calibri" w:cs="Calibri"/>
          <w:noProof/>
          <w:sz w:val="24"/>
        </w:rPr>
        <w:t xml:space="preserve"> </w:t>
      </w:r>
      <w:r w:rsidRPr="005D41DA">
        <w:rPr>
          <w:rFonts w:ascii="Calibri" w:hAnsi="Calibri" w:cs="Calibri"/>
          <w:i/>
          <w:noProof/>
          <w:sz w:val="24"/>
        </w:rPr>
        <w:t xml:space="preserve">Public Health Nutrition </w:t>
      </w:r>
      <w:r w:rsidRPr="005D41DA">
        <w:rPr>
          <w:rFonts w:ascii="Calibri" w:hAnsi="Calibri" w:cs="Calibri"/>
          <w:noProof/>
          <w:sz w:val="24"/>
        </w:rPr>
        <w:t xml:space="preserve">2009, </w:t>
      </w:r>
      <w:r w:rsidRPr="005D41DA">
        <w:rPr>
          <w:rFonts w:ascii="Calibri" w:hAnsi="Calibri" w:cs="Calibri"/>
          <w:b/>
          <w:noProof/>
          <w:sz w:val="24"/>
        </w:rPr>
        <w:t>13:</w:t>
      </w:r>
      <w:r w:rsidRPr="005D41DA">
        <w:rPr>
          <w:rFonts w:ascii="Calibri" w:hAnsi="Calibri" w:cs="Calibri"/>
          <w:noProof/>
          <w:sz w:val="24"/>
        </w:rPr>
        <w:t>1022-1030.</w:t>
      </w:r>
      <w:bookmarkEnd w:id="24"/>
    </w:p>
    <w:p w:rsidR="005D41DA" w:rsidRPr="005D41DA" w:rsidRDefault="005D41DA" w:rsidP="005D41DA">
      <w:pPr>
        <w:spacing w:after="240" w:line="480" w:lineRule="auto"/>
        <w:ind w:left="720" w:hanging="720"/>
        <w:rPr>
          <w:rFonts w:ascii="Calibri" w:hAnsi="Calibri" w:cs="Calibri"/>
          <w:noProof/>
          <w:sz w:val="24"/>
        </w:rPr>
      </w:pPr>
      <w:bookmarkStart w:id="25" w:name="_ENREF_25"/>
      <w:r w:rsidRPr="005D41DA">
        <w:rPr>
          <w:rFonts w:ascii="Calibri" w:hAnsi="Calibri" w:cs="Calibri"/>
          <w:noProof/>
          <w:sz w:val="24"/>
        </w:rPr>
        <w:t>25.</w:t>
      </w:r>
      <w:r w:rsidRPr="005D41DA">
        <w:rPr>
          <w:rFonts w:ascii="Calibri" w:hAnsi="Calibri" w:cs="Calibri"/>
          <w:noProof/>
          <w:sz w:val="24"/>
        </w:rPr>
        <w:tab/>
        <w:t xml:space="preserve">Jennings A, Welch A, Jones AP, Harrison F, Bentham G, van Sluijs EMF, Griffin S, Cassidy A: </w:t>
      </w:r>
      <w:r w:rsidRPr="005D41DA">
        <w:rPr>
          <w:rFonts w:ascii="Calibri" w:hAnsi="Calibri" w:cs="Calibri"/>
          <w:b/>
          <w:noProof/>
          <w:sz w:val="24"/>
        </w:rPr>
        <w:t>Local food outlets, weight status, and dietary intake: associations in children aged 9-10 years.</w:t>
      </w:r>
      <w:r w:rsidRPr="005D41DA">
        <w:rPr>
          <w:rFonts w:ascii="Calibri" w:hAnsi="Calibri" w:cs="Calibri"/>
          <w:noProof/>
          <w:sz w:val="24"/>
        </w:rPr>
        <w:t xml:space="preserve"> </w:t>
      </w:r>
      <w:r w:rsidRPr="005D41DA">
        <w:rPr>
          <w:rFonts w:ascii="Calibri" w:hAnsi="Calibri" w:cs="Calibri"/>
          <w:i/>
          <w:noProof/>
          <w:sz w:val="24"/>
        </w:rPr>
        <w:t xml:space="preserve">American Journal of Preventive Medicine </w:t>
      </w:r>
      <w:r w:rsidRPr="005D41DA">
        <w:rPr>
          <w:rFonts w:ascii="Calibri" w:hAnsi="Calibri" w:cs="Calibri"/>
          <w:noProof/>
          <w:sz w:val="24"/>
        </w:rPr>
        <w:t xml:space="preserve">2011, </w:t>
      </w:r>
      <w:r w:rsidRPr="005D41DA">
        <w:rPr>
          <w:rFonts w:ascii="Calibri" w:hAnsi="Calibri" w:cs="Calibri"/>
          <w:b/>
          <w:noProof/>
          <w:sz w:val="24"/>
        </w:rPr>
        <w:t>40:</w:t>
      </w:r>
      <w:r w:rsidRPr="005D41DA">
        <w:rPr>
          <w:rFonts w:ascii="Calibri" w:hAnsi="Calibri" w:cs="Calibri"/>
          <w:noProof/>
          <w:sz w:val="24"/>
        </w:rPr>
        <w:t>405-410.</w:t>
      </w:r>
      <w:bookmarkEnd w:id="25"/>
    </w:p>
    <w:p w:rsidR="005D41DA" w:rsidRPr="005D41DA" w:rsidRDefault="005D41DA" w:rsidP="005D41DA">
      <w:pPr>
        <w:spacing w:after="240" w:line="480" w:lineRule="auto"/>
        <w:ind w:left="720" w:hanging="720"/>
        <w:rPr>
          <w:rFonts w:ascii="Calibri" w:hAnsi="Calibri" w:cs="Calibri"/>
          <w:noProof/>
          <w:sz w:val="24"/>
        </w:rPr>
      </w:pPr>
      <w:bookmarkStart w:id="26" w:name="_ENREF_26"/>
      <w:r w:rsidRPr="005D41DA">
        <w:rPr>
          <w:rFonts w:ascii="Calibri" w:hAnsi="Calibri" w:cs="Calibri"/>
          <w:noProof/>
          <w:sz w:val="24"/>
        </w:rPr>
        <w:t>26.</w:t>
      </w:r>
      <w:r w:rsidRPr="005D41DA">
        <w:rPr>
          <w:rFonts w:ascii="Calibri" w:hAnsi="Calibri" w:cs="Calibri"/>
          <w:noProof/>
          <w:sz w:val="24"/>
        </w:rPr>
        <w:tab/>
      </w:r>
      <w:r w:rsidRPr="005D41DA">
        <w:rPr>
          <w:rFonts w:ascii="Calibri" w:hAnsi="Calibri" w:cs="Calibri"/>
          <w:b/>
          <w:noProof/>
          <w:sz w:val="24"/>
        </w:rPr>
        <w:t xml:space="preserve">Points of Interest: Technical information </w:t>
      </w:r>
      <w:r w:rsidRPr="005D41DA">
        <w:rPr>
          <w:rFonts w:ascii="Calibri" w:hAnsi="Calibri" w:cs="Calibri"/>
          <w:noProof/>
          <w:sz w:val="24"/>
        </w:rPr>
        <w:t>[</w:t>
      </w:r>
      <w:hyperlink r:id="rId12" w:history="1">
        <w:r w:rsidRPr="005D41DA">
          <w:rPr>
            <w:rStyle w:val="Hyperlink"/>
            <w:rFonts w:ascii="Calibri" w:hAnsi="Calibri" w:cs="Calibri"/>
            <w:noProof/>
            <w:sz w:val="24"/>
          </w:rPr>
          <w:t>http://www.ordnancesurvey.co.uk/oswebsite/products/pointsofinterest/techinfo.html</w:t>
        </w:r>
      </w:hyperlink>
      <w:r w:rsidRPr="005D41DA">
        <w:rPr>
          <w:rFonts w:ascii="Calibri" w:hAnsi="Calibri" w:cs="Calibri"/>
          <w:noProof/>
          <w:sz w:val="24"/>
        </w:rPr>
        <w:t>]</w:t>
      </w:r>
      <w:bookmarkEnd w:id="26"/>
    </w:p>
    <w:p w:rsidR="005D41DA" w:rsidRPr="005D41DA" w:rsidRDefault="005D41DA" w:rsidP="005D41DA">
      <w:pPr>
        <w:spacing w:after="240" w:line="480" w:lineRule="auto"/>
        <w:ind w:left="720" w:hanging="720"/>
        <w:rPr>
          <w:rFonts w:ascii="Calibri" w:hAnsi="Calibri" w:cs="Calibri"/>
          <w:noProof/>
          <w:sz w:val="24"/>
        </w:rPr>
      </w:pPr>
      <w:bookmarkStart w:id="27" w:name="_ENREF_27"/>
      <w:r w:rsidRPr="005D41DA">
        <w:rPr>
          <w:rFonts w:ascii="Calibri" w:hAnsi="Calibri" w:cs="Calibri"/>
          <w:noProof/>
          <w:sz w:val="24"/>
        </w:rPr>
        <w:t>27.</w:t>
      </w:r>
      <w:r w:rsidRPr="005D41DA">
        <w:rPr>
          <w:rFonts w:ascii="Calibri" w:hAnsi="Calibri" w:cs="Calibri"/>
          <w:noProof/>
          <w:sz w:val="24"/>
        </w:rPr>
        <w:tab/>
        <w:t xml:space="preserve">Morland K, Wing S, Diez-Roux AV: </w:t>
      </w:r>
      <w:r w:rsidRPr="005D41DA">
        <w:rPr>
          <w:rFonts w:ascii="Calibri" w:hAnsi="Calibri" w:cs="Calibri"/>
          <w:b/>
          <w:noProof/>
          <w:sz w:val="24"/>
        </w:rPr>
        <w:t>The contextual effect of the local food environment on residents' diets: the atherosclerosis risk in communities study.</w:t>
      </w:r>
      <w:r w:rsidRPr="005D41DA">
        <w:rPr>
          <w:rFonts w:ascii="Calibri" w:hAnsi="Calibri" w:cs="Calibri"/>
          <w:noProof/>
          <w:sz w:val="24"/>
        </w:rPr>
        <w:t xml:space="preserve"> </w:t>
      </w:r>
      <w:r w:rsidRPr="005D41DA">
        <w:rPr>
          <w:rFonts w:ascii="Calibri" w:hAnsi="Calibri" w:cs="Calibri"/>
          <w:i/>
          <w:noProof/>
          <w:sz w:val="24"/>
        </w:rPr>
        <w:t xml:space="preserve">American Journal of Public Health </w:t>
      </w:r>
      <w:r w:rsidRPr="005D41DA">
        <w:rPr>
          <w:rFonts w:ascii="Calibri" w:hAnsi="Calibri" w:cs="Calibri"/>
          <w:noProof/>
          <w:sz w:val="24"/>
        </w:rPr>
        <w:t xml:space="preserve">2002, </w:t>
      </w:r>
      <w:r w:rsidRPr="005D41DA">
        <w:rPr>
          <w:rFonts w:ascii="Calibri" w:hAnsi="Calibri" w:cs="Calibri"/>
          <w:b/>
          <w:noProof/>
          <w:sz w:val="24"/>
        </w:rPr>
        <w:t>92:</w:t>
      </w:r>
      <w:r w:rsidRPr="005D41DA">
        <w:rPr>
          <w:rFonts w:ascii="Calibri" w:hAnsi="Calibri" w:cs="Calibri"/>
          <w:noProof/>
          <w:sz w:val="24"/>
        </w:rPr>
        <w:t>1761-1767.</w:t>
      </w:r>
      <w:bookmarkEnd w:id="27"/>
    </w:p>
    <w:p w:rsidR="005D41DA" w:rsidRPr="005D41DA" w:rsidRDefault="005D41DA" w:rsidP="005D41DA">
      <w:pPr>
        <w:spacing w:after="240" w:line="480" w:lineRule="auto"/>
        <w:ind w:left="720" w:hanging="720"/>
        <w:rPr>
          <w:rFonts w:ascii="Calibri" w:hAnsi="Calibri" w:cs="Calibri"/>
          <w:noProof/>
          <w:sz w:val="24"/>
        </w:rPr>
      </w:pPr>
      <w:bookmarkStart w:id="28" w:name="_ENREF_28"/>
      <w:r w:rsidRPr="005D41DA">
        <w:rPr>
          <w:rFonts w:ascii="Calibri" w:hAnsi="Calibri" w:cs="Calibri"/>
          <w:noProof/>
          <w:sz w:val="24"/>
        </w:rPr>
        <w:t>28.</w:t>
      </w:r>
      <w:r w:rsidRPr="005D41DA">
        <w:rPr>
          <w:rFonts w:ascii="Calibri" w:hAnsi="Calibri" w:cs="Calibri"/>
          <w:noProof/>
          <w:sz w:val="24"/>
        </w:rPr>
        <w:tab/>
        <w:t xml:space="preserve">Moore LV, Diez-Roux AV, Nettleton JA, Jacobs DR: </w:t>
      </w:r>
      <w:r w:rsidRPr="005D41DA">
        <w:rPr>
          <w:rFonts w:ascii="Calibri" w:hAnsi="Calibri" w:cs="Calibri"/>
          <w:b/>
          <w:noProof/>
          <w:sz w:val="24"/>
        </w:rPr>
        <w:t xml:space="preserve">Associations of the local food environment with diet quality - a comparison of assessments based on surveys and </w:t>
      </w:r>
      <w:r w:rsidRPr="005D41DA">
        <w:rPr>
          <w:rFonts w:ascii="Calibri" w:hAnsi="Calibri" w:cs="Calibri"/>
          <w:b/>
          <w:noProof/>
          <w:sz w:val="24"/>
        </w:rPr>
        <w:lastRenderedPageBreak/>
        <w:t>geographic information systems.</w:t>
      </w:r>
      <w:r w:rsidRPr="005D41DA">
        <w:rPr>
          <w:rFonts w:ascii="Calibri" w:hAnsi="Calibri" w:cs="Calibri"/>
          <w:noProof/>
          <w:sz w:val="24"/>
        </w:rPr>
        <w:t xml:space="preserve"> </w:t>
      </w:r>
      <w:r w:rsidRPr="005D41DA">
        <w:rPr>
          <w:rFonts w:ascii="Calibri" w:hAnsi="Calibri" w:cs="Calibri"/>
          <w:i/>
          <w:noProof/>
          <w:sz w:val="24"/>
        </w:rPr>
        <w:t xml:space="preserve">American Journal of Epidemiology </w:t>
      </w:r>
      <w:r w:rsidRPr="005D41DA">
        <w:rPr>
          <w:rFonts w:ascii="Calibri" w:hAnsi="Calibri" w:cs="Calibri"/>
          <w:noProof/>
          <w:sz w:val="24"/>
        </w:rPr>
        <w:t xml:space="preserve">2008, </w:t>
      </w:r>
      <w:r w:rsidRPr="005D41DA">
        <w:rPr>
          <w:rFonts w:ascii="Calibri" w:hAnsi="Calibri" w:cs="Calibri"/>
          <w:b/>
          <w:noProof/>
          <w:sz w:val="24"/>
        </w:rPr>
        <w:t>167:</w:t>
      </w:r>
      <w:r w:rsidRPr="005D41DA">
        <w:rPr>
          <w:rFonts w:ascii="Calibri" w:hAnsi="Calibri" w:cs="Calibri"/>
          <w:noProof/>
          <w:sz w:val="24"/>
        </w:rPr>
        <w:t>917-924.</w:t>
      </w:r>
      <w:bookmarkEnd w:id="28"/>
    </w:p>
    <w:p w:rsidR="005D41DA" w:rsidRPr="005D41DA" w:rsidRDefault="005D41DA" w:rsidP="005D41DA">
      <w:pPr>
        <w:spacing w:after="240" w:line="480" w:lineRule="auto"/>
        <w:ind w:left="720" w:hanging="720"/>
        <w:rPr>
          <w:rFonts w:ascii="Calibri" w:hAnsi="Calibri" w:cs="Calibri"/>
          <w:noProof/>
          <w:sz w:val="24"/>
        </w:rPr>
      </w:pPr>
      <w:bookmarkStart w:id="29" w:name="_ENREF_29"/>
      <w:r w:rsidRPr="005D41DA">
        <w:rPr>
          <w:rFonts w:ascii="Calibri" w:hAnsi="Calibri" w:cs="Calibri"/>
          <w:noProof/>
          <w:sz w:val="24"/>
        </w:rPr>
        <w:t>29.</w:t>
      </w:r>
      <w:r w:rsidRPr="005D41DA">
        <w:rPr>
          <w:rFonts w:ascii="Calibri" w:hAnsi="Calibri" w:cs="Calibri"/>
          <w:noProof/>
          <w:sz w:val="24"/>
        </w:rPr>
        <w:tab/>
        <w:t xml:space="preserve">Bodor JN, Rose D, Farley TA, Swalm C, Scott SK: </w:t>
      </w:r>
      <w:r w:rsidRPr="005D41DA">
        <w:rPr>
          <w:rFonts w:ascii="Calibri" w:hAnsi="Calibri" w:cs="Calibri"/>
          <w:b/>
          <w:noProof/>
          <w:sz w:val="24"/>
        </w:rPr>
        <w:t>Neighbourhood fruit and vegetable availability and consumption: the role of small food stores in an urban environment.</w:t>
      </w:r>
      <w:r w:rsidRPr="005D41DA">
        <w:rPr>
          <w:rFonts w:ascii="Calibri" w:hAnsi="Calibri" w:cs="Calibri"/>
          <w:noProof/>
          <w:sz w:val="24"/>
        </w:rPr>
        <w:t xml:space="preserve"> </w:t>
      </w:r>
      <w:r w:rsidRPr="005D41DA">
        <w:rPr>
          <w:rFonts w:ascii="Calibri" w:hAnsi="Calibri" w:cs="Calibri"/>
          <w:i/>
          <w:noProof/>
          <w:sz w:val="24"/>
        </w:rPr>
        <w:t xml:space="preserve">Public Health Nutrition </w:t>
      </w:r>
      <w:r w:rsidRPr="005D41DA">
        <w:rPr>
          <w:rFonts w:ascii="Calibri" w:hAnsi="Calibri" w:cs="Calibri"/>
          <w:noProof/>
          <w:sz w:val="24"/>
        </w:rPr>
        <w:t xml:space="preserve">2007, </w:t>
      </w:r>
      <w:r w:rsidRPr="005D41DA">
        <w:rPr>
          <w:rFonts w:ascii="Calibri" w:hAnsi="Calibri" w:cs="Calibri"/>
          <w:b/>
          <w:noProof/>
          <w:sz w:val="24"/>
        </w:rPr>
        <w:t>11:</w:t>
      </w:r>
      <w:r w:rsidRPr="005D41DA">
        <w:rPr>
          <w:rFonts w:ascii="Calibri" w:hAnsi="Calibri" w:cs="Calibri"/>
          <w:noProof/>
          <w:sz w:val="24"/>
        </w:rPr>
        <w:t>413-420.</w:t>
      </w:r>
      <w:bookmarkEnd w:id="29"/>
    </w:p>
    <w:p w:rsidR="005D41DA" w:rsidRPr="005D41DA" w:rsidRDefault="005D41DA" w:rsidP="005D41DA">
      <w:pPr>
        <w:spacing w:after="240" w:line="480" w:lineRule="auto"/>
        <w:ind w:left="720" w:hanging="720"/>
        <w:rPr>
          <w:rFonts w:ascii="Calibri" w:hAnsi="Calibri" w:cs="Calibri"/>
          <w:noProof/>
          <w:sz w:val="24"/>
        </w:rPr>
      </w:pPr>
      <w:bookmarkStart w:id="30" w:name="_ENREF_30"/>
      <w:r w:rsidRPr="005D41DA">
        <w:rPr>
          <w:rFonts w:ascii="Calibri" w:hAnsi="Calibri" w:cs="Calibri"/>
          <w:noProof/>
          <w:sz w:val="24"/>
        </w:rPr>
        <w:t>30.</w:t>
      </w:r>
      <w:r w:rsidRPr="005D41DA">
        <w:rPr>
          <w:rFonts w:ascii="Calibri" w:hAnsi="Calibri" w:cs="Calibri"/>
          <w:noProof/>
          <w:sz w:val="24"/>
        </w:rPr>
        <w:tab/>
        <w:t xml:space="preserve">Edmonds J, Baranowski T, Baranowski J, Cullen KW, Myres D: </w:t>
      </w:r>
      <w:r w:rsidRPr="005D41DA">
        <w:rPr>
          <w:rFonts w:ascii="Calibri" w:hAnsi="Calibri" w:cs="Calibri"/>
          <w:b/>
          <w:noProof/>
          <w:sz w:val="24"/>
        </w:rPr>
        <w:t>Ecological and socioeconomic correlates of fruit, juice, and vegetable consumption among African-American boys.</w:t>
      </w:r>
      <w:r w:rsidRPr="005D41DA">
        <w:rPr>
          <w:rFonts w:ascii="Calibri" w:hAnsi="Calibri" w:cs="Calibri"/>
          <w:noProof/>
          <w:sz w:val="24"/>
        </w:rPr>
        <w:t xml:space="preserve"> </w:t>
      </w:r>
      <w:r w:rsidRPr="005D41DA">
        <w:rPr>
          <w:rFonts w:ascii="Calibri" w:hAnsi="Calibri" w:cs="Calibri"/>
          <w:i/>
          <w:noProof/>
          <w:sz w:val="24"/>
        </w:rPr>
        <w:t xml:space="preserve">Preventive Medicine </w:t>
      </w:r>
      <w:r w:rsidRPr="005D41DA">
        <w:rPr>
          <w:rFonts w:ascii="Calibri" w:hAnsi="Calibri" w:cs="Calibri"/>
          <w:noProof/>
          <w:sz w:val="24"/>
        </w:rPr>
        <w:t xml:space="preserve">2001, </w:t>
      </w:r>
      <w:r w:rsidRPr="005D41DA">
        <w:rPr>
          <w:rFonts w:ascii="Calibri" w:hAnsi="Calibri" w:cs="Calibri"/>
          <w:b/>
          <w:noProof/>
          <w:sz w:val="24"/>
        </w:rPr>
        <w:t>32:</w:t>
      </w:r>
      <w:r w:rsidRPr="005D41DA">
        <w:rPr>
          <w:rFonts w:ascii="Calibri" w:hAnsi="Calibri" w:cs="Calibri"/>
          <w:noProof/>
          <w:sz w:val="24"/>
        </w:rPr>
        <w:t>476-481.</w:t>
      </w:r>
      <w:bookmarkEnd w:id="30"/>
    </w:p>
    <w:p w:rsidR="005D41DA" w:rsidRPr="005D41DA" w:rsidRDefault="005D41DA" w:rsidP="005D41DA">
      <w:pPr>
        <w:spacing w:after="240" w:line="480" w:lineRule="auto"/>
        <w:ind w:left="720" w:hanging="720"/>
        <w:rPr>
          <w:rFonts w:ascii="Calibri" w:hAnsi="Calibri" w:cs="Calibri"/>
          <w:noProof/>
          <w:sz w:val="24"/>
        </w:rPr>
      </w:pPr>
      <w:bookmarkStart w:id="31" w:name="_ENREF_31"/>
      <w:r w:rsidRPr="005D41DA">
        <w:rPr>
          <w:rFonts w:ascii="Calibri" w:hAnsi="Calibri" w:cs="Calibri"/>
          <w:noProof/>
          <w:sz w:val="24"/>
        </w:rPr>
        <w:t>31.</w:t>
      </w:r>
      <w:r w:rsidRPr="005D41DA">
        <w:rPr>
          <w:rFonts w:ascii="Calibri" w:hAnsi="Calibri" w:cs="Calibri"/>
          <w:noProof/>
          <w:sz w:val="24"/>
        </w:rPr>
        <w:tab/>
        <w:t xml:space="preserve">Mobley LR, Root ED, Finkelstein EA, Khavjou O, Farris RP, Will JC: </w:t>
      </w:r>
      <w:r w:rsidRPr="005D41DA">
        <w:rPr>
          <w:rFonts w:ascii="Calibri" w:hAnsi="Calibri" w:cs="Calibri"/>
          <w:b/>
          <w:noProof/>
          <w:sz w:val="24"/>
        </w:rPr>
        <w:t>Environment, obesity, and cardiovascular disease risk in low-income women.</w:t>
      </w:r>
      <w:r w:rsidRPr="005D41DA">
        <w:rPr>
          <w:rFonts w:ascii="Calibri" w:hAnsi="Calibri" w:cs="Calibri"/>
          <w:noProof/>
          <w:sz w:val="24"/>
        </w:rPr>
        <w:t xml:space="preserve"> </w:t>
      </w:r>
      <w:r w:rsidRPr="005D41DA">
        <w:rPr>
          <w:rFonts w:ascii="Calibri" w:hAnsi="Calibri" w:cs="Calibri"/>
          <w:i/>
          <w:noProof/>
          <w:sz w:val="24"/>
        </w:rPr>
        <w:t xml:space="preserve">American Journal of Preventive Medicine </w:t>
      </w:r>
      <w:r w:rsidRPr="005D41DA">
        <w:rPr>
          <w:rFonts w:ascii="Calibri" w:hAnsi="Calibri" w:cs="Calibri"/>
          <w:noProof/>
          <w:sz w:val="24"/>
        </w:rPr>
        <w:t xml:space="preserve">2006, </w:t>
      </w:r>
      <w:r w:rsidRPr="005D41DA">
        <w:rPr>
          <w:rFonts w:ascii="Calibri" w:hAnsi="Calibri" w:cs="Calibri"/>
          <w:b/>
          <w:noProof/>
          <w:sz w:val="24"/>
        </w:rPr>
        <w:t>30:</w:t>
      </w:r>
      <w:r w:rsidRPr="005D41DA">
        <w:rPr>
          <w:rFonts w:ascii="Calibri" w:hAnsi="Calibri" w:cs="Calibri"/>
          <w:noProof/>
          <w:sz w:val="24"/>
        </w:rPr>
        <w:t>327-332.</w:t>
      </w:r>
      <w:bookmarkEnd w:id="31"/>
    </w:p>
    <w:p w:rsidR="005D41DA" w:rsidRPr="005D41DA" w:rsidRDefault="005D41DA" w:rsidP="005D41DA">
      <w:pPr>
        <w:spacing w:after="240" w:line="480" w:lineRule="auto"/>
        <w:ind w:left="720" w:hanging="720"/>
        <w:rPr>
          <w:rFonts w:ascii="Calibri" w:hAnsi="Calibri" w:cs="Calibri"/>
          <w:noProof/>
          <w:sz w:val="24"/>
        </w:rPr>
      </w:pPr>
      <w:bookmarkStart w:id="32" w:name="_ENREF_32"/>
      <w:r w:rsidRPr="005D41DA">
        <w:rPr>
          <w:rFonts w:ascii="Calibri" w:hAnsi="Calibri" w:cs="Calibri"/>
          <w:noProof/>
          <w:sz w:val="24"/>
        </w:rPr>
        <w:t>32.</w:t>
      </w:r>
      <w:r w:rsidRPr="005D41DA">
        <w:rPr>
          <w:rFonts w:ascii="Calibri" w:hAnsi="Calibri" w:cs="Calibri"/>
          <w:noProof/>
          <w:sz w:val="24"/>
        </w:rPr>
        <w:tab/>
        <w:t xml:space="preserve">Raja S, Yin L, Roemmich J, Ma C, Epstein L, Yadav P, Ticoalu AB: </w:t>
      </w:r>
      <w:r w:rsidRPr="005D41DA">
        <w:rPr>
          <w:rFonts w:ascii="Calibri" w:hAnsi="Calibri" w:cs="Calibri"/>
          <w:b/>
          <w:noProof/>
          <w:sz w:val="24"/>
        </w:rPr>
        <w:t>Food environment, built environment, and women's BMI: evidence from Erie County, New York.</w:t>
      </w:r>
      <w:r w:rsidRPr="005D41DA">
        <w:rPr>
          <w:rFonts w:ascii="Calibri" w:hAnsi="Calibri" w:cs="Calibri"/>
          <w:noProof/>
          <w:sz w:val="24"/>
        </w:rPr>
        <w:t xml:space="preserve"> </w:t>
      </w:r>
      <w:r w:rsidRPr="005D41DA">
        <w:rPr>
          <w:rFonts w:ascii="Calibri" w:hAnsi="Calibri" w:cs="Calibri"/>
          <w:i/>
          <w:noProof/>
          <w:sz w:val="24"/>
        </w:rPr>
        <w:t xml:space="preserve">Journal of Planning Education and Research </w:t>
      </w:r>
      <w:r w:rsidRPr="005D41DA">
        <w:rPr>
          <w:rFonts w:ascii="Calibri" w:hAnsi="Calibri" w:cs="Calibri"/>
          <w:noProof/>
          <w:sz w:val="24"/>
        </w:rPr>
        <w:t xml:space="preserve">2010, </w:t>
      </w:r>
      <w:r w:rsidRPr="005D41DA">
        <w:rPr>
          <w:rFonts w:ascii="Calibri" w:hAnsi="Calibri" w:cs="Calibri"/>
          <w:b/>
          <w:noProof/>
          <w:sz w:val="24"/>
        </w:rPr>
        <w:t>29:</w:t>
      </w:r>
      <w:r w:rsidRPr="005D41DA">
        <w:rPr>
          <w:rFonts w:ascii="Calibri" w:hAnsi="Calibri" w:cs="Calibri"/>
          <w:noProof/>
          <w:sz w:val="24"/>
        </w:rPr>
        <w:t>444-460.</w:t>
      </w:r>
      <w:bookmarkEnd w:id="32"/>
    </w:p>
    <w:p w:rsidR="005D41DA" w:rsidRPr="005D41DA" w:rsidRDefault="005D41DA" w:rsidP="005D41DA">
      <w:pPr>
        <w:spacing w:after="240" w:line="480" w:lineRule="auto"/>
        <w:ind w:left="720" w:hanging="720"/>
        <w:rPr>
          <w:rFonts w:ascii="Calibri" w:hAnsi="Calibri" w:cs="Calibri"/>
          <w:noProof/>
          <w:sz w:val="24"/>
        </w:rPr>
      </w:pPr>
      <w:bookmarkStart w:id="33" w:name="_ENREF_33"/>
      <w:r w:rsidRPr="005D41DA">
        <w:rPr>
          <w:rFonts w:ascii="Calibri" w:hAnsi="Calibri" w:cs="Calibri"/>
          <w:noProof/>
          <w:sz w:val="24"/>
        </w:rPr>
        <w:t>33.</w:t>
      </w:r>
      <w:r w:rsidRPr="005D41DA">
        <w:rPr>
          <w:rFonts w:ascii="Calibri" w:hAnsi="Calibri" w:cs="Calibri"/>
          <w:noProof/>
          <w:sz w:val="24"/>
        </w:rPr>
        <w:tab/>
        <w:t xml:space="preserve">Black JL, Macinko J, Dixon LB, Fryer Jr GE: </w:t>
      </w:r>
      <w:r w:rsidRPr="005D41DA">
        <w:rPr>
          <w:rFonts w:ascii="Calibri" w:hAnsi="Calibri" w:cs="Calibri"/>
          <w:b/>
          <w:noProof/>
          <w:sz w:val="24"/>
        </w:rPr>
        <w:t>Neighbourhoods and obesity in New York City.</w:t>
      </w:r>
      <w:r w:rsidRPr="005D41DA">
        <w:rPr>
          <w:rFonts w:ascii="Calibri" w:hAnsi="Calibri" w:cs="Calibri"/>
          <w:noProof/>
          <w:sz w:val="24"/>
        </w:rPr>
        <w:t xml:space="preserve"> </w:t>
      </w:r>
      <w:r w:rsidRPr="005D41DA">
        <w:rPr>
          <w:rFonts w:ascii="Calibri" w:hAnsi="Calibri" w:cs="Calibri"/>
          <w:i/>
          <w:noProof/>
          <w:sz w:val="24"/>
        </w:rPr>
        <w:t xml:space="preserve">Health and Place </w:t>
      </w:r>
      <w:r w:rsidRPr="005D41DA">
        <w:rPr>
          <w:rFonts w:ascii="Calibri" w:hAnsi="Calibri" w:cs="Calibri"/>
          <w:noProof/>
          <w:sz w:val="24"/>
        </w:rPr>
        <w:t xml:space="preserve">2010, </w:t>
      </w:r>
      <w:r w:rsidRPr="005D41DA">
        <w:rPr>
          <w:rFonts w:ascii="Calibri" w:hAnsi="Calibri" w:cs="Calibri"/>
          <w:b/>
          <w:noProof/>
          <w:sz w:val="24"/>
        </w:rPr>
        <w:t>16:</w:t>
      </w:r>
      <w:r w:rsidRPr="005D41DA">
        <w:rPr>
          <w:rFonts w:ascii="Calibri" w:hAnsi="Calibri" w:cs="Calibri"/>
          <w:noProof/>
          <w:sz w:val="24"/>
        </w:rPr>
        <w:t>489-499.</w:t>
      </w:r>
      <w:bookmarkEnd w:id="33"/>
    </w:p>
    <w:p w:rsidR="005D41DA" w:rsidRPr="005D41DA" w:rsidRDefault="005D41DA" w:rsidP="005D41DA">
      <w:pPr>
        <w:spacing w:after="240" w:line="480" w:lineRule="auto"/>
        <w:ind w:left="720" w:hanging="720"/>
        <w:rPr>
          <w:rFonts w:ascii="Calibri" w:hAnsi="Calibri" w:cs="Calibri"/>
          <w:noProof/>
          <w:sz w:val="24"/>
        </w:rPr>
      </w:pPr>
      <w:bookmarkStart w:id="34" w:name="_ENREF_34"/>
      <w:r w:rsidRPr="005D41DA">
        <w:rPr>
          <w:rFonts w:ascii="Calibri" w:hAnsi="Calibri" w:cs="Calibri"/>
          <w:noProof/>
          <w:sz w:val="24"/>
        </w:rPr>
        <w:t>34.</w:t>
      </w:r>
      <w:r w:rsidRPr="005D41DA">
        <w:rPr>
          <w:rFonts w:ascii="Calibri" w:hAnsi="Calibri" w:cs="Calibri"/>
          <w:noProof/>
          <w:sz w:val="24"/>
        </w:rPr>
        <w:tab/>
        <w:t xml:space="preserve">Commission for Rural Communities: </w:t>
      </w:r>
      <w:r w:rsidRPr="005D41DA">
        <w:rPr>
          <w:rFonts w:ascii="Calibri" w:hAnsi="Calibri" w:cs="Calibri"/>
          <w:b/>
          <w:noProof/>
          <w:sz w:val="24"/>
        </w:rPr>
        <w:t>What is Rural?</w:t>
      </w:r>
      <w:r w:rsidRPr="005D41DA">
        <w:rPr>
          <w:rFonts w:ascii="Calibri" w:hAnsi="Calibri" w:cs="Calibri"/>
          <w:noProof/>
          <w:sz w:val="24"/>
        </w:rPr>
        <w:t xml:space="preserve"> In </w:t>
      </w:r>
      <w:r w:rsidRPr="005D41DA">
        <w:rPr>
          <w:rFonts w:ascii="Calibri" w:hAnsi="Calibri" w:cs="Calibri"/>
          <w:i/>
          <w:noProof/>
          <w:sz w:val="24"/>
        </w:rPr>
        <w:t>Book What is Rural?</w:t>
      </w:r>
      <w:r w:rsidRPr="005D41DA">
        <w:rPr>
          <w:rFonts w:ascii="Calibri" w:hAnsi="Calibri" w:cs="Calibri"/>
          <w:noProof/>
          <w:sz w:val="24"/>
        </w:rPr>
        <w:t xml:space="preserve"> (Editor ed.^eds.). City: Countryside Agency; 2004.</w:t>
      </w:r>
      <w:bookmarkEnd w:id="34"/>
    </w:p>
    <w:p w:rsidR="005D41DA" w:rsidRPr="005D41DA" w:rsidRDefault="005D41DA" w:rsidP="005D41DA">
      <w:pPr>
        <w:spacing w:after="240" w:line="480" w:lineRule="auto"/>
        <w:ind w:left="720" w:hanging="720"/>
        <w:rPr>
          <w:rFonts w:ascii="Calibri" w:hAnsi="Calibri" w:cs="Calibri"/>
          <w:noProof/>
          <w:sz w:val="24"/>
        </w:rPr>
      </w:pPr>
      <w:bookmarkStart w:id="35" w:name="_ENREF_35"/>
      <w:r w:rsidRPr="005D41DA">
        <w:rPr>
          <w:rFonts w:ascii="Calibri" w:hAnsi="Calibri" w:cs="Calibri"/>
          <w:noProof/>
          <w:sz w:val="24"/>
        </w:rPr>
        <w:t>35.</w:t>
      </w:r>
      <w:r w:rsidRPr="005D41DA">
        <w:rPr>
          <w:rFonts w:ascii="Calibri" w:hAnsi="Calibri" w:cs="Calibri"/>
          <w:noProof/>
          <w:sz w:val="24"/>
        </w:rPr>
        <w:tab/>
      </w:r>
      <w:r w:rsidRPr="005D41DA">
        <w:rPr>
          <w:rFonts w:ascii="Calibri" w:hAnsi="Calibri" w:cs="Calibri"/>
          <w:b/>
          <w:noProof/>
          <w:sz w:val="24"/>
        </w:rPr>
        <w:t xml:space="preserve">The English Indices of Deprivation 2010 </w:t>
      </w:r>
      <w:r w:rsidRPr="005D41DA">
        <w:rPr>
          <w:rFonts w:ascii="Calibri" w:hAnsi="Calibri" w:cs="Calibri"/>
          <w:noProof/>
          <w:sz w:val="24"/>
        </w:rPr>
        <w:t>[</w:t>
      </w:r>
      <w:hyperlink r:id="rId13" w:history="1">
        <w:r w:rsidRPr="005D41DA">
          <w:rPr>
            <w:rStyle w:val="Hyperlink"/>
            <w:rFonts w:ascii="Calibri" w:hAnsi="Calibri" w:cs="Calibri"/>
            <w:noProof/>
            <w:sz w:val="24"/>
          </w:rPr>
          <w:t>http://www.communities.gov.uk/publications/corporate/statistics/indices2010</w:t>
        </w:r>
      </w:hyperlink>
      <w:r w:rsidRPr="005D41DA">
        <w:rPr>
          <w:rFonts w:ascii="Calibri" w:hAnsi="Calibri" w:cs="Calibri"/>
          <w:noProof/>
          <w:sz w:val="24"/>
        </w:rPr>
        <w:t>]</w:t>
      </w:r>
      <w:bookmarkEnd w:id="35"/>
    </w:p>
    <w:p w:rsidR="005D41DA" w:rsidRPr="005D41DA" w:rsidRDefault="005D41DA" w:rsidP="005D41DA">
      <w:pPr>
        <w:spacing w:after="240" w:line="480" w:lineRule="auto"/>
        <w:ind w:left="720" w:hanging="720"/>
        <w:rPr>
          <w:rFonts w:ascii="Calibri" w:hAnsi="Calibri" w:cs="Calibri"/>
          <w:noProof/>
          <w:sz w:val="24"/>
        </w:rPr>
      </w:pPr>
      <w:bookmarkStart w:id="36" w:name="_ENREF_36"/>
      <w:r w:rsidRPr="005D41DA">
        <w:rPr>
          <w:rFonts w:ascii="Calibri" w:hAnsi="Calibri" w:cs="Calibri"/>
          <w:noProof/>
          <w:sz w:val="24"/>
        </w:rPr>
        <w:lastRenderedPageBreak/>
        <w:t>36.</w:t>
      </w:r>
      <w:r w:rsidRPr="005D41DA">
        <w:rPr>
          <w:rFonts w:ascii="Calibri" w:hAnsi="Calibri" w:cs="Calibri"/>
          <w:noProof/>
          <w:sz w:val="24"/>
        </w:rPr>
        <w:tab/>
      </w:r>
      <w:r w:rsidRPr="005D41DA">
        <w:rPr>
          <w:rFonts w:ascii="Calibri" w:hAnsi="Calibri" w:cs="Calibri"/>
          <w:b/>
          <w:noProof/>
          <w:sz w:val="24"/>
        </w:rPr>
        <w:t xml:space="preserve">Indices of Deprivation 2007 </w:t>
      </w:r>
      <w:r w:rsidRPr="005D41DA">
        <w:rPr>
          <w:rFonts w:ascii="Calibri" w:hAnsi="Calibri" w:cs="Calibri"/>
          <w:noProof/>
          <w:sz w:val="24"/>
        </w:rPr>
        <w:t>[</w:t>
      </w:r>
      <w:hyperlink r:id="rId14" w:history="1">
        <w:r w:rsidRPr="005D41DA">
          <w:rPr>
            <w:rStyle w:val="Hyperlink"/>
            <w:rFonts w:ascii="Calibri" w:hAnsi="Calibri" w:cs="Calibri"/>
            <w:noProof/>
            <w:sz w:val="24"/>
          </w:rPr>
          <w:t>http://www.communities.gov.uk/communities/neighbourhoodrenewal/deprivation/deprivation07/</w:t>
        </w:r>
      </w:hyperlink>
      <w:r w:rsidRPr="005D41DA">
        <w:rPr>
          <w:rFonts w:ascii="Calibri" w:hAnsi="Calibri" w:cs="Calibri"/>
          <w:noProof/>
          <w:sz w:val="24"/>
        </w:rPr>
        <w:t>]</w:t>
      </w:r>
      <w:bookmarkEnd w:id="36"/>
    </w:p>
    <w:p w:rsidR="005D41DA" w:rsidRPr="005D41DA" w:rsidRDefault="005D41DA" w:rsidP="005D41DA">
      <w:pPr>
        <w:spacing w:after="240" w:line="480" w:lineRule="auto"/>
        <w:ind w:left="720" w:hanging="720"/>
        <w:rPr>
          <w:rFonts w:ascii="Calibri" w:hAnsi="Calibri" w:cs="Calibri"/>
          <w:noProof/>
          <w:sz w:val="24"/>
        </w:rPr>
      </w:pPr>
      <w:bookmarkStart w:id="37" w:name="_ENREF_37"/>
      <w:r w:rsidRPr="005D41DA">
        <w:rPr>
          <w:rFonts w:ascii="Calibri" w:hAnsi="Calibri" w:cs="Calibri"/>
          <w:noProof/>
          <w:sz w:val="24"/>
        </w:rPr>
        <w:t>37.</w:t>
      </w:r>
      <w:r w:rsidRPr="005D41DA">
        <w:rPr>
          <w:rFonts w:ascii="Calibri" w:hAnsi="Calibri" w:cs="Calibri"/>
          <w:noProof/>
          <w:sz w:val="24"/>
        </w:rPr>
        <w:tab/>
        <w:t xml:space="preserve">White E, Armstrong BK, Saracci R: </w:t>
      </w:r>
      <w:r w:rsidRPr="005D41DA">
        <w:rPr>
          <w:rFonts w:ascii="Calibri" w:hAnsi="Calibri" w:cs="Calibri"/>
          <w:i/>
          <w:noProof/>
          <w:sz w:val="24"/>
        </w:rPr>
        <w:t>Principles of measurement in epidemiology: collecting, evaluating, and improving measures of disease risk factors.</w:t>
      </w:r>
      <w:r w:rsidRPr="005D41DA">
        <w:rPr>
          <w:rFonts w:ascii="Calibri" w:hAnsi="Calibri" w:cs="Calibri"/>
          <w:noProof/>
          <w:sz w:val="24"/>
        </w:rPr>
        <w:t xml:space="preserve"> 2nd Edition edn. Oxford: Oxford University Press; 2008.</w:t>
      </w:r>
      <w:bookmarkEnd w:id="37"/>
    </w:p>
    <w:p w:rsidR="005D41DA" w:rsidRPr="005D41DA" w:rsidRDefault="005D41DA" w:rsidP="005D41DA">
      <w:pPr>
        <w:spacing w:after="240" w:line="480" w:lineRule="auto"/>
        <w:ind w:left="720" w:hanging="720"/>
        <w:rPr>
          <w:rFonts w:ascii="Calibri" w:hAnsi="Calibri" w:cs="Calibri"/>
          <w:noProof/>
          <w:sz w:val="24"/>
        </w:rPr>
      </w:pPr>
      <w:bookmarkStart w:id="38" w:name="_ENREF_38"/>
      <w:r w:rsidRPr="005D41DA">
        <w:rPr>
          <w:rFonts w:ascii="Calibri" w:hAnsi="Calibri" w:cs="Calibri"/>
          <w:noProof/>
          <w:sz w:val="24"/>
        </w:rPr>
        <w:t>38.</w:t>
      </w:r>
      <w:r w:rsidRPr="005D41DA">
        <w:rPr>
          <w:rFonts w:ascii="Calibri" w:hAnsi="Calibri" w:cs="Calibri"/>
          <w:noProof/>
          <w:sz w:val="24"/>
        </w:rPr>
        <w:tab/>
        <w:t xml:space="preserve">Rundle A, Neckerman KM, Freeman L, Lovasi GS, Purciel M, Quinn J, Richards C, Sircar N, Weiss C: </w:t>
      </w:r>
      <w:r w:rsidRPr="005D41DA">
        <w:rPr>
          <w:rFonts w:ascii="Calibri" w:hAnsi="Calibri" w:cs="Calibri"/>
          <w:b/>
          <w:noProof/>
          <w:sz w:val="24"/>
        </w:rPr>
        <w:t>Neighborhood food environment and walkability predict obesity in New York City.</w:t>
      </w:r>
      <w:r w:rsidRPr="005D41DA">
        <w:rPr>
          <w:rFonts w:ascii="Calibri" w:hAnsi="Calibri" w:cs="Calibri"/>
          <w:noProof/>
          <w:sz w:val="24"/>
        </w:rPr>
        <w:t xml:space="preserve"> </w:t>
      </w:r>
      <w:r w:rsidRPr="005D41DA">
        <w:rPr>
          <w:rFonts w:ascii="Calibri" w:hAnsi="Calibri" w:cs="Calibri"/>
          <w:i/>
          <w:noProof/>
          <w:sz w:val="24"/>
        </w:rPr>
        <w:t xml:space="preserve">Environmental Health Perspectives </w:t>
      </w:r>
      <w:r w:rsidRPr="005D41DA">
        <w:rPr>
          <w:rFonts w:ascii="Calibri" w:hAnsi="Calibri" w:cs="Calibri"/>
          <w:noProof/>
          <w:sz w:val="24"/>
        </w:rPr>
        <w:t xml:space="preserve">2009, </w:t>
      </w:r>
      <w:r w:rsidRPr="005D41DA">
        <w:rPr>
          <w:rFonts w:ascii="Calibri" w:hAnsi="Calibri" w:cs="Calibri"/>
          <w:b/>
          <w:noProof/>
          <w:sz w:val="24"/>
        </w:rPr>
        <w:t>117:</w:t>
      </w:r>
      <w:r w:rsidRPr="005D41DA">
        <w:rPr>
          <w:rFonts w:ascii="Calibri" w:hAnsi="Calibri" w:cs="Calibri"/>
          <w:noProof/>
          <w:sz w:val="24"/>
        </w:rPr>
        <w:t>442-447.</w:t>
      </w:r>
      <w:bookmarkEnd w:id="38"/>
    </w:p>
    <w:p w:rsidR="005D41DA" w:rsidRPr="005D41DA" w:rsidRDefault="005D41DA" w:rsidP="005D41DA">
      <w:pPr>
        <w:spacing w:after="240" w:line="480" w:lineRule="auto"/>
        <w:ind w:left="720" w:hanging="720"/>
        <w:rPr>
          <w:rFonts w:ascii="Calibri" w:hAnsi="Calibri" w:cs="Calibri"/>
          <w:noProof/>
          <w:sz w:val="24"/>
        </w:rPr>
      </w:pPr>
      <w:bookmarkStart w:id="39" w:name="_ENREF_39"/>
      <w:r w:rsidRPr="005D41DA">
        <w:rPr>
          <w:rFonts w:ascii="Calibri" w:hAnsi="Calibri" w:cs="Calibri"/>
          <w:noProof/>
          <w:sz w:val="24"/>
        </w:rPr>
        <w:t>39.</w:t>
      </w:r>
      <w:r w:rsidRPr="005D41DA">
        <w:rPr>
          <w:rFonts w:ascii="Calibri" w:hAnsi="Calibri" w:cs="Calibri"/>
          <w:noProof/>
          <w:sz w:val="24"/>
        </w:rPr>
        <w:tab/>
        <w:t xml:space="preserve">Galvez MP, Hong L, Choi E, Liao L, Godbold J, Brenner B: </w:t>
      </w:r>
      <w:r w:rsidRPr="005D41DA">
        <w:rPr>
          <w:rFonts w:ascii="Calibri" w:hAnsi="Calibri" w:cs="Calibri"/>
          <w:b/>
          <w:noProof/>
          <w:sz w:val="24"/>
        </w:rPr>
        <w:t>Childhood obesity and neighbourhood food-store availability in an inner-city community.</w:t>
      </w:r>
      <w:r w:rsidRPr="005D41DA">
        <w:rPr>
          <w:rFonts w:ascii="Calibri" w:hAnsi="Calibri" w:cs="Calibri"/>
          <w:noProof/>
          <w:sz w:val="24"/>
        </w:rPr>
        <w:t xml:space="preserve"> </w:t>
      </w:r>
      <w:r w:rsidRPr="005D41DA">
        <w:rPr>
          <w:rFonts w:ascii="Calibri" w:hAnsi="Calibri" w:cs="Calibri"/>
          <w:i/>
          <w:noProof/>
          <w:sz w:val="24"/>
        </w:rPr>
        <w:t xml:space="preserve">Academic Pediatrics </w:t>
      </w:r>
      <w:r w:rsidRPr="005D41DA">
        <w:rPr>
          <w:rFonts w:ascii="Calibri" w:hAnsi="Calibri" w:cs="Calibri"/>
          <w:noProof/>
          <w:sz w:val="24"/>
        </w:rPr>
        <w:t xml:space="preserve">2009, </w:t>
      </w:r>
      <w:r w:rsidRPr="005D41DA">
        <w:rPr>
          <w:rFonts w:ascii="Calibri" w:hAnsi="Calibri" w:cs="Calibri"/>
          <w:b/>
          <w:noProof/>
          <w:sz w:val="24"/>
        </w:rPr>
        <w:t>9:</w:t>
      </w:r>
      <w:r w:rsidRPr="005D41DA">
        <w:rPr>
          <w:rFonts w:ascii="Calibri" w:hAnsi="Calibri" w:cs="Calibri"/>
          <w:noProof/>
          <w:sz w:val="24"/>
        </w:rPr>
        <w:t>339-343.</w:t>
      </w:r>
      <w:bookmarkEnd w:id="39"/>
    </w:p>
    <w:p w:rsidR="005D41DA" w:rsidRPr="005D41DA" w:rsidRDefault="005D41DA" w:rsidP="005D41DA">
      <w:pPr>
        <w:spacing w:after="240" w:line="480" w:lineRule="auto"/>
        <w:ind w:left="720" w:hanging="720"/>
        <w:rPr>
          <w:rFonts w:ascii="Calibri" w:hAnsi="Calibri" w:cs="Calibri"/>
          <w:noProof/>
          <w:sz w:val="24"/>
        </w:rPr>
      </w:pPr>
      <w:bookmarkStart w:id="40" w:name="_ENREF_40"/>
      <w:r w:rsidRPr="005D41DA">
        <w:rPr>
          <w:rFonts w:ascii="Calibri" w:hAnsi="Calibri" w:cs="Calibri"/>
          <w:noProof/>
          <w:sz w:val="24"/>
        </w:rPr>
        <w:t>40.</w:t>
      </w:r>
      <w:r w:rsidRPr="005D41DA">
        <w:rPr>
          <w:rFonts w:ascii="Calibri" w:hAnsi="Calibri" w:cs="Calibri"/>
          <w:noProof/>
          <w:sz w:val="24"/>
        </w:rPr>
        <w:tab/>
        <w:t xml:space="preserve">Liese AD, Weis KE, Pluto D, Smith E, Lawson A: </w:t>
      </w:r>
      <w:r w:rsidRPr="005D41DA">
        <w:rPr>
          <w:rFonts w:ascii="Calibri" w:hAnsi="Calibri" w:cs="Calibri"/>
          <w:b/>
          <w:noProof/>
          <w:sz w:val="24"/>
        </w:rPr>
        <w:t>Food store types, availability, and cost of foods in a rural environment.</w:t>
      </w:r>
      <w:r w:rsidRPr="005D41DA">
        <w:rPr>
          <w:rFonts w:ascii="Calibri" w:hAnsi="Calibri" w:cs="Calibri"/>
          <w:noProof/>
          <w:sz w:val="24"/>
        </w:rPr>
        <w:t xml:space="preserve"> </w:t>
      </w:r>
      <w:r w:rsidRPr="005D41DA">
        <w:rPr>
          <w:rFonts w:ascii="Calibri" w:hAnsi="Calibri" w:cs="Calibri"/>
          <w:i/>
          <w:noProof/>
          <w:sz w:val="24"/>
        </w:rPr>
        <w:t xml:space="preserve">Journal of the American Dietetic Association </w:t>
      </w:r>
      <w:r w:rsidRPr="005D41DA">
        <w:rPr>
          <w:rFonts w:ascii="Calibri" w:hAnsi="Calibri" w:cs="Calibri"/>
          <w:noProof/>
          <w:sz w:val="24"/>
        </w:rPr>
        <w:t xml:space="preserve">2007, </w:t>
      </w:r>
      <w:r w:rsidRPr="005D41DA">
        <w:rPr>
          <w:rFonts w:ascii="Calibri" w:hAnsi="Calibri" w:cs="Calibri"/>
          <w:b/>
          <w:noProof/>
          <w:sz w:val="24"/>
        </w:rPr>
        <w:t>107:</w:t>
      </w:r>
      <w:r w:rsidRPr="005D41DA">
        <w:rPr>
          <w:rFonts w:ascii="Calibri" w:hAnsi="Calibri" w:cs="Calibri"/>
          <w:noProof/>
          <w:sz w:val="24"/>
        </w:rPr>
        <w:t>1916-1923.</w:t>
      </w:r>
      <w:bookmarkEnd w:id="40"/>
    </w:p>
    <w:p w:rsidR="005D41DA" w:rsidRPr="005D41DA" w:rsidRDefault="005D41DA" w:rsidP="005D41DA">
      <w:pPr>
        <w:spacing w:after="240" w:line="480" w:lineRule="auto"/>
        <w:ind w:left="720" w:hanging="720"/>
        <w:rPr>
          <w:rFonts w:ascii="Calibri" w:hAnsi="Calibri" w:cs="Calibri"/>
          <w:noProof/>
          <w:sz w:val="24"/>
        </w:rPr>
      </w:pPr>
      <w:bookmarkStart w:id="41" w:name="_ENREF_41"/>
      <w:r w:rsidRPr="005D41DA">
        <w:rPr>
          <w:rFonts w:ascii="Calibri" w:hAnsi="Calibri" w:cs="Calibri"/>
          <w:noProof/>
          <w:sz w:val="24"/>
        </w:rPr>
        <w:t>41.</w:t>
      </w:r>
      <w:r w:rsidRPr="005D41DA">
        <w:rPr>
          <w:rFonts w:ascii="Calibri" w:hAnsi="Calibri" w:cs="Calibri"/>
          <w:noProof/>
          <w:sz w:val="24"/>
        </w:rPr>
        <w:tab/>
        <w:t xml:space="preserve">Odoms-Young AM, Zenk SN, Mason MM: </w:t>
      </w:r>
      <w:r w:rsidRPr="005D41DA">
        <w:rPr>
          <w:rFonts w:ascii="Calibri" w:hAnsi="Calibri" w:cs="Calibri"/>
          <w:b/>
          <w:noProof/>
          <w:sz w:val="24"/>
        </w:rPr>
        <w:t>Measuring food availability and access in African-American communities: implications for intervention and policy.</w:t>
      </w:r>
      <w:r w:rsidRPr="005D41DA">
        <w:rPr>
          <w:rFonts w:ascii="Calibri" w:hAnsi="Calibri" w:cs="Calibri"/>
          <w:noProof/>
          <w:sz w:val="24"/>
        </w:rPr>
        <w:t xml:space="preserve"> </w:t>
      </w:r>
      <w:r w:rsidRPr="005D41DA">
        <w:rPr>
          <w:rFonts w:ascii="Calibri" w:hAnsi="Calibri" w:cs="Calibri"/>
          <w:i/>
          <w:noProof/>
          <w:sz w:val="24"/>
        </w:rPr>
        <w:t xml:space="preserve">American Journal of Preventive Medicine </w:t>
      </w:r>
      <w:r w:rsidRPr="005D41DA">
        <w:rPr>
          <w:rFonts w:ascii="Calibri" w:hAnsi="Calibri" w:cs="Calibri"/>
          <w:noProof/>
          <w:sz w:val="24"/>
        </w:rPr>
        <w:t xml:space="preserve">2009, </w:t>
      </w:r>
      <w:r w:rsidRPr="005D41DA">
        <w:rPr>
          <w:rFonts w:ascii="Calibri" w:hAnsi="Calibri" w:cs="Calibri"/>
          <w:b/>
          <w:noProof/>
          <w:sz w:val="24"/>
        </w:rPr>
        <w:t>36:</w:t>
      </w:r>
      <w:r w:rsidRPr="005D41DA">
        <w:rPr>
          <w:rFonts w:ascii="Calibri" w:hAnsi="Calibri" w:cs="Calibri"/>
          <w:noProof/>
          <w:sz w:val="24"/>
        </w:rPr>
        <w:t>S145-S150.</w:t>
      </w:r>
      <w:bookmarkEnd w:id="41"/>
    </w:p>
    <w:p w:rsidR="005D41DA" w:rsidRPr="005D41DA" w:rsidRDefault="005D41DA" w:rsidP="005D41DA">
      <w:pPr>
        <w:spacing w:line="480" w:lineRule="auto"/>
        <w:ind w:left="720" w:hanging="720"/>
        <w:rPr>
          <w:rFonts w:ascii="Calibri" w:hAnsi="Calibri" w:cs="Calibri"/>
          <w:noProof/>
          <w:sz w:val="24"/>
        </w:rPr>
      </w:pPr>
      <w:bookmarkStart w:id="42" w:name="_ENREF_42"/>
      <w:r w:rsidRPr="005D41DA">
        <w:rPr>
          <w:rFonts w:ascii="Calibri" w:hAnsi="Calibri" w:cs="Calibri"/>
          <w:noProof/>
          <w:sz w:val="24"/>
        </w:rPr>
        <w:t>42.</w:t>
      </w:r>
      <w:r w:rsidRPr="005D41DA">
        <w:rPr>
          <w:rFonts w:ascii="Calibri" w:hAnsi="Calibri" w:cs="Calibri"/>
          <w:noProof/>
          <w:sz w:val="24"/>
        </w:rPr>
        <w:tab/>
        <w:t xml:space="preserve">Bagwell S: </w:t>
      </w:r>
      <w:r w:rsidRPr="005D41DA">
        <w:rPr>
          <w:rFonts w:ascii="Calibri" w:hAnsi="Calibri" w:cs="Calibri"/>
          <w:b/>
          <w:noProof/>
          <w:sz w:val="24"/>
        </w:rPr>
        <w:t>The role of independent fast-food outlets in obesogenic environments: a case study of East London in the UK.</w:t>
      </w:r>
      <w:r w:rsidRPr="005D41DA">
        <w:rPr>
          <w:rFonts w:ascii="Calibri" w:hAnsi="Calibri" w:cs="Calibri"/>
          <w:noProof/>
          <w:sz w:val="24"/>
        </w:rPr>
        <w:t xml:space="preserve"> </w:t>
      </w:r>
      <w:r w:rsidRPr="005D41DA">
        <w:rPr>
          <w:rFonts w:ascii="Calibri" w:hAnsi="Calibri" w:cs="Calibri"/>
          <w:i/>
          <w:noProof/>
          <w:sz w:val="24"/>
        </w:rPr>
        <w:t xml:space="preserve">Environment and Planning A </w:t>
      </w:r>
      <w:r w:rsidRPr="005D41DA">
        <w:rPr>
          <w:rFonts w:ascii="Calibri" w:hAnsi="Calibri" w:cs="Calibri"/>
          <w:noProof/>
          <w:sz w:val="24"/>
        </w:rPr>
        <w:t xml:space="preserve">2011, </w:t>
      </w:r>
      <w:r w:rsidRPr="005D41DA">
        <w:rPr>
          <w:rFonts w:ascii="Calibri" w:hAnsi="Calibri" w:cs="Calibri"/>
          <w:b/>
          <w:noProof/>
          <w:sz w:val="24"/>
        </w:rPr>
        <w:t>43:</w:t>
      </w:r>
      <w:r w:rsidRPr="005D41DA">
        <w:rPr>
          <w:rFonts w:ascii="Calibri" w:hAnsi="Calibri" w:cs="Calibri"/>
          <w:noProof/>
          <w:sz w:val="24"/>
        </w:rPr>
        <w:t>2217-2236.</w:t>
      </w:r>
      <w:bookmarkEnd w:id="42"/>
    </w:p>
    <w:p w:rsidR="005D41DA" w:rsidRDefault="005D41DA" w:rsidP="005D41DA">
      <w:pPr>
        <w:spacing w:line="480" w:lineRule="auto"/>
        <w:rPr>
          <w:rFonts w:ascii="Calibri" w:hAnsi="Calibri" w:cs="Calibri"/>
          <w:noProof/>
          <w:sz w:val="24"/>
        </w:rPr>
      </w:pPr>
    </w:p>
    <w:p w:rsidR="007B3CEC" w:rsidRPr="007B0D8F" w:rsidRDefault="005D48E9" w:rsidP="00EA2A97">
      <w:pPr>
        <w:spacing w:line="480" w:lineRule="auto"/>
        <w:ind w:left="720" w:hanging="720"/>
        <w:rPr>
          <w:rFonts w:cs="Arial"/>
          <w:b/>
          <w:bCs/>
          <w:kern w:val="32"/>
          <w:sz w:val="32"/>
          <w:szCs w:val="32"/>
          <w:lang w:eastAsia="en-US"/>
        </w:rPr>
      </w:pPr>
      <w:r>
        <w:rPr>
          <w:rFonts w:asciiTheme="minorHAnsi" w:hAnsiTheme="minorHAnsi" w:cstheme="minorHAnsi"/>
          <w:sz w:val="24"/>
        </w:rPr>
        <w:lastRenderedPageBreak/>
        <w:fldChar w:fldCharType="end"/>
      </w:r>
      <w:r w:rsidR="007B0D8F" w:rsidRPr="007B0D8F">
        <w:rPr>
          <w:rFonts w:cs="Arial"/>
          <w:b/>
          <w:bCs/>
          <w:kern w:val="32"/>
          <w:sz w:val="32"/>
          <w:szCs w:val="32"/>
          <w:lang w:eastAsia="en-US"/>
        </w:rPr>
        <w:t>Figure Legends</w:t>
      </w:r>
    </w:p>
    <w:p w:rsidR="007B0D8F" w:rsidRDefault="007B0D8F" w:rsidP="007B0D8F">
      <w:pPr>
        <w:rPr>
          <w:rFonts w:asciiTheme="minorHAnsi" w:hAnsiTheme="minorHAnsi" w:cstheme="minorHAnsi"/>
          <w:sz w:val="24"/>
        </w:rPr>
      </w:pPr>
      <w:proofErr w:type="gramStart"/>
      <w:r>
        <w:rPr>
          <w:rFonts w:asciiTheme="minorHAnsi" w:hAnsiTheme="minorHAnsi" w:cstheme="minorHAnsi"/>
          <w:b/>
          <w:sz w:val="24"/>
        </w:rPr>
        <w:t>Figure 1.</w:t>
      </w:r>
      <w:proofErr w:type="gramEnd"/>
      <w:r>
        <w:rPr>
          <w:rFonts w:asciiTheme="minorHAnsi" w:hAnsiTheme="minorHAnsi" w:cstheme="minorHAnsi"/>
          <w:b/>
          <w:sz w:val="24"/>
        </w:rPr>
        <w:t xml:space="preserve"> </w:t>
      </w:r>
      <w:r w:rsidRPr="007B0D8F">
        <w:rPr>
          <w:rFonts w:asciiTheme="minorHAnsi" w:hAnsiTheme="minorHAnsi" w:cstheme="minorHAnsi"/>
          <w:b/>
          <w:sz w:val="24"/>
        </w:rPr>
        <w:t>Cambridgeshire county study area,</w:t>
      </w:r>
      <w:r>
        <w:rPr>
          <w:rFonts w:asciiTheme="minorHAnsi" w:hAnsiTheme="minorHAnsi" w:cstheme="minorHAnsi"/>
          <w:sz w:val="24"/>
        </w:rPr>
        <w:t xml:space="preserve"> showing Urban areas (based on lower super output area urban/rural classifications</w:t>
      </w:r>
      <w:r w:rsidR="000E08FC">
        <w:rPr>
          <w:rFonts w:asciiTheme="minorHAnsi" w:hAnsiTheme="minorHAnsi" w:cstheme="minorHAnsi"/>
          <w:sz w:val="24"/>
        </w:rPr>
        <w:t xml:space="preserve"> from Communities and Local Government</w:t>
      </w:r>
      <w:r>
        <w:rPr>
          <w:rFonts w:asciiTheme="minorHAnsi" w:hAnsiTheme="minorHAnsi" w:cstheme="minorHAnsi"/>
          <w:sz w:val="24"/>
        </w:rPr>
        <w:t>) and Deprivation (Index of Multiple Deprivation) Quintiles.</w:t>
      </w:r>
    </w:p>
    <w:p w:rsidR="000E08FC" w:rsidRPr="000E08FC" w:rsidRDefault="000E08FC" w:rsidP="007B0D8F">
      <w:pPr>
        <w:rPr>
          <w:rFonts w:asciiTheme="minorHAnsi" w:hAnsiTheme="minorHAnsi" w:cstheme="minorHAnsi"/>
          <w:sz w:val="20"/>
          <w:szCs w:val="20"/>
        </w:rPr>
      </w:pPr>
      <w:r w:rsidRPr="000E08FC">
        <w:rPr>
          <w:rFonts w:asciiTheme="minorHAnsi" w:hAnsiTheme="minorHAnsi" w:cstheme="minorHAnsi"/>
          <w:sz w:val="20"/>
          <w:szCs w:val="20"/>
        </w:rPr>
        <w:t>© Crown Copyright/database right 2012. An Ordnance Survey/EDINA supplied service.</w:t>
      </w:r>
    </w:p>
    <w:p w:rsidR="007B3CEC" w:rsidRDefault="007B3CEC">
      <w:pPr>
        <w:rPr>
          <w:rFonts w:asciiTheme="minorHAnsi" w:hAnsiTheme="minorHAnsi" w:cstheme="minorHAnsi"/>
          <w:sz w:val="24"/>
        </w:rPr>
      </w:pPr>
      <w:r>
        <w:rPr>
          <w:rFonts w:asciiTheme="minorHAnsi" w:hAnsiTheme="minorHAnsi" w:cstheme="minorHAnsi"/>
          <w:sz w:val="24"/>
        </w:rPr>
        <w:br w:type="page"/>
      </w:r>
    </w:p>
    <w:p w:rsidR="00077F7A" w:rsidRDefault="00077F7A" w:rsidP="007B3CEC">
      <w:pPr>
        <w:rPr>
          <w:rFonts w:asciiTheme="minorHAnsi" w:hAnsiTheme="minorHAnsi" w:cstheme="minorHAnsi"/>
          <w:b/>
          <w:sz w:val="24"/>
        </w:rPr>
        <w:sectPr w:rsidR="00077F7A" w:rsidSect="009B6D6B">
          <w:footerReference w:type="default" r:id="rId15"/>
          <w:pgSz w:w="11906" w:h="16838"/>
          <w:pgMar w:top="1191" w:right="1418" w:bottom="1191" w:left="1418" w:header="709" w:footer="709" w:gutter="0"/>
          <w:cols w:space="708"/>
          <w:docGrid w:linePitch="360"/>
        </w:sectPr>
      </w:pPr>
    </w:p>
    <w:p w:rsidR="007B3CEC" w:rsidRDefault="007B3CEC" w:rsidP="007B3CEC">
      <w:pPr>
        <w:rPr>
          <w:rFonts w:asciiTheme="minorHAnsi" w:hAnsiTheme="minorHAnsi" w:cstheme="minorHAnsi"/>
          <w:sz w:val="24"/>
        </w:rPr>
      </w:pPr>
      <w:proofErr w:type="gramStart"/>
      <w:r>
        <w:rPr>
          <w:rFonts w:asciiTheme="minorHAnsi" w:hAnsiTheme="minorHAnsi" w:cstheme="minorHAnsi"/>
          <w:b/>
          <w:sz w:val="24"/>
        </w:rPr>
        <w:lastRenderedPageBreak/>
        <w:t>Table 1.</w:t>
      </w:r>
      <w:proofErr w:type="gramEnd"/>
      <w:r>
        <w:rPr>
          <w:rFonts w:asciiTheme="minorHAnsi" w:hAnsiTheme="minorHAnsi" w:cstheme="minorHAnsi"/>
          <w:sz w:val="24"/>
        </w:rPr>
        <w:t xml:space="preserve"> </w:t>
      </w:r>
      <w:proofErr w:type="gramStart"/>
      <w:r w:rsidRPr="00C549D4">
        <w:rPr>
          <w:rFonts w:asciiTheme="minorHAnsi" w:hAnsiTheme="minorHAnsi" w:cstheme="minorHAnsi"/>
          <w:b/>
          <w:sz w:val="24"/>
        </w:rPr>
        <w:t>Descriptive statistics and Percentage Agreement</w:t>
      </w:r>
      <w:r>
        <w:rPr>
          <w:rFonts w:asciiTheme="minorHAnsi" w:hAnsiTheme="minorHAnsi" w:cstheme="minorHAnsi"/>
          <w:sz w:val="24"/>
        </w:rPr>
        <w:t xml:space="preserve"> for all food outlets, food outlets by type, and all food outlets ac</w:t>
      </w:r>
      <w:r w:rsidR="00307261">
        <w:rPr>
          <w:rFonts w:asciiTheme="minorHAnsi" w:hAnsiTheme="minorHAnsi" w:cstheme="minorHAnsi"/>
          <w:sz w:val="24"/>
        </w:rPr>
        <w:t>ross urban/rural divides and socio-economic status</w:t>
      </w:r>
      <w:r>
        <w:rPr>
          <w:rFonts w:asciiTheme="minorHAnsi" w:hAnsiTheme="minorHAnsi" w:cstheme="minorHAnsi"/>
          <w:sz w:val="24"/>
        </w:rPr>
        <w:t xml:space="preserve"> quintiles.</w:t>
      </w:r>
      <w:proofErr w:type="gramEnd"/>
    </w:p>
    <w:p w:rsidR="007B3CEC" w:rsidRDefault="007B3CEC" w:rsidP="007B3CEC">
      <w:pPr>
        <w:rPr>
          <w:rFonts w:asciiTheme="minorHAnsi" w:hAnsiTheme="minorHAnsi" w:cstheme="minorHAnsi"/>
          <w:sz w:val="24"/>
        </w:rPr>
      </w:pPr>
    </w:p>
    <w:tbl>
      <w:tblPr>
        <w:tblStyle w:val="TableGrid"/>
        <w:tblW w:w="12269" w:type="dxa"/>
        <w:tblLook w:val="04A0" w:firstRow="1" w:lastRow="0" w:firstColumn="1" w:lastColumn="0" w:noHBand="0" w:noVBand="1"/>
      </w:tblPr>
      <w:tblGrid>
        <w:gridCol w:w="2527"/>
        <w:gridCol w:w="708"/>
        <w:gridCol w:w="966"/>
        <w:gridCol w:w="735"/>
        <w:gridCol w:w="931"/>
        <w:gridCol w:w="1337"/>
        <w:gridCol w:w="1701"/>
        <w:gridCol w:w="1833"/>
        <w:gridCol w:w="1531"/>
      </w:tblGrid>
      <w:tr w:rsidR="00077F7A" w:rsidRPr="00A40F7E" w:rsidTr="00907BC0">
        <w:trPr>
          <w:trHeight w:val="300"/>
        </w:trPr>
        <w:tc>
          <w:tcPr>
            <w:tcW w:w="2527" w:type="dxa"/>
            <w:vMerge w:val="restart"/>
            <w:noWrap/>
            <w:vAlign w:val="center"/>
            <w:hideMark/>
          </w:tcPr>
          <w:p w:rsidR="00077F7A" w:rsidRPr="00A40F7E" w:rsidRDefault="00077F7A" w:rsidP="00907BC0">
            <w:pPr>
              <w:rPr>
                <w:rFonts w:ascii="Calibri" w:hAnsi="Calibri" w:cs="Calibri"/>
                <w:b/>
                <w:bCs/>
                <w:color w:val="000000"/>
                <w:szCs w:val="22"/>
              </w:rPr>
            </w:pPr>
            <w:r w:rsidRPr="00A40F7E">
              <w:rPr>
                <w:rFonts w:ascii="Calibri" w:hAnsi="Calibri" w:cs="Calibri"/>
                <w:b/>
                <w:bCs/>
                <w:color w:val="000000"/>
                <w:szCs w:val="22"/>
              </w:rPr>
              <w:t>Food Outlet Category</w:t>
            </w:r>
          </w:p>
        </w:tc>
        <w:tc>
          <w:tcPr>
            <w:tcW w:w="1674" w:type="dxa"/>
            <w:gridSpan w:val="2"/>
          </w:tcPr>
          <w:p w:rsidR="00077F7A" w:rsidRPr="00A40F7E" w:rsidRDefault="00077F7A" w:rsidP="00934C0A">
            <w:pPr>
              <w:jc w:val="center"/>
              <w:rPr>
                <w:rFonts w:ascii="Calibri" w:hAnsi="Calibri" w:cs="Calibri"/>
                <w:b/>
                <w:bCs/>
                <w:color w:val="000000"/>
                <w:szCs w:val="22"/>
              </w:rPr>
            </w:pPr>
            <w:r>
              <w:rPr>
                <w:rFonts w:ascii="Calibri" w:hAnsi="Calibri" w:cs="Calibri"/>
                <w:b/>
                <w:bCs/>
                <w:color w:val="000000"/>
                <w:szCs w:val="22"/>
              </w:rPr>
              <w:t>Council Data</w:t>
            </w:r>
          </w:p>
        </w:tc>
        <w:tc>
          <w:tcPr>
            <w:tcW w:w="1666" w:type="dxa"/>
            <w:gridSpan w:val="2"/>
          </w:tcPr>
          <w:p w:rsidR="00077F7A" w:rsidRPr="00A40F7E" w:rsidRDefault="00077F7A" w:rsidP="00934C0A">
            <w:pPr>
              <w:jc w:val="center"/>
              <w:rPr>
                <w:rFonts w:ascii="Calibri" w:hAnsi="Calibri" w:cs="Calibri"/>
                <w:b/>
                <w:bCs/>
                <w:color w:val="000000"/>
                <w:szCs w:val="22"/>
              </w:rPr>
            </w:pPr>
            <w:r>
              <w:rPr>
                <w:rFonts w:ascii="Calibri" w:hAnsi="Calibri" w:cs="Calibri"/>
                <w:b/>
                <w:bCs/>
                <w:color w:val="000000"/>
                <w:szCs w:val="22"/>
              </w:rPr>
              <w:t>POI Data</w:t>
            </w:r>
          </w:p>
        </w:tc>
        <w:tc>
          <w:tcPr>
            <w:tcW w:w="1337" w:type="dxa"/>
            <w:vMerge w:val="restart"/>
          </w:tcPr>
          <w:p w:rsidR="00077F7A" w:rsidRPr="00A40F7E" w:rsidRDefault="00077F7A" w:rsidP="00332017">
            <w:pPr>
              <w:jc w:val="center"/>
              <w:rPr>
                <w:rFonts w:ascii="Calibri" w:hAnsi="Calibri" w:cs="Calibri"/>
                <w:b/>
                <w:bCs/>
                <w:color w:val="000000"/>
                <w:szCs w:val="22"/>
              </w:rPr>
            </w:pPr>
            <w:r>
              <w:rPr>
                <w:rFonts w:ascii="Calibri" w:hAnsi="Calibri" w:cs="Calibri"/>
                <w:b/>
                <w:bCs/>
                <w:color w:val="000000"/>
                <w:szCs w:val="22"/>
              </w:rPr>
              <w:t>Missing POI records (%)</w:t>
            </w:r>
          </w:p>
        </w:tc>
        <w:tc>
          <w:tcPr>
            <w:tcW w:w="1701" w:type="dxa"/>
            <w:vMerge w:val="restart"/>
            <w:noWrap/>
            <w:hideMark/>
          </w:tcPr>
          <w:p w:rsidR="00077F7A" w:rsidRPr="00A40F7E" w:rsidRDefault="00077F7A" w:rsidP="003E3DFB">
            <w:pPr>
              <w:jc w:val="center"/>
              <w:rPr>
                <w:rFonts w:ascii="Calibri" w:hAnsi="Calibri" w:cs="Calibri"/>
                <w:b/>
                <w:bCs/>
                <w:color w:val="000000"/>
                <w:szCs w:val="22"/>
              </w:rPr>
            </w:pPr>
            <w:r w:rsidRPr="00A40F7E">
              <w:rPr>
                <w:rFonts w:ascii="Calibri" w:hAnsi="Calibri" w:cs="Calibri"/>
                <w:b/>
                <w:bCs/>
                <w:color w:val="000000"/>
                <w:szCs w:val="22"/>
              </w:rPr>
              <w:t>Percentage Agreement (%)</w:t>
            </w:r>
            <w:r w:rsidRPr="00256F1B">
              <w:rPr>
                <w:rFonts w:ascii="Calibri" w:hAnsi="Calibri" w:cs="Calibri"/>
                <w:b/>
                <w:bCs/>
                <w:color w:val="000000"/>
                <w:szCs w:val="22"/>
                <w:vertAlign w:val="superscript"/>
              </w:rPr>
              <w:t>a</w:t>
            </w:r>
          </w:p>
        </w:tc>
        <w:tc>
          <w:tcPr>
            <w:tcW w:w="1833" w:type="dxa"/>
            <w:vMerge w:val="restart"/>
            <w:vAlign w:val="center"/>
          </w:tcPr>
          <w:p w:rsidR="00077F7A" w:rsidRDefault="00077F7A" w:rsidP="00907BC0">
            <w:pPr>
              <w:jc w:val="center"/>
              <w:rPr>
                <w:rFonts w:ascii="Calibri" w:hAnsi="Calibri" w:cs="Calibri"/>
                <w:b/>
                <w:bCs/>
                <w:color w:val="000000"/>
                <w:szCs w:val="22"/>
              </w:rPr>
            </w:pPr>
            <w:r>
              <w:rPr>
                <w:rFonts w:ascii="Calibri" w:hAnsi="Calibri" w:cs="Calibri"/>
                <w:b/>
                <w:bCs/>
                <w:color w:val="000000"/>
                <w:szCs w:val="22"/>
              </w:rPr>
              <w:t>95% CI</w:t>
            </w:r>
          </w:p>
        </w:tc>
        <w:tc>
          <w:tcPr>
            <w:tcW w:w="1531" w:type="dxa"/>
            <w:vMerge w:val="restart"/>
          </w:tcPr>
          <w:p w:rsidR="00077F7A" w:rsidRPr="00A40F7E" w:rsidRDefault="00077F7A" w:rsidP="003E3DFB">
            <w:pPr>
              <w:jc w:val="center"/>
              <w:rPr>
                <w:rFonts w:ascii="Calibri" w:hAnsi="Calibri" w:cs="Calibri"/>
                <w:b/>
                <w:bCs/>
                <w:color w:val="000000"/>
                <w:szCs w:val="22"/>
              </w:rPr>
            </w:pPr>
            <w:r>
              <w:rPr>
                <w:rFonts w:ascii="Calibri" w:hAnsi="Calibri" w:cs="Calibri"/>
                <w:b/>
                <w:bCs/>
                <w:color w:val="000000"/>
                <w:szCs w:val="22"/>
              </w:rPr>
              <w:t>95% CI for difference</w:t>
            </w:r>
          </w:p>
        </w:tc>
      </w:tr>
      <w:tr w:rsidR="00077F7A" w:rsidRPr="00A40F7E" w:rsidTr="00907BC0">
        <w:trPr>
          <w:trHeight w:val="130"/>
        </w:trPr>
        <w:tc>
          <w:tcPr>
            <w:tcW w:w="2527" w:type="dxa"/>
            <w:vMerge/>
            <w:noWrap/>
          </w:tcPr>
          <w:p w:rsidR="00077F7A" w:rsidRPr="00A40F7E" w:rsidRDefault="00077F7A" w:rsidP="003E3DFB">
            <w:pPr>
              <w:rPr>
                <w:rFonts w:ascii="Calibri" w:hAnsi="Calibri" w:cs="Calibri"/>
                <w:b/>
                <w:bCs/>
                <w:color w:val="000000"/>
                <w:szCs w:val="22"/>
              </w:rPr>
            </w:pPr>
          </w:p>
        </w:tc>
        <w:tc>
          <w:tcPr>
            <w:tcW w:w="708" w:type="dxa"/>
          </w:tcPr>
          <w:p w:rsidR="00077F7A" w:rsidRPr="00A40F7E" w:rsidRDefault="00077F7A" w:rsidP="00934C0A">
            <w:pPr>
              <w:jc w:val="center"/>
              <w:rPr>
                <w:rFonts w:ascii="Calibri" w:hAnsi="Calibri" w:cs="Calibri"/>
                <w:color w:val="000000"/>
                <w:szCs w:val="22"/>
              </w:rPr>
            </w:pPr>
            <w:r>
              <w:rPr>
                <w:rFonts w:ascii="Calibri" w:hAnsi="Calibri" w:cs="Calibri"/>
                <w:color w:val="000000"/>
                <w:szCs w:val="22"/>
              </w:rPr>
              <w:t>n</w:t>
            </w:r>
          </w:p>
        </w:tc>
        <w:tc>
          <w:tcPr>
            <w:tcW w:w="966" w:type="dxa"/>
          </w:tcPr>
          <w:p w:rsidR="00077F7A" w:rsidRPr="00A40F7E" w:rsidRDefault="00077F7A" w:rsidP="00934C0A">
            <w:pPr>
              <w:jc w:val="center"/>
              <w:rPr>
                <w:rFonts w:ascii="Calibri" w:hAnsi="Calibri" w:cs="Calibri"/>
                <w:color w:val="000000"/>
                <w:szCs w:val="22"/>
              </w:rPr>
            </w:pPr>
            <w:r>
              <w:rPr>
                <w:rFonts w:ascii="Calibri" w:hAnsi="Calibri" w:cs="Calibri"/>
                <w:color w:val="000000"/>
                <w:szCs w:val="22"/>
              </w:rPr>
              <w:t>%</w:t>
            </w:r>
          </w:p>
        </w:tc>
        <w:tc>
          <w:tcPr>
            <w:tcW w:w="735" w:type="dxa"/>
          </w:tcPr>
          <w:p w:rsidR="00077F7A" w:rsidRPr="00A40F7E" w:rsidRDefault="00077F7A" w:rsidP="00934C0A">
            <w:pPr>
              <w:jc w:val="center"/>
              <w:rPr>
                <w:rFonts w:ascii="Calibri" w:hAnsi="Calibri" w:cs="Calibri"/>
                <w:color w:val="000000"/>
                <w:szCs w:val="22"/>
              </w:rPr>
            </w:pPr>
            <w:r>
              <w:rPr>
                <w:rFonts w:ascii="Calibri" w:hAnsi="Calibri" w:cs="Calibri"/>
                <w:color w:val="000000"/>
                <w:szCs w:val="22"/>
              </w:rPr>
              <w:t>n</w:t>
            </w:r>
          </w:p>
        </w:tc>
        <w:tc>
          <w:tcPr>
            <w:tcW w:w="931" w:type="dxa"/>
          </w:tcPr>
          <w:p w:rsidR="00077F7A" w:rsidRPr="00A40F7E" w:rsidRDefault="00077F7A" w:rsidP="00934C0A">
            <w:pPr>
              <w:jc w:val="center"/>
              <w:rPr>
                <w:rFonts w:ascii="Calibri" w:hAnsi="Calibri" w:cs="Calibri"/>
                <w:color w:val="000000"/>
                <w:szCs w:val="22"/>
              </w:rPr>
            </w:pPr>
            <w:r>
              <w:rPr>
                <w:rFonts w:ascii="Calibri" w:hAnsi="Calibri" w:cs="Calibri"/>
                <w:color w:val="000000"/>
                <w:szCs w:val="22"/>
              </w:rPr>
              <w:t>%</w:t>
            </w:r>
          </w:p>
        </w:tc>
        <w:tc>
          <w:tcPr>
            <w:tcW w:w="1337" w:type="dxa"/>
            <w:vMerge/>
          </w:tcPr>
          <w:p w:rsidR="00077F7A" w:rsidRPr="00A40F7E" w:rsidRDefault="00077F7A" w:rsidP="003E3DFB">
            <w:pPr>
              <w:jc w:val="center"/>
              <w:rPr>
                <w:rFonts w:ascii="Calibri" w:hAnsi="Calibri" w:cs="Calibri"/>
                <w:color w:val="000000"/>
                <w:szCs w:val="22"/>
              </w:rPr>
            </w:pPr>
          </w:p>
        </w:tc>
        <w:tc>
          <w:tcPr>
            <w:tcW w:w="1701" w:type="dxa"/>
            <w:vMerge/>
            <w:noWrap/>
          </w:tcPr>
          <w:p w:rsidR="00077F7A" w:rsidRPr="00A40F7E" w:rsidRDefault="00077F7A" w:rsidP="003E3DFB">
            <w:pPr>
              <w:jc w:val="center"/>
              <w:rPr>
                <w:rFonts w:ascii="Calibri" w:hAnsi="Calibri" w:cs="Calibri"/>
                <w:color w:val="000000"/>
                <w:szCs w:val="22"/>
              </w:rPr>
            </w:pPr>
          </w:p>
        </w:tc>
        <w:tc>
          <w:tcPr>
            <w:tcW w:w="1833" w:type="dxa"/>
            <w:vMerge/>
          </w:tcPr>
          <w:p w:rsidR="00077F7A" w:rsidRPr="00A40F7E" w:rsidRDefault="00077F7A" w:rsidP="003E3DFB">
            <w:pPr>
              <w:jc w:val="center"/>
              <w:rPr>
                <w:rFonts w:ascii="Calibri" w:hAnsi="Calibri" w:cs="Calibri"/>
                <w:color w:val="000000"/>
                <w:szCs w:val="22"/>
              </w:rPr>
            </w:pPr>
          </w:p>
        </w:tc>
        <w:tc>
          <w:tcPr>
            <w:tcW w:w="1531" w:type="dxa"/>
            <w:vMerge/>
          </w:tcPr>
          <w:p w:rsidR="00077F7A" w:rsidRPr="00A40F7E" w:rsidRDefault="00077F7A" w:rsidP="003E3DFB">
            <w:pPr>
              <w:jc w:val="center"/>
              <w:rPr>
                <w:rFonts w:ascii="Calibri" w:hAnsi="Calibri" w:cs="Calibri"/>
                <w:color w:val="000000"/>
                <w:szCs w:val="22"/>
              </w:rPr>
            </w:pPr>
          </w:p>
        </w:tc>
      </w:tr>
      <w:tr w:rsidR="00077F7A" w:rsidRPr="00A40F7E" w:rsidTr="00907BC0">
        <w:trPr>
          <w:trHeight w:val="300"/>
        </w:trPr>
        <w:tc>
          <w:tcPr>
            <w:tcW w:w="2527" w:type="dxa"/>
            <w:noWrap/>
            <w:hideMark/>
          </w:tcPr>
          <w:p w:rsidR="00077F7A" w:rsidRPr="00A40F7E" w:rsidRDefault="00077F7A" w:rsidP="003E3DFB">
            <w:pPr>
              <w:rPr>
                <w:rFonts w:ascii="Calibri" w:hAnsi="Calibri" w:cs="Calibri"/>
                <w:b/>
                <w:bCs/>
                <w:color w:val="000000"/>
                <w:szCs w:val="22"/>
              </w:rPr>
            </w:pPr>
            <w:r w:rsidRPr="00A40F7E">
              <w:rPr>
                <w:rFonts w:ascii="Calibri" w:hAnsi="Calibri" w:cs="Calibri"/>
                <w:b/>
                <w:bCs/>
                <w:color w:val="000000"/>
                <w:szCs w:val="22"/>
              </w:rPr>
              <w:t>All Food Outlets</w:t>
            </w:r>
          </w:p>
        </w:tc>
        <w:tc>
          <w:tcPr>
            <w:tcW w:w="708"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2624</w:t>
            </w:r>
          </w:p>
        </w:tc>
        <w:tc>
          <w:tcPr>
            <w:tcW w:w="966"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100.00</w:t>
            </w:r>
          </w:p>
        </w:tc>
        <w:tc>
          <w:tcPr>
            <w:tcW w:w="735"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2100</w:t>
            </w:r>
          </w:p>
        </w:tc>
        <w:tc>
          <w:tcPr>
            <w:tcW w:w="931"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100.00</w:t>
            </w:r>
          </w:p>
        </w:tc>
        <w:tc>
          <w:tcPr>
            <w:tcW w:w="1337" w:type="dxa"/>
          </w:tcPr>
          <w:p w:rsidR="00077F7A" w:rsidRPr="00A40F7E" w:rsidRDefault="00077F7A" w:rsidP="00112643">
            <w:pPr>
              <w:jc w:val="center"/>
              <w:rPr>
                <w:rFonts w:ascii="Calibri" w:hAnsi="Calibri" w:cs="Calibri"/>
                <w:color w:val="000000"/>
                <w:szCs w:val="22"/>
              </w:rPr>
            </w:pPr>
            <w:r>
              <w:rPr>
                <w:rFonts w:ascii="Calibri" w:hAnsi="Calibri" w:cs="Calibri"/>
                <w:color w:val="000000"/>
                <w:szCs w:val="22"/>
              </w:rPr>
              <w:t>19.97</w:t>
            </w:r>
          </w:p>
        </w:tc>
        <w:tc>
          <w:tcPr>
            <w:tcW w:w="1701" w:type="dxa"/>
            <w:noWrap/>
            <w:tcMar>
              <w:left w:w="482" w:type="dxa"/>
            </w:tcMar>
            <w:hideMark/>
          </w:tcPr>
          <w:p w:rsidR="00077F7A" w:rsidRPr="00A40F7E" w:rsidRDefault="00077F7A" w:rsidP="003E3DFB">
            <w:pPr>
              <w:rPr>
                <w:rFonts w:ascii="Calibri" w:hAnsi="Calibri" w:cs="Calibri"/>
                <w:color w:val="000000"/>
                <w:szCs w:val="22"/>
              </w:rPr>
            </w:pPr>
            <w:r w:rsidRPr="00A40F7E">
              <w:rPr>
                <w:rFonts w:ascii="Calibri" w:hAnsi="Calibri" w:cs="Calibri"/>
                <w:color w:val="000000"/>
                <w:szCs w:val="22"/>
              </w:rPr>
              <w:t>49.9</w:t>
            </w:r>
            <w:r w:rsidR="00AC7E3A">
              <w:rPr>
                <w:rFonts w:ascii="Calibri" w:hAnsi="Calibri" w:cs="Calibri"/>
                <w:color w:val="000000"/>
                <w:szCs w:val="22"/>
              </w:rPr>
              <w:t xml:space="preserve"> (</w:t>
            </w:r>
            <w:r w:rsidR="00AC7E3A" w:rsidRPr="00BA39E9">
              <w:rPr>
                <w:rFonts w:ascii="Calibri" w:hAnsi="Calibri" w:cs="Calibri"/>
                <w:i/>
                <w:color w:val="000000"/>
                <w:szCs w:val="22"/>
              </w:rPr>
              <w:t>REF</w:t>
            </w:r>
            <w:r w:rsidR="00AC7E3A">
              <w:rPr>
                <w:rFonts w:ascii="Calibri" w:hAnsi="Calibri" w:cs="Calibri"/>
                <w:color w:val="000000"/>
                <w:szCs w:val="22"/>
              </w:rPr>
              <w:t>)</w:t>
            </w:r>
          </w:p>
        </w:tc>
        <w:tc>
          <w:tcPr>
            <w:tcW w:w="1833" w:type="dxa"/>
          </w:tcPr>
          <w:p w:rsidR="00077F7A" w:rsidRPr="00361AB0" w:rsidRDefault="00C027D0" w:rsidP="00FC5F26">
            <w:pPr>
              <w:jc w:val="center"/>
              <w:rPr>
                <w:rFonts w:ascii="Calibri" w:hAnsi="Calibri" w:cs="Calibri"/>
                <w:color w:val="000000"/>
                <w:szCs w:val="22"/>
              </w:rPr>
            </w:pPr>
            <w:r>
              <w:rPr>
                <w:rFonts w:ascii="Calibri" w:hAnsi="Calibri" w:cs="Calibri"/>
                <w:color w:val="000000"/>
                <w:szCs w:val="22"/>
              </w:rPr>
              <w:t>0.482, 0.517</w:t>
            </w:r>
          </w:p>
        </w:tc>
        <w:tc>
          <w:tcPr>
            <w:tcW w:w="1531" w:type="dxa"/>
          </w:tcPr>
          <w:p w:rsidR="00077F7A" w:rsidRPr="00BE50B8" w:rsidRDefault="00077F7A" w:rsidP="00907BC0">
            <w:pPr>
              <w:jc w:val="center"/>
              <w:rPr>
                <w:rFonts w:ascii="Calibri" w:hAnsi="Calibri" w:cs="Calibri"/>
                <w:i/>
                <w:color w:val="000000"/>
                <w:szCs w:val="22"/>
              </w:rPr>
            </w:pPr>
            <w:r w:rsidRPr="00BE50B8">
              <w:rPr>
                <w:rFonts w:ascii="Calibri" w:hAnsi="Calibri" w:cs="Calibri"/>
                <w:i/>
                <w:color w:val="000000"/>
                <w:szCs w:val="22"/>
              </w:rPr>
              <w:t>REF</w:t>
            </w:r>
          </w:p>
        </w:tc>
      </w:tr>
      <w:tr w:rsidR="00077F7A" w:rsidRPr="00A40F7E" w:rsidTr="00907BC0">
        <w:trPr>
          <w:trHeight w:val="300"/>
        </w:trPr>
        <w:tc>
          <w:tcPr>
            <w:tcW w:w="2527" w:type="dxa"/>
            <w:noWrap/>
            <w:hideMark/>
          </w:tcPr>
          <w:p w:rsidR="00077F7A" w:rsidRPr="00A40F7E" w:rsidRDefault="00077F7A" w:rsidP="003E3DFB">
            <w:pPr>
              <w:ind w:firstLineChars="200" w:firstLine="440"/>
              <w:rPr>
                <w:rFonts w:ascii="Calibri" w:hAnsi="Calibri" w:cs="Calibri"/>
                <w:color w:val="000000"/>
                <w:szCs w:val="22"/>
              </w:rPr>
            </w:pPr>
            <w:r w:rsidRPr="00A40F7E">
              <w:rPr>
                <w:rFonts w:ascii="Calibri" w:hAnsi="Calibri" w:cs="Calibri"/>
                <w:color w:val="000000"/>
                <w:szCs w:val="22"/>
              </w:rPr>
              <w:t>Café/Coffee Shop</w:t>
            </w:r>
          </w:p>
        </w:tc>
        <w:tc>
          <w:tcPr>
            <w:tcW w:w="708"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366</w:t>
            </w:r>
          </w:p>
        </w:tc>
        <w:tc>
          <w:tcPr>
            <w:tcW w:w="966"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13.65</w:t>
            </w:r>
          </w:p>
        </w:tc>
        <w:tc>
          <w:tcPr>
            <w:tcW w:w="735"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223</w:t>
            </w:r>
          </w:p>
        </w:tc>
        <w:tc>
          <w:tcPr>
            <w:tcW w:w="931"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10.62</w:t>
            </w:r>
          </w:p>
        </w:tc>
        <w:tc>
          <w:tcPr>
            <w:tcW w:w="1337" w:type="dxa"/>
          </w:tcPr>
          <w:p w:rsidR="00077F7A" w:rsidRPr="00A40F7E" w:rsidRDefault="00077F7A" w:rsidP="00112643">
            <w:pPr>
              <w:jc w:val="center"/>
              <w:rPr>
                <w:rFonts w:ascii="Calibri" w:hAnsi="Calibri" w:cs="Calibri"/>
                <w:color w:val="000000"/>
                <w:szCs w:val="22"/>
              </w:rPr>
            </w:pPr>
            <w:r>
              <w:rPr>
                <w:rFonts w:ascii="Calibri" w:hAnsi="Calibri" w:cs="Calibri"/>
                <w:color w:val="000000"/>
                <w:szCs w:val="22"/>
              </w:rPr>
              <w:t>39.07</w:t>
            </w:r>
          </w:p>
        </w:tc>
        <w:tc>
          <w:tcPr>
            <w:tcW w:w="1701" w:type="dxa"/>
            <w:noWrap/>
            <w:tcMar>
              <w:left w:w="482" w:type="dxa"/>
            </w:tcMar>
            <w:hideMark/>
          </w:tcPr>
          <w:p w:rsidR="00077F7A" w:rsidRPr="00A40F7E" w:rsidRDefault="00077F7A" w:rsidP="003E3DFB">
            <w:pPr>
              <w:rPr>
                <w:rFonts w:ascii="Calibri" w:hAnsi="Calibri" w:cs="Calibri"/>
                <w:color w:val="000000"/>
                <w:szCs w:val="22"/>
              </w:rPr>
            </w:pPr>
            <w:r w:rsidRPr="00A40F7E">
              <w:rPr>
                <w:rFonts w:ascii="Calibri" w:hAnsi="Calibri" w:cs="Calibri"/>
                <w:color w:val="000000"/>
                <w:szCs w:val="22"/>
              </w:rPr>
              <w:t>40.6</w:t>
            </w:r>
            <w:r>
              <w:rPr>
                <w:rFonts w:ascii="Calibri" w:hAnsi="Calibri" w:cs="Calibri"/>
                <w:color w:val="000000"/>
                <w:szCs w:val="22"/>
              </w:rPr>
              <w:t>**</w:t>
            </w:r>
          </w:p>
        </w:tc>
        <w:tc>
          <w:tcPr>
            <w:tcW w:w="1833" w:type="dxa"/>
          </w:tcPr>
          <w:p w:rsidR="00077F7A" w:rsidRPr="00361AB0" w:rsidRDefault="00C027D0" w:rsidP="00361AB0">
            <w:pPr>
              <w:jc w:val="center"/>
              <w:rPr>
                <w:rFonts w:ascii="Calibri" w:hAnsi="Calibri" w:cs="Calibri"/>
                <w:color w:val="000000"/>
                <w:szCs w:val="22"/>
              </w:rPr>
            </w:pPr>
            <w:r>
              <w:rPr>
                <w:rFonts w:ascii="Calibri" w:hAnsi="Calibri" w:cs="Calibri"/>
                <w:color w:val="000000"/>
                <w:szCs w:val="22"/>
              </w:rPr>
              <w:t>0.358, 0.454</w:t>
            </w:r>
          </w:p>
        </w:tc>
        <w:tc>
          <w:tcPr>
            <w:tcW w:w="1531" w:type="dxa"/>
          </w:tcPr>
          <w:p w:rsidR="00077F7A" w:rsidRPr="00A40F7E" w:rsidRDefault="00077F7A" w:rsidP="00077F7A">
            <w:pPr>
              <w:jc w:val="center"/>
              <w:rPr>
                <w:rFonts w:ascii="Calibri" w:hAnsi="Calibri" w:cs="Calibri"/>
                <w:color w:val="000000"/>
                <w:szCs w:val="22"/>
              </w:rPr>
            </w:pPr>
            <w:r>
              <w:rPr>
                <w:rFonts w:ascii="Calibri" w:hAnsi="Calibri" w:cs="Calibri"/>
                <w:color w:val="000000"/>
                <w:szCs w:val="22"/>
              </w:rPr>
              <w:t>0.043, 0.144</w:t>
            </w:r>
          </w:p>
        </w:tc>
      </w:tr>
      <w:tr w:rsidR="00077F7A" w:rsidRPr="00A40F7E" w:rsidTr="00907BC0">
        <w:trPr>
          <w:trHeight w:val="300"/>
        </w:trPr>
        <w:tc>
          <w:tcPr>
            <w:tcW w:w="2527" w:type="dxa"/>
            <w:noWrap/>
            <w:hideMark/>
          </w:tcPr>
          <w:p w:rsidR="00077F7A" w:rsidRPr="00A40F7E" w:rsidRDefault="00077F7A" w:rsidP="003E3DFB">
            <w:pPr>
              <w:ind w:firstLineChars="200" w:firstLine="440"/>
              <w:rPr>
                <w:rFonts w:ascii="Calibri" w:hAnsi="Calibri" w:cs="Calibri"/>
                <w:color w:val="000000"/>
                <w:szCs w:val="22"/>
              </w:rPr>
            </w:pPr>
            <w:r w:rsidRPr="00A40F7E">
              <w:rPr>
                <w:rFonts w:ascii="Calibri" w:hAnsi="Calibri" w:cs="Calibri"/>
                <w:color w:val="000000"/>
                <w:szCs w:val="22"/>
              </w:rPr>
              <w:t>Convenience</w:t>
            </w:r>
          </w:p>
        </w:tc>
        <w:tc>
          <w:tcPr>
            <w:tcW w:w="708"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608</w:t>
            </w:r>
          </w:p>
        </w:tc>
        <w:tc>
          <w:tcPr>
            <w:tcW w:w="966"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23.17</w:t>
            </w:r>
          </w:p>
        </w:tc>
        <w:tc>
          <w:tcPr>
            <w:tcW w:w="735"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398</w:t>
            </w:r>
          </w:p>
        </w:tc>
        <w:tc>
          <w:tcPr>
            <w:tcW w:w="931"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18.65</w:t>
            </w:r>
          </w:p>
        </w:tc>
        <w:tc>
          <w:tcPr>
            <w:tcW w:w="1337" w:type="dxa"/>
          </w:tcPr>
          <w:p w:rsidR="00077F7A" w:rsidRPr="00A40F7E" w:rsidRDefault="00077F7A" w:rsidP="00112643">
            <w:pPr>
              <w:jc w:val="center"/>
              <w:rPr>
                <w:rFonts w:ascii="Calibri" w:hAnsi="Calibri" w:cs="Calibri"/>
                <w:color w:val="000000"/>
                <w:szCs w:val="22"/>
              </w:rPr>
            </w:pPr>
            <w:r>
              <w:rPr>
                <w:rFonts w:ascii="Calibri" w:hAnsi="Calibri" w:cs="Calibri"/>
                <w:color w:val="000000"/>
                <w:szCs w:val="22"/>
              </w:rPr>
              <w:t>34.54</w:t>
            </w:r>
          </w:p>
        </w:tc>
        <w:tc>
          <w:tcPr>
            <w:tcW w:w="1701" w:type="dxa"/>
            <w:noWrap/>
            <w:tcMar>
              <w:left w:w="482" w:type="dxa"/>
            </w:tcMar>
            <w:hideMark/>
          </w:tcPr>
          <w:p w:rsidR="00077F7A" w:rsidRPr="00A40F7E" w:rsidRDefault="00077F7A" w:rsidP="003E3DFB">
            <w:pPr>
              <w:rPr>
                <w:rFonts w:ascii="Calibri" w:hAnsi="Calibri" w:cs="Calibri"/>
                <w:color w:val="000000"/>
                <w:szCs w:val="22"/>
              </w:rPr>
            </w:pPr>
            <w:r w:rsidRPr="00A40F7E">
              <w:rPr>
                <w:rFonts w:ascii="Calibri" w:hAnsi="Calibri" w:cs="Calibri"/>
                <w:color w:val="000000"/>
                <w:szCs w:val="22"/>
              </w:rPr>
              <w:t>29.7</w:t>
            </w:r>
            <w:r>
              <w:rPr>
                <w:rFonts w:ascii="Calibri" w:hAnsi="Calibri" w:cs="Calibri"/>
                <w:color w:val="000000"/>
                <w:szCs w:val="22"/>
              </w:rPr>
              <w:t>**</w:t>
            </w:r>
          </w:p>
        </w:tc>
        <w:tc>
          <w:tcPr>
            <w:tcW w:w="1833" w:type="dxa"/>
          </w:tcPr>
          <w:p w:rsidR="00077F7A" w:rsidRPr="00361AB0" w:rsidRDefault="00C027D0" w:rsidP="00361AB0">
            <w:pPr>
              <w:jc w:val="center"/>
              <w:rPr>
                <w:rFonts w:ascii="Calibri" w:hAnsi="Calibri" w:cs="Calibri"/>
                <w:color w:val="000000"/>
                <w:szCs w:val="22"/>
              </w:rPr>
            </w:pPr>
            <w:r>
              <w:rPr>
                <w:rFonts w:ascii="Calibri" w:hAnsi="Calibri" w:cs="Calibri"/>
                <w:color w:val="000000"/>
                <w:szCs w:val="22"/>
              </w:rPr>
              <w:t>0.265, 0.330</w:t>
            </w:r>
          </w:p>
        </w:tc>
        <w:tc>
          <w:tcPr>
            <w:tcW w:w="1531" w:type="dxa"/>
          </w:tcPr>
          <w:p w:rsidR="00077F7A" w:rsidRPr="00A40F7E" w:rsidRDefault="00077F7A" w:rsidP="00077F7A">
            <w:pPr>
              <w:jc w:val="center"/>
              <w:rPr>
                <w:rFonts w:ascii="Calibri" w:hAnsi="Calibri" w:cs="Calibri"/>
                <w:color w:val="000000"/>
                <w:szCs w:val="22"/>
              </w:rPr>
            </w:pPr>
            <w:r>
              <w:rPr>
                <w:rFonts w:ascii="Calibri" w:hAnsi="Calibri" w:cs="Calibri"/>
                <w:color w:val="000000"/>
                <w:szCs w:val="22"/>
              </w:rPr>
              <w:t>0.166, 0.239</w:t>
            </w:r>
          </w:p>
        </w:tc>
      </w:tr>
      <w:tr w:rsidR="00077F7A" w:rsidRPr="00A40F7E" w:rsidTr="00907BC0">
        <w:trPr>
          <w:trHeight w:val="300"/>
        </w:trPr>
        <w:tc>
          <w:tcPr>
            <w:tcW w:w="2527" w:type="dxa"/>
            <w:noWrap/>
            <w:hideMark/>
          </w:tcPr>
          <w:p w:rsidR="00077F7A" w:rsidRPr="00A40F7E" w:rsidRDefault="00077F7A" w:rsidP="003E3DFB">
            <w:pPr>
              <w:ind w:firstLineChars="200" w:firstLine="440"/>
              <w:rPr>
                <w:rFonts w:ascii="Calibri" w:hAnsi="Calibri" w:cs="Calibri"/>
                <w:color w:val="000000"/>
                <w:szCs w:val="22"/>
              </w:rPr>
            </w:pPr>
            <w:r w:rsidRPr="00A40F7E">
              <w:rPr>
                <w:rFonts w:ascii="Calibri" w:hAnsi="Calibri" w:cs="Calibri"/>
                <w:color w:val="000000"/>
                <w:szCs w:val="22"/>
              </w:rPr>
              <w:t>Restaurant</w:t>
            </w:r>
          </w:p>
        </w:tc>
        <w:tc>
          <w:tcPr>
            <w:tcW w:w="708"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852</w:t>
            </w:r>
          </w:p>
        </w:tc>
        <w:tc>
          <w:tcPr>
            <w:tcW w:w="966"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32.47</w:t>
            </w:r>
          </w:p>
        </w:tc>
        <w:tc>
          <w:tcPr>
            <w:tcW w:w="735"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757</w:t>
            </w:r>
          </w:p>
        </w:tc>
        <w:tc>
          <w:tcPr>
            <w:tcW w:w="931"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36.05</w:t>
            </w:r>
          </w:p>
        </w:tc>
        <w:tc>
          <w:tcPr>
            <w:tcW w:w="1337" w:type="dxa"/>
          </w:tcPr>
          <w:p w:rsidR="00077F7A" w:rsidRPr="00A40F7E" w:rsidRDefault="00077F7A" w:rsidP="00112643">
            <w:pPr>
              <w:jc w:val="center"/>
              <w:rPr>
                <w:rFonts w:ascii="Calibri" w:hAnsi="Calibri" w:cs="Calibri"/>
                <w:color w:val="000000"/>
                <w:szCs w:val="22"/>
              </w:rPr>
            </w:pPr>
            <w:r>
              <w:rPr>
                <w:rFonts w:ascii="Calibri" w:hAnsi="Calibri" w:cs="Calibri"/>
                <w:color w:val="000000"/>
                <w:szCs w:val="22"/>
              </w:rPr>
              <w:t>11.15</w:t>
            </w:r>
          </w:p>
        </w:tc>
        <w:tc>
          <w:tcPr>
            <w:tcW w:w="1701" w:type="dxa"/>
            <w:noWrap/>
            <w:tcMar>
              <w:left w:w="482" w:type="dxa"/>
            </w:tcMar>
            <w:hideMark/>
          </w:tcPr>
          <w:p w:rsidR="00077F7A" w:rsidRPr="00A40F7E" w:rsidRDefault="00077F7A" w:rsidP="003E3DFB">
            <w:pPr>
              <w:rPr>
                <w:rFonts w:ascii="Calibri" w:hAnsi="Calibri" w:cs="Calibri"/>
                <w:color w:val="000000"/>
                <w:szCs w:val="22"/>
              </w:rPr>
            </w:pPr>
            <w:r w:rsidRPr="00A40F7E">
              <w:rPr>
                <w:rFonts w:ascii="Calibri" w:hAnsi="Calibri" w:cs="Calibri"/>
                <w:color w:val="000000"/>
                <w:szCs w:val="22"/>
              </w:rPr>
              <w:t>63.5</w:t>
            </w:r>
            <w:r>
              <w:rPr>
                <w:rFonts w:ascii="Calibri" w:hAnsi="Calibri" w:cs="Calibri"/>
                <w:color w:val="000000"/>
                <w:szCs w:val="22"/>
              </w:rPr>
              <w:t>**</w:t>
            </w:r>
          </w:p>
        </w:tc>
        <w:tc>
          <w:tcPr>
            <w:tcW w:w="1833" w:type="dxa"/>
          </w:tcPr>
          <w:p w:rsidR="00077F7A" w:rsidRPr="00361AB0" w:rsidRDefault="00C027D0" w:rsidP="00361AB0">
            <w:pPr>
              <w:jc w:val="center"/>
              <w:rPr>
                <w:rFonts w:ascii="Calibri" w:hAnsi="Calibri" w:cs="Calibri"/>
                <w:color w:val="000000"/>
                <w:szCs w:val="22"/>
              </w:rPr>
            </w:pPr>
            <w:r>
              <w:rPr>
                <w:rFonts w:ascii="Calibri" w:hAnsi="Calibri" w:cs="Calibri"/>
                <w:color w:val="000000"/>
                <w:szCs w:val="22"/>
              </w:rPr>
              <w:t>0.604, 0.665</w:t>
            </w:r>
          </w:p>
        </w:tc>
        <w:tc>
          <w:tcPr>
            <w:tcW w:w="1531" w:type="dxa"/>
          </w:tcPr>
          <w:p w:rsidR="00077F7A" w:rsidRPr="00A40F7E" w:rsidRDefault="00077F7A" w:rsidP="00077F7A">
            <w:pPr>
              <w:jc w:val="center"/>
              <w:rPr>
                <w:rFonts w:ascii="Calibri" w:hAnsi="Calibri" w:cs="Calibri"/>
                <w:color w:val="000000"/>
                <w:szCs w:val="22"/>
              </w:rPr>
            </w:pPr>
            <w:r>
              <w:rPr>
                <w:rFonts w:ascii="Calibri" w:hAnsi="Calibri" w:cs="Calibri"/>
                <w:color w:val="000000"/>
                <w:szCs w:val="22"/>
              </w:rPr>
              <w:t>-0.171, -0.101</w:t>
            </w:r>
          </w:p>
        </w:tc>
      </w:tr>
      <w:tr w:rsidR="00077F7A" w:rsidRPr="00A40F7E" w:rsidTr="00907BC0">
        <w:trPr>
          <w:trHeight w:val="300"/>
        </w:trPr>
        <w:tc>
          <w:tcPr>
            <w:tcW w:w="2527" w:type="dxa"/>
            <w:noWrap/>
            <w:hideMark/>
          </w:tcPr>
          <w:p w:rsidR="00077F7A" w:rsidRPr="00A40F7E" w:rsidRDefault="00077F7A" w:rsidP="003E3DFB">
            <w:pPr>
              <w:ind w:firstLineChars="200" w:firstLine="440"/>
              <w:rPr>
                <w:rFonts w:ascii="Calibri" w:hAnsi="Calibri" w:cs="Calibri"/>
                <w:color w:val="000000"/>
                <w:szCs w:val="22"/>
              </w:rPr>
            </w:pPr>
            <w:r w:rsidRPr="00A40F7E">
              <w:rPr>
                <w:rFonts w:ascii="Calibri" w:hAnsi="Calibri" w:cs="Calibri"/>
                <w:color w:val="000000"/>
                <w:szCs w:val="22"/>
              </w:rPr>
              <w:t>Specialist Stores</w:t>
            </w:r>
          </w:p>
        </w:tc>
        <w:tc>
          <w:tcPr>
            <w:tcW w:w="708"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248</w:t>
            </w:r>
          </w:p>
        </w:tc>
        <w:tc>
          <w:tcPr>
            <w:tcW w:w="966"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9.45</w:t>
            </w:r>
          </w:p>
        </w:tc>
        <w:tc>
          <w:tcPr>
            <w:tcW w:w="735"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221</w:t>
            </w:r>
          </w:p>
        </w:tc>
        <w:tc>
          <w:tcPr>
            <w:tcW w:w="931"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10.52</w:t>
            </w:r>
          </w:p>
        </w:tc>
        <w:tc>
          <w:tcPr>
            <w:tcW w:w="1337" w:type="dxa"/>
          </w:tcPr>
          <w:p w:rsidR="00077F7A" w:rsidRPr="00A40F7E" w:rsidRDefault="00077F7A" w:rsidP="00112643">
            <w:pPr>
              <w:jc w:val="center"/>
              <w:rPr>
                <w:rFonts w:ascii="Calibri" w:hAnsi="Calibri" w:cs="Calibri"/>
                <w:color w:val="000000"/>
                <w:szCs w:val="22"/>
              </w:rPr>
            </w:pPr>
            <w:r>
              <w:rPr>
                <w:rFonts w:ascii="Calibri" w:hAnsi="Calibri" w:cs="Calibri"/>
                <w:color w:val="000000"/>
                <w:szCs w:val="22"/>
              </w:rPr>
              <w:t>10.89</w:t>
            </w:r>
          </w:p>
        </w:tc>
        <w:tc>
          <w:tcPr>
            <w:tcW w:w="1701" w:type="dxa"/>
            <w:noWrap/>
            <w:tcMar>
              <w:left w:w="482" w:type="dxa"/>
            </w:tcMar>
            <w:hideMark/>
          </w:tcPr>
          <w:p w:rsidR="00077F7A" w:rsidRPr="00A40F7E" w:rsidRDefault="00077F7A" w:rsidP="003E3DFB">
            <w:pPr>
              <w:rPr>
                <w:rFonts w:ascii="Calibri" w:hAnsi="Calibri" w:cs="Calibri"/>
                <w:color w:val="000000"/>
                <w:szCs w:val="22"/>
              </w:rPr>
            </w:pPr>
            <w:r w:rsidRPr="00A40F7E">
              <w:rPr>
                <w:rFonts w:ascii="Calibri" w:hAnsi="Calibri" w:cs="Calibri"/>
                <w:color w:val="000000"/>
                <w:szCs w:val="22"/>
              </w:rPr>
              <w:t>47.5</w:t>
            </w:r>
          </w:p>
        </w:tc>
        <w:tc>
          <w:tcPr>
            <w:tcW w:w="1833" w:type="dxa"/>
          </w:tcPr>
          <w:p w:rsidR="00077F7A" w:rsidRPr="00361AB0" w:rsidRDefault="00C027D0" w:rsidP="00361AB0">
            <w:pPr>
              <w:jc w:val="center"/>
              <w:rPr>
                <w:rFonts w:ascii="Calibri" w:hAnsi="Calibri" w:cs="Calibri"/>
                <w:color w:val="000000"/>
                <w:szCs w:val="22"/>
              </w:rPr>
            </w:pPr>
            <w:r>
              <w:rPr>
                <w:rFonts w:ascii="Calibri" w:hAnsi="Calibri" w:cs="Calibri"/>
                <w:color w:val="000000"/>
                <w:szCs w:val="22"/>
              </w:rPr>
              <w:t>0.419, 0.531</w:t>
            </w:r>
          </w:p>
        </w:tc>
        <w:tc>
          <w:tcPr>
            <w:tcW w:w="1531" w:type="dxa"/>
          </w:tcPr>
          <w:p w:rsidR="00077F7A" w:rsidRPr="00A40F7E" w:rsidRDefault="00077F7A" w:rsidP="00077F7A">
            <w:pPr>
              <w:jc w:val="center"/>
              <w:rPr>
                <w:rFonts w:ascii="Calibri" w:hAnsi="Calibri" w:cs="Calibri"/>
                <w:color w:val="000000"/>
                <w:szCs w:val="22"/>
              </w:rPr>
            </w:pPr>
            <w:r>
              <w:rPr>
                <w:rFonts w:ascii="Calibri" w:hAnsi="Calibri" w:cs="Calibri"/>
                <w:color w:val="000000"/>
                <w:szCs w:val="22"/>
              </w:rPr>
              <w:t>-0.033, 0.082</w:t>
            </w:r>
          </w:p>
        </w:tc>
      </w:tr>
      <w:tr w:rsidR="00077F7A" w:rsidRPr="00A40F7E" w:rsidTr="00907BC0">
        <w:trPr>
          <w:trHeight w:val="300"/>
        </w:trPr>
        <w:tc>
          <w:tcPr>
            <w:tcW w:w="2527" w:type="dxa"/>
            <w:noWrap/>
            <w:hideMark/>
          </w:tcPr>
          <w:p w:rsidR="00077F7A" w:rsidRPr="00A40F7E" w:rsidRDefault="00077F7A" w:rsidP="003E3DFB">
            <w:pPr>
              <w:ind w:firstLineChars="200" w:firstLine="440"/>
              <w:rPr>
                <w:rFonts w:ascii="Calibri" w:hAnsi="Calibri" w:cs="Calibri"/>
                <w:color w:val="000000"/>
                <w:szCs w:val="22"/>
              </w:rPr>
            </w:pPr>
            <w:r w:rsidRPr="00A40F7E">
              <w:rPr>
                <w:rFonts w:ascii="Calibri" w:hAnsi="Calibri" w:cs="Calibri"/>
                <w:color w:val="000000"/>
                <w:szCs w:val="22"/>
              </w:rPr>
              <w:t>Supermarket</w:t>
            </w:r>
          </w:p>
        </w:tc>
        <w:tc>
          <w:tcPr>
            <w:tcW w:w="708"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92</w:t>
            </w:r>
          </w:p>
        </w:tc>
        <w:tc>
          <w:tcPr>
            <w:tcW w:w="966"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3.51</w:t>
            </w:r>
          </w:p>
        </w:tc>
        <w:tc>
          <w:tcPr>
            <w:tcW w:w="735"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93</w:t>
            </w:r>
          </w:p>
        </w:tc>
        <w:tc>
          <w:tcPr>
            <w:tcW w:w="931"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4.43</w:t>
            </w:r>
          </w:p>
        </w:tc>
        <w:tc>
          <w:tcPr>
            <w:tcW w:w="1337" w:type="dxa"/>
          </w:tcPr>
          <w:p w:rsidR="00077F7A" w:rsidRPr="00A40F7E" w:rsidRDefault="00077F7A" w:rsidP="00112643">
            <w:pPr>
              <w:jc w:val="center"/>
              <w:rPr>
                <w:rFonts w:ascii="Calibri" w:hAnsi="Calibri" w:cs="Calibri"/>
                <w:color w:val="000000"/>
                <w:szCs w:val="22"/>
              </w:rPr>
            </w:pPr>
            <w:r>
              <w:rPr>
                <w:rFonts w:ascii="Calibri" w:hAnsi="Calibri" w:cs="Calibri"/>
                <w:color w:val="000000"/>
                <w:szCs w:val="22"/>
              </w:rPr>
              <w:t>0.00</w:t>
            </w:r>
          </w:p>
        </w:tc>
        <w:tc>
          <w:tcPr>
            <w:tcW w:w="1701" w:type="dxa"/>
            <w:noWrap/>
            <w:tcMar>
              <w:left w:w="482" w:type="dxa"/>
            </w:tcMar>
            <w:hideMark/>
          </w:tcPr>
          <w:p w:rsidR="00077F7A" w:rsidRPr="00A40F7E" w:rsidRDefault="00077F7A" w:rsidP="003E3DFB">
            <w:pPr>
              <w:rPr>
                <w:rFonts w:ascii="Calibri" w:hAnsi="Calibri" w:cs="Calibri"/>
                <w:color w:val="000000"/>
                <w:szCs w:val="22"/>
              </w:rPr>
            </w:pPr>
            <w:r w:rsidRPr="00A40F7E">
              <w:rPr>
                <w:rFonts w:ascii="Calibri" w:hAnsi="Calibri" w:cs="Calibri"/>
                <w:color w:val="000000"/>
                <w:szCs w:val="22"/>
              </w:rPr>
              <w:t>62.3</w:t>
            </w:r>
            <w:r>
              <w:rPr>
                <w:rFonts w:ascii="Calibri" w:hAnsi="Calibri" w:cs="Calibri"/>
                <w:color w:val="000000"/>
                <w:szCs w:val="22"/>
              </w:rPr>
              <w:t>*</w:t>
            </w:r>
          </w:p>
        </w:tc>
        <w:tc>
          <w:tcPr>
            <w:tcW w:w="1833" w:type="dxa"/>
          </w:tcPr>
          <w:p w:rsidR="00077F7A" w:rsidRPr="00361AB0" w:rsidRDefault="00C027D0" w:rsidP="00361AB0">
            <w:pPr>
              <w:jc w:val="center"/>
              <w:rPr>
                <w:rFonts w:ascii="Calibri" w:hAnsi="Calibri" w:cs="Calibri"/>
                <w:color w:val="000000"/>
                <w:szCs w:val="22"/>
              </w:rPr>
            </w:pPr>
            <w:r>
              <w:rPr>
                <w:rFonts w:ascii="Calibri" w:hAnsi="Calibri" w:cs="Calibri"/>
                <w:color w:val="000000"/>
                <w:szCs w:val="22"/>
              </w:rPr>
              <w:t>0.527, 0.712</w:t>
            </w:r>
          </w:p>
        </w:tc>
        <w:tc>
          <w:tcPr>
            <w:tcW w:w="1531" w:type="dxa"/>
          </w:tcPr>
          <w:p w:rsidR="00077F7A" w:rsidRPr="00A40F7E" w:rsidRDefault="00077F7A" w:rsidP="00077F7A">
            <w:pPr>
              <w:jc w:val="center"/>
              <w:rPr>
                <w:rFonts w:ascii="Calibri" w:hAnsi="Calibri" w:cs="Calibri"/>
                <w:color w:val="000000"/>
                <w:szCs w:val="22"/>
              </w:rPr>
            </w:pPr>
            <w:r>
              <w:rPr>
                <w:rFonts w:ascii="Calibri" w:hAnsi="Calibri" w:cs="Calibri"/>
                <w:color w:val="000000"/>
                <w:szCs w:val="22"/>
              </w:rPr>
              <w:t>-0.214, -0.033</w:t>
            </w:r>
          </w:p>
        </w:tc>
      </w:tr>
      <w:tr w:rsidR="00077F7A" w:rsidRPr="00A40F7E" w:rsidTr="00907BC0">
        <w:trPr>
          <w:trHeight w:val="300"/>
        </w:trPr>
        <w:tc>
          <w:tcPr>
            <w:tcW w:w="2527" w:type="dxa"/>
            <w:noWrap/>
            <w:hideMark/>
          </w:tcPr>
          <w:p w:rsidR="00077F7A" w:rsidRPr="00A40F7E" w:rsidRDefault="00077F7A" w:rsidP="003E3DFB">
            <w:pPr>
              <w:ind w:firstLineChars="200" w:firstLine="440"/>
              <w:rPr>
                <w:rFonts w:ascii="Calibri" w:hAnsi="Calibri" w:cs="Calibri"/>
                <w:color w:val="000000"/>
                <w:szCs w:val="22"/>
              </w:rPr>
            </w:pPr>
            <w:r w:rsidRPr="00A40F7E">
              <w:rPr>
                <w:rFonts w:ascii="Calibri" w:hAnsi="Calibri" w:cs="Calibri"/>
                <w:color w:val="000000"/>
                <w:szCs w:val="22"/>
              </w:rPr>
              <w:t>Takeaway</w:t>
            </w:r>
          </w:p>
        </w:tc>
        <w:tc>
          <w:tcPr>
            <w:tcW w:w="708"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458</w:t>
            </w:r>
          </w:p>
        </w:tc>
        <w:tc>
          <w:tcPr>
            <w:tcW w:w="966"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17.45</w:t>
            </w:r>
          </w:p>
        </w:tc>
        <w:tc>
          <w:tcPr>
            <w:tcW w:w="735"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408</w:t>
            </w:r>
          </w:p>
        </w:tc>
        <w:tc>
          <w:tcPr>
            <w:tcW w:w="931"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19.43</w:t>
            </w:r>
          </w:p>
        </w:tc>
        <w:tc>
          <w:tcPr>
            <w:tcW w:w="1337" w:type="dxa"/>
          </w:tcPr>
          <w:p w:rsidR="00077F7A" w:rsidRPr="00A40F7E" w:rsidRDefault="00077F7A" w:rsidP="00112643">
            <w:pPr>
              <w:jc w:val="center"/>
              <w:rPr>
                <w:rFonts w:ascii="Calibri" w:hAnsi="Calibri" w:cs="Calibri"/>
                <w:color w:val="000000"/>
                <w:szCs w:val="22"/>
              </w:rPr>
            </w:pPr>
            <w:r>
              <w:rPr>
                <w:rFonts w:ascii="Calibri" w:hAnsi="Calibri" w:cs="Calibri"/>
                <w:color w:val="000000"/>
                <w:szCs w:val="22"/>
              </w:rPr>
              <w:t>10.92</w:t>
            </w:r>
          </w:p>
        </w:tc>
        <w:tc>
          <w:tcPr>
            <w:tcW w:w="1701" w:type="dxa"/>
            <w:noWrap/>
            <w:tcMar>
              <w:left w:w="482" w:type="dxa"/>
            </w:tcMar>
            <w:hideMark/>
          </w:tcPr>
          <w:p w:rsidR="00077F7A" w:rsidRPr="00A40F7E" w:rsidRDefault="00077F7A" w:rsidP="003E3DFB">
            <w:pPr>
              <w:rPr>
                <w:rFonts w:ascii="Calibri" w:hAnsi="Calibri" w:cs="Calibri"/>
                <w:color w:val="000000"/>
                <w:szCs w:val="22"/>
              </w:rPr>
            </w:pPr>
            <w:r w:rsidRPr="00A40F7E">
              <w:rPr>
                <w:rFonts w:ascii="Calibri" w:hAnsi="Calibri" w:cs="Calibri"/>
                <w:color w:val="000000"/>
                <w:szCs w:val="22"/>
              </w:rPr>
              <w:t>58.6</w:t>
            </w:r>
            <w:r>
              <w:rPr>
                <w:rFonts w:ascii="Calibri" w:hAnsi="Calibri" w:cs="Calibri"/>
                <w:color w:val="000000"/>
                <w:szCs w:val="22"/>
              </w:rPr>
              <w:t>**</w:t>
            </w:r>
          </w:p>
        </w:tc>
        <w:tc>
          <w:tcPr>
            <w:tcW w:w="1833" w:type="dxa"/>
          </w:tcPr>
          <w:p w:rsidR="00077F7A" w:rsidRPr="00361AB0" w:rsidRDefault="00C027D0" w:rsidP="00361AB0">
            <w:pPr>
              <w:jc w:val="center"/>
              <w:rPr>
                <w:rFonts w:ascii="Calibri" w:hAnsi="Calibri" w:cs="Calibri"/>
                <w:color w:val="000000"/>
                <w:szCs w:val="22"/>
              </w:rPr>
            </w:pPr>
            <w:r>
              <w:rPr>
                <w:rFonts w:ascii="Calibri" w:hAnsi="Calibri" w:cs="Calibri"/>
                <w:color w:val="000000"/>
                <w:szCs w:val="22"/>
              </w:rPr>
              <w:t>0.543, 0.628</w:t>
            </w:r>
          </w:p>
        </w:tc>
        <w:tc>
          <w:tcPr>
            <w:tcW w:w="1531" w:type="dxa"/>
          </w:tcPr>
          <w:p w:rsidR="00077F7A" w:rsidRPr="00A40F7E" w:rsidRDefault="00077F7A" w:rsidP="00077F7A">
            <w:pPr>
              <w:jc w:val="center"/>
              <w:rPr>
                <w:rFonts w:ascii="Calibri" w:hAnsi="Calibri" w:cs="Calibri"/>
                <w:color w:val="000000"/>
                <w:szCs w:val="22"/>
              </w:rPr>
            </w:pPr>
            <w:r>
              <w:rPr>
                <w:rFonts w:ascii="Calibri" w:hAnsi="Calibri" w:cs="Calibri"/>
                <w:color w:val="000000"/>
                <w:szCs w:val="22"/>
              </w:rPr>
              <w:t>-0.132, -0.042</w:t>
            </w:r>
          </w:p>
        </w:tc>
      </w:tr>
      <w:tr w:rsidR="00077F7A" w:rsidRPr="00A40F7E" w:rsidTr="00907BC0">
        <w:trPr>
          <w:trHeight w:val="300"/>
        </w:trPr>
        <w:tc>
          <w:tcPr>
            <w:tcW w:w="2527" w:type="dxa"/>
            <w:noWrap/>
            <w:hideMark/>
          </w:tcPr>
          <w:p w:rsidR="00077F7A" w:rsidRPr="00A40F7E" w:rsidRDefault="00077F7A" w:rsidP="003E3DFB">
            <w:pPr>
              <w:rPr>
                <w:rFonts w:ascii="Calibri" w:hAnsi="Calibri" w:cs="Calibri"/>
                <w:b/>
                <w:bCs/>
                <w:i/>
                <w:iCs/>
                <w:color w:val="000000"/>
                <w:szCs w:val="22"/>
              </w:rPr>
            </w:pPr>
            <w:r w:rsidRPr="00A40F7E">
              <w:rPr>
                <w:rFonts w:ascii="Calibri" w:hAnsi="Calibri" w:cs="Calibri"/>
                <w:b/>
                <w:bCs/>
                <w:i/>
                <w:iCs/>
                <w:color w:val="000000"/>
                <w:szCs w:val="22"/>
              </w:rPr>
              <w:t>Urban/Rural</w:t>
            </w:r>
          </w:p>
        </w:tc>
        <w:tc>
          <w:tcPr>
            <w:tcW w:w="708" w:type="dxa"/>
          </w:tcPr>
          <w:p w:rsidR="00077F7A" w:rsidRPr="00A40F7E" w:rsidRDefault="00077F7A" w:rsidP="003E3DFB">
            <w:pPr>
              <w:jc w:val="center"/>
              <w:rPr>
                <w:rFonts w:ascii="Calibri" w:hAnsi="Calibri" w:cs="Calibri"/>
                <w:color w:val="000000"/>
                <w:szCs w:val="22"/>
              </w:rPr>
            </w:pPr>
          </w:p>
        </w:tc>
        <w:tc>
          <w:tcPr>
            <w:tcW w:w="966" w:type="dxa"/>
          </w:tcPr>
          <w:p w:rsidR="00077F7A" w:rsidRPr="00A40F7E" w:rsidRDefault="00077F7A" w:rsidP="003E3DFB">
            <w:pPr>
              <w:jc w:val="center"/>
              <w:rPr>
                <w:rFonts w:ascii="Calibri" w:hAnsi="Calibri" w:cs="Calibri"/>
                <w:color w:val="000000"/>
                <w:szCs w:val="22"/>
              </w:rPr>
            </w:pPr>
          </w:p>
        </w:tc>
        <w:tc>
          <w:tcPr>
            <w:tcW w:w="735" w:type="dxa"/>
          </w:tcPr>
          <w:p w:rsidR="00077F7A" w:rsidRPr="00A40F7E" w:rsidRDefault="00077F7A" w:rsidP="003E3DFB">
            <w:pPr>
              <w:jc w:val="center"/>
              <w:rPr>
                <w:rFonts w:ascii="Calibri" w:hAnsi="Calibri" w:cs="Calibri"/>
                <w:color w:val="000000"/>
                <w:szCs w:val="22"/>
              </w:rPr>
            </w:pPr>
          </w:p>
        </w:tc>
        <w:tc>
          <w:tcPr>
            <w:tcW w:w="931" w:type="dxa"/>
          </w:tcPr>
          <w:p w:rsidR="00077F7A" w:rsidRPr="00A40F7E" w:rsidRDefault="00077F7A" w:rsidP="003E3DFB">
            <w:pPr>
              <w:jc w:val="center"/>
              <w:rPr>
                <w:rFonts w:ascii="Calibri" w:hAnsi="Calibri" w:cs="Calibri"/>
                <w:color w:val="000000"/>
                <w:szCs w:val="22"/>
              </w:rPr>
            </w:pPr>
          </w:p>
        </w:tc>
        <w:tc>
          <w:tcPr>
            <w:tcW w:w="1337" w:type="dxa"/>
          </w:tcPr>
          <w:p w:rsidR="00077F7A" w:rsidRPr="00A40F7E" w:rsidRDefault="00077F7A" w:rsidP="00112643">
            <w:pPr>
              <w:jc w:val="center"/>
              <w:rPr>
                <w:rFonts w:ascii="Calibri" w:hAnsi="Calibri" w:cs="Calibri"/>
                <w:color w:val="000000"/>
                <w:szCs w:val="22"/>
              </w:rPr>
            </w:pPr>
          </w:p>
        </w:tc>
        <w:tc>
          <w:tcPr>
            <w:tcW w:w="1701" w:type="dxa"/>
            <w:noWrap/>
            <w:tcMar>
              <w:left w:w="482" w:type="dxa"/>
            </w:tcMar>
            <w:hideMark/>
          </w:tcPr>
          <w:p w:rsidR="00077F7A" w:rsidRPr="00A40F7E" w:rsidRDefault="00077F7A" w:rsidP="003E3DFB">
            <w:pPr>
              <w:rPr>
                <w:rFonts w:ascii="Calibri" w:hAnsi="Calibri" w:cs="Calibri"/>
                <w:color w:val="000000"/>
                <w:szCs w:val="22"/>
              </w:rPr>
            </w:pPr>
          </w:p>
        </w:tc>
        <w:tc>
          <w:tcPr>
            <w:tcW w:w="1833" w:type="dxa"/>
          </w:tcPr>
          <w:p w:rsidR="00077F7A" w:rsidRPr="00361AB0" w:rsidRDefault="00077F7A" w:rsidP="00361AB0">
            <w:pPr>
              <w:jc w:val="center"/>
              <w:rPr>
                <w:rFonts w:ascii="Calibri" w:hAnsi="Calibri" w:cs="Calibri"/>
                <w:color w:val="000000"/>
                <w:szCs w:val="22"/>
              </w:rPr>
            </w:pPr>
          </w:p>
        </w:tc>
        <w:tc>
          <w:tcPr>
            <w:tcW w:w="1531" w:type="dxa"/>
          </w:tcPr>
          <w:p w:rsidR="00077F7A" w:rsidRPr="00A40F7E" w:rsidRDefault="00077F7A" w:rsidP="00077F7A">
            <w:pPr>
              <w:jc w:val="center"/>
              <w:rPr>
                <w:rFonts w:ascii="Calibri" w:hAnsi="Calibri" w:cs="Calibri"/>
                <w:color w:val="000000"/>
                <w:szCs w:val="22"/>
              </w:rPr>
            </w:pPr>
          </w:p>
        </w:tc>
      </w:tr>
      <w:tr w:rsidR="00077F7A" w:rsidRPr="00A40F7E" w:rsidTr="00907BC0">
        <w:trPr>
          <w:trHeight w:val="300"/>
        </w:trPr>
        <w:tc>
          <w:tcPr>
            <w:tcW w:w="2527" w:type="dxa"/>
            <w:noWrap/>
            <w:hideMark/>
          </w:tcPr>
          <w:p w:rsidR="00077F7A" w:rsidRPr="00A40F7E" w:rsidRDefault="00077F7A" w:rsidP="003E3DFB">
            <w:pPr>
              <w:ind w:firstLineChars="200" w:firstLine="440"/>
              <w:rPr>
                <w:rFonts w:ascii="Calibri" w:hAnsi="Calibri" w:cs="Calibri"/>
                <w:color w:val="000000"/>
                <w:szCs w:val="22"/>
              </w:rPr>
            </w:pPr>
            <w:r w:rsidRPr="00A40F7E">
              <w:rPr>
                <w:rFonts w:ascii="Calibri" w:hAnsi="Calibri" w:cs="Calibri"/>
                <w:color w:val="000000"/>
                <w:szCs w:val="22"/>
              </w:rPr>
              <w:t>Urban</w:t>
            </w:r>
          </w:p>
        </w:tc>
        <w:tc>
          <w:tcPr>
            <w:tcW w:w="708"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1721</w:t>
            </w:r>
          </w:p>
        </w:tc>
        <w:tc>
          <w:tcPr>
            <w:tcW w:w="966"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65.59</w:t>
            </w:r>
          </w:p>
        </w:tc>
        <w:tc>
          <w:tcPr>
            <w:tcW w:w="735"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1484</w:t>
            </w:r>
          </w:p>
        </w:tc>
        <w:tc>
          <w:tcPr>
            <w:tcW w:w="931"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70.67</w:t>
            </w:r>
          </w:p>
        </w:tc>
        <w:tc>
          <w:tcPr>
            <w:tcW w:w="1337" w:type="dxa"/>
          </w:tcPr>
          <w:p w:rsidR="00077F7A" w:rsidRPr="00A40F7E" w:rsidRDefault="00077F7A" w:rsidP="00112643">
            <w:pPr>
              <w:jc w:val="center"/>
              <w:rPr>
                <w:rFonts w:ascii="Calibri" w:hAnsi="Calibri" w:cs="Calibri"/>
                <w:color w:val="000000"/>
                <w:szCs w:val="22"/>
              </w:rPr>
            </w:pPr>
            <w:r>
              <w:rPr>
                <w:rFonts w:ascii="Calibri" w:hAnsi="Calibri" w:cs="Calibri"/>
                <w:color w:val="000000"/>
                <w:szCs w:val="22"/>
              </w:rPr>
              <w:t>13.77</w:t>
            </w:r>
          </w:p>
        </w:tc>
        <w:tc>
          <w:tcPr>
            <w:tcW w:w="1701" w:type="dxa"/>
            <w:noWrap/>
            <w:tcMar>
              <w:left w:w="482" w:type="dxa"/>
            </w:tcMar>
            <w:hideMark/>
          </w:tcPr>
          <w:p w:rsidR="00077F7A" w:rsidRPr="00A40F7E" w:rsidRDefault="00077F7A" w:rsidP="003E3DFB">
            <w:pPr>
              <w:rPr>
                <w:rFonts w:ascii="Calibri" w:hAnsi="Calibri" w:cs="Calibri"/>
                <w:color w:val="000000"/>
                <w:szCs w:val="22"/>
              </w:rPr>
            </w:pPr>
            <w:r w:rsidRPr="00A40F7E">
              <w:rPr>
                <w:rFonts w:ascii="Calibri" w:hAnsi="Calibri" w:cs="Calibri"/>
                <w:color w:val="000000"/>
                <w:szCs w:val="22"/>
              </w:rPr>
              <w:t>52.8</w:t>
            </w:r>
            <w:r w:rsidR="00AC7E3A">
              <w:rPr>
                <w:rFonts w:ascii="Calibri" w:hAnsi="Calibri" w:cs="Calibri"/>
                <w:color w:val="000000"/>
                <w:szCs w:val="22"/>
              </w:rPr>
              <w:t xml:space="preserve"> (</w:t>
            </w:r>
            <w:r w:rsidR="00AC7E3A" w:rsidRPr="00BA39E9">
              <w:rPr>
                <w:rFonts w:ascii="Calibri" w:hAnsi="Calibri" w:cs="Calibri"/>
                <w:i/>
                <w:color w:val="000000"/>
                <w:szCs w:val="22"/>
              </w:rPr>
              <w:t>REF</w:t>
            </w:r>
            <w:r w:rsidR="00AC7E3A">
              <w:rPr>
                <w:rFonts w:ascii="Calibri" w:hAnsi="Calibri" w:cs="Calibri"/>
                <w:color w:val="000000"/>
                <w:szCs w:val="22"/>
              </w:rPr>
              <w:t>)</w:t>
            </w:r>
          </w:p>
        </w:tc>
        <w:tc>
          <w:tcPr>
            <w:tcW w:w="1833" w:type="dxa"/>
          </w:tcPr>
          <w:p w:rsidR="00077F7A" w:rsidRPr="00361AB0" w:rsidRDefault="00C027D0" w:rsidP="00361AB0">
            <w:pPr>
              <w:jc w:val="center"/>
              <w:rPr>
                <w:rFonts w:ascii="Calibri" w:hAnsi="Calibri" w:cs="Calibri"/>
                <w:color w:val="000000"/>
                <w:szCs w:val="22"/>
              </w:rPr>
            </w:pPr>
            <w:r>
              <w:rPr>
                <w:rFonts w:ascii="Calibri" w:hAnsi="Calibri" w:cs="Calibri"/>
                <w:color w:val="000000"/>
                <w:szCs w:val="22"/>
              </w:rPr>
              <w:t>0.506, 0.549</w:t>
            </w:r>
          </w:p>
        </w:tc>
        <w:tc>
          <w:tcPr>
            <w:tcW w:w="1531" w:type="dxa"/>
          </w:tcPr>
          <w:p w:rsidR="00077F7A" w:rsidRPr="004101FE" w:rsidRDefault="00077F7A" w:rsidP="00077F7A">
            <w:pPr>
              <w:jc w:val="center"/>
              <w:rPr>
                <w:rFonts w:ascii="Calibri" w:hAnsi="Calibri" w:cs="Calibri"/>
                <w:i/>
                <w:color w:val="000000"/>
                <w:szCs w:val="22"/>
              </w:rPr>
            </w:pPr>
            <w:r>
              <w:rPr>
                <w:rFonts w:ascii="Calibri" w:hAnsi="Calibri" w:cs="Calibri"/>
                <w:i/>
                <w:color w:val="000000"/>
                <w:szCs w:val="22"/>
              </w:rPr>
              <w:t>REF</w:t>
            </w:r>
          </w:p>
        </w:tc>
      </w:tr>
      <w:tr w:rsidR="00077F7A" w:rsidRPr="00A40F7E" w:rsidTr="00907BC0">
        <w:trPr>
          <w:trHeight w:val="300"/>
        </w:trPr>
        <w:tc>
          <w:tcPr>
            <w:tcW w:w="2527" w:type="dxa"/>
            <w:noWrap/>
            <w:hideMark/>
          </w:tcPr>
          <w:p w:rsidR="00077F7A" w:rsidRPr="00A40F7E" w:rsidRDefault="00077F7A" w:rsidP="003E3DFB">
            <w:pPr>
              <w:ind w:firstLineChars="200" w:firstLine="440"/>
              <w:rPr>
                <w:rFonts w:ascii="Calibri" w:hAnsi="Calibri" w:cs="Calibri"/>
                <w:color w:val="000000"/>
                <w:szCs w:val="22"/>
              </w:rPr>
            </w:pPr>
            <w:r w:rsidRPr="00A40F7E">
              <w:rPr>
                <w:rFonts w:ascii="Calibri" w:hAnsi="Calibri" w:cs="Calibri"/>
                <w:color w:val="000000"/>
                <w:szCs w:val="22"/>
              </w:rPr>
              <w:t>Rural</w:t>
            </w:r>
          </w:p>
        </w:tc>
        <w:tc>
          <w:tcPr>
            <w:tcW w:w="708"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903</w:t>
            </w:r>
          </w:p>
        </w:tc>
        <w:tc>
          <w:tcPr>
            <w:tcW w:w="966"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34.41</w:t>
            </w:r>
          </w:p>
        </w:tc>
        <w:tc>
          <w:tcPr>
            <w:tcW w:w="735"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616</w:t>
            </w:r>
          </w:p>
        </w:tc>
        <w:tc>
          <w:tcPr>
            <w:tcW w:w="931"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29.33</w:t>
            </w:r>
          </w:p>
        </w:tc>
        <w:tc>
          <w:tcPr>
            <w:tcW w:w="1337" w:type="dxa"/>
          </w:tcPr>
          <w:p w:rsidR="00077F7A" w:rsidRPr="00A40F7E" w:rsidRDefault="00077F7A" w:rsidP="00112643">
            <w:pPr>
              <w:jc w:val="center"/>
              <w:rPr>
                <w:rFonts w:ascii="Calibri" w:hAnsi="Calibri" w:cs="Calibri"/>
                <w:color w:val="000000"/>
                <w:szCs w:val="22"/>
              </w:rPr>
            </w:pPr>
            <w:r>
              <w:rPr>
                <w:rFonts w:ascii="Calibri" w:hAnsi="Calibri" w:cs="Calibri"/>
                <w:color w:val="000000"/>
                <w:szCs w:val="22"/>
              </w:rPr>
              <w:t>31.78</w:t>
            </w:r>
          </w:p>
        </w:tc>
        <w:tc>
          <w:tcPr>
            <w:tcW w:w="1701" w:type="dxa"/>
            <w:noWrap/>
            <w:tcMar>
              <w:left w:w="482" w:type="dxa"/>
            </w:tcMar>
            <w:hideMark/>
          </w:tcPr>
          <w:p w:rsidR="00077F7A" w:rsidRPr="00A40F7E" w:rsidRDefault="00077F7A" w:rsidP="003E3DFB">
            <w:pPr>
              <w:rPr>
                <w:rFonts w:ascii="Calibri" w:hAnsi="Calibri" w:cs="Calibri"/>
                <w:color w:val="000000"/>
                <w:szCs w:val="22"/>
              </w:rPr>
            </w:pPr>
            <w:r w:rsidRPr="00A40F7E">
              <w:rPr>
                <w:rFonts w:ascii="Calibri" w:hAnsi="Calibri" w:cs="Calibri"/>
                <w:color w:val="000000"/>
                <w:szCs w:val="22"/>
              </w:rPr>
              <w:t>43.0</w:t>
            </w:r>
            <w:r>
              <w:rPr>
                <w:rFonts w:ascii="Calibri" w:hAnsi="Calibri" w:cs="Calibri"/>
                <w:color w:val="000000"/>
                <w:szCs w:val="22"/>
              </w:rPr>
              <w:t>**</w:t>
            </w:r>
          </w:p>
        </w:tc>
        <w:tc>
          <w:tcPr>
            <w:tcW w:w="1833" w:type="dxa"/>
          </w:tcPr>
          <w:p w:rsidR="00077F7A" w:rsidRPr="00361AB0" w:rsidRDefault="00C027D0" w:rsidP="00361AB0">
            <w:pPr>
              <w:jc w:val="center"/>
              <w:rPr>
                <w:rFonts w:ascii="Calibri" w:hAnsi="Calibri" w:cs="Calibri"/>
                <w:color w:val="000000"/>
                <w:szCs w:val="22"/>
              </w:rPr>
            </w:pPr>
            <w:r>
              <w:rPr>
                <w:rFonts w:ascii="Calibri" w:hAnsi="Calibri" w:cs="Calibri"/>
                <w:color w:val="000000"/>
                <w:szCs w:val="22"/>
              </w:rPr>
              <w:t>0.400, 0.461</w:t>
            </w:r>
          </w:p>
        </w:tc>
        <w:tc>
          <w:tcPr>
            <w:tcW w:w="1531" w:type="dxa"/>
          </w:tcPr>
          <w:p w:rsidR="00077F7A" w:rsidRPr="00A40F7E" w:rsidRDefault="00077F7A" w:rsidP="00077F7A">
            <w:pPr>
              <w:jc w:val="center"/>
              <w:rPr>
                <w:rFonts w:ascii="Calibri" w:hAnsi="Calibri" w:cs="Calibri"/>
                <w:color w:val="000000"/>
                <w:szCs w:val="22"/>
              </w:rPr>
            </w:pPr>
            <w:r>
              <w:rPr>
                <w:rFonts w:ascii="Calibri" w:hAnsi="Calibri" w:cs="Calibri"/>
                <w:color w:val="000000"/>
                <w:szCs w:val="22"/>
              </w:rPr>
              <w:t>0.061, 0.134</w:t>
            </w:r>
          </w:p>
        </w:tc>
      </w:tr>
      <w:tr w:rsidR="00077F7A" w:rsidRPr="00A40F7E" w:rsidTr="00907BC0">
        <w:trPr>
          <w:trHeight w:val="300"/>
        </w:trPr>
        <w:tc>
          <w:tcPr>
            <w:tcW w:w="2527" w:type="dxa"/>
            <w:noWrap/>
            <w:hideMark/>
          </w:tcPr>
          <w:p w:rsidR="00077F7A" w:rsidRPr="00A40F7E" w:rsidRDefault="00077F7A" w:rsidP="003E3DFB">
            <w:pPr>
              <w:rPr>
                <w:rFonts w:ascii="Calibri" w:hAnsi="Calibri" w:cs="Calibri"/>
                <w:b/>
                <w:bCs/>
                <w:i/>
                <w:iCs/>
                <w:color w:val="000000"/>
                <w:szCs w:val="22"/>
              </w:rPr>
            </w:pPr>
            <w:r w:rsidRPr="00A40F7E">
              <w:rPr>
                <w:rFonts w:ascii="Calibri" w:hAnsi="Calibri" w:cs="Calibri"/>
                <w:b/>
                <w:bCs/>
                <w:i/>
                <w:iCs/>
                <w:color w:val="000000"/>
                <w:szCs w:val="22"/>
              </w:rPr>
              <w:t>SES Quintiles</w:t>
            </w:r>
          </w:p>
        </w:tc>
        <w:tc>
          <w:tcPr>
            <w:tcW w:w="708" w:type="dxa"/>
          </w:tcPr>
          <w:p w:rsidR="00077F7A" w:rsidRPr="00A40F7E" w:rsidRDefault="00077F7A" w:rsidP="003E3DFB">
            <w:pPr>
              <w:jc w:val="center"/>
              <w:rPr>
                <w:rFonts w:ascii="Calibri" w:hAnsi="Calibri" w:cs="Calibri"/>
                <w:color w:val="000000"/>
                <w:szCs w:val="22"/>
              </w:rPr>
            </w:pPr>
          </w:p>
        </w:tc>
        <w:tc>
          <w:tcPr>
            <w:tcW w:w="966" w:type="dxa"/>
          </w:tcPr>
          <w:p w:rsidR="00077F7A" w:rsidRPr="00A40F7E" w:rsidRDefault="00077F7A" w:rsidP="003E3DFB">
            <w:pPr>
              <w:jc w:val="center"/>
              <w:rPr>
                <w:rFonts w:ascii="Calibri" w:hAnsi="Calibri" w:cs="Calibri"/>
                <w:color w:val="000000"/>
                <w:szCs w:val="22"/>
              </w:rPr>
            </w:pPr>
          </w:p>
        </w:tc>
        <w:tc>
          <w:tcPr>
            <w:tcW w:w="735" w:type="dxa"/>
          </w:tcPr>
          <w:p w:rsidR="00077F7A" w:rsidRPr="00A40F7E" w:rsidRDefault="00077F7A" w:rsidP="003E3DFB">
            <w:pPr>
              <w:jc w:val="center"/>
              <w:rPr>
                <w:rFonts w:ascii="Calibri" w:hAnsi="Calibri" w:cs="Calibri"/>
                <w:color w:val="000000"/>
                <w:szCs w:val="22"/>
              </w:rPr>
            </w:pPr>
          </w:p>
        </w:tc>
        <w:tc>
          <w:tcPr>
            <w:tcW w:w="931" w:type="dxa"/>
          </w:tcPr>
          <w:p w:rsidR="00077F7A" w:rsidRPr="00A40F7E" w:rsidRDefault="00077F7A" w:rsidP="003E3DFB">
            <w:pPr>
              <w:jc w:val="center"/>
              <w:rPr>
                <w:rFonts w:ascii="Calibri" w:hAnsi="Calibri" w:cs="Calibri"/>
                <w:color w:val="000000"/>
                <w:szCs w:val="22"/>
              </w:rPr>
            </w:pPr>
          </w:p>
        </w:tc>
        <w:tc>
          <w:tcPr>
            <w:tcW w:w="1337" w:type="dxa"/>
          </w:tcPr>
          <w:p w:rsidR="00077F7A" w:rsidRPr="00A40F7E" w:rsidRDefault="00077F7A" w:rsidP="00112643">
            <w:pPr>
              <w:jc w:val="center"/>
              <w:rPr>
                <w:rFonts w:ascii="Calibri" w:hAnsi="Calibri" w:cs="Calibri"/>
                <w:color w:val="000000"/>
                <w:szCs w:val="22"/>
              </w:rPr>
            </w:pPr>
          </w:p>
        </w:tc>
        <w:tc>
          <w:tcPr>
            <w:tcW w:w="1701" w:type="dxa"/>
            <w:noWrap/>
            <w:tcMar>
              <w:left w:w="482" w:type="dxa"/>
            </w:tcMar>
            <w:hideMark/>
          </w:tcPr>
          <w:p w:rsidR="00077F7A" w:rsidRPr="00A40F7E" w:rsidRDefault="00077F7A" w:rsidP="003E3DFB">
            <w:pPr>
              <w:rPr>
                <w:rFonts w:ascii="Calibri" w:hAnsi="Calibri" w:cs="Calibri"/>
                <w:color w:val="000000"/>
                <w:szCs w:val="22"/>
              </w:rPr>
            </w:pPr>
          </w:p>
        </w:tc>
        <w:tc>
          <w:tcPr>
            <w:tcW w:w="1833" w:type="dxa"/>
          </w:tcPr>
          <w:p w:rsidR="00077F7A" w:rsidRPr="00361AB0" w:rsidRDefault="00077F7A" w:rsidP="00361AB0">
            <w:pPr>
              <w:jc w:val="center"/>
              <w:rPr>
                <w:rFonts w:ascii="Calibri" w:hAnsi="Calibri" w:cs="Calibri"/>
                <w:color w:val="000000"/>
                <w:szCs w:val="22"/>
              </w:rPr>
            </w:pPr>
          </w:p>
        </w:tc>
        <w:tc>
          <w:tcPr>
            <w:tcW w:w="1531" w:type="dxa"/>
          </w:tcPr>
          <w:p w:rsidR="00077F7A" w:rsidRPr="00A40F7E" w:rsidRDefault="00077F7A" w:rsidP="00077F7A">
            <w:pPr>
              <w:jc w:val="center"/>
              <w:rPr>
                <w:rFonts w:ascii="Calibri" w:hAnsi="Calibri" w:cs="Calibri"/>
                <w:color w:val="000000"/>
                <w:szCs w:val="22"/>
              </w:rPr>
            </w:pPr>
          </w:p>
        </w:tc>
      </w:tr>
      <w:tr w:rsidR="00077F7A" w:rsidRPr="00A40F7E" w:rsidTr="00907BC0">
        <w:trPr>
          <w:trHeight w:val="300"/>
        </w:trPr>
        <w:tc>
          <w:tcPr>
            <w:tcW w:w="2527" w:type="dxa"/>
            <w:noWrap/>
            <w:hideMark/>
          </w:tcPr>
          <w:p w:rsidR="00077F7A" w:rsidRPr="00A40F7E" w:rsidRDefault="00077F7A" w:rsidP="003E3DFB">
            <w:pPr>
              <w:ind w:firstLineChars="200" w:firstLine="440"/>
              <w:rPr>
                <w:rFonts w:ascii="Calibri" w:hAnsi="Calibri" w:cs="Calibri"/>
                <w:color w:val="000000"/>
                <w:szCs w:val="22"/>
              </w:rPr>
            </w:pPr>
            <w:r w:rsidRPr="00A40F7E">
              <w:rPr>
                <w:rFonts w:ascii="Calibri" w:hAnsi="Calibri" w:cs="Calibri"/>
                <w:color w:val="000000"/>
                <w:szCs w:val="22"/>
              </w:rPr>
              <w:t>SES-1</w:t>
            </w:r>
            <w:r w:rsidRPr="00A40F7E">
              <w:rPr>
                <w:rFonts w:ascii="Calibri" w:hAnsi="Calibri" w:cs="Calibri"/>
                <w:color w:val="000000"/>
                <w:sz w:val="20"/>
                <w:szCs w:val="20"/>
              </w:rPr>
              <w:t xml:space="preserve"> (Least Deprived)</w:t>
            </w:r>
          </w:p>
        </w:tc>
        <w:tc>
          <w:tcPr>
            <w:tcW w:w="708"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342</w:t>
            </w:r>
          </w:p>
        </w:tc>
        <w:tc>
          <w:tcPr>
            <w:tcW w:w="966"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13.03</w:t>
            </w:r>
          </w:p>
        </w:tc>
        <w:tc>
          <w:tcPr>
            <w:tcW w:w="735"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234</w:t>
            </w:r>
          </w:p>
        </w:tc>
        <w:tc>
          <w:tcPr>
            <w:tcW w:w="931"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11.14</w:t>
            </w:r>
          </w:p>
        </w:tc>
        <w:tc>
          <w:tcPr>
            <w:tcW w:w="1337" w:type="dxa"/>
          </w:tcPr>
          <w:p w:rsidR="00077F7A" w:rsidRPr="00A40F7E" w:rsidRDefault="00077F7A" w:rsidP="00112643">
            <w:pPr>
              <w:jc w:val="center"/>
              <w:rPr>
                <w:rFonts w:ascii="Calibri" w:hAnsi="Calibri" w:cs="Calibri"/>
                <w:color w:val="000000"/>
                <w:szCs w:val="22"/>
              </w:rPr>
            </w:pPr>
            <w:r>
              <w:rPr>
                <w:rFonts w:ascii="Calibri" w:hAnsi="Calibri" w:cs="Calibri"/>
                <w:color w:val="000000"/>
                <w:szCs w:val="22"/>
              </w:rPr>
              <w:t>31.58</w:t>
            </w:r>
          </w:p>
        </w:tc>
        <w:tc>
          <w:tcPr>
            <w:tcW w:w="1701" w:type="dxa"/>
            <w:noWrap/>
            <w:tcMar>
              <w:left w:w="482" w:type="dxa"/>
            </w:tcMar>
            <w:hideMark/>
          </w:tcPr>
          <w:p w:rsidR="00077F7A" w:rsidRPr="00A40F7E" w:rsidRDefault="00077F7A" w:rsidP="003E3DFB">
            <w:pPr>
              <w:rPr>
                <w:rFonts w:ascii="Calibri" w:hAnsi="Calibri" w:cs="Calibri"/>
                <w:color w:val="000000"/>
                <w:szCs w:val="22"/>
              </w:rPr>
            </w:pPr>
            <w:r w:rsidRPr="00A40F7E">
              <w:rPr>
                <w:rFonts w:ascii="Calibri" w:hAnsi="Calibri" w:cs="Calibri"/>
                <w:color w:val="000000"/>
                <w:szCs w:val="22"/>
              </w:rPr>
              <w:t>41.2</w:t>
            </w:r>
            <w:r w:rsidR="00AC7E3A">
              <w:rPr>
                <w:rFonts w:ascii="Calibri" w:hAnsi="Calibri" w:cs="Calibri"/>
                <w:color w:val="000000"/>
                <w:szCs w:val="22"/>
              </w:rPr>
              <w:t xml:space="preserve"> (</w:t>
            </w:r>
            <w:r w:rsidR="00AC7E3A" w:rsidRPr="00BA39E9">
              <w:rPr>
                <w:rFonts w:ascii="Calibri" w:hAnsi="Calibri" w:cs="Calibri"/>
                <w:i/>
                <w:color w:val="000000"/>
                <w:szCs w:val="22"/>
              </w:rPr>
              <w:t>REF</w:t>
            </w:r>
            <w:r w:rsidR="00AC7E3A">
              <w:rPr>
                <w:rFonts w:ascii="Calibri" w:hAnsi="Calibri" w:cs="Calibri"/>
                <w:color w:val="000000"/>
                <w:szCs w:val="22"/>
              </w:rPr>
              <w:t>)</w:t>
            </w:r>
          </w:p>
        </w:tc>
        <w:tc>
          <w:tcPr>
            <w:tcW w:w="1833" w:type="dxa"/>
          </w:tcPr>
          <w:p w:rsidR="00077F7A" w:rsidRPr="00361AB0" w:rsidRDefault="00C027D0" w:rsidP="00361AB0">
            <w:pPr>
              <w:jc w:val="center"/>
              <w:rPr>
                <w:rFonts w:ascii="Calibri" w:hAnsi="Calibri" w:cs="Calibri"/>
                <w:color w:val="000000"/>
                <w:szCs w:val="22"/>
              </w:rPr>
            </w:pPr>
            <w:r>
              <w:rPr>
                <w:rFonts w:ascii="Calibri" w:hAnsi="Calibri" w:cs="Calibri"/>
                <w:color w:val="000000"/>
                <w:szCs w:val="22"/>
              </w:rPr>
              <w:t>0.364, 0.461</w:t>
            </w:r>
          </w:p>
        </w:tc>
        <w:tc>
          <w:tcPr>
            <w:tcW w:w="1531" w:type="dxa"/>
          </w:tcPr>
          <w:p w:rsidR="00077F7A" w:rsidRPr="004101FE" w:rsidRDefault="00077F7A" w:rsidP="00077F7A">
            <w:pPr>
              <w:jc w:val="center"/>
              <w:rPr>
                <w:rFonts w:ascii="Calibri" w:hAnsi="Calibri" w:cs="Calibri"/>
                <w:i/>
                <w:color w:val="000000"/>
                <w:szCs w:val="22"/>
              </w:rPr>
            </w:pPr>
            <w:r w:rsidRPr="004101FE">
              <w:rPr>
                <w:rFonts w:ascii="Calibri" w:hAnsi="Calibri" w:cs="Calibri"/>
                <w:i/>
                <w:color w:val="000000"/>
                <w:szCs w:val="22"/>
              </w:rPr>
              <w:t>REF</w:t>
            </w:r>
          </w:p>
        </w:tc>
      </w:tr>
      <w:tr w:rsidR="00077F7A" w:rsidRPr="00A40F7E" w:rsidTr="00907BC0">
        <w:trPr>
          <w:trHeight w:val="300"/>
        </w:trPr>
        <w:tc>
          <w:tcPr>
            <w:tcW w:w="2527" w:type="dxa"/>
            <w:noWrap/>
            <w:hideMark/>
          </w:tcPr>
          <w:p w:rsidR="00077F7A" w:rsidRPr="00A40F7E" w:rsidRDefault="00077F7A" w:rsidP="003E3DFB">
            <w:pPr>
              <w:ind w:firstLineChars="200" w:firstLine="440"/>
              <w:rPr>
                <w:rFonts w:ascii="Calibri" w:hAnsi="Calibri" w:cs="Calibri"/>
                <w:color w:val="000000"/>
                <w:szCs w:val="22"/>
              </w:rPr>
            </w:pPr>
            <w:r w:rsidRPr="00A40F7E">
              <w:rPr>
                <w:rFonts w:ascii="Calibri" w:hAnsi="Calibri" w:cs="Calibri"/>
                <w:color w:val="000000"/>
                <w:szCs w:val="22"/>
              </w:rPr>
              <w:t>SES-2</w:t>
            </w:r>
          </w:p>
        </w:tc>
        <w:tc>
          <w:tcPr>
            <w:tcW w:w="708"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376</w:t>
            </w:r>
          </w:p>
        </w:tc>
        <w:tc>
          <w:tcPr>
            <w:tcW w:w="966"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14.33</w:t>
            </w:r>
          </w:p>
        </w:tc>
        <w:tc>
          <w:tcPr>
            <w:tcW w:w="735"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278</w:t>
            </w:r>
          </w:p>
        </w:tc>
        <w:tc>
          <w:tcPr>
            <w:tcW w:w="931"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13.24</w:t>
            </w:r>
          </w:p>
        </w:tc>
        <w:tc>
          <w:tcPr>
            <w:tcW w:w="1337" w:type="dxa"/>
          </w:tcPr>
          <w:p w:rsidR="00077F7A" w:rsidRPr="00A40F7E" w:rsidRDefault="00077F7A" w:rsidP="00112643">
            <w:pPr>
              <w:jc w:val="center"/>
              <w:rPr>
                <w:rFonts w:ascii="Calibri" w:hAnsi="Calibri" w:cs="Calibri"/>
                <w:color w:val="000000"/>
                <w:szCs w:val="22"/>
              </w:rPr>
            </w:pPr>
            <w:r>
              <w:rPr>
                <w:rFonts w:ascii="Calibri" w:hAnsi="Calibri" w:cs="Calibri"/>
                <w:color w:val="000000"/>
                <w:szCs w:val="22"/>
              </w:rPr>
              <w:t>26.06</w:t>
            </w:r>
          </w:p>
        </w:tc>
        <w:tc>
          <w:tcPr>
            <w:tcW w:w="1701" w:type="dxa"/>
            <w:noWrap/>
            <w:tcMar>
              <w:left w:w="482" w:type="dxa"/>
            </w:tcMar>
            <w:hideMark/>
          </w:tcPr>
          <w:p w:rsidR="00077F7A" w:rsidRPr="00A40F7E" w:rsidRDefault="00077F7A" w:rsidP="003E3DFB">
            <w:pPr>
              <w:rPr>
                <w:rFonts w:ascii="Calibri" w:hAnsi="Calibri" w:cs="Calibri"/>
                <w:color w:val="000000"/>
                <w:szCs w:val="22"/>
              </w:rPr>
            </w:pPr>
            <w:r w:rsidRPr="00A40F7E">
              <w:rPr>
                <w:rFonts w:ascii="Calibri" w:hAnsi="Calibri" w:cs="Calibri"/>
                <w:color w:val="000000"/>
                <w:szCs w:val="22"/>
              </w:rPr>
              <w:t>44.7</w:t>
            </w:r>
          </w:p>
        </w:tc>
        <w:tc>
          <w:tcPr>
            <w:tcW w:w="1833" w:type="dxa"/>
          </w:tcPr>
          <w:p w:rsidR="00077F7A" w:rsidRPr="00361AB0" w:rsidRDefault="00C027D0" w:rsidP="00361AB0">
            <w:pPr>
              <w:jc w:val="center"/>
              <w:rPr>
                <w:rFonts w:ascii="Calibri" w:hAnsi="Calibri" w:cs="Calibri"/>
                <w:color w:val="000000"/>
                <w:szCs w:val="22"/>
              </w:rPr>
            </w:pPr>
            <w:r>
              <w:rPr>
                <w:rFonts w:ascii="Calibri" w:hAnsi="Calibri" w:cs="Calibri"/>
                <w:color w:val="000000"/>
                <w:szCs w:val="22"/>
              </w:rPr>
              <w:t>0.400, 0.494</w:t>
            </w:r>
          </w:p>
        </w:tc>
        <w:tc>
          <w:tcPr>
            <w:tcW w:w="1531" w:type="dxa"/>
          </w:tcPr>
          <w:p w:rsidR="00077F7A" w:rsidRPr="00A40F7E" w:rsidRDefault="00077F7A" w:rsidP="00077F7A">
            <w:pPr>
              <w:jc w:val="center"/>
              <w:rPr>
                <w:rFonts w:ascii="Calibri" w:hAnsi="Calibri" w:cs="Calibri"/>
                <w:color w:val="000000"/>
                <w:szCs w:val="22"/>
              </w:rPr>
            </w:pPr>
            <w:r>
              <w:rPr>
                <w:rFonts w:ascii="Calibri" w:hAnsi="Calibri" w:cs="Calibri"/>
                <w:color w:val="000000"/>
                <w:szCs w:val="22"/>
              </w:rPr>
              <w:t>-0.101, 0.031</w:t>
            </w:r>
          </w:p>
        </w:tc>
      </w:tr>
      <w:tr w:rsidR="00077F7A" w:rsidRPr="00A40F7E" w:rsidTr="00907BC0">
        <w:trPr>
          <w:trHeight w:val="300"/>
        </w:trPr>
        <w:tc>
          <w:tcPr>
            <w:tcW w:w="2527" w:type="dxa"/>
            <w:noWrap/>
            <w:hideMark/>
          </w:tcPr>
          <w:p w:rsidR="00077F7A" w:rsidRPr="00A40F7E" w:rsidRDefault="00077F7A" w:rsidP="003E3DFB">
            <w:pPr>
              <w:ind w:firstLineChars="200" w:firstLine="440"/>
              <w:rPr>
                <w:rFonts w:ascii="Calibri" w:hAnsi="Calibri" w:cs="Calibri"/>
                <w:color w:val="000000"/>
                <w:szCs w:val="22"/>
              </w:rPr>
            </w:pPr>
            <w:r w:rsidRPr="00A40F7E">
              <w:rPr>
                <w:rFonts w:ascii="Calibri" w:hAnsi="Calibri" w:cs="Calibri"/>
                <w:color w:val="000000"/>
                <w:szCs w:val="22"/>
              </w:rPr>
              <w:t>SES-3</w:t>
            </w:r>
          </w:p>
        </w:tc>
        <w:tc>
          <w:tcPr>
            <w:tcW w:w="708"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602</w:t>
            </w:r>
          </w:p>
        </w:tc>
        <w:tc>
          <w:tcPr>
            <w:tcW w:w="966"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22.94</w:t>
            </w:r>
          </w:p>
        </w:tc>
        <w:tc>
          <w:tcPr>
            <w:tcW w:w="735"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552</w:t>
            </w:r>
          </w:p>
        </w:tc>
        <w:tc>
          <w:tcPr>
            <w:tcW w:w="931"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26.29</w:t>
            </w:r>
          </w:p>
        </w:tc>
        <w:tc>
          <w:tcPr>
            <w:tcW w:w="1337" w:type="dxa"/>
          </w:tcPr>
          <w:p w:rsidR="00077F7A" w:rsidRPr="00A40F7E" w:rsidRDefault="00077F7A" w:rsidP="00112643">
            <w:pPr>
              <w:jc w:val="center"/>
              <w:rPr>
                <w:rFonts w:ascii="Calibri" w:hAnsi="Calibri" w:cs="Calibri"/>
                <w:color w:val="000000"/>
                <w:szCs w:val="22"/>
              </w:rPr>
            </w:pPr>
            <w:r>
              <w:rPr>
                <w:rFonts w:ascii="Calibri" w:hAnsi="Calibri" w:cs="Calibri"/>
                <w:color w:val="000000"/>
                <w:szCs w:val="22"/>
              </w:rPr>
              <w:t>8.31</w:t>
            </w:r>
          </w:p>
        </w:tc>
        <w:tc>
          <w:tcPr>
            <w:tcW w:w="1701" w:type="dxa"/>
            <w:noWrap/>
            <w:tcMar>
              <w:left w:w="482" w:type="dxa"/>
            </w:tcMar>
            <w:hideMark/>
          </w:tcPr>
          <w:p w:rsidR="00077F7A" w:rsidRPr="00A40F7E" w:rsidRDefault="00077F7A" w:rsidP="003E3DFB">
            <w:pPr>
              <w:rPr>
                <w:rFonts w:ascii="Calibri" w:hAnsi="Calibri" w:cs="Calibri"/>
                <w:color w:val="000000"/>
                <w:szCs w:val="22"/>
              </w:rPr>
            </w:pPr>
            <w:r w:rsidRPr="00A40F7E">
              <w:rPr>
                <w:rFonts w:ascii="Calibri" w:hAnsi="Calibri" w:cs="Calibri"/>
                <w:color w:val="000000"/>
                <w:szCs w:val="22"/>
              </w:rPr>
              <w:t>55.0</w:t>
            </w:r>
            <w:r>
              <w:rPr>
                <w:rFonts w:ascii="Calibri" w:hAnsi="Calibri" w:cs="Calibri"/>
                <w:color w:val="000000"/>
                <w:szCs w:val="22"/>
              </w:rPr>
              <w:t>**</w:t>
            </w:r>
          </w:p>
        </w:tc>
        <w:tc>
          <w:tcPr>
            <w:tcW w:w="1833" w:type="dxa"/>
          </w:tcPr>
          <w:p w:rsidR="00077F7A" w:rsidRPr="00361AB0" w:rsidRDefault="00C027D0" w:rsidP="00361AB0">
            <w:pPr>
              <w:jc w:val="center"/>
              <w:rPr>
                <w:rFonts w:ascii="Calibri" w:hAnsi="Calibri" w:cs="Calibri"/>
                <w:color w:val="000000"/>
                <w:szCs w:val="22"/>
              </w:rPr>
            </w:pPr>
            <w:r>
              <w:rPr>
                <w:rFonts w:ascii="Calibri" w:hAnsi="Calibri" w:cs="Calibri"/>
                <w:color w:val="000000"/>
                <w:szCs w:val="22"/>
              </w:rPr>
              <w:t>0.513, 0.586</w:t>
            </w:r>
          </w:p>
        </w:tc>
        <w:tc>
          <w:tcPr>
            <w:tcW w:w="1531" w:type="dxa"/>
          </w:tcPr>
          <w:p w:rsidR="00077F7A" w:rsidRPr="00A40F7E" w:rsidRDefault="00077F7A" w:rsidP="00077F7A">
            <w:pPr>
              <w:jc w:val="center"/>
              <w:rPr>
                <w:rFonts w:ascii="Calibri" w:hAnsi="Calibri" w:cs="Calibri"/>
                <w:color w:val="000000"/>
                <w:szCs w:val="22"/>
              </w:rPr>
            </w:pPr>
            <w:r>
              <w:rPr>
                <w:rFonts w:ascii="Calibri" w:hAnsi="Calibri" w:cs="Calibri"/>
                <w:color w:val="000000"/>
                <w:szCs w:val="22"/>
              </w:rPr>
              <w:t>-0.198, -0.078</w:t>
            </w:r>
          </w:p>
        </w:tc>
      </w:tr>
      <w:tr w:rsidR="00077F7A" w:rsidRPr="00A40F7E" w:rsidTr="00907BC0">
        <w:trPr>
          <w:trHeight w:val="300"/>
        </w:trPr>
        <w:tc>
          <w:tcPr>
            <w:tcW w:w="2527" w:type="dxa"/>
            <w:noWrap/>
            <w:hideMark/>
          </w:tcPr>
          <w:p w:rsidR="00077F7A" w:rsidRPr="00A40F7E" w:rsidRDefault="00077F7A" w:rsidP="003E3DFB">
            <w:pPr>
              <w:ind w:firstLineChars="200" w:firstLine="440"/>
              <w:rPr>
                <w:rFonts w:ascii="Calibri" w:hAnsi="Calibri" w:cs="Calibri"/>
                <w:color w:val="000000"/>
                <w:szCs w:val="22"/>
              </w:rPr>
            </w:pPr>
            <w:r w:rsidRPr="00A40F7E">
              <w:rPr>
                <w:rFonts w:ascii="Calibri" w:hAnsi="Calibri" w:cs="Calibri"/>
                <w:color w:val="000000"/>
                <w:szCs w:val="22"/>
              </w:rPr>
              <w:t>SES-4</w:t>
            </w:r>
          </w:p>
        </w:tc>
        <w:tc>
          <w:tcPr>
            <w:tcW w:w="708"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627</w:t>
            </w:r>
          </w:p>
        </w:tc>
        <w:tc>
          <w:tcPr>
            <w:tcW w:w="966"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23.89</w:t>
            </w:r>
          </w:p>
        </w:tc>
        <w:tc>
          <w:tcPr>
            <w:tcW w:w="735"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523</w:t>
            </w:r>
          </w:p>
        </w:tc>
        <w:tc>
          <w:tcPr>
            <w:tcW w:w="931"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24.90</w:t>
            </w:r>
          </w:p>
        </w:tc>
        <w:tc>
          <w:tcPr>
            <w:tcW w:w="1337" w:type="dxa"/>
          </w:tcPr>
          <w:p w:rsidR="00077F7A" w:rsidRPr="00A40F7E" w:rsidRDefault="00077F7A" w:rsidP="00112643">
            <w:pPr>
              <w:jc w:val="center"/>
              <w:rPr>
                <w:rFonts w:ascii="Calibri" w:hAnsi="Calibri" w:cs="Calibri"/>
                <w:color w:val="000000"/>
                <w:szCs w:val="22"/>
              </w:rPr>
            </w:pPr>
            <w:r>
              <w:rPr>
                <w:rFonts w:ascii="Calibri" w:hAnsi="Calibri" w:cs="Calibri"/>
                <w:color w:val="000000"/>
                <w:szCs w:val="22"/>
              </w:rPr>
              <w:t>16.59</w:t>
            </w:r>
          </w:p>
        </w:tc>
        <w:tc>
          <w:tcPr>
            <w:tcW w:w="1701" w:type="dxa"/>
            <w:noWrap/>
            <w:tcMar>
              <w:left w:w="482" w:type="dxa"/>
            </w:tcMar>
            <w:hideMark/>
          </w:tcPr>
          <w:p w:rsidR="00077F7A" w:rsidRPr="00A40F7E" w:rsidRDefault="00077F7A" w:rsidP="003E3DFB">
            <w:pPr>
              <w:rPr>
                <w:rFonts w:ascii="Calibri" w:hAnsi="Calibri" w:cs="Calibri"/>
                <w:color w:val="000000"/>
                <w:szCs w:val="22"/>
              </w:rPr>
            </w:pPr>
            <w:r w:rsidRPr="00A40F7E">
              <w:rPr>
                <w:rFonts w:ascii="Calibri" w:hAnsi="Calibri" w:cs="Calibri"/>
                <w:color w:val="000000"/>
                <w:szCs w:val="22"/>
              </w:rPr>
              <w:t>53.9</w:t>
            </w:r>
            <w:r>
              <w:rPr>
                <w:rFonts w:ascii="Calibri" w:hAnsi="Calibri" w:cs="Calibri"/>
                <w:color w:val="000000"/>
                <w:szCs w:val="22"/>
              </w:rPr>
              <w:t>**</w:t>
            </w:r>
          </w:p>
        </w:tc>
        <w:tc>
          <w:tcPr>
            <w:tcW w:w="1833" w:type="dxa"/>
          </w:tcPr>
          <w:p w:rsidR="00077F7A" w:rsidRPr="00361AB0" w:rsidRDefault="00C027D0" w:rsidP="00361AB0">
            <w:pPr>
              <w:jc w:val="center"/>
              <w:rPr>
                <w:rFonts w:ascii="Calibri" w:hAnsi="Calibri" w:cs="Calibri"/>
                <w:color w:val="000000"/>
                <w:szCs w:val="22"/>
              </w:rPr>
            </w:pPr>
            <w:r>
              <w:rPr>
                <w:rFonts w:ascii="Calibri" w:hAnsi="Calibri" w:cs="Calibri"/>
                <w:color w:val="000000"/>
                <w:szCs w:val="22"/>
              </w:rPr>
              <w:t>0.503, 0.576</w:t>
            </w:r>
          </w:p>
        </w:tc>
        <w:tc>
          <w:tcPr>
            <w:tcW w:w="1531" w:type="dxa"/>
          </w:tcPr>
          <w:p w:rsidR="00077F7A" w:rsidRPr="00A40F7E" w:rsidRDefault="00077F7A" w:rsidP="00077F7A">
            <w:pPr>
              <w:jc w:val="center"/>
              <w:rPr>
                <w:rFonts w:ascii="Calibri" w:hAnsi="Calibri" w:cs="Calibri"/>
                <w:color w:val="000000"/>
                <w:szCs w:val="22"/>
              </w:rPr>
            </w:pPr>
            <w:r>
              <w:rPr>
                <w:rFonts w:ascii="Calibri" w:hAnsi="Calibri" w:cs="Calibri"/>
                <w:color w:val="000000"/>
                <w:szCs w:val="22"/>
              </w:rPr>
              <w:t>-0.187, -0.068</w:t>
            </w:r>
          </w:p>
        </w:tc>
      </w:tr>
      <w:tr w:rsidR="00077F7A" w:rsidRPr="00A40F7E" w:rsidTr="00907BC0">
        <w:trPr>
          <w:trHeight w:val="315"/>
        </w:trPr>
        <w:tc>
          <w:tcPr>
            <w:tcW w:w="2527" w:type="dxa"/>
            <w:noWrap/>
            <w:hideMark/>
          </w:tcPr>
          <w:p w:rsidR="00077F7A" w:rsidRPr="00A40F7E" w:rsidRDefault="00077F7A" w:rsidP="003E3DFB">
            <w:pPr>
              <w:ind w:firstLineChars="200" w:firstLine="440"/>
              <w:rPr>
                <w:rFonts w:ascii="Calibri" w:hAnsi="Calibri" w:cs="Calibri"/>
                <w:color w:val="000000"/>
                <w:szCs w:val="22"/>
              </w:rPr>
            </w:pPr>
            <w:r w:rsidRPr="00A40F7E">
              <w:rPr>
                <w:rFonts w:ascii="Calibri" w:hAnsi="Calibri" w:cs="Calibri"/>
                <w:color w:val="000000"/>
                <w:szCs w:val="22"/>
              </w:rPr>
              <w:t xml:space="preserve">SES-5 </w:t>
            </w:r>
            <w:r w:rsidRPr="00A40F7E">
              <w:rPr>
                <w:rFonts w:ascii="Calibri" w:hAnsi="Calibri" w:cs="Calibri"/>
                <w:color w:val="000000"/>
                <w:sz w:val="20"/>
                <w:szCs w:val="20"/>
              </w:rPr>
              <w:t>(Most Deprived)</w:t>
            </w:r>
          </w:p>
        </w:tc>
        <w:tc>
          <w:tcPr>
            <w:tcW w:w="708"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677</w:t>
            </w:r>
          </w:p>
        </w:tc>
        <w:tc>
          <w:tcPr>
            <w:tcW w:w="966"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25.80</w:t>
            </w:r>
          </w:p>
        </w:tc>
        <w:tc>
          <w:tcPr>
            <w:tcW w:w="735"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513</w:t>
            </w:r>
          </w:p>
        </w:tc>
        <w:tc>
          <w:tcPr>
            <w:tcW w:w="931" w:type="dxa"/>
          </w:tcPr>
          <w:p w:rsidR="00077F7A" w:rsidRPr="00A40F7E" w:rsidRDefault="00077F7A" w:rsidP="003E3DFB">
            <w:pPr>
              <w:jc w:val="center"/>
              <w:rPr>
                <w:rFonts w:ascii="Calibri" w:hAnsi="Calibri" w:cs="Calibri"/>
                <w:color w:val="000000"/>
                <w:szCs w:val="22"/>
              </w:rPr>
            </w:pPr>
            <w:r>
              <w:rPr>
                <w:rFonts w:ascii="Calibri" w:hAnsi="Calibri" w:cs="Calibri"/>
                <w:color w:val="000000"/>
                <w:szCs w:val="22"/>
              </w:rPr>
              <w:t>24.43</w:t>
            </w:r>
          </w:p>
        </w:tc>
        <w:tc>
          <w:tcPr>
            <w:tcW w:w="1337" w:type="dxa"/>
          </w:tcPr>
          <w:p w:rsidR="00077F7A" w:rsidRPr="00A40F7E" w:rsidRDefault="00077F7A" w:rsidP="00112643">
            <w:pPr>
              <w:jc w:val="center"/>
              <w:rPr>
                <w:rFonts w:ascii="Calibri" w:hAnsi="Calibri" w:cs="Calibri"/>
                <w:color w:val="000000"/>
                <w:szCs w:val="22"/>
              </w:rPr>
            </w:pPr>
            <w:r>
              <w:rPr>
                <w:rFonts w:ascii="Calibri" w:hAnsi="Calibri" w:cs="Calibri"/>
                <w:color w:val="000000"/>
                <w:szCs w:val="22"/>
              </w:rPr>
              <w:t>24.22</w:t>
            </w:r>
          </w:p>
        </w:tc>
        <w:tc>
          <w:tcPr>
            <w:tcW w:w="1701" w:type="dxa"/>
            <w:noWrap/>
            <w:tcMar>
              <w:left w:w="482" w:type="dxa"/>
            </w:tcMar>
            <w:hideMark/>
          </w:tcPr>
          <w:p w:rsidR="00077F7A" w:rsidRPr="00A40F7E" w:rsidRDefault="00077F7A" w:rsidP="003E3DFB">
            <w:pPr>
              <w:rPr>
                <w:rFonts w:ascii="Calibri" w:hAnsi="Calibri" w:cs="Calibri"/>
                <w:color w:val="000000"/>
                <w:szCs w:val="22"/>
              </w:rPr>
            </w:pPr>
            <w:r w:rsidRPr="00A40F7E">
              <w:rPr>
                <w:rFonts w:ascii="Calibri" w:hAnsi="Calibri" w:cs="Calibri"/>
                <w:color w:val="000000"/>
                <w:szCs w:val="22"/>
              </w:rPr>
              <w:t>45.1</w:t>
            </w:r>
          </w:p>
        </w:tc>
        <w:tc>
          <w:tcPr>
            <w:tcW w:w="1833" w:type="dxa"/>
          </w:tcPr>
          <w:p w:rsidR="00077F7A" w:rsidRPr="00361AB0" w:rsidRDefault="00C027D0" w:rsidP="00361AB0">
            <w:pPr>
              <w:jc w:val="center"/>
              <w:rPr>
                <w:rFonts w:ascii="Calibri" w:hAnsi="Calibri" w:cs="Calibri"/>
                <w:color w:val="000000"/>
                <w:szCs w:val="22"/>
              </w:rPr>
            </w:pPr>
            <w:r>
              <w:rPr>
                <w:rFonts w:ascii="Calibri" w:hAnsi="Calibri" w:cs="Calibri"/>
                <w:color w:val="000000"/>
                <w:szCs w:val="22"/>
              </w:rPr>
              <w:t>0.417, 0.486</w:t>
            </w:r>
          </w:p>
        </w:tc>
        <w:tc>
          <w:tcPr>
            <w:tcW w:w="1531" w:type="dxa"/>
          </w:tcPr>
          <w:p w:rsidR="00077F7A" w:rsidRPr="00A40F7E" w:rsidRDefault="00077F7A" w:rsidP="00077F7A">
            <w:pPr>
              <w:jc w:val="center"/>
              <w:rPr>
                <w:rFonts w:ascii="Calibri" w:hAnsi="Calibri" w:cs="Calibri"/>
                <w:color w:val="000000"/>
                <w:szCs w:val="22"/>
              </w:rPr>
            </w:pPr>
            <w:r>
              <w:rPr>
                <w:rFonts w:ascii="Calibri" w:hAnsi="Calibri" w:cs="Calibri"/>
                <w:color w:val="000000"/>
                <w:szCs w:val="22"/>
              </w:rPr>
              <w:t>-0.098, 0.019</w:t>
            </w:r>
          </w:p>
        </w:tc>
      </w:tr>
      <w:tr w:rsidR="00907BC0" w:rsidRPr="00A40F7E" w:rsidTr="00907BC0">
        <w:trPr>
          <w:trHeight w:val="315"/>
        </w:trPr>
        <w:tc>
          <w:tcPr>
            <w:tcW w:w="12269" w:type="dxa"/>
            <w:gridSpan w:val="9"/>
            <w:vAlign w:val="bottom"/>
          </w:tcPr>
          <w:p w:rsidR="00907BC0" w:rsidRPr="00332017" w:rsidRDefault="00907BC0" w:rsidP="00907BC0">
            <w:pPr>
              <w:jc w:val="right"/>
              <w:rPr>
                <w:rFonts w:ascii="Calibri" w:hAnsi="Calibri" w:cs="Calibri"/>
                <w:color w:val="000000"/>
                <w:szCs w:val="22"/>
              </w:rPr>
            </w:pPr>
            <w:proofErr w:type="gramStart"/>
            <w:r w:rsidRPr="005277EA">
              <w:rPr>
                <w:rFonts w:ascii="Calibri" w:hAnsi="Calibri" w:cs="Calibri"/>
                <w:color w:val="000000"/>
                <w:sz w:val="20"/>
                <w:szCs w:val="22"/>
                <w:vertAlign w:val="superscript"/>
              </w:rPr>
              <w:t>a</w:t>
            </w:r>
            <w:proofErr w:type="gramEnd"/>
            <w:r w:rsidRPr="005277EA">
              <w:rPr>
                <w:rFonts w:ascii="Calibri" w:hAnsi="Calibri" w:cs="Calibri"/>
                <w:color w:val="000000"/>
                <w:sz w:val="20"/>
                <w:szCs w:val="22"/>
              </w:rPr>
              <w:t xml:space="preserve"> Significant difference (Fisher’s Exact, **</w:t>
            </w:r>
            <w:r w:rsidRPr="005277EA">
              <w:rPr>
                <w:rFonts w:ascii="Calibri" w:hAnsi="Calibri" w:cs="Calibri"/>
                <w:i/>
                <w:color w:val="000000"/>
                <w:sz w:val="20"/>
                <w:szCs w:val="22"/>
              </w:rPr>
              <w:t>P</w:t>
            </w:r>
            <w:r w:rsidRPr="005277EA">
              <w:rPr>
                <w:rFonts w:ascii="Calibri" w:hAnsi="Calibri" w:cs="Calibri"/>
                <w:color w:val="000000"/>
                <w:sz w:val="20"/>
                <w:szCs w:val="22"/>
              </w:rPr>
              <w:t>&lt;0.001, *</w:t>
            </w:r>
            <w:r w:rsidRPr="005277EA">
              <w:rPr>
                <w:rFonts w:ascii="Calibri" w:hAnsi="Calibri" w:cs="Calibri"/>
                <w:i/>
                <w:color w:val="000000"/>
                <w:sz w:val="20"/>
                <w:szCs w:val="22"/>
              </w:rPr>
              <w:t>P</w:t>
            </w:r>
            <w:r w:rsidRPr="005277EA">
              <w:rPr>
                <w:rFonts w:ascii="Calibri" w:hAnsi="Calibri" w:cs="Calibri"/>
                <w:color w:val="000000"/>
                <w:sz w:val="20"/>
                <w:szCs w:val="22"/>
              </w:rPr>
              <w:t>&lt;0.05) between food outlet category/area type and reference category (</w:t>
            </w:r>
            <w:r w:rsidRPr="005277EA">
              <w:rPr>
                <w:rFonts w:ascii="Calibri" w:hAnsi="Calibri" w:cs="Calibri"/>
                <w:i/>
                <w:color w:val="000000"/>
                <w:sz w:val="20"/>
                <w:szCs w:val="22"/>
              </w:rPr>
              <w:t>REF</w:t>
            </w:r>
            <w:r w:rsidRPr="005277EA">
              <w:rPr>
                <w:rFonts w:ascii="Calibri" w:hAnsi="Calibri" w:cs="Calibri"/>
                <w:color w:val="000000"/>
                <w:sz w:val="20"/>
                <w:szCs w:val="22"/>
              </w:rPr>
              <w:t>) within food outlet category/area type.</w:t>
            </w:r>
          </w:p>
        </w:tc>
      </w:tr>
    </w:tbl>
    <w:p w:rsidR="007B3CEC" w:rsidRDefault="007B3CEC">
      <w:pPr>
        <w:rPr>
          <w:rFonts w:asciiTheme="minorHAnsi" w:hAnsiTheme="minorHAnsi" w:cstheme="minorHAnsi"/>
          <w:sz w:val="24"/>
        </w:rPr>
      </w:pPr>
      <w:r>
        <w:rPr>
          <w:rFonts w:asciiTheme="minorHAnsi" w:hAnsiTheme="minorHAnsi" w:cstheme="minorHAnsi"/>
          <w:sz w:val="24"/>
        </w:rPr>
        <w:br w:type="page"/>
      </w:r>
    </w:p>
    <w:p w:rsidR="00077F7A" w:rsidRDefault="00077F7A" w:rsidP="00231CF1">
      <w:pPr>
        <w:rPr>
          <w:rFonts w:asciiTheme="minorHAnsi" w:hAnsiTheme="minorHAnsi" w:cstheme="minorHAnsi"/>
          <w:b/>
          <w:sz w:val="24"/>
        </w:rPr>
        <w:sectPr w:rsidR="00077F7A" w:rsidSect="00077F7A">
          <w:pgSz w:w="16838" w:h="11906" w:orient="landscape"/>
          <w:pgMar w:top="1418" w:right="1191" w:bottom="1418" w:left="1191" w:header="709" w:footer="709" w:gutter="0"/>
          <w:cols w:space="708"/>
          <w:docGrid w:linePitch="360"/>
        </w:sectPr>
      </w:pPr>
    </w:p>
    <w:p w:rsidR="00231CF1" w:rsidRDefault="00231CF1" w:rsidP="00231CF1">
      <w:pPr>
        <w:rPr>
          <w:rFonts w:asciiTheme="minorHAnsi" w:hAnsiTheme="minorHAnsi" w:cstheme="minorHAnsi"/>
          <w:sz w:val="24"/>
        </w:rPr>
      </w:pPr>
      <w:proofErr w:type="gramStart"/>
      <w:r>
        <w:rPr>
          <w:rFonts w:asciiTheme="minorHAnsi" w:hAnsiTheme="minorHAnsi" w:cstheme="minorHAnsi"/>
          <w:b/>
          <w:sz w:val="24"/>
        </w:rPr>
        <w:lastRenderedPageBreak/>
        <w:t>Table 2.</w:t>
      </w:r>
      <w:proofErr w:type="gramEnd"/>
      <w:r>
        <w:rPr>
          <w:rFonts w:asciiTheme="minorHAnsi" w:hAnsiTheme="minorHAnsi" w:cstheme="minorHAnsi"/>
          <w:sz w:val="24"/>
        </w:rPr>
        <w:t xml:space="preserve"> </w:t>
      </w:r>
      <w:proofErr w:type="gramStart"/>
      <w:r w:rsidRPr="00C549D4">
        <w:rPr>
          <w:rFonts w:asciiTheme="minorHAnsi" w:hAnsiTheme="minorHAnsi" w:cstheme="minorHAnsi"/>
          <w:b/>
          <w:sz w:val="24"/>
        </w:rPr>
        <w:t>PPVs</w:t>
      </w:r>
      <w:r>
        <w:rPr>
          <w:rFonts w:asciiTheme="minorHAnsi" w:hAnsiTheme="minorHAnsi" w:cstheme="minorHAnsi"/>
          <w:sz w:val="24"/>
        </w:rPr>
        <w:t xml:space="preserve"> for all food outlets, food outlets by type, and all food outlets across urban/rural </w:t>
      </w:r>
      <w:r w:rsidR="00307261">
        <w:rPr>
          <w:rFonts w:asciiTheme="minorHAnsi" w:hAnsiTheme="minorHAnsi" w:cstheme="minorHAnsi"/>
          <w:sz w:val="24"/>
        </w:rPr>
        <w:t>divides and socio-economic status</w:t>
      </w:r>
      <w:r>
        <w:rPr>
          <w:rFonts w:asciiTheme="minorHAnsi" w:hAnsiTheme="minorHAnsi" w:cstheme="minorHAnsi"/>
          <w:sz w:val="24"/>
        </w:rPr>
        <w:t xml:space="preserve"> quintiles.</w:t>
      </w:r>
      <w:proofErr w:type="gramEnd"/>
    </w:p>
    <w:p w:rsidR="00231CF1" w:rsidRDefault="00231CF1" w:rsidP="00231CF1">
      <w:pPr>
        <w:rPr>
          <w:rFonts w:asciiTheme="minorHAnsi" w:hAnsiTheme="minorHAnsi" w:cstheme="minorHAnsi"/>
          <w:sz w:val="24"/>
        </w:rPr>
      </w:pPr>
    </w:p>
    <w:tbl>
      <w:tblPr>
        <w:tblStyle w:val="TableGrid"/>
        <w:tblW w:w="7960" w:type="dxa"/>
        <w:tblLook w:val="04A0" w:firstRow="1" w:lastRow="0" w:firstColumn="1" w:lastColumn="0" w:noHBand="0" w:noVBand="1"/>
      </w:tblPr>
      <w:tblGrid>
        <w:gridCol w:w="2376"/>
        <w:gridCol w:w="1637"/>
        <w:gridCol w:w="1726"/>
        <w:gridCol w:w="2221"/>
      </w:tblGrid>
      <w:tr w:rsidR="00630E87" w:rsidRPr="00A24EF1" w:rsidTr="00AA26F5">
        <w:trPr>
          <w:trHeight w:val="315"/>
        </w:trPr>
        <w:tc>
          <w:tcPr>
            <w:tcW w:w="2376" w:type="dxa"/>
            <w:noWrap/>
            <w:hideMark/>
          </w:tcPr>
          <w:p w:rsidR="00630E87" w:rsidRPr="00A24EF1" w:rsidRDefault="00630E87" w:rsidP="003E3DFB">
            <w:pPr>
              <w:rPr>
                <w:rFonts w:ascii="Calibri" w:hAnsi="Calibri" w:cs="Calibri"/>
                <w:b/>
                <w:bCs/>
                <w:color w:val="000000"/>
                <w:szCs w:val="22"/>
              </w:rPr>
            </w:pPr>
            <w:r w:rsidRPr="00A24EF1">
              <w:rPr>
                <w:rFonts w:ascii="Calibri" w:hAnsi="Calibri" w:cs="Calibri"/>
                <w:b/>
                <w:bCs/>
                <w:color w:val="000000"/>
                <w:szCs w:val="22"/>
              </w:rPr>
              <w:t>Food Outlet Category</w:t>
            </w:r>
          </w:p>
        </w:tc>
        <w:tc>
          <w:tcPr>
            <w:tcW w:w="1637" w:type="dxa"/>
            <w:noWrap/>
            <w:hideMark/>
          </w:tcPr>
          <w:p w:rsidR="00630E87" w:rsidRPr="00A24EF1" w:rsidRDefault="00630E87" w:rsidP="003E3DFB">
            <w:pPr>
              <w:jc w:val="center"/>
              <w:rPr>
                <w:rFonts w:ascii="Calibri" w:hAnsi="Calibri" w:cs="Calibri"/>
                <w:b/>
                <w:bCs/>
                <w:color w:val="000000"/>
                <w:szCs w:val="22"/>
              </w:rPr>
            </w:pPr>
            <w:r w:rsidRPr="00A24EF1">
              <w:rPr>
                <w:rFonts w:ascii="Calibri" w:hAnsi="Calibri" w:cs="Calibri"/>
                <w:b/>
                <w:bCs/>
                <w:color w:val="000000"/>
                <w:szCs w:val="22"/>
              </w:rPr>
              <w:t>PPV (%)</w:t>
            </w:r>
            <w:r w:rsidRPr="00256F1B">
              <w:rPr>
                <w:rFonts w:ascii="Calibri" w:hAnsi="Calibri" w:cs="Calibri"/>
                <w:b/>
                <w:bCs/>
                <w:color w:val="000000"/>
                <w:szCs w:val="22"/>
                <w:vertAlign w:val="superscript"/>
              </w:rPr>
              <w:t>a</w:t>
            </w:r>
          </w:p>
        </w:tc>
        <w:tc>
          <w:tcPr>
            <w:tcW w:w="1726" w:type="dxa"/>
          </w:tcPr>
          <w:p w:rsidR="00630E87" w:rsidRDefault="00630E87" w:rsidP="005C7F22">
            <w:pPr>
              <w:jc w:val="center"/>
              <w:rPr>
                <w:rFonts w:ascii="Calibri" w:hAnsi="Calibri" w:cs="Calibri"/>
                <w:b/>
                <w:bCs/>
                <w:color w:val="000000"/>
                <w:szCs w:val="22"/>
              </w:rPr>
            </w:pPr>
            <w:r>
              <w:rPr>
                <w:rFonts w:ascii="Calibri" w:hAnsi="Calibri" w:cs="Calibri"/>
                <w:b/>
                <w:bCs/>
                <w:color w:val="000000"/>
                <w:szCs w:val="22"/>
              </w:rPr>
              <w:t>95% CI</w:t>
            </w:r>
          </w:p>
        </w:tc>
        <w:tc>
          <w:tcPr>
            <w:tcW w:w="2221" w:type="dxa"/>
          </w:tcPr>
          <w:p w:rsidR="00630E87" w:rsidRPr="00A24EF1" w:rsidRDefault="00630E87" w:rsidP="003E3DFB">
            <w:pPr>
              <w:jc w:val="center"/>
              <w:rPr>
                <w:rFonts w:ascii="Calibri" w:hAnsi="Calibri" w:cs="Calibri"/>
                <w:b/>
                <w:bCs/>
                <w:color w:val="000000"/>
                <w:szCs w:val="22"/>
              </w:rPr>
            </w:pPr>
            <w:r>
              <w:rPr>
                <w:rFonts w:ascii="Calibri" w:hAnsi="Calibri" w:cs="Calibri"/>
                <w:b/>
                <w:bCs/>
                <w:color w:val="000000"/>
                <w:szCs w:val="22"/>
              </w:rPr>
              <w:t>95% CI for difference</w:t>
            </w:r>
          </w:p>
        </w:tc>
      </w:tr>
      <w:tr w:rsidR="00630E87" w:rsidRPr="00A24EF1" w:rsidTr="00AA26F5">
        <w:trPr>
          <w:trHeight w:val="300"/>
        </w:trPr>
        <w:tc>
          <w:tcPr>
            <w:tcW w:w="2376" w:type="dxa"/>
            <w:noWrap/>
            <w:hideMark/>
          </w:tcPr>
          <w:p w:rsidR="00630E87" w:rsidRPr="00A24EF1" w:rsidRDefault="00630E87" w:rsidP="006736FA">
            <w:pPr>
              <w:rPr>
                <w:rFonts w:ascii="Calibri" w:hAnsi="Calibri" w:cs="Calibri"/>
                <w:b/>
                <w:bCs/>
                <w:color w:val="000000"/>
                <w:szCs w:val="22"/>
              </w:rPr>
            </w:pPr>
            <w:r w:rsidRPr="00A24EF1">
              <w:rPr>
                <w:rFonts w:ascii="Calibri" w:hAnsi="Calibri" w:cs="Calibri"/>
                <w:b/>
                <w:bCs/>
                <w:color w:val="000000"/>
                <w:szCs w:val="22"/>
              </w:rPr>
              <w:t>All Food Outlets</w:t>
            </w:r>
          </w:p>
        </w:tc>
        <w:tc>
          <w:tcPr>
            <w:tcW w:w="1637" w:type="dxa"/>
            <w:noWrap/>
            <w:tcMar>
              <w:left w:w="397" w:type="dxa"/>
            </w:tcMar>
            <w:hideMark/>
          </w:tcPr>
          <w:p w:rsidR="00630E87" w:rsidRPr="00A24EF1" w:rsidRDefault="00630E87" w:rsidP="006736FA">
            <w:pPr>
              <w:rPr>
                <w:rFonts w:ascii="Calibri" w:hAnsi="Calibri" w:cs="Calibri"/>
                <w:color w:val="000000"/>
                <w:szCs w:val="22"/>
              </w:rPr>
            </w:pPr>
            <w:r>
              <w:rPr>
                <w:rFonts w:ascii="Calibri" w:hAnsi="Calibri" w:cs="Calibri"/>
                <w:color w:val="000000"/>
                <w:szCs w:val="22"/>
              </w:rPr>
              <w:t>74.9</w:t>
            </w:r>
            <w:r w:rsidR="00BA39E9">
              <w:rPr>
                <w:rFonts w:ascii="Calibri" w:hAnsi="Calibri" w:cs="Calibri"/>
                <w:color w:val="000000"/>
                <w:szCs w:val="22"/>
              </w:rPr>
              <w:t xml:space="preserve"> (</w:t>
            </w:r>
            <w:r w:rsidR="00BA39E9" w:rsidRPr="00BA39E9">
              <w:rPr>
                <w:rFonts w:ascii="Calibri" w:hAnsi="Calibri" w:cs="Calibri"/>
                <w:i/>
                <w:color w:val="000000"/>
                <w:szCs w:val="22"/>
              </w:rPr>
              <w:t>REF</w:t>
            </w:r>
            <w:r w:rsidR="00BA39E9">
              <w:rPr>
                <w:rFonts w:ascii="Calibri" w:hAnsi="Calibri" w:cs="Calibri"/>
                <w:color w:val="000000"/>
                <w:szCs w:val="22"/>
              </w:rPr>
              <w:t>)</w:t>
            </w:r>
          </w:p>
        </w:tc>
        <w:tc>
          <w:tcPr>
            <w:tcW w:w="1726" w:type="dxa"/>
          </w:tcPr>
          <w:p w:rsidR="00630E87" w:rsidRPr="00622BFB" w:rsidRDefault="009333E8" w:rsidP="006736FA">
            <w:pPr>
              <w:jc w:val="center"/>
              <w:rPr>
                <w:rFonts w:ascii="Calibri" w:hAnsi="Calibri" w:cs="Calibri"/>
                <w:color w:val="000000"/>
                <w:szCs w:val="22"/>
              </w:rPr>
            </w:pPr>
            <w:r>
              <w:rPr>
                <w:rFonts w:ascii="Calibri" w:hAnsi="Calibri" w:cs="Calibri"/>
                <w:color w:val="000000"/>
                <w:szCs w:val="22"/>
              </w:rPr>
              <w:t>0.730, 0.768</w:t>
            </w:r>
          </w:p>
        </w:tc>
        <w:tc>
          <w:tcPr>
            <w:tcW w:w="2221" w:type="dxa"/>
          </w:tcPr>
          <w:p w:rsidR="00630E87" w:rsidRPr="00BE50B8" w:rsidRDefault="00630E87" w:rsidP="006736FA">
            <w:pPr>
              <w:jc w:val="center"/>
              <w:rPr>
                <w:rFonts w:ascii="Calibri" w:hAnsi="Calibri" w:cs="Calibri"/>
                <w:i/>
                <w:color w:val="000000"/>
                <w:szCs w:val="22"/>
              </w:rPr>
            </w:pPr>
            <w:r w:rsidRPr="00BE50B8">
              <w:rPr>
                <w:rFonts w:ascii="Calibri" w:hAnsi="Calibri" w:cs="Calibri"/>
                <w:i/>
                <w:color w:val="000000"/>
                <w:szCs w:val="22"/>
              </w:rPr>
              <w:t>REF</w:t>
            </w:r>
          </w:p>
        </w:tc>
      </w:tr>
      <w:tr w:rsidR="00630E87" w:rsidRPr="00A24EF1" w:rsidTr="00AA26F5">
        <w:trPr>
          <w:trHeight w:val="300"/>
        </w:trPr>
        <w:tc>
          <w:tcPr>
            <w:tcW w:w="2376" w:type="dxa"/>
            <w:noWrap/>
            <w:hideMark/>
          </w:tcPr>
          <w:p w:rsidR="00630E87" w:rsidRPr="00A24EF1" w:rsidRDefault="00630E87" w:rsidP="003E3DFB">
            <w:pPr>
              <w:ind w:firstLineChars="200" w:firstLine="440"/>
              <w:rPr>
                <w:rFonts w:ascii="Calibri" w:hAnsi="Calibri" w:cs="Calibri"/>
                <w:color w:val="000000"/>
                <w:szCs w:val="22"/>
              </w:rPr>
            </w:pPr>
            <w:r w:rsidRPr="00A24EF1">
              <w:rPr>
                <w:rFonts w:ascii="Calibri" w:hAnsi="Calibri" w:cs="Calibri"/>
                <w:color w:val="000000"/>
                <w:szCs w:val="22"/>
              </w:rPr>
              <w:t>Café/Coffee Shop</w:t>
            </w:r>
          </w:p>
        </w:tc>
        <w:tc>
          <w:tcPr>
            <w:tcW w:w="1637" w:type="dxa"/>
            <w:noWrap/>
            <w:tcMar>
              <w:left w:w="397" w:type="dxa"/>
            </w:tcMar>
            <w:hideMark/>
          </w:tcPr>
          <w:p w:rsidR="00630E87" w:rsidRPr="00A24EF1" w:rsidRDefault="00630E87" w:rsidP="003E3DFB">
            <w:pPr>
              <w:rPr>
                <w:rFonts w:ascii="Calibri" w:hAnsi="Calibri" w:cs="Calibri"/>
                <w:color w:val="000000"/>
                <w:szCs w:val="22"/>
              </w:rPr>
            </w:pPr>
            <w:r>
              <w:rPr>
                <w:rFonts w:ascii="Calibri" w:hAnsi="Calibri" w:cs="Calibri"/>
                <w:color w:val="000000"/>
                <w:szCs w:val="22"/>
              </w:rPr>
              <w:t>76.2</w:t>
            </w:r>
          </w:p>
        </w:tc>
        <w:tc>
          <w:tcPr>
            <w:tcW w:w="1726" w:type="dxa"/>
          </w:tcPr>
          <w:p w:rsidR="00630E87" w:rsidRDefault="009333E8" w:rsidP="003E3DFB">
            <w:pPr>
              <w:jc w:val="center"/>
              <w:rPr>
                <w:rFonts w:ascii="Calibri" w:hAnsi="Calibri" w:cs="Calibri"/>
                <w:color w:val="000000"/>
                <w:szCs w:val="22"/>
              </w:rPr>
            </w:pPr>
            <w:r>
              <w:rPr>
                <w:rFonts w:ascii="Calibri" w:hAnsi="Calibri" w:cs="Calibri"/>
                <w:color w:val="000000"/>
                <w:szCs w:val="22"/>
              </w:rPr>
              <w:t>0.701, 0.817</w:t>
            </w:r>
          </w:p>
        </w:tc>
        <w:tc>
          <w:tcPr>
            <w:tcW w:w="2221" w:type="dxa"/>
          </w:tcPr>
          <w:p w:rsidR="00630E87" w:rsidRDefault="00630E87" w:rsidP="003E3DFB">
            <w:pPr>
              <w:jc w:val="center"/>
              <w:rPr>
                <w:rFonts w:ascii="Calibri" w:hAnsi="Calibri" w:cs="Calibri"/>
                <w:color w:val="000000"/>
                <w:szCs w:val="22"/>
              </w:rPr>
            </w:pPr>
            <w:r>
              <w:rPr>
                <w:rFonts w:ascii="Calibri" w:hAnsi="Calibri" w:cs="Calibri"/>
                <w:color w:val="000000"/>
                <w:szCs w:val="22"/>
              </w:rPr>
              <w:t>-0.072, 0.046</w:t>
            </w:r>
          </w:p>
        </w:tc>
      </w:tr>
      <w:tr w:rsidR="00630E87" w:rsidRPr="00A24EF1" w:rsidTr="00AA26F5">
        <w:trPr>
          <w:trHeight w:val="300"/>
        </w:trPr>
        <w:tc>
          <w:tcPr>
            <w:tcW w:w="2376" w:type="dxa"/>
            <w:noWrap/>
            <w:hideMark/>
          </w:tcPr>
          <w:p w:rsidR="00630E87" w:rsidRPr="00A24EF1" w:rsidRDefault="00630E87" w:rsidP="003E3DFB">
            <w:pPr>
              <w:ind w:firstLineChars="200" w:firstLine="440"/>
              <w:rPr>
                <w:rFonts w:ascii="Calibri" w:hAnsi="Calibri" w:cs="Calibri"/>
                <w:color w:val="000000"/>
                <w:szCs w:val="22"/>
              </w:rPr>
            </w:pPr>
            <w:r w:rsidRPr="00A24EF1">
              <w:rPr>
                <w:rFonts w:ascii="Calibri" w:hAnsi="Calibri" w:cs="Calibri"/>
                <w:color w:val="000000"/>
                <w:szCs w:val="22"/>
              </w:rPr>
              <w:t>Convenience</w:t>
            </w:r>
          </w:p>
        </w:tc>
        <w:tc>
          <w:tcPr>
            <w:tcW w:w="1637" w:type="dxa"/>
            <w:noWrap/>
            <w:tcMar>
              <w:left w:w="397" w:type="dxa"/>
            </w:tcMar>
            <w:hideMark/>
          </w:tcPr>
          <w:p w:rsidR="00630E87" w:rsidRPr="00A24EF1" w:rsidRDefault="00630E87" w:rsidP="003E3DFB">
            <w:pPr>
              <w:rPr>
                <w:rFonts w:ascii="Calibri" w:hAnsi="Calibri" w:cs="Calibri"/>
                <w:color w:val="000000"/>
                <w:szCs w:val="22"/>
              </w:rPr>
            </w:pPr>
            <w:r>
              <w:rPr>
                <w:rFonts w:ascii="Calibri" w:hAnsi="Calibri" w:cs="Calibri"/>
                <w:color w:val="000000"/>
                <w:szCs w:val="22"/>
              </w:rPr>
              <w:t>57.9**</w:t>
            </w:r>
          </w:p>
        </w:tc>
        <w:tc>
          <w:tcPr>
            <w:tcW w:w="1726" w:type="dxa"/>
          </w:tcPr>
          <w:p w:rsidR="00630E87" w:rsidRDefault="009333E8" w:rsidP="003E3DFB">
            <w:pPr>
              <w:jc w:val="center"/>
              <w:rPr>
                <w:rFonts w:ascii="Calibri" w:hAnsi="Calibri" w:cs="Calibri"/>
                <w:color w:val="000000"/>
                <w:szCs w:val="22"/>
              </w:rPr>
            </w:pPr>
            <w:r>
              <w:rPr>
                <w:rFonts w:ascii="Calibri" w:hAnsi="Calibri" w:cs="Calibri"/>
                <w:color w:val="000000"/>
                <w:szCs w:val="22"/>
              </w:rPr>
              <w:t>0.529, 0.628</w:t>
            </w:r>
          </w:p>
        </w:tc>
        <w:tc>
          <w:tcPr>
            <w:tcW w:w="2221" w:type="dxa"/>
          </w:tcPr>
          <w:p w:rsidR="00630E87" w:rsidRDefault="00630E87" w:rsidP="003E3DFB">
            <w:pPr>
              <w:jc w:val="center"/>
              <w:rPr>
                <w:rFonts w:ascii="Calibri" w:hAnsi="Calibri" w:cs="Calibri"/>
                <w:color w:val="000000"/>
                <w:szCs w:val="22"/>
              </w:rPr>
            </w:pPr>
            <w:r>
              <w:rPr>
                <w:rFonts w:ascii="Calibri" w:hAnsi="Calibri" w:cs="Calibri"/>
                <w:color w:val="000000"/>
                <w:szCs w:val="22"/>
              </w:rPr>
              <w:t>0.118, 0.222</w:t>
            </w:r>
          </w:p>
        </w:tc>
      </w:tr>
      <w:tr w:rsidR="00630E87" w:rsidRPr="00A24EF1" w:rsidTr="00AA26F5">
        <w:trPr>
          <w:trHeight w:val="300"/>
        </w:trPr>
        <w:tc>
          <w:tcPr>
            <w:tcW w:w="2376" w:type="dxa"/>
            <w:noWrap/>
            <w:hideMark/>
          </w:tcPr>
          <w:p w:rsidR="00630E87" w:rsidRPr="00A24EF1" w:rsidRDefault="00630E87" w:rsidP="003E3DFB">
            <w:pPr>
              <w:ind w:firstLineChars="200" w:firstLine="440"/>
              <w:rPr>
                <w:rFonts w:ascii="Calibri" w:hAnsi="Calibri" w:cs="Calibri"/>
                <w:color w:val="000000"/>
                <w:szCs w:val="22"/>
              </w:rPr>
            </w:pPr>
            <w:r w:rsidRPr="00A24EF1">
              <w:rPr>
                <w:rFonts w:ascii="Calibri" w:hAnsi="Calibri" w:cs="Calibri"/>
                <w:color w:val="000000"/>
                <w:szCs w:val="22"/>
              </w:rPr>
              <w:t>Restaurant</w:t>
            </w:r>
          </w:p>
        </w:tc>
        <w:tc>
          <w:tcPr>
            <w:tcW w:w="1637" w:type="dxa"/>
            <w:noWrap/>
            <w:tcMar>
              <w:left w:w="397" w:type="dxa"/>
            </w:tcMar>
            <w:hideMark/>
          </w:tcPr>
          <w:p w:rsidR="00630E87" w:rsidRPr="00A24EF1" w:rsidRDefault="00630E87" w:rsidP="003E3DFB">
            <w:pPr>
              <w:rPr>
                <w:rFonts w:ascii="Calibri" w:hAnsi="Calibri" w:cs="Calibri"/>
                <w:color w:val="000000"/>
                <w:szCs w:val="22"/>
              </w:rPr>
            </w:pPr>
            <w:r>
              <w:rPr>
                <w:rFonts w:ascii="Calibri" w:hAnsi="Calibri" w:cs="Calibri"/>
                <w:color w:val="000000"/>
                <w:szCs w:val="22"/>
              </w:rPr>
              <w:t>82.6**</w:t>
            </w:r>
          </w:p>
        </w:tc>
        <w:tc>
          <w:tcPr>
            <w:tcW w:w="1726" w:type="dxa"/>
          </w:tcPr>
          <w:p w:rsidR="00630E87" w:rsidRDefault="009333E8" w:rsidP="003E3DFB">
            <w:pPr>
              <w:jc w:val="center"/>
              <w:rPr>
                <w:rFonts w:ascii="Calibri" w:hAnsi="Calibri" w:cs="Calibri"/>
                <w:color w:val="000000"/>
                <w:szCs w:val="22"/>
              </w:rPr>
            </w:pPr>
            <w:r>
              <w:rPr>
                <w:rFonts w:ascii="Calibri" w:hAnsi="Calibri" w:cs="Calibri"/>
                <w:color w:val="000000"/>
                <w:szCs w:val="22"/>
              </w:rPr>
              <w:t>0.797, 0.852</w:t>
            </w:r>
          </w:p>
        </w:tc>
        <w:tc>
          <w:tcPr>
            <w:tcW w:w="2221" w:type="dxa"/>
          </w:tcPr>
          <w:p w:rsidR="00630E87" w:rsidRDefault="00630E87" w:rsidP="003E3DFB">
            <w:pPr>
              <w:jc w:val="center"/>
              <w:rPr>
                <w:rFonts w:ascii="Calibri" w:hAnsi="Calibri" w:cs="Calibri"/>
                <w:color w:val="000000"/>
                <w:szCs w:val="22"/>
              </w:rPr>
            </w:pPr>
            <w:r>
              <w:rPr>
                <w:rFonts w:ascii="Calibri" w:hAnsi="Calibri" w:cs="Calibri"/>
                <w:color w:val="000000"/>
                <w:szCs w:val="22"/>
              </w:rPr>
              <w:t>-0.109, -0.043</w:t>
            </w:r>
          </w:p>
        </w:tc>
      </w:tr>
      <w:tr w:rsidR="00630E87" w:rsidRPr="00A24EF1" w:rsidTr="00AA26F5">
        <w:trPr>
          <w:trHeight w:val="300"/>
        </w:trPr>
        <w:tc>
          <w:tcPr>
            <w:tcW w:w="2376" w:type="dxa"/>
            <w:noWrap/>
            <w:hideMark/>
          </w:tcPr>
          <w:p w:rsidR="00630E87" w:rsidRPr="00A24EF1" w:rsidRDefault="00630E87" w:rsidP="003E3DFB">
            <w:pPr>
              <w:ind w:firstLineChars="200" w:firstLine="440"/>
              <w:rPr>
                <w:rFonts w:ascii="Calibri" w:hAnsi="Calibri" w:cs="Calibri"/>
                <w:color w:val="000000"/>
                <w:szCs w:val="22"/>
              </w:rPr>
            </w:pPr>
            <w:r w:rsidRPr="00A24EF1">
              <w:rPr>
                <w:rFonts w:ascii="Calibri" w:hAnsi="Calibri" w:cs="Calibri"/>
                <w:color w:val="000000"/>
                <w:szCs w:val="22"/>
              </w:rPr>
              <w:t>Specialist Stores</w:t>
            </w:r>
          </w:p>
        </w:tc>
        <w:tc>
          <w:tcPr>
            <w:tcW w:w="1637" w:type="dxa"/>
            <w:noWrap/>
            <w:tcMar>
              <w:left w:w="397" w:type="dxa"/>
            </w:tcMar>
            <w:hideMark/>
          </w:tcPr>
          <w:p w:rsidR="00630E87" w:rsidRPr="00A24EF1" w:rsidRDefault="00630E87" w:rsidP="003E3DFB">
            <w:pPr>
              <w:rPr>
                <w:rFonts w:ascii="Calibri" w:hAnsi="Calibri" w:cs="Calibri"/>
                <w:color w:val="000000"/>
                <w:szCs w:val="22"/>
              </w:rPr>
            </w:pPr>
            <w:r>
              <w:rPr>
                <w:rFonts w:ascii="Calibri" w:hAnsi="Calibri" w:cs="Calibri"/>
                <w:color w:val="000000"/>
                <w:szCs w:val="22"/>
              </w:rPr>
              <w:t>68.3*</w:t>
            </w:r>
          </w:p>
        </w:tc>
        <w:tc>
          <w:tcPr>
            <w:tcW w:w="1726" w:type="dxa"/>
          </w:tcPr>
          <w:p w:rsidR="00630E87" w:rsidRDefault="009333E8" w:rsidP="003E3DFB">
            <w:pPr>
              <w:jc w:val="center"/>
              <w:rPr>
                <w:rFonts w:ascii="Calibri" w:hAnsi="Calibri" w:cs="Calibri"/>
                <w:color w:val="000000"/>
                <w:szCs w:val="22"/>
              </w:rPr>
            </w:pPr>
            <w:r>
              <w:rPr>
                <w:rFonts w:ascii="Calibri" w:hAnsi="Calibri" w:cs="Calibri"/>
                <w:color w:val="000000"/>
                <w:szCs w:val="22"/>
              </w:rPr>
              <w:t>0.618, 0.744</w:t>
            </w:r>
          </w:p>
        </w:tc>
        <w:tc>
          <w:tcPr>
            <w:tcW w:w="2221" w:type="dxa"/>
          </w:tcPr>
          <w:p w:rsidR="00630E87" w:rsidRDefault="00630E87" w:rsidP="003E3DFB">
            <w:pPr>
              <w:jc w:val="center"/>
              <w:rPr>
                <w:rFonts w:ascii="Calibri" w:hAnsi="Calibri" w:cs="Calibri"/>
                <w:color w:val="000000"/>
                <w:szCs w:val="22"/>
              </w:rPr>
            </w:pPr>
            <w:r>
              <w:rPr>
                <w:rFonts w:ascii="Calibri" w:hAnsi="Calibri" w:cs="Calibri"/>
                <w:color w:val="000000"/>
                <w:szCs w:val="22"/>
              </w:rPr>
              <w:t>0.002, 0.130</w:t>
            </w:r>
          </w:p>
        </w:tc>
      </w:tr>
      <w:tr w:rsidR="00630E87" w:rsidRPr="00A24EF1" w:rsidTr="00AA26F5">
        <w:trPr>
          <w:trHeight w:val="300"/>
        </w:trPr>
        <w:tc>
          <w:tcPr>
            <w:tcW w:w="2376" w:type="dxa"/>
            <w:noWrap/>
            <w:hideMark/>
          </w:tcPr>
          <w:p w:rsidR="00630E87" w:rsidRPr="00A24EF1" w:rsidRDefault="00630E87" w:rsidP="003E3DFB">
            <w:pPr>
              <w:ind w:firstLineChars="200" w:firstLine="440"/>
              <w:rPr>
                <w:rFonts w:ascii="Calibri" w:hAnsi="Calibri" w:cs="Calibri"/>
                <w:color w:val="000000"/>
                <w:szCs w:val="22"/>
              </w:rPr>
            </w:pPr>
            <w:r w:rsidRPr="00A24EF1">
              <w:rPr>
                <w:rFonts w:ascii="Calibri" w:hAnsi="Calibri" w:cs="Calibri"/>
                <w:color w:val="000000"/>
                <w:szCs w:val="22"/>
              </w:rPr>
              <w:t>Supermarket</w:t>
            </w:r>
          </w:p>
        </w:tc>
        <w:tc>
          <w:tcPr>
            <w:tcW w:w="1637" w:type="dxa"/>
            <w:noWrap/>
            <w:tcMar>
              <w:left w:w="397" w:type="dxa"/>
            </w:tcMar>
            <w:hideMark/>
          </w:tcPr>
          <w:p w:rsidR="00630E87" w:rsidRPr="00A24EF1" w:rsidRDefault="00630E87" w:rsidP="003E3DFB">
            <w:pPr>
              <w:rPr>
                <w:rFonts w:ascii="Calibri" w:hAnsi="Calibri" w:cs="Calibri"/>
                <w:color w:val="000000"/>
                <w:szCs w:val="22"/>
              </w:rPr>
            </w:pPr>
            <w:r>
              <w:rPr>
                <w:rFonts w:ascii="Calibri" w:hAnsi="Calibri" w:cs="Calibri"/>
                <w:color w:val="000000"/>
                <w:szCs w:val="22"/>
              </w:rPr>
              <w:t>76.3</w:t>
            </w:r>
          </w:p>
        </w:tc>
        <w:tc>
          <w:tcPr>
            <w:tcW w:w="1726" w:type="dxa"/>
          </w:tcPr>
          <w:p w:rsidR="00630E87" w:rsidRDefault="009333E8" w:rsidP="003E3DFB">
            <w:pPr>
              <w:jc w:val="center"/>
              <w:rPr>
                <w:rFonts w:ascii="Calibri" w:hAnsi="Calibri" w:cs="Calibri"/>
                <w:color w:val="000000"/>
                <w:szCs w:val="22"/>
              </w:rPr>
            </w:pPr>
            <w:r>
              <w:rPr>
                <w:rFonts w:ascii="Calibri" w:hAnsi="Calibri" w:cs="Calibri"/>
                <w:color w:val="000000"/>
                <w:szCs w:val="22"/>
              </w:rPr>
              <w:t>0.664, 0.845</w:t>
            </w:r>
          </w:p>
        </w:tc>
        <w:tc>
          <w:tcPr>
            <w:tcW w:w="2221" w:type="dxa"/>
          </w:tcPr>
          <w:p w:rsidR="00630E87" w:rsidRDefault="00630E87" w:rsidP="003E3DFB">
            <w:pPr>
              <w:jc w:val="center"/>
              <w:rPr>
                <w:rFonts w:ascii="Calibri" w:hAnsi="Calibri" w:cs="Calibri"/>
                <w:color w:val="000000"/>
                <w:szCs w:val="22"/>
              </w:rPr>
            </w:pPr>
            <w:r>
              <w:rPr>
                <w:rFonts w:ascii="Calibri" w:hAnsi="Calibri" w:cs="Calibri"/>
                <w:color w:val="000000"/>
                <w:szCs w:val="22"/>
              </w:rPr>
              <w:t>-0.102, 0.074</w:t>
            </w:r>
          </w:p>
        </w:tc>
      </w:tr>
      <w:tr w:rsidR="00630E87" w:rsidRPr="00A24EF1" w:rsidTr="00AA26F5">
        <w:trPr>
          <w:trHeight w:val="300"/>
        </w:trPr>
        <w:tc>
          <w:tcPr>
            <w:tcW w:w="2376" w:type="dxa"/>
            <w:noWrap/>
            <w:hideMark/>
          </w:tcPr>
          <w:p w:rsidR="00630E87" w:rsidRPr="00A24EF1" w:rsidRDefault="00630E87" w:rsidP="003E3DFB">
            <w:pPr>
              <w:ind w:firstLineChars="200" w:firstLine="440"/>
              <w:rPr>
                <w:rFonts w:ascii="Calibri" w:hAnsi="Calibri" w:cs="Calibri"/>
                <w:color w:val="000000"/>
                <w:szCs w:val="22"/>
              </w:rPr>
            </w:pPr>
            <w:r w:rsidRPr="00A24EF1">
              <w:rPr>
                <w:rFonts w:ascii="Calibri" w:hAnsi="Calibri" w:cs="Calibri"/>
                <w:color w:val="000000"/>
                <w:szCs w:val="22"/>
              </w:rPr>
              <w:t>Takeaway</w:t>
            </w:r>
          </w:p>
        </w:tc>
        <w:tc>
          <w:tcPr>
            <w:tcW w:w="1637" w:type="dxa"/>
            <w:noWrap/>
            <w:tcMar>
              <w:left w:w="397" w:type="dxa"/>
            </w:tcMar>
            <w:hideMark/>
          </w:tcPr>
          <w:p w:rsidR="00630E87" w:rsidRPr="00A24EF1" w:rsidRDefault="00630E87" w:rsidP="003E3DFB">
            <w:pPr>
              <w:rPr>
                <w:rFonts w:ascii="Calibri" w:hAnsi="Calibri" w:cs="Calibri"/>
                <w:color w:val="000000"/>
                <w:szCs w:val="22"/>
              </w:rPr>
            </w:pPr>
            <w:r>
              <w:rPr>
                <w:rFonts w:ascii="Calibri" w:hAnsi="Calibri" w:cs="Calibri"/>
                <w:color w:val="000000"/>
                <w:szCs w:val="22"/>
              </w:rPr>
              <w:t>78.4</w:t>
            </w:r>
          </w:p>
        </w:tc>
        <w:tc>
          <w:tcPr>
            <w:tcW w:w="1726" w:type="dxa"/>
          </w:tcPr>
          <w:p w:rsidR="00630E87" w:rsidRDefault="009333E8" w:rsidP="003E3DFB">
            <w:pPr>
              <w:jc w:val="center"/>
              <w:rPr>
                <w:rFonts w:ascii="Calibri" w:hAnsi="Calibri" w:cs="Calibri"/>
                <w:color w:val="000000"/>
                <w:szCs w:val="22"/>
              </w:rPr>
            </w:pPr>
            <w:r>
              <w:rPr>
                <w:rFonts w:ascii="Calibri" w:hAnsi="Calibri" w:cs="Calibri"/>
                <w:color w:val="000000"/>
                <w:szCs w:val="22"/>
              </w:rPr>
              <w:t>0.741, 0.823</w:t>
            </w:r>
          </w:p>
        </w:tc>
        <w:tc>
          <w:tcPr>
            <w:tcW w:w="2221" w:type="dxa"/>
          </w:tcPr>
          <w:p w:rsidR="00630E87" w:rsidRDefault="00630E87" w:rsidP="003E3DFB">
            <w:pPr>
              <w:jc w:val="center"/>
              <w:rPr>
                <w:rFonts w:ascii="Calibri" w:hAnsi="Calibri" w:cs="Calibri"/>
                <w:color w:val="000000"/>
                <w:szCs w:val="22"/>
              </w:rPr>
            </w:pPr>
            <w:r>
              <w:rPr>
                <w:rFonts w:ascii="Calibri" w:hAnsi="Calibri" w:cs="Calibri"/>
                <w:color w:val="000000"/>
                <w:szCs w:val="22"/>
              </w:rPr>
              <w:t>-0.079, 0.009</w:t>
            </w:r>
          </w:p>
        </w:tc>
      </w:tr>
      <w:tr w:rsidR="00630E87" w:rsidRPr="00A24EF1" w:rsidTr="00AA26F5">
        <w:trPr>
          <w:trHeight w:val="300"/>
        </w:trPr>
        <w:tc>
          <w:tcPr>
            <w:tcW w:w="2376" w:type="dxa"/>
            <w:noWrap/>
            <w:hideMark/>
          </w:tcPr>
          <w:p w:rsidR="00630E87" w:rsidRPr="00A24EF1" w:rsidRDefault="00630E87" w:rsidP="003E3DFB">
            <w:pPr>
              <w:rPr>
                <w:rFonts w:ascii="Calibri" w:hAnsi="Calibri" w:cs="Calibri"/>
                <w:b/>
                <w:bCs/>
                <w:i/>
                <w:iCs/>
                <w:color w:val="000000"/>
                <w:szCs w:val="22"/>
              </w:rPr>
            </w:pPr>
            <w:r w:rsidRPr="00A24EF1">
              <w:rPr>
                <w:rFonts w:ascii="Calibri" w:hAnsi="Calibri" w:cs="Calibri"/>
                <w:b/>
                <w:bCs/>
                <w:i/>
                <w:iCs/>
                <w:color w:val="000000"/>
                <w:szCs w:val="22"/>
              </w:rPr>
              <w:t>Urban/Rural</w:t>
            </w:r>
          </w:p>
        </w:tc>
        <w:tc>
          <w:tcPr>
            <w:tcW w:w="1637" w:type="dxa"/>
            <w:noWrap/>
            <w:tcMar>
              <w:left w:w="397" w:type="dxa"/>
            </w:tcMar>
            <w:hideMark/>
          </w:tcPr>
          <w:p w:rsidR="00630E87" w:rsidRPr="00A24EF1" w:rsidRDefault="00630E87" w:rsidP="003E3DFB">
            <w:pPr>
              <w:rPr>
                <w:rFonts w:ascii="Calibri" w:hAnsi="Calibri" w:cs="Calibri"/>
                <w:color w:val="000000"/>
                <w:szCs w:val="22"/>
              </w:rPr>
            </w:pPr>
          </w:p>
        </w:tc>
        <w:tc>
          <w:tcPr>
            <w:tcW w:w="1726" w:type="dxa"/>
          </w:tcPr>
          <w:p w:rsidR="00630E87" w:rsidRPr="00A24EF1" w:rsidRDefault="00630E87" w:rsidP="003E3DFB">
            <w:pPr>
              <w:rPr>
                <w:rFonts w:ascii="Calibri" w:hAnsi="Calibri" w:cs="Calibri"/>
                <w:color w:val="000000"/>
                <w:szCs w:val="22"/>
              </w:rPr>
            </w:pPr>
          </w:p>
        </w:tc>
        <w:tc>
          <w:tcPr>
            <w:tcW w:w="2221" w:type="dxa"/>
          </w:tcPr>
          <w:p w:rsidR="00630E87" w:rsidRPr="00A24EF1" w:rsidRDefault="00630E87" w:rsidP="003E3DFB">
            <w:pPr>
              <w:rPr>
                <w:rFonts w:ascii="Calibri" w:hAnsi="Calibri" w:cs="Calibri"/>
                <w:color w:val="000000"/>
                <w:szCs w:val="22"/>
              </w:rPr>
            </w:pPr>
          </w:p>
        </w:tc>
      </w:tr>
      <w:tr w:rsidR="00630E87" w:rsidRPr="00A24EF1" w:rsidTr="00AA26F5">
        <w:trPr>
          <w:trHeight w:val="300"/>
        </w:trPr>
        <w:tc>
          <w:tcPr>
            <w:tcW w:w="2376" w:type="dxa"/>
            <w:noWrap/>
            <w:hideMark/>
          </w:tcPr>
          <w:p w:rsidR="00630E87" w:rsidRPr="00A24EF1" w:rsidRDefault="00630E87" w:rsidP="003E3DFB">
            <w:pPr>
              <w:rPr>
                <w:rFonts w:ascii="Calibri" w:hAnsi="Calibri" w:cs="Calibri"/>
                <w:color w:val="000000"/>
                <w:szCs w:val="22"/>
              </w:rPr>
            </w:pPr>
            <w:r w:rsidRPr="00A24EF1">
              <w:rPr>
                <w:rFonts w:ascii="Calibri" w:hAnsi="Calibri" w:cs="Calibri"/>
                <w:color w:val="000000"/>
                <w:szCs w:val="22"/>
              </w:rPr>
              <w:t>Urban</w:t>
            </w:r>
          </w:p>
        </w:tc>
        <w:tc>
          <w:tcPr>
            <w:tcW w:w="1637" w:type="dxa"/>
            <w:noWrap/>
            <w:tcMar>
              <w:left w:w="397" w:type="dxa"/>
            </w:tcMar>
            <w:hideMark/>
          </w:tcPr>
          <w:p w:rsidR="00630E87" w:rsidRPr="00A24EF1" w:rsidRDefault="00630E87" w:rsidP="003E3DFB">
            <w:pPr>
              <w:rPr>
                <w:rFonts w:ascii="Calibri" w:hAnsi="Calibri" w:cs="Calibri"/>
                <w:color w:val="000000"/>
                <w:szCs w:val="22"/>
              </w:rPr>
            </w:pPr>
            <w:r>
              <w:rPr>
                <w:rFonts w:ascii="Calibri" w:hAnsi="Calibri" w:cs="Calibri"/>
                <w:color w:val="000000"/>
                <w:szCs w:val="22"/>
              </w:rPr>
              <w:t>74.6</w:t>
            </w:r>
            <w:r w:rsidR="00BA39E9">
              <w:rPr>
                <w:rFonts w:ascii="Calibri" w:hAnsi="Calibri" w:cs="Calibri"/>
                <w:color w:val="000000"/>
                <w:szCs w:val="22"/>
              </w:rPr>
              <w:t xml:space="preserve"> (</w:t>
            </w:r>
            <w:r w:rsidR="00BA39E9" w:rsidRPr="00BA39E9">
              <w:rPr>
                <w:rFonts w:ascii="Calibri" w:hAnsi="Calibri" w:cs="Calibri"/>
                <w:i/>
                <w:color w:val="000000"/>
                <w:szCs w:val="22"/>
              </w:rPr>
              <w:t>REF</w:t>
            </w:r>
            <w:r w:rsidR="00BA39E9">
              <w:rPr>
                <w:rFonts w:ascii="Calibri" w:hAnsi="Calibri" w:cs="Calibri"/>
                <w:color w:val="000000"/>
                <w:szCs w:val="22"/>
              </w:rPr>
              <w:t>)</w:t>
            </w:r>
          </w:p>
        </w:tc>
        <w:tc>
          <w:tcPr>
            <w:tcW w:w="1726" w:type="dxa"/>
          </w:tcPr>
          <w:p w:rsidR="00630E87" w:rsidRPr="009333E8" w:rsidRDefault="009333E8" w:rsidP="003E3DFB">
            <w:pPr>
              <w:jc w:val="center"/>
              <w:rPr>
                <w:rFonts w:ascii="Calibri" w:hAnsi="Calibri" w:cs="Calibri"/>
                <w:color w:val="000000"/>
                <w:szCs w:val="22"/>
              </w:rPr>
            </w:pPr>
            <w:r w:rsidRPr="009333E8">
              <w:rPr>
                <w:rFonts w:ascii="Calibri" w:hAnsi="Calibri" w:cs="Calibri"/>
                <w:color w:val="000000"/>
                <w:szCs w:val="22"/>
              </w:rPr>
              <w:t>0.723, 0.768</w:t>
            </w:r>
          </w:p>
        </w:tc>
        <w:tc>
          <w:tcPr>
            <w:tcW w:w="2221" w:type="dxa"/>
          </w:tcPr>
          <w:p w:rsidR="00630E87" w:rsidRPr="00CF05DC" w:rsidRDefault="00630E87" w:rsidP="003E3DFB">
            <w:pPr>
              <w:jc w:val="center"/>
              <w:rPr>
                <w:rFonts w:ascii="Calibri" w:hAnsi="Calibri" w:cs="Calibri"/>
                <w:i/>
                <w:color w:val="000000"/>
                <w:szCs w:val="22"/>
              </w:rPr>
            </w:pPr>
            <w:r w:rsidRPr="00CF05DC">
              <w:rPr>
                <w:rFonts w:ascii="Calibri" w:hAnsi="Calibri" w:cs="Calibri"/>
                <w:i/>
                <w:color w:val="000000"/>
                <w:szCs w:val="22"/>
              </w:rPr>
              <w:t>REF</w:t>
            </w:r>
          </w:p>
        </w:tc>
      </w:tr>
      <w:tr w:rsidR="00630E87" w:rsidRPr="00A24EF1" w:rsidTr="00AA26F5">
        <w:trPr>
          <w:trHeight w:val="300"/>
        </w:trPr>
        <w:tc>
          <w:tcPr>
            <w:tcW w:w="2376" w:type="dxa"/>
            <w:noWrap/>
            <w:hideMark/>
          </w:tcPr>
          <w:p w:rsidR="00630E87" w:rsidRPr="00A24EF1" w:rsidRDefault="00630E87" w:rsidP="003E3DFB">
            <w:pPr>
              <w:rPr>
                <w:rFonts w:ascii="Calibri" w:hAnsi="Calibri" w:cs="Calibri"/>
                <w:color w:val="000000"/>
                <w:szCs w:val="22"/>
              </w:rPr>
            </w:pPr>
            <w:r w:rsidRPr="00A24EF1">
              <w:rPr>
                <w:rFonts w:ascii="Calibri" w:hAnsi="Calibri" w:cs="Calibri"/>
                <w:color w:val="000000"/>
                <w:szCs w:val="22"/>
              </w:rPr>
              <w:t>Rural</w:t>
            </w:r>
          </w:p>
        </w:tc>
        <w:tc>
          <w:tcPr>
            <w:tcW w:w="1637" w:type="dxa"/>
            <w:noWrap/>
            <w:tcMar>
              <w:left w:w="397" w:type="dxa"/>
            </w:tcMar>
            <w:hideMark/>
          </w:tcPr>
          <w:p w:rsidR="00630E87" w:rsidRPr="00A24EF1" w:rsidRDefault="00630E87" w:rsidP="003E3DFB">
            <w:pPr>
              <w:rPr>
                <w:rFonts w:ascii="Calibri" w:hAnsi="Calibri" w:cs="Calibri"/>
                <w:color w:val="000000"/>
                <w:szCs w:val="22"/>
              </w:rPr>
            </w:pPr>
            <w:r>
              <w:rPr>
                <w:rFonts w:ascii="Calibri" w:hAnsi="Calibri" w:cs="Calibri"/>
                <w:color w:val="000000"/>
                <w:szCs w:val="22"/>
              </w:rPr>
              <w:t>74.2</w:t>
            </w:r>
          </w:p>
        </w:tc>
        <w:tc>
          <w:tcPr>
            <w:tcW w:w="1726" w:type="dxa"/>
          </w:tcPr>
          <w:p w:rsidR="00630E87" w:rsidRDefault="009333E8" w:rsidP="003E3DFB">
            <w:pPr>
              <w:jc w:val="center"/>
              <w:rPr>
                <w:rFonts w:ascii="Calibri" w:hAnsi="Calibri" w:cs="Calibri"/>
                <w:color w:val="000000"/>
                <w:szCs w:val="22"/>
              </w:rPr>
            </w:pPr>
            <w:r>
              <w:rPr>
                <w:rFonts w:ascii="Calibri" w:hAnsi="Calibri" w:cs="Calibri"/>
                <w:color w:val="000000"/>
                <w:szCs w:val="22"/>
              </w:rPr>
              <w:t>0.705, 0.776</w:t>
            </w:r>
          </w:p>
        </w:tc>
        <w:tc>
          <w:tcPr>
            <w:tcW w:w="2221" w:type="dxa"/>
          </w:tcPr>
          <w:p w:rsidR="00630E87" w:rsidRDefault="00630E87" w:rsidP="003E3DFB">
            <w:pPr>
              <w:jc w:val="center"/>
              <w:rPr>
                <w:rFonts w:ascii="Calibri" w:hAnsi="Calibri" w:cs="Calibri"/>
                <w:color w:val="000000"/>
                <w:szCs w:val="22"/>
              </w:rPr>
            </w:pPr>
            <w:r>
              <w:rPr>
                <w:rFonts w:ascii="Calibri" w:hAnsi="Calibri" w:cs="Calibri"/>
                <w:color w:val="000000"/>
                <w:szCs w:val="22"/>
              </w:rPr>
              <w:t>-0.037, 0.045</w:t>
            </w:r>
          </w:p>
        </w:tc>
      </w:tr>
      <w:tr w:rsidR="00630E87" w:rsidRPr="00A24EF1" w:rsidTr="00AA26F5">
        <w:trPr>
          <w:trHeight w:val="300"/>
        </w:trPr>
        <w:tc>
          <w:tcPr>
            <w:tcW w:w="2376" w:type="dxa"/>
            <w:noWrap/>
            <w:hideMark/>
          </w:tcPr>
          <w:p w:rsidR="00630E87" w:rsidRPr="00A24EF1" w:rsidRDefault="00630E87" w:rsidP="003E3DFB">
            <w:pPr>
              <w:rPr>
                <w:rFonts w:ascii="Calibri" w:hAnsi="Calibri" w:cs="Calibri"/>
                <w:b/>
                <w:bCs/>
                <w:i/>
                <w:iCs/>
                <w:color w:val="000000"/>
                <w:szCs w:val="22"/>
              </w:rPr>
            </w:pPr>
            <w:r w:rsidRPr="00A24EF1">
              <w:rPr>
                <w:rFonts w:ascii="Calibri" w:hAnsi="Calibri" w:cs="Calibri"/>
                <w:b/>
                <w:bCs/>
                <w:i/>
                <w:iCs/>
                <w:color w:val="000000"/>
                <w:szCs w:val="22"/>
              </w:rPr>
              <w:t>SES Quintiles</w:t>
            </w:r>
          </w:p>
        </w:tc>
        <w:tc>
          <w:tcPr>
            <w:tcW w:w="1637" w:type="dxa"/>
            <w:noWrap/>
            <w:tcMar>
              <w:left w:w="397" w:type="dxa"/>
            </w:tcMar>
            <w:hideMark/>
          </w:tcPr>
          <w:p w:rsidR="00630E87" w:rsidRPr="00A24EF1" w:rsidRDefault="00630E87" w:rsidP="003E3DFB">
            <w:pPr>
              <w:rPr>
                <w:rFonts w:ascii="Calibri" w:hAnsi="Calibri" w:cs="Calibri"/>
                <w:color w:val="000000"/>
                <w:szCs w:val="22"/>
              </w:rPr>
            </w:pPr>
          </w:p>
        </w:tc>
        <w:tc>
          <w:tcPr>
            <w:tcW w:w="1726" w:type="dxa"/>
          </w:tcPr>
          <w:p w:rsidR="00630E87" w:rsidRPr="00A24EF1" w:rsidRDefault="00630E87" w:rsidP="003E3DFB">
            <w:pPr>
              <w:rPr>
                <w:rFonts w:ascii="Calibri" w:hAnsi="Calibri" w:cs="Calibri"/>
                <w:color w:val="000000"/>
                <w:szCs w:val="22"/>
              </w:rPr>
            </w:pPr>
          </w:p>
        </w:tc>
        <w:tc>
          <w:tcPr>
            <w:tcW w:w="2221" w:type="dxa"/>
          </w:tcPr>
          <w:p w:rsidR="00630E87" w:rsidRPr="00A24EF1" w:rsidRDefault="00630E87" w:rsidP="003E3DFB">
            <w:pPr>
              <w:rPr>
                <w:rFonts w:ascii="Calibri" w:hAnsi="Calibri" w:cs="Calibri"/>
                <w:color w:val="000000"/>
                <w:szCs w:val="22"/>
              </w:rPr>
            </w:pPr>
          </w:p>
        </w:tc>
      </w:tr>
      <w:tr w:rsidR="00630E87" w:rsidRPr="00A24EF1" w:rsidTr="00AA26F5">
        <w:trPr>
          <w:trHeight w:val="300"/>
        </w:trPr>
        <w:tc>
          <w:tcPr>
            <w:tcW w:w="2376" w:type="dxa"/>
            <w:noWrap/>
            <w:hideMark/>
          </w:tcPr>
          <w:p w:rsidR="00630E87" w:rsidRPr="00A24EF1" w:rsidRDefault="00630E87" w:rsidP="003E3DFB">
            <w:pPr>
              <w:rPr>
                <w:rFonts w:ascii="Calibri" w:hAnsi="Calibri" w:cs="Calibri"/>
                <w:color w:val="000000"/>
                <w:szCs w:val="22"/>
              </w:rPr>
            </w:pPr>
            <w:r w:rsidRPr="00A24EF1">
              <w:rPr>
                <w:rFonts w:ascii="Calibri" w:hAnsi="Calibri" w:cs="Calibri"/>
                <w:color w:val="000000"/>
                <w:szCs w:val="22"/>
              </w:rPr>
              <w:t>SES-1</w:t>
            </w:r>
            <w:r w:rsidRPr="00A24EF1">
              <w:rPr>
                <w:rFonts w:ascii="Calibri" w:hAnsi="Calibri" w:cs="Calibri"/>
                <w:color w:val="000000"/>
                <w:sz w:val="20"/>
                <w:szCs w:val="20"/>
              </w:rPr>
              <w:t xml:space="preserve"> (Least Deprived)</w:t>
            </w:r>
          </w:p>
        </w:tc>
        <w:tc>
          <w:tcPr>
            <w:tcW w:w="1637" w:type="dxa"/>
            <w:noWrap/>
            <w:tcMar>
              <w:left w:w="397" w:type="dxa"/>
            </w:tcMar>
            <w:hideMark/>
          </w:tcPr>
          <w:p w:rsidR="00630E87" w:rsidRPr="00A24EF1" w:rsidRDefault="00630E87" w:rsidP="003E3DFB">
            <w:pPr>
              <w:rPr>
                <w:rFonts w:ascii="Calibri" w:hAnsi="Calibri" w:cs="Calibri"/>
                <w:color w:val="000000"/>
                <w:szCs w:val="22"/>
              </w:rPr>
            </w:pPr>
            <w:r>
              <w:rPr>
                <w:rFonts w:ascii="Calibri" w:hAnsi="Calibri" w:cs="Calibri"/>
                <w:color w:val="000000"/>
                <w:szCs w:val="22"/>
              </w:rPr>
              <w:t>71.8</w:t>
            </w:r>
            <w:r w:rsidR="00BA39E9">
              <w:rPr>
                <w:rFonts w:ascii="Calibri" w:hAnsi="Calibri" w:cs="Calibri"/>
                <w:color w:val="000000"/>
                <w:szCs w:val="22"/>
              </w:rPr>
              <w:t xml:space="preserve"> (</w:t>
            </w:r>
            <w:r w:rsidR="00BA39E9" w:rsidRPr="00BA39E9">
              <w:rPr>
                <w:rFonts w:ascii="Calibri" w:hAnsi="Calibri" w:cs="Calibri"/>
                <w:i/>
                <w:color w:val="000000"/>
                <w:szCs w:val="22"/>
              </w:rPr>
              <w:t>REF</w:t>
            </w:r>
            <w:r w:rsidR="00BA39E9">
              <w:rPr>
                <w:rFonts w:ascii="Calibri" w:hAnsi="Calibri" w:cs="Calibri"/>
                <w:color w:val="000000"/>
                <w:szCs w:val="22"/>
              </w:rPr>
              <w:t>)</w:t>
            </w:r>
          </w:p>
        </w:tc>
        <w:tc>
          <w:tcPr>
            <w:tcW w:w="1726" w:type="dxa"/>
          </w:tcPr>
          <w:p w:rsidR="009333E8" w:rsidRPr="009333E8" w:rsidRDefault="009333E8" w:rsidP="009333E8">
            <w:pPr>
              <w:jc w:val="center"/>
              <w:rPr>
                <w:rFonts w:ascii="Calibri" w:hAnsi="Calibri" w:cs="Calibri"/>
                <w:color w:val="000000"/>
                <w:szCs w:val="22"/>
              </w:rPr>
            </w:pPr>
            <w:r>
              <w:rPr>
                <w:rFonts w:ascii="Calibri" w:hAnsi="Calibri" w:cs="Calibri"/>
                <w:color w:val="000000"/>
                <w:szCs w:val="22"/>
              </w:rPr>
              <w:t>0.656, 0.775</w:t>
            </w:r>
          </w:p>
        </w:tc>
        <w:tc>
          <w:tcPr>
            <w:tcW w:w="2221" w:type="dxa"/>
          </w:tcPr>
          <w:p w:rsidR="00630E87" w:rsidRPr="00CF05DC" w:rsidRDefault="00630E87" w:rsidP="003E3DFB">
            <w:pPr>
              <w:jc w:val="center"/>
              <w:rPr>
                <w:rFonts w:ascii="Calibri" w:hAnsi="Calibri" w:cs="Calibri"/>
                <w:i/>
                <w:color w:val="000000"/>
                <w:szCs w:val="22"/>
              </w:rPr>
            </w:pPr>
            <w:r w:rsidRPr="00CF05DC">
              <w:rPr>
                <w:rFonts w:ascii="Calibri" w:hAnsi="Calibri" w:cs="Calibri"/>
                <w:i/>
                <w:color w:val="000000"/>
                <w:szCs w:val="22"/>
              </w:rPr>
              <w:t>REF</w:t>
            </w:r>
          </w:p>
        </w:tc>
      </w:tr>
      <w:tr w:rsidR="00630E87" w:rsidRPr="00A24EF1" w:rsidTr="00AA26F5">
        <w:trPr>
          <w:trHeight w:val="300"/>
        </w:trPr>
        <w:tc>
          <w:tcPr>
            <w:tcW w:w="2376" w:type="dxa"/>
            <w:noWrap/>
            <w:hideMark/>
          </w:tcPr>
          <w:p w:rsidR="00630E87" w:rsidRPr="00A24EF1" w:rsidRDefault="00630E87" w:rsidP="003E3DFB">
            <w:pPr>
              <w:rPr>
                <w:rFonts w:ascii="Calibri" w:hAnsi="Calibri" w:cs="Calibri"/>
                <w:color w:val="000000"/>
                <w:szCs w:val="22"/>
              </w:rPr>
            </w:pPr>
            <w:r w:rsidRPr="00A24EF1">
              <w:rPr>
                <w:rFonts w:ascii="Calibri" w:hAnsi="Calibri" w:cs="Calibri"/>
                <w:color w:val="000000"/>
                <w:szCs w:val="22"/>
              </w:rPr>
              <w:t>SES-2</w:t>
            </w:r>
          </w:p>
        </w:tc>
        <w:tc>
          <w:tcPr>
            <w:tcW w:w="1637" w:type="dxa"/>
            <w:noWrap/>
            <w:tcMar>
              <w:left w:w="397" w:type="dxa"/>
            </w:tcMar>
            <w:hideMark/>
          </w:tcPr>
          <w:p w:rsidR="00630E87" w:rsidRPr="00A24EF1" w:rsidRDefault="00630E87" w:rsidP="003E3DFB">
            <w:pPr>
              <w:rPr>
                <w:rFonts w:ascii="Calibri" w:hAnsi="Calibri" w:cs="Calibri"/>
                <w:color w:val="000000"/>
                <w:szCs w:val="22"/>
              </w:rPr>
            </w:pPr>
            <w:r>
              <w:rPr>
                <w:rFonts w:ascii="Calibri" w:hAnsi="Calibri" w:cs="Calibri"/>
                <w:color w:val="000000"/>
                <w:szCs w:val="22"/>
              </w:rPr>
              <w:t>72.7</w:t>
            </w:r>
          </w:p>
        </w:tc>
        <w:tc>
          <w:tcPr>
            <w:tcW w:w="1726" w:type="dxa"/>
          </w:tcPr>
          <w:p w:rsidR="009333E8" w:rsidRDefault="009333E8" w:rsidP="009333E8">
            <w:pPr>
              <w:jc w:val="center"/>
              <w:rPr>
                <w:rFonts w:ascii="Calibri" w:hAnsi="Calibri" w:cs="Calibri"/>
                <w:color w:val="000000"/>
                <w:szCs w:val="22"/>
              </w:rPr>
            </w:pPr>
            <w:r>
              <w:rPr>
                <w:rFonts w:ascii="Calibri" w:hAnsi="Calibri" w:cs="Calibri"/>
                <w:color w:val="000000"/>
                <w:szCs w:val="22"/>
              </w:rPr>
              <w:t>0.670, 0.778</w:t>
            </w:r>
          </w:p>
        </w:tc>
        <w:tc>
          <w:tcPr>
            <w:tcW w:w="2221" w:type="dxa"/>
          </w:tcPr>
          <w:p w:rsidR="00630E87" w:rsidRDefault="00630E87" w:rsidP="003E3DFB">
            <w:pPr>
              <w:jc w:val="center"/>
              <w:rPr>
                <w:rFonts w:ascii="Calibri" w:hAnsi="Calibri" w:cs="Calibri"/>
                <w:color w:val="000000"/>
                <w:szCs w:val="22"/>
              </w:rPr>
            </w:pPr>
            <w:r>
              <w:rPr>
                <w:rFonts w:ascii="Calibri" w:hAnsi="Calibri" w:cs="Calibri"/>
                <w:color w:val="000000"/>
                <w:szCs w:val="22"/>
              </w:rPr>
              <w:t>-0.087, 0.069</w:t>
            </w:r>
          </w:p>
        </w:tc>
      </w:tr>
      <w:tr w:rsidR="00630E87" w:rsidRPr="00A24EF1" w:rsidTr="00AA26F5">
        <w:trPr>
          <w:trHeight w:val="300"/>
        </w:trPr>
        <w:tc>
          <w:tcPr>
            <w:tcW w:w="2376" w:type="dxa"/>
            <w:noWrap/>
            <w:hideMark/>
          </w:tcPr>
          <w:p w:rsidR="00630E87" w:rsidRPr="00A24EF1" w:rsidRDefault="00630E87" w:rsidP="003E3DFB">
            <w:pPr>
              <w:rPr>
                <w:rFonts w:ascii="Calibri" w:hAnsi="Calibri" w:cs="Calibri"/>
                <w:color w:val="000000"/>
                <w:szCs w:val="22"/>
              </w:rPr>
            </w:pPr>
            <w:r w:rsidRPr="00A24EF1">
              <w:rPr>
                <w:rFonts w:ascii="Calibri" w:hAnsi="Calibri" w:cs="Calibri"/>
                <w:color w:val="000000"/>
                <w:szCs w:val="22"/>
              </w:rPr>
              <w:t>SES-3</w:t>
            </w:r>
          </w:p>
        </w:tc>
        <w:tc>
          <w:tcPr>
            <w:tcW w:w="1637" w:type="dxa"/>
            <w:noWrap/>
            <w:tcMar>
              <w:left w:w="397" w:type="dxa"/>
            </w:tcMar>
            <w:hideMark/>
          </w:tcPr>
          <w:p w:rsidR="00630E87" w:rsidRPr="00A24EF1" w:rsidRDefault="00630E87" w:rsidP="003E3DFB">
            <w:pPr>
              <w:rPr>
                <w:rFonts w:ascii="Calibri" w:hAnsi="Calibri" w:cs="Calibri"/>
                <w:color w:val="000000"/>
                <w:szCs w:val="22"/>
              </w:rPr>
            </w:pPr>
            <w:r>
              <w:rPr>
                <w:rFonts w:ascii="Calibri" w:hAnsi="Calibri" w:cs="Calibri"/>
                <w:color w:val="000000"/>
                <w:szCs w:val="22"/>
              </w:rPr>
              <w:t>74.2</w:t>
            </w:r>
          </w:p>
        </w:tc>
        <w:tc>
          <w:tcPr>
            <w:tcW w:w="1726" w:type="dxa"/>
          </w:tcPr>
          <w:p w:rsidR="00630E87" w:rsidRDefault="009333E8" w:rsidP="003E3DFB">
            <w:pPr>
              <w:jc w:val="center"/>
              <w:rPr>
                <w:rFonts w:ascii="Calibri" w:hAnsi="Calibri" w:cs="Calibri"/>
                <w:color w:val="000000"/>
                <w:szCs w:val="22"/>
              </w:rPr>
            </w:pPr>
            <w:r>
              <w:rPr>
                <w:rFonts w:ascii="Calibri" w:hAnsi="Calibri" w:cs="Calibri"/>
                <w:color w:val="000000"/>
                <w:szCs w:val="22"/>
              </w:rPr>
              <w:t>0.704, 0.778</w:t>
            </w:r>
          </w:p>
        </w:tc>
        <w:tc>
          <w:tcPr>
            <w:tcW w:w="2221" w:type="dxa"/>
          </w:tcPr>
          <w:p w:rsidR="00630E87" w:rsidRDefault="00630E87" w:rsidP="003E3DFB">
            <w:pPr>
              <w:jc w:val="center"/>
              <w:rPr>
                <w:rFonts w:ascii="Calibri" w:hAnsi="Calibri" w:cs="Calibri"/>
                <w:color w:val="000000"/>
                <w:szCs w:val="22"/>
              </w:rPr>
            </w:pPr>
            <w:r>
              <w:rPr>
                <w:rFonts w:ascii="Calibri" w:hAnsi="Calibri" w:cs="Calibri"/>
                <w:color w:val="000000"/>
                <w:szCs w:val="22"/>
              </w:rPr>
              <w:t>-0.093, 0.044</w:t>
            </w:r>
          </w:p>
        </w:tc>
      </w:tr>
      <w:tr w:rsidR="00630E87" w:rsidRPr="00A24EF1" w:rsidTr="00AA26F5">
        <w:trPr>
          <w:trHeight w:val="300"/>
        </w:trPr>
        <w:tc>
          <w:tcPr>
            <w:tcW w:w="2376" w:type="dxa"/>
            <w:noWrap/>
            <w:hideMark/>
          </w:tcPr>
          <w:p w:rsidR="00630E87" w:rsidRPr="00A24EF1" w:rsidRDefault="00630E87" w:rsidP="003E3DFB">
            <w:pPr>
              <w:rPr>
                <w:rFonts w:ascii="Calibri" w:hAnsi="Calibri" w:cs="Calibri"/>
                <w:color w:val="000000"/>
                <w:szCs w:val="22"/>
              </w:rPr>
            </w:pPr>
            <w:r w:rsidRPr="00A24EF1">
              <w:rPr>
                <w:rFonts w:ascii="Calibri" w:hAnsi="Calibri" w:cs="Calibri"/>
                <w:color w:val="000000"/>
                <w:szCs w:val="22"/>
              </w:rPr>
              <w:t>SES-4</w:t>
            </w:r>
          </w:p>
        </w:tc>
        <w:tc>
          <w:tcPr>
            <w:tcW w:w="1637" w:type="dxa"/>
            <w:noWrap/>
            <w:tcMar>
              <w:left w:w="397" w:type="dxa"/>
            </w:tcMar>
            <w:hideMark/>
          </w:tcPr>
          <w:p w:rsidR="00630E87" w:rsidRPr="00A24EF1" w:rsidRDefault="00630E87" w:rsidP="003E3DFB">
            <w:pPr>
              <w:rPr>
                <w:rFonts w:ascii="Calibri" w:hAnsi="Calibri" w:cs="Calibri"/>
                <w:color w:val="000000"/>
                <w:szCs w:val="22"/>
              </w:rPr>
            </w:pPr>
            <w:r>
              <w:rPr>
                <w:rFonts w:ascii="Calibri" w:hAnsi="Calibri" w:cs="Calibri"/>
                <w:color w:val="000000"/>
                <w:szCs w:val="22"/>
              </w:rPr>
              <w:t>77.1</w:t>
            </w:r>
          </w:p>
        </w:tc>
        <w:tc>
          <w:tcPr>
            <w:tcW w:w="1726" w:type="dxa"/>
          </w:tcPr>
          <w:p w:rsidR="00630E87" w:rsidRDefault="009333E8" w:rsidP="003E3DFB">
            <w:pPr>
              <w:jc w:val="center"/>
              <w:rPr>
                <w:rFonts w:ascii="Calibri" w:hAnsi="Calibri" w:cs="Calibri"/>
                <w:color w:val="000000"/>
                <w:szCs w:val="22"/>
              </w:rPr>
            </w:pPr>
            <w:r>
              <w:rPr>
                <w:rFonts w:ascii="Calibri" w:hAnsi="Calibri" w:cs="Calibri"/>
                <w:color w:val="000000"/>
                <w:szCs w:val="22"/>
              </w:rPr>
              <w:t>0.732, 0.806</w:t>
            </w:r>
          </w:p>
        </w:tc>
        <w:tc>
          <w:tcPr>
            <w:tcW w:w="2221" w:type="dxa"/>
          </w:tcPr>
          <w:p w:rsidR="00630E87" w:rsidRDefault="00630E87" w:rsidP="003E3DFB">
            <w:pPr>
              <w:jc w:val="center"/>
              <w:rPr>
                <w:rFonts w:ascii="Calibri" w:hAnsi="Calibri" w:cs="Calibri"/>
                <w:color w:val="000000"/>
                <w:szCs w:val="22"/>
              </w:rPr>
            </w:pPr>
            <w:r>
              <w:rPr>
                <w:rFonts w:ascii="Calibri" w:hAnsi="Calibri" w:cs="Calibri"/>
                <w:color w:val="000000"/>
                <w:szCs w:val="22"/>
              </w:rPr>
              <w:t>-0.121, 0.015</w:t>
            </w:r>
          </w:p>
        </w:tc>
      </w:tr>
      <w:tr w:rsidR="00630E87" w:rsidRPr="00A24EF1" w:rsidTr="00AA26F5">
        <w:trPr>
          <w:trHeight w:val="315"/>
        </w:trPr>
        <w:tc>
          <w:tcPr>
            <w:tcW w:w="2376" w:type="dxa"/>
            <w:noWrap/>
            <w:hideMark/>
          </w:tcPr>
          <w:p w:rsidR="00630E87" w:rsidRPr="00A24EF1" w:rsidRDefault="00630E87" w:rsidP="003E3DFB">
            <w:pPr>
              <w:rPr>
                <w:rFonts w:ascii="Calibri" w:hAnsi="Calibri" w:cs="Calibri"/>
                <w:color w:val="000000"/>
                <w:szCs w:val="22"/>
              </w:rPr>
            </w:pPr>
            <w:r w:rsidRPr="00A24EF1">
              <w:rPr>
                <w:rFonts w:ascii="Calibri" w:hAnsi="Calibri" w:cs="Calibri"/>
                <w:color w:val="000000"/>
                <w:szCs w:val="22"/>
              </w:rPr>
              <w:t xml:space="preserve">SES-5 </w:t>
            </w:r>
            <w:r w:rsidRPr="00A24EF1">
              <w:rPr>
                <w:rFonts w:ascii="Calibri" w:hAnsi="Calibri" w:cs="Calibri"/>
                <w:color w:val="000000"/>
                <w:sz w:val="20"/>
                <w:szCs w:val="20"/>
              </w:rPr>
              <w:t>(Most Deprived)</w:t>
            </w:r>
          </w:p>
        </w:tc>
        <w:tc>
          <w:tcPr>
            <w:tcW w:w="1637" w:type="dxa"/>
            <w:noWrap/>
            <w:tcMar>
              <w:left w:w="397" w:type="dxa"/>
            </w:tcMar>
            <w:hideMark/>
          </w:tcPr>
          <w:p w:rsidR="00630E87" w:rsidRPr="00A24EF1" w:rsidRDefault="00630E87" w:rsidP="003E3DFB">
            <w:pPr>
              <w:rPr>
                <w:rFonts w:ascii="Calibri" w:hAnsi="Calibri" w:cs="Calibri"/>
                <w:color w:val="000000"/>
                <w:szCs w:val="22"/>
              </w:rPr>
            </w:pPr>
            <w:r>
              <w:rPr>
                <w:rFonts w:ascii="Calibri" w:hAnsi="Calibri" w:cs="Calibri"/>
                <w:color w:val="000000"/>
                <w:szCs w:val="22"/>
              </w:rPr>
              <w:t>72.1</w:t>
            </w:r>
          </w:p>
        </w:tc>
        <w:tc>
          <w:tcPr>
            <w:tcW w:w="1726" w:type="dxa"/>
          </w:tcPr>
          <w:p w:rsidR="00630E87" w:rsidRDefault="009333E8" w:rsidP="003E3DFB">
            <w:pPr>
              <w:jc w:val="center"/>
              <w:rPr>
                <w:rFonts w:ascii="Calibri" w:hAnsi="Calibri" w:cs="Calibri"/>
                <w:color w:val="000000"/>
                <w:szCs w:val="22"/>
              </w:rPr>
            </w:pPr>
            <w:r>
              <w:rPr>
                <w:rFonts w:ascii="Calibri" w:hAnsi="Calibri" w:cs="Calibri"/>
                <w:color w:val="000000"/>
                <w:szCs w:val="22"/>
              </w:rPr>
              <w:t>0.680, 0.760</w:t>
            </w:r>
          </w:p>
        </w:tc>
        <w:tc>
          <w:tcPr>
            <w:tcW w:w="2221" w:type="dxa"/>
          </w:tcPr>
          <w:p w:rsidR="00630E87" w:rsidRDefault="00630E87" w:rsidP="003E3DFB">
            <w:pPr>
              <w:jc w:val="center"/>
              <w:rPr>
                <w:rFonts w:ascii="Calibri" w:hAnsi="Calibri" w:cs="Calibri"/>
                <w:color w:val="000000"/>
                <w:szCs w:val="22"/>
              </w:rPr>
            </w:pPr>
            <w:r>
              <w:rPr>
                <w:rFonts w:ascii="Calibri" w:hAnsi="Calibri" w:cs="Calibri"/>
                <w:color w:val="000000"/>
                <w:szCs w:val="22"/>
              </w:rPr>
              <w:t>-0.073, 0.066</w:t>
            </w:r>
          </w:p>
        </w:tc>
      </w:tr>
      <w:tr w:rsidR="00630E87" w:rsidRPr="00A24EF1" w:rsidTr="00AA26F5">
        <w:trPr>
          <w:trHeight w:val="315"/>
        </w:trPr>
        <w:tc>
          <w:tcPr>
            <w:tcW w:w="7960" w:type="dxa"/>
            <w:gridSpan w:val="4"/>
          </w:tcPr>
          <w:p w:rsidR="00630E87" w:rsidRDefault="00630E87" w:rsidP="005277EA">
            <w:pPr>
              <w:jc w:val="right"/>
              <w:rPr>
                <w:rFonts w:ascii="Calibri" w:hAnsi="Calibri" w:cs="Calibri"/>
                <w:color w:val="000000"/>
                <w:szCs w:val="22"/>
              </w:rPr>
            </w:pPr>
            <w:proofErr w:type="gramStart"/>
            <w:r>
              <w:rPr>
                <w:rFonts w:asciiTheme="minorHAnsi" w:hAnsiTheme="minorHAnsi" w:cstheme="minorHAnsi"/>
                <w:sz w:val="20"/>
                <w:vertAlign w:val="superscript"/>
              </w:rPr>
              <w:t>a</w:t>
            </w:r>
            <w:proofErr w:type="gramEnd"/>
            <w:r>
              <w:rPr>
                <w:rFonts w:asciiTheme="minorHAnsi" w:hAnsiTheme="minorHAnsi" w:cstheme="minorHAnsi"/>
                <w:sz w:val="20"/>
              </w:rPr>
              <w:t xml:space="preserve"> </w:t>
            </w:r>
            <w:r w:rsidRPr="00C61DBA">
              <w:rPr>
                <w:rFonts w:asciiTheme="minorHAnsi" w:hAnsiTheme="minorHAnsi" w:cstheme="minorHAnsi"/>
                <w:sz w:val="20"/>
              </w:rPr>
              <w:t xml:space="preserve">Significant difference (Fisher’s Exact, </w:t>
            </w:r>
            <w:r>
              <w:rPr>
                <w:rFonts w:asciiTheme="minorHAnsi" w:hAnsiTheme="minorHAnsi" w:cstheme="minorHAnsi"/>
                <w:sz w:val="20"/>
              </w:rPr>
              <w:t>**</w:t>
            </w:r>
            <w:r>
              <w:rPr>
                <w:rFonts w:asciiTheme="minorHAnsi" w:hAnsiTheme="minorHAnsi" w:cstheme="minorHAnsi"/>
                <w:i/>
                <w:sz w:val="20"/>
              </w:rPr>
              <w:t>P</w:t>
            </w:r>
            <w:r>
              <w:rPr>
                <w:rFonts w:asciiTheme="minorHAnsi" w:hAnsiTheme="minorHAnsi" w:cstheme="minorHAnsi"/>
                <w:sz w:val="20"/>
              </w:rPr>
              <w:t>&lt;0.001, *</w:t>
            </w:r>
            <w:r>
              <w:rPr>
                <w:rFonts w:asciiTheme="minorHAnsi" w:hAnsiTheme="minorHAnsi" w:cstheme="minorHAnsi"/>
                <w:i/>
                <w:sz w:val="20"/>
              </w:rPr>
              <w:t>P</w:t>
            </w:r>
            <w:r w:rsidRPr="00C61DBA">
              <w:rPr>
                <w:rFonts w:asciiTheme="minorHAnsi" w:hAnsiTheme="minorHAnsi" w:cstheme="minorHAnsi"/>
                <w:sz w:val="20"/>
              </w:rPr>
              <w:t>&lt;0.05)</w:t>
            </w:r>
            <w:r>
              <w:rPr>
                <w:rFonts w:asciiTheme="minorHAnsi" w:hAnsiTheme="minorHAnsi" w:cstheme="minorHAnsi"/>
                <w:sz w:val="20"/>
              </w:rPr>
              <w:t xml:space="preserve"> </w:t>
            </w:r>
            <w:r w:rsidRPr="00C61DBA">
              <w:rPr>
                <w:rFonts w:asciiTheme="minorHAnsi" w:hAnsiTheme="minorHAnsi" w:cstheme="minorHAnsi"/>
                <w:sz w:val="20"/>
              </w:rPr>
              <w:t xml:space="preserve">between food outlet category/area type and </w:t>
            </w:r>
            <w:r w:rsidRPr="005277EA">
              <w:rPr>
                <w:rFonts w:ascii="Calibri" w:hAnsi="Calibri" w:cs="Calibri"/>
                <w:color w:val="000000"/>
                <w:sz w:val="20"/>
                <w:szCs w:val="22"/>
              </w:rPr>
              <w:t>reference category (</w:t>
            </w:r>
            <w:r w:rsidRPr="005277EA">
              <w:rPr>
                <w:rFonts w:ascii="Calibri" w:hAnsi="Calibri" w:cs="Calibri"/>
                <w:i/>
                <w:color w:val="000000"/>
                <w:sz w:val="20"/>
                <w:szCs w:val="22"/>
              </w:rPr>
              <w:t>REF</w:t>
            </w:r>
            <w:r w:rsidRPr="005277EA">
              <w:rPr>
                <w:rFonts w:ascii="Calibri" w:hAnsi="Calibri" w:cs="Calibri"/>
                <w:color w:val="000000"/>
                <w:sz w:val="20"/>
                <w:szCs w:val="22"/>
              </w:rPr>
              <w:t>) within food outlet category/area type.</w:t>
            </w:r>
          </w:p>
        </w:tc>
      </w:tr>
    </w:tbl>
    <w:p w:rsidR="00231CF1" w:rsidRDefault="00231CF1" w:rsidP="007B3CEC">
      <w:pPr>
        <w:rPr>
          <w:rFonts w:asciiTheme="minorHAnsi" w:hAnsiTheme="minorHAnsi" w:cstheme="minorHAnsi"/>
          <w:sz w:val="24"/>
        </w:rPr>
      </w:pPr>
    </w:p>
    <w:p w:rsidR="00231CF1" w:rsidRDefault="00231CF1">
      <w:pPr>
        <w:rPr>
          <w:rFonts w:asciiTheme="minorHAnsi" w:hAnsiTheme="minorHAnsi" w:cstheme="minorHAnsi"/>
          <w:sz w:val="24"/>
        </w:rPr>
      </w:pPr>
      <w:r>
        <w:rPr>
          <w:rFonts w:asciiTheme="minorHAnsi" w:hAnsiTheme="minorHAnsi" w:cstheme="minorHAnsi"/>
          <w:sz w:val="24"/>
        </w:rPr>
        <w:br w:type="page"/>
      </w:r>
    </w:p>
    <w:p w:rsidR="003A1028" w:rsidRDefault="003A1028" w:rsidP="003A1028">
      <w:pPr>
        <w:rPr>
          <w:rFonts w:asciiTheme="minorHAnsi" w:hAnsiTheme="minorHAnsi" w:cstheme="minorHAnsi"/>
          <w:sz w:val="24"/>
        </w:rPr>
      </w:pPr>
      <w:proofErr w:type="gramStart"/>
      <w:r>
        <w:rPr>
          <w:rFonts w:asciiTheme="minorHAnsi" w:hAnsiTheme="minorHAnsi" w:cstheme="minorHAnsi"/>
          <w:b/>
          <w:sz w:val="24"/>
        </w:rPr>
        <w:lastRenderedPageBreak/>
        <w:t>Table 3.</w:t>
      </w:r>
      <w:proofErr w:type="gramEnd"/>
      <w:r>
        <w:rPr>
          <w:rFonts w:asciiTheme="minorHAnsi" w:hAnsiTheme="minorHAnsi" w:cstheme="minorHAnsi"/>
          <w:sz w:val="24"/>
        </w:rPr>
        <w:t xml:space="preserve"> </w:t>
      </w:r>
      <w:r w:rsidRPr="00C549D4">
        <w:rPr>
          <w:rFonts w:asciiTheme="minorHAnsi" w:hAnsiTheme="minorHAnsi" w:cstheme="minorHAnsi"/>
          <w:b/>
          <w:sz w:val="24"/>
        </w:rPr>
        <w:t>Sensitivity values</w:t>
      </w:r>
      <w:r>
        <w:rPr>
          <w:rFonts w:asciiTheme="minorHAnsi" w:hAnsiTheme="minorHAnsi" w:cstheme="minorHAnsi"/>
          <w:sz w:val="24"/>
        </w:rPr>
        <w:t xml:space="preserve"> for all food outlets, food outlets by type, and all food outlets ac</w:t>
      </w:r>
      <w:r w:rsidR="00307261">
        <w:rPr>
          <w:rFonts w:asciiTheme="minorHAnsi" w:hAnsiTheme="minorHAnsi" w:cstheme="minorHAnsi"/>
          <w:sz w:val="24"/>
        </w:rPr>
        <w:t>ross urban/rural divides and socio-economic status</w:t>
      </w:r>
      <w:r>
        <w:rPr>
          <w:rFonts w:asciiTheme="minorHAnsi" w:hAnsiTheme="minorHAnsi" w:cstheme="minorHAnsi"/>
          <w:sz w:val="24"/>
        </w:rPr>
        <w:t xml:space="preserve"> quintiles.</w:t>
      </w:r>
    </w:p>
    <w:p w:rsidR="003A1028" w:rsidRDefault="003A1028" w:rsidP="003A1028">
      <w:pPr>
        <w:rPr>
          <w:rFonts w:asciiTheme="minorHAnsi" w:hAnsiTheme="minorHAnsi" w:cstheme="minorHAnsi"/>
          <w:sz w:val="24"/>
        </w:rPr>
      </w:pPr>
    </w:p>
    <w:tbl>
      <w:tblPr>
        <w:tblStyle w:val="TableGrid"/>
        <w:tblW w:w="9093" w:type="dxa"/>
        <w:tblLook w:val="04A0" w:firstRow="1" w:lastRow="0" w:firstColumn="1" w:lastColumn="0" w:noHBand="0" w:noVBand="1"/>
      </w:tblPr>
      <w:tblGrid>
        <w:gridCol w:w="2632"/>
        <w:gridCol w:w="1863"/>
        <w:gridCol w:w="1440"/>
        <w:gridCol w:w="1463"/>
        <w:gridCol w:w="1695"/>
      </w:tblGrid>
      <w:tr w:rsidR="00895BAA" w:rsidRPr="00A24EF1" w:rsidTr="00AA26F5">
        <w:trPr>
          <w:trHeight w:val="315"/>
        </w:trPr>
        <w:tc>
          <w:tcPr>
            <w:tcW w:w="2632" w:type="dxa"/>
            <w:noWrap/>
            <w:vAlign w:val="center"/>
            <w:hideMark/>
          </w:tcPr>
          <w:p w:rsidR="00895BAA" w:rsidRPr="00A24EF1" w:rsidRDefault="00895BAA" w:rsidP="00AA26F5">
            <w:pPr>
              <w:rPr>
                <w:rFonts w:ascii="Calibri" w:hAnsi="Calibri" w:cs="Calibri"/>
                <w:b/>
                <w:bCs/>
                <w:color w:val="000000"/>
                <w:szCs w:val="22"/>
              </w:rPr>
            </w:pPr>
            <w:r w:rsidRPr="00A24EF1">
              <w:rPr>
                <w:rFonts w:ascii="Calibri" w:hAnsi="Calibri" w:cs="Calibri"/>
                <w:b/>
                <w:bCs/>
                <w:color w:val="000000"/>
                <w:szCs w:val="22"/>
              </w:rPr>
              <w:t>Food Outlet Category</w:t>
            </w:r>
          </w:p>
        </w:tc>
        <w:tc>
          <w:tcPr>
            <w:tcW w:w="1863" w:type="dxa"/>
            <w:noWrap/>
            <w:vAlign w:val="center"/>
            <w:hideMark/>
          </w:tcPr>
          <w:p w:rsidR="00895BAA" w:rsidRPr="00A24EF1" w:rsidRDefault="00895BAA" w:rsidP="00AA26F5">
            <w:pPr>
              <w:jc w:val="center"/>
              <w:rPr>
                <w:rFonts w:ascii="Calibri" w:hAnsi="Calibri" w:cs="Calibri"/>
                <w:b/>
                <w:bCs/>
                <w:color w:val="000000"/>
                <w:szCs w:val="22"/>
              </w:rPr>
            </w:pPr>
            <w:r>
              <w:rPr>
                <w:rFonts w:ascii="Calibri" w:hAnsi="Calibri" w:cs="Calibri"/>
                <w:b/>
                <w:bCs/>
                <w:color w:val="000000"/>
                <w:szCs w:val="22"/>
              </w:rPr>
              <w:t>Sensitivity</w:t>
            </w:r>
            <w:r w:rsidRPr="00A24EF1">
              <w:rPr>
                <w:rFonts w:ascii="Calibri" w:hAnsi="Calibri" w:cs="Calibri"/>
                <w:b/>
                <w:bCs/>
                <w:color w:val="000000"/>
                <w:szCs w:val="22"/>
              </w:rPr>
              <w:t xml:space="preserve"> (%)</w:t>
            </w:r>
            <w:r w:rsidRPr="00C363F9">
              <w:rPr>
                <w:rFonts w:ascii="Calibri" w:hAnsi="Calibri" w:cs="Calibri"/>
                <w:b/>
                <w:bCs/>
                <w:color w:val="000000"/>
                <w:szCs w:val="22"/>
                <w:vertAlign w:val="superscript"/>
              </w:rPr>
              <w:t>a</w:t>
            </w:r>
          </w:p>
        </w:tc>
        <w:tc>
          <w:tcPr>
            <w:tcW w:w="1440" w:type="dxa"/>
            <w:vAlign w:val="center"/>
          </w:tcPr>
          <w:p w:rsidR="00895BAA" w:rsidRDefault="00895BAA" w:rsidP="00AA26F5">
            <w:pPr>
              <w:jc w:val="center"/>
              <w:rPr>
                <w:rFonts w:ascii="Calibri" w:hAnsi="Calibri" w:cs="Calibri"/>
                <w:b/>
                <w:bCs/>
                <w:color w:val="000000"/>
                <w:szCs w:val="22"/>
              </w:rPr>
            </w:pPr>
            <w:r>
              <w:rPr>
                <w:rFonts w:ascii="Calibri" w:hAnsi="Calibri" w:cs="Calibri"/>
                <w:b/>
                <w:bCs/>
                <w:color w:val="000000"/>
                <w:szCs w:val="22"/>
              </w:rPr>
              <w:t>95% CI</w:t>
            </w:r>
          </w:p>
        </w:tc>
        <w:tc>
          <w:tcPr>
            <w:tcW w:w="1463" w:type="dxa"/>
          </w:tcPr>
          <w:p w:rsidR="00895BAA" w:rsidRDefault="00895BAA" w:rsidP="003E3DFB">
            <w:pPr>
              <w:jc w:val="center"/>
              <w:rPr>
                <w:rFonts w:ascii="Calibri" w:hAnsi="Calibri" w:cs="Calibri"/>
                <w:b/>
                <w:bCs/>
                <w:color w:val="000000"/>
                <w:szCs w:val="22"/>
              </w:rPr>
            </w:pPr>
            <w:r>
              <w:rPr>
                <w:rFonts w:ascii="Calibri" w:hAnsi="Calibri" w:cs="Calibri"/>
                <w:b/>
                <w:bCs/>
                <w:color w:val="000000"/>
                <w:szCs w:val="22"/>
              </w:rPr>
              <w:t xml:space="preserve">Sensitivity Category </w:t>
            </w:r>
            <w:r w:rsidRPr="00C363F9">
              <w:rPr>
                <w:rFonts w:ascii="Calibri" w:hAnsi="Calibri" w:cs="Calibri"/>
                <w:b/>
                <w:bCs/>
                <w:color w:val="000000"/>
                <w:szCs w:val="22"/>
                <w:vertAlign w:val="superscript"/>
              </w:rPr>
              <w:t>b</w:t>
            </w:r>
          </w:p>
        </w:tc>
        <w:tc>
          <w:tcPr>
            <w:tcW w:w="1695" w:type="dxa"/>
          </w:tcPr>
          <w:p w:rsidR="00895BAA" w:rsidRDefault="00895BAA" w:rsidP="003E3DFB">
            <w:pPr>
              <w:jc w:val="center"/>
              <w:rPr>
                <w:rFonts w:ascii="Calibri" w:hAnsi="Calibri" w:cs="Calibri"/>
                <w:b/>
                <w:bCs/>
                <w:color w:val="000000"/>
                <w:szCs w:val="22"/>
              </w:rPr>
            </w:pPr>
            <w:r>
              <w:rPr>
                <w:rFonts w:ascii="Calibri" w:hAnsi="Calibri" w:cs="Calibri"/>
                <w:b/>
                <w:bCs/>
                <w:color w:val="000000"/>
                <w:szCs w:val="22"/>
              </w:rPr>
              <w:t>95% CI for difference</w:t>
            </w:r>
          </w:p>
        </w:tc>
      </w:tr>
      <w:tr w:rsidR="00895BAA" w:rsidRPr="00A24EF1" w:rsidTr="00AA26F5">
        <w:trPr>
          <w:trHeight w:val="300"/>
        </w:trPr>
        <w:tc>
          <w:tcPr>
            <w:tcW w:w="2632" w:type="dxa"/>
            <w:noWrap/>
            <w:hideMark/>
          </w:tcPr>
          <w:p w:rsidR="00895BAA" w:rsidRPr="00A24EF1" w:rsidRDefault="00895BAA" w:rsidP="003E3DFB">
            <w:pPr>
              <w:rPr>
                <w:rFonts w:ascii="Calibri" w:hAnsi="Calibri" w:cs="Calibri"/>
                <w:b/>
                <w:bCs/>
                <w:color w:val="000000"/>
                <w:szCs w:val="22"/>
              </w:rPr>
            </w:pPr>
            <w:r w:rsidRPr="00A24EF1">
              <w:rPr>
                <w:rFonts w:ascii="Calibri" w:hAnsi="Calibri" w:cs="Calibri"/>
                <w:b/>
                <w:bCs/>
                <w:color w:val="000000"/>
                <w:szCs w:val="22"/>
              </w:rPr>
              <w:t>All Food Outlets</w:t>
            </w:r>
          </w:p>
        </w:tc>
        <w:tc>
          <w:tcPr>
            <w:tcW w:w="1863" w:type="dxa"/>
            <w:noWrap/>
            <w:tcMar>
              <w:left w:w="510" w:type="dxa"/>
              <w:right w:w="57" w:type="dxa"/>
            </w:tcMar>
            <w:hideMark/>
          </w:tcPr>
          <w:p w:rsidR="00895BAA" w:rsidRPr="00A24EF1" w:rsidRDefault="00895BAA" w:rsidP="003E3DFB">
            <w:pPr>
              <w:rPr>
                <w:rFonts w:ascii="Calibri" w:hAnsi="Calibri" w:cs="Calibri"/>
                <w:color w:val="000000"/>
                <w:szCs w:val="22"/>
              </w:rPr>
            </w:pPr>
            <w:r>
              <w:rPr>
                <w:rFonts w:ascii="Calibri" w:hAnsi="Calibri" w:cs="Calibri"/>
                <w:color w:val="000000"/>
                <w:szCs w:val="22"/>
              </w:rPr>
              <w:t>59.9</w:t>
            </w:r>
            <w:r w:rsidR="00BA39E9">
              <w:rPr>
                <w:rFonts w:ascii="Calibri" w:hAnsi="Calibri" w:cs="Calibri"/>
                <w:color w:val="000000"/>
                <w:szCs w:val="22"/>
              </w:rPr>
              <w:t xml:space="preserve"> (</w:t>
            </w:r>
            <w:r w:rsidR="00BA39E9" w:rsidRPr="00BA39E9">
              <w:rPr>
                <w:rFonts w:ascii="Calibri" w:hAnsi="Calibri" w:cs="Calibri"/>
                <w:i/>
                <w:color w:val="000000"/>
                <w:szCs w:val="22"/>
              </w:rPr>
              <w:t>REF</w:t>
            </w:r>
            <w:r w:rsidR="00BA39E9">
              <w:rPr>
                <w:rFonts w:ascii="Calibri" w:hAnsi="Calibri" w:cs="Calibri"/>
                <w:color w:val="000000"/>
                <w:szCs w:val="22"/>
              </w:rPr>
              <w:t>)</w:t>
            </w:r>
          </w:p>
        </w:tc>
        <w:tc>
          <w:tcPr>
            <w:tcW w:w="1440" w:type="dxa"/>
          </w:tcPr>
          <w:p w:rsidR="00895BAA" w:rsidRDefault="006736FA" w:rsidP="006736FA">
            <w:pPr>
              <w:jc w:val="center"/>
              <w:rPr>
                <w:rFonts w:ascii="Calibri" w:hAnsi="Calibri" w:cs="Calibri"/>
                <w:color w:val="000000"/>
                <w:szCs w:val="22"/>
              </w:rPr>
            </w:pPr>
            <w:r>
              <w:rPr>
                <w:rFonts w:ascii="Calibri" w:hAnsi="Calibri" w:cs="Calibri"/>
                <w:color w:val="000000"/>
                <w:szCs w:val="22"/>
              </w:rPr>
              <w:t>0.580, 0.618</w:t>
            </w:r>
          </w:p>
        </w:tc>
        <w:tc>
          <w:tcPr>
            <w:tcW w:w="1463" w:type="dxa"/>
          </w:tcPr>
          <w:p w:rsidR="00895BAA" w:rsidRDefault="00895BAA" w:rsidP="003E3DFB">
            <w:pPr>
              <w:jc w:val="center"/>
              <w:rPr>
                <w:rFonts w:ascii="Calibri" w:hAnsi="Calibri" w:cs="Calibri"/>
                <w:color w:val="000000"/>
                <w:szCs w:val="22"/>
              </w:rPr>
            </w:pPr>
            <w:r>
              <w:rPr>
                <w:rFonts w:ascii="Calibri" w:hAnsi="Calibri" w:cs="Calibri"/>
                <w:color w:val="000000"/>
                <w:szCs w:val="22"/>
              </w:rPr>
              <w:t>Moderate</w:t>
            </w:r>
          </w:p>
        </w:tc>
        <w:tc>
          <w:tcPr>
            <w:tcW w:w="1695" w:type="dxa"/>
          </w:tcPr>
          <w:p w:rsidR="00895BAA" w:rsidRDefault="00895BAA" w:rsidP="003E3DFB">
            <w:pPr>
              <w:jc w:val="center"/>
              <w:rPr>
                <w:rFonts w:ascii="Calibri" w:hAnsi="Calibri" w:cs="Calibri"/>
                <w:color w:val="000000"/>
                <w:szCs w:val="22"/>
              </w:rPr>
            </w:pPr>
            <w:r>
              <w:rPr>
                <w:rFonts w:ascii="Calibri" w:hAnsi="Calibri" w:cs="Calibri"/>
                <w:color w:val="000000"/>
                <w:szCs w:val="22"/>
              </w:rPr>
              <w:softHyphen/>
            </w:r>
            <w:r w:rsidRPr="00BE50B8">
              <w:rPr>
                <w:rFonts w:ascii="Calibri" w:hAnsi="Calibri" w:cs="Calibri"/>
                <w:i/>
                <w:color w:val="000000"/>
                <w:szCs w:val="22"/>
              </w:rPr>
              <w:t>REF</w:t>
            </w:r>
          </w:p>
        </w:tc>
      </w:tr>
      <w:tr w:rsidR="00895BAA" w:rsidRPr="00A24EF1" w:rsidTr="00AA26F5">
        <w:trPr>
          <w:trHeight w:val="300"/>
        </w:trPr>
        <w:tc>
          <w:tcPr>
            <w:tcW w:w="2632" w:type="dxa"/>
            <w:noWrap/>
            <w:hideMark/>
          </w:tcPr>
          <w:p w:rsidR="00895BAA" w:rsidRPr="00A24EF1" w:rsidRDefault="00895BAA" w:rsidP="003E3DFB">
            <w:pPr>
              <w:ind w:firstLineChars="200" w:firstLine="440"/>
              <w:rPr>
                <w:rFonts w:ascii="Calibri" w:hAnsi="Calibri" w:cs="Calibri"/>
                <w:color w:val="000000"/>
                <w:szCs w:val="22"/>
              </w:rPr>
            </w:pPr>
            <w:r w:rsidRPr="00A24EF1">
              <w:rPr>
                <w:rFonts w:ascii="Calibri" w:hAnsi="Calibri" w:cs="Calibri"/>
                <w:color w:val="000000"/>
                <w:szCs w:val="22"/>
              </w:rPr>
              <w:t>Café/Coffee Shop</w:t>
            </w:r>
          </w:p>
        </w:tc>
        <w:tc>
          <w:tcPr>
            <w:tcW w:w="1863" w:type="dxa"/>
            <w:noWrap/>
            <w:tcMar>
              <w:left w:w="510" w:type="dxa"/>
              <w:right w:w="57" w:type="dxa"/>
            </w:tcMar>
            <w:hideMark/>
          </w:tcPr>
          <w:p w:rsidR="00895BAA" w:rsidRPr="00A24EF1" w:rsidRDefault="00895BAA" w:rsidP="003E3DFB">
            <w:pPr>
              <w:rPr>
                <w:rFonts w:ascii="Calibri" w:hAnsi="Calibri" w:cs="Calibri"/>
                <w:color w:val="000000"/>
                <w:szCs w:val="22"/>
              </w:rPr>
            </w:pPr>
            <w:r>
              <w:rPr>
                <w:rFonts w:ascii="Calibri" w:hAnsi="Calibri" w:cs="Calibri"/>
                <w:color w:val="000000"/>
                <w:szCs w:val="22"/>
              </w:rPr>
              <w:t>46.4**</w:t>
            </w:r>
          </w:p>
        </w:tc>
        <w:tc>
          <w:tcPr>
            <w:tcW w:w="1440" w:type="dxa"/>
          </w:tcPr>
          <w:p w:rsidR="00895BAA" w:rsidRDefault="006736FA" w:rsidP="003E3DFB">
            <w:pPr>
              <w:jc w:val="center"/>
              <w:rPr>
                <w:rFonts w:ascii="Calibri" w:hAnsi="Calibri" w:cs="Calibri"/>
                <w:color w:val="000000"/>
                <w:szCs w:val="22"/>
              </w:rPr>
            </w:pPr>
            <w:r>
              <w:rPr>
                <w:rFonts w:ascii="Calibri" w:hAnsi="Calibri" w:cs="Calibri"/>
                <w:color w:val="000000"/>
                <w:szCs w:val="22"/>
              </w:rPr>
              <w:t>0.412, 0.517</w:t>
            </w:r>
          </w:p>
        </w:tc>
        <w:tc>
          <w:tcPr>
            <w:tcW w:w="1463" w:type="dxa"/>
          </w:tcPr>
          <w:p w:rsidR="00895BAA" w:rsidRDefault="00895BAA" w:rsidP="003E3DFB">
            <w:pPr>
              <w:jc w:val="center"/>
              <w:rPr>
                <w:rFonts w:ascii="Calibri" w:hAnsi="Calibri" w:cs="Calibri"/>
                <w:color w:val="000000"/>
                <w:szCs w:val="22"/>
              </w:rPr>
            </w:pPr>
            <w:r>
              <w:rPr>
                <w:rFonts w:ascii="Calibri" w:hAnsi="Calibri" w:cs="Calibri"/>
                <w:color w:val="000000"/>
                <w:szCs w:val="22"/>
              </w:rPr>
              <w:t>Fair</w:t>
            </w:r>
          </w:p>
        </w:tc>
        <w:tc>
          <w:tcPr>
            <w:tcW w:w="1695" w:type="dxa"/>
          </w:tcPr>
          <w:p w:rsidR="00895BAA" w:rsidRDefault="00895BAA" w:rsidP="003E3DFB">
            <w:pPr>
              <w:jc w:val="center"/>
              <w:rPr>
                <w:rFonts w:ascii="Calibri" w:hAnsi="Calibri" w:cs="Calibri"/>
                <w:color w:val="000000"/>
                <w:szCs w:val="22"/>
              </w:rPr>
            </w:pPr>
            <w:r>
              <w:rPr>
                <w:rFonts w:ascii="Calibri" w:hAnsi="Calibri" w:cs="Calibri"/>
                <w:color w:val="000000"/>
                <w:szCs w:val="22"/>
              </w:rPr>
              <w:t>0.081, 0.189</w:t>
            </w:r>
          </w:p>
        </w:tc>
      </w:tr>
      <w:tr w:rsidR="00895BAA" w:rsidRPr="00A24EF1" w:rsidTr="00AA26F5">
        <w:trPr>
          <w:trHeight w:val="300"/>
        </w:trPr>
        <w:tc>
          <w:tcPr>
            <w:tcW w:w="2632" w:type="dxa"/>
            <w:noWrap/>
            <w:hideMark/>
          </w:tcPr>
          <w:p w:rsidR="00895BAA" w:rsidRPr="00A24EF1" w:rsidRDefault="00895BAA" w:rsidP="003E3DFB">
            <w:pPr>
              <w:ind w:firstLineChars="200" w:firstLine="440"/>
              <w:rPr>
                <w:rFonts w:ascii="Calibri" w:hAnsi="Calibri" w:cs="Calibri"/>
                <w:color w:val="000000"/>
                <w:szCs w:val="22"/>
              </w:rPr>
            </w:pPr>
            <w:r w:rsidRPr="00A24EF1">
              <w:rPr>
                <w:rFonts w:ascii="Calibri" w:hAnsi="Calibri" w:cs="Calibri"/>
                <w:color w:val="000000"/>
                <w:szCs w:val="22"/>
              </w:rPr>
              <w:t>Convenience</w:t>
            </w:r>
          </w:p>
        </w:tc>
        <w:tc>
          <w:tcPr>
            <w:tcW w:w="1863" w:type="dxa"/>
            <w:noWrap/>
            <w:tcMar>
              <w:left w:w="510" w:type="dxa"/>
              <w:right w:w="57" w:type="dxa"/>
            </w:tcMar>
            <w:hideMark/>
          </w:tcPr>
          <w:p w:rsidR="00895BAA" w:rsidRPr="00A24EF1" w:rsidRDefault="00895BAA" w:rsidP="003E3DFB">
            <w:pPr>
              <w:rPr>
                <w:rFonts w:ascii="Calibri" w:hAnsi="Calibri" w:cs="Calibri"/>
                <w:color w:val="000000"/>
                <w:szCs w:val="22"/>
              </w:rPr>
            </w:pPr>
            <w:r>
              <w:rPr>
                <w:rFonts w:ascii="Calibri" w:hAnsi="Calibri" w:cs="Calibri"/>
                <w:color w:val="000000"/>
                <w:szCs w:val="22"/>
              </w:rPr>
              <w:t>37.8**</w:t>
            </w:r>
          </w:p>
        </w:tc>
        <w:tc>
          <w:tcPr>
            <w:tcW w:w="1440" w:type="dxa"/>
          </w:tcPr>
          <w:p w:rsidR="00895BAA" w:rsidRDefault="006736FA" w:rsidP="003E3DFB">
            <w:pPr>
              <w:jc w:val="center"/>
              <w:rPr>
                <w:rFonts w:ascii="Calibri" w:hAnsi="Calibri" w:cs="Calibri"/>
                <w:color w:val="000000"/>
                <w:szCs w:val="22"/>
              </w:rPr>
            </w:pPr>
            <w:r>
              <w:rPr>
                <w:rFonts w:ascii="Calibri" w:hAnsi="Calibri" w:cs="Calibri"/>
                <w:color w:val="000000"/>
                <w:szCs w:val="22"/>
              </w:rPr>
              <w:t>0.340, 0.418</w:t>
            </w:r>
          </w:p>
        </w:tc>
        <w:tc>
          <w:tcPr>
            <w:tcW w:w="1463" w:type="dxa"/>
          </w:tcPr>
          <w:p w:rsidR="00895BAA" w:rsidRDefault="00895BAA" w:rsidP="003E3DFB">
            <w:pPr>
              <w:jc w:val="center"/>
              <w:rPr>
                <w:rFonts w:ascii="Calibri" w:hAnsi="Calibri" w:cs="Calibri"/>
                <w:color w:val="000000"/>
                <w:szCs w:val="22"/>
              </w:rPr>
            </w:pPr>
            <w:r>
              <w:rPr>
                <w:rFonts w:ascii="Calibri" w:hAnsi="Calibri" w:cs="Calibri"/>
                <w:color w:val="000000"/>
                <w:szCs w:val="22"/>
              </w:rPr>
              <w:t>Fair</w:t>
            </w:r>
          </w:p>
        </w:tc>
        <w:tc>
          <w:tcPr>
            <w:tcW w:w="1695" w:type="dxa"/>
          </w:tcPr>
          <w:p w:rsidR="00895BAA" w:rsidRDefault="00895BAA" w:rsidP="003E3DFB">
            <w:pPr>
              <w:jc w:val="center"/>
              <w:rPr>
                <w:rFonts w:ascii="Calibri" w:hAnsi="Calibri" w:cs="Calibri"/>
                <w:color w:val="000000"/>
                <w:szCs w:val="22"/>
              </w:rPr>
            </w:pPr>
            <w:r>
              <w:rPr>
                <w:rFonts w:ascii="Calibri" w:hAnsi="Calibri" w:cs="Calibri"/>
                <w:color w:val="000000"/>
                <w:szCs w:val="22"/>
              </w:rPr>
              <w:t>0.178, 0.264</w:t>
            </w:r>
          </w:p>
        </w:tc>
      </w:tr>
      <w:tr w:rsidR="00895BAA" w:rsidRPr="00A24EF1" w:rsidTr="00AA26F5">
        <w:trPr>
          <w:trHeight w:val="300"/>
        </w:trPr>
        <w:tc>
          <w:tcPr>
            <w:tcW w:w="2632" w:type="dxa"/>
            <w:noWrap/>
            <w:hideMark/>
          </w:tcPr>
          <w:p w:rsidR="00895BAA" w:rsidRPr="00A24EF1" w:rsidRDefault="00895BAA" w:rsidP="003E3DFB">
            <w:pPr>
              <w:ind w:firstLineChars="200" w:firstLine="440"/>
              <w:rPr>
                <w:rFonts w:ascii="Calibri" w:hAnsi="Calibri" w:cs="Calibri"/>
                <w:color w:val="000000"/>
                <w:szCs w:val="22"/>
              </w:rPr>
            </w:pPr>
            <w:r w:rsidRPr="00A24EF1">
              <w:rPr>
                <w:rFonts w:ascii="Calibri" w:hAnsi="Calibri" w:cs="Calibri"/>
                <w:color w:val="000000"/>
                <w:szCs w:val="22"/>
              </w:rPr>
              <w:t>Restaurant</w:t>
            </w:r>
          </w:p>
        </w:tc>
        <w:tc>
          <w:tcPr>
            <w:tcW w:w="1863" w:type="dxa"/>
            <w:noWrap/>
            <w:tcMar>
              <w:left w:w="510" w:type="dxa"/>
              <w:right w:w="57" w:type="dxa"/>
            </w:tcMar>
            <w:hideMark/>
          </w:tcPr>
          <w:p w:rsidR="00895BAA" w:rsidRPr="00A24EF1" w:rsidRDefault="00895BAA" w:rsidP="003E3DFB">
            <w:pPr>
              <w:rPr>
                <w:rFonts w:ascii="Calibri" w:hAnsi="Calibri" w:cs="Calibri"/>
                <w:color w:val="000000"/>
                <w:szCs w:val="22"/>
              </w:rPr>
            </w:pPr>
            <w:r>
              <w:rPr>
                <w:rFonts w:ascii="Calibri" w:hAnsi="Calibri" w:cs="Calibri"/>
                <w:color w:val="000000"/>
                <w:szCs w:val="22"/>
              </w:rPr>
              <w:t>73.4**</w:t>
            </w:r>
          </w:p>
        </w:tc>
        <w:tc>
          <w:tcPr>
            <w:tcW w:w="1440" w:type="dxa"/>
          </w:tcPr>
          <w:p w:rsidR="00895BAA" w:rsidRDefault="006736FA" w:rsidP="003E3DFB">
            <w:pPr>
              <w:jc w:val="center"/>
              <w:rPr>
                <w:rFonts w:ascii="Calibri" w:hAnsi="Calibri" w:cs="Calibri"/>
                <w:color w:val="000000"/>
                <w:szCs w:val="22"/>
              </w:rPr>
            </w:pPr>
            <w:r>
              <w:rPr>
                <w:rFonts w:ascii="Calibri" w:hAnsi="Calibri" w:cs="Calibri"/>
                <w:color w:val="000000"/>
                <w:szCs w:val="22"/>
              </w:rPr>
              <w:t>0.703, 0.763</w:t>
            </w:r>
          </w:p>
        </w:tc>
        <w:tc>
          <w:tcPr>
            <w:tcW w:w="1463" w:type="dxa"/>
          </w:tcPr>
          <w:p w:rsidR="00895BAA" w:rsidRDefault="00895BAA" w:rsidP="003E3DFB">
            <w:pPr>
              <w:jc w:val="center"/>
              <w:rPr>
                <w:rFonts w:ascii="Calibri" w:hAnsi="Calibri" w:cs="Calibri"/>
                <w:color w:val="000000"/>
                <w:szCs w:val="22"/>
              </w:rPr>
            </w:pPr>
            <w:r>
              <w:rPr>
                <w:rFonts w:ascii="Calibri" w:hAnsi="Calibri" w:cs="Calibri"/>
                <w:color w:val="000000"/>
                <w:szCs w:val="22"/>
              </w:rPr>
              <w:t>Good</w:t>
            </w:r>
          </w:p>
        </w:tc>
        <w:tc>
          <w:tcPr>
            <w:tcW w:w="1695" w:type="dxa"/>
          </w:tcPr>
          <w:p w:rsidR="00895BAA" w:rsidRDefault="00895BAA" w:rsidP="003E3DFB">
            <w:pPr>
              <w:jc w:val="center"/>
              <w:rPr>
                <w:rFonts w:ascii="Calibri" w:hAnsi="Calibri" w:cs="Calibri"/>
                <w:color w:val="000000"/>
                <w:szCs w:val="22"/>
              </w:rPr>
            </w:pPr>
            <w:r>
              <w:rPr>
                <w:rFonts w:ascii="Calibri" w:hAnsi="Calibri" w:cs="Calibri"/>
                <w:color w:val="000000"/>
                <w:szCs w:val="22"/>
              </w:rPr>
              <w:t>-0.169, -0.099</w:t>
            </w:r>
          </w:p>
        </w:tc>
      </w:tr>
      <w:tr w:rsidR="00895BAA" w:rsidRPr="00A24EF1" w:rsidTr="00AA26F5">
        <w:trPr>
          <w:trHeight w:val="300"/>
        </w:trPr>
        <w:tc>
          <w:tcPr>
            <w:tcW w:w="2632" w:type="dxa"/>
            <w:noWrap/>
            <w:hideMark/>
          </w:tcPr>
          <w:p w:rsidR="00895BAA" w:rsidRPr="00A24EF1" w:rsidRDefault="00895BAA" w:rsidP="003E3DFB">
            <w:pPr>
              <w:ind w:firstLineChars="200" w:firstLine="440"/>
              <w:rPr>
                <w:rFonts w:ascii="Calibri" w:hAnsi="Calibri" w:cs="Calibri"/>
                <w:color w:val="000000"/>
                <w:szCs w:val="22"/>
              </w:rPr>
            </w:pPr>
            <w:r w:rsidRPr="00A24EF1">
              <w:rPr>
                <w:rFonts w:ascii="Calibri" w:hAnsi="Calibri" w:cs="Calibri"/>
                <w:color w:val="000000"/>
                <w:szCs w:val="22"/>
              </w:rPr>
              <w:t>Specialist Stores</w:t>
            </w:r>
          </w:p>
        </w:tc>
        <w:tc>
          <w:tcPr>
            <w:tcW w:w="1863" w:type="dxa"/>
            <w:noWrap/>
            <w:tcMar>
              <w:left w:w="510" w:type="dxa"/>
              <w:right w:w="57" w:type="dxa"/>
            </w:tcMar>
            <w:hideMark/>
          </w:tcPr>
          <w:p w:rsidR="00895BAA" w:rsidRPr="00A24EF1" w:rsidRDefault="00895BAA" w:rsidP="003E3DFB">
            <w:pPr>
              <w:rPr>
                <w:rFonts w:ascii="Calibri" w:hAnsi="Calibri" w:cs="Calibri"/>
                <w:color w:val="000000"/>
                <w:szCs w:val="22"/>
              </w:rPr>
            </w:pPr>
            <w:r>
              <w:rPr>
                <w:rFonts w:ascii="Calibri" w:hAnsi="Calibri" w:cs="Calibri"/>
                <w:color w:val="000000"/>
                <w:szCs w:val="22"/>
              </w:rPr>
              <w:t>60.9</w:t>
            </w:r>
          </w:p>
        </w:tc>
        <w:tc>
          <w:tcPr>
            <w:tcW w:w="1440" w:type="dxa"/>
          </w:tcPr>
          <w:p w:rsidR="00895BAA" w:rsidRDefault="006736FA" w:rsidP="003E3DFB">
            <w:pPr>
              <w:jc w:val="center"/>
              <w:rPr>
                <w:rFonts w:ascii="Calibri" w:hAnsi="Calibri" w:cs="Calibri"/>
                <w:color w:val="000000"/>
                <w:szCs w:val="22"/>
              </w:rPr>
            </w:pPr>
            <w:r>
              <w:rPr>
                <w:rFonts w:ascii="Calibri" w:hAnsi="Calibri" w:cs="Calibri"/>
                <w:color w:val="000000"/>
                <w:szCs w:val="22"/>
              </w:rPr>
              <w:t>0.545, 0.670</w:t>
            </w:r>
          </w:p>
        </w:tc>
        <w:tc>
          <w:tcPr>
            <w:tcW w:w="1463" w:type="dxa"/>
          </w:tcPr>
          <w:p w:rsidR="00895BAA" w:rsidRDefault="00895BAA" w:rsidP="003E3DFB">
            <w:pPr>
              <w:jc w:val="center"/>
              <w:rPr>
                <w:rFonts w:ascii="Calibri" w:hAnsi="Calibri" w:cs="Calibri"/>
                <w:color w:val="000000"/>
                <w:szCs w:val="22"/>
              </w:rPr>
            </w:pPr>
            <w:r>
              <w:rPr>
                <w:rFonts w:ascii="Calibri" w:hAnsi="Calibri" w:cs="Calibri"/>
                <w:color w:val="000000"/>
                <w:szCs w:val="22"/>
              </w:rPr>
              <w:t>Moderate</w:t>
            </w:r>
          </w:p>
        </w:tc>
        <w:tc>
          <w:tcPr>
            <w:tcW w:w="1695" w:type="dxa"/>
          </w:tcPr>
          <w:p w:rsidR="00895BAA" w:rsidRDefault="00895BAA" w:rsidP="003E3DFB">
            <w:pPr>
              <w:jc w:val="center"/>
              <w:rPr>
                <w:rFonts w:ascii="Calibri" w:hAnsi="Calibri" w:cs="Calibri"/>
                <w:color w:val="000000"/>
                <w:szCs w:val="22"/>
              </w:rPr>
            </w:pPr>
            <w:r>
              <w:rPr>
                <w:rFonts w:ascii="Calibri" w:hAnsi="Calibri" w:cs="Calibri"/>
                <w:color w:val="000000"/>
                <w:szCs w:val="22"/>
              </w:rPr>
              <w:t>-0.073, 0.054</w:t>
            </w:r>
          </w:p>
        </w:tc>
      </w:tr>
      <w:tr w:rsidR="00895BAA" w:rsidRPr="00A24EF1" w:rsidTr="00AA26F5">
        <w:trPr>
          <w:trHeight w:val="300"/>
        </w:trPr>
        <w:tc>
          <w:tcPr>
            <w:tcW w:w="2632" w:type="dxa"/>
            <w:noWrap/>
            <w:hideMark/>
          </w:tcPr>
          <w:p w:rsidR="00895BAA" w:rsidRPr="00A24EF1" w:rsidRDefault="00895BAA" w:rsidP="003E3DFB">
            <w:pPr>
              <w:ind w:firstLineChars="200" w:firstLine="440"/>
              <w:rPr>
                <w:rFonts w:ascii="Calibri" w:hAnsi="Calibri" w:cs="Calibri"/>
                <w:color w:val="000000"/>
                <w:szCs w:val="22"/>
              </w:rPr>
            </w:pPr>
            <w:r w:rsidRPr="00A24EF1">
              <w:rPr>
                <w:rFonts w:ascii="Calibri" w:hAnsi="Calibri" w:cs="Calibri"/>
                <w:color w:val="000000"/>
                <w:szCs w:val="22"/>
              </w:rPr>
              <w:t>Supermarket</w:t>
            </w:r>
          </w:p>
        </w:tc>
        <w:tc>
          <w:tcPr>
            <w:tcW w:w="1863" w:type="dxa"/>
            <w:noWrap/>
            <w:tcMar>
              <w:left w:w="510" w:type="dxa"/>
              <w:right w:w="57" w:type="dxa"/>
            </w:tcMar>
            <w:hideMark/>
          </w:tcPr>
          <w:p w:rsidR="00895BAA" w:rsidRPr="00A24EF1" w:rsidRDefault="00895BAA" w:rsidP="003E3DFB">
            <w:pPr>
              <w:rPr>
                <w:rFonts w:ascii="Calibri" w:hAnsi="Calibri" w:cs="Calibri"/>
                <w:color w:val="000000"/>
                <w:szCs w:val="22"/>
              </w:rPr>
            </w:pPr>
            <w:r>
              <w:rPr>
                <w:rFonts w:ascii="Calibri" w:hAnsi="Calibri" w:cs="Calibri"/>
                <w:color w:val="000000"/>
                <w:szCs w:val="22"/>
              </w:rPr>
              <w:t>77.2*</w:t>
            </w:r>
          </w:p>
        </w:tc>
        <w:tc>
          <w:tcPr>
            <w:tcW w:w="1440" w:type="dxa"/>
          </w:tcPr>
          <w:p w:rsidR="00895BAA" w:rsidRDefault="006736FA" w:rsidP="003E3DFB">
            <w:pPr>
              <w:jc w:val="center"/>
              <w:rPr>
                <w:rFonts w:ascii="Calibri" w:hAnsi="Calibri" w:cs="Calibri"/>
                <w:color w:val="000000"/>
                <w:szCs w:val="22"/>
              </w:rPr>
            </w:pPr>
            <w:r>
              <w:rPr>
                <w:rFonts w:ascii="Calibri" w:hAnsi="Calibri" w:cs="Calibri"/>
                <w:color w:val="000000"/>
                <w:szCs w:val="22"/>
              </w:rPr>
              <w:t>0.672, 0.853</w:t>
            </w:r>
          </w:p>
        </w:tc>
        <w:tc>
          <w:tcPr>
            <w:tcW w:w="1463" w:type="dxa"/>
          </w:tcPr>
          <w:p w:rsidR="00895BAA" w:rsidRDefault="00895BAA" w:rsidP="003E3DFB">
            <w:pPr>
              <w:jc w:val="center"/>
              <w:rPr>
                <w:rFonts w:ascii="Calibri" w:hAnsi="Calibri" w:cs="Calibri"/>
                <w:color w:val="000000"/>
                <w:szCs w:val="22"/>
              </w:rPr>
            </w:pPr>
            <w:r>
              <w:rPr>
                <w:rFonts w:ascii="Calibri" w:hAnsi="Calibri" w:cs="Calibri"/>
                <w:color w:val="000000"/>
                <w:szCs w:val="22"/>
              </w:rPr>
              <w:t>Good</w:t>
            </w:r>
          </w:p>
        </w:tc>
        <w:tc>
          <w:tcPr>
            <w:tcW w:w="1695" w:type="dxa"/>
          </w:tcPr>
          <w:p w:rsidR="00895BAA" w:rsidRDefault="00895BAA" w:rsidP="003E3DFB">
            <w:pPr>
              <w:jc w:val="center"/>
              <w:rPr>
                <w:rFonts w:ascii="Calibri" w:hAnsi="Calibri" w:cs="Calibri"/>
                <w:color w:val="000000"/>
                <w:szCs w:val="22"/>
              </w:rPr>
            </w:pPr>
            <w:r>
              <w:rPr>
                <w:rFonts w:ascii="Calibri" w:hAnsi="Calibri" w:cs="Calibri"/>
                <w:color w:val="000000"/>
                <w:szCs w:val="22"/>
              </w:rPr>
              <w:t>-0.260, -0.084</w:t>
            </w:r>
          </w:p>
        </w:tc>
      </w:tr>
      <w:tr w:rsidR="00895BAA" w:rsidRPr="00A24EF1" w:rsidTr="00AA26F5">
        <w:trPr>
          <w:trHeight w:val="300"/>
        </w:trPr>
        <w:tc>
          <w:tcPr>
            <w:tcW w:w="2632" w:type="dxa"/>
            <w:noWrap/>
            <w:hideMark/>
          </w:tcPr>
          <w:p w:rsidR="00895BAA" w:rsidRPr="00A24EF1" w:rsidRDefault="00895BAA" w:rsidP="003E3DFB">
            <w:pPr>
              <w:ind w:firstLineChars="200" w:firstLine="440"/>
              <w:rPr>
                <w:rFonts w:ascii="Calibri" w:hAnsi="Calibri" w:cs="Calibri"/>
                <w:color w:val="000000"/>
                <w:szCs w:val="22"/>
              </w:rPr>
            </w:pPr>
            <w:r w:rsidRPr="00A24EF1">
              <w:rPr>
                <w:rFonts w:ascii="Calibri" w:hAnsi="Calibri" w:cs="Calibri"/>
                <w:color w:val="000000"/>
                <w:szCs w:val="22"/>
              </w:rPr>
              <w:t>Takeaway</w:t>
            </w:r>
          </w:p>
        </w:tc>
        <w:tc>
          <w:tcPr>
            <w:tcW w:w="1863" w:type="dxa"/>
            <w:noWrap/>
            <w:tcMar>
              <w:left w:w="510" w:type="dxa"/>
              <w:right w:w="57" w:type="dxa"/>
            </w:tcMar>
            <w:hideMark/>
          </w:tcPr>
          <w:p w:rsidR="00895BAA" w:rsidRPr="00A24EF1" w:rsidRDefault="00895BAA" w:rsidP="003E3DFB">
            <w:pPr>
              <w:rPr>
                <w:rFonts w:ascii="Calibri" w:hAnsi="Calibri" w:cs="Calibri"/>
                <w:color w:val="000000"/>
                <w:szCs w:val="22"/>
              </w:rPr>
            </w:pPr>
            <w:r>
              <w:rPr>
                <w:rFonts w:ascii="Calibri" w:hAnsi="Calibri" w:cs="Calibri"/>
                <w:color w:val="000000"/>
                <w:szCs w:val="22"/>
              </w:rPr>
              <w:t>69.9**</w:t>
            </w:r>
          </w:p>
        </w:tc>
        <w:tc>
          <w:tcPr>
            <w:tcW w:w="1440" w:type="dxa"/>
          </w:tcPr>
          <w:p w:rsidR="00895BAA" w:rsidRDefault="006736FA" w:rsidP="003E3DFB">
            <w:pPr>
              <w:jc w:val="center"/>
              <w:rPr>
                <w:rFonts w:ascii="Calibri" w:hAnsi="Calibri" w:cs="Calibri"/>
                <w:color w:val="000000"/>
                <w:szCs w:val="22"/>
              </w:rPr>
            </w:pPr>
            <w:r>
              <w:rPr>
                <w:rFonts w:ascii="Calibri" w:hAnsi="Calibri" w:cs="Calibri"/>
                <w:color w:val="000000"/>
                <w:szCs w:val="22"/>
              </w:rPr>
              <w:t>0.654, 0.740</w:t>
            </w:r>
          </w:p>
        </w:tc>
        <w:tc>
          <w:tcPr>
            <w:tcW w:w="1463" w:type="dxa"/>
          </w:tcPr>
          <w:p w:rsidR="00895BAA" w:rsidRDefault="00895BAA" w:rsidP="003E3DFB">
            <w:pPr>
              <w:jc w:val="center"/>
              <w:rPr>
                <w:rFonts w:ascii="Calibri" w:hAnsi="Calibri" w:cs="Calibri"/>
                <w:color w:val="000000"/>
                <w:szCs w:val="22"/>
              </w:rPr>
            </w:pPr>
            <w:r>
              <w:rPr>
                <w:rFonts w:ascii="Calibri" w:hAnsi="Calibri" w:cs="Calibri"/>
                <w:color w:val="000000"/>
                <w:szCs w:val="22"/>
              </w:rPr>
              <w:t>Moderate</w:t>
            </w:r>
          </w:p>
        </w:tc>
        <w:tc>
          <w:tcPr>
            <w:tcW w:w="1695" w:type="dxa"/>
          </w:tcPr>
          <w:p w:rsidR="00895BAA" w:rsidRDefault="00895BAA" w:rsidP="003E3DFB">
            <w:pPr>
              <w:jc w:val="center"/>
              <w:rPr>
                <w:rFonts w:ascii="Calibri" w:hAnsi="Calibri" w:cs="Calibri"/>
                <w:color w:val="000000"/>
                <w:szCs w:val="22"/>
              </w:rPr>
            </w:pPr>
            <w:r>
              <w:rPr>
                <w:rFonts w:ascii="Calibri" w:hAnsi="Calibri" w:cs="Calibri"/>
                <w:color w:val="000000"/>
                <w:szCs w:val="22"/>
              </w:rPr>
              <w:t>-0.145, -0.053</w:t>
            </w:r>
          </w:p>
        </w:tc>
      </w:tr>
      <w:tr w:rsidR="00BC1C90" w:rsidRPr="00A24EF1" w:rsidTr="00AA26F5">
        <w:trPr>
          <w:trHeight w:val="300"/>
        </w:trPr>
        <w:tc>
          <w:tcPr>
            <w:tcW w:w="2632" w:type="dxa"/>
            <w:noWrap/>
            <w:hideMark/>
          </w:tcPr>
          <w:p w:rsidR="00BC1C90" w:rsidRPr="00A24EF1" w:rsidRDefault="00BC1C90" w:rsidP="003E3DFB">
            <w:pPr>
              <w:rPr>
                <w:rFonts w:ascii="Calibri" w:hAnsi="Calibri" w:cs="Calibri"/>
                <w:b/>
                <w:bCs/>
                <w:i/>
                <w:iCs/>
                <w:color w:val="000000"/>
                <w:szCs w:val="22"/>
              </w:rPr>
            </w:pPr>
            <w:r w:rsidRPr="00A24EF1">
              <w:rPr>
                <w:rFonts w:ascii="Calibri" w:hAnsi="Calibri" w:cs="Calibri"/>
                <w:b/>
                <w:bCs/>
                <w:i/>
                <w:iCs/>
                <w:color w:val="000000"/>
                <w:szCs w:val="22"/>
              </w:rPr>
              <w:t>Urban/Rural</w:t>
            </w:r>
          </w:p>
        </w:tc>
        <w:tc>
          <w:tcPr>
            <w:tcW w:w="1863" w:type="dxa"/>
            <w:noWrap/>
            <w:tcMar>
              <w:left w:w="510" w:type="dxa"/>
              <w:right w:w="57" w:type="dxa"/>
            </w:tcMar>
            <w:hideMark/>
          </w:tcPr>
          <w:p w:rsidR="00BC1C90" w:rsidRPr="00A24EF1" w:rsidRDefault="00BC1C90" w:rsidP="003E3DFB">
            <w:pPr>
              <w:rPr>
                <w:rFonts w:ascii="Calibri" w:hAnsi="Calibri" w:cs="Calibri"/>
                <w:color w:val="000000"/>
                <w:szCs w:val="22"/>
              </w:rPr>
            </w:pPr>
          </w:p>
        </w:tc>
        <w:tc>
          <w:tcPr>
            <w:tcW w:w="1440" w:type="dxa"/>
          </w:tcPr>
          <w:p w:rsidR="00BC1C90" w:rsidRPr="00A24EF1" w:rsidRDefault="00BC1C90" w:rsidP="003E3DFB">
            <w:pPr>
              <w:rPr>
                <w:rFonts w:ascii="Calibri" w:hAnsi="Calibri" w:cs="Calibri"/>
                <w:color w:val="000000"/>
                <w:szCs w:val="22"/>
              </w:rPr>
            </w:pPr>
          </w:p>
        </w:tc>
        <w:tc>
          <w:tcPr>
            <w:tcW w:w="1463" w:type="dxa"/>
          </w:tcPr>
          <w:p w:rsidR="00BC1C90" w:rsidRPr="00A24EF1" w:rsidRDefault="00BC1C90" w:rsidP="003E3DFB">
            <w:pPr>
              <w:rPr>
                <w:rFonts w:ascii="Calibri" w:hAnsi="Calibri" w:cs="Calibri"/>
                <w:color w:val="000000"/>
                <w:szCs w:val="22"/>
              </w:rPr>
            </w:pPr>
          </w:p>
        </w:tc>
        <w:tc>
          <w:tcPr>
            <w:tcW w:w="1695" w:type="dxa"/>
          </w:tcPr>
          <w:p w:rsidR="00BC1C90" w:rsidRPr="00A24EF1" w:rsidRDefault="00BC1C90" w:rsidP="003E3DFB">
            <w:pPr>
              <w:rPr>
                <w:rFonts w:ascii="Calibri" w:hAnsi="Calibri" w:cs="Calibri"/>
                <w:color w:val="000000"/>
                <w:szCs w:val="22"/>
              </w:rPr>
            </w:pPr>
          </w:p>
        </w:tc>
      </w:tr>
      <w:tr w:rsidR="00895BAA" w:rsidRPr="00A24EF1" w:rsidTr="00AA26F5">
        <w:trPr>
          <w:trHeight w:val="300"/>
        </w:trPr>
        <w:tc>
          <w:tcPr>
            <w:tcW w:w="2632" w:type="dxa"/>
            <w:noWrap/>
            <w:hideMark/>
          </w:tcPr>
          <w:p w:rsidR="00895BAA" w:rsidRPr="00A24EF1" w:rsidRDefault="00895BAA" w:rsidP="003E3DFB">
            <w:pPr>
              <w:ind w:firstLineChars="200" w:firstLine="440"/>
              <w:rPr>
                <w:rFonts w:ascii="Calibri" w:hAnsi="Calibri" w:cs="Calibri"/>
                <w:color w:val="000000"/>
                <w:szCs w:val="22"/>
              </w:rPr>
            </w:pPr>
            <w:r w:rsidRPr="00A24EF1">
              <w:rPr>
                <w:rFonts w:ascii="Calibri" w:hAnsi="Calibri" w:cs="Calibri"/>
                <w:color w:val="000000"/>
                <w:szCs w:val="22"/>
              </w:rPr>
              <w:t>Urban</w:t>
            </w:r>
          </w:p>
        </w:tc>
        <w:tc>
          <w:tcPr>
            <w:tcW w:w="1863" w:type="dxa"/>
            <w:noWrap/>
            <w:tcMar>
              <w:left w:w="510" w:type="dxa"/>
              <w:right w:w="57" w:type="dxa"/>
            </w:tcMar>
            <w:hideMark/>
          </w:tcPr>
          <w:p w:rsidR="00895BAA" w:rsidRPr="00A24EF1" w:rsidRDefault="00895BAA" w:rsidP="003E3DFB">
            <w:pPr>
              <w:rPr>
                <w:rFonts w:ascii="Calibri" w:hAnsi="Calibri" w:cs="Calibri"/>
                <w:color w:val="000000"/>
                <w:szCs w:val="22"/>
              </w:rPr>
            </w:pPr>
            <w:r>
              <w:rPr>
                <w:rFonts w:ascii="Calibri" w:hAnsi="Calibri" w:cs="Calibri"/>
                <w:color w:val="000000"/>
                <w:szCs w:val="22"/>
              </w:rPr>
              <w:t>64.6</w:t>
            </w:r>
            <w:r w:rsidR="00BA39E9">
              <w:rPr>
                <w:rFonts w:ascii="Calibri" w:hAnsi="Calibri" w:cs="Calibri"/>
                <w:color w:val="000000"/>
                <w:szCs w:val="22"/>
              </w:rPr>
              <w:t xml:space="preserve"> (</w:t>
            </w:r>
            <w:r w:rsidR="00BA39E9" w:rsidRPr="00BA39E9">
              <w:rPr>
                <w:rFonts w:ascii="Calibri" w:hAnsi="Calibri" w:cs="Calibri"/>
                <w:i/>
                <w:color w:val="000000"/>
                <w:szCs w:val="22"/>
              </w:rPr>
              <w:t>REF</w:t>
            </w:r>
            <w:r w:rsidR="00BA39E9">
              <w:rPr>
                <w:rFonts w:ascii="Calibri" w:hAnsi="Calibri" w:cs="Calibri"/>
                <w:color w:val="000000"/>
                <w:szCs w:val="22"/>
              </w:rPr>
              <w:t>)</w:t>
            </w:r>
          </w:p>
        </w:tc>
        <w:tc>
          <w:tcPr>
            <w:tcW w:w="1440" w:type="dxa"/>
          </w:tcPr>
          <w:p w:rsidR="00895BAA" w:rsidRDefault="006736FA" w:rsidP="003E3DFB">
            <w:pPr>
              <w:jc w:val="center"/>
              <w:rPr>
                <w:rFonts w:ascii="Calibri" w:hAnsi="Calibri" w:cs="Calibri"/>
                <w:color w:val="000000"/>
                <w:szCs w:val="22"/>
              </w:rPr>
            </w:pPr>
            <w:r>
              <w:rPr>
                <w:rFonts w:ascii="Calibri" w:hAnsi="Calibri" w:cs="Calibri"/>
                <w:color w:val="000000"/>
                <w:szCs w:val="22"/>
              </w:rPr>
              <w:t>0.621, 0.666</w:t>
            </w:r>
          </w:p>
        </w:tc>
        <w:tc>
          <w:tcPr>
            <w:tcW w:w="1463" w:type="dxa"/>
          </w:tcPr>
          <w:p w:rsidR="00895BAA" w:rsidRDefault="00895BAA" w:rsidP="003E3DFB">
            <w:pPr>
              <w:jc w:val="center"/>
              <w:rPr>
                <w:rFonts w:ascii="Calibri" w:hAnsi="Calibri" w:cs="Calibri"/>
                <w:color w:val="000000"/>
                <w:szCs w:val="22"/>
              </w:rPr>
            </w:pPr>
            <w:r>
              <w:rPr>
                <w:rFonts w:ascii="Calibri" w:hAnsi="Calibri" w:cs="Calibri"/>
                <w:color w:val="000000"/>
                <w:szCs w:val="22"/>
              </w:rPr>
              <w:t>Moderate</w:t>
            </w:r>
          </w:p>
        </w:tc>
        <w:tc>
          <w:tcPr>
            <w:tcW w:w="1695" w:type="dxa"/>
          </w:tcPr>
          <w:p w:rsidR="00895BAA" w:rsidRPr="00A04F7B" w:rsidRDefault="00895BAA" w:rsidP="003E3DFB">
            <w:pPr>
              <w:jc w:val="center"/>
              <w:rPr>
                <w:rFonts w:ascii="Calibri" w:hAnsi="Calibri" w:cs="Calibri"/>
                <w:i/>
                <w:color w:val="000000"/>
                <w:szCs w:val="22"/>
              </w:rPr>
            </w:pPr>
            <w:r w:rsidRPr="00A04F7B">
              <w:rPr>
                <w:rFonts w:ascii="Calibri" w:hAnsi="Calibri" w:cs="Calibri"/>
                <w:i/>
                <w:color w:val="000000"/>
                <w:szCs w:val="22"/>
              </w:rPr>
              <w:t>REF</w:t>
            </w:r>
          </w:p>
        </w:tc>
      </w:tr>
      <w:tr w:rsidR="00895BAA" w:rsidRPr="00A24EF1" w:rsidTr="00AA26F5">
        <w:trPr>
          <w:trHeight w:val="300"/>
        </w:trPr>
        <w:tc>
          <w:tcPr>
            <w:tcW w:w="2632" w:type="dxa"/>
            <w:noWrap/>
            <w:hideMark/>
          </w:tcPr>
          <w:p w:rsidR="00895BAA" w:rsidRPr="00A24EF1" w:rsidRDefault="00895BAA" w:rsidP="003E3DFB">
            <w:pPr>
              <w:ind w:firstLineChars="200" w:firstLine="440"/>
              <w:rPr>
                <w:rFonts w:ascii="Calibri" w:hAnsi="Calibri" w:cs="Calibri"/>
                <w:color w:val="000000"/>
                <w:szCs w:val="22"/>
              </w:rPr>
            </w:pPr>
            <w:r w:rsidRPr="00A24EF1">
              <w:rPr>
                <w:rFonts w:ascii="Calibri" w:hAnsi="Calibri" w:cs="Calibri"/>
                <w:color w:val="000000"/>
                <w:szCs w:val="22"/>
              </w:rPr>
              <w:t>Rural</w:t>
            </w:r>
          </w:p>
        </w:tc>
        <w:tc>
          <w:tcPr>
            <w:tcW w:w="1863" w:type="dxa"/>
            <w:noWrap/>
            <w:tcMar>
              <w:left w:w="510" w:type="dxa"/>
              <w:right w:w="57" w:type="dxa"/>
            </w:tcMar>
            <w:hideMark/>
          </w:tcPr>
          <w:p w:rsidR="00895BAA" w:rsidRPr="00A24EF1" w:rsidRDefault="00895BAA" w:rsidP="003E3DFB">
            <w:pPr>
              <w:rPr>
                <w:rFonts w:ascii="Calibri" w:hAnsi="Calibri" w:cs="Calibri"/>
                <w:color w:val="000000"/>
                <w:szCs w:val="22"/>
              </w:rPr>
            </w:pPr>
            <w:r>
              <w:rPr>
                <w:rFonts w:ascii="Calibri" w:hAnsi="Calibri" w:cs="Calibri"/>
                <w:color w:val="000000"/>
                <w:szCs w:val="22"/>
              </w:rPr>
              <w:t>50.6**</w:t>
            </w:r>
          </w:p>
        </w:tc>
        <w:tc>
          <w:tcPr>
            <w:tcW w:w="1440" w:type="dxa"/>
          </w:tcPr>
          <w:p w:rsidR="00895BAA" w:rsidRDefault="006736FA" w:rsidP="003E3DFB">
            <w:pPr>
              <w:jc w:val="center"/>
              <w:rPr>
                <w:rFonts w:ascii="Calibri" w:hAnsi="Calibri" w:cs="Calibri"/>
                <w:color w:val="000000"/>
                <w:szCs w:val="22"/>
              </w:rPr>
            </w:pPr>
            <w:r>
              <w:rPr>
                <w:rFonts w:ascii="Calibri" w:hAnsi="Calibri" w:cs="Calibri"/>
                <w:color w:val="000000"/>
                <w:szCs w:val="22"/>
              </w:rPr>
              <w:t>0.473, 0.539</w:t>
            </w:r>
          </w:p>
        </w:tc>
        <w:tc>
          <w:tcPr>
            <w:tcW w:w="1463" w:type="dxa"/>
          </w:tcPr>
          <w:p w:rsidR="00895BAA" w:rsidRDefault="00895BAA" w:rsidP="003E3DFB">
            <w:pPr>
              <w:jc w:val="center"/>
              <w:rPr>
                <w:rFonts w:ascii="Calibri" w:hAnsi="Calibri" w:cs="Calibri"/>
                <w:color w:val="000000"/>
                <w:szCs w:val="22"/>
              </w:rPr>
            </w:pPr>
            <w:r>
              <w:rPr>
                <w:rFonts w:ascii="Calibri" w:hAnsi="Calibri" w:cs="Calibri"/>
                <w:color w:val="000000"/>
                <w:szCs w:val="22"/>
              </w:rPr>
              <w:t>Moderate</w:t>
            </w:r>
          </w:p>
        </w:tc>
        <w:tc>
          <w:tcPr>
            <w:tcW w:w="1695" w:type="dxa"/>
          </w:tcPr>
          <w:p w:rsidR="00895BAA" w:rsidRDefault="00895BAA" w:rsidP="003E3DFB">
            <w:pPr>
              <w:jc w:val="center"/>
              <w:rPr>
                <w:rFonts w:ascii="Calibri" w:hAnsi="Calibri" w:cs="Calibri"/>
                <w:color w:val="000000"/>
                <w:szCs w:val="22"/>
              </w:rPr>
            </w:pPr>
            <w:r>
              <w:rPr>
                <w:rFonts w:ascii="Calibri" w:hAnsi="Calibri" w:cs="Calibri"/>
                <w:color w:val="000000"/>
                <w:szCs w:val="22"/>
              </w:rPr>
              <w:t>0.098, 0.177</w:t>
            </w:r>
          </w:p>
        </w:tc>
      </w:tr>
      <w:tr w:rsidR="00BC1C90" w:rsidRPr="00A24EF1" w:rsidTr="00AA26F5">
        <w:trPr>
          <w:trHeight w:val="300"/>
        </w:trPr>
        <w:tc>
          <w:tcPr>
            <w:tcW w:w="2632" w:type="dxa"/>
            <w:noWrap/>
            <w:hideMark/>
          </w:tcPr>
          <w:p w:rsidR="00BC1C90" w:rsidRPr="00A24EF1" w:rsidRDefault="00BC1C90" w:rsidP="003E3DFB">
            <w:pPr>
              <w:rPr>
                <w:rFonts w:ascii="Calibri" w:hAnsi="Calibri" w:cs="Calibri"/>
                <w:b/>
                <w:bCs/>
                <w:i/>
                <w:iCs/>
                <w:color w:val="000000"/>
                <w:szCs w:val="22"/>
              </w:rPr>
            </w:pPr>
            <w:r w:rsidRPr="00A24EF1">
              <w:rPr>
                <w:rFonts w:ascii="Calibri" w:hAnsi="Calibri" w:cs="Calibri"/>
                <w:b/>
                <w:bCs/>
                <w:i/>
                <w:iCs/>
                <w:color w:val="000000"/>
                <w:szCs w:val="22"/>
              </w:rPr>
              <w:t>SES Quintiles</w:t>
            </w:r>
          </w:p>
        </w:tc>
        <w:tc>
          <w:tcPr>
            <w:tcW w:w="1863" w:type="dxa"/>
            <w:noWrap/>
            <w:tcMar>
              <w:left w:w="510" w:type="dxa"/>
              <w:right w:w="57" w:type="dxa"/>
            </w:tcMar>
            <w:hideMark/>
          </w:tcPr>
          <w:p w:rsidR="00BC1C90" w:rsidRPr="00A24EF1" w:rsidRDefault="00BC1C90" w:rsidP="003E3DFB">
            <w:pPr>
              <w:rPr>
                <w:rFonts w:ascii="Calibri" w:hAnsi="Calibri" w:cs="Calibri"/>
                <w:color w:val="000000"/>
                <w:szCs w:val="22"/>
              </w:rPr>
            </w:pPr>
          </w:p>
        </w:tc>
        <w:tc>
          <w:tcPr>
            <w:tcW w:w="1440" w:type="dxa"/>
          </w:tcPr>
          <w:p w:rsidR="00BC1C90" w:rsidRPr="00A24EF1" w:rsidRDefault="00BC1C90" w:rsidP="003E3DFB">
            <w:pPr>
              <w:rPr>
                <w:rFonts w:ascii="Calibri" w:hAnsi="Calibri" w:cs="Calibri"/>
                <w:color w:val="000000"/>
                <w:szCs w:val="22"/>
              </w:rPr>
            </w:pPr>
          </w:p>
        </w:tc>
        <w:tc>
          <w:tcPr>
            <w:tcW w:w="1463" w:type="dxa"/>
          </w:tcPr>
          <w:p w:rsidR="00BC1C90" w:rsidRPr="00A24EF1" w:rsidRDefault="00BC1C90" w:rsidP="003E3DFB">
            <w:pPr>
              <w:rPr>
                <w:rFonts w:ascii="Calibri" w:hAnsi="Calibri" w:cs="Calibri"/>
                <w:color w:val="000000"/>
                <w:szCs w:val="22"/>
              </w:rPr>
            </w:pPr>
          </w:p>
        </w:tc>
        <w:tc>
          <w:tcPr>
            <w:tcW w:w="1695" w:type="dxa"/>
          </w:tcPr>
          <w:p w:rsidR="00BC1C90" w:rsidRPr="00A24EF1" w:rsidRDefault="00BC1C90" w:rsidP="003E3DFB">
            <w:pPr>
              <w:rPr>
                <w:rFonts w:ascii="Calibri" w:hAnsi="Calibri" w:cs="Calibri"/>
                <w:color w:val="000000"/>
                <w:szCs w:val="22"/>
              </w:rPr>
            </w:pPr>
          </w:p>
        </w:tc>
      </w:tr>
      <w:tr w:rsidR="00895BAA" w:rsidRPr="00A24EF1" w:rsidTr="00AA26F5">
        <w:trPr>
          <w:trHeight w:val="300"/>
        </w:trPr>
        <w:tc>
          <w:tcPr>
            <w:tcW w:w="2632" w:type="dxa"/>
            <w:noWrap/>
            <w:hideMark/>
          </w:tcPr>
          <w:p w:rsidR="00895BAA" w:rsidRPr="00A24EF1" w:rsidRDefault="00895BAA" w:rsidP="003E3DFB">
            <w:pPr>
              <w:ind w:firstLineChars="200" w:firstLine="440"/>
              <w:rPr>
                <w:rFonts w:ascii="Calibri" w:hAnsi="Calibri" w:cs="Calibri"/>
                <w:color w:val="000000"/>
                <w:szCs w:val="22"/>
              </w:rPr>
            </w:pPr>
            <w:r w:rsidRPr="00A24EF1">
              <w:rPr>
                <w:rFonts w:ascii="Calibri" w:hAnsi="Calibri" w:cs="Calibri"/>
                <w:color w:val="000000"/>
                <w:szCs w:val="22"/>
              </w:rPr>
              <w:t>SES-1</w:t>
            </w:r>
            <w:r w:rsidRPr="00A24EF1">
              <w:rPr>
                <w:rFonts w:ascii="Calibri" w:hAnsi="Calibri" w:cs="Calibri"/>
                <w:color w:val="000000"/>
                <w:sz w:val="20"/>
                <w:szCs w:val="20"/>
              </w:rPr>
              <w:t xml:space="preserve"> (Least Deprived)</w:t>
            </w:r>
          </w:p>
        </w:tc>
        <w:tc>
          <w:tcPr>
            <w:tcW w:w="1863" w:type="dxa"/>
            <w:noWrap/>
            <w:tcMar>
              <w:left w:w="510" w:type="dxa"/>
              <w:right w:w="57" w:type="dxa"/>
            </w:tcMar>
            <w:hideMark/>
          </w:tcPr>
          <w:p w:rsidR="00895BAA" w:rsidRPr="00A24EF1" w:rsidRDefault="001B7CC4" w:rsidP="00BA39E9">
            <w:pPr>
              <w:rPr>
                <w:rFonts w:ascii="Calibri" w:hAnsi="Calibri" w:cs="Calibri"/>
                <w:color w:val="000000"/>
                <w:szCs w:val="22"/>
              </w:rPr>
            </w:pPr>
            <w:r>
              <w:rPr>
                <w:rFonts w:ascii="Calibri" w:hAnsi="Calibri" w:cs="Calibri"/>
                <w:color w:val="000000"/>
                <w:szCs w:val="22"/>
              </w:rPr>
              <w:t xml:space="preserve">49.1 </w:t>
            </w:r>
            <w:r w:rsidR="00BA39E9">
              <w:rPr>
                <w:rFonts w:ascii="Calibri" w:hAnsi="Calibri" w:cs="Calibri"/>
                <w:color w:val="000000"/>
                <w:szCs w:val="22"/>
              </w:rPr>
              <w:t>(</w:t>
            </w:r>
            <w:r w:rsidR="00BA39E9" w:rsidRPr="00BA39E9">
              <w:rPr>
                <w:rFonts w:ascii="Calibri" w:hAnsi="Calibri" w:cs="Calibri"/>
                <w:i/>
                <w:color w:val="000000"/>
                <w:szCs w:val="22"/>
              </w:rPr>
              <w:t>REF</w:t>
            </w:r>
            <w:r w:rsidR="00BA39E9">
              <w:rPr>
                <w:rFonts w:ascii="Calibri" w:hAnsi="Calibri" w:cs="Calibri"/>
                <w:color w:val="000000"/>
                <w:szCs w:val="22"/>
              </w:rPr>
              <w:t>)</w:t>
            </w:r>
          </w:p>
        </w:tc>
        <w:tc>
          <w:tcPr>
            <w:tcW w:w="1440" w:type="dxa"/>
          </w:tcPr>
          <w:p w:rsidR="00895BAA" w:rsidRDefault="006736FA" w:rsidP="003E3DFB">
            <w:pPr>
              <w:jc w:val="center"/>
              <w:rPr>
                <w:rFonts w:ascii="Calibri" w:hAnsi="Calibri" w:cs="Calibri"/>
                <w:color w:val="000000"/>
                <w:szCs w:val="22"/>
              </w:rPr>
            </w:pPr>
            <w:r>
              <w:rPr>
                <w:rFonts w:ascii="Calibri" w:hAnsi="Calibri" w:cs="Calibri"/>
                <w:color w:val="000000"/>
                <w:szCs w:val="22"/>
              </w:rPr>
              <w:t>0.437, 0.546</w:t>
            </w:r>
          </w:p>
        </w:tc>
        <w:tc>
          <w:tcPr>
            <w:tcW w:w="1463" w:type="dxa"/>
          </w:tcPr>
          <w:p w:rsidR="00895BAA" w:rsidRDefault="00895BAA" w:rsidP="003E3DFB">
            <w:pPr>
              <w:jc w:val="center"/>
              <w:rPr>
                <w:rFonts w:ascii="Calibri" w:hAnsi="Calibri" w:cs="Calibri"/>
                <w:color w:val="000000"/>
                <w:szCs w:val="22"/>
              </w:rPr>
            </w:pPr>
            <w:r>
              <w:rPr>
                <w:rFonts w:ascii="Calibri" w:hAnsi="Calibri" w:cs="Calibri"/>
                <w:color w:val="000000"/>
                <w:szCs w:val="22"/>
              </w:rPr>
              <w:t>Fair</w:t>
            </w:r>
          </w:p>
        </w:tc>
        <w:tc>
          <w:tcPr>
            <w:tcW w:w="1695" w:type="dxa"/>
          </w:tcPr>
          <w:p w:rsidR="00895BAA" w:rsidRPr="00A04F7B" w:rsidRDefault="00895BAA" w:rsidP="003E3DFB">
            <w:pPr>
              <w:jc w:val="center"/>
              <w:rPr>
                <w:rFonts w:ascii="Calibri" w:hAnsi="Calibri" w:cs="Calibri"/>
                <w:i/>
                <w:color w:val="000000"/>
                <w:szCs w:val="22"/>
              </w:rPr>
            </w:pPr>
            <w:r w:rsidRPr="00A04F7B">
              <w:rPr>
                <w:rFonts w:ascii="Calibri" w:hAnsi="Calibri" w:cs="Calibri"/>
                <w:i/>
                <w:color w:val="000000"/>
                <w:szCs w:val="22"/>
              </w:rPr>
              <w:t>REF</w:t>
            </w:r>
          </w:p>
        </w:tc>
      </w:tr>
      <w:tr w:rsidR="00895BAA" w:rsidRPr="00A24EF1" w:rsidTr="00AA26F5">
        <w:trPr>
          <w:trHeight w:val="300"/>
        </w:trPr>
        <w:tc>
          <w:tcPr>
            <w:tcW w:w="2632" w:type="dxa"/>
            <w:noWrap/>
            <w:hideMark/>
          </w:tcPr>
          <w:p w:rsidR="00895BAA" w:rsidRPr="00A24EF1" w:rsidRDefault="00895BAA" w:rsidP="003E3DFB">
            <w:pPr>
              <w:ind w:firstLineChars="200" w:firstLine="440"/>
              <w:rPr>
                <w:rFonts w:ascii="Calibri" w:hAnsi="Calibri" w:cs="Calibri"/>
                <w:color w:val="000000"/>
                <w:szCs w:val="22"/>
              </w:rPr>
            </w:pPr>
            <w:r w:rsidRPr="00A24EF1">
              <w:rPr>
                <w:rFonts w:ascii="Calibri" w:hAnsi="Calibri" w:cs="Calibri"/>
                <w:color w:val="000000"/>
                <w:szCs w:val="22"/>
              </w:rPr>
              <w:t>SES-2</w:t>
            </w:r>
          </w:p>
        </w:tc>
        <w:tc>
          <w:tcPr>
            <w:tcW w:w="1863" w:type="dxa"/>
            <w:noWrap/>
            <w:tcMar>
              <w:left w:w="510" w:type="dxa"/>
              <w:right w:w="57" w:type="dxa"/>
            </w:tcMar>
            <w:hideMark/>
          </w:tcPr>
          <w:p w:rsidR="00895BAA" w:rsidRPr="00A24EF1" w:rsidRDefault="00895BAA" w:rsidP="003E3DFB">
            <w:pPr>
              <w:rPr>
                <w:rFonts w:ascii="Calibri" w:hAnsi="Calibri" w:cs="Calibri"/>
                <w:color w:val="000000"/>
                <w:szCs w:val="22"/>
              </w:rPr>
            </w:pPr>
            <w:r>
              <w:rPr>
                <w:rFonts w:ascii="Calibri" w:hAnsi="Calibri" w:cs="Calibri"/>
                <w:color w:val="000000"/>
                <w:szCs w:val="22"/>
              </w:rPr>
              <w:t>53.7</w:t>
            </w:r>
          </w:p>
        </w:tc>
        <w:tc>
          <w:tcPr>
            <w:tcW w:w="1440" w:type="dxa"/>
          </w:tcPr>
          <w:p w:rsidR="00895BAA" w:rsidRDefault="006736FA" w:rsidP="003E3DFB">
            <w:pPr>
              <w:jc w:val="center"/>
              <w:rPr>
                <w:rFonts w:ascii="Calibri" w:hAnsi="Calibri" w:cs="Calibri"/>
                <w:color w:val="000000"/>
                <w:szCs w:val="22"/>
              </w:rPr>
            </w:pPr>
            <w:r>
              <w:rPr>
                <w:rFonts w:ascii="Calibri" w:hAnsi="Calibri" w:cs="Calibri"/>
                <w:color w:val="000000"/>
                <w:szCs w:val="22"/>
              </w:rPr>
              <w:t>0.485, 0.588</w:t>
            </w:r>
          </w:p>
        </w:tc>
        <w:tc>
          <w:tcPr>
            <w:tcW w:w="1463" w:type="dxa"/>
          </w:tcPr>
          <w:p w:rsidR="00895BAA" w:rsidRDefault="00895BAA" w:rsidP="003E3DFB">
            <w:pPr>
              <w:jc w:val="center"/>
              <w:rPr>
                <w:rFonts w:ascii="Calibri" w:hAnsi="Calibri" w:cs="Calibri"/>
                <w:color w:val="000000"/>
                <w:szCs w:val="22"/>
              </w:rPr>
            </w:pPr>
            <w:r>
              <w:rPr>
                <w:rFonts w:ascii="Calibri" w:hAnsi="Calibri" w:cs="Calibri"/>
                <w:color w:val="000000"/>
                <w:szCs w:val="22"/>
              </w:rPr>
              <w:t>Moderate</w:t>
            </w:r>
          </w:p>
        </w:tc>
        <w:tc>
          <w:tcPr>
            <w:tcW w:w="1695" w:type="dxa"/>
          </w:tcPr>
          <w:p w:rsidR="00895BAA" w:rsidRDefault="00895BAA" w:rsidP="003E3DFB">
            <w:pPr>
              <w:jc w:val="center"/>
              <w:rPr>
                <w:rFonts w:ascii="Calibri" w:hAnsi="Calibri" w:cs="Calibri"/>
                <w:color w:val="000000"/>
                <w:szCs w:val="22"/>
              </w:rPr>
            </w:pPr>
            <w:r>
              <w:rPr>
                <w:rFonts w:ascii="Calibri" w:hAnsi="Calibri" w:cs="Calibri"/>
                <w:color w:val="000000"/>
                <w:szCs w:val="22"/>
              </w:rPr>
              <w:t>-0.119, 0.027</w:t>
            </w:r>
          </w:p>
        </w:tc>
      </w:tr>
      <w:tr w:rsidR="00895BAA" w:rsidRPr="00A24EF1" w:rsidTr="00AA26F5">
        <w:trPr>
          <w:trHeight w:val="300"/>
        </w:trPr>
        <w:tc>
          <w:tcPr>
            <w:tcW w:w="2632" w:type="dxa"/>
            <w:noWrap/>
            <w:hideMark/>
          </w:tcPr>
          <w:p w:rsidR="00895BAA" w:rsidRPr="00A24EF1" w:rsidRDefault="00895BAA" w:rsidP="003E3DFB">
            <w:pPr>
              <w:ind w:firstLineChars="200" w:firstLine="440"/>
              <w:rPr>
                <w:rFonts w:ascii="Calibri" w:hAnsi="Calibri" w:cs="Calibri"/>
                <w:color w:val="000000"/>
                <w:szCs w:val="22"/>
              </w:rPr>
            </w:pPr>
            <w:r w:rsidRPr="00A24EF1">
              <w:rPr>
                <w:rFonts w:ascii="Calibri" w:hAnsi="Calibri" w:cs="Calibri"/>
                <w:color w:val="000000"/>
                <w:szCs w:val="22"/>
              </w:rPr>
              <w:t>SES-3</w:t>
            </w:r>
          </w:p>
        </w:tc>
        <w:tc>
          <w:tcPr>
            <w:tcW w:w="1863" w:type="dxa"/>
            <w:noWrap/>
            <w:tcMar>
              <w:left w:w="510" w:type="dxa"/>
              <w:right w:w="57" w:type="dxa"/>
            </w:tcMar>
            <w:hideMark/>
          </w:tcPr>
          <w:p w:rsidR="00895BAA" w:rsidRPr="00A24EF1" w:rsidRDefault="00895BAA" w:rsidP="003E3DFB">
            <w:pPr>
              <w:rPr>
                <w:rFonts w:ascii="Calibri" w:hAnsi="Calibri" w:cs="Calibri"/>
                <w:color w:val="000000"/>
                <w:szCs w:val="22"/>
              </w:rPr>
            </w:pPr>
            <w:r>
              <w:rPr>
                <w:rFonts w:ascii="Calibri" w:hAnsi="Calibri" w:cs="Calibri"/>
                <w:color w:val="000000"/>
                <w:szCs w:val="22"/>
              </w:rPr>
              <w:t>67.9**</w:t>
            </w:r>
          </w:p>
        </w:tc>
        <w:tc>
          <w:tcPr>
            <w:tcW w:w="1440" w:type="dxa"/>
          </w:tcPr>
          <w:p w:rsidR="00895BAA" w:rsidRDefault="006736FA" w:rsidP="003E3DFB">
            <w:pPr>
              <w:jc w:val="center"/>
              <w:rPr>
                <w:rFonts w:ascii="Calibri" w:hAnsi="Calibri" w:cs="Calibri"/>
                <w:color w:val="000000"/>
                <w:szCs w:val="22"/>
              </w:rPr>
            </w:pPr>
            <w:r>
              <w:rPr>
                <w:rFonts w:ascii="Calibri" w:hAnsi="Calibri" w:cs="Calibri"/>
                <w:color w:val="000000"/>
                <w:szCs w:val="22"/>
              </w:rPr>
              <w:t>0.640, 0.717</w:t>
            </w:r>
          </w:p>
        </w:tc>
        <w:tc>
          <w:tcPr>
            <w:tcW w:w="1463" w:type="dxa"/>
          </w:tcPr>
          <w:p w:rsidR="00895BAA" w:rsidRDefault="00895BAA" w:rsidP="003E3DFB">
            <w:pPr>
              <w:jc w:val="center"/>
              <w:rPr>
                <w:rFonts w:ascii="Calibri" w:hAnsi="Calibri" w:cs="Calibri"/>
                <w:color w:val="000000"/>
                <w:szCs w:val="22"/>
              </w:rPr>
            </w:pPr>
            <w:r>
              <w:rPr>
                <w:rFonts w:ascii="Calibri" w:hAnsi="Calibri" w:cs="Calibri"/>
                <w:color w:val="000000"/>
                <w:szCs w:val="22"/>
              </w:rPr>
              <w:t>Moderate</w:t>
            </w:r>
          </w:p>
        </w:tc>
        <w:tc>
          <w:tcPr>
            <w:tcW w:w="1695" w:type="dxa"/>
          </w:tcPr>
          <w:p w:rsidR="00895BAA" w:rsidRDefault="00895BAA" w:rsidP="003E3DFB">
            <w:pPr>
              <w:jc w:val="center"/>
              <w:rPr>
                <w:rFonts w:ascii="Calibri" w:hAnsi="Calibri" w:cs="Calibri"/>
                <w:color w:val="000000"/>
                <w:szCs w:val="22"/>
              </w:rPr>
            </w:pPr>
            <w:r>
              <w:rPr>
                <w:rFonts w:ascii="Calibri" w:hAnsi="Calibri" w:cs="Calibri"/>
                <w:color w:val="000000"/>
                <w:szCs w:val="22"/>
              </w:rPr>
              <w:t>-0.253, -0.123</w:t>
            </w:r>
          </w:p>
        </w:tc>
      </w:tr>
      <w:tr w:rsidR="00895BAA" w:rsidRPr="00A24EF1" w:rsidTr="00AA26F5">
        <w:trPr>
          <w:trHeight w:val="300"/>
        </w:trPr>
        <w:tc>
          <w:tcPr>
            <w:tcW w:w="2632" w:type="dxa"/>
            <w:noWrap/>
            <w:hideMark/>
          </w:tcPr>
          <w:p w:rsidR="00895BAA" w:rsidRPr="00A24EF1" w:rsidRDefault="00895BAA" w:rsidP="003E3DFB">
            <w:pPr>
              <w:ind w:firstLineChars="200" w:firstLine="440"/>
              <w:rPr>
                <w:rFonts w:ascii="Calibri" w:hAnsi="Calibri" w:cs="Calibri"/>
                <w:color w:val="000000"/>
                <w:szCs w:val="22"/>
              </w:rPr>
            </w:pPr>
            <w:r w:rsidRPr="00A24EF1">
              <w:rPr>
                <w:rFonts w:ascii="Calibri" w:hAnsi="Calibri" w:cs="Calibri"/>
                <w:color w:val="000000"/>
                <w:szCs w:val="22"/>
              </w:rPr>
              <w:t>SES-4</w:t>
            </w:r>
          </w:p>
        </w:tc>
        <w:tc>
          <w:tcPr>
            <w:tcW w:w="1863" w:type="dxa"/>
            <w:noWrap/>
            <w:tcMar>
              <w:left w:w="510" w:type="dxa"/>
              <w:right w:w="57" w:type="dxa"/>
            </w:tcMar>
            <w:hideMark/>
          </w:tcPr>
          <w:p w:rsidR="00895BAA" w:rsidRPr="00A24EF1" w:rsidRDefault="00895BAA" w:rsidP="003E3DFB">
            <w:pPr>
              <w:rPr>
                <w:rFonts w:ascii="Calibri" w:hAnsi="Calibri" w:cs="Calibri"/>
                <w:color w:val="000000"/>
                <w:szCs w:val="22"/>
              </w:rPr>
            </w:pPr>
            <w:r>
              <w:rPr>
                <w:rFonts w:ascii="Calibri" w:hAnsi="Calibri" w:cs="Calibri"/>
                <w:color w:val="000000"/>
                <w:szCs w:val="22"/>
              </w:rPr>
              <w:t>64.3**</w:t>
            </w:r>
          </w:p>
        </w:tc>
        <w:tc>
          <w:tcPr>
            <w:tcW w:w="1440" w:type="dxa"/>
          </w:tcPr>
          <w:p w:rsidR="00895BAA" w:rsidRDefault="006736FA" w:rsidP="003E3DFB">
            <w:pPr>
              <w:jc w:val="center"/>
              <w:rPr>
                <w:rFonts w:ascii="Calibri" w:hAnsi="Calibri" w:cs="Calibri"/>
                <w:color w:val="000000"/>
                <w:szCs w:val="22"/>
              </w:rPr>
            </w:pPr>
            <w:r>
              <w:rPr>
                <w:rFonts w:ascii="Calibri" w:hAnsi="Calibri" w:cs="Calibri"/>
                <w:color w:val="000000"/>
                <w:szCs w:val="22"/>
              </w:rPr>
              <w:t>0.604, 0.680</w:t>
            </w:r>
          </w:p>
        </w:tc>
        <w:tc>
          <w:tcPr>
            <w:tcW w:w="1463" w:type="dxa"/>
          </w:tcPr>
          <w:p w:rsidR="00895BAA" w:rsidRDefault="00895BAA" w:rsidP="003E3DFB">
            <w:pPr>
              <w:jc w:val="center"/>
              <w:rPr>
                <w:rFonts w:ascii="Calibri" w:hAnsi="Calibri" w:cs="Calibri"/>
                <w:color w:val="000000"/>
                <w:szCs w:val="22"/>
              </w:rPr>
            </w:pPr>
            <w:r>
              <w:rPr>
                <w:rFonts w:ascii="Calibri" w:hAnsi="Calibri" w:cs="Calibri"/>
                <w:color w:val="000000"/>
                <w:szCs w:val="22"/>
              </w:rPr>
              <w:t>Moderate</w:t>
            </w:r>
          </w:p>
        </w:tc>
        <w:tc>
          <w:tcPr>
            <w:tcW w:w="1695" w:type="dxa"/>
          </w:tcPr>
          <w:p w:rsidR="00895BAA" w:rsidRDefault="00895BAA" w:rsidP="003E3DFB">
            <w:pPr>
              <w:jc w:val="center"/>
              <w:rPr>
                <w:rFonts w:ascii="Calibri" w:hAnsi="Calibri" w:cs="Calibri"/>
                <w:color w:val="000000"/>
                <w:szCs w:val="22"/>
              </w:rPr>
            </w:pPr>
            <w:r>
              <w:rPr>
                <w:rFonts w:ascii="Calibri" w:hAnsi="Calibri" w:cs="Calibri"/>
                <w:color w:val="000000"/>
                <w:szCs w:val="22"/>
              </w:rPr>
              <w:t>-0.216, -0.087</w:t>
            </w:r>
          </w:p>
        </w:tc>
      </w:tr>
      <w:tr w:rsidR="00895BAA" w:rsidRPr="00A24EF1" w:rsidTr="00AA26F5">
        <w:trPr>
          <w:trHeight w:val="315"/>
        </w:trPr>
        <w:tc>
          <w:tcPr>
            <w:tcW w:w="2632" w:type="dxa"/>
            <w:noWrap/>
            <w:hideMark/>
          </w:tcPr>
          <w:p w:rsidR="00895BAA" w:rsidRPr="00A24EF1" w:rsidRDefault="00895BAA" w:rsidP="003E3DFB">
            <w:pPr>
              <w:ind w:firstLineChars="200" w:firstLine="440"/>
              <w:rPr>
                <w:rFonts w:ascii="Calibri" w:hAnsi="Calibri" w:cs="Calibri"/>
                <w:color w:val="000000"/>
                <w:szCs w:val="22"/>
              </w:rPr>
            </w:pPr>
            <w:r w:rsidRPr="00A24EF1">
              <w:rPr>
                <w:rFonts w:ascii="Calibri" w:hAnsi="Calibri" w:cs="Calibri"/>
                <w:color w:val="000000"/>
                <w:szCs w:val="22"/>
              </w:rPr>
              <w:t xml:space="preserve">SES-5 </w:t>
            </w:r>
            <w:r w:rsidRPr="00A24EF1">
              <w:rPr>
                <w:rFonts w:ascii="Calibri" w:hAnsi="Calibri" w:cs="Calibri"/>
                <w:color w:val="000000"/>
                <w:sz w:val="20"/>
                <w:szCs w:val="20"/>
              </w:rPr>
              <w:t>(Most Deprived)</w:t>
            </w:r>
          </w:p>
        </w:tc>
        <w:tc>
          <w:tcPr>
            <w:tcW w:w="1863" w:type="dxa"/>
            <w:noWrap/>
            <w:tcMar>
              <w:left w:w="510" w:type="dxa"/>
              <w:right w:w="57" w:type="dxa"/>
            </w:tcMar>
            <w:hideMark/>
          </w:tcPr>
          <w:p w:rsidR="00895BAA" w:rsidRPr="00A24EF1" w:rsidRDefault="00895BAA" w:rsidP="003E3DFB">
            <w:pPr>
              <w:rPr>
                <w:rFonts w:ascii="Calibri" w:hAnsi="Calibri" w:cs="Calibri"/>
                <w:color w:val="000000"/>
                <w:szCs w:val="22"/>
              </w:rPr>
            </w:pPr>
            <w:r>
              <w:rPr>
                <w:rFonts w:ascii="Calibri" w:hAnsi="Calibri" w:cs="Calibri"/>
                <w:color w:val="000000"/>
                <w:szCs w:val="22"/>
              </w:rPr>
              <w:t>54.7</w:t>
            </w:r>
          </w:p>
        </w:tc>
        <w:tc>
          <w:tcPr>
            <w:tcW w:w="1440" w:type="dxa"/>
          </w:tcPr>
          <w:p w:rsidR="00895BAA" w:rsidRDefault="006736FA" w:rsidP="003E3DFB">
            <w:pPr>
              <w:jc w:val="center"/>
              <w:rPr>
                <w:rFonts w:ascii="Calibri" w:hAnsi="Calibri" w:cs="Calibri"/>
                <w:color w:val="000000"/>
                <w:szCs w:val="22"/>
              </w:rPr>
            </w:pPr>
            <w:r>
              <w:rPr>
                <w:rFonts w:ascii="Calibri" w:hAnsi="Calibri" w:cs="Calibri"/>
                <w:color w:val="000000"/>
                <w:szCs w:val="22"/>
              </w:rPr>
              <w:t>0.508, 0.584</w:t>
            </w:r>
          </w:p>
        </w:tc>
        <w:tc>
          <w:tcPr>
            <w:tcW w:w="1463" w:type="dxa"/>
          </w:tcPr>
          <w:p w:rsidR="00895BAA" w:rsidRDefault="00895BAA" w:rsidP="003E3DFB">
            <w:pPr>
              <w:jc w:val="center"/>
              <w:rPr>
                <w:rFonts w:ascii="Calibri" w:hAnsi="Calibri" w:cs="Calibri"/>
                <w:color w:val="000000"/>
                <w:szCs w:val="22"/>
              </w:rPr>
            </w:pPr>
            <w:r>
              <w:rPr>
                <w:rFonts w:ascii="Calibri" w:hAnsi="Calibri" w:cs="Calibri"/>
                <w:color w:val="000000"/>
                <w:szCs w:val="22"/>
              </w:rPr>
              <w:t>Moderate</w:t>
            </w:r>
          </w:p>
        </w:tc>
        <w:tc>
          <w:tcPr>
            <w:tcW w:w="1695" w:type="dxa"/>
          </w:tcPr>
          <w:p w:rsidR="00895BAA" w:rsidRDefault="00895BAA" w:rsidP="003E3DFB">
            <w:pPr>
              <w:jc w:val="center"/>
              <w:rPr>
                <w:rFonts w:ascii="Calibri" w:hAnsi="Calibri" w:cs="Calibri"/>
                <w:color w:val="000000"/>
                <w:szCs w:val="22"/>
              </w:rPr>
            </w:pPr>
            <w:r>
              <w:rPr>
                <w:rFonts w:ascii="Calibri" w:hAnsi="Calibri" w:cs="Calibri"/>
                <w:color w:val="000000"/>
                <w:szCs w:val="22"/>
              </w:rPr>
              <w:t>-0.120, 0.010</w:t>
            </w:r>
          </w:p>
        </w:tc>
      </w:tr>
      <w:tr w:rsidR="00895BAA" w:rsidRPr="00A24EF1" w:rsidTr="00AA26F5">
        <w:trPr>
          <w:trHeight w:val="315"/>
        </w:trPr>
        <w:tc>
          <w:tcPr>
            <w:tcW w:w="9093" w:type="dxa"/>
            <w:gridSpan w:val="5"/>
          </w:tcPr>
          <w:p w:rsidR="00895BAA" w:rsidRPr="00C363F9" w:rsidRDefault="00895BAA" w:rsidP="003E3DFB">
            <w:pPr>
              <w:ind w:left="360"/>
              <w:jc w:val="right"/>
              <w:rPr>
                <w:rFonts w:ascii="Calibri" w:hAnsi="Calibri" w:cs="Calibri"/>
                <w:color w:val="000000"/>
                <w:sz w:val="20"/>
                <w:szCs w:val="22"/>
              </w:rPr>
            </w:pPr>
            <w:proofErr w:type="gramStart"/>
            <w:r>
              <w:rPr>
                <w:rFonts w:ascii="Calibri" w:hAnsi="Calibri" w:cs="Calibri"/>
                <w:color w:val="000000"/>
                <w:sz w:val="20"/>
                <w:szCs w:val="22"/>
                <w:vertAlign w:val="superscript"/>
              </w:rPr>
              <w:t>a</w:t>
            </w:r>
            <w:proofErr w:type="gramEnd"/>
            <w:r>
              <w:rPr>
                <w:rFonts w:ascii="Calibri" w:hAnsi="Calibri" w:cs="Calibri"/>
                <w:color w:val="000000"/>
                <w:sz w:val="20"/>
                <w:szCs w:val="22"/>
                <w:vertAlign w:val="superscript"/>
              </w:rPr>
              <w:t xml:space="preserve"> </w:t>
            </w:r>
            <w:r w:rsidRPr="00C61DBA">
              <w:rPr>
                <w:rFonts w:asciiTheme="minorHAnsi" w:hAnsiTheme="minorHAnsi" w:cstheme="minorHAnsi"/>
                <w:sz w:val="20"/>
              </w:rPr>
              <w:t xml:space="preserve">Significant difference (Fisher’s Exact, </w:t>
            </w:r>
            <w:r>
              <w:rPr>
                <w:rFonts w:asciiTheme="minorHAnsi" w:hAnsiTheme="minorHAnsi" w:cstheme="minorHAnsi"/>
                <w:sz w:val="20"/>
              </w:rPr>
              <w:t>**</w:t>
            </w:r>
            <w:r>
              <w:rPr>
                <w:rFonts w:asciiTheme="minorHAnsi" w:hAnsiTheme="minorHAnsi" w:cstheme="minorHAnsi"/>
                <w:i/>
                <w:sz w:val="20"/>
              </w:rPr>
              <w:t>P</w:t>
            </w:r>
            <w:r>
              <w:rPr>
                <w:rFonts w:asciiTheme="minorHAnsi" w:hAnsiTheme="minorHAnsi" w:cstheme="minorHAnsi"/>
                <w:sz w:val="20"/>
              </w:rPr>
              <w:t>&lt;0.001, *</w:t>
            </w:r>
            <w:r>
              <w:rPr>
                <w:rFonts w:asciiTheme="minorHAnsi" w:hAnsiTheme="minorHAnsi" w:cstheme="minorHAnsi"/>
                <w:i/>
                <w:sz w:val="20"/>
              </w:rPr>
              <w:t>P</w:t>
            </w:r>
            <w:r w:rsidRPr="00C61DBA">
              <w:rPr>
                <w:rFonts w:asciiTheme="minorHAnsi" w:hAnsiTheme="minorHAnsi" w:cstheme="minorHAnsi"/>
                <w:sz w:val="20"/>
              </w:rPr>
              <w:t>&lt;0.05)</w:t>
            </w:r>
            <w:r>
              <w:rPr>
                <w:rFonts w:asciiTheme="minorHAnsi" w:hAnsiTheme="minorHAnsi" w:cstheme="minorHAnsi"/>
                <w:sz w:val="20"/>
              </w:rPr>
              <w:t xml:space="preserve"> </w:t>
            </w:r>
            <w:r w:rsidRPr="00C61DBA">
              <w:rPr>
                <w:rFonts w:asciiTheme="minorHAnsi" w:hAnsiTheme="minorHAnsi" w:cstheme="minorHAnsi"/>
                <w:sz w:val="20"/>
              </w:rPr>
              <w:t xml:space="preserve">between food outlet category/area type </w:t>
            </w:r>
            <w:r w:rsidRPr="005277EA">
              <w:rPr>
                <w:rFonts w:ascii="Calibri" w:hAnsi="Calibri" w:cs="Calibri"/>
                <w:color w:val="000000"/>
                <w:sz w:val="20"/>
                <w:szCs w:val="22"/>
              </w:rPr>
              <w:t>and reference category (</w:t>
            </w:r>
            <w:r w:rsidRPr="005277EA">
              <w:rPr>
                <w:rFonts w:ascii="Calibri" w:hAnsi="Calibri" w:cs="Calibri"/>
                <w:i/>
                <w:color w:val="000000"/>
                <w:sz w:val="20"/>
                <w:szCs w:val="22"/>
              </w:rPr>
              <w:t>REF</w:t>
            </w:r>
            <w:r w:rsidRPr="005277EA">
              <w:rPr>
                <w:rFonts w:ascii="Calibri" w:hAnsi="Calibri" w:cs="Calibri"/>
                <w:color w:val="000000"/>
                <w:sz w:val="20"/>
                <w:szCs w:val="22"/>
              </w:rPr>
              <w:t>) within food outlet category/area type.</w:t>
            </w:r>
          </w:p>
          <w:p w:rsidR="00895BAA" w:rsidRDefault="00895BAA" w:rsidP="00CB0909">
            <w:pPr>
              <w:ind w:left="360"/>
              <w:jc w:val="right"/>
              <w:rPr>
                <w:rFonts w:ascii="Calibri" w:hAnsi="Calibri" w:cs="Calibri"/>
                <w:color w:val="000000"/>
                <w:sz w:val="20"/>
                <w:szCs w:val="22"/>
                <w:vertAlign w:val="superscript"/>
              </w:rPr>
            </w:pPr>
            <w:r w:rsidRPr="00C363F9">
              <w:rPr>
                <w:rFonts w:ascii="Calibri" w:hAnsi="Calibri" w:cs="Calibri"/>
                <w:color w:val="000000"/>
                <w:sz w:val="20"/>
                <w:szCs w:val="22"/>
                <w:vertAlign w:val="superscript"/>
              </w:rPr>
              <w:t>b</w:t>
            </w:r>
            <w:r>
              <w:rPr>
                <w:rFonts w:ascii="Calibri" w:hAnsi="Calibri" w:cs="Calibri"/>
                <w:color w:val="000000"/>
                <w:sz w:val="20"/>
                <w:szCs w:val="22"/>
              </w:rPr>
              <w:t xml:space="preserve"> Paquet </w:t>
            </w:r>
            <w:r>
              <w:rPr>
                <w:rFonts w:ascii="Calibri" w:hAnsi="Calibri" w:cs="Calibri"/>
                <w:i/>
                <w:color w:val="000000"/>
                <w:sz w:val="20"/>
                <w:szCs w:val="22"/>
              </w:rPr>
              <w:t>et al’s s</w:t>
            </w:r>
            <w:r>
              <w:rPr>
                <w:rFonts w:ascii="Calibri" w:hAnsi="Calibri" w:cs="Calibri"/>
                <w:color w:val="000000"/>
                <w:sz w:val="20"/>
                <w:szCs w:val="22"/>
              </w:rPr>
              <w:t>ensitivity category cut-</w:t>
            </w:r>
            <w:r w:rsidRPr="007E7325">
              <w:rPr>
                <w:rFonts w:ascii="Calibri" w:hAnsi="Calibri" w:cs="Calibri"/>
                <w:color w:val="000000"/>
                <w:sz w:val="20"/>
                <w:szCs w:val="22"/>
              </w:rPr>
              <w:t>offs: ‘poor’ &lt;30%;  ‘fair’ 31-50%; ‘moderate’ 51-70%; ‘good’ 71-90%; ‘excellent’ &gt;91%</w:t>
            </w:r>
            <w:r>
              <w:rPr>
                <w:rFonts w:ascii="Calibri" w:hAnsi="Calibri" w:cs="Calibri"/>
                <w:color w:val="000000"/>
                <w:sz w:val="20"/>
                <w:szCs w:val="22"/>
              </w:rPr>
              <w:t>.</w:t>
            </w:r>
          </w:p>
        </w:tc>
      </w:tr>
    </w:tbl>
    <w:p w:rsidR="00447EAC" w:rsidRPr="007B3CEC" w:rsidRDefault="00447EAC" w:rsidP="007B3CEC">
      <w:pPr>
        <w:rPr>
          <w:rFonts w:asciiTheme="minorHAnsi" w:hAnsiTheme="minorHAnsi" w:cstheme="minorHAnsi"/>
          <w:sz w:val="24"/>
        </w:rPr>
      </w:pPr>
    </w:p>
    <w:sectPr w:rsidR="00447EAC" w:rsidRPr="007B3CEC" w:rsidSect="00077F7A">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3A" w:rsidRDefault="00AC7E3A" w:rsidP="006B79B7">
      <w:r>
        <w:separator/>
      </w:r>
    </w:p>
  </w:endnote>
  <w:endnote w:type="continuationSeparator" w:id="0">
    <w:p w:rsidR="00AC7E3A" w:rsidRDefault="00AC7E3A" w:rsidP="006B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894083"/>
      <w:docPartObj>
        <w:docPartGallery w:val="Page Numbers (Bottom of Page)"/>
        <w:docPartUnique/>
      </w:docPartObj>
    </w:sdtPr>
    <w:sdtEndPr>
      <w:rPr>
        <w:noProof/>
      </w:rPr>
    </w:sdtEndPr>
    <w:sdtContent>
      <w:p w:rsidR="00AC7E3A" w:rsidRDefault="00BA39E9">
        <w:pPr>
          <w:pStyle w:val="Footer"/>
          <w:jc w:val="right"/>
        </w:pPr>
        <w:r>
          <w:fldChar w:fldCharType="begin"/>
        </w:r>
        <w:r>
          <w:instrText xml:space="preserve"> PAGE   \* MERGEFORMAT </w:instrText>
        </w:r>
        <w:r>
          <w:fldChar w:fldCharType="separate"/>
        </w:r>
        <w:r w:rsidR="00990787">
          <w:rPr>
            <w:noProof/>
          </w:rPr>
          <w:t>2</w:t>
        </w:r>
        <w:r>
          <w:rPr>
            <w:noProof/>
          </w:rPr>
          <w:fldChar w:fldCharType="end"/>
        </w:r>
      </w:p>
    </w:sdtContent>
  </w:sdt>
  <w:p w:rsidR="00AC7E3A" w:rsidRDefault="00AC7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3A" w:rsidRDefault="00AC7E3A" w:rsidP="006B79B7">
      <w:r>
        <w:separator/>
      </w:r>
    </w:p>
  </w:footnote>
  <w:footnote w:type="continuationSeparator" w:id="0">
    <w:p w:rsidR="00AC7E3A" w:rsidRDefault="00AC7E3A" w:rsidP="006B7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5282"/>
    <w:multiLevelType w:val="hybridMultilevel"/>
    <w:tmpl w:val="8A0A15B8"/>
    <w:lvl w:ilvl="0" w:tplc="EE561A6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E4247B"/>
    <w:multiLevelType w:val="hybridMultilevel"/>
    <w:tmpl w:val="D2E8BDBC"/>
    <w:lvl w:ilvl="0" w:tplc="9970F6C0">
      <w:start w:val="5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9150F"/>
    <w:multiLevelType w:val="hybridMultilevel"/>
    <w:tmpl w:val="91AAD15E"/>
    <w:lvl w:ilvl="0" w:tplc="C14880E6">
      <w:start w:val="4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C45119"/>
    <w:multiLevelType w:val="hybridMultilevel"/>
    <w:tmpl w:val="97A2B994"/>
    <w:lvl w:ilvl="0" w:tplc="43928714">
      <w:start w:val="5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201BA7"/>
    <w:multiLevelType w:val="hybridMultilevel"/>
    <w:tmpl w:val="E286D61C"/>
    <w:lvl w:ilvl="0" w:tplc="BEB24D40">
      <w:start w:val="4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9413E5"/>
    <w:multiLevelType w:val="hybridMultilevel"/>
    <w:tmpl w:val="BCE63B04"/>
    <w:lvl w:ilvl="0" w:tplc="B636E7E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IJHG&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1&lt;/SpaceAfter&gt;&lt;HyperlinksEnabled&gt;1&lt;/HyperlinksEnabled&gt;&lt;HyperlinksVisible&gt;0&lt;/HyperlinksVisible&gt;&lt;/ENLayout&gt;"/>
    <w:docVar w:name="EN.Libraries" w:val="&lt;Libraries&gt;&lt;item db-id=&quot;tdt2dtx0irxr0jefffjpteavw5z99zs59df5&quot;&gt;PhD EndNote Library-Saved (2)&lt;record-ids&gt;&lt;item&gt;66&lt;/item&gt;&lt;item&gt;69&lt;/item&gt;&lt;item&gt;98&lt;/item&gt;&lt;item&gt;105&lt;/item&gt;&lt;item&gt;130&lt;/item&gt;&lt;item&gt;158&lt;/item&gt;&lt;item&gt;177&lt;/item&gt;&lt;item&gt;182&lt;/item&gt;&lt;item&gt;227&lt;/item&gt;&lt;item&gt;249&lt;/item&gt;&lt;item&gt;266&lt;/item&gt;&lt;item&gt;324&lt;/item&gt;&lt;item&gt;378&lt;/item&gt;&lt;item&gt;388&lt;/item&gt;&lt;item&gt;408&lt;/item&gt;&lt;item&gt;433&lt;/item&gt;&lt;item&gt;435&lt;/item&gt;&lt;item&gt;462&lt;/item&gt;&lt;item&gt;486&lt;/item&gt;&lt;item&gt;487&lt;/item&gt;&lt;item&gt;488&lt;/item&gt;&lt;item&gt;489&lt;/item&gt;&lt;item&gt;493&lt;/item&gt;&lt;item&gt;512&lt;/item&gt;&lt;item&gt;576&lt;/item&gt;&lt;item&gt;577&lt;/item&gt;&lt;item&gt;583&lt;/item&gt;&lt;item&gt;600&lt;/item&gt;&lt;item&gt;612&lt;/item&gt;&lt;item&gt;617&lt;/item&gt;&lt;item&gt;651&lt;/item&gt;&lt;item&gt;659&lt;/item&gt;&lt;item&gt;663&lt;/item&gt;&lt;item&gt;669&lt;/item&gt;&lt;item&gt;673&lt;/item&gt;&lt;item&gt;692&lt;/item&gt;&lt;item&gt;699&lt;/item&gt;&lt;item&gt;700&lt;/item&gt;&lt;item&gt;707&lt;/item&gt;&lt;item&gt;712&lt;/item&gt;&lt;item&gt;719&lt;/item&gt;&lt;/record-ids&gt;&lt;/item&gt;&lt;/Libraries&gt;"/>
  </w:docVars>
  <w:rsids>
    <w:rsidRoot w:val="005F3519"/>
    <w:rsid w:val="000019A8"/>
    <w:rsid w:val="00001EAB"/>
    <w:rsid w:val="00001F59"/>
    <w:rsid w:val="000041BE"/>
    <w:rsid w:val="0000596F"/>
    <w:rsid w:val="0000646D"/>
    <w:rsid w:val="0001034D"/>
    <w:rsid w:val="00010B67"/>
    <w:rsid w:val="0001585A"/>
    <w:rsid w:val="00021A5C"/>
    <w:rsid w:val="000226B3"/>
    <w:rsid w:val="000247BF"/>
    <w:rsid w:val="00025F0B"/>
    <w:rsid w:val="000304AB"/>
    <w:rsid w:val="00032041"/>
    <w:rsid w:val="00033813"/>
    <w:rsid w:val="00034FC8"/>
    <w:rsid w:val="00036715"/>
    <w:rsid w:val="00036A5D"/>
    <w:rsid w:val="000401AD"/>
    <w:rsid w:val="00041372"/>
    <w:rsid w:val="00044D8D"/>
    <w:rsid w:val="00045973"/>
    <w:rsid w:val="000460D0"/>
    <w:rsid w:val="000466FB"/>
    <w:rsid w:val="00050536"/>
    <w:rsid w:val="000508C9"/>
    <w:rsid w:val="00052490"/>
    <w:rsid w:val="00055678"/>
    <w:rsid w:val="000567E2"/>
    <w:rsid w:val="00057B54"/>
    <w:rsid w:val="00057D0F"/>
    <w:rsid w:val="00061ADA"/>
    <w:rsid w:val="00062A19"/>
    <w:rsid w:val="00062F30"/>
    <w:rsid w:val="00064988"/>
    <w:rsid w:val="00064A99"/>
    <w:rsid w:val="00065363"/>
    <w:rsid w:val="00067991"/>
    <w:rsid w:val="00070C3E"/>
    <w:rsid w:val="000714E9"/>
    <w:rsid w:val="00073DD8"/>
    <w:rsid w:val="00074AFC"/>
    <w:rsid w:val="00074CB0"/>
    <w:rsid w:val="0007655B"/>
    <w:rsid w:val="00077F7A"/>
    <w:rsid w:val="0008074A"/>
    <w:rsid w:val="00082BE1"/>
    <w:rsid w:val="0008301F"/>
    <w:rsid w:val="000836FF"/>
    <w:rsid w:val="000844BD"/>
    <w:rsid w:val="00084B0D"/>
    <w:rsid w:val="00085B7A"/>
    <w:rsid w:val="0008796F"/>
    <w:rsid w:val="00087A73"/>
    <w:rsid w:val="00090550"/>
    <w:rsid w:val="00093CEE"/>
    <w:rsid w:val="00096777"/>
    <w:rsid w:val="000A1751"/>
    <w:rsid w:val="000A43FD"/>
    <w:rsid w:val="000A78ED"/>
    <w:rsid w:val="000B09E8"/>
    <w:rsid w:val="000B139F"/>
    <w:rsid w:val="000B380D"/>
    <w:rsid w:val="000B4101"/>
    <w:rsid w:val="000B4793"/>
    <w:rsid w:val="000B72A4"/>
    <w:rsid w:val="000B78CC"/>
    <w:rsid w:val="000B7D79"/>
    <w:rsid w:val="000C145E"/>
    <w:rsid w:val="000C15AE"/>
    <w:rsid w:val="000C1B73"/>
    <w:rsid w:val="000C22AE"/>
    <w:rsid w:val="000C296A"/>
    <w:rsid w:val="000C3929"/>
    <w:rsid w:val="000C4199"/>
    <w:rsid w:val="000C4533"/>
    <w:rsid w:val="000C481E"/>
    <w:rsid w:val="000C6086"/>
    <w:rsid w:val="000C6DE6"/>
    <w:rsid w:val="000C75BF"/>
    <w:rsid w:val="000D0682"/>
    <w:rsid w:val="000D0981"/>
    <w:rsid w:val="000D5964"/>
    <w:rsid w:val="000E08FC"/>
    <w:rsid w:val="000E1370"/>
    <w:rsid w:val="000E1CBF"/>
    <w:rsid w:val="000E508A"/>
    <w:rsid w:val="000F014D"/>
    <w:rsid w:val="000F1FAA"/>
    <w:rsid w:val="000F3A7B"/>
    <w:rsid w:val="000F64E8"/>
    <w:rsid w:val="00101C7B"/>
    <w:rsid w:val="0010280A"/>
    <w:rsid w:val="0010293F"/>
    <w:rsid w:val="00104706"/>
    <w:rsid w:val="001114BA"/>
    <w:rsid w:val="00112643"/>
    <w:rsid w:val="00112F62"/>
    <w:rsid w:val="001133D2"/>
    <w:rsid w:val="00113832"/>
    <w:rsid w:val="00122428"/>
    <w:rsid w:val="001236BB"/>
    <w:rsid w:val="00125F8C"/>
    <w:rsid w:val="00130AA2"/>
    <w:rsid w:val="00130BA3"/>
    <w:rsid w:val="00131575"/>
    <w:rsid w:val="00131B69"/>
    <w:rsid w:val="00131FB2"/>
    <w:rsid w:val="001329CB"/>
    <w:rsid w:val="0013383A"/>
    <w:rsid w:val="00133900"/>
    <w:rsid w:val="001370BF"/>
    <w:rsid w:val="0014268C"/>
    <w:rsid w:val="00144435"/>
    <w:rsid w:val="00146A5E"/>
    <w:rsid w:val="00147826"/>
    <w:rsid w:val="00150849"/>
    <w:rsid w:val="001518FD"/>
    <w:rsid w:val="00152445"/>
    <w:rsid w:val="0015248B"/>
    <w:rsid w:val="001554DF"/>
    <w:rsid w:val="00155B2D"/>
    <w:rsid w:val="00157E8F"/>
    <w:rsid w:val="00161826"/>
    <w:rsid w:val="00161DB4"/>
    <w:rsid w:val="001646F2"/>
    <w:rsid w:val="001701B8"/>
    <w:rsid w:val="00172A22"/>
    <w:rsid w:val="001746F2"/>
    <w:rsid w:val="00174700"/>
    <w:rsid w:val="00175C9A"/>
    <w:rsid w:val="001763B8"/>
    <w:rsid w:val="00176A50"/>
    <w:rsid w:val="00177907"/>
    <w:rsid w:val="00177B0F"/>
    <w:rsid w:val="001815BF"/>
    <w:rsid w:val="00181EF5"/>
    <w:rsid w:val="00181FD1"/>
    <w:rsid w:val="00184BF7"/>
    <w:rsid w:val="00190206"/>
    <w:rsid w:val="00191EE8"/>
    <w:rsid w:val="00192831"/>
    <w:rsid w:val="00193169"/>
    <w:rsid w:val="00193AFE"/>
    <w:rsid w:val="00194892"/>
    <w:rsid w:val="001951FB"/>
    <w:rsid w:val="001955D9"/>
    <w:rsid w:val="001956E2"/>
    <w:rsid w:val="00196505"/>
    <w:rsid w:val="001A1048"/>
    <w:rsid w:val="001A201C"/>
    <w:rsid w:val="001A5844"/>
    <w:rsid w:val="001A6260"/>
    <w:rsid w:val="001A64EC"/>
    <w:rsid w:val="001A761C"/>
    <w:rsid w:val="001A76C8"/>
    <w:rsid w:val="001B08FB"/>
    <w:rsid w:val="001B0DD1"/>
    <w:rsid w:val="001B13B9"/>
    <w:rsid w:val="001B291A"/>
    <w:rsid w:val="001B294D"/>
    <w:rsid w:val="001B7CC4"/>
    <w:rsid w:val="001C19A4"/>
    <w:rsid w:val="001D1AFF"/>
    <w:rsid w:val="001D3F98"/>
    <w:rsid w:val="001D480C"/>
    <w:rsid w:val="001D54A1"/>
    <w:rsid w:val="001D6F5A"/>
    <w:rsid w:val="001D7654"/>
    <w:rsid w:val="001E0968"/>
    <w:rsid w:val="001E216C"/>
    <w:rsid w:val="001E4CB0"/>
    <w:rsid w:val="001E5BD6"/>
    <w:rsid w:val="001E6846"/>
    <w:rsid w:val="001E6A8C"/>
    <w:rsid w:val="001E6FD8"/>
    <w:rsid w:val="001E7E8A"/>
    <w:rsid w:val="001F039D"/>
    <w:rsid w:val="001F0A2F"/>
    <w:rsid w:val="001F2CE8"/>
    <w:rsid w:val="001F2D65"/>
    <w:rsid w:val="001F41D1"/>
    <w:rsid w:val="001F4483"/>
    <w:rsid w:val="001F4E5C"/>
    <w:rsid w:val="001F51CD"/>
    <w:rsid w:val="001F589E"/>
    <w:rsid w:val="001F7C58"/>
    <w:rsid w:val="002012E3"/>
    <w:rsid w:val="0020181D"/>
    <w:rsid w:val="002046CD"/>
    <w:rsid w:val="00204A45"/>
    <w:rsid w:val="00204BD4"/>
    <w:rsid w:val="00207EAA"/>
    <w:rsid w:val="0021084D"/>
    <w:rsid w:val="0021311B"/>
    <w:rsid w:val="002147AC"/>
    <w:rsid w:val="00216FE4"/>
    <w:rsid w:val="00217ECD"/>
    <w:rsid w:val="00223314"/>
    <w:rsid w:val="00226E7B"/>
    <w:rsid w:val="00227271"/>
    <w:rsid w:val="00231CF1"/>
    <w:rsid w:val="00234620"/>
    <w:rsid w:val="002346B4"/>
    <w:rsid w:val="0023530F"/>
    <w:rsid w:val="00241140"/>
    <w:rsid w:val="0024254F"/>
    <w:rsid w:val="00242B0E"/>
    <w:rsid w:val="00243457"/>
    <w:rsid w:val="0024653B"/>
    <w:rsid w:val="00246B74"/>
    <w:rsid w:val="002471AC"/>
    <w:rsid w:val="002476C6"/>
    <w:rsid w:val="00252C1D"/>
    <w:rsid w:val="00253A61"/>
    <w:rsid w:val="0025449D"/>
    <w:rsid w:val="00256F1B"/>
    <w:rsid w:val="002573ED"/>
    <w:rsid w:val="00257A2C"/>
    <w:rsid w:val="0026222D"/>
    <w:rsid w:val="002718A6"/>
    <w:rsid w:val="00273279"/>
    <w:rsid w:val="00273EB0"/>
    <w:rsid w:val="00274667"/>
    <w:rsid w:val="00275F1A"/>
    <w:rsid w:val="002760AD"/>
    <w:rsid w:val="00276646"/>
    <w:rsid w:val="00281048"/>
    <w:rsid w:val="002821C6"/>
    <w:rsid w:val="002827D0"/>
    <w:rsid w:val="00282C5D"/>
    <w:rsid w:val="00285261"/>
    <w:rsid w:val="00285EDA"/>
    <w:rsid w:val="002863CD"/>
    <w:rsid w:val="0029025A"/>
    <w:rsid w:val="0029151A"/>
    <w:rsid w:val="002937DD"/>
    <w:rsid w:val="00293B30"/>
    <w:rsid w:val="00293BF8"/>
    <w:rsid w:val="00294670"/>
    <w:rsid w:val="00294EBA"/>
    <w:rsid w:val="00294F7F"/>
    <w:rsid w:val="00296A6C"/>
    <w:rsid w:val="00296FE7"/>
    <w:rsid w:val="002970EF"/>
    <w:rsid w:val="002974F8"/>
    <w:rsid w:val="002A013C"/>
    <w:rsid w:val="002A07E7"/>
    <w:rsid w:val="002A09B2"/>
    <w:rsid w:val="002A1632"/>
    <w:rsid w:val="002A276B"/>
    <w:rsid w:val="002A280C"/>
    <w:rsid w:val="002A2E73"/>
    <w:rsid w:val="002A7E21"/>
    <w:rsid w:val="002B0D02"/>
    <w:rsid w:val="002B244F"/>
    <w:rsid w:val="002B2E72"/>
    <w:rsid w:val="002B501C"/>
    <w:rsid w:val="002B6BEB"/>
    <w:rsid w:val="002C414E"/>
    <w:rsid w:val="002D0B51"/>
    <w:rsid w:val="002D42B8"/>
    <w:rsid w:val="002D5F51"/>
    <w:rsid w:val="002E1A33"/>
    <w:rsid w:val="002E3647"/>
    <w:rsid w:val="002E3689"/>
    <w:rsid w:val="002E751B"/>
    <w:rsid w:val="002F03DF"/>
    <w:rsid w:val="002F14AE"/>
    <w:rsid w:val="002F45F5"/>
    <w:rsid w:val="002F4B7A"/>
    <w:rsid w:val="002F5D02"/>
    <w:rsid w:val="002F6053"/>
    <w:rsid w:val="0030125A"/>
    <w:rsid w:val="00301814"/>
    <w:rsid w:val="0030239C"/>
    <w:rsid w:val="00302A2B"/>
    <w:rsid w:val="00304625"/>
    <w:rsid w:val="00305A6B"/>
    <w:rsid w:val="00307102"/>
    <w:rsid w:val="00307261"/>
    <w:rsid w:val="0031090E"/>
    <w:rsid w:val="00310C2F"/>
    <w:rsid w:val="00310C86"/>
    <w:rsid w:val="003114E6"/>
    <w:rsid w:val="003164DB"/>
    <w:rsid w:val="003168E1"/>
    <w:rsid w:val="0032156C"/>
    <w:rsid w:val="00322431"/>
    <w:rsid w:val="00322A98"/>
    <w:rsid w:val="00323A8C"/>
    <w:rsid w:val="00323E80"/>
    <w:rsid w:val="003265C2"/>
    <w:rsid w:val="00332017"/>
    <w:rsid w:val="003335B6"/>
    <w:rsid w:val="00333766"/>
    <w:rsid w:val="00334F80"/>
    <w:rsid w:val="00336477"/>
    <w:rsid w:val="00340180"/>
    <w:rsid w:val="0034267D"/>
    <w:rsid w:val="00343A7E"/>
    <w:rsid w:val="00344065"/>
    <w:rsid w:val="0034427A"/>
    <w:rsid w:val="003476FF"/>
    <w:rsid w:val="00347859"/>
    <w:rsid w:val="003528CD"/>
    <w:rsid w:val="00353A28"/>
    <w:rsid w:val="00355B6E"/>
    <w:rsid w:val="003561B8"/>
    <w:rsid w:val="0035681B"/>
    <w:rsid w:val="003604ED"/>
    <w:rsid w:val="003610E9"/>
    <w:rsid w:val="003615D8"/>
    <w:rsid w:val="00361AB0"/>
    <w:rsid w:val="00362044"/>
    <w:rsid w:val="003625B0"/>
    <w:rsid w:val="00363AAC"/>
    <w:rsid w:val="003646B2"/>
    <w:rsid w:val="00364BCD"/>
    <w:rsid w:val="003671AC"/>
    <w:rsid w:val="0036752D"/>
    <w:rsid w:val="003704AE"/>
    <w:rsid w:val="00370936"/>
    <w:rsid w:val="0037294E"/>
    <w:rsid w:val="0037347F"/>
    <w:rsid w:val="00373E62"/>
    <w:rsid w:val="00374091"/>
    <w:rsid w:val="003751B7"/>
    <w:rsid w:val="0037712E"/>
    <w:rsid w:val="00380160"/>
    <w:rsid w:val="00380B10"/>
    <w:rsid w:val="00385E79"/>
    <w:rsid w:val="003945F9"/>
    <w:rsid w:val="00394ACC"/>
    <w:rsid w:val="00395104"/>
    <w:rsid w:val="00396A30"/>
    <w:rsid w:val="00397906"/>
    <w:rsid w:val="003A0E8F"/>
    <w:rsid w:val="003A1028"/>
    <w:rsid w:val="003A1ADA"/>
    <w:rsid w:val="003A3BB1"/>
    <w:rsid w:val="003A49BB"/>
    <w:rsid w:val="003A4D0B"/>
    <w:rsid w:val="003A5EC8"/>
    <w:rsid w:val="003A797B"/>
    <w:rsid w:val="003A7990"/>
    <w:rsid w:val="003B16E8"/>
    <w:rsid w:val="003B1CAD"/>
    <w:rsid w:val="003B4647"/>
    <w:rsid w:val="003C03B2"/>
    <w:rsid w:val="003C0491"/>
    <w:rsid w:val="003C23C7"/>
    <w:rsid w:val="003C4470"/>
    <w:rsid w:val="003C44A8"/>
    <w:rsid w:val="003C50FB"/>
    <w:rsid w:val="003C5653"/>
    <w:rsid w:val="003C7DC9"/>
    <w:rsid w:val="003D1B34"/>
    <w:rsid w:val="003D2351"/>
    <w:rsid w:val="003D3FB9"/>
    <w:rsid w:val="003D4F80"/>
    <w:rsid w:val="003D7019"/>
    <w:rsid w:val="003E2843"/>
    <w:rsid w:val="003E3A01"/>
    <w:rsid w:val="003E3DFB"/>
    <w:rsid w:val="003E3F8E"/>
    <w:rsid w:val="003E563A"/>
    <w:rsid w:val="003E6329"/>
    <w:rsid w:val="003F040A"/>
    <w:rsid w:val="003F4B77"/>
    <w:rsid w:val="003F7218"/>
    <w:rsid w:val="003F7E28"/>
    <w:rsid w:val="0040109A"/>
    <w:rsid w:val="00402242"/>
    <w:rsid w:val="0040295B"/>
    <w:rsid w:val="00402BF1"/>
    <w:rsid w:val="004035E4"/>
    <w:rsid w:val="00406018"/>
    <w:rsid w:val="00407D08"/>
    <w:rsid w:val="004101FE"/>
    <w:rsid w:val="004105A2"/>
    <w:rsid w:val="004157A4"/>
    <w:rsid w:val="00416DBE"/>
    <w:rsid w:val="00416FDD"/>
    <w:rsid w:val="00417145"/>
    <w:rsid w:val="00417853"/>
    <w:rsid w:val="0042044E"/>
    <w:rsid w:val="0042088B"/>
    <w:rsid w:val="00421D17"/>
    <w:rsid w:val="00422402"/>
    <w:rsid w:val="00424AB0"/>
    <w:rsid w:val="0042652F"/>
    <w:rsid w:val="00427079"/>
    <w:rsid w:val="00427AFC"/>
    <w:rsid w:val="00427C56"/>
    <w:rsid w:val="0043085C"/>
    <w:rsid w:val="00435B56"/>
    <w:rsid w:val="004365B7"/>
    <w:rsid w:val="00436FBE"/>
    <w:rsid w:val="00440246"/>
    <w:rsid w:val="004411E5"/>
    <w:rsid w:val="004418D1"/>
    <w:rsid w:val="00447EAC"/>
    <w:rsid w:val="00451236"/>
    <w:rsid w:val="00451DE8"/>
    <w:rsid w:val="0045289E"/>
    <w:rsid w:val="00452F0F"/>
    <w:rsid w:val="00463770"/>
    <w:rsid w:val="00464C2D"/>
    <w:rsid w:val="0046589B"/>
    <w:rsid w:val="00467F92"/>
    <w:rsid w:val="004701F3"/>
    <w:rsid w:val="00471B6A"/>
    <w:rsid w:val="00472396"/>
    <w:rsid w:val="00475CD8"/>
    <w:rsid w:val="00475D5E"/>
    <w:rsid w:val="004764EE"/>
    <w:rsid w:val="00477417"/>
    <w:rsid w:val="00477B84"/>
    <w:rsid w:val="00481F42"/>
    <w:rsid w:val="00482080"/>
    <w:rsid w:val="0048326D"/>
    <w:rsid w:val="00483A87"/>
    <w:rsid w:val="00485B0D"/>
    <w:rsid w:val="00491629"/>
    <w:rsid w:val="0049168F"/>
    <w:rsid w:val="00491AC9"/>
    <w:rsid w:val="00492A74"/>
    <w:rsid w:val="004931F5"/>
    <w:rsid w:val="004941AD"/>
    <w:rsid w:val="00494C94"/>
    <w:rsid w:val="004975A1"/>
    <w:rsid w:val="004A1269"/>
    <w:rsid w:val="004A1680"/>
    <w:rsid w:val="004A23CC"/>
    <w:rsid w:val="004A3314"/>
    <w:rsid w:val="004A3881"/>
    <w:rsid w:val="004B3C67"/>
    <w:rsid w:val="004B43A5"/>
    <w:rsid w:val="004B5728"/>
    <w:rsid w:val="004B676A"/>
    <w:rsid w:val="004C1CD8"/>
    <w:rsid w:val="004C2897"/>
    <w:rsid w:val="004C5EA9"/>
    <w:rsid w:val="004C6379"/>
    <w:rsid w:val="004C7C1D"/>
    <w:rsid w:val="004D0E77"/>
    <w:rsid w:val="004D6957"/>
    <w:rsid w:val="004E1AD1"/>
    <w:rsid w:val="004E30B2"/>
    <w:rsid w:val="004E3670"/>
    <w:rsid w:val="004E3B30"/>
    <w:rsid w:val="004F0941"/>
    <w:rsid w:val="004F0C53"/>
    <w:rsid w:val="004F0F42"/>
    <w:rsid w:val="004F1D67"/>
    <w:rsid w:val="004F2462"/>
    <w:rsid w:val="004F325B"/>
    <w:rsid w:val="004F4657"/>
    <w:rsid w:val="004F518E"/>
    <w:rsid w:val="004F53BD"/>
    <w:rsid w:val="004F6C0A"/>
    <w:rsid w:val="005113A3"/>
    <w:rsid w:val="00512719"/>
    <w:rsid w:val="00512989"/>
    <w:rsid w:val="005154CC"/>
    <w:rsid w:val="00515E1D"/>
    <w:rsid w:val="00516BB0"/>
    <w:rsid w:val="005177D5"/>
    <w:rsid w:val="00520C0D"/>
    <w:rsid w:val="005211B0"/>
    <w:rsid w:val="00524A08"/>
    <w:rsid w:val="00524BA3"/>
    <w:rsid w:val="00525A57"/>
    <w:rsid w:val="005277EA"/>
    <w:rsid w:val="00527B68"/>
    <w:rsid w:val="00527F05"/>
    <w:rsid w:val="00535BCB"/>
    <w:rsid w:val="00536A2A"/>
    <w:rsid w:val="00536F38"/>
    <w:rsid w:val="00551431"/>
    <w:rsid w:val="00552EA8"/>
    <w:rsid w:val="00556CAE"/>
    <w:rsid w:val="005626D8"/>
    <w:rsid w:val="0056483F"/>
    <w:rsid w:val="00564D7B"/>
    <w:rsid w:val="00564EFD"/>
    <w:rsid w:val="00566EC9"/>
    <w:rsid w:val="005670DA"/>
    <w:rsid w:val="00573895"/>
    <w:rsid w:val="00575DEC"/>
    <w:rsid w:val="0058109A"/>
    <w:rsid w:val="005814CF"/>
    <w:rsid w:val="00581F30"/>
    <w:rsid w:val="00583888"/>
    <w:rsid w:val="0058410A"/>
    <w:rsid w:val="00584A27"/>
    <w:rsid w:val="00584B7E"/>
    <w:rsid w:val="00587D7F"/>
    <w:rsid w:val="00591875"/>
    <w:rsid w:val="00592079"/>
    <w:rsid w:val="00592D45"/>
    <w:rsid w:val="0059303B"/>
    <w:rsid w:val="00595177"/>
    <w:rsid w:val="005957B8"/>
    <w:rsid w:val="00595E63"/>
    <w:rsid w:val="0059640E"/>
    <w:rsid w:val="005A0DF1"/>
    <w:rsid w:val="005A254E"/>
    <w:rsid w:val="005A29BC"/>
    <w:rsid w:val="005A2A27"/>
    <w:rsid w:val="005A40A3"/>
    <w:rsid w:val="005A513A"/>
    <w:rsid w:val="005A6F85"/>
    <w:rsid w:val="005B03D7"/>
    <w:rsid w:val="005B6E15"/>
    <w:rsid w:val="005C031C"/>
    <w:rsid w:val="005C2C5B"/>
    <w:rsid w:val="005C2F27"/>
    <w:rsid w:val="005C31F6"/>
    <w:rsid w:val="005C3F0C"/>
    <w:rsid w:val="005C69B9"/>
    <w:rsid w:val="005C6C2B"/>
    <w:rsid w:val="005C7F22"/>
    <w:rsid w:val="005D254A"/>
    <w:rsid w:val="005D2C59"/>
    <w:rsid w:val="005D41DA"/>
    <w:rsid w:val="005D48E9"/>
    <w:rsid w:val="005D68D7"/>
    <w:rsid w:val="005D7686"/>
    <w:rsid w:val="005E12BE"/>
    <w:rsid w:val="005E1741"/>
    <w:rsid w:val="005F1090"/>
    <w:rsid w:val="005F22F9"/>
    <w:rsid w:val="005F28D6"/>
    <w:rsid w:val="005F3519"/>
    <w:rsid w:val="005F3BA1"/>
    <w:rsid w:val="005F3EEF"/>
    <w:rsid w:val="005F559C"/>
    <w:rsid w:val="005F64F5"/>
    <w:rsid w:val="005F7E3E"/>
    <w:rsid w:val="0060189D"/>
    <w:rsid w:val="00602AFC"/>
    <w:rsid w:val="00603E3C"/>
    <w:rsid w:val="00604CBA"/>
    <w:rsid w:val="0060516B"/>
    <w:rsid w:val="00605AF6"/>
    <w:rsid w:val="0061001A"/>
    <w:rsid w:val="006110D8"/>
    <w:rsid w:val="00611BC6"/>
    <w:rsid w:val="00612407"/>
    <w:rsid w:val="00613832"/>
    <w:rsid w:val="00613E0D"/>
    <w:rsid w:val="00614719"/>
    <w:rsid w:val="006148A1"/>
    <w:rsid w:val="00622BFB"/>
    <w:rsid w:val="00623440"/>
    <w:rsid w:val="00625C5E"/>
    <w:rsid w:val="0062649C"/>
    <w:rsid w:val="00626C76"/>
    <w:rsid w:val="006275E5"/>
    <w:rsid w:val="00630553"/>
    <w:rsid w:val="00630E87"/>
    <w:rsid w:val="0063452A"/>
    <w:rsid w:val="00635C71"/>
    <w:rsid w:val="00640810"/>
    <w:rsid w:val="006408A5"/>
    <w:rsid w:val="00640EF9"/>
    <w:rsid w:val="006428FF"/>
    <w:rsid w:val="00645C52"/>
    <w:rsid w:val="0064665D"/>
    <w:rsid w:val="00654A5B"/>
    <w:rsid w:val="006557B4"/>
    <w:rsid w:val="00661E39"/>
    <w:rsid w:val="00663BD9"/>
    <w:rsid w:val="00663D2D"/>
    <w:rsid w:val="00664DE8"/>
    <w:rsid w:val="00667A9E"/>
    <w:rsid w:val="00667CBF"/>
    <w:rsid w:val="00671074"/>
    <w:rsid w:val="006729A1"/>
    <w:rsid w:val="006736FA"/>
    <w:rsid w:val="0067372E"/>
    <w:rsid w:val="00675508"/>
    <w:rsid w:val="00676629"/>
    <w:rsid w:val="00676AC7"/>
    <w:rsid w:val="00677B42"/>
    <w:rsid w:val="00681D20"/>
    <w:rsid w:val="0068224B"/>
    <w:rsid w:val="0068352A"/>
    <w:rsid w:val="006846EA"/>
    <w:rsid w:val="00684786"/>
    <w:rsid w:val="00690C38"/>
    <w:rsid w:val="00690DD3"/>
    <w:rsid w:val="00692245"/>
    <w:rsid w:val="006922FB"/>
    <w:rsid w:val="006933F8"/>
    <w:rsid w:val="00694E47"/>
    <w:rsid w:val="00694F18"/>
    <w:rsid w:val="00697F4F"/>
    <w:rsid w:val="006A2FB8"/>
    <w:rsid w:val="006A427E"/>
    <w:rsid w:val="006A51A0"/>
    <w:rsid w:val="006A7286"/>
    <w:rsid w:val="006A7577"/>
    <w:rsid w:val="006A7E97"/>
    <w:rsid w:val="006B0E5D"/>
    <w:rsid w:val="006B1DB8"/>
    <w:rsid w:val="006B3C38"/>
    <w:rsid w:val="006B79B7"/>
    <w:rsid w:val="006B7F5B"/>
    <w:rsid w:val="006C0453"/>
    <w:rsid w:val="006C04E9"/>
    <w:rsid w:val="006C0821"/>
    <w:rsid w:val="006C1BA8"/>
    <w:rsid w:val="006C3C4D"/>
    <w:rsid w:val="006C4AD8"/>
    <w:rsid w:val="006C5ABE"/>
    <w:rsid w:val="006C5C82"/>
    <w:rsid w:val="006C5ED1"/>
    <w:rsid w:val="006C697F"/>
    <w:rsid w:val="006D1DA9"/>
    <w:rsid w:val="006D29B4"/>
    <w:rsid w:val="006D489E"/>
    <w:rsid w:val="006D51EA"/>
    <w:rsid w:val="006D6C00"/>
    <w:rsid w:val="006E3782"/>
    <w:rsid w:val="006E58A5"/>
    <w:rsid w:val="006E5B0E"/>
    <w:rsid w:val="006E5E11"/>
    <w:rsid w:val="006F01DF"/>
    <w:rsid w:val="006F1104"/>
    <w:rsid w:val="006F2A80"/>
    <w:rsid w:val="006F3D94"/>
    <w:rsid w:val="006F79FF"/>
    <w:rsid w:val="007013E0"/>
    <w:rsid w:val="007024A6"/>
    <w:rsid w:val="00702F52"/>
    <w:rsid w:val="007044A2"/>
    <w:rsid w:val="00707123"/>
    <w:rsid w:val="00712290"/>
    <w:rsid w:val="00715688"/>
    <w:rsid w:val="0071647F"/>
    <w:rsid w:val="00720177"/>
    <w:rsid w:val="00724B4E"/>
    <w:rsid w:val="00725565"/>
    <w:rsid w:val="00727C56"/>
    <w:rsid w:val="00730C23"/>
    <w:rsid w:val="00731DBE"/>
    <w:rsid w:val="007328FA"/>
    <w:rsid w:val="00733EC4"/>
    <w:rsid w:val="007365D9"/>
    <w:rsid w:val="00737D9C"/>
    <w:rsid w:val="00742A23"/>
    <w:rsid w:val="00742C54"/>
    <w:rsid w:val="00743C8C"/>
    <w:rsid w:val="007457FD"/>
    <w:rsid w:val="007460B3"/>
    <w:rsid w:val="007505D6"/>
    <w:rsid w:val="007512B7"/>
    <w:rsid w:val="00752779"/>
    <w:rsid w:val="00754E0B"/>
    <w:rsid w:val="007568F2"/>
    <w:rsid w:val="00757DB1"/>
    <w:rsid w:val="0076353A"/>
    <w:rsid w:val="00763DF4"/>
    <w:rsid w:val="00764FA5"/>
    <w:rsid w:val="00765031"/>
    <w:rsid w:val="00766ED1"/>
    <w:rsid w:val="00770025"/>
    <w:rsid w:val="00775409"/>
    <w:rsid w:val="007764E3"/>
    <w:rsid w:val="0078005D"/>
    <w:rsid w:val="00781087"/>
    <w:rsid w:val="00781A60"/>
    <w:rsid w:val="00782152"/>
    <w:rsid w:val="007838CC"/>
    <w:rsid w:val="007848DB"/>
    <w:rsid w:val="00785FCB"/>
    <w:rsid w:val="00787137"/>
    <w:rsid w:val="00790D01"/>
    <w:rsid w:val="007916AF"/>
    <w:rsid w:val="00794A92"/>
    <w:rsid w:val="007A0E46"/>
    <w:rsid w:val="007A1AEB"/>
    <w:rsid w:val="007A1D41"/>
    <w:rsid w:val="007A1DA7"/>
    <w:rsid w:val="007A270D"/>
    <w:rsid w:val="007A2DAF"/>
    <w:rsid w:val="007A4DFE"/>
    <w:rsid w:val="007A6267"/>
    <w:rsid w:val="007A64ED"/>
    <w:rsid w:val="007B0D8F"/>
    <w:rsid w:val="007B109B"/>
    <w:rsid w:val="007B1683"/>
    <w:rsid w:val="007B3CEC"/>
    <w:rsid w:val="007B53D2"/>
    <w:rsid w:val="007C360C"/>
    <w:rsid w:val="007C4B06"/>
    <w:rsid w:val="007C560A"/>
    <w:rsid w:val="007C66A1"/>
    <w:rsid w:val="007C7437"/>
    <w:rsid w:val="007C7F9A"/>
    <w:rsid w:val="007D08E2"/>
    <w:rsid w:val="007D3016"/>
    <w:rsid w:val="007D4676"/>
    <w:rsid w:val="007D4A51"/>
    <w:rsid w:val="007D617F"/>
    <w:rsid w:val="007D7F6B"/>
    <w:rsid w:val="007E0B6E"/>
    <w:rsid w:val="007E1599"/>
    <w:rsid w:val="007E2A2B"/>
    <w:rsid w:val="007E3BE0"/>
    <w:rsid w:val="007E5F09"/>
    <w:rsid w:val="007E6A77"/>
    <w:rsid w:val="007E6EE4"/>
    <w:rsid w:val="007E7325"/>
    <w:rsid w:val="007F1035"/>
    <w:rsid w:val="007F18F4"/>
    <w:rsid w:val="007F7256"/>
    <w:rsid w:val="007F797F"/>
    <w:rsid w:val="00801A7F"/>
    <w:rsid w:val="00817C67"/>
    <w:rsid w:val="008201DB"/>
    <w:rsid w:val="00823EBF"/>
    <w:rsid w:val="008264E5"/>
    <w:rsid w:val="00826779"/>
    <w:rsid w:val="00826915"/>
    <w:rsid w:val="00833EAC"/>
    <w:rsid w:val="00834902"/>
    <w:rsid w:val="00834FAA"/>
    <w:rsid w:val="008352FF"/>
    <w:rsid w:val="00836F8F"/>
    <w:rsid w:val="008372AA"/>
    <w:rsid w:val="00837FFD"/>
    <w:rsid w:val="008410F4"/>
    <w:rsid w:val="008410FC"/>
    <w:rsid w:val="00842595"/>
    <w:rsid w:val="00843F74"/>
    <w:rsid w:val="0084587F"/>
    <w:rsid w:val="008464D3"/>
    <w:rsid w:val="00847351"/>
    <w:rsid w:val="00850A0D"/>
    <w:rsid w:val="0085113C"/>
    <w:rsid w:val="0085166F"/>
    <w:rsid w:val="0085213A"/>
    <w:rsid w:val="00852D3D"/>
    <w:rsid w:val="008548C5"/>
    <w:rsid w:val="00855DD4"/>
    <w:rsid w:val="00871F99"/>
    <w:rsid w:val="00872F22"/>
    <w:rsid w:val="008750A5"/>
    <w:rsid w:val="00875756"/>
    <w:rsid w:val="00875E7B"/>
    <w:rsid w:val="0087698E"/>
    <w:rsid w:val="008801A4"/>
    <w:rsid w:val="00880579"/>
    <w:rsid w:val="00880627"/>
    <w:rsid w:val="008814B5"/>
    <w:rsid w:val="00881847"/>
    <w:rsid w:val="00890075"/>
    <w:rsid w:val="00890AED"/>
    <w:rsid w:val="00891BFF"/>
    <w:rsid w:val="00894850"/>
    <w:rsid w:val="0089525B"/>
    <w:rsid w:val="008956FB"/>
    <w:rsid w:val="0089593E"/>
    <w:rsid w:val="00895BAA"/>
    <w:rsid w:val="00896948"/>
    <w:rsid w:val="00896FE3"/>
    <w:rsid w:val="00897DBA"/>
    <w:rsid w:val="00897F1B"/>
    <w:rsid w:val="008A069E"/>
    <w:rsid w:val="008A20FF"/>
    <w:rsid w:val="008A2BC3"/>
    <w:rsid w:val="008A3069"/>
    <w:rsid w:val="008A48B1"/>
    <w:rsid w:val="008A4D99"/>
    <w:rsid w:val="008A5AB4"/>
    <w:rsid w:val="008A6F17"/>
    <w:rsid w:val="008B04A4"/>
    <w:rsid w:val="008B18FF"/>
    <w:rsid w:val="008B1D24"/>
    <w:rsid w:val="008B412B"/>
    <w:rsid w:val="008B561F"/>
    <w:rsid w:val="008B5C89"/>
    <w:rsid w:val="008C08C8"/>
    <w:rsid w:val="008C369C"/>
    <w:rsid w:val="008C36AA"/>
    <w:rsid w:val="008D1DB9"/>
    <w:rsid w:val="008D2F94"/>
    <w:rsid w:val="008D3A2C"/>
    <w:rsid w:val="008D5340"/>
    <w:rsid w:val="008E0503"/>
    <w:rsid w:val="008E0C1C"/>
    <w:rsid w:val="008E3A91"/>
    <w:rsid w:val="008E4E03"/>
    <w:rsid w:val="008E7C21"/>
    <w:rsid w:val="008F001C"/>
    <w:rsid w:val="008F08EC"/>
    <w:rsid w:val="008F0D7B"/>
    <w:rsid w:val="008F50D3"/>
    <w:rsid w:val="00900A8F"/>
    <w:rsid w:val="00902D2B"/>
    <w:rsid w:val="009034F6"/>
    <w:rsid w:val="0090508C"/>
    <w:rsid w:val="00906B06"/>
    <w:rsid w:val="00907606"/>
    <w:rsid w:val="00907914"/>
    <w:rsid w:val="00907BC0"/>
    <w:rsid w:val="00911195"/>
    <w:rsid w:val="00912585"/>
    <w:rsid w:val="009129D4"/>
    <w:rsid w:val="00912CB9"/>
    <w:rsid w:val="00913BE3"/>
    <w:rsid w:val="00914A15"/>
    <w:rsid w:val="00917092"/>
    <w:rsid w:val="00920224"/>
    <w:rsid w:val="00920EA3"/>
    <w:rsid w:val="009211D8"/>
    <w:rsid w:val="00922802"/>
    <w:rsid w:val="00922BAF"/>
    <w:rsid w:val="009244CA"/>
    <w:rsid w:val="009252BB"/>
    <w:rsid w:val="0092575F"/>
    <w:rsid w:val="009304DB"/>
    <w:rsid w:val="00930F95"/>
    <w:rsid w:val="00931A3E"/>
    <w:rsid w:val="00931DB3"/>
    <w:rsid w:val="009330E5"/>
    <w:rsid w:val="009333E8"/>
    <w:rsid w:val="00934C0A"/>
    <w:rsid w:val="00935C36"/>
    <w:rsid w:val="009363A5"/>
    <w:rsid w:val="009375E7"/>
    <w:rsid w:val="00940168"/>
    <w:rsid w:val="00940539"/>
    <w:rsid w:val="00941AB5"/>
    <w:rsid w:val="00942544"/>
    <w:rsid w:val="00942C67"/>
    <w:rsid w:val="0094550B"/>
    <w:rsid w:val="00947168"/>
    <w:rsid w:val="009474F8"/>
    <w:rsid w:val="00947DAC"/>
    <w:rsid w:val="00952428"/>
    <w:rsid w:val="00953ECE"/>
    <w:rsid w:val="009544BC"/>
    <w:rsid w:val="00954ADA"/>
    <w:rsid w:val="00954BAC"/>
    <w:rsid w:val="009552BD"/>
    <w:rsid w:val="009568BE"/>
    <w:rsid w:val="009574A1"/>
    <w:rsid w:val="009600DD"/>
    <w:rsid w:val="00961921"/>
    <w:rsid w:val="00961A29"/>
    <w:rsid w:val="009629B4"/>
    <w:rsid w:val="00963CD6"/>
    <w:rsid w:val="0097158B"/>
    <w:rsid w:val="0097545A"/>
    <w:rsid w:val="00975AF1"/>
    <w:rsid w:val="00975CA9"/>
    <w:rsid w:val="00977235"/>
    <w:rsid w:val="00980A7D"/>
    <w:rsid w:val="00982F98"/>
    <w:rsid w:val="00983470"/>
    <w:rsid w:val="00984342"/>
    <w:rsid w:val="00990787"/>
    <w:rsid w:val="00992C30"/>
    <w:rsid w:val="009932A9"/>
    <w:rsid w:val="00997A33"/>
    <w:rsid w:val="009A0976"/>
    <w:rsid w:val="009A4FD5"/>
    <w:rsid w:val="009A7A12"/>
    <w:rsid w:val="009B046D"/>
    <w:rsid w:val="009B6758"/>
    <w:rsid w:val="009B6D6B"/>
    <w:rsid w:val="009B6D70"/>
    <w:rsid w:val="009C1C45"/>
    <w:rsid w:val="009C2F2D"/>
    <w:rsid w:val="009C6EA5"/>
    <w:rsid w:val="009C7597"/>
    <w:rsid w:val="009D089D"/>
    <w:rsid w:val="009D10CC"/>
    <w:rsid w:val="009D230B"/>
    <w:rsid w:val="009D6767"/>
    <w:rsid w:val="009D7E0E"/>
    <w:rsid w:val="009E042D"/>
    <w:rsid w:val="009E0848"/>
    <w:rsid w:val="009E4E89"/>
    <w:rsid w:val="009F2BE3"/>
    <w:rsid w:val="009F60A2"/>
    <w:rsid w:val="009F6178"/>
    <w:rsid w:val="009F7AA1"/>
    <w:rsid w:val="00A010AF"/>
    <w:rsid w:val="00A01BB3"/>
    <w:rsid w:val="00A04F7B"/>
    <w:rsid w:val="00A10C4D"/>
    <w:rsid w:val="00A138EF"/>
    <w:rsid w:val="00A17A85"/>
    <w:rsid w:val="00A227E7"/>
    <w:rsid w:val="00A239BB"/>
    <w:rsid w:val="00A24EF1"/>
    <w:rsid w:val="00A25F5A"/>
    <w:rsid w:val="00A26532"/>
    <w:rsid w:val="00A30891"/>
    <w:rsid w:val="00A34480"/>
    <w:rsid w:val="00A40F7E"/>
    <w:rsid w:val="00A42497"/>
    <w:rsid w:val="00A450AB"/>
    <w:rsid w:val="00A51988"/>
    <w:rsid w:val="00A539C9"/>
    <w:rsid w:val="00A55DCA"/>
    <w:rsid w:val="00A61057"/>
    <w:rsid w:val="00A61B85"/>
    <w:rsid w:val="00A63A93"/>
    <w:rsid w:val="00A64B58"/>
    <w:rsid w:val="00A64ED1"/>
    <w:rsid w:val="00A721D0"/>
    <w:rsid w:val="00A736F3"/>
    <w:rsid w:val="00A76DB3"/>
    <w:rsid w:val="00A80541"/>
    <w:rsid w:val="00A825F6"/>
    <w:rsid w:val="00A82ADD"/>
    <w:rsid w:val="00A82C41"/>
    <w:rsid w:val="00A8332E"/>
    <w:rsid w:val="00A83E01"/>
    <w:rsid w:val="00A8473F"/>
    <w:rsid w:val="00A8539A"/>
    <w:rsid w:val="00A91331"/>
    <w:rsid w:val="00A91A24"/>
    <w:rsid w:val="00A92E8E"/>
    <w:rsid w:val="00A96863"/>
    <w:rsid w:val="00A96F9A"/>
    <w:rsid w:val="00A97CCF"/>
    <w:rsid w:val="00AA261A"/>
    <w:rsid w:val="00AA26F5"/>
    <w:rsid w:val="00AA29AB"/>
    <w:rsid w:val="00AA3896"/>
    <w:rsid w:val="00AB0B1B"/>
    <w:rsid w:val="00AB49DB"/>
    <w:rsid w:val="00AB68D1"/>
    <w:rsid w:val="00AB7176"/>
    <w:rsid w:val="00AC0643"/>
    <w:rsid w:val="00AC2891"/>
    <w:rsid w:val="00AC42E4"/>
    <w:rsid w:val="00AC50E2"/>
    <w:rsid w:val="00AC7E3A"/>
    <w:rsid w:val="00AD02FC"/>
    <w:rsid w:val="00AD0E20"/>
    <w:rsid w:val="00AD1A33"/>
    <w:rsid w:val="00AD2DC6"/>
    <w:rsid w:val="00AD5B0B"/>
    <w:rsid w:val="00AD7DBD"/>
    <w:rsid w:val="00AE0D3A"/>
    <w:rsid w:val="00AE1244"/>
    <w:rsid w:val="00AE190F"/>
    <w:rsid w:val="00AE2E91"/>
    <w:rsid w:val="00AE41FA"/>
    <w:rsid w:val="00AE5216"/>
    <w:rsid w:val="00AE54CD"/>
    <w:rsid w:val="00AF03B3"/>
    <w:rsid w:val="00AF0C4D"/>
    <w:rsid w:val="00AF193B"/>
    <w:rsid w:val="00AF247A"/>
    <w:rsid w:val="00AF3ED8"/>
    <w:rsid w:val="00AF4E0A"/>
    <w:rsid w:val="00AF5046"/>
    <w:rsid w:val="00AF7F30"/>
    <w:rsid w:val="00B02782"/>
    <w:rsid w:val="00B0596F"/>
    <w:rsid w:val="00B069D4"/>
    <w:rsid w:val="00B06F14"/>
    <w:rsid w:val="00B0752D"/>
    <w:rsid w:val="00B1293F"/>
    <w:rsid w:val="00B12EBF"/>
    <w:rsid w:val="00B1475E"/>
    <w:rsid w:val="00B14DD3"/>
    <w:rsid w:val="00B15DBD"/>
    <w:rsid w:val="00B1769F"/>
    <w:rsid w:val="00B20C0F"/>
    <w:rsid w:val="00B2287E"/>
    <w:rsid w:val="00B23D44"/>
    <w:rsid w:val="00B23FF6"/>
    <w:rsid w:val="00B24C46"/>
    <w:rsid w:val="00B26246"/>
    <w:rsid w:val="00B355EA"/>
    <w:rsid w:val="00B36A2F"/>
    <w:rsid w:val="00B37D81"/>
    <w:rsid w:val="00B4095F"/>
    <w:rsid w:val="00B40A09"/>
    <w:rsid w:val="00B421B6"/>
    <w:rsid w:val="00B43F7E"/>
    <w:rsid w:val="00B44EA7"/>
    <w:rsid w:val="00B44F91"/>
    <w:rsid w:val="00B46158"/>
    <w:rsid w:val="00B46BD3"/>
    <w:rsid w:val="00B47C58"/>
    <w:rsid w:val="00B51E7D"/>
    <w:rsid w:val="00B61E72"/>
    <w:rsid w:val="00B623F0"/>
    <w:rsid w:val="00B62911"/>
    <w:rsid w:val="00B63058"/>
    <w:rsid w:val="00B644AD"/>
    <w:rsid w:val="00B67176"/>
    <w:rsid w:val="00B67D53"/>
    <w:rsid w:val="00B719B7"/>
    <w:rsid w:val="00B72A41"/>
    <w:rsid w:val="00B73C4C"/>
    <w:rsid w:val="00B772B3"/>
    <w:rsid w:val="00B819F1"/>
    <w:rsid w:val="00B82EC5"/>
    <w:rsid w:val="00B82F70"/>
    <w:rsid w:val="00B84134"/>
    <w:rsid w:val="00B9195D"/>
    <w:rsid w:val="00B932FB"/>
    <w:rsid w:val="00B93F61"/>
    <w:rsid w:val="00B942B8"/>
    <w:rsid w:val="00BA2076"/>
    <w:rsid w:val="00BA3587"/>
    <w:rsid w:val="00BA368A"/>
    <w:rsid w:val="00BA3959"/>
    <w:rsid w:val="00BA39E9"/>
    <w:rsid w:val="00BA4969"/>
    <w:rsid w:val="00BA735D"/>
    <w:rsid w:val="00BB2F9D"/>
    <w:rsid w:val="00BB3B08"/>
    <w:rsid w:val="00BC1596"/>
    <w:rsid w:val="00BC1C90"/>
    <w:rsid w:val="00BC2237"/>
    <w:rsid w:val="00BC62BB"/>
    <w:rsid w:val="00BC6B7C"/>
    <w:rsid w:val="00BC6CD5"/>
    <w:rsid w:val="00BD0A6D"/>
    <w:rsid w:val="00BD1859"/>
    <w:rsid w:val="00BD25DD"/>
    <w:rsid w:val="00BD360A"/>
    <w:rsid w:val="00BD4599"/>
    <w:rsid w:val="00BD5C37"/>
    <w:rsid w:val="00BD6975"/>
    <w:rsid w:val="00BD69CC"/>
    <w:rsid w:val="00BD7D65"/>
    <w:rsid w:val="00BE0DCA"/>
    <w:rsid w:val="00BE19CA"/>
    <w:rsid w:val="00BE3373"/>
    <w:rsid w:val="00BE4151"/>
    <w:rsid w:val="00BE4B8C"/>
    <w:rsid w:val="00BE50B8"/>
    <w:rsid w:val="00BE5B26"/>
    <w:rsid w:val="00BE6D3D"/>
    <w:rsid w:val="00BE6D76"/>
    <w:rsid w:val="00BE778D"/>
    <w:rsid w:val="00BE7FCA"/>
    <w:rsid w:val="00BF31CC"/>
    <w:rsid w:val="00BF66FA"/>
    <w:rsid w:val="00BF6DDB"/>
    <w:rsid w:val="00C027D0"/>
    <w:rsid w:val="00C0301E"/>
    <w:rsid w:val="00C037B1"/>
    <w:rsid w:val="00C03CFE"/>
    <w:rsid w:val="00C0494A"/>
    <w:rsid w:val="00C04A38"/>
    <w:rsid w:val="00C052BF"/>
    <w:rsid w:val="00C0598D"/>
    <w:rsid w:val="00C12DC7"/>
    <w:rsid w:val="00C13051"/>
    <w:rsid w:val="00C20BAA"/>
    <w:rsid w:val="00C21B85"/>
    <w:rsid w:val="00C22634"/>
    <w:rsid w:val="00C24B04"/>
    <w:rsid w:val="00C30692"/>
    <w:rsid w:val="00C310F1"/>
    <w:rsid w:val="00C31300"/>
    <w:rsid w:val="00C32821"/>
    <w:rsid w:val="00C355B6"/>
    <w:rsid w:val="00C363F9"/>
    <w:rsid w:val="00C4050C"/>
    <w:rsid w:val="00C40682"/>
    <w:rsid w:val="00C41109"/>
    <w:rsid w:val="00C425B4"/>
    <w:rsid w:val="00C42931"/>
    <w:rsid w:val="00C435C8"/>
    <w:rsid w:val="00C45215"/>
    <w:rsid w:val="00C53240"/>
    <w:rsid w:val="00C53A81"/>
    <w:rsid w:val="00C5497B"/>
    <w:rsid w:val="00C549D4"/>
    <w:rsid w:val="00C54D4F"/>
    <w:rsid w:val="00C618A8"/>
    <w:rsid w:val="00C61DBA"/>
    <w:rsid w:val="00C62FAF"/>
    <w:rsid w:val="00C63E89"/>
    <w:rsid w:val="00C65B56"/>
    <w:rsid w:val="00C677E1"/>
    <w:rsid w:val="00C71E51"/>
    <w:rsid w:val="00C721AF"/>
    <w:rsid w:val="00C740C0"/>
    <w:rsid w:val="00C76964"/>
    <w:rsid w:val="00C85BA6"/>
    <w:rsid w:val="00C87C22"/>
    <w:rsid w:val="00C9066D"/>
    <w:rsid w:val="00C910A7"/>
    <w:rsid w:val="00C91FE0"/>
    <w:rsid w:val="00C94CF8"/>
    <w:rsid w:val="00C9504F"/>
    <w:rsid w:val="00C96CD9"/>
    <w:rsid w:val="00CA13A0"/>
    <w:rsid w:val="00CA1889"/>
    <w:rsid w:val="00CA2207"/>
    <w:rsid w:val="00CA35D4"/>
    <w:rsid w:val="00CA4503"/>
    <w:rsid w:val="00CA6B4D"/>
    <w:rsid w:val="00CA6CA9"/>
    <w:rsid w:val="00CB0909"/>
    <w:rsid w:val="00CB16AB"/>
    <w:rsid w:val="00CB212C"/>
    <w:rsid w:val="00CB2803"/>
    <w:rsid w:val="00CB5D15"/>
    <w:rsid w:val="00CB6908"/>
    <w:rsid w:val="00CC0AAF"/>
    <w:rsid w:val="00CC2850"/>
    <w:rsid w:val="00CC4482"/>
    <w:rsid w:val="00CC471B"/>
    <w:rsid w:val="00CC525B"/>
    <w:rsid w:val="00CC7134"/>
    <w:rsid w:val="00CC7B1D"/>
    <w:rsid w:val="00CD1D7A"/>
    <w:rsid w:val="00CD1E89"/>
    <w:rsid w:val="00CD48C1"/>
    <w:rsid w:val="00CD4F3E"/>
    <w:rsid w:val="00CD6010"/>
    <w:rsid w:val="00CE176C"/>
    <w:rsid w:val="00CE488F"/>
    <w:rsid w:val="00CE6971"/>
    <w:rsid w:val="00CF05DC"/>
    <w:rsid w:val="00CF3CC3"/>
    <w:rsid w:val="00CF47BD"/>
    <w:rsid w:val="00CF6958"/>
    <w:rsid w:val="00D03309"/>
    <w:rsid w:val="00D03891"/>
    <w:rsid w:val="00D04772"/>
    <w:rsid w:val="00D07DFB"/>
    <w:rsid w:val="00D11E57"/>
    <w:rsid w:val="00D132BA"/>
    <w:rsid w:val="00D147CA"/>
    <w:rsid w:val="00D17882"/>
    <w:rsid w:val="00D21BCB"/>
    <w:rsid w:val="00D233C8"/>
    <w:rsid w:val="00D24BD6"/>
    <w:rsid w:val="00D25DFF"/>
    <w:rsid w:val="00D271A2"/>
    <w:rsid w:val="00D30639"/>
    <w:rsid w:val="00D32507"/>
    <w:rsid w:val="00D33572"/>
    <w:rsid w:val="00D34060"/>
    <w:rsid w:val="00D34E7A"/>
    <w:rsid w:val="00D35BEF"/>
    <w:rsid w:val="00D35D57"/>
    <w:rsid w:val="00D35F76"/>
    <w:rsid w:val="00D40FFF"/>
    <w:rsid w:val="00D41ADC"/>
    <w:rsid w:val="00D41C73"/>
    <w:rsid w:val="00D4380D"/>
    <w:rsid w:val="00D43CCD"/>
    <w:rsid w:val="00D4444E"/>
    <w:rsid w:val="00D45956"/>
    <w:rsid w:val="00D46270"/>
    <w:rsid w:val="00D50BD0"/>
    <w:rsid w:val="00D51AF9"/>
    <w:rsid w:val="00D55F9A"/>
    <w:rsid w:val="00D5639C"/>
    <w:rsid w:val="00D578DF"/>
    <w:rsid w:val="00D57E3D"/>
    <w:rsid w:val="00D61869"/>
    <w:rsid w:val="00D63707"/>
    <w:rsid w:val="00D64E4C"/>
    <w:rsid w:val="00D70865"/>
    <w:rsid w:val="00D7505A"/>
    <w:rsid w:val="00D77E19"/>
    <w:rsid w:val="00D82286"/>
    <w:rsid w:val="00D82305"/>
    <w:rsid w:val="00D845B4"/>
    <w:rsid w:val="00D84E52"/>
    <w:rsid w:val="00D85C5D"/>
    <w:rsid w:val="00D860D1"/>
    <w:rsid w:val="00D9101F"/>
    <w:rsid w:val="00D91FBF"/>
    <w:rsid w:val="00D94356"/>
    <w:rsid w:val="00D963D5"/>
    <w:rsid w:val="00D9688F"/>
    <w:rsid w:val="00DA1063"/>
    <w:rsid w:val="00DA49C6"/>
    <w:rsid w:val="00DA52C5"/>
    <w:rsid w:val="00DA5EDF"/>
    <w:rsid w:val="00DA6155"/>
    <w:rsid w:val="00DC12BD"/>
    <w:rsid w:val="00DC4A0F"/>
    <w:rsid w:val="00DC568E"/>
    <w:rsid w:val="00DC64DF"/>
    <w:rsid w:val="00DC73BB"/>
    <w:rsid w:val="00DD11B3"/>
    <w:rsid w:val="00DD352D"/>
    <w:rsid w:val="00DD39A3"/>
    <w:rsid w:val="00DD460E"/>
    <w:rsid w:val="00DD7114"/>
    <w:rsid w:val="00DE1453"/>
    <w:rsid w:val="00DE2391"/>
    <w:rsid w:val="00DE3F25"/>
    <w:rsid w:val="00DE7143"/>
    <w:rsid w:val="00DE7C0A"/>
    <w:rsid w:val="00DF06DE"/>
    <w:rsid w:val="00DF0A84"/>
    <w:rsid w:val="00DF33F1"/>
    <w:rsid w:val="00DF4402"/>
    <w:rsid w:val="00E008CE"/>
    <w:rsid w:val="00E00F80"/>
    <w:rsid w:val="00E00FE2"/>
    <w:rsid w:val="00E0126C"/>
    <w:rsid w:val="00E01CC1"/>
    <w:rsid w:val="00E03D6A"/>
    <w:rsid w:val="00E06785"/>
    <w:rsid w:val="00E07075"/>
    <w:rsid w:val="00E072B3"/>
    <w:rsid w:val="00E10ED5"/>
    <w:rsid w:val="00E11602"/>
    <w:rsid w:val="00E11AD7"/>
    <w:rsid w:val="00E11B2B"/>
    <w:rsid w:val="00E13C37"/>
    <w:rsid w:val="00E14532"/>
    <w:rsid w:val="00E153AE"/>
    <w:rsid w:val="00E210C5"/>
    <w:rsid w:val="00E22F79"/>
    <w:rsid w:val="00E245B8"/>
    <w:rsid w:val="00E264F2"/>
    <w:rsid w:val="00E332E3"/>
    <w:rsid w:val="00E33AD3"/>
    <w:rsid w:val="00E35243"/>
    <w:rsid w:val="00E35ADD"/>
    <w:rsid w:val="00E35CD4"/>
    <w:rsid w:val="00E42799"/>
    <w:rsid w:val="00E43572"/>
    <w:rsid w:val="00E4408D"/>
    <w:rsid w:val="00E45909"/>
    <w:rsid w:val="00E50C48"/>
    <w:rsid w:val="00E51260"/>
    <w:rsid w:val="00E533BD"/>
    <w:rsid w:val="00E5437A"/>
    <w:rsid w:val="00E543F6"/>
    <w:rsid w:val="00E54A86"/>
    <w:rsid w:val="00E57824"/>
    <w:rsid w:val="00E6138B"/>
    <w:rsid w:val="00E65516"/>
    <w:rsid w:val="00E6690F"/>
    <w:rsid w:val="00E675A0"/>
    <w:rsid w:val="00E67D39"/>
    <w:rsid w:val="00E71214"/>
    <w:rsid w:val="00E81D57"/>
    <w:rsid w:val="00E83043"/>
    <w:rsid w:val="00E84FAD"/>
    <w:rsid w:val="00E853B7"/>
    <w:rsid w:val="00E85473"/>
    <w:rsid w:val="00E85597"/>
    <w:rsid w:val="00E85C1E"/>
    <w:rsid w:val="00E87220"/>
    <w:rsid w:val="00E912CB"/>
    <w:rsid w:val="00E9388A"/>
    <w:rsid w:val="00E938FD"/>
    <w:rsid w:val="00E95976"/>
    <w:rsid w:val="00E96348"/>
    <w:rsid w:val="00E963E4"/>
    <w:rsid w:val="00E967C6"/>
    <w:rsid w:val="00E96C68"/>
    <w:rsid w:val="00E97237"/>
    <w:rsid w:val="00E97272"/>
    <w:rsid w:val="00EA2A97"/>
    <w:rsid w:val="00EA470D"/>
    <w:rsid w:val="00EA5056"/>
    <w:rsid w:val="00EA79DF"/>
    <w:rsid w:val="00EB06D1"/>
    <w:rsid w:val="00EB0EA1"/>
    <w:rsid w:val="00EB170D"/>
    <w:rsid w:val="00EB3401"/>
    <w:rsid w:val="00EB3AAD"/>
    <w:rsid w:val="00EB61AA"/>
    <w:rsid w:val="00EC3379"/>
    <w:rsid w:val="00EC34D6"/>
    <w:rsid w:val="00EC3CEE"/>
    <w:rsid w:val="00EC5E40"/>
    <w:rsid w:val="00ED20C9"/>
    <w:rsid w:val="00ED2B4F"/>
    <w:rsid w:val="00ED7479"/>
    <w:rsid w:val="00ED7BD2"/>
    <w:rsid w:val="00EE0FCA"/>
    <w:rsid w:val="00EE19C2"/>
    <w:rsid w:val="00EE2244"/>
    <w:rsid w:val="00EE528D"/>
    <w:rsid w:val="00EE569E"/>
    <w:rsid w:val="00EE5AAB"/>
    <w:rsid w:val="00EE608C"/>
    <w:rsid w:val="00EF1E87"/>
    <w:rsid w:val="00EF2B63"/>
    <w:rsid w:val="00EF4A86"/>
    <w:rsid w:val="00F00E34"/>
    <w:rsid w:val="00F059D2"/>
    <w:rsid w:val="00F079B9"/>
    <w:rsid w:val="00F07E8E"/>
    <w:rsid w:val="00F10F86"/>
    <w:rsid w:val="00F1398A"/>
    <w:rsid w:val="00F152CD"/>
    <w:rsid w:val="00F17817"/>
    <w:rsid w:val="00F231DF"/>
    <w:rsid w:val="00F23701"/>
    <w:rsid w:val="00F26176"/>
    <w:rsid w:val="00F2707D"/>
    <w:rsid w:val="00F2791D"/>
    <w:rsid w:val="00F27DE5"/>
    <w:rsid w:val="00F308C6"/>
    <w:rsid w:val="00F322B1"/>
    <w:rsid w:val="00F355FE"/>
    <w:rsid w:val="00F357B2"/>
    <w:rsid w:val="00F35CE1"/>
    <w:rsid w:val="00F36B54"/>
    <w:rsid w:val="00F37BA4"/>
    <w:rsid w:val="00F40E99"/>
    <w:rsid w:val="00F419A4"/>
    <w:rsid w:val="00F41ADE"/>
    <w:rsid w:val="00F4326C"/>
    <w:rsid w:val="00F434E3"/>
    <w:rsid w:val="00F474A4"/>
    <w:rsid w:val="00F47BD6"/>
    <w:rsid w:val="00F5109C"/>
    <w:rsid w:val="00F52FA8"/>
    <w:rsid w:val="00F54A96"/>
    <w:rsid w:val="00F54FDB"/>
    <w:rsid w:val="00F55A70"/>
    <w:rsid w:val="00F57580"/>
    <w:rsid w:val="00F57904"/>
    <w:rsid w:val="00F603E1"/>
    <w:rsid w:val="00F61B39"/>
    <w:rsid w:val="00F62CA9"/>
    <w:rsid w:val="00F66B58"/>
    <w:rsid w:val="00F6769A"/>
    <w:rsid w:val="00F70DA7"/>
    <w:rsid w:val="00F71E44"/>
    <w:rsid w:val="00F72708"/>
    <w:rsid w:val="00F7279B"/>
    <w:rsid w:val="00F72E89"/>
    <w:rsid w:val="00F731C3"/>
    <w:rsid w:val="00F7343B"/>
    <w:rsid w:val="00F736DB"/>
    <w:rsid w:val="00F75DC1"/>
    <w:rsid w:val="00F80582"/>
    <w:rsid w:val="00F8123D"/>
    <w:rsid w:val="00F81782"/>
    <w:rsid w:val="00F8368E"/>
    <w:rsid w:val="00F838D9"/>
    <w:rsid w:val="00F83918"/>
    <w:rsid w:val="00F83A4A"/>
    <w:rsid w:val="00F840DC"/>
    <w:rsid w:val="00F854C7"/>
    <w:rsid w:val="00F94101"/>
    <w:rsid w:val="00F9484A"/>
    <w:rsid w:val="00F95CBA"/>
    <w:rsid w:val="00F95CDC"/>
    <w:rsid w:val="00F95ED5"/>
    <w:rsid w:val="00F97AD5"/>
    <w:rsid w:val="00FA17E3"/>
    <w:rsid w:val="00FA1BB9"/>
    <w:rsid w:val="00FA1DBB"/>
    <w:rsid w:val="00FA1E23"/>
    <w:rsid w:val="00FA5374"/>
    <w:rsid w:val="00FA773E"/>
    <w:rsid w:val="00FB048F"/>
    <w:rsid w:val="00FB1B01"/>
    <w:rsid w:val="00FB4A70"/>
    <w:rsid w:val="00FB7C94"/>
    <w:rsid w:val="00FC0E85"/>
    <w:rsid w:val="00FC1A16"/>
    <w:rsid w:val="00FC2D49"/>
    <w:rsid w:val="00FC3CE3"/>
    <w:rsid w:val="00FC5F26"/>
    <w:rsid w:val="00FD2536"/>
    <w:rsid w:val="00FD30DB"/>
    <w:rsid w:val="00FD3589"/>
    <w:rsid w:val="00FD511A"/>
    <w:rsid w:val="00FD6F02"/>
    <w:rsid w:val="00FE09FE"/>
    <w:rsid w:val="00FE0FD6"/>
    <w:rsid w:val="00FE2717"/>
    <w:rsid w:val="00FE3DE5"/>
    <w:rsid w:val="00FE3F52"/>
    <w:rsid w:val="00FE4B1D"/>
    <w:rsid w:val="00FE53D2"/>
    <w:rsid w:val="00FF0352"/>
    <w:rsid w:val="00FF18AB"/>
    <w:rsid w:val="00FF4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rPr>
  </w:style>
  <w:style w:type="paragraph" w:styleId="Heading1">
    <w:name w:val="heading 1"/>
    <w:basedOn w:val="Normal"/>
    <w:next w:val="Normal"/>
    <w:link w:val="Heading1Char"/>
    <w:qFormat/>
    <w:rsid w:val="002E3647"/>
    <w:pPr>
      <w:keepNext/>
      <w:spacing w:before="240" w:after="60"/>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4B0D"/>
    <w:rPr>
      <w:color w:val="0000FF" w:themeColor="hyperlink"/>
      <w:u w:val="single"/>
    </w:rPr>
  </w:style>
  <w:style w:type="character" w:styleId="CommentReference">
    <w:name w:val="annotation reference"/>
    <w:basedOn w:val="DefaultParagraphFont"/>
    <w:rsid w:val="003625B0"/>
    <w:rPr>
      <w:sz w:val="16"/>
      <w:szCs w:val="16"/>
    </w:rPr>
  </w:style>
  <w:style w:type="paragraph" w:styleId="CommentText">
    <w:name w:val="annotation text"/>
    <w:basedOn w:val="Normal"/>
    <w:link w:val="CommentTextChar"/>
    <w:rsid w:val="003625B0"/>
    <w:rPr>
      <w:sz w:val="20"/>
      <w:szCs w:val="20"/>
    </w:rPr>
  </w:style>
  <w:style w:type="character" w:customStyle="1" w:styleId="CommentTextChar">
    <w:name w:val="Comment Text Char"/>
    <w:basedOn w:val="DefaultParagraphFont"/>
    <w:link w:val="CommentText"/>
    <w:rsid w:val="003625B0"/>
  </w:style>
  <w:style w:type="paragraph" w:styleId="CommentSubject">
    <w:name w:val="annotation subject"/>
    <w:basedOn w:val="CommentText"/>
    <w:next w:val="CommentText"/>
    <w:link w:val="CommentSubjectChar"/>
    <w:rsid w:val="003625B0"/>
    <w:rPr>
      <w:b/>
      <w:bCs/>
    </w:rPr>
  </w:style>
  <w:style w:type="character" w:customStyle="1" w:styleId="CommentSubjectChar">
    <w:name w:val="Comment Subject Char"/>
    <w:basedOn w:val="CommentTextChar"/>
    <w:link w:val="CommentSubject"/>
    <w:rsid w:val="003625B0"/>
    <w:rPr>
      <w:b/>
      <w:bCs/>
    </w:rPr>
  </w:style>
  <w:style w:type="paragraph" w:styleId="BalloonText">
    <w:name w:val="Balloon Text"/>
    <w:basedOn w:val="Normal"/>
    <w:link w:val="BalloonTextChar"/>
    <w:rsid w:val="003625B0"/>
    <w:rPr>
      <w:rFonts w:ascii="Tahoma" w:hAnsi="Tahoma" w:cs="Tahoma"/>
      <w:sz w:val="16"/>
      <w:szCs w:val="16"/>
    </w:rPr>
  </w:style>
  <w:style w:type="character" w:customStyle="1" w:styleId="BalloonTextChar">
    <w:name w:val="Balloon Text Char"/>
    <w:basedOn w:val="DefaultParagraphFont"/>
    <w:link w:val="BalloonText"/>
    <w:rsid w:val="003625B0"/>
    <w:rPr>
      <w:rFonts w:ascii="Tahoma" w:hAnsi="Tahoma" w:cs="Tahoma"/>
      <w:sz w:val="16"/>
      <w:szCs w:val="16"/>
    </w:rPr>
  </w:style>
  <w:style w:type="paragraph" w:styleId="ListParagraph">
    <w:name w:val="List Paragraph"/>
    <w:basedOn w:val="Normal"/>
    <w:uiPriority w:val="34"/>
    <w:qFormat/>
    <w:rsid w:val="007E7325"/>
    <w:pPr>
      <w:ind w:left="720"/>
      <w:contextualSpacing/>
    </w:pPr>
  </w:style>
  <w:style w:type="paragraph" w:styleId="Header">
    <w:name w:val="header"/>
    <w:basedOn w:val="Normal"/>
    <w:link w:val="HeaderChar"/>
    <w:rsid w:val="006B79B7"/>
    <w:pPr>
      <w:tabs>
        <w:tab w:val="center" w:pos="4513"/>
        <w:tab w:val="right" w:pos="9026"/>
      </w:tabs>
    </w:pPr>
  </w:style>
  <w:style w:type="character" w:customStyle="1" w:styleId="HeaderChar">
    <w:name w:val="Header Char"/>
    <w:basedOn w:val="DefaultParagraphFont"/>
    <w:link w:val="Header"/>
    <w:rsid w:val="006B79B7"/>
    <w:rPr>
      <w:sz w:val="22"/>
      <w:szCs w:val="24"/>
    </w:rPr>
  </w:style>
  <w:style w:type="paragraph" w:styleId="Footer">
    <w:name w:val="footer"/>
    <w:basedOn w:val="Normal"/>
    <w:link w:val="FooterChar"/>
    <w:uiPriority w:val="99"/>
    <w:rsid w:val="006B79B7"/>
    <w:pPr>
      <w:tabs>
        <w:tab w:val="center" w:pos="4513"/>
        <w:tab w:val="right" w:pos="9026"/>
      </w:tabs>
    </w:pPr>
  </w:style>
  <w:style w:type="character" w:customStyle="1" w:styleId="FooterChar">
    <w:name w:val="Footer Char"/>
    <w:basedOn w:val="DefaultParagraphFont"/>
    <w:link w:val="Footer"/>
    <w:uiPriority w:val="99"/>
    <w:rsid w:val="006B79B7"/>
    <w:rPr>
      <w:sz w:val="22"/>
      <w:szCs w:val="24"/>
    </w:rPr>
  </w:style>
  <w:style w:type="character" w:styleId="FollowedHyperlink">
    <w:name w:val="FollowedHyperlink"/>
    <w:basedOn w:val="DefaultParagraphFont"/>
    <w:rsid w:val="0000646D"/>
    <w:rPr>
      <w:color w:val="800080" w:themeColor="followedHyperlink"/>
      <w:u w:val="single"/>
    </w:rPr>
  </w:style>
  <w:style w:type="paragraph" w:styleId="Revision">
    <w:name w:val="Revision"/>
    <w:hidden/>
    <w:uiPriority w:val="99"/>
    <w:semiHidden/>
    <w:rsid w:val="00B82F70"/>
    <w:rPr>
      <w:sz w:val="22"/>
      <w:szCs w:val="24"/>
    </w:rPr>
  </w:style>
  <w:style w:type="character" w:styleId="LineNumber">
    <w:name w:val="line number"/>
    <w:basedOn w:val="DefaultParagraphFont"/>
    <w:rsid w:val="00FD3589"/>
  </w:style>
  <w:style w:type="character" w:customStyle="1" w:styleId="Heading1Char">
    <w:name w:val="Heading 1 Char"/>
    <w:basedOn w:val="DefaultParagraphFont"/>
    <w:link w:val="Heading1"/>
    <w:rsid w:val="002E3647"/>
    <w:rPr>
      <w:rFonts w:cs="Arial"/>
      <w:b/>
      <w:bCs/>
      <w:kern w:val="32"/>
      <w:sz w:val="32"/>
      <w:szCs w:val="32"/>
      <w:lang w:eastAsia="en-US"/>
    </w:rPr>
  </w:style>
  <w:style w:type="character" w:customStyle="1" w:styleId="entity1">
    <w:name w:val="entity1"/>
    <w:basedOn w:val="DefaultParagraphFont"/>
    <w:rsid w:val="002E3647"/>
    <w:rPr>
      <w:rFonts w:ascii="Times New Roman" w:hAnsi="Times New Roman" w:cs="Times New Roman" w:hint="default"/>
    </w:rPr>
  </w:style>
  <w:style w:type="table" w:styleId="TableGrid">
    <w:name w:val="Table Grid"/>
    <w:basedOn w:val="TableNormal"/>
    <w:rsid w:val="00907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rPr>
  </w:style>
  <w:style w:type="paragraph" w:styleId="Heading1">
    <w:name w:val="heading 1"/>
    <w:basedOn w:val="Normal"/>
    <w:next w:val="Normal"/>
    <w:link w:val="Heading1Char"/>
    <w:qFormat/>
    <w:rsid w:val="002E3647"/>
    <w:pPr>
      <w:keepNext/>
      <w:spacing w:before="240" w:after="60"/>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4B0D"/>
    <w:rPr>
      <w:color w:val="0000FF" w:themeColor="hyperlink"/>
      <w:u w:val="single"/>
    </w:rPr>
  </w:style>
  <w:style w:type="character" w:styleId="CommentReference">
    <w:name w:val="annotation reference"/>
    <w:basedOn w:val="DefaultParagraphFont"/>
    <w:rsid w:val="003625B0"/>
    <w:rPr>
      <w:sz w:val="16"/>
      <w:szCs w:val="16"/>
    </w:rPr>
  </w:style>
  <w:style w:type="paragraph" w:styleId="CommentText">
    <w:name w:val="annotation text"/>
    <w:basedOn w:val="Normal"/>
    <w:link w:val="CommentTextChar"/>
    <w:rsid w:val="003625B0"/>
    <w:rPr>
      <w:sz w:val="20"/>
      <w:szCs w:val="20"/>
    </w:rPr>
  </w:style>
  <w:style w:type="character" w:customStyle="1" w:styleId="CommentTextChar">
    <w:name w:val="Comment Text Char"/>
    <w:basedOn w:val="DefaultParagraphFont"/>
    <w:link w:val="CommentText"/>
    <w:rsid w:val="003625B0"/>
  </w:style>
  <w:style w:type="paragraph" w:styleId="CommentSubject">
    <w:name w:val="annotation subject"/>
    <w:basedOn w:val="CommentText"/>
    <w:next w:val="CommentText"/>
    <w:link w:val="CommentSubjectChar"/>
    <w:rsid w:val="003625B0"/>
    <w:rPr>
      <w:b/>
      <w:bCs/>
    </w:rPr>
  </w:style>
  <w:style w:type="character" w:customStyle="1" w:styleId="CommentSubjectChar">
    <w:name w:val="Comment Subject Char"/>
    <w:basedOn w:val="CommentTextChar"/>
    <w:link w:val="CommentSubject"/>
    <w:rsid w:val="003625B0"/>
    <w:rPr>
      <w:b/>
      <w:bCs/>
    </w:rPr>
  </w:style>
  <w:style w:type="paragraph" w:styleId="BalloonText">
    <w:name w:val="Balloon Text"/>
    <w:basedOn w:val="Normal"/>
    <w:link w:val="BalloonTextChar"/>
    <w:rsid w:val="003625B0"/>
    <w:rPr>
      <w:rFonts w:ascii="Tahoma" w:hAnsi="Tahoma" w:cs="Tahoma"/>
      <w:sz w:val="16"/>
      <w:szCs w:val="16"/>
    </w:rPr>
  </w:style>
  <w:style w:type="character" w:customStyle="1" w:styleId="BalloonTextChar">
    <w:name w:val="Balloon Text Char"/>
    <w:basedOn w:val="DefaultParagraphFont"/>
    <w:link w:val="BalloonText"/>
    <w:rsid w:val="003625B0"/>
    <w:rPr>
      <w:rFonts w:ascii="Tahoma" w:hAnsi="Tahoma" w:cs="Tahoma"/>
      <w:sz w:val="16"/>
      <w:szCs w:val="16"/>
    </w:rPr>
  </w:style>
  <w:style w:type="paragraph" w:styleId="ListParagraph">
    <w:name w:val="List Paragraph"/>
    <w:basedOn w:val="Normal"/>
    <w:uiPriority w:val="34"/>
    <w:qFormat/>
    <w:rsid w:val="007E7325"/>
    <w:pPr>
      <w:ind w:left="720"/>
      <w:contextualSpacing/>
    </w:pPr>
  </w:style>
  <w:style w:type="paragraph" w:styleId="Header">
    <w:name w:val="header"/>
    <w:basedOn w:val="Normal"/>
    <w:link w:val="HeaderChar"/>
    <w:rsid w:val="006B79B7"/>
    <w:pPr>
      <w:tabs>
        <w:tab w:val="center" w:pos="4513"/>
        <w:tab w:val="right" w:pos="9026"/>
      </w:tabs>
    </w:pPr>
  </w:style>
  <w:style w:type="character" w:customStyle="1" w:styleId="HeaderChar">
    <w:name w:val="Header Char"/>
    <w:basedOn w:val="DefaultParagraphFont"/>
    <w:link w:val="Header"/>
    <w:rsid w:val="006B79B7"/>
    <w:rPr>
      <w:sz w:val="22"/>
      <w:szCs w:val="24"/>
    </w:rPr>
  </w:style>
  <w:style w:type="paragraph" w:styleId="Footer">
    <w:name w:val="footer"/>
    <w:basedOn w:val="Normal"/>
    <w:link w:val="FooterChar"/>
    <w:uiPriority w:val="99"/>
    <w:rsid w:val="006B79B7"/>
    <w:pPr>
      <w:tabs>
        <w:tab w:val="center" w:pos="4513"/>
        <w:tab w:val="right" w:pos="9026"/>
      </w:tabs>
    </w:pPr>
  </w:style>
  <w:style w:type="character" w:customStyle="1" w:styleId="FooterChar">
    <w:name w:val="Footer Char"/>
    <w:basedOn w:val="DefaultParagraphFont"/>
    <w:link w:val="Footer"/>
    <w:uiPriority w:val="99"/>
    <w:rsid w:val="006B79B7"/>
    <w:rPr>
      <w:sz w:val="22"/>
      <w:szCs w:val="24"/>
    </w:rPr>
  </w:style>
  <w:style w:type="character" w:styleId="FollowedHyperlink">
    <w:name w:val="FollowedHyperlink"/>
    <w:basedOn w:val="DefaultParagraphFont"/>
    <w:rsid w:val="0000646D"/>
    <w:rPr>
      <w:color w:val="800080" w:themeColor="followedHyperlink"/>
      <w:u w:val="single"/>
    </w:rPr>
  </w:style>
  <w:style w:type="paragraph" w:styleId="Revision">
    <w:name w:val="Revision"/>
    <w:hidden/>
    <w:uiPriority w:val="99"/>
    <w:semiHidden/>
    <w:rsid w:val="00B82F70"/>
    <w:rPr>
      <w:sz w:val="22"/>
      <w:szCs w:val="24"/>
    </w:rPr>
  </w:style>
  <w:style w:type="character" w:styleId="LineNumber">
    <w:name w:val="line number"/>
    <w:basedOn w:val="DefaultParagraphFont"/>
    <w:rsid w:val="00FD3589"/>
  </w:style>
  <w:style w:type="character" w:customStyle="1" w:styleId="Heading1Char">
    <w:name w:val="Heading 1 Char"/>
    <w:basedOn w:val="DefaultParagraphFont"/>
    <w:link w:val="Heading1"/>
    <w:rsid w:val="002E3647"/>
    <w:rPr>
      <w:rFonts w:cs="Arial"/>
      <w:b/>
      <w:bCs/>
      <w:kern w:val="32"/>
      <w:sz w:val="32"/>
      <w:szCs w:val="32"/>
      <w:lang w:eastAsia="en-US"/>
    </w:rPr>
  </w:style>
  <w:style w:type="character" w:customStyle="1" w:styleId="entity1">
    <w:name w:val="entity1"/>
    <w:basedOn w:val="DefaultParagraphFont"/>
    <w:rsid w:val="002E3647"/>
    <w:rPr>
      <w:rFonts w:ascii="Times New Roman" w:hAnsi="Times New Roman" w:cs="Times New Roman" w:hint="default"/>
    </w:rPr>
  </w:style>
  <w:style w:type="table" w:styleId="TableGrid">
    <w:name w:val="Table Grid"/>
    <w:basedOn w:val="TableNormal"/>
    <w:rsid w:val="00907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3838">
      <w:bodyDiv w:val="1"/>
      <w:marLeft w:val="0"/>
      <w:marRight w:val="0"/>
      <w:marTop w:val="0"/>
      <w:marBottom w:val="0"/>
      <w:divBdr>
        <w:top w:val="none" w:sz="0" w:space="0" w:color="auto"/>
        <w:left w:val="none" w:sz="0" w:space="0" w:color="auto"/>
        <w:bottom w:val="none" w:sz="0" w:space="0" w:color="auto"/>
        <w:right w:val="none" w:sz="0" w:space="0" w:color="auto"/>
      </w:divBdr>
    </w:div>
    <w:div w:id="363605397">
      <w:bodyDiv w:val="1"/>
      <w:marLeft w:val="0"/>
      <w:marRight w:val="0"/>
      <w:marTop w:val="0"/>
      <w:marBottom w:val="0"/>
      <w:divBdr>
        <w:top w:val="none" w:sz="0" w:space="0" w:color="auto"/>
        <w:left w:val="none" w:sz="0" w:space="0" w:color="auto"/>
        <w:bottom w:val="none" w:sz="0" w:space="0" w:color="auto"/>
        <w:right w:val="none" w:sz="0" w:space="0" w:color="auto"/>
      </w:divBdr>
    </w:div>
    <w:div w:id="906570572">
      <w:bodyDiv w:val="1"/>
      <w:marLeft w:val="0"/>
      <w:marRight w:val="0"/>
      <w:marTop w:val="0"/>
      <w:marBottom w:val="0"/>
      <w:divBdr>
        <w:top w:val="none" w:sz="0" w:space="0" w:color="auto"/>
        <w:left w:val="none" w:sz="0" w:space="0" w:color="auto"/>
        <w:bottom w:val="none" w:sz="0" w:space="0" w:color="auto"/>
        <w:right w:val="none" w:sz="0" w:space="0" w:color="auto"/>
      </w:divBdr>
    </w:div>
    <w:div w:id="927271443">
      <w:bodyDiv w:val="1"/>
      <w:marLeft w:val="0"/>
      <w:marRight w:val="0"/>
      <w:marTop w:val="0"/>
      <w:marBottom w:val="0"/>
      <w:divBdr>
        <w:top w:val="none" w:sz="0" w:space="0" w:color="auto"/>
        <w:left w:val="none" w:sz="0" w:space="0" w:color="auto"/>
        <w:bottom w:val="none" w:sz="0" w:space="0" w:color="auto"/>
        <w:right w:val="none" w:sz="0" w:space="0" w:color="auto"/>
      </w:divBdr>
    </w:div>
    <w:div w:id="1478840328">
      <w:bodyDiv w:val="1"/>
      <w:marLeft w:val="0"/>
      <w:marRight w:val="0"/>
      <w:marTop w:val="0"/>
      <w:marBottom w:val="0"/>
      <w:divBdr>
        <w:top w:val="none" w:sz="0" w:space="0" w:color="auto"/>
        <w:left w:val="none" w:sz="0" w:space="0" w:color="auto"/>
        <w:bottom w:val="none" w:sz="0" w:space="0" w:color="auto"/>
        <w:right w:val="none" w:sz="0" w:space="0" w:color="auto"/>
      </w:divBdr>
    </w:div>
    <w:div w:id="1608661704">
      <w:bodyDiv w:val="1"/>
      <w:marLeft w:val="0"/>
      <w:marRight w:val="0"/>
      <w:marTop w:val="0"/>
      <w:marBottom w:val="0"/>
      <w:divBdr>
        <w:top w:val="none" w:sz="0" w:space="0" w:color="auto"/>
        <w:left w:val="none" w:sz="0" w:space="0" w:color="auto"/>
        <w:bottom w:val="none" w:sz="0" w:space="0" w:color="auto"/>
        <w:right w:val="none" w:sz="0" w:space="0" w:color="auto"/>
      </w:divBdr>
    </w:div>
    <w:div w:id="1656647903">
      <w:bodyDiv w:val="1"/>
      <w:marLeft w:val="0"/>
      <w:marRight w:val="0"/>
      <w:marTop w:val="0"/>
      <w:marBottom w:val="0"/>
      <w:divBdr>
        <w:top w:val="none" w:sz="0" w:space="0" w:color="auto"/>
        <w:left w:val="none" w:sz="0" w:space="0" w:color="auto"/>
        <w:bottom w:val="none" w:sz="0" w:space="0" w:color="auto"/>
        <w:right w:val="none" w:sz="0" w:space="0" w:color="auto"/>
      </w:divBdr>
    </w:div>
    <w:div w:id="1718432768">
      <w:bodyDiv w:val="1"/>
      <w:marLeft w:val="0"/>
      <w:marRight w:val="0"/>
      <w:marTop w:val="0"/>
      <w:marBottom w:val="0"/>
      <w:divBdr>
        <w:top w:val="none" w:sz="0" w:space="0" w:color="auto"/>
        <w:left w:val="none" w:sz="0" w:space="0" w:color="auto"/>
        <w:bottom w:val="none" w:sz="0" w:space="0" w:color="auto"/>
        <w:right w:val="none" w:sz="0" w:space="0" w:color="auto"/>
      </w:divBdr>
    </w:div>
    <w:div w:id="1729258867">
      <w:bodyDiv w:val="1"/>
      <w:marLeft w:val="0"/>
      <w:marRight w:val="0"/>
      <w:marTop w:val="0"/>
      <w:marBottom w:val="0"/>
      <w:divBdr>
        <w:top w:val="none" w:sz="0" w:space="0" w:color="auto"/>
        <w:left w:val="none" w:sz="0" w:space="0" w:color="auto"/>
        <w:bottom w:val="none" w:sz="0" w:space="0" w:color="auto"/>
        <w:right w:val="none" w:sz="0" w:space="0" w:color="auto"/>
      </w:divBdr>
    </w:div>
    <w:div w:id="1741713980">
      <w:bodyDiv w:val="1"/>
      <w:marLeft w:val="0"/>
      <w:marRight w:val="0"/>
      <w:marTop w:val="0"/>
      <w:marBottom w:val="0"/>
      <w:divBdr>
        <w:top w:val="none" w:sz="0" w:space="0" w:color="auto"/>
        <w:left w:val="none" w:sz="0" w:space="0" w:color="auto"/>
        <w:bottom w:val="none" w:sz="0" w:space="0" w:color="auto"/>
        <w:right w:val="none" w:sz="0" w:space="0" w:color="auto"/>
      </w:divBdr>
    </w:div>
    <w:div w:id="1805194972">
      <w:bodyDiv w:val="1"/>
      <w:marLeft w:val="0"/>
      <w:marRight w:val="0"/>
      <w:marTop w:val="0"/>
      <w:marBottom w:val="0"/>
      <w:divBdr>
        <w:top w:val="none" w:sz="0" w:space="0" w:color="auto"/>
        <w:left w:val="none" w:sz="0" w:space="0" w:color="auto"/>
        <w:bottom w:val="none" w:sz="0" w:space="0" w:color="auto"/>
        <w:right w:val="none" w:sz="0" w:space="0" w:color="auto"/>
      </w:divBdr>
    </w:div>
    <w:div w:id="1829858094">
      <w:bodyDiv w:val="1"/>
      <w:marLeft w:val="0"/>
      <w:marRight w:val="0"/>
      <w:marTop w:val="0"/>
      <w:marBottom w:val="0"/>
      <w:divBdr>
        <w:top w:val="none" w:sz="0" w:space="0" w:color="auto"/>
        <w:left w:val="none" w:sz="0" w:space="0" w:color="auto"/>
        <w:bottom w:val="none" w:sz="0" w:space="0" w:color="auto"/>
        <w:right w:val="none" w:sz="0" w:space="0" w:color="auto"/>
      </w:divBdr>
    </w:div>
    <w:div w:id="2009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unities.gov.uk/publications/corporate/statistics/indices20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dnancesurvey.co.uk/oswebsite/products/pointsofinterest/techinfo.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0/36/data.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lo.harrison@uea.ac.uk" TargetMode="External"/><Relationship Id="rId4" Type="http://schemas.microsoft.com/office/2007/relationships/stylesWithEffects" Target="stylesWithEffects.xml"/><Relationship Id="rId9" Type="http://schemas.openxmlformats.org/officeDocument/2006/relationships/hyperlink" Target="mailto:tb464@medschl.cam.ac.uk" TargetMode="External"/><Relationship Id="rId14" Type="http://schemas.openxmlformats.org/officeDocument/2006/relationships/hyperlink" Target="http://www.communities.gov.uk/communities/neighbourhoodrenewal/deprivation/deprivation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8E69-6DBD-4C06-809E-E2CBFAD8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27</Pages>
  <Words>5680</Words>
  <Characters>74966</Characters>
  <Application>Microsoft Office Word</Application>
  <DocSecurity>0</DocSecurity>
  <Lines>624</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80486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Burgoine</dc:creator>
  <cp:lastModifiedBy>Thomas Burgoine</cp:lastModifiedBy>
  <cp:revision>23</cp:revision>
  <cp:lastPrinted>2012-10-23T09:08:00Z</cp:lastPrinted>
  <dcterms:created xsi:type="dcterms:W3CDTF">2012-12-19T11:45:00Z</dcterms:created>
  <dcterms:modified xsi:type="dcterms:W3CDTF">2012-12-21T10:06:00Z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