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17F" w:rsidRPr="000C5A49" w:rsidRDefault="0043417F" w:rsidP="0043417F">
      <w:pPr>
        <w:pStyle w:val="BCAuthorAddress"/>
        <w:spacing w:line="240" w:lineRule="auto"/>
        <w:rPr>
          <w:rFonts w:ascii="Times New Roman" w:hAnsi="Times New Roman"/>
          <w:b/>
          <w:sz w:val="32"/>
          <w:szCs w:val="32"/>
        </w:rPr>
      </w:pPr>
      <w:bookmarkStart w:id="0" w:name="_top"/>
      <w:bookmarkEnd w:id="0"/>
      <w:r w:rsidRPr="000C5A49">
        <w:rPr>
          <w:rFonts w:ascii="Times New Roman" w:hAnsi="Times New Roman"/>
          <w:b/>
          <w:sz w:val="32"/>
          <w:szCs w:val="32"/>
        </w:rPr>
        <w:t xml:space="preserve">Assessing limitations to the two-level approximation in nonlinear optics for organic chromophores by </w:t>
      </w:r>
      <w:r w:rsidRPr="00874DCE">
        <w:rPr>
          <w:rFonts w:ascii="Times New Roman" w:hAnsi="Times New Roman"/>
          <w:b/>
          <w:i/>
          <w:sz w:val="32"/>
          <w:szCs w:val="32"/>
        </w:rPr>
        <w:t>ab initio</w:t>
      </w:r>
      <w:r w:rsidRPr="000C5A49">
        <w:rPr>
          <w:rFonts w:ascii="Times New Roman" w:hAnsi="Times New Roman"/>
          <w:b/>
          <w:sz w:val="32"/>
          <w:szCs w:val="32"/>
        </w:rPr>
        <w:t xml:space="preserve"> methods</w:t>
      </w:r>
    </w:p>
    <w:p w:rsidR="0043417F" w:rsidRPr="000C5A49" w:rsidRDefault="0043417F" w:rsidP="0043417F">
      <w:pPr>
        <w:pStyle w:val="BCAuthorAddress"/>
        <w:spacing w:after="200" w:line="240" w:lineRule="auto"/>
        <w:rPr>
          <w:rFonts w:ascii="Times New Roman" w:hAnsi="Times New Roman"/>
        </w:rPr>
      </w:pPr>
      <w:r w:rsidRPr="000C5A49">
        <w:t>Matt M. Coles, Jamie N. Peck, Vasily S. Oganesyan and David L. Andrews</w:t>
      </w:r>
      <w:r w:rsidRPr="000C5A49">
        <w:rPr>
          <w:rFonts w:ascii="Times New Roman" w:hAnsi="Times New Roman"/>
        </w:rPr>
        <w:t>*</w:t>
      </w:r>
    </w:p>
    <w:p w:rsidR="0043417F" w:rsidRPr="000C5A49" w:rsidRDefault="0043417F" w:rsidP="0043417F">
      <w:pPr>
        <w:pStyle w:val="BIEmailAddress"/>
        <w:spacing w:after="0" w:line="240" w:lineRule="auto"/>
        <w:jc w:val="center"/>
        <w:rPr>
          <w:rFonts w:ascii="Times New Roman" w:hAnsi="Times New Roman"/>
        </w:rPr>
      </w:pPr>
      <w:r w:rsidRPr="000C5A49">
        <w:rPr>
          <w:rFonts w:ascii="Times New Roman" w:hAnsi="Times New Roman"/>
        </w:rPr>
        <w:t>School of Chemistry, University of East Anglia, Norwich NR4 7TJ, United Kingdom</w:t>
      </w:r>
    </w:p>
    <w:p w:rsidR="00B96386" w:rsidRPr="000C5A49" w:rsidRDefault="00B96386" w:rsidP="0043417F">
      <w:pPr>
        <w:pStyle w:val="SECTIONHEADING"/>
        <w:rPr>
          <w:lang w:val="en-US"/>
        </w:rPr>
      </w:pPr>
    </w:p>
    <w:p w:rsidR="000B30B2" w:rsidRPr="000C5A49" w:rsidRDefault="000B30B2" w:rsidP="00B96386">
      <w:pPr>
        <w:pStyle w:val="SECTIONHEADING"/>
        <w:rPr>
          <w:lang w:val="en-US"/>
        </w:rPr>
      </w:pPr>
    </w:p>
    <w:p w:rsidR="00B96386" w:rsidRPr="000C5A49" w:rsidRDefault="00B96386" w:rsidP="00B96386">
      <w:pPr>
        <w:pStyle w:val="SECTIONHEADING"/>
        <w:rPr>
          <w:lang w:val="en-US"/>
        </w:rPr>
      </w:pPr>
      <w:r w:rsidRPr="000C5A49">
        <w:rPr>
          <w:lang w:val="en-US"/>
        </w:rPr>
        <w:t>Abstract</w:t>
      </w:r>
    </w:p>
    <w:p w:rsidR="00B96386" w:rsidRPr="000C5A49" w:rsidRDefault="00B96386" w:rsidP="004D03AF">
      <w:pPr>
        <w:spacing w:after="120"/>
        <w:rPr>
          <w:bCs/>
          <w:sz w:val="20"/>
        </w:rPr>
      </w:pPr>
    </w:p>
    <w:p w:rsidR="004D03AF" w:rsidRPr="000C5A49" w:rsidRDefault="00F42EB8" w:rsidP="004D03AF">
      <w:pPr>
        <w:spacing w:after="120"/>
        <w:rPr>
          <w:rFonts w:ascii="Times New Roman" w:hAnsi="Times New Roman"/>
          <w:sz w:val="20"/>
        </w:rPr>
      </w:pPr>
      <w:r w:rsidRPr="000C5A49">
        <w:rPr>
          <w:rFonts w:ascii="Times New Roman" w:hAnsi="Times New Roman"/>
          <w:sz w:val="20"/>
        </w:rPr>
        <w:t xml:space="preserve">The use of a two-level approximation to simply characterize the nonlinear optical properties of organic materials is well known.  Usually only electronic ground states are significantly populated; higher levels are engaged only in the capacity of virtual states, and it is frequently assumed that just one such state dominates in determining the response.  Calculating nonlinear optical susceptibilities on this basis, excluding all but the ground and one excited state in a sum-over-states formulation, is a technique widely deployed in the calculation and analysis of nonlinear optical properties.  However, the necessity for such an approach is diminishing as, particularly within the last decade, the accuracy of </w:t>
      </w:r>
      <w:r w:rsidRPr="000C5A49">
        <w:rPr>
          <w:rFonts w:ascii="Times New Roman" w:hAnsi="Times New Roman"/>
          <w:i/>
          <w:iCs/>
          <w:sz w:val="20"/>
        </w:rPr>
        <w:t>ab initio</w:t>
      </w:r>
      <w:r w:rsidRPr="000C5A49">
        <w:rPr>
          <w:rFonts w:ascii="Times New Roman" w:hAnsi="Times New Roman"/>
          <w:sz w:val="20"/>
        </w:rPr>
        <w:t xml:space="preserve"> calculations has reached unprecedented levels.  This offers new opportunities for a vigorous test of existing models using real molecular structures.  Here we report the results of our recent work on testing the general validity of two-level calculations in nonlinear optics.  Firstly, through the extension of approximation to a three-level model we demonstrate that the neglect of additional excited states can lead to substantially erroneous results for the hyperpolarizability elements.  Secondly, using high levels of theory and basis set we report the results of </w:t>
      </w:r>
      <w:r w:rsidRPr="000C5A49">
        <w:rPr>
          <w:rFonts w:ascii="Times New Roman" w:hAnsi="Times New Roman"/>
          <w:i/>
          <w:iCs/>
          <w:sz w:val="20"/>
        </w:rPr>
        <w:t>ab initio</w:t>
      </w:r>
      <w:r w:rsidRPr="000C5A49">
        <w:rPr>
          <w:rFonts w:ascii="Times New Roman" w:hAnsi="Times New Roman"/>
          <w:sz w:val="20"/>
        </w:rPr>
        <w:t xml:space="preserve"> calculations for both ground and electronically excited states of the optimised structures, for selected merocyanine dyes.  The results are used for the calculation of hyperpolarizabilities by a rigorous sum-over-states formulation.  A systematic comparison with the two-level approach provides a means for identifying the limits of the model and the criteria for its validity.</w:t>
      </w:r>
    </w:p>
    <w:p w:rsidR="00F42EB8" w:rsidRPr="000C5A49" w:rsidRDefault="00F42EB8" w:rsidP="004D03AF">
      <w:pPr>
        <w:spacing w:after="120"/>
        <w:rPr>
          <w:rFonts w:ascii="Times New Roman" w:hAnsi="Times New Roman"/>
          <w:bCs/>
          <w:sz w:val="20"/>
        </w:rPr>
      </w:pPr>
    </w:p>
    <w:p w:rsidR="00F42EB8" w:rsidRDefault="00F42EB8" w:rsidP="00F42EB8">
      <w:pPr>
        <w:spacing w:after="120"/>
        <w:rPr>
          <w:rFonts w:ascii="Times New Roman" w:hAnsi="Times New Roman"/>
          <w:sz w:val="20"/>
        </w:rPr>
      </w:pPr>
      <w:r w:rsidRPr="000C5A49">
        <w:rPr>
          <w:rFonts w:ascii="Times New Roman" w:hAnsi="Times New Roman"/>
          <w:b/>
          <w:bCs/>
          <w:sz w:val="20"/>
        </w:rPr>
        <w:t>Keywords:</w:t>
      </w:r>
      <w:r w:rsidRPr="000C5A49">
        <w:rPr>
          <w:rFonts w:ascii="Times New Roman" w:hAnsi="Times New Roman"/>
          <w:sz w:val="20"/>
        </w:rPr>
        <w:t xml:space="preserve"> nonlinear optics; two-level systems; molecular optics; </w:t>
      </w:r>
      <w:r w:rsidRPr="000C5A49">
        <w:rPr>
          <w:rFonts w:ascii="Times New Roman" w:hAnsi="Times New Roman"/>
          <w:i/>
          <w:iCs/>
          <w:sz w:val="20"/>
        </w:rPr>
        <w:t>ab initio</w:t>
      </w:r>
      <w:r w:rsidRPr="000C5A49">
        <w:rPr>
          <w:rFonts w:ascii="Times New Roman" w:hAnsi="Times New Roman"/>
          <w:sz w:val="20"/>
        </w:rPr>
        <w:t xml:space="preserve"> calculations; electronic excited states; resonance; calculational methods; quantum electrodynamics</w:t>
      </w:r>
    </w:p>
    <w:p w:rsidR="000B30B2" w:rsidRDefault="000B30B2" w:rsidP="004D03AF">
      <w:pPr>
        <w:pStyle w:val="TAMainText"/>
        <w:spacing w:line="240" w:lineRule="auto"/>
        <w:ind w:firstLine="0"/>
        <w:rPr>
          <w:b/>
        </w:rPr>
      </w:pPr>
    </w:p>
    <w:p w:rsidR="004B7937" w:rsidRDefault="004B7937" w:rsidP="000C5A49">
      <w:pPr>
        <w:pStyle w:val="TAMainText"/>
        <w:numPr>
          <w:ilvl w:val="0"/>
          <w:numId w:val="13"/>
        </w:numPr>
        <w:spacing w:line="240" w:lineRule="auto"/>
        <w:jc w:val="center"/>
        <w:rPr>
          <w:rFonts w:ascii="Times New Roman" w:hAnsi="Times New Roman"/>
          <w:b/>
          <w:sz w:val="22"/>
          <w:szCs w:val="22"/>
        </w:rPr>
      </w:pPr>
      <w:r w:rsidRPr="00263FEF">
        <w:rPr>
          <w:rFonts w:ascii="Times New Roman" w:hAnsi="Times New Roman"/>
          <w:b/>
          <w:sz w:val="22"/>
          <w:szCs w:val="22"/>
        </w:rPr>
        <w:t>I</w:t>
      </w:r>
      <w:r w:rsidR="005B6D79">
        <w:rPr>
          <w:rFonts w:ascii="Times New Roman" w:hAnsi="Times New Roman"/>
          <w:b/>
          <w:sz w:val="22"/>
          <w:szCs w:val="22"/>
        </w:rPr>
        <w:t>NTRODUCTION</w:t>
      </w:r>
    </w:p>
    <w:p w:rsidR="000C5A49" w:rsidRPr="00263FEF" w:rsidRDefault="000C5A49" w:rsidP="000C5A49">
      <w:pPr>
        <w:pStyle w:val="TAMainText"/>
        <w:spacing w:line="240" w:lineRule="auto"/>
        <w:ind w:left="720" w:firstLine="0"/>
        <w:rPr>
          <w:rFonts w:ascii="Times New Roman" w:hAnsi="Times New Roman"/>
          <w:b/>
          <w:sz w:val="22"/>
          <w:szCs w:val="22"/>
        </w:rPr>
      </w:pPr>
    </w:p>
    <w:p w:rsidR="00461F9C" w:rsidRPr="000C5A49" w:rsidRDefault="00A31D13" w:rsidP="00461F9C">
      <w:pPr>
        <w:pStyle w:val="TAMainText"/>
        <w:spacing w:line="240" w:lineRule="auto"/>
        <w:ind w:firstLine="0"/>
        <w:rPr>
          <w:rFonts w:ascii="Times New Roman" w:hAnsi="Times New Roman"/>
          <w:sz w:val="20"/>
          <w:lang w:val="en-GB"/>
        </w:rPr>
      </w:pPr>
      <w:r w:rsidRPr="000C5A49">
        <w:rPr>
          <w:rFonts w:ascii="Times New Roman" w:hAnsi="Times New Roman"/>
          <w:sz w:val="20"/>
          <w:lang w:val="en-GB"/>
        </w:rPr>
        <w:t>Quantum electrodynamics (QED) is the analytical tool of choice for the theory describing molecular systems and their interaction</w:t>
      </w:r>
      <w:r w:rsidR="00995D71">
        <w:rPr>
          <w:rFonts w:ascii="Times New Roman" w:hAnsi="Times New Roman"/>
          <w:sz w:val="20"/>
          <w:lang w:val="en-GB"/>
        </w:rPr>
        <w:t>s</w:t>
      </w:r>
      <w:r w:rsidRPr="000C5A49">
        <w:rPr>
          <w:rFonts w:ascii="Times New Roman" w:hAnsi="Times New Roman"/>
          <w:sz w:val="20"/>
          <w:lang w:val="en-GB"/>
        </w:rPr>
        <w:t xml:space="preserve"> with the electromagnetic (EM) field</w:t>
      </w:r>
      <w:r w:rsidR="0004565B" w:rsidRPr="000C5A49">
        <w:rPr>
          <w:rFonts w:ascii="Times New Roman" w:hAnsi="Times New Roman"/>
          <w:sz w:val="20"/>
          <w:vertAlign w:val="superscript"/>
        </w:rPr>
        <w:t>1-3</w:t>
      </w:r>
      <w:r w:rsidR="000C5A49">
        <w:rPr>
          <w:rFonts w:ascii="Times New Roman" w:hAnsi="Times New Roman"/>
          <w:sz w:val="20"/>
          <w:lang w:val="en-GB"/>
        </w:rPr>
        <w:t xml:space="preserve">.  </w:t>
      </w:r>
      <w:r w:rsidRPr="000C5A49">
        <w:rPr>
          <w:rFonts w:ascii="Times New Roman" w:hAnsi="Times New Roman"/>
          <w:sz w:val="20"/>
          <w:lang w:val="en-GB"/>
        </w:rPr>
        <w:t>Although simple optical processes (fo</w:t>
      </w:r>
      <w:r w:rsidR="0007436B">
        <w:rPr>
          <w:rFonts w:ascii="Times New Roman" w:hAnsi="Times New Roman"/>
          <w:sz w:val="20"/>
          <w:lang w:val="en-GB"/>
        </w:rPr>
        <w:t>r example, Rayleigh scattering)</w:t>
      </w:r>
      <w:r w:rsidRPr="000C5A49">
        <w:rPr>
          <w:rFonts w:ascii="Times New Roman" w:hAnsi="Times New Roman"/>
          <w:sz w:val="20"/>
          <w:lang w:val="en-GB"/>
        </w:rPr>
        <w:t xml:space="preserve"> </w:t>
      </w:r>
      <w:r w:rsidR="0007436B" w:rsidRPr="000C5A49">
        <w:rPr>
          <w:rFonts w:ascii="Times New Roman" w:hAnsi="Times New Roman"/>
          <w:sz w:val="20"/>
          <w:lang w:val="en-GB"/>
        </w:rPr>
        <w:t>are easily described by QED</w:t>
      </w:r>
      <w:r w:rsidR="0007436B">
        <w:rPr>
          <w:rFonts w:ascii="Times New Roman" w:hAnsi="Times New Roman"/>
          <w:sz w:val="20"/>
          <w:lang w:val="en-GB"/>
        </w:rPr>
        <w:t>,</w:t>
      </w:r>
      <w:r w:rsidR="0007436B" w:rsidRPr="000C5A49">
        <w:rPr>
          <w:rFonts w:ascii="Times New Roman" w:hAnsi="Times New Roman"/>
          <w:sz w:val="20"/>
          <w:lang w:val="en-GB"/>
        </w:rPr>
        <w:t xml:space="preserve"> </w:t>
      </w:r>
      <w:r w:rsidRPr="000C5A49">
        <w:rPr>
          <w:rFonts w:ascii="Times New Roman" w:hAnsi="Times New Roman"/>
          <w:sz w:val="20"/>
          <w:lang w:val="en-GB"/>
        </w:rPr>
        <w:t>the primary focus of photophysics research in recent years has been the comprehension of novel nonlinear processes that are yet to be explored by experimentation.</w:t>
      </w:r>
      <w:r w:rsidR="0091681B" w:rsidRPr="000C5A49">
        <w:rPr>
          <w:rFonts w:ascii="Times New Roman" w:hAnsi="Times New Roman"/>
          <w:sz w:val="20"/>
          <w:vertAlign w:val="superscript"/>
        </w:rPr>
        <w:t>4</w:t>
      </w:r>
      <w:r w:rsidRPr="000C5A49">
        <w:rPr>
          <w:rFonts w:ascii="Times New Roman" w:hAnsi="Times New Roman"/>
          <w:sz w:val="20"/>
          <w:lang w:val="en-GB"/>
        </w:rPr>
        <w:t xml:space="preserve"> </w:t>
      </w:r>
      <w:r w:rsidR="000C5A49">
        <w:rPr>
          <w:rFonts w:ascii="Times New Roman" w:hAnsi="Times New Roman"/>
          <w:sz w:val="20"/>
          <w:lang w:val="en-GB"/>
        </w:rPr>
        <w:t xml:space="preserve"> </w:t>
      </w:r>
      <w:r w:rsidRPr="000C5A49">
        <w:rPr>
          <w:rFonts w:ascii="Times New Roman" w:hAnsi="Times New Roman"/>
          <w:sz w:val="20"/>
          <w:lang w:val="en-GB"/>
        </w:rPr>
        <w:t xml:space="preserve">The </w:t>
      </w:r>
      <w:r w:rsidR="00995D71">
        <w:rPr>
          <w:rFonts w:ascii="Times New Roman" w:hAnsi="Times New Roman"/>
          <w:sz w:val="20"/>
          <w:lang w:val="en-GB"/>
        </w:rPr>
        <w:t>feasib</w:t>
      </w:r>
      <w:r w:rsidRPr="000C5A49">
        <w:rPr>
          <w:rFonts w:ascii="Times New Roman" w:hAnsi="Times New Roman"/>
          <w:sz w:val="20"/>
          <w:lang w:val="en-GB"/>
        </w:rPr>
        <w:t xml:space="preserve">ility </w:t>
      </w:r>
      <w:r w:rsidR="00995D71">
        <w:rPr>
          <w:rFonts w:ascii="Times New Roman" w:hAnsi="Times New Roman"/>
          <w:sz w:val="20"/>
          <w:lang w:val="en-GB"/>
        </w:rPr>
        <w:t>of</w:t>
      </w:r>
      <w:r w:rsidRPr="000C5A49">
        <w:rPr>
          <w:rFonts w:ascii="Times New Roman" w:hAnsi="Times New Roman"/>
          <w:sz w:val="20"/>
          <w:lang w:val="en-GB"/>
        </w:rPr>
        <w:t xml:space="preserve"> apply</w:t>
      </w:r>
      <w:r w:rsidR="00995D71">
        <w:rPr>
          <w:rFonts w:ascii="Times New Roman" w:hAnsi="Times New Roman"/>
          <w:sz w:val="20"/>
          <w:lang w:val="en-GB"/>
        </w:rPr>
        <w:t>ing</w:t>
      </w:r>
      <w:r w:rsidRPr="000C5A49">
        <w:rPr>
          <w:rFonts w:ascii="Times New Roman" w:hAnsi="Times New Roman"/>
          <w:sz w:val="20"/>
          <w:lang w:val="en-GB"/>
        </w:rPr>
        <w:t xml:space="preserve"> QED to optically nonlinear organic materials has traditionally been inhibited by </w:t>
      </w:r>
      <w:r w:rsidR="0007436B">
        <w:rPr>
          <w:rFonts w:ascii="Times New Roman" w:hAnsi="Times New Roman"/>
          <w:sz w:val="20"/>
          <w:lang w:val="en-GB"/>
        </w:rPr>
        <w:t>a</w:t>
      </w:r>
      <w:r w:rsidRPr="000C5A49">
        <w:rPr>
          <w:rFonts w:ascii="Times New Roman" w:hAnsi="Times New Roman"/>
          <w:sz w:val="20"/>
          <w:lang w:val="en-GB"/>
        </w:rPr>
        <w:t xml:space="preserve"> difficulty in calculating the essential properties of higher-energy electronic states</w:t>
      </w:r>
      <w:r w:rsidR="00995D71">
        <w:rPr>
          <w:rFonts w:ascii="Times New Roman" w:hAnsi="Times New Roman"/>
          <w:sz w:val="20"/>
          <w:lang w:val="en-GB"/>
        </w:rPr>
        <w:t>,</w:t>
      </w:r>
      <w:r w:rsidRPr="000C5A49">
        <w:rPr>
          <w:rFonts w:ascii="Times New Roman" w:hAnsi="Times New Roman"/>
          <w:sz w:val="20"/>
          <w:lang w:val="en-GB"/>
        </w:rPr>
        <w:t xml:space="preserve"> and th</w:t>
      </w:r>
      <w:r w:rsidR="00995D71">
        <w:rPr>
          <w:rFonts w:ascii="Times New Roman" w:hAnsi="Times New Roman"/>
          <w:sz w:val="20"/>
          <w:lang w:val="en-GB"/>
        </w:rPr>
        <w:t>is is one</w:t>
      </w:r>
      <w:r w:rsidRPr="000C5A49">
        <w:rPr>
          <w:rFonts w:ascii="Times New Roman" w:hAnsi="Times New Roman"/>
          <w:sz w:val="20"/>
          <w:lang w:val="en-GB"/>
        </w:rPr>
        <w:t xml:space="preserve"> justification </w:t>
      </w:r>
      <w:r w:rsidR="00995D71">
        <w:rPr>
          <w:rFonts w:ascii="Times New Roman" w:hAnsi="Times New Roman"/>
          <w:sz w:val="20"/>
          <w:lang w:val="en-GB"/>
        </w:rPr>
        <w:t>for</w:t>
      </w:r>
      <w:r w:rsidRPr="000C5A49">
        <w:rPr>
          <w:rFonts w:ascii="Times New Roman" w:hAnsi="Times New Roman"/>
          <w:sz w:val="20"/>
          <w:lang w:val="en-GB"/>
        </w:rPr>
        <w:t xml:space="preserve"> wide application of </w:t>
      </w:r>
      <w:r w:rsidR="00995D71">
        <w:rPr>
          <w:rFonts w:ascii="Times New Roman" w:hAnsi="Times New Roman"/>
          <w:sz w:val="20"/>
          <w:lang w:val="en-GB"/>
        </w:rPr>
        <w:t>a</w:t>
      </w:r>
      <w:r w:rsidRPr="000C5A49">
        <w:rPr>
          <w:rFonts w:ascii="Times New Roman" w:hAnsi="Times New Roman"/>
          <w:sz w:val="20"/>
          <w:lang w:val="en-GB"/>
        </w:rPr>
        <w:t xml:space="preserve"> two-level approximation.</w:t>
      </w:r>
      <w:r w:rsidR="000A31CA" w:rsidRPr="000C5A49">
        <w:rPr>
          <w:rFonts w:ascii="Times New Roman" w:hAnsi="Times New Roman"/>
          <w:sz w:val="20"/>
          <w:vertAlign w:val="superscript"/>
        </w:rPr>
        <w:t>5</w:t>
      </w:r>
      <w:r w:rsidR="0004565B" w:rsidRPr="000C5A49">
        <w:rPr>
          <w:rFonts w:ascii="Times New Roman" w:hAnsi="Times New Roman"/>
          <w:sz w:val="20"/>
          <w:vertAlign w:val="superscript"/>
        </w:rPr>
        <w:t>-</w:t>
      </w:r>
      <w:r w:rsidR="008D53B7">
        <w:rPr>
          <w:rFonts w:ascii="Times New Roman" w:hAnsi="Times New Roman"/>
          <w:sz w:val="20"/>
          <w:vertAlign w:val="superscript"/>
        </w:rPr>
        <w:t>10</w:t>
      </w:r>
      <w:r w:rsidR="000A31CA" w:rsidRPr="000C5A49">
        <w:rPr>
          <w:rFonts w:ascii="Times New Roman" w:hAnsi="Times New Roman"/>
          <w:sz w:val="20"/>
          <w:lang w:val="en-GB"/>
        </w:rPr>
        <w:t xml:space="preserve"> </w:t>
      </w:r>
      <w:r w:rsidR="000C5A49">
        <w:rPr>
          <w:rFonts w:ascii="Times New Roman" w:hAnsi="Times New Roman"/>
          <w:sz w:val="20"/>
          <w:lang w:val="en-GB"/>
        </w:rPr>
        <w:t xml:space="preserve"> </w:t>
      </w:r>
      <w:r w:rsidR="00086C52" w:rsidRPr="000C5A49">
        <w:rPr>
          <w:rFonts w:ascii="Times New Roman" w:hAnsi="Times New Roman"/>
          <w:sz w:val="20"/>
          <w:lang w:val="en-GB"/>
        </w:rPr>
        <w:t>The theoretical basis for a two-level system rightly has appeal in the context of quantum computing and information theory; the similarity between two-level atoms and qubit operation have been well addressed.</w:t>
      </w:r>
      <w:r w:rsidR="0091681B" w:rsidRPr="000C5A49">
        <w:rPr>
          <w:rFonts w:ascii="Times New Roman" w:hAnsi="Times New Roman"/>
          <w:sz w:val="20"/>
          <w:vertAlign w:val="superscript"/>
        </w:rPr>
        <w:t>1</w:t>
      </w:r>
      <w:r w:rsidR="008D53B7">
        <w:rPr>
          <w:rFonts w:ascii="Times New Roman" w:hAnsi="Times New Roman"/>
          <w:sz w:val="20"/>
          <w:vertAlign w:val="superscript"/>
        </w:rPr>
        <w:t>1</w:t>
      </w:r>
      <w:r w:rsidRPr="000C5A49">
        <w:rPr>
          <w:rFonts w:ascii="Times New Roman" w:hAnsi="Times New Roman"/>
          <w:sz w:val="20"/>
          <w:lang w:val="en-GB"/>
        </w:rPr>
        <w:t xml:space="preserve"> </w:t>
      </w:r>
      <w:r w:rsidR="000C5A49">
        <w:rPr>
          <w:rFonts w:ascii="Times New Roman" w:hAnsi="Times New Roman"/>
          <w:sz w:val="20"/>
          <w:lang w:val="en-GB"/>
        </w:rPr>
        <w:t xml:space="preserve"> </w:t>
      </w:r>
      <w:r w:rsidRPr="000C5A49">
        <w:rPr>
          <w:rFonts w:ascii="Times New Roman" w:hAnsi="Times New Roman"/>
          <w:sz w:val="20"/>
          <w:lang w:val="en-GB"/>
        </w:rPr>
        <w:t>Of course, any system that can be appropriately modelled as comprising just two energy levels affords the advanta</w:t>
      </w:r>
      <w:r w:rsidR="00995D71">
        <w:rPr>
          <w:rFonts w:ascii="Times New Roman" w:hAnsi="Times New Roman"/>
          <w:sz w:val="20"/>
          <w:lang w:val="en-GB"/>
        </w:rPr>
        <w:t>ges of calculational simplicity,</w:t>
      </w:r>
      <w:r w:rsidRPr="000C5A49">
        <w:rPr>
          <w:rFonts w:ascii="Times New Roman" w:hAnsi="Times New Roman"/>
          <w:sz w:val="20"/>
          <w:lang w:val="en-GB"/>
        </w:rPr>
        <w:t xml:space="preserve"> and having resultant formulae with few enough parameters to realistically be experimentally verifiable.  Recent work has shown that application of the ubiquitous two-level approximation to examples of importance in nonlinear optics, and even in simple systems, results in some patently absurd conclusions</w:t>
      </w:r>
      <w:r w:rsidR="00337F53" w:rsidRPr="000C5A49">
        <w:rPr>
          <w:rFonts w:ascii="Times New Roman" w:hAnsi="Times New Roman"/>
          <w:sz w:val="20"/>
          <w:lang w:val="en-GB"/>
        </w:rPr>
        <w:t>.</w:t>
      </w:r>
      <w:r w:rsidR="0091681B" w:rsidRPr="000C5A49">
        <w:rPr>
          <w:rFonts w:ascii="Times New Roman" w:hAnsi="Times New Roman"/>
          <w:sz w:val="20"/>
          <w:vertAlign w:val="superscript"/>
        </w:rPr>
        <w:t>1</w:t>
      </w:r>
      <w:r w:rsidR="008D53B7">
        <w:rPr>
          <w:rFonts w:ascii="Times New Roman" w:hAnsi="Times New Roman"/>
          <w:sz w:val="20"/>
          <w:vertAlign w:val="superscript"/>
        </w:rPr>
        <w:t>2</w:t>
      </w:r>
      <w:r w:rsidR="001C1D3B">
        <w:rPr>
          <w:rFonts w:ascii="Times New Roman" w:hAnsi="Times New Roman"/>
          <w:sz w:val="20"/>
          <w:lang w:val="en-GB"/>
        </w:rPr>
        <w:t xml:space="preserve"> </w:t>
      </w:r>
      <w:r w:rsidR="0052504B">
        <w:rPr>
          <w:rFonts w:ascii="Times New Roman" w:hAnsi="Times New Roman"/>
          <w:sz w:val="20"/>
          <w:lang w:val="en-GB"/>
        </w:rPr>
        <w:t>W</w:t>
      </w:r>
      <w:r w:rsidR="00820E75" w:rsidRPr="000C5A49">
        <w:rPr>
          <w:rFonts w:ascii="Times New Roman" w:hAnsi="Times New Roman"/>
          <w:sz w:val="20"/>
          <w:lang w:val="en-GB"/>
        </w:rPr>
        <w:t xml:space="preserve">ithin the last decade the accuracy of </w:t>
      </w:r>
      <w:r w:rsidR="00820E75" w:rsidRPr="000C5A49">
        <w:rPr>
          <w:rFonts w:ascii="Times New Roman" w:hAnsi="Times New Roman"/>
          <w:i/>
          <w:sz w:val="20"/>
          <w:lang w:val="en-GB"/>
        </w:rPr>
        <w:t>ab initio</w:t>
      </w:r>
      <w:r w:rsidR="00820E75" w:rsidRPr="000C5A49">
        <w:rPr>
          <w:rFonts w:ascii="Times New Roman" w:hAnsi="Times New Roman"/>
          <w:sz w:val="20"/>
          <w:lang w:val="en-GB"/>
        </w:rPr>
        <w:t xml:space="preserve"> calculations has reached unprecedented levels, presenting </w:t>
      </w:r>
      <w:r w:rsidR="00995D71">
        <w:rPr>
          <w:rFonts w:ascii="Times New Roman" w:hAnsi="Times New Roman"/>
          <w:sz w:val="20"/>
          <w:lang w:val="en-GB"/>
        </w:rPr>
        <w:t>an</w:t>
      </w:r>
      <w:r w:rsidR="00820E75" w:rsidRPr="000C5A49">
        <w:rPr>
          <w:rFonts w:ascii="Times New Roman" w:hAnsi="Times New Roman"/>
          <w:sz w:val="20"/>
          <w:lang w:val="en-GB"/>
        </w:rPr>
        <w:t xml:space="preserve"> opportunity </w:t>
      </w:r>
      <w:r w:rsidR="0052504B">
        <w:rPr>
          <w:rFonts w:ascii="Times New Roman" w:hAnsi="Times New Roman"/>
          <w:sz w:val="20"/>
          <w:lang w:val="en-GB"/>
        </w:rPr>
        <w:t xml:space="preserve">for the following analysis, in which </w:t>
      </w:r>
      <w:r w:rsidR="0052504B" w:rsidRPr="000C5A49">
        <w:rPr>
          <w:rFonts w:ascii="Times New Roman" w:hAnsi="Times New Roman"/>
          <w:sz w:val="20"/>
          <w:lang w:val="en-GB"/>
        </w:rPr>
        <w:t xml:space="preserve">the two-level model </w:t>
      </w:r>
      <w:r w:rsidR="0052504B">
        <w:rPr>
          <w:rFonts w:ascii="Times New Roman" w:hAnsi="Times New Roman"/>
          <w:sz w:val="20"/>
          <w:lang w:val="en-GB"/>
        </w:rPr>
        <w:t>is</w:t>
      </w:r>
      <w:r w:rsidR="00820E75" w:rsidRPr="000C5A49">
        <w:rPr>
          <w:rFonts w:ascii="Times New Roman" w:hAnsi="Times New Roman"/>
          <w:sz w:val="20"/>
          <w:lang w:val="en-GB"/>
        </w:rPr>
        <w:t xml:space="preserve"> precisely test</w:t>
      </w:r>
      <w:r w:rsidR="0052504B">
        <w:rPr>
          <w:rFonts w:ascii="Times New Roman" w:hAnsi="Times New Roman"/>
          <w:sz w:val="20"/>
          <w:lang w:val="en-GB"/>
        </w:rPr>
        <w:t>ed</w:t>
      </w:r>
      <w:r w:rsidR="00820E75" w:rsidRPr="000C5A49">
        <w:rPr>
          <w:rFonts w:ascii="Times New Roman" w:hAnsi="Times New Roman"/>
          <w:sz w:val="20"/>
          <w:lang w:val="en-GB"/>
        </w:rPr>
        <w:t xml:space="preserve"> using real molecular structures, namely selected merocyanine dyes.</w:t>
      </w:r>
      <w:r w:rsidR="00461F9C" w:rsidRPr="000C5A49">
        <w:rPr>
          <w:rFonts w:ascii="Times New Roman" w:hAnsi="Times New Roman"/>
          <w:sz w:val="20"/>
          <w:lang w:val="en-GB"/>
        </w:rPr>
        <w:t xml:space="preserve"> </w:t>
      </w:r>
    </w:p>
    <w:p w:rsidR="00461F9C" w:rsidRDefault="00461F9C" w:rsidP="00D073F5">
      <w:pPr>
        <w:pStyle w:val="TAMainText"/>
        <w:spacing w:line="240" w:lineRule="auto"/>
        <w:ind w:firstLine="0"/>
        <w:rPr>
          <w:rFonts w:ascii="Times New Roman" w:hAnsi="Times New Roman"/>
          <w:sz w:val="20"/>
          <w:highlight w:val="cyan"/>
          <w:lang w:val="en-GB"/>
        </w:rPr>
      </w:pPr>
    </w:p>
    <w:p w:rsidR="000C5A49" w:rsidRPr="000C5A49" w:rsidRDefault="0052504B" w:rsidP="00C233BA">
      <w:pPr>
        <w:pStyle w:val="TAMainText"/>
        <w:spacing w:after="120" w:line="240" w:lineRule="auto"/>
        <w:ind w:firstLine="204"/>
        <w:rPr>
          <w:rFonts w:ascii="Times New Roman" w:hAnsi="Times New Roman"/>
          <w:sz w:val="20"/>
        </w:rPr>
      </w:pPr>
      <w:r>
        <w:rPr>
          <w:rFonts w:ascii="Times New Roman" w:hAnsi="Times New Roman"/>
          <w:sz w:val="20"/>
          <w:lang w:val="en-GB"/>
        </w:rPr>
        <w:lastRenderedPageBreak/>
        <w:t xml:space="preserve">The focus of our studies is a calculation of molecular hyperpolarizabilities – the tensor parameters that determine the propensity of a material to convert two photons of laser input at a fundamental frequency to one photon of a second harmonic.  </w:t>
      </w:r>
      <w:r w:rsidR="00461F9C" w:rsidRPr="000C5A49">
        <w:rPr>
          <w:rFonts w:ascii="Times New Roman" w:hAnsi="Times New Roman"/>
          <w:sz w:val="20"/>
          <w:lang w:val="en-GB"/>
        </w:rPr>
        <w:t>With the typical intensities of pulsed laser light, the probability for two or more photons, with</w:t>
      </w:r>
      <w:r w:rsidR="00846AD3" w:rsidRPr="000C5A49">
        <w:rPr>
          <w:rFonts w:ascii="Times New Roman" w:hAnsi="Times New Roman"/>
          <w:sz w:val="20"/>
          <w:lang w:val="en-GB"/>
        </w:rPr>
        <w:t>in</w:t>
      </w:r>
      <w:r w:rsidR="00461F9C" w:rsidRPr="000C5A49">
        <w:rPr>
          <w:rFonts w:ascii="Times New Roman" w:hAnsi="Times New Roman"/>
          <w:sz w:val="20"/>
          <w:lang w:val="en-GB"/>
        </w:rPr>
        <w:t xml:space="preserve"> the limits of quantum uncertainty, to</w:t>
      </w:r>
      <w:r w:rsidR="00846AD3" w:rsidRPr="000C5A49">
        <w:rPr>
          <w:rFonts w:ascii="Times New Roman" w:hAnsi="Times New Roman"/>
          <w:sz w:val="20"/>
          <w:lang w:val="en-GB"/>
        </w:rPr>
        <w:t xml:space="preserve"> interact simultaneously with</w:t>
      </w:r>
      <w:r w:rsidR="00461F9C" w:rsidRPr="000C5A49">
        <w:rPr>
          <w:rFonts w:ascii="Times New Roman" w:hAnsi="Times New Roman"/>
          <w:sz w:val="20"/>
          <w:lang w:val="en-GB"/>
        </w:rPr>
        <w:t xml:space="preserve"> </w:t>
      </w:r>
      <w:r w:rsidR="00846AD3" w:rsidRPr="000C5A49">
        <w:rPr>
          <w:rFonts w:ascii="Times New Roman" w:hAnsi="Times New Roman"/>
          <w:sz w:val="20"/>
          <w:lang w:val="en-GB"/>
        </w:rPr>
        <w:t xml:space="preserve">each </w:t>
      </w:r>
      <w:r w:rsidR="00461F9C" w:rsidRPr="000C5A49">
        <w:rPr>
          <w:rFonts w:ascii="Times New Roman" w:hAnsi="Times New Roman"/>
          <w:sz w:val="20"/>
          <w:lang w:val="en-GB"/>
        </w:rPr>
        <w:t>optically distinct</w:t>
      </w:r>
      <w:r w:rsidR="00846AD3" w:rsidRPr="000C5A49">
        <w:rPr>
          <w:rFonts w:ascii="Times New Roman" w:hAnsi="Times New Roman"/>
          <w:sz w:val="20"/>
          <w:lang w:val="en-GB"/>
        </w:rPr>
        <w:t xml:space="preserve"> center </w:t>
      </w:r>
      <w:r w:rsidR="00461F9C" w:rsidRPr="000C5A49">
        <w:rPr>
          <w:rFonts w:ascii="Times New Roman" w:hAnsi="Times New Roman"/>
          <w:sz w:val="20"/>
          <w:lang w:val="en-GB"/>
        </w:rPr>
        <w:t>becomes significant</w:t>
      </w:r>
      <w:r w:rsidR="00846AD3" w:rsidRPr="000C5A49">
        <w:rPr>
          <w:rFonts w:ascii="Times New Roman" w:hAnsi="Times New Roman"/>
          <w:sz w:val="20"/>
          <w:lang w:val="en-GB"/>
        </w:rPr>
        <w:t>.</w:t>
      </w:r>
      <w:r w:rsidR="00461F9C" w:rsidRPr="000C5A49">
        <w:rPr>
          <w:rFonts w:ascii="Times New Roman" w:hAnsi="Times New Roman"/>
          <w:sz w:val="20"/>
          <w:lang w:val="en-GB"/>
        </w:rPr>
        <w:t xml:space="preserve"> </w:t>
      </w:r>
      <w:r w:rsidR="00846AD3" w:rsidRPr="000C5A49">
        <w:rPr>
          <w:rFonts w:ascii="Times New Roman" w:hAnsi="Times New Roman"/>
          <w:sz w:val="20"/>
          <w:lang w:val="en-GB"/>
        </w:rPr>
        <w:t xml:space="preserve"> </w:t>
      </w:r>
      <w:r w:rsidR="0091681B" w:rsidRPr="000C5A49">
        <w:rPr>
          <w:rFonts w:ascii="Times New Roman" w:hAnsi="Times New Roman"/>
          <w:sz w:val="20"/>
        </w:rPr>
        <w:t xml:space="preserve">Thus, any model where the available energy from the electromagnetic field spans the gap between states other than those close to the single photon energy quantum requires </w:t>
      </w:r>
      <w:r w:rsidR="00954941" w:rsidRPr="000C5A49">
        <w:rPr>
          <w:rFonts w:ascii="Times New Roman" w:hAnsi="Times New Roman"/>
          <w:sz w:val="20"/>
        </w:rPr>
        <w:t xml:space="preserve">extreme </w:t>
      </w:r>
      <w:r w:rsidR="0091681B" w:rsidRPr="000C5A49">
        <w:rPr>
          <w:rFonts w:ascii="Times New Roman" w:hAnsi="Times New Roman"/>
          <w:sz w:val="20"/>
        </w:rPr>
        <w:t>caution before</w:t>
      </w:r>
      <w:r w:rsidR="00954941" w:rsidRPr="000C5A49">
        <w:rPr>
          <w:rFonts w:ascii="Times New Roman" w:hAnsi="Times New Roman"/>
          <w:sz w:val="20"/>
        </w:rPr>
        <w:t xml:space="preserve"> implementation</w:t>
      </w:r>
      <w:r w:rsidR="0091681B" w:rsidRPr="000C5A49">
        <w:rPr>
          <w:rFonts w:ascii="Times New Roman" w:hAnsi="Times New Roman"/>
          <w:sz w:val="20"/>
        </w:rPr>
        <w:t xml:space="preserve">.  </w:t>
      </w:r>
      <w:r w:rsidR="00CC58E2" w:rsidRPr="000C5A49">
        <w:rPr>
          <w:rFonts w:ascii="Times New Roman" w:hAnsi="Times New Roman"/>
          <w:sz w:val="20"/>
          <w:lang w:val="en-GB"/>
        </w:rPr>
        <w:t xml:space="preserve">Although the nonlinear materials best suited for frequency conversion </w:t>
      </w:r>
      <w:r>
        <w:rPr>
          <w:rFonts w:ascii="Times New Roman" w:hAnsi="Times New Roman"/>
          <w:sz w:val="20"/>
          <w:lang w:val="en-GB"/>
        </w:rPr>
        <w:t xml:space="preserve">generally </w:t>
      </w:r>
      <w:r w:rsidR="00CC58E2" w:rsidRPr="000C5A49">
        <w:rPr>
          <w:rFonts w:ascii="Times New Roman" w:hAnsi="Times New Roman"/>
          <w:sz w:val="20"/>
          <w:lang w:val="en-GB"/>
        </w:rPr>
        <w:t xml:space="preserve">have </w:t>
      </w:r>
      <w:r w:rsidR="001C1D3B">
        <w:rPr>
          <w:rFonts w:ascii="Times New Roman" w:hAnsi="Times New Roman"/>
          <w:sz w:val="20"/>
          <w:lang w:val="en-GB"/>
        </w:rPr>
        <w:t xml:space="preserve">complicated </w:t>
      </w:r>
      <w:r w:rsidR="00CC58E2" w:rsidRPr="000C5A49">
        <w:rPr>
          <w:rFonts w:ascii="Times New Roman" w:hAnsi="Times New Roman"/>
          <w:sz w:val="20"/>
          <w:lang w:val="en-GB"/>
        </w:rPr>
        <w:t xml:space="preserve">energy level structures, the two-level approximation has been widely applied </w:t>
      </w:r>
      <w:r w:rsidR="00CC58E2" w:rsidRPr="000C5A49">
        <w:rPr>
          <w:rFonts w:ascii="Times New Roman" w:hAnsi="Times New Roman"/>
          <w:sz w:val="20"/>
          <w:vertAlign w:val="superscript"/>
        </w:rPr>
        <w:t>1</w:t>
      </w:r>
      <w:r w:rsidR="008D53B7">
        <w:rPr>
          <w:rFonts w:ascii="Times New Roman" w:hAnsi="Times New Roman"/>
          <w:sz w:val="20"/>
          <w:vertAlign w:val="superscript"/>
        </w:rPr>
        <w:t>3</w:t>
      </w:r>
      <w:r w:rsidR="00CC58E2" w:rsidRPr="000C5A49">
        <w:rPr>
          <w:rFonts w:ascii="Times New Roman" w:hAnsi="Times New Roman"/>
          <w:sz w:val="20"/>
          <w:vertAlign w:val="superscript"/>
        </w:rPr>
        <w:t>-28</w:t>
      </w:r>
      <w:r w:rsidR="00CC58E2" w:rsidRPr="000C5A49">
        <w:rPr>
          <w:rFonts w:ascii="Times New Roman" w:hAnsi="Times New Roman"/>
          <w:sz w:val="20"/>
        </w:rPr>
        <w:t xml:space="preserve"> </w:t>
      </w:r>
      <w:r w:rsidR="00CC58E2" w:rsidRPr="000C5A49">
        <w:rPr>
          <w:rFonts w:ascii="Times New Roman" w:hAnsi="Times New Roman"/>
          <w:sz w:val="20"/>
          <w:lang w:val="en-GB"/>
        </w:rPr>
        <w:t xml:space="preserve">– largely due to the fact that </w:t>
      </w:r>
      <w:r w:rsidR="00CC58E2" w:rsidRPr="000C5A49">
        <w:rPr>
          <w:rFonts w:ascii="Times New Roman" w:hAnsi="Times New Roman"/>
          <w:sz w:val="20"/>
        </w:rPr>
        <w:t xml:space="preserve">the media involved are generally subjected to substantially off-resonant input radiation. </w:t>
      </w:r>
      <w:r w:rsidR="001C1D3B">
        <w:rPr>
          <w:rFonts w:ascii="Times New Roman" w:hAnsi="Times New Roman"/>
          <w:sz w:val="20"/>
        </w:rPr>
        <w:t xml:space="preserve"> </w:t>
      </w:r>
      <w:r w:rsidR="00CC58E2" w:rsidRPr="000C5A49">
        <w:rPr>
          <w:rFonts w:ascii="Times New Roman" w:hAnsi="Times New Roman"/>
          <w:sz w:val="20"/>
        </w:rPr>
        <w:t>As such, it is usually only the electronic ground state of the conversion material that is significantly populated; higher levels are engaged only in the capacity of virtual states.</w:t>
      </w:r>
    </w:p>
    <w:p w:rsidR="000B30B2" w:rsidRPr="000C5A49" w:rsidRDefault="00461F9C" w:rsidP="000C5A49">
      <w:pPr>
        <w:pStyle w:val="TAMainText"/>
        <w:spacing w:line="240" w:lineRule="auto"/>
        <w:rPr>
          <w:rFonts w:ascii="Times New Roman" w:hAnsi="Times New Roman"/>
          <w:sz w:val="20"/>
          <w:highlight w:val="cyan"/>
          <w:lang w:val="en-GB"/>
        </w:rPr>
      </w:pPr>
      <w:r w:rsidRPr="000C5A49">
        <w:rPr>
          <w:rFonts w:ascii="Times New Roman" w:hAnsi="Times New Roman"/>
          <w:sz w:val="20"/>
          <w:lang w:val="en-GB"/>
        </w:rPr>
        <w:t>The two-level approximation offers simple representations of molecular response that relate well to established concepts of chemical structure and is the origin of the oft-proven connection between ‘push-pull’ chromophores</w:t>
      </w:r>
      <w:r w:rsidRPr="000C5A49">
        <w:rPr>
          <w:rFonts w:ascii="Times New Roman" w:hAnsi="Times New Roman"/>
          <w:sz w:val="20"/>
          <w:vertAlign w:val="superscript"/>
        </w:rPr>
        <w:t>2</w:t>
      </w:r>
      <w:r w:rsidR="00CC58E2" w:rsidRPr="000C5A49">
        <w:rPr>
          <w:rFonts w:ascii="Times New Roman" w:hAnsi="Times New Roman"/>
          <w:sz w:val="20"/>
          <w:vertAlign w:val="superscript"/>
        </w:rPr>
        <w:t>9</w:t>
      </w:r>
      <w:r w:rsidRPr="000C5A49">
        <w:rPr>
          <w:rFonts w:ascii="Times New Roman" w:hAnsi="Times New Roman"/>
          <w:sz w:val="20"/>
          <w:vertAlign w:val="superscript"/>
        </w:rPr>
        <w:t>-</w:t>
      </w:r>
      <w:r w:rsidR="00CC58E2" w:rsidRPr="000C5A49">
        <w:rPr>
          <w:rFonts w:ascii="Times New Roman" w:hAnsi="Times New Roman"/>
          <w:sz w:val="20"/>
          <w:vertAlign w:val="superscript"/>
        </w:rPr>
        <w:t>35</w:t>
      </w:r>
      <w:r w:rsidRPr="000C5A49">
        <w:rPr>
          <w:rFonts w:ascii="Times New Roman" w:hAnsi="Times New Roman"/>
          <w:sz w:val="20"/>
          <w:lang w:val="en-GB"/>
        </w:rPr>
        <w:t xml:space="preserve"> (those facilitating intramolecular electron transfer) and enhanced susceptibility to second harmonic generation. </w:t>
      </w:r>
      <w:r w:rsidR="00846AD3" w:rsidRPr="000C5A49">
        <w:rPr>
          <w:rFonts w:ascii="Times New Roman" w:hAnsi="Times New Roman"/>
          <w:sz w:val="20"/>
          <w:lang w:val="en-GB"/>
        </w:rPr>
        <w:t xml:space="preserve"> </w:t>
      </w:r>
      <w:r w:rsidR="000C3447" w:rsidRPr="000C5A49">
        <w:rPr>
          <w:rFonts w:ascii="Times New Roman" w:hAnsi="Times New Roman"/>
          <w:sz w:val="20"/>
          <w:lang w:val="en-GB"/>
        </w:rPr>
        <w:t>It has been noted that</w:t>
      </w:r>
      <w:r w:rsidR="00995D71">
        <w:rPr>
          <w:rFonts w:ascii="Times New Roman" w:hAnsi="Times New Roman"/>
          <w:sz w:val="20"/>
          <w:lang w:val="en-GB"/>
        </w:rPr>
        <w:t>,</w:t>
      </w:r>
      <w:r w:rsidR="000C3447" w:rsidRPr="000C5A49">
        <w:rPr>
          <w:rFonts w:ascii="Times New Roman" w:hAnsi="Times New Roman"/>
          <w:sz w:val="20"/>
          <w:lang w:val="en-GB"/>
        </w:rPr>
        <w:t xml:space="preserve"> although a two-level model </w:t>
      </w:r>
      <w:r w:rsidR="000C3447" w:rsidRPr="00995D71">
        <w:rPr>
          <w:rFonts w:ascii="Times New Roman" w:hAnsi="Times New Roman"/>
          <w:sz w:val="20"/>
          <w:lang w:val="en-GB"/>
        </w:rPr>
        <w:t>can</w:t>
      </w:r>
      <w:r w:rsidR="000C3447" w:rsidRPr="000C5A49">
        <w:rPr>
          <w:rFonts w:ascii="Times New Roman" w:hAnsi="Times New Roman"/>
          <w:sz w:val="20"/>
          <w:lang w:val="en-GB"/>
        </w:rPr>
        <w:t xml:space="preserve"> be suitably employed, it is often applied without regard to the criteria for its validity.  Thus, it </w:t>
      </w:r>
      <w:r w:rsidR="00994DD3">
        <w:rPr>
          <w:rFonts w:ascii="Times New Roman" w:hAnsi="Times New Roman"/>
          <w:sz w:val="20"/>
          <w:lang w:val="en-GB"/>
        </w:rPr>
        <w:t xml:space="preserve">is </w:t>
      </w:r>
      <w:r w:rsidR="000C3447" w:rsidRPr="000C5A49">
        <w:rPr>
          <w:rFonts w:ascii="Times New Roman" w:hAnsi="Times New Roman"/>
          <w:sz w:val="20"/>
          <w:lang w:val="en-GB"/>
        </w:rPr>
        <w:t xml:space="preserve">of utmost importance to determine when, and to what degree, a system can be approximated as consisting of just two </w:t>
      </w:r>
      <w:r w:rsidR="000C5A49">
        <w:rPr>
          <w:rFonts w:ascii="Times New Roman" w:hAnsi="Times New Roman"/>
          <w:sz w:val="20"/>
          <w:lang w:val="en-GB"/>
        </w:rPr>
        <w:t xml:space="preserve">energy </w:t>
      </w:r>
      <w:r w:rsidR="000C3447" w:rsidRPr="000C5A49">
        <w:rPr>
          <w:rFonts w:ascii="Times New Roman" w:hAnsi="Times New Roman"/>
          <w:sz w:val="20"/>
          <w:lang w:val="en-GB"/>
        </w:rPr>
        <w:t xml:space="preserve">levels. </w:t>
      </w:r>
      <w:r w:rsidR="000C5A49">
        <w:rPr>
          <w:rFonts w:ascii="Times New Roman" w:hAnsi="Times New Roman"/>
          <w:sz w:val="20"/>
          <w:lang w:val="en-GB"/>
        </w:rPr>
        <w:t xml:space="preserve"> </w:t>
      </w:r>
      <w:r w:rsidR="000C3447" w:rsidRPr="000C5A49">
        <w:rPr>
          <w:rFonts w:ascii="Times New Roman" w:hAnsi="Times New Roman"/>
          <w:sz w:val="20"/>
          <w:lang w:val="en-GB"/>
        </w:rPr>
        <w:t xml:space="preserve">In this paper, computational calculations are used to obtain </w:t>
      </w:r>
      <w:r w:rsidR="000C3447" w:rsidRPr="000C5A49">
        <w:rPr>
          <w:rFonts w:ascii="Times New Roman" w:hAnsi="Times New Roman"/>
          <w:i/>
          <w:sz w:val="20"/>
          <w:lang w:val="en-GB"/>
        </w:rPr>
        <w:t xml:space="preserve">ab initio </w:t>
      </w:r>
      <w:r w:rsidR="000C3447" w:rsidRPr="000C5A49">
        <w:rPr>
          <w:rFonts w:ascii="Times New Roman" w:hAnsi="Times New Roman"/>
          <w:sz w:val="20"/>
          <w:lang w:val="en-GB"/>
        </w:rPr>
        <w:t>numerical results for the second harmon</w:t>
      </w:r>
      <w:r w:rsidR="00994DD3">
        <w:rPr>
          <w:rFonts w:ascii="Times New Roman" w:hAnsi="Times New Roman"/>
          <w:sz w:val="20"/>
          <w:lang w:val="en-GB"/>
        </w:rPr>
        <w:t>ic generation (SHG) hyperpolariz</w:t>
      </w:r>
      <w:r w:rsidR="000C3447" w:rsidRPr="000C5A49">
        <w:rPr>
          <w:rFonts w:ascii="Times New Roman" w:hAnsi="Times New Roman"/>
          <w:sz w:val="20"/>
          <w:lang w:val="en-GB"/>
        </w:rPr>
        <w:t xml:space="preserve">ability </w:t>
      </w:r>
      <w:r w:rsidR="00995D71">
        <w:rPr>
          <w:rFonts w:ascii="Times New Roman" w:hAnsi="Times New Roman"/>
          <w:sz w:val="20"/>
          <w:lang w:val="en-GB"/>
        </w:rPr>
        <w:t xml:space="preserve">tensor of two similar molecules.  We </w:t>
      </w:r>
      <w:r w:rsidR="000C3447" w:rsidRPr="000C5A49">
        <w:rPr>
          <w:rFonts w:ascii="Times New Roman" w:hAnsi="Times New Roman"/>
          <w:sz w:val="20"/>
          <w:lang w:val="en-GB"/>
        </w:rPr>
        <w:t>compar</w:t>
      </w:r>
      <w:r w:rsidR="00995D71">
        <w:rPr>
          <w:rFonts w:ascii="Times New Roman" w:hAnsi="Times New Roman"/>
          <w:sz w:val="20"/>
          <w:lang w:val="en-GB"/>
        </w:rPr>
        <w:t>e</w:t>
      </w:r>
      <w:r w:rsidR="000C3447" w:rsidRPr="000C5A49">
        <w:rPr>
          <w:rFonts w:ascii="Times New Roman" w:hAnsi="Times New Roman"/>
          <w:sz w:val="20"/>
          <w:lang w:val="en-GB"/>
        </w:rPr>
        <w:t xml:space="preserve"> the</w:t>
      </w:r>
      <w:r w:rsidR="00995D71">
        <w:rPr>
          <w:rFonts w:ascii="Times New Roman" w:hAnsi="Times New Roman"/>
          <w:sz w:val="20"/>
          <w:lang w:val="en-GB"/>
        </w:rPr>
        <w:t xml:space="preserve"> results</w:t>
      </w:r>
      <w:r w:rsidR="000C3447" w:rsidRPr="000C5A49">
        <w:rPr>
          <w:rFonts w:ascii="Times New Roman" w:hAnsi="Times New Roman"/>
          <w:sz w:val="20"/>
          <w:lang w:val="en-GB"/>
        </w:rPr>
        <w:t xml:space="preserve"> when modelled under the two-level approximation to </w:t>
      </w:r>
      <w:r w:rsidR="00995D71">
        <w:rPr>
          <w:rFonts w:ascii="Times New Roman" w:hAnsi="Times New Roman"/>
          <w:sz w:val="20"/>
          <w:lang w:val="en-GB"/>
        </w:rPr>
        <w:t xml:space="preserve">those obtained </w:t>
      </w:r>
      <w:r w:rsidR="000C3447" w:rsidRPr="000C5A49">
        <w:rPr>
          <w:rFonts w:ascii="Times New Roman" w:hAnsi="Times New Roman"/>
          <w:sz w:val="20"/>
          <w:lang w:val="en-GB"/>
        </w:rPr>
        <w:t>when additional background terms are taken into account.</w:t>
      </w:r>
      <w:r w:rsidR="000C3447" w:rsidRPr="000C5A49">
        <w:rPr>
          <w:rFonts w:ascii="Times New Roman" w:hAnsi="Times New Roman"/>
          <w:sz w:val="20"/>
          <w:highlight w:val="cyan"/>
          <w:lang w:val="en-GB"/>
        </w:rPr>
        <w:t xml:space="preserve">  </w:t>
      </w:r>
    </w:p>
    <w:p w:rsidR="00D16C1F" w:rsidRDefault="00D16C1F" w:rsidP="00151ECB">
      <w:pPr>
        <w:pStyle w:val="TAMainText"/>
        <w:tabs>
          <w:tab w:val="right" w:pos="10052"/>
        </w:tabs>
        <w:spacing w:after="120" w:line="240" w:lineRule="auto"/>
        <w:ind w:firstLine="0"/>
        <w:rPr>
          <w:rFonts w:ascii="Times New Roman" w:hAnsi="Times New Roman"/>
          <w:b/>
          <w:sz w:val="22"/>
          <w:szCs w:val="22"/>
        </w:rPr>
      </w:pPr>
    </w:p>
    <w:p w:rsidR="007A6658" w:rsidRPr="009B1E7D" w:rsidRDefault="007A6658" w:rsidP="003170F0">
      <w:pPr>
        <w:pStyle w:val="TAMainText"/>
        <w:tabs>
          <w:tab w:val="right" w:pos="10052"/>
        </w:tabs>
        <w:spacing w:line="240" w:lineRule="auto"/>
        <w:ind w:firstLine="0"/>
        <w:jc w:val="center"/>
        <w:rPr>
          <w:rFonts w:ascii="Times New Roman" w:hAnsi="Times New Roman"/>
          <w:b/>
          <w:sz w:val="22"/>
          <w:szCs w:val="22"/>
        </w:rPr>
      </w:pPr>
      <w:r w:rsidRPr="00F37E08">
        <w:rPr>
          <w:rFonts w:ascii="Times New Roman" w:hAnsi="Times New Roman"/>
          <w:b/>
          <w:sz w:val="22"/>
          <w:szCs w:val="22"/>
        </w:rPr>
        <w:t>2.</w:t>
      </w:r>
      <w:r w:rsidR="00D771CA" w:rsidRPr="00F37E08">
        <w:rPr>
          <w:rFonts w:ascii="Times New Roman" w:hAnsi="Times New Roman"/>
          <w:b/>
          <w:sz w:val="22"/>
          <w:szCs w:val="22"/>
        </w:rPr>
        <w:t xml:space="preserve">  </w:t>
      </w:r>
      <w:r w:rsidR="00086C52" w:rsidRPr="00F37E08">
        <w:rPr>
          <w:rFonts w:ascii="Times New Roman" w:hAnsi="Times New Roman"/>
          <w:b/>
          <w:sz w:val="22"/>
          <w:szCs w:val="22"/>
        </w:rPr>
        <w:t>BACKGROUND PRINCIPLES</w:t>
      </w:r>
    </w:p>
    <w:p w:rsidR="007A6658" w:rsidRPr="009B1E7D" w:rsidRDefault="007A6658" w:rsidP="004D03AF">
      <w:pPr>
        <w:pStyle w:val="TAMainText"/>
        <w:spacing w:line="240" w:lineRule="auto"/>
        <w:rPr>
          <w:rFonts w:ascii="Times New Roman" w:hAnsi="Times New Roman"/>
        </w:rPr>
      </w:pPr>
      <w:r w:rsidRPr="009B1E7D">
        <w:rPr>
          <w:rFonts w:ascii="Times New Roman" w:hAnsi="Times New Roman"/>
        </w:rPr>
        <w:t xml:space="preserve"> </w:t>
      </w:r>
    </w:p>
    <w:p w:rsidR="00A92804" w:rsidRPr="007D60B6" w:rsidRDefault="007A6658" w:rsidP="00151ECB">
      <w:pPr>
        <w:pStyle w:val="TAMainText"/>
        <w:spacing w:line="240" w:lineRule="exact"/>
        <w:ind w:firstLine="0"/>
        <w:rPr>
          <w:rFonts w:ascii="Times New Roman" w:hAnsi="Times New Roman"/>
          <w:sz w:val="20"/>
          <w:highlight w:val="red"/>
        </w:rPr>
      </w:pPr>
      <w:r w:rsidRPr="00684E16">
        <w:rPr>
          <w:rFonts w:ascii="Times New Roman" w:hAnsi="Times New Roman"/>
          <w:sz w:val="20"/>
        </w:rPr>
        <w:t xml:space="preserve">For the </w:t>
      </w:r>
      <w:r w:rsidR="00684E16" w:rsidRPr="00684E16">
        <w:rPr>
          <w:rFonts w:ascii="Times New Roman" w:hAnsi="Times New Roman"/>
          <w:sz w:val="20"/>
        </w:rPr>
        <w:t>systems discussed in this paper</w:t>
      </w:r>
      <w:r w:rsidR="0052504B">
        <w:rPr>
          <w:rFonts w:ascii="Times New Roman" w:hAnsi="Times New Roman"/>
          <w:sz w:val="20"/>
        </w:rPr>
        <w:t>,</w:t>
      </w:r>
      <w:r w:rsidRPr="00684E16">
        <w:rPr>
          <w:rFonts w:ascii="Times New Roman" w:hAnsi="Times New Roman"/>
          <w:sz w:val="20"/>
        </w:rPr>
        <w:t xml:space="preserve"> </w:t>
      </w:r>
      <w:r w:rsidR="00684E16" w:rsidRPr="00684E16">
        <w:rPr>
          <w:rFonts w:ascii="Times New Roman" w:hAnsi="Times New Roman"/>
          <w:sz w:val="20"/>
        </w:rPr>
        <w:t>intramolecular Coulomb binding energies are much greater than the coupling to radiation.  Therefore, molecule-photon interactions are treated by perturbation methods in a</w:t>
      </w:r>
      <w:r w:rsidRPr="00684E16">
        <w:rPr>
          <w:rFonts w:ascii="Times New Roman" w:hAnsi="Times New Roman"/>
          <w:sz w:val="20"/>
        </w:rPr>
        <w:t xml:space="preserve"> non</w:t>
      </w:r>
      <w:r w:rsidR="004534B5" w:rsidRPr="00684E16">
        <w:rPr>
          <w:rFonts w:ascii="Times New Roman" w:hAnsi="Times New Roman"/>
          <w:sz w:val="20"/>
        </w:rPr>
        <w:t>-</w:t>
      </w:r>
      <w:r w:rsidRPr="00684E16">
        <w:rPr>
          <w:rFonts w:ascii="Times New Roman" w:hAnsi="Times New Roman"/>
          <w:sz w:val="20"/>
        </w:rPr>
        <w:t>relativistic</w:t>
      </w:r>
      <w:r w:rsidR="004534B5" w:rsidRPr="00684E16">
        <w:rPr>
          <w:rFonts w:ascii="Times New Roman" w:hAnsi="Times New Roman"/>
          <w:sz w:val="20"/>
        </w:rPr>
        <w:t xml:space="preserve"> QED</w:t>
      </w:r>
      <w:r w:rsidR="00684E16" w:rsidRPr="00684E16">
        <w:rPr>
          <w:rFonts w:ascii="Times New Roman" w:hAnsi="Times New Roman"/>
          <w:sz w:val="20"/>
        </w:rPr>
        <w:t xml:space="preserve"> framework</w:t>
      </w:r>
      <w:r w:rsidR="004534B5" w:rsidRPr="00F37E08">
        <w:rPr>
          <w:rFonts w:ascii="Times New Roman" w:hAnsi="Times New Roman"/>
          <w:sz w:val="20"/>
        </w:rPr>
        <w:t>.</w:t>
      </w:r>
      <w:r w:rsidR="000C3447" w:rsidRPr="00F37E08">
        <w:rPr>
          <w:rFonts w:ascii="Times New Roman" w:hAnsi="Times New Roman"/>
          <w:sz w:val="20"/>
          <w:vertAlign w:val="superscript"/>
        </w:rPr>
        <w:t>1</w:t>
      </w:r>
      <w:r w:rsidRPr="00684E16">
        <w:rPr>
          <w:rFonts w:ascii="Times New Roman" w:hAnsi="Times New Roman"/>
          <w:sz w:val="20"/>
        </w:rPr>
        <w:t xml:space="preserve"> </w:t>
      </w:r>
      <w:r w:rsidR="0052504B">
        <w:rPr>
          <w:rFonts w:ascii="Times New Roman" w:hAnsi="Times New Roman"/>
          <w:sz w:val="20"/>
        </w:rPr>
        <w:t xml:space="preserve"> </w:t>
      </w:r>
      <w:r w:rsidR="007D60B6">
        <w:rPr>
          <w:rFonts w:ascii="Times New Roman" w:hAnsi="Times New Roman"/>
          <w:sz w:val="20"/>
        </w:rPr>
        <w:t>Cast in terms of the multipolar interaction Hamiltonian, t</w:t>
      </w:r>
      <w:r w:rsidR="007D60B6" w:rsidRPr="009B1E7D">
        <w:rPr>
          <w:rFonts w:ascii="Times New Roman" w:hAnsi="Times New Roman"/>
          <w:sz w:val="20"/>
        </w:rPr>
        <w:t xml:space="preserve">he quantum amplitude </w:t>
      </w:r>
      <w:r w:rsidR="007D60B6" w:rsidRPr="007D60B6">
        <w:rPr>
          <w:rFonts w:ascii="Times New Roman" w:hAnsi="Times New Roman"/>
          <w:position w:val="-8"/>
          <w:sz w:val="20"/>
        </w:rPr>
        <w:object w:dxaOrig="46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1pt;height:15.05pt" o:ole="">
            <v:imagedata r:id="rId8" o:title=""/>
          </v:shape>
          <o:OLEObject Type="Embed" ProgID="Equation.DSMT4" ShapeID="_x0000_i1025" DrawAspect="Content" ObjectID="_1384082034" r:id="rId9"/>
        </w:object>
      </w:r>
      <w:r w:rsidR="007D60B6">
        <w:rPr>
          <w:rFonts w:ascii="Times New Roman" w:hAnsi="Times New Roman"/>
          <w:sz w:val="20"/>
        </w:rPr>
        <w:t xml:space="preserve"> couples</w:t>
      </w:r>
      <w:r w:rsidR="00A92804" w:rsidRPr="009B1E7D">
        <w:rPr>
          <w:rFonts w:ascii="Times New Roman" w:hAnsi="Times New Roman"/>
          <w:sz w:val="20"/>
        </w:rPr>
        <w:t xml:space="preserve"> the initial and final states</w:t>
      </w:r>
      <w:r w:rsidR="007D60B6">
        <w:rPr>
          <w:rFonts w:ascii="Times New Roman" w:hAnsi="Times New Roman"/>
          <w:sz w:val="20"/>
        </w:rPr>
        <w:t xml:space="preserve"> of the system</w:t>
      </w:r>
      <w:r w:rsidR="00A92804" w:rsidRPr="009B1E7D">
        <w:rPr>
          <w:rFonts w:ascii="Times New Roman" w:hAnsi="Times New Roman"/>
          <w:sz w:val="20"/>
        </w:rPr>
        <w:t xml:space="preserve">.  </w:t>
      </w:r>
      <w:r w:rsidR="00FC4C9F">
        <w:rPr>
          <w:rFonts w:ascii="Times New Roman" w:hAnsi="Times New Roman"/>
          <w:sz w:val="20"/>
        </w:rPr>
        <w:t>Determined from t</w:t>
      </w:r>
      <w:r w:rsidR="00A92804" w:rsidRPr="009B1E7D">
        <w:rPr>
          <w:rFonts w:ascii="Times New Roman" w:hAnsi="Times New Roman"/>
          <w:sz w:val="20"/>
        </w:rPr>
        <w:t>ime-dependent perturbation</w:t>
      </w:r>
      <w:r w:rsidR="00FC4C9F">
        <w:rPr>
          <w:rFonts w:ascii="Times New Roman" w:hAnsi="Times New Roman"/>
          <w:sz w:val="20"/>
        </w:rPr>
        <w:t xml:space="preserve"> theory,</w:t>
      </w:r>
      <w:r w:rsidR="00A92804" w:rsidRPr="009B1E7D">
        <w:rPr>
          <w:rFonts w:ascii="Times New Roman" w:hAnsi="Times New Roman"/>
          <w:sz w:val="20"/>
        </w:rPr>
        <w:t xml:space="preserve"> </w:t>
      </w:r>
      <w:r w:rsidR="00FC4C9F">
        <w:rPr>
          <w:rFonts w:ascii="Times New Roman" w:hAnsi="Times New Roman"/>
          <w:sz w:val="20"/>
        </w:rPr>
        <w:t xml:space="preserve">the </w:t>
      </w:r>
      <w:r w:rsidR="007D60B6" w:rsidRPr="00151ECB">
        <w:rPr>
          <w:rFonts w:ascii="Times New Roman" w:hAnsi="Times New Roman"/>
          <w:position w:val="-10"/>
          <w:sz w:val="20"/>
        </w:rPr>
        <w:object w:dxaOrig="460" w:dyaOrig="340">
          <v:shape id="_x0000_i1026" type="#_x0000_t75" style="width:20.1pt;height:15.05pt;mso-position-vertical:absolute" o:ole="">
            <v:imagedata r:id="rId10" o:title=""/>
            <o:lock v:ext="edit" aspectratio="f"/>
          </v:shape>
          <o:OLEObject Type="Embed" ProgID="Equation.DSMT4" ShapeID="_x0000_i1026" DrawAspect="Content" ObjectID="_1384082035" r:id="rId11"/>
        </w:object>
      </w:r>
      <w:r w:rsidR="00A92804" w:rsidRPr="009B1E7D">
        <w:rPr>
          <w:rFonts w:ascii="Times New Roman" w:hAnsi="Times New Roman"/>
          <w:sz w:val="20"/>
        </w:rPr>
        <w:t xml:space="preserve"> is generated from the following infinite series</w:t>
      </w:r>
      <w:r w:rsidR="00FC4C9F">
        <w:rPr>
          <w:rFonts w:ascii="Times New Roman" w:hAnsi="Times New Roman"/>
          <w:sz w:val="20"/>
        </w:rPr>
        <w:t>:</w:t>
      </w:r>
      <w:r w:rsidR="00FC4C9F">
        <w:rPr>
          <w:rFonts w:ascii="Times New Roman" w:hAnsi="Times New Roman"/>
          <w:sz w:val="20"/>
          <w:vertAlign w:val="superscript"/>
        </w:rPr>
        <w:t>36</w:t>
      </w:r>
    </w:p>
    <w:p w:rsidR="00A92804" w:rsidRDefault="00A92804" w:rsidP="00C03D74">
      <w:pPr>
        <w:pStyle w:val="TAMainText"/>
        <w:spacing w:line="160" w:lineRule="exact"/>
        <w:ind w:firstLine="204"/>
      </w:pPr>
    </w:p>
    <w:p w:rsidR="00A92804" w:rsidRPr="001B240B" w:rsidRDefault="00A92804" w:rsidP="004E13CD">
      <w:pPr>
        <w:pStyle w:val="TAMainText"/>
        <w:tabs>
          <w:tab w:val="center" w:pos="4962"/>
          <w:tab w:val="right" w:pos="9639"/>
        </w:tabs>
        <w:spacing w:line="240" w:lineRule="auto"/>
      </w:pPr>
      <w:r w:rsidRPr="001B240B">
        <w:tab/>
      </w:r>
      <w:r w:rsidR="002A360C" w:rsidRPr="00AC4869">
        <w:rPr>
          <w:rFonts w:ascii="Times New Roman" w:hAnsi="Times New Roman"/>
          <w:position w:val="-40"/>
          <w:sz w:val="20"/>
        </w:rPr>
        <w:object w:dxaOrig="4980" w:dyaOrig="960">
          <v:shape id="_x0000_i1027" type="#_x0000_t75" style="width:208.45pt;height:39.35pt" o:ole="">
            <v:imagedata r:id="rId12" o:title=""/>
          </v:shape>
          <o:OLEObject Type="Embed" ProgID="Equation.DSMT4" ShapeID="_x0000_i1027" DrawAspect="Content" ObjectID="_1384082036" r:id="rId13"/>
        </w:object>
      </w:r>
      <w:r>
        <w:tab/>
        <w:t xml:space="preserve"> </w:t>
      </w:r>
      <w:r w:rsidR="000C3447" w:rsidRPr="004E13CD">
        <w:rPr>
          <w:position w:val="-10"/>
          <w:sz w:val="20"/>
        </w:rPr>
        <w:t>(1)</w:t>
      </w:r>
    </w:p>
    <w:p w:rsidR="00A92804" w:rsidRDefault="00A92804" w:rsidP="004D03AF">
      <w:pPr>
        <w:pStyle w:val="TAMainText"/>
        <w:spacing w:line="240" w:lineRule="auto"/>
      </w:pPr>
    </w:p>
    <w:p w:rsidR="00AA1042" w:rsidRDefault="00A92804" w:rsidP="00151ECB">
      <w:pPr>
        <w:pStyle w:val="TAMainText"/>
        <w:tabs>
          <w:tab w:val="right" w:pos="10052"/>
        </w:tabs>
        <w:spacing w:line="240" w:lineRule="exact"/>
        <w:ind w:firstLine="0"/>
        <w:rPr>
          <w:rFonts w:ascii="Times New Roman" w:hAnsi="Times New Roman"/>
          <w:sz w:val="20"/>
        </w:rPr>
      </w:pPr>
      <w:r w:rsidRPr="00DB2AD6">
        <w:rPr>
          <w:rFonts w:ascii="Times New Roman" w:hAnsi="Times New Roman"/>
          <w:sz w:val="20"/>
        </w:rPr>
        <w:t xml:space="preserve">where </w:t>
      </w:r>
      <w:r w:rsidR="00D619CF" w:rsidRPr="00C3708A">
        <w:rPr>
          <w:rFonts w:ascii="Times New Roman" w:hAnsi="Times New Roman"/>
          <w:position w:val="-10"/>
          <w:sz w:val="20"/>
        </w:rPr>
        <w:object w:dxaOrig="340" w:dyaOrig="400">
          <v:shape id="_x0000_i1028" type="#_x0000_t75" style="width:15.05pt;height:17.6pt" o:ole="">
            <v:imagedata r:id="rId14" o:title=""/>
          </v:shape>
          <o:OLEObject Type="Embed" ProgID="Equation.DSMT4" ShapeID="_x0000_i1028" DrawAspect="Content" ObjectID="_1384082037" r:id="rId15"/>
        </w:object>
      </w:r>
      <w:r w:rsidRPr="00DB2AD6">
        <w:rPr>
          <w:rFonts w:ascii="Times New Roman" w:hAnsi="Times New Roman"/>
          <w:sz w:val="20"/>
        </w:rPr>
        <w:t xml:space="preserve"> and </w:t>
      </w:r>
      <w:r w:rsidR="00D619CF" w:rsidRPr="00C3708A">
        <w:rPr>
          <w:rFonts w:ascii="Times New Roman" w:hAnsi="Times New Roman"/>
          <w:position w:val="-10"/>
          <w:sz w:val="20"/>
        </w:rPr>
        <w:object w:dxaOrig="400" w:dyaOrig="400">
          <v:shape id="_x0000_i1029" type="#_x0000_t75" style="width:17.6pt;height:17.6pt" o:ole="">
            <v:imagedata r:id="rId16" o:title=""/>
          </v:shape>
          <o:OLEObject Type="Embed" ProgID="Equation.DSMT4" ShapeID="_x0000_i1029" DrawAspect="Content" ObjectID="_1384082038" r:id="rId17"/>
        </w:object>
      </w:r>
      <w:r w:rsidRPr="00DB2AD6">
        <w:rPr>
          <w:rFonts w:ascii="Times New Roman" w:hAnsi="Times New Roman"/>
          <w:sz w:val="20"/>
        </w:rPr>
        <w:t xml:space="preserve"> represent the respective initial and final </w:t>
      </w:r>
      <w:r w:rsidR="00AA3D2D">
        <w:rPr>
          <w:rFonts w:ascii="Times New Roman" w:hAnsi="Times New Roman"/>
          <w:sz w:val="20"/>
        </w:rPr>
        <w:t>system</w:t>
      </w:r>
      <w:r w:rsidR="00AA3D2D" w:rsidRPr="00DB2AD6">
        <w:rPr>
          <w:rFonts w:ascii="Times New Roman" w:hAnsi="Times New Roman"/>
          <w:sz w:val="20"/>
        </w:rPr>
        <w:t xml:space="preserve"> </w:t>
      </w:r>
      <w:r w:rsidRPr="00DB2AD6">
        <w:rPr>
          <w:rFonts w:ascii="Times New Roman" w:hAnsi="Times New Roman"/>
          <w:sz w:val="20"/>
        </w:rPr>
        <w:t>states</w:t>
      </w:r>
      <w:r w:rsidR="00151ECB">
        <w:rPr>
          <w:rFonts w:ascii="Times New Roman" w:hAnsi="Times New Roman"/>
          <w:sz w:val="20"/>
        </w:rPr>
        <w:t>,</w:t>
      </w:r>
      <w:r w:rsidRPr="00DB2AD6">
        <w:rPr>
          <w:rFonts w:ascii="Times New Roman" w:hAnsi="Times New Roman"/>
          <w:sz w:val="20"/>
        </w:rPr>
        <w:t xml:space="preserve"> </w:t>
      </w:r>
      <w:r w:rsidR="00AA1042">
        <w:rPr>
          <w:rFonts w:ascii="Times New Roman" w:hAnsi="Times New Roman"/>
          <w:sz w:val="20"/>
        </w:rPr>
        <w:t xml:space="preserve">with </w:t>
      </w:r>
      <w:r w:rsidR="002A360C">
        <w:rPr>
          <w:rFonts w:ascii="Times New Roman" w:hAnsi="Times New Roman"/>
          <w:sz w:val="20"/>
        </w:rPr>
        <w:t>capital letters denoting</w:t>
      </w:r>
      <w:r w:rsidRPr="00DB2AD6">
        <w:rPr>
          <w:rFonts w:ascii="Times New Roman" w:hAnsi="Times New Roman"/>
          <w:sz w:val="20"/>
        </w:rPr>
        <w:t xml:space="preserve"> states that are composed o</w:t>
      </w:r>
      <w:r w:rsidR="00AA1042">
        <w:rPr>
          <w:rFonts w:ascii="Times New Roman" w:hAnsi="Times New Roman"/>
          <w:sz w:val="20"/>
        </w:rPr>
        <w:t>f molecular and radiation parts; note that</w:t>
      </w:r>
      <w:r w:rsidRPr="00DB2AD6">
        <w:rPr>
          <w:rFonts w:ascii="Times New Roman" w:hAnsi="Times New Roman"/>
          <w:sz w:val="20"/>
        </w:rPr>
        <w:t xml:space="preserve"> the </w:t>
      </w:r>
      <w:r w:rsidR="00AA3D2D">
        <w:rPr>
          <w:rFonts w:ascii="Times New Roman" w:hAnsi="Times New Roman"/>
          <w:sz w:val="20"/>
        </w:rPr>
        <w:t xml:space="preserve">Hamiltonian </w:t>
      </w:r>
      <w:r w:rsidRPr="00DB2AD6">
        <w:rPr>
          <w:rFonts w:ascii="Times New Roman" w:hAnsi="Times New Roman"/>
          <w:sz w:val="20"/>
        </w:rPr>
        <w:t xml:space="preserve">operator </w:t>
      </w:r>
      <w:r w:rsidR="00D619CF" w:rsidRPr="00AA1042">
        <w:rPr>
          <w:rFonts w:ascii="Times New Roman" w:hAnsi="Times New Roman"/>
          <w:position w:val="-8"/>
          <w:sz w:val="20"/>
        </w:rPr>
        <w:object w:dxaOrig="420" w:dyaOrig="340">
          <v:shape id="_x0000_i1030" type="#_x0000_t75" style="width:19.25pt;height:15.05pt" o:ole="">
            <v:imagedata r:id="rId18" o:title=""/>
          </v:shape>
          <o:OLEObject Type="Embed" ProgID="Equation.DSMT4" ShapeID="_x0000_i1030" DrawAspect="Content" ObjectID="_1384082039" r:id="rId19"/>
        </w:object>
      </w:r>
      <w:r w:rsidRPr="00DB2AD6">
        <w:rPr>
          <w:rFonts w:ascii="Times New Roman" w:hAnsi="Times New Roman"/>
          <w:sz w:val="20"/>
        </w:rPr>
        <w:t xml:space="preserve"> act</w:t>
      </w:r>
      <w:r w:rsidR="00AA1042">
        <w:rPr>
          <w:rFonts w:ascii="Times New Roman" w:hAnsi="Times New Roman"/>
          <w:sz w:val="20"/>
        </w:rPr>
        <w:t>s</w:t>
      </w:r>
      <w:r w:rsidRPr="00DB2AD6">
        <w:rPr>
          <w:rFonts w:ascii="Times New Roman" w:hAnsi="Times New Roman"/>
          <w:sz w:val="20"/>
        </w:rPr>
        <w:t xml:space="preserve"> upon both.  Moreover, </w:t>
      </w:r>
      <w:r w:rsidR="00AA3D2D" w:rsidRPr="00571B23">
        <w:rPr>
          <w:rFonts w:ascii="Times New Roman" w:hAnsi="Times New Roman"/>
          <w:position w:val="-12"/>
          <w:sz w:val="20"/>
        </w:rPr>
        <w:object w:dxaOrig="1600" w:dyaOrig="499">
          <v:shape id="_x0000_i1031" type="#_x0000_t75" style="width:64.45pt;height:19.25pt" o:ole="">
            <v:imagedata r:id="rId20" o:title=""/>
          </v:shape>
          <o:OLEObject Type="Embed" ProgID="Equation.DSMT4" ShapeID="_x0000_i1031" DrawAspect="Content" ObjectID="_1384082040" r:id="rId21"/>
        </w:object>
      </w:r>
      <w:r w:rsidRPr="004E13CD">
        <w:rPr>
          <w:rFonts w:ascii="Times New Roman" w:hAnsi="Times New Roman"/>
          <w:sz w:val="16"/>
          <w:szCs w:val="16"/>
        </w:rPr>
        <w:t xml:space="preserve"> </w:t>
      </w:r>
      <w:r w:rsidRPr="00DB2AD6">
        <w:rPr>
          <w:rFonts w:ascii="Times New Roman" w:hAnsi="Times New Roman"/>
          <w:sz w:val="20"/>
        </w:rPr>
        <w:t xml:space="preserve">in which </w:t>
      </w:r>
      <w:r w:rsidR="00D619CF" w:rsidRPr="00571B23">
        <w:rPr>
          <w:rFonts w:ascii="Times New Roman" w:hAnsi="Times New Roman"/>
          <w:position w:val="-8"/>
          <w:sz w:val="20"/>
        </w:rPr>
        <w:object w:dxaOrig="1640" w:dyaOrig="360">
          <v:shape id="_x0000_i1032" type="#_x0000_t75" style="width:64.45pt;height:15.05pt" o:ole="">
            <v:imagedata r:id="rId22" o:title=""/>
          </v:shape>
          <o:OLEObject Type="Embed" ProgID="Equation.DSMT4" ShapeID="_x0000_i1032" DrawAspect="Content" ObjectID="_1384082041" r:id="rId23"/>
        </w:object>
      </w:r>
      <w:r w:rsidRPr="00DB2AD6">
        <w:rPr>
          <w:rFonts w:ascii="Times New Roman" w:hAnsi="Times New Roman"/>
          <w:sz w:val="20"/>
        </w:rPr>
        <w:t xml:space="preserve"> is the unperturbed </w:t>
      </w:r>
      <w:r w:rsidR="00AA1042">
        <w:rPr>
          <w:rFonts w:ascii="Times New Roman" w:hAnsi="Times New Roman"/>
          <w:sz w:val="20"/>
        </w:rPr>
        <w:t xml:space="preserve">system </w:t>
      </w:r>
      <w:r w:rsidRPr="00DB2AD6">
        <w:rPr>
          <w:rFonts w:ascii="Times New Roman" w:hAnsi="Times New Roman"/>
          <w:sz w:val="20"/>
        </w:rPr>
        <w:t xml:space="preserve">Hamiltonian and </w:t>
      </w:r>
      <w:r w:rsidR="00AA3D2D" w:rsidRPr="00571B23">
        <w:rPr>
          <w:rFonts w:ascii="Times New Roman" w:hAnsi="Times New Roman"/>
          <w:position w:val="-10"/>
          <w:sz w:val="20"/>
        </w:rPr>
        <w:object w:dxaOrig="300" w:dyaOrig="380">
          <v:shape id="_x0000_i1033" type="#_x0000_t75" style="width:12.55pt;height:15.05pt" o:ole="">
            <v:imagedata r:id="rId24" o:title=""/>
          </v:shape>
          <o:OLEObject Type="Embed" ProgID="Equation.DSMT4" ShapeID="_x0000_i1033" DrawAspect="Content" ObjectID="_1384082042" r:id="rId25"/>
        </w:object>
      </w:r>
      <w:r w:rsidRPr="00DB2AD6">
        <w:rPr>
          <w:rFonts w:ascii="Times New Roman" w:hAnsi="Times New Roman"/>
          <w:sz w:val="20"/>
        </w:rPr>
        <w:t xml:space="preserve"> is the energy of the initial state</w:t>
      </w:r>
      <w:r w:rsidR="00AA3D2D">
        <w:rPr>
          <w:rFonts w:ascii="Times New Roman" w:hAnsi="Times New Roman"/>
          <w:sz w:val="20"/>
        </w:rPr>
        <w:t xml:space="preserve"> including a damping factor</w:t>
      </w:r>
      <w:r w:rsidRPr="00DB2AD6">
        <w:rPr>
          <w:rFonts w:ascii="Times New Roman" w:hAnsi="Times New Roman"/>
          <w:sz w:val="20"/>
        </w:rPr>
        <w:t>.</w:t>
      </w:r>
      <w:r w:rsidR="004E13CD">
        <w:rPr>
          <w:rFonts w:ascii="Times New Roman" w:hAnsi="Times New Roman"/>
          <w:sz w:val="20"/>
        </w:rPr>
        <w:t xml:space="preserve">  </w:t>
      </w:r>
      <w:r w:rsidR="0052504B">
        <w:rPr>
          <w:rFonts w:ascii="Times New Roman" w:hAnsi="Times New Roman"/>
          <w:sz w:val="20"/>
        </w:rPr>
        <w:t xml:space="preserve"> </w:t>
      </w:r>
      <w:r w:rsidR="00AA1042">
        <w:rPr>
          <w:rFonts w:ascii="Times New Roman" w:hAnsi="Times New Roman"/>
          <w:sz w:val="20"/>
        </w:rPr>
        <w:t>To</w:t>
      </w:r>
      <w:r w:rsidR="004E13CD">
        <w:rPr>
          <w:rFonts w:ascii="Times New Roman" w:hAnsi="Times New Roman"/>
          <w:sz w:val="20"/>
        </w:rPr>
        <w:t xml:space="preserve"> </w:t>
      </w:r>
      <w:r w:rsidR="00AA1042">
        <w:rPr>
          <w:rFonts w:ascii="Times New Roman" w:hAnsi="Times New Roman"/>
          <w:sz w:val="20"/>
        </w:rPr>
        <w:t>proceed further, t</w:t>
      </w:r>
      <w:r w:rsidRPr="00DB2AD6">
        <w:rPr>
          <w:rFonts w:ascii="Times New Roman" w:hAnsi="Times New Roman"/>
          <w:sz w:val="20"/>
        </w:rPr>
        <w:t>he next step</w:t>
      </w:r>
      <w:r w:rsidR="004E13CD">
        <w:rPr>
          <w:rFonts w:ascii="Times New Roman" w:hAnsi="Times New Roman"/>
          <w:sz w:val="32"/>
          <w:szCs w:val="32"/>
        </w:rPr>
        <w:t xml:space="preserve"> </w:t>
      </w:r>
      <w:r w:rsidRPr="00DB2AD6">
        <w:rPr>
          <w:rFonts w:ascii="Times New Roman" w:hAnsi="Times New Roman"/>
          <w:sz w:val="20"/>
        </w:rPr>
        <w:t>involves</w:t>
      </w:r>
      <w:r w:rsidR="00AA1042">
        <w:rPr>
          <w:rFonts w:ascii="Times New Roman" w:hAnsi="Times New Roman"/>
          <w:sz w:val="20"/>
        </w:rPr>
        <w:t xml:space="preserve"> </w:t>
      </w:r>
      <w:r w:rsidRPr="00DB2AD6">
        <w:rPr>
          <w:rFonts w:ascii="Times New Roman" w:hAnsi="Times New Roman"/>
          <w:sz w:val="20"/>
        </w:rPr>
        <w:t>the implementation of the completeness relation</w:t>
      </w:r>
    </w:p>
    <w:p w:rsidR="00A92804" w:rsidRPr="00DB2AD6" w:rsidRDefault="00A92804" w:rsidP="00AA1042">
      <w:pPr>
        <w:pStyle w:val="TAMainText"/>
        <w:tabs>
          <w:tab w:val="right" w:pos="10052"/>
        </w:tabs>
        <w:spacing w:line="240" w:lineRule="auto"/>
        <w:ind w:firstLine="0"/>
        <w:rPr>
          <w:rFonts w:ascii="Times New Roman" w:hAnsi="Times New Roman"/>
          <w:sz w:val="20"/>
        </w:rPr>
      </w:pPr>
      <w:r w:rsidRPr="00DB2AD6">
        <w:rPr>
          <w:rFonts w:ascii="Times New Roman" w:hAnsi="Times New Roman"/>
          <w:sz w:val="20"/>
        </w:rPr>
        <w:t xml:space="preserve"> </w:t>
      </w:r>
      <w:r w:rsidR="00151ECB" w:rsidRPr="00151ECB">
        <w:rPr>
          <w:rFonts w:ascii="Times New Roman" w:hAnsi="Times New Roman"/>
          <w:position w:val="-28"/>
          <w:sz w:val="20"/>
        </w:rPr>
        <w:object w:dxaOrig="1400" w:dyaOrig="540">
          <v:shape id="_x0000_i1034" type="#_x0000_t75" style="width:54.4pt;height:22.6pt" o:ole="">
            <v:imagedata r:id="rId26" o:title=""/>
          </v:shape>
          <o:OLEObject Type="Embed" ProgID="Equation.DSMT4" ShapeID="_x0000_i1034" DrawAspect="Content" ObjectID="_1384082043" r:id="rId27"/>
        </w:object>
      </w:r>
      <w:r w:rsidR="00AA1042" w:rsidRPr="00AA1042">
        <w:rPr>
          <w:rFonts w:ascii="Times New Roman" w:hAnsi="Times New Roman"/>
          <w:sz w:val="20"/>
        </w:rPr>
        <w:t>;</w:t>
      </w:r>
    </w:p>
    <w:p w:rsidR="00A92804" w:rsidRDefault="00A92804" w:rsidP="00AA1042">
      <w:pPr>
        <w:pStyle w:val="TAMainText"/>
        <w:spacing w:line="240" w:lineRule="exact"/>
        <w:ind w:firstLine="204"/>
      </w:pPr>
    </w:p>
    <w:p w:rsidR="00A92804" w:rsidRPr="001B240B" w:rsidRDefault="00A92804" w:rsidP="004E13CD">
      <w:pPr>
        <w:pStyle w:val="TAMainText"/>
        <w:tabs>
          <w:tab w:val="center" w:pos="4962"/>
          <w:tab w:val="right" w:pos="9639"/>
        </w:tabs>
        <w:spacing w:line="240" w:lineRule="auto"/>
      </w:pPr>
      <w:r w:rsidRPr="001B240B">
        <w:tab/>
      </w:r>
      <w:r w:rsidR="00AA3D2D" w:rsidRPr="00AA3D2D">
        <w:rPr>
          <w:position w:val="-76"/>
        </w:rPr>
        <w:object w:dxaOrig="8040" w:dyaOrig="1640">
          <v:shape id="_x0000_i1035" type="#_x0000_t75" style="width:320.65pt;height:69.5pt" o:ole="">
            <v:imagedata r:id="rId28" o:title=""/>
          </v:shape>
          <o:OLEObject Type="Embed" ProgID="Equation.DSMT4" ShapeID="_x0000_i1035" DrawAspect="Content" ObjectID="_1384082044" r:id="rId29"/>
        </w:object>
      </w:r>
      <w:r>
        <w:t xml:space="preserve"> </w:t>
      </w:r>
      <w:r w:rsidRPr="001B240B">
        <w:tab/>
      </w:r>
      <w:r w:rsidR="007D60B6">
        <w:rPr>
          <w:position w:val="-36"/>
          <w:sz w:val="20"/>
        </w:rPr>
        <w:t>(2)</w:t>
      </w:r>
    </w:p>
    <w:p w:rsidR="00A92804" w:rsidRPr="00C17C2A" w:rsidRDefault="00A92804" w:rsidP="004D03AF">
      <w:pPr>
        <w:pStyle w:val="TAMainText"/>
        <w:spacing w:line="240" w:lineRule="auto"/>
      </w:pPr>
    </w:p>
    <w:p w:rsidR="00180A35" w:rsidRDefault="00A92804" w:rsidP="00AA1042">
      <w:pPr>
        <w:pStyle w:val="TAMainText"/>
        <w:spacing w:line="240" w:lineRule="exact"/>
        <w:ind w:firstLine="0"/>
        <w:rPr>
          <w:rFonts w:ascii="Times New Roman" w:hAnsi="Times New Roman"/>
          <w:sz w:val="20"/>
        </w:rPr>
      </w:pPr>
      <w:r w:rsidRPr="00DB2AD6">
        <w:rPr>
          <w:rFonts w:ascii="Times New Roman" w:hAnsi="Times New Roman"/>
          <w:sz w:val="20"/>
        </w:rPr>
        <w:t xml:space="preserve">where the </w:t>
      </w:r>
      <w:r w:rsidR="00AA3D2D">
        <w:rPr>
          <w:rFonts w:ascii="Times New Roman" w:hAnsi="Times New Roman"/>
          <w:sz w:val="20"/>
        </w:rPr>
        <w:t xml:space="preserve">intermediate virtual </w:t>
      </w:r>
      <w:r w:rsidRPr="00DB2AD6">
        <w:rPr>
          <w:rFonts w:ascii="Times New Roman" w:hAnsi="Times New Roman"/>
          <w:sz w:val="20"/>
        </w:rPr>
        <w:t>states are denoted by</w:t>
      </w:r>
      <w:r w:rsidRPr="00DB2AD6">
        <w:rPr>
          <w:rFonts w:ascii="Times New Roman" w:hAnsi="Times New Roman"/>
          <w:i/>
          <w:sz w:val="20"/>
        </w:rPr>
        <w:t xml:space="preserve"> </w:t>
      </w:r>
      <w:r w:rsidR="00124409" w:rsidRPr="00C3708A">
        <w:rPr>
          <w:rFonts w:ascii="Times New Roman" w:hAnsi="Times New Roman"/>
          <w:position w:val="-10"/>
          <w:sz w:val="20"/>
        </w:rPr>
        <w:object w:dxaOrig="380" w:dyaOrig="400">
          <v:shape id="_x0000_i1036" type="#_x0000_t75" style="width:15.05pt;height:17.6pt;mso-position-vertical:absolute" o:ole="">
            <v:imagedata r:id="rId30" o:title=""/>
          </v:shape>
          <o:OLEObject Type="Embed" ProgID="Equation.DSMT4" ShapeID="_x0000_i1036" DrawAspect="Content" ObjectID="_1384082045" r:id="rId31"/>
        </w:object>
      </w:r>
      <w:r w:rsidRPr="00DB2AD6">
        <w:rPr>
          <w:rFonts w:ascii="Times New Roman" w:hAnsi="Times New Roman"/>
          <w:sz w:val="20"/>
        </w:rPr>
        <w:t xml:space="preserve">, </w:t>
      </w:r>
      <w:r w:rsidR="00124409" w:rsidRPr="00C3708A">
        <w:rPr>
          <w:rFonts w:ascii="Times New Roman" w:hAnsi="Times New Roman"/>
          <w:position w:val="-10"/>
          <w:sz w:val="20"/>
        </w:rPr>
        <w:object w:dxaOrig="360" w:dyaOrig="400">
          <v:shape id="_x0000_i1037" type="#_x0000_t75" style="width:15.05pt;height:17.6pt;mso-position-vertical:absolute" o:ole="">
            <v:imagedata r:id="rId32" o:title=""/>
          </v:shape>
          <o:OLEObject Type="Embed" ProgID="Equation.DSMT4" ShapeID="_x0000_i1037" DrawAspect="Content" ObjectID="_1384082046" r:id="rId33"/>
        </w:object>
      </w:r>
      <w:r w:rsidRPr="00DB2AD6">
        <w:rPr>
          <w:rFonts w:ascii="Times New Roman" w:hAnsi="Times New Roman"/>
          <w:sz w:val="20"/>
        </w:rPr>
        <w:t xml:space="preserve">, </w:t>
      </w:r>
      <w:r w:rsidR="00124409" w:rsidRPr="00C3708A">
        <w:rPr>
          <w:rFonts w:ascii="Times New Roman" w:hAnsi="Times New Roman"/>
          <w:position w:val="-10"/>
          <w:sz w:val="20"/>
        </w:rPr>
        <w:object w:dxaOrig="360" w:dyaOrig="400">
          <v:shape id="_x0000_i1038" type="#_x0000_t75" style="width:15.05pt;height:17.6pt;mso-position-vertical:absolute" o:ole="">
            <v:imagedata r:id="rId34" o:title=""/>
          </v:shape>
          <o:OLEObject Type="Embed" ProgID="Equation.DSMT4" ShapeID="_x0000_i1038" DrawAspect="Content" ObjectID="_1384082047" r:id="rId35"/>
        </w:object>
      </w:r>
      <w:r w:rsidR="00AA3D2D">
        <w:rPr>
          <w:rFonts w:ascii="Times New Roman" w:hAnsi="Times New Roman"/>
          <w:sz w:val="20"/>
        </w:rPr>
        <w:t>...</w:t>
      </w:r>
      <w:r w:rsidRPr="00DB2AD6">
        <w:rPr>
          <w:rFonts w:ascii="Times New Roman" w:hAnsi="Times New Roman"/>
          <w:sz w:val="20"/>
        </w:rPr>
        <w:t xml:space="preserve"> upon which </w:t>
      </w:r>
      <w:r w:rsidR="00F3578E" w:rsidRPr="00AA1042">
        <w:rPr>
          <w:rFonts w:ascii="Times New Roman" w:hAnsi="Times New Roman"/>
          <w:position w:val="-8"/>
          <w:sz w:val="20"/>
        </w:rPr>
        <w:object w:dxaOrig="340" w:dyaOrig="340">
          <v:shape id="_x0000_i1039" type="#_x0000_t75" style="width:15.05pt;height:15.05pt" o:ole="">
            <v:imagedata r:id="rId36" o:title=""/>
          </v:shape>
          <o:OLEObject Type="Embed" ProgID="Equation.DSMT4" ShapeID="_x0000_i1039" DrawAspect="Content" ObjectID="_1384082048" r:id="rId37"/>
        </w:object>
      </w:r>
      <w:r w:rsidRPr="00DB2AD6">
        <w:rPr>
          <w:rFonts w:ascii="Times New Roman" w:hAnsi="Times New Roman"/>
          <w:sz w:val="20"/>
        </w:rPr>
        <w:t xml:space="preserve"> operates</w:t>
      </w:r>
      <w:r w:rsidR="00C3708A">
        <w:rPr>
          <w:rFonts w:ascii="Times New Roman" w:hAnsi="Times New Roman"/>
          <w:sz w:val="20"/>
        </w:rPr>
        <w:t>,</w:t>
      </w:r>
      <w:r w:rsidRPr="00DB2AD6">
        <w:rPr>
          <w:rFonts w:ascii="Times New Roman" w:hAnsi="Times New Roman"/>
          <w:sz w:val="20"/>
        </w:rPr>
        <w:t xml:space="preserve"> and </w:t>
      </w:r>
      <w:r w:rsidRPr="00DB2AD6">
        <w:rPr>
          <w:rFonts w:ascii="Times New Roman" w:hAnsi="Times New Roman"/>
          <w:i/>
          <w:sz w:val="20"/>
        </w:rPr>
        <w:t>E</w:t>
      </w:r>
      <w:r w:rsidRPr="00DB2AD6">
        <w:rPr>
          <w:rFonts w:ascii="Times New Roman" w:hAnsi="Times New Roman"/>
          <w:i/>
          <w:sz w:val="20"/>
          <w:vertAlign w:val="subscript"/>
        </w:rPr>
        <w:t>n</w:t>
      </w:r>
      <w:r w:rsidRPr="00DB2AD6">
        <w:rPr>
          <w:rFonts w:ascii="Times New Roman" w:hAnsi="Times New Roman"/>
          <w:sz w:val="20"/>
        </w:rPr>
        <w:t xml:space="preserve"> is the energy of a state </w:t>
      </w:r>
      <w:r w:rsidR="002A360C" w:rsidRPr="00DB2AD6">
        <w:rPr>
          <w:rFonts w:ascii="Times New Roman" w:hAnsi="Times New Roman"/>
          <w:sz w:val="20"/>
        </w:rPr>
        <w:t>indicate</w:t>
      </w:r>
      <w:r w:rsidR="002A360C">
        <w:rPr>
          <w:rFonts w:ascii="Times New Roman" w:hAnsi="Times New Roman"/>
          <w:sz w:val="20"/>
        </w:rPr>
        <w:t>d</w:t>
      </w:r>
      <w:r w:rsidRPr="00DB2AD6">
        <w:rPr>
          <w:rFonts w:ascii="Times New Roman" w:hAnsi="Times New Roman"/>
          <w:sz w:val="20"/>
        </w:rPr>
        <w:t xml:space="preserve"> by its subscript</w:t>
      </w:r>
      <w:r w:rsidR="00AA3D2D">
        <w:rPr>
          <w:rFonts w:ascii="Times New Roman" w:hAnsi="Times New Roman"/>
          <w:sz w:val="20"/>
        </w:rPr>
        <w:t xml:space="preserve"> –</w:t>
      </w:r>
      <w:r w:rsidR="00D073F5">
        <w:rPr>
          <w:rFonts w:ascii="Times New Roman" w:hAnsi="Times New Roman"/>
          <w:sz w:val="20"/>
        </w:rPr>
        <w:t xml:space="preserve"> tildes denoting</w:t>
      </w:r>
      <w:r w:rsidR="00AA3D2D">
        <w:rPr>
          <w:rFonts w:ascii="Times New Roman" w:hAnsi="Times New Roman"/>
          <w:sz w:val="20"/>
        </w:rPr>
        <w:t xml:space="preserve"> the inclusion of a damping factor</w:t>
      </w:r>
      <w:r w:rsidR="00650863">
        <w:rPr>
          <w:rFonts w:ascii="Times New Roman" w:hAnsi="Times New Roman"/>
          <w:sz w:val="20"/>
        </w:rPr>
        <w:t xml:space="preserve">, </w:t>
      </w:r>
      <w:r w:rsidR="00AA1042" w:rsidRPr="00AA1042">
        <w:rPr>
          <w:rFonts w:ascii="Times New Roman" w:hAnsi="Times New Roman"/>
          <w:position w:val="-10"/>
          <w:sz w:val="20"/>
        </w:rPr>
        <w:object w:dxaOrig="340" w:dyaOrig="360">
          <v:shape id="_x0000_i1040" type="#_x0000_t75" style="width:15.05pt;height:15.05pt" o:ole="">
            <v:imagedata r:id="rId38" o:title=""/>
          </v:shape>
          <o:OLEObject Type="Embed" ProgID="Equation.DSMT4" ShapeID="_x0000_i1040" DrawAspect="Content" ObjectID="_1384082049" r:id="rId39"/>
        </w:object>
      </w:r>
      <w:r w:rsidR="00650863" w:rsidRPr="0017464C">
        <w:rPr>
          <w:rFonts w:ascii="Times New Roman" w:hAnsi="Times New Roman"/>
          <w:sz w:val="20"/>
        </w:rPr>
        <w:t xml:space="preserve">, where </w:t>
      </w:r>
      <w:r w:rsidR="00650863" w:rsidRPr="0017464C">
        <w:rPr>
          <w:rFonts w:ascii="Symbol" w:hAnsi="Symbol"/>
          <w:i/>
          <w:sz w:val="20"/>
        </w:rPr>
        <w:t></w:t>
      </w:r>
      <w:r w:rsidR="00650863">
        <w:rPr>
          <w:rFonts w:ascii="Times New Roman" w:hAnsi="Times New Roman"/>
          <w:sz w:val="20"/>
        </w:rPr>
        <w:t xml:space="preserve"> is the FWHM line</w:t>
      </w:r>
      <w:r w:rsidR="0052504B">
        <w:rPr>
          <w:rFonts w:ascii="Times New Roman" w:hAnsi="Times New Roman"/>
          <w:sz w:val="20"/>
        </w:rPr>
        <w:t>-</w:t>
      </w:r>
      <w:r w:rsidR="00650863">
        <w:rPr>
          <w:rFonts w:ascii="Times New Roman" w:hAnsi="Times New Roman"/>
          <w:sz w:val="20"/>
        </w:rPr>
        <w:t>width</w:t>
      </w:r>
      <w:r w:rsidRPr="00D073F5">
        <w:rPr>
          <w:rFonts w:ascii="Times New Roman" w:hAnsi="Times New Roman"/>
          <w:sz w:val="20"/>
        </w:rPr>
        <w:t xml:space="preserve">.  </w:t>
      </w:r>
      <w:r w:rsidR="00AA1042">
        <w:rPr>
          <w:rFonts w:ascii="Times New Roman" w:hAnsi="Times New Roman"/>
          <w:sz w:val="20"/>
        </w:rPr>
        <w:t>T</w:t>
      </w:r>
      <w:r w:rsidR="00180A35" w:rsidRPr="00445C59">
        <w:rPr>
          <w:rFonts w:ascii="Times New Roman" w:hAnsi="Times New Roman"/>
          <w:sz w:val="20"/>
        </w:rPr>
        <w:t xml:space="preserve">he interaction Hamiltonian </w:t>
      </w:r>
      <w:r w:rsidR="00180A35" w:rsidRPr="00272521">
        <w:rPr>
          <w:rFonts w:ascii="Times New Roman" w:hAnsi="Times New Roman"/>
          <w:i/>
          <w:sz w:val="20"/>
        </w:rPr>
        <w:t>H</w:t>
      </w:r>
      <w:r w:rsidR="00180A35" w:rsidRPr="00272521">
        <w:rPr>
          <w:rFonts w:ascii="Times New Roman" w:hAnsi="Times New Roman"/>
          <w:i/>
          <w:sz w:val="20"/>
          <w:vertAlign w:val="subscript"/>
        </w:rPr>
        <w:t>int</w:t>
      </w:r>
      <w:r w:rsidR="00180A35" w:rsidRPr="00445C59">
        <w:rPr>
          <w:rFonts w:ascii="Times New Roman" w:hAnsi="Times New Roman"/>
          <w:sz w:val="20"/>
        </w:rPr>
        <w:t xml:space="preserve"> is linear in the elec</w:t>
      </w:r>
      <w:r w:rsidR="00272521">
        <w:rPr>
          <w:rFonts w:ascii="Times New Roman" w:hAnsi="Times New Roman"/>
          <w:sz w:val="20"/>
        </w:rPr>
        <w:t xml:space="preserve">tromagnetic fields, </w:t>
      </w:r>
      <w:r w:rsidR="00AA1042">
        <w:rPr>
          <w:rFonts w:ascii="Times New Roman" w:hAnsi="Times New Roman"/>
          <w:sz w:val="20"/>
        </w:rPr>
        <w:t xml:space="preserve">for which </w:t>
      </w:r>
      <w:r w:rsidR="00180A35" w:rsidRPr="00445C59">
        <w:rPr>
          <w:rFonts w:ascii="Times New Roman" w:hAnsi="Times New Roman"/>
          <w:sz w:val="20"/>
        </w:rPr>
        <w:t xml:space="preserve">the corresponding field expansions are </w:t>
      </w:r>
      <w:r w:rsidR="00AA1042">
        <w:rPr>
          <w:rFonts w:ascii="Times New Roman" w:hAnsi="Times New Roman"/>
          <w:sz w:val="20"/>
        </w:rPr>
        <w:t xml:space="preserve">also </w:t>
      </w:r>
      <w:r w:rsidR="00180A35" w:rsidRPr="00445C59">
        <w:rPr>
          <w:rFonts w:ascii="Times New Roman" w:hAnsi="Times New Roman"/>
          <w:sz w:val="20"/>
        </w:rPr>
        <w:lastRenderedPageBreak/>
        <w:t xml:space="preserve">linear in </w:t>
      </w:r>
      <w:r w:rsidR="00AA1042">
        <w:rPr>
          <w:rFonts w:ascii="Times New Roman" w:hAnsi="Times New Roman"/>
          <w:sz w:val="20"/>
        </w:rPr>
        <w:t xml:space="preserve">the </w:t>
      </w:r>
      <w:r w:rsidR="00180A35" w:rsidRPr="00445C59">
        <w:rPr>
          <w:rFonts w:ascii="Times New Roman" w:hAnsi="Times New Roman"/>
          <w:sz w:val="20"/>
        </w:rPr>
        <w:t>photon creat</w:t>
      </w:r>
      <w:r w:rsidR="00272521">
        <w:rPr>
          <w:rFonts w:ascii="Times New Roman" w:hAnsi="Times New Roman"/>
          <w:sz w:val="20"/>
        </w:rPr>
        <w:t>ion and annihilation operators.</w:t>
      </w:r>
      <w:r w:rsidR="00180A35" w:rsidRPr="00445C59">
        <w:rPr>
          <w:rFonts w:ascii="Times New Roman" w:hAnsi="Times New Roman"/>
          <w:sz w:val="20"/>
        </w:rPr>
        <w:t xml:space="preserve"> </w:t>
      </w:r>
      <w:r w:rsidR="00272521">
        <w:rPr>
          <w:rFonts w:ascii="Times New Roman" w:hAnsi="Times New Roman"/>
          <w:sz w:val="20"/>
        </w:rPr>
        <w:t xml:space="preserve"> Thus, </w:t>
      </w:r>
      <w:r w:rsidR="00180A35" w:rsidRPr="00445C59">
        <w:rPr>
          <w:rFonts w:ascii="Times New Roman" w:hAnsi="Times New Roman"/>
          <w:sz w:val="20"/>
        </w:rPr>
        <w:t xml:space="preserve">the </w:t>
      </w:r>
      <w:r w:rsidR="00180A35" w:rsidRPr="00AA1042">
        <w:rPr>
          <w:rFonts w:ascii="Times New Roman" w:hAnsi="Times New Roman"/>
          <w:i/>
          <w:sz w:val="20"/>
        </w:rPr>
        <w:t>n</w:t>
      </w:r>
      <w:r w:rsidR="00180A35" w:rsidRPr="00272521">
        <w:rPr>
          <w:rFonts w:ascii="Times New Roman" w:hAnsi="Times New Roman"/>
          <w:sz w:val="20"/>
          <w:vertAlign w:val="superscript"/>
        </w:rPr>
        <w:t>th</w:t>
      </w:r>
      <w:r w:rsidR="00180A35" w:rsidRPr="00445C59">
        <w:rPr>
          <w:rFonts w:ascii="Times New Roman" w:hAnsi="Times New Roman"/>
          <w:sz w:val="20"/>
        </w:rPr>
        <w:t xml:space="preserve"> term in the above expansion delivers the leading contribution</w:t>
      </w:r>
      <w:r w:rsidR="00272521">
        <w:rPr>
          <w:rFonts w:ascii="Times New Roman" w:hAnsi="Times New Roman"/>
          <w:sz w:val="20"/>
        </w:rPr>
        <w:t xml:space="preserve"> to the</w:t>
      </w:r>
      <w:r w:rsidR="00180A35" w:rsidRPr="00445C59">
        <w:rPr>
          <w:rFonts w:ascii="Times New Roman" w:hAnsi="Times New Roman"/>
          <w:sz w:val="20"/>
        </w:rPr>
        <w:t xml:space="preserve"> </w:t>
      </w:r>
      <w:r w:rsidR="00272521" w:rsidRPr="00445C59">
        <w:rPr>
          <w:rFonts w:ascii="Times New Roman" w:hAnsi="Times New Roman"/>
          <w:sz w:val="20"/>
        </w:rPr>
        <w:t xml:space="preserve">quantum amplitude </w:t>
      </w:r>
      <w:r w:rsidR="00180A35" w:rsidRPr="00445C59">
        <w:rPr>
          <w:rFonts w:ascii="Times New Roman" w:hAnsi="Times New Roman"/>
          <w:sz w:val="20"/>
        </w:rPr>
        <w:t xml:space="preserve">for any process involving </w:t>
      </w:r>
      <w:r w:rsidR="00180A35" w:rsidRPr="00AA1042">
        <w:rPr>
          <w:rFonts w:ascii="Times New Roman" w:hAnsi="Times New Roman"/>
          <w:i/>
          <w:sz w:val="20"/>
        </w:rPr>
        <w:t>n</w:t>
      </w:r>
      <w:r w:rsidR="00180A35" w:rsidRPr="00445C59">
        <w:rPr>
          <w:rFonts w:ascii="Times New Roman" w:hAnsi="Times New Roman"/>
          <w:sz w:val="20"/>
        </w:rPr>
        <w:t xml:space="preserve"> photons</w:t>
      </w:r>
      <w:r w:rsidR="00F37E08">
        <w:rPr>
          <w:rFonts w:ascii="Times New Roman" w:hAnsi="Times New Roman"/>
          <w:sz w:val="20"/>
        </w:rPr>
        <w:t xml:space="preserve">.  Furthermore, considering the </w:t>
      </w:r>
      <w:r w:rsidR="00180A35" w:rsidRPr="00445C59">
        <w:rPr>
          <w:rFonts w:ascii="Times New Roman" w:hAnsi="Times New Roman"/>
          <w:sz w:val="20"/>
        </w:rPr>
        <w:t>operator structure of those electromagnetic fields</w:t>
      </w:r>
      <w:r w:rsidR="0052504B">
        <w:rPr>
          <w:rFonts w:ascii="Times New Roman" w:hAnsi="Times New Roman"/>
          <w:sz w:val="20"/>
        </w:rPr>
        <w:t>,</w:t>
      </w:r>
      <w:r w:rsidR="00F37E08">
        <w:rPr>
          <w:rFonts w:ascii="Times New Roman" w:hAnsi="Times New Roman"/>
          <w:sz w:val="20"/>
        </w:rPr>
        <w:t xml:space="preserve"> it is clear that</w:t>
      </w:r>
      <w:r w:rsidR="00180A35" w:rsidRPr="00445C59">
        <w:rPr>
          <w:rFonts w:ascii="Times New Roman" w:hAnsi="Times New Roman"/>
          <w:sz w:val="20"/>
        </w:rPr>
        <w:t xml:space="preserve"> each contribution to the quantum amplitude, for</w:t>
      </w:r>
      <w:r w:rsidR="00F37E08">
        <w:rPr>
          <w:rFonts w:ascii="Times New Roman" w:hAnsi="Times New Roman"/>
          <w:sz w:val="20"/>
        </w:rPr>
        <w:t xml:space="preserve"> a component</w:t>
      </w:r>
      <w:r w:rsidR="00180A35" w:rsidRPr="00445C59">
        <w:rPr>
          <w:rFonts w:ascii="Times New Roman" w:hAnsi="Times New Roman"/>
          <w:sz w:val="20"/>
        </w:rPr>
        <w:t xml:space="preserve"> located at</w:t>
      </w:r>
      <w:r w:rsidR="00D073F5">
        <w:rPr>
          <w:rFonts w:ascii="Times New Roman" w:hAnsi="Times New Roman"/>
          <w:sz w:val="20"/>
        </w:rPr>
        <w:t xml:space="preserve"> </w:t>
      </w:r>
      <w:r w:rsidR="00272521" w:rsidRPr="00F37E08">
        <w:rPr>
          <w:rFonts w:ascii="Times New Roman" w:hAnsi="Times New Roman"/>
          <w:position w:val="-12"/>
          <w:sz w:val="20"/>
        </w:rPr>
        <w:object w:dxaOrig="999" w:dyaOrig="400">
          <v:shape id="_x0000_i1041" type="#_x0000_t75" style="width:39.35pt;height:17.6pt" o:ole="">
            <v:imagedata r:id="rId40" o:title=""/>
            <o:lock v:ext="edit" aspectratio="f"/>
          </v:shape>
          <o:OLEObject Type="Embed" ProgID="Equation.DSMT4" ShapeID="_x0000_i1041" DrawAspect="Content" ObjectID="_1384082050" r:id="rId41"/>
        </w:object>
      </w:r>
      <w:r w:rsidR="00180A35" w:rsidRPr="00445C59">
        <w:rPr>
          <w:rFonts w:ascii="Times New Roman" w:hAnsi="Times New Roman"/>
          <w:sz w:val="20"/>
        </w:rPr>
        <w:t xml:space="preserve">, will entail a factor </w:t>
      </w:r>
      <w:r w:rsidR="0052504B" w:rsidRPr="00AA1042">
        <w:rPr>
          <w:rFonts w:ascii="Times New Roman" w:hAnsi="Times New Roman"/>
          <w:position w:val="-10"/>
          <w:sz w:val="20"/>
        </w:rPr>
        <w:object w:dxaOrig="1340" w:dyaOrig="400">
          <v:shape id="_x0000_i1042" type="#_x0000_t75" style="width:50.25pt;height:16.75pt" o:ole="">
            <v:imagedata r:id="rId42" o:title=""/>
          </v:shape>
          <o:OLEObject Type="Embed" ProgID="Equation.DSMT4" ShapeID="_x0000_i1042" DrawAspect="Content" ObjectID="_1384082051" r:id="rId43"/>
        </w:object>
      </w:r>
      <w:r w:rsidR="00180A35" w:rsidRPr="00445C59">
        <w:rPr>
          <w:rFonts w:ascii="Times New Roman" w:hAnsi="Times New Roman"/>
          <w:sz w:val="20"/>
        </w:rPr>
        <w:t xml:space="preserve">, </w:t>
      </w:r>
      <w:r w:rsidR="00180A35" w:rsidRPr="00272521">
        <w:rPr>
          <w:rFonts w:ascii="Times New Roman" w:hAnsi="Times New Roman"/>
          <w:sz w:val="20"/>
        </w:rPr>
        <w:t xml:space="preserve">where </w:t>
      </w:r>
      <w:r w:rsidR="00272521" w:rsidRPr="00272521">
        <w:rPr>
          <w:rFonts w:ascii="Times New Roman" w:hAnsi="Times New Roman"/>
          <w:i/>
          <w:sz w:val="20"/>
        </w:rPr>
        <w:t>ħ</w:t>
      </w:r>
      <w:r w:rsidR="00180A35" w:rsidRPr="00272521">
        <w:rPr>
          <w:rFonts w:ascii="Times New Roman" w:hAnsi="Times New Roman"/>
          <w:b/>
          <w:i/>
          <w:sz w:val="20"/>
        </w:rPr>
        <w:t>k</w:t>
      </w:r>
      <w:r w:rsidR="00180A35" w:rsidRPr="00445C59">
        <w:rPr>
          <w:rFonts w:ascii="Times New Roman" w:hAnsi="Times New Roman"/>
          <w:sz w:val="20"/>
        </w:rPr>
        <w:t xml:space="preserve"> is </w:t>
      </w:r>
      <w:r w:rsidR="00F37E08">
        <w:rPr>
          <w:rFonts w:ascii="Times New Roman" w:hAnsi="Times New Roman"/>
          <w:sz w:val="20"/>
        </w:rPr>
        <w:t xml:space="preserve">difference between </w:t>
      </w:r>
      <w:r w:rsidR="00180A35" w:rsidRPr="00445C59">
        <w:rPr>
          <w:rFonts w:ascii="Times New Roman" w:hAnsi="Times New Roman"/>
          <w:sz w:val="20"/>
        </w:rPr>
        <w:t xml:space="preserve">the final </w:t>
      </w:r>
      <w:r w:rsidR="00F37E08">
        <w:rPr>
          <w:rFonts w:ascii="Times New Roman" w:hAnsi="Times New Roman"/>
          <w:sz w:val="20"/>
        </w:rPr>
        <w:t xml:space="preserve">and </w:t>
      </w:r>
      <w:r w:rsidR="00180A35" w:rsidRPr="00445C59">
        <w:rPr>
          <w:rFonts w:ascii="Times New Roman" w:hAnsi="Times New Roman"/>
          <w:sz w:val="20"/>
        </w:rPr>
        <w:t>the initial wave-vector sum of the photons involved in the process</w:t>
      </w:r>
      <w:r w:rsidR="00AA1042">
        <w:rPr>
          <w:rFonts w:ascii="Times New Roman" w:hAnsi="Times New Roman"/>
          <w:sz w:val="20"/>
        </w:rPr>
        <w:t xml:space="preserve">, </w:t>
      </w:r>
      <w:r w:rsidR="00180A35" w:rsidRPr="00445C59">
        <w:rPr>
          <w:rFonts w:ascii="Times New Roman" w:hAnsi="Times New Roman"/>
          <w:sz w:val="20"/>
        </w:rPr>
        <w:t>reflecting the number of photon creations and annihilations</w:t>
      </w:r>
      <w:r w:rsidR="00180A35" w:rsidRPr="001B47E4">
        <w:rPr>
          <w:rFonts w:ascii="Times New Roman" w:hAnsi="Times New Roman"/>
          <w:sz w:val="20"/>
        </w:rPr>
        <w:t xml:space="preserve">.  </w:t>
      </w:r>
      <w:r w:rsidR="00F75BC5" w:rsidRPr="001B47E4">
        <w:rPr>
          <w:rFonts w:ascii="Times New Roman" w:hAnsi="Times New Roman"/>
          <w:sz w:val="20"/>
        </w:rPr>
        <w:t>It</w:t>
      </w:r>
      <w:r w:rsidR="00F75BC5">
        <w:rPr>
          <w:rFonts w:ascii="Times New Roman" w:hAnsi="Times New Roman"/>
          <w:sz w:val="20"/>
        </w:rPr>
        <w:t xml:space="preserve"> follows that for a specific </w:t>
      </w:r>
      <w:r w:rsidR="00F75BC5" w:rsidRPr="00AA1042">
        <w:rPr>
          <w:rFonts w:ascii="Times New Roman" w:hAnsi="Times New Roman"/>
          <w:i/>
          <w:sz w:val="20"/>
        </w:rPr>
        <w:t>n</w:t>
      </w:r>
      <w:r w:rsidR="00F75BC5">
        <w:rPr>
          <w:rFonts w:ascii="Times New Roman" w:hAnsi="Times New Roman"/>
          <w:sz w:val="20"/>
        </w:rPr>
        <w:t xml:space="preserve">-photon process the quantum amplitude </w:t>
      </w:r>
      <w:r w:rsidR="00AA1042" w:rsidRPr="00AA1042">
        <w:rPr>
          <w:rFonts w:ascii="Times New Roman" w:hAnsi="Times New Roman"/>
          <w:position w:val="-8"/>
          <w:sz w:val="20"/>
        </w:rPr>
        <w:object w:dxaOrig="499" w:dyaOrig="400">
          <v:shape id="_x0000_i1043" type="#_x0000_t75" style="width:19.25pt;height:17.6pt;mso-position-vertical:absolute" o:ole="">
            <v:imagedata r:id="rId44" o:title=""/>
          </v:shape>
          <o:OLEObject Type="Embed" ProgID="Equation.DSMT4" ShapeID="_x0000_i1043" DrawAspect="Content" ObjectID="_1384082052" r:id="rId45"/>
        </w:object>
      </w:r>
      <w:r w:rsidR="00F75BC5">
        <w:rPr>
          <w:rFonts w:ascii="Times New Roman" w:hAnsi="Times New Roman"/>
          <w:sz w:val="20"/>
        </w:rPr>
        <w:t xml:space="preserve"> appears as a linear combination of scalar terms, each the inner product of a radiation </w:t>
      </w:r>
      <w:r w:rsidR="001D06F8">
        <w:rPr>
          <w:rFonts w:ascii="Times New Roman" w:hAnsi="Times New Roman"/>
          <w:sz w:val="20"/>
        </w:rPr>
        <w:t>tensor</w:t>
      </w:r>
      <w:r w:rsidR="0073081C">
        <w:rPr>
          <w:rFonts w:ascii="Times New Roman" w:hAnsi="Times New Roman"/>
          <w:sz w:val="20"/>
        </w:rPr>
        <w:t xml:space="preserve"> (</w:t>
      </w:r>
      <w:r w:rsidR="001D06F8">
        <w:rPr>
          <w:rFonts w:ascii="Times New Roman" w:hAnsi="Times New Roman"/>
          <w:sz w:val="20"/>
        </w:rPr>
        <w:t xml:space="preserve">generally a product of mode polarization vector </w:t>
      </w:r>
      <w:r w:rsidR="0073081C">
        <w:rPr>
          <w:rFonts w:ascii="Times New Roman" w:hAnsi="Times New Roman"/>
          <w:sz w:val="20"/>
        </w:rPr>
        <w:t>components)</w:t>
      </w:r>
      <w:r w:rsidR="001D06F8">
        <w:rPr>
          <w:rFonts w:ascii="Times New Roman" w:hAnsi="Times New Roman"/>
          <w:sz w:val="20"/>
        </w:rPr>
        <w:t xml:space="preserve"> and a molecular tensor – a generalized optical susceptibility</w:t>
      </w:r>
      <w:r w:rsidR="00E5005C">
        <w:rPr>
          <w:rFonts w:ascii="Times New Roman" w:hAnsi="Times New Roman"/>
          <w:sz w:val="20"/>
        </w:rPr>
        <w:t xml:space="preserve">.  However, in the general case even simplification does not permit further progress, it is therefore suitable to focus on leading terms.  We therefore write </w:t>
      </w:r>
    </w:p>
    <w:p w:rsidR="00180A35" w:rsidRPr="00F37E08" w:rsidRDefault="00180A35" w:rsidP="00445C59">
      <w:pPr>
        <w:pStyle w:val="TAMainText"/>
        <w:spacing w:line="240" w:lineRule="auto"/>
        <w:ind w:firstLine="0"/>
        <w:rPr>
          <w:rFonts w:ascii="Times New Roman" w:hAnsi="Times New Roman"/>
          <w:sz w:val="20"/>
          <w:highlight w:val="yellow"/>
        </w:rPr>
      </w:pPr>
    </w:p>
    <w:p w:rsidR="00180A35" w:rsidRPr="00F523AA" w:rsidRDefault="00E5005C" w:rsidP="004E13CD">
      <w:pPr>
        <w:pStyle w:val="TAMainText"/>
        <w:tabs>
          <w:tab w:val="center" w:pos="4962"/>
          <w:tab w:val="right" w:pos="9639"/>
        </w:tabs>
        <w:spacing w:line="240" w:lineRule="auto"/>
        <w:ind w:firstLine="0"/>
        <w:jc w:val="left"/>
        <w:rPr>
          <w:rFonts w:ascii="Times New Roman" w:hAnsi="Times New Roman"/>
          <w:sz w:val="20"/>
        </w:rPr>
      </w:pPr>
      <w:r w:rsidRPr="00F523AA">
        <w:rPr>
          <w:rFonts w:ascii="Times New Roman" w:hAnsi="Times New Roman"/>
          <w:position w:val="-28"/>
          <w:sz w:val="20"/>
        </w:rPr>
        <w:tab/>
      </w:r>
      <w:r w:rsidR="004E13CD" w:rsidRPr="0073081C">
        <w:rPr>
          <w:rFonts w:ascii="Times New Roman" w:hAnsi="Times New Roman"/>
          <w:position w:val="-14"/>
          <w:sz w:val="20"/>
        </w:rPr>
        <w:object w:dxaOrig="3140" w:dyaOrig="420">
          <v:shape id="_x0000_i1044" type="#_x0000_t75" style="width:124.75pt;height:17.6pt" o:ole="">
            <v:imagedata r:id="rId46" o:title=""/>
          </v:shape>
          <o:OLEObject Type="Embed" ProgID="Equation.DSMT4" ShapeID="_x0000_i1044" DrawAspect="Content" ObjectID="_1384082053" r:id="rId47"/>
        </w:object>
      </w:r>
      <w:r w:rsidRPr="00F523AA">
        <w:rPr>
          <w:rFonts w:ascii="Times New Roman" w:hAnsi="Times New Roman"/>
          <w:sz w:val="20"/>
        </w:rPr>
        <w:tab/>
        <w:t>(3</w:t>
      </w:r>
      <w:r w:rsidR="00180A35" w:rsidRPr="00F523AA">
        <w:rPr>
          <w:rFonts w:ascii="Times New Roman" w:hAnsi="Times New Roman"/>
          <w:sz w:val="20"/>
        </w:rPr>
        <w:t>)</w:t>
      </w:r>
    </w:p>
    <w:p w:rsidR="0073081C" w:rsidRDefault="0073081C" w:rsidP="000C3447">
      <w:pPr>
        <w:pStyle w:val="TAMainText"/>
        <w:spacing w:line="240" w:lineRule="auto"/>
        <w:ind w:firstLine="0"/>
        <w:rPr>
          <w:rFonts w:ascii="Times New Roman" w:hAnsi="Times New Roman"/>
          <w:sz w:val="20"/>
        </w:rPr>
      </w:pPr>
    </w:p>
    <w:p w:rsidR="00C2451D" w:rsidRPr="008C0C15" w:rsidRDefault="00F523AA" w:rsidP="00B21A42">
      <w:pPr>
        <w:pStyle w:val="TAMainText"/>
        <w:spacing w:line="260" w:lineRule="exact"/>
        <w:ind w:firstLine="0"/>
        <w:rPr>
          <w:rFonts w:ascii="Times New Roman" w:hAnsi="Times New Roman"/>
          <w:sz w:val="20"/>
        </w:rPr>
      </w:pPr>
      <w:r w:rsidRPr="007A4372">
        <w:rPr>
          <w:rFonts w:ascii="Times New Roman" w:hAnsi="Times New Roman"/>
          <w:sz w:val="20"/>
        </w:rPr>
        <w:t xml:space="preserve">In equation (3), </w:t>
      </w:r>
      <w:r w:rsidR="0073081C">
        <w:rPr>
          <w:rFonts w:ascii="Times New Roman" w:hAnsi="Times New Roman"/>
          <w:sz w:val="20"/>
        </w:rPr>
        <w:t>t</w:t>
      </w:r>
      <w:r w:rsidR="00180A35" w:rsidRPr="007A4372">
        <w:rPr>
          <w:rFonts w:ascii="Times New Roman" w:hAnsi="Times New Roman"/>
          <w:sz w:val="20"/>
        </w:rPr>
        <w:t xml:space="preserve">he radiation tensor </w:t>
      </w:r>
      <w:r w:rsidR="00B21A42" w:rsidRPr="00B21A42">
        <w:rPr>
          <w:rFonts w:ascii="Times New Roman" w:hAnsi="Times New Roman"/>
          <w:position w:val="-10"/>
          <w:sz w:val="20"/>
        </w:rPr>
        <w:object w:dxaOrig="1219" w:dyaOrig="420">
          <v:shape id="_x0000_i1045" type="#_x0000_t75" style="width:52.75pt;height:17.6pt" o:ole="">
            <v:imagedata r:id="rId48" o:title=""/>
          </v:shape>
          <o:OLEObject Type="Embed" ProgID="Equation.DSMT4" ShapeID="_x0000_i1045" DrawAspect="Content" ObjectID="_1384082054" r:id="rId49"/>
        </w:object>
      </w:r>
      <w:r w:rsidR="00180A35" w:rsidRPr="007A4372">
        <w:rPr>
          <w:rFonts w:ascii="Times New Roman" w:hAnsi="Times New Roman"/>
          <w:sz w:val="20"/>
        </w:rPr>
        <w:t xml:space="preserve">comprises an outer product of </w:t>
      </w:r>
      <w:r w:rsidR="0073081C">
        <w:rPr>
          <w:rFonts w:ascii="Times New Roman" w:hAnsi="Times New Roman"/>
          <w:sz w:val="20"/>
        </w:rPr>
        <w:t xml:space="preserve">polarization </w:t>
      </w:r>
      <w:r w:rsidR="00180A35" w:rsidRPr="007A4372">
        <w:rPr>
          <w:rFonts w:ascii="Times New Roman" w:hAnsi="Times New Roman"/>
          <w:sz w:val="20"/>
        </w:rPr>
        <w:t>components</w:t>
      </w:r>
      <w:r w:rsidR="0073081C">
        <w:rPr>
          <w:rFonts w:ascii="Times New Roman" w:hAnsi="Times New Roman"/>
          <w:sz w:val="20"/>
        </w:rPr>
        <w:t xml:space="preserve"> for the electromagnetic waves involved in the process</w:t>
      </w:r>
      <w:r w:rsidR="00180A35" w:rsidRPr="007A4372">
        <w:rPr>
          <w:rFonts w:ascii="Times New Roman" w:hAnsi="Times New Roman"/>
          <w:sz w:val="20"/>
        </w:rPr>
        <w:t>,</w:t>
      </w:r>
      <w:r w:rsidRPr="007A4372">
        <w:rPr>
          <w:rFonts w:ascii="Times New Roman" w:hAnsi="Times New Roman"/>
          <w:sz w:val="20"/>
        </w:rPr>
        <w:t xml:space="preserve"> and the corresponding optical susceptibility</w:t>
      </w:r>
      <w:r w:rsidR="00180A35" w:rsidRPr="007A4372">
        <w:rPr>
          <w:rFonts w:ascii="Times New Roman" w:hAnsi="Times New Roman"/>
          <w:sz w:val="20"/>
        </w:rPr>
        <w:t xml:space="preserve"> tensor </w:t>
      </w:r>
      <w:r w:rsidR="00B21A42" w:rsidRPr="00B21A42">
        <w:rPr>
          <w:rFonts w:ascii="Times New Roman" w:hAnsi="Times New Roman"/>
          <w:position w:val="-8"/>
          <w:sz w:val="20"/>
        </w:rPr>
        <w:object w:dxaOrig="1219" w:dyaOrig="420">
          <v:shape id="_x0000_i1046" type="#_x0000_t75" style="width:49.4pt;height:17.6pt;mso-position-horizontal:absolute" o:ole="">
            <v:imagedata r:id="rId50" o:title=""/>
          </v:shape>
          <o:OLEObject Type="Embed" ProgID="Equation.DSMT4" ShapeID="_x0000_i1046" DrawAspect="Content" ObjectID="_1384082055" r:id="rId51"/>
        </w:object>
      </w:r>
      <w:r w:rsidR="00B21A42">
        <w:rPr>
          <w:rFonts w:ascii="Times New Roman" w:hAnsi="Times New Roman"/>
          <w:sz w:val="20"/>
        </w:rPr>
        <w:t>is</w:t>
      </w:r>
      <w:r w:rsidR="00180A35" w:rsidRPr="007A4372">
        <w:rPr>
          <w:rFonts w:ascii="Times New Roman" w:hAnsi="Times New Roman"/>
          <w:sz w:val="20"/>
        </w:rPr>
        <w:t xml:space="preserve"> written in a position-independent form that entails a product of </w:t>
      </w:r>
      <w:r w:rsidR="00180A35" w:rsidRPr="00B21A42">
        <w:rPr>
          <w:rFonts w:ascii="Times New Roman" w:hAnsi="Times New Roman"/>
          <w:i/>
          <w:sz w:val="20"/>
        </w:rPr>
        <w:t>n</w:t>
      </w:r>
      <w:r w:rsidR="00180A35" w:rsidRPr="007A4372">
        <w:rPr>
          <w:rFonts w:ascii="Times New Roman" w:hAnsi="Times New Roman"/>
          <w:sz w:val="20"/>
        </w:rPr>
        <w:t xml:space="preserve"> molecular transition integrals.  </w:t>
      </w:r>
      <w:r w:rsidR="007A4372">
        <w:rPr>
          <w:rFonts w:ascii="Times New Roman" w:hAnsi="Times New Roman"/>
          <w:sz w:val="20"/>
        </w:rPr>
        <w:t xml:space="preserve">For the molecules discussed in this paper it </w:t>
      </w:r>
      <w:r w:rsidR="00063DA0">
        <w:rPr>
          <w:rFonts w:ascii="Times New Roman" w:hAnsi="Times New Roman"/>
          <w:sz w:val="20"/>
        </w:rPr>
        <w:t>will prove</w:t>
      </w:r>
      <w:r w:rsidR="007A4372">
        <w:rPr>
          <w:rFonts w:ascii="Times New Roman" w:hAnsi="Times New Roman"/>
          <w:sz w:val="20"/>
        </w:rPr>
        <w:t xml:space="preserve"> </w:t>
      </w:r>
      <w:r w:rsidR="00650863">
        <w:rPr>
          <w:rFonts w:ascii="Times New Roman" w:hAnsi="Times New Roman"/>
          <w:sz w:val="20"/>
        </w:rPr>
        <w:t>mos</w:t>
      </w:r>
      <w:r w:rsidR="007A4372">
        <w:rPr>
          <w:rFonts w:ascii="Times New Roman" w:hAnsi="Times New Roman"/>
          <w:sz w:val="20"/>
        </w:rPr>
        <w:t>t</w:t>
      </w:r>
      <w:r w:rsidR="00650863">
        <w:rPr>
          <w:rFonts w:ascii="Times New Roman" w:hAnsi="Times New Roman"/>
          <w:sz w:val="20"/>
        </w:rPr>
        <w:t xml:space="preserve"> informative</w:t>
      </w:r>
      <w:r w:rsidR="007A4372">
        <w:rPr>
          <w:rFonts w:ascii="Times New Roman" w:hAnsi="Times New Roman"/>
          <w:sz w:val="20"/>
        </w:rPr>
        <w:t xml:space="preserve"> to consider the hyperpolarizabil</w:t>
      </w:r>
      <w:r w:rsidR="0052504B">
        <w:rPr>
          <w:rFonts w:ascii="Times New Roman" w:hAnsi="Times New Roman"/>
          <w:sz w:val="20"/>
        </w:rPr>
        <w:t>i</w:t>
      </w:r>
      <w:r w:rsidR="007A4372">
        <w:rPr>
          <w:rFonts w:ascii="Times New Roman" w:hAnsi="Times New Roman"/>
          <w:sz w:val="20"/>
        </w:rPr>
        <w:t xml:space="preserve">ty tensor </w:t>
      </w:r>
      <w:r w:rsidR="00063DA0" w:rsidRPr="00063DA0">
        <w:rPr>
          <w:rFonts w:ascii="Times New Roman" w:hAnsi="Times New Roman"/>
          <w:position w:val="-12"/>
          <w:sz w:val="20"/>
        </w:rPr>
        <w:object w:dxaOrig="1760" w:dyaOrig="400">
          <v:shape id="_x0000_i1047" type="#_x0000_t75" style="width:1in;height:17.6pt" o:ole="">
            <v:imagedata r:id="rId52" o:title=""/>
          </v:shape>
          <o:OLEObject Type="Embed" ProgID="Equation.DSMT4" ShapeID="_x0000_i1047" DrawAspect="Content" ObjectID="_1384082056" r:id="rId53"/>
        </w:object>
      </w:r>
      <w:r w:rsidR="00063DA0">
        <w:rPr>
          <w:rFonts w:ascii="Times New Roman" w:hAnsi="Times New Roman"/>
          <w:sz w:val="20"/>
        </w:rPr>
        <w:t xml:space="preserve"> </w:t>
      </w:r>
      <w:r w:rsidR="007A4372">
        <w:rPr>
          <w:rFonts w:ascii="Times New Roman" w:hAnsi="Times New Roman"/>
          <w:sz w:val="20"/>
        </w:rPr>
        <w:t xml:space="preserve">responsible for second harmonic </w:t>
      </w:r>
      <w:r w:rsidR="007A4372" w:rsidRPr="00AF3C40">
        <w:rPr>
          <w:rFonts w:ascii="Times New Roman" w:hAnsi="Times New Roman"/>
          <w:sz w:val="20"/>
        </w:rPr>
        <w:t>generation.</w:t>
      </w:r>
      <w:r w:rsidR="005D0767" w:rsidRPr="00AF3C40">
        <w:rPr>
          <w:rFonts w:ascii="Times New Roman" w:hAnsi="Times New Roman"/>
          <w:sz w:val="20"/>
        </w:rPr>
        <w:t xml:space="preserve">  It is sufficient to proceed using the electric dipole approximation in the multipolar formalism, the transition/static dipole moments denoted by </w:t>
      </w:r>
      <w:r w:rsidR="005D0767" w:rsidRPr="00AF3C40">
        <w:rPr>
          <w:rFonts w:ascii="Times New Roman" w:hAnsi="Times New Roman"/>
          <w:position w:val="-8"/>
          <w:sz w:val="20"/>
        </w:rPr>
        <w:object w:dxaOrig="400" w:dyaOrig="360">
          <v:shape id="_x0000_i1048" type="#_x0000_t75" style="width:17.6pt;height:15.05pt" o:ole="">
            <v:imagedata r:id="rId54" o:title=""/>
          </v:shape>
          <o:OLEObject Type="Embed" ProgID="Equation.DSMT4" ShapeID="_x0000_i1048" DrawAspect="Content" ObjectID="_1384082057" r:id="rId55"/>
        </w:object>
      </w:r>
      <w:r w:rsidR="005D0767" w:rsidRPr="00AF3C40">
        <w:rPr>
          <w:rFonts w:ascii="Times New Roman" w:hAnsi="Times New Roman"/>
          <w:sz w:val="20"/>
        </w:rPr>
        <w:t xml:space="preserve">  The transition dipole</w:t>
      </w:r>
      <w:r w:rsidR="00AF3C40" w:rsidRPr="00AF3C40">
        <w:rPr>
          <w:rFonts w:ascii="Times New Roman" w:hAnsi="Times New Roman"/>
          <w:sz w:val="20"/>
        </w:rPr>
        <w:t xml:space="preserve"> moments are assumed to be real</w:t>
      </w:r>
      <w:r w:rsidR="005D0767" w:rsidRPr="00AF3C40">
        <w:rPr>
          <w:rFonts w:ascii="Times New Roman" w:hAnsi="Times New Roman"/>
          <w:sz w:val="20"/>
        </w:rPr>
        <w:t xml:space="preserve"> </w:t>
      </w:r>
      <w:r w:rsidR="00AF3C40" w:rsidRPr="00AF3C40">
        <w:rPr>
          <w:rFonts w:ascii="Times New Roman" w:hAnsi="Times New Roman"/>
          <w:sz w:val="20"/>
        </w:rPr>
        <w:t>–</w:t>
      </w:r>
      <w:r w:rsidR="005D0767" w:rsidRPr="00AF3C40">
        <w:rPr>
          <w:rFonts w:ascii="Times New Roman" w:hAnsi="Times New Roman"/>
          <w:sz w:val="20"/>
        </w:rPr>
        <w:t xml:space="preserve"> as</w:t>
      </w:r>
      <w:r w:rsidR="00AF3C40" w:rsidRPr="00AF3C40">
        <w:rPr>
          <w:rFonts w:ascii="Times New Roman" w:hAnsi="Times New Roman"/>
          <w:sz w:val="20"/>
        </w:rPr>
        <w:t xml:space="preserve"> </w:t>
      </w:r>
      <w:r w:rsidR="005D0767" w:rsidRPr="00AF3C40">
        <w:rPr>
          <w:rFonts w:ascii="Times New Roman" w:hAnsi="Times New Roman"/>
          <w:sz w:val="20"/>
        </w:rPr>
        <w:t xml:space="preserve">is always possible by suitably choosing a basis set for the molecular wavefunctions, and are denoted  </w:t>
      </w:r>
      <w:r w:rsidR="005D0767" w:rsidRPr="00AF3C40">
        <w:rPr>
          <w:rFonts w:ascii="Times New Roman" w:hAnsi="Times New Roman"/>
          <w:position w:val="-8"/>
          <w:sz w:val="20"/>
        </w:rPr>
        <w:object w:dxaOrig="920" w:dyaOrig="360">
          <v:shape id="_x0000_i1049" type="#_x0000_t75" style="width:37.65pt;height:15.05pt" o:ole="">
            <v:imagedata r:id="rId56" o:title=""/>
          </v:shape>
          <o:OLEObject Type="Embed" ProgID="Equation.DSMT4" ShapeID="_x0000_i1049" DrawAspect="Content" ObjectID="_1384082058" r:id="rId57"/>
        </w:object>
      </w:r>
      <w:r w:rsidR="005D0767" w:rsidRPr="00AF3C40">
        <w:rPr>
          <w:rFonts w:ascii="Times New Roman" w:hAnsi="Times New Roman"/>
          <w:position w:val="-56"/>
          <w:sz w:val="20"/>
        </w:rPr>
        <w:t xml:space="preserve"> </w:t>
      </w:r>
      <w:r w:rsidR="005D0767" w:rsidRPr="00AF3C40">
        <w:rPr>
          <w:rFonts w:ascii="Times New Roman" w:hAnsi="Times New Roman"/>
          <w:sz w:val="20"/>
        </w:rPr>
        <w:t xml:space="preserve">and </w:t>
      </w:r>
      <w:r w:rsidR="005D0767" w:rsidRPr="00AF3C40">
        <w:rPr>
          <w:rFonts w:ascii="Times New Roman" w:hAnsi="Times New Roman"/>
          <w:position w:val="-8"/>
          <w:sz w:val="20"/>
        </w:rPr>
        <w:object w:dxaOrig="999" w:dyaOrig="360">
          <v:shape id="_x0000_i1050" type="#_x0000_t75" style="width:39.35pt;height:15.05pt" o:ole="">
            <v:imagedata r:id="rId58" o:title=""/>
          </v:shape>
          <o:OLEObject Type="Embed" ProgID="Equation.DSMT4" ShapeID="_x0000_i1050" DrawAspect="Content" ObjectID="_1384082059" r:id="rId59"/>
        </w:object>
      </w:r>
      <w:r w:rsidR="005D0767" w:rsidRPr="00AF3C40">
        <w:rPr>
          <w:rFonts w:ascii="Times New Roman" w:hAnsi="Times New Roman"/>
          <w:sz w:val="20"/>
        </w:rPr>
        <w:t xml:space="preserve">, where </w:t>
      </w:r>
      <w:r w:rsidR="005D0767" w:rsidRPr="00AF3C40">
        <w:rPr>
          <w:rFonts w:ascii="Times New Roman" w:hAnsi="Times New Roman"/>
          <w:position w:val="-12"/>
          <w:sz w:val="20"/>
        </w:rPr>
        <w:object w:dxaOrig="340" w:dyaOrig="400">
          <v:shape id="_x0000_i1051" type="#_x0000_t75" style="width:15.05pt;height:17.6pt" o:ole="">
            <v:imagedata r:id="rId60" o:title=""/>
          </v:shape>
          <o:OLEObject Type="Embed" ProgID="Equation.DSMT4" ShapeID="_x0000_i1051" DrawAspect="Content" ObjectID="_1384082060" r:id="rId61"/>
        </w:object>
      </w:r>
      <w:r w:rsidR="005D0767" w:rsidRPr="00AF3C40">
        <w:rPr>
          <w:rFonts w:ascii="Times New Roman" w:hAnsi="Times New Roman"/>
          <w:sz w:val="20"/>
        </w:rPr>
        <w:t xml:space="preserve"> is the first excited energy level and  </w:t>
      </w:r>
      <w:r w:rsidR="005D0767" w:rsidRPr="00AF3C40">
        <w:rPr>
          <w:rFonts w:ascii="Times New Roman" w:hAnsi="Times New Roman"/>
          <w:position w:val="-12"/>
          <w:sz w:val="20"/>
        </w:rPr>
        <w:object w:dxaOrig="400" w:dyaOrig="400">
          <v:shape id="_x0000_i1052" type="#_x0000_t75" style="width:17.6pt;height:17.6pt" o:ole="">
            <v:imagedata r:id="rId62" o:title=""/>
          </v:shape>
          <o:OLEObject Type="Embed" ProgID="Equation.DSMT4" ShapeID="_x0000_i1052" DrawAspect="Content" ObjectID="_1384082061" r:id="rId63"/>
        </w:object>
      </w:r>
      <w:r w:rsidR="005D0767" w:rsidRPr="00AF3C40">
        <w:rPr>
          <w:rFonts w:ascii="Times New Roman" w:hAnsi="Times New Roman"/>
          <w:sz w:val="20"/>
        </w:rPr>
        <w:t xml:space="preserve"> is a third level.</w:t>
      </w:r>
    </w:p>
    <w:p w:rsidR="00C2451D" w:rsidRDefault="00C2451D" w:rsidP="00B21A42">
      <w:pPr>
        <w:pStyle w:val="TAMainText"/>
        <w:spacing w:after="120" w:line="240" w:lineRule="auto"/>
        <w:ind w:firstLine="204"/>
      </w:pPr>
    </w:p>
    <w:p w:rsidR="00C2451D" w:rsidRPr="009C1F7D" w:rsidRDefault="00347D23" w:rsidP="003170F0">
      <w:pPr>
        <w:pStyle w:val="TAMainText"/>
        <w:spacing w:line="240" w:lineRule="auto"/>
        <w:ind w:firstLine="0"/>
        <w:jc w:val="center"/>
        <w:rPr>
          <w:rFonts w:ascii="Times New Roman" w:hAnsi="Times New Roman"/>
          <w:b/>
          <w:sz w:val="22"/>
          <w:szCs w:val="22"/>
        </w:rPr>
      </w:pPr>
      <w:r w:rsidRPr="00B27764">
        <w:rPr>
          <w:rFonts w:ascii="Times New Roman" w:hAnsi="Times New Roman"/>
          <w:b/>
          <w:sz w:val="22"/>
          <w:szCs w:val="22"/>
        </w:rPr>
        <w:t xml:space="preserve">3. </w:t>
      </w:r>
      <w:r w:rsidR="00B27764" w:rsidRPr="00B27764">
        <w:rPr>
          <w:rFonts w:ascii="Times New Roman" w:hAnsi="Times New Roman"/>
          <w:b/>
          <w:sz w:val="22"/>
          <w:szCs w:val="22"/>
        </w:rPr>
        <w:t>TWO</w:t>
      </w:r>
      <w:r w:rsidR="00B27764">
        <w:rPr>
          <w:rFonts w:ascii="Times New Roman" w:hAnsi="Times New Roman"/>
          <w:b/>
          <w:sz w:val="22"/>
          <w:szCs w:val="22"/>
        </w:rPr>
        <w:t>-</w:t>
      </w:r>
      <w:r w:rsidR="00B21A42">
        <w:rPr>
          <w:rFonts w:ascii="Times New Roman" w:hAnsi="Times New Roman"/>
          <w:b/>
          <w:sz w:val="22"/>
          <w:szCs w:val="22"/>
        </w:rPr>
        <w:t>LEVEL MODEL FOR OPTICAL SUSCEPTI</w:t>
      </w:r>
      <w:r w:rsidR="00B27764">
        <w:rPr>
          <w:rFonts w:ascii="Times New Roman" w:hAnsi="Times New Roman"/>
          <w:b/>
          <w:sz w:val="22"/>
          <w:szCs w:val="22"/>
        </w:rPr>
        <w:t>BILITIES</w:t>
      </w:r>
      <w:r w:rsidR="00B27764">
        <w:rPr>
          <w:rFonts w:ascii="Times New Roman" w:hAnsi="Times New Roman"/>
          <w:b/>
          <w:sz w:val="22"/>
          <w:szCs w:val="22"/>
        </w:rPr>
        <w:tab/>
      </w:r>
    </w:p>
    <w:p w:rsidR="00C2451D" w:rsidRPr="009C1F7D" w:rsidRDefault="00C2451D" w:rsidP="004D03AF">
      <w:pPr>
        <w:pStyle w:val="TAMainText"/>
        <w:spacing w:line="240" w:lineRule="auto"/>
        <w:rPr>
          <w:rFonts w:ascii="Times New Roman" w:hAnsi="Times New Roman"/>
          <w:sz w:val="20"/>
        </w:rPr>
      </w:pPr>
    </w:p>
    <w:p w:rsidR="00C2451D" w:rsidRPr="0017464C" w:rsidRDefault="00B07610" w:rsidP="00B07610">
      <w:pPr>
        <w:pStyle w:val="TAMainText"/>
        <w:spacing w:line="240" w:lineRule="exact"/>
        <w:ind w:firstLine="0"/>
        <w:rPr>
          <w:rFonts w:ascii="Times New Roman" w:hAnsi="Times New Roman"/>
          <w:sz w:val="20"/>
        </w:rPr>
      </w:pPr>
      <w:r>
        <w:rPr>
          <w:rFonts w:ascii="Times New Roman" w:hAnsi="Times New Roman"/>
          <w:sz w:val="20"/>
        </w:rPr>
        <w:t>By standard methods,</w:t>
      </w:r>
      <w:r w:rsidR="003228D7" w:rsidRPr="003228D7">
        <w:rPr>
          <w:rFonts w:ascii="Times New Roman" w:hAnsi="Times New Roman"/>
          <w:sz w:val="20"/>
          <w:vertAlign w:val="superscript"/>
        </w:rPr>
        <w:t>1</w:t>
      </w:r>
      <w:r w:rsidRPr="003228D7">
        <w:rPr>
          <w:rFonts w:ascii="Times New Roman" w:hAnsi="Times New Roman"/>
          <w:sz w:val="20"/>
          <w:vertAlign w:val="superscript"/>
        </w:rPr>
        <w:t>,</w:t>
      </w:r>
      <w:r w:rsidR="003228D7" w:rsidRPr="003228D7">
        <w:rPr>
          <w:rFonts w:ascii="Times New Roman" w:hAnsi="Times New Roman"/>
          <w:sz w:val="20"/>
          <w:vertAlign w:val="superscript"/>
        </w:rPr>
        <w:t>3</w:t>
      </w:r>
      <w:r>
        <w:rPr>
          <w:rFonts w:ascii="Times New Roman" w:hAnsi="Times New Roman"/>
          <w:sz w:val="20"/>
        </w:rPr>
        <w:t xml:space="preserve"> d</w:t>
      </w:r>
      <w:r w:rsidR="006A7E4E">
        <w:rPr>
          <w:rFonts w:ascii="Times New Roman" w:hAnsi="Times New Roman"/>
          <w:sz w:val="20"/>
        </w:rPr>
        <w:t>etermining the hyperpolariz</w:t>
      </w:r>
      <w:r w:rsidR="00C2451D" w:rsidRPr="0017464C">
        <w:rPr>
          <w:rFonts w:ascii="Times New Roman" w:hAnsi="Times New Roman"/>
          <w:sz w:val="20"/>
        </w:rPr>
        <w:t>ability</w:t>
      </w:r>
      <w:r w:rsidR="00063DA0">
        <w:rPr>
          <w:rFonts w:ascii="Times New Roman" w:hAnsi="Times New Roman"/>
          <w:sz w:val="20"/>
        </w:rPr>
        <w:t xml:space="preserve"> components</w:t>
      </w:r>
      <w:r w:rsidR="00C2451D" w:rsidRPr="0017464C">
        <w:rPr>
          <w:rFonts w:ascii="Times New Roman" w:hAnsi="Times New Roman"/>
          <w:sz w:val="20"/>
        </w:rPr>
        <w:t xml:space="preserve">, </w:t>
      </w:r>
      <w:r w:rsidR="009C14B2" w:rsidRPr="00B07610">
        <w:rPr>
          <w:rFonts w:ascii="Times New Roman" w:hAnsi="Times New Roman"/>
          <w:position w:val="-10"/>
          <w:sz w:val="20"/>
        </w:rPr>
        <w:object w:dxaOrig="400" w:dyaOrig="400">
          <v:shape id="_x0000_i1053" type="#_x0000_t75" style="width:17.6pt;height:17.6pt" o:ole="">
            <v:imagedata r:id="rId64" o:title=""/>
          </v:shape>
          <o:OLEObject Type="Embed" ProgID="Equation.DSMT4" ShapeID="_x0000_i1053" DrawAspect="Content" ObjectID="_1384082062" r:id="rId65"/>
        </w:object>
      </w:r>
      <w:r w:rsidR="00C2451D" w:rsidRPr="0017464C">
        <w:rPr>
          <w:rFonts w:ascii="Times New Roman" w:hAnsi="Times New Roman"/>
          <w:sz w:val="20"/>
        </w:rPr>
        <w:t xml:space="preserve">, </w:t>
      </w:r>
      <w:r w:rsidR="000E519A">
        <w:rPr>
          <w:rFonts w:ascii="Times New Roman" w:hAnsi="Times New Roman"/>
          <w:sz w:val="20"/>
        </w:rPr>
        <w:t>from the third term of Eq. (</w:t>
      </w:r>
      <w:r w:rsidR="00063DA0">
        <w:rPr>
          <w:rFonts w:ascii="Times New Roman" w:hAnsi="Times New Roman"/>
          <w:sz w:val="20"/>
        </w:rPr>
        <w:t>2</w:t>
      </w:r>
      <w:r w:rsidR="000E519A">
        <w:rPr>
          <w:rFonts w:ascii="Times New Roman" w:hAnsi="Times New Roman"/>
          <w:sz w:val="20"/>
        </w:rPr>
        <w:t>) delivers the following expression</w:t>
      </w:r>
      <w:r w:rsidR="00AF3C40">
        <w:rPr>
          <w:rFonts w:ascii="Times New Roman" w:hAnsi="Times New Roman"/>
          <w:sz w:val="20"/>
        </w:rPr>
        <w:t>, comprising three terms that relate to the time-order permutations of the three photon events (the annihilations of two fundamental frequency photons, and the creation of one harmonic photon):</w:t>
      </w:r>
    </w:p>
    <w:p w:rsidR="00C2451D" w:rsidRPr="00D356DD" w:rsidRDefault="00C2451D" w:rsidP="004D03AF">
      <w:pPr>
        <w:pStyle w:val="TAMainText"/>
        <w:spacing w:line="240" w:lineRule="auto"/>
      </w:pPr>
    </w:p>
    <w:p w:rsidR="00C2451D" w:rsidRPr="00D356DD" w:rsidRDefault="00C2451D" w:rsidP="004E13CD">
      <w:pPr>
        <w:pStyle w:val="TAMainText"/>
        <w:tabs>
          <w:tab w:val="center" w:pos="4962"/>
          <w:tab w:val="right" w:pos="9639"/>
        </w:tabs>
        <w:spacing w:line="240" w:lineRule="auto"/>
      </w:pPr>
      <w:r w:rsidRPr="00D356DD">
        <w:tab/>
      </w:r>
      <w:r w:rsidR="00B07610" w:rsidRPr="00F87339">
        <w:rPr>
          <w:position w:val="-40"/>
        </w:rPr>
        <w:object w:dxaOrig="9560" w:dyaOrig="920">
          <v:shape id="_x0000_i1054" type="#_x0000_t75" style="width:405.2pt;height:37.65pt" o:ole="">
            <v:imagedata r:id="rId66" o:title=""/>
          </v:shape>
          <o:OLEObject Type="Embed" ProgID="Equation.DSMT4" ShapeID="_x0000_i1054" DrawAspect="Content" ObjectID="_1384082063" r:id="rId67"/>
        </w:object>
      </w:r>
      <w:r w:rsidRPr="00D356DD">
        <w:tab/>
      </w:r>
      <w:r w:rsidR="001B47E4" w:rsidRPr="00E823E9">
        <w:rPr>
          <w:sz w:val="20"/>
        </w:rPr>
        <w:t>(</w:t>
      </w:r>
      <w:r w:rsidR="00B07610">
        <w:rPr>
          <w:sz w:val="20"/>
        </w:rPr>
        <w:t>4</w:t>
      </w:r>
      <w:r w:rsidR="001B47E4" w:rsidRPr="00E823E9">
        <w:rPr>
          <w:sz w:val="20"/>
        </w:rPr>
        <w:t>)</w:t>
      </w:r>
    </w:p>
    <w:p w:rsidR="00C2451D" w:rsidRPr="00D356DD" w:rsidRDefault="00C2451D" w:rsidP="004D03AF">
      <w:pPr>
        <w:pStyle w:val="TAMainText"/>
        <w:spacing w:line="240" w:lineRule="auto"/>
      </w:pPr>
    </w:p>
    <w:p w:rsidR="00C2451D" w:rsidRDefault="00063DA0" w:rsidP="00C233BA">
      <w:pPr>
        <w:pStyle w:val="TAMainText"/>
        <w:spacing w:after="120" w:line="240" w:lineRule="exact"/>
        <w:ind w:firstLine="0"/>
        <w:rPr>
          <w:rFonts w:ascii="Times New Roman" w:hAnsi="Times New Roman"/>
          <w:sz w:val="20"/>
        </w:rPr>
      </w:pPr>
      <w:r w:rsidRPr="00B07610">
        <w:rPr>
          <w:rFonts w:ascii="Times New Roman" w:hAnsi="Times New Roman"/>
          <w:sz w:val="20"/>
        </w:rPr>
        <w:t xml:space="preserve">where, the index </w:t>
      </w:r>
      <w:r w:rsidRPr="00B07610">
        <w:rPr>
          <w:rFonts w:ascii="Times New Roman" w:hAnsi="Times New Roman"/>
          <w:i/>
          <w:sz w:val="20"/>
        </w:rPr>
        <w:t>i</w:t>
      </w:r>
      <w:r w:rsidRPr="00B07610">
        <w:rPr>
          <w:rFonts w:ascii="Times New Roman" w:hAnsi="Times New Roman"/>
          <w:sz w:val="20"/>
        </w:rPr>
        <w:t xml:space="preserve"> is assigned to emission and </w:t>
      </w:r>
      <w:r w:rsidRPr="00B07610">
        <w:rPr>
          <w:rFonts w:ascii="Times New Roman" w:hAnsi="Times New Roman"/>
          <w:i/>
          <w:sz w:val="20"/>
        </w:rPr>
        <w:t>j</w:t>
      </w:r>
      <w:r w:rsidR="00B07610" w:rsidRPr="00B07610">
        <w:rPr>
          <w:rFonts w:ascii="Times New Roman" w:hAnsi="Times New Roman"/>
          <w:sz w:val="20"/>
        </w:rPr>
        <w:t>,</w:t>
      </w:r>
      <w:r w:rsidR="00B07610" w:rsidRPr="00B07610">
        <w:rPr>
          <w:rFonts w:ascii="Times New Roman" w:hAnsi="Times New Roman"/>
          <w:i/>
          <w:sz w:val="20"/>
        </w:rPr>
        <w:t>k</w:t>
      </w:r>
      <w:r w:rsidR="00B07610" w:rsidRPr="00B07610">
        <w:rPr>
          <w:rFonts w:ascii="Times New Roman" w:hAnsi="Times New Roman"/>
          <w:sz w:val="20"/>
        </w:rPr>
        <w:t xml:space="preserve">  </w:t>
      </w:r>
      <w:r w:rsidRPr="00B07610">
        <w:rPr>
          <w:rFonts w:ascii="Times New Roman" w:hAnsi="Times New Roman"/>
          <w:sz w:val="20"/>
        </w:rPr>
        <w:t xml:space="preserve">to absorption, </w:t>
      </w:r>
      <w:r w:rsidRPr="00B07610">
        <w:rPr>
          <w:rFonts w:ascii="Times New Roman" w:hAnsi="Times New Roman"/>
          <w:position w:val="-12"/>
          <w:sz w:val="20"/>
        </w:rPr>
        <w:object w:dxaOrig="1300" w:dyaOrig="420">
          <v:shape id="_x0000_i1055" type="#_x0000_t75" style="width:52.75pt;height:17.6pt" o:ole="">
            <v:imagedata r:id="rId68" o:title=""/>
          </v:shape>
          <o:OLEObject Type="Embed" ProgID="Equation.DSMT4" ShapeID="_x0000_i1055" DrawAspect="Content" ObjectID="_1384082064" r:id="rId69"/>
        </w:object>
      </w:r>
      <w:r w:rsidRPr="00B07610">
        <w:rPr>
          <w:rFonts w:ascii="Times New Roman" w:hAnsi="Times New Roman"/>
          <w:sz w:val="20"/>
        </w:rPr>
        <w:t xml:space="preserve"> denotes a transition dipole moment, and </w:t>
      </w:r>
      <w:r w:rsidRPr="00B07610">
        <w:rPr>
          <w:rFonts w:ascii="Times New Roman" w:hAnsi="Times New Roman"/>
          <w:position w:val="-4"/>
          <w:sz w:val="20"/>
        </w:rPr>
        <w:object w:dxaOrig="380" w:dyaOrig="279">
          <v:shape id="_x0000_i1056" type="#_x0000_t75" style="width:15.05pt;height:10.05pt" o:ole="">
            <v:imagedata r:id="rId70" o:title=""/>
          </v:shape>
          <o:OLEObject Type="Embed" ProgID="Equation.DSMT4" ShapeID="_x0000_i1056" DrawAspect="Content" ObjectID="_1384082065" r:id="rId71"/>
        </w:object>
      </w:r>
      <w:r w:rsidRPr="00B07610">
        <w:rPr>
          <w:rFonts w:ascii="Times New Roman" w:hAnsi="Times New Roman"/>
          <w:sz w:val="20"/>
        </w:rPr>
        <w:t xml:space="preserve"> is the energy of an input photon</w:t>
      </w:r>
      <w:r w:rsidR="00B07610" w:rsidRPr="00B07610">
        <w:rPr>
          <w:rFonts w:ascii="Times New Roman" w:hAnsi="Times New Roman"/>
          <w:sz w:val="20"/>
        </w:rPr>
        <w:t>;</w:t>
      </w:r>
      <w:r w:rsidRPr="00B07610">
        <w:rPr>
          <w:rFonts w:ascii="Times New Roman" w:hAnsi="Times New Roman"/>
          <w:sz w:val="20"/>
        </w:rPr>
        <w:t xml:space="preserve"> </w:t>
      </w:r>
      <w:r w:rsidRPr="00B07610">
        <w:rPr>
          <w:rFonts w:ascii="Times New Roman" w:hAnsi="Times New Roman"/>
          <w:position w:val="-8"/>
          <w:sz w:val="20"/>
        </w:rPr>
        <w:object w:dxaOrig="1320" w:dyaOrig="380">
          <v:shape id="_x0000_i1057" type="#_x0000_t75" style="width:51.9pt;height:15.05pt" o:ole="">
            <v:imagedata r:id="rId72" o:title=""/>
          </v:shape>
          <o:OLEObject Type="Embed" ProgID="Equation.DSMT4" ShapeID="_x0000_i1057" DrawAspect="Content" ObjectID="_1384082066" r:id="rId73"/>
        </w:object>
      </w:r>
      <w:r w:rsidRPr="00B07610">
        <w:rPr>
          <w:rFonts w:ascii="Times New Roman" w:hAnsi="Times New Roman"/>
          <w:sz w:val="20"/>
        </w:rPr>
        <w:t xml:space="preserve">, in which </w:t>
      </w:r>
      <w:r w:rsidRPr="00B07610">
        <w:rPr>
          <w:rFonts w:ascii="Times New Roman" w:hAnsi="Times New Roman"/>
          <w:i/>
          <w:sz w:val="20"/>
        </w:rPr>
        <w:t>r</w:t>
      </w:r>
      <w:r w:rsidRPr="00B07610">
        <w:rPr>
          <w:rFonts w:ascii="Times New Roman" w:hAnsi="Times New Roman"/>
          <w:sz w:val="20"/>
        </w:rPr>
        <w:t xml:space="preserve"> </w:t>
      </w:r>
      <w:r w:rsidR="00B07610" w:rsidRPr="00B07610">
        <w:rPr>
          <w:rFonts w:ascii="Times New Roman" w:hAnsi="Times New Roman"/>
          <w:sz w:val="20"/>
        </w:rPr>
        <w:t xml:space="preserve">and </w:t>
      </w:r>
      <w:r w:rsidR="00B07610" w:rsidRPr="00B07610">
        <w:rPr>
          <w:rFonts w:ascii="Times New Roman" w:hAnsi="Times New Roman"/>
          <w:i/>
          <w:sz w:val="20"/>
        </w:rPr>
        <w:t>s</w:t>
      </w:r>
      <w:r w:rsidR="00B07610" w:rsidRPr="00B07610">
        <w:rPr>
          <w:rFonts w:ascii="Times New Roman" w:hAnsi="Times New Roman"/>
          <w:sz w:val="20"/>
        </w:rPr>
        <w:t xml:space="preserve"> </w:t>
      </w:r>
      <w:r w:rsidRPr="00B07610">
        <w:rPr>
          <w:rFonts w:ascii="Times New Roman" w:hAnsi="Times New Roman"/>
          <w:sz w:val="20"/>
        </w:rPr>
        <w:t>represent virtual molecular state</w:t>
      </w:r>
      <w:r w:rsidR="00B07610" w:rsidRPr="00B07610">
        <w:rPr>
          <w:rFonts w:ascii="Times New Roman" w:hAnsi="Times New Roman"/>
          <w:sz w:val="20"/>
        </w:rPr>
        <w:t>s</w:t>
      </w:r>
      <w:r w:rsidR="00C2451D" w:rsidRPr="00B07610">
        <w:rPr>
          <w:rFonts w:ascii="Times New Roman" w:hAnsi="Times New Roman"/>
          <w:sz w:val="20"/>
        </w:rPr>
        <w:t>.  In the case of second</w:t>
      </w:r>
      <w:r w:rsidR="000E519A" w:rsidRPr="00B07610">
        <w:rPr>
          <w:rFonts w:ascii="Times New Roman" w:hAnsi="Times New Roman"/>
          <w:sz w:val="20"/>
        </w:rPr>
        <w:t xml:space="preserve"> harmonic generation, </w:t>
      </w:r>
      <w:r w:rsidR="00C2451D" w:rsidRPr="00B07610">
        <w:rPr>
          <w:rFonts w:ascii="Times New Roman" w:hAnsi="Times New Roman"/>
          <w:sz w:val="20"/>
        </w:rPr>
        <w:t xml:space="preserve">the input photons are </w:t>
      </w:r>
      <w:r w:rsidR="005B46A9" w:rsidRPr="00B07610">
        <w:rPr>
          <w:rFonts w:ascii="Times New Roman" w:hAnsi="Times New Roman"/>
          <w:sz w:val="20"/>
        </w:rPr>
        <w:t>indistinguishable;</w:t>
      </w:r>
      <w:r w:rsidR="00C2451D" w:rsidRPr="00B07610">
        <w:rPr>
          <w:rFonts w:ascii="Times New Roman" w:hAnsi="Times New Roman"/>
          <w:sz w:val="20"/>
        </w:rPr>
        <w:t xml:space="preserve"> </w:t>
      </w:r>
      <w:r w:rsidR="000E519A" w:rsidRPr="00B07610">
        <w:rPr>
          <w:rFonts w:ascii="Times New Roman" w:hAnsi="Times New Roman"/>
          <w:sz w:val="20"/>
        </w:rPr>
        <w:t>therefore the</w:t>
      </w:r>
      <w:r w:rsidR="00C2451D" w:rsidRPr="00B07610">
        <w:rPr>
          <w:rFonts w:ascii="Times New Roman" w:hAnsi="Times New Roman"/>
          <w:sz w:val="20"/>
        </w:rPr>
        <w:t xml:space="preserve"> equation </w:t>
      </w:r>
      <w:r w:rsidR="00BE2032" w:rsidRPr="00B07610">
        <w:rPr>
          <w:rFonts w:ascii="Times New Roman" w:hAnsi="Times New Roman"/>
          <w:position w:val="-10"/>
          <w:sz w:val="20"/>
        </w:rPr>
        <w:object w:dxaOrig="2000" w:dyaOrig="440">
          <v:shape id="_x0000_i1058" type="#_x0000_t75" style="width:77.85pt;height:16.75pt" o:ole="">
            <v:imagedata r:id="rId74" o:title=""/>
          </v:shape>
          <o:OLEObject Type="Embed" ProgID="Equation.DSMT4" ShapeID="_x0000_i1058" DrawAspect="Content" ObjectID="_1384082067" r:id="rId75"/>
        </w:object>
      </w:r>
      <w:r w:rsidR="000E519A" w:rsidRPr="00B07610">
        <w:rPr>
          <w:rFonts w:ascii="Times New Roman" w:hAnsi="Times New Roman"/>
          <w:position w:val="-14"/>
          <w:sz w:val="20"/>
        </w:rPr>
        <w:t xml:space="preserve"> </w:t>
      </w:r>
      <w:r w:rsidR="00C2451D" w:rsidRPr="00B07610">
        <w:rPr>
          <w:rFonts w:ascii="Times New Roman" w:hAnsi="Times New Roman"/>
          <w:sz w:val="20"/>
        </w:rPr>
        <w:t xml:space="preserve">can be used in this instance to form a fully </w:t>
      </w:r>
      <w:r w:rsidR="00C2451D" w:rsidRPr="00B07610">
        <w:rPr>
          <w:rFonts w:ascii="Times New Roman" w:hAnsi="Times New Roman"/>
          <w:i/>
          <w:sz w:val="20"/>
        </w:rPr>
        <w:t>j</w:t>
      </w:r>
      <w:r w:rsidR="00C2451D" w:rsidRPr="00B07610">
        <w:rPr>
          <w:rFonts w:ascii="Times New Roman" w:hAnsi="Times New Roman"/>
          <w:sz w:val="20"/>
        </w:rPr>
        <w:t xml:space="preserve">, </w:t>
      </w:r>
      <w:r w:rsidR="00C2451D" w:rsidRPr="00B07610">
        <w:rPr>
          <w:rFonts w:ascii="Times New Roman" w:hAnsi="Times New Roman"/>
          <w:i/>
          <w:sz w:val="20"/>
        </w:rPr>
        <w:t>k</w:t>
      </w:r>
      <w:r w:rsidR="00C2451D" w:rsidRPr="00B07610">
        <w:rPr>
          <w:rFonts w:ascii="Times New Roman" w:hAnsi="Times New Roman"/>
          <w:sz w:val="20"/>
        </w:rPr>
        <w:t xml:space="preserve"> symmetric tensor.</w:t>
      </w:r>
      <w:r w:rsidR="00B07610" w:rsidRPr="00B07610">
        <w:rPr>
          <w:rFonts w:ascii="Times New Roman" w:hAnsi="Times New Roman"/>
          <w:sz w:val="20"/>
        </w:rPr>
        <w:t xml:space="preserve">  </w:t>
      </w:r>
      <w:r w:rsidRPr="00B07610">
        <w:rPr>
          <w:rFonts w:ascii="Times New Roman" w:hAnsi="Times New Roman"/>
          <w:sz w:val="20"/>
        </w:rPr>
        <w:t>Th</w:t>
      </w:r>
      <w:r w:rsidR="00B07610" w:rsidRPr="00B07610">
        <w:rPr>
          <w:rFonts w:ascii="Times New Roman" w:hAnsi="Times New Roman"/>
          <w:sz w:val="20"/>
        </w:rPr>
        <w:t>e</w:t>
      </w:r>
      <w:r w:rsidRPr="00B07610">
        <w:rPr>
          <w:rFonts w:ascii="Times New Roman" w:hAnsi="Times New Roman"/>
          <w:sz w:val="20"/>
        </w:rPr>
        <w:t xml:space="preserve"> summation over the virtual states, </w:t>
      </w:r>
      <w:r w:rsidR="00B07610" w:rsidRPr="004A5936">
        <w:rPr>
          <w:rFonts w:ascii="Times New Roman" w:hAnsi="Times New Roman"/>
          <w:sz w:val="20"/>
        </w:rPr>
        <w:t xml:space="preserve">in (4), </w:t>
      </w:r>
      <w:r w:rsidRPr="004A5936">
        <w:rPr>
          <w:rFonts w:ascii="Times New Roman" w:hAnsi="Times New Roman"/>
          <w:sz w:val="20"/>
        </w:rPr>
        <w:t>which denote electronically excited energy levels, is the vital aspect of the following discussion.</w:t>
      </w:r>
    </w:p>
    <w:p w:rsidR="0042513C" w:rsidRDefault="0042513C" w:rsidP="00DB4CAF">
      <w:pPr>
        <w:pStyle w:val="TAMainText"/>
        <w:spacing w:line="220" w:lineRule="exact"/>
        <w:ind w:firstLine="0"/>
        <w:rPr>
          <w:rFonts w:ascii="Times New Roman" w:hAnsi="Times New Roman"/>
          <w:sz w:val="20"/>
        </w:rPr>
      </w:pPr>
    </w:p>
    <w:p w:rsidR="0042513C" w:rsidRPr="00DB4CAF" w:rsidRDefault="0042513C" w:rsidP="00DB4CAF">
      <w:pPr>
        <w:pStyle w:val="TAMainText"/>
        <w:spacing w:after="240" w:line="240" w:lineRule="exact"/>
        <w:ind w:firstLine="0"/>
        <w:jc w:val="center"/>
        <w:rPr>
          <w:rFonts w:ascii="Times New Roman" w:hAnsi="Times New Roman"/>
          <w:i/>
          <w:sz w:val="20"/>
        </w:rPr>
      </w:pPr>
      <w:r w:rsidRPr="00DB4CAF">
        <w:rPr>
          <w:rFonts w:ascii="Times New Roman" w:hAnsi="Times New Roman"/>
          <w:i/>
          <w:sz w:val="20"/>
        </w:rPr>
        <w:t xml:space="preserve">3.1 </w:t>
      </w:r>
      <w:r w:rsidR="00DB4CAF" w:rsidRPr="00DB4CAF">
        <w:rPr>
          <w:rFonts w:ascii="Times New Roman" w:hAnsi="Times New Roman"/>
          <w:i/>
          <w:sz w:val="20"/>
        </w:rPr>
        <w:t>Truncation of the virtual state summation</w:t>
      </w:r>
    </w:p>
    <w:p w:rsidR="00CA4CB6" w:rsidRDefault="00705BBF" w:rsidP="00DB4CAF">
      <w:pPr>
        <w:pStyle w:val="TAMainText"/>
        <w:spacing w:after="120" w:line="240" w:lineRule="auto"/>
        <w:ind w:firstLine="0"/>
        <w:rPr>
          <w:rFonts w:ascii="Times New Roman" w:hAnsi="Times New Roman"/>
          <w:sz w:val="20"/>
        </w:rPr>
      </w:pPr>
      <w:r>
        <w:rPr>
          <w:rFonts w:ascii="Times New Roman" w:hAnsi="Times New Roman"/>
          <w:sz w:val="20"/>
        </w:rPr>
        <w:t>For calculational expediency, it is common practice to limit the summation over virtual states in Eq. (4) by imposing a ceiling of energy for the electronic levels</w:t>
      </w:r>
      <w:r w:rsidR="004A5936">
        <w:rPr>
          <w:rFonts w:ascii="Times New Roman" w:hAnsi="Times New Roman"/>
          <w:sz w:val="20"/>
        </w:rPr>
        <w:t>,</w:t>
      </w:r>
      <w:r w:rsidR="004A5936" w:rsidRPr="004A5936">
        <w:rPr>
          <w:rFonts w:ascii="Times New Roman" w:hAnsi="Times New Roman"/>
          <w:sz w:val="20"/>
        </w:rPr>
        <w:t xml:space="preserve"> </w:t>
      </w:r>
      <w:r w:rsidR="004A5936">
        <w:rPr>
          <w:rFonts w:ascii="Times New Roman" w:hAnsi="Times New Roman"/>
          <w:sz w:val="20"/>
        </w:rPr>
        <w:t>truncating the summations at a judiciously chosen number of levels</w:t>
      </w:r>
      <w:r>
        <w:rPr>
          <w:rFonts w:ascii="Times New Roman" w:hAnsi="Times New Roman"/>
          <w:sz w:val="20"/>
        </w:rPr>
        <w:t xml:space="preserve">.  </w:t>
      </w:r>
      <w:r w:rsidR="004A5936">
        <w:rPr>
          <w:rFonts w:ascii="Times New Roman" w:hAnsi="Times New Roman"/>
          <w:sz w:val="20"/>
        </w:rPr>
        <w:t xml:space="preserve">In this case, the sum of contributions that would be generated by the inclusion of all other levels is regarded as a background (BG) term.  </w:t>
      </w:r>
      <w:r>
        <w:rPr>
          <w:rFonts w:ascii="Times New Roman" w:hAnsi="Times New Roman"/>
          <w:sz w:val="20"/>
        </w:rPr>
        <w:t xml:space="preserve">When </w:t>
      </w:r>
      <w:r w:rsidR="004A5936">
        <w:rPr>
          <w:rFonts w:ascii="Times New Roman" w:hAnsi="Times New Roman"/>
          <w:sz w:val="20"/>
        </w:rPr>
        <w:t>a</w:t>
      </w:r>
      <w:r>
        <w:rPr>
          <w:rFonts w:ascii="Times New Roman" w:hAnsi="Times New Roman"/>
          <w:sz w:val="20"/>
        </w:rPr>
        <w:t xml:space="preserve"> calculation is performed with inclusion of only the first electronic excited state, a two-level approximation is </w:t>
      </w:r>
      <w:r w:rsidR="004A5936">
        <w:rPr>
          <w:rFonts w:ascii="Times New Roman" w:hAnsi="Times New Roman"/>
          <w:sz w:val="20"/>
        </w:rPr>
        <w:t xml:space="preserve">thereby </w:t>
      </w:r>
      <w:r>
        <w:rPr>
          <w:rFonts w:ascii="Times New Roman" w:hAnsi="Times New Roman"/>
          <w:sz w:val="20"/>
        </w:rPr>
        <w:t xml:space="preserve">effected.  </w:t>
      </w:r>
      <w:r w:rsidR="00151ECB">
        <w:rPr>
          <w:rFonts w:ascii="Times New Roman" w:hAnsi="Times New Roman"/>
          <w:sz w:val="20"/>
        </w:rPr>
        <w:t xml:space="preserve">Despite its widespread utility, there are </w:t>
      </w:r>
      <w:r>
        <w:rPr>
          <w:rFonts w:ascii="Times New Roman" w:hAnsi="Times New Roman"/>
          <w:sz w:val="20"/>
        </w:rPr>
        <w:t xml:space="preserve">nonetheless good </w:t>
      </w:r>
      <w:r w:rsidR="00151ECB">
        <w:rPr>
          <w:rFonts w:ascii="Times New Roman" w:hAnsi="Times New Roman"/>
          <w:sz w:val="20"/>
        </w:rPr>
        <w:t xml:space="preserve">reasons to doubt the validity of the two-level approximation in some applications.  </w:t>
      </w:r>
      <w:r>
        <w:rPr>
          <w:rFonts w:ascii="Times New Roman" w:hAnsi="Times New Roman"/>
          <w:sz w:val="20"/>
        </w:rPr>
        <w:t>For example i</w:t>
      </w:r>
      <w:r w:rsidR="00151ECB">
        <w:rPr>
          <w:rFonts w:ascii="Times New Roman" w:hAnsi="Times New Roman"/>
          <w:sz w:val="20"/>
        </w:rPr>
        <w:t xml:space="preserve">t has </w:t>
      </w:r>
      <w:r>
        <w:rPr>
          <w:rFonts w:ascii="Times New Roman" w:hAnsi="Times New Roman"/>
          <w:sz w:val="20"/>
        </w:rPr>
        <w:t xml:space="preserve">recently </w:t>
      </w:r>
      <w:r w:rsidR="00151ECB">
        <w:rPr>
          <w:rFonts w:ascii="Times New Roman" w:hAnsi="Times New Roman"/>
          <w:sz w:val="20"/>
        </w:rPr>
        <w:t xml:space="preserve">been shown that, </w:t>
      </w:r>
      <w:r w:rsidR="00A96D6E">
        <w:rPr>
          <w:rFonts w:ascii="Times New Roman" w:hAnsi="Times New Roman"/>
          <w:sz w:val="20"/>
        </w:rPr>
        <w:t>unless one proceeds with</w:t>
      </w:r>
      <w:r w:rsidR="00151ECB">
        <w:rPr>
          <w:rFonts w:ascii="Times New Roman" w:hAnsi="Times New Roman"/>
          <w:sz w:val="20"/>
        </w:rPr>
        <w:t xml:space="preserve"> extreme caution, the use of the completeness relation </w:t>
      </w:r>
      <w:r w:rsidR="004A5936">
        <w:rPr>
          <w:rFonts w:ascii="Times New Roman" w:hAnsi="Times New Roman"/>
          <w:sz w:val="20"/>
        </w:rPr>
        <w:t xml:space="preserve">along </w:t>
      </w:r>
      <w:r w:rsidR="00151ECB">
        <w:rPr>
          <w:rFonts w:ascii="Times New Roman" w:hAnsi="Times New Roman"/>
          <w:sz w:val="20"/>
        </w:rPr>
        <w:t xml:space="preserve">with the two-level approximation – that is, without a complete basis set </w:t>
      </w:r>
      <w:r w:rsidR="004A5936">
        <w:rPr>
          <w:rFonts w:ascii="Times New Roman" w:hAnsi="Times New Roman"/>
          <w:sz w:val="20"/>
        </w:rPr>
        <w:t>–</w:t>
      </w:r>
      <w:r w:rsidR="00151ECB">
        <w:rPr>
          <w:rFonts w:ascii="Times New Roman" w:hAnsi="Times New Roman"/>
          <w:sz w:val="20"/>
        </w:rPr>
        <w:t xml:space="preserve"> can</w:t>
      </w:r>
      <w:r w:rsidR="004A5936">
        <w:rPr>
          <w:rFonts w:ascii="Times New Roman" w:hAnsi="Times New Roman"/>
          <w:sz w:val="20"/>
        </w:rPr>
        <w:t xml:space="preserve"> </w:t>
      </w:r>
      <w:r w:rsidR="00151ECB">
        <w:rPr>
          <w:rFonts w:ascii="Times New Roman" w:hAnsi="Times New Roman"/>
          <w:sz w:val="20"/>
        </w:rPr>
        <w:t xml:space="preserve">result in patently </w:t>
      </w:r>
      <w:r w:rsidR="00151ECB">
        <w:rPr>
          <w:rFonts w:ascii="Times New Roman" w:hAnsi="Times New Roman"/>
          <w:sz w:val="20"/>
        </w:rPr>
        <w:lastRenderedPageBreak/>
        <w:t>absurd conclusions.</w:t>
      </w:r>
      <w:r w:rsidR="00151ECB">
        <w:rPr>
          <w:rFonts w:ascii="Times New Roman" w:hAnsi="Times New Roman"/>
          <w:sz w:val="20"/>
          <w:vertAlign w:val="superscript"/>
        </w:rPr>
        <w:t>11</w:t>
      </w:r>
      <w:r w:rsidR="00151ECB">
        <w:rPr>
          <w:rFonts w:ascii="Times New Roman" w:hAnsi="Times New Roman"/>
          <w:sz w:val="20"/>
        </w:rPr>
        <w:t xml:space="preserve">  </w:t>
      </w:r>
      <w:r>
        <w:rPr>
          <w:rFonts w:ascii="Times New Roman" w:hAnsi="Times New Roman"/>
          <w:sz w:val="20"/>
        </w:rPr>
        <w:t xml:space="preserve">In the </w:t>
      </w:r>
      <w:r w:rsidR="004A5936">
        <w:rPr>
          <w:rFonts w:ascii="Times New Roman" w:hAnsi="Times New Roman"/>
          <w:sz w:val="20"/>
        </w:rPr>
        <w:t xml:space="preserve">present </w:t>
      </w:r>
      <w:r>
        <w:rPr>
          <w:rFonts w:ascii="Times New Roman" w:hAnsi="Times New Roman"/>
          <w:sz w:val="20"/>
        </w:rPr>
        <w:t xml:space="preserve">context of perturbative applications such as those leading to a molecular hyperpolarizability – within which the </w:t>
      </w:r>
      <w:r w:rsidR="004A5936">
        <w:rPr>
          <w:rFonts w:ascii="Times New Roman" w:hAnsi="Times New Roman"/>
          <w:sz w:val="20"/>
        </w:rPr>
        <w:t xml:space="preserve">necessary </w:t>
      </w:r>
      <w:r>
        <w:rPr>
          <w:rFonts w:ascii="Times New Roman" w:hAnsi="Times New Roman"/>
          <w:sz w:val="20"/>
        </w:rPr>
        <w:t xml:space="preserve">introduction of the completeness relation has been pointed out above </w:t>
      </w:r>
      <w:r w:rsidR="004A5936">
        <w:rPr>
          <w:rFonts w:ascii="Times New Roman" w:hAnsi="Times New Roman"/>
          <w:sz w:val="20"/>
        </w:rPr>
        <w:t>–</w:t>
      </w:r>
      <w:r>
        <w:rPr>
          <w:rFonts w:ascii="Times New Roman" w:hAnsi="Times New Roman"/>
          <w:sz w:val="20"/>
        </w:rPr>
        <w:t xml:space="preserve"> </w:t>
      </w:r>
      <w:r w:rsidR="004A5936">
        <w:rPr>
          <w:rFonts w:ascii="Times New Roman" w:hAnsi="Times New Roman"/>
          <w:sz w:val="20"/>
        </w:rPr>
        <w:t xml:space="preserve">one therefore has to question the accuracy of the results that emerge.  To this end, we shall first identify in general terms the significance of extending calculation to include a third (next highest) energy level, and then we </w:t>
      </w:r>
      <w:r w:rsidR="00AF3C40">
        <w:rPr>
          <w:rFonts w:ascii="Times New Roman" w:hAnsi="Times New Roman"/>
          <w:sz w:val="20"/>
        </w:rPr>
        <w:t xml:space="preserve">shall </w:t>
      </w:r>
      <w:r w:rsidR="004A5936">
        <w:rPr>
          <w:rFonts w:ascii="Times New Roman" w:hAnsi="Times New Roman"/>
          <w:sz w:val="20"/>
        </w:rPr>
        <w:t xml:space="preserve">analyze in more detail a </w:t>
      </w:r>
      <w:r w:rsidR="004A5936" w:rsidRPr="00AF3C40">
        <w:rPr>
          <w:rFonts w:ascii="Times New Roman" w:hAnsi="Times New Roman"/>
          <w:sz w:val="20"/>
        </w:rPr>
        <w:t xml:space="preserve">specific type of </w:t>
      </w:r>
      <w:r w:rsidR="00AF3C40">
        <w:rPr>
          <w:rFonts w:ascii="Times New Roman" w:hAnsi="Times New Roman"/>
          <w:sz w:val="20"/>
        </w:rPr>
        <w:t xml:space="preserve">dye </w:t>
      </w:r>
      <w:r w:rsidR="004A5936" w:rsidRPr="00AF3C40">
        <w:rPr>
          <w:rFonts w:ascii="Times New Roman" w:hAnsi="Times New Roman"/>
          <w:sz w:val="20"/>
        </w:rPr>
        <w:t xml:space="preserve">molecule, for which calculational results have been performed </w:t>
      </w:r>
      <w:r w:rsidR="00DB4CAF">
        <w:rPr>
          <w:rFonts w:ascii="Times New Roman" w:hAnsi="Times New Roman"/>
          <w:sz w:val="20"/>
        </w:rPr>
        <w:t xml:space="preserve">both </w:t>
      </w:r>
      <w:r w:rsidR="004A5936" w:rsidRPr="00AF3C40">
        <w:rPr>
          <w:rFonts w:ascii="Times New Roman" w:hAnsi="Times New Roman"/>
          <w:sz w:val="20"/>
        </w:rPr>
        <w:t>with and without the deployment of TLA.</w:t>
      </w:r>
    </w:p>
    <w:p w:rsidR="00705BBF" w:rsidRDefault="00A96D6E" w:rsidP="00AF3C40">
      <w:pPr>
        <w:pStyle w:val="TAMainText"/>
        <w:spacing w:line="240" w:lineRule="exact"/>
        <w:ind w:firstLine="142"/>
        <w:rPr>
          <w:rFonts w:ascii="Times New Roman" w:hAnsi="Times New Roman"/>
          <w:sz w:val="20"/>
        </w:rPr>
      </w:pPr>
      <w:r>
        <w:rPr>
          <w:rFonts w:ascii="Times New Roman" w:hAnsi="Times New Roman"/>
          <w:sz w:val="20"/>
        </w:rPr>
        <w:t>First we address the two-level result, noting that i</w:t>
      </w:r>
      <w:r w:rsidR="00705BBF" w:rsidRPr="009C14B2">
        <w:rPr>
          <w:rFonts w:ascii="Times New Roman" w:hAnsi="Times New Roman"/>
          <w:sz w:val="20"/>
        </w:rPr>
        <w:t xml:space="preserve">n </w:t>
      </w:r>
      <w:r w:rsidR="00705BBF" w:rsidRPr="00E823E9">
        <w:rPr>
          <w:rFonts w:ascii="Times New Roman" w:hAnsi="Times New Roman"/>
          <w:sz w:val="20"/>
        </w:rPr>
        <w:t xml:space="preserve">the case where </w:t>
      </w:r>
      <w:r w:rsidR="00AF3C40">
        <w:rPr>
          <w:rFonts w:ascii="Times New Roman" w:hAnsi="Times New Roman"/>
          <w:sz w:val="20"/>
        </w:rPr>
        <w:t>both</w:t>
      </w:r>
      <w:r w:rsidR="00705BBF" w:rsidRPr="00E823E9">
        <w:rPr>
          <w:rFonts w:ascii="Times New Roman" w:hAnsi="Times New Roman"/>
          <w:sz w:val="20"/>
        </w:rPr>
        <w:t xml:space="preserve"> intermediate state</w:t>
      </w:r>
      <w:r w:rsidR="00AF3C40">
        <w:rPr>
          <w:rFonts w:ascii="Times New Roman" w:hAnsi="Times New Roman"/>
          <w:sz w:val="20"/>
        </w:rPr>
        <w:t>s</w:t>
      </w:r>
      <w:r w:rsidR="00705BBF" w:rsidRPr="00E823E9">
        <w:rPr>
          <w:rFonts w:ascii="Times New Roman" w:hAnsi="Times New Roman"/>
          <w:sz w:val="20"/>
        </w:rPr>
        <w:t xml:space="preserve"> </w:t>
      </w:r>
      <w:r w:rsidR="00AF3C40">
        <w:rPr>
          <w:rFonts w:ascii="Times New Roman" w:hAnsi="Times New Roman"/>
          <w:sz w:val="20"/>
        </w:rPr>
        <w:t>are identified with the ground state</w:t>
      </w:r>
      <w:r w:rsidR="00705BBF" w:rsidRPr="00E823E9">
        <w:rPr>
          <w:rFonts w:ascii="Times New Roman" w:hAnsi="Times New Roman"/>
          <w:sz w:val="20"/>
        </w:rPr>
        <w:t xml:space="preserve"> </w:t>
      </w:r>
      <w:r w:rsidR="00705BBF" w:rsidRPr="00E823E9">
        <w:rPr>
          <w:rFonts w:ascii="Times New Roman" w:hAnsi="Times New Roman"/>
          <w:position w:val="-12"/>
          <w:sz w:val="20"/>
        </w:rPr>
        <w:object w:dxaOrig="340" w:dyaOrig="400">
          <v:shape id="_x0000_i1059" type="#_x0000_t75" style="width:15.05pt;height:17.6pt" o:ole="">
            <v:imagedata r:id="rId76" o:title=""/>
          </v:shape>
          <o:OLEObject Type="Embed" ProgID="Equation.DSMT4" ShapeID="_x0000_i1059" DrawAspect="Content" ObjectID="_1384082068" r:id="rId77"/>
        </w:object>
      </w:r>
      <w:r w:rsidR="00AF3C40">
        <w:rPr>
          <w:rFonts w:ascii="Times New Roman" w:hAnsi="Times New Roman"/>
          <w:sz w:val="20"/>
        </w:rPr>
        <w:t>, the three t</w:t>
      </w:r>
      <w:r w:rsidR="00705BBF" w:rsidRPr="00E823E9">
        <w:rPr>
          <w:rFonts w:ascii="Times New Roman" w:hAnsi="Times New Roman"/>
          <w:sz w:val="20"/>
        </w:rPr>
        <w:t xml:space="preserve">erms </w:t>
      </w:r>
      <w:r>
        <w:rPr>
          <w:rFonts w:ascii="Times New Roman" w:hAnsi="Times New Roman"/>
          <w:sz w:val="20"/>
        </w:rPr>
        <w:t xml:space="preserve">generated by Eq. (4) </w:t>
      </w:r>
      <w:r w:rsidR="00705BBF" w:rsidRPr="00E823E9">
        <w:rPr>
          <w:rFonts w:ascii="Times New Roman" w:hAnsi="Times New Roman"/>
          <w:sz w:val="20"/>
        </w:rPr>
        <w:t>cancel</w:t>
      </w:r>
      <w:r>
        <w:rPr>
          <w:rFonts w:ascii="Times New Roman" w:hAnsi="Times New Roman"/>
          <w:sz w:val="20"/>
        </w:rPr>
        <w:t xml:space="preserve"> (a feature that forms</w:t>
      </w:r>
      <w:r w:rsidR="00AF3C40">
        <w:rPr>
          <w:rFonts w:ascii="Times New Roman" w:hAnsi="Times New Roman"/>
          <w:sz w:val="20"/>
        </w:rPr>
        <w:t xml:space="preserve"> the</w:t>
      </w:r>
      <w:r w:rsidR="00705BBF" w:rsidRPr="00E823E9">
        <w:rPr>
          <w:rFonts w:ascii="Times New Roman" w:hAnsi="Times New Roman"/>
          <w:sz w:val="20"/>
        </w:rPr>
        <w:t xml:space="preserve"> basis for </w:t>
      </w:r>
      <w:r w:rsidR="00705BBF">
        <w:rPr>
          <w:rFonts w:ascii="Times New Roman" w:hAnsi="Times New Roman"/>
          <w:sz w:val="20"/>
        </w:rPr>
        <w:t>a well-known</w:t>
      </w:r>
      <w:r w:rsidR="00705BBF" w:rsidRPr="00E823E9">
        <w:rPr>
          <w:rFonts w:ascii="Times New Roman" w:hAnsi="Times New Roman"/>
          <w:sz w:val="20"/>
        </w:rPr>
        <w:t xml:space="preserve"> algorithmic method</w:t>
      </w:r>
      <w:r w:rsidR="00705BBF" w:rsidRPr="00E823E9">
        <w:rPr>
          <w:rFonts w:ascii="Times New Roman" w:hAnsi="Times New Roman"/>
          <w:sz w:val="20"/>
          <w:vertAlign w:val="superscript"/>
        </w:rPr>
        <w:t>37</w:t>
      </w:r>
      <w:r>
        <w:rPr>
          <w:rFonts w:ascii="Times New Roman" w:hAnsi="Times New Roman"/>
          <w:sz w:val="20"/>
          <w:vertAlign w:val="superscript"/>
        </w:rPr>
        <w:noBreakHyphen/>
      </w:r>
      <w:r w:rsidR="00705BBF" w:rsidRPr="00E823E9">
        <w:rPr>
          <w:rFonts w:ascii="Times New Roman" w:hAnsi="Times New Roman"/>
          <w:sz w:val="20"/>
          <w:vertAlign w:val="superscript"/>
        </w:rPr>
        <w:t>40</w:t>
      </w:r>
      <w:r w:rsidRPr="008B137A">
        <w:rPr>
          <w:sz w:val="20"/>
        </w:rPr>
        <w:t>)</w:t>
      </w:r>
      <w:r>
        <w:t>.</w:t>
      </w:r>
      <w:r w:rsidR="00705BBF" w:rsidRPr="00E823E9">
        <w:rPr>
          <w:rFonts w:ascii="Times New Roman" w:hAnsi="Times New Roman"/>
          <w:sz w:val="20"/>
        </w:rPr>
        <w:t xml:space="preserve">  </w:t>
      </w:r>
      <w:r>
        <w:rPr>
          <w:rFonts w:ascii="Times New Roman" w:hAnsi="Times New Roman"/>
          <w:sz w:val="20"/>
        </w:rPr>
        <w:t>In fact the TLA result for the hyperpolarizability emerges in the following form:</w:t>
      </w:r>
    </w:p>
    <w:p w:rsidR="00A96D6E" w:rsidRDefault="00A96D6E" w:rsidP="00A96D6E">
      <w:pPr>
        <w:pStyle w:val="TAMainText"/>
        <w:spacing w:line="240" w:lineRule="auto"/>
        <w:ind w:firstLine="142"/>
        <w:rPr>
          <w:rFonts w:ascii="Times New Roman" w:hAnsi="Times New Roman"/>
          <w:sz w:val="20"/>
        </w:rPr>
      </w:pPr>
    </w:p>
    <w:p w:rsidR="00A96D6E" w:rsidRDefault="00A96D6E" w:rsidP="004E13CD">
      <w:pPr>
        <w:pStyle w:val="TAMainText"/>
        <w:tabs>
          <w:tab w:val="center" w:pos="4820"/>
          <w:tab w:val="right" w:pos="9639"/>
        </w:tabs>
        <w:spacing w:line="240" w:lineRule="auto"/>
        <w:ind w:firstLine="0"/>
        <w:rPr>
          <w:rFonts w:ascii="Times New Roman" w:hAnsi="Times New Roman"/>
          <w:sz w:val="20"/>
        </w:rPr>
      </w:pPr>
      <w:r>
        <w:rPr>
          <w:rFonts w:ascii="Times New Roman" w:hAnsi="Times New Roman"/>
          <w:sz w:val="20"/>
        </w:rPr>
        <w:tab/>
      </w:r>
      <w:r w:rsidRPr="00A96D6E">
        <w:rPr>
          <w:rFonts w:ascii="Times New Roman" w:hAnsi="Times New Roman"/>
          <w:position w:val="-40"/>
          <w:sz w:val="20"/>
        </w:rPr>
        <w:object w:dxaOrig="7140" w:dyaOrig="920">
          <v:shape id="_x0000_i1060" type="#_x0000_t75" style="width:298.05pt;height:37.65pt" o:ole="">
            <v:imagedata r:id="rId78" o:title=""/>
          </v:shape>
          <o:OLEObject Type="Embed" ProgID="Equation.DSMT4" ShapeID="_x0000_i1060" DrawAspect="Content" ObjectID="_1384082069" r:id="rId79"/>
        </w:object>
      </w:r>
      <w:r>
        <w:rPr>
          <w:rFonts w:ascii="Times New Roman" w:hAnsi="Times New Roman"/>
          <w:sz w:val="20"/>
        </w:rPr>
        <w:tab/>
        <w:t>(5)</w:t>
      </w:r>
    </w:p>
    <w:p w:rsidR="00705BBF" w:rsidRDefault="00705BBF" w:rsidP="00A96D6E">
      <w:pPr>
        <w:pStyle w:val="TAMainText"/>
        <w:spacing w:line="240" w:lineRule="auto"/>
        <w:ind w:firstLine="0"/>
        <w:rPr>
          <w:rFonts w:ascii="Times New Roman" w:hAnsi="Times New Roman"/>
          <w:sz w:val="20"/>
        </w:rPr>
      </w:pPr>
    </w:p>
    <w:p w:rsidR="00C2451D" w:rsidRPr="00151ECB" w:rsidRDefault="00A96D6E" w:rsidP="008B137A">
      <w:pPr>
        <w:pStyle w:val="TAMainText"/>
        <w:spacing w:line="260" w:lineRule="exact"/>
        <w:ind w:firstLine="0"/>
        <w:rPr>
          <w:rFonts w:ascii="Times New Roman" w:hAnsi="Times New Roman"/>
          <w:sz w:val="20"/>
        </w:rPr>
      </w:pPr>
      <w:r w:rsidRPr="00A96D6E">
        <w:rPr>
          <w:rFonts w:ascii="Times New Roman" w:hAnsi="Times New Roman"/>
          <w:sz w:val="20"/>
        </w:rPr>
        <w:t xml:space="preserve">revealing that the dependence on </w:t>
      </w:r>
      <w:r>
        <w:rPr>
          <w:rFonts w:ascii="Times New Roman" w:hAnsi="Times New Roman"/>
          <w:sz w:val="20"/>
        </w:rPr>
        <w:t xml:space="preserve">the ground and excited state </w:t>
      </w:r>
      <w:r w:rsidRPr="00A96D6E">
        <w:rPr>
          <w:rFonts w:ascii="Times New Roman" w:hAnsi="Times New Roman"/>
          <w:sz w:val="20"/>
        </w:rPr>
        <w:t xml:space="preserve">moments </w:t>
      </w:r>
      <w:r>
        <w:rPr>
          <w:rFonts w:ascii="Times New Roman" w:hAnsi="Times New Roman"/>
          <w:sz w:val="20"/>
        </w:rPr>
        <w:t>entails</w:t>
      </w:r>
      <w:r w:rsidRPr="00A96D6E">
        <w:rPr>
          <w:rFonts w:ascii="Times New Roman" w:hAnsi="Times New Roman"/>
          <w:sz w:val="20"/>
        </w:rPr>
        <w:t xml:space="preserve"> only their vector difference, </w:t>
      </w:r>
      <w:r w:rsidRPr="00A96D6E">
        <w:rPr>
          <w:rFonts w:ascii="Times New Roman" w:hAnsi="Times New Roman"/>
          <w:position w:val="-10"/>
          <w:sz w:val="20"/>
        </w:rPr>
        <w:object w:dxaOrig="1260" w:dyaOrig="380">
          <v:shape id="_x0000_i1061" type="#_x0000_t75" style="width:52.75pt;height:15.05pt" o:ole="">
            <v:imagedata r:id="rId80" o:title=""/>
          </v:shape>
          <o:OLEObject Type="Embed" ProgID="Equation.DSMT4" ShapeID="_x0000_i1061" DrawAspect="Content" ObjectID="_1384082070" r:id="rId81"/>
        </w:object>
      </w:r>
      <w:r>
        <w:rPr>
          <w:rFonts w:ascii="Times New Roman" w:hAnsi="Times New Roman"/>
          <w:sz w:val="20"/>
        </w:rPr>
        <w:t>.  Nonetheless with</w:t>
      </w:r>
      <w:r w:rsidR="00C2451D" w:rsidRPr="00151ECB">
        <w:rPr>
          <w:rFonts w:ascii="Times New Roman" w:hAnsi="Times New Roman"/>
          <w:sz w:val="20"/>
        </w:rPr>
        <w:t xml:space="preserve"> certain configurations</w:t>
      </w:r>
      <w:r>
        <w:rPr>
          <w:rFonts w:ascii="Times New Roman" w:hAnsi="Times New Roman"/>
          <w:sz w:val="20"/>
        </w:rPr>
        <w:t xml:space="preserve"> of the electronic levels</w:t>
      </w:r>
      <w:r w:rsidR="00C2451D" w:rsidRPr="00151ECB">
        <w:rPr>
          <w:rFonts w:ascii="Times New Roman" w:hAnsi="Times New Roman"/>
          <w:sz w:val="20"/>
        </w:rPr>
        <w:t xml:space="preserve">, the two-level model is </w:t>
      </w:r>
      <w:r w:rsidR="00B13198">
        <w:rPr>
          <w:rFonts w:ascii="Times New Roman" w:hAnsi="Times New Roman"/>
          <w:sz w:val="20"/>
        </w:rPr>
        <w:t xml:space="preserve">clearly </w:t>
      </w:r>
      <w:r w:rsidR="00C2451D" w:rsidRPr="00151ECB">
        <w:rPr>
          <w:rFonts w:ascii="Times New Roman" w:hAnsi="Times New Roman"/>
          <w:sz w:val="20"/>
        </w:rPr>
        <w:t>likely to fail</w:t>
      </w:r>
      <w:r w:rsidR="0060751F" w:rsidRPr="00151ECB">
        <w:rPr>
          <w:rFonts w:ascii="Times New Roman" w:hAnsi="Times New Roman"/>
          <w:sz w:val="20"/>
        </w:rPr>
        <w:t>, even by reference to the additional inclusion of one further electronic excited state</w:t>
      </w:r>
      <w:r w:rsidR="00C2451D" w:rsidRPr="00151ECB">
        <w:rPr>
          <w:rFonts w:ascii="Times New Roman" w:hAnsi="Times New Roman"/>
          <w:sz w:val="20"/>
        </w:rPr>
        <w:t xml:space="preserve">.  </w:t>
      </w:r>
      <w:r w:rsidR="00B13198">
        <w:rPr>
          <w:rFonts w:ascii="Times New Roman" w:hAnsi="Times New Roman"/>
          <w:sz w:val="20"/>
        </w:rPr>
        <w:t>T</w:t>
      </w:r>
      <w:r w:rsidR="00C2451D" w:rsidRPr="00151ECB">
        <w:rPr>
          <w:rFonts w:ascii="Times New Roman" w:hAnsi="Times New Roman"/>
          <w:sz w:val="20"/>
        </w:rPr>
        <w:t>his may be illustrated by redefining the earlier expression</w:t>
      </w:r>
      <w:r w:rsidR="00B13198">
        <w:rPr>
          <w:rFonts w:ascii="Times New Roman" w:hAnsi="Times New Roman"/>
          <w:sz w:val="20"/>
        </w:rPr>
        <w:t xml:space="preserve">, </w:t>
      </w:r>
      <w:r>
        <w:rPr>
          <w:rFonts w:ascii="Times New Roman" w:hAnsi="Times New Roman"/>
          <w:sz w:val="20"/>
        </w:rPr>
        <w:t>Eq. (4)</w:t>
      </w:r>
      <w:r w:rsidR="00B13198">
        <w:rPr>
          <w:rFonts w:ascii="Times New Roman" w:hAnsi="Times New Roman"/>
          <w:sz w:val="20"/>
        </w:rPr>
        <w:t>,</w:t>
      </w:r>
      <w:r w:rsidR="00C2451D" w:rsidRPr="00151ECB">
        <w:rPr>
          <w:rFonts w:ascii="Times New Roman" w:hAnsi="Times New Roman"/>
          <w:sz w:val="20"/>
        </w:rPr>
        <w:t xml:space="preserve"> in terms of variables</w:t>
      </w:r>
      <w:r w:rsidR="009D7D9E" w:rsidRPr="00151ECB">
        <w:rPr>
          <w:rFonts w:ascii="Times New Roman" w:hAnsi="Times New Roman"/>
          <w:sz w:val="20"/>
        </w:rPr>
        <w:t xml:space="preserve"> whose significance is </w:t>
      </w:r>
      <w:r w:rsidR="00B13198">
        <w:rPr>
          <w:rFonts w:ascii="Times New Roman" w:hAnsi="Times New Roman"/>
          <w:sz w:val="20"/>
        </w:rPr>
        <w:t>evident</w:t>
      </w:r>
      <w:r w:rsidR="009D7D9E" w:rsidRPr="00151ECB">
        <w:rPr>
          <w:rFonts w:ascii="Times New Roman" w:hAnsi="Times New Roman"/>
          <w:sz w:val="20"/>
        </w:rPr>
        <w:t xml:space="preserve"> from Fig. 1</w:t>
      </w:r>
      <w:r w:rsidR="00C2451D" w:rsidRPr="00151ECB">
        <w:rPr>
          <w:rFonts w:ascii="Times New Roman" w:hAnsi="Times New Roman"/>
          <w:sz w:val="20"/>
        </w:rPr>
        <w:t xml:space="preserve">: </w:t>
      </w:r>
      <w:r w:rsidR="000C58D7" w:rsidRPr="008B137A">
        <w:rPr>
          <w:rFonts w:ascii="Times New Roman" w:hAnsi="Times New Roman"/>
          <w:position w:val="-8"/>
          <w:sz w:val="20"/>
        </w:rPr>
        <w:object w:dxaOrig="1520" w:dyaOrig="380">
          <v:shape id="_x0000_i1062" type="#_x0000_t75" style="width:61.95pt;height:15.05pt" o:ole="">
            <v:imagedata r:id="rId82" o:title=""/>
          </v:shape>
          <o:OLEObject Type="Embed" ProgID="Equation.DSMT4" ShapeID="_x0000_i1062" DrawAspect="Content" ObjectID="_1384082071" r:id="rId83"/>
        </w:object>
      </w:r>
      <w:r w:rsidR="00C2451D" w:rsidRPr="00151ECB">
        <w:rPr>
          <w:rFonts w:ascii="Times New Roman" w:hAnsi="Times New Roman"/>
          <w:sz w:val="20"/>
        </w:rPr>
        <w:t xml:space="preserve">, </w:t>
      </w:r>
      <w:r w:rsidR="00FA0E0C" w:rsidRPr="008B137A">
        <w:rPr>
          <w:rFonts w:ascii="Times New Roman" w:hAnsi="Times New Roman"/>
          <w:position w:val="-8"/>
          <w:sz w:val="20"/>
        </w:rPr>
        <w:object w:dxaOrig="1780" w:dyaOrig="380">
          <v:shape id="_x0000_i1063" type="#_x0000_t75" style="width:1in;height:15.05pt" o:ole="">
            <v:imagedata r:id="rId84" o:title=""/>
          </v:shape>
          <o:OLEObject Type="Embed" ProgID="Equation.DSMT4" ShapeID="_x0000_i1063" DrawAspect="Content" ObjectID="_1384082072" r:id="rId85"/>
        </w:object>
      </w:r>
      <w:r w:rsidR="00C2451D" w:rsidRPr="00151ECB">
        <w:rPr>
          <w:rFonts w:ascii="Times New Roman" w:hAnsi="Times New Roman"/>
          <w:sz w:val="20"/>
        </w:rPr>
        <w:t xml:space="preserve">, </w:t>
      </w:r>
      <w:r w:rsidR="000C58D7" w:rsidRPr="008B137A">
        <w:rPr>
          <w:rFonts w:ascii="Times New Roman" w:hAnsi="Times New Roman"/>
          <w:position w:val="-8"/>
          <w:sz w:val="20"/>
        </w:rPr>
        <w:object w:dxaOrig="1560" w:dyaOrig="380">
          <v:shape id="_x0000_i1064" type="#_x0000_t75" style="width:64.45pt;height:15.05pt" o:ole="">
            <v:imagedata r:id="rId86" o:title=""/>
          </v:shape>
          <o:OLEObject Type="Embed" ProgID="Equation.DSMT4" ShapeID="_x0000_i1064" DrawAspect="Content" ObjectID="_1384082073" r:id="rId87"/>
        </w:object>
      </w:r>
      <w:r w:rsidR="00C2451D" w:rsidRPr="00151ECB">
        <w:rPr>
          <w:rFonts w:ascii="Times New Roman" w:hAnsi="Times New Roman"/>
          <w:sz w:val="20"/>
        </w:rPr>
        <w:t xml:space="preserve">, and </w:t>
      </w:r>
      <w:r w:rsidR="00FA0E0C" w:rsidRPr="008B137A">
        <w:rPr>
          <w:rFonts w:ascii="Times New Roman" w:hAnsi="Times New Roman"/>
          <w:position w:val="-8"/>
          <w:sz w:val="20"/>
        </w:rPr>
        <w:object w:dxaOrig="1700" w:dyaOrig="380">
          <v:shape id="_x0000_i1065" type="#_x0000_t75" style="width:69.5pt;height:15.05pt" o:ole="">
            <v:imagedata r:id="rId88" o:title=""/>
          </v:shape>
          <o:OLEObject Type="Embed" ProgID="Equation.DSMT4" ShapeID="_x0000_i1065" DrawAspect="Content" ObjectID="_1384082074" r:id="rId89"/>
        </w:object>
      </w:r>
      <w:r w:rsidR="00C2451D" w:rsidRPr="00151ECB">
        <w:rPr>
          <w:rFonts w:ascii="Times New Roman" w:hAnsi="Times New Roman"/>
          <w:sz w:val="20"/>
        </w:rPr>
        <w:t xml:space="preserve">.  </w:t>
      </w:r>
      <w:r>
        <w:rPr>
          <w:rFonts w:ascii="Times New Roman" w:hAnsi="Times New Roman"/>
          <w:sz w:val="20"/>
        </w:rPr>
        <w:t>Since</w:t>
      </w:r>
      <w:r w:rsidR="009D7D9E" w:rsidRPr="00151ECB">
        <w:rPr>
          <w:rFonts w:ascii="Times New Roman" w:hAnsi="Times New Roman"/>
          <w:sz w:val="20"/>
        </w:rPr>
        <w:t xml:space="preserve"> there are linear relationships between these quantities, </w:t>
      </w:r>
      <w:r>
        <w:rPr>
          <w:rFonts w:ascii="Times New Roman" w:hAnsi="Times New Roman"/>
          <w:sz w:val="20"/>
        </w:rPr>
        <w:t>to</w:t>
      </w:r>
      <w:r w:rsidR="009D7D9E" w:rsidRPr="00151ECB">
        <w:rPr>
          <w:rFonts w:ascii="Times New Roman" w:hAnsi="Times New Roman"/>
          <w:sz w:val="20"/>
        </w:rPr>
        <w:t xml:space="preserve"> cast the hyperpolarizability tensor in terms of them we select two that are linearly independent, namely </w:t>
      </w:r>
      <w:r w:rsidR="00FA0E0C" w:rsidRPr="00151ECB">
        <w:rPr>
          <w:rFonts w:ascii="Times New Roman" w:hAnsi="Times New Roman"/>
          <w:position w:val="-10"/>
          <w:sz w:val="20"/>
        </w:rPr>
        <w:object w:dxaOrig="480" w:dyaOrig="380">
          <v:shape id="_x0000_i1066" type="#_x0000_t75" style="width:19.25pt;height:15.05pt" o:ole="">
            <v:imagedata r:id="rId90" o:title=""/>
          </v:shape>
          <o:OLEObject Type="Embed" ProgID="Equation.DSMT4" ShapeID="_x0000_i1066" DrawAspect="Content" ObjectID="_1384082075" r:id="rId91"/>
        </w:object>
      </w:r>
      <w:r w:rsidR="00FA0E0C" w:rsidRPr="00151ECB">
        <w:rPr>
          <w:rFonts w:ascii="Times New Roman" w:hAnsi="Times New Roman"/>
          <w:sz w:val="20"/>
        </w:rPr>
        <w:t xml:space="preserve">and </w:t>
      </w:r>
      <w:r w:rsidR="00FA0E0C" w:rsidRPr="00151ECB">
        <w:rPr>
          <w:rFonts w:ascii="Times New Roman" w:hAnsi="Times New Roman"/>
          <w:position w:val="-10"/>
          <w:sz w:val="20"/>
        </w:rPr>
        <w:object w:dxaOrig="480" w:dyaOrig="380">
          <v:shape id="_x0000_i1067" type="#_x0000_t75" style="width:19.25pt;height:15.05pt" o:ole="">
            <v:imagedata r:id="rId92" o:title=""/>
          </v:shape>
          <o:OLEObject Type="Embed" ProgID="Equation.DSMT4" ShapeID="_x0000_i1067" DrawAspect="Content" ObjectID="_1384082076" r:id="rId93"/>
        </w:object>
      </w:r>
      <w:r w:rsidR="00A3690B" w:rsidRPr="00151ECB">
        <w:rPr>
          <w:rFonts w:ascii="Times New Roman" w:hAnsi="Times New Roman"/>
          <w:sz w:val="20"/>
        </w:rPr>
        <w:t>.  In</w:t>
      </w:r>
      <w:r w:rsidR="009D7D9E" w:rsidRPr="00151ECB">
        <w:rPr>
          <w:rFonts w:ascii="Times New Roman" w:hAnsi="Times New Roman"/>
          <w:sz w:val="20"/>
        </w:rPr>
        <w:t xml:space="preserve"> terms of these variables we have </w:t>
      </w:r>
      <w:r w:rsidR="009D7D9E" w:rsidRPr="008B137A">
        <w:rPr>
          <w:rFonts w:ascii="Times New Roman" w:hAnsi="Times New Roman"/>
          <w:position w:val="-8"/>
          <w:sz w:val="20"/>
        </w:rPr>
        <w:object w:dxaOrig="1579" w:dyaOrig="380">
          <v:shape id="_x0000_i1068" type="#_x0000_t75" style="width:64.45pt;height:15.05pt" o:ole="">
            <v:imagedata r:id="rId94" o:title=""/>
          </v:shape>
          <o:OLEObject Type="Embed" ProgID="Equation.DSMT4" ShapeID="_x0000_i1068" DrawAspect="Content" ObjectID="_1384082077" r:id="rId95"/>
        </w:object>
      </w:r>
      <w:r w:rsidR="009D7D9E" w:rsidRPr="00151ECB">
        <w:rPr>
          <w:rFonts w:ascii="Times New Roman" w:hAnsi="Times New Roman"/>
          <w:position w:val="-10"/>
          <w:sz w:val="20"/>
        </w:rPr>
        <w:t xml:space="preserve"> </w:t>
      </w:r>
      <w:r w:rsidR="009D7D9E" w:rsidRPr="00151ECB">
        <w:rPr>
          <w:rFonts w:ascii="Times New Roman" w:hAnsi="Times New Roman"/>
          <w:sz w:val="20"/>
        </w:rPr>
        <w:t>and</w:t>
      </w:r>
      <w:r w:rsidR="009D7D9E" w:rsidRPr="00151ECB">
        <w:rPr>
          <w:rFonts w:ascii="Times New Roman" w:hAnsi="Times New Roman"/>
          <w:position w:val="-10"/>
          <w:sz w:val="20"/>
        </w:rPr>
        <w:t xml:space="preserve"> </w:t>
      </w:r>
      <w:r w:rsidR="009D7D9E" w:rsidRPr="008B137A">
        <w:rPr>
          <w:rFonts w:ascii="Times New Roman" w:hAnsi="Times New Roman"/>
          <w:position w:val="-8"/>
          <w:sz w:val="20"/>
        </w:rPr>
        <w:object w:dxaOrig="1579" w:dyaOrig="380">
          <v:shape id="_x0000_i1069" type="#_x0000_t75" style="width:64.45pt;height:15.05pt" o:ole="">
            <v:imagedata r:id="rId96" o:title=""/>
          </v:shape>
          <o:OLEObject Type="Embed" ProgID="Equation.DSMT4" ShapeID="_x0000_i1069" DrawAspect="Content" ObjectID="_1384082078" r:id="rId97"/>
        </w:object>
      </w:r>
      <w:r w:rsidR="00FA0E0C" w:rsidRPr="00151ECB">
        <w:rPr>
          <w:rFonts w:ascii="Times New Roman" w:hAnsi="Times New Roman"/>
          <w:sz w:val="20"/>
        </w:rPr>
        <w:t xml:space="preserve">. </w:t>
      </w:r>
      <w:r w:rsidR="00B13198">
        <w:rPr>
          <w:rFonts w:ascii="Times New Roman" w:hAnsi="Times New Roman"/>
          <w:sz w:val="20"/>
        </w:rPr>
        <w:t xml:space="preserve"> </w:t>
      </w:r>
      <w:r w:rsidR="007E5ABA" w:rsidRPr="00151ECB">
        <w:rPr>
          <w:rFonts w:ascii="Times New Roman" w:hAnsi="Times New Roman"/>
          <w:sz w:val="20"/>
        </w:rPr>
        <w:t>E</w:t>
      </w:r>
      <w:r w:rsidR="00C2451D" w:rsidRPr="00151ECB">
        <w:rPr>
          <w:rFonts w:ascii="Times New Roman" w:hAnsi="Times New Roman"/>
          <w:sz w:val="20"/>
        </w:rPr>
        <w:t>q</w:t>
      </w:r>
      <w:r w:rsidR="007E5ABA" w:rsidRPr="00151ECB">
        <w:rPr>
          <w:rFonts w:ascii="Times New Roman" w:hAnsi="Times New Roman"/>
          <w:sz w:val="20"/>
        </w:rPr>
        <w:t>.</w:t>
      </w:r>
      <w:r w:rsidR="00C2451D" w:rsidRPr="00151ECB">
        <w:rPr>
          <w:rFonts w:ascii="Times New Roman" w:hAnsi="Times New Roman"/>
          <w:sz w:val="20"/>
        </w:rPr>
        <w:t xml:space="preserve"> </w:t>
      </w:r>
      <w:r w:rsidR="00C233BA">
        <w:rPr>
          <w:rFonts w:ascii="Times New Roman" w:hAnsi="Times New Roman"/>
          <w:sz w:val="20"/>
        </w:rPr>
        <w:t xml:space="preserve">(4) </w:t>
      </w:r>
      <w:r w:rsidR="00C2451D" w:rsidRPr="00151ECB">
        <w:rPr>
          <w:rFonts w:ascii="Times New Roman" w:hAnsi="Times New Roman"/>
          <w:sz w:val="20"/>
        </w:rPr>
        <w:t>now becomes;</w:t>
      </w:r>
    </w:p>
    <w:p w:rsidR="00C2451D" w:rsidRPr="00151ECB" w:rsidRDefault="00C2451D" w:rsidP="004D03AF">
      <w:pPr>
        <w:pStyle w:val="TAMainText"/>
        <w:spacing w:line="240" w:lineRule="auto"/>
      </w:pPr>
    </w:p>
    <w:p w:rsidR="00C2451D" w:rsidRPr="00151ECB" w:rsidRDefault="00C2451D" w:rsidP="004E13CD">
      <w:pPr>
        <w:pStyle w:val="TAMainText"/>
        <w:tabs>
          <w:tab w:val="center" w:pos="4962"/>
          <w:tab w:val="right" w:pos="9639"/>
        </w:tabs>
        <w:spacing w:line="240" w:lineRule="auto"/>
      </w:pPr>
      <w:r w:rsidRPr="00151ECB">
        <w:tab/>
        <w:t xml:space="preserve"> </w:t>
      </w:r>
      <w:r w:rsidR="00C233BA" w:rsidRPr="00AF3C40">
        <w:rPr>
          <w:position w:val="-206"/>
        </w:rPr>
        <w:object w:dxaOrig="7320" w:dyaOrig="3860">
          <v:shape id="_x0000_i1070" type="#_x0000_t75" style="width:310.6pt;height:163.25pt" o:ole="">
            <v:imagedata r:id="rId98" o:title=""/>
          </v:shape>
          <o:OLEObject Type="Embed" ProgID="Equation.DSMT4" ShapeID="_x0000_i1070" DrawAspect="Content" ObjectID="_1384082079" r:id="rId99"/>
        </w:object>
      </w:r>
      <w:r w:rsidRPr="00AF3C40">
        <w:tab/>
      </w:r>
      <w:r w:rsidR="00A3690B" w:rsidRPr="00AF3C40">
        <w:rPr>
          <w:rFonts w:ascii="Times New Roman" w:hAnsi="Times New Roman"/>
          <w:position w:val="-170"/>
          <w:sz w:val="20"/>
        </w:rPr>
        <w:t>(</w:t>
      </w:r>
      <w:r w:rsidR="00C233BA">
        <w:rPr>
          <w:rFonts w:ascii="Times New Roman" w:hAnsi="Times New Roman"/>
          <w:position w:val="-170"/>
          <w:sz w:val="20"/>
        </w:rPr>
        <w:t>6</w:t>
      </w:r>
      <w:r w:rsidR="00A3690B" w:rsidRPr="00AF3C40">
        <w:rPr>
          <w:rFonts w:ascii="Times New Roman" w:hAnsi="Times New Roman"/>
          <w:position w:val="-170"/>
          <w:sz w:val="20"/>
        </w:rPr>
        <w:t>)</w:t>
      </w:r>
    </w:p>
    <w:p w:rsidR="00C63CF0" w:rsidRPr="00151ECB" w:rsidRDefault="00C63CF0" w:rsidP="004D03AF">
      <w:pPr>
        <w:pStyle w:val="TAMainText"/>
        <w:spacing w:line="240" w:lineRule="auto"/>
      </w:pPr>
    </w:p>
    <w:p w:rsidR="00C2451D" w:rsidRDefault="00C233BA" w:rsidP="00C233BA">
      <w:pPr>
        <w:pStyle w:val="TAMainText"/>
        <w:spacing w:after="120" w:line="240" w:lineRule="auto"/>
        <w:ind w:firstLine="0"/>
        <w:rPr>
          <w:rFonts w:ascii="Times New Roman" w:hAnsi="Times New Roman"/>
          <w:sz w:val="20"/>
        </w:rPr>
      </w:pPr>
      <w:r>
        <w:rPr>
          <w:rFonts w:ascii="Times New Roman" w:hAnsi="Times New Roman"/>
          <w:sz w:val="20"/>
        </w:rPr>
        <w:t>By inspection of this exp</w:t>
      </w:r>
      <w:r w:rsidR="00C2451D" w:rsidRPr="00151ECB">
        <w:rPr>
          <w:rFonts w:ascii="Times New Roman" w:hAnsi="Times New Roman"/>
          <w:sz w:val="20"/>
        </w:rPr>
        <w:t>ression</w:t>
      </w:r>
      <w:r>
        <w:rPr>
          <w:rFonts w:ascii="Times New Roman" w:hAnsi="Times New Roman"/>
          <w:sz w:val="20"/>
        </w:rPr>
        <w:t>, it becomes apparent</w:t>
      </w:r>
      <w:r w:rsidR="00C2451D" w:rsidRPr="00151ECB">
        <w:rPr>
          <w:rFonts w:ascii="Times New Roman" w:hAnsi="Times New Roman"/>
          <w:sz w:val="20"/>
        </w:rPr>
        <w:t xml:space="preserve"> that the 10</w:t>
      </w:r>
      <w:r w:rsidR="00C2451D" w:rsidRPr="00151ECB">
        <w:rPr>
          <w:rFonts w:ascii="Times New Roman" w:hAnsi="Times New Roman"/>
          <w:sz w:val="20"/>
          <w:vertAlign w:val="superscript"/>
        </w:rPr>
        <w:t>th</w:t>
      </w:r>
      <w:r w:rsidR="00C2451D" w:rsidRPr="00151ECB">
        <w:rPr>
          <w:rFonts w:ascii="Times New Roman" w:hAnsi="Times New Roman"/>
          <w:sz w:val="20"/>
        </w:rPr>
        <w:t xml:space="preserve"> term is the most significant under conditions that generate the smallest values of the </w:t>
      </w:r>
      <w:r w:rsidR="00E9336A" w:rsidRPr="00151ECB">
        <w:rPr>
          <w:rFonts w:ascii="Times New Roman" w:hAnsi="Times New Roman"/>
          <w:position w:val="-4"/>
          <w:sz w:val="20"/>
        </w:rPr>
        <w:object w:dxaOrig="560" w:dyaOrig="320">
          <v:shape id="_x0000_i1071" type="#_x0000_t75" style="width:22.6pt;height:12.55pt" o:ole="">
            <v:imagedata r:id="rId100" o:title=""/>
          </v:shape>
          <o:OLEObject Type="Embed" ProgID="Equation.DSMT4" ShapeID="_x0000_i1071" DrawAspect="Content" ObjectID="_1384082080" r:id="rId101"/>
        </w:object>
      </w:r>
      <w:r w:rsidR="00C2451D" w:rsidRPr="00151ECB">
        <w:rPr>
          <w:rFonts w:ascii="Times New Roman" w:hAnsi="Times New Roman"/>
          <w:sz w:val="20"/>
        </w:rPr>
        <w:t>, namely energy values well below that of a typical electronic transition.  This is because all the terms except 1, 4, 7 and 10 will have a large denominator, and it is only in the 10</w:t>
      </w:r>
      <w:r w:rsidR="00C2451D" w:rsidRPr="00151ECB">
        <w:rPr>
          <w:rFonts w:ascii="Times New Roman" w:hAnsi="Times New Roman"/>
          <w:sz w:val="20"/>
          <w:vertAlign w:val="superscript"/>
        </w:rPr>
        <w:t>th</w:t>
      </w:r>
      <w:r w:rsidR="00C2451D" w:rsidRPr="00151ECB">
        <w:rPr>
          <w:rFonts w:ascii="Times New Roman" w:hAnsi="Times New Roman"/>
          <w:sz w:val="20"/>
        </w:rPr>
        <w:t xml:space="preserve"> term that both denominator factors may be diminished (</w:t>
      </w:r>
      <w:r w:rsidR="00C2451D" w:rsidRPr="00151ECB">
        <w:rPr>
          <w:rFonts w:ascii="Times New Roman" w:hAnsi="Times New Roman"/>
          <w:i/>
          <w:sz w:val="20"/>
        </w:rPr>
        <w:t>i.e.</w:t>
      </w:r>
      <w:r w:rsidR="00C2451D" w:rsidRPr="00151ECB">
        <w:rPr>
          <w:rFonts w:ascii="Times New Roman" w:hAnsi="Times New Roman"/>
          <w:sz w:val="20"/>
        </w:rPr>
        <w:t xml:space="preserve"> small </w:t>
      </w:r>
      <w:r w:rsidR="00E9336A" w:rsidRPr="00151ECB">
        <w:rPr>
          <w:rFonts w:ascii="Times New Roman" w:hAnsi="Times New Roman"/>
          <w:position w:val="-10"/>
          <w:sz w:val="20"/>
        </w:rPr>
        <w:object w:dxaOrig="420" w:dyaOrig="380">
          <v:shape id="_x0000_i1072" type="#_x0000_t75" style="width:17.6pt;height:15.05pt" o:ole="">
            <v:imagedata r:id="rId102" o:title=""/>
          </v:shape>
          <o:OLEObject Type="Embed" ProgID="Equation.DSMT4" ShapeID="_x0000_i1072" DrawAspect="Content" ObjectID="_1384082081" r:id="rId103"/>
        </w:object>
      </w:r>
      <w:r w:rsidR="00C2451D" w:rsidRPr="00151ECB">
        <w:rPr>
          <w:rFonts w:ascii="Times New Roman" w:hAnsi="Times New Roman"/>
          <w:sz w:val="20"/>
        </w:rPr>
        <w:t xml:space="preserve"> and </w:t>
      </w:r>
      <w:r w:rsidR="00E9336A" w:rsidRPr="00151ECB">
        <w:rPr>
          <w:rFonts w:ascii="Times New Roman" w:hAnsi="Times New Roman"/>
          <w:position w:val="-10"/>
          <w:sz w:val="20"/>
        </w:rPr>
        <w:object w:dxaOrig="440" w:dyaOrig="380">
          <v:shape id="_x0000_i1073" type="#_x0000_t75" style="width:17.6pt;height:15.05pt" o:ole="">
            <v:imagedata r:id="rId104" o:title=""/>
          </v:shape>
          <o:OLEObject Type="Embed" ProgID="Equation.DSMT4" ShapeID="_x0000_i1073" DrawAspect="Content" ObjectID="_1384082082" r:id="rId105"/>
        </w:object>
      </w:r>
      <w:r w:rsidR="00C2451D" w:rsidRPr="00151ECB">
        <w:rPr>
          <w:rFonts w:ascii="Times New Roman" w:hAnsi="Times New Roman"/>
          <w:sz w:val="20"/>
        </w:rPr>
        <w:t>).</w:t>
      </w:r>
      <w:r w:rsidR="00926C30">
        <w:rPr>
          <w:rFonts w:ascii="Times New Roman" w:hAnsi="Times New Roman"/>
          <w:sz w:val="20"/>
        </w:rPr>
        <w:t xml:space="preserve"> </w:t>
      </w:r>
    </w:p>
    <w:p w:rsidR="00DB4CAF" w:rsidRDefault="00C233BA" w:rsidP="00C233BA">
      <w:pPr>
        <w:pStyle w:val="TAMainText"/>
        <w:spacing w:after="120" w:line="260" w:lineRule="exact"/>
        <w:ind w:firstLine="204"/>
        <w:rPr>
          <w:sz w:val="20"/>
        </w:rPr>
      </w:pPr>
      <w:r>
        <w:rPr>
          <w:sz w:val="20"/>
        </w:rPr>
        <w:t>In earlier work</w:t>
      </w:r>
      <w:r>
        <w:rPr>
          <w:sz w:val="20"/>
          <w:vertAlign w:val="superscript"/>
        </w:rPr>
        <w:t>41</w:t>
      </w:r>
      <w:r>
        <w:rPr>
          <w:sz w:val="20"/>
        </w:rPr>
        <w:t xml:space="preserve"> it was noted that an expedient way to visualize the scale of correction represented by the additional inclusion of terms involving the third level </w:t>
      </w:r>
      <w:r w:rsidRPr="007B480C">
        <w:rPr>
          <w:i/>
          <w:sz w:val="20"/>
        </w:rPr>
        <w:t>u’</w:t>
      </w:r>
      <w:r>
        <w:rPr>
          <w:sz w:val="20"/>
        </w:rPr>
        <w:t xml:space="preserve">, was to observe a contour plot based on the magnitude of the terms of </w:t>
      </w:r>
      <w:r w:rsidR="008B137A" w:rsidRPr="008B137A">
        <w:rPr>
          <w:position w:val="-10"/>
          <w:sz w:val="20"/>
        </w:rPr>
        <w:object w:dxaOrig="460" w:dyaOrig="400">
          <v:shape id="_x0000_i1074" type="#_x0000_t75" style="width:18.4pt;height:16.75pt" o:ole="">
            <v:imagedata r:id="rId106" o:title=""/>
          </v:shape>
          <o:OLEObject Type="Embed" ProgID="Equation.DSMT4" ShapeID="_x0000_i1074" DrawAspect="Content" ObjectID="_1384082083" r:id="rId107"/>
        </w:object>
      </w:r>
      <w:r>
        <w:rPr>
          <w:sz w:val="20"/>
        </w:rPr>
        <w:t xml:space="preserve"> under the assumption that the numerators, i.e. the static and transition electric dipole moments, have similar values.  </w:t>
      </w:r>
      <w:r w:rsidR="00DB4CAF">
        <w:rPr>
          <w:sz w:val="20"/>
        </w:rPr>
        <w:t xml:space="preserve">It proved expedient to produce a contour plot of the relative value </w:t>
      </w:r>
      <w:r w:rsidR="00DB4CAF" w:rsidRPr="00DB4CAF">
        <w:rPr>
          <w:position w:val="-12"/>
          <w:sz w:val="20"/>
        </w:rPr>
        <w:object w:dxaOrig="1480" w:dyaOrig="380">
          <v:shape id="_x0000_i1075" type="#_x0000_t75" style="width:64.45pt;height:15.05pt" o:ole="">
            <v:imagedata r:id="rId108" o:title=""/>
          </v:shape>
          <o:OLEObject Type="Embed" ProgID="Equation.DSMT4" ShapeID="_x0000_i1075" DrawAspect="Content" ObjectID="_1384082084" r:id="rId109"/>
        </w:object>
      </w:r>
      <w:r w:rsidR="00DB4CAF">
        <w:rPr>
          <w:position w:val="-34"/>
          <w:sz w:val="20"/>
        </w:rPr>
        <w:t xml:space="preserve">  </w:t>
      </w:r>
      <w:r w:rsidR="00DB4CAF">
        <w:rPr>
          <w:sz w:val="20"/>
        </w:rPr>
        <w:t xml:space="preserve">on a graph of </w:t>
      </w:r>
      <w:r w:rsidR="00DB4CAF" w:rsidRPr="00C233BA">
        <w:rPr>
          <w:rFonts w:ascii="Times New Roman" w:hAnsi="Times New Roman"/>
          <w:position w:val="-8"/>
          <w:sz w:val="18"/>
          <w:szCs w:val="18"/>
        </w:rPr>
        <w:object w:dxaOrig="420" w:dyaOrig="380">
          <v:shape id="_x0000_i1076" type="#_x0000_t75" style="width:17.6pt;height:15.05pt" o:ole="">
            <v:imagedata r:id="rId102" o:title=""/>
          </v:shape>
          <o:OLEObject Type="Embed" ProgID="Equation.DSMT4" ShapeID="_x0000_i1076" DrawAspect="Content" ObjectID="_1384082085" r:id="rId110"/>
        </w:object>
      </w:r>
      <w:r w:rsidR="00DB4CAF">
        <w:rPr>
          <w:rFonts w:ascii="Times New Roman" w:hAnsi="Times New Roman"/>
          <w:position w:val="-8"/>
          <w:sz w:val="18"/>
          <w:szCs w:val="18"/>
        </w:rPr>
        <w:t xml:space="preserve"> </w:t>
      </w:r>
      <w:r w:rsidR="00DB4CAF">
        <w:rPr>
          <w:sz w:val="20"/>
        </w:rPr>
        <w:t xml:space="preserve">against </w:t>
      </w:r>
      <w:r w:rsidR="00DB4CAF" w:rsidRPr="00C233BA">
        <w:rPr>
          <w:rFonts w:ascii="Times New Roman" w:hAnsi="Times New Roman"/>
          <w:position w:val="-8"/>
          <w:sz w:val="18"/>
          <w:szCs w:val="18"/>
        </w:rPr>
        <w:object w:dxaOrig="440" w:dyaOrig="380">
          <v:shape id="_x0000_i1077" type="#_x0000_t75" style="width:17.6pt;height:15.05pt" o:ole="">
            <v:imagedata r:id="rId111" o:title=""/>
          </v:shape>
          <o:OLEObject Type="Embed" ProgID="Equation.DSMT4" ShapeID="_x0000_i1077" DrawAspect="Content" ObjectID="_1384082086" r:id="rId112"/>
        </w:object>
      </w:r>
      <w:r w:rsidR="00DB4CAF">
        <w:rPr>
          <w:sz w:val="20"/>
        </w:rPr>
        <w:t xml:space="preserve">.  </w:t>
      </w:r>
      <w:r w:rsidR="008118D9">
        <w:rPr>
          <w:sz w:val="20"/>
        </w:rPr>
        <w:t>This</w:t>
      </w:r>
    </w:p>
    <w:p w:rsidR="00FA0E0C" w:rsidRPr="000C58D7" w:rsidRDefault="00DB4CAF" w:rsidP="00DB4CAF">
      <w:pPr>
        <w:pStyle w:val="TAMainText"/>
        <w:spacing w:after="120" w:line="260" w:lineRule="exact"/>
        <w:ind w:firstLine="204"/>
        <w:rPr>
          <w:rFonts w:ascii="Times New Roman" w:hAnsi="Times New Roman"/>
          <w:sz w:val="20"/>
        </w:rPr>
      </w:pPr>
      <w:r>
        <w:rPr>
          <w:sz w:val="20"/>
        </w:rPr>
        <w:br w:type="page"/>
      </w:r>
    </w:p>
    <w:p w:rsidR="00C63CF0" w:rsidRPr="00EE6951" w:rsidRDefault="001734B4" w:rsidP="004D03AF">
      <w:pPr>
        <w:jc w:val="center"/>
        <w:rPr>
          <w:noProof/>
          <w:highlight w:val="green"/>
        </w:rPr>
      </w:pPr>
      <w:r>
        <w:rPr>
          <w:noProof/>
        </w:rPr>
        <w:pict>
          <v:shape id="_x0000_i1078" type="#_x0000_t75" style="width:200.1pt;height:168.3pt">
            <v:imagedata r:id="rId113" o:title="energy level2"/>
          </v:shape>
        </w:pict>
      </w:r>
    </w:p>
    <w:p w:rsidR="005D0767" w:rsidRPr="005D0767" w:rsidRDefault="00C63CF0" w:rsidP="00C233BA">
      <w:pPr>
        <w:pStyle w:val="VAFigureCaption"/>
        <w:spacing w:line="220" w:lineRule="exact"/>
        <w:jc w:val="center"/>
        <w:rPr>
          <w:rFonts w:ascii="Times New Roman" w:hAnsi="Times New Roman"/>
          <w:sz w:val="18"/>
          <w:szCs w:val="18"/>
        </w:rPr>
      </w:pPr>
      <w:r w:rsidRPr="00AF6682">
        <w:rPr>
          <w:rFonts w:ascii="Times New Roman" w:hAnsi="Times New Roman"/>
          <w:sz w:val="18"/>
          <w:szCs w:val="18"/>
        </w:rPr>
        <w:t>Fig. 1.  Three-level energy diagram, where</w:t>
      </w:r>
      <w:r w:rsidR="004F03BE" w:rsidRPr="00AF6682">
        <w:rPr>
          <w:rFonts w:ascii="Times New Roman" w:hAnsi="Times New Roman"/>
          <w:sz w:val="18"/>
          <w:szCs w:val="18"/>
        </w:rPr>
        <w:t xml:space="preserve"> </w:t>
      </w:r>
      <w:r w:rsidR="00FA0E0C" w:rsidRPr="00AF6682">
        <w:rPr>
          <w:rFonts w:ascii="Times New Roman" w:hAnsi="Times New Roman"/>
          <w:position w:val="-6"/>
          <w:sz w:val="18"/>
          <w:szCs w:val="18"/>
        </w:rPr>
        <w:object w:dxaOrig="380" w:dyaOrig="279">
          <v:shape id="_x0000_i1079" type="#_x0000_t75" style="width:17.6pt;height:12.55pt" o:ole="">
            <v:imagedata r:id="rId114" o:title=""/>
          </v:shape>
          <o:OLEObject Type="Embed" ProgID="Equation.DSMT4" ShapeID="_x0000_i1079" DrawAspect="Content" ObjectID="_1384082087" r:id="rId115"/>
        </w:object>
      </w:r>
      <w:r w:rsidRPr="00AF6682">
        <w:rPr>
          <w:rFonts w:ascii="Times New Roman" w:hAnsi="Times New Roman"/>
          <w:sz w:val="18"/>
          <w:szCs w:val="18"/>
        </w:rPr>
        <w:t xml:space="preserve"> is the energy of the input beam and </w:t>
      </w:r>
      <w:r w:rsidR="00FA0E0C" w:rsidRPr="00FA0E0C">
        <w:rPr>
          <w:rFonts w:ascii="Times New Roman" w:hAnsi="Times New Roman"/>
          <w:i/>
          <w:sz w:val="18"/>
          <w:szCs w:val="18"/>
        </w:rPr>
        <w:t>u</w:t>
      </w:r>
      <w:r w:rsidR="00FA0E0C">
        <w:rPr>
          <w:rFonts w:ascii="Times New Roman" w:hAnsi="Times New Roman"/>
          <w:sz w:val="18"/>
          <w:szCs w:val="18"/>
        </w:rPr>
        <w:t xml:space="preserve">, </w:t>
      </w:r>
      <w:r w:rsidR="00FA0E0C" w:rsidRPr="00FA0E0C">
        <w:rPr>
          <w:rFonts w:ascii="Times New Roman" w:hAnsi="Times New Roman"/>
          <w:i/>
          <w:sz w:val="18"/>
          <w:szCs w:val="18"/>
        </w:rPr>
        <w:t>u’</w:t>
      </w:r>
      <w:r w:rsidR="00FA0E0C">
        <w:rPr>
          <w:rFonts w:ascii="Times New Roman" w:hAnsi="Times New Roman"/>
          <w:sz w:val="18"/>
          <w:szCs w:val="18"/>
        </w:rPr>
        <w:t xml:space="preserve"> denote the first and second excited levels; </w:t>
      </w:r>
      <w:r w:rsidR="00AF6682" w:rsidRPr="00AF6682">
        <w:rPr>
          <w:rFonts w:ascii="Times New Roman" w:hAnsi="Times New Roman"/>
          <w:position w:val="-12"/>
          <w:sz w:val="18"/>
          <w:szCs w:val="18"/>
        </w:rPr>
        <w:object w:dxaOrig="420" w:dyaOrig="380">
          <v:shape id="_x0000_i1080" type="#_x0000_t75" style="width:17.6pt;height:15.05pt" o:ole="">
            <v:imagedata r:id="rId102" o:title=""/>
          </v:shape>
          <o:OLEObject Type="Embed" ProgID="Equation.DSMT4" ShapeID="_x0000_i1080" DrawAspect="Content" ObjectID="_1384082088" r:id="rId116"/>
        </w:object>
      </w:r>
      <w:r w:rsidRPr="00AF6682">
        <w:rPr>
          <w:rFonts w:ascii="Times New Roman" w:hAnsi="Times New Roman"/>
          <w:sz w:val="18"/>
          <w:szCs w:val="18"/>
        </w:rPr>
        <w:t xml:space="preserve">, </w:t>
      </w:r>
      <w:r w:rsidR="00AF6682" w:rsidRPr="00AF6682">
        <w:rPr>
          <w:rFonts w:ascii="Times New Roman" w:hAnsi="Times New Roman"/>
          <w:position w:val="-12"/>
          <w:sz w:val="18"/>
          <w:szCs w:val="18"/>
        </w:rPr>
        <w:object w:dxaOrig="440" w:dyaOrig="380">
          <v:shape id="_x0000_i1081" type="#_x0000_t75" style="width:17.6pt;height:15.05pt" o:ole="">
            <v:imagedata r:id="rId117" o:title=""/>
          </v:shape>
          <o:OLEObject Type="Embed" ProgID="Equation.DSMT4" ShapeID="_x0000_i1081" DrawAspect="Content" ObjectID="_1384082089" r:id="rId118"/>
        </w:object>
      </w:r>
      <w:r w:rsidRPr="00AF6682">
        <w:rPr>
          <w:rFonts w:ascii="Times New Roman" w:hAnsi="Times New Roman"/>
          <w:sz w:val="18"/>
          <w:szCs w:val="18"/>
        </w:rPr>
        <w:t xml:space="preserve">, </w:t>
      </w:r>
      <w:r w:rsidR="00AF6682" w:rsidRPr="00AF6682">
        <w:rPr>
          <w:rFonts w:ascii="Times New Roman" w:hAnsi="Times New Roman"/>
          <w:position w:val="-12"/>
          <w:sz w:val="18"/>
          <w:szCs w:val="18"/>
        </w:rPr>
        <w:object w:dxaOrig="440" w:dyaOrig="380">
          <v:shape id="_x0000_i1082" type="#_x0000_t75" style="width:17.6pt;height:15.05pt" o:ole="">
            <v:imagedata r:id="rId111" o:title=""/>
          </v:shape>
          <o:OLEObject Type="Embed" ProgID="Equation.DSMT4" ShapeID="_x0000_i1082" DrawAspect="Content" ObjectID="_1384082090" r:id="rId119"/>
        </w:object>
      </w:r>
      <w:r w:rsidRPr="00AF6682">
        <w:rPr>
          <w:rFonts w:ascii="Times New Roman" w:hAnsi="Times New Roman"/>
          <w:sz w:val="18"/>
          <w:szCs w:val="18"/>
        </w:rPr>
        <w:t xml:space="preserve">, </w:t>
      </w:r>
      <w:r w:rsidR="00AF6682" w:rsidRPr="00AF6682">
        <w:rPr>
          <w:rFonts w:ascii="Times New Roman" w:hAnsi="Times New Roman"/>
          <w:position w:val="-12"/>
          <w:sz w:val="18"/>
          <w:szCs w:val="18"/>
        </w:rPr>
        <w:object w:dxaOrig="440" w:dyaOrig="380">
          <v:shape id="_x0000_i1083" type="#_x0000_t75" style="width:17.6pt;height:15.05pt" o:ole="">
            <v:imagedata r:id="rId104" o:title=""/>
          </v:shape>
          <o:OLEObject Type="Embed" ProgID="Equation.DSMT4" ShapeID="_x0000_i1083" DrawAspect="Content" ObjectID="_1384082091" r:id="rId120"/>
        </w:object>
      </w:r>
      <w:r w:rsidRPr="00AF6682">
        <w:rPr>
          <w:rFonts w:ascii="Times New Roman" w:hAnsi="Times New Roman"/>
          <w:sz w:val="18"/>
          <w:szCs w:val="18"/>
        </w:rPr>
        <w:t xml:space="preserve"> are defined in the text.</w:t>
      </w:r>
    </w:p>
    <w:p w:rsidR="00C233BA" w:rsidRDefault="00C233BA" w:rsidP="00C233BA">
      <w:pPr>
        <w:pStyle w:val="TAMainText"/>
        <w:tabs>
          <w:tab w:val="center" w:pos="4962"/>
          <w:tab w:val="right" w:pos="10065"/>
        </w:tabs>
        <w:spacing w:line="240" w:lineRule="auto"/>
        <w:ind w:firstLine="204"/>
        <w:jc w:val="left"/>
        <w:rPr>
          <w:sz w:val="20"/>
        </w:rPr>
      </w:pPr>
    </w:p>
    <w:p w:rsidR="0042513C" w:rsidRDefault="008118D9" w:rsidP="008118D9">
      <w:pPr>
        <w:pStyle w:val="TAMainText"/>
        <w:spacing w:after="120" w:line="260" w:lineRule="exact"/>
        <w:ind w:firstLine="0"/>
        <w:rPr>
          <w:sz w:val="20"/>
        </w:rPr>
      </w:pPr>
      <w:r>
        <w:rPr>
          <w:sz w:val="20"/>
        </w:rPr>
        <w:t>g</w:t>
      </w:r>
      <w:r w:rsidRPr="00C233BA">
        <w:rPr>
          <w:sz w:val="20"/>
        </w:rPr>
        <w:t xml:space="preserve">enerates </w:t>
      </w:r>
      <w:r>
        <w:rPr>
          <w:sz w:val="20"/>
        </w:rPr>
        <w:t xml:space="preserve">a </w:t>
      </w:r>
      <w:r w:rsidR="00C233BA">
        <w:rPr>
          <w:sz w:val="20"/>
        </w:rPr>
        <w:t>representation that can be used to illustrate the extent to which the TLA result is credible</w:t>
      </w:r>
      <w:r w:rsidR="0042513C">
        <w:rPr>
          <w:sz w:val="20"/>
        </w:rPr>
        <w:t xml:space="preserve">.  On such a graph the TLA </w:t>
      </w:r>
      <w:r w:rsidR="008B137A">
        <w:rPr>
          <w:sz w:val="20"/>
        </w:rPr>
        <w:t xml:space="preserve">is </w:t>
      </w:r>
      <w:r w:rsidR="0042513C">
        <w:rPr>
          <w:sz w:val="20"/>
        </w:rPr>
        <w:t>prove</w:t>
      </w:r>
      <w:r w:rsidR="008B137A">
        <w:rPr>
          <w:sz w:val="20"/>
        </w:rPr>
        <w:t>d</w:t>
      </w:r>
      <w:r w:rsidR="0042513C">
        <w:rPr>
          <w:sz w:val="20"/>
        </w:rPr>
        <w:t xml:space="preserve"> to be an</w:t>
      </w:r>
      <w:r w:rsidR="0042513C" w:rsidRPr="0042513C">
        <w:rPr>
          <w:sz w:val="20"/>
        </w:rPr>
        <w:t xml:space="preserve"> </w:t>
      </w:r>
      <w:r w:rsidR="0042513C">
        <w:rPr>
          <w:sz w:val="20"/>
        </w:rPr>
        <w:t xml:space="preserve">unacceptable model if the value of </w:t>
      </w:r>
      <w:r w:rsidR="0042513C" w:rsidRPr="003228D7">
        <w:rPr>
          <w:position w:val="-8"/>
          <w:sz w:val="20"/>
        </w:rPr>
        <w:object w:dxaOrig="300" w:dyaOrig="320">
          <v:shape id="_x0000_i1084" type="#_x0000_t75" style="width:12.55pt;height:12.55pt" o:ole="">
            <v:imagedata r:id="rId121" o:title=""/>
          </v:shape>
          <o:OLEObject Type="Embed" ProgID="Equation.DSMT4" ShapeID="_x0000_i1084" DrawAspect="Content" ObjectID="_1384082092" r:id="rId122"/>
        </w:object>
      </w:r>
      <w:r w:rsidR="0042513C">
        <w:rPr>
          <w:sz w:val="20"/>
        </w:rPr>
        <w:t xml:space="preserve">is more than 100% – that is, the additional contribution produced by even one extra energy level becomes more significant than the two-level terms. </w:t>
      </w:r>
      <w:r w:rsidR="00C233BA">
        <w:rPr>
          <w:sz w:val="20"/>
        </w:rPr>
        <w:t xml:space="preserve">  </w:t>
      </w:r>
      <w:r w:rsidR="0042513C">
        <w:rPr>
          <w:sz w:val="20"/>
        </w:rPr>
        <w:t xml:space="preserve">For application to a specific type of molecule the present analysis is a significant advance on this approach, whose generic utility was reliant upon an assumption that all transition dipoles and </w:t>
      </w:r>
      <w:r w:rsidR="0042513C" w:rsidRPr="0042513C">
        <w:rPr>
          <w:b/>
          <w:i/>
          <w:sz w:val="20"/>
        </w:rPr>
        <w:t>d</w:t>
      </w:r>
      <w:r w:rsidR="0042513C">
        <w:rPr>
          <w:sz w:val="20"/>
        </w:rPr>
        <w:t xml:space="preserve"> components could be considered of comparable magnitude.  Calculations on merocyanine molecules not only fail to satisfy this criterion; the departures from TLA results which they exhibit also prove to be very much larger in magnitude than the earlier graphical depiction would accommodate.  </w:t>
      </w:r>
    </w:p>
    <w:p w:rsidR="00DB4CAF" w:rsidRDefault="00DB4CAF" w:rsidP="00DB4CAF">
      <w:pPr>
        <w:pStyle w:val="TAMainText"/>
        <w:spacing w:line="220" w:lineRule="exact"/>
        <w:ind w:firstLine="0"/>
        <w:rPr>
          <w:rFonts w:ascii="Times New Roman" w:hAnsi="Times New Roman"/>
          <w:sz w:val="20"/>
        </w:rPr>
      </w:pPr>
    </w:p>
    <w:p w:rsidR="00DB4CAF" w:rsidRPr="00DB4CAF" w:rsidRDefault="00DB4CAF" w:rsidP="00DB4CAF">
      <w:pPr>
        <w:pStyle w:val="TAMainText"/>
        <w:spacing w:after="240" w:line="240" w:lineRule="exact"/>
        <w:ind w:firstLine="0"/>
        <w:jc w:val="center"/>
        <w:rPr>
          <w:rFonts w:ascii="Times New Roman" w:hAnsi="Times New Roman"/>
          <w:i/>
          <w:sz w:val="20"/>
        </w:rPr>
      </w:pPr>
      <w:r w:rsidRPr="00DB4CAF">
        <w:rPr>
          <w:rFonts w:ascii="Times New Roman" w:hAnsi="Times New Roman"/>
          <w:i/>
          <w:sz w:val="20"/>
        </w:rPr>
        <w:t>3.</w:t>
      </w:r>
      <w:r w:rsidR="00583B16">
        <w:rPr>
          <w:rFonts w:ascii="Times New Roman" w:hAnsi="Times New Roman"/>
          <w:i/>
          <w:sz w:val="20"/>
        </w:rPr>
        <w:t>2</w:t>
      </w:r>
      <w:r w:rsidRPr="00DB4CAF">
        <w:rPr>
          <w:rFonts w:ascii="Times New Roman" w:hAnsi="Times New Roman"/>
          <w:i/>
          <w:sz w:val="20"/>
        </w:rPr>
        <w:t xml:space="preserve"> </w:t>
      </w:r>
      <w:r w:rsidR="00583B16">
        <w:rPr>
          <w:rFonts w:ascii="Times New Roman" w:hAnsi="Times New Roman"/>
          <w:i/>
          <w:sz w:val="20"/>
        </w:rPr>
        <w:t>Calculations on merocyanines</w:t>
      </w:r>
    </w:p>
    <w:p w:rsidR="00CC77F3" w:rsidRDefault="001C5CF0" w:rsidP="008B137A">
      <w:pPr>
        <w:pStyle w:val="VAFigureCaption"/>
        <w:spacing w:line="240" w:lineRule="auto"/>
        <w:rPr>
          <w:sz w:val="20"/>
        </w:rPr>
      </w:pPr>
      <w:r>
        <w:rPr>
          <w:sz w:val="20"/>
        </w:rPr>
        <w:t xml:space="preserve">Two compounds from the merocyanine class of laser dyes have been used as a basis for </w:t>
      </w:r>
      <w:r w:rsidRPr="001C5CF0">
        <w:rPr>
          <w:i/>
          <w:sz w:val="20"/>
        </w:rPr>
        <w:t>ab initio</w:t>
      </w:r>
      <w:r>
        <w:rPr>
          <w:sz w:val="20"/>
        </w:rPr>
        <w:t xml:space="preserve"> calculations; these are </w:t>
      </w:r>
      <w:r w:rsidR="00874DCE" w:rsidRPr="00874DCE">
        <w:rPr>
          <w:sz w:val="20"/>
        </w:rPr>
        <w:t xml:space="preserve">shown in Fig. 2.  Molecule 1 is </w:t>
      </w:r>
      <w:r w:rsidR="00874DCE" w:rsidRPr="00874DCE">
        <w:rPr>
          <w:rFonts w:ascii="Times New Roman" w:hAnsi="Times New Roman"/>
          <w:sz w:val="20"/>
        </w:rPr>
        <w:t>Brooker’s dye, 1-methyl-4-[(oxocyclohexadienylidene)</w:t>
      </w:r>
      <w:r w:rsidR="00874DCE">
        <w:rPr>
          <w:rFonts w:ascii="Times New Roman" w:hAnsi="Times New Roman"/>
          <w:sz w:val="20"/>
        </w:rPr>
        <w:t xml:space="preserve">ethylidene]-1,4-dihydropyridine, and </w:t>
      </w:r>
      <w:r w:rsidR="00874DCE" w:rsidRPr="00874DCE">
        <w:rPr>
          <w:rFonts w:ascii="Times New Roman" w:hAnsi="Times New Roman"/>
          <w:sz w:val="20"/>
        </w:rPr>
        <w:t>molecule 2 is the derivative 1-methyl-4-[(dicyanomethylidene)hexadienylidene]-1,4-dihydropyridine.</w:t>
      </w:r>
      <w:r w:rsidR="00874DCE">
        <w:rPr>
          <w:rFonts w:ascii="Times New Roman" w:hAnsi="Times New Roman"/>
          <w:sz w:val="20"/>
        </w:rPr>
        <w:t xml:space="preserve">  </w:t>
      </w:r>
      <w:r>
        <w:rPr>
          <w:sz w:val="20"/>
        </w:rPr>
        <w:t xml:space="preserve">Calculating the values of </w:t>
      </w:r>
      <w:r w:rsidR="00874DCE">
        <w:rPr>
          <w:sz w:val="20"/>
        </w:rPr>
        <w:t xml:space="preserve">the </w:t>
      </w:r>
      <w:r>
        <w:rPr>
          <w:sz w:val="20"/>
        </w:rPr>
        <w:t xml:space="preserve">hyperpolarizability components </w:t>
      </w:r>
      <w:r w:rsidR="00874DCE">
        <w:rPr>
          <w:sz w:val="20"/>
        </w:rPr>
        <w:t xml:space="preserve">for these two species </w:t>
      </w:r>
      <w:r>
        <w:rPr>
          <w:sz w:val="20"/>
        </w:rPr>
        <w:t>as a function of input frequency</w:t>
      </w:r>
      <w:r w:rsidR="00CC77F3">
        <w:rPr>
          <w:sz w:val="20"/>
        </w:rPr>
        <w:t xml:space="preserve"> provide</w:t>
      </w:r>
      <w:r w:rsidR="00874DCE">
        <w:rPr>
          <w:sz w:val="20"/>
        </w:rPr>
        <w:t>s</w:t>
      </w:r>
      <w:r w:rsidR="00CC77F3">
        <w:rPr>
          <w:sz w:val="20"/>
        </w:rPr>
        <w:t xml:space="preserve"> </w:t>
      </w:r>
      <w:r w:rsidR="008C0C15">
        <w:rPr>
          <w:sz w:val="20"/>
        </w:rPr>
        <w:t>for the</w:t>
      </w:r>
      <w:r w:rsidR="003228D7">
        <w:rPr>
          <w:sz w:val="20"/>
        </w:rPr>
        <w:t xml:space="preserve"> </w:t>
      </w:r>
      <w:r w:rsidR="009D18CB">
        <w:rPr>
          <w:sz w:val="20"/>
        </w:rPr>
        <w:t>construction</w:t>
      </w:r>
      <w:r w:rsidR="008C0C15">
        <w:rPr>
          <w:sz w:val="20"/>
        </w:rPr>
        <w:t xml:space="preserve"> </w:t>
      </w:r>
      <w:r w:rsidR="009D18CB">
        <w:rPr>
          <w:sz w:val="20"/>
        </w:rPr>
        <w:t xml:space="preserve">of the </w:t>
      </w:r>
      <w:r w:rsidR="008C0C15">
        <w:rPr>
          <w:sz w:val="20"/>
        </w:rPr>
        <w:t>plot</w:t>
      </w:r>
      <w:r>
        <w:rPr>
          <w:sz w:val="20"/>
        </w:rPr>
        <w:t>s</w:t>
      </w:r>
      <w:r w:rsidR="003228D7">
        <w:rPr>
          <w:sz w:val="20"/>
        </w:rPr>
        <w:t xml:space="preserve"> featured in Fig. </w:t>
      </w:r>
      <w:r>
        <w:rPr>
          <w:sz w:val="20"/>
        </w:rPr>
        <w:t>3</w:t>
      </w:r>
      <w:r w:rsidR="009D18CB">
        <w:rPr>
          <w:sz w:val="20"/>
        </w:rPr>
        <w:t xml:space="preserve">. </w:t>
      </w:r>
      <w:r w:rsidR="005D0767">
        <w:rPr>
          <w:sz w:val="20"/>
        </w:rPr>
        <w:t xml:space="preserve"> The background terms computed for the plot take into account the first twenty </w:t>
      </w:r>
      <w:r w:rsidR="00874DCE">
        <w:rPr>
          <w:sz w:val="20"/>
        </w:rPr>
        <w:t xml:space="preserve">electronic </w:t>
      </w:r>
      <w:r w:rsidR="005D0767">
        <w:rPr>
          <w:sz w:val="20"/>
        </w:rPr>
        <w:t>excited states of the merocyanine dyes</w:t>
      </w:r>
      <w:r w:rsidR="008E5387">
        <w:rPr>
          <w:sz w:val="20"/>
        </w:rPr>
        <w:t xml:space="preserve">, allowing for a complete comparison of the TLA to a more complete analysis. </w:t>
      </w:r>
      <w:r w:rsidR="005D0767">
        <w:rPr>
          <w:sz w:val="20"/>
        </w:rPr>
        <w:t xml:space="preserve"> </w:t>
      </w:r>
    </w:p>
    <w:p w:rsidR="00583B16" w:rsidRPr="003228D7" w:rsidRDefault="001E1C0D" w:rsidP="00583B16">
      <w:pPr>
        <w:pStyle w:val="TAMainText"/>
        <w:spacing w:after="120" w:line="240" w:lineRule="auto"/>
        <w:ind w:firstLine="0"/>
        <w:jc w:val="center"/>
        <w:rPr>
          <w:sz w:val="20"/>
        </w:rPr>
      </w:pPr>
      <w:r w:rsidRPr="001734B4">
        <w:rPr>
          <w:sz w:val="20"/>
        </w:rPr>
        <w:pict>
          <v:shape id="_x0000_i1085" type="#_x0000_t75" style="width:409.4pt;height:97.1pt">
            <v:imagedata r:id="rId123" o:title="Compound Dia" grayscale="t"/>
          </v:shape>
        </w:pict>
      </w:r>
    </w:p>
    <w:p w:rsidR="00583B16" w:rsidRDefault="00583B16" w:rsidP="00583B16">
      <w:pPr>
        <w:pStyle w:val="VAFigureCaption"/>
        <w:spacing w:line="240" w:lineRule="auto"/>
        <w:jc w:val="center"/>
        <w:rPr>
          <w:rFonts w:ascii="Times New Roman" w:hAnsi="Times New Roman"/>
          <w:sz w:val="18"/>
          <w:szCs w:val="18"/>
        </w:rPr>
      </w:pPr>
      <w:r>
        <w:rPr>
          <w:rFonts w:ascii="Times New Roman" w:hAnsi="Times New Roman"/>
          <w:sz w:val="18"/>
          <w:szCs w:val="18"/>
        </w:rPr>
        <w:t>Fig. 2</w:t>
      </w:r>
      <w:r w:rsidRPr="00AF6682">
        <w:rPr>
          <w:rFonts w:ascii="Times New Roman" w:hAnsi="Times New Roman"/>
          <w:sz w:val="18"/>
          <w:szCs w:val="18"/>
        </w:rPr>
        <w:t xml:space="preserve">.  </w:t>
      </w:r>
      <w:r>
        <w:rPr>
          <w:rFonts w:ascii="Times New Roman" w:hAnsi="Times New Roman"/>
          <w:sz w:val="18"/>
          <w:szCs w:val="18"/>
        </w:rPr>
        <w:t>Structure of the two merocyanine dyes analyzed in this paper</w:t>
      </w:r>
      <w:r w:rsidRPr="00AF6682">
        <w:rPr>
          <w:rFonts w:ascii="Times New Roman" w:hAnsi="Times New Roman"/>
          <w:sz w:val="18"/>
          <w:szCs w:val="18"/>
        </w:rPr>
        <w:t>.</w:t>
      </w:r>
    </w:p>
    <w:p w:rsidR="005B46A9" w:rsidRDefault="001C1D3B" w:rsidP="00874DCE">
      <w:pPr>
        <w:spacing w:after="120"/>
        <w:ind w:firstLine="142"/>
        <w:rPr>
          <w:rFonts w:ascii="Times New Roman" w:hAnsi="Times New Roman"/>
          <w:sz w:val="20"/>
        </w:rPr>
      </w:pPr>
      <w:r w:rsidRPr="001605AF">
        <w:rPr>
          <w:rFonts w:ascii="Times New Roman" w:hAnsi="Times New Roman"/>
          <w:sz w:val="20"/>
        </w:rPr>
        <w:lastRenderedPageBreak/>
        <w:t>All calculations were performed using the Gaussian 03</w:t>
      </w:r>
      <w:r w:rsidR="004052D9">
        <w:rPr>
          <w:rFonts w:ascii="Times New Roman" w:hAnsi="Times New Roman"/>
          <w:sz w:val="20"/>
          <w:vertAlign w:val="superscript"/>
        </w:rPr>
        <w:t>42</w:t>
      </w:r>
      <w:r w:rsidRPr="001605AF">
        <w:rPr>
          <w:rFonts w:ascii="Times New Roman" w:hAnsi="Times New Roman"/>
          <w:sz w:val="20"/>
        </w:rPr>
        <w:t xml:space="preserve"> computational package.  Ground state structures of the merocyanine</w:t>
      </w:r>
      <w:r w:rsidR="00874DCE">
        <w:rPr>
          <w:rFonts w:ascii="Times New Roman" w:hAnsi="Times New Roman"/>
          <w:sz w:val="20"/>
        </w:rPr>
        <w:t xml:space="preserve"> compounds were geometry optimiz</w:t>
      </w:r>
      <w:r w:rsidRPr="001605AF">
        <w:rPr>
          <w:rFonts w:ascii="Times New Roman" w:hAnsi="Times New Roman"/>
          <w:sz w:val="20"/>
        </w:rPr>
        <w:t>ed using the crystal structures as a starting point, using the three parameter exchange functional of Becke</w:t>
      </w:r>
      <w:r w:rsidR="004052D9">
        <w:rPr>
          <w:rFonts w:ascii="Times New Roman" w:hAnsi="Times New Roman"/>
          <w:sz w:val="20"/>
          <w:vertAlign w:val="superscript"/>
        </w:rPr>
        <w:t>43</w:t>
      </w:r>
      <w:r w:rsidRPr="001605AF">
        <w:rPr>
          <w:rFonts w:ascii="Times New Roman" w:hAnsi="Times New Roman"/>
          <w:sz w:val="20"/>
        </w:rPr>
        <w:t xml:space="preserve"> (B3) and the correlation functional of Lee, Yang, and Parr (LYP), B3LYP</w:t>
      </w:r>
      <w:r w:rsidR="004052D9">
        <w:rPr>
          <w:rFonts w:ascii="Times New Roman" w:hAnsi="Times New Roman"/>
          <w:sz w:val="20"/>
          <w:vertAlign w:val="superscript"/>
        </w:rPr>
        <w:t>44</w:t>
      </w:r>
      <w:r>
        <w:rPr>
          <w:rFonts w:ascii="Times New Roman" w:hAnsi="Times New Roman"/>
          <w:color w:val="FF0000"/>
          <w:sz w:val="20"/>
          <w:vertAlign w:val="superscript"/>
        </w:rPr>
        <w:t xml:space="preserve"> </w:t>
      </w:r>
      <w:r w:rsidRPr="001605AF">
        <w:rPr>
          <w:rFonts w:ascii="Times New Roman" w:hAnsi="Times New Roman"/>
          <w:sz w:val="20"/>
        </w:rPr>
        <w:t>with the triple-zeta</w:t>
      </w:r>
      <w:r w:rsidR="005B46A9">
        <w:rPr>
          <w:rFonts w:ascii="Times New Roman" w:hAnsi="Times New Roman"/>
          <w:sz w:val="20"/>
        </w:rPr>
        <w:t xml:space="preserve"> </w:t>
      </w:r>
      <w:r w:rsidRPr="001605AF">
        <w:rPr>
          <w:rFonts w:ascii="Times New Roman" w:hAnsi="Times New Roman"/>
          <w:sz w:val="20"/>
        </w:rPr>
        <w:t xml:space="preserve">split valence basis set, 6-311++G(d,p). </w:t>
      </w:r>
      <w:r w:rsidR="005B46A9">
        <w:rPr>
          <w:rFonts w:ascii="Times New Roman" w:hAnsi="Times New Roman"/>
          <w:sz w:val="20"/>
        </w:rPr>
        <w:t xml:space="preserve"> </w:t>
      </w:r>
      <w:r w:rsidRPr="001605AF">
        <w:rPr>
          <w:rFonts w:ascii="Times New Roman" w:hAnsi="Times New Roman"/>
          <w:sz w:val="20"/>
        </w:rPr>
        <w:t xml:space="preserve">The molecular structures were confirmed as minima through frequency calculations, and in each case these structures were used throughout the excited state calculations. </w:t>
      </w:r>
      <w:r w:rsidR="005B46A9">
        <w:rPr>
          <w:rFonts w:ascii="Times New Roman" w:hAnsi="Times New Roman"/>
          <w:sz w:val="20"/>
        </w:rPr>
        <w:t xml:space="preserve"> </w:t>
      </w:r>
      <w:r w:rsidRPr="001605AF">
        <w:rPr>
          <w:rFonts w:ascii="Times New Roman" w:hAnsi="Times New Roman"/>
          <w:sz w:val="20"/>
        </w:rPr>
        <w:t>The electronic excited states were investigated using configuration interaction singles (CIS)</w:t>
      </w:r>
      <w:r w:rsidR="004052D9">
        <w:rPr>
          <w:rFonts w:ascii="Times New Roman" w:hAnsi="Times New Roman"/>
          <w:sz w:val="20"/>
          <w:vertAlign w:val="superscript"/>
        </w:rPr>
        <w:t>45</w:t>
      </w:r>
      <w:r w:rsidRPr="001605AF">
        <w:rPr>
          <w:rFonts w:ascii="Times New Roman" w:hAnsi="Times New Roman"/>
          <w:color w:val="FF0000"/>
          <w:sz w:val="20"/>
          <w:vertAlign w:val="superscript"/>
        </w:rPr>
        <w:t xml:space="preserve"> </w:t>
      </w:r>
      <w:r w:rsidRPr="001605AF">
        <w:rPr>
          <w:rFonts w:ascii="Times New Roman" w:hAnsi="Times New Roman"/>
          <w:sz w:val="20"/>
        </w:rPr>
        <w:t xml:space="preserve">method with the 6-311++g(d,p) basis set. </w:t>
      </w:r>
      <w:r w:rsidR="005B46A9">
        <w:rPr>
          <w:rFonts w:ascii="Times New Roman" w:hAnsi="Times New Roman"/>
          <w:sz w:val="20"/>
        </w:rPr>
        <w:t xml:space="preserve"> </w:t>
      </w:r>
      <w:r w:rsidRPr="001605AF">
        <w:rPr>
          <w:rFonts w:ascii="Times New Roman" w:hAnsi="Times New Roman"/>
          <w:sz w:val="20"/>
        </w:rPr>
        <w:t>For each merocyanine the first 20 excitations were calculated</w:t>
      </w:r>
      <w:bookmarkStart w:id="1" w:name="_GoBack"/>
      <w:bookmarkEnd w:id="1"/>
      <w:r w:rsidRPr="001605AF">
        <w:rPr>
          <w:rFonts w:ascii="Times New Roman" w:hAnsi="Times New Roman"/>
          <w:sz w:val="20"/>
        </w:rPr>
        <w:t xml:space="preserve"> and used in subsequent calculations and analysis. </w:t>
      </w:r>
    </w:p>
    <w:p w:rsidR="00874DCE" w:rsidRDefault="001C1D3B" w:rsidP="00492DB1">
      <w:pPr>
        <w:pStyle w:val="VAFigureCaption"/>
        <w:spacing w:after="120" w:line="240" w:lineRule="auto"/>
        <w:ind w:firstLine="142"/>
        <w:rPr>
          <w:rFonts w:ascii="Times New Roman" w:hAnsi="Times New Roman"/>
          <w:sz w:val="20"/>
        </w:rPr>
      </w:pPr>
      <w:r w:rsidRPr="001605AF">
        <w:rPr>
          <w:rFonts w:ascii="Times New Roman" w:hAnsi="Times New Roman"/>
          <w:sz w:val="20"/>
        </w:rPr>
        <w:t xml:space="preserve">A computer simulation program has been developed to enable calculation of the hyperpolarizability tensor components from </w:t>
      </w:r>
      <w:r w:rsidRPr="001605AF">
        <w:rPr>
          <w:rFonts w:ascii="Times New Roman" w:hAnsi="Times New Roman"/>
          <w:i/>
          <w:iCs/>
          <w:sz w:val="20"/>
        </w:rPr>
        <w:t>ab initio</w:t>
      </w:r>
      <w:r w:rsidRPr="001605AF">
        <w:rPr>
          <w:rFonts w:ascii="Times New Roman" w:hAnsi="Times New Roman"/>
          <w:sz w:val="20"/>
        </w:rPr>
        <w:t xml:space="preserve"> results for a range of frequency values</w:t>
      </w:r>
      <w:r w:rsidR="008D152F">
        <w:rPr>
          <w:rFonts w:ascii="Times New Roman" w:hAnsi="Times New Roman"/>
          <w:sz w:val="20"/>
        </w:rPr>
        <w:t>.  Results have been determined both</w:t>
      </w:r>
      <w:r w:rsidRPr="001605AF">
        <w:rPr>
          <w:rFonts w:ascii="Times New Roman" w:hAnsi="Times New Roman"/>
          <w:sz w:val="20"/>
        </w:rPr>
        <w:t xml:space="preserve"> using </w:t>
      </w:r>
      <w:r w:rsidR="008D152F">
        <w:rPr>
          <w:rFonts w:ascii="Times New Roman" w:hAnsi="Times New Roman"/>
          <w:sz w:val="20"/>
        </w:rPr>
        <w:t xml:space="preserve">the complete </w:t>
      </w:r>
      <w:r w:rsidRPr="001605AF">
        <w:rPr>
          <w:rFonts w:ascii="Times New Roman" w:hAnsi="Times New Roman"/>
          <w:sz w:val="20"/>
        </w:rPr>
        <w:t xml:space="preserve">sum-over-states </w:t>
      </w:r>
      <w:r w:rsidRPr="00492DB1">
        <w:rPr>
          <w:rFonts w:ascii="Times New Roman" w:hAnsi="Times New Roman"/>
          <w:sz w:val="20"/>
        </w:rPr>
        <w:t xml:space="preserve">formulation </w:t>
      </w:r>
      <w:r w:rsidR="008D152F" w:rsidRPr="00492DB1">
        <w:rPr>
          <w:rFonts w:ascii="Times New Roman" w:hAnsi="Times New Roman"/>
          <w:sz w:val="20"/>
        </w:rPr>
        <w:t xml:space="preserve">with twenty electronic levels, </w:t>
      </w:r>
      <w:r w:rsidRPr="00492DB1">
        <w:rPr>
          <w:rFonts w:ascii="Times New Roman" w:hAnsi="Times New Roman"/>
          <w:sz w:val="20"/>
        </w:rPr>
        <w:t xml:space="preserve">and </w:t>
      </w:r>
      <w:r w:rsidR="008D152F" w:rsidRPr="00492DB1">
        <w:rPr>
          <w:rFonts w:ascii="Times New Roman" w:hAnsi="Times New Roman"/>
          <w:sz w:val="20"/>
        </w:rPr>
        <w:t xml:space="preserve">with the </w:t>
      </w:r>
      <w:r w:rsidRPr="00492DB1">
        <w:rPr>
          <w:rFonts w:ascii="Times New Roman" w:hAnsi="Times New Roman"/>
          <w:sz w:val="20"/>
        </w:rPr>
        <w:t xml:space="preserve">two-level approximation in accordance with </w:t>
      </w:r>
      <w:r w:rsidR="008D152F" w:rsidRPr="00492DB1">
        <w:rPr>
          <w:rFonts w:ascii="Times New Roman" w:hAnsi="Times New Roman"/>
          <w:sz w:val="20"/>
        </w:rPr>
        <w:t>Eq.s (4) and (5),</w:t>
      </w:r>
      <w:r w:rsidRPr="00492DB1">
        <w:rPr>
          <w:rFonts w:ascii="Times New Roman" w:hAnsi="Times New Roman"/>
          <w:sz w:val="20"/>
        </w:rPr>
        <w:t xml:space="preserve"> respectively. </w:t>
      </w:r>
      <w:r w:rsidR="008D152F" w:rsidRPr="00492DB1">
        <w:rPr>
          <w:rFonts w:ascii="Times New Roman" w:hAnsi="Times New Roman"/>
          <w:sz w:val="20"/>
        </w:rPr>
        <w:t xml:space="preserve"> </w:t>
      </w:r>
      <w:r w:rsidR="00874DCE" w:rsidRPr="00492DB1">
        <w:rPr>
          <w:rFonts w:ascii="Times New Roman" w:hAnsi="Times New Roman"/>
          <w:sz w:val="20"/>
        </w:rPr>
        <w:t>The resonance damping factor has been arbitrarily set at 200</w:t>
      </w:r>
      <w:r w:rsidR="00492DB1" w:rsidRPr="00492DB1">
        <w:rPr>
          <w:rFonts w:ascii="Times New Roman" w:hAnsi="Times New Roman"/>
          <w:sz w:val="20"/>
        </w:rPr>
        <w:t xml:space="preserve"> </w:t>
      </w:r>
      <w:r w:rsidR="00874DCE" w:rsidRPr="00492DB1">
        <w:rPr>
          <w:rFonts w:ascii="Times New Roman" w:hAnsi="Times New Roman"/>
          <w:sz w:val="20"/>
        </w:rPr>
        <w:t>cm</w:t>
      </w:r>
      <w:r w:rsidR="00874DCE" w:rsidRPr="00492DB1">
        <w:rPr>
          <w:rFonts w:ascii="Times New Roman" w:hAnsi="Times New Roman"/>
          <w:sz w:val="20"/>
          <w:vertAlign w:val="superscript"/>
        </w:rPr>
        <w:t>-1</w:t>
      </w:r>
      <w:r w:rsidR="00874DCE" w:rsidRPr="00492DB1">
        <w:rPr>
          <w:rFonts w:ascii="Times New Roman" w:hAnsi="Times New Roman"/>
          <w:sz w:val="20"/>
        </w:rPr>
        <w:t xml:space="preserve">, </w:t>
      </w:r>
      <w:r w:rsidR="00492DB1" w:rsidRPr="00492DB1">
        <w:rPr>
          <w:rFonts w:ascii="Times New Roman" w:hAnsi="Times New Roman"/>
          <w:sz w:val="20"/>
        </w:rPr>
        <w:t xml:space="preserve">this value being </w:t>
      </w:r>
      <w:r w:rsidR="00874DCE" w:rsidRPr="00492DB1">
        <w:rPr>
          <w:rFonts w:ascii="Times New Roman" w:hAnsi="Times New Roman"/>
          <w:sz w:val="20"/>
        </w:rPr>
        <w:t xml:space="preserve">chosen to prevent overlapping electronic states whilst maintaining a realistic line shape.  In reality </w:t>
      </w:r>
      <w:r w:rsidR="00492DB1" w:rsidRPr="00492DB1">
        <w:rPr>
          <w:rFonts w:ascii="Times New Roman" w:hAnsi="Times New Roman"/>
          <w:sz w:val="20"/>
        </w:rPr>
        <w:t>the damping</w:t>
      </w:r>
      <w:r w:rsidR="00874DCE" w:rsidRPr="00492DB1">
        <w:rPr>
          <w:rFonts w:ascii="Times New Roman" w:hAnsi="Times New Roman"/>
          <w:sz w:val="20"/>
        </w:rPr>
        <w:t xml:space="preserve"> factor varies for each excited state</w:t>
      </w:r>
      <w:r w:rsidR="008B137A">
        <w:rPr>
          <w:rFonts w:ascii="Times New Roman" w:hAnsi="Times New Roman"/>
          <w:sz w:val="20"/>
        </w:rPr>
        <w:t>;</w:t>
      </w:r>
      <w:r w:rsidR="00874DCE" w:rsidRPr="00492DB1">
        <w:rPr>
          <w:rFonts w:ascii="Times New Roman" w:hAnsi="Times New Roman"/>
          <w:sz w:val="20"/>
        </w:rPr>
        <w:t xml:space="preserve"> however these values are not especially amenable to calculation and</w:t>
      </w:r>
      <w:r w:rsidR="008B137A">
        <w:rPr>
          <w:rFonts w:ascii="Times New Roman" w:hAnsi="Times New Roman"/>
          <w:sz w:val="20"/>
        </w:rPr>
        <w:t>,</w:t>
      </w:r>
      <w:r w:rsidR="00874DCE" w:rsidRPr="00492DB1">
        <w:rPr>
          <w:rFonts w:ascii="Times New Roman" w:hAnsi="Times New Roman"/>
          <w:sz w:val="20"/>
        </w:rPr>
        <w:t xml:space="preserve"> in fact, the presented conclusions are not sensitive to the precise value.</w:t>
      </w:r>
    </w:p>
    <w:p w:rsidR="001C1D3B" w:rsidRDefault="001734B4" w:rsidP="005E0892">
      <w:pPr>
        <w:spacing w:line="240" w:lineRule="exact"/>
        <w:ind w:firstLine="142"/>
        <w:rPr>
          <w:rFonts w:ascii="Times New Roman" w:hAnsi="Times New Roman"/>
          <w:sz w:val="20"/>
        </w:rPr>
      </w:pPr>
      <w:r w:rsidRPr="001734B4">
        <w:rPr>
          <w:noProof/>
        </w:rPr>
        <w:pict>
          <v:shape id="_x0000_s1096" type="#_x0000_t75" style="position:absolute;left:0;text-align:left;margin-left:42.05pt;margin-top:45.7pt;width:448.7pt;height:281.65pt;z-index:251656704">
            <v:imagedata r:id="rId124" o:title="Compound 1"/>
          </v:shape>
        </w:pict>
      </w:r>
      <w:r w:rsidR="001C1D3B" w:rsidRPr="001605AF">
        <w:rPr>
          <w:rFonts w:ascii="Times New Roman" w:hAnsi="Times New Roman"/>
          <w:sz w:val="20"/>
        </w:rPr>
        <w:t xml:space="preserve">The </w:t>
      </w:r>
      <w:r w:rsidR="008D152F">
        <w:rPr>
          <w:rFonts w:ascii="Times New Roman" w:hAnsi="Times New Roman"/>
          <w:sz w:val="20"/>
        </w:rPr>
        <w:t>ratio</w:t>
      </w:r>
      <w:r w:rsidR="001C1D3B" w:rsidRPr="001605AF">
        <w:rPr>
          <w:rFonts w:ascii="Times New Roman" w:hAnsi="Times New Roman"/>
          <w:sz w:val="20"/>
        </w:rPr>
        <w:t xml:space="preserve"> parameter</w:t>
      </w:r>
      <w:r w:rsidR="008D152F">
        <w:rPr>
          <w:rFonts w:ascii="Times New Roman" w:hAnsi="Times New Roman"/>
          <w:sz w:val="20"/>
        </w:rPr>
        <w:t>s</w:t>
      </w:r>
      <w:r w:rsidR="001C1D3B" w:rsidRPr="001605AF">
        <w:rPr>
          <w:rFonts w:ascii="Times New Roman" w:hAnsi="Times New Roman"/>
          <w:sz w:val="20"/>
        </w:rPr>
        <w:t xml:space="preserve"> </w:t>
      </w:r>
      <w:r w:rsidR="008D152F" w:rsidRPr="008D152F">
        <w:rPr>
          <w:rFonts w:ascii="Times New Roman" w:hAnsi="Times New Roman"/>
          <w:position w:val="-8"/>
          <w:sz w:val="20"/>
        </w:rPr>
        <w:object w:dxaOrig="300" w:dyaOrig="320">
          <v:shape id="_x0000_i1086" type="#_x0000_t75" style="width:12.55pt;height:12.55pt;mso-position-vertical:absolute" o:ole="">
            <v:imagedata r:id="rId125" o:title=""/>
          </v:shape>
          <o:OLEObject Type="Embed" ProgID="Equation.3" ShapeID="_x0000_i1086" DrawAspect="Content" ObjectID="_1384082093" r:id="rId126"/>
        </w:object>
      </w:r>
      <w:r w:rsidR="001C1D3B" w:rsidRPr="001605AF">
        <w:rPr>
          <w:rFonts w:ascii="Times New Roman" w:hAnsi="Times New Roman"/>
          <w:sz w:val="20"/>
        </w:rPr>
        <w:t xml:space="preserve"> </w:t>
      </w:r>
      <w:r w:rsidR="008D152F">
        <w:rPr>
          <w:rFonts w:ascii="Times New Roman" w:hAnsi="Times New Roman"/>
          <w:sz w:val="20"/>
        </w:rPr>
        <w:t>have also been determined and plotted</w:t>
      </w:r>
      <w:r w:rsidR="001C1D3B" w:rsidRPr="001605AF">
        <w:rPr>
          <w:rFonts w:ascii="Times New Roman" w:hAnsi="Times New Roman"/>
          <w:sz w:val="20"/>
        </w:rPr>
        <w:t xml:space="preserve">.  </w:t>
      </w:r>
      <w:r w:rsidR="006B24C4">
        <w:rPr>
          <w:rFonts w:ascii="Times New Roman" w:hAnsi="Times New Roman"/>
          <w:sz w:val="20"/>
        </w:rPr>
        <w:t>F</w:t>
      </w:r>
      <w:r w:rsidR="008D152F">
        <w:rPr>
          <w:rFonts w:ascii="Times New Roman" w:hAnsi="Times New Roman"/>
          <w:sz w:val="20"/>
        </w:rPr>
        <w:t xml:space="preserve">ig. 3 shows results for the cube-diagonal components of compound </w:t>
      </w:r>
      <w:r w:rsidR="008D152F" w:rsidRPr="008B137A">
        <w:rPr>
          <w:rFonts w:ascii="Times New Roman" w:hAnsi="Times New Roman"/>
          <w:b/>
          <w:sz w:val="20"/>
        </w:rPr>
        <w:t>1</w:t>
      </w:r>
      <w:r w:rsidR="004E5111">
        <w:rPr>
          <w:rFonts w:ascii="Times New Roman" w:hAnsi="Times New Roman"/>
          <w:sz w:val="20"/>
        </w:rPr>
        <w:t xml:space="preserve">. </w:t>
      </w:r>
      <w:r w:rsidR="008D152F">
        <w:rPr>
          <w:rFonts w:ascii="Times New Roman" w:hAnsi="Times New Roman"/>
          <w:sz w:val="20"/>
        </w:rPr>
        <w:t xml:space="preserve"> Fig. </w:t>
      </w:r>
      <w:r w:rsidR="004E5111">
        <w:rPr>
          <w:rFonts w:ascii="Times New Roman" w:hAnsi="Times New Roman"/>
          <w:sz w:val="20"/>
        </w:rPr>
        <w:t>4</w:t>
      </w:r>
      <w:r w:rsidR="008D152F">
        <w:rPr>
          <w:rFonts w:ascii="Times New Roman" w:hAnsi="Times New Roman"/>
          <w:sz w:val="20"/>
        </w:rPr>
        <w:t xml:space="preserve"> </w:t>
      </w:r>
      <w:r w:rsidR="004E5111">
        <w:rPr>
          <w:rFonts w:ascii="Times New Roman" w:hAnsi="Times New Roman"/>
          <w:sz w:val="20"/>
        </w:rPr>
        <w:t xml:space="preserve">shows </w:t>
      </w:r>
      <w:r w:rsidR="008D152F">
        <w:rPr>
          <w:rFonts w:ascii="Times New Roman" w:hAnsi="Times New Roman"/>
          <w:sz w:val="20"/>
        </w:rPr>
        <w:t>the corresponding results for 2</w:t>
      </w:r>
      <w:r w:rsidR="004E5111">
        <w:rPr>
          <w:rFonts w:ascii="Times New Roman" w:hAnsi="Times New Roman"/>
          <w:sz w:val="20"/>
        </w:rPr>
        <w:t>, and Fig. 5 portrays the dispersion properties of off-diagonal components for both dye molecules.</w:t>
      </w:r>
      <w:r w:rsidR="008D152F">
        <w:rPr>
          <w:rFonts w:ascii="Times New Roman" w:hAnsi="Times New Roman"/>
          <w:sz w:val="20"/>
        </w:rPr>
        <w:t xml:space="preserve"> </w:t>
      </w:r>
    </w:p>
    <w:p w:rsidR="00596700" w:rsidRDefault="00596700" w:rsidP="005E0892">
      <w:pPr>
        <w:spacing w:line="240" w:lineRule="exact"/>
        <w:ind w:firstLine="142"/>
        <w:rPr>
          <w:rFonts w:ascii="Times New Roman" w:hAnsi="Times New Roman"/>
          <w:sz w:val="20"/>
        </w:rPr>
      </w:pPr>
    </w:p>
    <w:p w:rsidR="00596700" w:rsidRDefault="00596700" w:rsidP="005E0892">
      <w:pPr>
        <w:spacing w:line="240" w:lineRule="exact"/>
        <w:ind w:firstLine="142"/>
        <w:rPr>
          <w:rFonts w:ascii="Times New Roman" w:hAnsi="Times New Roman"/>
          <w:sz w:val="20"/>
        </w:rPr>
      </w:pPr>
    </w:p>
    <w:p w:rsidR="00596700" w:rsidRDefault="00596700" w:rsidP="005E0892">
      <w:pPr>
        <w:spacing w:line="240" w:lineRule="exact"/>
        <w:ind w:firstLine="142"/>
        <w:rPr>
          <w:rFonts w:ascii="Times New Roman" w:hAnsi="Times New Roman"/>
          <w:sz w:val="20"/>
        </w:rPr>
      </w:pPr>
    </w:p>
    <w:p w:rsidR="00596700" w:rsidRDefault="00596700" w:rsidP="005E0892">
      <w:pPr>
        <w:spacing w:line="240" w:lineRule="exact"/>
        <w:ind w:firstLine="142"/>
        <w:rPr>
          <w:rFonts w:ascii="Times New Roman" w:hAnsi="Times New Roman"/>
          <w:sz w:val="20"/>
        </w:rPr>
      </w:pPr>
    </w:p>
    <w:p w:rsidR="00596700" w:rsidRDefault="00596700" w:rsidP="005E0892">
      <w:pPr>
        <w:spacing w:line="240" w:lineRule="exact"/>
        <w:ind w:firstLine="142"/>
        <w:rPr>
          <w:rFonts w:ascii="Times New Roman" w:hAnsi="Times New Roman"/>
          <w:sz w:val="20"/>
        </w:rPr>
      </w:pPr>
    </w:p>
    <w:p w:rsidR="00596700" w:rsidRDefault="00596700" w:rsidP="005E0892">
      <w:pPr>
        <w:spacing w:line="240" w:lineRule="exact"/>
        <w:ind w:firstLine="142"/>
        <w:rPr>
          <w:rFonts w:ascii="Times New Roman" w:hAnsi="Times New Roman"/>
          <w:sz w:val="20"/>
        </w:rPr>
      </w:pPr>
    </w:p>
    <w:p w:rsidR="00596700" w:rsidRDefault="00596700" w:rsidP="005E0892">
      <w:pPr>
        <w:spacing w:line="240" w:lineRule="exact"/>
        <w:ind w:firstLine="142"/>
        <w:rPr>
          <w:rFonts w:ascii="Times New Roman" w:hAnsi="Times New Roman"/>
          <w:sz w:val="20"/>
        </w:rPr>
      </w:pPr>
    </w:p>
    <w:p w:rsidR="00596700" w:rsidRDefault="00596700" w:rsidP="005E0892">
      <w:pPr>
        <w:spacing w:line="240" w:lineRule="exact"/>
        <w:ind w:firstLine="142"/>
        <w:rPr>
          <w:rFonts w:ascii="Times New Roman" w:hAnsi="Times New Roman"/>
          <w:sz w:val="20"/>
        </w:rPr>
      </w:pPr>
    </w:p>
    <w:p w:rsidR="00596700" w:rsidRDefault="00596700" w:rsidP="005E0892">
      <w:pPr>
        <w:spacing w:line="240" w:lineRule="exact"/>
        <w:ind w:firstLine="142"/>
        <w:rPr>
          <w:rFonts w:ascii="Times New Roman" w:hAnsi="Times New Roman"/>
          <w:sz w:val="20"/>
        </w:rPr>
      </w:pPr>
    </w:p>
    <w:p w:rsidR="00596700" w:rsidRPr="001605AF" w:rsidRDefault="00596700" w:rsidP="005E0892">
      <w:pPr>
        <w:spacing w:line="240" w:lineRule="exact"/>
        <w:ind w:firstLine="142"/>
        <w:rPr>
          <w:rFonts w:ascii="Times New Roman" w:hAnsi="Times New Roman"/>
          <w:sz w:val="20"/>
        </w:rPr>
      </w:pPr>
    </w:p>
    <w:p w:rsidR="00596700" w:rsidRDefault="00596700" w:rsidP="00301166">
      <w:pPr>
        <w:pStyle w:val="TAMainText"/>
        <w:tabs>
          <w:tab w:val="center" w:pos="5245"/>
          <w:tab w:val="right" w:pos="9356"/>
        </w:tabs>
        <w:spacing w:line="240" w:lineRule="auto"/>
        <w:ind w:left="1276" w:firstLine="142"/>
        <w:jc w:val="left"/>
        <w:rPr>
          <w:sz w:val="20"/>
        </w:rPr>
      </w:pPr>
    </w:p>
    <w:p w:rsidR="00596700" w:rsidRDefault="00596700" w:rsidP="00301166">
      <w:pPr>
        <w:pStyle w:val="TAMainText"/>
        <w:tabs>
          <w:tab w:val="center" w:pos="5245"/>
          <w:tab w:val="right" w:pos="9356"/>
        </w:tabs>
        <w:spacing w:line="240" w:lineRule="auto"/>
        <w:ind w:left="1276" w:firstLine="142"/>
        <w:jc w:val="left"/>
        <w:rPr>
          <w:sz w:val="20"/>
        </w:rPr>
      </w:pPr>
    </w:p>
    <w:p w:rsidR="00596700" w:rsidRDefault="00596700" w:rsidP="00301166">
      <w:pPr>
        <w:pStyle w:val="TAMainText"/>
        <w:tabs>
          <w:tab w:val="center" w:pos="5245"/>
          <w:tab w:val="right" w:pos="9356"/>
        </w:tabs>
        <w:spacing w:line="240" w:lineRule="auto"/>
        <w:ind w:left="1276" w:firstLine="142"/>
        <w:jc w:val="left"/>
        <w:rPr>
          <w:sz w:val="20"/>
        </w:rPr>
      </w:pPr>
    </w:p>
    <w:p w:rsidR="00596700" w:rsidRDefault="00596700" w:rsidP="00301166">
      <w:pPr>
        <w:pStyle w:val="TAMainText"/>
        <w:tabs>
          <w:tab w:val="center" w:pos="5245"/>
          <w:tab w:val="right" w:pos="9356"/>
        </w:tabs>
        <w:spacing w:line="240" w:lineRule="auto"/>
        <w:ind w:left="1276" w:firstLine="142"/>
        <w:jc w:val="left"/>
        <w:rPr>
          <w:sz w:val="20"/>
        </w:rPr>
      </w:pPr>
    </w:p>
    <w:p w:rsidR="00596700" w:rsidRDefault="00596700" w:rsidP="00301166">
      <w:pPr>
        <w:pStyle w:val="TAMainText"/>
        <w:tabs>
          <w:tab w:val="center" w:pos="5245"/>
          <w:tab w:val="right" w:pos="9356"/>
        </w:tabs>
        <w:spacing w:line="240" w:lineRule="auto"/>
        <w:ind w:left="1276" w:firstLine="142"/>
        <w:jc w:val="left"/>
        <w:rPr>
          <w:sz w:val="20"/>
        </w:rPr>
      </w:pPr>
    </w:p>
    <w:p w:rsidR="009A3BC1" w:rsidRDefault="003A122B" w:rsidP="00301166">
      <w:pPr>
        <w:pStyle w:val="TAMainText"/>
        <w:tabs>
          <w:tab w:val="center" w:pos="5245"/>
          <w:tab w:val="right" w:pos="9356"/>
        </w:tabs>
        <w:spacing w:line="240" w:lineRule="auto"/>
        <w:ind w:left="1276" w:firstLine="142"/>
        <w:jc w:val="left"/>
        <w:rPr>
          <w:sz w:val="20"/>
        </w:rPr>
      </w:pPr>
      <w:r>
        <w:rPr>
          <w:sz w:val="20"/>
        </w:rPr>
        <w:tab/>
      </w:r>
      <w:r w:rsidR="00380480">
        <w:rPr>
          <w:sz w:val="20"/>
        </w:rPr>
        <w:t xml:space="preserve"> </w:t>
      </w:r>
      <w:r>
        <w:rPr>
          <w:sz w:val="20"/>
        </w:rPr>
        <w:t xml:space="preserve"> </w:t>
      </w:r>
      <w:r w:rsidR="00301166">
        <w:rPr>
          <w:sz w:val="20"/>
        </w:rPr>
        <w:t xml:space="preserve">          </w:t>
      </w:r>
      <w:r>
        <w:rPr>
          <w:sz w:val="20"/>
        </w:rPr>
        <w:t xml:space="preserve">         </w:t>
      </w:r>
    </w:p>
    <w:p w:rsidR="008D152F" w:rsidRDefault="008D152F" w:rsidP="00C941FE">
      <w:pPr>
        <w:pStyle w:val="VAFigureCaption"/>
        <w:spacing w:after="240" w:line="240" w:lineRule="auto"/>
        <w:jc w:val="center"/>
        <w:rPr>
          <w:rFonts w:ascii="Times New Roman" w:hAnsi="Times New Roman"/>
          <w:sz w:val="18"/>
          <w:szCs w:val="18"/>
        </w:rPr>
      </w:pPr>
      <w:r>
        <w:rPr>
          <w:rFonts w:ascii="Times New Roman" w:hAnsi="Times New Roman"/>
          <w:sz w:val="18"/>
          <w:szCs w:val="18"/>
        </w:rPr>
        <w:t>Fig. 3</w:t>
      </w:r>
      <w:r w:rsidRPr="00AF6682">
        <w:rPr>
          <w:rFonts w:ascii="Times New Roman" w:hAnsi="Times New Roman"/>
          <w:sz w:val="18"/>
          <w:szCs w:val="18"/>
        </w:rPr>
        <w:t xml:space="preserve">.  </w:t>
      </w:r>
      <w:r>
        <w:rPr>
          <w:rFonts w:ascii="Times New Roman" w:hAnsi="Times New Roman"/>
          <w:sz w:val="18"/>
          <w:szCs w:val="18"/>
        </w:rPr>
        <w:t xml:space="preserve">Dispersion curves exhibiting the variation of principal hyperpolarizability components for </w:t>
      </w:r>
      <w:r w:rsidRPr="00492DB1">
        <w:rPr>
          <w:rFonts w:ascii="Times New Roman" w:hAnsi="Times New Roman"/>
          <w:b/>
          <w:sz w:val="18"/>
          <w:szCs w:val="18"/>
        </w:rPr>
        <w:t>1</w:t>
      </w:r>
      <w:r>
        <w:rPr>
          <w:rFonts w:ascii="Times New Roman" w:hAnsi="Times New Roman"/>
          <w:sz w:val="18"/>
          <w:szCs w:val="18"/>
        </w:rPr>
        <w:t>, across and beyond the visible region</w:t>
      </w:r>
      <w:r w:rsidR="00492DB1">
        <w:rPr>
          <w:rFonts w:ascii="Times New Roman" w:hAnsi="Times New Roman"/>
          <w:sz w:val="18"/>
          <w:szCs w:val="18"/>
        </w:rPr>
        <w:t xml:space="preserve"> (abscissa scale in cm</w:t>
      </w:r>
      <w:r w:rsidR="00492DB1" w:rsidRPr="00492DB1">
        <w:rPr>
          <w:rFonts w:ascii="Times New Roman" w:hAnsi="Times New Roman"/>
          <w:sz w:val="18"/>
          <w:szCs w:val="18"/>
          <w:vertAlign w:val="superscript"/>
        </w:rPr>
        <w:t>-1</w:t>
      </w:r>
      <w:r w:rsidR="00492DB1">
        <w:rPr>
          <w:rFonts w:ascii="Times New Roman" w:hAnsi="Times New Roman"/>
          <w:sz w:val="18"/>
          <w:szCs w:val="18"/>
        </w:rPr>
        <w:t>)</w:t>
      </w:r>
      <w:r w:rsidR="004E5111">
        <w:rPr>
          <w:rFonts w:ascii="Times New Roman" w:hAnsi="Times New Roman"/>
          <w:sz w:val="18"/>
          <w:szCs w:val="18"/>
        </w:rPr>
        <w:t xml:space="preserve">, based on both </w:t>
      </w:r>
      <w:r w:rsidR="00492DB1">
        <w:rPr>
          <w:rFonts w:ascii="Times New Roman" w:hAnsi="Times New Roman"/>
          <w:sz w:val="18"/>
          <w:szCs w:val="18"/>
        </w:rPr>
        <w:t xml:space="preserve">a </w:t>
      </w:r>
      <w:r w:rsidR="004E5111">
        <w:rPr>
          <w:rFonts w:ascii="Times New Roman" w:hAnsi="Times New Roman"/>
          <w:sz w:val="18"/>
          <w:szCs w:val="18"/>
        </w:rPr>
        <w:t xml:space="preserve">two-level </w:t>
      </w:r>
      <w:r w:rsidR="00492DB1">
        <w:rPr>
          <w:rFonts w:ascii="Times New Roman" w:hAnsi="Times New Roman"/>
          <w:sz w:val="18"/>
          <w:szCs w:val="18"/>
        </w:rPr>
        <w:t xml:space="preserve">approximation (TLA) </w:t>
      </w:r>
      <w:r w:rsidR="004E5111">
        <w:rPr>
          <w:rFonts w:ascii="Times New Roman" w:hAnsi="Times New Roman"/>
          <w:sz w:val="18"/>
          <w:szCs w:val="18"/>
        </w:rPr>
        <w:t xml:space="preserve">and multi-level calculations.  </w:t>
      </w:r>
      <w:r w:rsidR="00BA34F1">
        <w:rPr>
          <w:rFonts w:ascii="Times New Roman" w:hAnsi="Times New Roman"/>
          <w:sz w:val="18"/>
          <w:szCs w:val="18"/>
        </w:rPr>
        <w:t>In plots (</w:t>
      </w:r>
      <w:r w:rsidR="00BA34F1" w:rsidRPr="00BA34F1">
        <w:rPr>
          <w:rFonts w:ascii="Times New Roman" w:hAnsi="Times New Roman"/>
          <w:i/>
          <w:sz w:val="18"/>
          <w:szCs w:val="18"/>
        </w:rPr>
        <w:t>a</w:t>
      </w:r>
      <w:r w:rsidR="00BA34F1">
        <w:rPr>
          <w:rFonts w:ascii="Times New Roman" w:hAnsi="Times New Roman"/>
          <w:sz w:val="18"/>
          <w:szCs w:val="18"/>
        </w:rPr>
        <w:t>) – (</w:t>
      </w:r>
      <w:r w:rsidR="00BA34F1" w:rsidRPr="00BA34F1">
        <w:rPr>
          <w:rFonts w:ascii="Times New Roman" w:hAnsi="Times New Roman"/>
          <w:i/>
          <w:sz w:val="18"/>
          <w:szCs w:val="18"/>
        </w:rPr>
        <w:t>c</w:t>
      </w:r>
      <w:r w:rsidR="00BA34F1">
        <w:rPr>
          <w:rFonts w:ascii="Times New Roman" w:hAnsi="Times New Roman"/>
          <w:sz w:val="18"/>
          <w:szCs w:val="18"/>
        </w:rPr>
        <w:t>) the units of the ordinate scale are D</w:t>
      </w:r>
      <w:r w:rsidR="00BA34F1" w:rsidRPr="00BA34F1">
        <w:rPr>
          <w:rFonts w:ascii="Times New Roman" w:hAnsi="Times New Roman"/>
          <w:sz w:val="18"/>
          <w:szCs w:val="18"/>
          <w:vertAlign w:val="superscript"/>
        </w:rPr>
        <w:t>3</w:t>
      </w:r>
      <w:r w:rsidR="00BA34F1">
        <w:rPr>
          <w:rFonts w:ascii="Times New Roman" w:hAnsi="Times New Roman"/>
          <w:sz w:val="18"/>
          <w:szCs w:val="18"/>
        </w:rPr>
        <w:t xml:space="preserve"> cm</w:t>
      </w:r>
      <w:r w:rsidR="00BA34F1" w:rsidRPr="00BA34F1">
        <w:rPr>
          <w:rFonts w:ascii="Times New Roman" w:hAnsi="Times New Roman"/>
          <w:sz w:val="18"/>
          <w:szCs w:val="18"/>
          <w:vertAlign w:val="superscript"/>
        </w:rPr>
        <w:t>2</w:t>
      </w:r>
      <w:r w:rsidR="00BA34F1">
        <w:rPr>
          <w:rFonts w:ascii="Times New Roman" w:hAnsi="Times New Roman"/>
          <w:sz w:val="18"/>
          <w:szCs w:val="18"/>
        </w:rPr>
        <w:t>.  Plot (</w:t>
      </w:r>
      <w:r w:rsidR="00BA34F1" w:rsidRPr="00BA34F1">
        <w:rPr>
          <w:rFonts w:ascii="Times New Roman" w:hAnsi="Times New Roman"/>
          <w:i/>
          <w:sz w:val="18"/>
          <w:szCs w:val="18"/>
        </w:rPr>
        <w:t>d</w:t>
      </w:r>
      <w:r w:rsidR="00BA34F1">
        <w:rPr>
          <w:rFonts w:ascii="Times New Roman" w:hAnsi="Times New Roman"/>
          <w:sz w:val="18"/>
          <w:szCs w:val="18"/>
        </w:rPr>
        <w:t xml:space="preserve">) shows the corresponding dispersion of </w:t>
      </w:r>
      <w:r w:rsidR="004E5111">
        <w:rPr>
          <w:rFonts w:ascii="Times New Roman" w:hAnsi="Times New Roman"/>
          <w:sz w:val="18"/>
          <w:szCs w:val="18"/>
        </w:rPr>
        <w:t>the error-gauging parameter</w:t>
      </w:r>
      <w:r w:rsidR="004E5111" w:rsidRPr="008D152F">
        <w:rPr>
          <w:rFonts w:ascii="Times New Roman" w:hAnsi="Times New Roman"/>
          <w:position w:val="-8"/>
          <w:sz w:val="20"/>
        </w:rPr>
        <w:object w:dxaOrig="300" w:dyaOrig="320">
          <v:shape id="_x0000_i1087" type="#_x0000_t75" style="width:12.55pt;height:12.55pt;mso-position-vertical:absolute" o:ole="">
            <v:imagedata r:id="rId125" o:title=""/>
          </v:shape>
          <o:OLEObject Type="Embed" ProgID="Equation.3" ShapeID="_x0000_i1087" DrawAspect="Content" ObjectID="_1384082094" r:id="rId127"/>
        </w:object>
      </w:r>
      <w:r w:rsidR="00BA34F1" w:rsidRPr="00BA34F1">
        <w:rPr>
          <w:rFonts w:ascii="Times New Roman" w:hAnsi="Times New Roman"/>
          <w:sz w:val="18"/>
          <w:szCs w:val="18"/>
        </w:rPr>
        <w:t>(vertical scale absolute)</w:t>
      </w:r>
      <w:r w:rsidRPr="00AF6682">
        <w:rPr>
          <w:rFonts w:ascii="Times New Roman" w:hAnsi="Times New Roman"/>
          <w:sz w:val="18"/>
          <w:szCs w:val="18"/>
        </w:rPr>
        <w:t>.</w:t>
      </w:r>
    </w:p>
    <w:p w:rsidR="00596700" w:rsidRDefault="00301166" w:rsidP="00301166">
      <w:pPr>
        <w:pStyle w:val="TAMainText"/>
        <w:tabs>
          <w:tab w:val="center" w:pos="851"/>
          <w:tab w:val="right" w:pos="10065"/>
        </w:tabs>
        <w:spacing w:line="240" w:lineRule="auto"/>
        <w:ind w:firstLine="0"/>
        <w:jc w:val="left"/>
        <w:rPr>
          <w:sz w:val="20"/>
        </w:rPr>
      </w:pPr>
      <w:r>
        <w:rPr>
          <w:sz w:val="20"/>
        </w:rPr>
        <w:t xml:space="preserve">     </w:t>
      </w:r>
      <w:r>
        <w:rPr>
          <w:sz w:val="20"/>
        </w:rPr>
        <w:tab/>
        <w:t xml:space="preserve">    </w:t>
      </w:r>
      <w:r>
        <w:rPr>
          <w:sz w:val="20"/>
        </w:rPr>
        <w:tab/>
        <w:t xml:space="preserve"> </w:t>
      </w:r>
    </w:p>
    <w:p w:rsidR="00596700" w:rsidRDefault="00596700" w:rsidP="00301166">
      <w:pPr>
        <w:pStyle w:val="TAMainText"/>
        <w:tabs>
          <w:tab w:val="center" w:pos="851"/>
          <w:tab w:val="right" w:pos="10065"/>
        </w:tabs>
        <w:spacing w:line="240" w:lineRule="auto"/>
        <w:ind w:firstLine="0"/>
        <w:jc w:val="left"/>
        <w:rPr>
          <w:sz w:val="20"/>
        </w:rPr>
      </w:pPr>
    </w:p>
    <w:p w:rsidR="00596700" w:rsidRDefault="001734B4" w:rsidP="00301166">
      <w:pPr>
        <w:pStyle w:val="TAMainText"/>
        <w:tabs>
          <w:tab w:val="center" w:pos="851"/>
          <w:tab w:val="right" w:pos="10065"/>
        </w:tabs>
        <w:spacing w:line="240" w:lineRule="auto"/>
        <w:ind w:firstLine="0"/>
        <w:jc w:val="left"/>
        <w:rPr>
          <w:sz w:val="20"/>
        </w:rPr>
      </w:pPr>
      <w:r w:rsidRPr="001734B4">
        <w:rPr>
          <w:noProof/>
        </w:rPr>
        <w:lastRenderedPageBreak/>
        <w:pict>
          <v:shape id="_x0000_s1099" type="#_x0000_t75" style="position:absolute;margin-left:34.15pt;margin-top:4.65pt;width:456.75pt;height:294.35pt;z-index:251657728">
            <v:imagedata r:id="rId128" o:title="Compound 2"/>
          </v:shape>
        </w:pict>
      </w: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596700" w:rsidRDefault="00596700" w:rsidP="00301166">
      <w:pPr>
        <w:pStyle w:val="TAMainText"/>
        <w:tabs>
          <w:tab w:val="center" w:pos="851"/>
          <w:tab w:val="right" w:pos="10065"/>
        </w:tabs>
        <w:spacing w:line="240" w:lineRule="auto"/>
        <w:ind w:firstLine="0"/>
        <w:jc w:val="left"/>
        <w:rPr>
          <w:sz w:val="20"/>
        </w:rPr>
      </w:pPr>
    </w:p>
    <w:p w:rsidR="008D152F" w:rsidRDefault="00301166" w:rsidP="00301166">
      <w:pPr>
        <w:pStyle w:val="TAMainText"/>
        <w:tabs>
          <w:tab w:val="center" w:pos="851"/>
          <w:tab w:val="right" w:pos="10065"/>
        </w:tabs>
        <w:spacing w:line="240" w:lineRule="auto"/>
        <w:ind w:firstLine="0"/>
        <w:jc w:val="left"/>
        <w:rPr>
          <w:sz w:val="20"/>
        </w:rPr>
      </w:pPr>
      <w:r>
        <w:rPr>
          <w:sz w:val="20"/>
        </w:rPr>
        <w:t xml:space="preserve"> </w:t>
      </w:r>
    </w:p>
    <w:p w:rsidR="004E5111" w:rsidRDefault="004E5111" w:rsidP="00301166">
      <w:pPr>
        <w:pStyle w:val="VAFigureCaption"/>
        <w:spacing w:after="120" w:line="240" w:lineRule="auto"/>
        <w:jc w:val="center"/>
        <w:rPr>
          <w:rFonts w:ascii="Times New Roman" w:hAnsi="Times New Roman"/>
          <w:sz w:val="18"/>
          <w:szCs w:val="18"/>
        </w:rPr>
      </w:pPr>
    </w:p>
    <w:p w:rsidR="005C0021" w:rsidRDefault="005C0021" w:rsidP="005C0021">
      <w:pPr>
        <w:pStyle w:val="VAFigureCaption"/>
        <w:spacing w:after="0" w:line="160" w:lineRule="exact"/>
        <w:jc w:val="center"/>
        <w:rPr>
          <w:rFonts w:ascii="Times New Roman" w:hAnsi="Times New Roman"/>
          <w:sz w:val="18"/>
          <w:szCs w:val="18"/>
        </w:rPr>
      </w:pPr>
    </w:p>
    <w:p w:rsidR="004E5111" w:rsidRDefault="004E5111" w:rsidP="00301166">
      <w:pPr>
        <w:pStyle w:val="VAFigureCaption"/>
        <w:spacing w:after="120" w:line="240" w:lineRule="auto"/>
        <w:jc w:val="center"/>
        <w:rPr>
          <w:rFonts w:ascii="Times New Roman" w:hAnsi="Times New Roman"/>
          <w:sz w:val="18"/>
          <w:szCs w:val="18"/>
        </w:rPr>
      </w:pPr>
      <w:r>
        <w:rPr>
          <w:rFonts w:ascii="Times New Roman" w:hAnsi="Times New Roman"/>
          <w:sz w:val="18"/>
          <w:szCs w:val="18"/>
        </w:rPr>
        <w:t>Fig. 4</w:t>
      </w:r>
      <w:r w:rsidRPr="00AF6682">
        <w:rPr>
          <w:rFonts w:ascii="Times New Roman" w:hAnsi="Times New Roman"/>
          <w:sz w:val="18"/>
          <w:szCs w:val="18"/>
        </w:rPr>
        <w:t xml:space="preserve">.  </w:t>
      </w:r>
      <w:r>
        <w:rPr>
          <w:rFonts w:ascii="Times New Roman" w:hAnsi="Times New Roman"/>
          <w:sz w:val="18"/>
          <w:szCs w:val="18"/>
        </w:rPr>
        <w:t xml:space="preserve">Dispersion curves </w:t>
      </w:r>
      <w:r w:rsidR="00C941FE">
        <w:rPr>
          <w:rFonts w:ascii="Times New Roman" w:hAnsi="Times New Roman"/>
          <w:sz w:val="18"/>
          <w:szCs w:val="18"/>
        </w:rPr>
        <w:t xml:space="preserve">for </w:t>
      </w:r>
      <w:r w:rsidR="00C941FE" w:rsidRPr="00BA34F1">
        <w:rPr>
          <w:rFonts w:ascii="Times New Roman" w:hAnsi="Times New Roman"/>
          <w:b/>
          <w:sz w:val="18"/>
          <w:szCs w:val="18"/>
        </w:rPr>
        <w:t>2</w:t>
      </w:r>
      <w:r w:rsidR="00C941FE">
        <w:rPr>
          <w:rFonts w:ascii="Times New Roman" w:hAnsi="Times New Roman"/>
          <w:sz w:val="18"/>
          <w:szCs w:val="18"/>
        </w:rPr>
        <w:t xml:space="preserve"> – see caption for Fig. 3</w:t>
      </w:r>
      <w:r w:rsidRPr="00AF6682">
        <w:rPr>
          <w:rFonts w:ascii="Times New Roman" w:hAnsi="Times New Roman"/>
          <w:sz w:val="18"/>
          <w:szCs w:val="18"/>
        </w:rPr>
        <w:t>.</w:t>
      </w:r>
    </w:p>
    <w:p w:rsidR="00596700" w:rsidRPr="005C0021" w:rsidRDefault="001734B4" w:rsidP="00596700">
      <w:pPr>
        <w:rPr>
          <w:sz w:val="36"/>
          <w:szCs w:val="36"/>
        </w:rPr>
      </w:pPr>
      <w:r w:rsidRPr="001734B4">
        <w:rPr>
          <w:noProof/>
          <w:sz w:val="36"/>
          <w:szCs w:val="36"/>
        </w:rPr>
        <w:pict>
          <v:shape id="_x0000_s1100" type="#_x0000_t75" style="position:absolute;left:0;text-align:left;margin-left:33pt;margin-top:21.05pt;width:384.75pt;height:173.25pt;z-index:251658752">
            <v:imagedata r:id="rId129" o:title="Off-Diagonal"/>
          </v:shape>
        </w:pict>
      </w:r>
    </w:p>
    <w:p w:rsidR="00596700" w:rsidRDefault="00596700" w:rsidP="00596700"/>
    <w:p w:rsidR="00596700" w:rsidRDefault="00596700" w:rsidP="00596700"/>
    <w:p w:rsidR="00596700" w:rsidRDefault="00596700" w:rsidP="00596700"/>
    <w:p w:rsidR="00596700" w:rsidRDefault="00596700" w:rsidP="00596700"/>
    <w:p w:rsidR="00596700" w:rsidRDefault="00596700" w:rsidP="00596700"/>
    <w:p w:rsidR="00596700" w:rsidRDefault="00596700" w:rsidP="00596700"/>
    <w:p w:rsidR="009A3BC1" w:rsidRDefault="009A3BC1" w:rsidP="00F277A0">
      <w:pPr>
        <w:pStyle w:val="TAMainText"/>
        <w:tabs>
          <w:tab w:val="center" w:pos="4962"/>
          <w:tab w:val="right" w:pos="10065"/>
        </w:tabs>
        <w:spacing w:after="120" w:line="240" w:lineRule="auto"/>
        <w:ind w:firstLine="0"/>
        <w:jc w:val="left"/>
        <w:rPr>
          <w:sz w:val="20"/>
        </w:rPr>
      </w:pPr>
    </w:p>
    <w:p w:rsidR="00596700" w:rsidRDefault="00596700" w:rsidP="00F277A0">
      <w:pPr>
        <w:pStyle w:val="TAMainText"/>
        <w:tabs>
          <w:tab w:val="center" w:pos="4962"/>
          <w:tab w:val="right" w:pos="10065"/>
        </w:tabs>
        <w:spacing w:after="120" w:line="240" w:lineRule="auto"/>
        <w:ind w:firstLine="0"/>
        <w:jc w:val="left"/>
        <w:rPr>
          <w:sz w:val="20"/>
        </w:rPr>
      </w:pPr>
    </w:p>
    <w:p w:rsidR="00BA34F1" w:rsidRDefault="00C941FE" w:rsidP="00BA34F1">
      <w:pPr>
        <w:pStyle w:val="VAFigureCaption"/>
        <w:spacing w:after="0" w:line="240" w:lineRule="auto"/>
        <w:jc w:val="center"/>
        <w:rPr>
          <w:rFonts w:ascii="Times New Roman" w:hAnsi="Times New Roman"/>
          <w:sz w:val="18"/>
          <w:szCs w:val="18"/>
        </w:rPr>
      </w:pPr>
      <w:r>
        <w:rPr>
          <w:rFonts w:ascii="Times New Roman" w:hAnsi="Times New Roman"/>
          <w:sz w:val="18"/>
          <w:szCs w:val="18"/>
        </w:rPr>
        <w:t>Fig. 5</w:t>
      </w:r>
      <w:r w:rsidRPr="00AF6682">
        <w:rPr>
          <w:rFonts w:ascii="Times New Roman" w:hAnsi="Times New Roman"/>
          <w:sz w:val="18"/>
          <w:szCs w:val="18"/>
        </w:rPr>
        <w:t xml:space="preserve">.  </w:t>
      </w:r>
      <w:r>
        <w:rPr>
          <w:rFonts w:ascii="Times New Roman" w:hAnsi="Times New Roman"/>
          <w:sz w:val="18"/>
          <w:szCs w:val="18"/>
        </w:rPr>
        <w:t xml:space="preserve">Dispersion curves exhibiting the variation of </w:t>
      </w:r>
      <w:r w:rsidR="00BA34F1">
        <w:rPr>
          <w:rFonts w:ascii="Times New Roman" w:hAnsi="Times New Roman"/>
          <w:sz w:val="18"/>
          <w:szCs w:val="18"/>
        </w:rPr>
        <w:t xml:space="preserve">error-gauging parameters for </w:t>
      </w:r>
      <w:r>
        <w:rPr>
          <w:rFonts w:ascii="Times New Roman" w:hAnsi="Times New Roman"/>
          <w:sz w:val="18"/>
          <w:szCs w:val="18"/>
        </w:rPr>
        <w:t xml:space="preserve">off-diagonal hyperpolarizability </w:t>
      </w:r>
    </w:p>
    <w:p w:rsidR="00C941FE" w:rsidRDefault="00C941FE" w:rsidP="00BA34F1">
      <w:pPr>
        <w:pStyle w:val="VAFigureCaption"/>
        <w:spacing w:after="0" w:line="240" w:lineRule="auto"/>
        <w:jc w:val="center"/>
        <w:rPr>
          <w:rFonts w:ascii="Times New Roman" w:hAnsi="Times New Roman"/>
          <w:sz w:val="18"/>
          <w:szCs w:val="18"/>
        </w:rPr>
      </w:pPr>
      <w:r>
        <w:rPr>
          <w:rFonts w:ascii="Times New Roman" w:hAnsi="Times New Roman"/>
          <w:sz w:val="18"/>
          <w:szCs w:val="18"/>
        </w:rPr>
        <w:t xml:space="preserve">components </w:t>
      </w:r>
      <w:r w:rsidR="00BA34F1">
        <w:rPr>
          <w:rFonts w:ascii="Times New Roman" w:hAnsi="Times New Roman"/>
          <w:sz w:val="18"/>
          <w:szCs w:val="18"/>
        </w:rPr>
        <w:t xml:space="preserve">of </w:t>
      </w:r>
      <w:r>
        <w:rPr>
          <w:rFonts w:ascii="Times New Roman" w:hAnsi="Times New Roman"/>
          <w:sz w:val="18"/>
          <w:szCs w:val="18"/>
        </w:rPr>
        <w:t xml:space="preserve"> </w:t>
      </w:r>
      <w:r w:rsidRPr="00BA34F1">
        <w:rPr>
          <w:rFonts w:ascii="Times New Roman" w:hAnsi="Times New Roman"/>
          <w:b/>
          <w:sz w:val="18"/>
          <w:szCs w:val="18"/>
        </w:rPr>
        <w:t>1</w:t>
      </w:r>
      <w:r w:rsidR="00F277A0">
        <w:rPr>
          <w:rFonts w:ascii="Times New Roman" w:hAnsi="Times New Roman"/>
          <w:sz w:val="18"/>
          <w:szCs w:val="18"/>
        </w:rPr>
        <w:t xml:space="preserve"> (</w:t>
      </w:r>
      <w:r w:rsidR="00F277A0" w:rsidRPr="00BA34F1">
        <w:rPr>
          <w:rFonts w:ascii="Times New Roman" w:hAnsi="Times New Roman"/>
          <w:i/>
          <w:sz w:val="18"/>
          <w:szCs w:val="18"/>
        </w:rPr>
        <w:t>a</w:t>
      </w:r>
      <w:r w:rsidR="00F277A0">
        <w:rPr>
          <w:rFonts w:ascii="Times New Roman" w:hAnsi="Times New Roman"/>
          <w:sz w:val="18"/>
          <w:szCs w:val="18"/>
        </w:rPr>
        <w:t>)</w:t>
      </w:r>
      <w:r>
        <w:rPr>
          <w:rFonts w:ascii="Times New Roman" w:hAnsi="Times New Roman"/>
          <w:sz w:val="18"/>
          <w:szCs w:val="18"/>
        </w:rPr>
        <w:t xml:space="preserve"> and </w:t>
      </w:r>
      <w:r w:rsidRPr="00BA34F1">
        <w:rPr>
          <w:rFonts w:ascii="Times New Roman" w:hAnsi="Times New Roman"/>
          <w:b/>
          <w:sz w:val="18"/>
          <w:szCs w:val="18"/>
        </w:rPr>
        <w:t>2</w:t>
      </w:r>
      <w:r w:rsidR="00F277A0">
        <w:rPr>
          <w:rFonts w:ascii="Times New Roman" w:hAnsi="Times New Roman"/>
          <w:sz w:val="18"/>
          <w:szCs w:val="18"/>
        </w:rPr>
        <w:t xml:space="preserve"> (</w:t>
      </w:r>
      <w:r w:rsidR="00F277A0" w:rsidRPr="00BA34F1">
        <w:rPr>
          <w:rFonts w:ascii="Times New Roman" w:hAnsi="Times New Roman"/>
          <w:i/>
          <w:sz w:val="18"/>
          <w:szCs w:val="18"/>
        </w:rPr>
        <w:t>b</w:t>
      </w:r>
      <w:r w:rsidR="00F277A0">
        <w:rPr>
          <w:rFonts w:ascii="Times New Roman" w:hAnsi="Times New Roman"/>
          <w:sz w:val="18"/>
          <w:szCs w:val="18"/>
        </w:rPr>
        <w:t>)</w:t>
      </w:r>
      <w:r>
        <w:rPr>
          <w:rFonts w:ascii="Times New Roman" w:hAnsi="Times New Roman"/>
          <w:sz w:val="18"/>
          <w:szCs w:val="18"/>
        </w:rPr>
        <w:t>.</w:t>
      </w:r>
    </w:p>
    <w:p w:rsidR="00C941FE" w:rsidRDefault="00C941FE" w:rsidP="00C941FE">
      <w:pPr>
        <w:pStyle w:val="VAFigureCaption"/>
        <w:spacing w:line="240" w:lineRule="auto"/>
        <w:jc w:val="center"/>
        <w:rPr>
          <w:rFonts w:ascii="Times New Roman" w:hAnsi="Times New Roman"/>
          <w:sz w:val="18"/>
          <w:szCs w:val="18"/>
        </w:rPr>
      </w:pPr>
    </w:p>
    <w:p w:rsidR="00BA34F1" w:rsidRDefault="00BA34F1" w:rsidP="00BA34F1">
      <w:pPr>
        <w:pStyle w:val="TAMainText"/>
        <w:spacing w:after="240" w:line="240" w:lineRule="auto"/>
        <w:ind w:firstLine="0"/>
        <w:jc w:val="center"/>
        <w:rPr>
          <w:rFonts w:ascii="Times New Roman" w:hAnsi="Times New Roman"/>
          <w:b/>
          <w:sz w:val="22"/>
          <w:szCs w:val="22"/>
        </w:rPr>
      </w:pPr>
      <w:r>
        <w:rPr>
          <w:rFonts w:ascii="Times New Roman" w:hAnsi="Times New Roman"/>
          <w:b/>
          <w:sz w:val="22"/>
          <w:szCs w:val="22"/>
        </w:rPr>
        <w:lastRenderedPageBreak/>
        <w:t>4</w:t>
      </w:r>
      <w:r w:rsidRPr="005A45C8">
        <w:rPr>
          <w:rFonts w:ascii="Times New Roman" w:hAnsi="Times New Roman"/>
          <w:b/>
          <w:sz w:val="22"/>
          <w:szCs w:val="22"/>
        </w:rPr>
        <w:t xml:space="preserve">.  </w:t>
      </w:r>
      <w:r>
        <w:rPr>
          <w:rFonts w:ascii="Times New Roman" w:hAnsi="Times New Roman"/>
          <w:b/>
          <w:sz w:val="22"/>
          <w:szCs w:val="22"/>
        </w:rPr>
        <w:t>DISCUSSION</w:t>
      </w:r>
    </w:p>
    <w:p w:rsidR="001F6993" w:rsidRDefault="00BA34F1" w:rsidP="00BA34F1">
      <w:pPr>
        <w:pStyle w:val="TAMainText"/>
        <w:spacing w:after="240" w:line="240" w:lineRule="exact"/>
        <w:ind w:firstLine="0"/>
        <w:rPr>
          <w:rFonts w:ascii="Times New Roman" w:hAnsi="Times New Roman"/>
          <w:sz w:val="20"/>
        </w:rPr>
      </w:pPr>
      <w:r w:rsidRPr="007E2250">
        <w:rPr>
          <w:rFonts w:ascii="Times New Roman" w:hAnsi="Times New Roman"/>
          <w:sz w:val="20"/>
        </w:rPr>
        <w:t xml:space="preserve">In </w:t>
      </w:r>
      <w:r>
        <w:rPr>
          <w:rFonts w:ascii="Times New Roman" w:hAnsi="Times New Roman"/>
          <w:sz w:val="20"/>
        </w:rPr>
        <w:t>each</w:t>
      </w:r>
      <w:r w:rsidRPr="007E2250">
        <w:rPr>
          <w:rFonts w:ascii="Times New Roman" w:hAnsi="Times New Roman"/>
          <w:sz w:val="20"/>
        </w:rPr>
        <w:t xml:space="preserve"> </w:t>
      </w:r>
      <w:r>
        <w:rPr>
          <w:rFonts w:ascii="Times New Roman" w:hAnsi="Times New Roman"/>
          <w:sz w:val="20"/>
        </w:rPr>
        <w:t xml:space="preserve">molecular </w:t>
      </w:r>
      <w:r w:rsidRPr="007E2250">
        <w:rPr>
          <w:rFonts w:ascii="Times New Roman" w:hAnsi="Times New Roman"/>
          <w:sz w:val="20"/>
        </w:rPr>
        <w:t>system</w:t>
      </w:r>
      <w:r>
        <w:rPr>
          <w:rFonts w:ascii="Times New Roman" w:hAnsi="Times New Roman"/>
          <w:sz w:val="20"/>
        </w:rPr>
        <w:t>,</w:t>
      </w:r>
      <w:r w:rsidRPr="007E2250">
        <w:rPr>
          <w:rFonts w:ascii="Times New Roman" w:hAnsi="Times New Roman"/>
          <w:sz w:val="20"/>
        </w:rPr>
        <w:t xml:space="preserve"> </w:t>
      </w:r>
      <w:r>
        <w:rPr>
          <w:rFonts w:ascii="Times New Roman" w:hAnsi="Times New Roman"/>
          <w:sz w:val="20"/>
        </w:rPr>
        <w:t xml:space="preserve">the static </w:t>
      </w:r>
      <w:r w:rsidRPr="007E2250">
        <w:rPr>
          <w:rFonts w:ascii="Times New Roman" w:hAnsi="Times New Roman"/>
          <w:sz w:val="20"/>
        </w:rPr>
        <w:t xml:space="preserve">electric dipole moments for both </w:t>
      </w:r>
      <w:r>
        <w:rPr>
          <w:rFonts w:ascii="Times New Roman" w:hAnsi="Times New Roman"/>
          <w:sz w:val="20"/>
        </w:rPr>
        <w:t xml:space="preserve">the </w:t>
      </w:r>
      <w:r w:rsidRPr="007E2250">
        <w:rPr>
          <w:rFonts w:ascii="Times New Roman" w:hAnsi="Times New Roman"/>
          <w:sz w:val="20"/>
        </w:rPr>
        <w:t xml:space="preserve">ground and the first excited </w:t>
      </w:r>
      <w:r>
        <w:rPr>
          <w:rFonts w:ascii="Times New Roman" w:hAnsi="Times New Roman"/>
          <w:sz w:val="20"/>
        </w:rPr>
        <w:t xml:space="preserve">state </w:t>
      </w:r>
      <w:r w:rsidRPr="007E2250">
        <w:rPr>
          <w:rFonts w:ascii="Times New Roman" w:hAnsi="Times New Roman"/>
          <w:sz w:val="20"/>
        </w:rPr>
        <w:t>(wh</w:t>
      </w:r>
      <w:r>
        <w:rPr>
          <w:rFonts w:ascii="Times New Roman" w:hAnsi="Times New Roman"/>
          <w:sz w:val="20"/>
        </w:rPr>
        <w:t xml:space="preserve">ose coupling </w:t>
      </w:r>
      <w:r w:rsidRPr="007E2250">
        <w:rPr>
          <w:rFonts w:ascii="Times New Roman" w:hAnsi="Times New Roman"/>
          <w:sz w:val="20"/>
        </w:rPr>
        <w:t xml:space="preserve">is also responsible for the most intense transition) are mainly </w:t>
      </w:r>
      <w:r>
        <w:rPr>
          <w:rFonts w:ascii="Times New Roman" w:hAnsi="Times New Roman"/>
          <w:sz w:val="20"/>
        </w:rPr>
        <w:t xml:space="preserve">disposed </w:t>
      </w:r>
      <w:r w:rsidRPr="007E2250">
        <w:rPr>
          <w:rFonts w:ascii="Times New Roman" w:hAnsi="Times New Roman"/>
          <w:sz w:val="20"/>
        </w:rPr>
        <w:t xml:space="preserve">along the </w:t>
      </w:r>
      <w:r w:rsidRPr="007E2250">
        <w:rPr>
          <w:rFonts w:ascii="Times New Roman" w:hAnsi="Times New Roman"/>
          <w:i/>
          <w:sz w:val="20"/>
        </w:rPr>
        <w:t>z</w:t>
      </w:r>
      <w:r w:rsidRPr="007E2250">
        <w:rPr>
          <w:rFonts w:ascii="Times New Roman" w:hAnsi="Times New Roman"/>
          <w:sz w:val="20"/>
        </w:rPr>
        <w:t>-axis.  In addition, the transition dipole moment</w:t>
      </w:r>
      <w:r>
        <w:rPr>
          <w:rFonts w:ascii="Times New Roman" w:hAnsi="Times New Roman"/>
          <w:sz w:val="20"/>
        </w:rPr>
        <w:t>s</w:t>
      </w:r>
      <w:r w:rsidRPr="007E2250">
        <w:rPr>
          <w:rFonts w:ascii="Times New Roman" w:hAnsi="Times New Roman"/>
          <w:sz w:val="20"/>
        </w:rPr>
        <w:t xml:space="preserve"> between the</w:t>
      </w:r>
      <w:r>
        <w:rPr>
          <w:rFonts w:ascii="Times New Roman" w:hAnsi="Times New Roman"/>
          <w:sz w:val="20"/>
        </w:rPr>
        <w:t>se states</w:t>
      </w:r>
      <w:r w:rsidRPr="007E2250">
        <w:rPr>
          <w:rFonts w:ascii="Times New Roman" w:hAnsi="Times New Roman"/>
          <w:sz w:val="20"/>
        </w:rPr>
        <w:t xml:space="preserve"> are along the same axis.  This makes </w:t>
      </w:r>
      <w:r>
        <w:rPr>
          <w:rFonts w:ascii="Times New Roman" w:hAnsi="Times New Roman"/>
          <w:sz w:val="20"/>
        </w:rPr>
        <w:t xml:space="preserve">the </w:t>
      </w:r>
      <w:r w:rsidRPr="007E2250">
        <w:rPr>
          <w:rFonts w:ascii="Times New Roman" w:hAnsi="Times New Roman"/>
          <w:sz w:val="20"/>
        </w:rPr>
        <w:t xml:space="preserve">relative </w:t>
      </w:r>
      <w:r>
        <w:rPr>
          <w:rFonts w:ascii="Times New Roman" w:hAnsi="Times New Roman"/>
          <w:sz w:val="20"/>
        </w:rPr>
        <w:t xml:space="preserve">error-gauging </w:t>
      </w:r>
      <w:r w:rsidRPr="007E2250">
        <w:rPr>
          <w:rFonts w:ascii="Times New Roman" w:hAnsi="Times New Roman"/>
          <w:sz w:val="20"/>
        </w:rPr>
        <w:t xml:space="preserve">parameters </w:t>
      </w:r>
      <w:r w:rsidRPr="004E5111">
        <w:rPr>
          <w:rFonts w:ascii="Times New Roman" w:hAnsi="Times New Roman"/>
          <w:position w:val="-8"/>
          <w:sz w:val="20"/>
        </w:rPr>
        <w:object w:dxaOrig="420" w:dyaOrig="360">
          <v:shape id="_x0000_i1088" type="#_x0000_t75" style="width:17.6pt;height:15.05pt;mso-position-vertical:absolute" o:ole="">
            <v:imagedata r:id="rId130" o:title=""/>
          </v:shape>
          <o:OLEObject Type="Embed" ProgID="Equation.DSMT4" ShapeID="_x0000_i1088" DrawAspect="Content" ObjectID="_1384082095" r:id="rId131"/>
        </w:object>
      </w:r>
      <w:r w:rsidRPr="007E2250">
        <w:rPr>
          <w:rFonts w:ascii="Times New Roman" w:hAnsi="Times New Roman"/>
          <w:sz w:val="20"/>
        </w:rPr>
        <w:t xml:space="preserve">and </w:t>
      </w:r>
      <w:r w:rsidRPr="008B137A">
        <w:rPr>
          <w:rFonts w:ascii="Times New Roman" w:hAnsi="Times New Roman"/>
          <w:position w:val="-10"/>
          <w:sz w:val="20"/>
        </w:rPr>
        <w:object w:dxaOrig="440" w:dyaOrig="380">
          <v:shape id="_x0000_i1089" type="#_x0000_t75" style="width:17.6pt;height:15.05pt;mso-position-vertical:absolute" o:ole="">
            <v:imagedata r:id="rId132" o:title=""/>
          </v:shape>
          <o:OLEObject Type="Embed" ProgID="Equation.3" ShapeID="_x0000_i1089" DrawAspect="Content" ObjectID="_1384082096" r:id="rId133"/>
        </w:object>
      </w:r>
      <w:r w:rsidRPr="007E2250">
        <w:rPr>
          <w:rFonts w:ascii="Times New Roman" w:hAnsi="Times New Roman"/>
          <w:sz w:val="20"/>
        </w:rPr>
        <w:t xml:space="preserve"> much </w:t>
      </w:r>
      <w:r>
        <w:rPr>
          <w:rFonts w:ascii="Times New Roman" w:hAnsi="Times New Roman"/>
          <w:sz w:val="20"/>
        </w:rPr>
        <w:t>larger in magnitude</w:t>
      </w:r>
      <w:r w:rsidRPr="007E2250">
        <w:rPr>
          <w:rFonts w:ascii="Times New Roman" w:hAnsi="Times New Roman"/>
          <w:sz w:val="20"/>
        </w:rPr>
        <w:t xml:space="preserve"> </w:t>
      </w:r>
      <w:r>
        <w:rPr>
          <w:rFonts w:ascii="Times New Roman" w:hAnsi="Times New Roman"/>
          <w:sz w:val="20"/>
        </w:rPr>
        <w:t>than</w:t>
      </w:r>
      <w:r w:rsidRPr="007E2250">
        <w:rPr>
          <w:rFonts w:ascii="Times New Roman" w:hAnsi="Times New Roman"/>
          <w:sz w:val="20"/>
        </w:rPr>
        <w:t xml:space="preserve"> </w:t>
      </w:r>
      <w:r w:rsidRPr="004E5111">
        <w:rPr>
          <w:rFonts w:ascii="Times New Roman" w:hAnsi="Times New Roman"/>
          <w:position w:val="-8"/>
          <w:sz w:val="20"/>
        </w:rPr>
        <w:object w:dxaOrig="400" w:dyaOrig="360">
          <v:shape id="_x0000_i1090" type="#_x0000_t75" style="width:18.4pt;height:15.05pt;mso-position-horizontal:absolute;mso-position-vertical:absolute" o:ole="">
            <v:imagedata r:id="rId134" o:title=""/>
          </v:shape>
          <o:OLEObject Type="Embed" ProgID="Equation.DSMT4" ShapeID="_x0000_i1090" DrawAspect="Content" ObjectID="_1384082097" r:id="rId135"/>
        </w:object>
      </w:r>
      <w:r w:rsidRPr="007E2250">
        <w:rPr>
          <w:rFonts w:ascii="Times New Roman" w:hAnsi="Times New Roman"/>
          <w:sz w:val="20"/>
        </w:rPr>
        <w:t xml:space="preserve"> (</w:t>
      </w:r>
      <w:r w:rsidR="001F6993">
        <w:rPr>
          <w:rFonts w:ascii="Times New Roman" w:hAnsi="Times New Roman"/>
          <w:sz w:val="20"/>
        </w:rPr>
        <w:t xml:space="preserve">by </w:t>
      </w:r>
      <w:r w:rsidRPr="007E2250">
        <w:rPr>
          <w:rFonts w:ascii="Times New Roman" w:hAnsi="Times New Roman"/>
          <w:sz w:val="20"/>
        </w:rPr>
        <w:t xml:space="preserve">several orders of magnitude </w:t>
      </w:r>
      <w:r w:rsidR="001F6993">
        <w:rPr>
          <w:rFonts w:ascii="Times New Roman" w:hAnsi="Times New Roman"/>
          <w:sz w:val="20"/>
        </w:rPr>
        <w:t>over</w:t>
      </w:r>
      <w:r w:rsidRPr="007E2250">
        <w:rPr>
          <w:rFonts w:ascii="Times New Roman" w:hAnsi="Times New Roman"/>
          <w:sz w:val="20"/>
        </w:rPr>
        <w:t xml:space="preserve"> almost the entire range of frequency values) due to the involvement of transition dipole matrix elements along directions </w:t>
      </w:r>
      <w:r w:rsidRPr="00C941FE">
        <w:rPr>
          <w:rFonts w:ascii="Times New Roman" w:hAnsi="Times New Roman"/>
          <w:i/>
          <w:sz w:val="20"/>
        </w:rPr>
        <w:t>x</w:t>
      </w:r>
      <w:r w:rsidRPr="007E2250">
        <w:rPr>
          <w:rFonts w:ascii="Times New Roman" w:hAnsi="Times New Roman"/>
          <w:sz w:val="20"/>
        </w:rPr>
        <w:t xml:space="preserve"> and </w:t>
      </w:r>
      <w:r w:rsidRPr="00C941FE">
        <w:rPr>
          <w:rFonts w:ascii="Times New Roman" w:hAnsi="Times New Roman"/>
          <w:i/>
          <w:sz w:val="20"/>
        </w:rPr>
        <w:t>y</w:t>
      </w:r>
      <w:r w:rsidRPr="007E2250">
        <w:rPr>
          <w:rFonts w:ascii="Times New Roman" w:hAnsi="Times New Roman"/>
          <w:sz w:val="20"/>
        </w:rPr>
        <w:t xml:space="preserve">. </w:t>
      </w:r>
      <w:r w:rsidR="008B137A">
        <w:rPr>
          <w:rFonts w:ascii="Times New Roman" w:hAnsi="Times New Roman"/>
          <w:sz w:val="20"/>
        </w:rPr>
        <w:t xml:space="preserve"> </w:t>
      </w:r>
      <w:r w:rsidR="001F6993">
        <w:rPr>
          <w:rFonts w:ascii="Times New Roman" w:hAnsi="Times New Roman"/>
          <w:sz w:val="20"/>
        </w:rPr>
        <w:t xml:space="preserve">Such transverse transition moments </w:t>
      </w:r>
      <w:r w:rsidRPr="007E2250">
        <w:rPr>
          <w:rFonts w:ascii="Times New Roman" w:hAnsi="Times New Roman"/>
          <w:sz w:val="20"/>
        </w:rPr>
        <w:t>are negligibly small in the two-level approximation</w:t>
      </w:r>
      <w:r w:rsidR="001F6993">
        <w:rPr>
          <w:rFonts w:ascii="Times New Roman" w:hAnsi="Times New Roman"/>
          <w:sz w:val="20"/>
        </w:rPr>
        <w:t>,</w:t>
      </w:r>
      <w:r w:rsidRPr="007E2250">
        <w:rPr>
          <w:rFonts w:ascii="Times New Roman" w:hAnsi="Times New Roman"/>
          <w:sz w:val="20"/>
        </w:rPr>
        <w:t xml:space="preserve"> compared t</w:t>
      </w:r>
      <w:r>
        <w:rPr>
          <w:rFonts w:ascii="Times New Roman" w:hAnsi="Times New Roman"/>
          <w:sz w:val="20"/>
        </w:rPr>
        <w:t>o the contributing terms along</w:t>
      </w:r>
      <w:r w:rsidR="001F6993">
        <w:rPr>
          <w:rFonts w:ascii="Times New Roman" w:hAnsi="Times New Roman"/>
          <w:sz w:val="20"/>
        </w:rPr>
        <w:t xml:space="preserve"> the longitudinal axis</w:t>
      </w:r>
      <w:r>
        <w:rPr>
          <w:rFonts w:ascii="Times New Roman" w:hAnsi="Times New Roman"/>
          <w:sz w:val="20"/>
        </w:rPr>
        <w:t xml:space="preserve"> </w:t>
      </w:r>
      <w:r w:rsidRPr="00C941FE">
        <w:rPr>
          <w:rFonts w:ascii="Times New Roman" w:hAnsi="Times New Roman"/>
          <w:i/>
          <w:sz w:val="20"/>
        </w:rPr>
        <w:t>z</w:t>
      </w:r>
      <w:r w:rsidRPr="007E2250">
        <w:rPr>
          <w:rFonts w:ascii="Times New Roman" w:hAnsi="Times New Roman"/>
          <w:sz w:val="20"/>
        </w:rPr>
        <w:t>.</w:t>
      </w:r>
      <w:r>
        <w:rPr>
          <w:rFonts w:ascii="Times New Roman" w:hAnsi="Times New Roman"/>
          <w:sz w:val="20"/>
        </w:rPr>
        <w:t xml:space="preserve">  </w:t>
      </w:r>
    </w:p>
    <w:p w:rsidR="00301166" w:rsidRDefault="001F6993" w:rsidP="001F6993">
      <w:pPr>
        <w:pStyle w:val="TAMainText"/>
        <w:spacing w:after="240" w:line="240" w:lineRule="exact"/>
        <w:ind w:firstLine="142"/>
        <w:rPr>
          <w:rFonts w:ascii="Times New Roman" w:hAnsi="Times New Roman"/>
          <w:sz w:val="20"/>
        </w:rPr>
      </w:pPr>
      <w:r>
        <w:rPr>
          <w:rFonts w:ascii="Times New Roman" w:hAnsi="Times New Roman"/>
          <w:sz w:val="20"/>
        </w:rPr>
        <w:t>On all of the graphs exhibited in Figs 3-5, the most p</w:t>
      </w:r>
      <w:r w:rsidR="00BA34F1">
        <w:rPr>
          <w:rFonts w:ascii="Times New Roman" w:hAnsi="Times New Roman"/>
          <w:sz w:val="20"/>
        </w:rPr>
        <w:t xml:space="preserve">rominent </w:t>
      </w:r>
      <w:r>
        <w:rPr>
          <w:rFonts w:ascii="Times New Roman" w:hAnsi="Times New Roman"/>
          <w:sz w:val="20"/>
        </w:rPr>
        <w:t xml:space="preserve">features </w:t>
      </w:r>
      <w:r w:rsidR="00BA34F1">
        <w:rPr>
          <w:rFonts w:ascii="Times New Roman" w:hAnsi="Times New Roman"/>
          <w:sz w:val="20"/>
        </w:rPr>
        <w:t>ar</w:t>
      </w:r>
      <w:r>
        <w:rPr>
          <w:rFonts w:ascii="Times New Roman" w:hAnsi="Times New Roman"/>
          <w:sz w:val="20"/>
        </w:rPr>
        <w:t>is</w:t>
      </w:r>
      <w:r w:rsidR="00BA34F1">
        <w:rPr>
          <w:rFonts w:ascii="Times New Roman" w:hAnsi="Times New Roman"/>
          <w:sz w:val="20"/>
        </w:rPr>
        <w:t xml:space="preserve">e </w:t>
      </w:r>
      <w:r>
        <w:rPr>
          <w:rFonts w:ascii="Times New Roman" w:hAnsi="Times New Roman"/>
          <w:sz w:val="20"/>
        </w:rPr>
        <w:t xml:space="preserve">from a </w:t>
      </w:r>
      <w:r w:rsidR="00BA34F1">
        <w:rPr>
          <w:rFonts w:ascii="Times New Roman" w:hAnsi="Times New Roman"/>
          <w:sz w:val="20"/>
        </w:rPr>
        <w:t>strong response associated with the approach to various one- and two-photon resonances.</w:t>
      </w:r>
      <w:r>
        <w:rPr>
          <w:rFonts w:ascii="Times New Roman" w:hAnsi="Times New Roman"/>
          <w:sz w:val="20"/>
        </w:rPr>
        <w:t xml:space="preserve">  Nonetheless i</w:t>
      </w:r>
      <w:r w:rsidR="00C941FE" w:rsidRPr="00C941FE">
        <w:rPr>
          <w:rFonts w:ascii="Times New Roman" w:hAnsi="Times New Roman"/>
          <w:sz w:val="20"/>
        </w:rPr>
        <w:t xml:space="preserve">t is clearly </w:t>
      </w:r>
      <w:r w:rsidR="00C941FE">
        <w:rPr>
          <w:rFonts w:ascii="Times New Roman" w:hAnsi="Times New Roman"/>
          <w:sz w:val="20"/>
        </w:rPr>
        <w:t>evident from these results that</w:t>
      </w:r>
      <w:r>
        <w:rPr>
          <w:rFonts w:ascii="Times New Roman" w:hAnsi="Times New Roman"/>
          <w:sz w:val="20"/>
        </w:rPr>
        <w:t>,</w:t>
      </w:r>
      <w:r w:rsidR="00C941FE">
        <w:rPr>
          <w:rFonts w:ascii="Times New Roman" w:hAnsi="Times New Roman"/>
          <w:sz w:val="20"/>
        </w:rPr>
        <w:t xml:space="preserve"> even in regions not approaching</w:t>
      </w:r>
      <w:r w:rsidR="00B47F2C">
        <w:rPr>
          <w:rFonts w:ascii="Times New Roman" w:hAnsi="Times New Roman"/>
          <w:sz w:val="20"/>
        </w:rPr>
        <w:t xml:space="preserve"> resonance</w:t>
      </w:r>
      <w:r>
        <w:rPr>
          <w:rFonts w:ascii="Times New Roman" w:hAnsi="Times New Roman"/>
          <w:sz w:val="20"/>
        </w:rPr>
        <w:t>,</w:t>
      </w:r>
      <w:r w:rsidR="00B47F2C">
        <w:rPr>
          <w:rFonts w:ascii="Times New Roman" w:hAnsi="Times New Roman"/>
          <w:sz w:val="20"/>
        </w:rPr>
        <w:t xml:space="preserve"> the correction factor for the principal </w:t>
      </w:r>
      <w:r w:rsidR="00B47F2C" w:rsidRPr="00B47F2C">
        <w:rPr>
          <w:rFonts w:ascii="Times New Roman" w:hAnsi="Times New Roman"/>
          <w:i/>
          <w:sz w:val="20"/>
        </w:rPr>
        <w:t>z</w:t>
      </w:r>
      <w:r w:rsidR="00B47F2C">
        <w:rPr>
          <w:rFonts w:ascii="Times New Roman" w:hAnsi="Times New Roman"/>
          <w:sz w:val="20"/>
        </w:rPr>
        <w:t xml:space="preserve"> component of the hyperpolarizability can be substantial</w:t>
      </w:r>
      <w:r w:rsidR="00C941FE" w:rsidRPr="00C941FE">
        <w:rPr>
          <w:rFonts w:ascii="Times New Roman" w:hAnsi="Times New Roman"/>
          <w:sz w:val="20"/>
        </w:rPr>
        <w:t>.</w:t>
      </w:r>
      <w:r w:rsidR="00B47F2C">
        <w:rPr>
          <w:rFonts w:ascii="Times New Roman" w:hAnsi="Times New Roman"/>
          <w:sz w:val="20"/>
        </w:rPr>
        <w:t xml:space="preserve">  Even in those cases</w:t>
      </w:r>
      <w:r>
        <w:rPr>
          <w:rFonts w:ascii="Times New Roman" w:hAnsi="Times New Roman"/>
          <w:sz w:val="20"/>
        </w:rPr>
        <w:t>,</w:t>
      </w:r>
      <w:r w:rsidR="00B47F2C">
        <w:rPr>
          <w:rFonts w:ascii="Times New Roman" w:hAnsi="Times New Roman"/>
          <w:sz w:val="20"/>
        </w:rPr>
        <w:t xml:space="preserve"> the error-gaugi</w:t>
      </w:r>
      <w:r w:rsidR="00706F0E">
        <w:rPr>
          <w:rFonts w:ascii="Times New Roman" w:hAnsi="Times New Roman"/>
          <w:sz w:val="20"/>
        </w:rPr>
        <w:t>ng value</w:t>
      </w:r>
      <w:r w:rsidR="008B137A">
        <w:rPr>
          <w:rFonts w:ascii="Times New Roman" w:hAnsi="Times New Roman"/>
          <w:sz w:val="20"/>
        </w:rPr>
        <w:t>s</w:t>
      </w:r>
      <w:r w:rsidR="00706F0E">
        <w:rPr>
          <w:rFonts w:ascii="Times New Roman" w:hAnsi="Times New Roman"/>
          <w:sz w:val="20"/>
        </w:rPr>
        <w:t xml:space="preserve"> can easily exceed 100% –</w:t>
      </w:r>
      <w:r w:rsidR="00B47F2C">
        <w:rPr>
          <w:rFonts w:ascii="Times New Roman" w:hAnsi="Times New Roman"/>
          <w:sz w:val="20"/>
        </w:rPr>
        <w:t xml:space="preserve"> signifying</w:t>
      </w:r>
      <w:r w:rsidR="00706F0E">
        <w:rPr>
          <w:rFonts w:ascii="Times New Roman" w:hAnsi="Times New Roman"/>
          <w:sz w:val="20"/>
        </w:rPr>
        <w:t xml:space="preserve"> </w:t>
      </w:r>
      <w:r w:rsidR="00B47F2C">
        <w:rPr>
          <w:rFonts w:ascii="Times New Roman" w:hAnsi="Times New Roman"/>
          <w:sz w:val="20"/>
        </w:rPr>
        <w:t xml:space="preserve">that the contribution to the </w:t>
      </w:r>
      <w:r w:rsidR="00B47F2C" w:rsidRPr="00B47F2C">
        <w:rPr>
          <w:rFonts w:ascii="Times New Roman" w:hAnsi="Times New Roman"/>
          <w:position w:val="-6"/>
          <w:sz w:val="20"/>
        </w:rPr>
        <w:object w:dxaOrig="240" w:dyaOrig="320">
          <v:shape id="_x0000_i1091" type="#_x0000_t75" style="width:10.05pt;height:12.55pt" o:ole="">
            <v:imagedata r:id="rId136" o:title=""/>
          </v:shape>
          <o:OLEObject Type="Embed" ProgID="Equation.DSMT4" ShapeID="_x0000_i1091" DrawAspect="Content" ObjectID="_1384082098" r:id="rId137"/>
        </w:object>
      </w:r>
      <w:r w:rsidR="00B47F2C">
        <w:rPr>
          <w:rFonts w:ascii="Times New Roman" w:hAnsi="Times New Roman"/>
          <w:sz w:val="20"/>
        </w:rPr>
        <w:t xml:space="preserve"> from background terms </w:t>
      </w:r>
      <w:r>
        <w:rPr>
          <w:rFonts w:ascii="Times New Roman" w:hAnsi="Times New Roman"/>
          <w:sz w:val="20"/>
        </w:rPr>
        <w:t xml:space="preserve">significantly </w:t>
      </w:r>
      <w:r w:rsidR="00B47F2C">
        <w:rPr>
          <w:rFonts w:ascii="Times New Roman" w:hAnsi="Times New Roman"/>
          <w:sz w:val="20"/>
        </w:rPr>
        <w:t xml:space="preserve">outweigh the TLA terms. </w:t>
      </w:r>
    </w:p>
    <w:p w:rsidR="001F6993" w:rsidRDefault="001F6993" w:rsidP="001F6993">
      <w:pPr>
        <w:pStyle w:val="TAMainText"/>
        <w:spacing w:after="240" w:line="240" w:lineRule="exact"/>
        <w:ind w:firstLine="142"/>
        <w:rPr>
          <w:rFonts w:ascii="Times New Roman" w:hAnsi="Times New Roman"/>
          <w:sz w:val="20"/>
        </w:rPr>
      </w:pPr>
      <w:r>
        <w:rPr>
          <w:rFonts w:ascii="Times New Roman" w:hAnsi="Times New Roman"/>
          <w:sz w:val="20"/>
        </w:rPr>
        <w:t xml:space="preserve">The conclusion of these studies suggests that, as indicated in our earlier, generic analysis, TLA </w:t>
      </w:r>
      <w:r w:rsidR="00706F0E">
        <w:rPr>
          <w:rFonts w:ascii="Times New Roman" w:hAnsi="Times New Roman"/>
          <w:sz w:val="20"/>
        </w:rPr>
        <w:t>calculati</w:t>
      </w:r>
      <w:r w:rsidR="00824838">
        <w:rPr>
          <w:rFonts w:ascii="Times New Roman" w:hAnsi="Times New Roman"/>
          <w:sz w:val="20"/>
        </w:rPr>
        <w:t>ons of</w:t>
      </w:r>
      <w:r w:rsidR="00706F0E">
        <w:rPr>
          <w:rFonts w:ascii="Times New Roman" w:hAnsi="Times New Roman"/>
          <w:sz w:val="20"/>
        </w:rPr>
        <w:t xml:space="preserve"> molecular hyperpolarizabilities </w:t>
      </w:r>
      <w:r w:rsidR="00824838">
        <w:rPr>
          <w:rFonts w:ascii="Times New Roman" w:hAnsi="Times New Roman"/>
          <w:sz w:val="20"/>
        </w:rPr>
        <w:t>are</w:t>
      </w:r>
      <w:r w:rsidR="00706F0E">
        <w:rPr>
          <w:rFonts w:ascii="Times New Roman" w:hAnsi="Times New Roman"/>
          <w:sz w:val="20"/>
        </w:rPr>
        <w:t xml:space="preserve"> potentially likely to generate substantially misleading results.  Whilst our specific results for the essentially axial components of compounds </w:t>
      </w:r>
      <w:r w:rsidR="00706F0E" w:rsidRPr="00706F0E">
        <w:rPr>
          <w:rFonts w:ascii="Times New Roman" w:hAnsi="Times New Roman"/>
          <w:b/>
          <w:sz w:val="20"/>
        </w:rPr>
        <w:t>1</w:t>
      </w:r>
      <w:r w:rsidR="00706F0E">
        <w:rPr>
          <w:rFonts w:ascii="Times New Roman" w:hAnsi="Times New Roman"/>
          <w:sz w:val="20"/>
        </w:rPr>
        <w:t xml:space="preserve"> and </w:t>
      </w:r>
      <w:r w:rsidR="00706F0E" w:rsidRPr="00706F0E">
        <w:rPr>
          <w:rFonts w:ascii="Times New Roman" w:hAnsi="Times New Roman"/>
          <w:b/>
          <w:sz w:val="20"/>
        </w:rPr>
        <w:t>2</w:t>
      </w:r>
      <w:r w:rsidR="00706F0E">
        <w:rPr>
          <w:rFonts w:ascii="Times New Roman" w:hAnsi="Times New Roman"/>
          <w:sz w:val="20"/>
        </w:rPr>
        <w:t xml:space="preserve"> indicate some residual </w:t>
      </w:r>
      <w:r w:rsidR="00824838">
        <w:rPr>
          <w:rFonts w:ascii="Times New Roman" w:hAnsi="Times New Roman"/>
          <w:sz w:val="20"/>
        </w:rPr>
        <w:t xml:space="preserve">TLA </w:t>
      </w:r>
      <w:r w:rsidR="00706F0E">
        <w:rPr>
          <w:rFonts w:ascii="Times New Roman" w:hAnsi="Times New Roman"/>
          <w:sz w:val="20"/>
        </w:rPr>
        <w:t xml:space="preserve">validity, the other results reveal errors far exceeding the scale of those we had previously anticipated.  This also indicates that determining the validity of the </w:t>
      </w:r>
      <w:r w:rsidR="00824838">
        <w:rPr>
          <w:rFonts w:ascii="Times New Roman" w:hAnsi="Times New Roman"/>
          <w:sz w:val="20"/>
        </w:rPr>
        <w:t>approximation</w:t>
      </w:r>
      <w:r w:rsidR="00706F0E">
        <w:rPr>
          <w:rFonts w:ascii="Times New Roman" w:hAnsi="Times New Roman"/>
          <w:sz w:val="20"/>
        </w:rPr>
        <w:t xml:space="preserve"> using contour plots of electronic level </w:t>
      </w:r>
      <w:r w:rsidR="00824838">
        <w:rPr>
          <w:rFonts w:ascii="Times New Roman" w:hAnsi="Times New Roman"/>
          <w:sz w:val="20"/>
        </w:rPr>
        <w:t xml:space="preserve">placement </w:t>
      </w:r>
      <w:r w:rsidR="00706F0E">
        <w:rPr>
          <w:rFonts w:ascii="Times New Roman" w:hAnsi="Times New Roman"/>
          <w:sz w:val="20"/>
        </w:rPr>
        <w:t>is insufficient to produce a realistic assessment.</w:t>
      </w:r>
      <w:r w:rsidR="008B137A">
        <w:rPr>
          <w:rFonts w:ascii="Times New Roman" w:hAnsi="Times New Roman"/>
          <w:sz w:val="20"/>
        </w:rPr>
        <w:t xml:space="preserve">  Notwithstanding </w:t>
      </w:r>
      <w:r w:rsidR="00824838">
        <w:rPr>
          <w:rFonts w:ascii="Times New Roman" w:hAnsi="Times New Roman"/>
          <w:sz w:val="20"/>
        </w:rPr>
        <w:t>the</w:t>
      </w:r>
      <w:r w:rsidR="008B137A">
        <w:rPr>
          <w:rFonts w:ascii="Times New Roman" w:hAnsi="Times New Roman"/>
          <w:sz w:val="20"/>
        </w:rPr>
        <w:t xml:space="preserve"> </w:t>
      </w:r>
      <w:r w:rsidR="00824838">
        <w:rPr>
          <w:rFonts w:ascii="Times New Roman" w:hAnsi="Times New Roman"/>
          <w:sz w:val="20"/>
        </w:rPr>
        <w:t xml:space="preserve">calculational </w:t>
      </w:r>
      <w:r w:rsidR="008B137A">
        <w:rPr>
          <w:rFonts w:ascii="Times New Roman" w:hAnsi="Times New Roman"/>
          <w:sz w:val="20"/>
        </w:rPr>
        <w:t xml:space="preserve">simplicity </w:t>
      </w:r>
      <w:r w:rsidR="00824838">
        <w:rPr>
          <w:rFonts w:ascii="Times New Roman" w:hAnsi="Times New Roman"/>
          <w:sz w:val="20"/>
        </w:rPr>
        <w:t xml:space="preserve">of TLA </w:t>
      </w:r>
      <w:r w:rsidR="008B137A">
        <w:rPr>
          <w:rFonts w:ascii="Times New Roman" w:hAnsi="Times New Roman"/>
          <w:sz w:val="20"/>
        </w:rPr>
        <w:t xml:space="preserve">and </w:t>
      </w:r>
      <w:r w:rsidR="00824838">
        <w:rPr>
          <w:rFonts w:ascii="Times New Roman" w:hAnsi="Times New Roman"/>
          <w:sz w:val="20"/>
        </w:rPr>
        <w:t xml:space="preserve">its </w:t>
      </w:r>
      <w:r w:rsidR="008B137A">
        <w:rPr>
          <w:rFonts w:ascii="Times New Roman" w:hAnsi="Times New Roman"/>
          <w:sz w:val="20"/>
        </w:rPr>
        <w:t xml:space="preserve">facility to generate </w:t>
      </w:r>
      <w:r w:rsidR="00824838">
        <w:rPr>
          <w:rFonts w:ascii="Times New Roman" w:hAnsi="Times New Roman"/>
          <w:sz w:val="20"/>
        </w:rPr>
        <w:t xml:space="preserve">a </w:t>
      </w:r>
      <w:r w:rsidR="008B137A">
        <w:rPr>
          <w:rFonts w:ascii="Times New Roman" w:hAnsi="Times New Roman"/>
          <w:sz w:val="20"/>
        </w:rPr>
        <w:t xml:space="preserve">chemically intuitive </w:t>
      </w:r>
      <w:r w:rsidR="00824838">
        <w:rPr>
          <w:rFonts w:ascii="Times New Roman" w:hAnsi="Times New Roman"/>
          <w:sz w:val="20"/>
        </w:rPr>
        <w:t>understanding of hyperpolarizability, it has to be concluded that realistic calculations generally require the inclusion of a significantly larger set of electronic levels.</w:t>
      </w:r>
    </w:p>
    <w:p w:rsidR="00706F0E" w:rsidRDefault="00706F0E" w:rsidP="00706F0E">
      <w:pPr>
        <w:pStyle w:val="TAMainText"/>
        <w:spacing w:line="240" w:lineRule="exact"/>
        <w:ind w:firstLine="142"/>
        <w:rPr>
          <w:rFonts w:ascii="Times New Roman" w:hAnsi="Times New Roman"/>
          <w:sz w:val="20"/>
        </w:rPr>
      </w:pPr>
    </w:p>
    <w:p w:rsidR="009246AD" w:rsidRPr="005A45C8" w:rsidRDefault="005B0716" w:rsidP="00B47F2C">
      <w:pPr>
        <w:pStyle w:val="TDAcknowledgments"/>
        <w:spacing w:before="0" w:line="240" w:lineRule="auto"/>
        <w:ind w:firstLine="0"/>
        <w:jc w:val="center"/>
        <w:rPr>
          <w:rFonts w:ascii="Times New Roman" w:hAnsi="Times New Roman"/>
          <w:b/>
          <w:sz w:val="22"/>
          <w:szCs w:val="22"/>
        </w:rPr>
      </w:pPr>
      <w:r w:rsidRPr="005A45C8">
        <w:rPr>
          <w:rFonts w:ascii="Times New Roman" w:hAnsi="Times New Roman"/>
          <w:b/>
          <w:sz w:val="22"/>
          <w:szCs w:val="22"/>
        </w:rPr>
        <w:t>A</w:t>
      </w:r>
      <w:r w:rsidR="00086C52">
        <w:rPr>
          <w:rFonts w:ascii="Times New Roman" w:hAnsi="Times New Roman"/>
          <w:b/>
          <w:sz w:val="22"/>
          <w:szCs w:val="22"/>
        </w:rPr>
        <w:t>CKNOWLEDG</w:t>
      </w:r>
      <w:r w:rsidR="008B137A">
        <w:rPr>
          <w:rFonts w:ascii="Times New Roman" w:hAnsi="Times New Roman"/>
          <w:b/>
          <w:sz w:val="22"/>
          <w:szCs w:val="22"/>
        </w:rPr>
        <w:t>E</w:t>
      </w:r>
      <w:r w:rsidR="00086C52">
        <w:rPr>
          <w:rFonts w:ascii="Times New Roman" w:hAnsi="Times New Roman"/>
          <w:b/>
          <w:sz w:val="22"/>
          <w:szCs w:val="22"/>
        </w:rPr>
        <w:t>MENT</w:t>
      </w:r>
    </w:p>
    <w:p w:rsidR="005A45C8" w:rsidRDefault="00B20921" w:rsidP="00706F0E">
      <w:pPr>
        <w:pStyle w:val="TFReferencesSection"/>
        <w:spacing w:after="360" w:line="240" w:lineRule="auto"/>
        <w:ind w:firstLine="0"/>
        <w:rPr>
          <w:rFonts w:ascii="Times New Roman" w:hAnsi="Times New Roman"/>
          <w:sz w:val="20"/>
        </w:rPr>
      </w:pPr>
      <w:r w:rsidRPr="00280E94">
        <w:rPr>
          <w:rFonts w:ascii="Times New Roman" w:hAnsi="Times New Roman"/>
          <w:sz w:val="20"/>
        </w:rPr>
        <w:t>The authors would like to thank EPSRC for funding this research.</w:t>
      </w:r>
    </w:p>
    <w:p w:rsidR="001D06F2" w:rsidRDefault="001D06F2" w:rsidP="001D06F2">
      <w:pPr>
        <w:pStyle w:val="TFReferencesSection"/>
        <w:spacing w:line="240" w:lineRule="auto"/>
        <w:ind w:firstLine="0"/>
        <w:jc w:val="center"/>
        <w:rPr>
          <w:b/>
          <w:sz w:val="22"/>
          <w:szCs w:val="22"/>
        </w:rPr>
      </w:pPr>
      <w:r>
        <w:rPr>
          <w:b/>
          <w:sz w:val="22"/>
          <w:szCs w:val="22"/>
        </w:rPr>
        <w:t>REFERENCES</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Pr>
          <w:rFonts w:ascii="Times New Roman" w:hAnsi="Times New Roman"/>
          <w:sz w:val="20"/>
        </w:rPr>
        <w:t>Craig, D. P. and</w:t>
      </w:r>
      <w:r w:rsidRPr="00F74F0F">
        <w:rPr>
          <w:rFonts w:ascii="Times New Roman" w:hAnsi="Times New Roman"/>
          <w:sz w:val="20"/>
        </w:rPr>
        <w:t xml:space="preserve"> Thirunamachandran, T.</w:t>
      </w:r>
      <w:r>
        <w:rPr>
          <w:rFonts w:ascii="Times New Roman" w:hAnsi="Times New Roman"/>
          <w:sz w:val="20"/>
        </w:rPr>
        <w:t>,</w:t>
      </w:r>
      <w:r w:rsidRPr="00F74F0F">
        <w:rPr>
          <w:rFonts w:ascii="Times New Roman" w:hAnsi="Times New Roman"/>
          <w:sz w:val="20"/>
        </w:rPr>
        <w:t xml:space="preserve"> </w:t>
      </w:r>
      <w:r>
        <w:rPr>
          <w:rFonts w:ascii="Times New Roman" w:hAnsi="Times New Roman"/>
          <w:sz w:val="20"/>
        </w:rPr>
        <w:t>[</w:t>
      </w:r>
      <w:r w:rsidRPr="00231B4A">
        <w:rPr>
          <w:rFonts w:ascii="Times New Roman" w:hAnsi="Times New Roman"/>
          <w:sz w:val="20"/>
        </w:rPr>
        <w:t>Molecular Quantum Electrodynamics</w:t>
      </w:r>
      <w:r>
        <w:rPr>
          <w:rFonts w:ascii="Times New Roman" w:hAnsi="Times New Roman"/>
          <w:sz w:val="20"/>
        </w:rPr>
        <w:t>],</w:t>
      </w:r>
      <w:r w:rsidRPr="00F74F0F">
        <w:rPr>
          <w:rFonts w:ascii="Times New Roman" w:hAnsi="Times New Roman"/>
          <w:sz w:val="20"/>
        </w:rPr>
        <w:t xml:space="preserve"> Dover</w:t>
      </w:r>
      <w:r>
        <w:rPr>
          <w:rFonts w:ascii="Times New Roman" w:hAnsi="Times New Roman"/>
          <w:sz w:val="20"/>
        </w:rPr>
        <w:t>,</w:t>
      </w:r>
      <w:r w:rsidRPr="00F74F0F">
        <w:rPr>
          <w:rFonts w:ascii="Times New Roman" w:hAnsi="Times New Roman"/>
          <w:sz w:val="20"/>
        </w:rPr>
        <w:t xml:space="preserve"> Mineola</w:t>
      </w:r>
      <w:r>
        <w:rPr>
          <w:rFonts w:ascii="Times New Roman" w:hAnsi="Times New Roman"/>
          <w:sz w:val="20"/>
        </w:rPr>
        <w:t>,</w:t>
      </w:r>
      <w:r w:rsidRPr="00F74F0F">
        <w:rPr>
          <w:rFonts w:ascii="Times New Roman" w:hAnsi="Times New Roman"/>
          <w:sz w:val="20"/>
        </w:rPr>
        <w:t xml:space="preserve"> N.Y. </w:t>
      </w:r>
      <w:r>
        <w:rPr>
          <w:rFonts w:ascii="Times New Roman" w:hAnsi="Times New Roman"/>
          <w:sz w:val="20"/>
        </w:rPr>
        <w:t>(</w:t>
      </w:r>
      <w:r w:rsidRPr="00F74F0F">
        <w:rPr>
          <w:rFonts w:ascii="Times New Roman" w:hAnsi="Times New Roman"/>
          <w:sz w:val="20"/>
        </w:rPr>
        <w:t>1998</w:t>
      </w:r>
      <w:r>
        <w:rPr>
          <w:rFonts w:ascii="Times New Roman" w:hAnsi="Times New Roman"/>
          <w:sz w:val="20"/>
        </w:rPr>
        <w:t>)</w:t>
      </w:r>
      <w:r w:rsidRPr="00F74F0F">
        <w:rPr>
          <w:rFonts w:ascii="Times New Roman" w:hAnsi="Times New Roman"/>
          <w:sz w:val="20"/>
        </w:rPr>
        <w:t>.</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Andrews</w:t>
      </w:r>
      <w:r w:rsidR="00995D71">
        <w:rPr>
          <w:rFonts w:ascii="Times New Roman" w:hAnsi="Times New Roman"/>
          <w:sz w:val="20"/>
        </w:rPr>
        <w:t xml:space="preserve">, D. L. and </w:t>
      </w:r>
      <w:r w:rsidRPr="00F74F0F">
        <w:rPr>
          <w:rFonts w:ascii="Times New Roman" w:hAnsi="Times New Roman"/>
          <w:sz w:val="20"/>
        </w:rPr>
        <w:t xml:space="preserve">Allcock, </w:t>
      </w:r>
      <w:r w:rsidR="00995D71">
        <w:rPr>
          <w:rFonts w:ascii="Times New Roman" w:hAnsi="Times New Roman"/>
          <w:sz w:val="20"/>
        </w:rPr>
        <w:t xml:space="preserve">P., </w:t>
      </w:r>
      <w:r>
        <w:rPr>
          <w:rFonts w:ascii="Times New Roman" w:hAnsi="Times New Roman"/>
          <w:sz w:val="20"/>
        </w:rPr>
        <w:t>[</w:t>
      </w:r>
      <w:r w:rsidRPr="00F74F0F">
        <w:rPr>
          <w:rFonts w:ascii="Times New Roman" w:hAnsi="Times New Roman"/>
          <w:sz w:val="20"/>
        </w:rPr>
        <w:t>Optical Harmonics in Molecular Systems</w:t>
      </w:r>
      <w:r>
        <w:rPr>
          <w:rFonts w:ascii="Times New Roman" w:hAnsi="Times New Roman"/>
          <w:sz w:val="20"/>
        </w:rPr>
        <w:t>]</w:t>
      </w:r>
      <w:r w:rsidR="00995D71">
        <w:rPr>
          <w:rFonts w:ascii="Times New Roman" w:hAnsi="Times New Roman"/>
          <w:sz w:val="20"/>
        </w:rPr>
        <w:t xml:space="preserve">, Wiley-VCH, Weinheim, </w:t>
      </w:r>
      <w:r>
        <w:rPr>
          <w:rFonts w:ascii="Times New Roman" w:hAnsi="Times New Roman"/>
          <w:sz w:val="20"/>
        </w:rPr>
        <w:t>(</w:t>
      </w:r>
      <w:r w:rsidRPr="00F74F0F">
        <w:rPr>
          <w:rFonts w:ascii="Times New Roman" w:hAnsi="Times New Roman"/>
          <w:sz w:val="20"/>
        </w:rPr>
        <w:t>2002</w:t>
      </w:r>
      <w:r>
        <w:rPr>
          <w:rFonts w:ascii="Times New Roman" w:hAnsi="Times New Roman"/>
          <w:sz w:val="20"/>
        </w:rPr>
        <w:t>)</w:t>
      </w:r>
      <w:r w:rsidR="00C03D74">
        <w:rPr>
          <w:rFonts w:ascii="Times New Roman" w:hAnsi="Times New Roman"/>
          <w:sz w:val="20"/>
        </w:rPr>
        <w:t>, p.71</w:t>
      </w:r>
      <w:r w:rsidRPr="00F74F0F">
        <w:rPr>
          <w:rFonts w:ascii="Times New Roman" w:hAnsi="Times New Roman"/>
          <w:sz w:val="20"/>
        </w:rPr>
        <w:t>.</w:t>
      </w:r>
    </w:p>
    <w:p w:rsidR="001D06F2" w:rsidRPr="00991FAB" w:rsidRDefault="001D06F2" w:rsidP="001D06F2">
      <w:pPr>
        <w:pStyle w:val="TFReferencesSection"/>
        <w:numPr>
          <w:ilvl w:val="0"/>
          <w:numId w:val="11"/>
        </w:numPr>
        <w:spacing w:line="280" w:lineRule="exact"/>
        <w:ind w:left="426" w:hanging="426"/>
        <w:rPr>
          <w:rFonts w:ascii="Times New Roman" w:hAnsi="Times New Roman"/>
          <w:sz w:val="20"/>
        </w:rPr>
      </w:pPr>
      <w:r>
        <w:rPr>
          <w:rFonts w:ascii="Times New Roman" w:hAnsi="Times New Roman"/>
          <w:sz w:val="20"/>
        </w:rPr>
        <w:t xml:space="preserve">Salam, A. [Molecular Quantum Electrodynamics: Long-Range Intermolecular Interactions], </w:t>
      </w:r>
      <w:r w:rsidRPr="00F74F0F">
        <w:rPr>
          <w:rFonts w:ascii="Times New Roman" w:hAnsi="Times New Roman"/>
          <w:sz w:val="20"/>
        </w:rPr>
        <w:t>Wiley-VCH, Weinheim</w:t>
      </w:r>
      <w:r>
        <w:rPr>
          <w:rFonts w:ascii="Times New Roman" w:hAnsi="Times New Roman"/>
          <w:sz w:val="20"/>
        </w:rPr>
        <w:t>, (2010)</w:t>
      </w:r>
    </w:p>
    <w:p w:rsidR="001D06F2" w:rsidRDefault="001D06F2" w:rsidP="001D06F2">
      <w:pPr>
        <w:pStyle w:val="TFReferencesSection"/>
        <w:numPr>
          <w:ilvl w:val="0"/>
          <w:numId w:val="11"/>
        </w:numPr>
        <w:spacing w:line="280" w:lineRule="exact"/>
        <w:ind w:left="426" w:hanging="426"/>
        <w:rPr>
          <w:rFonts w:ascii="Times New Roman" w:hAnsi="Times New Roman"/>
          <w:sz w:val="20"/>
        </w:rPr>
      </w:pPr>
      <w:r>
        <w:rPr>
          <w:rFonts w:ascii="Times New Roman" w:hAnsi="Times New Roman"/>
          <w:sz w:val="20"/>
        </w:rPr>
        <w:t>Bradshaw, D.S. and</w:t>
      </w:r>
      <w:r w:rsidRPr="00FD1673">
        <w:rPr>
          <w:rFonts w:ascii="Times New Roman" w:hAnsi="Times New Roman"/>
          <w:sz w:val="20"/>
        </w:rPr>
        <w:t xml:space="preserve"> Andrews, D.L. </w:t>
      </w:r>
      <w:r>
        <w:rPr>
          <w:rFonts w:ascii="Times New Roman" w:hAnsi="Times New Roman"/>
          <w:sz w:val="20"/>
        </w:rPr>
        <w:t>“</w:t>
      </w:r>
      <w:r w:rsidRPr="00FD1673">
        <w:rPr>
          <w:rFonts w:ascii="Times New Roman" w:hAnsi="Times New Roman"/>
          <w:sz w:val="20"/>
        </w:rPr>
        <w:t>Optically controlled resonance energy transfer: Mechanism and configur</w:t>
      </w:r>
      <w:r>
        <w:rPr>
          <w:rFonts w:ascii="Times New Roman" w:hAnsi="Times New Roman"/>
          <w:sz w:val="20"/>
        </w:rPr>
        <w:t>ation for all-optical switching,”</w:t>
      </w:r>
      <w:r w:rsidRPr="00FD1673">
        <w:rPr>
          <w:rFonts w:ascii="Times New Roman" w:hAnsi="Times New Roman"/>
          <w:sz w:val="20"/>
        </w:rPr>
        <w:t xml:space="preserve"> J. Chem. Phys. 128, 144506 (2008).</w:t>
      </w:r>
    </w:p>
    <w:p w:rsidR="001D06F2" w:rsidRPr="004B6CF4" w:rsidRDefault="001D06F2" w:rsidP="001D06F2">
      <w:pPr>
        <w:pStyle w:val="TFReferencesSection"/>
        <w:numPr>
          <w:ilvl w:val="0"/>
          <w:numId w:val="11"/>
        </w:numPr>
        <w:spacing w:line="280" w:lineRule="exact"/>
        <w:ind w:left="426" w:hanging="426"/>
        <w:rPr>
          <w:rFonts w:ascii="Times New Roman" w:hAnsi="Times New Roman"/>
          <w:sz w:val="20"/>
        </w:rPr>
      </w:pPr>
      <w:r w:rsidRPr="004B6CF4">
        <w:rPr>
          <w:rFonts w:ascii="Times New Roman" w:hAnsi="Times New Roman"/>
          <w:sz w:val="20"/>
        </w:rPr>
        <w:t>Allen, L. and Eberly, J. H., [Optical Coherence and Two-Level Atoms], Dover, Mineola NY (1987).</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Shore, B. W.</w:t>
      </w:r>
      <w:r>
        <w:rPr>
          <w:rFonts w:ascii="Times New Roman" w:hAnsi="Times New Roman"/>
          <w:sz w:val="20"/>
        </w:rPr>
        <w:t>,</w:t>
      </w:r>
      <w:r w:rsidRPr="00F74F0F">
        <w:rPr>
          <w:rFonts w:ascii="Times New Roman" w:hAnsi="Times New Roman"/>
          <w:sz w:val="20"/>
        </w:rPr>
        <w:t xml:space="preserve"> </w:t>
      </w:r>
      <w:r>
        <w:rPr>
          <w:rFonts w:ascii="Times New Roman" w:hAnsi="Times New Roman"/>
          <w:sz w:val="20"/>
        </w:rPr>
        <w:t>[</w:t>
      </w:r>
      <w:r w:rsidRPr="000955A0">
        <w:rPr>
          <w:rFonts w:ascii="Times New Roman" w:hAnsi="Times New Roman"/>
          <w:sz w:val="20"/>
        </w:rPr>
        <w:t>Theory of Coherent Atomic Excitation</w:t>
      </w:r>
      <w:r>
        <w:rPr>
          <w:rFonts w:ascii="Times New Roman" w:hAnsi="Times New Roman"/>
          <w:sz w:val="20"/>
        </w:rPr>
        <w:t xml:space="preserve">], </w:t>
      </w:r>
      <w:r w:rsidRPr="00F74F0F">
        <w:rPr>
          <w:rFonts w:ascii="Times New Roman" w:hAnsi="Times New Roman"/>
          <w:sz w:val="20"/>
        </w:rPr>
        <w:t>Wiley-Interscience</w:t>
      </w:r>
      <w:r>
        <w:rPr>
          <w:rFonts w:ascii="Times New Roman" w:hAnsi="Times New Roman"/>
          <w:sz w:val="20"/>
        </w:rPr>
        <w:t>,</w:t>
      </w:r>
      <w:r w:rsidRPr="00F74F0F">
        <w:rPr>
          <w:rFonts w:ascii="Times New Roman" w:hAnsi="Times New Roman"/>
          <w:sz w:val="20"/>
        </w:rPr>
        <w:t xml:space="preserve"> New York, </w:t>
      </w:r>
      <w:r>
        <w:rPr>
          <w:rFonts w:ascii="Times New Roman" w:hAnsi="Times New Roman"/>
          <w:sz w:val="20"/>
        </w:rPr>
        <w:t>v</w:t>
      </w:r>
      <w:r w:rsidRPr="00F74F0F">
        <w:rPr>
          <w:rFonts w:ascii="Times New Roman" w:hAnsi="Times New Roman"/>
          <w:sz w:val="20"/>
        </w:rPr>
        <w:t xml:space="preserve">ol. 1, </w:t>
      </w:r>
      <w:r>
        <w:rPr>
          <w:rFonts w:ascii="Times New Roman" w:hAnsi="Times New Roman"/>
          <w:sz w:val="20"/>
        </w:rPr>
        <w:t>c</w:t>
      </w:r>
      <w:r w:rsidRPr="00F74F0F">
        <w:rPr>
          <w:rFonts w:ascii="Times New Roman" w:hAnsi="Times New Roman"/>
          <w:sz w:val="20"/>
        </w:rPr>
        <w:t>hap. 3</w:t>
      </w:r>
      <w:r>
        <w:rPr>
          <w:rFonts w:ascii="Times New Roman" w:hAnsi="Times New Roman"/>
          <w:sz w:val="20"/>
        </w:rPr>
        <w:t xml:space="preserve"> (</w:t>
      </w:r>
      <w:r w:rsidRPr="00F74F0F">
        <w:rPr>
          <w:rFonts w:ascii="Times New Roman" w:hAnsi="Times New Roman"/>
          <w:sz w:val="20"/>
        </w:rPr>
        <w:t>1990</w:t>
      </w:r>
      <w:r>
        <w:rPr>
          <w:rFonts w:ascii="Times New Roman" w:hAnsi="Times New Roman"/>
          <w:sz w:val="20"/>
        </w:rPr>
        <w:t>)</w:t>
      </w:r>
      <w:r w:rsidRPr="00F74F0F">
        <w:rPr>
          <w:rFonts w:ascii="Times New Roman" w:hAnsi="Times New Roman"/>
          <w:sz w:val="20"/>
        </w:rPr>
        <w:t>.</w:t>
      </w:r>
    </w:p>
    <w:p w:rsidR="001D06F2" w:rsidRPr="00C0772E"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Zrenner, A.</w:t>
      </w:r>
      <w:r>
        <w:rPr>
          <w:rFonts w:ascii="Times New Roman" w:hAnsi="Times New Roman"/>
          <w:sz w:val="20"/>
        </w:rPr>
        <w:t>,</w:t>
      </w:r>
      <w:r w:rsidRPr="00F74F0F">
        <w:rPr>
          <w:rFonts w:ascii="Times New Roman" w:hAnsi="Times New Roman"/>
          <w:sz w:val="20"/>
        </w:rPr>
        <w:t xml:space="preserve"> Beham, E.</w:t>
      </w:r>
      <w:r>
        <w:rPr>
          <w:rFonts w:ascii="Times New Roman" w:hAnsi="Times New Roman"/>
          <w:sz w:val="20"/>
        </w:rPr>
        <w:t>,</w:t>
      </w:r>
      <w:r w:rsidRPr="00F74F0F">
        <w:rPr>
          <w:rFonts w:ascii="Times New Roman" w:hAnsi="Times New Roman"/>
          <w:sz w:val="20"/>
        </w:rPr>
        <w:t xml:space="preserve"> Stufler, S.</w:t>
      </w:r>
      <w:r>
        <w:rPr>
          <w:rFonts w:ascii="Times New Roman" w:hAnsi="Times New Roman"/>
          <w:sz w:val="20"/>
        </w:rPr>
        <w:t>,</w:t>
      </w:r>
      <w:r w:rsidRPr="00F74F0F">
        <w:rPr>
          <w:rFonts w:ascii="Times New Roman" w:hAnsi="Times New Roman"/>
          <w:sz w:val="20"/>
        </w:rPr>
        <w:t xml:space="preserve"> Findeis, F.</w:t>
      </w:r>
      <w:r>
        <w:rPr>
          <w:rFonts w:ascii="Times New Roman" w:hAnsi="Times New Roman"/>
          <w:sz w:val="20"/>
        </w:rPr>
        <w:t>,</w:t>
      </w:r>
      <w:r w:rsidRPr="00F74F0F">
        <w:rPr>
          <w:rFonts w:ascii="Times New Roman" w:hAnsi="Times New Roman"/>
          <w:sz w:val="20"/>
        </w:rPr>
        <w:t xml:space="preserve"> Bichler M.</w:t>
      </w:r>
      <w:r>
        <w:rPr>
          <w:rFonts w:ascii="Times New Roman" w:hAnsi="Times New Roman"/>
          <w:sz w:val="20"/>
        </w:rPr>
        <w:t xml:space="preserve"> and</w:t>
      </w:r>
      <w:r w:rsidRPr="00F74F0F">
        <w:rPr>
          <w:rFonts w:ascii="Times New Roman" w:hAnsi="Times New Roman"/>
          <w:sz w:val="20"/>
        </w:rPr>
        <w:t xml:space="preserve"> Abstreiter, G.</w:t>
      </w:r>
      <w:r>
        <w:rPr>
          <w:rFonts w:ascii="Times New Roman" w:hAnsi="Times New Roman"/>
          <w:sz w:val="20"/>
        </w:rPr>
        <w:t>,</w:t>
      </w:r>
      <w:r w:rsidRPr="00B64CDF">
        <w:t xml:space="preserve"> </w:t>
      </w:r>
      <w:r>
        <w:t>“</w:t>
      </w:r>
      <w:r w:rsidRPr="00B64CDF">
        <w:rPr>
          <w:rFonts w:ascii="Times New Roman" w:hAnsi="Times New Roman"/>
          <w:sz w:val="20"/>
        </w:rPr>
        <w:t>Coherent properties of a two-level</w:t>
      </w:r>
      <w:r>
        <w:rPr>
          <w:rFonts w:ascii="Times New Roman" w:hAnsi="Times New Roman"/>
          <w:sz w:val="20"/>
        </w:rPr>
        <w:t xml:space="preserve"> </w:t>
      </w:r>
      <w:r w:rsidRPr="00C0772E">
        <w:rPr>
          <w:rFonts w:ascii="Times New Roman" w:hAnsi="Times New Roman"/>
          <w:sz w:val="20"/>
        </w:rPr>
        <w:t>system based on a quantum-dot photodiode,” Nature 418</w:t>
      </w:r>
      <w:r w:rsidRPr="00C0772E">
        <w:rPr>
          <w:rFonts w:ascii="Times New Roman" w:hAnsi="Times New Roman"/>
          <w:i/>
          <w:sz w:val="20"/>
        </w:rPr>
        <w:t xml:space="preserve">, </w:t>
      </w:r>
      <w:r w:rsidRPr="00C0772E">
        <w:rPr>
          <w:rFonts w:ascii="Times New Roman" w:hAnsi="Times New Roman"/>
          <w:sz w:val="20"/>
        </w:rPr>
        <w:t>612-614 (2002).</w:t>
      </w:r>
    </w:p>
    <w:p w:rsidR="001D06F2"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lastRenderedPageBreak/>
        <w:t>Skolnick, M. S.</w:t>
      </w:r>
      <w:r>
        <w:rPr>
          <w:rFonts w:ascii="Times New Roman" w:hAnsi="Times New Roman"/>
          <w:sz w:val="20"/>
        </w:rPr>
        <w:t xml:space="preserve"> and</w:t>
      </w:r>
      <w:r w:rsidRPr="00F74F0F">
        <w:rPr>
          <w:rFonts w:ascii="Times New Roman" w:hAnsi="Times New Roman"/>
          <w:sz w:val="20"/>
        </w:rPr>
        <w:t xml:space="preserve"> Mowbray, D.</w:t>
      </w:r>
      <w:r>
        <w:rPr>
          <w:rFonts w:ascii="Times New Roman" w:hAnsi="Times New Roman"/>
          <w:sz w:val="20"/>
        </w:rPr>
        <w:t xml:space="preserve"> </w:t>
      </w:r>
      <w:r w:rsidRPr="00F74F0F">
        <w:rPr>
          <w:rFonts w:ascii="Times New Roman" w:hAnsi="Times New Roman"/>
          <w:sz w:val="20"/>
        </w:rPr>
        <w:t>J.</w:t>
      </w:r>
      <w:r>
        <w:rPr>
          <w:rFonts w:ascii="Times New Roman" w:hAnsi="Times New Roman"/>
          <w:sz w:val="20"/>
        </w:rPr>
        <w:t>, “S</w:t>
      </w:r>
      <w:r w:rsidRPr="004A006D">
        <w:rPr>
          <w:rFonts w:ascii="Times New Roman" w:hAnsi="Times New Roman"/>
          <w:sz w:val="20"/>
        </w:rPr>
        <w:t>elf-assembled semiconductor quantum</w:t>
      </w:r>
      <w:r>
        <w:rPr>
          <w:rFonts w:ascii="Times New Roman" w:hAnsi="Times New Roman"/>
          <w:sz w:val="20"/>
        </w:rPr>
        <w:t xml:space="preserve"> </w:t>
      </w:r>
      <w:r w:rsidRPr="004A006D">
        <w:rPr>
          <w:rFonts w:ascii="Times New Roman" w:hAnsi="Times New Roman"/>
          <w:sz w:val="20"/>
        </w:rPr>
        <w:t xml:space="preserve">dots: Fundamental </w:t>
      </w:r>
      <w:r>
        <w:rPr>
          <w:rFonts w:ascii="Times New Roman" w:hAnsi="Times New Roman"/>
          <w:sz w:val="20"/>
        </w:rPr>
        <w:t>p</w:t>
      </w:r>
      <w:r w:rsidRPr="004A006D">
        <w:rPr>
          <w:rFonts w:ascii="Times New Roman" w:hAnsi="Times New Roman"/>
          <w:sz w:val="20"/>
        </w:rPr>
        <w:t xml:space="preserve">hysics and </w:t>
      </w:r>
      <w:r>
        <w:rPr>
          <w:rFonts w:ascii="Times New Roman" w:hAnsi="Times New Roman"/>
          <w:sz w:val="20"/>
        </w:rPr>
        <w:t>d</w:t>
      </w:r>
      <w:r w:rsidRPr="004A006D">
        <w:rPr>
          <w:rFonts w:ascii="Times New Roman" w:hAnsi="Times New Roman"/>
          <w:sz w:val="20"/>
        </w:rPr>
        <w:t>evice</w:t>
      </w:r>
      <w:r>
        <w:rPr>
          <w:rFonts w:ascii="Times New Roman" w:hAnsi="Times New Roman"/>
          <w:sz w:val="20"/>
        </w:rPr>
        <w:t xml:space="preserve"> </w:t>
      </w:r>
      <w:r w:rsidRPr="004A006D">
        <w:rPr>
          <w:rFonts w:ascii="Times New Roman" w:hAnsi="Times New Roman"/>
          <w:sz w:val="20"/>
        </w:rPr>
        <w:t>applications</w:t>
      </w:r>
      <w:r>
        <w:rPr>
          <w:rFonts w:ascii="Times New Roman" w:hAnsi="Times New Roman"/>
          <w:sz w:val="20"/>
        </w:rPr>
        <w:t>,”</w:t>
      </w:r>
      <w:r w:rsidRPr="004A006D">
        <w:rPr>
          <w:rFonts w:ascii="Times New Roman" w:hAnsi="Times New Roman"/>
          <w:sz w:val="20"/>
        </w:rPr>
        <w:t xml:space="preserve"> Annu. Rev. Mater. Res. 34,</w:t>
      </w:r>
      <w:r w:rsidRPr="004A006D">
        <w:rPr>
          <w:rFonts w:ascii="Times New Roman" w:hAnsi="Times New Roman"/>
          <w:i/>
          <w:sz w:val="20"/>
        </w:rPr>
        <w:t xml:space="preserve"> </w:t>
      </w:r>
      <w:r w:rsidRPr="004A006D">
        <w:rPr>
          <w:rFonts w:ascii="Times New Roman" w:hAnsi="Times New Roman"/>
          <w:sz w:val="20"/>
        </w:rPr>
        <w:t>181-218 (2004).</w:t>
      </w:r>
    </w:p>
    <w:p w:rsidR="001D06F2"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Mukamel, S.</w:t>
      </w:r>
      <w:r>
        <w:rPr>
          <w:rFonts w:ascii="Times New Roman" w:hAnsi="Times New Roman"/>
          <w:sz w:val="20"/>
        </w:rPr>
        <w:t>,</w:t>
      </w:r>
      <w:r w:rsidRPr="00F74F0F">
        <w:rPr>
          <w:rFonts w:ascii="Times New Roman" w:hAnsi="Times New Roman"/>
          <w:sz w:val="20"/>
        </w:rPr>
        <w:t xml:space="preserve"> </w:t>
      </w:r>
      <w:r>
        <w:rPr>
          <w:rFonts w:ascii="Times New Roman" w:hAnsi="Times New Roman"/>
          <w:sz w:val="20"/>
        </w:rPr>
        <w:t>[</w:t>
      </w:r>
      <w:r w:rsidRPr="0054728D">
        <w:rPr>
          <w:rFonts w:ascii="Times New Roman" w:hAnsi="Times New Roman"/>
          <w:sz w:val="20"/>
        </w:rPr>
        <w:t>Principles of Nonlinear Optical Spectroscopy</w:t>
      </w:r>
      <w:r>
        <w:rPr>
          <w:rFonts w:ascii="Times New Roman" w:hAnsi="Times New Roman"/>
          <w:sz w:val="20"/>
        </w:rPr>
        <w:t>],</w:t>
      </w:r>
      <w:r w:rsidRPr="00F74F0F">
        <w:rPr>
          <w:rFonts w:ascii="Times New Roman" w:hAnsi="Times New Roman"/>
          <w:sz w:val="20"/>
        </w:rPr>
        <w:t xml:space="preserve"> Oxford University Press</w:t>
      </w:r>
      <w:r>
        <w:rPr>
          <w:rFonts w:ascii="Times New Roman" w:hAnsi="Times New Roman"/>
          <w:sz w:val="20"/>
        </w:rPr>
        <w:t>,</w:t>
      </w:r>
      <w:r w:rsidR="00DB3F00">
        <w:rPr>
          <w:rFonts w:ascii="Times New Roman" w:hAnsi="Times New Roman"/>
          <w:sz w:val="20"/>
        </w:rPr>
        <w:t xml:space="preserve"> New York, p. 189</w:t>
      </w:r>
      <w:r>
        <w:rPr>
          <w:rFonts w:ascii="Times New Roman" w:hAnsi="Times New Roman"/>
          <w:sz w:val="20"/>
        </w:rPr>
        <w:t xml:space="preserve"> (</w:t>
      </w:r>
      <w:r w:rsidRPr="00F74F0F">
        <w:rPr>
          <w:rFonts w:ascii="Times New Roman" w:hAnsi="Times New Roman"/>
          <w:sz w:val="20"/>
        </w:rPr>
        <w:t>1995</w:t>
      </w:r>
      <w:r>
        <w:rPr>
          <w:rFonts w:ascii="Times New Roman" w:hAnsi="Times New Roman"/>
          <w:sz w:val="20"/>
        </w:rPr>
        <w:t>).</w:t>
      </w:r>
      <w:r w:rsidRPr="00F74F0F">
        <w:rPr>
          <w:rFonts w:ascii="Times New Roman" w:hAnsi="Times New Roman"/>
          <w:sz w:val="20"/>
        </w:rPr>
        <w:t xml:space="preserve"> </w:t>
      </w:r>
    </w:p>
    <w:p w:rsidR="000C277B" w:rsidRPr="00F74F0F" w:rsidRDefault="008D53B7"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Andrews</w:t>
      </w:r>
      <w:r>
        <w:rPr>
          <w:rFonts w:ascii="Times New Roman" w:hAnsi="Times New Roman"/>
          <w:sz w:val="20"/>
        </w:rPr>
        <w:t>, D. L. and Leeder, J.M., “</w:t>
      </w:r>
      <w:r w:rsidRPr="008D53B7">
        <w:rPr>
          <w:rFonts w:ascii="Times New Roman" w:hAnsi="Times New Roman"/>
          <w:sz w:val="20"/>
        </w:rPr>
        <w:t>On the interactions between molecules in an off-resonant laser beam: Evaluating the response to energy migration and optically induced pair forces</w:t>
      </w:r>
      <w:r>
        <w:rPr>
          <w:rFonts w:ascii="Times New Roman" w:hAnsi="Times New Roman"/>
          <w:sz w:val="20"/>
        </w:rPr>
        <w:t>,”</w:t>
      </w:r>
      <w:r w:rsidRPr="008D53B7">
        <w:rPr>
          <w:rFonts w:ascii="Times New Roman" w:hAnsi="Times New Roman"/>
          <w:sz w:val="20"/>
        </w:rPr>
        <w:t xml:space="preserve"> </w:t>
      </w:r>
      <w:r>
        <w:rPr>
          <w:rFonts w:ascii="Times New Roman" w:hAnsi="Times New Roman"/>
          <w:sz w:val="20"/>
        </w:rPr>
        <w:t xml:space="preserve"> </w:t>
      </w:r>
      <w:r w:rsidRPr="008D53B7">
        <w:rPr>
          <w:rFonts w:ascii="Times New Roman" w:hAnsi="Times New Roman"/>
          <w:sz w:val="20"/>
        </w:rPr>
        <w:t>J.</w:t>
      </w:r>
      <w:r w:rsidR="00DB3F00">
        <w:rPr>
          <w:rFonts w:ascii="Times New Roman" w:hAnsi="Times New Roman"/>
          <w:sz w:val="20"/>
        </w:rPr>
        <w:t xml:space="preserve"> Chem. Phys. 130, 034504 (2009).</w:t>
      </w:r>
      <w:r w:rsidRPr="008D53B7">
        <w:rPr>
          <w:rFonts w:ascii="Times New Roman" w:hAnsi="Times New Roman"/>
          <w:sz w:val="20"/>
        </w:rPr>
        <w:t xml:space="preserve"> </w:t>
      </w:r>
    </w:p>
    <w:p w:rsidR="001D06F2" w:rsidRDefault="001D06F2" w:rsidP="001D06F2">
      <w:pPr>
        <w:pStyle w:val="TFReferencesSection"/>
        <w:numPr>
          <w:ilvl w:val="0"/>
          <w:numId w:val="11"/>
        </w:numPr>
        <w:spacing w:line="280" w:lineRule="exact"/>
        <w:ind w:left="426" w:hanging="426"/>
        <w:rPr>
          <w:rFonts w:ascii="Times New Roman" w:hAnsi="Times New Roman"/>
          <w:sz w:val="20"/>
        </w:rPr>
      </w:pPr>
      <w:r>
        <w:rPr>
          <w:rFonts w:ascii="Times New Roman" w:hAnsi="Times New Roman"/>
          <w:sz w:val="20"/>
        </w:rPr>
        <w:t>Bialynicki-Birula, I., Sowiński, T., “Quantum electrodynamics of qubits,”, Phys. Rev. A 76, 062106 (</w:t>
      </w:r>
      <w:r w:rsidRPr="001D06F2">
        <w:rPr>
          <w:rFonts w:ascii="Times New Roman" w:hAnsi="Times New Roman"/>
          <w:sz w:val="20"/>
        </w:rPr>
        <w:t>2007</w:t>
      </w:r>
      <w:r>
        <w:rPr>
          <w:rFonts w:ascii="Times New Roman" w:hAnsi="Times New Roman"/>
          <w:sz w:val="20"/>
        </w:rPr>
        <w:t>)</w:t>
      </w:r>
      <w:r w:rsidR="00437BCF">
        <w:rPr>
          <w:rFonts w:ascii="Times New Roman" w:hAnsi="Times New Roman"/>
          <w:sz w:val="20"/>
        </w:rPr>
        <w:t>.</w:t>
      </w:r>
    </w:p>
    <w:p w:rsidR="001D06F2" w:rsidRDefault="001D06F2" w:rsidP="001D06F2">
      <w:pPr>
        <w:pStyle w:val="TFReferencesSection"/>
        <w:numPr>
          <w:ilvl w:val="0"/>
          <w:numId w:val="11"/>
        </w:numPr>
        <w:spacing w:line="280" w:lineRule="exact"/>
        <w:ind w:left="426" w:hanging="426"/>
        <w:rPr>
          <w:rFonts w:ascii="Times New Roman" w:hAnsi="Times New Roman"/>
          <w:sz w:val="20"/>
        </w:rPr>
      </w:pPr>
      <w:r w:rsidRPr="001D06F2">
        <w:rPr>
          <w:rFonts w:ascii="Times New Roman" w:hAnsi="Times New Roman"/>
          <w:sz w:val="20"/>
        </w:rPr>
        <w:t xml:space="preserve">Andrews, </w:t>
      </w:r>
      <w:r>
        <w:rPr>
          <w:rFonts w:ascii="Times New Roman" w:hAnsi="Times New Roman"/>
          <w:sz w:val="20"/>
        </w:rPr>
        <w:t>D.</w:t>
      </w:r>
      <w:r w:rsidRPr="001D06F2">
        <w:rPr>
          <w:rFonts w:ascii="Times New Roman" w:hAnsi="Times New Roman"/>
          <w:sz w:val="20"/>
        </w:rPr>
        <w:t xml:space="preserve"> L.</w:t>
      </w:r>
      <w:r>
        <w:rPr>
          <w:rFonts w:ascii="Times New Roman" w:hAnsi="Times New Roman"/>
          <w:sz w:val="20"/>
        </w:rPr>
        <w:t>,</w:t>
      </w:r>
      <w:r w:rsidRPr="001D06F2">
        <w:rPr>
          <w:rFonts w:ascii="Times New Roman" w:hAnsi="Times New Roman"/>
          <w:sz w:val="20"/>
        </w:rPr>
        <w:t xml:space="preserve"> Bradshaw, </w:t>
      </w:r>
      <w:r>
        <w:rPr>
          <w:rFonts w:ascii="Times New Roman" w:hAnsi="Times New Roman"/>
          <w:sz w:val="20"/>
        </w:rPr>
        <w:t>D.</w:t>
      </w:r>
      <w:r w:rsidRPr="001D06F2">
        <w:rPr>
          <w:rFonts w:ascii="Times New Roman" w:hAnsi="Times New Roman"/>
          <w:sz w:val="20"/>
        </w:rPr>
        <w:t xml:space="preserve"> S.</w:t>
      </w:r>
      <w:r>
        <w:rPr>
          <w:rFonts w:ascii="Times New Roman" w:hAnsi="Times New Roman"/>
          <w:sz w:val="20"/>
        </w:rPr>
        <w:t>,</w:t>
      </w:r>
      <w:r w:rsidRPr="001D06F2">
        <w:rPr>
          <w:rFonts w:ascii="Times New Roman" w:hAnsi="Times New Roman"/>
          <w:sz w:val="20"/>
        </w:rPr>
        <w:t xml:space="preserve"> Coles, </w:t>
      </w:r>
      <w:r>
        <w:rPr>
          <w:rFonts w:ascii="Times New Roman" w:hAnsi="Times New Roman"/>
          <w:sz w:val="20"/>
        </w:rPr>
        <w:t xml:space="preserve">M. </w:t>
      </w:r>
      <w:r w:rsidRPr="001D06F2">
        <w:rPr>
          <w:rFonts w:ascii="Times New Roman" w:hAnsi="Times New Roman"/>
          <w:sz w:val="20"/>
        </w:rPr>
        <w:t>M.</w:t>
      </w:r>
      <w:r>
        <w:rPr>
          <w:rFonts w:ascii="Times New Roman" w:hAnsi="Times New Roman"/>
          <w:sz w:val="20"/>
        </w:rPr>
        <w:t>,</w:t>
      </w:r>
      <w:r w:rsidRPr="001D06F2">
        <w:rPr>
          <w:rFonts w:ascii="Times New Roman" w:hAnsi="Times New Roman"/>
          <w:sz w:val="20"/>
        </w:rPr>
        <w:t xml:space="preserve"> </w:t>
      </w:r>
      <w:r>
        <w:rPr>
          <w:rFonts w:ascii="Times New Roman" w:hAnsi="Times New Roman"/>
          <w:sz w:val="20"/>
        </w:rPr>
        <w:t>“</w:t>
      </w:r>
      <w:r w:rsidRPr="001D06F2">
        <w:rPr>
          <w:rFonts w:ascii="Times New Roman" w:hAnsi="Times New Roman"/>
          <w:sz w:val="20"/>
        </w:rPr>
        <w:t>Perturbation theory and the two-level approximation: A corollary and critique</w:t>
      </w:r>
      <w:r>
        <w:rPr>
          <w:rFonts w:ascii="Times New Roman" w:hAnsi="Times New Roman"/>
          <w:sz w:val="20"/>
        </w:rPr>
        <w:t>”, Chem. Phys. Lett.</w:t>
      </w:r>
      <w:r w:rsidRPr="001D06F2">
        <w:rPr>
          <w:rFonts w:ascii="Times New Roman" w:hAnsi="Times New Roman"/>
          <w:sz w:val="20"/>
        </w:rPr>
        <w:t>,</w:t>
      </w:r>
      <w:r>
        <w:rPr>
          <w:rFonts w:ascii="Times New Roman" w:hAnsi="Times New Roman"/>
          <w:sz w:val="20"/>
        </w:rPr>
        <w:t xml:space="preserve"> 503</w:t>
      </w:r>
      <w:r w:rsidR="00DB3F00">
        <w:rPr>
          <w:rFonts w:ascii="Times New Roman" w:hAnsi="Times New Roman"/>
          <w:sz w:val="20"/>
        </w:rPr>
        <w:t>, 153-156</w:t>
      </w:r>
      <w:r>
        <w:rPr>
          <w:rFonts w:ascii="Times New Roman" w:hAnsi="Times New Roman"/>
          <w:sz w:val="20"/>
        </w:rPr>
        <w:t xml:space="preserve">  (2011)</w:t>
      </w:r>
    </w:p>
    <w:p w:rsidR="001D06F2" w:rsidRPr="004C4567"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Oudar, J. L.</w:t>
      </w:r>
      <w:r>
        <w:rPr>
          <w:rFonts w:ascii="Times New Roman" w:hAnsi="Times New Roman"/>
          <w:sz w:val="20"/>
        </w:rPr>
        <w:t xml:space="preserve"> and</w:t>
      </w:r>
      <w:r w:rsidRPr="00F74F0F">
        <w:rPr>
          <w:rFonts w:ascii="Times New Roman" w:hAnsi="Times New Roman"/>
          <w:sz w:val="20"/>
        </w:rPr>
        <w:t xml:space="preserve"> Chemla, D. S.</w:t>
      </w:r>
      <w:r>
        <w:rPr>
          <w:rFonts w:ascii="Times New Roman" w:hAnsi="Times New Roman"/>
          <w:sz w:val="20"/>
        </w:rPr>
        <w:t>, “</w:t>
      </w:r>
      <w:r w:rsidRPr="004C4567">
        <w:rPr>
          <w:rFonts w:ascii="Times New Roman" w:hAnsi="Times New Roman"/>
          <w:sz w:val="20"/>
        </w:rPr>
        <w:t>Hyperpolarizabilities of the nitroanilines and their relations</w:t>
      </w:r>
      <w:r>
        <w:rPr>
          <w:rFonts w:ascii="Times New Roman" w:hAnsi="Times New Roman"/>
          <w:sz w:val="20"/>
        </w:rPr>
        <w:t xml:space="preserve"> </w:t>
      </w:r>
      <w:r w:rsidRPr="004C4567">
        <w:rPr>
          <w:rFonts w:ascii="Times New Roman" w:hAnsi="Times New Roman"/>
          <w:sz w:val="20"/>
        </w:rPr>
        <w:t>to the excited state dipole moment,” J. Chem. Phys. 66, 2664-2668 (1977).</w:t>
      </w:r>
    </w:p>
    <w:p w:rsidR="001D06F2" w:rsidRPr="00E744CE" w:rsidRDefault="001D06F2" w:rsidP="001D06F2">
      <w:pPr>
        <w:pStyle w:val="TFReferencesSection"/>
        <w:numPr>
          <w:ilvl w:val="0"/>
          <w:numId w:val="11"/>
        </w:numPr>
        <w:spacing w:line="280" w:lineRule="exact"/>
        <w:ind w:left="426" w:hanging="426"/>
        <w:rPr>
          <w:rFonts w:ascii="Times New Roman" w:hAnsi="Times New Roman"/>
          <w:sz w:val="20"/>
        </w:rPr>
      </w:pPr>
      <w:r w:rsidRPr="00E744CE">
        <w:rPr>
          <w:rFonts w:ascii="Times New Roman" w:hAnsi="Times New Roman"/>
          <w:sz w:val="20"/>
        </w:rPr>
        <w:t>Oudar, J. L., “Optical nonlinearities of conjugated molecules. Stilbene</w:t>
      </w:r>
      <w:r>
        <w:rPr>
          <w:rFonts w:ascii="Times New Roman" w:hAnsi="Times New Roman"/>
          <w:sz w:val="20"/>
        </w:rPr>
        <w:t xml:space="preserve"> </w:t>
      </w:r>
      <w:r w:rsidRPr="00E744CE">
        <w:rPr>
          <w:rFonts w:ascii="Times New Roman" w:hAnsi="Times New Roman"/>
          <w:sz w:val="20"/>
        </w:rPr>
        <w:t>derivatives and highly polar aromatic compounds</w:t>
      </w:r>
      <w:r>
        <w:rPr>
          <w:rFonts w:ascii="Times New Roman" w:hAnsi="Times New Roman"/>
          <w:sz w:val="20"/>
        </w:rPr>
        <w:t xml:space="preserve">,” </w:t>
      </w:r>
      <w:r w:rsidRPr="00C13489">
        <w:rPr>
          <w:rFonts w:ascii="Times New Roman" w:hAnsi="Times New Roman"/>
          <w:sz w:val="20"/>
        </w:rPr>
        <w:t>J. Chem. Phys. 67</w:t>
      </w:r>
      <w:r w:rsidRPr="00E744CE">
        <w:rPr>
          <w:rFonts w:ascii="Times New Roman" w:hAnsi="Times New Roman"/>
          <w:sz w:val="20"/>
        </w:rPr>
        <w:t>, 446</w:t>
      </w:r>
      <w:r>
        <w:rPr>
          <w:rFonts w:ascii="Times New Roman" w:hAnsi="Times New Roman"/>
          <w:sz w:val="20"/>
        </w:rPr>
        <w:t>-457 (</w:t>
      </w:r>
      <w:r w:rsidRPr="00C13489">
        <w:rPr>
          <w:rFonts w:ascii="Times New Roman" w:hAnsi="Times New Roman"/>
          <w:sz w:val="20"/>
        </w:rPr>
        <w:t>1977</w:t>
      </w:r>
      <w:r>
        <w:rPr>
          <w:rFonts w:ascii="Times New Roman" w:hAnsi="Times New Roman"/>
          <w:sz w:val="20"/>
        </w:rPr>
        <w:t>)</w:t>
      </w:r>
      <w:r w:rsidRPr="00E744CE">
        <w:rPr>
          <w:rFonts w:ascii="Times New Roman" w:hAnsi="Times New Roman"/>
          <w:sz w:val="20"/>
        </w:rPr>
        <w:t>.</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Leasure, S. C.</w:t>
      </w:r>
      <w:r>
        <w:rPr>
          <w:rFonts w:ascii="Times New Roman" w:hAnsi="Times New Roman"/>
          <w:sz w:val="20"/>
        </w:rPr>
        <w:t xml:space="preserve"> and</w:t>
      </w:r>
      <w:r w:rsidRPr="00F74F0F">
        <w:rPr>
          <w:rFonts w:ascii="Times New Roman" w:hAnsi="Times New Roman"/>
          <w:sz w:val="20"/>
        </w:rPr>
        <w:t xml:space="preserve"> Wyatt, R. E.</w:t>
      </w:r>
      <w:r>
        <w:rPr>
          <w:rFonts w:ascii="Times New Roman" w:hAnsi="Times New Roman"/>
          <w:sz w:val="20"/>
        </w:rPr>
        <w:t>,</w:t>
      </w:r>
      <w:r w:rsidRPr="00F74F0F">
        <w:rPr>
          <w:rFonts w:ascii="Times New Roman" w:hAnsi="Times New Roman"/>
          <w:sz w:val="20"/>
        </w:rPr>
        <w:t xml:space="preserve"> </w:t>
      </w:r>
      <w:r>
        <w:rPr>
          <w:rFonts w:ascii="Times New Roman" w:hAnsi="Times New Roman"/>
          <w:sz w:val="20"/>
        </w:rPr>
        <w:t>“F</w:t>
      </w:r>
      <w:r w:rsidRPr="00EB5D80">
        <w:rPr>
          <w:rFonts w:ascii="Times New Roman" w:hAnsi="Times New Roman"/>
          <w:sz w:val="20"/>
        </w:rPr>
        <w:t xml:space="preserve">loquet theory of the interaction of a molecule with a laser field - </w:t>
      </w:r>
      <w:r>
        <w:rPr>
          <w:rFonts w:ascii="Times New Roman" w:hAnsi="Times New Roman"/>
          <w:sz w:val="20"/>
        </w:rPr>
        <w:t>T</w:t>
      </w:r>
      <w:r w:rsidRPr="00EB5D80">
        <w:rPr>
          <w:rFonts w:ascii="Times New Roman" w:hAnsi="Times New Roman"/>
          <w:sz w:val="20"/>
        </w:rPr>
        <w:t>echniques and an application</w:t>
      </w:r>
      <w:r>
        <w:rPr>
          <w:rFonts w:ascii="Times New Roman" w:hAnsi="Times New Roman"/>
          <w:sz w:val="20"/>
        </w:rPr>
        <w:t xml:space="preserve">,” </w:t>
      </w:r>
      <w:r w:rsidRPr="00EB5D80">
        <w:rPr>
          <w:rFonts w:ascii="Times New Roman" w:hAnsi="Times New Roman"/>
          <w:sz w:val="20"/>
        </w:rPr>
        <w:t>Opt. Eng.</w:t>
      </w:r>
      <w:r w:rsidRPr="00F74F0F">
        <w:rPr>
          <w:rFonts w:ascii="Times New Roman" w:hAnsi="Times New Roman"/>
          <w:i/>
          <w:sz w:val="20"/>
        </w:rPr>
        <w:t xml:space="preserve"> </w:t>
      </w:r>
      <w:r w:rsidRPr="00EB5D80">
        <w:rPr>
          <w:rFonts w:ascii="Times New Roman" w:hAnsi="Times New Roman"/>
          <w:sz w:val="20"/>
        </w:rPr>
        <w:t>19</w:t>
      </w:r>
      <w:r>
        <w:rPr>
          <w:rFonts w:ascii="Times New Roman" w:hAnsi="Times New Roman"/>
          <w:sz w:val="20"/>
        </w:rPr>
        <w:t xml:space="preserve">, </w:t>
      </w:r>
      <w:r w:rsidRPr="00F74F0F">
        <w:rPr>
          <w:rFonts w:ascii="Times New Roman" w:hAnsi="Times New Roman"/>
          <w:sz w:val="20"/>
        </w:rPr>
        <w:t>46</w:t>
      </w:r>
      <w:r>
        <w:rPr>
          <w:rFonts w:ascii="Times New Roman" w:hAnsi="Times New Roman"/>
          <w:sz w:val="20"/>
        </w:rPr>
        <w:t>-56 (</w:t>
      </w:r>
      <w:r w:rsidRPr="00EB5D80">
        <w:rPr>
          <w:rFonts w:ascii="Times New Roman" w:hAnsi="Times New Roman"/>
          <w:sz w:val="20"/>
        </w:rPr>
        <w:t>1980</w:t>
      </w:r>
      <w:r>
        <w:rPr>
          <w:rFonts w:ascii="Times New Roman" w:hAnsi="Times New Roman"/>
          <w:sz w:val="20"/>
        </w:rPr>
        <w:t>)</w:t>
      </w:r>
      <w:r w:rsidRPr="00F74F0F">
        <w:rPr>
          <w:rFonts w:ascii="Times New Roman" w:hAnsi="Times New Roman"/>
          <w:sz w:val="20"/>
        </w:rPr>
        <w:t>.</w:t>
      </w:r>
    </w:p>
    <w:p w:rsidR="001D06F2" w:rsidRPr="001A5AC6" w:rsidRDefault="001D06F2" w:rsidP="001D06F2">
      <w:pPr>
        <w:pStyle w:val="TFReferencesSection"/>
        <w:numPr>
          <w:ilvl w:val="0"/>
          <w:numId w:val="11"/>
        </w:numPr>
        <w:spacing w:line="280" w:lineRule="exact"/>
        <w:ind w:left="426" w:hanging="426"/>
        <w:rPr>
          <w:rFonts w:ascii="Times New Roman" w:hAnsi="Times New Roman"/>
          <w:sz w:val="20"/>
        </w:rPr>
      </w:pPr>
      <w:r>
        <w:rPr>
          <w:rFonts w:ascii="Times New Roman" w:hAnsi="Times New Roman"/>
          <w:sz w:val="20"/>
        </w:rPr>
        <w:t>Dick, B. and</w:t>
      </w:r>
      <w:r w:rsidRPr="00F74F0F">
        <w:rPr>
          <w:rFonts w:ascii="Times New Roman" w:hAnsi="Times New Roman"/>
          <w:sz w:val="20"/>
        </w:rPr>
        <w:t xml:space="preserve"> Hohlneicher, G.</w:t>
      </w:r>
      <w:r>
        <w:rPr>
          <w:rFonts w:ascii="Times New Roman" w:hAnsi="Times New Roman"/>
          <w:sz w:val="20"/>
        </w:rPr>
        <w:t>, “</w:t>
      </w:r>
      <w:r w:rsidRPr="004A4253">
        <w:rPr>
          <w:rFonts w:ascii="Times New Roman" w:hAnsi="Times New Roman"/>
          <w:sz w:val="20"/>
        </w:rPr>
        <w:t>Importance of initial and final states as intermediate states</w:t>
      </w:r>
      <w:r>
        <w:rPr>
          <w:rFonts w:ascii="Times New Roman" w:hAnsi="Times New Roman"/>
          <w:sz w:val="20"/>
        </w:rPr>
        <w:t xml:space="preserve"> </w:t>
      </w:r>
      <w:r w:rsidRPr="004A4253">
        <w:rPr>
          <w:rFonts w:ascii="Times New Roman" w:hAnsi="Times New Roman"/>
          <w:sz w:val="20"/>
        </w:rPr>
        <w:t xml:space="preserve">in two-photon spectroscopy of polar molecules,” </w:t>
      </w:r>
      <w:r w:rsidRPr="001A5AC6">
        <w:rPr>
          <w:rFonts w:ascii="Times New Roman" w:hAnsi="Times New Roman"/>
          <w:sz w:val="20"/>
        </w:rPr>
        <w:t>J. Chem. Phys.</w:t>
      </w:r>
      <w:r w:rsidRPr="004A4253">
        <w:rPr>
          <w:rFonts w:ascii="Times New Roman" w:hAnsi="Times New Roman"/>
          <w:sz w:val="20"/>
        </w:rPr>
        <w:t xml:space="preserve"> </w:t>
      </w:r>
      <w:r w:rsidRPr="001A5AC6">
        <w:rPr>
          <w:rFonts w:ascii="Times New Roman" w:hAnsi="Times New Roman"/>
          <w:sz w:val="20"/>
        </w:rPr>
        <w:t>76</w:t>
      </w:r>
      <w:r>
        <w:rPr>
          <w:rFonts w:ascii="Times New Roman" w:hAnsi="Times New Roman"/>
          <w:sz w:val="20"/>
        </w:rPr>
        <w:t xml:space="preserve">, </w:t>
      </w:r>
      <w:r w:rsidRPr="001A5AC6">
        <w:rPr>
          <w:rFonts w:ascii="Times New Roman" w:hAnsi="Times New Roman"/>
          <w:sz w:val="20"/>
        </w:rPr>
        <w:t>5755</w:t>
      </w:r>
      <w:r>
        <w:rPr>
          <w:rFonts w:ascii="Times New Roman" w:hAnsi="Times New Roman"/>
          <w:sz w:val="20"/>
        </w:rPr>
        <w:t>-5760</w:t>
      </w:r>
      <w:r w:rsidRPr="001A5AC6">
        <w:rPr>
          <w:rFonts w:ascii="Times New Roman" w:hAnsi="Times New Roman"/>
          <w:sz w:val="20"/>
        </w:rPr>
        <w:t xml:space="preserve"> (1982).</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Meath, W. J.</w:t>
      </w:r>
      <w:r>
        <w:rPr>
          <w:rFonts w:ascii="Times New Roman" w:hAnsi="Times New Roman"/>
          <w:sz w:val="20"/>
        </w:rPr>
        <w:t xml:space="preserve"> and</w:t>
      </w:r>
      <w:r w:rsidRPr="00F74F0F">
        <w:rPr>
          <w:rFonts w:ascii="Times New Roman" w:hAnsi="Times New Roman"/>
          <w:sz w:val="20"/>
        </w:rPr>
        <w:t xml:space="preserve"> Power, E. A.</w:t>
      </w:r>
      <w:r>
        <w:rPr>
          <w:rFonts w:ascii="Times New Roman" w:hAnsi="Times New Roman"/>
          <w:sz w:val="20"/>
        </w:rPr>
        <w:t>, “</w:t>
      </w:r>
      <w:r w:rsidRPr="00965212">
        <w:rPr>
          <w:rFonts w:ascii="Times New Roman" w:hAnsi="Times New Roman"/>
          <w:sz w:val="20"/>
        </w:rPr>
        <w:t>On the importance of permanent moments in multiphoton absorption using perturbation theory</w:t>
      </w:r>
      <w:r>
        <w:rPr>
          <w:rFonts w:ascii="Times New Roman" w:hAnsi="Times New Roman"/>
          <w:sz w:val="20"/>
        </w:rPr>
        <w:t>,”</w:t>
      </w:r>
      <w:r w:rsidRPr="00F74F0F">
        <w:rPr>
          <w:rFonts w:ascii="Times New Roman" w:hAnsi="Times New Roman"/>
          <w:sz w:val="20"/>
        </w:rPr>
        <w:t xml:space="preserve"> </w:t>
      </w:r>
      <w:r w:rsidRPr="00965212">
        <w:rPr>
          <w:rFonts w:ascii="Times New Roman" w:hAnsi="Times New Roman"/>
          <w:sz w:val="20"/>
        </w:rPr>
        <w:t>J. Phys. B: At. Mol. Opt. Phys. 17</w:t>
      </w:r>
      <w:r>
        <w:rPr>
          <w:rFonts w:ascii="Times New Roman" w:hAnsi="Times New Roman"/>
          <w:sz w:val="20"/>
        </w:rPr>
        <w:t xml:space="preserve">, </w:t>
      </w:r>
      <w:r w:rsidRPr="00F74F0F">
        <w:rPr>
          <w:rFonts w:ascii="Times New Roman" w:hAnsi="Times New Roman"/>
          <w:sz w:val="20"/>
        </w:rPr>
        <w:t>763</w:t>
      </w:r>
      <w:r>
        <w:rPr>
          <w:rFonts w:ascii="Times New Roman" w:hAnsi="Times New Roman"/>
          <w:sz w:val="20"/>
        </w:rPr>
        <w:t>-781 (</w:t>
      </w:r>
      <w:r w:rsidRPr="00965212">
        <w:rPr>
          <w:rFonts w:ascii="Times New Roman" w:hAnsi="Times New Roman"/>
          <w:sz w:val="20"/>
        </w:rPr>
        <w:t>1984</w:t>
      </w:r>
      <w:r>
        <w:rPr>
          <w:rFonts w:ascii="Times New Roman" w:hAnsi="Times New Roman"/>
          <w:sz w:val="20"/>
        </w:rPr>
        <w:t>)</w:t>
      </w:r>
      <w:r w:rsidRPr="00F74F0F">
        <w:rPr>
          <w:rFonts w:ascii="Times New Roman" w:hAnsi="Times New Roman"/>
          <w:sz w:val="20"/>
        </w:rPr>
        <w:t>.</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Meath, W. J.</w:t>
      </w:r>
      <w:r>
        <w:rPr>
          <w:rFonts w:ascii="Times New Roman" w:hAnsi="Times New Roman"/>
          <w:sz w:val="20"/>
        </w:rPr>
        <w:t xml:space="preserve"> and</w:t>
      </w:r>
      <w:r w:rsidRPr="00F74F0F">
        <w:rPr>
          <w:rFonts w:ascii="Times New Roman" w:hAnsi="Times New Roman"/>
          <w:sz w:val="20"/>
        </w:rPr>
        <w:t xml:space="preserve"> Power, E. A.</w:t>
      </w:r>
      <w:r>
        <w:rPr>
          <w:rFonts w:ascii="Times New Roman" w:hAnsi="Times New Roman"/>
          <w:sz w:val="20"/>
        </w:rPr>
        <w:t>, “O</w:t>
      </w:r>
      <w:r w:rsidRPr="00E26A76">
        <w:rPr>
          <w:rFonts w:ascii="Times New Roman" w:hAnsi="Times New Roman"/>
          <w:sz w:val="20"/>
        </w:rPr>
        <w:t>n the effects of diagonal dipole matrix-elements in multiphoton resonance profiles using 2-level systems as models</w:t>
      </w:r>
      <w:r>
        <w:rPr>
          <w:rFonts w:ascii="Times New Roman" w:hAnsi="Times New Roman"/>
          <w:sz w:val="20"/>
        </w:rPr>
        <w:t>,”</w:t>
      </w:r>
      <w:r w:rsidRPr="00F74F0F">
        <w:rPr>
          <w:rFonts w:ascii="Times New Roman" w:hAnsi="Times New Roman"/>
          <w:sz w:val="20"/>
        </w:rPr>
        <w:t xml:space="preserve"> </w:t>
      </w:r>
      <w:r w:rsidRPr="00F41CD3">
        <w:rPr>
          <w:rFonts w:ascii="Times New Roman" w:hAnsi="Times New Roman"/>
          <w:sz w:val="20"/>
        </w:rPr>
        <w:t>Mol. Phys.</w:t>
      </w:r>
      <w:r w:rsidRPr="00F74F0F">
        <w:rPr>
          <w:rFonts w:ascii="Times New Roman" w:hAnsi="Times New Roman"/>
          <w:sz w:val="20"/>
        </w:rPr>
        <w:t xml:space="preserve"> </w:t>
      </w:r>
      <w:r w:rsidRPr="00F41CD3">
        <w:rPr>
          <w:rFonts w:ascii="Times New Roman" w:hAnsi="Times New Roman"/>
          <w:sz w:val="20"/>
        </w:rPr>
        <w:t>51</w:t>
      </w:r>
      <w:r>
        <w:rPr>
          <w:rFonts w:ascii="Times New Roman" w:hAnsi="Times New Roman"/>
          <w:sz w:val="20"/>
        </w:rPr>
        <w:t xml:space="preserve">, </w:t>
      </w:r>
      <w:r w:rsidRPr="00F74F0F">
        <w:rPr>
          <w:rFonts w:ascii="Times New Roman" w:hAnsi="Times New Roman"/>
          <w:sz w:val="20"/>
        </w:rPr>
        <w:t>585</w:t>
      </w:r>
      <w:r>
        <w:rPr>
          <w:rFonts w:ascii="Times New Roman" w:hAnsi="Times New Roman"/>
          <w:sz w:val="20"/>
        </w:rPr>
        <w:t>-600 (</w:t>
      </w:r>
      <w:r w:rsidRPr="00F41CD3">
        <w:rPr>
          <w:rFonts w:ascii="Times New Roman" w:hAnsi="Times New Roman"/>
          <w:sz w:val="20"/>
        </w:rPr>
        <w:t>1984</w:t>
      </w:r>
      <w:r>
        <w:rPr>
          <w:rFonts w:ascii="Times New Roman" w:hAnsi="Times New Roman"/>
          <w:sz w:val="20"/>
        </w:rPr>
        <w:t>)</w:t>
      </w:r>
      <w:r w:rsidRPr="00F74F0F">
        <w:rPr>
          <w:rFonts w:ascii="Times New Roman" w:hAnsi="Times New Roman"/>
          <w:sz w:val="20"/>
        </w:rPr>
        <w:t>.</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Kmetic, M. A.</w:t>
      </w:r>
      <w:r>
        <w:rPr>
          <w:rFonts w:ascii="Times New Roman" w:hAnsi="Times New Roman"/>
          <w:sz w:val="20"/>
        </w:rPr>
        <w:t xml:space="preserve"> and</w:t>
      </w:r>
      <w:r w:rsidRPr="00F74F0F">
        <w:rPr>
          <w:rFonts w:ascii="Times New Roman" w:hAnsi="Times New Roman"/>
          <w:sz w:val="20"/>
        </w:rPr>
        <w:t xml:space="preserve"> Meath, W. J.</w:t>
      </w:r>
      <w:r>
        <w:rPr>
          <w:rFonts w:ascii="Times New Roman" w:hAnsi="Times New Roman"/>
          <w:sz w:val="20"/>
        </w:rPr>
        <w:t>, “P</w:t>
      </w:r>
      <w:r w:rsidRPr="0039154E">
        <w:rPr>
          <w:rFonts w:ascii="Times New Roman" w:hAnsi="Times New Roman"/>
          <w:sz w:val="20"/>
        </w:rPr>
        <w:t>ermanent dipole-moments and multi-photon resonances</w:t>
      </w:r>
      <w:r>
        <w:rPr>
          <w:rFonts w:ascii="Times New Roman" w:hAnsi="Times New Roman"/>
          <w:sz w:val="20"/>
        </w:rPr>
        <w:t xml:space="preserve">,” </w:t>
      </w:r>
      <w:r w:rsidRPr="0039154E">
        <w:rPr>
          <w:rFonts w:ascii="Times New Roman" w:hAnsi="Times New Roman"/>
          <w:sz w:val="20"/>
        </w:rPr>
        <w:t>Phys. Lett. A 108</w:t>
      </w:r>
      <w:r>
        <w:rPr>
          <w:rFonts w:ascii="Times New Roman" w:hAnsi="Times New Roman"/>
          <w:sz w:val="20"/>
        </w:rPr>
        <w:t xml:space="preserve">, </w:t>
      </w:r>
      <w:r w:rsidRPr="00F74F0F">
        <w:rPr>
          <w:rFonts w:ascii="Times New Roman" w:hAnsi="Times New Roman"/>
          <w:sz w:val="20"/>
        </w:rPr>
        <w:t>340</w:t>
      </w:r>
      <w:r>
        <w:rPr>
          <w:rFonts w:ascii="Times New Roman" w:hAnsi="Times New Roman"/>
          <w:sz w:val="20"/>
        </w:rPr>
        <w:t>-343 (</w:t>
      </w:r>
      <w:r w:rsidRPr="0039154E">
        <w:rPr>
          <w:rFonts w:ascii="Times New Roman" w:hAnsi="Times New Roman"/>
          <w:sz w:val="20"/>
        </w:rPr>
        <w:t>1985</w:t>
      </w:r>
      <w:r>
        <w:rPr>
          <w:rFonts w:ascii="Times New Roman" w:hAnsi="Times New Roman"/>
          <w:sz w:val="20"/>
        </w:rPr>
        <w:t>)</w:t>
      </w:r>
      <w:r w:rsidRPr="00F74F0F">
        <w:rPr>
          <w:rFonts w:ascii="Times New Roman" w:hAnsi="Times New Roman"/>
          <w:sz w:val="20"/>
        </w:rPr>
        <w:t>.</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Spano, F. C.</w:t>
      </w:r>
      <w:r>
        <w:rPr>
          <w:rFonts w:ascii="Times New Roman" w:hAnsi="Times New Roman"/>
          <w:sz w:val="20"/>
        </w:rPr>
        <w:t xml:space="preserve"> and</w:t>
      </w:r>
      <w:r w:rsidRPr="00F74F0F">
        <w:rPr>
          <w:rFonts w:ascii="Times New Roman" w:hAnsi="Times New Roman"/>
          <w:sz w:val="20"/>
        </w:rPr>
        <w:t xml:space="preserve"> Mukamel, S.</w:t>
      </w:r>
      <w:r>
        <w:rPr>
          <w:rFonts w:ascii="Times New Roman" w:hAnsi="Times New Roman"/>
          <w:sz w:val="20"/>
        </w:rPr>
        <w:t>, “N</w:t>
      </w:r>
      <w:r w:rsidRPr="00993DA9">
        <w:rPr>
          <w:rFonts w:ascii="Times New Roman" w:hAnsi="Times New Roman"/>
          <w:sz w:val="20"/>
        </w:rPr>
        <w:t xml:space="preserve">onlinear susceptibilities of molecular aggregates - </w:t>
      </w:r>
      <w:r>
        <w:rPr>
          <w:rFonts w:ascii="Times New Roman" w:hAnsi="Times New Roman"/>
          <w:sz w:val="20"/>
        </w:rPr>
        <w:t>E</w:t>
      </w:r>
      <w:r w:rsidRPr="00993DA9">
        <w:rPr>
          <w:rFonts w:ascii="Times New Roman" w:hAnsi="Times New Roman"/>
          <w:sz w:val="20"/>
        </w:rPr>
        <w:t>nhancement of chi-(3) by size</w:t>
      </w:r>
      <w:r>
        <w:rPr>
          <w:rFonts w:ascii="Times New Roman" w:hAnsi="Times New Roman"/>
          <w:sz w:val="20"/>
        </w:rPr>
        <w:t>,”</w:t>
      </w:r>
      <w:r w:rsidRPr="00F74F0F">
        <w:rPr>
          <w:rFonts w:ascii="Times New Roman" w:hAnsi="Times New Roman"/>
          <w:sz w:val="20"/>
        </w:rPr>
        <w:t xml:space="preserve"> </w:t>
      </w:r>
      <w:r w:rsidRPr="00993DA9">
        <w:rPr>
          <w:rFonts w:ascii="Times New Roman" w:hAnsi="Times New Roman"/>
          <w:sz w:val="20"/>
        </w:rPr>
        <w:t>Phys. Rev. A 40</w:t>
      </w:r>
      <w:r>
        <w:rPr>
          <w:rFonts w:ascii="Times New Roman" w:hAnsi="Times New Roman"/>
          <w:sz w:val="20"/>
        </w:rPr>
        <w:t xml:space="preserve">, </w:t>
      </w:r>
      <w:r w:rsidRPr="00F74F0F">
        <w:rPr>
          <w:rFonts w:ascii="Times New Roman" w:hAnsi="Times New Roman"/>
          <w:sz w:val="20"/>
        </w:rPr>
        <w:t>5783</w:t>
      </w:r>
      <w:r>
        <w:rPr>
          <w:rFonts w:ascii="Times New Roman" w:hAnsi="Times New Roman"/>
          <w:sz w:val="20"/>
        </w:rPr>
        <w:t>- 5801 (1</w:t>
      </w:r>
      <w:r w:rsidRPr="00993DA9">
        <w:rPr>
          <w:rFonts w:ascii="Times New Roman" w:hAnsi="Times New Roman"/>
          <w:sz w:val="20"/>
        </w:rPr>
        <w:t>989</w:t>
      </w:r>
      <w:r>
        <w:rPr>
          <w:rFonts w:ascii="Times New Roman" w:hAnsi="Times New Roman"/>
          <w:sz w:val="20"/>
        </w:rPr>
        <w:t>)</w:t>
      </w:r>
      <w:r w:rsidRPr="00F74F0F">
        <w:rPr>
          <w:rFonts w:ascii="Times New Roman" w:hAnsi="Times New Roman"/>
          <w:sz w:val="20"/>
        </w:rPr>
        <w:t>.</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Leegwater, J. A.</w:t>
      </w:r>
      <w:r>
        <w:rPr>
          <w:rFonts w:ascii="Times New Roman" w:hAnsi="Times New Roman"/>
          <w:sz w:val="20"/>
        </w:rPr>
        <w:t xml:space="preserve"> and</w:t>
      </w:r>
      <w:r w:rsidRPr="00F74F0F">
        <w:rPr>
          <w:rFonts w:ascii="Times New Roman" w:hAnsi="Times New Roman"/>
          <w:sz w:val="20"/>
        </w:rPr>
        <w:t xml:space="preserve"> Mukamel, S.</w:t>
      </w:r>
      <w:r>
        <w:rPr>
          <w:rFonts w:ascii="Times New Roman" w:hAnsi="Times New Roman"/>
          <w:sz w:val="20"/>
        </w:rPr>
        <w:t>, “E</w:t>
      </w:r>
      <w:r w:rsidRPr="00C86863">
        <w:rPr>
          <w:rFonts w:ascii="Times New Roman" w:hAnsi="Times New Roman"/>
          <w:sz w:val="20"/>
        </w:rPr>
        <w:t>xciton-scattering mechanism for enhanced nonlinear response of molecular nanostructures</w:t>
      </w:r>
      <w:r>
        <w:rPr>
          <w:rFonts w:ascii="Times New Roman" w:hAnsi="Times New Roman"/>
          <w:sz w:val="20"/>
        </w:rPr>
        <w:t>,”</w:t>
      </w:r>
      <w:r w:rsidRPr="00F74F0F">
        <w:rPr>
          <w:rFonts w:ascii="Times New Roman" w:hAnsi="Times New Roman"/>
          <w:sz w:val="20"/>
        </w:rPr>
        <w:t xml:space="preserve"> </w:t>
      </w:r>
      <w:r w:rsidRPr="00657E6A">
        <w:rPr>
          <w:rFonts w:ascii="Times New Roman" w:hAnsi="Times New Roman"/>
          <w:sz w:val="20"/>
        </w:rPr>
        <w:t>Phys. Rev. A</w:t>
      </w:r>
      <w:r w:rsidRPr="00F74F0F">
        <w:rPr>
          <w:rFonts w:ascii="Times New Roman" w:hAnsi="Times New Roman"/>
          <w:sz w:val="20"/>
        </w:rPr>
        <w:t xml:space="preserve"> </w:t>
      </w:r>
      <w:r w:rsidRPr="00F76588">
        <w:rPr>
          <w:rFonts w:ascii="Times New Roman" w:hAnsi="Times New Roman"/>
          <w:sz w:val="20"/>
        </w:rPr>
        <w:t>46</w:t>
      </w:r>
      <w:r w:rsidRPr="00F74F0F">
        <w:rPr>
          <w:rFonts w:ascii="Times New Roman" w:hAnsi="Times New Roman"/>
          <w:sz w:val="20"/>
        </w:rPr>
        <w:t>, 452</w:t>
      </w:r>
      <w:r>
        <w:rPr>
          <w:rFonts w:ascii="Times New Roman" w:hAnsi="Times New Roman"/>
          <w:sz w:val="20"/>
        </w:rPr>
        <w:t>-464 (</w:t>
      </w:r>
      <w:r w:rsidRPr="00657E6A">
        <w:rPr>
          <w:rFonts w:ascii="Times New Roman" w:hAnsi="Times New Roman"/>
          <w:sz w:val="20"/>
        </w:rPr>
        <w:t>1992</w:t>
      </w:r>
      <w:r>
        <w:rPr>
          <w:rFonts w:ascii="Times New Roman" w:hAnsi="Times New Roman"/>
          <w:sz w:val="20"/>
        </w:rPr>
        <w:t>)</w:t>
      </w:r>
      <w:r w:rsidRPr="00F74F0F">
        <w:rPr>
          <w:rFonts w:ascii="Times New Roman" w:hAnsi="Times New Roman"/>
          <w:sz w:val="20"/>
        </w:rPr>
        <w:t>.</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Wortmann, R.</w:t>
      </w:r>
      <w:r>
        <w:rPr>
          <w:rFonts w:ascii="Times New Roman" w:hAnsi="Times New Roman"/>
          <w:sz w:val="20"/>
        </w:rPr>
        <w:t>,</w:t>
      </w:r>
      <w:r w:rsidRPr="00F74F0F">
        <w:rPr>
          <w:rFonts w:ascii="Times New Roman" w:hAnsi="Times New Roman"/>
          <w:sz w:val="20"/>
        </w:rPr>
        <w:t xml:space="preserve"> Krämer, P.</w:t>
      </w:r>
      <w:r>
        <w:rPr>
          <w:rFonts w:ascii="Times New Roman" w:hAnsi="Times New Roman"/>
          <w:sz w:val="20"/>
        </w:rPr>
        <w:t>,</w:t>
      </w:r>
      <w:r w:rsidRPr="00F74F0F">
        <w:rPr>
          <w:rFonts w:ascii="Times New Roman" w:hAnsi="Times New Roman"/>
          <w:sz w:val="20"/>
        </w:rPr>
        <w:t xml:space="preserve"> Glania, C.</w:t>
      </w:r>
      <w:r>
        <w:rPr>
          <w:rFonts w:ascii="Times New Roman" w:hAnsi="Times New Roman"/>
          <w:sz w:val="20"/>
        </w:rPr>
        <w:t>,</w:t>
      </w:r>
      <w:r w:rsidRPr="00F74F0F">
        <w:rPr>
          <w:rFonts w:ascii="Times New Roman" w:hAnsi="Times New Roman"/>
          <w:sz w:val="20"/>
        </w:rPr>
        <w:t xml:space="preserve"> Lebus S.</w:t>
      </w:r>
      <w:r>
        <w:rPr>
          <w:rFonts w:ascii="Times New Roman" w:hAnsi="Times New Roman"/>
          <w:sz w:val="20"/>
        </w:rPr>
        <w:t xml:space="preserve"> and</w:t>
      </w:r>
      <w:r w:rsidRPr="00F74F0F">
        <w:rPr>
          <w:rFonts w:ascii="Times New Roman" w:hAnsi="Times New Roman"/>
          <w:sz w:val="20"/>
        </w:rPr>
        <w:t xml:space="preserve"> Detzer, N.</w:t>
      </w:r>
      <w:r>
        <w:rPr>
          <w:rFonts w:ascii="Times New Roman" w:hAnsi="Times New Roman"/>
          <w:sz w:val="20"/>
        </w:rPr>
        <w:t>, “</w:t>
      </w:r>
      <w:r w:rsidRPr="00921831">
        <w:rPr>
          <w:rFonts w:ascii="Times New Roman" w:hAnsi="Times New Roman"/>
          <w:sz w:val="20"/>
        </w:rPr>
        <w:t>Deviations from Kleinman symmetry of the second-order polarizability tensor in molecules with low-lying perpendicular electronic bands</w:t>
      </w:r>
      <w:r>
        <w:rPr>
          <w:rFonts w:ascii="Times New Roman" w:hAnsi="Times New Roman"/>
          <w:sz w:val="20"/>
        </w:rPr>
        <w:t>,”</w:t>
      </w:r>
      <w:r w:rsidRPr="00F74F0F">
        <w:rPr>
          <w:rFonts w:ascii="Times New Roman" w:hAnsi="Times New Roman"/>
          <w:sz w:val="20"/>
        </w:rPr>
        <w:t xml:space="preserve"> </w:t>
      </w:r>
      <w:r w:rsidRPr="00921831">
        <w:rPr>
          <w:rFonts w:ascii="Times New Roman" w:hAnsi="Times New Roman"/>
          <w:sz w:val="20"/>
        </w:rPr>
        <w:t>Chem. Phys.</w:t>
      </w:r>
      <w:r w:rsidRPr="00F74F0F">
        <w:rPr>
          <w:rFonts w:ascii="Times New Roman" w:hAnsi="Times New Roman"/>
          <w:sz w:val="20"/>
        </w:rPr>
        <w:t xml:space="preserve"> </w:t>
      </w:r>
      <w:r w:rsidRPr="00DA62AD">
        <w:rPr>
          <w:rFonts w:ascii="Times New Roman" w:hAnsi="Times New Roman"/>
          <w:sz w:val="20"/>
        </w:rPr>
        <w:t>173</w:t>
      </w:r>
      <w:r w:rsidRPr="00F74F0F">
        <w:rPr>
          <w:rFonts w:ascii="Times New Roman" w:hAnsi="Times New Roman"/>
          <w:sz w:val="20"/>
        </w:rPr>
        <w:t>, 99</w:t>
      </w:r>
      <w:r>
        <w:rPr>
          <w:rFonts w:ascii="Times New Roman" w:hAnsi="Times New Roman"/>
          <w:sz w:val="20"/>
        </w:rPr>
        <w:t>-108 (</w:t>
      </w:r>
      <w:r w:rsidRPr="00DA62AD">
        <w:rPr>
          <w:rFonts w:ascii="Times New Roman" w:hAnsi="Times New Roman"/>
          <w:sz w:val="20"/>
        </w:rPr>
        <w:t>1993</w:t>
      </w:r>
      <w:r>
        <w:rPr>
          <w:rFonts w:ascii="Times New Roman" w:hAnsi="Times New Roman"/>
          <w:sz w:val="20"/>
        </w:rPr>
        <w:t>)</w:t>
      </w:r>
      <w:r w:rsidRPr="00F74F0F">
        <w:rPr>
          <w:rFonts w:ascii="Times New Roman" w:hAnsi="Times New Roman"/>
          <w:sz w:val="20"/>
        </w:rPr>
        <w:t>.</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Pr>
          <w:rFonts w:ascii="Times New Roman" w:hAnsi="Times New Roman"/>
          <w:sz w:val="20"/>
        </w:rPr>
        <w:lastRenderedPageBreak/>
        <w:t>Andrews, D. L. and</w:t>
      </w:r>
      <w:r w:rsidRPr="00F74F0F">
        <w:rPr>
          <w:rFonts w:ascii="Times New Roman" w:hAnsi="Times New Roman"/>
          <w:sz w:val="20"/>
        </w:rPr>
        <w:t xml:space="preserve"> Meath, W. J.</w:t>
      </w:r>
      <w:r>
        <w:rPr>
          <w:rFonts w:ascii="Times New Roman" w:hAnsi="Times New Roman"/>
          <w:sz w:val="20"/>
        </w:rPr>
        <w:t>, “</w:t>
      </w:r>
      <w:r w:rsidRPr="00E638FC">
        <w:rPr>
          <w:rFonts w:ascii="Times New Roman" w:hAnsi="Times New Roman"/>
          <w:sz w:val="20"/>
        </w:rPr>
        <w:t>On the role of permanent dipoles in second harmonic generation</w:t>
      </w:r>
      <w:r>
        <w:rPr>
          <w:rFonts w:ascii="Times New Roman" w:hAnsi="Times New Roman"/>
          <w:sz w:val="20"/>
        </w:rPr>
        <w:t>,”</w:t>
      </w:r>
      <w:r w:rsidRPr="00F74F0F">
        <w:rPr>
          <w:rFonts w:ascii="Times New Roman" w:hAnsi="Times New Roman"/>
          <w:sz w:val="20"/>
        </w:rPr>
        <w:t xml:space="preserve"> </w:t>
      </w:r>
      <w:r w:rsidRPr="00E638FC">
        <w:rPr>
          <w:rFonts w:ascii="Times New Roman" w:hAnsi="Times New Roman"/>
          <w:sz w:val="20"/>
        </w:rPr>
        <w:t>J. Phys. B: At. Mol. Opt. Phys.</w:t>
      </w:r>
      <w:r w:rsidRPr="00F74F0F">
        <w:rPr>
          <w:rFonts w:ascii="Times New Roman" w:hAnsi="Times New Roman"/>
          <w:sz w:val="20"/>
        </w:rPr>
        <w:t xml:space="preserve"> </w:t>
      </w:r>
      <w:r w:rsidRPr="00E638FC">
        <w:rPr>
          <w:rFonts w:ascii="Times New Roman" w:hAnsi="Times New Roman"/>
          <w:sz w:val="20"/>
        </w:rPr>
        <w:t>26</w:t>
      </w:r>
      <w:r w:rsidRPr="00F74F0F">
        <w:rPr>
          <w:rFonts w:ascii="Times New Roman" w:hAnsi="Times New Roman"/>
          <w:sz w:val="20"/>
        </w:rPr>
        <w:t>, 4633</w:t>
      </w:r>
      <w:r>
        <w:rPr>
          <w:rFonts w:ascii="Times New Roman" w:hAnsi="Times New Roman"/>
          <w:sz w:val="20"/>
        </w:rPr>
        <w:t>-4641 (</w:t>
      </w:r>
      <w:r w:rsidRPr="00E638FC">
        <w:rPr>
          <w:rFonts w:ascii="Times New Roman" w:hAnsi="Times New Roman"/>
          <w:sz w:val="20"/>
        </w:rPr>
        <w:t>1993</w:t>
      </w:r>
      <w:r>
        <w:rPr>
          <w:rFonts w:ascii="Times New Roman" w:hAnsi="Times New Roman"/>
          <w:sz w:val="20"/>
        </w:rPr>
        <w:t>)</w:t>
      </w:r>
      <w:r w:rsidRPr="00F74F0F">
        <w:rPr>
          <w:rFonts w:ascii="Times New Roman" w:hAnsi="Times New Roman"/>
          <w:sz w:val="20"/>
        </w:rPr>
        <w:t>.</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Kondo, A.</w:t>
      </w:r>
      <w:r>
        <w:rPr>
          <w:rFonts w:ascii="Times New Roman" w:hAnsi="Times New Roman"/>
          <w:sz w:val="20"/>
        </w:rPr>
        <w:t xml:space="preserve"> E., Meath, W. J., Nilar, S. H. and</w:t>
      </w:r>
      <w:r w:rsidRPr="00F74F0F">
        <w:rPr>
          <w:rFonts w:ascii="Times New Roman" w:hAnsi="Times New Roman"/>
          <w:sz w:val="20"/>
        </w:rPr>
        <w:t xml:space="preserve"> Thakkar, A</w:t>
      </w:r>
      <w:r w:rsidRPr="00F74F0F">
        <w:rPr>
          <w:rFonts w:ascii="Times New Roman" w:hAnsi="Times New Roman"/>
          <w:i/>
          <w:sz w:val="20"/>
        </w:rPr>
        <w:t>.</w:t>
      </w:r>
      <w:r>
        <w:rPr>
          <w:rFonts w:ascii="Times New Roman" w:hAnsi="Times New Roman"/>
          <w:sz w:val="20"/>
        </w:rPr>
        <w:t>,</w:t>
      </w:r>
      <w:r w:rsidRPr="009F5825">
        <w:t xml:space="preserve"> </w:t>
      </w:r>
      <w:r>
        <w:t>“P</w:t>
      </w:r>
      <w:r w:rsidRPr="009F5825">
        <w:rPr>
          <w:rFonts w:ascii="Times New Roman" w:hAnsi="Times New Roman"/>
          <w:sz w:val="20"/>
        </w:rPr>
        <w:t>ump-probe studies of the effects of permanent dipoles in one-color and 2-color molecular excitations</w:t>
      </w:r>
      <w:r>
        <w:rPr>
          <w:rFonts w:ascii="Times New Roman" w:hAnsi="Times New Roman"/>
          <w:sz w:val="20"/>
        </w:rPr>
        <w:t>,”</w:t>
      </w:r>
      <w:r w:rsidRPr="009F5825">
        <w:rPr>
          <w:rFonts w:ascii="Times New Roman" w:hAnsi="Times New Roman"/>
          <w:sz w:val="20"/>
        </w:rPr>
        <w:t xml:space="preserve"> Chem. Phys.</w:t>
      </w:r>
      <w:r w:rsidRPr="00F74F0F">
        <w:rPr>
          <w:rFonts w:ascii="Times New Roman" w:hAnsi="Times New Roman"/>
          <w:sz w:val="20"/>
        </w:rPr>
        <w:t xml:space="preserve"> </w:t>
      </w:r>
      <w:r w:rsidRPr="009F5825">
        <w:rPr>
          <w:rFonts w:ascii="Times New Roman" w:hAnsi="Times New Roman"/>
          <w:sz w:val="20"/>
        </w:rPr>
        <w:t>186</w:t>
      </w:r>
      <w:r w:rsidRPr="00F74F0F">
        <w:rPr>
          <w:rFonts w:ascii="Times New Roman" w:hAnsi="Times New Roman"/>
          <w:sz w:val="20"/>
        </w:rPr>
        <w:t>, 375</w:t>
      </w:r>
      <w:r>
        <w:rPr>
          <w:rFonts w:ascii="Times New Roman" w:hAnsi="Times New Roman"/>
          <w:sz w:val="20"/>
        </w:rPr>
        <w:t xml:space="preserve">-394 </w:t>
      </w:r>
      <w:r w:rsidRPr="009F5825">
        <w:rPr>
          <w:rFonts w:ascii="Times New Roman" w:hAnsi="Times New Roman"/>
          <w:sz w:val="20"/>
        </w:rPr>
        <w:t>(1994)</w:t>
      </w:r>
      <w:r w:rsidRPr="00F74F0F">
        <w:rPr>
          <w:rFonts w:ascii="Times New Roman" w:hAnsi="Times New Roman"/>
          <w:sz w:val="20"/>
        </w:rPr>
        <w:t>.</w:t>
      </w:r>
    </w:p>
    <w:p w:rsidR="001D06F2" w:rsidRPr="006D33AA"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Tran, P.</w:t>
      </w:r>
      <w:r>
        <w:rPr>
          <w:rFonts w:ascii="Times New Roman" w:hAnsi="Times New Roman"/>
          <w:sz w:val="20"/>
        </w:rPr>
        <w:t>,</w:t>
      </w:r>
      <w:r w:rsidRPr="00F74F0F">
        <w:rPr>
          <w:rFonts w:ascii="Times New Roman" w:hAnsi="Times New Roman"/>
          <w:sz w:val="20"/>
        </w:rPr>
        <w:t xml:space="preserve"> Meath, W. J.</w:t>
      </w:r>
      <w:r>
        <w:rPr>
          <w:rFonts w:ascii="Times New Roman" w:hAnsi="Times New Roman"/>
          <w:sz w:val="20"/>
        </w:rPr>
        <w:t>,</w:t>
      </w:r>
      <w:r w:rsidRPr="00F74F0F">
        <w:rPr>
          <w:rFonts w:ascii="Times New Roman" w:hAnsi="Times New Roman"/>
          <w:sz w:val="20"/>
        </w:rPr>
        <w:t xml:space="preserve"> Wagner, B. D.</w:t>
      </w:r>
      <w:r>
        <w:rPr>
          <w:rFonts w:ascii="Times New Roman" w:hAnsi="Times New Roman"/>
          <w:sz w:val="20"/>
        </w:rPr>
        <w:t xml:space="preserve"> and</w:t>
      </w:r>
      <w:r w:rsidRPr="00F74F0F">
        <w:rPr>
          <w:rFonts w:ascii="Times New Roman" w:hAnsi="Times New Roman"/>
          <w:sz w:val="20"/>
        </w:rPr>
        <w:t xml:space="preserve"> Steer, R. P.</w:t>
      </w:r>
      <w:r>
        <w:rPr>
          <w:rFonts w:ascii="Times New Roman" w:hAnsi="Times New Roman"/>
          <w:sz w:val="20"/>
        </w:rPr>
        <w:t>,</w:t>
      </w:r>
      <w:r w:rsidRPr="00F74F0F">
        <w:rPr>
          <w:rFonts w:ascii="Times New Roman" w:hAnsi="Times New Roman"/>
          <w:sz w:val="20"/>
        </w:rPr>
        <w:t xml:space="preserve"> </w:t>
      </w:r>
      <w:r>
        <w:rPr>
          <w:rFonts w:ascii="Times New Roman" w:hAnsi="Times New Roman"/>
          <w:sz w:val="20"/>
        </w:rPr>
        <w:t>“</w:t>
      </w:r>
      <w:r w:rsidRPr="006D33AA">
        <w:rPr>
          <w:rFonts w:ascii="Times New Roman" w:hAnsi="Times New Roman"/>
          <w:sz w:val="20"/>
        </w:rPr>
        <w:t>Perturbative treatments of pump-probe laser-molecule interactions</w:t>
      </w:r>
      <w:r>
        <w:rPr>
          <w:rFonts w:ascii="Times New Roman" w:hAnsi="Times New Roman"/>
          <w:sz w:val="20"/>
        </w:rPr>
        <w:t xml:space="preserve"> </w:t>
      </w:r>
      <w:r w:rsidRPr="006D33AA">
        <w:rPr>
          <w:rFonts w:ascii="Times New Roman" w:hAnsi="Times New Roman"/>
          <w:sz w:val="20"/>
        </w:rPr>
        <w:t>with applications to azulene and trimethylazulene,” J. Chem. Phys. 100, 4165-4170 (1994).</w:t>
      </w:r>
    </w:p>
    <w:p w:rsidR="001D06F2" w:rsidRPr="00007B16" w:rsidRDefault="001D06F2" w:rsidP="001D06F2">
      <w:pPr>
        <w:pStyle w:val="TFReferencesSection"/>
        <w:numPr>
          <w:ilvl w:val="0"/>
          <w:numId w:val="11"/>
        </w:numPr>
        <w:spacing w:line="280" w:lineRule="exact"/>
        <w:ind w:left="426" w:hanging="426"/>
        <w:rPr>
          <w:rFonts w:ascii="Times New Roman" w:hAnsi="Times New Roman"/>
          <w:sz w:val="20"/>
        </w:rPr>
      </w:pPr>
      <w:r w:rsidRPr="00007B16">
        <w:rPr>
          <w:rFonts w:ascii="Times New Roman" w:hAnsi="Times New Roman"/>
          <w:sz w:val="20"/>
        </w:rPr>
        <w:t>Jagatap, B. N. and Meath, W. J., “On the competition between permanent dipole and virtual state two-photon excitation mechanisms, and two-photon optical</w:t>
      </w:r>
      <w:r>
        <w:rPr>
          <w:rFonts w:ascii="Times New Roman" w:hAnsi="Times New Roman"/>
          <w:sz w:val="20"/>
        </w:rPr>
        <w:t xml:space="preserve"> </w:t>
      </w:r>
      <w:r w:rsidRPr="00007B16">
        <w:rPr>
          <w:rFonts w:ascii="Times New Roman" w:hAnsi="Times New Roman"/>
          <w:sz w:val="20"/>
        </w:rPr>
        <w:t>excitation pathways, in molecular excitation,” Chem. Phys. Lett.</w:t>
      </w:r>
      <w:r w:rsidRPr="00007B16">
        <w:rPr>
          <w:rFonts w:ascii="Times New Roman" w:hAnsi="Times New Roman"/>
          <w:i/>
          <w:sz w:val="20"/>
        </w:rPr>
        <w:t xml:space="preserve"> </w:t>
      </w:r>
      <w:r w:rsidRPr="00007B16">
        <w:rPr>
          <w:rFonts w:ascii="Times New Roman" w:hAnsi="Times New Roman"/>
          <w:sz w:val="20"/>
        </w:rPr>
        <w:t>258, 293-</w:t>
      </w:r>
      <w:r>
        <w:rPr>
          <w:rFonts w:ascii="Times New Roman" w:hAnsi="Times New Roman"/>
          <w:sz w:val="20"/>
        </w:rPr>
        <w:t>300</w:t>
      </w:r>
      <w:r w:rsidRPr="00007B16">
        <w:rPr>
          <w:rFonts w:ascii="Times New Roman" w:hAnsi="Times New Roman"/>
          <w:sz w:val="20"/>
        </w:rPr>
        <w:t xml:space="preserve"> (1996).</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Boyd, R. W.</w:t>
      </w:r>
      <w:r>
        <w:rPr>
          <w:rFonts w:ascii="Times New Roman" w:hAnsi="Times New Roman"/>
          <w:sz w:val="20"/>
        </w:rPr>
        <w:t>,</w:t>
      </w:r>
      <w:r w:rsidRPr="00F74F0F">
        <w:rPr>
          <w:rFonts w:ascii="Times New Roman" w:hAnsi="Times New Roman"/>
          <w:sz w:val="20"/>
        </w:rPr>
        <w:t xml:space="preserve"> </w:t>
      </w:r>
      <w:r>
        <w:rPr>
          <w:rFonts w:ascii="Times New Roman" w:hAnsi="Times New Roman"/>
          <w:sz w:val="20"/>
        </w:rPr>
        <w:t>[</w:t>
      </w:r>
      <w:r w:rsidRPr="007002BC">
        <w:rPr>
          <w:rFonts w:ascii="Times New Roman" w:hAnsi="Times New Roman"/>
          <w:sz w:val="20"/>
        </w:rPr>
        <w:t>Nonlinear Optics</w:t>
      </w:r>
      <w:r>
        <w:rPr>
          <w:rFonts w:ascii="Times New Roman" w:hAnsi="Times New Roman"/>
          <w:sz w:val="20"/>
        </w:rPr>
        <w:t>],</w:t>
      </w:r>
      <w:r w:rsidRPr="00F74F0F">
        <w:rPr>
          <w:rFonts w:ascii="Times New Roman" w:hAnsi="Times New Roman"/>
          <w:sz w:val="20"/>
        </w:rPr>
        <w:t xml:space="preserve"> Academic Press</w:t>
      </w:r>
      <w:r>
        <w:rPr>
          <w:rFonts w:ascii="Times New Roman" w:hAnsi="Times New Roman"/>
          <w:sz w:val="20"/>
        </w:rPr>
        <w:t>,</w:t>
      </w:r>
      <w:r w:rsidRPr="00F74F0F">
        <w:rPr>
          <w:rFonts w:ascii="Times New Roman" w:hAnsi="Times New Roman"/>
          <w:sz w:val="20"/>
        </w:rPr>
        <w:t xml:space="preserve"> Amsterdam, </w:t>
      </w:r>
      <w:r>
        <w:rPr>
          <w:rFonts w:ascii="Times New Roman" w:hAnsi="Times New Roman"/>
          <w:sz w:val="20"/>
        </w:rPr>
        <w:t>(</w:t>
      </w:r>
      <w:r w:rsidRPr="00F74F0F">
        <w:rPr>
          <w:rFonts w:ascii="Times New Roman" w:hAnsi="Times New Roman"/>
          <w:sz w:val="20"/>
        </w:rPr>
        <w:t>2008</w:t>
      </w:r>
      <w:r>
        <w:rPr>
          <w:rFonts w:ascii="Times New Roman" w:hAnsi="Times New Roman"/>
          <w:sz w:val="20"/>
        </w:rPr>
        <w:t>)</w:t>
      </w:r>
      <w:r w:rsidR="00C03D74">
        <w:rPr>
          <w:rFonts w:ascii="Times New Roman" w:hAnsi="Times New Roman"/>
          <w:sz w:val="20"/>
        </w:rPr>
        <w:t xml:space="preserve"> p.279</w:t>
      </w:r>
      <w:r w:rsidRPr="00F74F0F">
        <w:rPr>
          <w:rFonts w:ascii="Times New Roman" w:hAnsi="Times New Roman"/>
          <w:sz w:val="20"/>
        </w:rPr>
        <w:t>.</w:t>
      </w:r>
    </w:p>
    <w:p w:rsidR="001D06F2" w:rsidRPr="00141AC9" w:rsidRDefault="001D06F2" w:rsidP="001D06F2">
      <w:pPr>
        <w:pStyle w:val="TFReferencesSection"/>
        <w:numPr>
          <w:ilvl w:val="0"/>
          <w:numId w:val="11"/>
        </w:numPr>
        <w:spacing w:line="280" w:lineRule="exact"/>
        <w:ind w:left="425" w:hanging="425"/>
        <w:rPr>
          <w:rFonts w:ascii="Times New Roman" w:hAnsi="Times New Roman"/>
          <w:sz w:val="20"/>
        </w:rPr>
      </w:pPr>
      <w:r w:rsidRPr="00F74F0F">
        <w:rPr>
          <w:rFonts w:ascii="Times New Roman" w:hAnsi="Times New Roman"/>
          <w:sz w:val="20"/>
        </w:rPr>
        <w:t>Beuerman, E.</w:t>
      </w:r>
      <w:r>
        <w:rPr>
          <w:rFonts w:ascii="Times New Roman" w:hAnsi="Times New Roman"/>
          <w:sz w:val="20"/>
        </w:rPr>
        <w:t>,</w:t>
      </w:r>
      <w:r w:rsidRPr="00F74F0F">
        <w:rPr>
          <w:rFonts w:ascii="Times New Roman" w:hAnsi="Times New Roman"/>
          <w:sz w:val="20"/>
        </w:rPr>
        <w:t xml:space="preserve"> Makarov, N. S.</w:t>
      </w:r>
      <w:r>
        <w:rPr>
          <w:rFonts w:ascii="Times New Roman" w:hAnsi="Times New Roman"/>
          <w:sz w:val="20"/>
        </w:rPr>
        <w:t>, Drobizhev, M. and</w:t>
      </w:r>
      <w:r w:rsidRPr="00F74F0F">
        <w:rPr>
          <w:rFonts w:ascii="Times New Roman" w:hAnsi="Times New Roman"/>
          <w:sz w:val="20"/>
        </w:rPr>
        <w:t xml:space="preserve"> Rebane, A.</w:t>
      </w:r>
      <w:r>
        <w:rPr>
          <w:rFonts w:ascii="Times New Roman" w:hAnsi="Times New Roman"/>
          <w:sz w:val="20"/>
        </w:rPr>
        <w:t>, “</w:t>
      </w:r>
      <w:r w:rsidRPr="000D4797">
        <w:rPr>
          <w:rFonts w:ascii="Times New Roman" w:hAnsi="Times New Roman"/>
          <w:sz w:val="20"/>
        </w:rPr>
        <w:t>Justification of two-level approximation for description of two-photon absorption in oxazine dyes</w:t>
      </w:r>
      <w:r>
        <w:rPr>
          <w:rFonts w:ascii="Times New Roman" w:hAnsi="Times New Roman"/>
          <w:sz w:val="20"/>
        </w:rPr>
        <w:t>,”</w:t>
      </w:r>
      <w:r w:rsidRPr="00F74F0F">
        <w:rPr>
          <w:rFonts w:ascii="Times New Roman" w:hAnsi="Times New Roman"/>
          <w:sz w:val="20"/>
        </w:rPr>
        <w:t xml:space="preserve"> </w:t>
      </w:r>
      <w:r w:rsidRPr="00710C8E">
        <w:rPr>
          <w:rFonts w:ascii="Times New Roman" w:hAnsi="Times New Roman"/>
          <w:sz w:val="20"/>
        </w:rPr>
        <w:t>Proc. SPIE</w:t>
      </w:r>
      <w:r w:rsidRPr="00F74F0F">
        <w:rPr>
          <w:rFonts w:ascii="Times New Roman" w:hAnsi="Times New Roman"/>
          <w:sz w:val="20"/>
        </w:rPr>
        <w:t xml:space="preserve"> </w:t>
      </w:r>
      <w:r w:rsidRPr="00710C8E">
        <w:rPr>
          <w:rFonts w:ascii="Times New Roman" w:hAnsi="Times New Roman"/>
          <w:sz w:val="20"/>
        </w:rPr>
        <w:t>7599</w:t>
      </w:r>
      <w:r w:rsidRPr="00F74F0F">
        <w:rPr>
          <w:rFonts w:ascii="Times New Roman" w:hAnsi="Times New Roman"/>
          <w:sz w:val="20"/>
        </w:rPr>
        <w:t>, 75990X</w:t>
      </w:r>
      <w:r>
        <w:rPr>
          <w:rFonts w:ascii="Times New Roman" w:hAnsi="Times New Roman"/>
          <w:sz w:val="20"/>
        </w:rPr>
        <w:t xml:space="preserve"> (</w:t>
      </w:r>
      <w:r w:rsidRPr="00710C8E">
        <w:rPr>
          <w:rFonts w:ascii="Times New Roman" w:hAnsi="Times New Roman"/>
          <w:sz w:val="20"/>
        </w:rPr>
        <w:t>2010</w:t>
      </w:r>
      <w:r>
        <w:rPr>
          <w:rFonts w:ascii="Times New Roman" w:hAnsi="Times New Roman"/>
          <w:sz w:val="20"/>
        </w:rPr>
        <w:t>)</w:t>
      </w:r>
      <w:r w:rsidRPr="00F74F0F">
        <w:rPr>
          <w:rFonts w:ascii="Times New Roman" w:hAnsi="Times New Roman"/>
          <w:sz w:val="20"/>
        </w:rPr>
        <w:t>.</w:t>
      </w:r>
    </w:p>
    <w:p w:rsidR="001D06F2" w:rsidRPr="0006525A"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Chernyak, V.</w:t>
      </w:r>
      <w:r>
        <w:rPr>
          <w:rFonts w:ascii="Times New Roman" w:hAnsi="Times New Roman"/>
          <w:sz w:val="20"/>
        </w:rPr>
        <w:t>,</w:t>
      </w:r>
      <w:r w:rsidRPr="00F74F0F">
        <w:rPr>
          <w:rFonts w:ascii="Times New Roman" w:hAnsi="Times New Roman"/>
          <w:sz w:val="20"/>
        </w:rPr>
        <w:t xml:space="preserve"> Tretiak, S.</w:t>
      </w:r>
      <w:r>
        <w:rPr>
          <w:rFonts w:ascii="Times New Roman" w:hAnsi="Times New Roman"/>
          <w:sz w:val="20"/>
        </w:rPr>
        <w:t xml:space="preserve"> and</w:t>
      </w:r>
      <w:r w:rsidRPr="00F74F0F">
        <w:rPr>
          <w:rFonts w:ascii="Times New Roman" w:hAnsi="Times New Roman"/>
          <w:sz w:val="20"/>
        </w:rPr>
        <w:t xml:space="preserve"> Mukamel, S.</w:t>
      </w:r>
      <w:r>
        <w:rPr>
          <w:rFonts w:ascii="Times New Roman" w:hAnsi="Times New Roman"/>
          <w:sz w:val="20"/>
        </w:rPr>
        <w:t>, “</w:t>
      </w:r>
      <w:r w:rsidRPr="0006525A">
        <w:rPr>
          <w:rFonts w:ascii="Times New Roman" w:hAnsi="Times New Roman"/>
          <w:sz w:val="20"/>
        </w:rPr>
        <w:t>Electronic versus vibrational optical nonlinearities of push-pull</w:t>
      </w:r>
      <w:r>
        <w:rPr>
          <w:rFonts w:ascii="Times New Roman" w:hAnsi="Times New Roman"/>
          <w:sz w:val="20"/>
        </w:rPr>
        <w:t xml:space="preserve"> </w:t>
      </w:r>
      <w:r w:rsidRPr="0006525A">
        <w:rPr>
          <w:rFonts w:ascii="Times New Roman" w:hAnsi="Times New Roman"/>
          <w:sz w:val="20"/>
        </w:rPr>
        <w:t xml:space="preserve">polymers,” </w:t>
      </w:r>
      <w:r w:rsidRPr="00A522C5">
        <w:rPr>
          <w:rFonts w:ascii="Times New Roman" w:hAnsi="Times New Roman"/>
          <w:sz w:val="20"/>
        </w:rPr>
        <w:t>Chem. Phys. Lett. 319</w:t>
      </w:r>
      <w:r w:rsidRPr="0006525A">
        <w:rPr>
          <w:rFonts w:ascii="Times New Roman" w:hAnsi="Times New Roman"/>
          <w:sz w:val="20"/>
        </w:rPr>
        <w:t>, 261</w:t>
      </w:r>
      <w:r>
        <w:rPr>
          <w:rFonts w:ascii="Times New Roman" w:hAnsi="Times New Roman"/>
          <w:sz w:val="20"/>
        </w:rPr>
        <w:t>-264</w:t>
      </w:r>
      <w:r w:rsidRPr="0006525A">
        <w:rPr>
          <w:rFonts w:ascii="Times New Roman" w:hAnsi="Times New Roman"/>
          <w:sz w:val="20"/>
        </w:rPr>
        <w:t xml:space="preserve"> (2000).</w:t>
      </w:r>
    </w:p>
    <w:p w:rsidR="001D06F2" w:rsidRPr="00B46BD8"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Toury, T.</w:t>
      </w:r>
      <w:r>
        <w:rPr>
          <w:rFonts w:ascii="Times New Roman" w:hAnsi="Times New Roman"/>
          <w:sz w:val="20"/>
        </w:rPr>
        <w:t>,</w:t>
      </w:r>
      <w:r w:rsidRPr="00F74F0F">
        <w:rPr>
          <w:rFonts w:ascii="Times New Roman" w:hAnsi="Times New Roman"/>
          <w:sz w:val="20"/>
        </w:rPr>
        <w:t xml:space="preserve"> Zyss, J.</w:t>
      </w:r>
      <w:r>
        <w:rPr>
          <w:rFonts w:ascii="Times New Roman" w:hAnsi="Times New Roman"/>
          <w:sz w:val="20"/>
        </w:rPr>
        <w:t>,</w:t>
      </w:r>
      <w:r w:rsidRPr="00F74F0F">
        <w:rPr>
          <w:rFonts w:ascii="Times New Roman" w:hAnsi="Times New Roman"/>
          <w:sz w:val="20"/>
        </w:rPr>
        <w:t xml:space="preserve"> Chernyak, V.</w:t>
      </w:r>
      <w:r>
        <w:rPr>
          <w:rFonts w:ascii="Times New Roman" w:hAnsi="Times New Roman"/>
          <w:sz w:val="20"/>
        </w:rPr>
        <w:t xml:space="preserve"> and</w:t>
      </w:r>
      <w:r w:rsidRPr="00F74F0F">
        <w:rPr>
          <w:rFonts w:ascii="Times New Roman" w:hAnsi="Times New Roman"/>
          <w:sz w:val="20"/>
        </w:rPr>
        <w:t xml:space="preserve"> Mukamel, S.</w:t>
      </w:r>
      <w:r>
        <w:rPr>
          <w:rFonts w:ascii="Times New Roman" w:hAnsi="Times New Roman"/>
          <w:sz w:val="20"/>
        </w:rPr>
        <w:t>, “C</w:t>
      </w:r>
      <w:r w:rsidRPr="00B46BD8">
        <w:rPr>
          <w:rFonts w:ascii="Times New Roman" w:hAnsi="Times New Roman"/>
          <w:sz w:val="20"/>
        </w:rPr>
        <w:t>ollective electronic oscillators for second-order polarizabilities of push-pull</w:t>
      </w:r>
      <w:r>
        <w:rPr>
          <w:rFonts w:ascii="Times New Roman" w:hAnsi="Times New Roman"/>
          <w:sz w:val="20"/>
        </w:rPr>
        <w:t xml:space="preserve"> </w:t>
      </w:r>
      <w:r w:rsidRPr="00B46BD8">
        <w:rPr>
          <w:rFonts w:ascii="Times New Roman" w:hAnsi="Times New Roman"/>
          <w:sz w:val="20"/>
        </w:rPr>
        <w:t xml:space="preserve">carotenoids,” J. Phys. Chem. </w:t>
      </w:r>
      <w:r>
        <w:rPr>
          <w:rFonts w:ascii="Times New Roman" w:hAnsi="Times New Roman"/>
          <w:sz w:val="20"/>
        </w:rPr>
        <w:t>A</w:t>
      </w:r>
      <w:r w:rsidRPr="00B46BD8">
        <w:rPr>
          <w:rFonts w:ascii="Times New Roman" w:hAnsi="Times New Roman"/>
          <w:sz w:val="20"/>
        </w:rPr>
        <w:t xml:space="preserve"> 105, 5692</w:t>
      </w:r>
      <w:r>
        <w:rPr>
          <w:rFonts w:ascii="Times New Roman" w:hAnsi="Times New Roman"/>
          <w:sz w:val="20"/>
        </w:rPr>
        <w:t>-5703</w:t>
      </w:r>
      <w:r w:rsidRPr="00B46BD8">
        <w:rPr>
          <w:rFonts w:ascii="Times New Roman" w:hAnsi="Times New Roman"/>
          <w:sz w:val="20"/>
        </w:rPr>
        <w:t xml:space="preserve"> (2001).</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Lee, J. Y.</w:t>
      </w:r>
      <w:r>
        <w:rPr>
          <w:rFonts w:ascii="Times New Roman" w:hAnsi="Times New Roman"/>
          <w:sz w:val="20"/>
        </w:rPr>
        <w:t>,</w:t>
      </w:r>
      <w:r w:rsidRPr="00F74F0F">
        <w:rPr>
          <w:rFonts w:ascii="Times New Roman" w:hAnsi="Times New Roman"/>
          <w:sz w:val="20"/>
        </w:rPr>
        <w:t xml:space="preserve"> Mhin, B. J.</w:t>
      </w:r>
      <w:r>
        <w:rPr>
          <w:rFonts w:ascii="Times New Roman" w:hAnsi="Times New Roman"/>
          <w:sz w:val="20"/>
        </w:rPr>
        <w:t>,</w:t>
      </w:r>
      <w:r w:rsidRPr="00F74F0F">
        <w:rPr>
          <w:rFonts w:ascii="Times New Roman" w:hAnsi="Times New Roman"/>
          <w:sz w:val="20"/>
        </w:rPr>
        <w:t xml:space="preserve"> Mukamel, S.</w:t>
      </w:r>
      <w:r>
        <w:rPr>
          <w:rFonts w:ascii="Times New Roman" w:hAnsi="Times New Roman"/>
          <w:sz w:val="20"/>
        </w:rPr>
        <w:t xml:space="preserve"> and</w:t>
      </w:r>
      <w:r w:rsidRPr="00F74F0F">
        <w:rPr>
          <w:rFonts w:ascii="Times New Roman" w:hAnsi="Times New Roman"/>
          <w:sz w:val="20"/>
        </w:rPr>
        <w:t xml:space="preserve"> Kim, K. S.</w:t>
      </w:r>
      <w:r>
        <w:rPr>
          <w:rFonts w:ascii="Times New Roman" w:hAnsi="Times New Roman"/>
          <w:sz w:val="20"/>
        </w:rPr>
        <w:t>, “S</w:t>
      </w:r>
      <w:r w:rsidRPr="0017237B">
        <w:rPr>
          <w:rFonts w:ascii="Times New Roman" w:hAnsi="Times New Roman"/>
          <w:sz w:val="20"/>
        </w:rPr>
        <w:t>ize scaling of intramolecular charge transfer driven optical properties of substituted polyenes and polyyne</w:t>
      </w:r>
      <w:r>
        <w:rPr>
          <w:rFonts w:ascii="Times New Roman" w:hAnsi="Times New Roman"/>
          <w:sz w:val="20"/>
        </w:rPr>
        <w:t>s,”</w:t>
      </w:r>
      <w:r w:rsidRPr="00F74F0F">
        <w:rPr>
          <w:rFonts w:ascii="Times New Roman" w:hAnsi="Times New Roman"/>
          <w:sz w:val="20"/>
        </w:rPr>
        <w:t xml:space="preserve"> </w:t>
      </w:r>
      <w:r w:rsidRPr="000254A9">
        <w:rPr>
          <w:rFonts w:ascii="Times New Roman" w:hAnsi="Times New Roman"/>
          <w:sz w:val="20"/>
        </w:rPr>
        <w:t>J. Chem. Phys. 119</w:t>
      </w:r>
      <w:r w:rsidRPr="00F74F0F">
        <w:rPr>
          <w:rFonts w:ascii="Times New Roman" w:hAnsi="Times New Roman"/>
          <w:sz w:val="20"/>
        </w:rPr>
        <w:t>, 7519</w:t>
      </w:r>
      <w:r>
        <w:rPr>
          <w:rFonts w:ascii="Times New Roman" w:hAnsi="Times New Roman"/>
          <w:sz w:val="20"/>
        </w:rPr>
        <w:t>-7524 (</w:t>
      </w:r>
      <w:r w:rsidRPr="000254A9">
        <w:rPr>
          <w:rFonts w:ascii="Times New Roman" w:hAnsi="Times New Roman"/>
          <w:sz w:val="20"/>
        </w:rPr>
        <w:t>2003</w:t>
      </w:r>
      <w:r>
        <w:rPr>
          <w:rFonts w:ascii="Times New Roman" w:hAnsi="Times New Roman"/>
          <w:sz w:val="20"/>
        </w:rPr>
        <w:t>)</w:t>
      </w:r>
      <w:r w:rsidRPr="00F74F0F">
        <w:rPr>
          <w:rFonts w:ascii="Times New Roman" w:hAnsi="Times New Roman"/>
          <w:sz w:val="20"/>
        </w:rPr>
        <w:t>.</w:t>
      </w:r>
    </w:p>
    <w:p w:rsidR="001D06F2" w:rsidRPr="00615EAA"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Terenziani, F.</w:t>
      </w:r>
      <w:r>
        <w:rPr>
          <w:rFonts w:ascii="Times New Roman" w:hAnsi="Times New Roman"/>
          <w:sz w:val="20"/>
        </w:rPr>
        <w:t>,</w:t>
      </w:r>
      <w:r w:rsidRPr="00F74F0F">
        <w:rPr>
          <w:rFonts w:ascii="Times New Roman" w:hAnsi="Times New Roman"/>
          <w:sz w:val="20"/>
        </w:rPr>
        <w:t xml:space="preserve"> Ghos</w:t>
      </w:r>
      <w:r>
        <w:rPr>
          <w:rFonts w:ascii="Times New Roman" w:hAnsi="Times New Roman"/>
          <w:sz w:val="20"/>
        </w:rPr>
        <w:t>h, S., Robin, A.-C., Das, P. K. and</w:t>
      </w:r>
      <w:r w:rsidRPr="00F74F0F">
        <w:rPr>
          <w:rFonts w:ascii="Times New Roman" w:hAnsi="Times New Roman"/>
          <w:sz w:val="20"/>
        </w:rPr>
        <w:t xml:space="preserve"> Blanchard-Desce, M.</w:t>
      </w:r>
      <w:r>
        <w:rPr>
          <w:rFonts w:ascii="Times New Roman" w:hAnsi="Times New Roman"/>
          <w:sz w:val="20"/>
        </w:rPr>
        <w:t>, “E</w:t>
      </w:r>
      <w:r w:rsidRPr="00615EAA">
        <w:rPr>
          <w:rFonts w:ascii="Times New Roman" w:hAnsi="Times New Roman"/>
          <w:sz w:val="20"/>
        </w:rPr>
        <w:t>nvironmental and excitonic effects on the first hyperpolarizability of polar molecules</w:t>
      </w:r>
      <w:r>
        <w:rPr>
          <w:rFonts w:ascii="Times New Roman" w:hAnsi="Times New Roman"/>
          <w:sz w:val="20"/>
        </w:rPr>
        <w:t xml:space="preserve"> </w:t>
      </w:r>
      <w:r w:rsidRPr="00615EAA">
        <w:rPr>
          <w:rFonts w:ascii="Times New Roman" w:hAnsi="Times New Roman"/>
          <w:sz w:val="20"/>
        </w:rPr>
        <w:t xml:space="preserve">and related dimers,” </w:t>
      </w:r>
      <w:r w:rsidRPr="005C7C9E">
        <w:rPr>
          <w:rFonts w:ascii="Times New Roman" w:hAnsi="Times New Roman"/>
          <w:sz w:val="20"/>
        </w:rPr>
        <w:t>J. Phys. Chem. B 112</w:t>
      </w:r>
      <w:r w:rsidRPr="00615EAA">
        <w:rPr>
          <w:rFonts w:ascii="Times New Roman" w:hAnsi="Times New Roman"/>
          <w:sz w:val="20"/>
        </w:rPr>
        <w:t>, 11498</w:t>
      </w:r>
      <w:r>
        <w:rPr>
          <w:rFonts w:ascii="Times New Roman" w:hAnsi="Times New Roman"/>
          <w:sz w:val="20"/>
        </w:rPr>
        <w:t>-11505 (</w:t>
      </w:r>
      <w:r w:rsidRPr="005C7C9E">
        <w:rPr>
          <w:rFonts w:ascii="Times New Roman" w:hAnsi="Times New Roman"/>
          <w:sz w:val="20"/>
        </w:rPr>
        <w:t>2008</w:t>
      </w:r>
      <w:r>
        <w:rPr>
          <w:rFonts w:ascii="Times New Roman" w:hAnsi="Times New Roman"/>
          <w:sz w:val="20"/>
        </w:rPr>
        <w:t>)</w:t>
      </w:r>
      <w:r w:rsidRPr="00615EAA">
        <w:rPr>
          <w:rFonts w:ascii="Times New Roman" w:hAnsi="Times New Roman"/>
          <w:sz w:val="20"/>
        </w:rPr>
        <w:t>.</w:t>
      </w:r>
    </w:p>
    <w:p w:rsidR="001D06F2" w:rsidRPr="00814B09" w:rsidRDefault="001D06F2" w:rsidP="001D06F2">
      <w:pPr>
        <w:pStyle w:val="TFReferencesSection"/>
        <w:numPr>
          <w:ilvl w:val="0"/>
          <w:numId w:val="11"/>
        </w:numPr>
        <w:spacing w:line="280" w:lineRule="exact"/>
        <w:ind w:left="426" w:hanging="426"/>
        <w:rPr>
          <w:rFonts w:ascii="Times New Roman" w:hAnsi="Times New Roman"/>
          <w:bCs/>
          <w:sz w:val="20"/>
        </w:rPr>
      </w:pPr>
      <w:r w:rsidRPr="00F74F0F">
        <w:rPr>
          <w:rFonts w:ascii="Times New Roman" w:hAnsi="Times New Roman"/>
          <w:bCs/>
          <w:sz w:val="20"/>
        </w:rPr>
        <w:t>Corozzi, A.</w:t>
      </w:r>
      <w:r>
        <w:rPr>
          <w:rFonts w:ascii="Times New Roman" w:hAnsi="Times New Roman"/>
          <w:bCs/>
          <w:sz w:val="20"/>
        </w:rPr>
        <w:t>,</w:t>
      </w:r>
      <w:r w:rsidRPr="00F74F0F">
        <w:rPr>
          <w:rFonts w:ascii="Times New Roman" w:hAnsi="Times New Roman"/>
          <w:bCs/>
          <w:sz w:val="20"/>
        </w:rPr>
        <w:t xml:space="preserve"> Mennucci, B.</w:t>
      </w:r>
      <w:r>
        <w:rPr>
          <w:rFonts w:ascii="Times New Roman" w:hAnsi="Times New Roman"/>
          <w:bCs/>
          <w:sz w:val="20"/>
        </w:rPr>
        <w:t>,</w:t>
      </w:r>
      <w:r w:rsidRPr="00F74F0F">
        <w:rPr>
          <w:rFonts w:ascii="Times New Roman" w:hAnsi="Times New Roman"/>
          <w:bCs/>
          <w:sz w:val="20"/>
        </w:rPr>
        <w:t xml:space="preserve"> Cammi, R.</w:t>
      </w:r>
      <w:r>
        <w:rPr>
          <w:rFonts w:ascii="Times New Roman" w:hAnsi="Times New Roman"/>
          <w:bCs/>
          <w:sz w:val="20"/>
        </w:rPr>
        <w:t xml:space="preserve"> and</w:t>
      </w:r>
      <w:r w:rsidRPr="00F74F0F">
        <w:rPr>
          <w:rFonts w:ascii="Times New Roman" w:hAnsi="Times New Roman"/>
          <w:bCs/>
          <w:sz w:val="20"/>
        </w:rPr>
        <w:t xml:space="preserve"> Tomasi, J.</w:t>
      </w:r>
      <w:r>
        <w:rPr>
          <w:rFonts w:ascii="Times New Roman" w:hAnsi="Times New Roman"/>
          <w:bCs/>
          <w:sz w:val="20"/>
        </w:rPr>
        <w:t>, “S</w:t>
      </w:r>
      <w:r w:rsidRPr="00814B09">
        <w:rPr>
          <w:rFonts w:ascii="Times New Roman" w:hAnsi="Times New Roman"/>
          <w:bCs/>
          <w:sz w:val="20"/>
        </w:rPr>
        <w:t xml:space="preserve">tructure versus solvent effects on nonlinear optical properties of push-pull systems: </w:t>
      </w:r>
      <w:r>
        <w:rPr>
          <w:rFonts w:ascii="Times New Roman" w:hAnsi="Times New Roman"/>
          <w:bCs/>
          <w:sz w:val="20"/>
        </w:rPr>
        <w:t xml:space="preserve">A </w:t>
      </w:r>
      <w:r w:rsidRPr="00814B09">
        <w:rPr>
          <w:rFonts w:ascii="Times New Roman" w:hAnsi="Times New Roman"/>
          <w:bCs/>
          <w:sz w:val="20"/>
        </w:rPr>
        <w:t xml:space="preserve">quantum-mechanical study based on a polarizable continuum model,” </w:t>
      </w:r>
      <w:r w:rsidRPr="00693661">
        <w:rPr>
          <w:rFonts w:ascii="Times New Roman" w:hAnsi="Times New Roman"/>
          <w:iCs/>
          <w:sz w:val="20"/>
        </w:rPr>
        <w:t>J. Phys. Chem. A</w:t>
      </w:r>
      <w:r w:rsidRPr="00693661">
        <w:rPr>
          <w:rFonts w:ascii="Times New Roman" w:hAnsi="Times New Roman"/>
          <w:bCs/>
          <w:sz w:val="20"/>
        </w:rPr>
        <w:t xml:space="preserve"> </w:t>
      </w:r>
      <w:r w:rsidRPr="00693661">
        <w:rPr>
          <w:rFonts w:ascii="Times New Roman" w:hAnsi="Times New Roman"/>
          <w:iCs/>
          <w:sz w:val="20"/>
        </w:rPr>
        <w:t>113</w:t>
      </w:r>
      <w:r w:rsidRPr="00814B09">
        <w:rPr>
          <w:rFonts w:ascii="Times New Roman" w:hAnsi="Times New Roman"/>
          <w:iCs/>
          <w:sz w:val="20"/>
        </w:rPr>
        <w:t xml:space="preserve">, </w:t>
      </w:r>
      <w:r w:rsidRPr="00814B09">
        <w:rPr>
          <w:rFonts w:ascii="Times New Roman" w:hAnsi="Times New Roman"/>
          <w:sz w:val="20"/>
        </w:rPr>
        <w:t>14774</w:t>
      </w:r>
      <w:r>
        <w:rPr>
          <w:rFonts w:ascii="Times New Roman" w:hAnsi="Times New Roman"/>
          <w:sz w:val="20"/>
        </w:rPr>
        <w:t xml:space="preserve">-14784 </w:t>
      </w:r>
      <w:r w:rsidRPr="00693661">
        <w:rPr>
          <w:rFonts w:ascii="Times New Roman" w:hAnsi="Times New Roman"/>
          <w:sz w:val="20"/>
        </w:rPr>
        <w:t>(</w:t>
      </w:r>
      <w:r w:rsidRPr="00693661">
        <w:rPr>
          <w:rFonts w:ascii="Times New Roman" w:hAnsi="Times New Roman"/>
          <w:bCs/>
          <w:sz w:val="20"/>
        </w:rPr>
        <w:t>2009)</w:t>
      </w:r>
      <w:r w:rsidRPr="00814B09">
        <w:rPr>
          <w:rFonts w:ascii="Times New Roman" w:hAnsi="Times New Roman"/>
          <w:sz w:val="20"/>
        </w:rPr>
        <w:t>.</w:t>
      </w:r>
    </w:p>
    <w:p w:rsidR="001D06F2" w:rsidRPr="00093A39" w:rsidRDefault="001D06F2" w:rsidP="001D06F2">
      <w:pPr>
        <w:pStyle w:val="TFReferencesSection"/>
        <w:numPr>
          <w:ilvl w:val="0"/>
          <w:numId w:val="11"/>
        </w:numPr>
        <w:spacing w:line="280" w:lineRule="exact"/>
        <w:ind w:left="426" w:hanging="426"/>
        <w:rPr>
          <w:rFonts w:ascii="Times New Roman" w:hAnsi="Times New Roman"/>
          <w:color w:val="000000"/>
          <w:sz w:val="20"/>
        </w:rPr>
      </w:pPr>
      <w:r w:rsidRPr="00F74F0F">
        <w:rPr>
          <w:rFonts w:ascii="Times New Roman" w:hAnsi="Times New Roman"/>
          <w:color w:val="000000"/>
          <w:sz w:val="20"/>
        </w:rPr>
        <w:t>Quist, F.</w:t>
      </w:r>
      <w:r>
        <w:rPr>
          <w:rFonts w:ascii="Times New Roman" w:hAnsi="Times New Roman"/>
          <w:color w:val="000000"/>
          <w:sz w:val="20"/>
        </w:rPr>
        <w:t>,</w:t>
      </w:r>
      <w:r w:rsidRPr="00F74F0F">
        <w:rPr>
          <w:rFonts w:ascii="Times New Roman" w:hAnsi="Times New Roman"/>
          <w:color w:val="000000"/>
          <w:sz w:val="20"/>
        </w:rPr>
        <w:t xml:space="preserve"> Vande Velde, C. M. L.</w:t>
      </w:r>
      <w:r>
        <w:rPr>
          <w:rFonts w:ascii="Times New Roman" w:hAnsi="Times New Roman"/>
          <w:color w:val="000000"/>
          <w:sz w:val="20"/>
        </w:rPr>
        <w:t>,</w:t>
      </w:r>
      <w:r w:rsidRPr="00F74F0F">
        <w:rPr>
          <w:rFonts w:ascii="Times New Roman" w:hAnsi="Times New Roman"/>
          <w:color w:val="000000"/>
          <w:sz w:val="20"/>
        </w:rPr>
        <w:t xml:space="preserve"> Didier, D.</w:t>
      </w:r>
      <w:r>
        <w:rPr>
          <w:rFonts w:ascii="Times New Roman" w:hAnsi="Times New Roman"/>
          <w:color w:val="000000"/>
          <w:sz w:val="20"/>
        </w:rPr>
        <w:t>,</w:t>
      </w:r>
      <w:r w:rsidRPr="00F74F0F">
        <w:rPr>
          <w:rFonts w:ascii="Times New Roman" w:hAnsi="Times New Roman"/>
          <w:color w:val="000000"/>
          <w:sz w:val="20"/>
        </w:rPr>
        <w:t xml:space="preserve"> Teshome, A.</w:t>
      </w:r>
      <w:r>
        <w:rPr>
          <w:rFonts w:ascii="Times New Roman" w:hAnsi="Times New Roman"/>
          <w:color w:val="000000"/>
          <w:sz w:val="20"/>
        </w:rPr>
        <w:t>,</w:t>
      </w:r>
      <w:r w:rsidRPr="00F74F0F">
        <w:rPr>
          <w:rFonts w:ascii="Times New Roman" w:hAnsi="Times New Roman"/>
          <w:color w:val="000000"/>
          <w:sz w:val="20"/>
        </w:rPr>
        <w:t xml:space="preserve"> Asselberghs, I.</w:t>
      </w:r>
      <w:r>
        <w:rPr>
          <w:rFonts w:ascii="Times New Roman" w:hAnsi="Times New Roman"/>
          <w:color w:val="000000"/>
          <w:sz w:val="20"/>
        </w:rPr>
        <w:t>,</w:t>
      </w:r>
      <w:r w:rsidRPr="00F74F0F">
        <w:rPr>
          <w:rFonts w:ascii="Times New Roman" w:hAnsi="Times New Roman"/>
          <w:color w:val="000000"/>
          <w:sz w:val="20"/>
        </w:rPr>
        <w:t xml:space="preserve"> Clays, K.</w:t>
      </w:r>
      <w:r>
        <w:rPr>
          <w:rFonts w:ascii="Times New Roman" w:hAnsi="Times New Roman"/>
          <w:color w:val="000000"/>
          <w:sz w:val="20"/>
        </w:rPr>
        <w:t xml:space="preserve"> and</w:t>
      </w:r>
      <w:r w:rsidRPr="00F74F0F">
        <w:rPr>
          <w:rFonts w:ascii="Times New Roman" w:hAnsi="Times New Roman"/>
          <w:color w:val="000000"/>
          <w:sz w:val="20"/>
        </w:rPr>
        <w:t xml:space="preserve"> Sergeyev, S.</w:t>
      </w:r>
      <w:r>
        <w:rPr>
          <w:rFonts w:ascii="Times New Roman" w:hAnsi="Times New Roman"/>
          <w:color w:val="000000"/>
          <w:sz w:val="20"/>
        </w:rPr>
        <w:t>, “</w:t>
      </w:r>
      <w:r w:rsidRPr="00093A39">
        <w:rPr>
          <w:rFonts w:ascii="Times New Roman" w:hAnsi="Times New Roman"/>
          <w:color w:val="000000"/>
          <w:sz w:val="20"/>
        </w:rPr>
        <w:t>Push–pull chromophores comprising benzothiazolium acceptor</w:t>
      </w:r>
      <w:r>
        <w:rPr>
          <w:rFonts w:ascii="Times New Roman" w:hAnsi="Times New Roman"/>
          <w:color w:val="000000"/>
          <w:sz w:val="20"/>
        </w:rPr>
        <w:t xml:space="preserve"> </w:t>
      </w:r>
      <w:r w:rsidRPr="00093A39">
        <w:rPr>
          <w:rFonts w:ascii="Times New Roman" w:hAnsi="Times New Roman"/>
          <w:color w:val="000000"/>
          <w:sz w:val="20"/>
        </w:rPr>
        <w:t>and thiophene auxiliary donor moieties: Synthesis, structure,</w:t>
      </w:r>
      <w:r>
        <w:rPr>
          <w:rFonts w:ascii="Times New Roman" w:hAnsi="Times New Roman"/>
          <w:color w:val="000000"/>
          <w:sz w:val="20"/>
        </w:rPr>
        <w:t xml:space="preserve"> </w:t>
      </w:r>
      <w:r w:rsidRPr="00093A39">
        <w:rPr>
          <w:rFonts w:ascii="Times New Roman" w:hAnsi="Times New Roman"/>
          <w:color w:val="000000"/>
          <w:sz w:val="20"/>
        </w:rPr>
        <w:t xml:space="preserve">linear and quadratic non-linear optical properties,” </w:t>
      </w:r>
      <w:r w:rsidRPr="00093A39">
        <w:rPr>
          <w:rFonts w:ascii="Times New Roman" w:hAnsi="Times New Roman"/>
          <w:sz w:val="20"/>
        </w:rPr>
        <w:t>Dyes and Pigments 81, 203-210 (2009).</w:t>
      </w:r>
    </w:p>
    <w:p w:rsidR="001D06F2" w:rsidRPr="00C03D74"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bCs/>
          <w:color w:val="231F20"/>
          <w:sz w:val="20"/>
        </w:rPr>
        <w:t>Rotzler, J.</w:t>
      </w:r>
      <w:r>
        <w:rPr>
          <w:rFonts w:ascii="Times New Roman" w:hAnsi="Times New Roman"/>
          <w:bCs/>
          <w:color w:val="231F20"/>
          <w:sz w:val="20"/>
        </w:rPr>
        <w:t>,</w:t>
      </w:r>
      <w:r w:rsidRPr="00F74F0F">
        <w:rPr>
          <w:rFonts w:ascii="Times New Roman" w:hAnsi="Times New Roman"/>
          <w:bCs/>
          <w:color w:val="231F20"/>
          <w:sz w:val="20"/>
        </w:rPr>
        <w:t xml:space="preserve"> Vonlanthen, D.</w:t>
      </w:r>
      <w:r>
        <w:rPr>
          <w:rFonts w:ascii="Times New Roman" w:hAnsi="Times New Roman"/>
          <w:bCs/>
          <w:color w:val="231F20"/>
          <w:sz w:val="20"/>
        </w:rPr>
        <w:t>,</w:t>
      </w:r>
      <w:r w:rsidRPr="00F74F0F">
        <w:rPr>
          <w:rFonts w:ascii="Times New Roman" w:hAnsi="Times New Roman"/>
          <w:bCs/>
          <w:color w:val="231F20"/>
          <w:sz w:val="20"/>
        </w:rPr>
        <w:t xml:space="preserve"> Barsella, A.</w:t>
      </w:r>
      <w:r>
        <w:rPr>
          <w:rFonts w:ascii="Times New Roman" w:hAnsi="Times New Roman"/>
          <w:bCs/>
          <w:color w:val="231F20"/>
          <w:sz w:val="20"/>
        </w:rPr>
        <w:t>,</w:t>
      </w:r>
      <w:r w:rsidRPr="00F74F0F">
        <w:rPr>
          <w:rFonts w:ascii="Times New Roman" w:hAnsi="Times New Roman"/>
          <w:bCs/>
          <w:color w:val="231F20"/>
          <w:sz w:val="20"/>
        </w:rPr>
        <w:t xml:space="preserve"> Boeglin, A.</w:t>
      </w:r>
      <w:r>
        <w:rPr>
          <w:rFonts w:ascii="Times New Roman" w:hAnsi="Times New Roman"/>
          <w:bCs/>
          <w:color w:val="231F20"/>
          <w:sz w:val="20"/>
        </w:rPr>
        <w:t>,</w:t>
      </w:r>
      <w:r w:rsidRPr="00F74F0F">
        <w:rPr>
          <w:rFonts w:ascii="Times New Roman" w:hAnsi="Times New Roman"/>
          <w:bCs/>
          <w:color w:val="231F20"/>
          <w:sz w:val="20"/>
        </w:rPr>
        <w:t xml:space="preserve"> Fort, A.</w:t>
      </w:r>
      <w:r>
        <w:rPr>
          <w:rFonts w:ascii="Times New Roman" w:hAnsi="Times New Roman"/>
          <w:bCs/>
          <w:color w:val="231F20"/>
          <w:sz w:val="20"/>
        </w:rPr>
        <w:t xml:space="preserve"> and</w:t>
      </w:r>
      <w:r w:rsidRPr="00F74F0F">
        <w:rPr>
          <w:rFonts w:ascii="Times New Roman" w:hAnsi="Times New Roman"/>
          <w:bCs/>
          <w:color w:val="231F20"/>
          <w:sz w:val="20"/>
        </w:rPr>
        <w:t xml:space="preserve"> Mayor,</w:t>
      </w:r>
      <w:r>
        <w:rPr>
          <w:rFonts w:ascii="Times New Roman" w:hAnsi="Times New Roman"/>
          <w:bCs/>
          <w:color w:val="231F20"/>
          <w:sz w:val="20"/>
        </w:rPr>
        <w:t xml:space="preserve"> </w:t>
      </w:r>
      <w:r w:rsidRPr="00EF3945">
        <w:rPr>
          <w:rFonts w:ascii="Times New Roman" w:hAnsi="Times New Roman"/>
          <w:bCs/>
          <w:color w:val="231F20"/>
          <w:sz w:val="20"/>
        </w:rPr>
        <w:t>M.</w:t>
      </w:r>
      <w:r>
        <w:rPr>
          <w:rFonts w:ascii="Times New Roman" w:hAnsi="Times New Roman"/>
          <w:bCs/>
          <w:color w:val="231F20"/>
          <w:sz w:val="20"/>
        </w:rPr>
        <w:t>,</w:t>
      </w:r>
      <w:r w:rsidRPr="00EF3945">
        <w:rPr>
          <w:rFonts w:ascii="Times New Roman" w:hAnsi="Times New Roman"/>
          <w:bCs/>
          <w:color w:val="231F20"/>
          <w:sz w:val="20"/>
        </w:rPr>
        <w:t xml:space="preserve"> </w:t>
      </w:r>
      <w:r>
        <w:rPr>
          <w:rFonts w:ascii="Times New Roman" w:hAnsi="Times New Roman"/>
          <w:bCs/>
          <w:color w:val="231F20"/>
          <w:sz w:val="20"/>
        </w:rPr>
        <w:t>“V</w:t>
      </w:r>
      <w:r w:rsidRPr="00EF3945">
        <w:rPr>
          <w:rFonts w:ascii="Times New Roman" w:hAnsi="Times New Roman"/>
          <w:bCs/>
          <w:color w:val="231F20"/>
          <w:sz w:val="20"/>
        </w:rPr>
        <w:t xml:space="preserve">ariation of the backbone conjugation in </w:t>
      </w:r>
      <w:r>
        <w:rPr>
          <w:rFonts w:ascii="Times New Roman" w:hAnsi="Times New Roman"/>
          <w:bCs/>
          <w:color w:val="231F20"/>
          <w:sz w:val="20"/>
        </w:rPr>
        <w:t>NLO</w:t>
      </w:r>
      <w:r w:rsidRPr="00EF3945">
        <w:rPr>
          <w:rFonts w:ascii="Times New Roman" w:hAnsi="Times New Roman"/>
          <w:bCs/>
          <w:color w:val="231F20"/>
          <w:sz w:val="20"/>
        </w:rPr>
        <w:t xml:space="preserve"> model compounds:</w:t>
      </w:r>
      <w:r>
        <w:rPr>
          <w:rFonts w:ascii="Times New Roman" w:hAnsi="Times New Roman"/>
          <w:bCs/>
          <w:color w:val="231F20"/>
          <w:sz w:val="20"/>
        </w:rPr>
        <w:t xml:space="preserve"> T</w:t>
      </w:r>
      <w:r w:rsidRPr="00EF3945">
        <w:rPr>
          <w:rFonts w:ascii="Times New Roman" w:hAnsi="Times New Roman"/>
          <w:bCs/>
          <w:color w:val="231F20"/>
          <w:sz w:val="20"/>
        </w:rPr>
        <w:t xml:space="preserve">orsion-angle-restricted, biphenyl-based push-pull-systems,” </w:t>
      </w:r>
      <w:r w:rsidRPr="00FF33FE">
        <w:rPr>
          <w:rFonts w:ascii="Times New Roman" w:hAnsi="Times New Roman"/>
          <w:iCs/>
          <w:color w:val="231F20"/>
          <w:sz w:val="20"/>
        </w:rPr>
        <w:t>Eur. J. Org. Chem.</w:t>
      </w:r>
      <w:r w:rsidRPr="00FF33FE">
        <w:rPr>
          <w:rFonts w:ascii="Times New Roman" w:hAnsi="Times New Roman"/>
          <w:bCs/>
          <w:color w:val="231F20"/>
          <w:sz w:val="20"/>
        </w:rPr>
        <w:t>,</w:t>
      </w:r>
      <w:r w:rsidRPr="00EF3945">
        <w:rPr>
          <w:rFonts w:ascii="Times New Roman" w:hAnsi="Times New Roman"/>
          <w:bCs/>
          <w:color w:val="231F20"/>
          <w:sz w:val="20"/>
        </w:rPr>
        <w:t xml:space="preserve"> </w:t>
      </w:r>
      <w:r w:rsidRPr="00EF3945">
        <w:rPr>
          <w:rFonts w:ascii="Times New Roman" w:hAnsi="Times New Roman"/>
          <w:color w:val="231F20"/>
          <w:sz w:val="20"/>
        </w:rPr>
        <w:t>1096-</w:t>
      </w:r>
      <w:r>
        <w:rPr>
          <w:rFonts w:ascii="Times New Roman" w:hAnsi="Times New Roman"/>
          <w:color w:val="231F20"/>
          <w:sz w:val="20"/>
        </w:rPr>
        <w:t>1110</w:t>
      </w:r>
      <w:r w:rsidRPr="00EF3945">
        <w:rPr>
          <w:rFonts w:ascii="Times New Roman" w:hAnsi="Times New Roman"/>
          <w:color w:val="231F20"/>
          <w:sz w:val="20"/>
        </w:rPr>
        <w:t xml:space="preserve"> (</w:t>
      </w:r>
      <w:r w:rsidRPr="00EF3945">
        <w:rPr>
          <w:rFonts w:ascii="Times New Roman" w:hAnsi="Times New Roman"/>
          <w:bCs/>
          <w:color w:val="231F20"/>
          <w:sz w:val="20"/>
        </w:rPr>
        <w:t>2010)</w:t>
      </w:r>
      <w:r w:rsidRPr="00EF3945">
        <w:rPr>
          <w:rFonts w:ascii="Times New Roman" w:hAnsi="Times New Roman"/>
          <w:color w:val="231F20"/>
          <w:sz w:val="20"/>
        </w:rPr>
        <w:t>.</w:t>
      </w:r>
    </w:p>
    <w:p w:rsidR="00C03D74" w:rsidRPr="004A006D" w:rsidRDefault="00C03D74" w:rsidP="001D06F2">
      <w:pPr>
        <w:pStyle w:val="TFReferencesSection"/>
        <w:numPr>
          <w:ilvl w:val="0"/>
          <w:numId w:val="11"/>
        </w:numPr>
        <w:spacing w:line="280" w:lineRule="exact"/>
        <w:ind w:left="426" w:hanging="426"/>
        <w:rPr>
          <w:rFonts w:ascii="Times New Roman" w:hAnsi="Times New Roman"/>
          <w:sz w:val="20"/>
        </w:rPr>
      </w:pPr>
      <w:r w:rsidRPr="00C03D74">
        <w:rPr>
          <w:rFonts w:ascii="Times New Roman" w:hAnsi="Times New Roman"/>
          <w:sz w:val="20"/>
        </w:rPr>
        <w:t>L</w:t>
      </w:r>
      <w:r>
        <w:rPr>
          <w:rFonts w:ascii="Times New Roman" w:hAnsi="Times New Roman"/>
          <w:sz w:val="20"/>
        </w:rPr>
        <w:t>ö</w:t>
      </w:r>
      <w:r w:rsidRPr="00C03D74">
        <w:rPr>
          <w:rFonts w:ascii="Times New Roman" w:hAnsi="Times New Roman"/>
          <w:sz w:val="20"/>
        </w:rPr>
        <w:t>wdin</w:t>
      </w:r>
      <w:r>
        <w:rPr>
          <w:rFonts w:ascii="Times New Roman" w:hAnsi="Times New Roman"/>
          <w:sz w:val="20"/>
        </w:rPr>
        <w:t>,</w:t>
      </w:r>
      <w:r w:rsidRPr="00C03D74">
        <w:rPr>
          <w:rFonts w:ascii="Times New Roman" w:hAnsi="Times New Roman"/>
          <w:sz w:val="20"/>
        </w:rPr>
        <w:t xml:space="preserve"> P</w:t>
      </w:r>
      <w:r>
        <w:rPr>
          <w:rFonts w:ascii="Times New Roman" w:hAnsi="Times New Roman"/>
          <w:sz w:val="20"/>
        </w:rPr>
        <w:t>.</w:t>
      </w:r>
      <w:r w:rsidRPr="00C03D74">
        <w:rPr>
          <w:rFonts w:ascii="Times New Roman" w:hAnsi="Times New Roman"/>
          <w:sz w:val="20"/>
        </w:rPr>
        <w:t xml:space="preserve"> O</w:t>
      </w:r>
      <w:r>
        <w:rPr>
          <w:rFonts w:ascii="Times New Roman" w:hAnsi="Times New Roman"/>
          <w:sz w:val="20"/>
        </w:rPr>
        <w:t>.,</w:t>
      </w:r>
      <w:r w:rsidRPr="00C03D74">
        <w:rPr>
          <w:rFonts w:ascii="Times New Roman" w:hAnsi="Times New Roman"/>
          <w:sz w:val="20"/>
        </w:rPr>
        <w:t xml:space="preserve"> </w:t>
      </w:r>
      <w:r>
        <w:rPr>
          <w:rFonts w:ascii="Times New Roman" w:hAnsi="Times New Roman"/>
          <w:sz w:val="20"/>
        </w:rPr>
        <w:t>[</w:t>
      </w:r>
      <w:r w:rsidRPr="00C03D74">
        <w:rPr>
          <w:rFonts w:ascii="Times New Roman" w:hAnsi="Times New Roman"/>
          <w:sz w:val="20"/>
        </w:rPr>
        <w:t>Perturbation Theory and its Applications in Quantum Mechanics</w:t>
      </w:r>
      <w:r>
        <w:rPr>
          <w:rFonts w:ascii="Times New Roman" w:hAnsi="Times New Roman"/>
          <w:sz w:val="20"/>
        </w:rPr>
        <w:t xml:space="preserve">], </w:t>
      </w:r>
      <w:r w:rsidRPr="00C03D74">
        <w:rPr>
          <w:rFonts w:ascii="Times New Roman" w:hAnsi="Times New Roman"/>
          <w:sz w:val="20"/>
        </w:rPr>
        <w:t>ed</w:t>
      </w:r>
      <w:r>
        <w:rPr>
          <w:rFonts w:ascii="Times New Roman" w:hAnsi="Times New Roman"/>
          <w:sz w:val="20"/>
        </w:rPr>
        <w:t xml:space="preserve">. </w:t>
      </w:r>
      <w:r w:rsidRPr="00C03D74">
        <w:rPr>
          <w:rFonts w:ascii="Times New Roman" w:hAnsi="Times New Roman"/>
          <w:sz w:val="20"/>
        </w:rPr>
        <w:t>Wilcox</w:t>
      </w:r>
      <w:r>
        <w:rPr>
          <w:rFonts w:ascii="Times New Roman" w:hAnsi="Times New Roman"/>
          <w:sz w:val="20"/>
        </w:rPr>
        <w:t xml:space="preserve">, C. H., Wiley, </w:t>
      </w:r>
      <w:r w:rsidRPr="00C03D74">
        <w:rPr>
          <w:rFonts w:ascii="Times New Roman" w:hAnsi="Times New Roman"/>
          <w:sz w:val="20"/>
        </w:rPr>
        <w:t>New York</w:t>
      </w:r>
      <w:r>
        <w:rPr>
          <w:rFonts w:ascii="Times New Roman" w:hAnsi="Times New Roman"/>
          <w:sz w:val="20"/>
        </w:rPr>
        <w:t xml:space="preserve"> (</w:t>
      </w:r>
      <w:r w:rsidRPr="00C03D74">
        <w:rPr>
          <w:rFonts w:ascii="Times New Roman" w:hAnsi="Times New Roman"/>
          <w:sz w:val="20"/>
        </w:rPr>
        <w:t>1965</w:t>
      </w:r>
      <w:r>
        <w:rPr>
          <w:rFonts w:ascii="Times New Roman" w:hAnsi="Times New Roman"/>
          <w:sz w:val="20"/>
        </w:rPr>
        <w:t>). p. 255.</w:t>
      </w:r>
    </w:p>
    <w:p w:rsidR="001D06F2" w:rsidRPr="00317683"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lastRenderedPageBreak/>
        <w:t>Dávila Romero, L. C.</w:t>
      </w:r>
      <w:r>
        <w:rPr>
          <w:rFonts w:ascii="Times New Roman" w:hAnsi="Times New Roman"/>
          <w:sz w:val="20"/>
        </w:rPr>
        <w:t xml:space="preserve"> and</w:t>
      </w:r>
      <w:r w:rsidRPr="00F74F0F">
        <w:rPr>
          <w:rFonts w:ascii="Times New Roman" w:hAnsi="Times New Roman"/>
          <w:sz w:val="20"/>
        </w:rPr>
        <w:t xml:space="preserve"> Andrews, D. L.</w:t>
      </w:r>
      <w:r>
        <w:rPr>
          <w:rFonts w:ascii="Times New Roman" w:hAnsi="Times New Roman"/>
          <w:sz w:val="20"/>
        </w:rPr>
        <w:t>, “</w:t>
      </w:r>
      <w:r w:rsidRPr="00317683">
        <w:rPr>
          <w:rFonts w:ascii="Times New Roman" w:hAnsi="Times New Roman"/>
          <w:sz w:val="20"/>
        </w:rPr>
        <w:t>Effects of permanent dipole moments in high-order optical</w:t>
      </w:r>
      <w:r>
        <w:rPr>
          <w:rFonts w:ascii="Times New Roman" w:hAnsi="Times New Roman"/>
          <w:sz w:val="20"/>
        </w:rPr>
        <w:t xml:space="preserve"> </w:t>
      </w:r>
      <w:r w:rsidRPr="00317683">
        <w:rPr>
          <w:rFonts w:ascii="Times New Roman" w:hAnsi="Times New Roman"/>
          <w:sz w:val="20"/>
        </w:rPr>
        <w:t>nonlinearity,” J. Phys. B: Atom. Molec. Opt. Phys. 32, 2277</w:t>
      </w:r>
      <w:r>
        <w:rPr>
          <w:rFonts w:ascii="Times New Roman" w:hAnsi="Times New Roman"/>
          <w:sz w:val="20"/>
        </w:rPr>
        <w:t>-2293</w:t>
      </w:r>
      <w:r w:rsidRPr="00317683">
        <w:rPr>
          <w:rFonts w:ascii="Times New Roman" w:hAnsi="Times New Roman"/>
          <w:sz w:val="20"/>
        </w:rPr>
        <w:t xml:space="preserve"> (1999).</w:t>
      </w:r>
    </w:p>
    <w:p w:rsidR="001D06F2" w:rsidRPr="00DA4F83" w:rsidRDefault="001D06F2" w:rsidP="001D06F2">
      <w:pPr>
        <w:pStyle w:val="TFReferencesSection"/>
        <w:numPr>
          <w:ilvl w:val="0"/>
          <w:numId w:val="11"/>
        </w:numPr>
        <w:spacing w:line="280" w:lineRule="exact"/>
        <w:ind w:left="426" w:hanging="426"/>
        <w:rPr>
          <w:rFonts w:ascii="Times New Roman" w:hAnsi="Times New Roman"/>
          <w:sz w:val="20"/>
        </w:rPr>
      </w:pPr>
      <w:r w:rsidRPr="00DA4F83">
        <w:rPr>
          <w:rFonts w:ascii="Times New Roman" w:hAnsi="Times New Roman"/>
          <w:sz w:val="20"/>
        </w:rPr>
        <w:t>Andrews, D. L.</w:t>
      </w:r>
      <w:r>
        <w:rPr>
          <w:rFonts w:ascii="Times New Roman" w:hAnsi="Times New Roman"/>
          <w:sz w:val="20"/>
        </w:rPr>
        <w:t>,</w:t>
      </w:r>
      <w:r w:rsidRPr="00DA4F83">
        <w:rPr>
          <w:rFonts w:ascii="Times New Roman" w:hAnsi="Times New Roman"/>
          <w:sz w:val="20"/>
        </w:rPr>
        <w:t xml:space="preserve"> Dávila Romero, L. C.</w:t>
      </w:r>
      <w:r>
        <w:rPr>
          <w:rFonts w:ascii="Times New Roman" w:hAnsi="Times New Roman"/>
          <w:sz w:val="20"/>
        </w:rPr>
        <w:t xml:space="preserve"> and</w:t>
      </w:r>
      <w:r w:rsidRPr="00DA4F83">
        <w:rPr>
          <w:rFonts w:ascii="Times New Roman" w:hAnsi="Times New Roman"/>
          <w:sz w:val="20"/>
        </w:rPr>
        <w:t xml:space="preserve"> Meath, W. J., “An algorithm for the nonlinear optical susceptibilities of dipolar molecules, and an application to third harmonic</w:t>
      </w:r>
      <w:r>
        <w:rPr>
          <w:rFonts w:ascii="Times New Roman" w:hAnsi="Times New Roman"/>
          <w:sz w:val="20"/>
        </w:rPr>
        <w:t xml:space="preserve"> </w:t>
      </w:r>
      <w:r w:rsidRPr="00DA4F83">
        <w:rPr>
          <w:rFonts w:ascii="Times New Roman" w:hAnsi="Times New Roman"/>
          <w:sz w:val="20"/>
        </w:rPr>
        <w:t>generation,” J. Phys. B: Atom. Molec. Opt. Phys. 32, 1-17</w:t>
      </w:r>
      <w:r>
        <w:rPr>
          <w:rFonts w:ascii="Times New Roman" w:hAnsi="Times New Roman"/>
          <w:sz w:val="20"/>
        </w:rPr>
        <w:t xml:space="preserve"> (</w:t>
      </w:r>
      <w:r w:rsidRPr="00DA4F83">
        <w:rPr>
          <w:rFonts w:ascii="Times New Roman" w:hAnsi="Times New Roman"/>
          <w:sz w:val="20"/>
        </w:rPr>
        <w:t>1999</w:t>
      </w:r>
      <w:r>
        <w:rPr>
          <w:rFonts w:ascii="Times New Roman" w:hAnsi="Times New Roman"/>
          <w:sz w:val="20"/>
        </w:rPr>
        <w:t>)</w:t>
      </w:r>
      <w:r w:rsidRPr="00DA4F83">
        <w:rPr>
          <w:rFonts w:ascii="Times New Roman" w:hAnsi="Times New Roman"/>
          <w:sz w:val="20"/>
        </w:rPr>
        <w:t>.</w:t>
      </w:r>
    </w:p>
    <w:p w:rsidR="001D06F2" w:rsidRPr="00EB26C7"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Andrews, D. L.</w:t>
      </w:r>
      <w:r>
        <w:rPr>
          <w:rFonts w:ascii="Times New Roman" w:hAnsi="Times New Roman"/>
          <w:sz w:val="20"/>
        </w:rPr>
        <w:t xml:space="preserve"> and</w:t>
      </w:r>
      <w:r w:rsidRPr="00F74F0F">
        <w:rPr>
          <w:rFonts w:ascii="Times New Roman" w:hAnsi="Times New Roman"/>
          <w:sz w:val="20"/>
        </w:rPr>
        <w:t xml:space="preserve"> Dávila Romero, L. C.</w:t>
      </w:r>
      <w:r>
        <w:rPr>
          <w:rFonts w:ascii="Times New Roman" w:hAnsi="Times New Roman"/>
          <w:sz w:val="20"/>
        </w:rPr>
        <w:t>, “</w:t>
      </w:r>
      <w:r w:rsidRPr="00EB26C7">
        <w:rPr>
          <w:rFonts w:ascii="Times New Roman" w:hAnsi="Times New Roman"/>
          <w:sz w:val="20"/>
        </w:rPr>
        <w:t>Local coherence and the temporal development of</w:t>
      </w:r>
      <w:r>
        <w:rPr>
          <w:rFonts w:ascii="Times New Roman" w:hAnsi="Times New Roman"/>
          <w:sz w:val="20"/>
        </w:rPr>
        <w:t xml:space="preserve"> </w:t>
      </w:r>
      <w:r w:rsidRPr="00EB26C7">
        <w:rPr>
          <w:rFonts w:ascii="Times New Roman" w:hAnsi="Times New Roman"/>
          <w:sz w:val="20"/>
        </w:rPr>
        <w:t>second harmonic emission,” J. Phys. B: Atom. Molec. Opt. Phys. 34, 2177-2187 (2001).</w:t>
      </w:r>
    </w:p>
    <w:p w:rsidR="001D06F2" w:rsidRPr="00F74F0F" w:rsidRDefault="001D06F2" w:rsidP="001D06F2">
      <w:pPr>
        <w:pStyle w:val="TFReferencesSection"/>
        <w:numPr>
          <w:ilvl w:val="0"/>
          <w:numId w:val="11"/>
        </w:numPr>
        <w:spacing w:line="280" w:lineRule="exact"/>
        <w:ind w:left="426" w:hanging="426"/>
        <w:rPr>
          <w:rFonts w:ascii="Times New Roman" w:hAnsi="Times New Roman"/>
          <w:sz w:val="20"/>
        </w:rPr>
      </w:pPr>
      <w:r w:rsidRPr="00F74F0F">
        <w:rPr>
          <w:rFonts w:ascii="Times New Roman" w:hAnsi="Times New Roman"/>
          <w:sz w:val="20"/>
        </w:rPr>
        <w:t>Juzeliūnas, G.</w:t>
      </w:r>
      <w:r>
        <w:rPr>
          <w:rFonts w:ascii="Times New Roman" w:hAnsi="Times New Roman"/>
          <w:sz w:val="20"/>
        </w:rPr>
        <w:t>,</w:t>
      </w:r>
      <w:r w:rsidRPr="00F74F0F">
        <w:rPr>
          <w:rFonts w:ascii="Times New Roman" w:hAnsi="Times New Roman"/>
          <w:sz w:val="20"/>
        </w:rPr>
        <w:t xml:space="preserve"> Dávila Romero, L. C.</w:t>
      </w:r>
      <w:r>
        <w:rPr>
          <w:rFonts w:ascii="Times New Roman" w:hAnsi="Times New Roman"/>
          <w:sz w:val="20"/>
        </w:rPr>
        <w:t xml:space="preserve"> and</w:t>
      </w:r>
      <w:r w:rsidRPr="00F74F0F">
        <w:rPr>
          <w:rFonts w:ascii="Times New Roman" w:hAnsi="Times New Roman"/>
          <w:sz w:val="20"/>
        </w:rPr>
        <w:t xml:space="preserve"> Andrews, D. L.</w:t>
      </w:r>
      <w:r>
        <w:rPr>
          <w:rFonts w:ascii="Times New Roman" w:hAnsi="Times New Roman"/>
          <w:sz w:val="20"/>
        </w:rPr>
        <w:t>, “</w:t>
      </w:r>
      <w:r w:rsidRPr="00200676">
        <w:rPr>
          <w:rFonts w:ascii="Times New Roman" w:hAnsi="Times New Roman"/>
          <w:sz w:val="20"/>
        </w:rPr>
        <w:t>Eliminating ground-state dipole moments in quantum optics via canonical transformation</w:t>
      </w:r>
      <w:r>
        <w:rPr>
          <w:rFonts w:ascii="Times New Roman" w:hAnsi="Times New Roman"/>
          <w:sz w:val="20"/>
        </w:rPr>
        <w:t>,”</w:t>
      </w:r>
      <w:r w:rsidRPr="00F74F0F">
        <w:rPr>
          <w:rFonts w:ascii="Times New Roman" w:hAnsi="Times New Roman"/>
          <w:sz w:val="20"/>
        </w:rPr>
        <w:t xml:space="preserve"> </w:t>
      </w:r>
      <w:r w:rsidRPr="00200676">
        <w:rPr>
          <w:rFonts w:ascii="Times New Roman" w:hAnsi="Times New Roman"/>
          <w:sz w:val="20"/>
        </w:rPr>
        <w:t>Phys. Rev. A</w:t>
      </w:r>
      <w:r w:rsidRPr="00F74F0F">
        <w:rPr>
          <w:rFonts w:ascii="Times New Roman" w:hAnsi="Times New Roman"/>
          <w:sz w:val="20"/>
        </w:rPr>
        <w:t xml:space="preserve"> </w:t>
      </w:r>
      <w:r w:rsidRPr="00200676">
        <w:rPr>
          <w:rFonts w:ascii="Times New Roman" w:hAnsi="Times New Roman"/>
          <w:sz w:val="20"/>
        </w:rPr>
        <w:t>68</w:t>
      </w:r>
      <w:r>
        <w:rPr>
          <w:rFonts w:ascii="Times New Roman" w:hAnsi="Times New Roman"/>
          <w:sz w:val="20"/>
        </w:rPr>
        <w:t>,</w:t>
      </w:r>
      <w:r>
        <w:rPr>
          <w:rFonts w:ascii="Times New Roman" w:hAnsi="Times New Roman"/>
          <w:b/>
          <w:sz w:val="20"/>
        </w:rPr>
        <w:t xml:space="preserve"> </w:t>
      </w:r>
      <w:r w:rsidRPr="00F74F0F">
        <w:rPr>
          <w:rFonts w:ascii="Times New Roman" w:hAnsi="Times New Roman"/>
          <w:sz w:val="20"/>
        </w:rPr>
        <w:t>043811</w:t>
      </w:r>
      <w:r>
        <w:rPr>
          <w:rFonts w:ascii="Times New Roman" w:hAnsi="Times New Roman"/>
          <w:b/>
          <w:sz w:val="20"/>
        </w:rPr>
        <w:t xml:space="preserve"> (</w:t>
      </w:r>
      <w:r w:rsidRPr="00200676">
        <w:rPr>
          <w:rFonts w:ascii="Times New Roman" w:hAnsi="Times New Roman"/>
          <w:sz w:val="20"/>
        </w:rPr>
        <w:t>2003</w:t>
      </w:r>
      <w:r>
        <w:rPr>
          <w:rFonts w:ascii="Times New Roman" w:hAnsi="Times New Roman"/>
          <w:sz w:val="20"/>
        </w:rPr>
        <w:t>)</w:t>
      </w:r>
      <w:r w:rsidRPr="00F74F0F">
        <w:rPr>
          <w:rFonts w:ascii="Times New Roman" w:hAnsi="Times New Roman"/>
          <w:sz w:val="20"/>
        </w:rPr>
        <w:t>.</w:t>
      </w:r>
    </w:p>
    <w:p w:rsidR="004052D9" w:rsidRDefault="004052D9" w:rsidP="004052D9">
      <w:pPr>
        <w:pStyle w:val="TFReferencesSection"/>
        <w:numPr>
          <w:ilvl w:val="0"/>
          <w:numId w:val="11"/>
        </w:numPr>
        <w:spacing w:line="280" w:lineRule="exact"/>
        <w:ind w:left="426" w:hanging="426"/>
        <w:rPr>
          <w:rFonts w:ascii="Times New Roman" w:hAnsi="Times New Roman"/>
          <w:sz w:val="20"/>
        </w:rPr>
      </w:pPr>
      <w:r w:rsidRPr="004052D9">
        <w:rPr>
          <w:rFonts w:ascii="Times New Roman" w:hAnsi="Times New Roman"/>
          <w:sz w:val="20"/>
        </w:rPr>
        <w:t>Andrews, D.L., Bradshaw, D.S., and Coles, M.M., "Limitations and improvements upon the two-level approximation for molecular nonlinear optics", Proc.</w:t>
      </w:r>
      <w:r w:rsidR="005B46A9">
        <w:rPr>
          <w:rFonts w:ascii="Times New Roman" w:hAnsi="Times New Roman"/>
          <w:sz w:val="20"/>
        </w:rPr>
        <w:t xml:space="preserve"> SPIE 7917, 79171K (2011).</w:t>
      </w:r>
    </w:p>
    <w:p w:rsidR="004052D9" w:rsidRPr="004052D9" w:rsidRDefault="004052D9" w:rsidP="004052D9">
      <w:pPr>
        <w:pStyle w:val="TFReferencesSection"/>
        <w:numPr>
          <w:ilvl w:val="0"/>
          <w:numId w:val="11"/>
        </w:numPr>
        <w:spacing w:line="280" w:lineRule="exact"/>
        <w:ind w:left="426" w:hanging="426"/>
        <w:rPr>
          <w:rFonts w:ascii="Times New Roman" w:hAnsi="Times New Roman"/>
          <w:sz w:val="20"/>
        </w:rPr>
      </w:pPr>
      <w:r w:rsidRPr="004052D9">
        <w:rPr>
          <w:rFonts w:ascii="Times New Roman" w:hAnsi="Times New Roman"/>
          <w:sz w:val="20"/>
        </w:rPr>
        <w:t>Frisch, M. J.</w:t>
      </w:r>
      <w:r w:rsidR="00DB3F00">
        <w:rPr>
          <w:rFonts w:ascii="Times New Roman" w:hAnsi="Times New Roman"/>
          <w:sz w:val="20"/>
        </w:rPr>
        <w:t xml:space="preserve"> et al.,</w:t>
      </w:r>
      <w:r w:rsidRPr="004052D9">
        <w:rPr>
          <w:rFonts w:ascii="Times New Roman" w:hAnsi="Times New Roman"/>
          <w:sz w:val="20"/>
        </w:rPr>
        <w:t xml:space="preserve"> </w:t>
      </w:r>
      <w:r w:rsidR="005B46A9" w:rsidRPr="004052D9">
        <w:rPr>
          <w:rFonts w:ascii="Times New Roman" w:hAnsi="Times New Roman"/>
          <w:sz w:val="20"/>
        </w:rPr>
        <w:t xml:space="preserve">Gaussian 03, Revision E.01, </w:t>
      </w:r>
      <w:r w:rsidRPr="004052D9">
        <w:rPr>
          <w:rFonts w:ascii="Times New Roman" w:hAnsi="Times New Roman"/>
          <w:sz w:val="20"/>
        </w:rPr>
        <w:t xml:space="preserve">Gaussian, Inc., Wallingford CT, </w:t>
      </w:r>
      <w:r w:rsidR="005B46A9">
        <w:rPr>
          <w:rFonts w:ascii="Times New Roman" w:hAnsi="Times New Roman"/>
          <w:sz w:val="20"/>
        </w:rPr>
        <w:t>(</w:t>
      </w:r>
      <w:r w:rsidRPr="004052D9">
        <w:rPr>
          <w:rFonts w:ascii="Times New Roman" w:hAnsi="Times New Roman"/>
          <w:sz w:val="20"/>
        </w:rPr>
        <w:t>2004</w:t>
      </w:r>
      <w:r w:rsidR="005B46A9">
        <w:rPr>
          <w:rFonts w:ascii="Times New Roman" w:hAnsi="Times New Roman"/>
          <w:sz w:val="20"/>
        </w:rPr>
        <w:t>)</w:t>
      </w:r>
      <w:r w:rsidRPr="004052D9">
        <w:rPr>
          <w:rFonts w:ascii="Times New Roman" w:hAnsi="Times New Roman"/>
          <w:sz w:val="20"/>
        </w:rPr>
        <w:t>.</w:t>
      </w:r>
    </w:p>
    <w:p w:rsidR="004052D9" w:rsidRPr="004052D9" w:rsidRDefault="004052D9" w:rsidP="004052D9">
      <w:pPr>
        <w:pStyle w:val="TFReferencesSection"/>
        <w:numPr>
          <w:ilvl w:val="0"/>
          <w:numId w:val="11"/>
        </w:numPr>
        <w:spacing w:line="280" w:lineRule="exact"/>
        <w:ind w:left="426" w:hanging="426"/>
        <w:rPr>
          <w:rFonts w:ascii="Times New Roman" w:hAnsi="Times New Roman"/>
          <w:sz w:val="20"/>
        </w:rPr>
      </w:pPr>
      <w:r w:rsidRPr="004052D9">
        <w:rPr>
          <w:rFonts w:ascii="Times New Roman" w:hAnsi="Times New Roman"/>
          <w:sz w:val="20"/>
        </w:rPr>
        <w:t>Becke, A.D.</w:t>
      </w:r>
      <w:r>
        <w:rPr>
          <w:rFonts w:ascii="Times New Roman" w:hAnsi="Times New Roman"/>
          <w:sz w:val="20"/>
        </w:rPr>
        <w:t>, “</w:t>
      </w:r>
      <w:r w:rsidR="005B46A9">
        <w:rPr>
          <w:rFonts w:ascii="Times New Roman" w:hAnsi="Times New Roman"/>
          <w:sz w:val="20"/>
        </w:rPr>
        <w:t>Density-functional t</w:t>
      </w:r>
      <w:r w:rsidRPr="004052D9">
        <w:rPr>
          <w:rFonts w:ascii="Times New Roman" w:hAnsi="Times New Roman"/>
          <w:sz w:val="20"/>
        </w:rPr>
        <w:t>hermochemistry</w:t>
      </w:r>
      <w:r w:rsidR="005B46A9">
        <w:rPr>
          <w:rFonts w:ascii="Times New Roman" w:hAnsi="Times New Roman"/>
          <w:sz w:val="20"/>
        </w:rPr>
        <w:t>.3. The role of exact e</w:t>
      </w:r>
      <w:r w:rsidRPr="004052D9">
        <w:rPr>
          <w:rFonts w:ascii="Times New Roman" w:hAnsi="Times New Roman"/>
          <w:sz w:val="20"/>
        </w:rPr>
        <w:t>xchange</w:t>
      </w:r>
      <w:r>
        <w:rPr>
          <w:rFonts w:ascii="Times New Roman" w:hAnsi="Times New Roman"/>
          <w:sz w:val="20"/>
        </w:rPr>
        <w:t>,”</w:t>
      </w:r>
      <w:r w:rsidRPr="004052D9">
        <w:rPr>
          <w:rFonts w:ascii="Times New Roman" w:hAnsi="Times New Roman"/>
          <w:sz w:val="20"/>
        </w:rPr>
        <w:t xml:space="preserve"> J. Chem. Phys</w:t>
      </w:r>
      <w:r>
        <w:rPr>
          <w:rFonts w:ascii="Times New Roman" w:hAnsi="Times New Roman"/>
          <w:sz w:val="20"/>
        </w:rPr>
        <w:t>.</w:t>
      </w:r>
      <w:r w:rsidRPr="004052D9">
        <w:rPr>
          <w:rFonts w:ascii="Times New Roman" w:hAnsi="Times New Roman"/>
          <w:sz w:val="20"/>
        </w:rPr>
        <w:t>, 98</w:t>
      </w:r>
      <w:r>
        <w:rPr>
          <w:rFonts w:ascii="Times New Roman" w:hAnsi="Times New Roman"/>
          <w:sz w:val="20"/>
        </w:rPr>
        <w:t>, 5648–5652 (1993)</w:t>
      </w:r>
      <w:r w:rsidR="00DB3F00">
        <w:rPr>
          <w:rFonts w:ascii="Times New Roman" w:hAnsi="Times New Roman"/>
          <w:sz w:val="20"/>
        </w:rPr>
        <w:t>.</w:t>
      </w:r>
      <w:r w:rsidRPr="004052D9">
        <w:rPr>
          <w:rFonts w:ascii="Times New Roman" w:hAnsi="Times New Roman"/>
          <w:sz w:val="20"/>
        </w:rPr>
        <w:t xml:space="preserve">  </w:t>
      </w:r>
    </w:p>
    <w:p w:rsidR="004052D9" w:rsidRPr="004052D9" w:rsidRDefault="00653234" w:rsidP="004052D9">
      <w:pPr>
        <w:pStyle w:val="TFReferencesSection"/>
        <w:numPr>
          <w:ilvl w:val="0"/>
          <w:numId w:val="11"/>
        </w:numPr>
        <w:spacing w:line="280" w:lineRule="exact"/>
        <w:ind w:left="426" w:hanging="426"/>
        <w:rPr>
          <w:rFonts w:ascii="Times New Roman" w:hAnsi="Times New Roman"/>
          <w:sz w:val="20"/>
        </w:rPr>
      </w:pPr>
      <w:r>
        <w:rPr>
          <w:rFonts w:ascii="Times New Roman" w:hAnsi="Times New Roman"/>
          <w:sz w:val="20"/>
        </w:rPr>
        <w:t>Lee, C., Yang, W.,</w:t>
      </w:r>
      <w:r w:rsidR="004052D9" w:rsidRPr="004052D9">
        <w:rPr>
          <w:rFonts w:ascii="Times New Roman" w:hAnsi="Times New Roman"/>
          <w:sz w:val="20"/>
        </w:rPr>
        <w:t xml:space="preserve"> Parr, R.G.</w:t>
      </w:r>
      <w:r>
        <w:rPr>
          <w:rFonts w:ascii="Times New Roman" w:hAnsi="Times New Roman"/>
          <w:sz w:val="20"/>
        </w:rPr>
        <w:t>,</w:t>
      </w:r>
      <w:r w:rsidR="004052D9" w:rsidRPr="004052D9">
        <w:rPr>
          <w:rFonts w:ascii="Times New Roman" w:hAnsi="Times New Roman"/>
          <w:sz w:val="20"/>
        </w:rPr>
        <w:t xml:space="preserve"> </w:t>
      </w:r>
      <w:r>
        <w:rPr>
          <w:rFonts w:ascii="Times New Roman" w:hAnsi="Times New Roman"/>
          <w:sz w:val="20"/>
        </w:rPr>
        <w:t>“</w:t>
      </w:r>
      <w:r w:rsidRPr="00653234">
        <w:rPr>
          <w:rFonts w:ascii="Times New Roman" w:hAnsi="Times New Roman"/>
          <w:sz w:val="20"/>
        </w:rPr>
        <w:t>Development of the Colle-Salvetti correlation-energy formula into a functional of the electron density</w:t>
      </w:r>
      <w:r>
        <w:rPr>
          <w:rFonts w:ascii="Times New Roman" w:hAnsi="Times New Roman"/>
          <w:sz w:val="20"/>
        </w:rPr>
        <w:t xml:space="preserve">,” </w:t>
      </w:r>
      <w:r w:rsidR="004052D9" w:rsidRPr="004052D9">
        <w:rPr>
          <w:rFonts w:ascii="Times New Roman" w:hAnsi="Times New Roman"/>
          <w:sz w:val="20"/>
        </w:rPr>
        <w:t>Phys. Rev. B: Condens.  Matter</w:t>
      </w:r>
      <w:r w:rsidR="004052D9">
        <w:rPr>
          <w:rFonts w:ascii="Times New Roman" w:hAnsi="Times New Roman"/>
          <w:sz w:val="20"/>
        </w:rPr>
        <w:t xml:space="preserve"> </w:t>
      </w:r>
      <w:r w:rsidR="004052D9" w:rsidRPr="004052D9">
        <w:rPr>
          <w:rFonts w:ascii="Times New Roman" w:hAnsi="Times New Roman"/>
          <w:sz w:val="20"/>
        </w:rPr>
        <w:t>37</w:t>
      </w:r>
      <w:r>
        <w:rPr>
          <w:rFonts w:ascii="Times New Roman" w:hAnsi="Times New Roman"/>
          <w:sz w:val="20"/>
        </w:rPr>
        <w:t>, 785–789 (1988)</w:t>
      </w:r>
      <w:r w:rsidR="00DB3F00">
        <w:rPr>
          <w:rFonts w:ascii="Times New Roman" w:hAnsi="Times New Roman"/>
          <w:sz w:val="20"/>
        </w:rPr>
        <w:t>.</w:t>
      </w:r>
      <w:r w:rsidR="004052D9" w:rsidRPr="004052D9">
        <w:rPr>
          <w:rFonts w:ascii="Times New Roman" w:hAnsi="Times New Roman"/>
          <w:sz w:val="20"/>
        </w:rPr>
        <w:t xml:space="preserve"> </w:t>
      </w:r>
    </w:p>
    <w:p w:rsidR="004052D9" w:rsidRPr="004052D9" w:rsidRDefault="00653234" w:rsidP="004052D9">
      <w:pPr>
        <w:pStyle w:val="TFReferencesSection"/>
        <w:numPr>
          <w:ilvl w:val="0"/>
          <w:numId w:val="11"/>
        </w:numPr>
        <w:spacing w:line="280" w:lineRule="exact"/>
        <w:ind w:left="426" w:hanging="426"/>
        <w:rPr>
          <w:rFonts w:ascii="Times New Roman" w:hAnsi="Times New Roman"/>
          <w:sz w:val="20"/>
        </w:rPr>
      </w:pPr>
      <w:r>
        <w:rPr>
          <w:rFonts w:ascii="Times New Roman" w:hAnsi="Times New Roman"/>
          <w:sz w:val="20"/>
        </w:rPr>
        <w:t>Foresman, J. B., Head-Gordon, M., Pople, J. A.,</w:t>
      </w:r>
      <w:r w:rsidR="004052D9" w:rsidRPr="004052D9">
        <w:rPr>
          <w:rFonts w:ascii="Times New Roman" w:hAnsi="Times New Roman"/>
          <w:sz w:val="20"/>
        </w:rPr>
        <w:t xml:space="preserve"> Frisch, M. J.</w:t>
      </w:r>
      <w:r>
        <w:rPr>
          <w:rFonts w:ascii="Times New Roman" w:hAnsi="Times New Roman"/>
          <w:sz w:val="20"/>
        </w:rPr>
        <w:t>, “</w:t>
      </w:r>
      <w:r w:rsidRPr="00653234">
        <w:rPr>
          <w:rFonts w:ascii="Times New Roman" w:hAnsi="Times New Roman"/>
          <w:sz w:val="20"/>
        </w:rPr>
        <w:t>Toward a systematic molecular orbital theory for excited states</w:t>
      </w:r>
      <w:r>
        <w:rPr>
          <w:rFonts w:ascii="Times New Roman" w:hAnsi="Times New Roman"/>
          <w:sz w:val="20"/>
        </w:rPr>
        <w:t xml:space="preserve">,” </w:t>
      </w:r>
      <w:r w:rsidR="004052D9" w:rsidRPr="004052D9">
        <w:rPr>
          <w:rFonts w:ascii="Times New Roman" w:hAnsi="Times New Roman"/>
          <w:sz w:val="20"/>
        </w:rPr>
        <w:t xml:space="preserve">J. </w:t>
      </w:r>
      <w:r>
        <w:rPr>
          <w:rFonts w:ascii="Times New Roman" w:hAnsi="Times New Roman"/>
          <w:sz w:val="20"/>
        </w:rPr>
        <w:t>Phys. Chem.</w:t>
      </w:r>
      <w:r w:rsidR="004052D9" w:rsidRPr="004052D9">
        <w:rPr>
          <w:rFonts w:ascii="Times New Roman" w:hAnsi="Times New Roman"/>
          <w:sz w:val="20"/>
        </w:rPr>
        <w:t xml:space="preserve"> 96</w:t>
      </w:r>
      <w:r>
        <w:rPr>
          <w:rFonts w:ascii="Times New Roman" w:hAnsi="Times New Roman"/>
          <w:sz w:val="20"/>
        </w:rPr>
        <w:t>, 135 (1992)</w:t>
      </w:r>
      <w:r w:rsidR="00DB3F00">
        <w:rPr>
          <w:rFonts w:ascii="Times New Roman" w:hAnsi="Times New Roman"/>
          <w:sz w:val="20"/>
        </w:rPr>
        <w:t>.</w:t>
      </w:r>
    </w:p>
    <w:p w:rsidR="0085420E" w:rsidRPr="0085420E" w:rsidRDefault="0085420E" w:rsidP="0085420E">
      <w:pPr>
        <w:pStyle w:val="TFReferencesSection"/>
        <w:spacing w:after="0" w:line="240" w:lineRule="auto"/>
        <w:ind w:firstLine="0"/>
        <w:rPr>
          <w:rFonts w:ascii="Times New Roman" w:hAnsi="Times New Roman"/>
          <w:sz w:val="20"/>
        </w:rPr>
      </w:pPr>
    </w:p>
    <w:p w:rsidR="003C718C" w:rsidRPr="0098298D" w:rsidRDefault="003C718C" w:rsidP="003C718C">
      <w:pPr>
        <w:pStyle w:val="BIEmailAddress"/>
        <w:spacing w:after="0" w:line="240" w:lineRule="auto"/>
        <w:jc w:val="left"/>
        <w:rPr>
          <w:rFonts w:ascii="Times New Roman" w:hAnsi="Times New Roman"/>
          <w:sz w:val="20"/>
        </w:rPr>
      </w:pPr>
      <w:r w:rsidRPr="0098298D">
        <w:rPr>
          <w:rFonts w:ascii="Times New Roman" w:hAnsi="Times New Roman"/>
          <w:sz w:val="20"/>
        </w:rPr>
        <w:t xml:space="preserve">* </w:t>
      </w:r>
      <w:r w:rsidRPr="0098298D">
        <w:rPr>
          <w:rFonts w:ascii="Times New Roman" w:hAnsi="Times New Roman"/>
          <w:sz w:val="20"/>
          <w:lang w:val="fr-FR"/>
        </w:rPr>
        <w:t>E-mail: david.andrews@physics.org</w:t>
      </w:r>
    </w:p>
    <w:p w:rsidR="003C718C" w:rsidRPr="00AF6682" w:rsidRDefault="003C718C" w:rsidP="003C718C">
      <w:pPr>
        <w:pStyle w:val="TFReferencesSection"/>
        <w:spacing w:line="240" w:lineRule="auto"/>
        <w:rPr>
          <w:rFonts w:ascii="Times New Roman" w:hAnsi="Times New Roman"/>
          <w:sz w:val="20"/>
        </w:rPr>
      </w:pPr>
    </w:p>
    <w:sectPr w:rsidR="003C718C" w:rsidRPr="00AF6682" w:rsidSect="0073081C">
      <w:footerReference w:type="even" r:id="rId138"/>
      <w:footerReference w:type="default" r:id="rId139"/>
      <w:type w:val="continuous"/>
      <w:pgSz w:w="12240" w:h="15840"/>
      <w:pgMar w:top="1440" w:right="1094" w:bottom="2801" w:left="1094" w:header="0" w:footer="0" w:gutter="0"/>
      <w:cols w:space="47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60FE" w:rsidRDefault="002F60FE">
      <w:r>
        <w:separator/>
      </w:r>
    </w:p>
  </w:endnote>
  <w:endnote w:type="continuationSeparator" w:id="0">
    <w:p w:rsidR="002F60FE" w:rsidRDefault="002F60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993" w:rsidRDefault="001734B4">
    <w:pPr>
      <w:pStyle w:val="Footer"/>
      <w:framePr w:wrap="around" w:vAnchor="text" w:hAnchor="margin" w:xAlign="right" w:y="1"/>
      <w:rPr>
        <w:rStyle w:val="PageNumber"/>
      </w:rPr>
    </w:pPr>
    <w:r>
      <w:rPr>
        <w:rStyle w:val="PageNumber"/>
      </w:rPr>
      <w:fldChar w:fldCharType="begin"/>
    </w:r>
    <w:r w:rsidR="001F6993">
      <w:rPr>
        <w:rStyle w:val="PageNumber"/>
      </w:rPr>
      <w:instrText xml:space="preserve">PAGE  </w:instrText>
    </w:r>
    <w:r>
      <w:rPr>
        <w:rStyle w:val="PageNumber"/>
      </w:rPr>
      <w:fldChar w:fldCharType="separate"/>
    </w:r>
    <w:r w:rsidR="001F6993">
      <w:rPr>
        <w:rStyle w:val="PageNumber"/>
        <w:noProof/>
      </w:rPr>
      <w:t>7</w:t>
    </w:r>
    <w:r>
      <w:rPr>
        <w:rStyle w:val="PageNumber"/>
      </w:rPr>
      <w:fldChar w:fldCharType="end"/>
    </w:r>
  </w:p>
  <w:p w:rsidR="001F6993" w:rsidRDefault="001F699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993" w:rsidRDefault="001734B4">
    <w:pPr>
      <w:pStyle w:val="Footer"/>
      <w:framePr w:wrap="around" w:vAnchor="text" w:hAnchor="margin" w:xAlign="right" w:y="1"/>
      <w:rPr>
        <w:rStyle w:val="PageNumber"/>
      </w:rPr>
    </w:pPr>
    <w:r>
      <w:rPr>
        <w:rStyle w:val="PageNumber"/>
      </w:rPr>
      <w:fldChar w:fldCharType="begin"/>
    </w:r>
    <w:r w:rsidR="001F6993">
      <w:rPr>
        <w:rStyle w:val="PageNumber"/>
      </w:rPr>
      <w:instrText xml:space="preserve">PAGE  </w:instrText>
    </w:r>
    <w:r>
      <w:rPr>
        <w:rStyle w:val="PageNumber"/>
      </w:rPr>
      <w:fldChar w:fldCharType="separate"/>
    </w:r>
    <w:r w:rsidR="001E1C0D">
      <w:rPr>
        <w:rStyle w:val="PageNumber"/>
        <w:noProof/>
      </w:rPr>
      <w:t>1</w:t>
    </w:r>
    <w:r>
      <w:rPr>
        <w:rStyle w:val="PageNumber"/>
      </w:rPr>
      <w:fldChar w:fldCharType="end"/>
    </w:r>
  </w:p>
  <w:p w:rsidR="001F6993" w:rsidRDefault="001F699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60FE" w:rsidRDefault="002F60FE">
      <w:r>
        <w:separator/>
      </w:r>
    </w:p>
  </w:footnote>
  <w:footnote w:type="continuationSeparator" w:id="0">
    <w:p w:rsidR="002F60FE" w:rsidRDefault="002F60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A1877"/>
    <w:multiLevelType w:val="multilevel"/>
    <w:tmpl w:val="112888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D720718"/>
    <w:multiLevelType w:val="hybridMultilevel"/>
    <w:tmpl w:val="225C65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2011AD0"/>
    <w:multiLevelType w:val="hybridMultilevel"/>
    <w:tmpl w:val="302446A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4">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5">
    <w:nsid w:val="3597183C"/>
    <w:multiLevelType w:val="hybridMultilevel"/>
    <w:tmpl w:val="5A746DF8"/>
    <w:lvl w:ilvl="0" w:tplc="824412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8">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9">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0">
    <w:nsid w:val="46457703"/>
    <w:multiLevelType w:val="hybridMultilevel"/>
    <w:tmpl w:val="CDD4F4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A6130CB"/>
    <w:multiLevelType w:val="multilevel"/>
    <w:tmpl w:val="D7324084"/>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nsid w:val="605B583C"/>
    <w:multiLevelType w:val="hybridMultilevel"/>
    <w:tmpl w:val="2D8255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6"/>
  </w:num>
  <w:num w:numId="3">
    <w:abstractNumId w:val="9"/>
  </w:num>
  <w:num w:numId="4">
    <w:abstractNumId w:val="7"/>
  </w:num>
  <w:num w:numId="5">
    <w:abstractNumId w:val="4"/>
  </w:num>
  <w:num w:numId="6">
    <w:abstractNumId w:val="3"/>
  </w:num>
  <w:num w:numId="7">
    <w:abstractNumId w:val="1"/>
  </w:num>
  <w:num w:numId="8">
    <w:abstractNumId w:val="0"/>
  </w:num>
  <w:num w:numId="9">
    <w:abstractNumId w:val="2"/>
  </w:num>
  <w:num w:numId="10">
    <w:abstractNumId w:val="10"/>
  </w:num>
  <w:num w:numId="11">
    <w:abstractNumId w:val="5"/>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attachedTemplate r:id="rId1"/>
  <w:stylePaneFormatFilter w:val="3F01"/>
  <w:doNotTrackMoves/>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6625"/>
  </w:hdrShapeDefaults>
  <w:footnotePr>
    <w:footnote w:id="-1"/>
    <w:footnote w:id="0"/>
  </w:footnotePr>
  <w:endnotePr>
    <w:endnote w:id="-1"/>
    <w:endnote w:id="0"/>
  </w:endnotePr>
  <w:compat>
    <w:useSingleBorderforContiguousCells/>
    <w:noLeading/>
    <w:spacingInWholePoints/>
    <w:showBreaksInFrames/>
    <w:suppressTopSpacing/>
    <w:suppressSpacingAtTopOfPage/>
    <w:mwSmallCaps/>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E134C"/>
    <w:rsid w:val="00013D8B"/>
    <w:rsid w:val="00020397"/>
    <w:rsid w:val="000258D7"/>
    <w:rsid w:val="000360EB"/>
    <w:rsid w:val="0004565B"/>
    <w:rsid w:val="00054182"/>
    <w:rsid w:val="0005432E"/>
    <w:rsid w:val="00063DA0"/>
    <w:rsid w:val="00071380"/>
    <w:rsid w:val="0007222D"/>
    <w:rsid w:val="00073F09"/>
    <w:rsid w:val="0007436B"/>
    <w:rsid w:val="00074AEE"/>
    <w:rsid w:val="00086C52"/>
    <w:rsid w:val="00097FC8"/>
    <w:rsid w:val="000A2B02"/>
    <w:rsid w:val="000A31CA"/>
    <w:rsid w:val="000B30B2"/>
    <w:rsid w:val="000B5B42"/>
    <w:rsid w:val="000C0F18"/>
    <w:rsid w:val="000C277B"/>
    <w:rsid w:val="000C3447"/>
    <w:rsid w:val="000C58D7"/>
    <w:rsid w:val="000C5A49"/>
    <w:rsid w:val="000D51F5"/>
    <w:rsid w:val="000E519A"/>
    <w:rsid w:val="00121F59"/>
    <w:rsid w:val="00123CC6"/>
    <w:rsid w:val="00124357"/>
    <w:rsid w:val="00124409"/>
    <w:rsid w:val="00126910"/>
    <w:rsid w:val="0013218F"/>
    <w:rsid w:val="001417A6"/>
    <w:rsid w:val="00146E56"/>
    <w:rsid w:val="00151ECB"/>
    <w:rsid w:val="001527A7"/>
    <w:rsid w:val="00160329"/>
    <w:rsid w:val="00163C0E"/>
    <w:rsid w:val="0016740D"/>
    <w:rsid w:val="001734B4"/>
    <w:rsid w:val="0017464C"/>
    <w:rsid w:val="00175F74"/>
    <w:rsid w:val="00180A35"/>
    <w:rsid w:val="001907B6"/>
    <w:rsid w:val="00192B4B"/>
    <w:rsid w:val="001A1F15"/>
    <w:rsid w:val="001B47E4"/>
    <w:rsid w:val="001C1D3B"/>
    <w:rsid w:val="001C33A8"/>
    <w:rsid w:val="001C5CF0"/>
    <w:rsid w:val="001D06F2"/>
    <w:rsid w:val="001D06F8"/>
    <w:rsid w:val="001E1C0D"/>
    <w:rsid w:val="001F08DA"/>
    <w:rsid w:val="001F5FFB"/>
    <w:rsid w:val="001F6993"/>
    <w:rsid w:val="00225E34"/>
    <w:rsid w:val="002305CE"/>
    <w:rsid w:val="00243BFA"/>
    <w:rsid w:val="00246E32"/>
    <w:rsid w:val="00263FEF"/>
    <w:rsid w:val="00272521"/>
    <w:rsid w:val="00280E94"/>
    <w:rsid w:val="002821A2"/>
    <w:rsid w:val="00291DF8"/>
    <w:rsid w:val="002A2232"/>
    <w:rsid w:val="002A360C"/>
    <w:rsid w:val="002A4763"/>
    <w:rsid w:val="002C1FEF"/>
    <w:rsid w:val="002C3431"/>
    <w:rsid w:val="002C55B6"/>
    <w:rsid w:val="002D1976"/>
    <w:rsid w:val="002F0060"/>
    <w:rsid w:val="002F12EF"/>
    <w:rsid w:val="002F60FE"/>
    <w:rsid w:val="00301166"/>
    <w:rsid w:val="00303BF2"/>
    <w:rsid w:val="00314DBD"/>
    <w:rsid w:val="003170F0"/>
    <w:rsid w:val="003228D7"/>
    <w:rsid w:val="003379FE"/>
    <w:rsid w:val="00337F53"/>
    <w:rsid w:val="00347D23"/>
    <w:rsid w:val="00357F00"/>
    <w:rsid w:val="003628DD"/>
    <w:rsid w:val="0036730B"/>
    <w:rsid w:val="003679A1"/>
    <w:rsid w:val="00380480"/>
    <w:rsid w:val="003847F1"/>
    <w:rsid w:val="003A122B"/>
    <w:rsid w:val="003A4E0E"/>
    <w:rsid w:val="003B4AF3"/>
    <w:rsid w:val="003C718C"/>
    <w:rsid w:val="003E688E"/>
    <w:rsid w:val="004052D9"/>
    <w:rsid w:val="004148F8"/>
    <w:rsid w:val="00424486"/>
    <w:rsid w:val="0042513C"/>
    <w:rsid w:val="0043417F"/>
    <w:rsid w:val="00437BCF"/>
    <w:rsid w:val="00441A2D"/>
    <w:rsid w:val="0044437B"/>
    <w:rsid w:val="00445C59"/>
    <w:rsid w:val="00446690"/>
    <w:rsid w:val="00452D35"/>
    <w:rsid w:val="004534B5"/>
    <w:rsid w:val="004540BB"/>
    <w:rsid w:val="00461F9C"/>
    <w:rsid w:val="00465F6C"/>
    <w:rsid w:val="00473AF9"/>
    <w:rsid w:val="00490E5E"/>
    <w:rsid w:val="00492DB1"/>
    <w:rsid w:val="004A1118"/>
    <w:rsid w:val="004A5936"/>
    <w:rsid w:val="004B0D66"/>
    <w:rsid w:val="004B18D1"/>
    <w:rsid w:val="004B7937"/>
    <w:rsid w:val="004C5590"/>
    <w:rsid w:val="004D03AF"/>
    <w:rsid w:val="004D3A05"/>
    <w:rsid w:val="004D7B86"/>
    <w:rsid w:val="004E13CD"/>
    <w:rsid w:val="004E4A22"/>
    <w:rsid w:val="004E5111"/>
    <w:rsid w:val="004F03BE"/>
    <w:rsid w:val="0051073A"/>
    <w:rsid w:val="0052504B"/>
    <w:rsid w:val="00545902"/>
    <w:rsid w:val="005479B4"/>
    <w:rsid w:val="005540CC"/>
    <w:rsid w:val="00561072"/>
    <w:rsid w:val="005651BE"/>
    <w:rsid w:val="00570E0B"/>
    <w:rsid w:val="00571B23"/>
    <w:rsid w:val="00581AB6"/>
    <w:rsid w:val="00583B16"/>
    <w:rsid w:val="00591A57"/>
    <w:rsid w:val="00596700"/>
    <w:rsid w:val="005A45C8"/>
    <w:rsid w:val="005B0716"/>
    <w:rsid w:val="005B210D"/>
    <w:rsid w:val="005B46A9"/>
    <w:rsid w:val="005B6D79"/>
    <w:rsid w:val="005C0021"/>
    <w:rsid w:val="005D0767"/>
    <w:rsid w:val="005D0C10"/>
    <w:rsid w:val="005D49AC"/>
    <w:rsid w:val="005E0892"/>
    <w:rsid w:val="005F6F61"/>
    <w:rsid w:val="00601CF8"/>
    <w:rsid w:val="0060751F"/>
    <w:rsid w:val="006106BE"/>
    <w:rsid w:val="00612DA8"/>
    <w:rsid w:val="006322D8"/>
    <w:rsid w:val="00650863"/>
    <w:rsid w:val="00653234"/>
    <w:rsid w:val="0066054F"/>
    <w:rsid w:val="006773D2"/>
    <w:rsid w:val="00677CDA"/>
    <w:rsid w:val="00677DB3"/>
    <w:rsid w:val="00677EBD"/>
    <w:rsid w:val="00684E16"/>
    <w:rsid w:val="00690455"/>
    <w:rsid w:val="006965FA"/>
    <w:rsid w:val="00696D02"/>
    <w:rsid w:val="006A309D"/>
    <w:rsid w:val="006A4A5C"/>
    <w:rsid w:val="006A7E4E"/>
    <w:rsid w:val="006B24C4"/>
    <w:rsid w:val="006B2581"/>
    <w:rsid w:val="006C6B21"/>
    <w:rsid w:val="006D3F07"/>
    <w:rsid w:val="006E20B2"/>
    <w:rsid w:val="007051AC"/>
    <w:rsid w:val="00705BBF"/>
    <w:rsid w:val="00706F0E"/>
    <w:rsid w:val="00722853"/>
    <w:rsid w:val="007257C9"/>
    <w:rsid w:val="0073081C"/>
    <w:rsid w:val="00753A69"/>
    <w:rsid w:val="007629D3"/>
    <w:rsid w:val="00763AA0"/>
    <w:rsid w:val="007669E0"/>
    <w:rsid w:val="00780973"/>
    <w:rsid w:val="007862A6"/>
    <w:rsid w:val="007A4372"/>
    <w:rsid w:val="007A6658"/>
    <w:rsid w:val="007B0324"/>
    <w:rsid w:val="007B1F02"/>
    <w:rsid w:val="007B4378"/>
    <w:rsid w:val="007B480C"/>
    <w:rsid w:val="007C1E63"/>
    <w:rsid w:val="007C4B23"/>
    <w:rsid w:val="007D0E5F"/>
    <w:rsid w:val="007D60B6"/>
    <w:rsid w:val="007E2250"/>
    <w:rsid w:val="007E5ABA"/>
    <w:rsid w:val="008118D9"/>
    <w:rsid w:val="00814BB1"/>
    <w:rsid w:val="00820E75"/>
    <w:rsid w:val="00824838"/>
    <w:rsid w:val="008268FE"/>
    <w:rsid w:val="00841929"/>
    <w:rsid w:val="0084223C"/>
    <w:rsid w:val="00846AD3"/>
    <w:rsid w:val="0085420E"/>
    <w:rsid w:val="008655C0"/>
    <w:rsid w:val="00874DCE"/>
    <w:rsid w:val="00893C73"/>
    <w:rsid w:val="008A0701"/>
    <w:rsid w:val="008B137A"/>
    <w:rsid w:val="008C0C15"/>
    <w:rsid w:val="008D152F"/>
    <w:rsid w:val="008D53B7"/>
    <w:rsid w:val="008E1166"/>
    <w:rsid w:val="008E1184"/>
    <w:rsid w:val="008E134C"/>
    <w:rsid w:val="008E24E4"/>
    <w:rsid w:val="008E5387"/>
    <w:rsid w:val="008E6764"/>
    <w:rsid w:val="008E7F0E"/>
    <w:rsid w:val="008F6100"/>
    <w:rsid w:val="00904DC0"/>
    <w:rsid w:val="00905551"/>
    <w:rsid w:val="009059E0"/>
    <w:rsid w:val="0091075E"/>
    <w:rsid w:val="009129D7"/>
    <w:rsid w:val="0091681B"/>
    <w:rsid w:val="0092037A"/>
    <w:rsid w:val="009246AD"/>
    <w:rsid w:val="00926C30"/>
    <w:rsid w:val="00954941"/>
    <w:rsid w:val="00966675"/>
    <w:rsid w:val="00974ECE"/>
    <w:rsid w:val="0098298D"/>
    <w:rsid w:val="00994DD3"/>
    <w:rsid w:val="00995D71"/>
    <w:rsid w:val="009A3BC1"/>
    <w:rsid w:val="009B1E7D"/>
    <w:rsid w:val="009C1101"/>
    <w:rsid w:val="009C14B2"/>
    <w:rsid w:val="009C1F7D"/>
    <w:rsid w:val="009C72D9"/>
    <w:rsid w:val="009D18CB"/>
    <w:rsid w:val="009D7D9E"/>
    <w:rsid w:val="009E3CE1"/>
    <w:rsid w:val="009F75FE"/>
    <w:rsid w:val="00A02D62"/>
    <w:rsid w:val="00A11711"/>
    <w:rsid w:val="00A11F79"/>
    <w:rsid w:val="00A31D13"/>
    <w:rsid w:val="00A361E5"/>
    <w:rsid w:val="00A3690B"/>
    <w:rsid w:val="00A402DB"/>
    <w:rsid w:val="00A44838"/>
    <w:rsid w:val="00A55720"/>
    <w:rsid w:val="00A6208A"/>
    <w:rsid w:val="00A675F8"/>
    <w:rsid w:val="00A67ABA"/>
    <w:rsid w:val="00A92804"/>
    <w:rsid w:val="00A95B8C"/>
    <w:rsid w:val="00A96D6E"/>
    <w:rsid w:val="00AA1042"/>
    <w:rsid w:val="00AA3D2D"/>
    <w:rsid w:val="00AA4A15"/>
    <w:rsid w:val="00AC4869"/>
    <w:rsid w:val="00AD23BF"/>
    <w:rsid w:val="00AD4A9C"/>
    <w:rsid w:val="00AD6BC8"/>
    <w:rsid w:val="00AE59A1"/>
    <w:rsid w:val="00AF3C40"/>
    <w:rsid w:val="00AF42BF"/>
    <w:rsid w:val="00AF6682"/>
    <w:rsid w:val="00AF72FD"/>
    <w:rsid w:val="00B02F95"/>
    <w:rsid w:val="00B07610"/>
    <w:rsid w:val="00B13198"/>
    <w:rsid w:val="00B20921"/>
    <w:rsid w:val="00B20D0B"/>
    <w:rsid w:val="00B21A42"/>
    <w:rsid w:val="00B21DD4"/>
    <w:rsid w:val="00B27764"/>
    <w:rsid w:val="00B30197"/>
    <w:rsid w:val="00B47F2C"/>
    <w:rsid w:val="00B54729"/>
    <w:rsid w:val="00B71354"/>
    <w:rsid w:val="00B7618D"/>
    <w:rsid w:val="00B96386"/>
    <w:rsid w:val="00B96DE2"/>
    <w:rsid w:val="00BA34F1"/>
    <w:rsid w:val="00BA5BBF"/>
    <w:rsid w:val="00BC3FAC"/>
    <w:rsid w:val="00BD1132"/>
    <w:rsid w:val="00BE2032"/>
    <w:rsid w:val="00BF0ED1"/>
    <w:rsid w:val="00BF37DB"/>
    <w:rsid w:val="00C03D74"/>
    <w:rsid w:val="00C22D70"/>
    <w:rsid w:val="00C233BA"/>
    <w:rsid w:val="00C2451D"/>
    <w:rsid w:val="00C2485A"/>
    <w:rsid w:val="00C34890"/>
    <w:rsid w:val="00C3708A"/>
    <w:rsid w:val="00C63585"/>
    <w:rsid w:val="00C63CF0"/>
    <w:rsid w:val="00C655BA"/>
    <w:rsid w:val="00C66277"/>
    <w:rsid w:val="00C941FE"/>
    <w:rsid w:val="00C96DFA"/>
    <w:rsid w:val="00CA2971"/>
    <w:rsid w:val="00CA4CB6"/>
    <w:rsid w:val="00CC1D32"/>
    <w:rsid w:val="00CC58E2"/>
    <w:rsid w:val="00CC77F3"/>
    <w:rsid w:val="00CE4744"/>
    <w:rsid w:val="00D03BB4"/>
    <w:rsid w:val="00D06B66"/>
    <w:rsid w:val="00D073F5"/>
    <w:rsid w:val="00D1065F"/>
    <w:rsid w:val="00D16C1F"/>
    <w:rsid w:val="00D208F7"/>
    <w:rsid w:val="00D21DEF"/>
    <w:rsid w:val="00D33ADA"/>
    <w:rsid w:val="00D47114"/>
    <w:rsid w:val="00D5263A"/>
    <w:rsid w:val="00D5763E"/>
    <w:rsid w:val="00D619CF"/>
    <w:rsid w:val="00D67B90"/>
    <w:rsid w:val="00D771CA"/>
    <w:rsid w:val="00D860A3"/>
    <w:rsid w:val="00D9581B"/>
    <w:rsid w:val="00D959D7"/>
    <w:rsid w:val="00DA215C"/>
    <w:rsid w:val="00DB2AD6"/>
    <w:rsid w:val="00DB3F00"/>
    <w:rsid w:val="00DB4CAF"/>
    <w:rsid w:val="00DD4DCA"/>
    <w:rsid w:val="00DE5A2B"/>
    <w:rsid w:val="00DF23C0"/>
    <w:rsid w:val="00DF3000"/>
    <w:rsid w:val="00E074F2"/>
    <w:rsid w:val="00E115DD"/>
    <w:rsid w:val="00E1171F"/>
    <w:rsid w:val="00E146D4"/>
    <w:rsid w:val="00E14D10"/>
    <w:rsid w:val="00E23A4C"/>
    <w:rsid w:val="00E42A90"/>
    <w:rsid w:val="00E5005C"/>
    <w:rsid w:val="00E63726"/>
    <w:rsid w:val="00E823E9"/>
    <w:rsid w:val="00E82F46"/>
    <w:rsid w:val="00E8445B"/>
    <w:rsid w:val="00E90320"/>
    <w:rsid w:val="00E9336A"/>
    <w:rsid w:val="00E933EF"/>
    <w:rsid w:val="00E96302"/>
    <w:rsid w:val="00EB0CA9"/>
    <w:rsid w:val="00EB4FA3"/>
    <w:rsid w:val="00EC7927"/>
    <w:rsid w:val="00EC7CB5"/>
    <w:rsid w:val="00EE4881"/>
    <w:rsid w:val="00EF3572"/>
    <w:rsid w:val="00EF651B"/>
    <w:rsid w:val="00F107D6"/>
    <w:rsid w:val="00F147D7"/>
    <w:rsid w:val="00F277A0"/>
    <w:rsid w:val="00F30D28"/>
    <w:rsid w:val="00F31CB1"/>
    <w:rsid w:val="00F3301C"/>
    <w:rsid w:val="00F347F0"/>
    <w:rsid w:val="00F3578E"/>
    <w:rsid w:val="00F36E9A"/>
    <w:rsid w:val="00F37E08"/>
    <w:rsid w:val="00F42EB8"/>
    <w:rsid w:val="00F51F1D"/>
    <w:rsid w:val="00F523AA"/>
    <w:rsid w:val="00F529AF"/>
    <w:rsid w:val="00F60DFB"/>
    <w:rsid w:val="00F73D0C"/>
    <w:rsid w:val="00F75BC5"/>
    <w:rsid w:val="00F87339"/>
    <w:rsid w:val="00F94006"/>
    <w:rsid w:val="00FA0E0C"/>
    <w:rsid w:val="00FB1DDC"/>
    <w:rsid w:val="00FB6F05"/>
    <w:rsid w:val="00FC4C9F"/>
    <w:rsid w:val="00FE498E"/>
    <w:rsid w:val="00FE5626"/>
    <w:rsid w:val="00FE59DC"/>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New York" w:eastAsia="Times New Roman" w:hAnsi="New York"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11711"/>
    <w:pPr>
      <w:spacing w:after="200"/>
      <w:jc w:val="both"/>
    </w:pPr>
    <w:rPr>
      <w:rFonts w:ascii="Times" w:hAnsi="Times"/>
      <w:sz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rsid w:val="00A11711"/>
    <w:rPr>
      <w:color w:val="800080"/>
      <w:u w:val="single"/>
    </w:rPr>
  </w:style>
  <w:style w:type="paragraph" w:styleId="BodyText">
    <w:name w:val="Body Text"/>
    <w:basedOn w:val="Normal"/>
    <w:rsid w:val="00A11711"/>
    <w:pPr>
      <w:jc w:val="center"/>
    </w:pPr>
    <w:rPr>
      <w:b/>
      <w:sz w:val="40"/>
    </w:rPr>
  </w:style>
  <w:style w:type="paragraph" w:styleId="FootnoteText">
    <w:name w:val="footnote text"/>
    <w:basedOn w:val="Normal"/>
    <w:next w:val="TFReferencesSection"/>
    <w:semiHidden/>
    <w:rsid w:val="00A11711"/>
  </w:style>
  <w:style w:type="paragraph" w:customStyle="1" w:styleId="TFReferencesSection">
    <w:name w:val="TF_References_Section"/>
    <w:basedOn w:val="Normal"/>
    <w:rsid w:val="00A11711"/>
    <w:pPr>
      <w:spacing w:line="480" w:lineRule="auto"/>
      <w:ind w:firstLine="187"/>
    </w:pPr>
  </w:style>
  <w:style w:type="paragraph" w:customStyle="1" w:styleId="TAMainText">
    <w:name w:val="TA_Main_Text"/>
    <w:basedOn w:val="Normal"/>
    <w:rsid w:val="00A11711"/>
    <w:pPr>
      <w:spacing w:after="0" w:line="480" w:lineRule="auto"/>
      <w:ind w:firstLine="202"/>
    </w:pPr>
  </w:style>
  <w:style w:type="paragraph" w:customStyle="1" w:styleId="BATitle">
    <w:name w:val="BA_Title"/>
    <w:basedOn w:val="Normal"/>
    <w:next w:val="BBAuthorName"/>
    <w:rsid w:val="00A11711"/>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rsid w:val="00A11711"/>
    <w:pPr>
      <w:spacing w:after="240" w:line="480" w:lineRule="auto"/>
      <w:jc w:val="center"/>
    </w:pPr>
    <w:rPr>
      <w:i/>
    </w:rPr>
  </w:style>
  <w:style w:type="paragraph" w:customStyle="1" w:styleId="BCAuthorAddress">
    <w:name w:val="BC_Author_Address"/>
    <w:basedOn w:val="Normal"/>
    <w:next w:val="BIEmailAddress"/>
    <w:rsid w:val="00A11711"/>
    <w:pPr>
      <w:spacing w:after="240" w:line="480" w:lineRule="auto"/>
      <w:jc w:val="center"/>
    </w:pPr>
  </w:style>
  <w:style w:type="paragraph" w:customStyle="1" w:styleId="BIEmailAddress">
    <w:name w:val="BI_Email_Address"/>
    <w:basedOn w:val="Normal"/>
    <w:next w:val="AIReceivedDate"/>
    <w:rsid w:val="00A11711"/>
    <w:pPr>
      <w:spacing w:line="480" w:lineRule="auto"/>
    </w:pPr>
  </w:style>
  <w:style w:type="paragraph" w:customStyle="1" w:styleId="AIReceivedDate">
    <w:name w:val="AI_Received_Date"/>
    <w:basedOn w:val="Normal"/>
    <w:next w:val="BDAbstract"/>
    <w:rsid w:val="00A11711"/>
    <w:pPr>
      <w:spacing w:after="240" w:line="480" w:lineRule="auto"/>
    </w:pPr>
    <w:rPr>
      <w:b/>
    </w:rPr>
  </w:style>
  <w:style w:type="paragraph" w:customStyle="1" w:styleId="BDAbstract">
    <w:name w:val="BD_Abstract"/>
    <w:basedOn w:val="Normal"/>
    <w:next w:val="TAMainText"/>
    <w:rsid w:val="00A11711"/>
    <w:pPr>
      <w:spacing w:before="360" w:after="360" w:line="480" w:lineRule="auto"/>
    </w:pPr>
  </w:style>
  <w:style w:type="paragraph" w:customStyle="1" w:styleId="TDAcknowledgments">
    <w:name w:val="TD_Acknowledgments"/>
    <w:basedOn w:val="Normal"/>
    <w:next w:val="Normal"/>
    <w:rsid w:val="00A11711"/>
    <w:pPr>
      <w:spacing w:before="200" w:line="480" w:lineRule="auto"/>
      <w:ind w:firstLine="202"/>
    </w:pPr>
  </w:style>
  <w:style w:type="paragraph" w:customStyle="1" w:styleId="TESupportingInformation">
    <w:name w:val="TE_Supporting_Information"/>
    <w:basedOn w:val="Normal"/>
    <w:next w:val="Normal"/>
    <w:rsid w:val="00A11711"/>
    <w:pPr>
      <w:spacing w:line="480" w:lineRule="auto"/>
      <w:ind w:firstLine="187"/>
    </w:pPr>
  </w:style>
  <w:style w:type="paragraph" w:customStyle="1" w:styleId="VCSchemeTitle">
    <w:name w:val="VC_Scheme_Title"/>
    <w:basedOn w:val="Normal"/>
    <w:next w:val="Normal"/>
    <w:rsid w:val="00A11711"/>
    <w:pPr>
      <w:spacing w:line="480" w:lineRule="auto"/>
    </w:pPr>
  </w:style>
  <w:style w:type="paragraph" w:customStyle="1" w:styleId="VDTableTitle">
    <w:name w:val="VD_Table_Title"/>
    <w:basedOn w:val="Normal"/>
    <w:next w:val="Normal"/>
    <w:rsid w:val="00A11711"/>
    <w:pPr>
      <w:spacing w:line="480" w:lineRule="auto"/>
    </w:pPr>
  </w:style>
  <w:style w:type="paragraph" w:customStyle="1" w:styleId="VAFigureCaption">
    <w:name w:val="VA_Figure_Caption"/>
    <w:basedOn w:val="Normal"/>
    <w:next w:val="Normal"/>
    <w:rsid w:val="00A11711"/>
    <w:pPr>
      <w:spacing w:line="480" w:lineRule="auto"/>
    </w:pPr>
  </w:style>
  <w:style w:type="paragraph" w:customStyle="1" w:styleId="VBChartTitle">
    <w:name w:val="VB_Chart_Title"/>
    <w:basedOn w:val="Normal"/>
    <w:next w:val="Normal"/>
    <w:rsid w:val="00A11711"/>
    <w:pPr>
      <w:spacing w:line="480" w:lineRule="auto"/>
    </w:pPr>
  </w:style>
  <w:style w:type="paragraph" w:customStyle="1" w:styleId="FETableFootnote">
    <w:name w:val="FE_Table_Footnote"/>
    <w:basedOn w:val="Normal"/>
    <w:next w:val="Normal"/>
    <w:rsid w:val="00A11711"/>
    <w:pPr>
      <w:ind w:firstLine="187"/>
    </w:pPr>
  </w:style>
  <w:style w:type="paragraph" w:customStyle="1" w:styleId="FCChartFootnote">
    <w:name w:val="FC_Chart_Footnote"/>
    <w:basedOn w:val="Normal"/>
    <w:next w:val="Normal"/>
    <w:rsid w:val="00A11711"/>
    <w:pPr>
      <w:ind w:firstLine="187"/>
    </w:pPr>
  </w:style>
  <w:style w:type="paragraph" w:customStyle="1" w:styleId="FDSchemeFootnote">
    <w:name w:val="FD_Scheme_Footnote"/>
    <w:basedOn w:val="Normal"/>
    <w:next w:val="Normal"/>
    <w:rsid w:val="00A11711"/>
    <w:pPr>
      <w:ind w:firstLine="187"/>
    </w:pPr>
  </w:style>
  <w:style w:type="paragraph" w:customStyle="1" w:styleId="TCTableBody">
    <w:name w:val="TC_Table_Body"/>
    <w:basedOn w:val="Normal"/>
    <w:rsid w:val="00A11711"/>
  </w:style>
  <w:style w:type="paragraph" w:customStyle="1" w:styleId="AFTitleRunningHead">
    <w:name w:val="AF_Title_Running_Head"/>
    <w:basedOn w:val="Normal"/>
    <w:next w:val="TAMainText"/>
    <w:rsid w:val="00A11711"/>
    <w:pPr>
      <w:spacing w:line="480" w:lineRule="auto"/>
    </w:pPr>
  </w:style>
  <w:style w:type="paragraph" w:customStyle="1" w:styleId="BEAuthorBiography">
    <w:name w:val="BE_Author_Biography"/>
    <w:basedOn w:val="Normal"/>
    <w:rsid w:val="00A11711"/>
    <w:pPr>
      <w:spacing w:line="480" w:lineRule="auto"/>
    </w:pPr>
  </w:style>
  <w:style w:type="paragraph" w:customStyle="1" w:styleId="FACorrespondingAuthorFootnote">
    <w:name w:val="FA_Corresponding_Author_Footnote"/>
    <w:basedOn w:val="Normal"/>
    <w:next w:val="TAMainText"/>
    <w:rsid w:val="00A11711"/>
    <w:pPr>
      <w:spacing w:line="480" w:lineRule="auto"/>
    </w:pPr>
  </w:style>
  <w:style w:type="paragraph" w:customStyle="1" w:styleId="SNSynopsisTOC">
    <w:name w:val="SN_Synopsis_TOC"/>
    <w:basedOn w:val="Normal"/>
    <w:rsid w:val="00A11711"/>
    <w:pPr>
      <w:spacing w:line="480" w:lineRule="auto"/>
    </w:pPr>
  </w:style>
  <w:style w:type="character" w:styleId="Hyperlink">
    <w:name w:val="Hyperlink"/>
    <w:basedOn w:val="DefaultParagraphFont"/>
    <w:rsid w:val="00A11711"/>
    <w:rPr>
      <w:color w:val="0000FF"/>
      <w:u w:val="single"/>
    </w:rPr>
  </w:style>
  <w:style w:type="paragraph" w:styleId="Footer">
    <w:name w:val="footer"/>
    <w:basedOn w:val="Normal"/>
    <w:rsid w:val="00A11711"/>
    <w:pPr>
      <w:tabs>
        <w:tab w:val="center" w:pos="4320"/>
        <w:tab w:val="right" w:pos="8640"/>
      </w:tabs>
    </w:pPr>
  </w:style>
  <w:style w:type="paragraph" w:customStyle="1" w:styleId="BGKeywords">
    <w:name w:val="BG_Keywords"/>
    <w:basedOn w:val="Normal"/>
    <w:rsid w:val="00A11711"/>
    <w:pPr>
      <w:spacing w:line="480" w:lineRule="auto"/>
    </w:pPr>
  </w:style>
  <w:style w:type="paragraph" w:customStyle="1" w:styleId="BHBriefs">
    <w:name w:val="BH_Briefs"/>
    <w:basedOn w:val="Normal"/>
    <w:rsid w:val="00A11711"/>
    <w:pPr>
      <w:spacing w:line="480" w:lineRule="auto"/>
    </w:pPr>
  </w:style>
  <w:style w:type="character" w:styleId="PageNumber">
    <w:name w:val="page number"/>
    <w:basedOn w:val="DefaultParagraphFont"/>
    <w:rsid w:val="00A11711"/>
  </w:style>
  <w:style w:type="paragraph" w:styleId="BalloonText">
    <w:name w:val="Balloon Text"/>
    <w:basedOn w:val="Normal"/>
    <w:semiHidden/>
    <w:rsid w:val="00E96302"/>
    <w:rPr>
      <w:rFonts w:ascii="Tahoma" w:hAnsi="Tahoma" w:cs="Tahoma"/>
      <w:sz w:val="16"/>
      <w:szCs w:val="16"/>
    </w:rPr>
  </w:style>
  <w:style w:type="paragraph" w:customStyle="1" w:styleId="MTDisplayEquation">
    <w:name w:val="MTDisplayEquation"/>
    <w:basedOn w:val="Normal"/>
    <w:next w:val="Normal"/>
    <w:link w:val="MTDisplayEquationChar"/>
    <w:rsid w:val="00A92804"/>
    <w:pPr>
      <w:tabs>
        <w:tab w:val="center" w:pos="4160"/>
        <w:tab w:val="right" w:pos="8300"/>
      </w:tabs>
      <w:suppressAutoHyphens/>
      <w:spacing w:after="0" w:line="480" w:lineRule="auto"/>
    </w:pPr>
    <w:rPr>
      <w:rFonts w:ascii="Times New Roman" w:hAnsi="Times New Roman"/>
      <w:szCs w:val="24"/>
      <w:lang w:eastAsia="ar-SA"/>
    </w:rPr>
  </w:style>
  <w:style w:type="character" w:styleId="CommentReference">
    <w:name w:val="annotation reference"/>
    <w:basedOn w:val="DefaultParagraphFont"/>
    <w:rsid w:val="00A92804"/>
    <w:rPr>
      <w:sz w:val="16"/>
      <w:szCs w:val="16"/>
    </w:rPr>
  </w:style>
  <w:style w:type="paragraph" w:styleId="CommentText">
    <w:name w:val="annotation text"/>
    <w:basedOn w:val="Normal"/>
    <w:link w:val="CommentTextChar"/>
    <w:rsid w:val="00A92804"/>
    <w:pPr>
      <w:spacing w:after="0"/>
      <w:jc w:val="left"/>
    </w:pPr>
    <w:rPr>
      <w:rFonts w:ascii="Times New Roman" w:hAnsi="Times New Roman"/>
      <w:sz w:val="20"/>
      <w:lang w:val="en-GB" w:eastAsia="en-GB"/>
    </w:rPr>
  </w:style>
  <w:style w:type="character" w:customStyle="1" w:styleId="CommentTextChar">
    <w:name w:val="Comment Text Char"/>
    <w:basedOn w:val="DefaultParagraphFont"/>
    <w:link w:val="CommentText"/>
    <w:rsid w:val="00A92804"/>
    <w:rPr>
      <w:rFonts w:ascii="Times New Roman" w:hAnsi="Times New Roman"/>
    </w:rPr>
  </w:style>
  <w:style w:type="character" w:customStyle="1" w:styleId="MTDisplayEquationChar">
    <w:name w:val="MTDisplayEquation Char"/>
    <w:basedOn w:val="DefaultParagraphFont"/>
    <w:link w:val="MTDisplayEquation"/>
    <w:rsid w:val="00A92804"/>
    <w:rPr>
      <w:rFonts w:ascii="Times New Roman" w:hAnsi="Times New Roman"/>
      <w:sz w:val="24"/>
      <w:szCs w:val="24"/>
      <w:lang w:val="en-US" w:eastAsia="ar-SA"/>
    </w:rPr>
  </w:style>
  <w:style w:type="paragraph" w:styleId="CommentSubject">
    <w:name w:val="annotation subject"/>
    <w:basedOn w:val="CommentText"/>
    <w:next w:val="CommentText"/>
    <w:link w:val="CommentSubjectChar"/>
    <w:rsid w:val="00C2485A"/>
    <w:pPr>
      <w:spacing w:after="200"/>
      <w:jc w:val="both"/>
    </w:pPr>
    <w:rPr>
      <w:rFonts w:ascii="Times" w:hAnsi="Times"/>
      <w:b/>
      <w:bCs/>
      <w:lang w:val="en-US" w:eastAsia="en-US"/>
    </w:rPr>
  </w:style>
  <w:style w:type="character" w:customStyle="1" w:styleId="CommentSubjectChar">
    <w:name w:val="Comment Subject Char"/>
    <w:basedOn w:val="CommentTextChar"/>
    <w:link w:val="CommentSubject"/>
    <w:rsid w:val="00C2485A"/>
    <w:rPr>
      <w:rFonts w:ascii="Times" w:hAnsi="Times"/>
      <w:b/>
      <w:bCs/>
      <w:lang w:val="en-US" w:eastAsia="en-US"/>
    </w:rPr>
  </w:style>
  <w:style w:type="paragraph" w:customStyle="1" w:styleId="SECTIONHEADING">
    <w:name w:val="SECTION HEADING"/>
    <w:basedOn w:val="Normal"/>
    <w:next w:val="BodyText"/>
    <w:rsid w:val="00B96386"/>
    <w:pPr>
      <w:spacing w:after="0"/>
      <w:jc w:val="center"/>
    </w:pPr>
    <w:rPr>
      <w:rFonts w:ascii="Times New Roman" w:hAnsi="Times New Roman"/>
      <w:b/>
      <w:caps/>
      <w:sz w:val="22"/>
      <w:szCs w:val="24"/>
      <w:lang w:val="en-GB" w:eastAsia="en-GB"/>
    </w:rPr>
  </w:style>
  <w:style w:type="paragraph" w:customStyle="1" w:styleId="equation">
    <w:name w:val="equation"/>
    <w:basedOn w:val="Normal"/>
    <w:rsid w:val="00180A35"/>
    <w:pPr>
      <w:tabs>
        <w:tab w:val="right" w:pos="9180"/>
      </w:tabs>
      <w:spacing w:after="0" w:line="480" w:lineRule="auto"/>
    </w:pPr>
    <w:rPr>
      <w:rFonts w:ascii="Times New Roman" w:hAnsi="Times New Roman"/>
      <w:szCs w:val="24"/>
      <w:lang w:val="en-GB"/>
    </w:rPr>
  </w:style>
  <w:style w:type="paragraph" w:styleId="Header">
    <w:name w:val="header"/>
    <w:basedOn w:val="Normal"/>
    <w:link w:val="HeaderChar"/>
    <w:rsid w:val="00BA34F1"/>
    <w:pPr>
      <w:tabs>
        <w:tab w:val="center" w:pos="4513"/>
        <w:tab w:val="right" w:pos="9026"/>
      </w:tabs>
    </w:pPr>
  </w:style>
  <w:style w:type="character" w:customStyle="1" w:styleId="HeaderChar">
    <w:name w:val="Header Char"/>
    <w:basedOn w:val="DefaultParagraphFont"/>
    <w:link w:val="Header"/>
    <w:rsid w:val="00BA34F1"/>
    <w:rPr>
      <w:rFonts w:ascii="Times" w:hAnsi="Times"/>
      <w:sz w:val="24"/>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117" Type="http://schemas.openxmlformats.org/officeDocument/2006/relationships/image" Target="media/image55.wmf"/><Relationship Id="rId21" Type="http://schemas.openxmlformats.org/officeDocument/2006/relationships/oleObject" Target="embeddings/oleObject7.bin"/><Relationship Id="rId42" Type="http://schemas.openxmlformats.org/officeDocument/2006/relationships/image" Target="media/image18.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1.wmf"/><Relationship Id="rId84" Type="http://schemas.openxmlformats.org/officeDocument/2006/relationships/image" Target="media/image39.wmf"/><Relationship Id="rId89" Type="http://schemas.openxmlformats.org/officeDocument/2006/relationships/oleObject" Target="embeddings/oleObject41.bin"/><Relationship Id="rId112" Type="http://schemas.openxmlformats.org/officeDocument/2006/relationships/oleObject" Target="embeddings/oleObject53.bin"/><Relationship Id="rId133" Type="http://schemas.openxmlformats.org/officeDocument/2006/relationships/oleObject" Target="embeddings/oleObject63.bin"/><Relationship Id="rId138" Type="http://schemas.openxmlformats.org/officeDocument/2006/relationships/footer" Target="footer1.xml"/><Relationship Id="rId16" Type="http://schemas.openxmlformats.org/officeDocument/2006/relationships/image" Target="media/image5.wmf"/><Relationship Id="rId107" Type="http://schemas.openxmlformats.org/officeDocument/2006/relationships/oleObject" Target="embeddings/oleObject50.bin"/><Relationship Id="rId11" Type="http://schemas.openxmlformats.org/officeDocument/2006/relationships/oleObject" Target="embeddings/oleObject2.bin"/><Relationship Id="rId32" Type="http://schemas.openxmlformats.org/officeDocument/2006/relationships/image" Target="media/image13.w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6.bin"/><Relationship Id="rId102" Type="http://schemas.openxmlformats.org/officeDocument/2006/relationships/image" Target="media/image48.wmf"/><Relationship Id="rId123" Type="http://schemas.openxmlformats.org/officeDocument/2006/relationships/image" Target="media/image57.png"/><Relationship Id="rId128" Type="http://schemas.openxmlformats.org/officeDocument/2006/relationships/image" Target="media/image60.png"/><Relationship Id="rId5" Type="http://schemas.openxmlformats.org/officeDocument/2006/relationships/webSettings" Target="webSettings.xml"/><Relationship Id="rId90" Type="http://schemas.openxmlformats.org/officeDocument/2006/relationships/image" Target="media/image42.wmf"/><Relationship Id="rId95" Type="http://schemas.openxmlformats.org/officeDocument/2006/relationships/oleObject" Target="embeddings/oleObject44.bin"/><Relationship Id="rId22" Type="http://schemas.openxmlformats.org/officeDocument/2006/relationships/image" Target="media/image8.wmf"/><Relationship Id="rId27" Type="http://schemas.openxmlformats.org/officeDocument/2006/relationships/oleObject" Target="embeddings/oleObject10.bin"/><Relationship Id="rId43" Type="http://schemas.openxmlformats.org/officeDocument/2006/relationships/oleObject" Target="embeddings/oleObject18.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1.bin"/><Relationship Id="rId113" Type="http://schemas.openxmlformats.org/officeDocument/2006/relationships/image" Target="media/image53.png"/><Relationship Id="rId118" Type="http://schemas.openxmlformats.org/officeDocument/2006/relationships/oleObject" Target="embeddings/oleObject56.bin"/><Relationship Id="rId134" Type="http://schemas.openxmlformats.org/officeDocument/2006/relationships/image" Target="media/image64.wmf"/><Relationship Id="rId139" Type="http://schemas.openxmlformats.org/officeDocument/2006/relationships/footer" Target="footer2.xml"/><Relationship Id="rId8" Type="http://schemas.openxmlformats.org/officeDocument/2006/relationships/image" Target="media/image1.wmf"/><Relationship Id="rId51" Type="http://schemas.openxmlformats.org/officeDocument/2006/relationships/oleObject" Target="embeddings/oleObject22.bin"/><Relationship Id="rId72" Type="http://schemas.openxmlformats.org/officeDocument/2006/relationships/image" Target="media/image33.wmf"/><Relationship Id="rId80" Type="http://schemas.openxmlformats.org/officeDocument/2006/relationships/image" Target="media/image37.wmf"/><Relationship Id="rId85" Type="http://schemas.openxmlformats.org/officeDocument/2006/relationships/oleObject" Target="embeddings/oleObject39.bin"/><Relationship Id="rId93" Type="http://schemas.openxmlformats.org/officeDocument/2006/relationships/oleObject" Target="embeddings/oleObject43.bin"/><Relationship Id="rId98" Type="http://schemas.openxmlformats.org/officeDocument/2006/relationships/image" Target="media/image46.wmf"/><Relationship Id="rId121" Type="http://schemas.openxmlformats.org/officeDocument/2006/relationships/image" Target="media/image56.w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oleObject" Target="embeddings/oleObject26.bin"/><Relationship Id="rId67" Type="http://schemas.openxmlformats.org/officeDocument/2006/relationships/oleObject" Target="embeddings/oleObject30.bin"/><Relationship Id="rId103" Type="http://schemas.openxmlformats.org/officeDocument/2006/relationships/oleObject" Target="embeddings/oleObject48.bin"/><Relationship Id="rId108" Type="http://schemas.openxmlformats.org/officeDocument/2006/relationships/image" Target="media/image51.wmf"/><Relationship Id="rId116" Type="http://schemas.openxmlformats.org/officeDocument/2006/relationships/oleObject" Target="embeddings/oleObject55.bin"/><Relationship Id="rId124" Type="http://schemas.openxmlformats.org/officeDocument/2006/relationships/image" Target="media/image58.png"/><Relationship Id="rId129" Type="http://schemas.openxmlformats.org/officeDocument/2006/relationships/image" Target="media/image61.png"/><Relationship Id="rId137" Type="http://schemas.openxmlformats.org/officeDocument/2006/relationships/oleObject" Target="embeddings/oleObject65.bin"/><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34.bin"/><Relationship Id="rId83" Type="http://schemas.openxmlformats.org/officeDocument/2006/relationships/oleObject" Target="embeddings/oleObject38.bin"/><Relationship Id="rId88" Type="http://schemas.openxmlformats.org/officeDocument/2006/relationships/image" Target="media/image41.wmf"/><Relationship Id="rId91" Type="http://schemas.openxmlformats.org/officeDocument/2006/relationships/oleObject" Target="embeddings/oleObject42.bin"/><Relationship Id="rId96" Type="http://schemas.openxmlformats.org/officeDocument/2006/relationships/image" Target="media/image45.wmf"/><Relationship Id="rId111" Type="http://schemas.openxmlformats.org/officeDocument/2006/relationships/image" Target="media/image52.wmf"/><Relationship Id="rId132" Type="http://schemas.openxmlformats.org/officeDocument/2006/relationships/image" Target="media/image63.wmf"/><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oleObject" Target="embeddings/oleObject25.bin"/><Relationship Id="rId106" Type="http://schemas.openxmlformats.org/officeDocument/2006/relationships/image" Target="media/image50.wmf"/><Relationship Id="rId114" Type="http://schemas.openxmlformats.org/officeDocument/2006/relationships/image" Target="media/image54.wmf"/><Relationship Id="rId119" Type="http://schemas.openxmlformats.org/officeDocument/2006/relationships/oleObject" Target="embeddings/oleObject57.bin"/><Relationship Id="rId127" Type="http://schemas.openxmlformats.org/officeDocument/2006/relationships/oleObject" Target="embeddings/oleObject61.bin"/><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6.wmf"/><Relationship Id="rId81" Type="http://schemas.openxmlformats.org/officeDocument/2006/relationships/oleObject" Target="embeddings/oleObject37.bin"/><Relationship Id="rId86" Type="http://schemas.openxmlformats.org/officeDocument/2006/relationships/image" Target="media/image40.wmf"/><Relationship Id="rId94" Type="http://schemas.openxmlformats.org/officeDocument/2006/relationships/image" Target="media/image44.wmf"/><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oleObject" Target="embeddings/oleObject59.bin"/><Relationship Id="rId130" Type="http://schemas.openxmlformats.org/officeDocument/2006/relationships/image" Target="media/image62.wmf"/><Relationship Id="rId135" Type="http://schemas.openxmlformats.org/officeDocument/2006/relationships/oleObject" Target="embeddings/oleObject64.bin"/><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109" Type="http://schemas.openxmlformats.org/officeDocument/2006/relationships/oleObject" Target="embeddings/oleObject51.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4.bin"/><Relationship Id="rId76" Type="http://schemas.openxmlformats.org/officeDocument/2006/relationships/image" Target="media/image35.wmf"/><Relationship Id="rId97" Type="http://schemas.openxmlformats.org/officeDocument/2006/relationships/oleObject" Target="embeddings/oleObject45.bin"/><Relationship Id="rId104" Type="http://schemas.openxmlformats.org/officeDocument/2006/relationships/image" Target="media/image49.wmf"/><Relationship Id="rId120" Type="http://schemas.openxmlformats.org/officeDocument/2006/relationships/oleObject" Target="embeddings/oleObject58.bin"/><Relationship Id="rId125" Type="http://schemas.openxmlformats.org/officeDocument/2006/relationships/image" Target="media/image59.wmf"/><Relationship Id="rId141"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oleObject" Target="embeddings/oleObject32.bin"/><Relationship Id="rId92" Type="http://schemas.openxmlformats.org/officeDocument/2006/relationships/image" Target="media/image43.wmf"/><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9.bin"/><Relationship Id="rId66" Type="http://schemas.openxmlformats.org/officeDocument/2006/relationships/image" Target="media/image30.wmf"/><Relationship Id="rId87" Type="http://schemas.openxmlformats.org/officeDocument/2006/relationships/oleObject" Target="embeddings/oleObject40.bin"/><Relationship Id="rId110" Type="http://schemas.openxmlformats.org/officeDocument/2006/relationships/oleObject" Target="embeddings/oleObject52.bin"/><Relationship Id="rId115" Type="http://schemas.openxmlformats.org/officeDocument/2006/relationships/oleObject" Target="embeddings/oleObject54.bin"/><Relationship Id="rId131" Type="http://schemas.openxmlformats.org/officeDocument/2006/relationships/oleObject" Target="embeddings/oleObject62.bin"/><Relationship Id="rId136" Type="http://schemas.openxmlformats.org/officeDocument/2006/relationships/image" Target="media/image65.wmf"/><Relationship Id="rId61" Type="http://schemas.openxmlformats.org/officeDocument/2006/relationships/oleObject" Target="embeddings/oleObject27.bin"/><Relationship Id="rId82" Type="http://schemas.openxmlformats.org/officeDocument/2006/relationships/image" Target="media/image38.wmf"/><Relationship Id="rId19" Type="http://schemas.openxmlformats.org/officeDocument/2006/relationships/oleObject" Target="embeddings/oleObject6.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oleObject" Target="embeddings/oleObject35.bin"/><Relationship Id="rId100" Type="http://schemas.openxmlformats.org/officeDocument/2006/relationships/image" Target="media/image47.wmf"/><Relationship Id="rId105" Type="http://schemas.openxmlformats.org/officeDocument/2006/relationships/oleObject" Target="embeddings/oleObject49.bin"/><Relationship Id="rId126" Type="http://schemas.openxmlformats.org/officeDocument/2006/relationships/oleObject" Target="embeddings/oleObject60.bin"/></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uax07npu\LOCALS~1\Temp\acstemplate_msw2003-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BBDD72-12F7-46E0-9465-21D087421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acstemplate_msw2003-1</Template>
  <TotalTime>1</TotalTime>
  <Pages>11</Pages>
  <Words>4134</Words>
  <Characters>25405</Characters>
  <Application>Microsoft Office Word</Application>
  <DocSecurity>0</DocSecurity>
  <Lines>211</Lines>
  <Paragraphs>58</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29481</CharactersWithSpaces>
  <SharedDoc>false</SharedDoc>
  <HLinks>
    <vt:vector size="24" baseType="variant">
      <vt:variant>
        <vt:i4>458773</vt:i4>
      </vt:variant>
      <vt:variant>
        <vt:i4>9</vt:i4>
      </vt:variant>
      <vt:variant>
        <vt:i4>0</vt:i4>
      </vt:variant>
      <vt:variant>
        <vt:i4>5</vt:i4>
      </vt:variant>
      <vt:variant>
        <vt:lpwstr>http://pubs.acs.org/</vt:lpwstr>
      </vt:variant>
      <vt:variant>
        <vt:lpwstr/>
      </vt:variant>
      <vt:variant>
        <vt:i4>458773</vt:i4>
      </vt:variant>
      <vt:variant>
        <vt:i4>6</vt:i4>
      </vt:variant>
      <vt:variant>
        <vt:i4>0</vt:i4>
      </vt:variant>
      <vt:variant>
        <vt:i4>5</vt:i4>
      </vt:variant>
      <vt:variant>
        <vt:lpwstr>http://pubs.acs.org/</vt:lpwstr>
      </vt:variant>
      <vt:variant>
        <vt:lpwstr/>
      </vt:variant>
      <vt:variant>
        <vt:i4>7012414</vt:i4>
      </vt:variant>
      <vt:variant>
        <vt:i4>3</vt:i4>
      </vt:variant>
      <vt:variant>
        <vt:i4>0</vt:i4>
      </vt:variant>
      <vt:variant>
        <vt:i4>5</vt:i4>
      </vt:variant>
      <vt:variant>
        <vt:lpwstr>http://pubs.acs.org/page/4authors/submission/index.html</vt:lpwstr>
      </vt:variant>
      <vt:variant>
        <vt:lpwstr/>
      </vt:variant>
      <vt:variant>
        <vt:i4>7012414</vt:i4>
      </vt:variant>
      <vt:variant>
        <vt:i4>0</vt:i4>
      </vt:variant>
      <vt:variant>
        <vt:i4>0</vt:i4>
      </vt:variant>
      <vt:variant>
        <vt:i4>5</vt:i4>
      </vt:variant>
      <vt:variant>
        <vt:lpwstr>http://pubs.acs.org/page/4authors/submission/index.html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Dave</dc:creator>
  <cp:lastModifiedBy>c051</cp:lastModifiedBy>
  <cp:revision>2</cp:revision>
  <cp:lastPrinted>2011-07-29T13:30:00Z</cp:lastPrinted>
  <dcterms:created xsi:type="dcterms:W3CDTF">2011-11-29T14:25:00Z</dcterms:created>
  <dcterms:modified xsi:type="dcterms:W3CDTF">2011-11-29T14:25:00Z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