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A2563" w14:textId="15A1E490" w:rsidR="00BC5D3B" w:rsidRPr="0075569E" w:rsidRDefault="00BD6F79" w:rsidP="005925B4">
      <w:pPr>
        <w:spacing w:after="0" w:line="240" w:lineRule="auto"/>
        <w:jc w:val="center"/>
        <w:rPr>
          <w:rFonts w:ascii="Times New Roman" w:hAnsi="Times New Roman" w:cs="Times New Roman"/>
          <w:b/>
          <w:bCs/>
          <w:sz w:val="28"/>
          <w:szCs w:val="28"/>
        </w:rPr>
      </w:pPr>
      <w:r w:rsidRPr="0075569E">
        <w:rPr>
          <w:rFonts w:ascii="Times New Roman" w:hAnsi="Times New Roman" w:cs="Times New Roman"/>
          <w:b/>
          <w:bCs/>
          <w:sz w:val="28"/>
          <w:szCs w:val="28"/>
        </w:rPr>
        <w:t xml:space="preserve">THE PASTONS AND </w:t>
      </w:r>
      <w:r w:rsidR="00A55D37" w:rsidRPr="0075569E">
        <w:rPr>
          <w:rFonts w:ascii="Times New Roman" w:hAnsi="Times New Roman" w:cs="Times New Roman"/>
          <w:b/>
          <w:bCs/>
          <w:sz w:val="28"/>
          <w:szCs w:val="28"/>
        </w:rPr>
        <w:t xml:space="preserve">THE </w:t>
      </w:r>
      <w:r w:rsidR="003C2CE6" w:rsidRPr="0075569E">
        <w:rPr>
          <w:rFonts w:ascii="Times New Roman" w:hAnsi="Times New Roman" w:cs="Times New Roman"/>
          <w:b/>
          <w:bCs/>
          <w:sz w:val="28"/>
          <w:szCs w:val="28"/>
        </w:rPr>
        <w:t>CREA</w:t>
      </w:r>
      <w:r w:rsidR="00A55D37" w:rsidRPr="0075569E">
        <w:rPr>
          <w:rFonts w:ascii="Times New Roman" w:hAnsi="Times New Roman" w:cs="Times New Roman"/>
          <w:b/>
          <w:bCs/>
          <w:sz w:val="28"/>
          <w:szCs w:val="28"/>
        </w:rPr>
        <w:t>TION OF</w:t>
      </w:r>
      <w:r w:rsidR="00063748" w:rsidRPr="0075569E">
        <w:rPr>
          <w:rFonts w:ascii="Times New Roman" w:hAnsi="Times New Roman" w:cs="Times New Roman"/>
          <w:b/>
          <w:bCs/>
          <w:sz w:val="28"/>
          <w:szCs w:val="28"/>
        </w:rPr>
        <w:t xml:space="preserve"> AN </w:t>
      </w:r>
      <w:r w:rsidR="003C6DED" w:rsidRPr="0075569E">
        <w:rPr>
          <w:rFonts w:ascii="Times New Roman" w:hAnsi="Times New Roman" w:cs="Times New Roman"/>
          <w:b/>
          <w:bCs/>
          <w:sz w:val="28"/>
          <w:szCs w:val="28"/>
        </w:rPr>
        <w:t>HERALDIC MYTH</w:t>
      </w:r>
    </w:p>
    <w:p w14:paraId="78AA0C61" w14:textId="77777777" w:rsidR="00892FC5" w:rsidRPr="0075569E" w:rsidRDefault="00892FC5" w:rsidP="005925B4">
      <w:pPr>
        <w:spacing w:after="0" w:line="240" w:lineRule="auto"/>
        <w:jc w:val="center"/>
        <w:rPr>
          <w:rFonts w:ascii="Times New Roman" w:hAnsi="Times New Roman" w:cs="Times New Roman"/>
          <w:b/>
          <w:bCs/>
          <w:sz w:val="28"/>
          <w:szCs w:val="28"/>
        </w:rPr>
      </w:pPr>
    </w:p>
    <w:p w14:paraId="6A401DFC" w14:textId="77777777" w:rsidR="0038513E" w:rsidRPr="00F14676" w:rsidRDefault="0038513E" w:rsidP="005925B4">
      <w:pPr>
        <w:spacing w:after="0" w:line="240" w:lineRule="auto"/>
        <w:jc w:val="center"/>
        <w:rPr>
          <w:rFonts w:ascii="Times New Roman" w:hAnsi="Times New Roman" w:cs="Times New Roman"/>
          <w:b/>
          <w:bCs/>
          <w:sz w:val="24"/>
          <w:szCs w:val="24"/>
        </w:rPr>
      </w:pPr>
    </w:p>
    <w:p w14:paraId="4543778D" w14:textId="0D34EFDA" w:rsidR="00876255" w:rsidRPr="00537559" w:rsidRDefault="00537559" w:rsidP="005925B4">
      <w:pPr>
        <w:spacing w:after="0" w:line="240" w:lineRule="auto"/>
        <w:jc w:val="center"/>
        <w:rPr>
          <w:rFonts w:ascii="Times New Roman" w:hAnsi="Times New Roman" w:cs="Times New Roman"/>
          <w:color w:val="000000" w:themeColor="text1"/>
          <w:sz w:val="24"/>
          <w:szCs w:val="24"/>
        </w:rPr>
      </w:pPr>
      <w:r w:rsidRPr="00537559">
        <w:rPr>
          <w:rFonts w:ascii="Times New Roman" w:hAnsi="Times New Roman" w:cs="Times New Roman"/>
          <w:color w:val="000000" w:themeColor="text1"/>
          <w:sz w:val="24"/>
          <w:szCs w:val="24"/>
        </w:rPr>
        <w:t>JOHN ALBAN</w:t>
      </w:r>
      <w:r w:rsidR="002E6DF3" w:rsidRPr="00537559">
        <w:rPr>
          <w:rFonts w:ascii="Times New Roman" w:hAnsi="Times New Roman" w:cs="Times New Roman"/>
          <w:color w:val="000000" w:themeColor="text1"/>
          <w:sz w:val="24"/>
          <w:szCs w:val="24"/>
        </w:rPr>
        <w:t xml:space="preserve"> </w:t>
      </w:r>
      <w:r w:rsidR="00466416" w:rsidRPr="00537559">
        <w:rPr>
          <w:rFonts w:ascii="Times New Roman" w:hAnsi="Times New Roman" w:cs="Times New Roman"/>
          <w:color w:val="000000" w:themeColor="text1"/>
          <w:sz w:val="24"/>
          <w:szCs w:val="24"/>
        </w:rPr>
        <w:t xml:space="preserve"> </w:t>
      </w:r>
      <w:r w:rsidR="00595885" w:rsidRPr="00537559">
        <w:rPr>
          <w:rFonts w:ascii="Times New Roman" w:hAnsi="Times New Roman" w:cs="Times New Roman"/>
          <w:color w:val="000000" w:themeColor="text1"/>
          <w:sz w:val="24"/>
          <w:szCs w:val="24"/>
        </w:rPr>
        <w:t>Ph.D., F.S.A</w:t>
      </w:r>
      <w:r w:rsidR="00595885" w:rsidRPr="00134C70">
        <w:rPr>
          <w:rFonts w:ascii="Times New Roman" w:hAnsi="Times New Roman" w:cs="Times New Roman"/>
          <w:color w:val="000000" w:themeColor="text1"/>
          <w:sz w:val="24"/>
          <w:szCs w:val="24"/>
        </w:rPr>
        <w:t>.</w:t>
      </w:r>
      <w:r w:rsidR="0033232A" w:rsidRPr="00134C70">
        <w:rPr>
          <w:rFonts w:ascii="Times New Roman" w:hAnsi="Times New Roman" w:cs="Times New Roman"/>
          <w:color w:val="000000" w:themeColor="text1"/>
          <w:sz w:val="24"/>
          <w:szCs w:val="24"/>
        </w:rPr>
        <w:t xml:space="preserve">, F.R.Hist.S., </w:t>
      </w:r>
      <w:r w:rsidR="00E77231" w:rsidRPr="00134C70">
        <w:rPr>
          <w:rFonts w:ascii="Times New Roman" w:hAnsi="Times New Roman" w:cs="Times New Roman"/>
          <w:color w:val="000000" w:themeColor="text1"/>
          <w:sz w:val="24"/>
          <w:szCs w:val="24"/>
        </w:rPr>
        <w:t>F.H.A.</w:t>
      </w:r>
      <w:r w:rsidR="00466416" w:rsidRPr="00134C70">
        <w:rPr>
          <w:rFonts w:ascii="Times New Roman" w:hAnsi="Times New Roman" w:cs="Times New Roman"/>
          <w:color w:val="000000" w:themeColor="text1"/>
          <w:sz w:val="24"/>
          <w:szCs w:val="24"/>
        </w:rPr>
        <w:t xml:space="preserve">    </w:t>
      </w:r>
    </w:p>
    <w:p w14:paraId="100EC733" w14:textId="77777777" w:rsidR="00E33A46" w:rsidRDefault="00E33A46" w:rsidP="00464DC4">
      <w:pPr>
        <w:spacing w:after="0" w:line="240" w:lineRule="auto"/>
        <w:rPr>
          <w:rFonts w:ascii="Times New Roman" w:hAnsi="Times New Roman" w:cs="Times New Roman"/>
          <w:b/>
          <w:bCs/>
          <w:color w:val="000000" w:themeColor="text1"/>
          <w:sz w:val="24"/>
          <w:szCs w:val="24"/>
        </w:rPr>
      </w:pPr>
    </w:p>
    <w:p w14:paraId="7C907AD4" w14:textId="5EC03DC6" w:rsidR="003300B1" w:rsidRDefault="00464DC4" w:rsidP="00464DC4">
      <w:pPr>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Abstract</w:t>
      </w:r>
    </w:p>
    <w:p w14:paraId="50E4FF3D" w14:textId="29D7A6B4" w:rsidR="008615E0" w:rsidRPr="008615E0" w:rsidRDefault="008615E0" w:rsidP="008615E0">
      <w:pPr>
        <w:spacing w:after="0" w:line="240" w:lineRule="auto"/>
        <w:rPr>
          <w:rFonts w:ascii="Times New Roman" w:hAnsi="Times New Roman" w:cs="Times New Roman"/>
          <w:i/>
          <w:iCs/>
          <w:color w:val="000000" w:themeColor="text1"/>
          <w:sz w:val="24"/>
          <w:szCs w:val="24"/>
        </w:rPr>
      </w:pPr>
      <w:r w:rsidRPr="008615E0">
        <w:rPr>
          <w:rFonts w:ascii="Times New Roman" w:hAnsi="Times New Roman" w:cs="Times New Roman"/>
          <w:i/>
          <w:iCs/>
          <w:color w:val="000000" w:themeColor="text1"/>
          <w:sz w:val="24"/>
          <w:szCs w:val="24"/>
        </w:rPr>
        <w:t>Rising from obscurity into the ranks of the gentry, during the fifteenth century the Norfolk family of Paston began a long process</w:t>
      </w:r>
      <w:r>
        <w:rPr>
          <w:rFonts w:ascii="Times New Roman" w:hAnsi="Times New Roman" w:cs="Times New Roman"/>
          <w:i/>
          <w:iCs/>
          <w:color w:val="000000" w:themeColor="text1"/>
          <w:sz w:val="24"/>
          <w:szCs w:val="24"/>
        </w:rPr>
        <w:t xml:space="preserve"> </w:t>
      </w:r>
      <w:r w:rsidRPr="008615E0">
        <w:rPr>
          <w:rFonts w:ascii="Times New Roman" w:hAnsi="Times New Roman" w:cs="Times New Roman"/>
          <w:i/>
          <w:iCs/>
          <w:color w:val="000000" w:themeColor="text1"/>
          <w:sz w:val="24"/>
          <w:szCs w:val="24"/>
        </w:rPr>
        <w:t>of obscuring and mythologising its own past by creating a bogus lineage, and combining it with fake heraldry. They were thus able to consolidate</w:t>
      </w:r>
      <w:r>
        <w:rPr>
          <w:rFonts w:ascii="Times New Roman" w:hAnsi="Times New Roman" w:cs="Times New Roman"/>
          <w:i/>
          <w:iCs/>
          <w:color w:val="000000" w:themeColor="text1"/>
          <w:sz w:val="24"/>
          <w:szCs w:val="24"/>
        </w:rPr>
        <w:t xml:space="preserve">  </w:t>
      </w:r>
      <w:r w:rsidRPr="008615E0">
        <w:rPr>
          <w:rFonts w:ascii="Times New Roman" w:hAnsi="Times New Roman" w:cs="Times New Roman"/>
          <w:i/>
          <w:iCs/>
          <w:color w:val="000000" w:themeColor="text1"/>
          <w:sz w:val="24"/>
          <w:szCs w:val="24"/>
        </w:rPr>
        <w:t xml:space="preserve">their social position by projecting themselves as old blood rather </w:t>
      </w:r>
      <w:r w:rsidRPr="004178FE">
        <w:rPr>
          <w:rFonts w:ascii="Times New Roman" w:hAnsi="Times New Roman" w:cs="Times New Roman"/>
          <w:i/>
          <w:iCs/>
          <w:color w:val="000000" w:themeColor="text1"/>
          <w:sz w:val="24"/>
          <w:szCs w:val="24"/>
        </w:rPr>
        <w:t>than</w:t>
      </w:r>
      <w:r w:rsidR="00F251F9" w:rsidRPr="004178FE">
        <w:rPr>
          <w:rFonts w:ascii="Times New Roman" w:hAnsi="Times New Roman" w:cs="Times New Roman"/>
          <w:i/>
          <w:iCs/>
          <w:color w:val="000000" w:themeColor="text1"/>
          <w:sz w:val="24"/>
          <w:szCs w:val="24"/>
        </w:rPr>
        <w:t xml:space="preserve"> as arrivistes</w:t>
      </w:r>
      <w:r w:rsidRPr="004178FE">
        <w:rPr>
          <w:rFonts w:ascii="Times New Roman" w:hAnsi="Times New Roman" w:cs="Times New Roman"/>
          <w:i/>
          <w:iCs/>
          <w:color w:val="000000" w:themeColor="text1"/>
          <w:sz w:val="24"/>
          <w:szCs w:val="24"/>
        </w:rPr>
        <w:t xml:space="preserve">.  Theirs was by no means a unique example </w:t>
      </w:r>
      <w:r w:rsidR="00897C40" w:rsidRPr="004178FE">
        <w:rPr>
          <w:rFonts w:ascii="Times New Roman" w:hAnsi="Times New Roman" w:cs="Times New Roman"/>
          <w:i/>
          <w:iCs/>
          <w:color w:val="000000" w:themeColor="text1"/>
          <w:sz w:val="24"/>
          <w:szCs w:val="24"/>
        </w:rPr>
        <w:t xml:space="preserve">of such a process beginning </w:t>
      </w:r>
      <w:r w:rsidR="00897C40">
        <w:rPr>
          <w:rFonts w:ascii="Times New Roman" w:hAnsi="Times New Roman" w:cs="Times New Roman"/>
          <w:i/>
          <w:iCs/>
          <w:color w:val="000000" w:themeColor="text1"/>
          <w:sz w:val="24"/>
          <w:szCs w:val="24"/>
        </w:rPr>
        <w:t>in</w:t>
      </w:r>
      <w:r w:rsidRPr="008615E0">
        <w:rPr>
          <w:rFonts w:ascii="Times New Roman" w:hAnsi="Times New Roman" w:cs="Times New Roman"/>
          <w:i/>
          <w:iCs/>
          <w:color w:val="000000" w:themeColor="text1"/>
          <w:sz w:val="24"/>
          <w:szCs w:val="24"/>
        </w:rPr>
        <w:t xml:space="preserve"> the medieval era. This enterprise was highly successful, and with further elaborations over subsequent centuries, provided the basis for an eventual elevation into the nobility. </w:t>
      </w:r>
    </w:p>
    <w:p w14:paraId="1F7A12B8" w14:textId="77777777" w:rsidR="00374EAB" w:rsidRPr="00BC5D3B" w:rsidRDefault="00374EAB" w:rsidP="00464DC4">
      <w:pPr>
        <w:spacing w:after="0" w:line="240" w:lineRule="auto"/>
        <w:rPr>
          <w:rFonts w:ascii="Times New Roman" w:hAnsi="Times New Roman" w:cs="Times New Roman"/>
          <w:i/>
          <w:iCs/>
          <w:color w:val="000000" w:themeColor="text1"/>
          <w:sz w:val="24"/>
          <w:szCs w:val="24"/>
        </w:rPr>
      </w:pPr>
    </w:p>
    <w:p w14:paraId="1B3E6BF5" w14:textId="77777777" w:rsidR="00464DC4" w:rsidRDefault="00464DC4" w:rsidP="009B2966">
      <w:pPr>
        <w:spacing w:after="0" w:line="240" w:lineRule="auto"/>
        <w:rPr>
          <w:rFonts w:ascii="Times New Roman" w:hAnsi="Times New Roman" w:cs="Times New Roman"/>
          <w:b/>
          <w:bCs/>
          <w:color w:val="000000" w:themeColor="text1"/>
          <w:sz w:val="24"/>
          <w:szCs w:val="24"/>
        </w:rPr>
      </w:pPr>
    </w:p>
    <w:p w14:paraId="628D49C0" w14:textId="6CE1531D" w:rsidR="00BD644B" w:rsidRPr="00A81334" w:rsidRDefault="00081A00" w:rsidP="009B2966">
      <w:pPr>
        <w:spacing w:after="0" w:line="240" w:lineRule="auto"/>
        <w:rPr>
          <w:rFonts w:ascii="Times New Roman" w:hAnsi="Times New Roman" w:cs="Times New Roman"/>
          <w:b/>
          <w:bCs/>
          <w:color w:val="000000" w:themeColor="text1"/>
          <w:sz w:val="24"/>
          <w:szCs w:val="24"/>
        </w:rPr>
      </w:pPr>
      <w:r w:rsidRPr="00A81334">
        <w:rPr>
          <w:rFonts w:ascii="Times New Roman" w:hAnsi="Times New Roman" w:cs="Times New Roman"/>
          <w:b/>
          <w:bCs/>
          <w:color w:val="000000" w:themeColor="text1"/>
          <w:sz w:val="24"/>
          <w:szCs w:val="24"/>
        </w:rPr>
        <w:t>Introduction</w:t>
      </w:r>
    </w:p>
    <w:p w14:paraId="6430CAD2" w14:textId="69940291" w:rsidR="00905719" w:rsidRPr="00B37396" w:rsidRDefault="00B37396" w:rsidP="009B2966">
      <w:pPr>
        <w:spacing w:after="0" w:line="240" w:lineRule="auto"/>
        <w:rPr>
          <w:rFonts w:ascii="Arial" w:hAnsi="Arial" w:cs="Arial"/>
          <w:color w:val="0070C0"/>
          <w:sz w:val="24"/>
          <w:szCs w:val="24"/>
        </w:rPr>
      </w:pPr>
      <w:r w:rsidRPr="002C5D61">
        <w:rPr>
          <w:rFonts w:ascii="Times New Roman" w:hAnsi="Times New Roman" w:cs="Times New Roman"/>
          <w:color w:val="000000" w:themeColor="text1"/>
          <w:sz w:val="24"/>
          <w:szCs w:val="24"/>
        </w:rPr>
        <w:t xml:space="preserve">To </w:t>
      </w:r>
      <w:r w:rsidR="005E3709" w:rsidRPr="002C5D61">
        <w:rPr>
          <w:rFonts w:ascii="Times New Roman" w:hAnsi="Times New Roman" w:cs="Times New Roman"/>
          <w:color w:val="000000" w:themeColor="text1"/>
          <w:sz w:val="24"/>
          <w:szCs w:val="24"/>
        </w:rPr>
        <w:t xml:space="preserve">the medieval Pastons, their heraldry was immensely important.  It </w:t>
      </w:r>
      <w:r w:rsidR="002C5D61" w:rsidRPr="002C5D61">
        <w:rPr>
          <w:rFonts w:ascii="Times New Roman" w:hAnsi="Times New Roman" w:cs="Times New Roman"/>
          <w:color w:val="000000" w:themeColor="text1"/>
          <w:sz w:val="24"/>
          <w:szCs w:val="24"/>
        </w:rPr>
        <w:t xml:space="preserve">was </w:t>
      </w:r>
      <w:r w:rsidR="005E3709" w:rsidRPr="002C5D61">
        <w:rPr>
          <w:rFonts w:ascii="Times New Roman" w:hAnsi="Times New Roman" w:cs="Times New Roman"/>
          <w:color w:val="000000" w:themeColor="text1"/>
          <w:sz w:val="24"/>
          <w:szCs w:val="24"/>
        </w:rPr>
        <w:t>inextricably linked with the</w:t>
      </w:r>
      <w:r w:rsidR="00AB2A16">
        <w:rPr>
          <w:rFonts w:ascii="Times New Roman" w:hAnsi="Times New Roman" w:cs="Times New Roman"/>
          <w:color w:val="000000" w:themeColor="text1"/>
          <w:sz w:val="24"/>
          <w:szCs w:val="24"/>
        </w:rPr>
        <w:t>ir</w:t>
      </w:r>
      <w:r w:rsidR="005E3709" w:rsidRPr="002C5D61">
        <w:rPr>
          <w:rFonts w:ascii="Times New Roman" w:hAnsi="Times New Roman" w:cs="Times New Roman"/>
          <w:color w:val="000000" w:themeColor="text1"/>
          <w:sz w:val="24"/>
          <w:szCs w:val="24"/>
        </w:rPr>
        <w:t xml:space="preserve"> pedigree and, in particular, was a powerful instrument in the</w:t>
      </w:r>
      <w:r w:rsidR="007B3C43">
        <w:rPr>
          <w:rFonts w:ascii="Times New Roman" w:hAnsi="Times New Roman" w:cs="Times New Roman"/>
          <w:color w:val="000000" w:themeColor="text1"/>
          <w:sz w:val="24"/>
          <w:szCs w:val="24"/>
        </w:rPr>
        <w:t>ir</w:t>
      </w:r>
      <w:r w:rsidR="005E3709" w:rsidRPr="002C5D61">
        <w:rPr>
          <w:rFonts w:ascii="Times New Roman" w:hAnsi="Times New Roman" w:cs="Times New Roman"/>
          <w:color w:val="000000" w:themeColor="text1"/>
          <w:sz w:val="24"/>
          <w:szCs w:val="24"/>
        </w:rPr>
        <w:t xml:space="preserve"> assertion of </w:t>
      </w:r>
      <w:r w:rsidR="00AB2A16">
        <w:rPr>
          <w:rFonts w:ascii="Times New Roman" w:hAnsi="Times New Roman" w:cs="Times New Roman"/>
          <w:color w:val="000000" w:themeColor="text1"/>
          <w:sz w:val="24"/>
          <w:szCs w:val="24"/>
        </w:rPr>
        <w:t>the family’s</w:t>
      </w:r>
      <w:r w:rsidR="005E3709" w:rsidRPr="002C5D61">
        <w:rPr>
          <w:rFonts w:ascii="Times New Roman" w:hAnsi="Times New Roman" w:cs="Times New Roman"/>
          <w:color w:val="000000" w:themeColor="text1"/>
          <w:sz w:val="24"/>
          <w:szCs w:val="24"/>
        </w:rPr>
        <w:t xml:space="preserve"> antiquity and status. </w:t>
      </w:r>
      <w:r w:rsidR="008C0C65">
        <w:rPr>
          <w:rFonts w:ascii="Times New Roman" w:hAnsi="Times New Roman" w:cs="Times New Roman"/>
          <w:color w:val="000000" w:themeColor="text1"/>
          <w:sz w:val="24"/>
          <w:szCs w:val="24"/>
        </w:rPr>
        <w:t xml:space="preserve">However, </w:t>
      </w:r>
      <w:r w:rsidR="000340E7">
        <w:rPr>
          <w:rFonts w:ascii="Times New Roman" w:hAnsi="Times New Roman" w:cs="Times New Roman"/>
          <w:color w:val="000000" w:themeColor="text1"/>
          <w:sz w:val="24"/>
          <w:szCs w:val="24"/>
        </w:rPr>
        <w:t>d</w:t>
      </w:r>
      <w:r w:rsidR="00AB366B" w:rsidRPr="002C5D61">
        <w:rPr>
          <w:rFonts w:ascii="Times New Roman" w:hAnsi="Times New Roman" w:cs="Times New Roman"/>
          <w:color w:val="000000" w:themeColor="text1"/>
          <w:sz w:val="24"/>
          <w:szCs w:val="24"/>
        </w:rPr>
        <w:t xml:space="preserve">espite what their various pedigrees may have </w:t>
      </w:r>
      <w:r w:rsidR="008C0C65">
        <w:rPr>
          <w:rFonts w:ascii="Times New Roman" w:hAnsi="Times New Roman" w:cs="Times New Roman"/>
          <w:color w:val="000000" w:themeColor="text1"/>
          <w:sz w:val="24"/>
          <w:szCs w:val="24"/>
        </w:rPr>
        <w:t>claime</w:t>
      </w:r>
      <w:r w:rsidR="00AB366B" w:rsidRPr="002C5D61">
        <w:rPr>
          <w:rFonts w:ascii="Times New Roman" w:hAnsi="Times New Roman" w:cs="Times New Roman"/>
          <w:color w:val="000000" w:themeColor="text1"/>
          <w:sz w:val="24"/>
          <w:szCs w:val="24"/>
        </w:rPr>
        <w:t xml:space="preserve">d, the Paston family emerged </w:t>
      </w:r>
      <w:r w:rsidR="00CA046B" w:rsidRPr="002C5D61">
        <w:rPr>
          <w:rFonts w:ascii="Times New Roman" w:hAnsi="Times New Roman" w:cs="Times New Roman"/>
          <w:color w:val="000000" w:themeColor="text1"/>
          <w:sz w:val="24"/>
          <w:szCs w:val="24"/>
        </w:rPr>
        <w:t xml:space="preserve">from the </w:t>
      </w:r>
      <w:r w:rsidR="00141CEF" w:rsidRPr="002C5D61">
        <w:rPr>
          <w:rFonts w:ascii="Times New Roman" w:hAnsi="Times New Roman" w:cs="Times New Roman"/>
          <w:color w:val="000000" w:themeColor="text1"/>
          <w:sz w:val="24"/>
          <w:szCs w:val="24"/>
        </w:rPr>
        <w:t xml:space="preserve">obscurity </w:t>
      </w:r>
      <w:r w:rsidR="00CA046B" w:rsidRPr="002C5D61">
        <w:rPr>
          <w:rFonts w:ascii="Times New Roman" w:hAnsi="Times New Roman" w:cs="Times New Roman"/>
          <w:color w:val="000000" w:themeColor="text1"/>
          <w:sz w:val="24"/>
          <w:szCs w:val="24"/>
        </w:rPr>
        <w:t xml:space="preserve">of </w:t>
      </w:r>
      <w:r w:rsidR="008C0C65">
        <w:rPr>
          <w:rFonts w:ascii="Times New Roman" w:hAnsi="Times New Roman" w:cs="Times New Roman"/>
          <w:color w:val="000000" w:themeColor="text1"/>
          <w:sz w:val="24"/>
          <w:szCs w:val="24"/>
        </w:rPr>
        <w:t xml:space="preserve">their </w:t>
      </w:r>
      <w:r w:rsidR="00CA046B" w:rsidRPr="002C5D61">
        <w:rPr>
          <w:rFonts w:ascii="Times New Roman" w:hAnsi="Times New Roman" w:cs="Times New Roman"/>
          <w:color w:val="000000" w:themeColor="text1"/>
          <w:sz w:val="24"/>
          <w:szCs w:val="24"/>
        </w:rPr>
        <w:t xml:space="preserve">lowly origins </w:t>
      </w:r>
      <w:r w:rsidR="00183BFF">
        <w:rPr>
          <w:rFonts w:ascii="Times New Roman" w:hAnsi="Times New Roman" w:cs="Times New Roman"/>
          <w:color w:val="000000" w:themeColor="text1"/>
          <w:sz w:val="24"/>
          <w:szCs w:val="24"/>
        </w:rPr>
        <w:t xml:space="preserve">only </w:t>
      </w:r>
      <w:r w:rsidR="00141CEF" w:rsidRPr="002C5D61">
        <w:rPr>
          <w:rFonts w:ascii="Times New Roman" w:hAnsi="Times New Roman" w:cs="Times New Roman"/>
          <w:color w:val="000000" w:themeColor="text1"/>
          <w:sz w:val="24"/>
          <w:szCs w:val="24"/>
        </w:rPr>
        <w:t>in the fifteenth century</w:t>
      </w:r>
      <w:r w:rsidR="008E4240" w:rsidRPr="002C5D61">
        <w:rPr>
          <w:rFonts w:ascii="Times New Roman" w:hAnsi="Times New Roman" w:cs="Times New Roman"/>
          <w:color w:val="000000" w:themeColor="text1"/>
          <w:sz w:val="24"/>
          <w:szCs w:val="24"/>
        </w:rPr>
        <w:t>.</w:t>
      </w:r>
      <w:r w:rsidR="00905719" w:rsidRPr="002C5D61">
        <w:rPr>
          <w:rStyle w:val="FootnoteReference"/>
          <w:rFonts w:ascii="Times New Roman" w:hAnsi="Times New Roman" w:cs="Times New Roman"/>
          <w:color w:val="000000" w:themeColor="text1"/>
          <w:sz w:val="24"/>
          <w:szCs w:val="24"/>
        </w:rPr>
        <w:footnoteReference w:id="2"/>
      </w:r>
      <w:r w:rsidR="00905719" w:rsidRPr="002C5D61">
        <w:rPr>
          <w:rFonts w:ascii="Times New Roman" w:hAnsi="Times New Roman" w:cs="Times New Roman"/>
          <w:color w:val="000000" w:themeColor="text1"/>
          <w:sz w:val="24"/>
          <w:szCs w:val="24"/>
        </w:rPr>
        <w:t xml:space="preserve"> At the start of that century, Clement Paston</w:t>
      </w:r>
      <w:r w:rsidR="00905719">
        <w:rPr>
          <w:rFonts w:ascii="Times New Roman" w:hAnsi="Times New Roman" w:cs="Times New Roman"/>
          <w:color w:val="000000" w:themeColor="text1"/>
          <w:sz w:val="24"/>
          <w:szCs w:val="24"/>
        </w:rPr>
        <w:t xml:space="preserve"> (</w:t>
      </w:r>
      <w:r w:rsidR="00905719">
        <w:rPr>
          <w:rFonts w:ascii="Times New Roman" w:hAnsi="Times New Roman" w:cs="Times New Roman"/>
          <w:i/>
          <w:iCs/>
          <w:color w:val="000000" w:themeColor="text1"/>
          <w:sz w:val="24"/>
          <w:szCs w:val="24"/>
        </w:rPr>
        <w:t xml:space="preserve">c. </w:t>
      </w:r>
      <w:r w:rsidR="00905719">
        <w:rPr>
          <w:rFonts w:ascii="Times New Roman" w:hAnsi="Times New Roman" w:cs="Times New Roman"/>
          <w:color w:val="000000" w:themeColor="text1"/>
          <w:sz w:val="24"/>
          <w:szCs w:val="24"/>
        </w:rPr>
        <w:t>1355-1419)</w:t>
      </w:r>
      <w:r w:rsidR="00905719" w:rsidRPr="002C5D61">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 xml:space="preserve">the first of the family about whom some definite information is known, </w:t>
      </w:r>
      <w:r w:rsidR="00905719" w:rsidRPr="002C5D61">
        <w:rPr>
          <w:rFonts w:ascii="Times New Roman" w:hAnsi="Times New Roman" w:cs="Times New Roman"/>
          <w:color w:val="000000" w:themeColor="text1"/>
          <w:sz w:val="24"/>
          <w:szCs w:val="24"/>
        </w:rPr>
        <w:t xml:space="preserve">appears to have been little more than </w:t>
      </w:r>
      <w:r w:rsidR="00905719" w:rsidRPr="005978AE">
        <w:rPr>
          <w:rFonts w:ascii="Times New Roman" w:hAnsi="Times New Roman" w:cs="Times New Roman"/>
          <w:color w:val="000000" w:themeColor="text1"/>
          <w:sz w:val="24"/>
          <w:szCs w:val="24"/>
          <w:shd w:val="clear" w:color="auto" w:fill="FFFFFF"/>
        </w:rPr>
        <w:t>‘</w:t>
      </w:r>
      <w:r w:rsidR="00905719" w:rsidRPr="005978AE">
        <w:rPr>
          <w:rStyle w:val="inlinequote"/>
          <w:rFonts w:ascii="Times New Roman" w:hAnsi="Times New Roman" w:cs="Times New Roman"/>
          <w:color w:val="000000" w:themeColor="text1"/>
          <w:sz w:val="24"/>
          <w:szCs w:val="24"/>
          <w:bdr w:val="none" w:sz="0" w:space="0" w:color="auto" w:frame="1"/>
          <w:shd w:val="clear" w:color="auto" w:fill="FFFFFF"/>
        </w:rPr>
        <w:t>a good pleyn husbond[man]</w:t>
      </w:r>
      <w:r w:rsidR="00905719" w:rsidRPr="005978AE">
        <w:rPr>
          <w:rFonts w:ascii="Times New Roman" w:hAnsi="Times New Roman" w:cs="Times New Roman"/>
          <w:color w:val="000000" w:themeColor="text1"/>
          <w:sz w:val="24"/>
          <w:szCs w:val="24"/>
          <w:shd w:val="clear" w:color="auto" w:fill="FFFFFF"/>
        </w:rPr>
        <w:t>’</w:t>
      </w:r>
      <w:r w:rsidR="00905719" w:rsidRPr="005978AE">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Through</w:t>
      </w:r>
      <w:r w:rsidR="00905719" w:rsidRPr="005978AE">
        <w:rPr>
          <w:rFonts w:ascii="Times New Roman" w:hAnsi="Times New Roman" w:cs="Times New Roman"/>
          <w:color w:val="000000" w:themeColor="text1"/>
          <w:sz w:val="24"/>
          <w:szCs w:val="24"/>
        </w:rPr>
        <w:t xml:space="preserve"> his determination and the energies and ambitions of his </w:t>
      </w:r>
      <w:r w:rsidR="00905719" w:rsidRPr="00DD6682">
        <w:rPr>
          <w:rFonts w:ascii="Times New Roman" w:hAnsi="Times New Roman" w:cs="Times New Roman"/>
          <w:sz w:val="24"/>
          <w:szCs w:val="24"/>
        </w:rPr>
        <w:t>descendants</w:t>
      </w:r>
      <w:r w:rsidR="00905719">
        <w:rPr>
          <w:rFonts w:ascii="Times New Roman" w:hAnsi="Times New Roman" w:cs="Times New Roman"/>
          <w:sz w:val="24"/>
          <w:szCs w:val="24"/>
        </w:rPr>
        <w:t>, the family, then only newly arrived at gentility,</w:t>
      </w:r>
      <w:r w:rsidR="00905719" w:rsidRPr="00DD6682">
        <w:rPr>
          <w:rFonts w:ascii="Times New Roman" w:hAnsi="Times New Roman" w:cs="Times New Roman"/>
          <w:sz w:val="24"/>
          <w:szCs w:val="24"/>
        </w:rPr>
        <w:t xml:space="preserve"> </w:t>
      </w:r>
      <w:r w:rsidR="00905719">
        <w:rPr>
          <w:rFonts w:ascii="Times New Roman" w:hAnsi="Times New Roman" w:cs="Times New Roman"/>
          <w:sz w:val="24"/>
          <w:szCs w:val="24"/>
        </w:rPr>
        <w:t xml:space="preserve">had, </w:t>
      </w:r>
      <w:r w:rsidR="00905719" w:rsidRPr="00DD6682">
        <w:rPr>
          <w:rFonts w:ascii="Times New Roman" w:hAnsi="Times New Roman" w:cs="Times New Roman"/>
          <w:sz w:val="24"/>
          <w:szCs w:val="24"/>
        </w:rPr>
        <w:t xml:space="preserve">by the middle of the century, </w:t>
      </w:r>
      <w:r w:rsidR="00905719">
        <w:rPr>
          <w:rFonts w:ascii="Times New Roman" w:hAnsi="Times New Roman" w:cs="Times New Roman"/>
          <w:sz w:val="24"/>
          <w:szCs w:val="24"/>
        </w:rPr>
        <w:t>become</w:t>
      </w:r>
      <w:r w:rsidR="00905719" w:rsidRPr="00DD6682">
        <w:rPr>
          <w:rFonts w:ascii="Times New Roman" w:hAnsi="Times New Roman" w:cs="Times New Roman"/>
          <w:sz w:val="24"/>
          <w:szCs w:val="24"/>
        </w:rPr>
        <w:t xml:space="preserve"> </w:t>
      </w:r>
      <w:r w:rsidR="00905719">
        <w:rPr>
          <w:rFonts w:ascii="Times New Roman" w:hAnsi="Times New Roman" w:cs="Times New Roman"/>
          <w:sz w:val="24"/>
          <w:szCs w:val="24"/>
        </w:rPr>
        <w:t xml:space="preserve">firmly </w:t>
      </w:r>
      <w:r w:rsidR="00905719" w:rsidRPr="00DD6682">
        <w:rPr>
          <w:rFonts w:ascii="Times New Roman" w:hAnsi="Times New Roman" w:cs="Times New Roman"/>
          <w:sz w:val="24"/>
          <w:szCs w:val="24"/>
        </w:rPr>
        <w:t>established within Norfolk society</w:t>
      </w:r>
      <w:r w:rsidR="00905719">
        <w:rPr>
          <w:rFonts w:ascii="Times New Roman" w:hAnsi="Times New Roman" w:cs="Times New Roman"/>
          <w:sz w:val="24"/>
          <w:szCs w:val="24"/>
        </w:rPr>
        <w:t xml:space="preserve">. By means of purchases, judicious marriages and, perhaps, not a little skulduggery, they </w:t>
      </w:r>
      <w:r w:rsidR="00905719" w:rsidRPr="00DD6682">
        <w:rPr>
          <w:rFonts w:ascii="Times New Roman" w:hAnsi="Times New Roman" w:cs="Times New Roman"/>
          <w:sz w:val="24"/>
          <w:szCs w:val="24"/>
        </w:rPr>
        <w:t>h</w:t>
      </w:r>
      <w:r w:rsidR="00905719">
        <w:rPr>
          <w:rFonts w:ascii="Times New Roman" w:hAnsi="Times New Roman" w:cs="Times New Roman"/>
          <w:sz w:val="24"/>
          <w:szCs w:val="24"/>
        </w:rPr>
        <w:t xml:space="preserve">ad acquired </w:t>
      </w:r>
      <w:r w:rsidR="00905719" w:rsidRPr="00DD6682">
        <w:rPr>
          <w:rFonts w:ascii="Times New Roman" w:hAnsi="Times New Roman" w:cs="Times New Roman"/>
          <w:sz w:val="24"/>
          <w:szCs w:val="24"/>
        </w:rPr>
        <w:t xml:space="preserve">a </w:t>
      </w:r>
      <w:r w:rsidR="00905719">
        <w:rPr>
          <w:rFonts w:ascii="Times New Roman" w:hAnsi="Times New Roman" w:cs="Times New Roman"/>
          <w:sz w:val="24"/>
          <w:szCs w:val="24"/>
        </w:rPr>
        <w:t>great deal of status and property in the form of manors, houses and other bu</w:t>
      </w:r>
      <w:r w:rsidR="00905719" w:rsidRPr="00DD6682">
        <w:rPr>
          <w:rFonts w:ascii="Times New Roman" w:hAnsi="Times New Roman" w:cs="Times New Roman"/>
          <w:sz w:val="24"/>
          <w:szCs w:val="24"/>
        </w:rPr>
        <w:t>ilding</w:t>
      </w:r>
      <w:r w:rsidR="00905719">
        <w:rPr>
          <w:rFonts w:ascii="Times New Roman" w:hAnsi="Times New Roman" w:cs="Times New Roman"/>
          <w:sz w:val="24"/>
          <w:szCs w:val="24"/>
        </w:rPr>
        <w:t>s,</w:t>
      </w:r>
      <w:r w:rsidR="00905719" w:rsidRPr="00DD6682">
        <w:rPr>
          <w:rFonts w:ascii="Times New Roman" w:hAnsi="Times New Roman" w:cs="Times New Roman"/>
          <w:sz w:val="24"/>
          <w:szCs w:val="24"/>
        </w:rPr>
        <w:t xml:space="preserve"> and, significant</w:t>
      </w:r>
      <w:r w:rsidR="00905719">
        <w:rPr>
          <w:rFonts w:ascii="Times New Roman" w:hAnsi="Times New Roman" w:cs="Times New Roman"/>
          <w:sz w:val="24"/>
          <w:szCs w:val="24"/>
        </w:rPr>
        <w:t>ly, had acquired a coat of arms, which was to achieve even greater prominence in subsequent centuries, as they continued to rise up the social scale, eventually moving from the gentry class into the ranks of the nobility by the seventeenth century.</w:t>
      </w:r>
    </w:p>
    <w:p w14:paraId="76A246CF" w14:textId="77777777" w:rsidR="00905719" w:rsidRDefault="00905719" w:rsidP="009B2966">
      <w:pPr>
        <w:spacing w:after="0" w:line="240" w:lineRule="auto"/>
        <w:rPr>
          <w:rFonts w:ascii="Times New Roman" w:hAnsi="Times New Roman" w:cs="Times New Roman"/>
          <w:b/>
          <w:bCs/>
          <w:sz w:val="24"/>
          <w:szCs w:val="24"/>
        </w:rPr>
      </w:pPr>
    </w:p>
    <w:p w14:paraId="4D73293E" w14:textId="60EC0ABC" w:rsidR="00905719" w:rsidRPr="00A81334" w:rsidRDefault="00905719" w:rsidP="00D259DB">
      <w:pPr>
        <w:spacing w:after="0" w:line="240" w:lineRule="auto"/>
        <w:rPr>
          <w:rFonts w:ascii="Times New Roman" w:hAnsi="Times New Roman" w:cs="Times New Roman"/>
          <w:b/>
          <w:bCs/>
          <w:sz w:val="24"/>
          <w:szCs w:val="24"/>
        </w:rPr>
      </w:pPr>
      <w:r w:rsidRPr="00A81334">
        <w:rPr>
          <w:rFonts w:ascii="Times New Roman" w:hAnsi="Times New Roman" w:cs="Times New Roman"/>
          <w:b/>
          <w:bCs/>
          <w:sz w:val="24"/>
          <w:szCs w:val="24"/>
        </w:rPr>
        <w:t>The Paston Coat of Arms</w:t>
      </w:r>
    </w:p>
    <w:p w14:paraId="32B1E527" w14:textId="48988D1A" w:rsidR="00905719" w:rsidRPr="00A47B8F" w:rsidRDefault="00905719" w:rsidP="00D259DB">
      <w:pPr>
        <w:spacing w:after="0" w:line="240" w:lineRule="auto"/>
        <w:rPr>
          <w:rFonts w:ascii="Times New Roman" w:hAnsi="Times New Roman" w:cs="Times New Roman"/>
          <w:color w:val="000000" w:themeColor="text1"/>
          <w:sz w:val="24"/>
          <w:szCs w:val="24"/>
        </w:rPr>
      </w:pPr>
      <w:r>
        <w:rPr>
          <w:rFonts w:ascii="Times New Roman" w:eastAsiaTheme="minorEastAsia" w:hAnsi="Times New Roman" w:cs="Times New Roman"/>
          <w:color w:val="000000" w:themeColor="text1"/>
          <w:kern w:val="24"/>
          <w:sz w:val="24"/>
          <w:szCs w:val="24"/>
          <w:lang w:eastAsia="en-GB"/>
        </w:rPr>
        <w:t xml:space="preserve">The </w:t>
      </w:r>
      <w:r w:rsidRPr="009B2966">
        <w:rPr>
          <w:rFonts w:ascii="Times New Roman" w:eastAsiaTheme="minorEastAsia" w:hAnsi="Times New Roman" w:cs="Times New Roman"/>
          <w:color w:val="000000" w:themeColor="text1"/>
          <w:kern w:val="24"/>
          <w:sz w:val="24"/>
          <w:szCs w:val="24"/>
          <w:lang w:eastAsia="en-GB"/>
        </w:rPr>
        <w:t>Paston</w:t>
      </w:r>
      <w:r>
        <w:rPr>
          <w:rFonts w:ascii="Times New Roman" w:eastAsiaTheme="minorEastAsia" w:hAnsi="Times New Roman" w:cs="Times New Roman"/>
          <w:color w:val="000000" w:themeColor="text1"/>
          <w:kern w:val="24"/>
          <w:sz w:val="24"/>
          <w:szCs w:val="24"/>
          <w:lang w:eastAsia="en-GB"/>
        </w:rPr>
        <w:t xml:space="preserve"> coat of </w:t>
      </w:r>
      <w:r w:rsidRPr="009B2966">
        <w:rPr>
          <w:rFonts w:ascii="Times New Roman" w:eastAsiaTheme="minorEastAsia" w:hAnsi="Times New Roman" w:cs="Times New Roman"/>
          <w:color w:val="000000" w:themeColor="text1"/>
          <w:kern w:val="24"/>
          <w:sz w:val="24"/>
          <w:szCs w:val="24"/>
          <w:lang w:eastAsia="en-GB"/>
        </w:rPr>
        <w:t>arms</w:t>
      </w:r>
      <w:r>
        <w:rPr>
          <w:rFonts w:ascii="Times New Roman" w:eastAsiaTheme="minorEastAsia" w:hAnsi="Times New Roman" w:cs="Times New Roman"/>
          <w:color w:val="000000" w:themeColor="text1"/>
          <w:kern w:val="24"/>
          <w:sz w:val="24"/>
          <w:szCs w:val="24"/>
          <w:lang w:eastAsia="en-GB"/>
        </w:rPr>
        <w:t>,</w:t>
      </w:r>
      <w:r w:rsidRPr="009B2966">
        <w:rPr>
          <w:rFonts w:ascii="Times New Roman" w:eastAsiaTheme="minorEastAsia" w:hAnsi="Times New Roman" w:cs="Times New Roman"/>
          <w:color w:val="000000" w:themeColor="text1"/>
          <w:kern w:val="24"/>
          <w:sz w:val="24"/>
          <w:szCs w:val="24"/>
          <w:lang w:eastAsia="en-GB"/>
        </w:rPr>
        <w:t xml:space="preserve"> emblazoned </w:t>
      </w:r>
      <w:r w:rsidRPr="00121E24">
        <w:rPr>
          <w:rFonts w:ascii="Times New Roman" w:eastAsiaTheme="minorEastAsia" w:hAnsi="Times New Roman" w:cs="Times New Roman"/>
          <w:i/>
          <w:iCs/>
          <w:color w:val="000000" w:themeColor="text1"/>
          <w:kern w:val="24"/>
          <w:sz w:val="24"/>
          <w:szCs w:val="24"/>
          <w:lang w:eastAsia="en-GB"/>
        </w:rPr>
        <w:t xml:space="preserve">Argent, six fleurs-de-lys, three, two and one </w:t>
      </w:r>
      <w:r w:rsidR="00A1698C">
        <w:rPr>
          <w:rFonts w:ascii="Times New Roman" w:eastAsiaTheme="minorEastAsia" w:hAnsi="Times New Roman" w:cs="Times New Roman"/>
          <w:i/>
          <w:iCs/>
          <w:color w:val="000000" w:themeColor="text1"/>
          <w:kern w:val="24"/>
          <w:sz w:val="24"/>
          <w:szCs w:val="24"/>
          <w:lang w:eastAsia="en-GB"/>
        </w:rPr>
        <w:t>a</w:t>
      </w:r>
      <w:r w:rsidRPr="00121E24">
        <w:rPr>
          <w:rFonts w:ascii="Times New Roman" w:eastAsiaTheme="minorEastAsia" w:hAnsi="Times New Roman" w:cs="Times New Roman"/>
          <w:i/>
          <w:iCs/>
          <w:color w:val="000000" w:themeColor="text1"/>
          <w:kern w:val="24"/>
          <w:sz w:val="24"/>
          <w:szCs w:val="24"/>
          <w:lang w:eastAsia="en-GB"/>
        </w:rPr>
        <w:t xml:space="preserve">zure, a </w:t>
      </w:r>
      <w:r w:rsidR="00404EB6" w:rsidRPr="00121E24">
        <w:rPr>
          <w:rFonts w:ascii="Times New Roman" w:eastAsiaTheme="minorEastAsia" w:hAnsi="Times New Roman" w:cs="Times New Roman"/>
          <w:i/>
          <w:iCs/>
          <w:color w:val="000000" w:themeColor="text1"/>
          <w:kern w:val="24"/>
          <w:sz w:val="24"/>
          <w:szCs w:val="24"/>
          <w:lang w:eastAsia="en-GB"/>
        </w:rPr>
        <w:t>ch</w:t>
      </w:r>
      <w:r w:rsidRPr="00121E24">
        <w:rPr>
          <w:rFonts w:ascii="Times New Roman" w:eastAsiaTheme="minorEastAsia" w:hAnsi="Times New Roman" w:cs="Times New Roman"/>
          <w:i/>
          <w:iCs/>
          <w:color w:val="000000" w:themeColor="text1"/>
          <w:kern w:val="24"/>
          <w:sz w:val="24"/>
          <w:szCs w:val="24"/>
          <w:lang w:eastAsia="en-GB"/>
        </w:rPr>
        <w:t xml:space="preserve">ief indented </w:t>
      </w:r>
      <w:r w:rsidR="00A1698C">
        <w:rPr>
          <w:rFonts w:ascii="Times New Roman" w:eastAsiaTheme="minorEastAsia" w:hAnsi="Times New Roman" w:cs="Times New Roman"/>
          <w:i/>
          <w:iCs/>
          <w:color w:val="000000" w:themeColor="text1"/>
          <w:kern w:val="24"/>
          <w:sz w:val="24"/>
          <w:szCs w:val="24"/>
          <w:lang w:eastAsia="en-GB"/>
        </w:rPr>
        <w:t>o</w:t>
      </w:r>
      <w:r w:rsidRPr="00121E24">
        <w:rPr>
          <w:rFonts w:ascii="Times New Roman" w:eastAsiaTheme="minorEastAsia" w:hAnsi="Times New Roman" w:cs="Times New Roman"/>
          <w:i/>
          <w:iCs/>
          <w:color w:val="000000" w:themeColor="text1"/>
          <w:kern w:val="24"/>
          <w:sz w:val="24"/>
          <w:szCs w:val="24"/>
          <w:lang w:eastAsia="en-GB"/>
        </w:rPr>
        <w:t>r</w:t>
      </w:r>
      <w:r>
        <w:rPr>
          <w:rFonts w:ascii="Times New Roman" w:eastAsiaTheme="minorEastAsia" w:hAnsi="Times New Roman" w:cs="Times New Roman"/>
          <w:color w:val="000000" w:themeColor="text1"/>
          <w:kern w:val="24"/>
          <w:sz w:val="24"/>
          <w:szCs w:val="24"/>
          <w:lang w:eastAsia="en-GB"/>
        </w:rPr>
        <w:t xml:space="preserve"> (</w:t>
      </w:r>
      <w:r w:rsidRPr="00C06D25">
        <w:rPr>
          <w:rFonts w:ascii="Times New Roman" w:eastAsiaTheme="minorEastAsia" w:hAnsi="Times New Roman" w:cs="Times New Roman"/>
          <w:b/>
          <w:bCs/>
          <w:color w:val="000000" w:themeColor="text1"/>
          <w:kern w:val="24"/>
          <w:sz w:val="24"/>
          <w:szCs w:val="24"/>
          <w:lang w:eastAsia="en-GB"/>
        </w:rPr>
        <w:t>Fig</w:t>
      </w:r>
      <w:r w:rsidR="00404EB6" w:rsidRPr="00C06D25">
        <w:rPr>
          <w:rFonts w:ascii="Times New Roman" w:eastAsiaTheme="minorEastAsia" w:hAnsi="Times New Roman" w:cs="Times New Roman"/>
          <w:b/>
          <w:bCs/>
          <w:color w:val="000000" w:themeColor="text1"/>
          <w:kern w:val="24"/>
          <w:sz w:val="24"/>
          <w:szCs w:val="24"/>
          <w:lang w:eastAsia="en-GB"/>
        </w:rPr>
        <w:t>ure</w:t>
      </w:r>
      <w:r w:rsidRPr="00C06D25">
        <w:rPr>
          <w:rFonts w:ascii="Times New Roman" w:eastAsiaTheme="minorEastAsia" w:hAnsi="Times New Roman" w:cs="Times New Roman"/>
          <w:b/>
          <w:bCs/>
          <w:color w:val="000000" w:themeColor="text1"/>
          <w:kern w:val="24"/>
          <w:sz w:val="24"/>
          <w:szCs w:val="24"/>
          <w:lang w:eastAsia="en-GB"/>
        </w:rPr>
        <w:t xml:space="preserve"> 1</w:t>
      </w:r>
      <w:r>
        <w:rPr>
          <w:rFonts w:ascii="Times New Roman" w:eastAsiaTheme="minorEastAsia" w:hAnsi="Times New Roman" w:cs="Times New Roman"/>
          <w:color w:val="000000" w:themeColor="text1"/>
          <w:kern w:val="24"/>
          <w:sz w:val="24"/>
          <w:szCs w:val="24"/>
          <w:lang w:eastAsia="en-GB"/>
        </w:rPr>
        <w:t xml:space="preserve">), is well known, </w:t>
      </w:r>
      <w:r w:rsidRPr="009B2966">
        <w:rPr>
          <w:rFonts w:ascii="Times New Roman" w:eastAsiaTheme="minorEastAsia" w:hAnsi="Times New Roman" w:cs="Times New Roman"/>
          <w:color w:val="000000" w:themeColor="text1"/>
          <w:kern w:val="24"/>
          <w:sz w:val="24"/>
          <w:szCs w:val="24"/>
          <w:lang w:eastAsia="en-GB"/>
        </w:rPr>
        <w:t xml:space="preserve">not least because of </w:t>
      </w:r>
      <w:r>
        <w:rPr>
          <w:rFonts w:ascii="Times New Roman" w:eastAsiaTheme="minorEastAsia" w:hAnsi="Times New Roman" w:cs="Times New Roman"/>
          <w:color w:val="000000" w:themeColor="text1"/>
          <w:kern w:val="24"/>
          <w:sz w:val="24"/>
          <w:szCs w:val="24"/>
          <w:lang w:eastAsia="en-GB"/>
        </w:rPr>
        <w:t xml:space="preserve">its </w:t>
      </w:r>
      <w:r w:rsidRPr="009B2966">
        <w:rPr>
          <w:rFonts w:ascii="Times New Roman" w:eastAsiaTheme="minorEastAsia" w:hAnsi="Times New Roman" w:cs="Times New Roman"/>
          <w:color w:val="000000" w:themeColor="text1"/>
          <w:kern w:val="24"/>
          <w:sz w:val="24"/>
          <w:szCs w:val="24"/>
          <w:lang w:eastAsia="en-GB"/>
        </w:rPr>
        <w:t xml:space="preserve">striking design, which many </w:t>
      </w:r>
      <w:r>
        <w:rPr>
          <w:rFonts w:ascii="Times New Roman" w:eastAsiaTheme="minorEastAsia" w:hAnsi="Times New Roman" w:cs="Times New Roman"/>
          <w:color w:val="000000" w:themeColor="text1"/>
          <w:kern w:val="24"/>
          <w:sz w:val="24"/>
          <w:szCs w:val="24"/>
          <w:lang w:eastAsia="en-GB"/>
        </w:rPr>
        <w:t xml:space="preserve">today </w:t>
      </w:r>
      <w:r w:rsidRPr="009B2966">
        <w:rPr>
          <w:rFonts w:ascii="Times New Roman" w:eastAsiaTheme="minorEastAsia" w:hAnsi="Times New Roman" w:cs="Times New Roman"/>
          <w:color w:val="000000" w:themeColor="text1"/>
          <w:kern w:val="24"/>
          <w:sz w:val="24"/>
          <w:szCs w:val="24"/>
          <w:lang w:eastAsia="en-GB"/>
        </w:rPr>
        <w:t xml:space="preserve">think looks surprisingly </w:t>
      </w:r>
      <w:r>
        <w:rPr>
          <w:rFonts w:ascii="Times New Roman" w:eastAsiaTheme="minorEastAsia" w:hAnsi="Times New Roman" w:cs="Times New Roman"/>
          <w:color w:val="000000" w:themeColor="text1"/>
          <w:kern w:val="24"/>
          <w:sz w:val="24"/>
          <w:szCs w:val="24"/>
          <w:lang w:eastAsia="en-GB"/>
        </w:rPr>
        <w:t xml:space="preserve">modern.  However, the arms are certainly medieval in origin, although perhaps not of such great antiquity as the Pastons themselves wished everyone to believe. By the fifteenth century, these arms were also associated with a crest of </w:t>
      </w:r>
      <w:r w:rsidRPr="00F71105">
        <w:rPr>
          <w:rFonts w:ascii="Times New Roman" w:eastAsiaTheme="minorEastAsia" w:hAnsi="Times New Roman" w:cs="Times New Roman"/>
          <w:i/>
          <w:iCs/>
          <w:color w:val="000000" w:themeColor="text1"/>
          <w:kern w:val="24"/>
          <w:sz w:val="24"/>
          <w:szCs w:val="24"/>
          <w:lang w:eastAsia="en-GB"/>
        </w:rPr>
        <w:t xml:space="preserve">a griffin sejant </w:t>
      </w:r>
      <w:r w:rsidR="00A1698C">
        <w:rPr>
          <w:rFonts w:ascii="Times New Roman" w:eastAsiaTheme="minorEastAsia" w:hAnsi="Times New Roman" w:cs="Times New Roman"/>
          <w:i/>
          <w:iCs/>
          <w:color w:val="000000" w:themeColor="text1"/>
          <w:kern w:val="24"/>
          <w:sz w:val="24"/>
          <w:szCs w:val="24"/>
          <w:lang w:eastAsia="en-GB"/>
        </w:rPr>
        <w:t>o</w:t>
      </w:r>
      <w:r w:rsidRPr="00F71105">
        <w:rPr>
          <w:rFonts w:ascii="Times New Roman" w:eastAsiaTheme="minorEastAsia" w:hAnsi="Times New Roman" w:cs="Times New Roman"/>
          <w:i/>
          <w:iCs/>
          <w:color w:val="000000" w:themeColor="text1"/>
          <w:kern w:val="24"/>
          <w:sz w:val="24"/>
          <w:szCs w:val="24"/>
          <w:lang w:eastAsia="en-GB"/>
        </w:rPr>
        <w:t xml:space="preserve">r, its wings addorsed and elevated, holding in its beak a loop of chain of the same, </w:t>
      </w:r>
      <w:r>
        <w:rPr>
          <w:rFonts w:ascii="Times New Roman" w:eastAsiaTheme="minorEastAsia" w:hAnsi="Times New Roman" w:cs="Times New Roman"/>
          <w:color w:val="000000" w:themeColor="text1"/>
          <w:kern w:val="24"/>
          <w:sz w:val="24"/>
          <w:szCs w:val="24"/>
          <w:lang w:eastAsia="en-GB"/>
        </w:rPr>
        <w:t xml:space="preserve">while, in 1634, the Paston achievement was enhanced when </w:t>
      </w:r>
      <w:r w:rsidRPr="00985CC2">
        <w:rPr>
          <w:rFonts w:ascii="Times New Roman" w:eastAsiaTheme="minorEastAsia" w:hAnsi="Times New Roman" w:cs="Times New Roman"/>
          <w:color w:val="000000" w:themeColor="text1"/>
          <w:kern w:val="24"/>
          <w:sz w:val="24"/>
          <w:szCs w:val="24"/>
          <w:lang w:eastAsia="en-GB"/>
        </w:rPr>
        <w:t>Richard St George, Clarenceux King of Arms</w:t>
      </w:r>
      <w:r>
        <w:rPr>
          <w:rFonts w:ascii="Times New Roman" w:eastAsiaTheme="minorEastAsia" w:hAnsi="Times New Roman" w:cs="Times New Roman"/>
          <w:color w:val="000000" w:themeColor="text1"/>
          <w:kern w:val="24"/>
          <w:sz w:val="24"/>
          <w:szCs w:val="24"/>
          <w:lang w:eastAsia="en-GB"/>
        </w:rPr>
        <w:t xml:space="preserve">,  granted to </w:t>
      </w:r>
      <w:r w:rsidRPr="00985CC2">
        <w:rPr>
          <w:rFonts w:ascii="Times New Roman" w:eastAsiaTheme="minorEastAsia" w:hAnsi="Times New Roman" w:cs="Times New Roman"/>
          <w:color w:val="000000" w:themeColor="text1"/>
          <w:kern w:val="24"/>
          <w:sz w:val="24"/>
          <w:szCs w:val="24"/>
          <w:lang w:eastAsia="en-GB"/>
        </w:rPr>
        <w:t xml:space="preserve">Sir William Paston (1610-63) </w:t>
      </w:r>
      <w:r>
        <w:rPr>
          <w:rFonts w:ascii="Times New Roman" w:eastAsiaTheme="minorEastAsia" w:hAnsi="Times New Roman" w:cs="Times New Roman"/>
          <w:color w:val="000000" w:themeColor="text1"/>
          <w:kern w:val="24"/>
          <w:sz w:val="24"/>
          <w:szCs w:val="24"/>
          <w:lang w:eastAsia="en-GB"/>
        </w:rPr>
        <w:t xml:space="preserve">supporters consisting of </w:t>
      </w:r>
      <w:r w:rsidRPr="009E0003">
        <w:rPr>
          <w:rFonts w:ascii="Times New Roman" w:eastAsiaTheme="minorEastAsia" w:hAnsi="Times New Roman" w:cs="Times New Roman"/>
          <w:i/>
          <w:iCs/>
          <w:color w:val="000000" w:themeColor="text1"/>
          <w:kern w:val="24"/>
          <w:sz w:val="24"/>
          <w:szCs w:val="24"/>
          <w:lang w:eastAsia="en-GB"/>
        </w:rPr>
        <w:t xml:space="preserve">dexter, a bear </w:t>
      </w:r>
      <w:r w:rsidR="00A1698C">
        <w:rPr>
          <w:rFonts w:ascii="Times New Roman" w:eastAsiaTheme="minorEastAsia" w:hAnsi="Times New Roman" w:cs="Times New Roman"/>
          <w:i/>
          <w:iCs/>
          <w:color w:val="000000" w:themeColor="text1"/>
          <w:kern w:val="24"/>
          <w:sz w:val="24"/>
          <w:szCs w:val="24"/>
          <w:lang w:eastAsia="en-GB"/>
        </w:rPr>
        <w:t>s</w:t>
      </w:r>
      <w:r w:rsidRPr="009E0003">
        <w:rPr>
          <w:rFonts w:ascii="Times New Roman" w:eastAsiaTheme="minorEastAsia" w:hAnsi="Times New Roman" w:cs="Times New Roman"/>
          <w:i/>
          <w:iCs/>
          <w:color w:val="000000" w:themeColor="text1"/>
          <w:kern w:val="24"/>
          <w:sz w:val="24"/>
          <w:szCs w:val="24"/>
          <w:lang w:eastAsia="en-GB"/>
        </w:rPr>
        <w:t xml:space="preserve">able, muzzled, collared and chained </w:t>
      </w:r>
      <w:r w:rsidR="00A1698C">
        <w:rPr>
          <w:rFonts w:ascii="Times New Roman" w:eastAsiaTheme="minorEastAsia" w:hAnsi="Times New Roman" w:cs="Times New Roman"/>
          <w:i/>
          <w:iCs/>
          <w:color w:val="000000" w:themeColor="text1"/>
          <w:kern w:val="24"/>
          <w:sz w:val="24"/>
          <w:szCs w:val="24"/>
          <w:lang w:eastAsia="en-GB"/>
        </w:rPr>
        <w:t>o</w:t>
      </w:r>
      <w:r w:rsidRPr="009E0003">
        <w:rPr>
          <w:rFonts w:ascii="Times New Roman" w:eastAsiaTheme="minorEastAsia" w:hAnsi="Times New Roman" w:cs="Times New Roman"/>
          <w:i/>
          <w:iCs/>
          <w:color w:val="000000" w:themeColor="text1"/>
          <w:kern w:val="24"/>
          <w:sz w:val="24"/>
          <w:szCs w:val="24"/>
          <w:lang w:eastAsia="en-GB"/>
        </w:rPr>
        <w:t xml:space="preserve">r; sinister, an ostrich </w:t>
      </w:r>
      <w:r w:rsidR="008F31C1">
        <w:rPr>
          <w:rFonts w:ascii="Times New Roman" w:eastAsiaTheme="minorEastAsia" w:hAnsi="Times New Roman" w:cs="Times New Roman"/>
          <w:i/>
          <w:iCs/>
          <w:color w:val="000000" w:themeColor="text1"/>
          <w:kern w:val="24"/>
          <w:sz w:val="24"/>
          <w:szCs w:val="24"/>
          <w:lang w:eastAsia="en-GB"/>
        </w:rPr>
        <w:t>a</w:t>
      </w:r>
      <w:r w:rsidRPr="009E0003">
        <w:rPr>
          <w:rFonts w:ascii="Times New Roman" w:eastAsiaTheme="minorEastAsia" w:hAnsi="Times New Roman" w:cs="Times New Roman"/>
          <w:i/>
          <w:iCs/>
          <w:color w:val="000000" w:themeColor="text1"/>
          <w:kern w:val="24"/>
          <w:sz w:val="24"/>
          <w:szCs w:val="24"/>
          <w:lang w:eastAsia="en-GB"/>
        </w:rPr>
        <w:t xml:space="preserve">rgent, holding in the beak a horseshoe </w:t>
      </w:r>
      <w:r w:rsidR="008F31C1">
        <w:rPr>
          <w:rFonts w:ascii="Times New Roman" w:eastAsiaTheme="minorEastAsia" w:hAnsi="Times New Roman" w:cs="Times New Roman"/>
          <w:i/>
          <w:iCs/>
          <w:color w:val="000000" w:themeColor="text1"/>
          <w:kern w:val="24"/>
          <w:sz w:val="24"/>
          <w:szCs w:val="24"/>
          <w:lang w:eastAsia="en-GB"/>
        </w:rPr>
        <w:t>o</w:t>
      </w:r>
      <w:r w:rsidRPr="009E0003">
        <w:rPr>
          <w:rFonts w:ascii="Times New Roman" w:eastAsiaTheme="minorEastAsia" w:hAnsi="Times New Roman" w:cs="Times New Roman"/>
          <w:i/>
          <w:iCs/>
          <w:color w:val="000000" w:themeColor="text1"/>
          <w:kern w:val="24"/>
          <w:sz w:val="24"/>
          <w:szCs w:val="24"/>
          <w:lang w:eastAsia="en-GB"/>
        </w:rPr>
        <w:t>r</w:t>
      </w:r>
      <w:r w:rsidRPr="00A47B8F">
        <w:rPr>
          <w:rFonts w:ascii="Times New Roman" w:eastAsiaTheme="minorEastAsia" w:hAnsi="Times New Roman" w:cs="Times New Roman"/>
          <w:color w:val="000000" w:themeColor="text1"/>
          <w:kern w:val="24"/>
          <w:sz w:val="24"/>
          <w:szCs w:val="24"/>
          <w:lang w:eastAsia="en-GB"/>
        </w:rPr>
        <w:t xml:space="preserve"> (</w:t>
      </w:r>
      <w:r w:rsidR="00C06D25" w:rsidRPr="00C06D25">
        <w:rPr>
          <w:rFonts w:ascii="Times New Roman" w:eastAsiaTheme="minorEastAsia" w:hAnsi="Times New Roman" w:cs="Times New Roman"/>
          <w:b/>
          <w:bCs/>
          <w:color w:val="000000" w:themeColor="text1"/>
          <w:kern w:val="24"/>
          <w:sz w:val="24"/>
          <w:szCs w:val="24"/>
          <w:lang w:eastAsia="en-GB"/>
        </w:rPr>
        <w:t>Figure</w:t>
      </w:r>
      <w:r w:rsidRPr="00C06D25">
        <w:rPr>
          <w:rFonts w:ascii="Times New Roman" w:eastAsiaTheme="minorEastAsia" w:hAnsi="Times New Roman" w:cs="Times New Roman"/>
          <w:b/>
          <w:bCs/>
          <w:color w:val="000000" w:themeColor="text1"/>
          <w:kern w:val="24"/>
          <w:sz w:val="24"/>
          <w:szCs w:val="24"/>
          <w:lang w:eastAsia="en-GB"/>
        </w:rPr>
        <w:t xml:space="preserve"> 2</w:t>
      </w:r>
      <w:r w:rsidRPr="00A47B8F">
        <w:rPr>
          <w:rFonts w:ascii="Times New Roman" w:eastAsiaTheme="minorEastAsia" w:hAnsi="Times New Roman" w:cs="Times New Roman"/>
          <w:color w:val="000000" w:themeColor="text1"/>
          <w:kern w:val="24"/>
          <w:sz w:val="24"/>
          <w:szCs w:val="24"/>
          <w:lang w:eastAsia="en-GB"/>
        </w:rPr>
        <w:t>).</w:t>
      </w:r>
      <w:r w:rsidRPr="00985CC2">
        <w:rPr>
          <w:rFonts w:ascii="Times New Roman" w:eastAsiaTheme="minorEastAsia" w:hAnsi="Times New Roman" w:cs="Times New Roman"/>
          <w:color w:val="000000" w:themeColor="text1"/>
          <w:kern w:val="24"/>
          <w:sz w:val="24"/>
          <w:szCs w:val="24"/>
          <w:lang w:eastAsia="en-GB"/>
        </w:rPr>
        <w:t xml:space="preserve"> </w:t>
      </w:r>
      <w:r w:rsidRPr="00A47B8F">
        <w:rPr>
          <w:rFonts w:ascii="Times New Roman" w:eastAsiaTheme="minorEastAsia" w:hAnsi="Times New Roman" w:cs="Times New Roman"/>
          <w:color w:val="000000" w:themeColor="text1"/>
          <w:kern w:val="24"/>
          <w:sz w:val="24"/>
          <w:szCs w:val="24"/>
          <w:lang w:eastAsia="en-GB"/>
        </w:rPr>
        <w:t xml:space="preserve">This was a rare instance of supporters being granted to a </w:t>
      </w:r>
      <w:r>
        <w:rPr>
          <w:rFonts w:ascii="Times New Roman" w:eastAsiaTheme="minorEastAsia" w:hAnsi="Times New Roman" w:cs="Times New Roman"/>
          <w:color w:val="000000" w:themeColor="text1"/>
          <w:kern w:val="24"/>
          <w:sz w:val="24"/>
          <w:szCs w:val="24"/>
          <w:lang w:eastAsia="en-GB"/>
        </w:rPr>
        <w:t>non-</w:t>
      </w:r>
      <w:r w:rsidRPr="00A47B8F">
        <w:rPr>
          <w:rFonts w:ascii="Times New Roman" w:eastAsiaTheme="minorEastAsia" w:hAnsi="Times New Roman" w:cs="Times New Roman"/>
          <w:color w:val="000000" w:themeColor="text1"/>
          <w:kern w:val="24"/>
          <w:sz w:val="24"/>
          <w:szCs w:val="24"/>
          <w:lang w:eastAsia="en-GB"/>
        </w:rPr>
        <w:t>peer, perhaps reflect</w:t>
      </w:r>
      <w:r>
        <w:rPr>
          <w:rFonts w:ascii="Times New Roman" w:eastAsiaTheme="minorEastAsia" w:hAnsi="Times New Roman" w:cs="Times New Roman"/>
          <w:color w:val="000000" w:themeColor="text1"/>
          <w:kern w:val="24"/>
          <w:sz w:val="24"/>
          <w:szCs w:val="24"/>
          <w:lang w:eastAsia="en-GB"/>
        </w:rPr>
        <w:t>ing</w:t>
      </w:r>
      <w:r w:rsidRPr="00A47B8F">
        <w:rPr>
          <w:rFonts w:ascii="Times New Roman" w:eastAsiaTheme="minorEastAsia" w:hAnsi="Times New Roman" w:cs="Times New Roman"/>
          <w:color w:val="000000" w:themeColor="text1"/>
          <w:kern w:val="24"/>
          <w:sz w:val="24"/>
          <w:szCs w:val="24"/>
          <w:lang w:eastAsia="en-GB"/>
        </w:rPr>
        <w:t xml:space="preserve"> the status which the Pastons had achieved by this date, before the next generation was elevated to the peerage. The motto in</w:t>
      </w:r>
      <w:r>
        <w:rPr>
          <w:rFonts w:ascii="Times New Roman" w:eastAsiaTheme="minorEastAsia" w:hAnsi="Times New Roman" w:cs="Times New Roman"/>
          <w:color w:val="000000" w:themeColor="text1"/>
          <w:kern w:val="24"/>
          <w:sz w:val="24"/>
          <w:szCs w:val="24"/>
          <w:lang w:eastAsia="en-GB"/>
        </w:rPr>
        <w:t xml:space="preserve"> </w:t>
      </w:r>
      <w:r w:rsidRPr="00A47B8F">
        <w:rPr>
          <w:rFonts w:ascii="Times New Roman" w:eastAsiaTheme="minorEastAsia" w:hAnsi="Times New Roman" w:cs="Times New Roman"/>
          <w:color w:val="000000" w:themeColor="text1"/>
          <w:kern w:val="24"/>
          <w:sz w:val="24"/>
          <w:szCs w:val="24"/>
          <w:lang w:eastAsia="en-GB"/>
        </w:rPr>
        <w:t xml:space="preserve">the achievement </w:t>
      </w:r>
      <w:r>
        <w:rPr>
          <w:rFonts w:ascii="Times New Roman" w:eastAsiaTheme="minorEastAsia" w:hAnsi="Times New Roman" w:cs="Times New Roman"/>
          <w:color w:val="000000" w:themeColor="text1"/>
          <w:kern w:val="24"/>
          <w:sz w:val="24"/>
          <w:szCs w:val="24"/>
          <w:lang w:eastAsia="en-GB"/>
        </w:rPr>
        <w:t>of</w:t>
      </w:r>
      <w:r w:rsidRPr="00A47B8F">
        <w:rPr>
          <w:rFonts w:ascii="Times New Roman" w:eastAsiaTheme="minorEastAsia" w:hAnsi="Times New Roman" w:cs="Times New Roman"/>
          <w:color w:val="000000" w:themeColor="text1"/>
          <w:kern w:val="24"/>
          <w:sz w:val="24"/>
          <w:szCs w:val="24"/>
          <w:lang w:eastAsia="en-GB"/>
        </w:rPr>
        <w:t xml:space="preserve"> 1634 was </w:t>
      </w:r>
      <w:r w:rsidRPr="008115F9">
        <w:rPr>
          <w:rFonts w:ascii="Times New Roman" w:eastAsiaTheme="minorEastAsia" w:hAnsi="Times New Roman" w:cs="Times New Roman"/>
          <w:i/>
          <w:iCs/>
          <w:color w:val="000000" w:themeColor="text1"/>
          <w:kern w:val="24"/>
          <w:sz w:val="24"/>
          <w:szCs w:val="24"/>
          <w:lang w:eastAsia="en-GB"/>
        </w:rPr>
        <w:t>De mieulx je pense en mieulx</w:t>
      </w:r>
      <w:r w:rsidRPr="00A47B8F">
        <w:rPr>
          <w:rFonts w:ascii="Times New Roman" w:eastAsiaTheme="minorEastAsia" w:hAnsi="Times New Roman" w:cs="Times New Roman"/>
          <w:color w:val="000000" w:themeColor="text1"/>
          <w:kern w:val="24"/>
          <w:sz w:val="24"/>
          <w:szCs w:val="24"/>
          <w:lang w:eastAsia="en-GB"/>
        </w:rPr>
        <w:t xml:space="preserve"> </w:t>
      </w:r>
      <w:r w:rsidRPr="00A47B8F">
        <w:rPr>
          <w:rFonts w:ascii="Times New Roman" w:hAnsi="Times New Roman" w:cs="Times New Roman"/>
          <w:color w:val="000000" w:themeColor="text1"/>
          <w:sz w:val="24"/>
          <w:szCs w:val="24"/>
        </w:rPr>
        <w:t>(‘from better I think to better’)</w:t>
      </w:r>
      <w:r w:rsidRPr="00A47B8F">
        <w:rPr>
          <w:rFonts w:ascii="Times New Roman" w:eastAsiaTheme="minorEastAsia" w:hAnsi="Times New Roman" w:cs="Times New Roman"/>
          <w:color w:val="000000" w:themeColor="text1"/>
          <w:kern w:val="24"/>
          <w:sz w:val="24"/>
          <w:szCs w:val="24"/>
          <w:lang w:eastAsia="en-GB"/>
        </w:rPr>
        <w:t xml:space="preserve">, which </w:t>
      </w:r>
      <w:r w:rsidRPr="00A47B8F">
        <w:rPr>
          <w:rFonts w:ascii="Times New Roman" w:hAnsi="Times New Roman" w:cs="Times New Roman"/>
          <w:color w:val="000000" w:themeColor="text1"/>
          <w:sz w:val="24"/>
          <w:szCs w:val="24"/>
        </w:rPr>
        <w:t>had evolved from the</w:t>
      </w:r>
      <w:r>
        <w:rPr>
          <w:rFonts w:ascii="Times New Roman" w:hAnsi="Times New Roman" w:cs="Times New Roman"/>
          <w:color w:val="000000" w:themeColor="text1"/>
          <w:sz w:val="24"/>
          <w:szCs w:val="24"/>
        </w:rPr>
        <w:t>ir</w:t>
      </w:r>
      <w:r w:rsidRPr="00A47B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fifteenth-century </w:t>
      </w:r>
      <w:r w:rsidRPr="00A47B8F">
        <w:rPr>
          <w:rFonts w:ascii="Times New Roman" w:hAnsi="Times New Roman" w:cs="Times New Roman"/>
          <w:color w:val="000000" w:themeColor="text1"/>
          <w:sz w:val="24"/>
          <w:szCs w:val="24"/>
        </w:rPr>
        <w:t xml:space="preserve"> motto, </w:t>
      </w:r>
      <w:r w:rsidRPr="00A47B8F">
        <w:rPr>
          <w:rFonts w:ascii="Times New Roman" w:hAnsi="Times New Roman" w:cs="Times New Roman"/>
          <w:i/>
          <w:iCs/>
          <w:color w:val="000000" w:themeColor="text1"/>
          <w:sz w:val="24"/>
          <w:szCs w:val="24"/>
        </w:rPr>
        <w:t>Se je pense</w:t>
      </w:r>
      <w:r w:rsidRPr="00A47B8F">
        <w:rPr>
          <w:rFonts w:ascii="Times New Roman" w:hAnsi="Times New Roman" w:cs="Times New Roman"/>
          <w:color w:val="000000" w:themeColor="text1"/>
          <w:sz w:val="24"/>
          <w:szCs w:val="24"/>
        </w:rPr>
        <w:t xml:space="preserve"> (‘if I think’) and that of Sir William Paston (1528-1610), </w:t>
      </w:r>
      <w:r w:rsidRPr="00A47B8F">
        <w:rPr>
          <w:rFonts w:ascii="Times New Roman" w:hAnsi="Times New Roman" w:cs="Times New Roman"/>
          <w:i/>
          <w:iCs/>
          <w:color w:val="000000" w:themeColor="text1"/>
          <w:sz w:val="24"/>
          <w:szCs w:val="24"/>
        </w:rPr>
        <w:lastRenderedPageBreak/>
        <w:t>De mieux en mieux pour tout</w:t>
      </w:r>
      <w:r w:rsidRPr="00A47B8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from </w:t>
      </w:r>
      <w:r w:rsidRPr="00A47B8F">
        <w:rPr>
          <w:rFonts w:ascii="Times New Roman" w:hAnsi="Times New Roman" w:cs="Times New Roman"/>
          <w:color w:val="000000" w:themeColor="text1"/>
          <w:sz w:val="24"/>
          <w:szCs w:val="24"/>
        </w:rPr>
        <w:t xml:space="preserve">better </w:t>
      </w:r>
      <w:r>
        <w:rPr>
          <w:rFonts w:ascii="Times New Roman" w:hAnsi="Times New Roman" w:cs="Times New Roman"/>
          <w:color w:val="000000" w:themeColor="text1"/>
          <w:sz w:val="24"/>
          <w:szCs w:val="24"/>
        </w:rPr>
        <w:t>to</w:t>
      </w:r>
      <w:r w:rsidRPr="00A47B8F">
        <w:rPr>
          <w:rFonts w:ascii="Times New Roman" w:hAnsi="Times New Roman" w:cs="Times New Roman"/>
          <w:color w:val="000000" w:themeColor="text1"/>
          <w:sz w:val="24"/>
          <w:szCs w:val="24"/>
        </w:rPr>
        <w:t xml:space="preserve"> better for all’).</w:t>
      </w:r>
      <w:r>
        <w:rPr>
          <w:rStyle w:val="FootnoteReference"/>
          <w:rFonts w:ascii="Times New Roman" w:hAnsi="Times New Roman" w:cs="Times New Roman"/>
          <w:color w:val="000000" w:themeColor="text1"/>
          <w:sz w:val="24"/>
          <w:szCs w:val="24"/>
        </w:rPr>
        <w:footnoteReference w:id="3"/>
      </w:r>
      <w:r>
        <w:rPr>
          <w:rFonts w:ascii="Times New Roman" w:eastAsiaTheme="minorEastAsia" w:hAnsi="Times New Roman" w:cs="Times New Roman"/>
          <w:color w:val="000000" w:themeColor="text1"/>
          <w:kern w:val="24"/>
          <w:sz w:val="24"/>
          <w:szCs w:val="24"/>
          <w:lang w:eastAsia="en-GB"/>
        </w:rPr>
        <w:t xml:space="preserve">  Over the centuries, the Paston arms were given a widespread currency, with examples from many periods still to be seen in numerous</w:t>
      </w:r>
      <w:r w:rsidRPr="009B2966">
        <w:rPr>
          <w:rFonts w:ascii="Times New Roman" w:eastAsiaTheme="minorEastAsia" w:hAnsi="Times New Roman" w:cs="Times New Roman"/>
          <w:color w:val="000000" w:themeColor="text1"/>
          <w:kern w:val="24"/>
          <w:sz w:val="24"/>
          <w:szCs w:val="24"/>
          <w:lang w:eastAsia="en-GB"/>
        </w:rPr>
        <w:t xml:space="preserve"> </w:t>
      </w:r>
      <w:r w:rsidRPr="00DB1D29">
        <w:rPr>
          <w:rFonts w:ascii="Times New Roman" w:eastAsiaTheme="minorEastAsia" w:hAnsi="Times New Roman" w:cs="Times New Roman"/>
          <w:color w:val="000000" w:themeColor="text1"/>
          <w:kern w:val="24"/>
          <w:sz w:val="24"/>
          <w:szCs w:val="24"/>
          <w:lang w:eastAsia="en-GB"/>
        </w:rPr>
        <w:t xml:space="preserve">places in Norfolk </w:t>
      </w:r>
      <w:r w:rsidRPr="00BA6651">
        <w:rPr>
          <w:rFonts w:ascii="Times New Roman" w:eastAsiaTheme="minorEastAsia" w:hAnsi="Times New Roman" w:cs="Times New Roman"/>
          <w:color w:val="000000" w:themeColor="text1"/>
          <w:kern w:val="24"/>
          <w:sz w:val="24"/>
          <w:szCs w:val="24"/>
          <w:lang w:eastAsia="en-GB"/>
        </w:rPr>
        <w:t>and beyond</w:t>
      </w:r>
      <w:r>
        <w:rPr>
          <w:rFonts w:ascii="Times New Roman" w:eastAsiaTheme="minorEastAsia" w:hAnsi="Times New Roman" w:cs="Times New Roman"/>
          <w:color w:val="000000" w:themeColor="text1"/>
          <w:kern w:val="24"/>
          <w:sz w:val="24"/>
          <w:szCs w:val="24"/>
          <w:lang w:eastAsia="en-GB"/>
        </w:rPr>
        <w:t>.</w:t>
      </w:r>
    </w:p>
    <w:p w14:paraId="1F8B2EFC" w14:textId="05C9CBEF" w:rsidR="00905719" w:rsidRDefault="00604869" w:rsidP="00D5696C">
      <w:pPr>
        <w:spacing w:after="0" w:line="240" w:lineRule="auto"/>
        <w:rPr>
          <w:rFonts w:ascii="Times New Roman" w:eastAsiaTheme="minorEastAsia" w:hAnsi="Times New Roman" w:cs="Times New Roman"/>
          <w:color w:val="000000" w:themeColor="text1"/>
          <w:kern w:val="24"/>
          <w:sz w:val="24"/>
          <w:szCs w:val="24"/>
          <w:lang w:eastAsia="en-GB"/>
        </w:rPr>
      </w:pPr>
      <w:r>
        <w:rPr>
          <w:rFonts w:ascii="Times New Roman" w:eastAsiaTheme="minorEastAsia" w:hAnsi="Times New Roman" w:cs="Times New Roman"/>
          <w:color w:val="000000" w:themeColor="text1"/>
          <w:kern w:val="24"/>
          <w:sz w:val="24"/>
          <w:szCs w:val="24"/>
          <w:lang w:eastAsia="en-GB"/>
        </w:rPr>
        <w:t xml:space="preserve">           </w:t>
      </w:r>
      <w:r w:rsidR="00905719" w:rsidRPr="00A47B8F">
        <w:rPr>
          <w:rFonts w:ascii="Times New Roman" w:eastAsiaTheme="minorEastAsia" w:hAnsi="Times New Roman" w:cs="Times New Roman"/>
          <w:color w:val="000000" w:themeColor="text1"/>
          <w:kern w:val="24"/>
          <w:sz w:val="24"/>
          <w:szCs w:val="24"/>
          <w:lang w:eastAsia="en-GB"/>
        </w:rPr>
        <w:t>The eighteenth-century Norfolk antiquary, Francis Blomefield</w:t>
      </w:r>
      <w:r w:rsidR="00905719">
        <w:rPr>
          <w:rFonts w:ascii="Times New Roman" w:eastAsiaTheme="minorEastAsia" w:hAnsi="Times New Roman" w:cs="Times New Roman"/>
          <w:color w:val="000000" w:themeColor="text1"/>
          <w:kern w:val="24"/>
          <w:sz w:val="24"/>
          <w:szCs w:val="24"/>
          <w:lang w:eastAsia="en-GB"/>
        </w:rPr>
        <w:t>,</w:t>
      </w:r>
      <w:r w:rsidR="00905719" w:rsidRPr="00A47B8F">
        <w:rPr>
          <w:rFonts w:ascii="Times New Roman" w:eastAsiaTheme="minorEastAsia" w:hAnsi="Times New Roman" w:cs="Times New Roman"/>
          <w:color w:val="000000" w:themeColor="text1"/>
          <w:kern w:val="24"/>
          <w:sz w:val="24"/>
          <w:szCs w:val="24"/>
          <w:lang w:eastAsia="en-GB"/>
        </w:rPr>
        <w:t xml:space="preserve"> </w:t>
      </w:r>
      <w:r w:rsidR="00905719">
        <w:rPr>
          <w:rFonts w:ascii="Times New Roman" w:eastAsiaTheme="minorEastAsia" w:hAnsi="Times New Roman" w:cs="Times New Roman"/>
          <w:color w:val="000000" w:themeColor="text1"/>
          <w:kern w:val="24"/>
          <w:sz w:val="24"/>
          <w:szCs w:val="24"/>
          <w:lang w:eastAsia="en-GB"/>
        </w:rPr>
        <w:t>not</w:t>
      </w:r>
      <w:r w:rsidR="00905719" w:rsidRPr="00A47B8F">
        <w:rPr>
          <w:rFonts w:ascii="Times New Roman" w:eastAsiaTheme="minorEastAsia" w:hAnsi="Times New Roman" w:cs="Times New Roman"/>
          <w:color w:val="000000" w:themeColor="text1"/>
          <w:kern w:val="24"/>
          <w:sz w:val="24"/>
          <w:szCs w:val="24"/>
          <w:lang w:eastAsia="en-GB"/>
        </w:rPr>
        <w:t>ed that ‘</w:t>
      </w:r>
      <w:r w:rsidR="00905719" w:rsidRPr="00A47B8F">
        <w:rPr>
          <w:rFonts w:ascii="Times New Roman" w:hAnsi="Times New Roman" w:cs="Times New Roman"/>
          <w:color w:val="000000" w:themeColor="text1"/>
          <w:sz w:val="24"/>
          <w:szCs w:val="24"/>
          <w:shd w:val="clear" w:color="auto" w:fill="FFFFFF"/>
        </w:rPr>
        <w:t>In the hall-</w:t>
      </w:r>
      <w:r w:rsidR="00905719" w:rsidRPr="00BA6651">
        <w:rPr>
          <w:rFonts w:ascii="Times New Roman" w:hAnsi="Times New Roman" w:cs="Times New Roman"/>
          <w:color w:val="000000" w:themeColor="text1"/>
          <w:sz w:val="24"/>
          <w:szCs w:val="24"/>
          <w:shd w:val="clear" w:color="auto" w:fill="FFFFFF"/>
        </w:rPr>
        <w:t>windows of </w:t>
      </w:r>
      <w:r w:rsidR="00905719" w:rsidRPr="00604869">
        <w:rPr>
          <w:rStyle w:val="Emphasis"/>
          <w:rFonts w:ascii="Times New Roman" w:hAnsi="Times New Roman" w:cs="Times New Roman"/>
          <w:i w:val="0"/>
          <w:iCs w:val="0"/>
          <w:color w:val="000000" w:themeColor="text1"/>
          <w:sz w:val="24"/>
          <w:szCs w:val="24"/>
          <w:shd w:val="clear" w:color="auto" w:fill="FFFFFF"/>
        </w:rPr>
        <w:t>Paston</w:t>
      </w:r>
      <w:r w:rsidR="00905719" w:rsidRPr="00BA6651">
        <w:rPr>
          <w:rFonts w:ascii="Times New Roman" w:hAnsi="Times New Roman" w:cs="Times New Roman"/>
          <w:color w:val="000000" w:themeColor="text1"/>
          <w:sz w:val="24"/>
          <w:szCs w:val="24"/>
          <w:shd w:val="clear" w:color="auto" w:fill="FFFFFF"/>
        </w:rPr>
        <w:t> were formerly many arms, which, as they testify several matches of this family, and others that bare a relation to it’</w:t>
      </w:r>
      <w:r w:rsidR="00905719" w:rsidRPr="00BA6651">
        <w:rPr>
          <w:rFonts w:ascii="Times New Roman" w:eastAsiaTheme="minorEastAsia" w:hAnsi="Times New Roman" w:cs="Times New Roman"/>
          <w:color w:val="000000" w:themeColor="text1"/>
          <w:kern w:val="24"/>
          <w:sz w:val="24"/>
          <w:szCs w:val="24"/>
          <w:lang w:eastAsia="en-GB"/>
        </w:rPr>
        <w:t>, although those windows and Paston Hall itself have long disappeared.</w:t>
      </w:r>
      <w:r w:rsidR="00905719" w:rsidRPr="00BA6651">
        <w:rPr>
          <w:rStyle w:val="FootnoteReference"/>
          <w:rFonts w:ascii="Times New Roman" w:eastAsiaTheme="minorEastAsia" w:hAnsi="Times New Roman" w:cs="Times New Roman"/>
          <w:color w:val="000000" w:themeColor="text1"/>
          <w:kern w:val="24"/>
          <w:sz w:val="24"/>
          <w:szCs w:val="24"/>
          <w:lang w:eastAsia="en-GB"/>
        </w:rPr>
        <w:footnoteReference w:id="4"/>
      </w:r>
      <w:r w:rsidR="00905719" w:rsidRPr="00BA6651">
        <w:rPr>
          <w:rFonts w:ascii="Times New Roman" w:eastAsiaTheme="minorEastAsia" w:hAnsi="Times New Roman" w:cs="Times New Roman"/>
          <w:color w:val="000000" w:themeColor="text1"/>
          <w:kern w:val="24"/>
          <w:sz w:val="24"/>
          <w:szCs w:val="24"/>
          <w:lang w:eastAsia="en-GB"/>
        </w:rPr>
        <w:t xml:space="preserve"> However, the Pastons’ heraldry is still to be seen on some surviving buildings which had direct connexions with the family, such as Barningham Hall, where the</w:t>
      </w:r>
      <w:r w:rsidR="00905719">
        <w:rPr>
          <w:rFonts w:ascii="Times New Roman" w:eastAsiaTheme="minorEastAsia" w:hAnsi="Times New Roman" w:cs="Times New Roman"/>
          <w:color w:val="000000" w:themeColor="text1"/>
          <w:kern w:val="24"/>
          <w:sz w:val="24"/>
          <w:szCs w:val="24"/>
          <w:lang w:eastAsia="en-GB"/>
        </w:rPr>
        <w:t>ir</w:t>
      </w:r>
      <w:r w:rsidR="00905719" w:rsidRPr="00BA6651">
        <w:rPr>
          <w:rFonts w:ascii="Times New Roman" w:eastAsiaTheme="minorEastAsia" w:hAnsi="Times New Roman" w:cs="Times New Roman"/>
          <w:color w:val="000000" w:themeColor="text1"/>
          <w:kern w:val="24"/>
          <w:sz w:val="24"/>
          <w:szCs w:val="24"/>
          <w:lang w:eastAsia="en-GB"/>
        </w:rPr>
        <w:t xml:space="preserve"> arms, impaled with those of Berney, are sculpted on a shield above the entrance, or St Andrew’s Hall</w:t>
      </w:r>
      <w:r w:rsidR="00905719">
        <w:rPr>
          <w:rFonts w:ascii="Times New Roman" w:eastAsiaTheme="minorEastAsia" w:hAnsi="Times New Roman" w:cs="Times New Roman"/>
          <w:color w:val="000000" w:themeColor="text1"/>
          <w:kern w:val="24"/>
          <w:sz w:val="24"/>
          <w:szCs w:val="24"/>
          <w:lang w:eastAsia="en-GB"/>
        </w:rPr>
        <w:t xml:space="preserve">, </w:t>
      </w:r>
      <w:r w:rsidR="00905719" w:rsidRPr="00BA6651">
        <w:rPr>
          <w:rFonts w:ascii="Times New Roman" w:eastAsiaTheme="minorEastAsia" w:hAnsi="Times New Roman" w:cs="Times New Roman"/>
          <w:color w:val="000000" w:themeColor="text1"/>
          <w:kern w:val="24"/>
          <w:sz w:val="24"/>
          <w:szCs w:val="24"/>
          <w:lang w:eastAsia="en-GB"/>
        </w:rPr>
        <w:t>Norwich</w:t>
      </w:r>
      <w:r w:rsidR="00905719">
        <w:rPr>
          <w:rFonts w:ascii="Times New Roman" w:eastAsiaTheme="minorEastAsia" w:hAnsi="Times New Roman" w:cs="Times New Roman"/>
          <w:color w:val="000000" w:themeColor="text1"/>
          <w:kern w:val="24"/>
          <w:sz w:val="24"/>
          <w:szCs w:val="24"/>
          <w:lang w:eastAsia="en-GB"/>
        </w:rPr>
        <w:t xml:space="preserve"> (</w:t>
      </w:r>
      <w:r w:rsidR="00905719" w:rsidRPr="00BF1461">
        <w:rPr>
          <w:rFonts w:ascii="Times New Roman" w:eastAsiaTheme="minorEastAsia" w:hAnsi="Times New Roman" w:cs="Times New Roman"/>
          <w:color w:val="000000" w:themeColor="text1"/>
          <w:kern w:val="24"/>
          <w:sz w:val="24"/>
          <w:szCs w:val="24"/>
          <w:lang w:eastAsia="en-GB"/>
        </w:rPr>
        <w:t xml:space="preserve">originally the nave of the </w:t>
      </w:r>
      <w:r w:rsidR="00905719">
        <w:rPr>
          <w:rFonts w:ascii="Times New Roman" w:eastAsiaTheme="minorEastAsia" w:hAnsi="Times New Roman" w:cs="Times New Roman"/>
          <w:color w:val="000000" w:themeColor="text1"/>
          <w:kern w:val="24"/>
          <w:sz w:val="24"/>
          <w:szCs w:val="24"/>
          <w:lang w:eastAsia="en-GB"/>
        </w:rPr>
        <w:t xml:space="preserve">medieval Dominican or Blackfriars’ </w:t>
      </w:r>
      <w:r w:rsidR="00905719" w:rsidRPr="00BF1461">
        <w:rPr>
          <w:rFonts w:ascii="Times New Roman" w:eastAsiaTheme="minorEastAsia" w:hAnsi="Times New Roman" w:cs="Times New Roman"/>
          <w:color w:val="000000" w:themeColor="text1"/>
          <w:kern w:val="24"/>
          <w:sz w:val="24"/>
          <w:szCs w:val="24"/>
          <w:lang w:eastAsia="en-GB"/>
        </w:rPr>
        <w:t>friary</w:t>
      </w:r>
      <w:r w:rsidR="00905719">
        <w:rPr>
          <w:rFonts w:ascii="Times New Roman" w:eastAsiaTheme="minorEastAsia" w:hAnsi="Times New Roman" w:cs="Times New Roman"/>
          <w:color w:val="000000" w:themeColor="text1"/>
          <w:kern w:val="24"/>
          <w:sz w:val="24"/>
          <w:szCs w:val="24"/>
          <w:lang w:eastAsia="en-GB"/>
        </w:rPr>
        <w:t>, which was</w:t>
      </w:r>
      <w:r w:rsidR="00905719" w:rsidRPr="00BF1461">
        <w:rPr>
          <w:rFonts w:ascii="Times New Roman" w:eastAsiaTheme="minorEastAsia" w:hAnsi="Times New Roman" w:cs="Times New Roman"/>
          <w:color w:val="000000" w:themeColor="text1"/>
          <w:kern w:val="24"/>
          <w:sz w:val="24"/>
          <w:szCs w:val="24"/>
          <w:lang w:eastAsia="en-GB"/>
        </w:rPr>
        <w:t xml:space="preserve"> completed in 1449</w:t>
      </w:r>
      <w:r w:rsidR="00905719">
        <w:rPr>
          <w:rFonts w:ascii="Times New Roman" w:eastAsiaTheme="minorEastAsia" w:hAnsi="Times New Roman" w:cs="Times New Roman"/>
          <w:color w:val="000000" w:themeColor="text1"/>
          <w:kern w:val="24"/>
          <w:sz w:val="24"/>
          <w:szCs w:val="24"/>
          <w:lang w:eastAsia="en-GB"/>
        </w:rPr>
        <w:t>)</w:t>
      </w:r>
      <w:r w:rsidR="00905719" w:rsidRPr="00BA6651">
        <w:rPr>
          <w:rFonts w:ascii="Times New Roman" w:eastAsiaTheme="minorEastAsia" w:hAnsi="Times New Roman" w:cs="Times New Roman"/>
          <w:color w:val="000000" w:themeColor="text1"/>
          <w:kern w:val="24"/>
          <w:sz w:val="24"/>
          <w:szCs w:val="24"/>
          <w:lang w:eastAsia="en-GB"/>
        </w:rPr>
        <w:t xml:space="preserve">, where they appear on the doors, impaled with the </w:t>
      </w:r>
      <w:r w:rsidR="00905719">
        <w:rPr>
          <w:rFonts w:ascii="Times New Roman" w:eastAsiaTheme="minorEastAsia" w:hAnsi="Times New Roman" w:cs="Times New Roman"/>
          <w:color w:val="000000" w:themeColor="text1"/>
          <w:kern w:val="24"/>
          <w:sz w:val="24"/>
          <w:szCs w:val="24"/>
          <w:lang w:eastAsia="en-GB"/>
        </w:rPr>
        <w:t>arms of Mautby.  Likewise, the</w:t>
      </w:r>
      <w:r w:rsidR="00905719" w:rsidRPr="00DB1D29">
        <w:rPr>
          <w:rFonts w:ascii="Times New Roman" w:eastAsiaTheme="minorEastAsia" w:hAnsi="Times New Roman" w:cs="Times New Roman"/>
          <w:color w:val="000000" w:themeColor="text1"/>
          <w:kern w:val="24"/>
          <w:sz w:val="24"/>
          <w:szCs w:val="24"/>
          <w:lang w:eastAsia="en-GB"/>
        </w:rPr>
        <w:t xml:space="preserve"> arms </w:t>
      </w:r>
      <w:r w:rsidR="00905719">
        <w:rPr>
          <w:rFonts w:ascii="Times New Roman" w:eastAsiaTheme="minorEastAsia" w:hAnsi="Times New Roman" w:cs="Times New Roman"/>
          <w:color w:val="000000" w:themeColor="text1"/>
          <w:kern w:val="24"/>
          <w:sz w:val="24"/>
          <w:szCs w:val="24"/>
          <w:lang w:eastAsia="en-GB"/>
        </w:rPr>
        <w:t>are displayed</w:t>
      </w:r>
      <w:r w:rsidR="00905719" w:rsidRPr="00DB1D29">
        <w:rPr>
          <w:rFonts w:ascii="Times New Roman" w:eastAsiaTheme="minorEastAsia" w:hAnsi="Times New Roman" w:cs="Times New Roman"/>
          <w:color w:val="000000" w:themeColor="text1"/>
          <w:kern w:val="24"/>
          <w:sz w:val="24"/>
          <w:szCs w:val="24"/>
          <w:lang w:eastAsia="en-GB"/>
        </w:rPr>
        <w:t xml:space="preserve"> on numerous memorials to members of the Paston family, not</w:t>
      </w:r>
      <w:r w:rsidR="00905719">
        <w:rPr>
          <w:rFonts w:ascii="Times New Roman" w:eastAsiaTheme="minorEastAsia" w:hAnsi="Times New Roman" w:cs="Times New Roman"/>
          <w:color w:val="000000" w:themeColor="text1"/>
          <w:kern w:val="24"/>
          <w:sz w:val="24"/>
          <w:szCs w:val="24"/>
          <w:lang w:eastAsia="en-GB"/>
        </w:rPr>
        <w:t>ably</w:t>
      </w:r>
      <w:r w:rsidR="00905719" w:rsidRPr="00DB1D29">
        <w:rPr>
          <w:rFonts w:ascii="Times New Roman" w:eastAsiaTheme="minorEastAsia" w:hAnsi="Times New Roman" w:cs="Times New Roman"/>
          <w:color w:val="000000" w:themeColor="text1"/>
          <w:kern w:val="24"/>
          <w:sz w:val="24"/>
          <w:szCs w:val="24"/>
          <w:lang w:eastAsia="en-GB"/>
        </w:rPr>
        <w:t xml:space="preserve"> the sumptuous </w:t>
      </w:r>
      <w:r w:rsidR="00905719">
        <w:rPr>
          <w:rFonts w:ascii="Times New Roman" w:eastAsiaTheme="minorEastAsia" w:hAnsi="Times New Roman" w:cs="Times New Roman"/>
          <w:color w:val="000000" w:themeColor="text1"/>
          <w:kern w:val="24"/>
          <w:sz w:val="24"/>
          <w:szCs w:val="24"/>
          <w:lang w:eastAsia="en-GB"/>
        </w:rPr>
        <w:t>f</w:t>
      </w:r>
      <w:r w:rsidR="00905719" w:rsidRPr="00DB1D29">
        <w:rPr>
          <w:rFonts w:ascii="Times New Roman" w:eastAsiaTheme="minorEastAsia" w:hAnsi="Times New Roman" w:cs="Times New Roman"/>
          <w:color w:val="000000" w:themeColor="text1"/>
          <w:kern w:val="24"/>
          <w:sz w:val="24"/>
          <w:szCs w:val="24"/>
          <w:lang w:eastAsia="en-GB"/>
        </w:rPr>
        <w:t>unerary monument</w:t>
      </w:r>
      <w:r w:rsidR="00905719">
        <w:rPr>
          <w:rFonts w:ascii="Times New Roman" w:eastAsiaTheme="minorEastAsia" w:hAnsi="Times New Roman" w:cs="Times New Roman"/>
          <w:color w:val="000000" w:themeColor="text1"/>
          <w:kern w:val="24"/>
          <w:sz w:val="24"/>
          <w:szCs w:val="24"/>
          <w:lang w:eastAsia="en-GB"/>
        </w:rPr>
        <w:t xml:space="preserve"> to</w:t>
      </w:r>
      <w:r w:rsidR="00905719" w:rsidRPr="00DB1D29">
        <w:rPr>
          <w:rFonts w:ascii="Times New Roman" w:eastAsiaTheme="minorEastAsia" w:hAnsi="Times New Roman" w:cs="Times New Roman"/>
          <w:color w:val="000000" w:themeColor="text1"/>
          <w:kern w:val="24"/>
          <w:sz w:val="24"/>
          <w:szCs w:val="24"/>
          <w:lang w:eastAsia="en-GB"/>
        </w:rPr>
        <w:t xml:space="preserve"> Sir William Paston (1528-1610), in St Nicholas’s church, North Walsham (</w:t>
      </w:r>
      <w:r w:rsidR="00020E91" w:rsidRPr="00020E91">
        <w:rPr>
          <w:rFonts w:ascii="Times New Roman" w:eastAsiaTheme="minorEastAsia" w:hAnsi="Times New Roman" w:cs="Times New Roman"/>
          <w:b/>
          <w:bCs/>
          <w:color w:val="000000" w:themeColor="text1"/>
          <w:kern w:val="24"/>
          <w:sz w:val="24"/>
          <w:szCs w:val="24"/>
          <w:lang w:eastAsia="en-GB"/>
        </w:rPr>
        <w:t>Figure</w:t>
      </w:r>
      <w:r w:rsidR="00905719" w:rsidRPr="00020E91">
        <w:rPr>
          <w:rFonts w:ascii="Times New Roman" w:eastAsiaTheme="minorEastAsia" w:hAnsi="Times New Roman" w:cs="Times New Roman"/>
          <w:b/>
          <w:bCs/>
          <w:color w:val="000000" w:themeColor="text1"/>
          <w:kern w:val="24"/>
          <w:sz w:val="24"/>
          <w:szCs w:val="24"/>
          <w:lang w:eastAsia="en-GB"/>
        </w:rPr>
        <w:t xml:space="preserve"> 3</w:t>
      </w:r>
      <w:r w:rsidR="00905719" w:rsidRPr="00DB1D29">
        <w:rPr>
          <w:rFonts w:ascii="Times New Roman" w:eastAsiaTheme="minorEastAsia" w:hAnsi="Times New Roman" w:cs="Times New Roman"/>
          <w:color w:val="000000" w:themeColor="text1"/>
          <w:kern w:val="24"/>
          <w:sz w:val="24"/>
          <w:szCs w:val="24"/>
          <w:lang w:eastAsia="en-GB"/>
        </w:rPr>
        <w:t>).</w:t>
      </w:r>
      <w:r w:rsidR="00905719" w:rsidRPr="00DB1D29">
        <w:rPr>
          <w:rFonts w:ascii="Times New Roman" w:hAnsi="Times New Roman" w:cs="Times New Roman"/>
          <w:sz w:val="24"/>
          <w:szCs w:val="24"/>
        </w:rPr>
        <w:t xml:space="preserve"> </w:t>
      </w:r>
      <w:r w:rsidR="00905719">
        <w:rPr>
          <w:rFonts w:ascii="Times New Roman" w:hAnsi="Times New Roman" w:cs="Times New Roman"/>
          <w:sz w:val="24"/>
          <w:szCs w:val="24"/>
        </w:rPr>
        <w:t>Not least</w:t>
      </w:r>
      <w:r w:rsidR="00A54503">
        <w:rPr>
          <w:rFonts w:ascii="Times New Roman" w:hAnsi="Times New Roman" w:cs="Times New Roman"/>
          <w:sz w:val="24"/>
          <w:szCs w:val="24"/>
        </w:rPr>
        <w:t xml:space="preserve"> of such examples</w:t>
      </w:r>
      <w:r w:rsidR="00905719">
        <w:rPr>
          <w:rFonts w:ascii="Times New Roman" w:hAnsi="Times New Roman" w:cs="Times New Roman"/>
          <w:sz w:val="24"/>
          <w:szCs w:val="24"/>
        </w:rPr>
        <w:t xml:space="preserve"> </w:t>
      </w:r>
      <w:r w:rsidR="002E193E">
        <w:rPr>
          <w:rFonts w:ascii="Times New Roman" w:hAnsi="Times New Roman" w:cs="Times New Roman"/>
          <w:sz w:val="24"/>
          <w:szCs w:val="24"/>
        </w:rPr>
        <w:t xml:space="preserve">is </w:t>
      </w:r>
      <w:r w:rsidR="00905719">
        <w:rPr>
          <w:rFonts w:ascii="Times New Roman" w:hAnsi="Times New Roman" w:cs="Times New Roman"/>
          <w:sz w:val="24"/>
          <w:szCs w:val="24"/>
        </w:rPr>
        <w:t xml:space="preserve">the shield, surmounted by their griffin crest, </w:t>
      </w:r>
      <w:r w:rsidR="002E193E">
        <w:rPr>
          <w:rFonts w:ascii="Times New Roman" w:hAnsi="Times New Roman" w:cs="Times New Roman"/>
          <w:sz w:val="24"/>
          <w:szCs w:val="24"/>
        </w:rPr>
        <w:t xml:space="preserve">which </w:t>
      </w:r>
      <w:r w:rsidR="00905719">
        <w:rPr>
          <w:rFonts w:ascii="Times New Roman" w:hAnsi="Times New Roman" w:cs="Times New Roman"/>
          <w:sz w:val="24"/>
          <w:szCs w:val="24"/>
        </w:rPr>
        <w:t xml:space="preserve">is still to be seen on a bench end in Paston church. </w:t>
      </w:r>
      <w:r w:rsidR="00905719" w:rsidRPr="008B6BE4">
        <w:rPr>
          <w:rFonts w:ascii="Times New Roman" w:hAnsi="Times New Roman" w:cs="Times New Roman"/>
          <w:sz w:val="24"/>
          <w:szCs w:val="24"/>
        </w:rPr>
        <w:t xml:space="preserve">Revd </w:t>
      </w:r>
      <w:r w:rsidR="00905719" w:rsidRPr="008B6BE4">
        <w:rPr>
          <w:rFonts w:ascii="Times New Roman" w:eastAsiaTheme="minorEastAsia" w:hAnsi="Times New Roman" w:cs="Times New Roman"/>
          <w:color w:val="000000" w:themeColor="text1"/>
          <w:kern w:val="24"/>
          <w:sz w:val="24"/>
          <w:szCs w:val="24"/>
          <w:lang w:eastAsia="en-GB"/>
        </w:rPr>
        <w:t xml:space="preserve">Edmund Farrer’s </w:t>
      </w:r>
      <w:r w:rsidR="00905719">
        <w:rPr>
          <w:rFonts w:ascii="Times New Roman" w:eastAsiaTheme="minorEastAsia" w:hAnsi="Times New Roman" w:cs="Times New Roman"/>
          <w:color w:val="000000" w:themeColor="text1"/>
          <w:kern w:val="24"/>
          <w:sz w:val="24"/>
          <w:szCs w:val="24"/>
          <w:lang w:eastAsia="en-GB"/>
        </w:rPr>
        <w:t>volumes</w:t>
      </w:r>
      <w:r w:rsidR="00905719" w:rsidRPr="008B6BE4">
        <w:rPr>
          <w:rFonts w:ascii="Times New Roman" w:eastAsiaTheme="minorEastAsia" w:hAnsi="Times New Roman" w:cs="Times New Roman"/>
          <w:color w:val="000000" w:themeColor="text1"/>
          <w:kern w:val="24"/>
          <w:sz w:val="24"/>
          <w:szCs w:val="24"/>
          <w:lang w:eastAsia="en-GB"/>
        </w:rPr>
        <w:t xml:space="preserve"> on the heraldry in Norfolk churches</w:t>
      </w:r>
      <w:r w:rsidR="00905719" w:rsidRPr="008B6BE4">
        <w:rPr>
          <w:rStyle w:val="FootnoteReference"/>
          <w:rFonts w:ascii="Times New Roman" w:eastAsiaTheme="minorEastAsia" w:hAnsi="Times New Roman" w:cs="Times New Roman"/>
          <w:color w:val="000000" w:themeColor="text1"/>
          <w:kern w:val="24"/>
          <w:sz w:val="24"/>
          <w:szCs w:val="24"/>
          <w:lang w:eastAsia="en-GB"/>
        </w:rPr>
        <w:footnoteReference w:id="5"/>
      </w:r>
      <w:r w:rsidR="00905719" w:rsidRPr="008B6BE4">
        <w:rPr>
          <w:rFonts w:ascii="Times New Roman" w:eastAsiaTheme="minorEastAsia" w:hAnsi="Times New Roman" w:cs="Times New Roman"/>
          <w:color w:val="000000" w:themeColor="text1"/>
          <w:kern w:val="24"/>
          <w:sz w:val="24"/>
          <w:szCs w:val="24"/>
          <w:lang w:eastAsia="en-GB"/>
        </w:rPr>
        <w:t xml:space="preserve"> reveal a wide</w:t>
      </w:r>
      <w:r w:rsidR="00905719">
        <w:rPr>
          <w:rFonts w:ascii="Times New Roman" w:eastAsiaTheme="minorEastAsia" w:hAnsi="Times New Roman" w:cs="Times New Roman"/>
          <w:color w:val="000000" w:themeColor="text1"/>
          <w:kern w:val="24"/>
          <w:sz w:val="24"/>
          <w:szCs w:val="24"/>
          <w:lang w:eastAsia="en-GB"/>
        </w:rPr>
        <w:t xml:space="preserve"> range of places of worship across Norfolk where Paston armorials are to be found. This is only to be expected of a family which, by the later fifteenth century and certainly in the early modern period, had made its mark on Norfolk’s society.</w:t>
      </w:r>
      <w:r w:rsidR="00905719" w:rsidRPr="00DB1D29">
        <w:rPr>
          <w:rStyle w:val="FootnoteReference"/>
          <w:rFonts w:ascii="Times New Roman" w:eastAsiaTheme="minorEastAsia" w:hAnsi="Times New Roman" w:cs="Times New Roman"/>
          <w:color w:val="000000" w:themeColor="text1"/>
          <w:kern w:val="24"/>
          <w:sz w:val="24"/>
          <w:szCs w:val="24"/>
          <w:lang w:eastAsia="en-GB"/>
        </w:rPr>
        <w:footnoteReference w:id="6"/>
      </w:r>
    </w:p>
    <w:p w14:paraId="1BEC5363" w14:textId="77777777" w:rsidR="00905719" w:rsidRDefault="00905719" w:rsidP="00D5696C">
      <w:pPr>
        <w:spacing w:after="0" w:line="240" w:lineRule="auto"/>
        <w:rPr>
          <w:rFonts w:ascii="Times New Roman" w:eastAsiaTheme="minorEastAsia" w:hAnsi="Times New Roman" w:cs="Times New Roman"/>
          <w:color w:val="000000" w:themeColor="text1"/>
          <w:kern w:val="24"/>
          <w:sz w:val="24"/>
          <w:szCs w:val="24"/>
          <w:lang w:eastAsia="en-GB"/>
        </w:rPr>
      </w:pPr>
    </w:p>
    <w:p w14:paraId="2895564B" w14:textId="010ED964" w:rsidR="00905719" w:rsidRPr="00D3215C" w:rsidRDefault="00905719" w:rsidP="0040712A">
      <w:pPr>
        <w:spacing w:after="0" w:line="240" w:lineRule="auto"/>
        <w:rPr>
          <w:rFonts w:ascii="Times New Roman" w:eastAsiaTheme="minorEastAsia" w:hAnsi="Times New Roman" w:cs="Times New Roman"/>
          <w:b/>
          <w:bCs/>
          <w:color w:val="000000" w:themeColor="text1"/>
          <w:kern w:val="24"/>
          <w:sz w:val="24"/>
          <w:szCs w:val="24"/>
          <w:lang w:eastAsia="en-GB"/>
        </w:rPr>
      </w:pPr>
      <w:r w:rsidRPr="00D3215C">
        <w:rPr>
          <w:rFonts w:ascii="Times New Roman" w:eastAsiaTheme="minorEastAsia" w:hAnsi="Times New Roman" w:cs="Times New Roman"/>
          <w:b/>
          <w:bCs/>
          <w:color w:val="000000" w:themeColor="text1"/>
          <w:kern w:val="24"/>
          <w:sz w:val="24"/>
          <w:szCs w:val="24"/>
          <w:lang w:eastAsia="en-GB"/>
        </w:rPr>
        <w:t>The Paston Pedigrees</w:t>
      </w:r>
    </w:p>
    <w:p w14:paraId="4A9E2101" w14:textId="1BAE8245" w:rsidR="00905719" w:rsidRDefault="00905719" w:rsidP="00DD606E">
      <w:pPr>
        <w:spacing w:after="0" w:line="240" w:lineRule="auto"/>
        <w:rPr>
          <w:rFonts w:ascii="Times New Roman" w:eastAsiaTheme="minorEastAsia" w:hAnsi="Times New Roman" w:cs="Times New Roman"/>
          <w:color w:val="000000" w:themeColor="text1"/>
          <w:kern w:val="24"/>
          <w:sz w:val="24"/>
          <w:szCs w:val="24"/>
          <w:lang w:eastAsia="en-GB"/>
        </w:rPr>
      </w:pPr>
      <w:r>
        <w:rPr>
          <w:rFonts w:ascii="Times New Roman" w:eastAsiaTheme="minorEastAsia" w:hAnsi="Times New Roman" w:cs="Times New Roman"/>
          <w:color w:val="000000" w:themeColor="text1"/>
          <w:kern w:val="24"/>
          <w:sz w:val="24"/>
          <w:szCs w:val="24"/>
          <w:lang w:eastAsia="en-GB"/>
        </w:rPr>
        <w:t xml:space="preserve">While the Paston arms are undoubtedly medieval, their origins – as, indeed, those of the family itself – were deliberately obscured by myth and legend, in a series of concocted pedigrees, the earliest of which date from the fifteenth century, and which were designed to </w:t>
      </w:r>
      <w:r w:rsidRPr="00C45DBE">
        <w:rPr>
          <w:rFonts w:ascii="Times New Roman" w:eastAsiaTheme="minorEastAsia" w:hAnsi="Times New Roman" w:cs="Times New Roman"/>
          <w:color w:val="000000" w:themeColor="text1"/>
          <w:kern w:val="24"/>
          <w:sz w:val="24"/>
          <w:szCs w:val="24"/>
          <w:lang w:eastAsia="en-GB"/>
        </w:rPr>
        <w:t>foster</w:t>
      </w:r>
      <w:r>
        <w:rPr>
          <w:rFonts w:ascii="Times New Roman" w:eastAsiaTheme="minorEastAsia" w:hAnsi="Times New Roman" w:cs="Times New Roman"/>
          <w:color w:val="000000" w:themeColor="text1"/>
          <w:kern w:val="24"/>
          <w:sz w:val="24"/>
          <w:szCs w:val="24"/>
          <w:lang w:eastAsia="en-GB"/>
        </w:rPr>
        <w:t xml:space="preserve"> </w:t>
      </w:r>
      <w:r w:rsidRPr="00C45DBE">
        <w:rPr>
          <w:rFonts w:ascii="Times New Roman" w:eastAsiaTheme="minorEastAsia" w:hAnsi="Times New Roman" w:cs="Times New Roman"/>
          <w:color w:val="000000" w:themeColor="text1"/>
          <w:kern w:val="24"/>
          <w:sz w:val="24"/>
          <w:szCs w:val="24"/>
          <w:lang w:eastAsia="en-GB"/>
        </w:rPr>
        <w:t xml:space="preserve">and perpetuate </w:t>
      </w:r>
      <w:r>
        <w:rPr>
          <w:rFonts w:ascii="Times New Roman" w:eastAsiaTheme="minorEastAsia" w:hAnsi="Times New Roman" w:cs="Times New Roman"/>
          <w:color w:val="000000" w:themeColor="text1"/>
          <w:kern w:val="24"/>
          <w:sz w:val="24"/>
          <w:szCs w:val="24"/>
          <w:lang w:eastAsia="en-GB"/>
        </w:rPr>
        <w:t>a misleading antiquity of lineage, armorial history and social status. As Maurice Keen remarked, ‘they knew … that “he is gentyll that descendyth of gentyll stok”</w:t>
      </w:r>
      <w:r w:rsidR="00D92756">
        <w:rPr>
          <w:rFonts w:ascii="Times New Roman" w:eastAsiaTheme="minorEastAsia" w:hAnsi="Times New Roman" w:cs="Times New Roman"/>
          <w:color w:val="000000" w:themeColor="text1"/>
          <w:kern w:val="24"/>
          <w:sz w:val="24"/>
          <w:szCs w:val="24"/>
          <w:lang w:eastAsia="en-GB"/>
        </w:rPr>
        <w:t>.</w:t>
      </w:r>
      <w:r>
        <w:rPr>
          <w:rFonts w:ascii="Times New Roman" w:eastAsiaTheme="minorEastAsia" w:hAnsi="Times New Roman" w:cs="Times New Roman"/>
          <w:color w:val="000000" w:themeColor="text1"/>
          <w:kern w:val="24"/>
          <w:sz w:val="24"/>
          <w:szCs w:val="24"/>
          <w:lang w:eastAsia="en-GB"/>
        </w:rPr>
        <w:t>’</w:t>
      </w:r>
      <w:r>
        <w:rPr>
          <w:rStyle w:val="FootnoteReference"/>
          <w:rFonts w:ascii="Times New Roman" w:eastAsiaTheme="minorEastAsia" w:hAnsi="Times New Roman" w:cs="Times New Roman"/>
          <w:color w:val="000000" w:themeColor="text1"/>
          <w:kern w:val="24"/>
          <w:sz w:val="24"/>
          <w:szCs w:val="24"/>
          <w:lang w:eastAsia="en-GB"/>
        </w:rPr>
        <w:footnoteReference w:id="7"/>
      </w:r>
      <w:r>
        <w:rPr>
          <w:rFonts w:ascii="Times New Roman" w:eastAsiaTheme="minorEastAsia" w:hAnsi="Times New Roman" w:cs="Times New Roman"/>
          <w:color w:val="000000" w:themeColor="text1"/>
          <w:kern w:val="24"/>
          <w:sz w:val="24"/>
          <w:szCs w:val="24"/>
          <w:lang w:eastAsia="en-GB"/>
        </w:rPr>
        <w:t xml:space="preserve">  </w:t>
      </w:r>
    </w:p>
    <w:p w14:paraId="302E4EDF" w14:textId="7495AA24" w:rsidR="00905719" w:rsidRDefault="00237696" w:rsidP="00DD606E">
      <w:pPr>
        <w:spacing w:after="0" w:line="240" w:lineRule="auto"/>
        <w:rPr>
          <w:rFonts w:ascii="Times New Roman" w:eastAsiaTheme="minorEastAsia" w:hAnsi="Times New Roman" w:cs="Times New Roman"/>
          <w:color w:val="000000" w:themeColor="text1"/>
          <w:kern w:val="24"/>
          <w:sz w:val="24"/>
          <w:szCs w:val="24"/>
          <w:lang w:eastAsia="en-GB"/>
        </w:rPr>
      </w:pPr>
      <w:r>
        <w:rPr>
          <w:rFonts w:ascii="Times New Roman" w:eastAsiaTheme="minorEastAsia" w:hAnsi="Times New Roman" w:cs="Times New Roman"/>
          <w:color w:val="000000" w:themeColor="text1"/>
          <w:kern w:val="24"/>
          <w:sz w:val="24"/>
          <w:szCs w:val="24"/>
          <w:lang w:eastAsia="en-GB"/>
        </w:rPr>
        <w:t xml:space="preserve">        </w:t>
      </w:r>
      <w:r w:rsidR="00905719">
        <w:rPr>
          <w:rFonts w:ascii="Times New Roman" w:eastAsiaTheme="minorEastAsia" w:hAnsi="Times New Roman" w:cs="Times New Roman"/>
          <w:color w:val="000000" w:themeColor="text1"/>
          <w:kern w:val="24"/>
          <w:sz w:val="24"/>
          <w:szCs w:val="24"/>
          <w:lang w:eastAsia="en-GB"/>
        </w:rPr>
        <w:t xml:space="preserve">Certainly, from that century onwards, heraldry loomed large in the life of the Pastons, their pedigrees being so influential that, in some quarters, many of the assertions which they made </w:t>
      </w:r>
      <w:r w:rsidR="00905719" w:rsidRPr="002100B8">
        <w:rPr>
          <w:rFonts w:ascii="Times New Roman" w:eastAsiaTheme="minorEastAsia" w:hAnsi="Times New Roman" w:cs="Times New Roman"/>
          <w:color w:val="000000" w:themeColor="text1"/>
          <w:kern w:val="24"/>
          <w:sz w:val="24"/>
          <w:szCs w:val="24"/>
          <w:lang w:eastAsia="en-GB"/>
        </w:rPr>
        <w:t xml:space="preserve">continue to be accepted as fact, </w:t>
      </w:r>
      <w:r w:rsidR="00905719">
        <w:rPr>
          <w:rFonts w:ascii="Times New Roman" w:eastAsiaTheme="minorEastAsia" w:hAnsi="Times New Roman" w:cs="Times New Roman"/>
          <w:color w:val="000000" w:themeColor="text1"/>
          <w:kern w:val="24"/>
          <w:sz w:val="24"/>
          <w:szCs w:val="24"/>
          <w:lang w:eastAsia="en-GB"/>
        </w:rPr>
        <w:t>even to this day</w:t>
      </w:r>
      <w:r w:rsidR="00905719" w:rsidRPr="002100B8">
        <w:rPr>
          <w:rFonts w:ascii="Times New Roman" w:eastAsiaTheme="minorEastAsia" w:hAnsi="Times New Roman" w:cs="Times New Roman"/>
          <w:color w:val="000000" w:themeColor="text1"/>
          <w:kern w:val="24"/>
          <w:sz w:val="24"/>
          <w:szCs w:val="24"/>
          <w:lang w:eastAsia="en-GB"/>
        </w:rPr>
        <w:t>.</w:t>
      </w:r>
      <w:r w:rsidR="00905719">
        <w:rPr>
          <w:rStyle w:val="FootnoteReference"/>
          <w:rFonts w:ascii="Times New Roman" w:eastAsiaTheme="minorEastAsia" w:hAnsi="Times New Roman" w:cs="Times New Roman"/>
          <w:color w:val="000000" w:themeColor="text1"/>
          <w:kern w:val="24"/>
          <w:sz w:val="24"/>
          <w:szCs w:val="24"/>
          <w:lang w:eastAsia="en-GB"/>
        </w:rPr>
        <w:footnoteReference w:id="8"/>
      </w:r>
      <w:r w:rsidR="00905719" w:rsidRPr="002100B8">
        <w:rPr>
          <w:rFonts w:ascii="Times New Roman" w:eastAsiaTheme="minorEastAsia" w:hAnsi="Times New Roman" w:cs="Times New Roman"/>
          <w:color w:val="000000" w:themeColor="text1"/>
          <w:kern w:val="24"/>
          <w:sz w:val="24"/>
          <w:szCs w:val="24"/>
          <w:lang w:eastAsia="en-GB"/>
        </w:rPr>
        <w:t xml:space="preserve"> </w:t>
      </w:r>
      <w:r w:rsidR="00905719">
        <w:rPr>
          <w:rFonts w:ascii="Times New Roman" w:eastAsiaTheme="minorEastAsia" w:hAnsi="Times New Roman" w:cs="Times New Roman"/>
          <w:color w:val="000000" w:themeColor="text1"/>
          <w:kern w:val="24"/>
          <w:sz w:val="24"/>
          <w:szCs w:val="24"/>
          <w:lang w:eastAsia="en-GB"/>
        </w:rPr>
        <w:t>Not surprisingly, e</w:t>
      </w:r>
      <w:r w:rsidR="00905719" w:rsidRPr="002100B8">
        <w:rPr>
          <w:rFonts w:ascii="Times New Roman" w:eastAsiaTheme="minorEastAsia" w:hAnsi="Times New Roman" w:cs="Times New Roman"/>
          <w:color w:val="000000" w:themeColor="text1"/>
          <w:kern w:val="24"/>
          <w:sz w:val="24"/>
          <w:szCs w:val="24"/>
          <w:lang w:eastAsia="en-GB"/>
        </w:rPr>
        <w:t>xplanation</w:t>
      </w:r>
      <w:r w:rsidR="00905719">
        <w:rPr>
          <w:rFonts w:ascii="Times New Roman" w:eastAsiaTheme="minorEastAsia" w:hAnsi="Times New Roman" w:cs="Times New Roman"/>
          <w:color w:val="000000" w:themeColor="text1"/>
          <w:kern w:val="24"/>
          <w:sz w:val="24"/>
          <w:szCs w:val="24"/>
          <w:lang w:eastAsia="en-GB"/>
        </w:rPr>
        <w:t>s</w:t>
      </w:r>
      <w:r w:rsidR="00905719" w:rsidRPr="002100B8">
        <w:rPr>
          <w:rFonts w:ascii="Times New Roman" w:eastAsiaTheme="minorEastAsia" w:hAnsi="Times New Roman" w:cs="Times New Roman"/>
          <w:color w:val="000000" w:themeColor="text1"/>
          <w:kern w:val="24"/>
          <w:sz w:val="24"/>
          <w:szCs w:val="24"/>
          <w:lang w:eastAsia="en-GB"/>
        </w:rPr>
        <w:t xml:space="preserve"> of the</w:t>
      </w:r>
      <w:r w:rsidR="00905719">
        <w:rPr>
          <w:rFonts w:ascii="Times New Roman" w:eastAsiaTheme="minorEastAsia" w:hAnsi="Times New Roman" w:cs="Times New Roman"/>
          <w:color w:val="000000" w:themeColor="text1"/>
          <w:kern w:val="24"/>
          <w:sz w:val="24"/>
          <w:szCs w:val="24"/>
          <w:lang w:eastAsia="en-GB"/>
        </w:rPr>
        <w:t xml:space="preserve"> </w:t>
      </w:r>
      <w:r w:rsidR="00905719" w:rsidRPr="002100B8">
        <w:rPr>
          <w:rFonts w:ascii="Times New Roman" w:eastAsiaTheme="minorEastAsia" w:hAnsi="Times New Roman" w:cs="Times New Roman"/>
          <w:color w:val="000000" w:themeColor="text1"/>
          <w:kern w:val="24"/>
          <w:sz w:val="24"/>
          <w:szCs w:val="24"/>
          <w:lang w:eastAsia="en-GB"/>
        </w:rPr>
        <w:t xml:space="preserve">history </w:t>
      </w:r>
      <w:r w:rsidR="00905719">
        <w:rPr>
          <w:rFonts w:ascii="Times New Roman" w:eastAsiaTheme="minorEastAsia" w:hAnsi="Times New Roman" w:cs="Times New Roman"/>
          <w:color w:val="000000" w:themeColor="text1"/>
          <w:kern w:val="24"/>
          <w:sz w:val="24"/>
          <w:szCs w:val="24"/>
          <w:lang w:eastAsia="en-GB"/>
        </w:rPr>
        <w:t>of the Paston arms have always been</w:t>
      </w:r>
      <w:r w:rsidR="00905719" w:rsidRPr="002100B8">
        <w:rPr>
          <w:rFonts w:ascii="Times New Roman" w:eastAsiaTheme="minorEastAsia" w:hAnsi="Times New Roman" w:cs="Times New Roman"/>
          <w:color w:val="000000" w:themeColor="text1"/>
          <w:kern w:val="24"/>
          <w:sz w:val="24"/>
          <w:szCs w:val="24"/>
          <w:lang w:eastAsia="en-GB"/>
        </w:rPr>
        <w:t xml:space="preserve"> inextricably </w:t>
      </w:r>
      <w:r w:rsidR="00905719">
        <w:rPr>
          <w:rFonts w:ascii="Times New Roman" w:eastAsiaTheme="minorEastAsia" w:hAnsi="Times New Roman" w:cs="Times New Roman"/>
          <w:color w:val="000000" w:themeColor="text1"/>
          <w:kern w:val="24"/>
          <w:sz w:val="24"/>
          <w:szCs w:val="24"/>
          <w:lang w:eastAsia="en-GB"/>
        </w:rPr>
        <w:t>linked</w:t>
      </w:r>
      <w:r w:rsidR="00905719" w:rsidRPr="002100B8">
        <w:rPr>
          <w:rFonts w:ascii="Times New Roman" w:eastAsiaTheme="minorEastAsia" w:hAnsi="Times New Roman" w:cs="Times New Roman"/>
          <w:color w:val="000000" w:themeColor="text1"/>
          <w:kern w:val="24"/>
          <w:sz w:val="24"/>
          <w:szCs w:val="24"/>
          <w:lang w:eastAsia="en-GB"/>
        </w:rPr>
        <w:t xml:space="preserve"> with the family’s various </w:t>
      </w:r>
      <w:r w:rsidR="00905719" w:rsidRPr="002100B8">
        <w:rPr>
          <w:rFonts w:ascii="Times New Roman" w:eastAsiaTheme="minorEastAsia" w:hAnsi="Times New Roman" w:cs="Times New Roman"/>
          <w:color w:val="000000" w:themeColor="text1"/>
          <w:kern w:val="24"/>
          <w:sz w:val="24"/>
          <w:szCs w:val="24"/>
          <w:lang w:eastAsia="en-GB"/>
        </w:rPr>
        <w:lastRenderedPageBreak/>
        <w:t xml:space="preserve">pedigrees, the most </w:t>
      </w:r>
      <w:r w:rsidR="00905719">
        <w:rPr>
          <w:rFonts w:ascii="Times New Roman" w:eastAsiaTheme="minorEastAsia" w:hAnsi="Times New Roman" w:cs="Times New Roman"/>
          <w:color w:val="000000" w:themeColor="text1"/>
          <w:kern w:val="24"/>
          <w:sz w:val="24"/>
          <w:szCs w:val="24"/>
          <w:lang w:eastAsia="en-GB"/>
        </w:rPr>
        <w:t>prominent</w:t>
      </w:r>
      <w:r w:rsidR="00905719" w:rsidRPr="002100B8">
        <w:rPr>
          <w:rFonts w:ascii="Times New Roman" w:eastAsiaTheme="minorEastAsia" w:hAnsi="Times New Roman" w:cs="Times New Roman"/>
          <w:color w:val="000000" w:themeColor="text1"/>
          <w:kern w:val="24"/>
          <w:sz w:val="24"/>
          <w:szCs w:val="24"/>
          <w:lang w:eastAsia="en-GB"/>
        </w:rPr>
        <w:t xml:space="preserve"> </w:t>
      </w:r>
      <w:r w:rsidR="00905719">
        <w:rPr>
          <w:rFonts w:ascii="Times New Roman" w:eastAsiaTheme="minorEastAsia" w:hAnsi="Times New Roman" w:cs="Times New Roman"/>
          <w:color w:val="000000" w:themeColor="text1"/>
          <w:kern w:val="24"/>
          <w:sz w:val="24"/>
          <w:szCs w:val="24"/>
          <w:lang w:eastAsia="en-GB"/>
        </w:rPr>
        <w:t xml:space="preserve">and influential </w:t>
      </w:r>
      <w:r w:rsidR="00905719" w:rsidRPr="002100B8">
        <w:rPr>
          <w:rFonts w:ascii="Times New Roman" w:eastAsiaTheme="minorEastAsia" w:hAnsi="Times New Roman" w:cs="Times New Roman"/>
          <w:color w:val="000000" w:themeColor="text1"/>
          <w:kern w:val="24"/>
          <w:sz w:val="24"/>
          <w:szCs w:val="24"/>
          <w:lang w:eastAsia="en-GB"/>
        </w:rPr>
        <w:t xml:space="preserve">of </w:t>
      </w:r>
      <w:r w:rsidR="00905719">
        <w:rPr>
          <w:rFonts w:ascii="Times New Roman" w:eastAsiaTheme="minorEastAsia" w:hAnsi="Times New Roman" w:cs="Times New Roman"/>
          <w:color w:val="000000" w:themeColor="text1"/>
          <w:kern w:val="24"/>
          <w:sz w:val="24"/>
          <w:szCs w:val="24"/>
          <w:lang w:eastAsia="en-GB"/>
        </w:rPr>
        <w:t xml:space="preserve">which </w:t>
      </w:r>
      <w:r w:rsidR="007379CD">
        <w:rPr>
          <w:rFonts w:ascii="Times New Roman" w:eastAsiaTheme="minorEastAsia" w:hAnsi="Times New Roman" w:cs="Times New Roman"/>
          <w:color w:val="000000" w:themeColor="text1"/>
          <w:kern w:val="24"/>
          <w:sz w:val="24"/>
          <w:szCs w:val="24"/>
          <w:lang w:eastAsia="en-GB"/>
        </w:rPr>
        <w:t>being</w:t>
      </w:r>
      <w:r w:rsidR="00905719">
        <w:rPr>
          <w:rFonts w:ascii="Times New Roman" w:eastAsiaTheme="minorEastAsia" w:hAnsi="Times New Roman" w:cs="Times New Roman"/>
          <w:color w:val="000000" w:themeColor="text1"/>
          <w:kern w:val="24"/>
          <w:sz w:val="24"/>
          <w:szCs w:val="24"/>
          <w:lang w:eastAsia="en-GB"/>
        </w:rPr>
        <w:t xml:space="preserve"> the one </w:t>
      </w:r>
      <w:r w:rsidR="00905719" w:rsidRPr="002100B8">
        <w:rPr>
          <w:rFonts w:ascii="Times New Roman" w:eastAsiaTheme="minorEastAsia" w:hAnsi="Times New Roman" w:cs="Times New Roman"/>
          <w:color w:val="000000" w:themeColor="text1"/>
          <w:kern w:val="24"/>
          <w:sz w:val="24"/>
          <w:szCs w:val="24"/>
          <w:lang w:eastAsia="en-GB"/>
        </w:rPr>
        <w:t>devised in 1674 for Robert Paston, first Viscount (and</w:t>
      </w:r>
      <w:r w:rsidR="00905719">
        <w:rPr>
          <w:rFonts w:ascii="Times New Roman" w:eastAsiaTheme="minorEastAsia" w:hAnsi="Times New Roman" w:cs="Times New Roman"/>
          <w:color w:val="000000" w:themeColor="text1"/>
          <w:kern w:val="24"/>
          <w:sz w:val="24"/>
          <w:szCs w:val="24"/>
          <w:lang w:eastAsia="en-GB"/>
        </w:rPr>
        <w:t>, from 1679, first</w:t>
      </w:r>
      <w:r w:rsidR="00905719" w:rsidRPr="002100B8">
        <w:rPr>
          <w:rFonts w:ascii="Times New Roman" w:eastAsiaTheme="minorEastAsia" w:hAnsi="Times New Roman" w:cs="Times New Roman"/>
          <w:color w:val="000000" w:themeColor="text1"/>
          <w:kern w:val="24"/>
          <w:sz w:val="24"/>
          <w:szCs w:val="24"/>
          <w:lang w:eastAsia="en-GB"/>
        </w:rPr>
        <w:t xml:space="preserve"> Earl) of Yarmouth, by</w:t>
      </w:r>
      <w:r w:rsidR="00905719">
        <w:rPr>
          <w:rFonts w:ascii="Times New Roman" w:eastAsiaTheme="minorEastAsia" w:hAnsi="Times New Roman" w:cs="Times New Roman"/>
          <w:color w:val="000000" w:themeColor="text1"/>
          <w:kern w:val="24"/>
          <w:sz w:val="24"/>
          <w:szCs w:val="24"/>
          <w:lang w:eastAsia="en-GB"/>
        </w:rPr>
        <w:t xml:space="preserve"> the antiquary </w:t>
      </w:r>
      <w:r w:rsidR="00905719" w:rsidRPr="002100B8">
        <w:rPr>
          <w:rFonts w:ascii="Times New Roman" w:eastAsiaTheme="minorEastAsia" w:hAnsi="Times New Roman" w:cs="Times New Roman"/>
          <w:color w:val="000000" w:themeColor="text1"/>
          <w:kern w:val="24"/>
          <w:sz w:val="24"/>
          <w:szCs w:val="24"/>
          <w:lang w:eastAsia="en-GB"/>
        </w:rPr>
        <w:t>Francis Sandford, at the time</w:t>
      </w:r>
      <w:r w:rsidR="00905719">
        <w:rPr>
          <w:rFonts w:ascii="Times New Roman" w:eastAsiaTheme="minorEastAsia" w:hAnsi="Times New Roman" w:cs="Times New Roman"/>
          <w:color w:val="000000" w:themeColor="text1"/>
          <w:kern w:val="24"/>
          <w:sz w:val="24"/>
          <w:szCs w:val="24"/>
          <w:lang w:eastAsia="en-GB"/>
        </w:rPr>
        <w:t>,</w:t>
      </w:r>
      <w:r w:rsidR="00905719" w:rsidRPr="002100B8">
        <w:rPr>
          <w:rFonts w:ascii="Times New Roman" w:eastAsiaTheme="minorEastAsia" w:hAnsi="Times New Roman" w:cs="Times New Roman"/>
          <w:color w:val="000000" w:themeColor="text1"/>
          <w:kern w:val="24"/>
          <w:sz w:val="24"/>
          <w:szCs w:val="24"/>
          <w:lang w:eastAsia="en-GB"/>
        </w:rPr>
        <w:t xml:space="preserve"> Rouge Dragon Pursuivant in the College of Arms</w:t>
      </w:r>
      <w:r w:rsidR="00905719">
        <w:rPr>
          <w:rFonts w:ascii="Times New Roman" w:eastAsiaTheme="minorEastAsia" w:hAnsi="Times New Roman" w:cs="Times New Roman"/>
          <w:color w:val="000000" w:themeColor="text1"/>
          <w:kern w:val="24"/>
          <w:sz w:val="24"/>
          <w:szCs w:val="24"/>
          <w:lang w:eastAsia="en-GB"/>
        </w:rPr>
        <w:t xml:space="preserve"> and, later, Lancaster Herald.</w:t>
      </w:r>
      <w:r w:rsidR="00905719">
        <w:rPr>
          <w:rStyle w:val="FootnoteReference"/>
          <w:rFonts w:ascii="Times New Roman" w:eastAsiaTheme="minorEastAsia" w:hAnsi="Times New Roman" w:cs="Times New Roman"/>
          <w:color w:val="000000" w:themeColor="text1"/>
          <w:kern w:val="24"/>
          <w:sz w:val="24"/>
          <w:szCs w:val="24"/>
          <w:lang w:eastAsia="en-GB"/>
        </w:rPr>
        <w:footnoteReference w:id="9"/>
      </w:r>
      <w:r w:rsidR="00905719">
        <w:rPr>
          <w:rFonts w:ascii="Times New Roman" w:eastAsiaTheme="minorEastAsia" w:hAnsi="Times New Roman" w:cs="Times New Roman"/>
          <w:color w:val="000000" w:themeColor="text1"/>
          <w:kern w:val="24"/>
          <w:sz w:val="24"/>
          <w:szCs w:val="24"/>
          <w:lang w:eastAsia="en-GB"/>
        </w:rPr>
        <w:t xml:space="preserve">  </w:t>
      </w:r>
      <w:r w:rsidR="00905719" w:rsidRPr="00B102C0">
        <w:rPr>
          <w:rFonts w:ascii="Times New Roman" w:eastAsiaTheme="minorEastAsia" w:hAnsi="Times New Roman" w:cs="Times New Roman"/>
          <w:color w:val="000000" w:themeColor="text1"/>
          <w:kern w:val="24"/>
          <w:sz w:val="24"/>
          <w:szCs w:val="24"/>
          <w:lang w:eastAsia="en-GB"/>
        </w:rPr>
        <w:t>Sandford’s work</w:t>
      </w:r>
      <w:r w:rsidR="00905719">
        <w:rPr>
          <w:rFonts w:ascii="Times New Roman" w:eastAsiaTheme="minorEastAsia" w:hAnsi="Times New Roman" w:cs="Times New Roman"/>
          <w:color w:val="000000" w:themeColor="text1"/>
          <w:kern w:val="24"/>
          <w:sz w:val="24"/>
          <w:szCs w:val="24"/>
          <w:lang w:eastAsia="en-GB"/>
        </w:rPr>
        <w:t xml:space="preserve"> is entitled: </w:t>
      </w:r>
    </w:p>
    <w:p w14:paraId="0B8D36D5" w14:textId="77777777" w:rsidR="00905719" w:rsidRDefault="00905719" w:rsidP="00DD606E">
      <w:pPr>
        <w:spacing w:after="0" w:line="240" w:lineRule="auto"/>
        <w:rPr>
          <w:rFonts w:ascii="Times New Roman" w:eastAsiaTheme="minorEastAsia" w:hAnsi="Times New Roman" w:cs="Times New Roman"/>
          <w:color w:val="000000" w:themeColor="text1"/>
          <w:kern w:val="24"/>
          <w:sz w:val="24"/>
          <w:szCs w:val="24"/>
          <w:lang w:eastAsia="en-GB"/>
        </w:rPr>
      </w:pPr>
    </w:p>
    <w:p w14:paraId="37A2A313" w14:textId="77777777" w:rsidR="00905719" w:rsidRPr="00943446" w:rsidRDefault="00905719" w:rsidP="00943446">
      <w:pPr>
        <w:spacing w:after="0" w:line="240" w:lineRule="auto"/>
        <w:ind w:left="284"/>
        <w:rPr>
          <w:rFonts w:ascii="Times New Roman" w:eastAsiaTheme="minorEastAsia" w:hAnsi="Times New Roman" w:cs="Times New Roman"/>
          <w:color w:val="000000" w:themeColor="text1"/>
          <w:kern w:val="24"/>
          <w:lang w:eastAsia="en-GB"/>
        </w:rPr>
      </w:pPr>
      <w:r w:rsidRPr="00943446">
        <w:rPr>
          <w:rFonts w:ascii="Times New Roman" w:eastAsiaTheme="minorEastAsia" w:hAnsi="Times New Roman" w:cs="Times New Roman"/>
          <w:color w:val="000000" w:themeColor="text1"/>
          <w:kern w:val="24"/>
          <w:lang w:eastAsia="en-GB"/>
        </w:rPr>
        <w:t>‘The Genealogie of The Right Honorable Sir Robert Paston, of Paston in the County of Norfolk, Knight and Baronet, Lord Paston of Paston, and Viscount Yarmouth. Together with the Descents of those Familyes, into which the Pastons have married, and of many illustrious Houses which branch themselves from this Noble and Antient Family. Collected out of severall Pedegrees and Evidences of this Family, the publick Records of the Kingdome, the Registers of the Colledge of Armes, and other Monuments of Antiquity. Anno Domini 1674: By Francis Sandford, R. D.’</w:t>
      </w:r>
      <w:r w:rsidRPr="00943446">
        <w:rPr>
          <w:rStyle w:val="FootnoteReference"/>
          <w:rFonts w:ascii="Times New Roman" w:eastAsiaTheme="minorEastAsia" w:hAnsi="Times New Roman" w:cs="Times New Roman"/>
          <w:color w:val="000000" w:themeColor="text1"/>
          <w:kern w:val="24"/>
          <w:lang w:eastAsia="en-GB"/>
        </w:rPr>
        <w:footnoteReference w:id="10"/>
      </w:r>
      <w:r w:rsidRPr="00943446">
        <w:rPr>
          <w:rFonts w:ascii="Times New Roman" w:eastAsiaTheme="minorEastAsia" w:hAnsi="Times New Roman" w:cs="Times New Roman"/>
          <w:color w:val="000000" w:themeColor="text1"/>
          <w:kern w:val="24"/>
          <w:lang w:eastAsia="en-GB"/>
        </w:rPr>
        <w:t xml:space="preserve"> </w:t>
      </w:r>
    </w:p>
    <w:p w14:paraId="21B0F6F1" w14:textId="77777777" w:rsidR="00905719" w:rsidRDefault="00905719" w:rsidP="00DD606E">
      <w:pPr>
        <w:spacing w:after="0" w:line="240" w:lineRule="auto"/>
        <w:rPr>
          <w:rFonts w:ascii="Times New Roman" w:eastAsiaTheme="minorEastAsia" w:hAnsi="Times New Roman" w:cs="Times New Roman"/>
          <w:color w:val="000000" w:themeColor="text1"/>
          <w:kern w:val="24"/>
          <w:sz w:val="24"/>
          <w:szCs w:val="24"/>
          <w:lang w:eastAsia="en-GB"/>
        </w:rPr>
      </w:pPr>
    </w:p>
    <w:p w14:paraId="6487FA91" w14:textId="10697880" w:rsidR="00905719" w:rsidRPr="001B382F" w:rsidRDefault="00905719" w:rsidP="00DD606E">
      <w:pPr>
        <w:spacing w:after="0" w:line="240" w:lineRule="auto"/>
        <w:rPr>
          <w:rFonts w:ascii="Times New Roman" w:eastAsiaTheme="minorEastAsia" w:hAnsi="Times New Roman" w:cs="Times New Roman"/>
          <w:color w:val="000000" w:themeColor="text1"/>
          <w:kern w:val="24"/>
          <w:sz w:val="24"/>
          <w:szCs w:val="24"/>
          <w:lang w:eastAsia="en-GB"/>
        </w:rPr>
      </w:pPr>
      <w:r>
        <w:rPr>
          <w:rFonts w:ascii="Times New Roman" w:eastAsiaTheme="minorEastAsia" w:hAnsi="Times New Roman" w:cs="Times New Roman"/>
          <w:color w:val="000000" w:themeColor="text1"/>
          <w:kern w:val="24"/>
          <w:sz w:val="24"/>
          <w:szCs w:val="24"/>
          <w:lang w:eastAsia="en-GB"/>
        </w:rPr>
        <w:t xml:space="preserve">An expensive and prestigious production, it was commissioned just after Robert Paston </w:t>
      </w:r>
      <w:r w:rsidRPr="004F48C4">
        <w:rPr>
          <w:rFonts w:ascii="Times New Roman" w:eastAsiaTheme="minorEastAsia" w:hAnsi="Times New Roman" w:cs="Times New Roman"/>
          <w:color w:val="000000" w:themeColor="text1"/>
          <w:kern w:val="24"/>
          <w:sz w:val="24"/>
          <w:szCs w:val="24"/>
          <w:lang w:eastAsia="en-GB"/>
        </w:rPr>
        <w:t>(1631</w:t>
      </w:r>
      <w:r>
        <w:rPr>
          <w:rFonts w:ascii="Times New Roman" w:eastAsiaTheme="minorEastAsia" w:hAnsi="Times New Roman" w:cs="Times New Roman"/>
          <w:color w:val="000000" w:themeColor="text1"/>
          <w:kern w:val="24"/>
          <w:sz w:val="24"/>
          <w:szCs w:val="24"/>
          <w:lang w:eastAsia="en-GB"/>
        </w:rPr>
        <w:t>-</w:t>
      </w:r>
      <w:r w:rsidRPr="004F48C4">
        <w:rPr>
          <w:rFonts w:ascii="Times New Roman" w:eastAsiaTheme="minorEastAsia" w:hAnsi="Times New Roman" w:cs="Times New Roman"/>
          <w:color w:val="000000" w:themeColor="text1"/>
          <w:kern w:val="24"/>
          <w:sz w:val="24"/>
          <w:szCs w:val="24"/>
          <w:lang w:eastAsia="en-GB"/>
        </w:rPr>
        <w:t>83)</w:t>
      </w:r>
      <w:r>
        <w:rPr>
          <w:rFonts w:ascii="Times New Roman" w:eastAsiaTheme="minorEastAsia" w:hAnsi="Times New Roman" w:cs="Times New Roman"/>
          <w:color w:val="000000" w:themeColor="text1"/>
          <w:kern w:val="24"/>
          <w:sz w:val="24"/>
          <w:szCs w:val="24"/>
          <w:lang w:eastAsia="en-GB"/>
        </w:rPr>
        <w:t xml:space="preserve"> was elevated to the peerage as Viscount Yarmouth in 1673</w:t>
      </w:r>
      <w:r w:rsidR="0097465A">
        <w:rPr>
          <w:rFonts w:ascii="Times New Roman" w:eastAsiaTheme="minorEastAsia" w:hAnsi="Times New Roman" w:cs="Times New Roman"/>
          <w:color w:val="000000" w:themeColor="text1"/>
          <w:kern w:val="24"/>
          <w:sz w:val="24"/>
          <w:szCs w:val="24"/>
          <w:lang w:eastAsia="en-GB"/>
        </w:rPr>
        <w:t>,</w:t>
      </w:r>
      <w:r>
        <w:rPr>
          <w:rFonts w:ascii="Times New Roman" w:eastAsiaTheme="minorEastAsia" w:hAnsi="Times New Roman" w:cs="Times New Roman"/>
          <w:color w:val="000000" w:themeColor="text1"/>
          <w:kern w:val="24"/>
          <w:sz w:val="24"/>
          <w:szCs w:val="24"/>
          <w:lang w:eastAsia="en-GB"/>
        </w:rPr>
        <w:t xml:space="preserve"> and was clearly intended</w:t>
      </w:r>
      <w:r w:rsidR="001F7A7B">
        <w:rPr>
          <w:rFonts w:ascii="Times New Roman" w:eastAsiaTheme="minorEastAsia" w:hAnsi="Times New Roman" w:cs="Times New Roman"/>
          <w:color w:val="000000" w:themeColor="text1"/>
          <w:kern w:val="24"/>
          <w:sz w:val="24"/>
          <w:szCs w:val="24"/>
          <w:lang w:eastAsia="en-GB"/>
        </w:rPr>
        <w:t xml:space="preserve"> both</w:t>
      </w:r>
      <w:r>
        <w:rPr>
          <w:rFonts w:ascii="Times New Roman" w:eastAsiaTheme="minorEastAsia" w:hAnsi="Times New Roman" w:cs="Times New Roman"/>
          <w:color w:val="000000" w:themeColor="text1"/>
          <w:kern w:val="24"/>
          <w:sz w:val="24"/>
          <w:szCs w:val="24"/>
          <w:lang w:eastAsia="en-GB"/>
        </w:rPr>
        <w:t xml:space="preserve"> to reflect his new aristocratic status and to broadcast his pride in his family’s purported antiquity and achievements.</w:t>
      </w:r>
      <w:r>
        <w:rPr>
          <w:rStyle w:val="FootnoteReference"/>
          <w:rFonts w:ascii="Times New Roman" w:eastAsiaTheme="minorEastAsia" w:hAnsi="Times New Roman" w:cs="Times New Roman"/>
          <w:color w:val="000000" w:themeColor="text1"/>
          <w:kern w:val="24"/>
          <w:sz w:val="24"/>
          <w:szCs w:val="24"/>
          <w:lang w:eastAsia="en-GB"/>
        </w:rPr>
        <w:footnoteReference w:id="11"/>
      </w:r>
      <w:r>
        <w:rPr>
          <w:rFonts w:ascii="Times New Roman" w:eastAsiaTheme="minorEastAsia" w:hAnsi="Times New Roman" w:cs="Times New Roman"/>
          <w:color w:val="000000" w:themeColor="text1"/>
          <w:kern w:val="24"/>
          <w:sz w:val="24"/>
          <w:szCs w:val="24"/>
          <w:lang w:eastAsia="en-GB"/>
        </w:rPr>
        <w:t xml:space="preserve">  A large volume containing xi + 114 parchment pages, it is bound in green cloth, with a black leather, gold tooled spine, and </w:t>
      </w:r>
      <w:r w:rsidRPr="005D7272">
        <w:rPr>
          <w:rFonts w:ascii="Times New Roman" w:eastAsiaTheme="minorEastAsia" w:hAnsi="Times New Roman" w:cs="Times New Roman"/>
          <w:color w:val="000000" w:themeColor="text1"/>
          <w:kern w:val="24"/>
          <w:sz w:val="24"/>
          <w:szCs w:val="24"/>
          <w:lang w:eastAsia="en-GB"/>
        </w:rPr>
        <w:t>measur</w:t>
      </w:r>
      <w:r>
        <w:rPr>
          <w:rFonts w:ascii="Times New Roman" w:eastAsiaTheme="minorEastAsia" w:hAnsi="Times New Roman" w:cs="Times New Roman"/>
          <w:color w:val="000000" w:themeColor="text1"/>
          <w:kern w:val="24"/>
          <w:sz w:val="24"/>
          <w:szCs w:val="24"/>
          <w:lang w:eastAsia="en-GB"/>
        </w:rPr>
        <w:t xml:space="preserve">es </w:t>
      </w:r>
      <w:r w:rsidRPr="005D7272">
        <w:rPr>
          <w:rFonts w:ascii="Times New Roman" w:hAnsi="Times New Roman" w:cs="Times New Roman"/>
          <w:sz w:val="24"/>
          <w:szCs w:val="24"/>
        </w:rPr>
        <w:t>30</w:t>
      </w:r>
      <w:r>
        <w:rPr>
          <w:rFonts w:ascii="Times New Roman" w:hAnsi="Times New Roman" w:cs="Times New Roman"/>
          <w:sz w:val="24"/>
          <w:szCs w:val="24"/>
        </w:rPr>
        <w:t>0</w:t>
      </w:r>
      <w:r w:rsidRPr="005D7272">
        <w:rPr>
          <w:rFonts w:ascii="Times New Roman" w:hAnsi="Times New Roman" w:cs="Times New Roman"/>
          <w:sz w:val="24"/>
          <w:szCs w:val="24"/>
        </w:rPr>
        <w:t xml:space="preserve"> cm</w:t>
      </w:r>
      <w:r>
        <w:rPr>
          <w:rFonts w:ascii="Times New Roman" w:hAnsi="Times New Roman" w:cs="Times New Roman"/>
          <w:sz w:val="24"/>
          <w:szCs w:val="24"/>
        </w:rPr>
        <w:t>.</w:t>
      </w:r>
      <w:r w:rsidRPr="005D7272">
        <w:rPr>
          <w:rFonts w:ascii="Times New Roman" w:hAnsi="Times New Roman" w:cs="Times New Roman"/>
          <w:sz w:val="24"/>
          <w:szCs w:val="24"/>
        </w:rPr>
        <w:t xml:space="preserve"> x 45 cm</w:t>
      </w:r>
      <w:r>
        <w:rPr>
          <w:rFonts w:ascii="Times New Roman" w:hAnsi="Times New Roman" w:cs="Times New Roman"/>
          <w:sz w:val="24"/>
          <w:szCs w:val="24"/>
        </w:rPr>
        <w:t xml:space="preserve">. The outside front cover bears the coat of arms of the Duke of Newcastle-under-Lyne, within the Garter, embossed with gold tooling. Inside, the volume is exquisitely decorated with some 260 coloured coats of arms, many also embellished with gold or silver leaf. </w:t>
      </w:r>
    </w:p>
    <w:p w14:paraId="47D4114D" w14:textId="50A3455C" w:rsidR="00905719" w:rsidRPr="00052484" w:rsidRDefault="006F4F63" w:rsidP="006902AB">
      <w:pPr>
        <w:spacing w:after="0" w:line="240" w:lineRule="auto"/>
        <w:rPr>
          <w:rFonts w:ascii="Times New Roman" w:eastAsiaTheme="minorEastAsia" w:hAnsi="Times New Roman" w:cs="Times New Roman"/>
          <w:color w:val="000000" w:themeColor="text1"/>
          <w:kern w:val="24"/>
          <w:sz w:val="24"/>
          <w:szCs w:val="24"/>
          <w:lang w:eastAsia="en-GB"/>
        </w:rPr>
      </w:pPr>
      <w:r>
        <w:rPr>
          <w:rFonts w:ascii="Times New Roman" w:hAnsi="Times New Roman" w:cs="Times New Roman"/>
          <w:sz w:val="24"/>
          <w:szCs w:val="24"/>
        </w:rPr>
        <w:t xml:space="preserve">         </w:t>
      </w:r>
      <w:r w:rsidR="00905719">
        <w:rPr>
          <w:rFonts w:ascii="Times New Roman" w:eastAsiaTheme="minorEastAsia" w:hAnsi="Times New Roman" w:cs="Times New Roman"/>
          <w:color w:val="000000" w:themeColor="text1"/>
          <w:kern w:val="24"/>
          <w:sz w:val="24"/>
          <w:szCs w:val="24"/>
          <w:lang w:eastAsia="en-GB"/>
        </w:rPr>
        <w:t xml:space="preserve">A short digression to consider the subsequent descent of this work, after its creation for Robert Paston, is merited here. </w:t>
      </w:r>
      <w:r w:rsidR="00905719" w:rsidRPr="00905FD5">
        <w:rPr>
          <w:rFonts w:ascii="Times New Roman" w:eastAsiaTheme="minorEastAsia" w:hAnsi="Times New Roman" w:cs="Times New Roman"/>
          <w:color w:val="000000" w:themeColor="text1"/>
          <w:kern w:val="24"/>
          <w:sz w:val="24"/>
          <w:szCs w:val="24"/>
          <w:lang w:eastAsia="en-GB"/>
        </w:rPr>
        <w:t xml:space="preserve">The volume is </w:t>
      </w:r>
      <w:r w:rsidR="00905719">
        <w:rPr>
          <w:rFonts w:ascii="Times New Roman" w:eastAsiaTheme="minorEastAsia" w:hAnsi="Times New Roman" w:cs="Times New Roman"/>
          <w:color w:val="000000" w:themeColor="text1"/>
          <w:kern w:val="24"/>
          <w:sz w:val="24"/>
          <w:szCs w:val="24"/>
          <w:lang w:eastAsia="en-GB"/>
        </w:rPr>
        <w:t xml:space="preserve">now </w:t>
      </w:r>
      <w:r w:rsidR="00905719" w:rsidRPr="00905FD5">
        <w:rPr>
          <w:rFonts w:ascii="Times New Roman" w:eastAsiaTheme="minorEastAsia" w:hAnsi="Times New Roman" w:cs="Times New Roman"/>
          <w:color w:val="000000" w:themeColor="text1"/>
          <w:kern w:val="24"/>
          <w:sz w:val="24"/>
          <w:szCs w:val="24"/>
          <w:lang w:eastAsia="en-GB"/>
        </w:rPr>
        <w:t>in Cambridge University Library</w:t>
      </w:r>
      <w:r w:rsidR="00905719">
        <w:rPr>
          <w:rFonts w:ascii="Times New Roman" w:eastAsiaTheme="minorEastAsia" w:hAnsi="Times New Roman" w:cs="Times New Roman"/>
          <w:color w:val="000000" w:themeColor="text1"/>
          <w:kern w:val="24"/>
          <w:sz w:val="24"/>
          <w:szCs w:val="24"/>
          <w:lang w:eastAsia="en-GB"/>
        </w:rPr>
        <w:t>, having previously been held f</w:t>
      </w:r>
      <w:r w:rsidR="00905719" w:rsidRPr="00905FD5">
        <w:rPr>
          <w:rFonts w:ascii="Times New Roman" w:eastAsiaTheme="minorEastAsia" w:hAnsi="Times New Roman" w:cs="Times New Roman"/>
          <w:color w:val="000000" w:themeColor="text1"/>
          <w:kern w:val="24"/>
          <w:sz w:val="24"/>
          <w:szCs w:val="24"/>
          <w:lang w:eastAsia="en-GB"/>
        </w:rPr>
        <w:t xml:space="preserve">or many years at Clumber House, Worksop, Nottinghamshire, </w:t>
      </w:r>
      <w:r w:rsidR="00905719">
        <w:rPr>
          <w:rFonts w:ascii="Times New Roman" w:eastAsiaTheme="minorEastAsia" w:hAnsi="Times New Roman" w:cs="Times New Roman"/>
          <w:color w:val="000000" w:themeColor="text1"/>
          <w:kern w:val="24"/>
          <w:sz w:val="24"/>
          <w:szCs w:val="24"/>
          <w:lang w:eastAsia="en-GB"/>
        </w:rPr>
        <w:t xml:space="preserve">the seat of the Dukes of Newcastle-under-Lyne. It </w:t>
      </w:r>
      <w:r w:rsidR="00905719" w:rsidRPr="00905FD5">
        <w:rPr>
          <w:rFonts w:ascii="Times New Roman" w:eastAsiaTheme="minorEastAsia" w:hAnsi="Times New Roman" w:cs="Times New Roman"/>
          <w:color w:val="000000" w:themeColor="text1"/>
          <w:kern w:val="24"/>
          <w:sz w:val="24"/>
          <w:szCs w:val="24"/>
          <w:lang w:eastAsia="en-GB"/>
        </w:rPr>
        <w:t xml:space="preserve">was purchased by the University Library at Sotheby's auction in London in February 1938, the same year in which Clumber House was demolished. The sale particulars record the volume as having been the </w:t>
      </w:r>
      <w:r w:rsidR="00905719">
        <w:rPr>
          <w:rFonts w:ascii="Times New Roman" w:eastAsiaTheme="minorEastAsia" w:hAnsi="Times New Roman" w:cs="Times New Roman"/>
          <w:color w:val="000000" w:themeColor="text1"/>
          <w:kern w:val="24"/>
          <w:sz w:val="24"/>
          <w:szCs w:val="24"/>
          <w:lang w:eastAsia="en-GB"/>
        </w:rPr>
        <w:t>‘</w:t>
      </w:r>
      <w:r w:rsidR="00905719" w:rsidRPr="00905FD5">
        <w:rPr>
          <w:rFonts w:ascii="Times New Roman" w:eastAsiaTheme="minorEastAsia" w:hAnsi="Times New Roman" w:cs="Times New Roman"/>
          <w:color w:val="000000" w:themeColor="text1"/>
          <w:kern w:val="24"/>
          <w:sz w:val="24"/>
          <w:szCs w:val="24"/>
          <w:lang w:eastAsia="en-GB"/>
        </w:rPr>
        <w:t xml:space="preserve">former property of the </w:t>
      </w:r>
      <w:r w:rsidR="00905719">
        <w:rPr>
          <w:rFonts w:ascii="Times New Roman" w:eastAsiaTheme="minorEastAsia" w:hAnsi="Times New Roman" w:cs="Times New Roman"/>
          <w:color w:val="000000" w:themeColor="text1"/>
          <w:kern w:val="24"/>
          <w:sz w:val="24"/>
          <w:szCs w:val="24"/>
          <w:lang w:eastAsia="en-GB"/>
        </w:rPr>
        <w:t>7</w:t>
      </w:r>
      <w:r w:rsidR="00905719" w:rsidRPr="00905FD5">
        <w:rPr>
          <w:rFonts w:ascii="Times New Roman" w:eastAsiaTheme="minorEastAsia" w:hAnsi="Times New Roman" w:cs="Times New Roman"/>
          <w:color w:val="000000" w:themeColor="text1"/>
          <w:kern w:val="24"/>
          <w:sz w:val="24"/>
          <w:szCs w:val="24"/>
          <w:lang w:eastAsia="en-GB"/>
        </w:rPr>
        <w:t>th Duke of Newcastle</w:t>
      </w:r>
      <w:r w:rsidR="00905719">
        <w:rPr>
          <w:rFonts w:ascii="Times New Roman" w:eastAsiaTheme="minorEastAsia" w:hAnsi="Times New Roman" w:cs="Times New Roman"/>
          <w:color w:val="000000" w:themeColor="text1"/>
          <w:kern w:val="24"/>
          <w:sz w:val="24"/>
          <w:szCs w:val="24"/>
          <w:lang w:eastAsia="en-GB"/>
        </w:rPr>
        <w:t xml:space="preserve">’. This was </w:t>
      </w:r>
      <w:r w:rsidR="00905719" w:rsidRPr="00905FD5">
        <w:rPr>
          <w:rFonts w:ascii="Times New Roman" w:eastAsiaTheme="minorEastAsia" w:hAnsi="Times New Roman" w:cs="Times New Roman"/>
          <w:color w:val="000000" w:themeColor="text1"/>
          <w:kern w:val="24"/>
          <w:sz w:val="24"/>
          <w:szCs w:val="24"/>
          <w:lang w:eastAsia="en-GB"/>
        </w:rPr>
        <w:t xml:space="preserve">Henry Pelham Archibald Douglas Pelham-Clinton, the </w:t>
      </w:r>
      <w:r w:rsidR="00905719">
        <w:rPr>
          <w:rFonts w:ascii="Times New Roman" w:eastAsiaTheme="minorEastAsia" w:hAnsi="Times New Roman" w:cs="Times New Roman"/>
          <w:color w:val="000000" w:themeColor="text1"/>
          <w:kern w:val="24"/>
          <w:sz w:val="24"/>
          <w:szCs w:val="24"/>
          <w:lang w:eastAsia="en-GB"/>
        </w:rPr>
        <w:t>seven</w:t>
      </w:r>
      <w:r w:rsidR="00905719" w:rsidRPr="00905FD5">
        <w:rPr>
          <w:rFonts w:ascii="Times New Roman" w:eastAsiaTheme="minorEastAsia" w:hAnsi="Times New Roman" w:cs="Times New Roman"/>
          <w:color w:val="000000" w:themeColor="text1"/>
          <w:kern w:val="24"/>
          <w:sz w:val="24"/>
          <w:szCs w:val="24"/>
          <w:lang w:eastAsia="en-GB"/>
        </w:rPr>
        <w:t>th Duke of Newcastle-under-Lyne (1864-1928</w:t>
      </w:r>
      <w:r w:rsidR="00905719">
        <w:rPr>
          <w:rFonts w:ascii="Times New Roman" w:eastAsiaTheme="minorEastAsia" w:hAnsi="Times New Roman" w:cs="Times New Roman"/>
          <w:color w:val="000000" w:themeColor="text1"/>
          <w:kern w:val="24"/>
          <w:sz w:val="24"/>
          <w:szCs w:val="24"/>
          <w:lang w:eastAsia="en-GB"/>
        </w:rPr>
        <w:t>, duke from 1879</w:t>
      </w:r>
      <w:r w:rsidR="00905719" w:rsidRPr="00905FD5">
        <w:rPr>
          <w:rFonts w:ascii="Times New Roman" w:eastAsiaTheme="minorEastAsia" w:hAnsi="Times New Roman" w:cs="Times New Roman"/>
          <w:color w:val="000000" w:themeColor="text1"/>
          <w:kern w:val="24"/>
          <w:sz w:val="24"/>
          <w:szCs w:val="24"/>
          <w:lang w:eastAsia="en-GB"/>
        </w:rPr>
        <w:t xml:space="preserve">). </w:t>
      </w:r>
      <w:r w:rsidR="00905719">
        <w:rPr>
          <w:rFonts w:ascii="Times New Roman" w:eastAsiaTheme="minorEastAsia" w:hAnsi="Times New Roman" w:cs="Times New Roman"/>
          <w:color w:val="000000" w:themeColor="text1"/>
          <w:kern w:val="24"/>
          <w:sz w:val="24"/>
          <w:szCs w:val="24"/>
          <w:lang w:eastAsia="en-GB"/>
        </w:rPr>
        <w:t>Evidence that the contents of the volume were updated to include details of the generation following the first Viscount and Earl of Yarmouth, shows that it subsequently passed to William Paston, Robert’s son and the second earl. It</w:t>
      </w:r>
      <w:r w:rsidR="00905719" w:rsidRPr="00905FD5">
        <w:rPr>
          <w:rFonts w:ascii="Times New Roman" w:eastAsiaTheme="minorEastAsia" w:hAnsi="Times New Roman" w:cs="Times New Roman"/>
          <w:color w:val="000000" w:themeColor="text1"/>
          <w:kern w:val="24"/>
          <w:sz w:val="24"/>
          <w:szCs w:val="24"/>
          <w:lang w:eastAsia="en-GB"/>
        </w:rPr>
        <w:t xml:space="preserve"> </w:t>
      </w:r>
      <w:r w:rsidR="00905719">
        <w:rPr>
          <w:rFonts w:ascii="Times New Roman" w:eastAsiaTheme="minorEastAsia" w:hAnsi="Times New Roman" w:cs="Times New Roman"/>
          <w:color w:val="000000" w:themeColor="text1"/>
          <w:kern w:val="24"/>
          <w:sz w:val="24"/>
          <w:szCs w:val="24"/>
          <w:lang w:eastAsia="en-GB"/>
        </w:rPr>
        <w:t xml:space="preserve">thus </w:t>
      </w:r>
      <w:r w:rsidR="00905719" w:rsidRPr="00905FD5">
        <w:rPr>
          <w:rFonts w:ascii="Times New Roman" w:eastAsiaTheme="minorEastAsia" w:hAnsi="Times New Roman" w:cs="Times New Roman"/>
          <w:color w:val="000000" w:themeColor="text1"/>
          <w:kern w:val="24"/>
          <w:sz w:val="24"/>
          <w:szCs w:val="24"/>
          <w:lang w:eastAsia="en-GB"/>
        </w:rPr>
        <w:t xml:space="preserve">presumably </w:t>
      </w:r>
      <w:r w:rsidR="00905719">
        <w:rPr>
          <w:rFonts w:ascii="Times New Roman" w:eastAsiaTheme="minorEastAsia" w:hAnsi="Times New Roman" w:cs="Times New Roman"/>
          <w:color w:val="000000" w:themeColor="text1"/>
          <w:kern w:val="24"/>
          <w:sz w:val="24"/>
          <w:szCs w:val="24"/>
          <w:lang w:eastAsia="en-GB"/>
        </w:rPr>
        <w:t xml:space="preserve">formed part of those items from the library at Oxnead Hall which were sold in 1734, following </w:t>
      </w:r>
      <w:r w:rsidR="00905719" w:rsidRPr="002E2753">
        <w:rPr>
          <w:rFonts w:ascii="Times New Roman" w:hAnsi="Times New Roman" w:cs="Times New Roman"/>
          <w:sz w:val="24"/>
          <w:szCs w:val="24"/>
        </w:rPr>
        <w:t xml:space="preserve">the </w:t>
      </w:r>
      <w:r w:rsidR="00905719">
        <w:rPr>
          <w:rFonts w:ascii="Times New Roman" w:hAnsi="Times New Roman" w:cs="Times New Roman"/>
          <w:sz w:val="24"/>
          <w:szCs w:val="24"/>
        </w:rPr>
        <w:t>seco</w:t>
      </w:r>
      <w:r w:rsidR="00905719" w:rsidRPr="002E2753">
        <w:rPr>
          <w:rFonts w:ascii="Times New Roman" w:hAnsi="Times New Roman" w:cs="Times New Roman"/>
          <w:sz w:val="24"/>
          <w:szCs w:val="24"/>
        </w:rPr>
        <w:t xml:space="preserve">nd </w:t>
      </w:r>
      <w:r w:rsidR="00905719">
        <w:rPr>
          <w:rFonts w:ascii="Times New Roman" w:hAnsi="Times New Roman" w:cs="Times New Roman"/>
          <w:sz w:val="24"/>
          <w:szCs w:val="24"/>
        </w:rPr>
        <w:t xml:space="preserve">earl’s </w:t>
      </w:r>
      <w:r w:rsidR="00905719" w:rsidRPr="002E2753">
        <w:rPr>
          <w:rFonts w:ascii="Times New Roman" w:hAnsi="Times New Roman" w:cs="Times New Roman"/>
          <w:sz w:val="24"/>
          <w:szCs w:val="24"/>
        </w:rPr>
        <w:t>death</w:t>
      </w:r>
      <w:r w:rsidR="00905719">
        <w:rPr>
          <w:rFonts w:ascii="Times New Roman" w:hAnsi="Times New Roman" w:cs="Times New Roman"/>
          <w:sz w:val="24"/>
          <w:szCs w:val="24"/>
        </w:rPr>
        <w:t>,</w:t>
      </w:r>
      <w:r w:rsidR="00905719" w:rsidRPr="002E2753">
        <w:rPr>
          <w:rFonts w:ascii="Times New Roman" w:hAnsi="Times New Roman" w:cs="Times New Roman"/>
          <w:sz w:val="24"/>
          <w:szCs w:val="24"/>
        </w:rPr>
        <w:t xml:space="preserve"> </w:t>
      </w:r>
      <w:r w:rsidR="00905719">
        <w:rPr>
          <w:rFonts w:ascii="Times New Roman" w:hAnsi="Times New Roman" w:cs="Times New Roman"/>
          <w:sz w:val="24"/>
          <w:szCs w:val="24"/>
        </w:rPr>
        <w:t>two years earlier.</w:t>
      </w:r>
      <w:r w:rsidR="00905719">
        <w:rPr>
          <w:rStyle w:val="FootnoteReference"/>
          <w:rFonts w:ascii="Times New Roman" w:hAnsi="Times New Roman" w:cs="Times New Roman"/>
          <w:sz w:val="24"/>
          <w:szCs w:val="24"/>
        </w:rPr>
        <w:footnoteReference w:id="12"/>
      </w:r>
      <w:r w:rsidR="00905719">
        <w:rPr>
          <w:rFonts w:ascii="Times New Roman" w:hAnsi="Times New Roman" w:cs="Times New Roman"/>
          <w:sz w:val="24"/>
          <w:szCs w:val="24"/>
        </w:rPr>
        <w:t xml:space="preserve"> A manuscript note </w:t>
      </w:r>
      <w:r w:rsidR="00905719">
        <w:rPr>
          <w:rFonts w:ascii="Times New Roman" w:eastAsiaTheme="minorEastAsia" w:hAnsi="Times New Roman" w:cs="Times New Roman"/>
          <w:color w:val="000000" w:themeColor="text1"/>
          <w:kern w:val="24"/>
          <w:sz w:val="24"/>
          <w:szCs w:val="24"/>
          <w:lang w:eastAsia="en-GB"/>
        </w:rPr>
        <w:t xml:space="preserve">on the first of the volume’s unnumbered blank prefatory pages </w:t>
      </w:r>
      <w:r w:rsidR="00905719" w:rsidRPr="00905FD5">
        <w:rPr>
          <w:rFonts w:ascii="Times New Roman" w:eastAsiaTheme="minorEastAsia" w:hAnsi="Times New Roman" w:cs="Times New Roman"/>
          <w:color w:val="000000" w:themeColor="text1"/>
          <w:kern w:val="24"/>
          <w:sz w:val="24"/>
          <w:szCs w:val="24"/>
          <w:lang w:eastAsia="en-GB"/>
        </w:rPr>
        <w:t>reveal</w:t>
      </w:r>
      <w:r w:rsidR="00905719">
        <w:rPr>
          <w:rFonts w:ascii="Times New Roman" w:eastAsiaTheme="minorEastAsia" w:hAnsi="Times New Roman" w:cs="Times New Roman"/>
          <w:color w:val="000000" w:themeColor="text1"/>
          <w:kern w:val="24"/>
          <w:sz w:val="24"/>
          <w:szCs w:val="24"/>
          <w:lang w:eastAsia="en-GB"/>
        </w:rPr>
        <w:t>s</w:t>
      </w:r>
      <w:r w:rsidR="00905719" w:rsidRPr="00905FD5">
        <w:rPr>
          <w:rFonts w:ascii="Times New Roman" w:eastAsiaTheme="minorEastAsia" w:hAnsi="Times New Roman" w:cs="Times New Roman"/>
          <w:color w:val="000000" w:themeColor="text1"/>
          <w:kern w:val="24"/>
          <w:sz w:val="24"/>
          <w:szCs w:val="24"/>
          <w:lang w:eastAsia="en-GB"/>
        </w:rPr>
        <w:t xml:space="preserve"> that</w:t>
      </w:r>
      <w:r w:rsidR="00905719">
        <w:rPr>
          <w:rFonts w:ascii="Times New Roman" w:eastAsiaTheme="minorEastAsia" w:hAnsi="Times New Roman" w:cs="Times New Roman"/>
          <w:color w:val="000000" w:themeColor="text1"/>
          <w:kern w:val="24"/>
          <w:sz w:val="24"/>
          <w:szCs w:val="24"/>
          <w:lang w:eastAsia="en-GB"/>
        </w:rPr>
        <w:t xml:space="preserve">, at some time, it was in the </w:t>
      </w:r>
      <w:r w:rsidR="00905719" w:rsidRPr="00D5707A">
        <w:rPr>
          <w:rFonts w:ascii="Times New Roman" w:eastAsiaTheme="minorEastAsia" w:hAnsi="Times New Roman" w:cs="Times New Roman"/>
          <w:color w:val="000000" w:themeColor="text1"/>
          <w:kern w:val="24"/>
          <w:sz w:val="24"/>
          <w:szCs w:val="24"/>
          <w:lang w:eastAsia="en-GB"/>
        </w:rPr>
        <w:t xml:space="preserve">ownership of </w:t>
      </w:r>
      <w:r w:rsidR="00905719" w:rsidRPr="00B94B24">
        <w:rPr>
          <w:rFonts w:ascii="Times New Roman" w:hAnsi="Times New Roman" w:cs="Times New Roman"/>
          <w:sz w:val="24"/>
          <w:szCs w:val="24"/>
          <w:shd w:val="clear" w:color="auto" w:fill="FFFFFF"/>
        </w:rPr>
        <w:t>Marmaduke Tunstall (1743-90),</w:t>
      </w:r>
      <w:r w:rsidR="00905719" w:rsidRPr="00B94B24">
        <w:rPr>
          <w:rStyle w:val="FootnoteReference"/>
          <w:rFonts w:ascii="Times New Roman" w:hAnsi="Times New Roman" w:cs="Times New Roman"/>
          <w:sz w:val="24"/>
          <w:szCs w:val="24"/>
          <w:shd w:val="clear" w:color="auto" w:fill="FFFFFF"/>
        </w:rPr>
        <w:footnoteReference w:id="13"/>
      </w:r>
      <w:r w:rsidR="00905719" w:rsidRPr="00B94B24">
        <w:rPr>
          <w:rFonts w:ascii="Times New Roman" w:hAnsi="Times New Roman" w:cs="Times New Roman"/>
          <w:sz w:val="24"/>
          <w:szCs w:val="24"/>
          <w:shd w:val="clear" w:color="auto" w:fill="FFFFFF"/>
        </w:rPr>
        <w:t xml:space="preserve"> ornithologist and collector, of Wycliffe, Yorkshire. Tunstall loaned the volume to Ralph Bigland (1712-84),</w:t>
      </w:r>
      <w:r w:rsidR="00905719" w:rsidRPr="00B94B24">
        <w:rPr>
          <w:rStyle w:val="FootnoteReference"/>
          <w:rFonts w:ascii="Times New Roman" w:hAnsi="Times New Roman" w:cs="Times New Roman"/>
          <w:sz w:val="24"/>
          <w:szCs w:val="24"/>
          <w:shd w:val="clear" w:color="auto" w:fill="FFFFFF"/>
        </w:rPr>
        <w:footnoteReference w:id="14"/>
      </w:r>
      <w:r w:rsidR="00905719" w:rsidRPr="00B94B24">
        <w:rPr>
          <w:rFonts w:ascii="Times New Roman" w:hAnsi="Times New Roman" w:cs="Times New Roman"/>
          <w:sz w:val="24"/>
          <w:szCs w:val="24"/>
          <w:shd w:val="clear" w:color="auto" w:fill="FFFFFF"/>
        </w:rPr>
        <w:t xml:space="preserve"> Garter King of Arms (1780-4), afterwards presenting it in 1790 to the antiquary, John Cade (1734-1806),</w:t>
      </w:r>
      <w:r w:rsidR="00905719" w:rsidRPr="00B94B24">
        <w:rPr>
          <w:rStyle w:val="FootnoteReference"/>
          <w:rFonts w:ascii="Times New Roman" w:hAnsi="Times New Roman" w:cs="Times New Roman"/>
          <w:sz w:val="24"/>
          <w:szCs w:val="24"/>
          <w:shd w:val="clear" w:color="auto" w:fill="FFFFFF"/>
        </w:rPr>
        <w:footnoteReference w:id="15"/>
      </w:r>
      <w:r w:rsidR="00905719" w:rsidRPr="00B94B24">
        <w:rPr>
          <w:rFonts w:ascii="Times New Roman" w:hAnsi="Times New Roman" w:cs="Times New Roman"/>
          <w:sz w:val="24"/>
          <w:szCs w:val="24"/>
          <w:shd w:val="clear" w:color="auto" w:fill="FFFFFF"/>
        </w:rPr>
        <w:t xml:space="preserve"> whose armorial bookplate appears on the inside of the </w:t>
      </w:r>
      <w:r w:rsidR="00905719" w:rsidRPr="00B94B24">
        <w:rPr>
          <w:rFonts w:ascii="Times New Roman" w:hAnsi="Times New Roman" w:cs="Times New Roman"/>
          <w:sz w:val="24"/>
          <w:szCs w:val="24"/>
          <w:shd w:val="clear" w:color="auto" w:fill="FFFFFF"/>
        </w:rPr>
        <w:lastRenderedPageBreak/>
        <w:t xml:space="preserve">front cover. At some time after Cade’s acquisition, the book came into the hands of the Duke </w:t>
      </w:r>
      <w:r w:rsidR="00905719">
        <w:rPr>
          <w:rFonts w:ascii="Times New Roman" w:hAnsi="Times New Roman" w:cs="Times New Roman"/>
          <w:color w:val="202122"/>
          <w:sz w:val="24"/>
          <w:szCs w:val="24"/>
          <w:shd w:val="clear" w:color="auto" w:fill="FFFFFF"/>
        </w:rPr>
        <w:t>of Newcastle-under-Lyne</w:t>
      </w:r>
      <w:r w:rsidR="00905719">
        <w:rPr>
          <w:rStyle w:val="FootnoteReference"/>
          <w:rFonts w:ascii="Times New Roman" w:hAnsi="Times New Roman" w:cs="Times New Roman"/>
          <w:color w:val="202122"/>
          <w:sz w:val="24"/>
          <w:szCs w:val="24"/>
          <w:shd w:val="clear" w:color="auto" w:fill="FFFFFF"/>
        </w:rPr>
        <w:footnoteReference w:id="16"/>
      </w:r>
      <w:r w:rsidR="00905719">
        <w:rPr>
          <w:rFonts w:ascii="Times New Roman" w:hAnsi="Times New Roman" w:cs="Times New Roman"/>
          <w:color w:val="202122"/>
          <w:sz w:val="24"/>
          <w:szCs w:val="24"/>
          <w:shd w:val="clear" w:color="auto" w:fill="FFFFFF"/>
        </w:rPr>
        <w:t xml:space="preserve"> and thence to Sotheby’s saleroom, where the University Library bought it with financial support from the legacy of a benefactor of the library, Arthur Bromby Wilson-Barkworth, L</w:t>
      </w:r>
      <w:r w:rsidR="00D9281A">
        <w:rPr>
          <w:rFonts w:ascii="Times New Roman" w:hAnsi="Times New Roman" w:cs="Times New Roman"/>
          <w:color w:val="202122"/>
          <w:sz w:val="24"/>
          <w:szCs w:val="24"/>
          <w:shd w:val="clear" w:color="auto" w:fill="FFFFFF"/>
        </w:rPr>
        <w:t>L.</w:t>
      </w:r>
      <w:r w:rsidR="00905719">
        <w:rPr>
          <w:rFonts w:ascii="Times New Roman" w:hAnsi="Times New Roman" w:cs="Times New Roman"/>
          <w:color w:val="202122"/>
          <w:sz w:val="24"/>
          <w:szCs w:val="24"/>
          <w:shd w:val="clear" w:color="auto" w:fill="FFFFFF"/>
        </w:rPr>
        <w:t>D</w:t>
      </w:r>
      <w:r w:rsidR="00D9281A">
        <w:rPr>
          <w:rFonts w:ascii="Times New Roman" w:hAnsi="Times New Roman" w:cs="Times New Roman"/>
          <w:color w:val="202122"/>
          <w:sz w:val="24"/>
          <w:szCs w:val="24"/>
          <w:shd w:val="clear" w:color="auto" w:fill="FFFFFF"/>
        </w:rPr>
        <w:t>.</w:t>
      </w:r>
      <w:r w:rsidR="00905719">
        <w:rPr>
          <w:rFonts w:ascii="Times New Roman" w:hAnsi="Times New Roman" w:cs="Times New Roman"/>
          <w:color w:val="202122"/>
          <w:sz w:val="24"/>
          <w:szCs w:val="24"/>
          <w:shd w:val="clear" w:color="auto" w:fill="FFFFFF"/>
        </w:rPr>
        <w:t>, (1854-1929), as another bookplate on the inside front cover commemorates.</w:t>
      </w:r>
      <w:r w:rsidR="00905719">
        <w:rPr>
          <w:rStyle w:val="FootnoteReference"/>
          <w:rFonts w:ascii="Times New Roman" w:hAnsi="Times New Roman" w:cs="Times New Roman"/>
          <w:color w:val="202122"/>
          <w:sz w:val="24"/>
          <w:szCs w:val="24"/>
          <w:shd w:val="clear" w:color="auto" w:fill="FFFFFF"/>
        </w:rPr>
        <w:footnoteReference w:id="17"/>
      </w:r>
    </w:p>
    <w:p w14:paraId="177CCD87" w14:textId="3EB70A95" w:rsidR="00905719" w:rsidRDefault="00D9281A" w:rsidP="006902AB">
      <w:pPr>
        <w:spacing w:after="0" w:line="240" w:lineRule="auto"/>
        <w:rPr>
          <w:rFonts w:ascii="Times New Roman" w:eastAsiaTheme="minorEastAsia" w:hAnsi="Times New Roman" w:cs="Times New Roman"/>
          <w:color w:val="000000" w:themeColor="text1"/>
          <w:kern w:val="24"/>
          <w:sz w:val="24"/>
          <w:szCs w:val="24"/>
          <w:lang w:eastAsia="en-GB"/>
        </w:rPr>
      </w:pPr>
      <w:r>
        <w:rPr>
          <w:rFonts w:ascii="Times New Roman" w:eastAsiaTheme="minorEastAsia" w:hAnsi="Times New Roman" w:cs="Times New Roman"/>
          <w:color w:val="000000" w:themeColor="text1"/>
          <w:kern w:val="24"/>
          <w:sz w:val="24"/>
          <w:szCs w:val="24"/>
          <w:lang w:eastAsia="en-GB"/>
        </w:rPr>
        <w:t xml:space="preserve">         </w:t>
      </w:r>
      <w:r w:rsidR="00905719" w:rsidRPr="00014DF8">
        <w:rPr>
          <w:rFonts w:ascii="Times New Roman" w:eastAsiaTheme="minorEastAsia" w:hAnsi="Times New Roman" w:cs="Times New Roman"/>
          <w:color w:val="000000" w:themeColor="text1"/>
          <w:kern w:val="24"/>
          <w:sz w:val="24"/>
          <w:szCs w:val="24"/>
          <w:lang w:eastAsia="en-GB"/>
        </w:rPr>
        <w:t>Sandford</w:t>
      </w:r>
      <w:r w:rsidR="00905719">
        <w:rPr>
          <w:rFonts w:ascii="Times New Roman" w:eastAsiaTheme="minorEastAsia" w:hAnsi="Times New Roman" w:cs="Times New Roman"/>
          <w:color w:val="000000" w:themeColor="text1"/>
          <w:kern w:val="24"/>
          <w:sz w:val="24"/>
          <w:szCs w:val="24"/>
          <w:lang w:eastAsia="en-GB"/>
        </w:rPr>
        <w:t xml:space="preserve"> </w:t>
      </w:r>
      <w:r w:rsidR="00905719" w:rsidRPr="00014DF8">
        <w:rPr>
          <w:rFonts w:ascii="Times New Roman" w:eastAsiaTheme="minorEastAsia" w:hAnsi="Times New Roman" w:cs="Times New Roman"/>
          <w:color w:val="000000" w:themeColor="text1"/>
          <w:kern w:val="24"/>
          <w:sz w:val="24"/>
          <w:szCs w:val="24"/>
          <w:lang w:eastAsia="en-GB"/>
        </w:rPr>
        <w:t xml:space="preserve">clearly based </w:t>
      </w:r>
      <w:r w:rsidR="00905719">
        <w:rPr>
          <w:rFonts w:ascii="Times New Roman" w:eastAsiaTheme="minorEastAsia" w:hAnsi="Times New Roman" w:cs="Times New Roman"/>
          <w:color w:val="000000" w:themeColor="text1"/>
          <w:kern w:val="24"/>
          <w:sz w:val="24"/>
          <w:szCs w:val="24"/>
          <w:lang w:eastAsia="en-GB"/>
        </w:rPr>
        <w:t xml:space="preserve">his compilation </w:t>
      </w:r>
      <w:r w:rsidR="00905719" w:rsidRPr="00014DF8">
        <w:rPr>
          <w:rFonts w:ascii="Times New Roman" w:eastAsiaTheme="minorEastAsia" w:hAnsi="Times New Roman" w:cs="Times New Roman"/>
          <w:color w:val="000000" w:themeColor="text1"/>
          <w:kern w:val="24"/>
          <w:sz w:val="24"/>
          <w:szCs w:val="24"/>
          <w:lang w:eastAsia="en-GB"/>
        </w:rPr>
        <w:t xml:space="preserve">on </w:t>
      </w:r>
      <w:r w:rsidR="00905719">
        <w:rPr>
          <w:rFonts w:ascii="Times New Roman" w:eastAsiaTheme="minorEastAsia" w:hAnsi="Times New Roman" w:cs="Times New Roman"/>
          <w:color w:val="000000" w:themeColor="text1"/>
          <w:kern w:val="24"/>
          <w:sz w:val="24"/>
          <w:szCs w:val="24"/>
          <w:lang w:eastAsia="en-GB"/>
        </w:rPr>
        <w:t xml:space="preserve">older </w:t>
      </w:r>
      <w:r w:rsidR="00905719" w:rsidRPr="00014DF8">
        <w:rPr>
          <w:rFonts w:ascii="Times New Roman" w:eastAsiaTheme="minorEastAsia" w:hAnsi="Times New Roman" w:cs="Times New Roman"/>
          <w:color w:val="000000" w:themeColor="text1"/>
          <w:kern w:val="24"/>
          <w:sz w:val="24"/>
          <w:szCs w:val="24"/>
          <w:lang w:eastAsia="en-GB"/>
        </w:rPr>
        <w:t xml:space="preserve">pedigrees, </w:t>
      </w:r>
      <w:r w:rsidR="00905719">
        <w:rPr>
          <w:rFonts w:ascii="Times New Roman" w:eastAsiaTheme="minorEastAsia" w:hAnsi="Times New Roman" w:cs="Times New Roman"/>
          <w:color w:val="000000" w:themeColor="text1"/>
          <w:kern w:val="24"/>
          <w:sz w:val="24"/>
          <w:szCs w:val="24"/>
          <w:lang w:eastAsia="en-GB"/>
        </w:rPr>
        <w:t xml:space="preserve">some of which dated from as early as the fifteenth century, and references to which he incorporated into his work.  Some of these earlier pedigrees, such as the </w:t>
      </w:r>
      <w:r w:rsidR="00905719">
        <w:rPr>
          <w:rFonts w:ascii="Times New Roman" w:hAnsi="Times New Roman" w:cs="Times New Roman"/>
          <w:sz w:val="24"/>
          <w:szCs w:val="24"/>
        </w:rPr>
        <w:t>‘</w:t>
      </w:r>
      <w:r w:rsidR="00905719" w:rsidRPr="000E68EA">
        <w:rPr>
          <w:rFonts w:ascii="Times New Roman" w:hAnsi="Times New Roman" w:cs="Times New Roman"/>
          <w:sz w:val="24"/>
          <w:szCs w:val="24"/>
        </w:rPr>
        <w:t>old booke</w:t>
      </w:r>
      <w:r w:rsidR="00905719">
        <w:rPr>
          <w:rFonts w:ascii="Times New Roman" w:hAnsi="Times New Roman" w:cs="Times New Roman"/>
          <w:sz w:val="24"/>
          <w:szCs w:val="24"/>
        </w:rPr>
        <w:t xml:space="preserve"> …</w:t>
      </w:r>
      <w:r w:rsidR="00905719" w:rsidRPr="000E68EA">
        <w:rPr>
          <w:rFonts w:ascii="Times New Roman" w:hAnsi="Times New Roman" w:cs="Times New Roman"/>
          <w:sz w:val="24"/>
          <w:szCs w:val="24"/>
        </w:rPr>
        <w:t xml:space="preserve"> supposed to appertein to William Botyner alias Worcester Herald of Armes</w:t>
      </w:r>
      <w:r w:rsidR="00905719">
        <w:rPr>
          <w:rFonts w:ascii="Times New Roman" w:hAnsi="Times New Roman" w:cs="Times New Roman"/>
          <w:sz w:val="24"/>
          <w:szCs w:val="24"/>
        </w:rPr>
        <w:t xml:space="preserve"> …</w:t>
      </w:r>
      <w:r w:rsidR="00905719" w:rsidRPr="000E68EA">
        <w:rPr>
          <w:rFonts w:ascii="Times New Roman" w:hAnsi="Times New Roman" w:cs="Times New Roman"/>
          <w:sz w:val="24"/>
          <w:szCs w:val="24"/>
        </w:rPr>
        <w:t xml:space="preserve"> in the which there is written the Pedigrees of most of the Norffolke Gentlemen of that age’</w:t>
      </w:r>
      <w:r w:rsidR="00905719">
        <w:rPr>
          <w:rFonts w:ascii="Times New Roman" w:hAnsi="Times New Roman" w:cs="Times New Roman"/>
          <w:sz w:val="24"/>
          <w:szCs w:val="24"/>
        </w:rPr>
        <w:t>,</w:t>
      </w:r>
      <w:r w:rsidR="00905719">
        <w:rPr>
          <w:rStyle w:val="FootnoteReference"/>
          <w:rFonts w:ascii="Times New Roman" w:hAnsi="Times New Roman" w:cs="Times New Roman"/>
          <w:sz w:val="24"/>
          <w:szCs w:val="24"/>
        </w:rPr>
        <w:footnoteReference w:id="18"/>
      </w:r>
      <w:r w:rsidR="00905719">
        <w:rPr>
          <w:rFonts w:ascii="Times New Roman" w:hAnsi="Times New Roman" w:cs="Times New Roman"/>
          <w:sz w:val="24"/>
          <w:szCs w:val="24"/>
        </w:rPr>
        <w:t xml:space="preserve"> </w:t>
      </w:r>
      <w:r w:rsidR="00905719">
        <w:rPr>
          <w:rFonts w:ascii="Times New Roman" w:eastAsiaTheme="minorEastAsia" w:hAnsi="Times New Roman" w:cs="Times New Roman"/>
          <w:color w:val="000000" w:themeColor="text1"/>
          <w:kern w:val="24"/>
          <w:sz w:val="24"/>
          <w:szCs w:val="24"/>
          <w:lang w:eastAsia="en-GB"/>
        </w:rPr>
        <w:t>may now be lost, although among the earlier surviving family pedigrees consulted by Sandford w</w:t>
      </w:r>
      <w:r w:rsidR="00905719" w:rsidRPr="00014DF8">
        <w:rPr>
          <w:rFonts w:ascii="Times New Roman" w:eastAsiaTheme="minorEastAsia" w:hAnsi="Times New Roman" w:cs="Times New Roman"/>
          <w:color w:val="000000" w:themeColor="text1"/>
          <w:kern w:val="24"/>
          <w:sz w:val="24"/>
          <w:szCs w:val="24"/>
          <w:lang w:eastAsia="en-GB"/>
        </w:rPr>
        <w:t>as the elaborate seventeenth-century armorial roll</w:t>
      </w:r>
      <w:r w:rsidR="00905719">
        <w:rPr>
          <w:rFonts w:ascii="Times New Roman" w:eastAsiaTheme="minorEastAsia" w:hAnsi="Times New Roman" w:cs="Times New Roman"/>
          <w:color w:val="000000" w:themeColor="text1"/>
          <w:kern w:val="24"/>
          <w:sz w:val="24"/>
          <w:szCs w:val="24"/>
          <w:lang w:eastAsia="en-GB"/>
        </w:rPr>
        <w:t xml:space="preserve"> (</w:t>
      </w:r>
      <w:r w:rsidR="00793078" w:rsidRPr="00793078">
        <w:rPr>
          <w:rFonts w:ascii="Times New Roman" w:eastAsiaTheme="minorEastAsia" w:hAnsi="Times New Roman" w:cs="Times New Roman"/>
          <w:b/>
          <w:bCs/>
          <w:color w:val="000000" w:themeColor="text1"/>
          <w:kern w:val="24"/>
          <w:sz w:val="24"/>
          <w:szCs w:val="24"/>
          <w:lang w:eastAsia="en-GB"/>
        </w:rPr>
        <w:t>Figure</w:t>
      </w:r>
      <w:r w:rsidR="00905719" w:rsidRPr="00793078">
        <w:rPr>
          <w:rFonts w:ascii="Times New Roman" w:eastAsiaTheme="minorEastAsia" w:hAnsi="Times New Roman" w:cs="Times New Roman"/>
          <w:b/>
          <w:bCs/>
          <w:color w:val="000000" w:themeColor="text1"/>
          <w:kern w:val="24"/>
          <w:sz w:val="24"/>
          <w:szCs w:val="24"/>
          <w:lang w:eastAsia="en-GB"/>
        </w:rPr>
        <w:t xml:space="preserve"> 4</w:t>
      </w:r>
      <w:r w:rsidR="00905719">
        <w:rPr>
          <w:rFonts w:ascii="Times New Roman" w:eastAsiaTheme="minorEastAsia" w:hAnsi="Times New Roman" w:cs="Times New Roman"/>
          <w:color w:val="000000" w:themeColor="text1"/>
          <w:kern w:val="24"/>
          <w:sz w:val="24"/>
          <w:szCs w:val="24"/>
          <w:lang w:eastAsia="en-GB"/>
        </w:rPr>
        <w:t>) entitled</w:t>
      </w:r>
      <w:r w:rsidR="00905719" w:rsidRPr="00014DF8">
        <w:rPr>
          <w:rFonts w:ascii="Times New Roman" w:eastAsiaTheme="minorEastAsia" w:hAnsi="Times New Roman" w:cs="Times New Roman"/>
          <w:color w:val="000000" w:themeColor="text1"/>
          <w:kern w:val="24"/>
          <w:sz w:val="24"/>
          <w:szCs w:val="24"/>
          <w:lang w:eastAsia="en-GB"/>
        </w:rPr>
        <w:t xml:space="preserve"> ‘</w:t>
      </w:r>
      <w:r w:rsidR="00905719" w:rsidRPr="00014DF8">
        <w:rPr>
          <w:rFonts w:ascii="Times New Roman" w:hAnsi="Times New Roman" w:cs="Times New Roman"/>
          <w:sz w:val="24"/>
          <w:szCs w:val="24"/>
        </w:rPr>
        <w:t>Pedigree of ye Pastons drawne out of diuers ancyent deeds and Monumentes’</w:t>
      </w:r>
      <w:r w:rsidR="00905719">
        <w:rPr>
          <w:rFonts w:ascii="Times New Roman" w:hAnsi="Times New Roman" w:cs="Times New Roman"/>
          <w:sz w:val="24"/>
          <w:szCs w:val="24"/>
        </w:rPr>
        <w:t>,</w:t>
      </w:r>
      <w:r w:rsidR="00905719" w:rsidRPr="00014DF8">
        <w:rPr>
          <w:rFonts w:ascii="Times New Roman" w:hAnsi="Times New Roman" w:cs="Times New Roman"/>
          <w:sz w:val="24"/>
          <w:szCs w:val="24"/>
        </w:rPr>
        <w:t xml:space="preserve"> </w:t>
      </w:r>
      <w:r w:rsidR="00905719" w:rsidRPr="00014DF8">
        <w:rPr>
          <w:rFonts w:ascii="Times New Roman" w:eastAsiaTheme="minorEastAsia" w:hAnsi="Times New Roman" w:cs="Times New Roman"/>
          <w:color w:val="000000" w:themeColor="text1"/>
          <w:kern w:val="24"/>
          <w:sz w:val="24"/>
          <w:szCs w:val="24"/>
          <w:lang w:eastAsia="en-GB"/>
        </w:rPr>
        <w:t>now in the Norfolk Record Office</w:t>
      </w:r>
      <w:r w:rsidR="00905719">
        <w:rPr>
          <w:rFonts w:ascii="Times New Roman" w:eastAsiaTheme="minorEastAsia" w:hAnsi="Times New Roman" w:cs="Times New Roman"/>
          <w:color w:val="000000" w:themeColor="text1"/>
          <w:kern w:val="24"/>
          <w:sz w:val="24"/>
          <w:szCs w:val="24"/>
          <w:lang w:eastAsia="en-GB"/>
        </w:rPr>
        <w:t>.</w:t>
      </w:r>
      <w:r w:rsidR="00905719" w:rsidRPr="00014DF8">
        <w:rPr>
          <w:rStyle w:val="FootnoteReference"/>
          <w:rFonts w:ascii="Times New Roman" w:eastAsiaTheme="minorEastAsia" w:hAnsi="Times New Roman" w:cs="Times New Roman"/>
          <w:color w:val="000000" w:themeColor="text1"/>
          <w:kern w:val="24"/>
          <w:sz w:val="24"/>
          <w:szCs w:val="24"/>
          <w:lang w:eastAsia="en-GB"/>
        </w:rPr>
        <w:footnoteReference w:id="19"/>
      </w:r>
      <w:r w:rsidR="00905719">
        <w:rPr>
          <w:rFonts w:ascii="Times New Roman" w:eastAsiaTheme="minorEastAsia" w:hAnsi="Times New Roman" w:cs="Times New Roman"/>
          <w:color w:val="000000" w:themeColor="text1"/>
          <w:kern w:val="24"/>
          <w:sz w:val="24"/>
          <w:szCs w:val="24"/>
          <w:lang w:eastAsia="en-GB"/>
        </w:rPr>
        <w:t xml:space="preserve"> </w:t>
      </w:r>
      <w:r w:rsidR="00905719" w:rsidRPr="002F469C">
        <w:rPr>
          <w:rFonts w:ascii="Times New Roman" w:eastAsiaTheme="minorEastAsia" w:hAnsi="Times New Roman" w:cs="Times New Roman"/>
          <w:color w:val="000000" w:themeColor="text1"/>
          <w:kern w:val="24"/>
          <w:sz w:val="24"/>
          <w:szCs w:val="24"/>
          <w:lang w:eastAsia="en-GB"/>
        </w:rPr>
        <w:t>Drafted on paper, it measures 269 cm</w:t>
      </w:r>
      <w:r w:rsidR="00905719">
        <w:rPr>
          <w:rFonts w:ascii="Times New Roman" w:eastAsiaTheme="minorEastAsia" w:hAnsi="Times New Roman" w:cs="Times New Roman"/>
          <w:color w:val="000000" w:themeColor="text1"/>
          <w:kern w:val="24"/>
          <w:sz w:val="24"/>
          <w:szCs w:val="24"/>
          <w:lang w:eastAsia="en-GB"/>
        </w:rPr>
        <w:t>.</w:t>
      </w:r>
      <w:r w:rsidR="00905719" w:rsidRPr="002F469C">
        <w:rPr>
          <w:rFonts w:ascii="Times New Roman" w:eastAsiaTheme="minorEastAsia" w:hAnsi="Times New Roman" w:cs="Times New Roman"/>
          <w:color w:val="000000" w:themeColor="text1"/>
          <w:kern w:val="24"/>
          <w:sz w:val="24"/>
          <w:szCs w:val="24"/>
          <w:lang w:eastAsia="en-GB"/>
        </w:rPr>
        <w:t xml:space="preserve"> x 32 cm</w:t>
      </w:r>
      <w:r w:rsidR="00905719">
        <w:rPr>
          <w:rFonts w:ascii="Times New Roman" w:eastAsiaTheme="minorEastAsia" w:hAnsi="Times New Roman" w:cs="Times New Roman"/>
          <w:color w:val="000000" w:themeColor="text1"/>
          <w:kern w:val="24"/>
          <w:sz w:val="24"/>
          <w:szCs w:val="24"/>
          <w:lang w:eastAsia="en-GB"/>
        </w:rPr>
        <w:t>. and contains twenty-seven emblazonments of coats of arms relating to the Pastons and to families with whom they became connected by marriage.This roll, dating probably from the 1620s,</w:t>
      </w:r>
      <w:r w:rsidR="00905719" w:rsidRPr="002F469C">
        <w:rPr>
          <w:rFonts w:ascii="Times New Roman" w:eastAsiaTheme="minorEastAsia" w:hAnsi="Times New Roman" w:cs="Times New Roman"/>
          <w:color w:val="000000" w:themeColor="text1"/>
          <w:kern w:val="24"/>
          <w:sz w:val="24"/>
          <w:szCs w:val="24"/>
          <w:lang w:eastAsia="en-GB"/>
        </w:rPr>
        <w:t xml:space="preserve"> recounts various generation</w:t>
      </w:r>
      <w:r w:rsidR="00905719">
        <w:rPr>
          <w:rFonts w:ascii="Times New Roman" w:eastAsiaTheme="minorEastAsia" w:hAnsi="Times New Roman" w:cs="Times New Roman"/>
          <w:color w:val="000000" w:themeColor="text1"/>
          <w:kern w:val="24"/>
          <w:sz w:val="24"/>
          <w:szCs w:val="24"/>
          <w:lang w:eastAsia="en-GB"/>
        </w:rPr>
        <w:t>s</w:t>
      </w:r>
      <w:r w:rsidR="00905719" w:rsidRPr="002F469C">
        <w:rPr>
          <w:rFonts w:ascii="Times New Roman" w:eastAsiaTheme="minorEastAsia" w:hAnsi="Times New Roman" w:cs="Times New Roman"/>
          <w:color w:val="000000" w:themeColor="text1"/>
          <w:kern w:val="24"/>
          <w:sz w:val="24"/>
          <w:szCs w:val="24"/>
          <w:lang w:eastAsia="en-GB"/>
        </w:rPr>
        <w:t xml:space="preserve">, </w:t>
      </w:r>
      <w:r w:rsidR="00905719">
        <w:rPr>
          <w:rFonts w:ascii="Times New Roman" w:eastAsiaTheme="minorEastAsia" w:hAnsi="Times New Roman" w:cs="Times New Roman"/>
          <w:color w:val="000000" w:themeColor="text1"/>
          <w:kern w:val="24"/>
          <w:sz w:val="24"/>
          <w:szCs w:val="24"/>
          <w:lang w:eastAsia="en-GB"/>
        </w:rPr>
        <w:t>from the eleventh-century Wulstan, the fictional progenitor of the house, to Sir Edmund Paston</w:t>
      </w:r>
      <w:r w:rsidR="00905719" w:rsidRPr="00B1578E">
        <w:rPr>
          <w:rFonts w:ascii="Times New Roman" w:eastAsiaTheme="minorEastAsia" w:hAnsi="Times New Roman" w:cs="Times New Roman"/>
          <w:color w:val="000000" w:themeColor="text1"/>
          <w:kern w:val="24"/>
          <w:sz w:val="24"/>
          <w:szCs w:val="24"/>
          <w:lang w:eastAsia="en-GB"/>
        </w:rPr>
        <w:t xml:space="preserve"> (</w:t>
      </w:r>
      <w:r w:rsidR="00905719">
        <w:rPr>
          <w:rFonts w:ascii="Times New Roman" w:eastAsiaTheme="minorEastAsia" w:hAnsi="Times New Roman" w:cs="Times New Roman"/>
          <w:color w:val="000000" w:themeColor="text1"/>
          <w:kern w:val="24"/>
          <w:sz w:val="24"/>
          <w:szCs w:val="24"/>
          <w:lang w:eastAsia="en-GB"/>
        </w:rPr>
        <w:t>1</w:t>
      </w:r>
      <w:r w:rsidR="00905719" w:rsidRPr="007C3529">
        <w:rPr>
          <w:rFonts w:ascii="Times New Roman" w:eastAsiaTheme="minorEastAsia" w:hAnsi="Times New Roman" w:cs="Times New Roman"/>
          <w:color w:val="000000" w:themeColor="text1"/>
          <w:kern w:val="24"/>
          <w:sz w:val="24"/>
          <w:szCs w:val="24"/>
          <w:lang w:eastAsia="en-GB"/>
        </w:rPr>
        <w:t>585</w:t>
      </w:r>
      <w:r w:rsidR="00905719">
        <w:rPr>
          <w:rFonts w:ascii="Times New Roman" w:eastAsiaTheme="minorEastAsia" w:hAnsi="Times New Roman" w:cs="Times New Roman"/>
          <w:color w:val="000000" w:themeColor="text1"/>
          <w:kern w:val="24"/>
          <w:sz w:val="24"/>
          <w:szCs w:val="24"/>
          <w:lang w:eastAsia="en-GB"/>
        </w:rPr>
        <w:t>-</w:t>
      </w:r>
      <w:r w:rsidR="00905719" w:rsidRPr="007C3529">
        <w:rPr>
          <w:rFonts w:ascii="Times New Roman" w:eastAsiaTheme="minorEastAsia" w:hAnsi="Times New Roman" w:cs="Times New Roman"/>
          <w:color w:val="000000" w:themeColor="text1"/>
          <w:kern w:val="24"/>
          <w:sz w:val="24"/>
          <w:szCs w:val="24"/>
          <w:lang w:eastAsia="en-GB"/>
        </w:rPr>
        <w:t>1632)</w:t>
      </w:r>
      <w:r w:rsidR="00905719">
        <w:rPr>
          <w:rFonts w:ascii="Times New Roman" w:eastAsiaTheme="minorEastAsia" w:hAnsi="Times New Roman" w:cs="Times New Roman"/>
          <w:color w:val="000000" w:themeColor="text1"/>
          <w:kern w:val="24"/>
          <w:sz w:val="24"/>
          <w:szCs w:val="24"/>
          <w:lang w:eastAsia="en-GB"/>
        </w:rPr>
        <w:t xml:space="preserve">, the son of Christopher Paston and grandfather of Robert, the first Earl of Yarmouth. Much of its text, with its supporting documents and evidences, was copied verbatim into Sandford’s pedigree, although Sandford expanded greatly upon it in some areas. As with Sandford’s, this pedigree clearly relied heavily on earlier pedigrees, such as the one allegedly supported with </w:t>
      </w:r>
      <w:r w:rsidR="00905719" w:rsidRPr="00541199">
        <w:rPr>
          <w:rFonts w:ascii="Times New Roman" w:eastAsiaTheme="minorEastAsia" w:hAnsi="Times New Roman" w:cs="Times New Roman"/>
          <w:color w:val="000000" w:themeColor="text1"/>
          <w:kern w:val="24"/>
          <w:sz w:val="24"/>
          <w:szCs w:val="24"/>
          <w:lang w:eastAsia="en-GB"/>
        </w:rPr>
        <w:t>‘diverse ancient deeds and monuments’</w:t>
      </w:r>
      <w:r w:rsidR="00905719">
        <w:rPr>
          <w:rFonts w:ascii="Times New Roman" w:eastAsiaTheme="minorEastAsia" w:hAnsi="Times New Roman" w:cs="Times New Roman"/>
          <w:color w:val="000000" w:themeColor="text1"/>
          <w:kern w:val="24"/>
          <w:sz w:val="24"/>
          <w:szCs w:val="24"/>
          <w:lang w:eastAsia="en-GB"/>
        </w:rPr>
        <w:t xml:space="preserve">, plus other documents detailing </w:t>
      </w:r>
      <w:r w:rsidR="00905719" w:rsidRPr="002F469C">
        <w:rPr>
          <w:rFonts w:ascii="Times New Roman" w:eastAsiaTheme="minorEastAsia" w:hAnsi="Times New Roman" w:cs="Times New Roman"/>
          <w:color w:val="000000" w:themeColor="text1"/>
          <w:kern w:val="24"/>
          <w:sz w:val="24"/>
          <w:szCs w:val="24"/>
          <w:lang w:eastAsia="en-GB"/>
        </w:rPr>
        <w:t>their arms and th</w:t>
      </w:r>
      <w:r w:rsidR="00905719">
        <w:rPr>
          <w:rFonts w:ascii="Times New Roman" w:eastAsiaTheme="minorEastAsia" w:hAnsi="Times New Roman" w:cs="Times New Roman"/>
          <w:color w:val="000000" w:themeColor="text1"/>
          <w:kern w:val="24"/>
          <w:sz w:val="24"/>
          <w:szCs w:val="24"/>
          <w:lang w:eastAsia="en-GB"/>
        </w:rPr>
        <w:t>ose</w:t>
      </w:r>
      <w:r w:rsidR="00905719" w:rsidRPr="002F469C">
        <w:rPr>
          <w:rFonts w:ascii="Times New Roman" w:eastAsiaTheme="minorEastAsia" w:hAnsi="Times New Roman" w:cs="Times New Roman"/>
          <w:color w:val="000000" w:themeColor="text1"/>
          <w:kern w:val="24"/>
          <w:sz w:val="24"/>
          <w:szCs w:val="24"/>
          <w:lang w:eastAsia="en-GB"/>
        </w:rPr>
        <w:t xml:space="preserve"> of </w:t>
      </w:r>
      <w:r w:rsidR="00905719">
        <w:rPr>
          <w:rFonts w:ascii="Times New Roman" w:eastAsiaTheme="minorEastAsia" w:hAnsi="Times New Roman" w:cs="Times New Roman"/>
          <w:color w:val="000000" w:themeColor="text1"/>
          <w:kern w:val="24"/>
          <w:sz w:val="24"/>
          <w:szCs w:val="24"/>
          <w:lang w:eastAsia="en-GB"/>
        </w:rPr>
        <w:t>connected</w:t>
      </w:r>
      <w:r w:rsidR="00905719" w:rsidRPr="002F469C">
        <w:rPr>
          <w:rFonts w:ascii="Times New Roman" w:eastAsiaTheme="minorEastAsia" w:hAnsi="Times New Roman" w:cs="Times New Roman"/>
          <w:color w:val="000000" w:themeColor="text1"/>
          <w:kern w:val="24"/>
          <w:sz w:val="24"/>
          <w:szCs w:val="24"/>
          <w:lang w:eastAsia="en-GB"/>
        </w:rPr>
        <w:t xml:space="preserve"> families</w:t>
      </w:r>
      <w:r w:rsidR="00905719">
        <w:rPr>
          <w:rFonts w:ascii="Times New Roman" w:eastAsiaTheme="minorEastAsia" w:hAnsi="Times New Roman" w:cs="Times New Roman"/>
          <w:color w:val="000000" w:themeColor="text1"/>
          <w:kern w:val="24"/>
          <w:sz w:val="24"/>
          <w:szCs w:val="24"/>
          <w:lang w:eastAsia="en-GB"/>
        </w:rPr>
        <w:t xml:space="preserve">, which the Pastons presented to Edward IV in the 1460s, to underpin </w:t>
      </w:r>
      <w:r w:rsidR="00905719" w:rsidRPr="00541199">
        <w:rPr>
          <w:rFonts w:ascii="Times New Roman" w:eastAsiaTheme="minorEastAsia" w:hAnsi="Times New Roman" w:cs="Times New Roman"/>
          <w:color w:val="000000" w:themeColor="text1"/>
          <w:kern w:val="24"/>
          <w:sz w:val="24"/>
          <w:szCs w:val="24"/>
          <w:lang w:eastAsia="en-GB"/>
        </w:rPr>
        <w:t>the</w:t>
      </w:r>
      <w:r w:rsidR="00905719">
        <w:rPr>
          <w:rFonts w:ascii="Times New Roman" w:eastAsiaTheme="minorEastAsia" w:hAnsi="Times New Roman" w:cs="Times New Roman"/>
          <w:color w:val="000000" w:themeColor="text1"/>
          <w:kern w:val="24"/>
          <w:sz w:val="24"/>
          <w:szCs w:val="24"/>
          <w:lang w:eastAsia="en-GB"/>
        </w:rPr>
        <w:t xml:space="preserve">ir petition </w:t>
      </w:r>
      <w:r w:rsidR="00905719" w:rsidRPr="00541199">
        <w:rPr>
          <w:rFonts w:ascii="Times New Roman" w:eastAsiaTheme="minorEastAsia" w:hAnsi="Times New Roman" w:cs="Times New Roman"/>
          <w:color w:val="000000" w:themeColor="text1"/>
          <w:kern w:val="24"/>
          <w:sz w:val="24"/>
          <w:szCs w:val="24"/>
          <w:lang w:eastAsia="en-GB"/>
        </w:rPr>
        <w:t>for the restitution of Caister Castle</w:t>
      </w:r>
      <w:r w:rsidR="00905719">
        <w:rPr>
          <w:rFonts w:ascii="Times New Roman" w:eastAsiaTheme="minorEastAsia" w:hAnsi="Times New Roman" w:cs="Times New Roman"/>
          <w:color w:val="000000" w:themeColor="text1"/>
          <w:kern w:val="24"/>
          <w:sz w:val="24"/>
          <w:szCs w:val="24"/>
          <w:lang w:eastAsia="en-GB"/>
        </w:rPr>
        <w:t>. So convincing were these ‘evidences’ that, on 17 July 1466, Edward restored the castle to them, stating that ‘</w:t>
      </w:r>
      <w:r w:rsidR="00905719" w:rsidRPr="00541199">
        <w:rPr>
          <w:rFonts w:ascii="Times New Roman" w:eastAsiaTheme="minorEastAsia" w:hAnsi="Times New Roman" w:cs="Times New Roman"/>
          <w:color w:val="000000" w:themeColor="text1"/>
          <w:kern w:val="24"/>
          <w:sz w:val="24"/>
          <w:szCs w:val="24"/>
          <w:lang w:eastAsia="en-GB"/>
        </w:rPr>
        <w:t>We hold them and every of them sufficiently declared in that matter, and take and repute them as gentlemen descended lineally of worshipfull blood sithen the Conquest hither’.</w:t>
      </w:r>
      <w:r w:rsidR="00905719">
        <w:rPr>
          <w:rStyle w:val="FootnoteReference"/>
          <w:rFonts w:ascii="Times New Roman" w:eastAsiaTheme="minorEastAsia" w:hAnsi="Times New Roman" w:cs="Times New Roman"/>
          <w:color w:val="000000" w:themeColor="text1"/>
          <w:kern w:val="24"/>
          <w:sz w:val="24"/>
          <w:szCs w:val="24"/>
          <w:lang w:eastAsia="en-GB"/>
        </w:rPr>
        <w:footnoteReference w:id="20"/>
      </w:r>
      <w:r w:rsidR="00905719" w:rsidRPr="00541199">
        <w:rPr>
          <w:rFonts w:ascii="Times New Roman" w:eastAsiaTheme="minorEastAsia" w:hAnsi="Times New Roman" w:cs="Times New Roman"/>
          <w:color w:val="000000" w:themeColor="text1"/>
          <w:kern w:val="24"/>
          <w:sz w:val="24"/>
          <w:szCs w:val="24"/>
          <w:lang w:eastAsia="en-GB"/>
        </w:rPr>
        <w:t xml:space="preserve"> </w:t>
      </w:r>
      <w:r w:rsidR="00905719">
        <w:rPr>
          <w:rFonts w:ascii="Times New Roman" w:eastAsiaTheme="minorEastAsia" w:hAnsi="Times New Roman" w:cs="Times New Roman"/>
          <w:color w:val="000000" w:themeColor="text1"/>
          <w:kern w:val="24"/>
          <w:sz w:val="24"/>
          <w:szCs w:val="24"/>
          <w:lang w:eastAsia="en-GB"/>
        </w:rPr>
        <w:t xml:space="preserve">Edward further noted that the Pastons had </w:t>
      </w:r>
    </w:p>
    <w:p w14:paraId="3F7C3DF1" w14:textId="77777777" w:rsidR="00905719" w:rsidRDefault="00905719" w:rsidP="006902AB">
      <w:pPr>
        <w:spacing w:after="0" w:line="240" w:lineRule="auto"/>
        <w:rPr>
          <w:rFonts w:ascii="Times New Roman" w:eastAsiaTheme="minorEastAsia" w:hAnsi="Times New Roman" w:cs="Times New Roman"/>
          <w:color w:val="000000" w:themeColor="text1"/>
          <w:kern w:val="24"/>
          <w:sz w:val="24"/>
          <w:szCs w:val="24"/>
          <w:lang w:eastAsia="en-GB"/>
        </w:rPr>
      </w:pPr>
    </w:p>
    <w:p w14:paraId="571E573D" w14:textId="724051A5" w:rsidR="00905719" w:rsidRDefault="00905719" w:rsidP="006E0931">
      <w:pPr>
        <w:spacing w:after="0" w:line="240" w:lineRule="auto"/>
        <w:ind w:left="284"/>
        <w:rPr>
          <w:rFonts w:ascii="Times New Roman" w:eastAsiaTheme="minorEastAsia" w:hAnsi="Times New Roman" w:cs="Times New Roman"/>
          <w:color w:val="000000" w:themeColor="text1"/>
          <w:kern w:val="24"/>
          <w:lang w:eastAsia="en-GB"/>
        </w:rPr>
      </w:pPr>
      <w:r w:rsidRPr="00221D6F">
        <w:rPr>
          <w:rFonts w:ascii="Times New Roman" w:eastAsiaTheme="minorEastAsia" w:hAnsi="Times New Roman" w:cs="Times New Roman"/>
          <w:color w:val="000000" w:themeColor="text1"/>
          <w:kern w:val="24"/>
          <w:lang w:eastAsia="en-GB"/>
        </w:rPr>
        <w:t>shewed a lineall discent, how their first ancetor, Wulstan, came out of France, and Sir William Glanvile together, his kinsman, that after founded the pryory of Bromholme by the towne of Paston and the towne of Bentley; and how Wulstan had issue Wulstan, which bare armes gould flowret azure; and how he had issue, Raffe and Robert; which Raffe, senior, bare armes as his father, and Robert the younger bare silver flowret azure. And Robert had issue Edmund and Walter; which Edmund the elder bare as his father; and his brother, because he married Glanvile's daughter, a cheife indented gold, the field silver, flowret azure.</w:t>
      </w:r>
      <w:r w:rsidRPr="00221D6F">
        <w:rPr>
          <w:rStyle w:val="FootnoteReference"/>
          <w:rFonts w:ascii="Times New Roman" w:eastAsiaTheme="minorEastAsia" w:hAnsi="Times New Roman" w:cs="Times New Roman"/>
          <w:color w:val="000000" w:themeColor="text1"/>
          <w:kern w:val="24"/>
          <w:lang w:eastAsia="en-GB"/>
        </w:rPr>
        <w:footnoteReference w:id="21"/>
      </w:r>
      <w:r w:rsidRPr="00221D6F">
        <w:rPr>
          <w:rFonts w:ascii="Times New Roman" w:eastAsiaTheme="minorEastAsia" w:hAnsi="Times New Roman" w:cs="Times New Roman"/>
          <w:color w:val="000000" w:themeColor="text1"/>
          <w:kern w:val="24"/>
          <w:lang w:eastAsia="en-GB"/>
        </w:rPr>
        <w:t xml:space="preserve"> </w:t>
      </w:r>
    </w:p>
    <w:p w14:paraId="6C44213D" w14:textId="77777777" w:rsidR="00905719" w:rsidRDefault="00905719" w:rsidP="006902AB">
      <w:pPr>
        <w:spacing w:after="0" w:line="240" w:lineRule="auto"/>
        <w:rPr>
          <w:rFonts w:ascii="Times New Roman" w:eastAsiaTheme="minorEastAsia" w:hAnsi="Times New Roman" w:cs="Times New Roman"/>
          <w:color w:val="000000" w:themeColor="text1"/>
          <w:kern w:val="24"/>
          <w:sz w:val="24"/>
          <w:szCs w:val="24"/>
          <w:lang w:eastAsia="en-GB"/>
        </w:rPr>
      </w:pPr>
    </w:p>
    <w:p w14:paraId="4B723BC3" w14:textId="4AF49E7B" w:rsidR="00905719" w:rsidRPr="00E97207" w:rsidRDefault="00905719" w:rsidP="00531020">
      <w:pPr>
        <w:spacing w:after="0" w:line="240" w:lineRule="auto"/>
        <w:rPr>
          <w:rFonts w:ascii="Times New Roman" w:eastAsiaTheme="minorEastAsia" w:hAnsi="Times New Roman" w:cs="Times New Roman"/>
          <w:b/>
          <w:bCs/>
          <w:color w:val="000000" w:themeColor="text1"/>
          <w:kern w:val="24"/>
          <w:sz w:val="24"/>
          <w:szCs w:val="24"/>
          <w:lang w:eastAsia="en-GB"/>
        </w:rPr>
      </w:pPr>
      <w:r w:rsidRPr="00E97207">
        <w:rPr>
          <w:rFonts w:ascii="Times New Roman" w:eastAsiaTheme="minorEastAsia" w:hAnsi="Times New Roman" w:cs="Times New Roman"/>
          <w:b/>
          <w:bCs/>
          <w:color w:val="000000" w:themeColor="text1"/>
          <w:kern w:val="24"/>
          <w:sz w:val="24"/>
          <w:szCs w:val="24"/>
          <w:lang w:eastAsia="en-GB"/>
        </w:rPr>
        <w:t>The Supposed Development of the Paston Arms</w:t>
      </w:r>
    </w:p>
    <w:p w14:paraId="129AFF47" w14:textId="1352554F" w:rsidR="00905719" w:rsidRDefault="00905719" w:rsidP="00531020">
      <w:pPr>
        <w:spacing w:after="0" w:line="240" w:lineRule="auto"/>
        <w:rPr>
          <w:rFonts w:ascii="Times New Roman" w:hAnsi="Times New Roman" w:cs="Times New Roman"/>
          <w:sz w:val="24"/>
          <w:szCs w:val="24"/>
        </w:rPr>
      </w:pPr>
      <w:r w:rsidRPr="00EC0193">
        <w:rPr>
          <w:rFonts w:ascii="Times New Roman" w:eastAsiaTheme="minorEastAsia" w:hAnsi="Times New Roman" w:cs="Times New Roman"/>
          <w:color w:val="000000" w:themeColor="text1"/>
          <w:kern w:val="24"/>
          <w:sz w:val="24"/>
          <w:szCs w:val="24"/>
          <w:lang w:eastAsia="en-GB"/>
        </w:rPr>
        <w:lastRenderedPageBreak/>
        <w:t xml:space="preserve">This fifteenth-century </w:t>
      </w:r>
      <w:r>
        <w:rPr>
          <w:rFonts w:ascii="Times New Roman" w:eastAsiaTheme="minorEastAsia" w:hAnsi="Times New Roman" w:cs="Times New Roman"/>
          <w:color w:val="000000" w:themeColor="text1"/>
          <w:kern w:val="24"/>
          <w:sz w:val="24"/>
          <w:szCs w:val="24"/>
          <w:lang w:eastAsia="en-GB"/>
        </w:rPr>
        <w:t>account</w:t>
      </w:r>
      <w:r w:rsidRPr="00EC0193">
        <w:rPr>
          <w:rFonts w:ascii="Times New Roman" w:eastAsiaTheme="minorEastAsia" w:hAnsi="Times New Roman" w:cs="Times New Roman"/>
          <w:color w:val="000000" w:themeColor="text1"/>
          <w:kern w:val="24"/>
          <w:sz w:val="24"/>
          <w:szCs w:val="24"/>
          <w:lang w:eastAsia="en-GB"/>
        </w:rPr>
        <w:t xml:space="preserve"> </w:t>
      </w:r>
      <w:r>
        <w:rPr>
          <w:rFonts w:ascii="Times New Roman" w:eastAsiaTheme="minorEastAsia" w:hAnsi="Times New Roman" w:cs="Times New Roman"/>
          <w:color w:val="000000" w:themeColor="text1"/>
          <w:kern w:val="24"/>
          <w:sz w:val="24"/>
          <w:szCs w:val="24"/>
          <w:lang w:eastAsia="en-GB"/>
        </w:rPr>
        <w:t>suggest</w:t>
      </w:r>
      <w:r w:rsidRPr="00EC0193">
        <w:rPr>
          <w:rFonts w:ascii="Times New Roman" w:eastAsiaTheme="minorEastAsia" w:hAnsi="Times New Roman" w:cs="Times New Roman"/>
          <w:color w:val="000000" w:themeColor="text1"/>
          <w:kern w:val="24"/>
          <w:sz w:val="24"/>
          <w:szCs w:val="24"/>
          <w:lang w:eastAsia="en-GB"/>
        </w:rPr>
        <w:t>e</w:t>
      </w:r>
      <w:r>
        <w:rPr>
          <w:rFonts w:ascii="Times New Roman" w:eastAsiaTheme="minorEastAsia" w:hAnsi="Times New Roman" w:cs="Times New Roman"/>
          <w:color w:val="000000" w:themeColor="text1"/>
          <w:kern w:val="24"/>
          <w:sz w:val="24"/>
          <w:szCs w:val="24"/>
          <w:lang w:eastAsia="en-GB"/>
        </w:rPr>
        <w:t>d</w:t>
      </w:r>
      <w:r w:rsidRPr="00EC0193">
        <w:rPr>
          <w:rFonts w:ascii="Times New Roman" w:eastAsiaTheme="minorEastAsia" w:hAnsi="Times New Roman" w:cs="Times New Roman"/>
          <w:color w:val="000000" w:themeColor="text1"/>
          <w:kern w:val="24"/>
          <w:sz w:val="24"/>
          <w:szCs w:val="24"/>
          <w:lang w:eastAsia="en-GB"/>
        </w:rPr>
        <w:t xml:space="preserve"> that the</w:t>
      </w:r>
      <w:r>
        <w:rPr>
          <w:rFonts w:ascii="Times New Roman" w:eastAsiaTheme="minorEastAsia" w:hAnsi="Times New Roman" w:cs="Times New Roman"/>
          <w:color w:val="000000" w:themeColor="text1"/>
          <w:kern w:val="24"/>
          <w:sz w:val="24"/>
          <w:szCs w:val="24"/>
          <w:lang w:eastAsia="en-GB"/>
        </w:rPr>
        <w:t xml:space="preserve"> </w:t>
      </w:r>
      <w:r w:rsidRPr="00EC0193">
        <w:rPr>
          <w:rFonts w:ascii="Times New Roman" w:eastAsiaTheme="minorEastAsia" w:hAnsi="Times New Roman" w:cs="Times New Roman"/>
          <w:color w:val="000000" w:themeColor="text1"/>
          <w:kern w:val="24"/>
          <w:sz w:val="24"/>
          <w:szCs w:val="24"/>
          <w:lang w:eastAsia="en-GB"/>
        </w:rPr>
        <w:t>Pastons</w:t>
      </w:r>
      <w:r>
        <w:rPr>
          <w:rFonts w:ascii="Times New Roman" w:eastAsiaTheme="minorEastAsia" w:hAnsi="Times New Roman" w:cs="Times New Roman"/>
          <w:color w:val="000000" w:themeColor="text1"/>
          <w:kern w:val="24"/>
          <w:sz w:val="24"/>
          <w:szCs w:val="24"/>
          <w:lang w:eastAsia="en-GB"/>
        </w:rPr>
        <w:t>’</w:t>
      </w:r>
      <w:r w:rsidRPr="00EC0193">
        <w:rPr>
          <w:rFonts w:ascii="Times New Roman" w:eastAsiaTheme="minorEastAsia" w:hAnsi="Times New Roman" w:cs="Times New Roman"/>
          <w:color w:val="000000" w:themeColor="text1"/>
          <w:kern w:val="24"/>
          <w:sz w:val="24"/>
          <w:szCs w:val="24"/>
          <w:lang w:eastAsia="en-GB"/>
        </w:rPr>
        <w:t xml:space="preserve"> original arms co</w:t>
      </w:r>
      <w:r>
        <w:rPr>
          <w:rFonts w:ascii="Times New Roman" w:eastAsiaTheme="minorEastAsia" w:hAnsi="Times New Roman" w:cs="Times New Roman"/>
          <w:color w:val="000000" w:themeColor="text1"/>
          <w:kern w:val="24"/>
          <w:sz w:val="24"/>
          <w:szCs w:val="24"/>
          <w:lang w:eastAsia="en-GB"/>
        </w:rPr>
        <w:t xml:space="preserve">mprised </w:t>
      </w:r>
      <w:r w:rsidRPr="00EC0193">
        <w:rPr>
          <w:rFonts w:ascii="Times New Roman" w:eastAsiaTheme="minorEastAsia" w:hAnsi="Times New Roman" w:cs="Times New Roman"/>
          <w:color w:val="000000" w:themeColor="text1"/>
          <w:kern w:val="24"/>
          <w:sz w:val="24"/>
          <w:szCs w:val="24"/>
          <w:lang w:eastAsia="en-GB"/>
        </w:rPr>
        <w:t xml:space="preserve">a gold </w:t>
      </w:r>
      <w:r w:rsidRPr="00EC0193">
        <w:rPr>
          <w:rFonts w:ascii="Times New Roman" w:hAnsi="Times New Roman" w:cs="Times New Roman"/>
          <w:sz w:val="24"/>
          <w:szCs w:val="24"/>
        </w:rPr>
        <w:t xml:space="preserve">shield </w:t>
      </w:r>
      <w:r>
        <w:rPr>
          <w:rFonts w:ascii="Times New Roman" w:hAnsi="Times New Roman" w:cs="Times New Roman"/>
          <w:sz w:val="24"/>
          <w:szCs w:val="24"/>
        </w:rPr>
        <w:t xml:space="preserve">charged </w:t>
      </w:r>
      <w:r w:rsidRPr="00EC0193">
        <w:rPr>
          <w:rFonts w:ascii="Times New Roman" w:hAnsi="Times New Roman" w:cs="Times New Roman"/>
          <w:sz w:val="24"/>
          <w:szCs w:val="24"/>
        </w:rPr>
        <w:t>with blue fleurs-de-lys</w:t>
      </w:r>
      <w:r>
        <w:rPr>
          <w:rFonts w:ascii="Times New Roman" w:hAnsi="Times New Roman" w:cs="Times New Roman"/>
          <w:sz w:val="24"/>
          <w:szCs w:val="24"/>
        </w:rPr>
        <w:t xml:space="preserve"> (i.e., </w:t>
      </w:r>
      <w:r w:rsidRPr="0090462F">
        <w:rPr>
          <w:rFonts w:ascii="Times New Roman" w:hAnsi="Times New Roman" w:cs="Times New Roman"/>
          <w:i/>
          <w:iCs/>
          <w:sz w:val="24"/>
          <w:szCs w:val="24"/>
        </w:rPr>
        <w:t xml:space="preserve">Or, six fleurs-de-lys </w:t>
      </w:r>
      <w:r w:rsidR="00A001A6">
        <w:rPr>
          <w:rFonts w:ascii="Times New Roman" w:hAnsi="Times New Roman" w:cs="Times New Roman"/>
          <w:i/>
          <w:iCs/>
          <w:sz w:val="24"/>
          <w:szCs w:val="24"/>
        </w:rPr>
        <w:t>a</w:t>
      </w:r>
      <w:r w:rsidRPr="0090462F">
        <w:rPr>
          <w:rFonts w:ascii="Times New Roman" w:hAnsi="Times New Roman" w:cs="Times New Roman"/>
          <w:i/>
          <w:iCs/>
          <w:sz w:val="24"/>
          <w:szCs w:val="24"/>
        </w:rPr>
        <w:t>zure</w:t>
      </w:r>
      <w:r>
        <w:rPr>
          <w:rFonts w:ascii="Times New Roman" w:hAnsi="Times New Roman" w:cs="Times New Roman"/>
          <w:sz w:val="24"/>
          <w:szCs w:val="24"/>
        </w:rPr>
        <w:t xml:space="preserve">) and that </w:t>
      </w:r>
      <w:r w:rsidRPr="00EC0193">
        <w:rPr>
          <w:rFonts w:ascii="Times New Roman" w:hAnsi="Times New Roman" w:cs="Times New Roman"/>
          <w:sz w:val="24"/>
          <w:szCs w:val="24"/>
        </w:rPr>
        <w:t xml:space="preserve">the first person to bear these </w:t>
      </w:r>
      <w:r>
        <w:rPr>
          <w:rFonts w:ascii="Times New Roman" w:hAnsi="Times New Roman" w:cs="Times New Roman"/>
          <w:sz w:val="24"/>
          <w:szCs w:val="24"/>
        </w:rPr>
        <w:t xml:space="preserve">arms </w:t>
      </w:r>
      <w:r w:rsidRPr="00EC0193">
        <w:rPr>
          <w:rFonts w:ascii="Times New Roman" w:hAnsi="Times New Roman" w:cs="Times New Roman"/>
          <w:sz w:val="24"/>
          <w:szCs w:val="24"/>
        </w:rPr>
        <w:t>was Wulstan II</w:t>
      </w:r>
      <w:r>
        <w:rPr>
          <w:rFonts w:ascii="Times New Roman" w:hAnsi="Times New Roman" w:cs="Times New Roman"/>
          <w:sz w:val="24"/>
          <w:szCs w:val="24"/>
        </w:rPr>
        <w:t>, on whose</w:t>
      </w:r>
      <w:r w:rsidRPr="00EC0193">
        <w:rPr>
          <w:rFonts w:ascii="Times New Roman" w:hAnsi="Times New Roman" w:cs="Times New Roman"/>
          <w:sz w:val="24"/>
          <w:szCs w:val="24"/>
        </w:rPr>
        <w:t xml:space="preserve"> death, the arms descended unchanged to his eldest son, Ralph</w:t>
      </w:r>
      <w:r>
        <w:rPr>
          <w:rFonts w:ascii="Times New Roman" w:hAnsi="Times New Roman" w:cs="Times New Roman"/>
          <w:sz w:val="24"/>
          <w:szCs w:val="24"/>
        </w:rPr>
        <w:t>. This</w:t>
      </w:r>
      <w:r w:rsidRPr="00EC0193">
        <w:rPr>
          <w:rFonts w:ascii="Times New Roman" w:hAnsi="Times New Roman" w:cs="Times New Roman"/>
          <w:sz w:val="24"/>
          <w:szCs w:val="24"/>
        </w:rPr>
        <w:t xml:space="preserve"> </w:t>
      </w:r>
      <w:r>
        <w:rPr>
          <w:rFonts w:ascii="Times New Roman" w:hAnsi="Times New Roman" w:cs="Times New Roman"/>
          <w:sz w:val="24"/>
          <w:szCs w:val="24"/>
        </w:rPr>
        <w:t xml:space="preserve">would have been </w:t>
      </w:r>
      <w:r w:rsidRPr="00EC0193">
        <w:rPr>
          <w:rFonts w:ascii="Times New Roman" w:hAnsi="Times New Roman" w:cs="Times New Roman"/>
          <w:sz w:val="24"/>
          <w:szCs w:val="24"/>
        </w:rPr>
        <w:t>very much in accordance with later heraldic law on inheritance of arms</w:t>
      </w:r>
      <w:r>
        <w:rPr>
          <w:rFonts w:ascii="Times New Roman" w:hAnsi="Times New Roman" w:cs="Times New Roman"/>
          <w:sz w:val="24"/>
          <w:szCs w:val="24"/>
        </w:rPr>
        <w:t>, but</w:t>
      </w:r>
      <w:r w:rsidRPr="00EC0193">
        <w:rPr>
          <w:rFonts w:ascii="Times New Roman" w:hAnsi="Times New Roman" w:cs="Times New Roman"/>
          <w:sz w:val="24"/>
          <w:szCs w:val="24"/>
        </w:rPr>
        <w:t xml:space="preserve"> could not have been the case in the </w:t>
      </w:r>
      <w:r>
        <w:rPr>
          <w:rFonts w:ascii="Times New Roman" w:hAnsi="Times New Roman" w:cs="Times New Roman"/>
          <w:sz w:val="24"/>
          <w:szCs w:val="24"/>
        </w:rPr>
        <w:t xml:space="preserve">mid </w:t>
      </w:r>
      <w:r w:rsidRPr="00EC0193">
        <w:rPr>
          <w:rFonts w:ascii="Times New Roman" w:hAnsi="Times New Roman" w:cs="Times New Roman"/>
          <w:sz w:val="24"/>
          <w:szCs w:val="24"/>
        </w:rPr>
        <w:t>eleventh century</w:t>
      </w:r>
      <w:r>
        <w:rPr>
          <w:rFonts w:ascii="Times New Roman" w:hAnsi="Times New Roman" w:cs="Times New Roman"/>
          <w:sz w:val="24"/>
          <w:szCs w:val="24"/>
        </w:rPr>
        <w:t>,</w:t>
      </w:r>
      <w:r w:rsidRPr="00EC0193">
        <w:rPr>
          <w:rFonts w:ascii="Times New Roman" w:hAnsi="Times New Roman" w:cs="Times New Roman"/>
          <w:sz w:val="24"/>
          <w:szCs w:val="24"/>
        </w:rPr>
        <w:t xml:space="preserve"> as heraldry </w:t>
      </w:r>
      <w:r>
        <w:rPr>
          <w:rFonts w:ascii="Times New Roman" w:hAnsi="Times New Roman" w:cs="Times New Roman"/>
          <w:sz w:val="24"/>
          <w:szCs w:val="24"/>
        </w:rPr>
        <w:t>did not yet exist</w:t>
      </w:r>
      <w:r w:rsidRPr="00EC0193">
        <w:rPr>
          <w:rFonts w:ascii="Times New Roman" w:hAnsi="Times New Roman" w:cs="Times New Roman"/>
          <w:sz w:val="24"/>
          <w:szCs w:val="24"/>
        </w:rPr>
        <w:t xml:space="preserve"> in England</w:t>
      </w:r>
      <w:r>
        <w:rPr>
          <w:rFonts w:ascii="Times New Roman" w:hAnsi="Times New Roman" w:cs="Times New Roman"/>
          <w:sz w:val="24"/>
          <w:szCs w:val="24"/>
        </w:rPr>
        <w:t>, nor was it to make its appearance there until the early twelfth century</w:t>
      </w:r>
      <w:r w:rsidRPr="00EC0193">
        <w:rPr>
          <w:rFonts w:ascii="Times New Roman" w:hAnsi="Times New Roman" w:cs="Times New Roman"/>
          <w:sz w:val="24"/>
          <w:szCs w:val="24"/>
        </w:rPr>
        <w:t>.</w:t>
      </w:r>
      <w:r>
        <w:rPr>
          <w:rStyle w:val="FootnoteReference"/>
          <w:rFonts w:ascii="Times New Roman" w:hAnsi="Times New Roman" w:cs="Times New Roman"/>
          <w:sz w:val="24"/>
          <w:szCs w:val="24"/>
        </w:rPr>
        <w:footnoteReference w:id="22"/>
      </w:r>
      <w:r w:rsidRPr="00EC0193">
        <w:rPr>
          <w:rFonts w:ascii="Times New Roman" w:hAnsi="Times New Roman" w:cs="Times New Roman"/>
          <w:sz w:val="24"/>
          <w:szCs w:val="24"/>
        </w:rPr>
        <w:t xml:space="preserve"> </w:t>
      </w:r>
    </w:p>
    <w:p w14:paraId="3FA73943" w14:textId="55661409" w:rsidR="00905719" w:rsidRPr="00EC0193" w:rsidRDefault="001F5B41" w:rsidP="00B11C7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05719">
        <w:rPr>
          <w:rFonts w:ascii="Times New Roman" w:hAnsi="Times New Roman" w:cs="Times New Roman"/>
          <w:sz w:val="24"/>
          <w:szCs w:val="24"/>
        </w:rPr>
        <w:t>This account of the origins and earliest years of the Pastons’ ancestry and heraldry was clearly a complete fiction, but, according to it, t</w:t>
      </w:r>
      <w:r w:rsidR="00905719" w:rsidRPr="00EC0193">
        <w:rPr>
          <w:rFonts w:ascii="Times New Roman" w:hAnsi="Times New Roman" w:cs="Times New Roman"/>
          <w:sz w:val="24"/>
          <w:szCs w:val="24"/>
        </w:rPr>
        <w:t>he arms which descended to Wulstan II</w:t>
      </w:r>
      <w:r w:rsidR="00905719">
        <w:rPr>
          <w:rFonts w:ascii="Times New Roman" w:hAnsi="Times New Roman" w:cs="Times New Roman"/>
          <w:sz w:val="24"/>
          <w:szCs w:val="24"/>
        </w:rPr>
        <w:t>’s</w:t>
      </w:r>
      <w:r w:rsidR="00905719" w:rsidRPr="00EC0193">
        <w:rPr>
          <w:rFonts w:ascii="Times New Roman" w:hAnsi="Times New Roman" w:cs="Times New Roman"/>
          <w:sz w:val="24"/>
          <w:szCs w:val="24"/>
        </w:rPr>
        <w:t xml:space="preserve"> second son, Robert, were differenced by a change </w:t>
      </w:r>
      <w:r w:rsidR="00905719">
        <w:rPr>
          <w:rFonts w:ascii="Times New Roman" w:hAnsi="Times New Roman" w:cs="Times New Roman"/>
          <w:sz w:val="24"/>
          <w:szCs w:val="24"/>
        </w:rPr>
        <w:t>in</w:t>
      </w:r>
      <w:r w:rsidR="00905719" w:rsidRPr="00EC0193">
        <w:rPr>
          <w:rFonts w:ascii="Times New Roman" w:hAnsi="Times New Roman" w:cs="Times New Roman"/>
          <w:sz w:val="24"/>
          <w:szCs w:val="24"/>
        </w:rPr>
        <w:t xml:space="preserve"> the tincture of the field, from </w:t>
      </w:r>
      <w:r w:rsidR="00815B8F">
        <w:rPr>
          <w:rFonts w:ascii="Times New Roman" w:hAnsi="Times New Roman" w:cs="Times New Roman"/>
          <w:sz w:val="24"/>
          <w:szCs w:val="24"/>
        </w:rPr>
        <w:t>O</w:t>
      </w:r>
      <w:r w:rsidR="00905719" w:rsidRPr="00EC0193">
        <w:rPr>
          <w:rFonts w:ascii="Times New Roman" w:hAnsi="Times New Roman" w:cs="Times New Roman"/>
          <w:sz w:val="24"/>
          <w:szCs w:val="24"/>
        </w:rPr>
        <w:t xml:space="preserve">r to </w:t>
      </w:r>
      <w:r w:rsidR="00A001A6">
        <w:rPr>
          <w:rFonts w:ascii="Times New Roman" w:hAnsi="Times New Roman" w:cs="Times New Roman"/>
          <w:sz w:val="24"/>
          <w:szCs w:val="24"/>
        </w:rPr>
        <w:t>a</w:t>
      </w:r>
      <w:r w:rsidR="00905719" w:rsidRPr="00EC0193">
        <w:rPr>
          <w:rFonts w:ascii="Times New Roman" w:hAnsi="Times New Roman" w:cs="Times New Roman"/>
          <w:sz w:val="24"/>
          <w:szCs w:val="24"/>
        </w:rPr>
        <w:t xml:space="preserve">rgent. </w:t>
      </w:r>
      <w:r w:rsidR="00905719">
        <w:rPr>
          <w:rFonts w:ascii="Times New Roman" w:hAnsi="Times New Roman" w:cs="Times New Roman"/>
          <w:sz w:val="24"/>
          <w:szCs w:val="24"/>
        </w:rPr>
        <w:t>If this were true, t</w:t>
      </w:r>
      <w:r w:rsidR="00905719" w:rsidRPr="00EC0193">
        <w:rPr>
          <w:rFonts w:ascii="Times New Roman" w:hAnsi="Times New Roman" w:cs="Times New Roman"/>
          <w:sz w:val="24"/>
          <w:szCs w:val="24"/>
        </w:rPr>
        <w:t>he passing of the arms to a cadet line would explain the change</w:t>
      </w:r>
      <w:r w:rsidR="00905719">
        <w:rPr>
          <w:rFonts w:ascii="Times New Roman" w:hAnsi="Times New Roman" w:cs="Times New Roman"/>
          <w:sz w:val="24"/>
          <w:szCs w:val="24"/>
        </w:rPr>
        <w:t>,</w:t>
      </w:r>
      <w:r w:rsidR="00905719" w:rsidRPr="00EC0193">
        <w:rPr>
          <w:rFonts w:ascii="Times New Roman" w:hAnsi="Times New Roman" w:cs="Times New Roman"/>
          <w:sz w:val="24"/>
          <w:szCs w:val="24"/>
        </w:rPr>
        <w:t xml:space="preserve"> which </w:t>
      </w:r>
      <w:r w:rsidR="00905719">
        <w:rPr>
          <w:rFonts w:ascii="Times New Roman" w:hAnsi="Times New Roman" w:cs="Times New Roman"/>
          <w:sz w:val="24"/>
          <w:szCs w:val="24"/>
        </w:rPr>
        <w:t xml:space="preserve">then </w:t>
      </w:r>
      <w:r w:rsidR="00905719" w:rsidRPr="00EC0193">
        <w:rPr>
          <w:rFonts w:ascii="Times New Roman" w:hAnsi="Times New Roman" w:cs="Times New Roman"/>
          <w:sz w:val="24"/>
          <w:szCs w:val="24"/>
        </w:rPr>
        <w:t xml:space="preserve">continued in supposed future generations, leading some commentators to </w:t>
      </w:r>
      <w:r w:rsidR="00905719">
        <w:rPr>
          <w:rFonts w:ascii="Times New Roman" w:hAnsi="Times New Roman" w:cs="Times New Roman"/>
          <w:sz w:val="24"/>
          <w:szCs w:val="24"/>
        </w:rPr>
        <w:t xml:space="preserve">describe these differenced arms with the </w:t>
      </w:r>
      <w:r w:rsidR="00A001A6">
        <w:rPr>
          <w:rFonts w:ascii="Times New Roman" w:hAnsi="Times New Roman" w:cs="Times New Roman"/>
          <w:sz w:val="24"/>
          <w:szCs w:val="24"/>
        </w:rPr>
        <w:t>a</w:t>
      </w:r>
      <w:r w:rsidR="00905719">
        <w:rPr>
          <w:rFonts w:ascii="Times New Roman" w:hAnsi="Times New Roman" w:cs="Times New Roman"/>
          <w:sz w:val="24"/>
          <w:szCs w:val="24"/>
        </w:rPr>
        <w:t>rgent field as ‘Paston Ancient’. The account further explained that, on his death, Robert transferred these ‘Paston Ancient’ arms unchanged to his elder son, Edmund, while his younger son, Walter, ‘</w:t>
      </w:r>
      <w:r w:rsidR="00905719" w:rsidRPr="00996182">
        <w:rPr>
          <w:rFonts w:ascii="Times New Roman" w:hAnsi="Times New Roman" w:cs="Times New Roman"/>
          <w:sz w:val="24"/>
          <w:szCs w:val="24"/>
        </w:rPr>
        <w:t>because he married Glanvile's daughter</w:t>
      </w:r>
      <w:r w:rsidR="00905719">
        <w:rPr>
          <w:rFonts w:ascii="Times New Roman" w:hAnsi="Times New Roman" w:cs="Times New Roman"/>
          <w:sz w:val="24"/>
          <w:szCs w:val="24"/>
        </w:rPr>
        <w:t xml:space="preserve">’, modified them by adding the golden indented chief from the Glanvilles’ arms to the ‘Paston Ancient’ arms, thereby creating the familiar ‘Paston Modern’ arms, which were used thereafter by Walter’s descendants. </w:t>
      </w:r>
    </w:p>
    <w:p w14:paraId="199DFC75" w14:textId="7668E6D2" w:rsidR="00905719" w:rsidRPr="00F42DC5" w:rsidRDefault="005E2C51" w:rsidP="005D1F64">
      <w:pPr>
        <w:spacing w:after="0" w:line="240" w:lineRule="auto"/>
        <w:rPr>
          <w:rFonts w:ascii="Arial" w:hAnsi="Arial" w:cs="Arial"/>
          <w:sz w:val="24"/>
          <w:szCs w:val="24"/>
        </w:rPr>
      </w:pPr>
      <w:r>
        <w:rPr>
          <w:rFonts w:ascii="Times New Roman" w:hAnsi="Times New Roman" w:cs="Times New Roman"/>
          <w:sz w:val="24"/>
          <w:szCs w:val="24"/>
        </w:rPr>
        <w:t xml:space="preserve">         </w:t>
      </w:r>
      <w:r w:rsidR="00905719" w:rsidRPr="00B20EED">
        <w:rPr>
          <w:rFonts w:ascii="Times New Roman" w:hAnsi="Times New Roman" w:cs="Times New Roman"/>
          <w:sz w:val="24"/>
          <w:szCs w:val="24"/>
        </w:rPr>
        <w:t>Th</w:t>
      </w:r>
      <w:r w:rsidR="00905719">
        <w:rPr>
          <w:rFonts w:ascii="Times New Roman" w:hAnsi="Times New Roman" w:cs="Times New Roman"/>
          <w:sz w:val="24"/>
          <w:szCs w:val="24"/>
        </w:rPr>
        <w:t>is</w:t>
      </w:r>
      <w:r w:rsidR="00905719" w:rsidRPr="00B20EED">
        <w:rPr>
          <w:rFonts w:ascii="Times New Roman" w:hAnsi="Times New Roman" w:cs="Times New Roman"/>
          <w:sz w:val="24"/>
          <w:szCs w:val="24"/>
        </w:rPr>
        <w:t xml:space="preserve"> </w:t>
      </w:r>
      <w:r w:rsidR="00905719">
        <w:rPr>
          <w:rFonts w:ascii="Times New Roman" w:hAnsi="Times New Roman" w:cs="Times New Roman"/>
          <w:sz w:val="24"/>
          <w:szCs w:val="24"/>
        </w:rPr>
        <w:t>narrative of 1466</w:t>
      </w:r>
      <w:r w:rsidR="00905719" w:rsidRPr="00B20EED">
        <w:rPr>
          <w:rFonts w:ascii="Times New Roman" w:hAnsi="Times New Roman" w:cs="Times New Roman"/>
          <w:sz w:val="24"/>
          <w:szCs w:val="24"/>
        </w:rPr>
        <w:t xml:space="preserve"> </w:t>
      </w:r>
      <w:r w:rsidR="00905719">
        <w:rPr>
          <w:rFonts w:ascii="Times New Roman" w:hAnsi="Times New Roman" w:cs="Times New Roman"/>
          <w:sz w:val="24"/>
          <w:szCs w:val="24"/>
        </w:rPr>
        <w:t>diverged</w:t>
      </w:r>
      <w:r w:rsidR="00905719" w:rsidRPr="00B20EED">
        <w:rPr>
          <w:rFonts w:ascii="Times New Roman" w:hAnsi="Times New Roman" w:cs="Times New Roman"/>
          <w:sz w:val="24"/>
          <w:szCs w:val="24"/>
        </w:rPr>
        <w:t xml:space="preserve"> slightly </w:t>
      </w:r>
      <w:r w:rsidR="00905719">
        <w:rPr>
          <w:rFonts w:ascii="Times New Roman" w:hAnsi="Times New Roman" w:cs="Times New Roman"/>
          <w:sz w:val="24"/>
          <w:szCs w:val="24"/>
        </w:rPr>
        <w:t xml:space="preserve">from </w:t>
      </w:r>
      <w:r w:rsidR="00905719" w:rsidRPr="00B20EED">
        <w:rPr>
          <w:rFonts w:ascii="Times New Roman" w:hAnsi="Times New Roman" w:cs="Times New Roman"/>
          <w:sz w:val="24"/>
          <w:szCs w:val="24"/>
        </w:rPr>
        <w:t xml:space="preserve">various </w:t>
      </w:r>
      <w:r w:rsidR="00905719">
        <w:rPr>
          <w:rFonts w:ascii="Times New Roman" w:hAnsi="Times New Roman" w:cs="Times New Roman"/>
          <w:sz w:val="24"/>
          <w:szCs w:val="24"/>
        </w:rPr>
        <w:t xml:space="preserve">other surviving family </w:t>
      </w:r>
      <w:r w:rsidR="00905719" w:rsidRPr="00B20EED">
        <w:rPr>
          <w:rFonts w:ascii="Times New Roman" w:hAnsi="Times New Roman" w:cs="Times New Roman"/>
          <w:sz w:val="24"/>
          <w:szCs w:val="24"/>
        </w:rPr>
        <w:t>pedigrees</w:t>
      </w:r>
      <w:r w:rsidR="00905719">
        <w:rPr>
          <w:rFonts w:ascii="Times New Roman" w:hAnsi="Times New Roman" w:cs="Times New Roman"/>
          <w:sz w:val="24"/>
          <w:szCs w:val="24"/>
        </w:rPr>
        <w:t xml:space="preserve">. </w:t>
      </w:r>
      <w:r w:rsidR="00905719" w:rsidRPr="00B20EED">
        <w:rPr>
          <w:rFonts w:ascii="Times New Roman" w:hAnsi="Times New Roman" w:cs="Times New Roman"/>
          <w:sz w:val="24"/>
          <w:szCs w:val="24"/>
        </w:rPr>
        <w:t xml:space="preserve">For instance, Sandford’s </w:t>
      </w:r>
      <w:r w:rsidR="00905719" w:rsidRPr="009E1077">
        <w:rPr>
          <w:rFonts w:ascii="Times New Roman" w:hAnsi="Times New Roman" w:cs="Times New Roman"/>
          <w:sz w:val="24"/>
          <w:szCs w:val="24"/>
        </w:rPr>
        <w:t xml:space="preserve">pedigree and the </w:t>
      </w:r>
      <w:r w:rsidR="00905719">
        <w:rPr>
          <w:rFonts w:ascii="Times New Roman" w:hAnsi="Times New Roman" w:cs="Times New Roman"/>
          <w:sz w:val="24"/>
          <w:szCs w:val="24"/>
        </w:rPr>
        <w:t xml:space="preserve">seventeenth-century Paston </w:t>
      </w:r>
      <w:r w:rsidR="00905719" w:rsidRPr="009E1077">
        <w:rPr>
          <w:rFonts w:ascii="Times New Roman" w:hAnsi="Times New Roman" w:cs="Times New Roman"/>
          <w:sz w:val="24"/>
          <w:szCs w:val="24"/>
        </w:rPr>
        <w:t>pedigree roll in the Norfolk Record Office</w:t>
      </w:r>
      <w:r w:rsidR="00905719">
        <w:rPr>
          <w:rFonts w:ascii="Times New Roman" w:hAnsi="Times New Roman" w:cs="Times New Roman"/>
          <w:sz w:val="24"/>
          <w:szCs w:val="24"/>
        </w:rPr>
        <w:t xml:space="preserve"> were at one in </w:t>
      </w:r>
      <w:r w:rsidR="00905719" w:rsidRPr="009E1077">
        <w:rPr>
          <w:rFonts w:ascii="Times New Roman" w:hAnsi="Times New Roman" w:cs="Times New Roman"/>
          <w:sz w:val="24"/>
          <w:szCs w:val="24"/>
        </w:rPr>
        <w:t>tell</w:t>
      </w:r>
      <w:r w:rsidR="00905719">
        <w:rPr>
          <w:rFonts w:ascii="Times New Roman" w:hAnsi="Times New Roman" w:cs="Times New Roman"/>
          <w:sz w:val="24"/>
          <w:szCs w:val="24"/>
        </w:rPr>
        <w:t>ing</w:t>
      </w:r>
      <w:r w:rsidR="00905719" w:rsidRPr="009E1077">
        <w:rPr>
          <w:rFonts w:ascii="Times New Roman" w:hAnsi="Times New Roman" w:cs="Times New Roman"/>
          <w:sz w:val="24"/>
          <w:szCs w:val="24"/>
        </w:rPr>
        <w:t xml:space="preserve"> a slightly different story.</w:t>
      </w:r>
      <w:r w:rsidR="00905719">
        <w:rPr>
          <w:rStyle w:val="FootnoteReference"/>
          <w:rFonts w:ascii="Times New Roman" w:hAnsi="Times New Roman" w:cs="Times New Roman"/>
          <w:sz w:val="24"/>
          <w:szCs w:val="24"/>
        </w:rPr>
        <w:footnoteReference w:id="23"/>
      </w:r>
      <w:r w:rsidR="00905719">
        <w:rPr>
          <w:rFonts w:ascii="Times New Roman" w:hAnsi="Times New Roman" w:cs="Times New Roman"/>
          <w:sz w:val="24"/>
          <w:szCs w:val="24"/>
        </w:rPr>
        <w:t xml:space="preserve"> </w:t>
      </w:r>
      <w:r w:rsidR="00905719" w:rsidRPr="009E1077">
        <w:rPr>
          <w:rFonts w:ascii="Times New Roman" w:hAnsi="Times New Roman" w:cs="Times New Roman"/>
          <w:sz w:val="24"/>
          <w:szCs w:val="24"/>
        </w:rPr>
        <w:t xml:space="preserve">According to Sandford, who accompanied every </w:t>
      </w:r>
      <w:r w:rsidR="00905719">
        <w:rPr>
          <w:rFonts w:ascii="Times New Roman" w:hAnsi="Times New Roman" w:cs="Times New Roman"/>
          <w:sz w:val="24"/>
          <w:szCs w:val="24"/>
        </w:rPr>
        <w:t xml:space="preserve">personal </w:t>
      </w:r>
      <w:r w:rsidR="00905719" w:rsidRPr="009E1077">
        <w:rPr>
          <w:rFonts w:ascii="Times New Roman" w:hAnsi="Times New Roman" w:cs="Times New Roman"/>
          <w:sz w:val="24"/>
          <w:szCs w:val="24"/>
        </w:rPr>
        <w:t xml:space="preserve">entry in his pedigree with </w:t>
      </w:r>
      <w:r w:rsidR="00905719">
        <w:rPr>
          <w:rFonts w:ascii="Times New Roman" w:hAnsi="Times New Roman" w:cs="Times New Roman"/>
          <w:sz w:val="24"/>
          <w:szCs w:val="24"/>
        </w:rPr>
        <w:t>its</w:t>
      </w:r>
      <w:r w:rsidR="00905719" w:rsidRPr="009E1077">
        <w:rPr>
          <w:rFonts w:ascii="Times New Roman" w:hAnsi="Times New Roman" w:cs="Times New Roman"/>
          <w:sz w:val="24"/>
          <w:szCs w:val="24"/>
        </w:rPr>
        <w:t xml:space="preserve"> </w:t>
      </w:r>
      <w:r w:rsidR="00905719">
        <w:rPr>
          <w:rFonts w:ascii="Times New Roman" w:hAnsi="Times New Roman" w:cs="Times New Roman"/>
          <w:sz w:val="24"/>
          <w:szCs w:val="24"/>
        </w:rPr>
        <w:t xml:space="preserve">relevant </w:t>
      </w:r>
      <w:r w:rsidR="00905719" w:rsidRPr="009E1077">
        <w:rPr>
          <w:rFonts w:ascii="Times New Roman" w:hAnsi="Times New Roman" w:cs="Times New Roman"/>
          <w:sz w:val="24"/>
          <w:szCs w:val="24"/>
        </w:rPr>
        <w:t xml:space="preserve">coat of arms, </w:t>
      </w:r>
      <w:r w:rsidR="00905719" w:rsidRPr="00782C2D">
        <w:rPr>
          <w:rFonts w:ascii="Times New Roman" w:hAnsi="Times New Roman" w:cs="Times New Roman"/>
          <w:i/>
          <w:iCs/>
          <w:sz w:val="24"/>
          <w:szCs w:val="24"/>
        </w:rPr>
        <w:t xml:space="preserve">Or, six fleurs-de-lys </w:t>
      </w:r>
      <w:r w:rsidR="00245519">
        <w:rPr>
          <w:rFonts w:ascii="Times New Roman" w:hAnsi="Times New Roman" w:cs="Times New Roman"/>
          <w:i/>
          <w:iCs/>
          <w:sz w:val="24"/>
          <w:szCs w:val="24"/>
        </w:rPr>
        <w:t>a</w:t>
      </w:r>
      <w:r w:rsidR="00905719" w:rsidRPr="00782C2D">
        <w:rPr>
          <w:rFonts w:ascii="Times New Roman" w:hAnsi="Times New Roman" w:cs="Times New Roman"/>
          <w:i/>
          <w:iCs/>
          <w:sz w:val="24"/>
          <w:szCs w:val="24"/>
        </w:rPr>
        <w:t xml:space="preserve">zure </w:t>
      </w:r>
      <w:r w:rsidR="00905719" w:rsidRPr="007E45CD">
        <w:rPr>
          <w:rFonts w:ascii="Times New Roman" w:hAnsi="Times New Roman" w:cs="Times New Roman"/>
          <w:sz w:val="24"/>
          <w:szCs w:val="24"/>
        </w:rPr>
        <w:t>(</w:t>
      </w:r>
      <w:r w:rsidR="009C3471" w:rsidRPr="009C3471">
        <w:rPr>
          <w:rFonts w:ascii="Times New Roman" w:eastAsiaTheme="minorEastAsia" w:hAnsi="Times New Roman" w:cs="Times New Roman"/>
          <w:b/>
          <w:bCs/>
          <w:color w:val="000000" w:themeColor="text1"/>
          <w:kern w:val="24"/>
          <w:sz w:val="24"/>
          <w:szCs w:val="24"/>
          <w:lang w:eastAsia="en-GB"/>
        </w:rPr>
        <w:t>Figure</w:t>
      </w:r>
      <w:r w:rsidR="00905719" w:rsidRPr="009C3471">
        <w:rPr>
          <w:rFonts w:ascii="Times New Roman" w:hAnsi="Times New Roman" w:cs="Times New Roman"/>
          <w:b/>
          <w:bCs/>
          <w:sz w:val="24"/>
          <w:szCs w:val="24"/>
        </w:rPr>
        <w:t xml:space="preserve"> 5</w:t>
      </w:r>
      <w:r w:rsidR="00905719" w:rsidRPr="007E45CD">
        <w:rPr>
          <w:rFonts w:ascii="Times New Roman" w:hAnsi="Times New Roman" w:cs="Times New Roman"/>
          <w:sz w:val="24"/>
          <w:szCs w:val="24"/>
        </w:rPr>
        <w:t>)</w:t>
      </w:r>
      <w:r w:rsidR="00905719">
        <w:rPr>
          <w:rFonts w:ascii="Times New Roman" w:hAnsi="Times New Roman" w:cs="Times New Roman"/>
          <w:sz w:val="24"/>
          <w:szCs w:val="24"/>
        </w:rPr>
        <w:t xml:space="preserve"> was first borne by </w:t>
      </w:r>
      <w:r w:rsidR="00905719" w:rsidRPr="009E1077">
        <w:rPr>
          <w:rFonts w:ascii="Times New Roman" w:hAnsi="Times New Roman" w:cs="Times New Roman"/>
          <w:sz w:val="24"/>
          <w:szCs w:val="24"/>
        </w:rPr>
        <w:t>Wu</w:t>
      </w:r>
      <w:r w:rsidR="00905719">
        <w:rPr>
          <w:rFonts w:ascii="Times New Roman" w:hAnsi="Times New Roman" w:cs="Times New Roman"/>
          <w:sz w:val="24"/>
          <w:szCs w:val="24"/>
        </w:rPr>
        <w:t>l</w:t>
      </w:r>
      <w:r w:rsidR="00905719" w:rsidRPr="009E1077">
        <w:rPr>
          <w:rFonts w:ascii="Times New Roman" w:hAnsi="Times New Roman" w:cs="Times New Roman"/>
          <w:sz w:val="24"/>
          <w:szCs w:val="24"/>
        </w:rPr>
        <w:t>stan Paston I, the eleventh-century progenitor of the family</w:t>
      </w:r>
      <w:r w:rsidR="00905719">
        <w:rPr>
          <w:rFonts w:ascii="Times New Roman" w:hAnsi="Times New Roman" w:cs="Times New Roman"/>
          <w:sz w:val="24"/>
          <w:szCs w:val="24"/>
        </w:rPr>
        <w:t>, who</w:t>
      </w:r>
    </w:p>
    <w:p w14:paraId="35A4FE41" w14:textId="77777777" w:rsidR="00905719" w:rsidRDefault="00905719" w:rsidP="00531020">
      <w:pPr>
        <w:spacing w:after="0" w:line="240" w:lineRule="auto"/>
        <w:rPr>
          <w:rFonts w:ascii="Arial" w:hAnsi="Arial" w:cs="Arial"/>
          <w:sz w:val="24"/>
          <w:szCs w:val="24"/>
        </w:rPr>
      </w:pPr>
    </w:p>
    <w:p w14:paraId="2BD6839A" w14:textId="71B86E90" w:rsidR="00905719" w:rsidRPr="00221D6F" w:rsidRDefault="00905719" w:rsidP="006E0931">
      <w:pPr>
        <w:spacing w:after="0" w:line="240" w:lineRule="auto"/>
        <w:ind w:left="284"/>
        <w:rPr>
          <w:rFonts w:ascii="Times New Roman" w:hAnsi="Times New Roman" w:cs="Times New Roman"/>
        </w:rPr>
      </w:pPr>
      <w:r w:rsidRPr="00221D6F">
        <w:rPr>
          <w:rFonts w:ascii="Times New Roman" w:hAnsi="Times New Roman" w:cs="Times New Roman"/>
        </w:rPr>
        <w:t>came out of France to his cosin William Earle Glanvile Three yeare after the Conquest, and was buried at Baketon, where first the sayd Earle founded the Abby of Bromholme and from thence they both were translated to Bromholme founded after by the said Earle as doth appeare by an old booke remaining in the Custody of Edward Paston Esquire which booke is supposed to appertein to William Botyner alias Worcester Herald of Armes, and Executor to Sir John Fastolfe Knight in the which there is written the Pedigrees of most of the Norffolke Gentlemen of that age.</w:t>
      </w:r>
      <w:r w:rsidRPr="00221D6F">
        <w:rPr>
          <w:rStyle w:val="FootnoteReference"/>
          <w:rFonts w:ascii="Times New Roman" w:hAnsi="Times New Roman" w:cs="Times New Roman"/>
        </w:rPr>
        <w:footnoteReference w:id="24"/>
      </w:r>
    </w:p>
    <w:p w14:paraId="76C1D58A" w14:textId="77777777" w:rsidR="00905719" w:rsidRDefault="00905719" w:rsidP="00531020">
      <w:pPr>
        <w:spacing w:after="0" w:line="240" w:lineRule="auto"/>
        <w:rPr>
          <w:rFonts w:ascii="Times New Roman" w:hAnsi="Times New Roman" w:cs="Times New Roman"/>
          <w:sz w:val="24"/>
          <w:szCs w:val="24"/>
        </w:rPr>
      </w:pPr>
    </w:p>
    <w:p w14:paraId="0139774E" w14:textId="6B38E796" w:rsidR="00905719" w:rsidRDefault="00905719" w:rsidP="00531020">
      <w:pPr>
        <w:spacing w:after="0" w:line="240" w:lineRule="auto"/>
        <w:rPr>
          <w:rFonts w:ascii="Times New Roman" w:hAnsi="Times New Roman" w:cs="Times New Roman"/>
          <w:sz w:val="24"/>
          <w:szCs w:val="24"/>
        </w:rPr>
      </w:pPr>
      <w:r w:rsidRPr="007E45CD">
        <w:rPr>
          <w:rFonts w:ascii="Times New Roman" w:hAnsi="Times New Roman" w:cs="Times New Roman"/>
          <w:sz w:val="24"/>
          <w:szCs w:val="24"/>
        </w:rPr>
        <w:t>Interestingly, the seventeenth-century Paston roll of arms in the Norfolk Record Office</w:t>
      </w:r>
      <w:r>
        <w:rPr>
          <w:rFonts w:ascii="Times New Roman" w:hAnsi="Times New Roman" w:cs="Times New Roman"/>
          <w:sz w:val="24"/>
          <w:szCs w:val="24"/>
        </w:rPr>
        <w:t>, which also contains the above paragraph,</w:t>
      </w:r>
      <w:r w:rsidRPr="007E45CD">
        <w:rPr>
          <w:rFonts w:ascii="Times New Roman" w:hAnsi="Times New Roman" w:cs="Times New Roman"/>
          <w:sz w:val="24"/>
          <w:szCs w:val="24"/>
        </w:rPr>
        <w:t xml:space="preserve"> displays the ‘Paston Modern’ arms against Wulstan I’s name (</w:t>
      </w:r>
      <w:r w:rsidR="00B4725E" w:rsidRPr="00B4725E">
        <w:rPr>
          <w:rFonts w:ascii="Times New Roman" w:eastAsiaTheme="minorEastAsia" w:hAnsi="Times New Roman" w:cs="Times New Roman"/>
          <w:b/>
          <w:bCs/>
          <w:color w:val="000000" w:themeColor="text1"/>
          <w:kern w:val="24"/>
          <w:sz w:val="24"/>
          <w:szCs w:val="24"/>
          <w:lang w:eastAsia="en-GB"/>
        </w:rPr>
        <w:t>Figure</w:t>
      </w:r>
      <w:r w:rsidRPr="00B4725E">
        <w:rPr>
          <w:rFonts w:ascii="Times New Roman" w:hAnsi="Times New Roman" w:cs="Times New Roman"/>
          <w:b/>
          <w:bCs/>
          <w:sz w:val="24"/>
          <w:szCs w:val="24"/>
        </w:rPr>
        <w:t xml:space="preserve"> 6</w:t>
      </w:r>
      <w:r w:rsidRPr="007E45CD">
        <w:rPr>
          <w:rFonts w:ascii="Times New Roman" w:hAnsi="Times New Roman" w:cs="Times New Roman"/>
          <w:sz w:val="24"/>
          <w:szCs w:val="24"/>
        </w:rPr>
        <w:t xml:space="preserve">), but a correction written beneath it in a different hand and ink from </w:t>
      </w:r>
      <w:r>
        <w:rPr>
          <w:rFonts w:ascii="Times New Roman" w:hAnsi="Times New Roman" w:cs="Times New Roman"/>
          <w:sz w:val="24"/>
          <w:szCs w:val="24"/>
        </w:rPr>
        <w:t xml:space="preserve">that of </w:t>
      </w:r>
      <w:r w:rsidRPr="007E45CD">
        <w:rPr>
          <w:rFonts w:ascii="Times New Roman" w:hAnsi="Times New Roman" w:cs="Times New Roman"/>
          <w:sz w:val="24"/>
          <w:szCs w:val="24"/>
        </w:rPr>
        <w:t>the main text of the roll itself sternly says ‘gave only or fleurett azure’.</w:t>
      </w:r>
      <w:r w:rsidRPr="007E45CD">
        <w:rPr>
          <w:rStyle w:val="FootnoteReference"/>
          <w:rFonts w:ascii="Times New Roman" w:hAnsi="Times New Roman" w:cs="Times New Roman"/>
          <w:sz w:val="24"/>
          <w:szCs w:val="24"/>
        </w:rPr>
        <w:footnoteReference w:id="25"/>
      </w:r>
    </w:p>
    <w:p w14:paraId="5DF2CEE1" w14:textId="35058014" w:rsidR="00905719" w:rsidRDefault="00B4725E" w:rsidP="00EF7B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05719">
        <w:rPr>
          <w:rFonts w:ascii="Times New Roman" w:hAnsi="Times New Roman" w:cs="Times New Roman"/>
          <w:sz w:val="24"/>
          <w:szCs w:val="24"/>
        </w:rPr>
        <w:t>Sandford’s account also differed from that of 1466 by indicating that the change of the tincture of the field from gold to silver was first adopted by Richard (</w:t>
      </w:r>
      <w:r w:rsidR="00DF1B56" w:rsidRPr="00EA0FB9">
        <w:rPr>
          <w:rFonts w:ascii="Times New Roman" w:eastAsiaTheme="minorEastAsia" w:hAnsi="Times New Roman" w:cs="Times New Roman"/>
          <w:b/>
          <w:bCs/>
          <w:color w:val="000000" w:themeColor="text1"/>
          <w:kern w:val="24"/>
          <w:sz w:val="24"/>
          <w:szCs w:val="24"/>
          <w:lang w:eastAsia="en-GB"/>
        </w:rPr>
        <w:t>Figure</w:t>
      </w:r>
      <w:r w:rsidR="00905719" w:rsidRPr="00EA0FB9">
        <w:rPr>
          <w:rFonts w:ascii="Times New Roman" w:hAnsi="Times New Roman" w:cs="Times New Roman"/>
          <w:b/>
          <w:bCs/>
          <w:sz w:val="24"/>
          <w:szCs w:val="24"/>
        </w:rPr>
        <w:t xml:space="preserve"> 7</w:t>
      </w:r>
      <w:r w:rsidR="00905719">
        <w:rPr>
          <w:rFonts w:ascii="Times New Roman" w:hAnsi="Times New Roman" w:cs="Times New Roman"/>
          <w:sz w:val="24"/>
          <w:szCs w:val="24"/>
        </w:rPr>
        <w:t>), not Robert Paston, whom he described as the son of Ralph and who ‘lived in the reigne of King Henry. 2</w:t>
      </w:r>
      <w:r w:rsidR="00DF1B56">
        <w:rPr>
          <w:rFonts w:ascii="Times New Roman" w:hAnsi="Times New Roman" w:cs="Times New Roman"/>
          <w:sz w:val="24"/>
          <w:szCs w:val="24"/>
        </w:rPr>
        <w:t>.</w:t>
      </w:r>
      <w:r w:rsidR="00905719">
        <w:rPr>
          <w:rFonts w:ascii="Times New Roman" w:hAnsi="Times New Roman" w:cs="Times New Roman"/>
          <w:sz w:val="24"/>
          <w:szCs w:val="24"/>
        </w:rPr>
        <w:t>’</w:t>
      </w:r>
      <w:r w:rsidR="00905719">
        <w:rPr>
          <w:rStyle w:val="FootnoteReference"/>
          <w:rFonts w:ascii="Times New Roman" w:hAnsi="Times New Roman" w:cs="Times New Roman"/>
          <w:sz w:val="24"/>
          <w:szCs w:val="24"/>
        </w:rPr>
        <w:footnoteReference w:id="26"/>
      </w:r>
      <w:r w:rsidR="00905719">
        <w:rPr>
          <w:rFonts w:ascii="Times New Roman" w:hAnsi="Times New Roman" w:cs="Times New Roman"/>
          <w:sz w:val="24"/>
          <w:szCs w:val="24"/>
        </w:rPr>
        <w:t xml:space="preserve"> Sandford showed the same arms being borne by Richard’s son, Robert, who ‘</w:t>
      </w:r>
      <w:r w:rsidR="00905719" w:rsidRPr="001C7A24">
        <w:rPr>
          <w:rFonts w:ascii="Times New Roman" w:hAnsi="Times New Roman" w:cs="Times New Roman"/>
          <w:sz w:val="24"/>
          <w:szCs w:val="24"/>
        </w:rPr>
        <w:t xml:space="preserve">dyed the </w:t>
      </w:r>
      <w:r w:rsidR="00905719" w:rsidRPr="001C7A24">
        <w:rPr>
          <w:rFonts w:ascii="Times New Roman" w:hAnsi="Times New Roman" w:cs="Times New Roman"/>
          <w:sz w:val="24"/>
          <w:szCs w:val="24"/>
        </w:rPr>
        <w:lastRenderedPageBreak/>
        <w:t>third of the Kal: of Aprill,</w:t>
      </w:r>
      <w:r w:rsidR="00905719">
        <w:rPr>
          <w:rFonts w:ascii="Times New Roman" w:hAnsi="Times New Roman" w:cs="Times New Roman"/>
          <w:sz w:val="24"/>
          <w:szCs w:val="24"/>
        </w:rPr>
        <w:t xml:space="preserve"> </w:t>
      </w:r>
      <w:r w:rsidR="00905719" w:rsidRPr="001C7A24">
        <w:rPr>
          <w:rFonts w:ascii="Times New Roman" w:hAnsi="Times New Roman" w:cs="Times New Roman"/>
          <w:sz w:val="24"/>
          <w:szCs w:val="24"/>
        </w:rPr>
        <w:t>125</w:t>
      </w:r>
      <w:r w:rsidR="00905719">
        <w:rPr>
          <w:rFonts w:ascii="Times New Roman" w:hAnsi="Times New Roman" w:cs="Times New Roman"/>
          <w:sz w:val="24"/>
          <w:szCs w:val="24"/>
        </w:rPr>
        <w:t>2</w:t>
      </w:r>
      <w:r w:rsidR="00905719" w:rsidRPr="001C7A24">
        <w:rPr>
          <w:rFonts w:ascii="Times New Roman" w:hAnsi="Times New Roman" w:cs="Times New Roman"/>
          <w:sz w:val="24"/>
          <w:szCs w:val="24"/>
        </w:rPr>
        <w:t>, a</w:t>
      </w:r>
      <w:r w:rsidR="00905719">
        <w:rPr>
          <w:rFonts w:ascii="Times New Roman" w:hAnsi="Times New Roman" w:cs="Times New Roman"/>
          <w:sz w:val="24"/>
          <w:szCs w:val="24"/>
          <w:vertAlign w:val="superscript"/>
        </w:rPr>
        <w:t>o</w:t>
      </w:r>
      <w:r w:rsidR="00905719" w:rsidRPr="001C7A24">
        <w:rPr>
          <w:rFonts w:ascii="Times New Roman" w:hAnsi="Times New Roman" w:cs="Times New Roman"/>
          <w:sz w:val="24"/>
          <w:szCs w:val="24"/>
        </w:rPr>
        <w:t xml:space="preserve"> 37 Hen. 3.</w:t>
      </w:r>
      <w:r w:rsidR="00905719">
        <w:rPr>
          <w:rFonts w:ascii="Times New Roman" w:hAnsi="Times New Roman" w:cs="Times New Roman"/>
          <w:sz w:val="24"/>
          <w:szCs w:val="24"/>
        </w:rPr>
        <w:t>’, and also noted that ‘</w:t>
      </w:r>
      <w:r w:rsidR="00905719" w:rsidRPr="00F33E88">
        <w:rPr>
          <w:rFonts w:ascii="Times New Roman" w:hAnsi="Times New Roman" w:cs="Times New Roman"/>
          <w:sz w:val="24"/>
          <w:szCs w:val="24"/>
        </w:rPr>
        <w:t>This coate without the cheefe is to be seen in</w:t>
      </w:r>
      <w:r w:rsidR="00905719">
        <w:rPr>
          <w:rFonts w:ascii="Times New Roman" w:hAnsi="Times New Roman" w:cs="Times New Roman"/>
          <w:sz w:val="24"/>
          <w:szCs w:val="24"/>
        </w:rPr>
        <w:t xml:space="preserve"> </w:t>
      </w:r>
      <w:r w:rsidR="00905719" w:rsidRPr="00F33E88">
        <w:rPr>
          <w:rFonts w:ascii="Times New Roman" w:hAnsi="Times New Roman" w:cs="Times New Roman"/>
          <w:sz w:val="24"/>
          <w:szCs w:val="24"/>
        </w:rPr>
        <w:t>a stone</w:t>
      </w:r>
      <w:r w:rsidR="00905719">
        <w:rPr>
          <w:rFonts w:ascii="Times New Roman" w:hAnsi="Times New Roman" w:cs="Times New Roman"/>
          <w:sz w:val="24"/>
          <w:szCs w:val="24"/>
        </w:rPr>
        <w:t xml:space="preserve"> </w:t>
      </w:r>
      <w:r w:rsidR="00905719" w:rsidRPr="00F33E88">
        <w:rPr>
          <w:rFonts w:ascii="Times New Roman" w:hAnsi="Times New Roman" w:cs="Times New Roman"/>
          <w:sz w:val="24"/>
          <w:szCs w:val="24"/>
        </w:rPr>
        <w:t>that was taken from Justice Paston’s tombe</w:t>
      </w:r>
      <w:r w:rsidR="00905719">
        <w:rPr>
          <w:rFonts w:ascii="Times New Roman" w:hAnsi="Times New Roman" w:cs="Times New Roman"/>
          <w:sz w:val="24"/>
          <w:szCs w:val="24"/>
        </w:rPr>
        <w:t xml:space="preserve"> and</w:t>
      </w:r>
      <w:r w:rsidR="00905719" w:rsidRPr="00F33E88">
        <w:rPr>
          <w:rFonts w:ascii="Times New Roman" w:hAnsi="Times New Roman" w:cs="Times New Roman"/>
          <w:sz w:val="24"/>
          <w:szCs w:val="24"/>
        </w:rPr>
        <w:t xml:space="preserve"> remaineth</w:t>
      </w:r>
      <w:r w:rsidR="00905719">
        <w:rPr>
          <w:rFonts w:ascii="Times New Roman" w:hAnsi="Times New Roman" w:cs="Times New Roman"/>
          <w:sz w:val="24"/>
          <w:szCs w:val="24"/>
        </w:rPr>
        <w:t xml:space="preserve"> </w:t>
      </w:r>
      <w:r w:rsidR="00905719" w:rsidRPr="00F33E88">
        <w:rPr>
          <w:rFonts w:ascii="Times New Roman" w:hAnsi="Times New Roman" w:cs="Times New Roman"/>
          <w:sz w:val="24"/>
          <w:szCs w:val="24"/>
        </w:rPr>
        <w:t>at this day at Oxnethall</w:t>
      </w:r>
      <w:r w:rsidR="00142337">
        <w:rPr>
          <w:rFonts w:ascii="Times New Roman" w:hAnsi="Times New Roman" w:cs="Times New Roman"/>
          <w:sz w:val="24"/>
          <w:szCs w:val="24"/>
        </w:rPr>
        <w:t>.</w:t>
      </w:r>
      <w:r w:rsidR="00905719">
        <w:rPr>
          <w:rFonts w:ascii="Times New Roman" w:hAnsi="Times New Roman" w:cs="Times New Roman"/>
          <w:sz w:val="24"/>
          <w:szCs w:val="24"/>
        </w:rPr>
        <w:t>’</w:t>
      </w:r>
      <w:r w:rsidR="00905719">
        <w:rPr>
          <w:rStyle w:val="FootnoteReference"/>
          <w:rFonts w:ascii="Times New Roman" w:hAnsi="Times New Roman" w:cs="Times New Roman"/>
          <w:sz w:val="24"/>
          <w:szCs w:val="24"/>
        </w:rPr>
        <w:footnoteReference w:id="27"/>
      </w:r>
      <w:r w:rsidR="00905719">
        <w:rPr>
          <w:rFonts w:ascii="Times New Roman" w:hAnsi="Times New Roman" w:cs="Times New Roman"/>
          <w:sz w:val="24"/>
          <w:szCs w:val="24"/>
        </w:rPr>
        <w:t xml:space="preserve"> According to Sandford, it was Robert’s son, Edmund, who ‘</w:t>
      </w:r>
      <w:r w:rsidR="00905719" w:rsidRPr="00EF7B37">
        <w:rPr>
          <w:rFonts w:ascii="Times New Roman" w:hAnsi="Times New Roman" w:cs="Times New Roman"/>
          <w:sz w:val="24"/>
          <w:szCs w:val="24"/>
        </w:rPr>
        <w:t>married the daughter of Glanvile</w:t>
      </w:r>
      <w:r w:rsidR="00905719">
        <w:rPr>
          <w:rFonts w:ascii="Times New Roman" w:hAnsi="Times New Roman" w:cs="Times New Roman"/>
          <w:sz w:val="24"/>
          <w:szCs w:val="24"/>
        </w:rPr>
        <w:t xml:space="preserve"> </w:t>
      </w:r>
      <w:r w:rsidR="00905719" w:rsidRPr="00EF7B37">
        <w:rPr>
          <w:rFonts w:ascii="Times New Roman" w:hAnsi="Times New Roman" w:cs="Times New Roman"/>
          <w:sz w:val="24"/>
          <w:szCs w:val="24"/>
        </w:rPr>
        <w:t>as it doth appear</w:t>
      </w:r>
      <w:r w:rsidR="00905719">
        <w:rPr>
          <w:rFonts w:ascii="Times New Roman" w:hAnsi="Times New Roman" w:cs="Times New Roman"/>
          <w:sz w:val="24"/>
          <w:szCs w:val="24"/>
        </w:rPr>
        <w:t>e</w:t>
      </w:r>
      <w:r w:rsidR="00905719" w:rsidRPr="00EF7B37">
        <w:rPr>
          <w:rFonts w:ascii="Times New Roman" w:hAnsi="Times New Roman" w:cs="Times New Roman"/>
          <w:sz w:val="24"/>
          <w:szCs w:val="24"/>
        </w:rPr>
        <w:t xml:space="preserve"> in one of the old Pedigrees above men</w:t>
      </w:r>
      <w:r w:rsidR="00905719">
        <w:rPr>
          <w:rFonts w:ascii="Times New Roman" w:hAnsi="Times New Roman" w:cs="Times New Roman"/>
          <w:sz w:val="24"/>
          <w:szCs w:val="24"/>
        </w:rPr>
        <w:t>ci</w:t>
      </w:r>
      <w:r w:rsidR="00905719" w:rsidRPr="00EF7B37">
        <w:rPr>
          <w:rFonts w:ascii="Times New Roman" w:hAnsi="Times New Roman" w:cs="Times New Roman"/>
          <w:sz w:val="24"/>
          <w:szCs w:val="24"/>
        </w:rPr>
        <w:t>one</w:t>
      </w:r>
      <w:r w:rsidR="00905719">
        <w:rPr>
          <w:rFonts w:ascii="Times New Roman" w:hAnsi="Times New Roman" w:cs="Times New Roman"/>
          <w:sz w:val="24"/>
          <w:szCs w:val="24"/>
        </w:rPr>
        <w:t>d’, adding that ‘This matche of Paston and Glanvile is to be seene in the hall in the glasse windows at Paston</w:t>
      </w:r>
      <w:r w:rsidR="00142337">
        <w:rPr>
          <w:rFonts w:ascii="Times New Roman" w:hAnsi="Times New Roman" w:cs="Times New Roman"/>
          <w:sz w:val="24"/>
          <w:szCs w:val="24"/>
        </w:rPr>
        <w:t>.</w:t>
      </w:r>
      <w:r w:rsidR="00905719">
        <w:rPr>
          <w:rFonts w:ascii="Times New Roman" w:hAnsi="Times New Roman" w:cs="Times New Roman"/>
          <w:sz w:val="24"/>
          <w:szCs w:val="24"/>
        </w:rPr>
        <w:t>’ The accompanying shield in the pedigree (</w:t>
      </w:r>
      <w:r w:rsidR="00142337" w:rsidRPr="00142337">
        <w:rPr>
          <w:rFonts w:ascii="Times New Roman" w:eastAsiaTheme="minorEastAsia" w:hAnsi="Times New Roman" w:cs="Times New Roman"/>
          <w:b/>
          <w:bCs/>
          <w:color w:val="000000" w:themeColor="text1"/>
          <w:kern w:val="24"/>
          <w:sz w:val="24"/>
          <w:szCs w:val="24"/>
          <w:lang w:eastAsia="en-GB"/>
        </w:rPr>
        <w:t>Figure</w:t>
      </w:r>
      <w:r w:rsidR="00905719" w:rsidRPr="00142337">
        <w:rPr>
          <w:rFonts w:ascii="Times New Roman" w:hAnsi="Times New Roman" w:cs="Times New Roman"/>
          <w:b/>
          <w:bCs/>
          <w:sz w:val="24"/>
          <w:szCs w:val="24"/>
        </w:rPr>
        <w:t xml:space="preserve"> 8</w:t>
      </w:r>
      <w:r w:rsidR="00905719">
        <w:rPr>
          <w:rFonts w:ascii="Times New Roman" w:hAnsi="Times New Roman" w:cs="Times New Roman"/>
          <w:sz w:val="24"/>
          <w:szCs w:val="24"/>
        </w:rPr>
        <w:t>) displays ‘Paston Ancient’ (</w:t>
      </w:r>
      <w:r w:rsidR="00905719" w:rsidRPr="00821088">
        <w:rPr>
          <w:rFonts w:ascii="Times New Roman" w:hAnsi="Times New Roman" w:cs="Times New Roman"/>
          <w:i/>
          <w:iCs/>
          <w:sz w:val="24"/>
          <w:szCs w:val="24"/>
        </w:rPr>
        <w:t xml:space="preserve">Argent, six fleurs-de-lys </w:t>
      </w:r>
      <w:r w:rsidR="00245519">
        <w:rPr>
          <w:rFonts w:ascii="Times New Roman" w:hAnsi="Times New Roman" w:cs="Times New Roman"/>
          <w:i/>
          <w:iCs/>
          <w:sz w:val="24"/>
          <w:szCs w:val="24"/>
        </w:rPr>
        <w:t>a</w:t>
      </w:r>
      <w:r w:rsidR="00905719" w:rsidRPr="00821088">
        <w:rPr>
          <w:rFonts w:ascii="Times New Roman" w:hAnsi="Times New Roman" w:cs="Times New Roman"/>
          <w:i/>
          <w:iCs/>
          <w:sz w:val="24"/>
          <w:szCs w:val="24"/>
        </w:rPr>
        <w:t>zure</w:t>
      </w:r>
      <w:r w:rsidR="00905719">
        <w:rPr>
          <w:rFonts w:ascii="Times New Roman" w:hAnsi="Times New Roman" w:cs="Times New Roman"/>
          <w:sz w:val="24"/>
          <w:szCs w:val="24"/>
        </w:rPr>
        <w:t>) impaling Glanville (</w:t>
      </w:r>
      <w:r w:rsidR="00905719" w:rsidRPr="00821088">
        <w:rPr>
          <w:rFonts w:ascii="Times New Roman" w:hAnsi="Times New Roman" w:cs="Times New Roman"/>
          <w:i/>
          <w:iCs/>
          <w:sz w:val="24"/>
          <w:szCs w:val="24"/>
        </w:rPr>
        <w:t xml:space="preserve">Azure, a chief indented </w:t>
      </w:r>
      <w:r w:rsidR="00245519">
        <w:rPr>
          <w:rFonts w:ascii="Times New Roman" w:hAnsi="Times New Roman" w:cs="Times New Roman"/>
          <w:i/>
          <w:iCs/>
          <w:sz w:val="24"/>
          <w:szCs w:val="24"/>
        </w:rPr>
        <w:t>o</w:t>
      </w:r>
      <w:r w:rsidR="00905719" w:rsidRPr="00821088">
        <w:rPr>
          <w:rFonts w:ascii="Times New Roman" w:hAnsi="Times New Roman" w:cs="Times New Roman"/>
          <w:i/>
          <w:iCs/>
          <w:sz w:val="24"/>
          <w:szCs w:val="24"/>
        </w:rPr>
        <w:t>r</w:t>
      </w:r>
      <w:r w:rsidR="00905719">
        <w:rPr>
          <w:rFonts w:ascii="Times New Roman" w:hAnsi="Times New Roman" w:cs="Times New Roman"/>
          <w:sz w:val="24"/>
          <w:szCs w:val="24"/>
        </w:rPr>
        <w:t>).</w:t>
      </w:r>
      <w:r w:rsidR="00905719">
        <w:rPr>
          <w:rStyle w:val="FootnoteReference"/>
          <w:rFonts w:ascii="Times New Roman" w:hAnsi="Times New Roman" w:cs="Times New Roman"/>
          <w:sz w:val="24"/>
          <w:szCs w:val="24"/>
        </w:rPr>
        <w:footnoteReference w:id="28"/>
      </w:r>
      <w:r w:rsidR="00905719">
        <w:rPr>
          <w:rFonts w:ascii="Times New Roman" w:hAnsi="Times New Roman" w:cs="Times New Roman"/>
          <w:sz w:val="24"/>
          <w:szCs w:val="24"/>
        </w:rPr>
        <w:t xml:space="preserve"> </w:t>
      </w:r>
    </w:p>
    <w:p w14:paraId="1D7CB197" w14:textId="4607F9C7" w:rsidR="00905719" w:rsidRDefault="00142337" w:rsidP="006D79F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05719">
        <w:rPr>
          <w:rFonts w:ascii="Times New Roman" w:hAnsi="Times New Roman" w:cs="Times New Roman"/>
          <w:sz w:val="24"/>
          <w:szCs w:val="24"/>
        </w:rPr>
        <w:t>Sandford’s pedigree shows Edmund having two sons: Clement, the elder, whose line ended with his son Edmund, who died without issue; and Walter, the second son, through whom the direct line continued and who</w:t>
      </w:r>
    </w:p>
    <w:p w14:paraId="7B96190E" w14:textId="77777777" w:rsidR="00905719" w:rsidRDefault="00905719" w:rsidP="006D79F2">
      <w:pPr>
        <w:spacing w:after="0" w:line="240" w:lineRule="auto"/>
        <w:rPr>
          <w:rFonts w:ascii="Times New Roman" w:hAnsi="Times New Roman" w:cs="Times New Roman"/>
          <w:sz w:val="24"/>
          <w:szCs w:val="24"/>
        </w:rPr>
      </w:pPr>
    </w:p>
    <w:p w14:paraId="78988E9D" w14:textId="20BA9056" w:rsidR="00905719" w:rsidRPr="00221D6F" w:rsidRDefault="00905719" w:rsidP="003F1C44">
      <w:pPr>
        <w:spacing w:after="0" w:line="240" w:lineRule="auto"/>
        <w:ind w:left="284"/>
        <w:rPr>
          <w:rFonts w:ascii="Times New Roman" w:hAnsi="Times New Roman" w:cs="Times New Roman"/>
        </w:rPr>
      </w:pPr>
      <w:r w:rsidRPr="00221D6F">
        <w:rPr>
          <w:rFonts w:ascii="Times New Roman" w:hAnsi="Times New Roman" w:cs="Times New Roman"/>
        </w:rPr>
        <w:t>did first give in his coat the chiefe indented or, which the Pastons beare at this day as an ornament unto the same, for that it is part of Glanviles coat, whose daughter his father Edmund did marry as it doth appear by one of the old Pedigrees before mencioned wherein is sett down the Armes that the Pastons did bear from Wulstan the first untill this Walter, and none of them did give this Chiefe before him.</w:t>
      </w:r>
      <w:r w:rsidRPr="00221D6F">
        <w:rPr>
          <w:rStyle w:val="FootnoteReference"/>
          <w:rFonts w:ascii="Times New Roman" w:hAnsi="Times New Roman" w:cs="Times New Roman"/>
        </w:rPr>
        <w:footnoteReference w:id="29"/>
      </w:r>
      <w:r w:rsidRPr="00221D6F">
        <w:rPr>
          <w:rFonts w:ascii="Times New Roman" w:hAnsi="Times New Roman" w:cs="Times New Roman"/>
        </w:rPr>
        <w:t xml:space="preserve"> </w:t>
      </w:r>
    </w:p>
    <w:p w14:paraId="1F866553" w14:textId="77777777" w:rsidR="00905719" w:rsidRDefault="00905719" w:rsidP="003F1C44">
      <w:pPr>
        <w:spacing w:after="0" w:line="240" w:lineRule="auto"/>
        <w:ind w:left="284"/>
        <w:rPr>
          <w:rFonts w:ascii="Times New Roman" w:hAnsi="Times New Roman" w:cs="Times New Roman"/>
          <w:sz w:val="24"/>
          <w:szCs w:val="24"/>
        </w:rPr>
      </w:pPr>
    </w:p>
    <w:p w14:paraId="0377CBB0" w14:textId="6FD8E5A0" w:rsidR="00905719" w:rsidRDefault="00905719" w:rsidP="00EF7B37">
      <w:pPr>
        <w:spacing w:after="0" w:line="240" w:lineRule="auto"/>
        <w:rPr>
          <w:rFonts w:ascii="Times New Roman" w:hAnsi="Times New Roman" w:cs="Times New Roman"/>
          <w:sz w:val="24"/>
          <w:szCs w:val="24"/>
        </w:rPr>
      </w:pPr>
      <w:r>
        <w:rPr>
          <w:rFonts w:ascii="Times New Roman" w:hAnsi="Times New Roman" w:cs="Times New Roman"/>
          <w:sz w:val="24"/>
          <w:szCs w:val="24"/>
        </w:rPr>
        <w:t>Thereafter, according to this account, the Paston arms, as we know them, continued in use by successive generations of the family.</w:t>
      </w:r>
    </w:p>
    <w:p w14:paraId="25547AB4" w14:textId="77777777" w:rsidR="00905719" w:rsidRDefault="00905719" w:rsidP="003E76B4">
      <w:pPr>
        <w:spacing w:after="0" w:line="240" w:lineRule="auto"/>
        <w:rPr>
          <w:rFonts w:ascii="Arial" w:hAnsi="Arial" w:cs="Arial"/>
          <w:color w:val="0070C0"/>
          <w:sz w:val="24"/>
          <w:szCs w:val="24"/>
        </w:rPr>
      </w:pPr>
    </w:p>
    <w:p w14:paraId="4B8CE31E" w14:textId="200814FA" w:rsidR="00905719" w:rsidRPr="0027369C" w:rsidRDefault="00905719" w:rsidP="003E76B4">
      <w:pPr>
        <w:spacing w:after="0" w:line="240" w:lineRule="auto"/>
        <w:rPr>
          <w:rFonts w:ascii="Times New Roman" w:hAnsi="Times New Roman" w:cs="Times New Roman"/>
          <w:b/>
          <w:bCs/>
          <w:color w:val="000000" w:themeColor="text1"/>
          <w:sz w:val="24"/>
          <w:szCs w:val="24"/>
        </w:rPr>
      </w:pPr>
      <w:r w:rsidRPr="0027369C">
        <w:rPr>
          <w:rFonts w:ascii="Times New Roman" w:hAnsi="Times New Roman" w:cs="Times New Roman"/>
          <w:b/>
          <w:bCs/>
          <w:color w:val="000000" w:themeColor="text1"/>
          <w:sz w:val="24"/>
          <w:szCs w:val="24"/>
        </w:rPr>
        <w:t>Reliability of the Pedigrees</w:t>
      </w:r>
    </w:p>
    <w:p w14:paraId="67E8983C" w14:textId="445DA92E" w:rsidR="00905719" w:rsidRPr="00517289" w:rsidRDefault="00905719" w:rsidP="00EF7B37">
      <w:pPr>
        <w:spacing w:after="0" w:line="240" w:lineRule="auto"/>
        <w:rPr>
          <w:rFonts w:ascii="Times New Roman" w:hAnsi="Times New Roman" w:cs="Times New Roman"/>
          <w:sz w:val="24"/>
          <w:szCs w:val="24"/>
        </w:rPr>
      </w:pPr>
      <w:r w:rsidRPr="00A673FB">
        <w:rPr>
          <w:rFonts w:ascii="Times New Roman" w:hAnsi="Times New Roman" w:cs="Times New Roman"/>
          <w:color w:val="000000" w:themeColor="text1"/>
          <w:sz w:val="24"/>
          <w:szCs w:val="24"/>
        </w:rPr>
        <w:t>So</w:t>
      </w:r>
      <w:r>
        <w:rPr>
          <w:rFonts w:ascii="Times New Roman" w:hAnsi="Times New Roman" w:cs="Times New Roman"/>
          <w:color w:val="000000" w:themeColor="text1"/>
          <w:sz w:val="24"/>
          <w:szCs w:val="24"/>
        </w:rPr>
        <w:t xml:space="preserve">, according to the various </w:t>
      </w:r>
      <w:r w:rsidRPr="00A673FB">
        <w:rPr>
          <w:rFonts w:ascii="Times New Roman" w:hAnsi="Times New Roman" w:cs="Times New Roman"/>
          <w:color w:val="000000" w:themeColor="text1"/>
          <w:sz w:val="24"/>
          <w:szCs w:val="24"/>
        </w:rPr>
        <w:t>pedigrees</w:t>
      </w:r>
      <w:r>
        <w:rPr>
          <w:rFonts w:ascii="Times New Roman" w:hAnsi="Times New Roman" w:cs="Times New Roman"/>
          <w:color w:val="000000" w:themeColor="text1"/>
          <w:sz w:val="24"/>
          <w:szCs w:val="24"/>
        </w:rPr>
        <w:t>,</w:t>
      </w:r>
      <w:r w:rsidRPr="00A673F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Pastons </w:t>
      </w:r>
      <w:r w:rsidRPr="00A673FB">
        <w:rPr>
          <w:rFonts w:ascii="Times New Roman" w:hAnsi="Times New Roman" w:cs="Times New Roman"/>
          <w:color w:val="000000" w:themeColor="text1"/>
          <w:sz w:val="24"/>
          <w:szCs w:val="24"/>
        </w:rPr>
        <w:t>were originally French, their progenitor, Wulstan</w:t>
      </w:r>
      <w:r>
        <w:rPr>
          <w:rFonts w:ascii="Times New Roman" w:hAnsi="Times New Roman" w:cs="Times New Roman"/>
          <w:color w:val="000000" w:themeColor="text1"/>
          <w:sz w:val="24"/>
          <w:szCs w:val="24"/>
        </w:rPr>
        <w:t xml:space="preserve">, </w:t>
      </w:r>
      <w:r w:rsidRPr="00A673FB">
        <w:rPr>
          <w:rFonts w:ascii="Times New Roman" w:hAnsi="Times New Roman" w:cs="Times New Roman"/>
          <w:color w:val="000000" w:themeColor="text1"/>
          <w:sz w:val="24"/>
          <w:szCs w:val="24"/>
        </w:rPr>
        <w:t>having</w:t>
      </w:r>
      <w:r>
        <w:rPr>
          <w:rFonts w:ascii="Times New Roman" w:hAnsi="Times New Roman" w:cs="Times New Roman"/>
          <w:color w:val="000000" w:themeColor="text1"/>
          <w:sz w:val="24"/>
          <w:szCs w:val="24"/>
        </w:rPr>
        <w:t xml:space="preserve"> </w:t>
      </w:r>
      <w:r w:rsidRPr="00A673FB">
        <w:rPr>
          <w:rFonts w:ascii="Times New Roman" w:hAnsi="Times New Roman" w:cs="Times New Roman"/>
          <w:color w:val="000000" w:themeColor="text1"/>
          <w:sz w:val="24"/>
          <w:szCs w:val="24"/>
        </w:rPr>
        <w:t>arr</w:t>
      </w:r>
      <w:r>
        <w:rPr>
          <w:rFonts w:ascii="Times New Roman" w:hAnsi="Times New Roman" w:cs="Times New Roman"/>
          <w:color w:val="000000" w:themeColor="text1"/>
          <w:sz w:val="24"/>
          <w:szCs w:val="24"/>
        </w:rPr>
        <w:t>i</w:t>
      </w:r>
      <w:r w:rsidRPr="00A673FB">
        <w:rPr>
          <w:rFonts w:ascii="Times New Roman" w:hAnsi="Times New Roman" w:cs="Times New Roman"/>
          <w:color w:val="000000" w:themeColor="text1"/>
          <w:sz w:val="24"/>
          <w:szCs w:val="24"/>
        </w:rPr>
        <w:t>ved in England shortly after the Norman</w:t>
      </w:r>
      <w:r>
        <w:rPr>
          <w:rFonts w:ascii="Times New Roman" w:hAnsi="Times New Roman" w:cs="Times New Roman"/>
          <w:color w:val="000000" w:themeColor="text1"/>
          <w:sz w:val="24"/>
          <w:szCs w:val="24"/>
        </w:rPr>
        <w:t xml:space="preserve"> Conquest. They were related to nobility</w:t>
      </w:r>
      <w:r w:rsidRPr="00A673FB">
        <w:rPr>
          <w:rFonts w:ascii="Times New Roman" w:hAnsi="Times New Roman" w:cs="Times New Roman"/>
          <w:color w:val="000000" w:themeColor="text1"/>
          <w:sz w:val="24"/>
          <w:szCs w:val="24"/>
        </w:rPr>
        <w:t>, being kinsmen of William</w:t>
      </w:r>
      <w:r>
        <w:rPr>
          <w:rFonts w:ascii="Times New Roman" w:hAnsi="Times New Roman" w:cs="Times New Roman"/>
          <w:color w:val="000000" w:themeColor="text1"/>
          <w:sz w:val="24"/>
          <w:szCs w:val="24"/>
        </w:rPr>
        <w:t xml:space="preserve">, </w:t>
      </w:r>
      <w:r w:rsidRPr="00E8496A">
        <w:rPr>
          <w:rFonts w:ascii="Times New Roman" w:hAnsi="Times New Roman" w:cs="Times New Roman"/>
          <w:color w:val="000000" w:themeColor="text1"/>
          <w:sz w:val="24"/>
          <w:szCs w:val="24"/>
        </w:rPr>
        <w:t>‘Earl’</w:t>
      </w:r>
      <w:r w:rsidRPr="00A673FB">
        <w:rPr>
          <w:rFonts w:ascii="Times New Roman" w:hAnsi="Times New Roman" w:cs="Times New Roman"/>
          <w:color w:val="000000" w:themeColor="text1"/>
          <w:sz w:val="24"/>
          <w:szCs w:val="24"/>
        </w:rPr>
        <w:t xml:space="preserve"> Glanville, and the contents of </w:t>
      </w:r>
      <w:r>
        <w:rPr>
          <w:rFonts w:ascii="Times New Roman" w:hAnsi="Times New Roman" w:cs="Times New Roman"/>
          <w:color w:val="000000" w:themeColor="text1"/>
          <w:sz w:val="24"/>
          <w:szCs w:val="24"/>
        </w:rPr>
        <w:t xml:space="preserve">all </w:t>
      </w:r>
      <w:r w:rsidRPr="00A673FB">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ir</w:t>
      </w:r>
      <w:r w:rsidRPr="00A673FB">
        <w:rPr>
          <w:rFonts w:ascii="Times New Roman" w:hAnsi="Times New Roman" w:cs="Times New Roman"/>
          <w:color w:val="000000" w:themeColor="text1"/>
          <w:sz w:val="24"/>
          <w:szCs w:val="24"/>
        </w:rPr>
        <w:t xml:space="preserve"> pedigree</w:t>
      </w:r>
      <w:r>
        <w:rPr>
          <w:rFonts w:ascii="Times New Roman" w:hAnsi="Times New Roman" w:cs="Times New Roman"/>
          <w:color w:val="000000" w:themeColor="text1"/>
          <w:sz w:val="24"/>
          <w:szCs w:val="24"/>
        </w:rPr>
        <w:t>s</w:t>
      </w:r>
      <w:r w:rsidRPr="00A673F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we</w:t>
      </w:r>
      <w:r w:rsidRPr="00A673FB">
        <w:rPr>
          <w:rFonts w:ascii="Times New Roman" w:hAnsi="Times New Roman" w:cs="Times New Roman"/>
          <w:color w:val="000000" w:themeColor="text1"/>
          <w:sz w:val="24"/>
          <w:szCs w:val="24"/>
        </w:rPr>
        <w:t xml:space="preserve">re </w:t>
      </w:r>
      <w:r>
        <w:rPr>
          <w:rFonts w:ascii="Times New Roman" w:hAnsi="Times New Roman" w:cs="Times New Roman"/>
          <w:color w:val="000000" w:themeColor="text1"/>
          <w:sz w:val="24"/>
          <w:szCs w:val="24"/>
        </w:rPr>
        <w:t xml:space="preserve">amply </w:t>
      </w:r>
      <w:r w:rsidRPr="00A673FB">
        <w:rPr>
          <w:rFonts w:ascii="Times New Roman" w:hAnsi="Times New Roman" w:cs="Times New Roman"/>
          <w:color w:val="000000" w:themeColor="text1"/>
          <w:sz w:val="24"/>
          <w:szCs w:val="24"/>
        </w:rPr>
        <w:t xml:space="preserve">supported by </w:t>
      </w:r>
      <w:r>
        <w:rPr>
          <w:rFonts w:ascii="Times New Roman" w:hAnsi="Times New Roman" w:cs="Times New Roman"/>
          <w:color w:val="000000" w:themeColor="text1"/>
          <w:sz w:val="24"/>
          <w:szCs w:val="24"/>
        </w:rPr>
        <w:t xml:space="preserve">reams of </w:t>
      </w:r>
      <w:r w:rsidRPr="00F3140A">
        <w:rPr>
          <w:rFonts w:ascii="Times New Roman" w:hAnsi="Times New Roman" w:cs="Times New Roman"/>
          <w:color w:val="000000" w:themeColor="text1"/>
          <w:sz w:val="24"/>
          <w:szCs w:val="24"/>
        </w:rPr>
        <w:t>legal evidence</w:t>
      </w:r>
      <w:r>
        <w:rPr>
          <w:rFonts w:ascii="Times New Roman" w:hAnsi="Times New Roman" w:cs="Times New Roman"/>
          <w:color w:val="000000" w:themeColor="text1"/>
          <w:sz w:val="24"/>
          <w:szCs w:val="24"/>
        </w:rPr>
        <w:t xml:space="preserve"> –</w:t>
      </w:r>
      <w:r w:rsidRPr="00A673FB">
        <w:rPr>
          <w:rFonts w:ascii="Times New Roman" w:hAnsi="Times New Roman" w:cs="Times New Roman"/>
          <w:color w:val="000000" w:themeColor="text1"/>
          <w:sz w:val="24"/>
          <w:szCs w:val="24"/>
        </w:rPr>
        <w:t xml:space="preserve"> ‘diverse ancient deeds and monuments’</w:t>
      </w:r>
      <w:r>
        <w:rPr>
          <w:rFonts w:ascii="Times New Roman" w:hAnsi="Times New Roman" w:cs="Times New Roman"/>
          <w:color w:val="000000" w:themeColor="text1"/>
          <w:sz w:val="24"/>
          <w:szCs w:val="24"/>
        </w:rPr>
        <w:t xml:space="preserve"> – in which the names of </w:t>
      </w:r>
      <w:r w:rsidRPr="00517289">
        <w:rPr>
          <w:rFonts w:ascii="Times New Roman" w:hAnsi="Times New Roman" w:cs="Times New Roman"/>
          <w:color w:val="000000" w:themeColor="text1"/>
          <w:sz w:val="24"/>
          <w:szCs w:val="24"/>
        </w:rPr>
        <w:t>their ancestors always appeared at the head of witness lists, indicating their dignified status in society. Those evidences also emphasised how the Pastons had been major manorial lords in Norfolk from very earliest times, not least in Paston itself, where they had been ‘</w:t>
      </w:r>
      <w:r w:rsidRPr="00517289">
        <w:rPr>
          <w:rFonts w:ascii="Times New Roman" w:hAnsi="Times New Roman" w:cs="Times New Roman"/>
          <w:sz w:val="24"/>
          <w:szCs w:val="24"/>
        </w:rPr>
        <w:t xml:space="preserve">the chiefe lord of the fee, and by homage, and had ward, marriage, and reliefe’, as well as holding courts and possessing bondmen. Moreover, </w:t>
      </w:r>
    </w:p>
    <w:p w14:paraId="67A19D31" w14:textId="77777777" w:rsidR="00905719" w:rsidRPr="00517289" w:rsidRDefault="00905719" w:rsidP="00EF7B37">
      <w:pPr>
        <w:spacing w:after="0" w:line="240" w:lineRule="auto"/>
        <w:rPr>
          <w:rFonts w:ascii="Times New Roman" w:hAnsi="Times New Roman" w:cs="Times New Roman"/>
          <w:sz w:val="24"/>
          <w:szCs w:val="24"/>
        </w:rPr>
      </w:pPr>
    </w:p>
    <w:p w14:paraId="2DF20259" w14:textId="1BE7F5CB" w:rsidR="00905719" w:rsidRPr="00221D6F" w:rsidRDefault="00905719" w:rsidP="00517289">
      <w:pPr>
        <w:spacing w:after="0" w:line="240" w:lineRule="auto"/>
        <w:ind w:left="284"/>
        <w:rPr>
          <w:rFonts w:ascii="Times New Roman" w:hAnsi="Times New Roman" w:cs="Times New Roman"/>
        </w:rPr>
      </w:pPr>
      <w:r w:rsidRPr="00221D6F">
        <w:rPr>
          <w:rFonts w:ascii="Times New Roman" w:hAnsi="Times New Roman" w:cs="Times New Roman"/>
        </w:rPr>
        <w:t>Also they shewed how that their ancetors had, in old time and of late time, married with worship</w:t>
      </w:r>
      <w:r>
        <w:rPr>
          <w:rFonts w:ascii="Times New Roman" w:hAnsi="Times New Roman" w:cs="Times New Roman"/>
        </w:rPr>
        <w:t>f</w:t>
      </w:r>
      <w:r w:rsidRPr="00221D6F">
        <w:rPr>
          <w:rFonts w:ascii="Times New Roman" w:hAnsi="Times New Roman" w:cs="Times New Roman"/>
        </w:rPr>
        <w:t>ull Gentlemen and proved, by deeds of marriage and by other deeds how their ancetors had indowed their wives, and by discents of livelyhood and by testaments and wills of their ancetors under seale; and made open by evident proofe, how they and their ancetors came lineally descended of right noble and worshipfull blood, and of great Lords, sometime liveing in this our Realme of Ingland. And also they made open proofe how they were nere of kin and blood to many of the worshipfullest of the country, and also nere to many and sundry great estates and Lords of this Realme, and was openly proved and affirmed, without contradiction or proofe to the contrary.</w:t>
      </w:r>
      <w:r w:rsidRPr="00221D6F">
        <w:rPr>
          <w:rStyle w:val="FootnoteReference"/>
          <w:rFonts w:ascii="Times New Roman" w:hAnsi="Times New Roman" w:cs="Times New Roman"/>
        </w:rPr>
        <w:footnoteReference w:id="30"/>
      </w:r>
    </w:p>
    <w:p w14:paraId="0E40C4B1" w14:textId="77777777" w:rsidR="00905719" w:rsidRDefault="00905719" w:rsidP="00EF7B37">
      <w:pPr>
        <w:spacing w:after="0" w:line="240" w:lineRule="auto"/>
      </w:pPr>
    </w:p>
    <w:p w14:paraId="264327CE" w14:textId="3B172162" w:rsidR="00905719" w:rsidRDefault="00905719" w:rsidP="00F4222C">
      <w:pPr>
        <w:spacing w:after="0" w:line="240" w:lineRule="auto"/>
        <w:rPr>
          <w:rFonts w:ascii="Times New Roman" w:hAnsi="Times New Roman" w:cs="Times New Roman"/>
          <w:color w:val="000000" w:themeColor="text1"/>
          <w:sz w:val="24"/>
          <w:szCs w:val="24"/>
        </w:rPr>
      </w:pPr>
      <w:r w:rsidRPr="002C3019">
        <w:rPr>
          <w:rFonts w:ascii="Times New Roman" w:hAnsi="Times New Roman" w:cs="Times New Roman"/>
          <w:sz w:val="24"/>
          <w:szCs w:val="24"/>
        </w:rPr>
        <w:t xml:space="preserve">With such an eminent </w:t>
      </w:r>
      <w:r>
        <w:rPr>
          <w:rFonts w:ascii="Times New Roman" w:hAnsi="Times New Roman" w:cs="Times New Roman"/>
          <w:sz w:val="24"/>
          <w:szCs w:val="24"/>
        </w:rPr>
        <w:t xml:space="preserve">supposed </w:t>
      </w:r>
      <w:r w:rsidRPr="002C3019">
        <w:rPr>
          <w:rFonts w:ascii="Times New Roman" w:hAnsi="Times New Roman" w:cs="Times New Roman"/>
          <w:sz w:val="24"/>
          <w:szCs w:val="24"/>
        </w:rPr>
        <w:t xml:space="preserve">lineage as this, it </w:t>
      </w:r>
      <w:r>
        <w:rPr>
          <w:rFonts w:ascii="Times New Roman" w:hAnsi="Times New Roman" w:cs="Times New Roman"/>
          <w:sz w:val="24"/>
          <w:szCs w:val="24"/>
        </w:rPr>
        <w:t xml:space="preserve">was only to be expected that the Pastons would proudly display a coat of arms, and, as we have seen, their pedigrees all agree that the family had been armigerous from the eleventh century onwards. Unfortunately, this is where those pedigrees start to unravel. At the time of the Norman Conquest, heraldry </w:t>
      </w:r>
      <w:r w:rsidRPr="00161299">
        <w:rPr>
          <w:rFonts w:ascii="Times New Roman" w:hAnsi="Times New Roman" w:cs="Times New Roman"/>
          <w:color w:val="000000" w:themeColor="text1"/>
          <w:sz w:val="24"/>
          <w:szCs w:val="24"/>
        </w:rPr>
        <w:t xml:space="preserve">did not exist in England. The practice of armory as we know it, did not begin to take root in western Europe </w:t>
      </w:r>
      <w:r w:rsidRPr="00161299">
        <w:rPr>
          <w:rFonts w:ascii="Times New Roman" w:hAnsi="Times New Roman" w:cs="Times New Roman"/>
          <w:color w:val="000000" w:themeColor="text1"/>
          <w:sz w:val="24"/>
          <w:szCs w:val="24"/>
        </w:rPr>
        <w:lastRenderedPageBreak/>
        <w:t xml:space="preserve">until the twelfth century, so the arms ascribed to </w:t>
      </w:r>
      <w:r>
        <w:rPr>
          <w:rFonts w:ascii="Times New Roman" w:hAnsi="Times New Roman" w:cs="Times New Roman"/>
          <w:color w:val="000000" w:themeColor="text1"/>
          <w:sz w:val="24"/>
          <w:szCs w:val="24"/>
        </w:rPr>
        <w:t xml:space="preserve">the </w:t>
      </w:r>
      <w:r w:rsidRPr="00161299">
        <w:rPr>
          <w:rFonts w:ascii="Times New Roman" w:hAnsi="Times New Roman" w:cs="Times New Roman"/>
          <w:color w:val="000000" w:themeColor="text1"/>
          <w:sz w:val="24"/>
          <w:szCs w:val="24"/>
        </w:rPr>
        <w:t>earl</w:t>
      </w:r>
      <w:r>
        <w:rPr>
          <w:rFonts w:ascii="Times New Roman" w:hAnsi="Times New Roman" w:cs="Times New Roman"/>
          <w:color w:val="000000" w:themeColor="text1"/>
          <w:sz w:val="24"/>
          <w:szCs w:val="24"/>
        </w:rPr>
        <w:t>iest</w:t>
      </w:r>
      <w:r w:rsidRPr="00161299">
        <w:rPr>
          <w:rFonts w:ascii="Times New Roman" w:hAnsi="Times New Roman" w:cs="Times New Roman"/>
          <w:color w:val="000000" w:themeColor="text1"/>
          <w:sz w:val="24"/>
          <w:szCs w:val="24"/>
        </w:rPr>
        <w:t xml:space="preserve"> supposed generations of the Paston</w:t>
      </w:r>
      <w:r>
        <w:rPr>
          <w:rFonts w:ascii="Times New Roman" w:hAnsi="Times New Roman" w:cs="Times New Roman"/>
          <w:color w:val="000000" w:themeColor="text1"/>
          <w:sz w:val="24"/>
          <w:szCs w:val="24"/>
        </w:rPr>
        <w:t>s</w:t>
      </w:r>
      <w:r w:rsidRPr="00161299">
        <w:rPr>
          <w:rFonts w:ascii="Times New Roman" w:hAnsi="Times New Roman" w:cs="Times New Roman"/>
          <w:color w:val="000000" w:themeColor="text1"/>
          <w:sz w:val="24"/>
          <w:szCs w:val="24"/>
        </w:rPr>
        <w:t xml:space="preserve"> could never have existed. Indeed, very little else in these pedigrees withstands close analysis</w:t>
      </w:r>
      <w:r>
        <w:rPr>
          <w:rFonts w:ascii="Times New Roman" w:hAnsi="Times New Roman" w:cs="Times New Roman"/>
          <w:color w:val="000000" w:themeColor="text1"/>
          <w:sz w:val="24"/>
          <w:szCs w:val="24"/>
        </w:rPr>
        <w:t>, not least that,</w:t>
      </w:r>
      <w:r w:rsidRPr="00161299">
        <w:rPr>
          <w:rFonts w:ascii="Times New Roman" w:hAnsi="Times New Roman" w:cs="Times New Roman"/>
          <w:color w:val="000000" w:themeColor="text1"/>
          <w:sz w:val="24"/>
          <w:szCs w:val="24"/>
        </w:rPr>
        <w:t xml:space="preserve"> far from being Norman,</w:t>
      </w:r>
      <w:r>
        <w:rPr>
          <w:rFonts w:ascii="Times New Roman" w:hAnsi="Times New Roman" w:cs="Times New Roman"/>
          <w:color w:val="000000" w:themeColor="text1"/>
          <w:sz w:val="24"/>
          <w:szCs w:val="24"/>
        </w:rPr>
        <w:t xml:space="preserve"> </w:t>
      </w:r>
      <w:r w:rsidRPr="00161299">
        <w:rPr>
          <w:rFonts w:ascii="Times New Roman" w:hAnsi="Times New Roman" w:cs="Times New Roman"/>
          <w:color w:val="000000" w:themeColor="text1"/>
          <w:sz w:val="24"/>
          <w:szCs w:val="24"/>
        </w:rPr>
        <w:t xml:space="preserve">Wulstan is an Anglo-Saxon name. </w:t>
      </w:r>
      <w:r>
        <w:rPr>
          <w:rFonts w:ascii="Times New Roman" w:hAnsi="Times New Roman" w:cs="Times New Roman"/>
          <w:color w:val="000000" w:themeColor="text1"/>
          <w:sz w:val="24"/>
          <w:szCs w:val="24"/>
        </w:rPr>
        <w:t>Moreover, t</w:t>
      </w:r>
      <w:r w:rsidRPr="00161299">
        <w:rPr>
          <w:rFonts w:ascii="Times New Roman" w:hAnsi="Times New Roman" w:cs="Times New Roman"/>
          <w:color w:val="000000" w:themeColor="text1"/>
          <w:sz w:val="24"/>
          <w:szCs w:val="24"/>
        </w:rPr>
        <w:t>he William de Glanville who founded Bromholme Priory in 1113, did</w:t>
      </w:r>
      <w:r>
        <w:rPr>
          <w:rFonts w:ascii="Times New Roman" w:hAnsi="Times New Roman" w:cs="Times New Roman"/>
          <w:color w:val="000000" w:themeColor="text1"/>
          <w:sz w:val="24"/>
          <w:szCs w:val="24"/>
        </w:rPr>
        <w:t xml:space="preserve"> not</w:t>
      </w:r>
      <w:r w:rsidRPr="00161299">
        <w:rPr>
          <w:rFonts w:ascii="Times New Roman" w:hAnsi="Times New Roman" w:cs="Times New Roman"/>
          <w:color w:val="000000" w:themeColor="text1"/>
          <w:sz w:val="24"/>
          <w:szCs w:val="24"/>
        </w:rPr>
        <w:t xml:space="preserve"> arrive with the Norman Conquest, </w:t>
      </w:r>
      <w:r>
        <w:rPr>
          <w:rFonts w:ascii="Times New Roman" w:hAnsi="Times New Roman" w:cs="Times New Roman"/>
          <w:color w:val="000000" w:themeColor="text1"/>
          <w:sz w:val="24"/>
          <w:szCs w:val="24"/>
        </w:rPr>
        <w:t>but</w:t>
      </w:r>
      <w:r w:rsidRPr="00161299">
        <w:rPr>
          <w:rFonts w:ascii="Times New Roman" w:hAnsi="Times New Roman" w:cs="Times New Roman"/>
          <w:color w:val="000000" w:themeColor="text1"/>
          <w:sz w:val="24"/>
          <w:szCs w:val="24"/>
        </w:rPr>
        <w:t xml:space="preserve"> was </w:t>
      </w:r>
      <w:r>
        <w:rPr>
          <w:rFonts w:ascii="Times New Roman" w:hAnsi="Times New Roman" w:cs="Times New Roman"/>
          <w:color w:val="000000" w:themeColor="text1"/>
          <w:sz w:val="24"/>
          <w:szCs w:val="24"/>
        </w:rPr>
        <w:t>a</w:t>
      </w:r>
      <w:r w:rsidRPr="00161299">
        <w:rPr>
          <w:rFonts w:ascii="Times New Roman" w:hAnsi="Times New Roman" w:cs="Times New Roman"/>
          <w:color w:val="000000" w:themeColor="text1"/>
          <w:sz w:val="24"/>
          <w:szCs w:val="24"/>
        </w:rPr>
        <w:t xml:space="preserve"> descendant of Ranulph de Glanville who </w:t>
      </w:r>
      <w:r>
        <w:rPr>
          <w:rFonts w:ascii="Times New Roman" w:hAnsi="Times New Roman" w:cs="Times New Roman"/>
          <w:color w:val="000000" w:themeColor="text1"/>
          <w:sz w:val="24"/>
          <w:szCs w:val="24"/>
        </w:rPr>
        <w:t xml:space="preserve">allegedly </w:t>
      </w:r>
      <w:r w:rsidRPr="00161299">
        <w:rPr>
          <w:rFonts w:ascii="Times New Roman" w:hAnsi="Times New Roman" w:cs="Times New Roman"/>
          <w:color w:val="000000" w:themeColor="text1"/>
          <w:sz w:val="24"/>
          <w:szCs w:val="24"/>
        </w:rPr>
        <w:t xml:space="preserve">did </w:t>
      </w:r>
      <w:r w:rsidRPr="00504A73">
        <w:rPr>
          <w:rFonts w:ascii="Times New Roman" w:hAnsi="Times New Roman" w:cs="Times New Roman"/>
          <w:color w:val="000000" w:themeColor="text1"/>
          <w:sz w:val="24"/>
          <w:szCs w:val="24"/>
        </w:rPr>
        <w:t>accompany William the Conqueror in 1066.</w:t>
      </w:r>
      <w:r>
        <w:rPr>
          <w:rStyle w:val="FootnoteReference"/>
          <w:rFonts w:ascii="Times New Roman" w:hAnsi="Times New Roman" w:cs="Times New Roman"/>
          <w:color w:val="000000" w:themeColor="text1"/>
          <w:sz w:val="24"/>
          <w:szCs w:val="24"/>
        </w:rPr>
        <w:footnoteReference w:id="31"/>
      </w:r>
      <w:r w:rsidRPr="00504A7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On close investigation,</w:t>
      </w:r>
      <w:r w:rsidRPr="00504A73">
        <w:rPr>
          <w:rFonts w:ascii="Times New Roman" w:hAnsi="Times New Roman" w:cs="Times New Roman"/>
          <w:color w:val="000000" w:themeColor="text1"/>
          <w:sz w:val="24"/>
          <w:szCs w:val="24"/>
        </w:rPr>
        <w:t xml:space="preserve"> many of the ‘diverse ancient deeds and monuments’ cited or transcribed as evidence of the Pastons’ supposed long ancestry are clearly bogus.</w:t>
      </w:r>
    </w:p>
    <w:p w14:paraId="09CA3204" w14:textId="4604A551" w:rsidR="00905719" w:rsidRPr="00195991" w:rsidRDefault="00AE1833" w:rsidP="00D13A52">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Thus, the</w:t>
      </w:r>
      <w:r w:rsidR="00905719" w:rsidRPr="00504A73">
        <w:rPr>
          <w:rFonts w:ascii="Times New Roman" w:hAnsi="Times New Roman" w:cs="Times New Roman"/>
          <w:color w:val="000000" w:themeColor="text1"/>
          <w:sz w:val="24"/>
          <w:szCs w:val="24"/>
        </w:rPr>
        <w:t xml:space="preserve"> Pastons effectively invented pedigree</w:t>
      </w:r>
      <w:r w:rsidR="00905719">
        <w:rPr>
          <w:rFonts w:ascii="Times New Roman" w:hAnsi="Times New Roman" w:cs="Times New Roman"/>
          <w:color w:val="000000" w:themeColor="text1"/>
          <w:sz w:val="24"/>
          <w:szCs w:val="24"/>
        </w:rPr>
        <w:t>s</w:t>
      </w:r>
      <w:r w:rsidR="00905719" w:rsidRPr="00504A73">
        <w:rPr>
          <w:rFonts w:ascii="Times New Roman" w:hAnsi="Times New Roman" w:cs="Times New Roman"/>
          <w:color w:val="000000" w:themeColor="text1"/>
          <w:sz w:val="24"/>
          <w:szCs w:val="24"/>
        </w:rPr>
        <w:t xml:space="preserve">, together with the descent of a coat of arms, </w:t>
      </w:r>
      <w:r w:rsidR="00905719">
        <w:rPr>
          <w:rFonts w:ascii="Times New Roman" w:hAnsi="Times New Roman" w:cs="Times New Roman"/>
          <w:color w:val="000000" w:themeColor="text1"/>
          <w:sz w:val="24"/>
          <w:szCs w:val="24"/>
        </w:rPr>
        <w:t xml:space="preserve">but </w:t>
      </w:r>
      <w:r w:rsidR="00905719" w:rsidRPr="00504A73">
        <w:rPr>
          <w:rFonts w:ascii="Times New Roman" w:hAnsi="Times New Roman" w:cs="Times New Roman"/>
          <w:color w:val="000000" w:themeColor="text1"/>
          <w:sz w:val="24"/>
          <w:szCs w:val="24"/>
        </w:rPr>
        <w:t>why did they do so?</w:t>
      </w:r>
      <w:r w:rsidR="00905719">
        <w:rPr>
          <w:rFonts w:ascii="Times New Roman" w:hAnsi="Times New Roman" w:cs="Times New Roman"/>
          <w:color w:val="000000" w:themeColor="text1"/>
          <w:sz w:val="24"/>
          <w:szCs w:val="24"/>
        </w:rPr>
        <w:t xml:space="preserve">  At the start of the fifteenth century, Clement Paston appears to have been just of farming stock, possibly even of servile origins, very little being known of his father, William, and next to nothing of earlier actual generations of the family – until the late fourteenth century, most of the ancestors named in the pedigrees must be considered to be somewhat dubious. Yet, within the first two decades of the fifteenth century, Clement’s descendants had entered the ranks of the gentry and, newly arrived there, sought to obliterate their humble origins: in this, a prestigious, ‘ancient’ pedigree was undoubtedly helpful.</w:t>
      </w:r>
      <w:r w:rsidR="00905719">
        <w:rPr>
          <w:rStyle w:val="FootnoteReference"/>
          <w:rFonts w:ascii="Times New Roman" w:hAnsi="Times New Roman" w:cs="Times New Roman"/>
          <w:color w:val="000000" w:themeColor="text1"/>
          <w:sz w:val="24"/>
          <w:szCs w:val="24"/>
        </w:rPr>
        <w:footnoteReference w:id="32"/>
      </w:r>
      <w:r w:rsidR="00905719">
        <w:rPr>
          <w:rFonts w:ascii="Times New Roman" w:hAnsi="Times New Roman" w:cs="Times New Roman"/>
          <w:color w:val="000000" w:themeColor="text1"/>
          <w:sz w:val="24"/>
          <w:szCs w:val="24"/>
        </w:rPr>
        <w:t xml:space="preserve"> But a</w:t>
      </w:r>
      <w:r w:rsidR="00905719" w:rsidRPr="000A0445">
        <w:rPr>
          <w:rFonts w:ascii="Times New Roman" w:hAnsi="Times New Roman" w:cs="Times New Roman"/>
          <w:color w:val="000000" w:themeColor="text1"/>
          <w:sz w:val="24"/>
          <w:szCs w:val="24"/>
        </w:rPr>
        <w:t>s well as obvious</w:t>
      </w:r>
      <w:r w:rsidR="00905719">
        <w:rPr>
          <w:rFonts w:ascii="Times New Roman" w:hAnsi="Times New Roman" w:cs="Times New Roman"/>
          <w:color w:val="000000" w:themeColor="text1"/>
          <w:sz w:val="24"/>
          <w:szCs w:val="24"/>
        </w:rPr>
        <w:t>ly proclaiming</w:t>
      </w:r>
      <w:r w:rsidR="00905719" w:rsidRPr="000A0445">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 xml:space="preserve">a certain </w:t>
      </w:r>
      <w:r w:rsidR="00905719" w:rsidRPr="000A0445">
        <w:rPr>
          <w:rFonts w:ascii="Times New Roman" w:hAnsi="Times New Roman" w:cs="Times New Roman"/>
          <w:color w:val="000000" w:themeColor="text1"/>
          <w:sz w:val="24"/>
          <w:szCs w:val="24"/>
        </w:rPr>
        <w:t xml:space="preserve">status, there was also a severely practical side to this. </w:t>
      </w:r>
      <w:r w:rsidR="00905719">
        <w:rPr>
          <w:rFonts w:ascii="Times New Roman" w:hAnsi="Times New Roman" w:cs="Times New Roman"/>
          <w:color w:val="000000" w:themeColor="text1"/>
          <w:sz w:val="24"/>
          <w:szCs w:val="24"/>
        </w:rPr>
        <w:t xml:space="preserve">For example, we know that, in 1466, the Pastons regained the important family property of Caister Castle, when Edward IV unquestioningly accepted their submitted evidences as proof that they had </w:t>
      </w:r>
      <w:r w:rsidR="00905719" w:rsidRPr="000A0445">
        <w:rPr>
          <w:rFonts w:ascii="Times New Roman" w:hAnsi="Times New Roman" w:cs="Times New Roman"/>
          <w:color w:val="000000" w:themeColor="text1"/>
          <w:sz w:val="24"/>
          <w:szCs w:val="24"/>
        </w:rPr>
        <w:t xml:space="preserve">been </w:t>
      </w:r>
      <w:r w:rsidR="00905719" w:rsidRPr="00195991">
        <w:rPr>
          <w:rFonts w:ascii="Times New Roman" w:hAnsi="Times New Roman" w:cs="Times New Roman"/>
          <w:color w:val="000000" w:themeColor="text1"/>
          <w:sz w:val="24"/>
          <w:szCs w:val="24"/>
        </w:rPr>
        <w:t>gentry since the Norman Conques</w:t>
      </w:r>
      <w:r w:rsidR="00905719">
        <w:rPr>
          <w:rFonts w:ascii="Times New Roman" w:hAnsi="Times New Roman" w:cs="Times New Roman"/>
          <w:color w:val="000000" w:themeColor="text1"/>
          <w:sz w:val="24"/>
          <w:szCs w:val="24"/>
        </w:rPr>
        <w:t>t.</w:t>
      </w:r>
      <w:r w:rsidR="00905719" w:rsidRPr="00195991">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D</w:t>
      </w:r>
      <w:r w:rsidR="00905719" w:rsidRPr="00195991">
        <w:rPr>
          <w:rFonts w:ascii="Times New Roman" w:hAnsi="Times New Roman" w:cs="Times New Roman"/>
          <w:color w:val="000000" w:themeColor="text1"/>
          <w:sz w:val="24"/>
          <w:szCs w:val="24"/>
        </w:rPr>
        <w:t>etailed, ‘evidenced’ pedigrees w</w:t>
      </w:r>
      <w:r w:rsidR="00905719">
        <w:rPr>
          <w:rFonts w:ascii="Times New Roman" w:hAnsi="Times New Roman" w:cs="Times New Roman"/>
          <w:color w:val="000000" w:themeColor="text1"/>
          <w:sz w:val="24"/>
          <w:szCs w:val="24"/>
        </w:rPr>
        <w:t xml:space="preserve">ere also a strong </w:t>
      </w:r>
      <w:r w:rsidR="00905719" w:rsidRPr="00195991">
        <w:rPr>
          <w:rFonts w:ascii="Times New Roman" w:hAnsi="Times New Roman" w:cs="Times New Roman"/>
          <w:color w:val="000000" w:themeColor="text1"/>
          <w:sz w:val="24"/>
          <w:szCs w:val="24"/>
        </w:rPr>
        <w:t xml:space="preserve">counter </w:t>
      </w:r>
      <w:r w:rsidR="00905719">
        <w:rPr>
          <w:rFonts w:ascii="Times New Roman" w:hAnsi="Times New Roman" w:cs="Times New Roman"/>
          <w:color w:val="000000" w:themeColor="text1"/>
          <w:sz w:val="24"/>
          <w:szCs w:val="24"/>
        </w:rPr>
        <w:t xml:space="preserve">to </w:t>
      </w:r>
      <w:r w:rsidR="00905719" w:rsidRPr="00195991">
        <w:rPr>
          <w:rFonts w:ascii="Times New Roman" w:hAnsi="Times New Roman" w:cs="Times New Roman"/>
          <w:color w:val="000000" w:themeColor="text1"/>
          <w:sz w:val="24"/>
          <w:szCs w:val="24"/>
        </w:rPr>
        <w:t xml:space="preserve">scurrilous stories </w:t>
      </w:r>
      <w:r w:rsidR="00905719">
        <w:rPr>
          <w:rFonts w:ascii="Times New Roman" w:hAnsi="Times New Roman" w:cs="Times New Roman"/>
          <w:color w:val="000000" w:themeColor="text1"/>
          <w:sz w:val="24"/>
          <w:szCs w:val="24"/>
        </w:rPr>
        <w:t xml:space="preserve">about their ancestry, </w:t>
      </w:r>
      <w:r w:rsidR="00905719" w:rsidRPr="00195991">
        <w:rPr>
          <w:rFonts w:ascii="Times New Roman" w:hAnsi="Times New Roman" w:cs="Times New Roman"/>
          <w:color w:val="000000" w:themeColor="text1"/>
          <w:sz w:val="24"/>
          <w:szCs w:val="24"/>
        </w:rPr>
        <w:t>circulated by their many enemies, which must have stung, especially since there may have been a grain of truth in them</w:t>
      </w:r>
      <w:r w:rsidR="00905719">
        <w:rPr>
          <w:rFonts w:ascii="Times New Roman" w:hAnsi="Times New Roman" w:cs="Times New Roman"/>
          <w:color w:val="000000" w:themeColor="text1"/>
          <w:sz w:val="24"/>
          <w:szCs w:val="24"/>
        </w:rPr>
        <w:t xml:space="preserve">. In particular, the </w:t>
      </w:r>
      <w:r w:rsidR="00905719" w:rsidRPr="00195991">
        <w:rPr>
          <w:rFonts w:ascii="Times New Roman" w:hAnsi="Times New Roman" w:cs="Times New Roman"/>
          <w:color w:val="000000" w:themeColor="text1"/>
          <w:sz w:val="24"/>
          <w:szCs w:val="24"/>
        </w:rPr>
        <w:t xml:space="preserve">mid </w:t>
      </w:r>
      <w:r w:rsidR="00905719">
        <w:rPr>
          <w:rFonts w:ascii="Times New Roman" w:hAnsi="Times New Roman" w:cs="Times New Roman"/>
          <w:color w:val="000000" w:themeColor="text1"/>
          <w:sz w:val="24"/>
          <w:szCs w:val="24"/>
        </w:rPr>
        <w:t>fifteen</w:t>
      </w:r>
      <w:r w:rsidR="00905719" w:rsidRPr="00195991">
        <w:rPr>
          <w:rFonts w:ascii="Times New Roman" w:hAnsi="Times New Roman" w:cs="Times New Roman"/>
          <w:color w:val="000000" w:themeColor="text1"/>
          <w:sz w:val="24"/>
          <w:szCs w:val="24"/>
        </w:rPr>
        <w:t>th-century ‘</w:t>
      </w:r>
      <w:r w:rsidR="00905719">
        <w:rPr>
          <w:rFonts w:ascii="Times New Roman" w:hAnsi="Times New Roman" w:cs="Times New Roman"/>
          <w:color w:val="000000" w:themeColor="text1"/>
          <w:sz w:val="24"/>
          <w:szCs w:val="24"/>
        </w:rPr>
        <w:t>A r</w:t>
      </w:r>
      <w:r w:rsidR="00905719" w:rsidRPr="00195991">
        <w:rPr>
          <w:rFonts w:ascii="Times New Roman" w:hAnsi="Times New Roman" w:cs="Times New Roman"/>
          <w:color w:val="000000" w:themeColor="text1"/>
          <w:sz w:val="24"/>
          <w:szCs w:val="24"/>
        </w:rPr>
        <w:t xml:space="preserve">emembrance of the worshipful kin and ancestry of Paston, born in Paston in Gemyngham Soken’, a document ‘drawn by an unfriendly hand’, </w:t>
      </w:r>
      <w:r w:rsidR="00905719">
        <w:rPr>
          <w:rFonts w:ascii="Times New Roman" w:hAnsi="Times New Roman" w:cs="Times New Roman"/>
          <w:color w:val="000000" w:themeColor="text1"/>
          <w:sz w:val="24"/>
          <w:szCs w:val="24"/>
        </w:rPr>
        <w:t>emphasised</w:t>
      </w:r>
      <w:r w:rsidR="00905719" w:rsidRPr="00195991">
        <w:rPr>
          <w:rFonts w:ascii="Times New Roman" w:hAnsi="Times New Roman" w:cs="Times New Roman"/>
          <w:color w:val="000000" w:themeColor="text1"/>
          <w:sz w:val="24"/>
          <w:szCs w:val="24"/>
        </w:rPr>
        <w:t xml:space="preserve"> their </w:t>
      </w:r>
      <w:r w:rsidR="00905719">
        <w:rPr>
          <w:rFonts w:ascii="Times New Roman" w:hAnsi="Times New Roman" w:cs="Times New Roman"/>
          <w:color w:val="000000" w:themeColor="text1"/>
          <w:sz w:val="24"/>
          <w:szCs w:val="24"/>
        </w:rPr>
        <w:t xml:space="preserve">alleged erstwhile </w:t>
      </w:r>
      <w:r w:rsidR="00905719" w:rsidRPr="00195991">
        <w:rPr>
          <w:rFonts w:ascii="Times New Roman" w:hAnsi="Times New Roman" w:cs="Times New Roman"/>
          <w:color w:val="000000" w:themeColor="text1"/>
          <w:sz w:val="24"/>
          <w:szCs w:val="24"/>
        </w:rPr>
        <w:t>servile stat</w:t>
      </w:r>
      <w:r w:rsidR="00905719">
        <w:rPr>
          <w:rFonts w:ascii="Times New Roman" w:hAnsi="Times New Roman" w:cs="Times New Roman"/>
          <w:color w:val="000000" w:themeColor="text1"/>
          <w:sz w:val="24"/>
          <w:szCs w:val="24"/>
        </w:rPr>
        <w:t>u</w:t>
      </w:r>
      <w:r w:rsidR="00905719" w:rsidRPr="00195991">
        <w:rPr>
          <w:rFonts w:ascii="Times New Roman" w:hAnsi="Times New Roman" w:cs="Times New Roman"/>
          <w:color w:val="000000" w:themeColor="text1"/>
          <w:sz w:val="24"/>
          <w:szCs w:val="24"/>
        </w:rPr>
        <w:t>s</w:t>
      </w:r>
      <w:r w:rsidR="00905719">
        <w:rPr>
          <w:rFonts w:ascii="Times New Roman" w:hAnsi="Times New Roman" w:cs="Times New Roman"/>
          <w:color w:val="000000" w:themeColor="text1"/>
          <w:sz w:val="24"/>
          <w:szCs w:val="24"/>
        </w:rPr>
        <w:t>:</w:t>
      </w:r>
    </w:p>
    <w:p w14:paraId="1BA271B6" w14:textId="77777777" w:rsidR="00905719" w:rsidRPr="00195991" w:rsidRDefault="00905719" w:rsidP="00D13A52">
      <w:pPr>
        <w:spacing w:after="0" w:line="240" w:lineRule="auto"/>
        <w:rPr>
          <w:rFonts w:ascii="Times New Roman" w:hAnsi="Times New Roman" w:cs="Times New Roman"/>
          <w:b/>
          <w:bCs/>
          <w:color w:val="000000" w:themeColor="text1"/>
          <w:sz w:val="24"/>
          <w:szCs w:val="24"/>
        </w:rPr>
      </w:pPr>
    </w:p>
    <w:p w14:paraId="32BC7CD8" w14:textId="563E540B" w:rsidR="00905719" w:rsidRPr="00221D6F" w:rsidRDefault="00905719" w:rsidP="00601744">
      <w:pPr>
        <w:spacing w:after="0" w:line="240" w:lineRule="auto"/>
        <w:ind w:left="284"/>
        <w:rPr>
          <w:rFonts w:ascii="Times New Roman" w:hAnsi="Times New Roman" w:cs="Times New Roman"/>
          <w:b/>
          <w:bCs/>
          <w:color w:val="000000" w:themeColor="text1"/>
        </w:rPr>
      </w:pPr>
      <w:r w:rsidRPr="00221D6F">
        <w:rPr>
          <w:rFonts w:ascii="Times New Roman" w:hAnsi="Times New Roman" w:cs="Times New Roman"/>
          <w:color w:val="000000" w:themeColor="text1"/>
        </w:rPr>
        <w:t>First, There was one Clement Paston dwelling in Paston, and he was a good, plain husband</w:t>
      </w:r>
      <w:r>
        <w:rPr>
          <w:rFonts w:ascii="Times New Roman" w:hAnsi="Times New Roman" w:cs="Times New Roman"/>
          <w:color w:val="000000" w:themeColor="text1"/>
        </w:rPr>
        <w:t>[</w:t>
      </w:r>
      <w:r w:rsidRPr="00221D6F">
        <w:rPr>
          <w:rFonts w:ascii="Times New Roman" w:hAnsi="Times New Roman" w:cs="Times New Roman"/>
          <w:color w:val="000000" w:themeColor="text1"/>
        </w:rPr>
        <w:t>man</w:t>
      </w:r>
      <w:r>
        <w:rPr>
          <w:rFonts w:ascii="Times New Roman" w:hAnsi="Times New Roman" w:cs="Times New Roman"/>
          <w:color w:val="000000" w:themeColor="text1"/>
        </w:rPr>
        <w:t>]</w:t>
      </w:r>
      <w:r w:rsidRPr="00221D6F">
        <w:rPr>
          <w:rFonts w:ascii="Times New Roman" w:hAnsi="Times New Roman" w:cs="Times New Roman"/>
          <w:color w:val="000000" w:themeColor="text1"/>
        </w:rPr>
        <w:t>, and lived upon his land that he had in Paston, and kept thereon a plough all times in the year,</w:t>
      </w:r>
      <w:r>
        <w:rPr>
          <w:rFonts w:ascii="Times New Roman" w:hAnsi="Times New Roman" w:cs="Times New Roman"/>
          <w:color w:val="000000" w:themeColor="text1"/>
        </w:rPr>
        <w:t xml:space="preserve"> </w:t>
      </w:r>
      <w:r w:rsidRPr="00221D6F">
        <w:rPr>
          <w:rFonts w:ascii="Times New Roman" w:hAnsi="Times New Roman" w:cs="Times New Roman"/>
          <w:color w:val="000000" w:themeColor="text1"/>
        </w:rPr>
        <w:t>… and he rode to mill on the bare horseback with his corn under him, and brought home meal again under him …. Also, he had in Paston a five score or a six score acres of land at the most, and much thereof bond land</w:t>
      </w:r>
      <w:r>
        <w:rPr>
          <w:rFonts w:ascii="Times New Roman" w:hAnsi="Times New Roman" w:cs="Times New Roman"/>
          <w:color w:val="000000" w:themeColor="text1"/>
        </w:rPr>
        <w:t xml:space="preserve"> …</w:t>
      </w:r>
      <w:r w:rsidRPr="00221D6F">
        <w:rPr>
          <w:rFonts w:ascii="Times New Roman" w:hAnsi="Times New Roman" w:cs="Times New Roman"/>
          <w:color w:val="000000" w:themeColor="text1"/>
        </w:rPr>
        <w:t xml:space="preserve">. Other livelode nor manors had he none there, nor in none other place. And he wedded Geoffrey of Somerton's </w:t>
      </w:r>
      <w:r>
        <w:rPr>
          <w:rFonts w:ascii="Times New Roman" w:hAnsi="Times New Roman" w:cs="Times New Roman"/>
          <w:color w:val="000000" w:themeColor="text1"/>
        </w:rPr>
        <w:t xml:space="preserve">… </w:t>
      </w:r>
      <w:r w:rsidRPr="00221D6F">
        <w:rPr>
          <w:rFonts w:ascii="Times New Roman" w:hAnsi="Times New Roman" w:cs="Times New Roman"/>
          <w:color w:val="000000" w:themeColor="text1"/>
        </w:rPr>
        <w:t>sister, which was a bondwoman, to whom it is not unknown (to the prior of Bromholm and Bakton also, as it is said) if that men will inquire. And as for Geoffrey Somerton, he was bond also.</w:t>
      </w:r>
      <w:r w:rsidRPr="00221D6F">
        <w:rPr>
          <w:rStyle w:val="FootnoteReference"/>
          <w:rFonts w:ascii="Times New Roman" w:hAnsi="Times New Roman" w:cs="Times New Roman"/>
          <w:color w:val="000000" w:themeColor="text1"/>
        </w:rPr>
        <w:footnoteReference w:id="33"/>
      </w:r>
    </w:p>
    <w:p w14:paraId="2F7C9D9C" w14:textId="77777777" w:rsidR="00905719" w:rsidRDefault="00905719" w:rsidP="00CF43D9">
      <w:pPr>
        <w:spacing w:after="0" w:line="240" w:lineRule="auto"/>
        <w:rPr>
          <w:rFonts w:ascii="Times New Roman" w:hAnsi="Times New Roman" w:cs="Times New Roman"/>
          <w:b/>
          <w:bCs/>
          <w:color w:val="000000" w:themeColor="text1"/>
          <w:sz w:val="24"/>
          <w:szCs w:val="24"/>
        </w:rPr>
      </w:pPr>
    </w:p>
    <w:p w14:paraId="1EC44B88" w14:textId="58E91ED2" w:rsidR="00905719" w:rsidRPr="00D12EA9" w:rsidRDefault="00905719" w:rsidP="006E4DC9">
      <w:pPr>
        <w:spacing w:after="0" w:line="240" w:lineRule="auto"/>
        <w:rPr>
          <w:rFonts w:ascii="Times New Roman" w:hAnsi="Times New Roman" w:cs="Times New Roman"/>
          <w:b/>
          <w:bCs/>
          <w:color w:val="000000" w:themeColor="text1"/>
          <w:sz w:val="24"/>
          <w:szCs w:val="24"/>
        </w:rPr>
      </w:pPr>
      <w:r w:rsidRPr="00D12EA9">
        <w:rPr>
          <w:rFonts w:ascii="Times New Roman" w:hAnsi="Times New Roman" w:cs="Times New Roman"/>
          <w:b/>
          <w:bCs/>
          <w:color w:val="000000" w:themeColor="text1"/>
          <w:sz w:val="24"/>
          <w:szCs w:val="24"/>
        </w:rPr>
        <w:t>Other Fabrications of Pedigrees</w:t>
      </w:r>
    </w:p>
    <w:p w14:paraId="189028C2" w14:textId="786030B2" w:rsidR="00905719" w:rsidRPr="006E4DC9" w:rsidRDefault="00905719" w:rsidP="006E4DC9">
      <w:pPr>
        <w:spacing w:after="0" w:line="240" w:lineRule="auto"/>
        <w:rPr>
          <w:rFonts w:ascii="Times New Roman" w:hAnsi="Times New Roman" w:cs="Times New Roman"/>
          <w:color w:val="000000" w:themeColor="text1"/>
          <w:sz w:val="24"/>
          <w:szCs w:val="24"/>
        </w:rPr>
      </w:pPr>
      <w:r w:rsidRPr="00B945A4">
        <w:rPr>
          <w:rFonts w:ascii="Times New Roman" w:hAnsi="Times New Roman" w:cs="Times New Roman"/>
          <w:color w:val="000000" w:themeColor="text1"/>
          <w:sz w:val="24"/>
          <w:szCs w:val="24"/>
        </w:rPr>
        <w:t>So how common was it for famil</w:t>
      </w:r>
      <w:r>
        <w:rPr>
          <w:rFonts w:ascii="Times New Roman" w:hAnsi="Times New Roman" w:cs="Times New Roman"/>
          <w:color w:val="000000" w:themeColor="text1"/>
          <w:sz w:val="24"/>
          <w:szCs w:val="24"/>
        </w:rPr>
        <w:t>ies</w:t>
      </w:r>
      <w:r w:rsidRPr="00B945A4">
        <w:rPr>
          <w:rFonts w:ascii="Times New Roman" w:hAnsi="Times New Roman" w:cs="Times New Roman"/>
          <w:color w:val="000000" w:themeColor="text1"/>
          <w:sz w:val="24"/>
          <w:szCs w:val="24"/>
        </w:rPr>
        <w:t xml:space="preserve"> to go to such extraordinary lengths to concoct long and eminent – but fictitious – pedigree</w:t>
      </w:r>
      <w:r>
        <w:rPr>
          <w:rFonts w:ascii="Times New Roman" w:hAnsi="Times New Roman" w:cs="Times New Roman"/>
          <w:color w:val="000000" w:themeColor="text1"/>
          <w:sz w:val="24"/>
          <w:szCs w:val="24"/>
        </w:rPr>
        <w:t>s</w:t>
      </w:r>
      <w:r w:rsidRPr="00B945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 the 1470s, f</w:t>
      </w:r>
      <w:r w:rsidR="00385AF6">
        <w:rPr>
          <w:rFonts w:ascii="Times New Roman" w:hAnsi="Times New Roman" w:cs="Times New Roman"/>
          <w:color w:val="000000" w:themeColor="text1"/>
          <w:sz w:val="24"/>
          <w:szCs w:val="24"/>
        </w:rPr>
        <w:t>or</w:t>
      </w:r>
      <w:r>
        <w:rPr>
          <w:rFonts w:ascii="Times New Roman" w:hAnsi="Times New Roman" w:cs="Times New Roman"/>
          <w:color w:val="000000" w:themeColor="text1"/>
          <w:sz w:val="24"/>
          <w:szCs w:val="24"/>
        </w:rPr>
        <w:t xml:space="preserve"> example, Thomas Andrewe, gentleman,  of </w:t>
      </w:r>
      <w:r w:rsidRPr="00113CB9">
        <w:rPr>
          <w:rFonts w:ascii="Times New Roman" w:hAnsi="Times New Roman" w:cs="Times New Roman"/>
          <w:color w:val="000000" w:themeColor="text1"/>
          <w:sz w:val="24"/>
          <w:szCs w:val="24"/>
        </w:rPr>
        <w:t>Sawbridge, Warwickshire, doubtless feeling socially insecure because of his family’s humble origins as graziers or husbandmen, sought a grant of arms</w:t>
      </w:r>
      <w:r w:rsidR="00D862FB">
        <w:rPr>
          <w:rFonts w:ascii="Times New Roman" w:hAnsi="Times New Roman" w:cs="Times New Roman"/>
          <w:color w:val="000000" w:themeColor="text1"/>
          <w:sz w:val="24"/>
          <w:szCs w:val="24"/>
        </w:rPr>
        <w:t>,</w:t>
      </w:r>
      <w:r w:rsidRPr="00113CB9">
        <w:rPr>
          <w:rFonts w:ascii="Times New Roman" w:hAnsi="Times New Roman" w:cs="Times New Roman"/>
          <w:color w:val="000000" w:themeColor="text1"/>
          <w:sz w:val="24"/>
          <w:szCs w:val="24"/>
        </w:rPr>
        <w:t xml:space="preserve"> and also re-create</w:t>
      </w:r>
      <w:r>
        <w:rPr>
          <w:rFonts w:ascii="Times New Roman" w:hAnsi="Times New Roman" w:cs="Times New Roman"/>
          <w:color w:val="000000" w:themeColor="text1"/>
          <w:sz w:val="24"/>
          <w:szCs w:val="24"/>
        </w:rPr>
        <w:t>d</w:t>
      </w:r>
      <w:r w:rsidRPr="00113CB9">
        <w:rPr>
          <w:rFonts w:ascii="Times New Roman" w:hAnsi="Times New Roman" w:cs="Times New Roman"/>
          <w:color w:val="000000" w:themeColor="text1"/>
          <w:sz w:val="24"/>
          <w:szCs w:val="24"/>
        </w:rPr>
        <w:t xml:space="preserve"> a mythical </w:t>
      </w:r>
      <w:r>
        <w:rPr>
          <w:rFonts w:ascii="Times New Roman" w:hAnsi="Times New Roman" w:cs="Times New Roman"/>
          <w:color w:val="000000" w:themeColor="text1"/>
          <w:sz w:val="24"/>
          <w:szCs w:val="24"/>
        </w:rPr>
        <w:t>ancestry</w:t>
      </w:r>
      <w:r w:rsidRPr="00113CB9">
        <w:rPr>
          <w:rFonts w:ascii="Times New Roman" w:hAnsi="Times New Roman" w:cs="Times New Roman"/>
          <w:color w:val="000000" w:themeColor="text1"/>
          <w:sz w:val="24"/>
          <w:szCs w:val="24"/>
        </w:rPr>
        <w:t xml:space="preserve"> by fabricati</w:t>
      </w:r>
      <w:r>
        <w:rPr>
          <w:rFonts w:ascii="Times New Roman" w:hAnsi="Times New Roman" w:cs="Times New Roman"/>
          <w:color w:val="000000" w:themeColor="text1"/>
          <w:sz w:val="24"/>
          <w:szCs w:val="24"/>
        </w:rPr>
        <w:t>ng</w:t>
      </w:r>
      <w:r w:rsidRPr="00113CB9">
        <w:rPr>
          <w:rFonts w:ascii="Times New Roman" w:hAnsi="Times New Roman" w:cs="Times New Roman"/>
          <w:color w:val="000000" w:themeColor="text1"/>
          <w:sz w:val="24"/>
          <w:szCs w:val="24"/>
        </w:rPr>
        <w:t xml:space="preserve"> a full pedigree with extensive supporting </w:t>
      </w:r>
      <w:r w:rsidRPr="00113CB9">
        <w:rPr>
          <w:rFonts w:ascii="Times New Roman" w:hAnsi="Times New Roman" w:cs="Times New Roman"/>
          <w:color w:val="000000" w:themeColor="text1"/>
          <w:sz w:val="24"/>
          <w:szCs w:val="24"/>
        </w:rPr>
        <w:lastRenderedPageBreak/>
        <w:t>documentation, stretching back to the 1280s.</w:t>
      </w:r>
      <w:r w:rsidRPr="00113CB9">
        <w:rPr>
          <w:rStyle w:val="FootnoteReference"/>
          <w:rFonts w:ascii="Times New Roman" w:hAnsi="Times New Roman" w:cs="Times New Roman"/>
          <w:color w:val="000000" w:themeColor="text1"/>
          <w:sz w:val="24"/>
          <w:szCs w:val="24"/>
        </w:rPr>
        <w:footnoteReference w:id="34"/>
      </w:r>
      <w:r w:rsidRPr="00113CB9">
        <w:rPr>
          <w:rFonts w:ascii="Times New Roman" w:hAnsi="Times New Roman" w:cs="Times New Roman"/>
          <w:color w:val="000000" w:themeColor="text1"/>
          <w:sz w:val="24"/>
          <w:szCs w:val="24"/>
        </w:rPr>
        <w:t xml:space="preserve">  In the sixteenth and seventeenth centuries, in particular, m</w:t>
      </w:r>
      <w:r w:rsidRPr="00113CB9">
        <w:rPr>
          <w:rFonts w:ascii="Times New Roman" w:hAnsi="Times New Roman" w:cs="Times New Roman"/>
          <w:sz w:val="24"/>
          <w:szCs w:val="24"/>
        </w:rPr>
        <w:t>any other families ‘revisited’ their family histories, often, as the acerbic historian, J</w:t>
      </w:r>
      <w:r>
        <w:rPr>
          <w:rFonts w:ascii="Times New Roman" w:hAnsi="Times New Roman" w:cs="Times New Roman"/>
          <w:sz w:val="24"/>
          <w:szCs w:val="24"/>
        </w:rPr>
        <w:t>ohn Horace</w:t>
      </w:r>
      <w:r w:rsidRPr="00113CB9">
        <w:rPr>
          <w:rFonts w:ascii="Times New Roman" w:hAnsi="Times New Roman" w:cs="Times New Roman"/>
          <w:sz w:val="24"/>
          <w:szCs w:val="24"/>
        </w:rPr>
        <w:t xml:space="preserve"> Round</w:t>
      </w:r>
      <w:r w:rsidR="00A25782">
        <w:rPr>
          <w:rFonts w:ascii="Times New Roman" w:hAnsi="Times New Roman" w:cs="Times New Roman"/>
          <w:sz w:val="24"/>
          <w:szCs w:val="24"/>
        </w:rPr>
        <w:t>,</w:t>
      </w:r>
      <w:r w:rsidRPr="00113CB9">
        <w:rPr>
          <w:rFonts w:ascii="Times New Roman" w:hAnsi="Times New Roman" w:cs="Times New Roman"/>
          <w:sz w:val="24"/>
          <w:szCs w:val="24"/>
        </w:rPr>
        <w:t xml:space="preserve"> noted, with official collusion, the heralds of the College of Arms having ‘been among the worst of purveyors of spurious pedigrees, and have taken advantage of their official position to give these productions a cachet they would never </w:t>
      </w:r>
      <w:r w:rsidRPr="00EC2CE4">
        <w:rPr>
          <w:rFonts w:ascii="Times New Roman" w:hAnsi="Times New Roman" w:cs="Times New Roman"/>
          <w:color w:val="000000" w:themeColor="text1"/>
          <w:sz w:val="24"/>
          <w:szCs w:val="24"/>
        </w:rPr>
        <w:t>otherwise have obtained’.</w:t>
      </w:r>
      <w:r w:rsidRPr="00EC2CE4">
        <w:rPr>
          <w:rStyle w:val="FootnoteReference"/>
          <w:rFonts w:ascii="Times New Roman" w:hAnsi="Times New Roman" w:cs="Times New Roman"/>
          <w:color w:val="000000" w:themeColor="text1"/>
          <w:sz w:val="24"/>
          <w:szCs w:val="24"/>
        </w:rPr>
        <w:footnoteReference w:id="35"/>
      </w:r>
      <w:r w:rsidRPr="00EC2CE4">
        <w:rPr>
          <w:rFonts w:ascii="Times New Roman" w:hAnsi="Times New Roman" w:cs="Times New Roman"/>
          <w:color w:val="000000" w:themeColor="text1"/>
          <w:sz w:val="24"/>
          <w:szCs w:val="24"/>
        </w:rPr>
        <w:t xml:space="preserve"> The Norfolk antiquary, Walter Rye, who frequently crossed academic swords with Round,</w:t>
      </w:r>
      <w:r>
        <w:rPr>
          <w:rStyle w:val="FootnoteReference"/>
          <w:rFonts w:ascii="Times New Roman" w:hAnsi="Times New Roman" w:cs="Times New Roman"/>
          <w:color w:val="000000" w:themeColor="text1"/>
          <w:sz w:val="24"/>
          <w:szCs w:val="24"/>
        </w:rPr>
        <w:footnoteReference w:id="36"/>
      </w:r>
      <w:r w:rsidRPr="00EC2CE4">
        <w:rPr>
          <w:rFonts w:ascii="Times New Roman" w:hAnsi="Times New Roman" w:cs="Times New Roman"/>
          <w:color w:val="000000" w:themeColor="text1"/>
          <w:sz w:val="24"/>
          <w:szCs w:val="24"/>
        </w:rPr>
        <w:t xml:space="preserve"> was at one with him in the quest to expose bogus pedigrees</w:t>
      </w:r>
      <w:r>
        <w:rPr>
          <w:rFonts w:ascii="Times New Roman" w:hAnsi="Times New Roman" w:cs="Times New Roman"/>
          <w:color w:val="000000" w:themeColor="text1"/>
          <w:sz w:val="24"/>
          <w:szCs w:val="24"/>
        </w:rPr>
        <w:t xml:space="preserve"> and the dubious role which sixteenth- and seventeenth-century heralds played in concocting them</w:t>
      </w:r>
      <w:r w:rsidRPr="00EC2CE4">
        <w:rPr>
          <w:rFonts w:ascii="Times New Roman" w:hAnsi="Times New Roman" w:cs="Times New Roman"/>
          <w:color w:val="000000" w:themeColor="text1"/>
          <w:sz w:val="24"/>
          <w:szCs w:val="24"/>
        </w:rPr>
        <w:t>.</w:t>
      </w:r>
      <w:r w:rsidRPr="00EC2CE4">
        <w:rPr>
          <w:rStyle w:val="FootnoteReference"/>
          <w:rFonts w:ascii="Times New Roman" w:hAnsi="Times New Roman" w:cs="Times New Roman"/>
          <w:color w:val="000000" w:themeColor="text1"/>
          <w:sz w:val="24"/>
          <w:szCs w:val="24"/>
        </w:rPr>
        <w:footnoteReference w:id="37"/>
      </w:r>
    </w:p>
    <w:p w14:paraId="203448B1" w14:textId="77777777" w:rsidR="004E029F" w:rsidRDefault="00520996" w:rsidP="001A10F6">
      <w:pPr>
        <w:spacing w:after="0"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905719">
        <w:rPr>
          <w:rFonts w:ascii="Times New Roman" w:hAnsi="Times New Roman" w:cs="Times New Roman"/>
          <w:color w:val="000000" w:themeColor="text1"/>
          <w:sz w:val="24"/>
          <w:szCs w:val="24"/>
        </w:rPr>
        <w:t>The practice of inventing questionable pedigrees</w:t>
      </w:r>
      <w:r w:rsidR="00905719" w:rsidRPr="00F30A11">
        <w:rPr>
          <w:rFonts w:ascii="Times New Roman" w:hAnsi="Times New Roman" w:cs="Times New Roman"/>
          <w:color w:val="000000" w:themeColor="text1"/>
          <w:sz w:val="24"/>
          <w:szCs w:val="24"/>
        </w:rPr>
        <w:t xml:space="preserve"> bec</w:t>
      </w:r>
      <w:r w:rsidR="00905719">
        <w:rPr>
          <w:rFonts w:ascii="Times New Roman" w:hAnsi="Times New Roman" w:cs="Times New Roman"/>
          <w:color w:val="000000" w:themeColor="text1"/>
          <w:sz w:val="24"/>
          <w:szCs w:val="24"/>
        </w:rPr>
        <w:t>a</w:t>
      </w:r>
      <w:r w:rsidR="00905719" w:rsidRPr="00F30A11">
        <w:rPr>
          <w:rFonts w:ascii="Times New Roman" w:hAnsi="Times New Roman" w:cs="Times New Roman"/>
          <w:color w:val="000000" w:themeColor="text1"/>
          <w:sz w:val="24"/>
          <w:szCs w:val="24"/>
        </w:rPr>
        <w:t xml:space="preserve">me </w:t>
      </w:r>
      <w:r w:rsidR="00905719">
        <w:rPr>
          <w:rFonts w:ascii="Times New Roman" w:hAnsi="Times New Roman" w:cs="Times New Roman"/>
          <w:color w:val="000000" w:themeColor="text1"/>
          <w:sz w:val="24"/>
          <w:szCs w:val="24"/>
        </w:rPr>
        <w:t>particularly widespread</w:t>
      </w:r>
      <w:r w:rsidR="00905719" w:rsidRPr="00F30A11">
        <w:rPr>
          <w:rFonts w:ascii="Times New Roman" w:hAnsi="Times New Roman" w:cs="Times New Roman"/>
          <w:color w:val="000000" w:themeColor="text1"/>
          <w:sz w:val="24"/>
          <w:szCs w:val="24"/>
        </w:rPr>
        <w:t xml:space="preserve"> in the sixteenth and seventeenth centuries. For example, little is positively known of the ancestry </w:t>
      </w:r>
      <w:r w:rsidR="00905719">
        <w:rPr>
          <w:rFonts w:ascii="Times New Roman" w:hAnsi="Times New Roman" w:cs="Times New Roman"/>
          <w:color w:val="000000" w:themeColor="text1"/>
          <w:sz w:val="24"/>
          <w:szCs w:val="24"/>
        </w:rPr>
        <w:t xml:space="preserve">of </w:t>
      </w:r>
      <w:r w:rsidR="00905719" w:rsidRPr="00F30A11">
        <w:rPr>
          <w:rFonts w:ascii="Times New Roman" w:hAnsi="Times New Roman" w:cs="Times New Roman"/>
          <w:color w:val="000000" w:themeColor="text1"/>
          <w:sz w:val="24"/>
          <w:szCs w:val="24"/>
        </w:rPr>
        <w:t xml:space="preserve">William Cecil, Lord Burghley, Elizabeth I’s chief adviser. </w:t>
      </w:r>
      <w:r w:rsidR="00905719">
        <w:rPr>
          <w:rFonts w:ascii="Times New Roman" w:hAnsi="Times New Roman" w:cs="Times New Roman"/>
          <w:color w:val="000000" w:themeColor="text1"/>
          <w:sz w:val="24"/>
          <w:szCs w:val="24"/>
        </w:rPr>
        <w:t>However, i</w:t>
      </w:r>
      <w:r w:rsidR="00905719" w:rsidRPr="00F30A11">
        <w:rPr>
          <w:rFonts w:ascii="Times New Roman" w:hAnsi="Times New Roman" w:cs="Times New Roman"/>
          <w:color w:val="000000" w:themeColor="text1"/>
          <w:sz w:val="24"/>
          <w:szCs w:val="24"/>
        </w:rPr>
        <w:t xml:space="preserve">t has long been recognised that almost everything relating to </w:t>
      </w:r>
      <w:r w:rsidR="00905719">
        <w:rPr>
          <w:rFonts w:ascii="Times New Roman" w:hAnsi="Times New Roman" w:cs="Times New Roman"/>
          <w:color w:val="000000" w:themeColor="text1"/>
          <w:sz w:val="24"/>
          <w:szCs w:val="24"/>
        </w:rPr>
        <w:t>his</w:t>
      </w:r>
      <w:r w:rsidR="00905719" w:rsidRPr="00F30A11">
        <w:rPr>
          <w:rFonts w:ascii="Times New Roman" w:hAnsi="Times New Roman" w:cs="Times New Roman"/>
          <w:color w:val="000000" w:themeColor="text1"/>
          <w:sz w:val="24"/>
          <w:szCs w:val="24"/>
        </w:rPr>
        <w:t xml:space="preserve"> family</w:t>
      </w:r>
      <w:r w:rsidR="00905719">
        <w:rPr>
          <w:rFonts w:ascii="Times New Roman" w:hAnsi="Times New Roman" w:cs="Times New Roman"/>
          <w:color w:val="000000" w:themeColor="text1"/>
          <w:sz w:val="24"/>
          <w:szCs w:val="24"/>
        </w:rPr>
        <w:t>’s</w:t>
      </w:r>
      <w:r w:rsidR="00905719" w:rsidRPr="00F30A11">
        <w:rPr>
          <w:rFonts w:ascii="Times New Roman" w:hAnsi="Times New Roman" w:cs="Times New Roman"/>
          <w:color w:val="000000" w:themeColor="text1"/>
          <w:sz w:val="24"/>
          <w:szCs w:val="24"/>
        </w:rPr>
        <w:t xml:space="preserve"> history before Burghley’s grandfather, David Cecil, arrived in Stamford</w:t>
      </w:r>
      <w:r w:rsidR="00905719">
        <w:rPr>
          <w:rFonts w:ascii="Times New Roman" w:hAnsi="Times New Roman" w:cs="Times New Roman"/>
          <w:color w:val="000000" w:themeColor="text1"/>
          <w:sz w:val="24"/>
          <w:szCs w:val="24"/>
        </w:rPr>
        <w:t>, Lincolnshire</w:t>
      </w:r>
      <w:r w:rsidR="00905719" w:rsidRPr="00F30A11">
        <w:rPr>
          <w:rFonts w:ascii="Times New Roman" w:hAnsi="Times New Roman" w:cs="Times New Roman"/>
          <w:color w:val="000000" w:themeColor="text1"/>
          <w:sz w:val="24"/>
          <w:szCs w:val="24"/>
        </w:rPr>
        <w:t xml:space="preserve"> from the Welsh Marches, possibly shortly after the Battle of Bosworth in 1485, is highly suspect. </w:t>
      </w:r>
      <w:r w:rsidR="00905719">
        <w:rPr>
          <w:rFonts w:ascii="Times New Roman" w:hAnsi="Times New Roman" w:cs="Times New Roman"/>
          <w:color w:val="000000" w:themeColor="text1"/>
          <w:sz w:val="24"/>
          <w:szCs w:val="24"/>
        </w:rPr>
        <w:t>His</w:t>
      </w:r>
      <w:r w:rsidR="00905719" w:rsidRPr="00F30A11">
        <w:rPr>
          <w:rFonts w:ascii="Times New Roman" w:hAnsi="Times New Roman" w:cs="Times New Roman"/>
          <w:color w:val="000000" w:themeColor="text1"/>
          <w:sz w:val="24"/>
          <w:szCs w:val="24"/>
        </w:rPr>
        <w:t xml:space="preserve"> immediate ancestry in Stamford is well documented</w:t>
      </w:r>
      <w:r w:rsidR="00905719" w:rsidRPr="00813A63">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but</w:t>
      </w:r>
      <w:r w:rsidR="00905719" w:rsidRPr="00813A63">
        <w:rPr>
          <w:rFonts w:ascii="Times New Roman" w:hAnsi="Times New Roman" w:cs="Times New Roman"/>
          <w:color w:val="000000" w:themeColor="text1"/>
          <w:sz w:val="24"/>
          <w:szCs w:val="24"/>
        </w:rPr>
        <w:t xml:space="preserve"> his family</w:t>
      </w:r>
      <w:r w:rsidR="00905719">
        <w:rPr>
          <w:rFonts w:ascii="Times New Roman" w:hAnsi="Times New Roman" w:cs="Times New Roman"/>
          <w:color w:val="000000" w:themeColor="text1"/>
          <w:sz w:val="24"/>
          <w:szCs w:val="24"/>
        </w:rPr>
        <w:t>’s</w:t>
      </w:r>
      <w:r w:rsidR="00905719" w:rsidRPr="00813A63">
        <w:rPr>
          <w:rFonts w:ascii="Times New Roman" w:hAnsi="Times New Roman" w:cs="Times New Roman"/>
          <w:color w:val="000000" w:themeColor="text1"/>
          <w:sz w:val="24"/>
          <w:szCs w:val="24"/>
        </w:rPr>
        <w:t xml:space="preserve"> lineage</w:t>
      </w:r>
      <w:r w:rsidR="00905719">
        <w:rPr>
          <w:rFonts w:ascii="Times New Roman" w:hAnsi="Times New Roman" w:cs="Times New Roman"/>
          <w:color w:val="000000" w:themeColor="text1"/>
          <w:sz w:val="24"/>
          <w:szCs w:val="24"/>
        </w:rPr>
        <w:t xml:space="preserve">, </w:t>
      </w:r>
      <w:r w:rsidR="00905719" w:rsidRPr="00813A63">
        <w:rPr>
          <w:rFonts w:ascii="Times New Roman" w:hAnsi="Times New Roman" w:cs="Times New Roman"/>
          <w:color w:val="000000" w:themeColor="text1"/>
          <w:sz w:val="24"/>
          <w:szCs w:val="24"/>
        </w:rPr>
        <w:t xml:space="preserve">while </w:t>
      </w:r>
      <w:r w:rsidR="00905719">
        <w:rPr>
          <w:rFonts w:ascii="Times New Roman" w:hAnsi="Times New Roman" w:cs="Times New Roman"/>
          <w:color w:val="000000" w:themeColor="text1"/>
          <w:sz w:val="24"/>
          <w:szCs w:val="24"/>
        </w:rPr>
        <w:t xml:space="preserve">they were </w:t>
      </w:r>
      <w:r w:rsidR="00905719" w:rsidRPr="00813A63">
        <w:rPr>
          <w:rFonts w:ascii="Times New Roman" w:hAnsi="Times New Roman" w:cs="Times New Roman"/>
          <w:color w:val="000000" w:themeColor="text1"/>
          <w:sz w:val="24"/>
          <w:szCs w:val="24"/>
        </w:rPr>
        <w:t xml:space="preserve">still </w:t>
      </w:r>
      <w:r w:rsidR="00905719">
        <w:rPr>
          <w:rFonts w:ascii="Times New Roman" w:hAnsi="Times New Roman" w:cs="Times New Roman"/>
          <w:color w:val="000000" w:themeColor="text1"/>
          <w:sz w:val="24"/>
          <w:szCs w:val="24"/>
        </w:rPr>
        <w:t>on the Herefordshire border with</w:t>
      </w:r>
      <w:r w:rsidR="00905719" w:rsidRPr="00813A63">
        <w:rPr>
          <w:rFonts w:ascii="Times New Roman" w:hAnsi="Times New Roman" w:cs="Times New Roman"/>
          <w:color w:val="000000" w:themeColor="text1"/>
          <w:sz w:val="24"/>
          <w:szCs w:val="24"/>
        </w:rPr>
        <w:t xml:space="preserve"> Wales remains questionable, the waters muddied by his own inexhaustible activities in financing research, based on bogus or tampered document</w:t>
      </w:r>
      <w:r w:rsidR="00905719">
        <w:rPr>
          <w:rFonts w:ascii="Times New Roman" w:hAnsi="Times New Roman" w:cs="Times New Roman"/>
          <w:color w:val="000000" w:themeColor="text1"/>
          <w:sz w:val="24"/>
          <w:szCs w:val="24"/>
        </w:rPr>
        <w:t>ation</w:t>
      </w:r>
      <w:r w:rsidR="00905719" w:rsidRPr="00813A63">
        <w:rPr>
          <w:rFonts w:ascii="Times New Roman" w:hAnsi="Times New Roman" w:cs="Times New Roman"/>
          <w:color w:val="000000" w:themeColor="text1"/>
          <w:sz w:val="24"/>
          <w:szCs w:val="24"/>
        </w:rPr>
        <w:t xml:space="preserve"> and unsupported tradition, variously to prove descent from Welsh princes, pre-Conquest connexions with King Harold Godwinson, or ties to the eleventh-century Norman invaders of South Wales.</w:t>
      </w:r>
      <w:r w:rsidR="00905719" w:rsidRPr="002A7139">
        <w:rPr>
          <w:rStyle w:val="FootnoteReference"/>
          <w:rFonts w:ascii="Times New Roman" w:hAnsi="Times New Roman" w:cs="Times New Roman"/>
          <w:color w:val="7030A0"/>
          <w:sz w:val="24"/>
          <w:szCs w:val="24"/>
        </w:rPr>
        <w:footnoteReference w:id="38"/>
      </w:r>
      <w:r w:rsidR="00905719">
        <w:rPr>
          <w:rFonts w:ascii="Times New Roman" w:hAnsi="Times New Roman" w:cs="Times New Roman"/>
          <w:color w:val="000000" w:themeColor="text1"/>
          <w:sz w:val="24"/>
          <w:szCs w:val="24"/>
        </w:rPr>
        <w:t xml:space="preserve"> </w:t>
      </w:r>
    </w:p>
    <w:p w14:paraId="1938F3DF" w14:textId="6E608E6E" w:rsidR="00905719" w:rsidRDefault="004E029F" w:rsidP="001A10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05719">
        <w:rPr>
          <w:rFonts w:ascii="Times New Roman" w:hAnsi="Times New Roman" w:cs="Times New Roman"/>
          <w:sz w:val="24"/>
          <w:szCs w:val="24"/>
        </w:rPr>
        <w:t xml:space="preserve">In the sixteenth century, </w:t>
      </w:r>
      <w:r w:rsidR="00905719" w:rsidRPr="00237C6B">
        <w:rPr>
          <w:rFonts w:ascii="Times New Roman" w:hAnsi="Times New Roman" w:cs="Times New Roman"/>
          <w:sz w:val="24"/>
          <w:szCs w:val="24"/>
        </w:rPr>
        <w:t>the Stradlings of Glamorgan, who had originally</w:t>
      </w:r>
      <w:r w:rsidR="00905719">
        <w:rPr>
          <w:rFonts w:ascii="Times New Roman" w:hAnsi="Times New Roman" w:cs="Times New Roman"/>
          <w:sz w:val="24"/>
          <w:szCs w:val="24"/>
        </w:rPr>
        <w:t xml:space="preserve"> </w:t>
      </w:r>
      <w:r w:rsidR="00905719" w:rsidRPr="00237C6B">
        <w:rPr>
          <w:rFonts w:ascii="Times New Roman" w:hAnsi="Times New Roman" w:cs="Times New Roman"/>
          <w:sz w:val="24"/>
          <w:szCs w:val="24"/>
        </w:rPr>
        <w:t>arrived in this country from Strättligen in the German-speaking part of Switzerland in the</w:t>
      </w:r>
      <w:r w:rsidR="00905719">
        <w:rPr>
          <w:rFonts w:ascii="Times New Roman" w:hAnsi="Times New Roman" w:cs="Times New Roman"/>
          <w:sz w:val="24"/>
          <w:szCs w:val="24"/>
        </w:rPr>
        <w:t xml:space="preserve"> </w:t>
      </w:r>
      <w:r w:rsidR="00905719" w:rsidRPr="00237C6B">
        <w:rPr>
          <w:rFonts w:ascii="Times New Roman" w:hAnsi="Times New Roman" w:cs="Times New Roman"/>
          <w:sz w:val="24"/>
          <w:szCs w:val="24"/>
        </w:rPr>
        <w:t>1290s, felt it necessary to compile</w:t>
      </w:r>
      <w:r w:rsidR="00905719">
        <w:rPr>
          <w:rFonts w:ascii="Times New Roman" w:hAnsi="Times New Roman" w:cs="Times New Roman"/>
          <w:sz w:val="24"/>
          <w:szCs w:val="24"/>
        </w:rPr>
        <w:t xml:space="preserve"> </w:t>
      </w:r>
      <w:r w:rsidR="00905719" w:rsidRPr="00237C6B">
        <w:rPr>
          <w:rFonts w:ascii="Times New Roman" w:hAnsi="Times New Roman" w:cs="Times New Roman"/>
          <w:sz w:val="24"/>
          <w:szCs w:val="24"/>
        </w:rPr>
        <w:t xml:space="preserve">a fictitious </w:t>
      </w:r>
      <w:r w:rsidR="00905719" w:rsidRPr="008F27D3">
        <w:rPr>
          <w:rFonts w:ascii="Times New Roman" w:hAnsi="Times New Roman" w:cs="Times New Roman"/>
          <w:sz w:val="24"/>
          <w:szCs w:val="24"/>
        </w:rPr>
        <w:t>pedigree claim</w:t>
      </w:r>
      <w:r w:rsidR="00905719">
        <w:rPr>
          <w:rFonts w:ascii="Times New Roman" w:hAnsi="Times New Roman" w:cs="Times New Roman"/>
          <w:sz w:val="24"/>
          <w:szCs w:val="24"/>
        </w:rPr>
        <w:t>ing</w:t>
      </w:r>
      <w:r w:rsidR="00905719" w:rsidRPr="008F27D3">
        <w:rPr>
          <w:rFonts w:ascii="Times New Roman" w:hAnsi="Times New Roman" w:cs="Times New Roman"/>
          <w:sz w:val="24"/>
          <w:szCs w:val="24"/>
        </w:rPr>
        <w:t xml:space="preserve"> that they came to England with the Danes,</w:t>
      </w:r>
      <w:r w:rsidR="00905719">
        <w:rPr>
          <w:rStyle w:val="FootnoteReference"/>
          <w:rFonts w:ascii="Times New Roman" w:hAnsi="Times New Roman" w:cs="Times New Roman"/>
          <w:sz w:val="24"/>
          <w:szCs w:val="24"/>
        </w:rPr>
        <w:footnoteReference w:id="39"/>
      </w:r>
      <w:r w:rsidR="00905719" w:rsidRPr="008F27D3">
        <w:rPr>
          <w:rFonts w:ascii="Times New Roman" w:hAnsi="Times New Roman" w:cs="Times New Roman"/>
          <w:sz w:val="24"/>
          <w:szCs w:val="24"/>
        </w:rPr>
        <w:t xml:space="preserve"> while, according to a</w:t>
      </w:r>
      <w:r w:rsidR="00905719">
        <w:rPr>
          <w:rFonts w:ascii="Times New Roman" w:hAnsi="Times New Roman" w:cs="Times New Roman"/>
          <w:sz w:val="24"/>
          <w:szCs w:val="24"/>
        </w:rPr>
        <w:t xml:space="preserve">n </w:t>
      </w:r>
      <w:r w:rsidR="00905719" w:rsidRPr="008F27D3">
        <w:rPr>
          <w:rFonts w:ascii="Times New Roman" w:hAnsi="Times New Roman" w:cs="Times New Roman"/>
          <w:sz w:val="24"/>
          <w:szCs w:val="24"/>
        </w:rPr>
        <w:t xml:space="preserve">early seventeenth-century </w:t>
      </w:r>
      <w:r w:rsidR="00905719">
        <w:rPr>
          <w:rFonts w:ascii="Times New Roman" w:hAnsi="Times New Roman" w:cs="Times New Roman"/>
          <w:sz w:val="24"/>
          <w:szCs w:val="24"/>
        </w:rPr>
        <w:t xml:space="preserve">family </w:t>
      </w:r>
      <w:r w:rsidR="00905719" w:rsidRPr="008F27D3">
        <w:rPr>
          <w:rFonts w:ascii="Times New Roman" w:hAnsi="Times New Roman" w:cs="Times New Roman"/>
          <w:sz w:val="24"/>
          <w:szCs w:val="24"/>
        </w:rPr>
        <w:t>tradition</w:t>
      </w:r>
      <w:r w:rsidR="00905719">
        <w:rPr>
          <w:rFonts w:ascii="Times New Roman" w:hAnsi="Times New Roman" w:cs="Times New Roman"/>
          <w:sz w:val="24"/>
          <w:szCs w:val="24"/>
        </w:rPr>
        <w:t>,</w:t>
      </w:r>
      <w:r w:rsidR="00905719" w:rsidRPr="008F27D3">
        <w:rPr>
          <w:rFonts w:ascii="Times New Roman" w:hAnsi="Times New Roman" w:cs="Times New Roman"/>
          <w:sz w:val="24"/>
          <w:szCs w:val="24"/>
        </w:rPr>
        <w:t xml:space="preserve"> </w:t>
      </w:r>
      <w:r w:rsidR="00905719">
        <w:rPr>
          <w:rFonts w:ascii="Times New Roman" w:hAnsi="Times New Roman" w:cs="Times New Roman"/>
          <w:sz w:val="24"/>
          <w:szCs w:val="24"/>
        </w:rPr>
        <w:t>the nineteenth-century Earls of Kimberley</w:t>
      </w:r>
      <w:r w:rsidR="00905719" w:rsidRPr="008F27D3">
        <w:rPr>
          <w:rFonts w:ascii="Times New Roman" w:hAnsi="Times New Roman" w:cs="Times New Roman"/>
          <w:sz w:val="24"/>
          <w:szCs w:val="24"/>
        </w:rPr>
        <w:t xml:space="preserve"> alleged that an ancestor, </w:t>
      </w:r>
      <w:r w:rsidR="00905719" w:rsidRPr="00222321">
        <w:rPr>
          <w:rFonts w:ascii="Times New Roman" w:hAnsi="Times New Roman" w:cs="Times New Roman"/>
          <w:color w:val="000000" w:themeColor="text1"/>
          <w:sz w:val="24"/>
          <w:szCs w:val="24"/>
        </w:rPr>
        <w:t xml:space="preserve">John de Wodehous, esquire, did brave service at the Battle of Agincourt, in consequence of which the family </w:t>
      </w:r>
      <w:r w:rsidR="00905719">
        <w:rPr>
          <w:rFonts w:ascii="Times New Roman" w:hAnsi="Times New Roman" w:cs="Times New Roman"/>
          <w:color w:val="000000" w:themeColor="text1"/>
          <w:sz w:val="24"/>
          <w:szCs w:val="24"/>
        </w:rPr>
        <w:t xml:space="preserve">coat of </w:t>
      </w:r>
      <w:r w:rsidR="00905719" w:rsidRPr="00222321">
        <w:rPr>
          <w:rFonts w:ascii="Times New Roman" w:hAnsi="Times New Roman" w:cs="Times New Roman"/>
          <w:color w:val="000000" w:themeColor="text1"/>
          <w:sz w:val="24"/>
          <w:szCs w:val="24"/>
        </w:rPr>
        <w:t>arms received significant augmentations</w:t>
      </w:r>
      <w:r w:rsidR="00905719">
        <w:rPr>
          <w:rFonts w:ascii="Times New Roman" w:hAnsi="Times New Roman" w:cs="Times New Roman"/>
          <w:color w:val="000000" w:themeColor="text1"/>
          <w:sz w:val="24"/>
          <w:szCs w:val="24"/>
        </w:rPr>
        <w:t xml:space="preserve"> of honour, albeit that, on the date of the battle, he</w:t>
      </w:r>
      <w:r w:rsidR="00905719" w:rsidRPr="00222321">
        <w:rPr>
          <w:rFonts w:ascii="Times New Roman" w:hAnsi="Times New Roman" w:cs="Times New Roman"/>
          <w:color w:val="000000" w:themeColor="text1"/>
          <w:sz w:val="24"/>
          <w:szCs w:val="24"/>
        </w:rPr>
        <w:t xml:space="preserve"> was actually </w:t>
      </w:r>
      <w:r w:rsidR="00905719">
        <w:rPr>
          <w:rFonts w:ascii="Times New Roman" w:hAnsi="Times New Roman" w:cs="Times New Roman"/>
          <w:color w:val="000000" w:themeColor="text1"/>
          <w:sz w:val="24"/>
          <w:szCs w:val="24"/>
        </w:rPr>
        <w:t>in Norfolk, engaged in</w:t>
      </w:r>
      <w:r w:rsidR="00905719" w:rsidRPr="00222321">
        <w:rPr>
          <w:rFonts w:ascii="Times New Roman" w:hAnsi="Times New Roman" w:cs="Times New Roman"/>
          <w:color w:val="000000" w:themeColor="text1"/>
          <w:sz w:val="24"/>
          <w:szCs w:val="24"/>
        </w:rPr>
        <w:t xml:space="preserve"> administrative work.</w:t>
      </w:r>
      <w:r w:rsidR="00905719" w:rsidRPr="00DD0123">
        <w:rPr>
          <w:rStyle w:val="FootnoteReference"/>
          <w:rFonts w:ascii="Times New Roman" w:hAnsi="Times New Roman" w:cs="Times New Roman"/>
          <w:color w:val="000000" w:themeColor="text1"/>
          <w:sz w:val="24"/>
          <w:szCs w:val="24"/>
        </w:rPr>
        <w:footnoteReference w:id="40"/>
      </w:r>
      <w:r w:rsidR="00905719" w:rsidRPr="00222321">
        <w:rPr>
          <w:rFonts w:ascii="Times New Roman" w:hAnsi="Times New Roman" w:cs="Times New Roman"/>
          <w:color w:val="000000" w:themeColor="text1"/>
          <w:sz w:val="24"/>
          <w:szCs w:val="24"/>
        </w:rPr>
        <w:t xml:space="preserve"> </w:t>
      </w:r>
      <w:r w:rsidR="00905719" w:rsidRPr="003C5503">
        <w:rPr>
          <w:rFonts w:ascii="Times New Roman" w:hAnsi="Times New Roman" w:cs="Times New Roman"/>
          <w:color w:val="000000" w:themeColor="text1"/>
          <w:sz w:val="24"/>
          <w:szCs w:val="24"/>
        </w:rPr>
        <w:t xml:space="preserve">Despite the fact that, in the 1820s, </w:t>
      </w:r>
      <w:r w:rsidR="00905719">
        <w:rPr>
          <w:rFonts w:ascii="Times New Roman" w:hAnsi="Times New Roman" w:cs="Times New Roman"/>
          <w:color w:val="000000" w:themeColor="text1"/>
          <w:sz w:val="24"/>
          <w:szCs w:val="24"/>
        </w:rPr>
        <w:t xml:space="preserve">the renowned medieval </w:t>
      </w:r>
      <w:r w:rsidR="00905719" w:rsidRPr="003C5503">
        <w:rPr>
          <w:rFonts w:ascii="Times New Roman" w:hAnsi="Times New Roman" w:cs="Times New Roman"/>
          <w:color w:val="000000" w:themeColor="text1"/>
          <w:sz w:val="24"/>
          <w:szCs w:val="24"/>
        </w:rPr>
        <w:t xml:space="preserve">scholar, Sir Nicholas Harris Nicolas, sent the first Baron Wodehouse </w:t>
      </w:r>
      <w:r w:rsidR="00905719" w:rsidRPr="003C5503">
        <w:rPr>
          <w:rFonts w:ascii="Times New Roman" w:hAnsi="Times New Roman" w:cs="Times New Roman"/>
          <w:color w:val="000000" w:themeColor="text1"/>
          <w:sz w:val="24"/>
          <w:szCs w:val="24"/>
        </w:rPr>
        <w:lastRenderedPageBreak/>
        <w:t>incontrovertible proof that John de Wodehous was not at the battle, the story was perpetuated in the official family history of 1887 – so powerful was the persisting belief in this family legend.</w:t>
      </w:r>
      <w:r w:rsidR="00905719">
        <w:rPr>
          <w:rStyle w:val="FootnoteReference"/>
          <w:rFonts w:ascii="Times New Roman" w:hAnsi="Times New Roman" w:cs="Times New Roman"/>
          <w:color w:val="000000" w:themeColor="text1"/>
          <w:sz w:val="24"/>
          <w:szCs w:val="24"/>
        </w:rPr>
        <w:footnoteReference w:id="41"/>
      </w:r>
    </w:p>
    <w:p w14:paraId="783DDB4F" w14:textId="32990290" w:rsidR="00905719" w:rsidRPr="00983C4A" w:rsidRDefault="003657D4" w:rsidP="001A10F6">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05719" w:rsidRPr="0028261F">
        <w:rPr>
          <w:rFonts w:ascii="Times New Roman" w:hAnsi="Times New Roman" w:cs="Times New Roman"/>
          <w:color w:val="000000" w:themeColor="text1"/>
          <w:sz w:val="24"/>
          <w:szCs w:val="24"/>
        </w:rPr>
        <w:t xml:space="preserve">The Pastons were therefore not </w:t>
      </w:r>
      <w:r w:rsidR="00905719">
        <w:rPr>
          <w:rFonts w:ascii="Times New Roman" w:hAnsi="Times New Roman" w:cs="Times New Roman"/>
          <w:color w:val="000000" w:themeColor="text1"/>
          <w:sz w:val="24"/>
          <w:szCs w:val="24"/>
        </w:rPr>
        <w:t>uniqu</w:t>
      </w:r>
      <w:r w:rsidR="00905719" w:rsidRPr="0028261F">
        <w:rPr>
          <w:rFonts w:ascii="Times New Roman" w:hAnsi="Times New Roman" w:cs="Times New Roman"/>
          <w:color w:val="000000" w:themeColor="text1"/>
          <w:sz w:val="24"/>
          <w:szCs w:val="24"/>
        </w:rPr>
        <w:t>e in fabricating a pedigree</w:t>
      </w:r>
      <w:r w:rsidR="00905719">
        <w:rPr>
          <w:rFonts w:ascii="Times New Roman" w:hAnsi="Times New Roman" w:cs="Times New Roman"/>
          <w:color w:val="000000" w:themeColor="text1"/>
          <w:sz w:val="24"/>
          <w:szCs w:val="24"/>
        </w:rPr>
        <w:t xml:space="preserve"> showing lineage</w:t>
      </w:r>
      <w:r w:rsidR="00905719" w:rsidRPr="0028261F">
        <w:rPr>
          <w:rFonts w:ascii="Times New Roman" w:hAnsi="Times New Roman" w:cs="Times New Roman"/>
          <w:color w:val="000000" w:themeColor="text1"/>
          <w:sz w:val="24"/>
          <w:szCs w:val="24"/>
        </w:rPr>
        <w:t xml:space="preserve"> and arms</w:t>
      </w:r>
      <w:r w:rsidR="00905719">
        <w:rPr>
          <w:rFonts w:ascii="Times New Roman" w:hAnsi="Times New Roman" w:cs="Times New Roman"/>
          <w:color w:val="000000" w:themeColor="text1"/>
          <w:sz w:val="24"/>
          <w:szCs w:val="24"/>
        </w:rPr>
        <w:t xml:space="preserve"> which went a long way back in time and by which they </w:t>
      </w:r>
      <w:r w:rsidR="00905719" w:rsidRPr="0028261F">
        <w:rPr>
          <w:rFonts w:ascii="Times New Roman" w:eastAsiaTheme="minorEastAsia" w:hAnsi="Times New Roman" w:cs="Times New Roman"/>
          <w:color w:val="000000" w:themeColor="text1"/>
          <w:kern w:val="24"/>
          <w:sz w:val="24"/>
          <w:szCs w:val="24"/>
          <w:lang w:eastAsia="en-GB"/>
        </w:rPr>
        <w:t>claim</w:t>
      </w:r>
      <w:r w:rsidR="00905719">
        <w:rPr>
          <w:rFonts w:ascii="Times New Roman" w:eastAsiaTheme="minorEastAsia" w:hAnsi="Times New Roman" w:cs="Times New Roman"/>
          <w:color w:val="000000" w:themeColor="text1"/>
          <w:kern w:val="24"/>
          <w:sz w:val="24"/>
          <w:szCs w:val="24"/>
          <w:lang w:eastAsia="en-GB"/>
        </w:rPr>
        <w:t>ed</w:t>
      </w:r>
      <w:r w:rsidR="00905719" w:rsidRPr="0028261F">
        <w:rPr>
          <w:rFonts w:ascii="Times New Roman" w:eastAsiaTheme="minorEastAsia" w:hAnsi="Times New Roman" w:cs="Times New Roman"/>
          <w:color w:val="000000" w:themeColor="text1"/>
          <w:kern w:val="24"/>
          <w:sz w:val="24"/>
          <w:szCs w:val="24"/>
          <w:lang w:eastAsia="en-GB"/>
        </w:rPr>
        <w:t xml:space="preserve"> an antiquity for themselves </w:t>
      </w:r>
      <w:r w:rsidR="00905719">
        <w:rPr>
          <w:rFonts w:ascii="Times New Roman" w:eastAsiaTheme="minorEastAsia" w:hAnsi="Times New Roman" w:cs="Times New Roman"/>
          <w:color w:val="000000" w:themeColor="text1"/>
          <w:kern w:val="24"/>
          <w:sz w:val="24"/>
          <w:szCs w:val="24"/>
          <w:lang w:eastAsia="en-GB"/>
        </w:rPr>
        <w:t>which dated from</w:t>
      </w:r>
      <w:r w:rsidR="00905719" w:rsidRPr="0028261F">
        <w:rPr>
          <w:rFonts w:ascii="Times New Roman" w:eastAsiaTheme="minorEastAsia" w:hAnsi="Times New Roman" w:cs="Times New Roman"/>
          <w:color w:val="000000" w:themeColor="text1"/>
          <w:kern w:val="24"/>
          <w:sz w:val="24"/>
          <w:szCs w:val="24"/>
          <w:lang w:eastAsia="en-GB"/>
        </w:rPr>
        <w:t xml:space="preserve"> the eleventh century</w:t>
      </w:r>
      <w:r w:rsidR="00905719">
        <w:rPr>
          <w:rFonts w:ascii="Times New Roman" w:eastAsiaTheme="minorEastAsia" w:hAnsi="Times New Roman" w:cs="Times New Roman"/>
          <w:color w:val="000000" w:themeColor="text1"/>
          <w:kern w:val="24"/>
          <w:sz w:val="24"/>
          <w:szCs w:val="24"/>
          <w:lang w:eastAsia="en-GB"/>
        </w:rPr>
        <w:t>. But, as</w:t>
      </w:r>
      <w:r w:rsidR="00905719" w:rsidRPr="0028261F">
        <w:rPr>
          <w:rFonts w:ascii="Times New Roman" w:hAnsi="Times New Roman" w:cs="Times New Roman"/>
          <w:color w:val="000000" w:themeColor="text1"/>
          <w:sz w:val="24"/>
          <w:szCs w:val="24"/>
        </w:rPr>
        <w:t xml:space="preserve"> </w:t>
      </w:r>
      <w:r w:rsidR="00905719" w:rsidRPr="0028261F">
        <w:rPr>
          <w:rFonts w:ascii="Times New Roman" w:eastAsiaTheme="minorEastAsia" w:hAnsi="Times New Roman" w:cs="Times New Roman"/>
          <w:color w:val="000000" w:themeColor="text1"/>
          <w:kern w:val="24"/>
          <w:sz w:val="24"/>
          <w:szCs w:val="24"/>
          <w:lang w:eastAsia="en-GB"/>
        </w:rPr>
        <w:t>Maurice Keen acknowledge</w:t>
      </w:r>
      <w:r w:rsidR="00905719">
        <w:rPr>
          <w:rFonts w:ascii="Times New Roman" w:eastAsiaTheme="minorEastAsia" w:hAnsi="Times New Roman" w:cs="Times New Roman"/>
          <w:color w:val="000000" w:themeColor="text1"/>
          <w:kern w:val="24"/>
          <w:sz w:val="24"/>
          <w:szCs w:val="24"/>
          <w:lang w:eastAsia="en-GB"/>
        </w:rPr>
        <w:t>d</w:t>
      </w:r>
      <w:r w:rsidR="00905719" w:rsidRPr="0028261F">
        <w:rPr>
          <w:rFonts w:ascii="Times New Roman" w:eastAsiaTheme="minorEastAsia" w:hAnsi="Times New Roman" w:cs="Times New Roman"/>
          <w:color w:val="000000" w:themeColor="text1"/>
          <w:kern w:val="24"/>
          <w:sz w:val="24"/>
          <w:szCs w:val="24"/>
          <w:lang w:eastAsia="en-GB"/>
        </w:rPr>
        <w:t>, the</w:t>
      </w:r>
      <w:r w:rsidR="00905719">
        <w:rPr>
          <w:rFonts w:ascii="Times New Roman" w:eastAsiaTheme="minorEastAsia" w:hAnsi="Times New Roman" w:cs="Times New Roman"/>
          <w:color w:val="000000" w:themeColor="text1"/>
          <w:kern w:val="24"/>
          <w:sz w:val="24"/>
          <w:szCs w:val="24"/>
          <w:lang w:eastAsia="en-GB"/>
        </w:rPr>
        <w:t>ir</w:t>
      </w:r>
      <w:r w:rsidR="00905719" w:rsidRPr="0028261F">
        <w:rPr>
          <w:rFonts w:ascii="Times New Roman" w:eastAsiaTheme="minorEastAsia" w:hAnsi="Times New Roman" w:cs="Times New Roman"/>
          <w:color w:val="000000" w:themeColor="text1"/>
          <w:kern w:val="24"/>
          <w:sz w:val="24"/>
          <w:szCs w:val="24"/>
          <w:lang w:eastAsia="en-GB"/>
        </w:rPr>
        <w:t xml:space="preserve"> arms were ‘clearly in fact new found’ and</w:t>
      </w:r>
      <w:r w:rsidR="00905719">
        <w:rPr>
          <w:rFonts w:ascii="Times New Roman" w:eastAsiaTheme="minorEastAsia" w:hAnsi="Times New Roman" w:cs="Times New Roman"/>
          <w:color w:val="000000" w:themeColor="text1"/>
          <w:kern w:val="24"/>
          <w:sz w:val="24"/>
          <w:szCs w:val="24"/>
          <w:lang w:eastAsia="en-GB"/>
        </w:rPr>
        <w:t xml:space="preserve">, significantly, </w:t>
      </w:r>
      <w:r w:rsidR="00905719" w:rsidRPr="0028261F">
        <w:rPr>
          <w:rFonts w:ascii="Times New Roman" w:hAnsi="Times New Roman" w:cs="Times New Roman"/>
          <w:color w:val="000000" w:themeColor="text1"/>
          <w:sz w:val="24"/>
          <w:szCs w:val="24"/>
        </w:rPr>
        <w:t>the</w:t>
      </w:r>
      <w:r w:rsidR="00905719">
        <w:rPr>
          <w:rFonts w:ascii="Times New Roman" w:hAnsi="Times New Roman" w:cs="Times New Roman"/>
          <w:color w:val="000000" w:themeColor="text1"/>
          <w:sz w:val="24"/>
          <w:szCs w:val="24"/>
        </w:rPr>
        <w:t xml:space="preserve"> family </w:t>
      </w:r>
      <w:r w:rsidR="00905719" w:rsidRPr="0028261F">
        <w:rPr>
          <w:rFonts w:ascii="Times New Roman" w:hAnsi="Times New Roman" w:cs="Times New Roman"/>
          <w:color w:val="000000" w:themeColor="text1"/>
          <w:sz w:val="24"/>
          <w:szCs w:val="24"/>
        </w:rPr>
        <w:t xml:space="preserve">were </w:t>
      </w:r>
      <w:r w:rsidR="00905719" w:rsidRPr="0028261F">
        <w:rPr>
          <w:rFonts w:ascii="Times New Roman" w:eastAsiaTheme="minorEastAsia" w:hAnsi="Times New Roman" w:cs="Times New Roman"/>
          <w:color w:val="000000" w:themeColor="text1"/>
          <w:kern w:val="24"/>
          <w:sz w:val="24"/>
          <w:szCs w:val="24"/>
          <w:lang w:eastAsia="en-GB"/>
        </w:rPr>
        <w:t>‘very plainly anticipating those sixteenth-century upstarts who, in Stone's words, cultivated bogus genealogy “in order to clothe their social nakedness”</w:t>
      </w:r>
      <w:r w:rsidR="004C7CAA">
        <w:rPr>
          <w:rFonts w:ascii="Times New Roman" w:eastAsiaTheme="minorEastAsia" w:hAnsi="Times New Roman" w:cs="Times New Roman"/>
          <w:color w:val="000000" w:themeColor="text1"/>
          <w:kern w:val="24"/>
          <w:sz w:val="24"/>
          <w:szCs w:val="24"/>
          <w:lang w:eastAsia="en-GB"/>
        </w:rPr>
        <w:t>.</w:t>
      </w:r>
      <w:r w:rsidR="00905719" w:rsidRPr="0028261F">
        <w:rPr>
          <w:rFonts w:ascii="Times New Roman" w:eastAsiaTheme="minorEastAsia" w:hAnsi="Times New Roman" w:cs="Times New Roman"/>
          <w:color w:val="000000" w:themeColor="text1"/>
          <w:kern w:val="24"/>
          <w:sz w:val="24"/>
          <w:szCs w:val="24"/>
          <w:lang w:eastAsia="en-GB"/>
        </w:rPr>
        <w:t>’</w:t>
      </w:r>
      <w:r w:rsidR="00905719" w:rsidRPr="0028261F">
        <w:rPr>
          <w:rStyle w:val="FootnoteReference"/>
          <w:rFonts w:ascii="Times New Roman" w:eastAsiaTheme="minorEastAsia" w:hAnsi="Times New Roman" w:cs="Times New Roman"/>
          <w:color w:val="000000" w:themeColor="text1"/>
          <w:kern w:val="24"/>
          <w:sz w:val="24"/>
          <w:szCs w:val="24"/>
          <w:lang w:eastAsia="en-GB"/>
        </w:rPr>
        <w:footnoteReference w:id="42"/>
      </w:r>
    </w:p>
    <w:p w14:paraId="1D09AE3F" w14:textId="77777777" w:rsidR="00905719" w:rsidRDefault="00905719" w:rsidP="00A42088">
      <w:pPr>
        <w:spacing w:after="0" w:line="240" w:lineRule="auto"/>
        <w:rPr>
          <w:rFonts w:ascii="Times New Roman" w:hAnsi="Times New Roman" w:cs="Times New Roman"/>
          <w:i/>
          <w:iCs/>
          <w:color w:val="000000" w:themeColor="text1"/>
          <w:sz w:val="24"/>
          <w:szCs w:val="24"/>
        </w:rPr>
      </w:pPr>
    </w:p>
    <w:p w14:paraId="4328F44B" w14:textId="7783FB13" w:rsidR="00905719" w:rsidRPr="004C7CAA" w:rsidRDefault="00905719" w:rsidP="00A42088">
      <w:pPr>
        <w:spacing w:after="0" w:line="240" w:lineRule="auto"/>
        <w:rPr>
          <w:rFonts w:ascii="Times New Roman" w:hAnsi="Times New Roman" w:cs="Times New Roman"/>
          <w:b/>
          <w:bCs/>
          <w:color w:val="000000" w:themeColor="text1"/>
          <w:sz w:val="24"/>
          <w:szCs w:val="24"/>
        </w:rPr>
      </w:pPr>
      <w:r w:rsidRPr="004C7CAA">
        <w:rPr>
          <w:rFonts w:ascii="Times New Roman" w:hAnsi="Times New Roman" w:cs="Times New Roman"/>
          <w:b/>
          <w:bCs/>
          <w:color w:val="000000" w:themeColor="text1"/>
          <w:sz w:val="24"/>
          <w:szCs w:val="24"/>
        </w:rPr>
        <w:t>Paston Heraldic Display</w:t>
      </w:r>
    </w:p>
    <w:p w14:paraId="31FE14F8" w14:textId="69B460AE" w:rsidR="00905719" w:rsidRDefault="00905719" w:rsidP="006C6363">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mid fifteenth century, the</w:t>
      </w:r>
      <w:r w:rsidRPr="00831260">
        <w:rPr>
          <w:rFonts w:ascii="Times New Roman" w:hAnsi="Times New Roman" w:cs="Times New Roman"/>
          <w:color w:val="000000" w:themeColor="text1"/>
          <w:sz w:val="24"/>
          <w:szCs w:val="24"/>
        </w:rPr>
        <w:t xml:space="preserve"> Pastons</w:t>
      </w:r>
      <w:r>
        <w:rPr>
          <w:rFonts w:ascii="Times New Roman" w:hAnsi="Times New Roman" w:cs="Times New Roman"/>
          <w:color w:val="000000" w:themeColor="text1"/>
          <w:sz w:val="24"/>
          <w:szCs w:val="24"/>
        </w:rPr>
        <w:t xml:space="preserve"> recorded one of the earliest concerted displays of their heraldry i</w:t>
      </w:r>
      <w:r w:rsidRPr="00831260">
        <w:rPr>
          <w:rFonts w:ascii="Times New Roman" w:hAnsi="Times New Roman" w:cs="Times New Roman"/>
          <w:color w:val="000000" w:themeColor="text1"/>
          <w:sz w:val="24"/>
          <w:szCs w:val="24"/>
        </w:rPr>
        <w:t xml:space="preserve">n the </w:t>
      </w:r>
      <w:r>
        <w:rPr>
          <w:rFonts w:ascii="Times New Roman" w:hAnsi="Times New Roman" w:cs="Times New Roman"/>
          <w:color w:val="000000" w:themeColor="text1"/>
          <w:sz w:val="24"/>
          <w:szCs w:val="24"/>
        </w:rPr>
        <w:t xml:space="preserve">small </w:t>
      </w:r>
      <w:r w:rsidRPr="00831260">
        <w:rPr>
          <w:rFonts w:ascii="Times New Roman" w:hAnsi="Times New Roman" w:cs="Times New Roman"/>
          <w:color w:val="000000" w:themeColor="text1"/>
          <w:sz w:val="24"/>
          <w:szCs w:val="24"/>
        </w:rPr>
        <w:t>volume now known as</w:t>
      </w:r>
      <w:r>
        <w:rPr>
          <w:rFonts w:ascii="Times New Roman" w:hAnsi="Times New Roman" w:cs="Times New Roman"/>
          <w:color w:val="000000" w:themeColor="text1"/>
          <w:sz w:val="24"/>
          <w:szCs w:val="24"/>
        </w:rPr>
        <w:t xml:space="preserve"> </w:t>
      </w:r>
      <w:r w:rsidRPr="00831260">
        <w:rPr>
          <w:rFonts w:ascii="Times New Roman" w:hAnsi="Times New Roman" w:cs="Times New Roman"/>
          <w:color w:val="000000" w:themeColor="text1"/>
          <w:sz w:val="24"/>
          <w:szCs w:val="24"/>
        </w:rPr>
        <w:t>‘The Paston Book of Arms’.</w:t>
      </w:r>
      <w:r w:rsidRPr="00831260">
        <w:rPr>
          <w:rStyle w:val="FootnoteReference"/>
          <w:rFonts w:ascii="Times New Roman" w:hAnsi="Times New Roman" w:cs="Times New Roman"/>
          <w:color w:val="000000" w:themeColor="text1"/>
          <w:sz w:val="24"/>
          <w:szCs w:val="24"/>
        </w:rPr>
        <w:footnoteReference w:id="43"/>
      </w:r>
      <w:r w:rsidRPr="0083126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Measuring 10.8 cm. x 14.6 cm., i</w:t>
      </w:r>
      <w:r w:rsidRPr="00831260">
        <w:rPr>
          <w:rFonts w:ascii="Times New Roman" w:hAnsi="Times New Roman" w:cs="Times New Roman"/>
          <w:color w:val="000000" w:themeColor="text1"/>
          <w:sz w:val="24"/>
          <w:szCs w:val="24"/>
        </w:rPr>
        <w:t xml:space="preserve">t contains </w:t>
      </w:r>
      <w:r>
        <w:rPr>
          <w:rFonts w:ascii="Times New Roman" w:hAnsi="Times New Roman" w:cs="Times New Roman"/>
          <w:color w:val="000000" w:themeColor="text1"/>
          <w:sz w:val="24"/>
          <w:szCs w:val="24"/>
        </w:rPr>
        <w:t>seventy-three</w:t>
      </w:r>
      <w:r w:rsidRPr="00831260">
        <w:rPr>
          <w:rFonts w:ascii="Times New Roman" w:hAnsi="Times New Roman" w:cs="Times New Roman"/>
          <w:color w:val="000000" w:themeColor="text1"/>
          <w:sz w:val="24"/>
          <w:szCs w:val="24"/>
        </w:rPr>
        <w:t xml:space="preserve"> coloured </w:t>
      </w:r>
      <w:r>
        <w:rPr>
          <w:rFonts w:ascii="Times New Roman" w:hAnsi="Times New Roman" w:cs="Times New Roman"/>
          <w:color w:val="000000" w:themeColor="text1"/>
          <w:sz w:val="24"/>
          <w:szCs w:val="24"/>
        </w:rPr>
        <w:t xml:space="preserve">emblazonments </w:t>
      </w:r>
      <w:r w:rsidRPr="00831260">
        <w:rPr>
          <w:rFonts w:ascii="Times New Roman" w:hAnsi="Times New Roman" w:cs="Times New Roman"/>
          <w:color w:val="000000" w:themeColor="text1"/>
          <w:sz w:val="24"/>
          <w:szCs w:val="24"/>
        </w:rPr>
        <w:t xml:space="preserve">of coats of </w:t>
      </w:r>
      <w:r w:rsidRPr="00BC5411">
        <w:rPr>
          <w:rFonts w:ascii="Times New Roman" w:hAnsi="Times New Roman" w:cs="Times New Roman"/>
          <w:color w:val="000000" w:themeColor="text1"/>
          <w:sz w:val="24"/>
          <w:szCs w:val="24"/>
        </w:rPr>
        <w:t xml:space="preserve">arms, </w:t>
      </w:r>
      <w:r w:rsidRPr="00BC5411">
        <w:rPr>
          <w:rFonts w:ascii="Times New Roman" w:hAnsi="Times New Roman"/>
          <w:sz w:val="24"/>
          <w:szCs w:val="24"/>
          <w:lang w:eastAsia="en-GB"/>
        </w:rPr>
        <w:t xml:space="preserve">recounting the family’s descent and alliances, and </w:t>
      </w:r>
      <w:r>
        <w:rPr>
          <w:rFonts w:ascii="Times New Roman" w:hAnsi="Times New Roman"/>
          <w:sz w:val="24"/>
          <w:szCs w:val="24"/>
          <w:lang w:eastAsia="en-GB"/>
        </w:rPr>
        <w:t>emphasising</w:t>
      </w:r>
      <w:r w:rsidRPr="00BC5411">
        <w:rPr>
          <w:rFonts w:ascii="Times New Roman" w:hAnsi="Times New Roman"/>
          <w:sz w:val="24"/>
          <w:szCs w:val="24"/>
          <w:lang w:eastAsia="en-GB"/>
        </w:rPr>
        <w:t xml:space="preserve"> th</w:t>
      </w:r>
      <w:r>
        <w:rPr>
          <w:rFonts w:ascii="Times New Roman" w:hAnsi="Times New Roman"/>
          <w:sz w:val="24"/>
          <w:szCs w:val="24"/>
          <w:lang w:eastAsia="en-GB"/>
        </w:rPr>
        <w:t>e importance of their armorials</w:t>
      </w:r>
      <w:r w:rsidRPr="00BC5411">
        <w:rPr>
          <w:rFonts w:ascii="Times New Roman" w:hAnsi="Times New Roman"/>
          <w:sz w:val="24"/>
          <w:szCs w:val="24"/>
          <w:lang w:eastAsia="en-GB"/>
        </w:rPr>
        <w:t xml:space="preserve"> </w:t>
      </w:r>
      <w:r>
        <w:rPr>
          <w:rFonts w:ascii="Times New Roman" w:hAnsi="Times New Roman"/>
          <w:sz w:val="24"/>
          <w:szCs w:val="24"/>
          <w:lang w:eastAsia="en-GB"/>
        </w:rPr>
        <w:t>to</w:t>
      </w:r>
      <w:r w:rsidRPr="00BC5411">
        <w:rPr>
          <w:rFonts w:ascii="Times New Roman" w:hAnsi="Times New Roman"/>
          <w:sz w:val="24"/>
          <w:szCs w:val="24"/>
          <w:lang w:eastAsia="en-GB"/>
        </w:rPr>
        <w:t xml:space="preserve"> them, especially since coats of arms were an immediate and visible indicator of kinship and</w:t>
      </w:r>
      <w:r>
        <w:rPr>
          <w:rFonts w:ascii="Times New Roman" w:hAnsi="Times New Roman"/>
          <w:sz w:val="24"/>
          <w:szCs w:val="24"/>
          <w:lang w:eastAsia="en-GB"/>
        </w:rPr>
        <w:t xml:space="preserve"> of</w:t>
      </w:r>
      <w:r w:rsidRPr="00BC5411">
        <w:rPr>
          <w:rFonts w:ascii="Times New Roman" w:hAnsi="Times New Roman"/>
          <w:sz w:val="24"/>
          <w:szCs w:val="24"/>
          <w:lang w:eastAsia="en-GB"/>
        </w:rPr>
        <w:t xml:space="preserve"> perceived family history</w:t>
      </w:r>
      <w:r w:rsidR="00A83700">
        <w:rPr>
          <w:rFonts w:ascii="Times New Roman" w:hAnsi="Times New Roman"/>
          <w:sz w:val="24"/>
          <w:szCs w:val="24"/>
          <w:lang w:eastAsia="en-GB"/>
        </w:rPr>
        <w:t xml:space="preserve"> (</w:t>
      </w:r>
      <w:r w:rsidR="00A83700" w:rsidRPr="00A83700">
        <w:rPr>
          <w:rFonts w:ascii="Times New Roman" w:eastAsiaTheme="minorEastAsia" w:hAnsi="Times New Roman" w:cs="Times New Roman"/>
          <w:b/>
          <w:bCs/>
          <w:color w:val="000000" w:themeColor="text1"/>
          <w:kern w:val="24"/>
          <w:sz w:val="24"/>
          <w:szCs w:val="24"/>
          <w:lang w:eastAsia="en-GB"/>
        </w:rPr>
        <w:t>Figure</w:t>
      </w:r>
      <w:r w:rsidRPr="00A83700">
        <w:rPr>
          <w:rFonts w:ascii="Times New Roman" w:hAnsi="Times New Roman"/>
          <w:b/>
          <w:bCs/>
          <w:sz w:val="24"/>
          <w:szCs w:val="24"/>
          <w:lang w:eastAsia="en-GB"/>
        </w:rPr>
        <w:t xml:space="preserve"> 9</w:t>
      </w:r>
      <w:r>
        <w:rPr>
          <w:rFonts w:ascii="Times New Roman" w:hAnsi="Times New Roman"/>
          <w:sz w:val="24"/>
          <w:szCs w:val="24"/>
          <w:lang w:eastAsia="en-GB"/>
        </w:rPr>
        <w:t>)</w:t>
      </w:r>
      <w:r w:rsidR="00A83700">
        <w:rPr>
          <w:rFonts w:ascii="Times New Roman" w:hAnsi="Times New Roman"/>
          <w:sz w:val="24"/>
          <w:szCs w:val="24"/>
          <w:lang w:eastAsia="en-GB"/>
        </w:rPr>
        <w:t>.</w:t>
      </w:r>
      <w:r>
        <w:rPr>
          <w:rFonts w:ascii="Times New Roman" w:hAnsi="Times New Roman"/>
          <w:sz w:val="24"/>
          <w:szCs w:val="24"/>
          <w:lang w:eastAsia="en-GB"/>
        </w:rPr>
        <w:t xml:space="preserve"> </w:t>
      </w:r>
      <w:r w:rsidRPr="00BC5411">
        <w:rPr>
          <w:rFonts w:ascii="Times New Roman" w:hAnsi="Times New Roman"/>
          <w:sz w:val="24"/>
          <w:szCs w:val="24"/>
          <w:lang w:eastAsia="en-GB"/>
        </w:rPr>
        <w:t xml:space="preserve">Primarily based </w:t>
      </w:r>
      <w:r w:rsidRPr="00BC5411">
        <w:rPr>
          <w:rFonts w:ascii="Times New Roman" w:hAnsi="Times New Roman" w:cs="Times New Roman"/>
          <w:color w:val="000000" w:themeColor="text1"/>
          <w:sz w:val="24"/>
          <w:szCs w:val="24"/>
        </w:rPr>
        <w:t>around the Pastons,</w:t>
      </w:r>
      <w:r w:rsidRPr="00831260">
        <w:rPr>
          <w:rFonts w:ascii="Times New Roman" w:hAnsi="Times New Roman" w:cs="Times New Roman"/>
          <w:color w:val="000000" w:themeColor="text1"/>
          <w:sz w:val="24"/>
          <w:szCs w:val="24"/>
        </w:rPr>
        <w:t xml:space="preserve"> Mautbys and their marriage </w:t>
      </w:r>
      <w:r w:rsidRPr="00EE2135">
        <w:rPr>
          <w:rFonts w:ascii="Times New Roman" w:hAnsi="Times New Roman" w:cs="Times New Roman"/>
          <w:color w:val="000000" w:themeColor="text1"/>
          <w:sz w:val="24"/>
          <w:szCs w:val="24"/>
        </w:rPr>
        <w:t>alliances</w:t>
      </w:r>
      <w:r>
        <w:rPr>
          <w:rFonts w:ascii="Times New Roman" w:hAnsi="Times New Roman" w:cs="Times New Roman"/>
          <w:color w:val="000000" w:themeColor="text1"/>
          <w:sz w:val="24"/>
          <w:szCs w:val="24"/>
        </w:rPr>
        <w:t>, i</w:t>
      </w:r>
      <w:r w:rsidRPr="00EE2135">
        <w:rPr>
          <w:rFonts w:ascii="Times New Roman" w:hAnsi="Times New Roman" w:cs="Times New Roman"/>
          <w:color w:val="000000" w:themeColor="text1"/>
          <w:sz w:val="24"/>
          <w:szCs w:val="24"/>
        </w:rPr>
        <w:t xml:space="preserve">t also contains some obits and six pages of notes on French grammar. It was formerly known as ‘Friar Brackley's Armorial’, </w:t>
      </w:r>
      <w:r w:rsidRPr="000A7715">
        <w:rPr>
          <w:rFonts w:ascii="Times New Roman" w:hAnsi="Times New Roman" w:cs="Times New Roman"/>
          <w:color w:val="000000" w:themeColor="text1"/>
          <w:sz w:val="24"/>
          <w:szCs w:val="24"/>
        </w:rPr>
        <w:t>from an inscription on the flyleaf by John Ives (1751-76), Suffolk Herald Extraordinary</w:t>
      </w:r>
      <w:r>
        <w:rPr>
          <w:rFonts w:ascii="Times New Roman" w:hAnsi="Times New Roman" w:cs="Times New Roman"/>
          <w:color w:val="000000" w:themeColor="text1"/>
        </w:rPr>
        <w:t>:</w:t>
      </w:r>
    </w:p>
    <w:p w14:paraId="2812A463" w14:textId="77777777" w:rsidR="00905719" w:rsidRDefault="00905719" w:rsidP="006C6363">
      <w:pPr>
        <w:spacing w:after="0" w:line="240" w:lineRule="auto"/>
        <w:rPr>
          <w:rFonts w:ascii="Times New Roman" w:hAnsi="Times New Roman" w:cs="Times New Roman"/>
          <w:color w:val="000000" w:themeColor="text1"/>
          <w:sz w:val="24"/>
          <w:szCs w:val="24"/>
        </w:rPr>
      </w:pPr>
    </w:p>
    <w:p w14:paraId="56F08EF0" w14:textId="77777777" w:rsidR="00905719" w:rsidRPr="00EF5EB8" w:rsidRDefault="00905719" w:rsidP="00C26BA5">
      <w:pPr>
        <w:spacing w:after="0" w:line="240" w:lineRule="auto"/>
        <w:ind w:left="284"/>
        <w:rPr>
          <w:rFonts w:ascii="Times New Roman" w:hAnsi="Times New Roman" w:cs="Times New Roman"/>
          <w:color w:val="000000" w:themeColor="text1"/>
        </w:rPr>
      </w:pPr>
      <w:r w:rsidRPr="00EF5EB8">
        <w:rPr>
          <w:rFonts w:ascii="Times New Roman" w:hAnsi="Times New Roman" w:cs="Times New Roman"/>
          <w:color w:val="000000" w:themeColor="text1"/>
        </w:rPr>
        <w:t xml:space="preserve">Great Part of this Book is Frier Brackley’s Hand writing. </w:t>
      </w:r>
    </w:p>
    <w:p w14:paraId="65A873B0" w14:textId="2A11BBEA" w:rsidR="00905719" w:rsidRPr="00EF5EB8" w:rsidRDefault="00905719" w:rsidP="00C26BA5">
      <w:pPr>
        <w:spacing w:after="0" w:line="240" w:lineRule="auto"/>
        <w:ind w:left="284"/>
        <w:rPr>
          <w:rFonts w:ascii="Times New Roman" w:hAnsi="Times New Roman" w:cs="Times New Roman"/>
          <w:color w:val="000000" w:themeColor="text1"/>
        </w:rPr>
      </w:pPr>
      <w:r w:rsidRPr="00EF5EB8">
        <w:rPr>
          <w:rFonts w:ascii="Times New Roman" w:hAnsi="Times New Roman" w:cs="Times New Roman"/>
          <w:color w:val="000000" w:themeColor="text1"/>
        </w:rPr>
        <w:t>He was a minor or Grey-Frier in Norwich.</w:t>
      </w:r>
    </w:p>
    <w:p w14:paraId="25F0C740" w14:textId="11A76468" w:rsidR="00905719" w:rsidRDefault="00905719" w:rsidP="004343CA">
      <w:pPr>
        <w:spacing w:after="0" w:line="240" w:lineRule="auto"/>
        <w:ind w:left="284"/>
        <w:rPr>
          <w:rFonts w:ascii="Times New Roman" w:hAnsi="Times New Roman" w:cs="Times New Roman"/>
          <w:color w:val="000000" w:themeColor="text1"/>
          <w:sz w:val="24"/>
          <w:szCs w:val="24"/>
        </w:rPr>
      </w:pPr>
      <w:r w:rsidRPr="00EF5EB8">
        <w:rPr>
          <w:rFonts w:ascii="Times New Roman" w:hAnsi="Times New Roman" w:cs="Times New Roman"/>
          <w:color w:val="000000" w:themeColor="text1"/>
        </w:rPr>
        <w:t>The good Old Frier has here presented us several of the arms of Norfolk families now extinct &amp; has at the end the Obiits of many of the Pastons his Patrons it is a curious little work &amp; extremely well performed for the time in which it was done – A [D] 1460 or there about</w:t>
      </w:r>
      <w:r>
        <w:rPr>
          <w:rFonts w:ascii="Times New Roman" w:hAnsi="Times New Roman" w:cs="Times New Roman"/>
          <w:color w:val="000000" w:themeColor="text1"/>
        </w:rPr>
        <w:t>.</w:t>
      </w:r>
      <w:r w:rsidRPr="00BC05A6">
        <w:rPr>
          <w:rStyle w:val="FootnoteReference"/>
          <w:rFonts w:ascii="Times New Roman" w:hAnsi="Times New Roman" w:cs="Times New Roman"/>
          <w:color w:val="000000" w:themeColor="text1"/>
        </w:rPr>
        <w:t xml:space="preserve"> </w:t>
      </w:r>
      <w:r w:rsidRPr="000A7715">
        <w:rPr>
          <w:rStyle w:val="FootnoteReference"/>
          <w:rFonts w:ascii="Times New Roman" w:hAnsi="Times New Roman" w:cs="Times New Roman"/>
          <w:color w:val="000000" w:themeColor="text1"/>
        </w:rPr>
        <w:footnoteReference w:id="44"/>
      </w:r>
    </w:p>
    <w:p w14:paraId="4BA71F07" w14:textId="77777777" w:rsidR="00905719" w:rsidRDefault="00905719" w:rsidP="006C6363">
      <w:pPr>
        <w:spacing w:after="0" w:line="240" w:lineRule="auto"/>
        <w:rPr>
          <w:rFonts w:ascii="Times New Roman" w:hAnsi="Times New Roman" w:cs="Times New Roman"/>
          <w:color w:val="000000" w:themeColor="text1"/>
          <w:sz w:val="24"/>
          <w:szCs w:val="24"/>
        </w:rPr>
      </w:pPr>
    </w:p>
    <w:p w14:paraId="083FC4D2" w14:textId="338218DE" w:rsidR="00905719" w:rsidRPr="00925CEA" w:rsidRDefault="00905719" w:rsidP="006C6363">
      <w:pPr>
        <w:spacing w:after="0" w:line="240" w:lineRule="auto"/>
        <w:rPr>
          <w:rFonts w:ascii="Times New Roman" w:hAnsi="Times New Roman" w:cs="Times New Roman"/>
          <w:color w:val="000000" w:themeColor="text1"/>
          <w:sz w:val="24"/>
          <w:szCs w:val="24"/>
        </w:rPr>
      </w:pPr>
      <w:r w:rsidRPr="000A7715">
        <w:rPr>
          <w:rFonts w:ascii="Times New Roman" w:hAnsi="Times New Roman" w:cs="Times New Roman"/>
          <w:sz w:val="24"/>
          <w:szCs w:val="24"/>
        </w:rPr>
        <w:t xml:space="preserve">However, from handwriting analysis, Norman Davis </w:t>
      </w:r>
      <w:r>
        <w:rPr>
          <w:rFonts w:ascii="Times New Roman" w:hAnsi="Times New Roman" w:cs="Times New Roman"/>
          <w:sz w:val="24"/>
          <w:szCs w:val="24"/>
        </w:rPr>
        <w:t xml:space="preserve">and G.S. Ivy </w:t>
      </w:r>
      <w:r w:rsidRPr="000A7715">
        <w:rPr>
          <w:rFonts w:ascii="Times New Roman" w:hAnsi="Times New Roman" w:cs="Times New Roman"/>
          <w:sz w:val="24"/>
          <w:szCs w:val="24"/>
        </w:rPr>
        <w:t xml:space="preserve">concluded that the book was compiled </w:t>
      </w:r>
      <w:r>
        <w:rPr>
          <w:rFonts w:ascii="Times New Roman" w:hAnsi="Times New Roman" w:cs="Times New Roman"/>
          <w:sz w:val="24"/>
          <w:szCs w:val="24"/>
        </w:rPr>
        <w:t xml:space="preserve">in </w:t>
      </w:r>
      <w:r w:rsidRPr="000A7715">
        <w:rPr>
          <w:rFonts w:ascii="Times New Roman" w:hAnsi="Times New Roman" w:cs="Times New Roman"/>
          <w:sz w:val="24"/>
          <w:szCs w:val="24"/>
        </w:rPr>
        <w:t>around 1450 by William (d. 1496), son of William Paston senior (d. 1444) and Agnes Berry (d. 1479).</w:t>
      </w:r>
      <w:r>
        <w:rPr>
          <w:rStyle w:val="FootnoteReference"/>
          <w:rFonts w:ascii="Times New Roman" w:hAnsi="Times New Roman" w:cs="Times New Roman"/>
          <w:sz w:val="24"/>
          <w:szCs w:val="24"/>
        </w:rPr>
        <w:footnoteReference w:id="45"/>
      </w:r>
      <w:r w:rsidRPr="000A7715">
        <w:rPr>
          <w:rFonts w:ascii="Times New Roman" w:hAnsi="Times New Roman" w:cs="Times New Roman"/>
          <w:sz w:val="24"/>
          <w:szCs w:val="24"/>
        </w:rPr>
        <w:t xml:space="preserve"> Colin Richmond suggested that two missing folios were removed from the book by the Pastons themselves to conceal their own humble background.</w:t>
      </w:r>
      <w:r>
        <w:rPr>
          <w:rStyle w:val="FootnoteReference"/>
          <w:rFonts w:ascii="Times New Roman" w:hAnsi="Times New Roman" w:cs="Times New Roman"/>
          <w:sz w:val="24"/>
          <w:szCs w:val="24"/>
        </w:rPr>
        <w:footnoteReference w:id="46"/>
      </w:r>
    </w:p>
    <w:p w14:paraId="73B8E345" w14:textId="56C09E8C" w:rsidR="00905719" w:rsidRDefault="007E256F" w:rsidP="00065E1D">
      <w:pPr>
        <w:spacing w:after="0" w:line="240" w:lineRule="auto"/>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905719">
        <w:rPr>
          <w:rFonts w:ascii="Times New Roman" w:hAnsi="Times New Roman" w:cs="Times New Roman"/>
          <w:color w:val="000000" w:themeColor="text1"/>
          <w:sz w:val="24"/>
          <w:szCs w:val="24"/>
        </w:rPr>
        <w:t xml:space="preserve">If the Book of Arms shows that heraldry </w:t>
      </w:r>
      <w:r w:rsidR="00905719" w:rsidRPr="007074DB">
        <w:rPr>
          <w:rFonts w:ascii="Times New Roman" w:hAnsi="Times New Roman" w:cs="Times New Roman"/>
          <w:color w:val="000000" w:themeColor="text1"/>
          <w:sz w:val="24"/>
          <w:szCs w:val="24"/>
        </w:rPr>
        <w:t xml:space="preserve">was clearly ever in the </w:t>
      </w:r>
      <w:r w:rsidR="00905719">
        <w:rPr>
          <w:rFonts w:ascii="Times New Roman" w:hAnsi="Times New Roman" w:cs="Times New Roman"/>
          <w:color w:val="000000" w:themeColor="text1"/>
          <w:sz w:val="24"/>
          <w:szCs w:val="24"/>
        </w:rPr>
        <w:t xml:space="preserve">Pastons’ thoughts, it was also celebrated on their tombs. For instance, when </w:t>
      </w:r>
      <w:r w:rsidR="00905719" w:rsidRPr="007074DB">
        <w:rPr>
          <w:rFonts w:ascii="Times New Roman" w:hAnsi="Times New Roman" w:cs="Times New Roman"/>
          <w:color w:val="000000" w:themeColor="text1"/>
          <w:sz w:val="24"/>
          <w:szCs w:val="24"/>
        </w:rPr>
        <w:t>Margaret Paston</w:t>
      </w:r>
      <w:r w:rsidR="00905719">
        <w:rPr>
          <w:rFonts w:ascii="Times New Roman" w:hAnsi="Times New Roman" w:cs="Times New Roman"/>
          <w:color w:val="000000" w:themeColor="text1"/>
          <w:sz w:val="24"/>
          <w:szCs w:val="24"/>
        </w:rPr>
        <w:t xml:space="preserve"> set out her</w:t>
      </w:r>
      <w:r w:rsidR="00905719" w:rsidRPr="007074DB">
        <w:rPr>
          <w:rFonts w:ascii="Times New Roman" w:hAnsi="Times New Roman" w:cs="Times New Roman"/>
          <w:color w:val="000000" w:themeColor="text1"/>
          <w:sz w:val="24"/>
          <w:szCs w:val="24"/>
        </w:rPr>
        <w:t xml:space="preserve"> will o</w:t>
      </w:r>
      <w:r w:rsidR="00905719">
        <w:rPr>
          <w:rFonts w:ascii="Times New Roman" w:hAnsi="Times New Roman" w:cs="Times New Roman"/>
          <w:color w:val="000000" w:themeColor="text1"/>
          <w:sz w:val="24"/>
          <w:szCs w:val="24"/>
        </w:rPr>
        <w:t>n</w:t>
      </w:r>
      <w:r w:rsidR="00905719" w:rsidRPr="007074DB">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 xml:space="preserve">4 </w:t>
      </w:r>
      <w:r w:rsidR="00905719" w:rsidRPr="007074DB">
        <w:rPr>
          <w:rFonts w:ascii="Times New Roman" w:hAnsi="Times New Roman" w:cs="Times New Roman"/>
          <w:color w:val="000000" w:themeColor="text1"/>
          <w:sz w:val="24"/>
          <w:szCs w:val="24"/>
        </w:rPr>
        <w:t>February 148</w:t>
      </w:r>
      <w:r w:rsidR="00905719">
        <w:rPr>
          <w:rFonts w:ascii="Times New Roman" w:hAnsi="Times New Roman" w:cs="Times New Roman"/>
          <w:color w:val="000000" w:themeColor="text1"/>
          <w:sz w:val="24"/>
          <w:szCs w:val="24"/>
        </w:rPr>
        <w:t>1/2, she not only made provision for her body to be interred in a chantry chapel to be built in the south aisle of Mautby church, but she also gave detailed instructions for armorial display on her tomb:</w:t>
      </w:r>
      <w:r w:rsidR="00905719" w:rsidRPr="007074DB">
        <w:rPr>
          <w:rFonts w:ascii="Times New Roman" w:hAnsi="Times New Roman" w:cs="Times New Roman"/>
          <w:color w:val="000000" w:themeColor="text1"/>
          <w:sz w:val="24"/>
          <w:szCs w:val="24"/>
        </w:rPr>
        <w:t xml:space="preserve">  </w:t>
      </w:r>
    </w:p>
    <w:p w14:paraId="16F3CC66" w14:textId="77777777" w:rsidR="00905719" w:rsidRDefault="00905719" w:rsidP="00065E1D">
      <w:pPr>
        <w:spacing w:after="0" w:line="240" w:lineRule="auto"/>
        <w:rPr>
          <w:rFonts w:ascii="Times New Roman" w:hAnsi="Times New Roman" w:cs="Times New Roman"/>
          <w:color w:val="000000" w:themeColor="text1"/>
          <w:sz w:val="24"/>
          <w:szCs w:val="24"/>
        </w:rPr>
      </w:pPr>
    </w:p>
    <w:p w14:paraId="21F52220" w14:textId="77777777" w:rsidR="00905719" w:rsidRPr="00925C0E" w:rsidRDefault="00905719" w:rsidP="00065E1D">
      <w:pPr>
        <w:spacing w:after="0" w:line="240" w:lineRule="auto"/>
        <w:ind w:left="284"/>
        <w:rPr>
          <w:rFonts w:ascii="Times New Roman" w:hAnsi="Times New Roman" w:cs="Times New Roman"/>
          <w:color w:val="000000" w:themeColor="text1"/>
        </w:rPr>
      </w:pPr>
      <w:r w:rsidRPr="00925C0E">
        <w:rPr>
          <w:rFonts w:ascii="Times New Roman" w:hAnsi="Times New Roman" w:cs="Times New Roman"/>
          <w:color w:val="000000" w:themeColor="text1"/>
        </w:rPr>
        <w:lastRenderedPageBreak/>
        <w:t>I wulle that myn executours purveye a stoon of marble to be leyde alofte upon my grave within a yer next after my decesse; and upon that stoon I wulle have iiij. scochens sett at the iiij. corners, wherof I wulle that the first scochen shalbe of my husbondes armes and myn departed, the ij</w:t>
      </w:r>
      <w:r w:rsidRPr="00925C0E">
        <w:rPr>
          <w:rFonts w:ascii="Times New Roman" w:hAnsi="Times New Roman" w:cs="Times New Roman"/>
          <w:color w:val="000000" w:themeColor="text1"/>
          <w:vertAlign w:val="superscript"/>
        </w:rPr>
        <w:t xml:space="preserve">de </w:t>
      </w:r>
      <w:r w:rsidRPr="00925C0E">
        <w:rPr>
          <w:rFonts w:ascii="Times New Roman" w:hAnsi="Times New Roman" w:cs="Times New Roman"/>
          <w:color w:val="000000" w:themeColor="text1"/>
        </w:rPr>
        <w:t>of Mawtebysarmes and Berney of Redham departed, the iij</w:t>
      </w:r>
      <w:r w:rsidRPr="00925C0E">
        <w:rPr>
          <w:rFonts w:ascii="Times New Roman" w:hAnsi="Times New Roman" w:cs="Times New Roman"/>
          <w:color w:val="000000" w:themeColor="text1"/>
          <w:vertAlign w:val="superscript"/>
        </w:rPr>
        <w:t>de</w:t>
      </w:r>
      <w:r w:rsidRPr="00925C0E">
        <w:rPr>
          <w:rFonts w:ascii="Times New Roman" w:hAnsi="Times New Roman" w:cs="Times New Roman"/>
          <w:color w:val="000000" w:themeColor="text1"/>
        </w:rPr>
        <w:t xml:space="preserve"> of Mawtebysarmes and the Lord Loveyn departed, the iiij</w:t>
      </w:r>
      <w:r w:rsidRPr="00925C0E">
        <w:rPr>
          <w:rFonts w:ascii="Times New Roman" w:hAnsi="Times New Roman" w:cs="Times New Roman"/>
          <w:color w:val="000000" w:themeColor="text1"/>
          <w:vertAlign w:val="superscript"/>
        </w:rPr>
        <w:t>te</w:t>
      </w:r>
      <w:r w:rsidRPr="00925C0E">
        <w:rPr>
          <w:rFonts w:ascii="Times New Roman" w:hAnsi="Times New Roman" w:cs="Times New Roman"/>
          <w:color w:val="000000" w:themeColor="text1"/>
        </w:rPr>
        <w:t xml:space="preserve"> of Mawtebysarmes and Sir Roger Beauchamp departed.  And in myddys of the seid stoon I wull have a scochen sett of Mawtebysarmes allone’.</w:t>
      </w:r>
      <w:r w:rsidRPr="00925C0E">
        <w:rPr>
          <w:rStyle w:val="FootnoteReference"/>
          <w:rFonts w:ascii="Times New Roman" w:hAnsi="Times New Roman" w:cs="Times New Roman"/>
          <w:color w:val="000000" w:themeColor="text1"/>
        </w:rPr>
        <w:footnoteReference w:id="47"/>
      </w:r>
      <w:r w:rsidRPr="00925C0E">
        <w:rPr>
          <w:rFonts w:ascii="Times New Roman" w:hAnsi="Times New Roman" w:cs="Times New Roman"/>
          <w:color w:val="000000" w:themeColor="text1"/>
        </w:rPr>
        <w:t xml:space="preserve"> </w:t>
      </w:r>
    </w:p>
    <w:p w14:paraId="542ADA86" w14:textId="77777777" w:rsidR="00905719" w:rsidRDefault="00905719" w:rsidP="00065E1D">
      <w:pPr>
        <w:spacing w:after="0" w:line="240" w:lineRule="auto"/>
        <w:ind w:left="284"/>
        <w:rPr>
          <w:rFonts w:ascii="Times New Roman" w:hAnsi="Times New Roman" w:cs="Times New Roman"/>
          <w:color w:val="000000" w:themeColor="text1"/>
          <w:sz w:val="24"/>
          <w:szCs w:val="24"/>
        </w:rPr>
      </w:pPr>
    </w:p>
    <w:p w14:paraId="2F636356" w14:textId="2C0BBD58" w:rsidR="00905719" w:rsidRDefault="00905719" w:rsidP="00065E1D">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Neither the south aisle with its chantry chapel, nor Margaret’s tomb now exist, having been demolished, probably in the nineteenth century.  Margaret was wedded to John Paston I for twenty-five years, until his death in 1466, she herself dying in 1484, forty-three years after their marriage, yet the provisions which she made for commemorative heraldry on her tomb were a reassertion of her Mautby family origins, not of her identity as a Paston. She also sought burial at Mautby, the seat of her own family, so it is significant that she stipulated that the four coats of arms at the corners of her tomb all consisted of the Mautby arms impaled – or ‘departed’ in the terminology of the will – with the arms of families with whom the Mautbys had intermarried. </w:t>
      </w:r>
    </w:p>
    <w:p w14:paraId="1688FA82" w14:textId="484E6A33" w:rsidR="00905719" w:rsidRDefault="00C00806" w:rsidP="00065E1D">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 xml:space="preserve">Understandably, one of the shields reflected her own marriage with John Paston, but the other three related to marriages which had occurred several generations previously and which were carefully chosen to reflect a certain ancestral status, in this case, a genuine one, in contradistinction to that of the supposed earlier Pastons.  Two of the shields indicated links with aristocracy, while all emphasised her descent through the maternal line. The Mautby/Berney impalement related to the marriage of her father, John Mautby, with Margaret, the daughter of John Berney of Reedham. The impaled arms of Mautby and Beauchamp commemorated the marriage of her </w:t>
      </w:r>
      <w:r w:rsidR="00905719" w:rsidRPr="004319E6">
        <w:rPr>
          <w:rFonts w:ascii="Times New Roman" w:hAnsi="Times New Roman" w:cs="Times New Roman"/>
          <w:color w:val="000000" w:themeColor="text1"/>
          <w:sz w:val="24"/>
          <w:szCs w:val="24"/>
        </w:rPr>
        <w:t xml:space="preserve">grandfather, Robert Mautby, with Margaret, the daughter and heiress of Sir Roger Beauchamp of Bletsoe, Baron Beauchamp, while the final shield referred to </w:t>
      </w:r>
      <w:r w:rsidR="00905719">
        <w:rPr>
          <w:rFonts w:ascii="Times New Roman" w:hAnsi="Times New Roman" w:cs="Times New Roman"/>
          <w:color w:val="000000" w:themeColor="text1"/>
          <w:sz w:val="24"/>
          <w:szCs w:val="24"/>
        </w:rPr>
        <w:t>Sir Roger Mautby’s</w:t>
      </w:r>
      <w:r w:rsidR="00905719" w:rsidRPr="004319E6">
        <w:rPr>
          <w:rFonts w:ascii="Times New Roman" w:hAnsi="Times New Roman" w:cs="Times New Roman"/>
          <w:color w:val="000000" w:themeColor="text1"/>
          <w:sz w:val="24"/>
          <w:szCs w:val="24"/>
        </w:rPr>
        <w:t xml:space="preserve"> marriage </w:t>
      </w:r>
      <w:r w:rsidR="00905719">
        <w:rPr>
          <w:rFonts w:ascii="Times New Roman" w:hAnsi="Times New Roman" w:cs="Times New Roman"/>
          <w:color w:val="000000" w:themeColor="text1"/>
          <w:sz w:val="24"/>
          <w:szCs w:val="24"/>
        </w:rPr>
        <w:t>to</w:t>
      </w:r>
      <w:r w:rsidR="00905719" w:rsidRPr="004319E6">
        <w:rPr>
          <w:rFonts w:ascii="Times New Roman" w:hAnsi="Times New Roman" w:cs="Times New Roman"/>
          <w:color w:val="000000" w:themeColor="text1"/>
          <w:sz w:val="24"/>
          <w:szCs w:val="24"/>
        </w:rPr>
        <w:t xml:space="preserve"> Ellen, the daughter and heiress of Thomas de Lova</w:t>
      </w:r>
      <w:r w:rsidR="00905719">
        <w:rPr>
          <w:rFonts w:ascii="Times New Roman" w:hAnsi="Times New Roman" w:cs="Times New Roman"/>
          <w:color w:val="000000" w:themeColor="text1"/>
          <w:sz w:val="24"/>
          <w:szCs w:val="24"/>
        </w:rPr>
        <w:t>ine</w:t>
      </w:r>
      <w:r w:rsidR="00905719" w:rsidRPr="004319E6">
        <w:rPr>
          <w:rFonts w:ascii="Times New Roman" w:hAnsi="Times New Roman" w:cs="Times New Roman"/>
          <w:color w:val="000000" w:themeColor="text1"/>
          <w:sz w:val="24"/>
          <w:szCs w:val="24"/>
        </w:rPr>
        <w:t xml:space="preserve">. </w:t>
      </w:r>
    </w:p>
    <w:p w14:paraId="57172CFE" w14:textId="0B1419C1" w:rsidR="00905719" w:rsidRDefault="0055174E" w:rsidP="006C3B2A">
      <w:pPr>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00905719" w:rsidRPr="004319E6">
        <w:rPr>
          <w:rFonts w:ascii="Times New Roman" w:hAnsi="Times New Roman" w:cs="Times New Roman"/>
          <w:color w:val="000000" w:themeColor="text1"/>
          <w:sz w:val="24"/>
          <w:szCs w:val="24"/>
        </w:rPr>
        <w:t>Margaret gave precise instructions about the Mautby shield o</w:t>
      </w:r>
      <w:r w:rsidR="00905719">
        <w:rPr>
          <w:rFonts w:ascii="Times New Roman" w:hAnsi="Times New Roman" w:cs="Times New Roman"/>
          <w:color w:val="000000" w:themeColor="text1"/>
          <w:sz w:val="24"/>
          <w:szCs w:val="24"/>
        </w:rPr>
        <w:t>f</w:t>
      </w:r>
      <w:r w:rsidR="00905719" w:rsidRPr="004319E6">
        <w:rPr>
          <w:rFonts w:ascii="Times New Roman" w:hAnsi="Times New Roman" w:cs="Times New Roman"/>
          <w:color w:val="000000" w:themeColor="text1"/>
          <w:sz w:val="24"/>
          <w:szCs w:val="24"/>
        </w:rPr>
        <w:t xml:space="preserve"> arms in the centre of the tomb</w:t>
      </w:r>
      <w:r w:rsidR="00905719">
        <w:rPr>
          <w:rFonts w:ascii="Times New Roman" w:hAnsi="Times New Roman" w:cs="Times New Roman"/>
          <w:color w:val="000000" w:themeColor="text1"/>
          <w:sz w:val="24"/>
          <w:szCs w:val="24"/>
        </w:rPr>
        <w:t xml:space="preserve">, </w:t>
      </w:r>
      <w:r w:rsidR="00905719" w:rsidRPr="004319E6">
        <w:rPr>
          <w:rFonts w:ascii="Times New Roman" w:hAnsi="Times New Roman" w:cs="Times New Roman"/>
          <w:sz w:val="24"/>
          <w:szCs w:val="24"/>
        </w:rPr>
        <w:t xml:space="preserve">which was to have </w:t>
      </w:r>
    </w:p>
    <w:p w14:paraId="2F25FC71" w14:textId="77777777" w:rsidR="00905719" w:rsidRDefault="00905719" w:rsidP="006C3B2A">
      <w:pPr>
        <w:spacing w:after="0" w:line="240" w:lineRule="auto"/>
        <w:rPr>
          <w:rFonts w:ascii="Times New Roman" w:hAnsi="Times New Roman" w:cs="Times New Roman"/>
          <w:sz w:val="24"/>
          <w:szCs w:val="24"/>
        </w:rPr>
      </w:pPr>
    </w:p>
    <w:p w14:paraId="5F5251AB" w14:textId="77777777" w:rsidR="00905719" w:rsidRPr="001E2133" w:rsidRDefault="00905719" w:rsidP="006C3B2A">
      <w:pPr>
        <w:spacing w:after="0" w:line="240" w:lineRule="auto"/>
        <w:ind w:left="284"/>
        <w:rPr>
          <w:rFonts w:ascii="Times New Roman" w:hAnsi="Times New Roman" w:cs="Times New Roman"/>
        </w:rPr>
      </w:pPr>
      <w:r w:rsidRPr="001E2133">
        <w:rPr>
          <w:rFonts w:ascii="Times New Roman" w:hAnsi="Times New Roman" w:cs="Times New Roman"/>
        </w:rPr>
        <w:t xml:space="preserve">under the same thise wordes wretyn,  </w:t>
      </w:r>
      <w:r>
        <w:rPr>
          <w:rFonts w:ascii="Times New Roman" w:hAnsi="Times New Roman" w:cs="Times New Roman"/>
        </w:rPr>
        <w:t>‘</w:t>
      </w:r>
      <w:r w:rsidRPr="001E2133">
        <w:rPr>
          <w:rFonts w:ascii="Times New Roman" w:hAnsi="Times New Roman" w:cs="Times New Roman"/>
        </w:rPr>
        <w:t>In God is my trust</w:t>
      </w:r>
      <w:r>
        <w:rPr>
          <w:rFonts w:ascii="Times New Roman" w:hAnsi="Times New Roman" w:cs="Times New Roman"/>
        </w:rPr>
        <w:t>’</w:t>
      </w:r>
      <w:r w:rsidRPr="001E2133">
        <w:rPr>
          <w:rFonts w:ascii="Times New Roman" w:hAnsi="Times New Roman" w:cs="Times New Roman"/>
        </w:rPr>
        <w:t xml:space="preserve">, with a scripture wretyn in the verges therof rehersyng thise wordes, “Here lieth Margret Paston, late the wif of John Paston, doughter and heire of John Mawteby, Squier”, and so forth, in the same scripture rehersed the day of the moneth and the yer that I shall decesse: </w:t>
      </w:r>
      <w:r>
        <w:rPr>
          <w:rFonts w:ascii="Times New Roman" w:hAnsi="Times New Roman" w:cs="Times New Roman"/>
        </w:rPr>
        <w:t>‘</w:t>
      </w:r>
      <w:r w:rsidRPr="001E2133">
        <w:rPr>
          <w:rFonts w:ascii="Times New Roman" w:hAnsi="Times New Roman" w:cs="Times New Roman"/>
        </w:rPr>
        <w:t xml:space="preserve">on whos sowle God have mercy’. </w:t>
      </w:r>
    </w:p>
    <w:p w14:paraId="7413E60F" w14:textId="77777777" w:rsidR="00905719" w:rsidRPr="001E2133" w:rsidRDefault="00905719" w:rsidP="006C3B2A">
      <w:pPr>
        <w:spacing w:after="0" w:line="240" w:lineRule="auto"/>
        <w:ind w:left="284"/>
        <w:rPr>
          <w:rFonts w:ascii="Times New Roman" w:hAnsi="Times New Roman" w:cs="Times New Roman"/>
        </w:rPr>
      </w:pPr>
    </w:p>
    <w:p w14:paraId="3A6DBE97" w14:textId="794EFE97" w:rsidR="00905719" w:rsidRPr="00747E51" w:rsidRDefault="00905719" w:rsidP="006C3B2A">
      <w:pPr>
        <w:spacing w:after="0" w:line="240" w:lineRule="auto"/>
        <w:rPr>
          <w:rFonts w:ascii="Times New Roman" w:hAnsi="Times New Roman" w:cs="Times New Roman"/>
          <w:color w:val="000000" w:themeColor="text1"/>
          <w:sz w:val="24"/>
          <w:szCs w:val="24"/>
        </w:rPr>
      </w:pPr>
      <w:r w:rsidRPr="00747E51">
        <w:rPr>
          <w:rFonts w:ascii="Times New Roman" w:hAnsi="Times New Roman" w:cs="Times New Roman"/>
          <w:sz w:val="24"/>
          <w:szCs w:val="24"/>
        </w:rPr>
        <w:t>So</w:t>
      </w:r>
      <w:r>
        <w:rPr>
          <w:rFonts w:ascii="Times New Roman" w:hAnsi="Times New Roman" w:cs="Times New Roman"/>
          <w:sz w:val="24"/>
          <w:szCs w:val="24"/>
        </w:rPr>
        <w:t>,</w:t>
      </w:r>
      <w:r w:rsidRPr="00747E51">
        <w:rPr>
          <w:rFonts w:ascii="Times New Roman" w:hAnsi="Times New Roman" w:cs="Times New Roman"/>
          <w:sz w:val="24"/>
          <w:szCs w:val="24"/>
        </w:rPr>
        <w:t xml:space="preserve"> </w:t>
      </w:r>
      <w:r>
        <w:rPr>
          <w:rFonts w:ascii="Times New Roman" w:hAnsi="Times New Roman" w:cs="Times New Roman"/>
          <w:sz w:val="24"/>
          <w:szCs w:val="24"/>
        </w:rPr>
        <w:t xml:space="preserve">while </w:t>
      </w:r>
      <w:r w:rsidRPr="00747E51">
        <w:rPr>
          <w:rFonts w:ascii="Times New Roman" w:hAnsi="Times New Roman" w:cs="Times New Roman"/>
          <w:sz w:val="24"/>
          <w:szCs w:val="24"/>
        </w:rPr>
        <w:t>in death</w:t>
      </w:r>
      <w:r>
        <w:rPr>
          <w:rFonts w:ascii="Times New Roman" w:hAnsi="Times New Roman" w:cs="Times New Roman"/>
          <w:sz w:val="24"/>
          <w:szCs w:val="24"/>
        </w:rPr>
        <w:t xml:space="preserve"> </w:t>
      </w:r>
      <w:r w:rsidRPr="00747E51">
        <w:rPr>
          <w:rFonts w:ascii="Times New Roman" w:hAnsi="Times New Roman" w:cs="Times New Roman"/>
          <w:sz w:val="24"/>
          <w:szCs w:val="24"/>
        </w:rPr>
        <w:t xml:space="preserve">she did not revert to her maiden name, the heraldic message </w:t>
      </w:r>
      <w:r>
        <w:rPr>
          <w:rFonts w:ascii="Times New Roman" w:hAnsi="Times New Roman" w:cs="Times New Roman"/>
          <w:sz w:val="24"/>
          <w:szCs w:val="24"/>
        </w:rPr>
        <w:t xml:space="preserve">on her tomb clearly </w:t>
      </w:r>
      <w:r w:rsidRPr="00747E51">
        <w:rPr>
          <w:rFonts w:ascii="Times New Roman" w:hAnsi="Times New Roman" w:cs="Times New Roman"/>
          <w:sz w:val="24"/>
          <w:szCs w:val="24"/>
        </w:rPr>
        <w:t>stre</w:t>
      </w:r>
      <w:r>
        <w:rPr>
          <w:rFonts w:ascii="Times New Roman" w:hAnsi="Times New Roman" w:cs="Times New Roman"/>
          <w:sz w:val="24"/>
          <w:szCs w:val="24"/>
        </w:rPr>
        <w:t>ss</w:t>
      </w:r>
      <w:r w:rsidRPr="00747E51">
        <w:rPr>
          <w:rFonts w:ascii="Times New Roman" w:hAnsi="Times New Roman" w:cs="Times New Roman"/>
          <w:sz w:val="24"/>
          <w:szCs w:val="24"/>
        </w:rPr>
        <w:t xml:space="preserve">ed that she was </w:t>
      </w:r>
      <w:r>
        <w:rPr>
          <w:rFonts w:ascii="Times New Roman" w:hAnsi="Times New Roman" w:cs="Times New Roman"/>
          <w:sz w:val="24"/>
          <w:szCs w:val="24"/>
        </w:rPr>
        <w:t xml:space="preserve">the </w:t>
      </w:r>
      <w:r w:rsidRPr="00747E51">
        <w:rPr>
          <w:rFonts w:ascii="Times New Roman" w:hAnsi="Times New Roman" w:cs="Times New Roman"/>
          <w:sz w:val="24"/>
          <w:szCs w:val="24"/>
        </w:rPr>
        <w:t>daughter and heir</w:t>
      </w:r>
      <w:r>
        <w:rPr>
          <w:rFonts w:ascii="Times New Roman" w:hAnsi="Times New Roman" w:cs="Times New Roman"/>
          <w:sz w:val="24"/>
          <w:szCs w:val="24"/>
        </w:rPr>
        <w:t>ess</w:t>
      </w:r>
      <w:r w:rsidRPr="00747E51">
        <w:rPr>
          <w:rFonts w:ascii="Times New Roman" w:hAnsi="Times New Roman" w:cs="Times New Roman"/>
          <w:sz w:val="24"/>
          <w:szCs w:val="24"/>
        </w:rPr>
        <w:t xml:space="preserve"> </w:t>
      </w:r>
      <w:r>
        <w:rPr>
          <w:rFonts w:ascii="Times New Roman" w:hAnsi="Times New Roman" w:cs="Times New Roman"/>
          <w:sz w:val="24"/>
          <w:szCs w:val="24"/>
        </w:rPr>
        <w:t>of John</w:t>
      </w:r>
      <w:r w:rsidRPr="00747E51">
        <w:rPr>
          <w:rFonts w:ascii="Times New Roman" w:hAnsi="Times New Roman" w:cs="Times New Roman"/>
          <w:sz w:val="24"/>
          <w:szCs w:val="24"/>
        </w:rPr>
        <w:t xml:space="preserve"> Mautby</w:t>
      </w:r>
      <w:r>
        <w:rPr>
          <w:rFonts w:ascii="Times New Roman" w:hAnsi="Times New Roman" w:cs="Times New Roman"/>
          <w:sz w:val="24"/>
          <w:szCs w:val="24"/>
        </w:rPr>
        <w:t>, esquire.</w:t>
      </w:r>
    </w:p>
    <w:p w14:paraId="38673CCF" w14:textId="77777777" w:rsidR="00905719" w:rsidRDefault="00905719" w:rsidP="00065E1D">
      <w:pPr>
        <w:spacing w:after="0" w:line="240" w:lineRule="auto"/>
        <w:rPr>
          <w:rFonts w:ascii="Times New Roman" w:hAnsi="Times New Roman" w:cs="Times New Roman"/>
          <w:color w:val="000000" w:themeColor="text1"/>
          <w:sz w:val="24"/>
          <w:szCs w:val="24"/>
        </w:rPr>
      </w:pPr>
    </w:p>
    <w:p w14:paraId="3CC037A1" w14:textId="30A13D54" w:rsidR="00905719" w:rsidRPr="005146A2" w:rsidRDefault="00905719" w:rsidP="007D572B">
      <w:pPr>
        <w:spacing w:after="0" w:line="240" w:lineRule="auto"/>
        <w:rPr>
          <w:rFonts w:ascii="Times New Roman" w:hAnsi="Times New Roman" w:cs="Times New Roman"/>
          <w:sz w:val="24"/>
          <w:szCs w:val="24"/>
        </w:rPr>
      </w:pPr>
      <w:r w:rsidRPr="005146A2">
        <w:rPr>
          <w:rFonts w:ascii="Times New Roman" w:hAnsi="Times New Roman" w:cs="Times New Roman"/>
          <w:sz w:val="24"/>
          <w:szCs w:val="24"/>
        </w:rPr>
        <w:t>Th</w:t>
      </w:r>
      <w:r>
        <w:rPr>
          <w:rFonts w:ascii="Times New Roman" w:hAnsi="Times New Roman" w:cs="Times New Roman"/>
          <w:sz w:val="24"/>
          <w:szCs w:val="24"/>
        </w:rPr>
        <w:t>roughout the centuries, th</w:t>
      </w:r>
      <w:r w:rsidRPr="005146A2">
        <w:rPr>
          <w:rFonts w:ascii="Times New Roman" w:hAnsi="Times New Roman" w:cs="Times New Roman"/>
          <w:sz w:val="24"/>
          <w:szCs w:val="24"/>
        </w:rPr>
        <w:t xml:space="preserve">e Paston </w:t>
      </w:r>
      <w:r>
        <w:rPr>
          <w:rFonts w:ascii="Times New Roman" w:hAnsi="Times New Roman" w:cs="Times New Roman"/>
          <w:sz w:val="24"/>
          <w:szCs w:val="24"/>
        </w:rPr>
        <w:t>arms</w:t>
      </w:r>
      <w:r w:rsidRPr="005146A2">
        <w:rPr>
          <w:rFonts w:ascii="Times New Roman" w:hAnsi="Times New Roman" w:cs="Times New Roman"/>
          <w:sz w:val="24"/>
          <w:szCs w:val="24"/>
        </w:rPr>
        <w:t xml:space="preserve"> appear</w:t>
      </w:r>
      <w:r>
        <w:rPr>
          <w:rFonts w:ascii="Times New Roman" w:hAnsi="Times New Roman" w:cs="Times New Roman"/>
          <w:sz w:val="24"/>
          <w:szCs w:val="24"/>
        </w:rPr>
        <w:t>ed</w:t>
      </w:r>
      <w:r w:rsidRPr="005146A2">
        <w:rPr>
          <w:rFonts w:ascii="Times New Roman" w:hAnsi="Times New Roman" w:cs="Times New Roman"/>
          <w:sz w:val="24"/>
          <w:szCs w:val="24"/>
        </w:rPr>
        <w:t xml:space="preserve"> on many tombs, none finer tha</w:t>
      </w:r>
      <w:r>
        <w:rPr>
          <w:rFonts w:ascii="Times New Roman" w:hAnsi="Times New Roman" w:cs="Times New Roman"/>
          <w:sz w:val="24"/>
          <w:szCs w:val="24"/>
        </w:rPr>
        <w:t>n</w:t>
      </w:r>
      <w:r w:rsidRPr="005146A2">
        <w:rPr>
          <w:rFonts w:ascii="Times New Roman" w:hAnsi="Times New Roman" w:cs="Times New Roman"/>
          <w:sz w:val="24"/>
          <w:szCs w:val="24"/>
        </w:rPr>
        <w:t xml:space="preserve"> the magnificent m</w:t>
      </w:r>
      <w:r>
        <w:rPr>
          <w:rFonts w:ascii="Times New Roman" w:hAnsi="Times New Roman" w:cs="Times New Roman"/>
          <w:sz w:val="24"/>
          <w:szCs w:val="24"/>
        </w:rPr>
        <w:t xml:space="preserve">emorial </w:t>
      </w:r>
      <w:r w:rsidRPr="005146A2">
        <w:rPr>
          <w:rFonts w:ascii="Times New Roman" w:hAnsi="Times New Roman" w:cs="Times New Roman"/>
          <w:sz w:val="24"/>
          <w:szCs w:val="24"/>
        </w:rPr>
        <w:t>to Sir William Paston (1528-1610)</w:t>
      </w:r>
      <w:r>
        <w:rPr>
          <w:rFonts w:ascii="Times New Roman" w:hAnsi="Times New Roman" w:cs="Times New Roman"/>
          <w:sz w:val="24"/>
          <w:szCs w:val="24"/>
        </w:rPr>
        <w:t>, which stands against the north wall</w:t>
      </w:r>
      <w:r w:rsidRPr="005146A2">
        <w:rPr>
          <w:rFonts w:ascii="Times New Roman" w:hAnsi="Times New Roman" w:cs="Times New Roman"/>
          <w:sz w:val="24"/>
          <w:szCs w:val="24"/>
        </w:rPr>
        <w:t xml:space="preserve"> at the east end of North Walsham </w:t>
      </w:r>
      <w:r>
        <w:rPr>
          <w:rFonts w:ascii="Times New Roman" w:hAnsi="Times New Roman" w:cs="Times New Roman"/>
          <w:sz w:val="24"/>
          <w:szCs w:val="24"/>
        </w:rPr>
        <w:t>c</w:t>
      </w:r>
      <w:r w:rsidRPr="005146A2">
        <w:rPr>
          <w:rFonts w:ascii="Times New Roman" w:hAnsi="Times New Roman" w:cs="Times New Roman"/>
          <w:sz w:val="24"/>
          <w:szCs w:val="24"/>
        </w:rPr>
        <w:t xml:space="preserve">hurch </w:t>
      </w:r>
      <w:r>
        <w:rPr>
          <w:rFonts w:ascii="Times New Roman" w:hAnsi="Times New Roman" w:cs="Times New Roman"/>
          <w:sz w:val="24"/>
          <w:szCs w:val="24"/>
        </w:rPr>
        <w:t>and in which he was interred in October 1610</w:t>
      </w:r>
      <w:r w:rsidRPr="005146A2">
        <w:rPr>
          <w:rFonts w:ascii="Times New Roman" w:hAnsi="Times New Roman" w:cs="Times New Roman"/>
          <w:sz w:val="24"/>
          <w:szCs w:val="24"/>
        </w:rPr>
        <w:t>.</w:t>
      </w:r>
      <w:r>
        <w:rPr>
          <w:rStyle w:val="FootnoteReference"/>
          <w:rFonts w:ascii="Times New Roman" w:hAnsi="Times New Roman" w:cs="Times New Roman"/>
          <w:sz w:val="24"/>
          <w:szCs w:val="24"/>
        </w:rPr>
        <w:footnoteReference w:id="48"/>
      </w:r>
      <w:r>
        <w:rPr>
          <w:rFonts w:ascii="Times New Roman" w:hAnsi="Times New Roman" w:cs="Times New Roman"/>
          <w:sz w:val="24"/>
          <w:szCs w:val="24"/>
        </w:rPr>
        <w:t xml:space="preserve"> Planning for the monument began during Sir William’s lifetime, evidence of his concern that everything – heraldic and otherwise – should be to his satisfaction. Moreover, he almost </w:t>
      </w:r>
      <w:r>
        <w:rPr>
          <w:rFonts w:ascii="Times New Roman" w:hAnsi="Times New Roman" w:cs="Times New Roman"/>
          <w:sz w:val="24"/>
          <w:szCs w:val="24"/>
        </w:rPr>
        <w:lastRenderedPageBreak/>
        <w:t xml:space="preserve">certainly felt </w:t>
      </w:r>
      <w:r w:rsidRPr="00822A5B">
        <w:rPr>
          <w:rFonts w:ascii="Times New Roman" w:hAnsi="Times New Roman" w:cs="Times New Roman"/>
          <w:sz w:val="24"/>
          <w:szCs w:val="24"/>
        </w:rPr>
        <w:t>that a major Paston family memorial</w:t>
      </w:r>
      <w:r>
        <w:rPr>
          <w:rFonts w:ascii="Times New Roman" w:hAnsi="Times New Roman" w:cs="Times New Roman"/>
          <w:sz w:val="24"/>
          <w:szCs w:val="24"/>
        </w:rPr>
        <w:t xml:space="preserve">, proclaiming the family’s ancestry through their heraldry, would emphasise his and their status for all time, as, indeed, has proved to be the case. Therefore, </w:t>
      </w:r>
    </w:p>
    <w:p w14:paraId="4BEAA9FD" w14:textId="77777777" w:rsidR="00905719" w:rsidRDefault="00905719" w:rsidP="005060CB">
      <w:pPr>
        <w:spacing w:after="0" w:line="240" w:lineRule="auto"/>
        <w:rPr>
          <w:rFonts w:ascii="Times New Roman" w:hAnsi="Times New Roman" w:cs="Times New Roman"/>
          <w:sz w:val="24"/>
          <w:szCs w:val="24"/>
        </w:rPr>
      </w:pPr>
    </w:p>
    <w:p w14:paraId="55C82893" w14:textId="1FDF8155" w:rsidR="00905719" w:rsidRDefault="00905719" w:rsidP="001759F1">
      <w:pPr>
        <w:spacing w:after="0" w:line="240" w:lineRule="auto"/>
        <w:ind w:left="284"/>
        <w:rPr>
          <w:rFonts w:ascii="Times New Roman" w:hAnsi="Times New Roman" w:cs="Times New Roman"/>
          <w:color w:val="000000" w:themeColor="text1"/>
        </w:rPr>
      </w:pPr>
      <w:r w:rsidRPr="001759F1">
        <w:rPr>
          <w:rFonts w:ascii="Times New Roman" w:hAnsi="Times New Roman" w:cs="Times New Roman"/>
          <w:color w:val="000000" w:themeColor="text1"/>
        </w:rPr>
        <w:t xml:space="preserve">in 1607 he articled with John Key, a free-mason of </w:t>
      </w:r>
      <w:r w:rsidRPr="007E28F4">
        <w:rPr>
          <w:rFonts w:ascii="Times New Roman" w:hAnsi="Times New Roman" w:cs="Times New Roman"/>
          <w:i/>
          <w:iCs/>
          <w:color w:val="000000" w:themeColor="text1"/>
        </w:rPr>
        <w:t>London</w:t>
      </w:r>
      <w:r w:rsidRPr="001759F1">
        <w:rPr>
          <w:rFonts w:ascii="Times New Roman" w:hAnsi="Times New Roman" w:cs="Times New Roman"/>
          <w:color w:val="000000" w:themeColor="text1"/>
        </w:rPr>
        <w:t xml:space="preserve">, for 200 </w:t>
      </w:r>
      <w:r>
        <w:rPr>
          <w:rFonts w:ascii="Times New Roman" w:hAnsi="Times New Roman" w:cs="Times New Roman"/>
          <w:color w:val="000000" w:themeColor="text1"/>
        </w:rPr>
        <w:t>l</w:t>
      </w:r>
      <w:r w:rsidRPr="001759F1">
        <w:rPr>
          <w:rFonts w:ascii="Times New Roman" w:hAnsi="Times New Roman" w:cs="Times New Roman"/>
          <w:color w:val="000000" w:themeColor="text1"/>
        </w:rPr>
        <w:t xml:space="preserve">. to erect and set up a tomb or monument, of alabastar and black marble, with his effigies in armour five feet and a half long, in the chancel of the church of </w:t>
      </w:r>
      <w:r w:rsidRPr="001759F1">
        <w:rPr>
          <w:rFonts w:ascii="Times New Roman" w:hAnsi="Times New Roman" w:cs="Times New Roman"/>
          <w:i/>
          <w:iCs/>
          <w:color w:val="000000" w:themeColor="text1"/>
        </w:rPr>
        <w:t>North Walsham</w:t>
      </w:r>
      <w:r w:rsidRPr="001759F1">
        <w:rPr>
          <w:rFonts w:ascii="Times New Roman" w:hAnsi="Times New Roman" w:cs="Times New Roman"/>
          <w:color w:val="000000" w:themeColor="text1"/>
        </w:rPr>
        <w:t>, which was accordingly performed in the next year, and the</w:t>
      </w:r>
      <w:r>
        <w:rPr>
          <w:rFonts w:ascii="Times New Roman" w:hAnsi="Times New Roman" w:cs="Times New Roman"/>
          <w:color w:val="000000" w:themeColor="text1"/>
        </w:rPr>
        <w:t xml:space="preserve"> </w:t>
      </w:r>
      <w:r w:rsidRPr="001759F1">
        <w:rPr>
          <w:rFonts w:ascii="Times New Roman" w:hAnsi="Times New Roman" w:cs="Times New Roman"/>
          <w:color w:val="000000" w:themeColor="text1"/>
        </w:rPr>
        <w:t xml:space="preserve">epitaph thereon was composed by his friend, Sir </w:t>
      </w:r>
      <w:r w:rsidRPr="00610DD0">
        <w:rPr>
          <w:rFonts w:ascii="Times New Roman" w:hAnsi="Times New Roman" w:cs="Times New Roman"/>
          <w:i/>
          <w:iCs/>
          <w:color w:val="000000" w:themeColor="text1"/>
        </w:rPr>
        <w:t>Thomas Koleve</w:t>
      </w:r>
      <w:r>
        <w:rPr>
          <w:rFonts w:ascii="Times New Roman" w:hAnsi="Times New Roman" w:cs="Times New Roman"/>
          <w:i/>
          <w:iCs/>
          <w:color w:val="000000" w:themeColor="text1"/>
        </w:rPr>
        <w:t>t</w:t>
      </w:r>
      <w:r w:rsidRPr="001759F1">
        <w:rPr>
          <w:rFonts w:ascii="Times New Roman" w:hAnsi="Times New Roman" w:cs="Times New Roman"/>
          <w:color w:val="000000" w:themeColor="text1"/>
        </w:rPr>
        <w:t xml:space="preserve"> [Knyvet].</w:t>
      </w:r>
      <w:r>
        <w:rPr>
          <w:rStyle w:val="FootnoteReference"/>
          <w:rFonts w:ascii="Times New Roman" w:hAnsi="Times New Roman" w:cs="Times New Roman"/>
          <w:color w:val="000000" w:themeColor="text1"/>
        </w:rPr>
        <w:footnoteReference w:id="49"/>
      </w:r>
    </w:p>
    <w:p w14:paraId="62B7D803" w14:textId="77777777" w:rsidR="00905719" w:rsidRPr="001236DF" w:rsidRDefault="00905719" w:rsidP="001759F1">
      <w:pPr>
        <w:spacing w:after="0" w:line="240" w:lineRule="auto"/>
        <w:ind w:left="284"/>
        <w:rPr>
          <w:rFonts w:ascii="Times New Roman" w:hAnsi="Times New Roman" w:cs="Times New Roman"/>
          <w:color w:val="000000" w:themeColor="text1"/>
        </w:rPr>
      </w:pPr>
    </w:p>
    <w:p w14:paraId="692A68BE" w14:textId="73C0123A" w:rsidR="00905719" w:rsidRDefault="00905719" w:rsidP="005060CB">
      <w:pPr>
        <w:spacing w:after="0" w:line="240" w:lineRule="auto"/>
        <w:rPr>
          <w:rFonts w:ascii="Times New Roman" w:hAnsi="Times New Roman" w:cs="Times New Roman"/>
          <w:color w:val="000000" w:themeColor="text1"/>
          <w:sz w:val="24"/>
          <w:szCs w:val="24"/>
        </w:rPr>
      </w:pPr>
      <w:r w:rsidRPr="001236DF">
        <w:rPr>
          <w:rFonts w:ascii="Times New Roman" w:hAnsi="Times New Roman" w:cs="Times New Roman"/>
          <w:color w:val="000000" w:themeColor="text1"/>
          <w:sz w:val="24"/>
          <w:szCs w:val="24"/>
        </w:rPr>
        <w:t>Surmounting the tomb, above the arch containing Sir William’s recumbent effigy, was placed a large heraldic plaque, the work of Robert Kemp, an authority on Norfolk heraldry.</w:t>
      </w:r>
      <w:r w:rsidRPr="001236DF">
        <w:rPr>
          <w:rStyle w:val="FootnoteReference"/>
          <w:rFonts w:ascii="Times New Roman" w:hAnsi="Times New Roman" w:cs="Times New Roman"/>
          <w:color w:val="000000" w:themeColor="text1"/>
          <w:sz w:val="24"/>
          <w:szCs w:val="24"/>
        </w:rPr>
        <w:footnoteReference w:id="50"/>
      </w:r>
      <w:r w:rsidRPr="001236DF">
        <w:rPr>
          <w:rFonts w:ascii="Times New Roman" w:hAnsi="Times New Roman" w:cs="Times New Roman"/>
          <w:color w:val="000000" w:themeColor="text1"/>
          <w:sz w:val="24"/>
          <w:szCs w:val="24"/>
        </w:rPr>
        <w:t xml:space="preserve"> The centrepiece of this panel is Sir William’s achievement of arms, displayed on a shield of twelve quarterings surmounted by a mantled helm, topped with the Pastons’ griffin crest, while around it is a border of eighteen shields of arms. The five shields across the top of the panel reflect the Pastons’ supposed early pedigree, the next nine shields commemorate the family’s actual marriages from the late fourteenth century to the beginning of the seventeenth, while the last four shields proclaim the ancestral links of the Mautby family. The golden griffin crest appears twice on the entablature above the heraldic panel.</w:t>
      </w:r>
      <w:r>
        <w:rPr>
          <w:rFonts w:ascii="Times New Roman" w:hAnsi="Times New Roman" w:cs="Times New Roman"/>
          <w:color w:val="000000" w:themeColor="text1"/>
        </w:rPr>
        <w:t xml:space="preserve"> </w:t>
      </w:r>
      <w:r w:rsidRPr="00ED1988">
        <w:rPr>
          <w:rFonts w:ascii="Times New Roman" w:hAnsi="Times New Roman" w:cs="Times New Roman"/>
          <w:color w:val="000000" w:themeColor="text1"/>
          <w:sz w:val="24"/>
          <w:szCs w:val="24"/>
        </w:rPr>
        <w:t>Sir William</w:t>
      </w:r>
      <w:r>
        <w:rPr>
          <w:rFonts w:ascii="Times New Roman" w:hAnsi="Times New Roman" w:cs="Times New Roman"/>
          <w:color w:val="000000" w:themeColor="text1"/>
          <w:sz w:val="24"/>
          <w:szCs w:val="24"/>
        </w:rPr>
        <w:t>’</w:t>
      </w:r>
      <w:r w:rsidRPr="00ED1988">
        <w:rPr>
          <w:rFonts w:ascii="Times New Roman" w:hAnsi="Times New Roman" w:cs="Times New Roman"/>
          <w:color w:val="000000" w:themeColor="text1"/>
          <w:sz w:val="24"/>
          <w:szCs w:val="24"/>
        </w:rPr>
        <w:t xml:space="preserve">s achievement does not </w:t>
      </w:r>
      <w:r>
        <w:rPr>
          <w:rFonts w:ascii="Times New Roman" w:hAnsi="Times New Roman" w:cs="Times New Roman"/>
          <w:color w:val="000000" w:themeColor="text1"/>
          <w:sz w:val="24"/>
          <w:szCs w:val="24"/>
        </w:rPr>
        <w:t>include</w:t>
      </w:r>
      <w:r w:rsidRPr="00ED1988">
        <w:rPr>
          <w:rFonts w:ascii="Times New Roman" w:hAnsi="Times New Roman" w:cs="Times New Roman"/>
          <w:color w:val="000000" w:themeColor="text1"/>
          <w:sz w:val="24"/>
          <w:szCs w:val="24"/>
        </w:rPr>
        <w:t xml:space="preserve"> supporters, which</w:t>
      </w:r>
      <w:r>
        <w:rPr>
          <w:rFonts w:ascii="Times New Roman" w:hAnsi="Times New Roman" w:cs="Times New Roman"/>
          <w:color w:val="000000" w:themeColor="text1"/>
          <w:sz w:val="24"/>
          <w:szCs w:val="24"/>
        </w:rPr>
        <w:t>,</w:t>
      </w:r>
      <w:r w:rsidRPr="00ED1988">
        <w:rPr>
          <w:rFonts w:ascii="Times New Roman" w:hAnsi="Times New Roman" w:cs="Times New Roman"/>
          <w:color w:val="000000" w:themeColor="text1"/>
          <w:sz w:val="24"/>
          <w:szCs w:val="24"/>
        </w:rPr>
        <w:t xml:space="preserve"> as noted above, were granted</w:t>
      </w:r>
      <w:r>
        <w:rPr>
          <w:rFonts w:ascii="Times New Roman" w:hAnsi="Times New Roman" w:cs="Times New Roman"/>
          <w:color w:val="000000" w:themeColor="text1"/>
          <w:sz w:val="24"/>
          <w:szCs w:val="24"/>
        </w:rPr>
        <w:t xml:space="preserve"> later,</w:t>
      </w:r>
      <w:r w:rsidRPr="00ED1988">
        <w:rPr>
          <w:rFonts w:ascii="Times New Roman" w:hAnsi="Times New Roman" w:cs="Times New Roman"/>
          <w:color w:val="000000" w:themeColor="text1"/>
          <w:sz w:val="24"/>
          <w:szCs w:val="24"/>
        </w:rPr>
        <w:t xml:space="preserve"> in 1634.  </w:t>
      </w:r>
    </w:p>
    <w:p w14:paraId="77915953" w14:textId="400A9B6C" w:rsidR="00905719" w:rsidRPr="00C443D8" w:rsidRDefault="00691362" w:rsidP="005060CB">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The Pastons’ keen interest in heraldic display persisted into the seventeenth and eighteenth centuries, not least, as we have seen, through the production of elaborate armorial pedigrees, such as that by Sandford (</w:t>
      </w:r>
      <w:r w:rsidRPr="00691362">
        <w:rPr>
          <w:rFonts w:ascii="Times New Roman" w:eastAsiaTheme="minorEastAsia" w:hAnsi="Times New Roman" w:cs="Times New Roman"/>
          <w:b/>
          <w:bCs/>
          <w:color w:val="000000" w:themeColor="text1"/>
          <w:kern w:val="24"/>
          <w:sz w:val="24"/>
          <w:szCs w:val="24"/>
          <w:lang w:eastAsia="en-GB"/>
        </w:rPr>
        <w:t>Figure</w:t>
      </w:r>
      <w:r w:rsidRPr="00691362">
        <w:rPr>
          <w:rFonts w:ascii="Times New Roman" w:hAnsi="Times New Roman" w:cs="Times New Roman"/>
          <w:b/>
          <w:bCs/>
          <w:color w:val="000000" w:themeColor="text1"/>
          <w:sz w:val="24"/>
          <w:szCs w:val="24"/>
        </w:rPr>
        <w:t xml:space="preserve"> </w:t>
      </w:r>
      <w:r w:rsidR="00905719" w:rsidRPr="00691362">
        <w:rPr>
          <w:rFonts w:ascii="Times New Roman" w:hAnsi="Times New Roman" w:cs="Times New Roman"/>
          <w:b/>
          <w:bCs/>
          <w:color w:val="000000" w:themeColor="text1"/>
          <w:sz w:val="24"/>
          <w:szCs w:val="24"/>
        </w:rPr>
        <w:t>10</w:t>
      </w:r>
      <w:r w:rsidR="00905719">
        <w:rPr>
          <w:rFonts w:ascii="Times New Roman" w:hAnsi="Times New Roman" w:cs="Times New Roman"/>
          <w:color w:val="000000" w:themeColor="text1"/>
          <w:sz w:val="24"/>
          <w:szCs w:val="24"/>
        </w:rPr>
        <w:t>).</w:t>
      </w:r>
    </w:p>
    <w:p w14:paraId="28D335DB" w14:textId="77777777" w:rsidR="00905719" w:rsidRPr="001236DF" w:rsidRDefault="00905719" w:rsidP="005060CB">
      <w:pPr>
        <w:spacing w:after="0" w:line="240" w:lineRule="auto"/>
        <w:rPr>
          <w:rFonts w:ascii="Times New Roman" w:hAnsi="Times New Roman" w:cs="Times New Roman"/>
          <w:color w:val="000000" w:themeColor="text1"/>
        </w:rPr>
      </w:pPr>
    </w:p>
    <w:p w14:paraId="0A0A46B8" w14:textId="1DD90941" w:rsidR="00905719" w:rsidRPr="00691362" w:rsidRDefault="00905719" w:rsidP="0079176F">
      <w:pPr>
        <w:spacing w:after="0" w:line="240" w:lineRule="auto"/>
        <w:rPr>
          <w:rFonts w:ascii="Times New Roman" w:hAnsi="Times New Roman" w:cs="Times New Roman"/>
          <w:b/>
          <w:bCs/>
          <w:color w:val="000000" w:themeColor="text1"/>
          <w:sz w:val="24"/>
          <w:szCs w:val="24"/>
        </w:rPr>
      </w:pPr>
      <w:r w:rsidRPr="00691362">
        <w:rPr>
          <w:rFonts w:ascii="Times New Roman" w:hAnsi="Times New Roman" w:cs="Times New Roman"/>
          <w:b/>
          <w:bCs/>
          <w:color w:val="000000" w:themeColor="text1"/>
          <w:sz w:val="24"/>
          <w:szCs w:val="24"/>
        </w:rPr>
        <w:t>The Practical Application of Paston Heraldry</w:t>
      </w:r>
    </w:p>
    <w:p w14:paraId="6B1B6FBD" w14:textId="77777777" w:rsidR="00905719" w:rsidRDefault="00905719" w:rsidP="0079176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the fifteenth century, the Pastons asserted that they had been members of the gentry</w:t>
      </w:r>
      <w:r w:rsidRPr="001236D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541199">
        <w:rPr>
          <w:rFonts w:ascii="Times New Roman" w:eastAsiaTheme="minorEastAsia" w:hAnsi="Times New Roman" w:cs="Times New Roman"/>
          <w:color w:val="000000" w:themeColor="text1"/>
          <w:kern w:val="24"/>
          <w:sz w:val="24"/>
          <w:szCs w:val="24"/>
          <w:lang w:eastAsia="en-GB"/>
        </w:rPr>
        <w:t>sithen the Conquest hither’</w:t>
      </w:r>
      <w:r>
        <w:rPr>
          <w:rFonts w:ascii="Times New Roman" w:eastAsiaTheme="minorEastAsia" w:hAnsi="Times New Roman" w:cs="Times New Roman"/>
          <w:color w:val="000000" w:themeColor="text1"/>
          <w:kern w:val="24"/>
          <w:sz w:val="24"/>
          <w:szCs w:val="24"/>
          <w:lang w:eastAsia="en-GB"/>
        </w:rPr>
        <w:t xml:space="preserve">, but what especially debunks this claim as fictitious is </w:t>
      </w:r>
      <w:r w:rsidRPr="001236DF">
        <w:rPr>
          <w:rFonts w:ascii="Times New Roman" w:hAnsi="Times New Roman" w:cs="Times New Roman"/>
          <w:color w:val="000000" w:themeColor="text1"/>
          <w:sz w:val="24"/>
          <w:szCs w:val="24"/>
        </w:rPr>
        <w:t xml:space="preserve">their </w:t>
      </w:r>
      <w:r>
        <w:rPr>
          <w:rFonts w:ascii="Times New Roman" w:hAnsi="Times New Roman" w:cs="Times New Roman"/>
          <w:color w:val="000000" w:themeColor="text1"/>
          <w:sz w:val="24"/>
          <w:szCs w:val="24"/>
        </w:rPr>
        <w:t xml:space="preserve">marked </w:t>
      </w:r>
      <w:r w:rsidRPr="001236DF">
        <w:rPr>
          <w:rFonts w:ascii="Times New Roman" w:hAnsi="Times New Roman" w:cs="Times New Roman"/>
          <w:color w:val="000000" w:themeColor="text1"/>
          <w:sz w:val="24"/>
          <w:szCs w:val="24"/>
        </w:rPr>
        <w:t xml:space="preserve">absence from any records relating to local administrative </w:t>
      </w:r>
      <w:r>
        <w:rPr>
          <w:rFonts w:ascii="Times New Roman" w:hAnsi="Times New Roman" w:cs="Times New Roman"/>
          <w:color w:val="000000" w:themeColor="text1"/>
          <w:sz w:val="24"/>
          <w:szCs w:val="24"/>
        </w:rPr>
        <w:t>or</w:t>
      </w:r>
      <w:r w:rsidRPr="001236DF">
        <w:rPr>
          <w:rFonts w:ascii="Times New Roman" w:hAnsi="Times New Roman" w:cs="Times New Roman"/>
          <w:color w:val="000000" w:themeColor="text1"/>
          <w:sz w:val="24"/>
          <w:szCs w:val="24"/>
        </w:rPr>
        <w:t xml:space="preserve"> military matters before </w:t>
      </w:r>
      <w:r>
        <w:rPr>
          <w:rFonts w:ascii="Times New Roman" w:hAnsi="Times New Roman" w:cs="Times New Roman"/>
          <w:color w:val="000000" w:themeColor="text1"/>
          <w:sz w:val="24"/>
          <w:szCs w:val="24"/>
        </w:rPr>
        <w:t>that century. M</w:t>
      </w:r>
      <w:r>
        <w:rPr>
          <w:rFonts w:ascii="Times New Roman" w:eastAsia="Times New Roman" w:hAnsi="Times New Roman" w:cs="Times New Roman"/>
          <w:color w:val="000000" w:themeColor="text1"/>
          <w:sz w:val="24"/>
          <w:szCs w:val="24"/>
          <w:lang w:eastAsia="en-GB"/>
        </w:rPr>
        <w:t xml:space="preserve">edieval </w:t>
      </w:r>
      <w:r w:rsidRPr="00A66372">
        <w:rPr>
          <w:rFonts w:ascii="Times New Roman" w:eastAsia="Times New Roman" w:hAnsi="Times New Roman" w:cs="Times New Roman"/>
          <w:color w:val="000000" w:themeColor="text1"/>
          <w:sz w:val="24"/>
          <w:szCs w:val="24"/>
          <w:lang w:eastAsia="en-GB"/>
        </w:rPr>
        <w:t xml:space="preserve">English landed society was dominated by families whose members </w:t>
      </w:r>
      <w:r>
        <w:rPr>
          <w:rFonts w:ascii="Times New Roman" w:eastAsia="Times New Roman" w:hAnsi="Times New Roman" w:cs="Times New Roman"/>
          <w:color w:val="000000" w:themeColor="text1"/>
          <w:sz w:val="24"/>
          <w:szCs w:val="24"/>
          <w:lang w:eastAsia="en-GB"/>
        </w:rPr>
        <w:t>served as knights of the shire</w:t>
      </w:r>
      <w:r w:rsidRPr="00A66372">
        <w:rPr>
          <w:rFonts w:ascii="Times New Roman" w:eastAsia="Times New Roman" w:hAnsi="Times New Roman" w:cs="Times New Roman"/>
          <w:color w:val="000000" w:themeColor="text1"/>
          <w:sz w:val="24"/>
          <w:szCs w:val="24"/>
          <w:lang w:eastAsia="en-GB"/>
        </w:rPr>
        <w:t xml:space="preserve"> in </w:t>
      </w:r>
      <w:r>
        <w:rPr>
          <w:rFonts w:ascii="Times New Roman" w:eastAsia="Times New Roman" w:hAnsi="Times New Roman" w:cs="Times New Roman"/>
          <w:color w:val="000000" w:themeColor="text1"/>
          <w:sz w:val="24"/>
          <w:szCs w:val="24"/>
          <w:lang w:eastAsia="en-GB"/>
        </w:rPr>
        <w:t>p</w:t>
      </w:r>
      <w:r w:rsidRPr="00A66372">
        <w:rPr>
          <w:rFonts w:ascii="Times New Roman" w:eastAsia="Times New Roman" w:hAnsi="Times New Roman" w:cs="Times New Roman"/>
          <w:color w:val="000000" w:themeColor="text1"/>
          <w:sz w:val="24"/>
          <w:szCs w:val="24"/>
          <w:lang w:eastAsia="en-GB"/>
        </w:rPr>
        <w:t xml:space="preserve">arliament, </w:t>
      </w:r>
      <w:r>
        <w:rPr>
          <w:rFonts w:ascii="Times New Roman" w:eastAsia="Times New Roman" w:hAnsi="Times New Roman" w:cs="Times New Roman"/>
          <w:color w:val="000000" w:themeColor="text1"/>
          <w:sz w:val="24"/>
          <w:szCs w:val="24"/>
          <w:lang w:eastAsia="en-GB"/>
        </w:rPr>
        <w:t xml:space="preserve">held office </w:t>
      </w:r>
      <w:r w:rsidRPr="00A66372">
        <w:rPr>
          <w:rFonts w:ascii="Times New Roman" w:eastAsia="Times New Roman" w:hAnsi="Times New Roman" w:cs="Times New Roman"/>
          <w:color w:val="000000" w:themeColor="text1"/>
          <w:sz w:val="24"/>
          <w:szCs w:val="24"/>
          <w:lang w:eastAsia="en-GB"/>
        </w:rPr>
        <w:t>as sheriffs and as justices of the peace</w:t>
      </w:r>
      <w:r>
        <w:rPr>
          <w:rFonts w:ascii="Times New Roman" w:eastAsia="Times New Roman" w:hAnsi="Times New Roman" w:cs="Times New Roman"/>
          <w:color w:val="000000" w:themeColor="text1"/>
          <w:sz w:val="24"/>
          <w:szCs w:val="24"/>
          <w:lang w:eastAsia="en-GB"/>
        </w:rPr>
        <w:t>, and</w:t>
      </w:r>
      <w:r w:rsidRPr="00A66372">
        <w:rPr>
          <w:rFonts w:ascii="Times New Roman" w:eastAsia="Times New Roman" w:hAnsi="Times New Roman" w:cs="Times New Roman"/>
          <w:color w:val="000000" w:themeColor="text1"/>
          <w:sz w:val="24"/>
          <w:szCs w:val="24"/>
          <w:lang w:eastAsia="en-GB"/>
        </w:rPr>
        <w:t xml:space="preserve"> served on </w:t>
      </w:r>
      <w:r>
        <w:rPr>
          <w:rFonts w:ascii="Times New Roman" w:eastAsia="Times New Roman" w:hAnsi="Times New Roman" w:cs="Times New Roman"/>
          <w:color w:val="000000" w:themeColor="text1"/>
          <w:sz w:val="24"/>
          <w:szCs w:val="24"/>
          <w:lang w:eastAsia="en-GB"/>
        </w:rPr>
        <w:t>royal</w:t>
      </w:r>
      <w:r w:rsidRPr="00A66372">
        <w:rPr>
          <w:rFonts w:ascii="Times New Roman" w:eastAsia="Times New Roman" w:hAnsi="Times New Roman" w:cs="Times New Roman"/>
          <w:color w:val="000000" w:themeColor="text1"/>
          <w:sz w:val="24"/>
          <w:szCs w:val="24"/>
          <w:lang w:eastAsia="en-GB"/>
        </w:rPr>
        <w:t xml:space="preserve"> commissions</w:t>
      </w:r>
      <w:r>
        <w:rPr>
          <w:rFonts w:ascii="Times New Roman" w:eastAsia="Times New Roman" w:hAnsi="Times New Roman" w:cs="Times New Roman"/>
          <w:color w:val="000000" w:themeColor="text1"/>
          <w:sz w:val="24"/>
          <w:szCs w:val="24"/>
          <w:lang w:eastAsia="en-GB"/>
        </w:rPr>
        <w:t xml:space="preserve">, while they most particularly </w:t>
      </w:r>
      <w:r w:rsidRPr="001236DF">
        <w:rPr>
          <w:rFonts w:ascii="Times New Roman" w:hAnsi="Times New Roman" w:cs="Times New Roman"/>
          <w:color w:val="000000" w:themeColor="text1"/>
          <w:sz w:val="24"/>
          <w:szCs w:val="24"/>
        </w:rPr>
        <w:t>followed the martial calling of their class – ‘the warrior gentry’, as Philip Caudrey des</w:t>
      </w:r>
      <w:r>
        <w:rPr>
          <w:rFonts w:ascii="Times New Roman" w:hAnsi="Times New Roman" w:cs="Times New Roman"/>
          <w:color w:val="000000" w:themeColor="text1"/>
          <w:sz w:val="24"/>
          <w:szCs w:val="24"/>
        </w:rPr>
        <w:t>cribed</w:t>
      </w:r>
      <w:r w:rsidRPr="001236DF">
        <w:rPr>
          <w:rFonts w:ascii="Times New Roman" w:hAnsi="Times New Roman" w:cs="Times New Roman"/>
          <w:color w:val="000000" w:themeColor="text1"/>
          <w:sz w:val="24"/>
          <w:szCs w:val="24"/>
        </w:rPr>
        <w:t xml:space="preserve"> them</w:t>
      </w:r>
      <w:r w:rsidRPr="001236DF">
        <w:rPr>
          <w:rStyle w:val="FootnoteReference"/>
          <w:rFonts w:ascii="Times New Roman" w:hAnsi="Times New Roman" w:cs="Times New Roman"/>
          <w:color w:val="000000" w:themeColor="text1"/>
          <w:sz w:val="24"/>
          <w:szCs w:val="24"/>
        </w:rPr>
        <w:footnoteReference w:id="51"/>
      </w:r>
      <w:r w:rsidRPr="001236DF">
        <w:rPr>
          <w:rFonts w:ascii="Times New Roman" w:hAnsi="Times New Roman" w:cs="Times New Roman"/>
          <w:color w:val="000000" w:themeColor="text1"/>
          <w:sz w:val="24"/>
          <w:szCs w:val="24"/>
        </w:rPr>
        <w:t xml:space="preserve"> – </w:t>
      </w:r>
      <w:r>
        <w:rPr>
          <w:rFonts w:ascii="Times New Roman" w:hAnsi="Times New Roman" w:cs="Times New Roman"/>
          <w:color w:val="000000" w:themeColor="text1"/>
          <w:sz w:val="24"/>
          <w:szCs w:val="24"/>
        </w:rPr>
        <w:t xml:space="preserve">playing a prominent part in wars abroad as well as in home defence. </w:t>
      </w:r>
    </w:p>
    <w:p w14:paraId="4308616B" w14:textId="77777777" w:rsidR="00905719" w:rsidRDefault="00905719" w:rsidP="0079176F">
      <w:pPr>
        <w:spacing w:after="0" w:line="240" w:lineRule="auto"/>
        <w:rPr>
          <w:rFonts w:ascii="Times New Roman" w:hAnsi="Times New Roman" w:cs="Times New Roman"/>
          <w:color w:val="000000" w:themeColor="text1"/>
          <w:sz w:val="24"/>
          <w:szCs w:val="24"/>
        </w:rPr>
      </w:pPr>
    </w:p>
    <w:p w14:paraId="3190C1E3" w14:textId="4827B9F5" w:rsidR="00905719" w:rsidRPr="001236DF" w:rsidRDefault="00905719" w:rsidP="0079176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However, while f</w:t>
      </w:r>
      <w:r w:rsidRPr="005F2C24">
        <w:rPr>
          <w:rFonts w:ascii="Times New Roman" w:hAnsi="Times New Roman" w:cs="Times New Roman"/>
          <w:color w:val="000000" w:themeColor="text1"/>
          <w:sz w:val="24"/>
          <w:szCs w:val="24"/>
        </w:rPr>
        <w:t>amilies</w:t>
      </w:r>
      <w:r w:rsidRPr="00DA469C">
        <w:rPr>
          <w:rFonts w:ascii="Times New Roman" w:hAnsi="Times New Roman" w:cs="Times New Roman"/>
          <w:color w:val="000000" w:themeColor="text1"/>
          <w:sz w:val="24"/>
          <w:szCs w:val="24"/>
        </w:rPr>
        <w:t xml:space="preserve"> such as Bern</w:t>
      </w:r>
      <w:r>
        <w:rPr>
          <w:rFonts w:ascii="Times New Roman" w:hAnsi="Times New Roman" w:cs="Times New Roman"/>
          <w:color w:val="000000" w:themeColor="text1"/>
          <w:sz w:val="24"/>
          <w:szCs w:val="24"/>
        </w:rPr>
        <w:t>ey</w:t>
      </w:r>
      <w:r w:rsidRPr="00DA469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Brewes</w:t>
      </w:r>
      <w:r w:rsidRPr="00DA469C">
        <w:rPr>
          <w:rFonts w:ascii="Times New Roman" w:hAnsi="Times New Roman" w:cs="Times New Roman"/>
          <w:color w:val="000000" w:themeColor="text1"/>
          <w:sz w:val="24"/>
          <w:szCs w:val="24"/>
        </w:rPr>
        <w:t xml:space="preserve"> and F</w:t>
      </w:r>
      <w:r>
        <w:rPr>
          <w:rFonts w:ascii="Times New Roman" w:hAnsi="Times New Roman" w:cs="Times New Roman"/>
          <w:color w:val="000000" w:themeColor="text1"/>
          <w:sz w:val="24"/>
          <w:szCs w:val="24"/>
        </w:rPr>
        <w:t>astolf (</w:t>
      </w:r>
      <w:r w:rsidRPr="00DA469C">
        <w:rPr>
          <w:rFonts w:ascii="Times New Roman" w:hAnsi="Times New Roman" w:cs="Times New Roman"/>
          <w:color w:val="000000" w:themeColor="text1"/>
          <w:sz w:val="24"/>
          <w:szCs w:val="24"/>
        </w:rPr>
        <w:t xml:space="preserve">with whom, in the </w:t>
      </w:r>
      <w:r>
        <w:rPr>
          <w:rFonts w:ascii="Times New Roman" w:hAnsi="Times New Roman" w:cs="Times New Roman"/>
          <w:color w:val="000000" w:themeColor="text1"/>
          <w:sz w:val="24"/>
          <w:szCs w:val="24"/>
        </w:rPr>
        <w:t>fifteen</w:t>
      </w:r>
      <w:r w:rsidRPr="00DA469C">
        <w:rPr>
          <w:rFonts w:ascii="Times New Roman" w:hAnsi="Times New Roman" w:cs="Times New Roman"/>
          <w:color w:val="000000" w:themeColor="text1"/>
          <w:sz w:val="24"/>
          <w:szCs w:val="24"/>
        </w:rPr>
        <w:t xml:space="preserve">th century, the </w:t>
      </w:r>
      <w:r>
        <w:rPr>
          <w:rFonts w:ascii="Times New Roman" w:hAnsi="Times New Roman" w:cs="Times New Roman"/>
          <w:color w:val="000000" w:themeColor="text1"/>
          <w:sz w:val="24"/>
          <w:szCs w:val="24"/>
        </w:rPr>
        <w:t>P</w:t>
      </w:r>
      <w:r w:rsidRPr="00DA469C">
        <w:rPr>
          <w:rFonts w:ascii="Times New Roman" w:hAnsi="Times New Roman" w:cs="Times New Roman"/>
          <w:color w:val="000000" w:themeColor="text1"/>
          <w:sz w:val="24"/>
          <w:szCs w:val="24"/>
        </w:rPr>
        <w:t>astons had close ties</w:t>
      </w:r>
      <w:r>
        <w:rPr>
          <w:rFonts w:ascii="Times New Roman" w:hAnsi="Times New Roman" w:cs="Times New Roman"/>
          <w:color w:val="000000" w:themeColor="text1"/>
          <w:sz w:val="24"/>
          <w:szCs w:val="24"/>
        </w:rPr>
        <w:t>)</w:t>
      </w:r>
      <w:r w:rsidRPr="00DA469C">
        <w:rPr>
          <w:rFonts w:ascii="Times New Roman" w:hAnsi="Times New Roman" w:cs="Times New Roman"/>
          <w:color w:val="000000" w:themeColor="text1"/>
          <w:sz w:val="24"/>
          <w:szCs w:val="24"/>
        </w:rPr>
        <w:t xml:space="preserve"> frequently </w:t>
      </w:r>
      <w:r>
        <w:rPr>
          <w:rFonts w:ascii="Times New Roman" w:hAnsi="Times New Roman" w:cs="Times New Roman"/>
          <w:color w:val="000000" w:themeColor="text1"/>
          <w:sz w:val="24"/>
          <w:szCs w:val="24"/>
        </w:rPr>
        <w:t>made their appearance</w:t>
      </w:r>
      <w:r w:rsidRPr="009F67F4">
        <w:rPr>
          <w:rFonts w:ascii="Times New Roman" w:hAnsi="Times New Roman" w:cs="Times New Roman"/>
          <w:color w:val="000000" w:themeColor="text1"/>
          <w:sz w:val="24"/>
          <w:szCs w:val="24"/>
        </w:rPr>
        <w:t xml:space="preserve"> in administrative </w:t>
      </w:r>
      <w:r>
        <w:rPr>
          <w:rFonts w:ascii="Times New Roman" w:hAnsi="Times New Roman" w:cs="Times New Roman"/>
          <w:color w:val="000000" w:themeColor="text1"/>
          <w:sz w:val="24"/>
          <w:szCs w:val="24"/>
        </w:rPr>
        <w:t xml:space="preserve">and military </w:t>
      </w:r>
      <w:r w:rsidRPr="009F67F4">
        <w:rPr>
          <w:rFonts w:ascii="Times New Roman" w:hAnsi="Times New Roman" w:cs="Times New Roman"/>
          <w:color w:val="000000" w:themeColor="text1"/>
          <w:sz w:val="24"/>
          <w:szCs w:val="24"/>
        </w:rPr>
        <w:t>records</w:t>
      </w:r>
      <w:r>
        <w:rPr>
          <w:rFonts w:ascii="Times New Roman" w:hAnsi="Times New Roman" w:cs="Times New Roman"/>
          <w:color w:val="000000" w:themeColor="text1"/>
          <w:sz w:val="24"/>
          <w:szCs w:val="24"/>
        </w:rPr>
        <w:t xml:space="preserve"> during the fourteenth century</w:t>
      </w:r>
      <w:r w:rsidRPr="009F67F4">
        <w:rPr>
          <w:rFonts w:ascii="Times New Roman" w:hAnsi="Times New Roman" w:cs="Times New Roman"/>
          <w:color w:val="000000" w:themeColor="text1"/>
          <w:sz w:val="24"/>
          <w:szCs w:val="24"/>
        </w:rPr>
        <w:t xml:space="preserve">, the </w:t>
      </w:r>
      <w:r>
        <w:rPr>
          <w:rFonts w:ascii="Times New Roman" w:hAnsi="Times New Roman" w:cs="Times New Roman"/>
          <w:color w:val="000000" w:themeColor="text1"/>
          <w:sz w:val="24"/>
          <w:szCs w:val="24"/>
        </w:rPr>
        <w:t>P</w:t>
      </w:r>
      <w:r w:rsidRPr="009F67F4">
        <w:rPr>
          <w:rFonts w:ascii="Times New Roman" w:hAnsi="Times New Roman" w:cs="Times New Roman"/>
          <w:color w:val="000000" w:themeColor="text1"/>
          <w:sz w:val="24"/>
          <w:szCs w:val="24"/>
        </w:rPr>
        <w:t>aston</w:t>
      </w:r>
      <w:r>
        <w:rPr>
          <w:rFonts w:ascii="Times New Roman" w:hAnsi="Times New Roman" w:cs="Times New Roman"/>
          <w:color w:val="000000" w:themeColor="text1"/>
          <w:sz w:val="24"/>
          <w:szCs w:val="24"/>
        </w:rPr>
        <w:t xml:space="preserve"> name was</w:t>
      </w:r>
      <w:r w:rsidRPr="009F67F4">
        <w:rPr>
          <w:rFonts w:ascii="Times New Roman" w:hAnsi="Times New Roman" w:cs="Times New Roman"/>
          <w:color w:val="000000" w:themeColor="text1"/>
          <w:sz w:val="24"/>
          <w:szCs w:val="24"/>
        </w:rPr>
        <w:t xml:space="preserve"> conspicuously </w:t>
      </w:r>
      <w:r>
        <w:rPr>
          <w:rFonts w:ascii="Times New Roman" w:hAnsi="Times New Roman" w:cs="Times New Roman"/>
          <w:color w:val="000000" w:themeColor="text1"/>
          <w:sz w:val="24"/>
          <w:szCs w:val="24"/>
        </w:rPr>
        <w:t xml:space="preserve">– </w:t>
      </w:r>
      <w:r w:rsidRPr="009F67F4">
        <w:rPr>
          <w:rFonts w:ascii="Times New Roman" w:hAnsi="Times New Roman" w:cs="Times New Roman"/>
          <w:color w:val="000000" w:themeColor="text1"/>
          <w:sz w:val="24"/>
          <w:szCs w:val="24"/>
        </w:rPr>
        <w:t>and significantly</w:t>
      </w:r>
      <w:r>
        <w:rPr>
          <w:rFonts w:ascii="Times New Roman" w:hAnsi="Times New Roman" w:cs="Times New Roman"/>
          <w:color w:val="000000" w:themeColor="text1"/>
          <w:sz w:val="24"/>
          <w:szCs w:val="24"/>
        </w:rPr>
        <w:t xml:space="preserve"> –</w:t>
      </w:r>
      <w:r w:rsidRPr="009D6FC2">
        <w:rPr>
          <w:rFonts w:ascii="Times New Roman" w:hAnsi="Times New Roman" w:cs="Times New Roman"/>
          <w:color w:val="000000" w:themeColor="text1"/>
          <w:sz w:val="24"/>
          <w:szCs w:val="24"/>
        </w:rPr>
        <w:t xml:space="preserve"> absent from such </w:t>
      </w:r>
      <w:r>
        <w:rPr>
          <w:rFonts w:ascii="Times New Roman" w:hAnsi="Times New Roman" w:cs="Times New Roman"/>
          <w:color w:val="000000" w:themeColor="text1"/>
          <w:sz w:val="24"/>
          <w:szCs w:val="24"/>
        </w:rPr>
        <w:t xml:space="preserve">contemporary </w:t>
      </w:r>
      <w:r w:rsidRPr="009D6FC2">
        <w:rPr>
          <w:rFonts w:ascii="Times New Roman" w:hAnsi="Times New Roman" w:cs="Times New Roman"/>
          <w:color w:val="000000" w:themeColor="text1"/>
          <w:sz w:val="24"/>
          <w:szCs w:val="24"/>
        </w:rPr>
        <w:t>sources</w:t>
      </w:r>
      <w:r>
        <w:rPr>
          <w:rFonts w:ascii="Times New Roman" w:hAnsi="Times New Roman" w:cs="Times New Roman"/>
          <w:color w:val="000000" w:themeColor="text1"/>
          <w:sz w:val="24"/>
          <w:szCs w:val="24"/>
        </w:rPr>
        <w:t xml:space="preserve">, the family being still tied at the time to their farmland in north Norfolk. Only from the fifteenth century – now having ‘arrived’ in society as gentry – did they begin to display their arms, particularly in the context of warfare or the tournament. </w:t>
      </w:r>
      <w:r w:rsidRPr="001236DF">
        <w:rPr>
          <w:rFonts w:ascii="Times New Roman" w:hAnsi="Times New Roman" w:cs="Times New Roman"/>
          <w:color w:val="000000" w:themeColor="text1"/>
          <w:sz w:val="24"/>
          <w:szCs w:val="24"/>
        </w:rPr>
        <w:t xml:space="preserve">Sir John II </w:t>
      </w:r>
      <w:r>
        <w:rPr>
          <w:rFonts w:ascii="Times New Roman" w:hAnsi="Times New Roman" w:cs="Times New Roman"/>
          <w:color w:val="000000" w:themeColor="text1"/>
          <w:sz w:val="24"/>
          <w:szCs w:val="24"/>
        </w:rPr>
        <w:t>gained a significant</w:t>
      </w:r>
      <w:r w:rsidRPr="001236DF">
        <w:rPr>
          <w:rFonts w:ascii="Times New Roman" w:hAnsi="Times New Roman" w:cs="Times New Roman"/>
          <w:color w:val="000000" w:themeColor="text1"/>
          <w:sz w:val="24"/>
          <w:szCs w:val="24"/>
        </w:rPr>
        <w:t xml:space="preserve"> reputation </w:t>
      </w:r>
      <w:r>
        <w:rPr>
          <w:rFonts w:ascii="Times New Roman" w:hAnsi="Times New Roman" w:cs="Times New Roman"/>
          <w:color w:val="000000" w:themeColor="text1"/>
          <w:sz w:val="24"/>
          <w:szCs w:val="24"/>
        </w:rPr>
        <w:t xml:space="preserve">for himself as </w:t>
      </w:r>
      <w:r w:rsidRPr="001236DF">
        <w:rPr>
          <w:rFonts w:ascii="Times New Roman" w:hAnsi="Times New Roman" w:cs="Times New Roman"/>
          <w:color w:val="000000" w:themeColor="text1"/>
          <w:sz w:val="24"/>
          <w:szCs w:val="24"/>
        </w:rPr>
        <w:t>a jouster</w:t>
      </w:r>
      <w:r>
        <w:rPr>
          <w:rFonts w:ascii="Times New Roman" w:hAnsi="Times New Roman" w:cs="Times New Roman"/>
          <w:color w:val="000000" w:themeColor="text1"/>
          <w:sz w:val="24"/>
          <w:szCs w:val="24"/>
        </w:rPr>
        <w:t xml:space="preserve">, </w:t>
      </w:r>
      <w:r>
        <w:rPr>
          <w:rStyle w:val="FootnoteReference"/>
          <w:rFonts w:ascii="Times New Roman" w:hAnsi="Times New Roman" w:cs="Times New Roman"/>
          <w:color w:val="000000" w:themeColor="text1"/>
          <w:sz w:val="24"/>
          <w:szCs w:val="24"/>
        </w:rPr>
        <w:footnoteReference w:id="52"/>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lastRenderedPageBreak/>
        <w:t>competing, for instance, i</w:t>
      </w:r>
      <w:r>
        <w:rPr>
          <w:rFonts w:ascii="Times New Roman" w:hAnsi="Times New Roman" w:cs="Times New Roman"/>
          <w:color w:val="000000" w:themeColor="text1"/>
          <w:sz w:val="24"/>
          <w:szCs w:val="24"/>
          <w:shd w:val="clear" w:color="auto" w:fill="FFFFFF"/>
        </w:rPr>
        <w:t xml:space="preserve">n </w:t>
      </w:r>
      <w:r w:rsidRPr="001236DF">
        <w:rPr>
          <w:rFonts w:ascii="Times New Roman" w:hAnsi="Times New Roman" w:cs="Times New Roman"/>
          <w:color w:val="000000" w:themeColor="text1"/>
          <w:sz w:val="24"/>
          <w:szCs w:val="24"/>
          <w:shd w:val="clear" w:color="auto" w:fill="FFFFFF"/>
        </w:rPr>
        <w:t>1467</w:t>
      </w:r>
      <w:r>
        <w:rPr>
          <w:rFonts w:ascii="Times New Roman" w:hAnsi="Times New Roman" w:cs="Times New Roman"/>
          <w:color w:val="000000" w:themeColor="text1"/>
          <w:sz w:val="24"/>
          <w:szCs w:val="24"/>
          <w:shd w:val="clear" w:color="auto" w:fill="FFFFFF"/>
        </w:rPr>
        <w:t xml:space="preserve">, </w:t>
      </w:r>
      <w:r w:rsidRPr="001236DF">
        <w:rPr>
          <w:rFonts w:ascii="Times New Roman" w:hAnsi="Times New Roman" w:cs="Times New Roman"/>
          <w:color w:val="000000" w:themeColor="text1"/>
          <w:sz w:val="24"/>
          <w:szCs w:val="24"/>
          <w:shd w:val="clear" w:color="auto" w:fill="FFFFFF"/>
        </w:rPr>
        <w:t>in a tournament at Eltham</w:t>
      </w:r>
      <w:r>
        <w:rPr>
          <w:rFonts w:ascii="Times New Roman" w:hAnsi="Times New Roman" w:cs="Times New Roman"/>
          <w:color w:val="000000" w:themeColor="text1"/>
          <w:sz w:val="24"/>
          <w:szCs w:val="24"/>
          <w:shd w:val="clear" w:color="auto" w:fill="FFFFFF"/>
        </w:rPr>
        <w:t>, where</w:t>
      </w:r>
      <w:r w:rsidRPr="001236DF">
        <w:rPr>
          <w:rFonts w:ascii="Times New Roman" w:hAnsi="Times New Roman" w:cs="Times New Roman"/>
          <w:color w:val="000000" w:themeColor="text1"/>
          <w:sz w:val="24"/>
          <w:szCs w:val="24"/>
          <w:shd w:val="clear" w:color="auto" w:fill="FFFFFF"/>
        </w:rPr>
        <w:t>, fighting alongside Edward IV, he</w:t>
      </w:r>
      <w:r>
        <w:rPr>
          <w:rFonts w:ascii="Times New Roman" w:hAnsi="Times New Roman" w:cs="Times New Roman"/>
          <w:color w:val="000000" w:themeColor="text1"/>
          <w:sz w:val="24"/>
          <w:szCs w:val="24"/>
          <w:shd w:val="clear" w:color="auto" w:fill="FFFFFF"/>
        </w:rPr>
        <w:t xml:space="preserve"> sustained a hand injury.</w:t>
      </w:r>
      <w:r w:rsidRPr="001236DF">
        <w:rPr>
          <w:rStyle w:val="FootnoteReference"/>
          <w:rFonts w:ascii="Times New Roman" w:hAnsi="Times New Roman" w:cs="Times New Roman"/>
          <w:color w:val="000000" w:themeColor="text1"/>
          <w:sz w:val="24"/>
          <w:szCs w:val="24"/>
          <w:shd w:val="clear" w:color="auto" w:fill="FFFFFF"/>
        </w:rPr>
        <w:footnoteReference w:id="53"/>
      </w:r>
      <w:r w:rsidRPr="001236D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He had</w:t>
      </w:r>
      <w:r w:rsidRPr="001236DF">
        <w:rPr>
          <w:rFonts w:ascii="Times New Roman" w:hAnsi="Times New Roman" w:cs="Times New Roman"/>
          <w:color w:val="000000" w:themeColor="text1"/>
          <w:sz w:val="24"/>
          <w:szCs w:val="24"/>
        </w:rPr>
        <w:t xml:space="preserve"> sufficient </w:t>
      </w:r>
      <w:r>
        <w:rPr>
          <w:rFonts w:ascii="Times New Roman" w:hAnsi="Times New Roman" w:cs="Times New Roman"/>
          <w:color w:val="000000" w:themeColor="text1"/>
          <w:sz w:val="24"/>
          <w:szCs w:val="24"/>
        </w:rPr>
        <w:t xml:space="preserve">wealth and </w:t>
      </w:r>
      <w:r w:rsidRPr="001236DF">
        <w:rPr>
          <w:rFonts w:ascii="Times New Roman" w:hAnsi="Times New Roman" w:cs="Times New Roman"/>
          <w:color w:val="000000" w:themeColor="text1"/>
          <w:sz w:val="24"/>
          <w:szCs w:val="24"/>
        </w:rPr>
        <w:t xml:space="preserve">status to have an </w:t>
      </w:r>
      <w:r>
        <w:rPr>
          <w:rFonts w:ascii="Times New Roman" w:hAnsi="Times New Roman" w:cs="Times New Roman"/>
          <w:color w:val="000000" w:themeColor="text1"/>
          <w:sz w:val="24"/>
          <w:szCs w:val="24"/>
        </w:rPr>
        <w:t>arm</w:t>
      </w:r>
      <w:r w:rsidRPr="001236DF">
        <w:rPr>
          <w:rFonts w:ascii="Times New Roman" w:hAnsi="Times New Roman" w:cs="Times New Roman"/>
          <w:color w:val="000000" w:themeColor="text1"/>
          <w:sz w:val="24"/>
          <w:szCs w:val="24"/>
        </w:rPr>
        <w:t xml:space="preserve">our made for him by </w:t>
      </w:r>
      <w:r w:rsidRPr="001236DF">
        <w:rPr>
          <w:rFonts w:ascii="Times New Roman" w:hAnsi="Times New Roman" w:cs="Times New Roman"/>
          <w:color w:val="000000" w:themeColor="text1"/>
          <w:sz w:val="24"/>
          <w:szCs w:val="24"/>
          <w:shd w:val="clear" w:color="auto" w:fill="F8F8F8"/>
        </w:rPr>
        <w:t>Martin Rondelle of Bruges, the personal armourer of Anthony, the</w:t>
      </w:r>
      <w:r>
        <w:rPr>
          <w:rFonts w:ascii="Times New Roman" w:hAnsi="Times New Roman" w:cs="Times New Roman"/>
          <w:color w:val="000000" w:themeColor="text1"/>
          <w:sz w:val="24"/>
          <w:szCs w:val="24"/>
          <w:shd w:val="clear" w:color="auto" w:fill="F8F8F8"/>
        </w:rPr>
        <w:t xml:space="preserve"> </w:t>
      </w:r>
      <w:r w:rsidRPr="001236DF">
        <w:rPr>
          <w:rFonts w:ascii="Times New Roman" w:hAnsi="Times New Roman" w:cs="Times New Roman"/>
          <w:color w:val="000000" w:themeColor="text1"/>
          <w:sz w:val="24"/>
          <w:szCs w:val="24"/>
          <w:shd w:val="clear" w:color="auto" w:fill="F8F8F8"/>
        </w:rPr>
        <w:t>Grand Bastard of Burgundy</w:t>
      </w:r>
      <w:r>
        <w:rPr>
          <w:rFonts w:ascii="Times New Roman" w:hAnsi="Times New Roman" w:cs="Times New Roman"/>
          <w:color w:val="000000" w:themeColor="text1"/>
          <w:sz w:val="24"/>
          <w:szCs w:val="24"/>
          <w:shd w:val="clear" w:color="auto" w:fill="F8F8F8"/>
        </w:rPr>
        <w:t>,</w:t>
      </w:r>
      <w:r w:rsidRPr="001236DF">
        <w:rPr>
          <w:rStyle w:val="FootnoteReference"/>
          <w:rFonts w:ascii="Times New Roman" w:hAnsi="Times New Roman" w:cs="Times New Roman"/>
          <w:color w:val="000000" w:themeColor="text1"/>
          <w:sz w:val="24"/>
          <w:szCs w:val="24"/>
          <w:shd w:val="clear" w:color="auto" w:fill="F8F8F8"/>
        </w:rPr>
        <w:footnoteReference w:id="54"/>
      </w:r>
      <w:r w:rsidRPr="001236DF">
        <w:rPr>
          <w:rFonts w:ascii="Times New Roman" w:hAnsi="Times New Roman" w:cs="Times New Roman"/>
          <w:color w:val="000000" w:themeColor="text1"/>
          <w:sz w:val="24"/>
          <w:szCs w:val="24"/>
          <w:shd w:val="clear" w:color="auto" w:fill="F8F8F8"/>
        </w:rPr>
        <w:t xml:space="preserve"> </w:t>
      </w:r>
      <w:r w:rsidRPr="001236D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while h</w:t>
      </w:r>
      <w:r w:rsidRPr="001236DF">
        <w:rPr>
          <w:rFonts w:ascii="Times New Roman" w:hAnsi="Times New Roman" w:cs="Times New Roman"/>
          <w:color w:val="000000" w:themeColor="text1"/>
          <w:sz w:val="24"/>
          <w:szCs w:val="24"/>
        </w:rPr>
        <w:t xml:space="preserve">is interests in the tournament, chivalric and military matters </w:t>
      </w:r>
      <w:r>
        <w:rPr>
          <w:rFonts w:ascii="Times New Roman" w:hAnsi="Times New Roman" w:cs="Times New Roman"/>
          <w:color w:val="000000" w:themeColor="text1"/>
          <w:sz w:val="24"/>
          <w:szCs w:val="24"/>
        </w:rPr>
        <w:t>we</w:t>
      </w:r>
      <w:r w:rsidRPr="001236DF">
        <w:rPr>
          <w:rFonts w:ascii="Times New Roman" w:hAnsi="Times New Roman" w:cs="Times New Roman"/>
          <w:color w:val="000000" w:themeColor="text1"/>
          <w:sz w:val="24"/>
          <w:szCs w:val="24"/>
        </w:rPr>
        <w:t>re well reflected in his ‘Grete Boke’.</w:t>
      </w:r>
      <w:r w:rsidRPr="001236DF">
        <w:rPr>
          <w:rStyle w:val="FootnoteReference"/>
          <w:rFonts w:ascii="Times New Roman" w:hAnsi="Times New Roman" w:cs="Times New Roman"/>
          <w:color w:val="000000" w:themeColor="text1"/>
          <w:sz w:val="24"/>
          <w:szCs w:val="24"/>
        </w:rPr>
        <w:footnoteReference w:id="55"/>
      </w:r>
      <w:r w:rsidRPr="001236DF">
        <w:rPr>
          <w:color w:val="000000" w:themeColor="text1"/>
        </w:rPr>
        <w:t xml:space="preserve"> </w:t>
      </w:r>
    </w:p>
    <w:p w14:paraId="3815328F" w14:textId="0DCED8F8" w:rsidR="00905719" w:rsidRPr="001236DF" w:rsidRDefault="0011794A" w:rsidP="0079176F">
      <w:pPr>
        <w:spacing w:after="0" w:line="240" w:lineRule="auto"/>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en-GB"/>
        </w:rPr>
        <w:t xml:space="preserve">           </w:t>
      </w:r>
      <w:r w:rsidR="00905719">
        <w:rPr>
          <w:rFonts w:ascii="Times New Roman" w:hAnsi="Times New Roman" w:cs="Times New Roman"/>
          <w:color w:val="000000" w:themeColor="text1"/>
          <w:sz w:val="24"/>
          <w:szCs w:val="24"/>
        </w:rPr>
        <w:t xml:space="preserve">Sir </w:t>
      </w:r>
      <w:r w:rsidR="00905719" w:rsidRPr="001236DF">
        <w:rPr>
          <w:rFonts w:ascii="Times New Roman" w:hAnsi="Times New Roman" w:cs="Times New Roman"/>
          <w:color w:val="000000" w:themeColor="text1"/>
          <w:sz w:val="24"/>
          <w:szCs w:val="24"/>
        </w:rPr>
        <w:t xml:space="preserve">John II and his younger brother, John III, were soldiers who </w:t>
      </w:r>
      <w:r w:rsidR="00905719">
        <w:rPr>
          <w:rFonts w:ascii="Times New Roman" w:hAnsi="Times New Roman" w:cs="Times New Roman"/>
          <w:color w:val="000000" w:themeColor="text1"/>
          <w:sz w:val="24"/>
          <w:szCs w:val="24"/>
        </w:rPr>
        <w:t>participated</w:t>
      </w:r>
      <w:r w:rsidR="00905719" w:rsidRPr="001236DF">
        <w:rPr>
          <w:rFonts w:ascii="Times New Roman" w:hAnsi="Times New Roman" w:cs="Times New Roman"/>
          <w:color w:val="000000" w:themeColor="text1"/>
          <w:sz w:val="24"/>
          <w:szCs w:val="24"/>
        </w:rPr>
        <w:t xml:space="preserve"> in several battles during the Wars of the Roses, while John II also served in the English garrison at Calais b</w:t>
      </w:r>
      <w:r w:rsidR="00905719" w:rsidRPr="001236DF">
        <w:rPr>
          <w:rFonts w:ascii="Times New Roman" w:hAnsi="Times New Roman" w:cs="Times New Roman"/>
          <w:color w:val="000000" w:themeColor="text1"/>
          <w:sz w:val="24"/>
          <w:szCs w:val="24"/>
          <w:shd w:val="clear" w:color="auto" w:fill="FFFFFF"/>
        </w:rPr>
        <w:t>etween 1473 and 1477, under the command of </w:t>
      </w:r>
      <w:r w:rsidR="00905719" w:rsidRPr="001236DF">
        <w:rPr>
          <w:rStyle w:val="name"/>
          <w:rFonts w:ascii="Times New Roman" w:hAnsi="Times New Roman" w:cs="Times New Roman"/>
          <w:color w:val="000000" w:themeColor="text1"/>
          <w:sz w:val="24"/>
          <w:szCs w:val="24"/>
          <w:bdr w:val="none" w:sz="0" w:space="0" w:color="auto" w:frame="1"/>
          <w:shd w:val="clear" w:color="auto" w:fill="FFFFFF"/>
        </w:rPr>
        <w:t>Lord Hastings</w:t>
      </w:r>
      <w:r w:rsidR="00905719" w:rsidRPr="001236DF">
        <w:rPr>
          <w:rFonts w:ascii="Times New Roman" w:hAnsi="Times New Roman" w:cs="Times New Roman"/>
          <w:color w:val="000000" w:themeColor="text1"/>
          <w:sz w:val="24"/>
          <w:szCs w:val="24"/>
          <w:shd w:val="clear" w:color="auto" w:fill="FFFFFF"/>
        </w:rPr>
        <w:t>.</w:t>
      </w:r>
      <w:r w:rsidR="00905719" w:rsidRPr="001236DF">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John II may have witnessed Charles the Bold, Duke of Burgundy’s siege of Neuß in 1475, while John III also took part in Edward IV’s French campaign in the same year.</w:t>
      </w:r>
      <w:r w:rsidR="00905719">
        <w:rPr>
          <w:rStyle w:val="FootnoteReference"/>
          <w:rFonts w:ascii="Times New Roman" w:hAnsi="Times New Roman" w:cs="Times New Roman"/>
          <w:color w:val="000000" w:themeColor="text1"/>
          <w:sz w:val="24"/>
          <w:szCs w:val="24"/>
        </w:rPr>
        <w:footnoteReference w:id="56"/>
      </w:r>
      <w:r w:rsidR="00905719">
        <w:rPr>
          <w:rFonts w:ascii="Times New Roman" w:hAnsi="Times New Roman" w:cs="Times New Roman"/>
          <w:color w:val="000000" w:themeColor="text1"/>
          <w:sz w:val="24"/>
          <w:szCs w:val="24"/>
        </w:rPr>
        <w:t xml:space="preserve"> </w:t>
      </w:r>
      <w:r w:rsidR="00905719" w:rsidRPr="001236DF">
        <w:rPr>
          <w:rFonts w:ascii="Times New Roman" w:hAnsi="Times New Roman" w:cs="Times New Roman"/>
          <w:color w:val="000000" w:themeColor="text1"/>
          <w:sz w:val="24"/>
          <w:szCs w:val="24"/>
        </w:rPr>
        <w:t xml:space="preserve">Both brothers fought for the Earl of Oxford, on the losing Lancastrian side, at the Battle of Barnet, </w:t>
      </w:r>
      <w:r w:rsidR="00905719">
        <w:rPr>
          <w:rFonts w:ascii="Times New Roman" w:hAnsi="Times New Roman" w:cs="Times New Roman"/>
          <w:color w:val="000000" w:themeColor="text1"/>
          <w:sz w:val="24"/>
          <w:szCs w:val="24"/>
        </w:rPr>
        <w:t>in</w:t>
      </w:r>
      <w:r w:rsidR="00905719" w:rsidRPr="001236DF">
        <w:rPr>
          <w:rFonts w:ascii="Times New Roman" w:hAnsi="Times New Roman" w:cs="Times New Roman"/>
          <w:color w:val="000000" w:themeColor="text1"/>
          <w:sz w:val="24"/>
          <w:szCs w:val="24"/>
        </w:rPr>
        <w:t xml:space="preserve"> 1471. In the battle, John III suffered an arrow wound to his right arm, Sir John II famously writing </w:t>
      </w:r>
      <w:r w:rsidR="00905719">
        <w:rPr>
          <w:rFonts w:ascii="Times New Roman" w:hAnsi="Times New Roman" w:cs="Times New Roman"/>
          <w:color w:val="000000" w:themeColor="text1"/>
          <w:sz w:val="24"/>
          <w:szCs w:val="24"/>
        </w:rPr>
        <w:t xml:space="preserve">afterwards </w:t>
      </w:r>
      <w:r w:rsidR="00905719" w:rsidRPr="001236DF">
        <w:rPr>
          <w:rFonts w:ascii="Times New Roman" w:hAnsi="Times New Roman" w:cs="Times New Roman"/>
          <w:color w:val="000000" w:themeColor="text1"/>
          <w:sz w:val="24"/>
          <w:szCs w:val="24"/>
        </w:rPr>
        <w:t>to tell his mother, Margaret, about the injury which his brother had sustained.</w:t>
      </w:r>
      <w:r w:rsidR="00905719" w:rsidRPr="001236DF">
        <w:rPr>
          <w:rStyle w:val="FootnoteReference"/>
          <w:rFonts w:ascii="Times New Roman" w:hAnsi="Times New Roman" w:cs="Times New Roman"/>
          <w:color w:val="000000" w:themeColor="text1"/>
          <w:sz w:val="24"/>
          <w:szCs w:val="24"/>
        </w:rPr>
        <w:footnoteReference w:id="57"/>
      </w:r>
      <w:r w:rsidR="00905719" w:rsidRPr="001236DF">
        <w:rPr>
          <w:rFonts w:ascii="Times New Roman" w:hAnsi="Times New Roman" w:cs="Times New Roman"/>
          <w:color w:val="000000" w:themeColor="text1"/>
          <w:sz w:val="24"/>
          <w:szCs w:val="24"/>
        </w:rPr>
        <w:t xml:space="preserve"> John III was himself later knighted, fighting for Henry VII, again in the Earl of Oxford’s retinue, at the Battle of Stoke Field in 1487.</w:t>
      </w:r>
      <w:r w:rsidR="00905719" w:rsidRPr="001236DF">
        <w:rPr>
          <w:rStyle w:val="FootnoteReference"/>
          <w:rFonts w:ascii="Times New Roman" w:hAnsi="Times New Roman" w:cs="Times New Roman"/>
          <w:color w:val="000000" w:themeColor="text1"/>
          <w:sz w:val="24"/>
          <w:szCs w:val="24"/>
        </w:rPr>
        <w:footnoteReference w:id="58"/>
      </w:r>
    </w:p>
    <w:p w14:paraId="20417C6E" w14:textId="77777777" w:rsidR="00905719" w:rsidRPr="001236DF" w:rsidRDefault="00905719" w:rsidP="0079176F">
      <w:pPr>
        <w:spacing w:after="0" w:line="240" w:lineRule="auto"/>
        <w:rPr>
          <w:rFonts w:ascii="Times New Roman" w:hAnsi="Times New Roman" w:cs="Times New Roman"/>
          <w:color w:val="000000" w:themeColor="text1"/>
          <w:sz w:val="24"/>
          <w:szCs w:val="24"/>
        </w:rPr>
      </w:pPr>
    </w:p>
    <w:p w14:paraId="0B4F51B2" w14:textId="35075B58" w:rsidR="00905719" w:rsidRPr="001236DF" w:rsidRDefault="00905719" w:rsidP="0079176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Pr="001236DF">
        <w:rPr>
          <w:rFonts w:ascii="Times New Roman" w:hAnsi="Times New Roman" w:cs="Times New Roman"/>
          <w:color w:val="000000" w:themeColor="text1"/>
          <w:sz w:val="24"/>
          <w:szCs w:val="24"/>
        </w:rPr>
        <w:t>ith their many local enemies, the</w:t>
      </w:r>
      <w:r>
        <w:rPr>
          <w:rFonts w:ascii="Times New Roman" w:hAnsi="Times New Roman" w:cs="Times New Roman"/>
          <w:color w:val="000000" w:themeColor="text1"/>
          <w:sz w:val="24"/>
          <w:szCs w:val="24"/>
        </w:rPr>
        <w:t xml:space="preserve"> Pastons</w:t>
      </w:r>
      <w:r w:rsidRPr="001236DF">
        <w:rPr>
          <w:rFonts w:ascii="Times New Roman" w:hAnsi="Times New Roman" w:cs="Times New Roman"/>
          <w:color w:val="000000" w:themeColor="text1"/>
          <w:sz w:val="24"/>
          <w:szCs w:val="24"/>
        </w:rPr>
        <w:t xml:space="preserve"> were frequently involved in military </w:t>
      </w:r>
      <w:r>
        <w:rPr>
          <w:rFonts w:ascii="Times New Roman" w:hAnsi="Times New Roman" w:cs="Times New Roman"/>
          <w:color w:val="000000" w:themeColor="text1"/>
          <w:sz w:val="24"/>
          <w:szCs w:val="24"/>
        </w:rPr>
        <w:t>affairs</w:t>
      </w:r>
      <w:r w:rsidRPr="001236DF">
        <w:rPr>
          <w:rFonts w:ascii="Times New Roman" w:hAnsi="Times New Roman" w:cs="Times New Roman"/>
          <w:color w:val="000000" w:themeColor="text1"/>
          <w:sz w:val="24"/>
          <w:szCs w:val="24"/>
        </w:rPr>
        <w:t xml:space="preserve"> within Norfolk, particularly in the defence of their various properties. In February 1448, they defend</w:t>
      </w:r>
      <w:r>
        <w:rPr>
          <w:rFonts w:ascii="Times New Roman" w:hAnsi="Times New Roman" w:cs="Times New Roman"/>
          <w:color w:val="000000" w:themeColor="text1"/>
          <w:sz w:val="24"/>
          <w:szCs w:val="24"/>
        </w:rPr>
        <w:t>ed</w:t>
      </w:r>
      <w:r w:rsidRPr="001236DF">
        <w:rPr>
          <w:rFonts w:ascii="Times New Roman" w:hAnsi="Times New Roman" w:cs="Times New Roman"/>
          <w:color w:val="000000" w:themeColor="text1"/>
          <w:sz w:val="24"/>
          <w:szCs w:val="24"/>
        </w:rPr>
        <w:t xml:space="preserve"> Gresham Castle against attack by John Heydon, an ally of Lord Moleyns and the Duke of Suffolk. They regained the castle in October 1449, but Moleyns </w:t>
      </w:r>
      <w:r>
        <w:rPr>
          <w:rFonts w:ascii="Times New Roman" w:hAnsi="Times New Roman" w:cs="Times New Roman"/>
          <w:color w:val="000000" w:themeColor="text1"/>
          <w:sz w:val="24"/>
          <w:szCs w:val="24"/>
        </w:rPr>
        <w:t>invested</w:t>
      </w:r>
      <w:r w:rsidRPr="001236D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it </w:t>
      </w:r>
      <w:r w:rsidRPr="001236DF">
        <w:rPr>
          <w:rFonts w:ascii="Times New Roman" w:hAnsi="Times New Roman" w:cs="Times New Roman"/>
          <w:color w:val="000000" w:themeColor="text1"/>
          <w:sz w:val="24"/>
          <w:szCs w:val="24"/>
        </w:rPr>
        <w:t>again in January 1450</w:t>
      </w:r>
      <w:r>
        <w:rPr>
          <w:rFonts w:ascii="Times New Roman" w:hAnsi="Times New Roman" w:cs="Times New Roman"/>
          <w:color w:val="000000" w:themeColor="text1"/>
          <w:sz w:val="24"/>
          <w:szCs w:val="24"/>
        </w:rPr>
        <w:t>, following which</w:t>
      </w:r>
      <w:r w:rsidRPr="001236DF">
        <w:rPr>
          <w:rFonts w:ascii="Times New Roman" w:hAnsi="Times New Roman" w:cs="Times New Roman"/>
          <w:color w:val="000000" w:themeColor="text1"/>
          <w:sz w:val="24"/>
          <w:szCs w:val="24"/>
        </w:rPr>
        <w:t xml:space="preserve"> its walls were undermined.</w:t>
      </w:r>
      <w:r>
        <w:rPr>
          <w:rStyle w:val="FootnoteReference"/>
          <w:rFonts w:ascii="Times New Roman" w:hAnsi="Times New Roman" w:cs="Times New Roman"/>
          <w:color w:val="000000" w:themeColor="text1"/>
          <w:sz w:val="24"/>
          <w:szCs w:val="24"/>
        </w:rPr>
        <w:footnoteReference w:id="59"/>
      </w:r>
      <w:r w:rsidRPr="001236DF">
        <w:rPr>
          <w:rFonts w:ascii="Times New Roman" w:hAnsi="Times New Roman" w:cs="Times New Roman"/>
          <w:color w:val="000000" w:themeColor="text1"/>
          <w:sz w:val="24"/>
          <w:szCs w:val="24"/>
        </w:rPr>
        <w:t xml:space="preserve"> In October 1465, the Duke of Suffolk attacked and seized the Paston manors at Hellesdon and Drayton,</w:t>
      </w:r>
      <w:r>
        <w:rPr>
          <w:rStyle w:val="FootnoteReference"/>
          <w:rFonts w:ascii="Times New Roman" w:hAnsi="Times New Roman" w:cs="Times New Roman"/>
          <w:color w:val="000000" w:themeColor="text1"/>
          <w:sz w:val="24"/>
          <w:szCs w:val="24"/>
        </w:rPr>
        <w:footnoteReference w:id="60"/>
      </w:r>
      <w:r w:rsidRPr="001236DF">
        <w:rPr>
          <w:rFonts w:ascii="Times New Roman" w:hAnsi="Times New Roman" w:cs="Times New Roman"/>
          <w:color w:val="000000" w:themeColor="text1"/>
          <w:sz w:val="24"/>
          <w:szCs w:val="24"/>
        </w:rPr>
        <w:t xml:space="preserve"> while in 1469, </w:t>
      </w:r>
      <w:r w:rsidRPr="001236DF">
        <w:rPr>
          <w:rFonts w:ascii="Times New Roman" w:hAnsi="Times New Roman" w:cs="Times New Roman"/>
          <w:color w:val="000000" w:themeColor="text1"/>
          <w:sz w:val="24"/>
          <w:szCs w:val="24"/>
        </w:rPr>
        <w:lastRenderedPageBreak/>
        <w:t>Caister Castle, under the command of John Paston III, was besieged by the Duke of Norfolk.</w:t>
      </w:r>
      <w:r>
        <w:rPr>
          <w:rStyle w:val="FootnoteReference"/>
          <w:rFonts w:ascii="Times New Roman" w:hAnsi="Times New Roman" w:cs="Times New Roman"/>
          <w:color w:val="000000" w:themeColor="text1"/>
          <w:sz w:val="24"/>
          <w:szCs w:val="24"/>
        </w:rPr>
        <w:footnoteReference w:id="61"/>
      </w:r>
      <w:r w:rsidRPr="001236DF">
        <w:rPr>
          <w:rFonts w:ascii="Times New Roman" w:hAnsi="Times New Roman" w:cs="Times New Roman"/>
          <w:color w:val="000000" w:themeColor="text1"/>
          <w:sz w:val="24"/>
          <w:szCs w:val="24"/>
        </w:rPr>
        <w:t xml:space="preserve"> </w:t>
      </w:r>
    </w:p>
    <w:p w14:paraId="2E2CC157" w14:textId="7F858FDA" w:rsidR="00905719" w:rsidRPr="001236DF" w:rsidRDefault="008B4812" w:rsidP="0079176F">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The fifteen</w:t>
      </w:r>
      <w:r w:rsidR="00905719" w:rsidRPr="00C7739D">
        <w:rPr>
          <w:rFonts w:ascii="Times New Roman" w:hAnsi="Times New Roman" w:cs="Times New Roman"/>
          <w:color w:val="000000" w:themeColor="text1"/>
          <w:sz w:val="24"/>
          <w:szCs w:val="24"/>
        </w:rPr>
        <w:t xml:space="preserve">th-century </w:t>
      </w:r>
      <w:r w:rsidR="00905719">
        <w:rPr>
          <w:rFonts w:ascii="Times New Roman" w:hAnsi="Times New Roman" w:cs="Times New Roman"/>
          <w:color w:val="000000" w:themeColor="text1"/>
          <w:sz w:val="24"/>
          <w:szCs w:val="24"/>
        </w:rPr>
        <w:t>Paston</w:t>
      </w:r>
      <w:r w:rsidR="00905719" w:rsidRPr="00C7739D">
        <w:rPr>
          <w:rFonts w:ascii="Times New Roman" w:hAnsi="Times New Roman" w:cs="Times New Roman"/>
          <w:color w:val="000000" w:themeColor="text1"/>
          <w:sz w:val="24"/>
          <w:szCs w:val="24"/>
        </w:rPr>
        <w:t>s</w:t>
      </w:r>
      <w:r w:rsidR="00905719" w:rsidRPr="00DD2E14">
        <w:rPr>
          <w:rFonts w:ascii="Times New Roman" w:hAnsi="Times New Roman" w:cs="Times New Roman"/>
          <w:color w:val="000000" w:themeColor="text1"/>
          <w:sz w:val="24"/>
          <w:szCs w:val="24"/>
        </w:rPr>
        <w:t xml:space="preserve"> therefore had ample opportunities and reasons to display their coat of arms in combat, </w:t>
      </w:r>
      <w:r w:rsidR="00905719">
        <w:rPr>
          <w:rFonts w:ascii="Times New Roman" w:hAnsi="Times New Roman" w:cs="Times New Roman"/>
          <w:color w:val="000000" w:themeColor="text1"/>
          <w:sz w:val="24"/>
          <w:szCs w:val="24"/>
        </w:rPr>
        <w:t xml:space="preserve">often </w:t>
      </w:r>
      <w:r w:rsidR="00905719" w:rsidRPr="00DD2E14">
        <w:rPr>
          <w:rFonts w:ascii="Times New Roman" w:hAnsi="Times New Roman" w:cs="Times New Roman"/>
          <w:color w:val="000000" w:themeColor="text1"/>
          <w:sz w:val="24"/>
          <w:szCs w:val="24"/>
        </w:rPr>
        <w:t>leading si</w:t>
      </w:r>
      <w:r w:rsidR="00905719" w:rsidRPr="001236DF">
        <w:rPr>
          <w:rFonts w:ascii="Times New Roman" w:hAnsi="Times New Roman" w:cs="Times New Roman"/>
          <w:color w:val="000000" w:themeColor="text1"/>
          <w:sz w:val="24"/>
          <w:szCs w:val="24"/>
        </w:rPr>
        <w:t>zeable retinue</w:t>
      </w:r>
      <w:r w:rsidR="00905719">
        <w:rPr>
          <w:rFonts w:ascii="Times New Roman" w:hAnsi="Times New Roman" w:cs="Times New Roman"/>
          <w:color w:val="000000" w:themeColor="text1"/>
          <w:sz w:val="24"/>
          <w:szCs w:val="24"/>
        </w:rPr>
        <w:t>s</w:t>
      </w:r>
      <w:r w:rsidR="00905719" w:rsidRPr="001236DF">
        <w:rPr>
          <w:rFonts w:ascii="Times New Roman" w:hAnsi="Times New Roman" w:cs="Times New Roman"/>
          <w:color w:val="000000" w:themeColor="text1"/>
          <w:sz w:val="24"/>
          <w:szCs w:val="24"/>
        </w:rPr>
        <w:t xml:space="preserve">. To counter the Duke of Suffolk’s force of 300 men who attacked Hellesdon in 1465, Sir John II ‘had lx men withinne the place, and gonnes and suche ordynauns so that if they had satte uppon us they had be </w:t>
      </w:r>
      <w:r w:rsidR="00EF651F">
        <w:rPr>
          <w:rFonts w:ascii="Times New Roman" w:hAnsi="Times New Roman" w:cs="Times New Roman"/>
          <w:color w:val="000000" w:themeColor="text1"/>
          <w:sz w:val="24"/>
          <w:szCs w:val="24"/>
        </w:rPr>
        <w:t>destroyed.</w:t>
      </w:r>
      <w:r w:rsidR="00905719" w:rsidRPr="001236DF">
        <w:rPr>
          <w:rFonts w:ascii="Times New Roman" w:hAnsi="Times New Roman" w:cs="Times New Roman"/>
          <w:color w:val="000000" w:themeColor="text1"/>
          <w:sz w:val="24"/>
          <w:szCs w:val="24"/>
        </w:rPr>
        <w:t>’</w:t>
      </w:r>
      <w:r w:rsidR="00905719" w:rsidRPr="001236DF">
        <w:rPr>
          <w:rStyle w:val="FootnoteReference"/>
          <w:rFonts w:ascii="Times New Roman" w:hAnsi="Times New Roman" w:cs="Times New Roman"/>
          <w:color w:val="000000" w:themeColor="text1"/>
          <w:sz w:val="24"/>
          <w:szCs w:val="24"/>
        </w:rPr>
        <w:footnoteReference w:id="62"/>
      </w:r>
      <w:r w:rsidR="00905719" w:rsidRPr="001236DF">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 xml:space="preserve">When </w:t>
      </w:r>
      <w:r w:rsidR="00905719" w:rsidRPr="001236DF">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John Mowbray,</w:t>
      </w:r>
      <w:r w:rsidR="00905719" w:rsidRPr="001236DF">
        <w:rPr>
          <w:rFonts w:ascii="Times New Roman" w:hAnsi="Times New Roman" w:cs="Times New Roman"/>
          <w:color w:val="000000" w:themeColor="text1"/>
          <w:sz w:val="24"/>
          <w:szCs w:val="24"/>
        </w:rPr>
        <w:t xml:space="preserve"> Duke of Norfolk</w:t>
      </w:r>
      <w:r w:rsidR="00905719">
        <w:rPr>
          <w:rFonts w:ascii="Times New Roman" w:hAnsi="Times New Roman" w:cs="Times New Roman"/>
          <w:color w:val="000000" w:themeColor="text1"/>
          <w:sz w:val="24"/>
          <w:szCs w:val="24"/>
        </w:rPr>
        <w:t xml:space="preserve"> be</w:t>
      </w:r>
      <w:r w:rsidR="00905719" w:rsidRPr="001236DF">
        <w:rPr>
          <w:rFonts w:ascii="Times New Roman" w:hAnsi="Times New Roman" w:cs="Times New Roman"/>
          <w:color w:val="000000" w:themeColor="text1"/>
          <w:sz w:val="24"/>
          <w:szCs w:val="24"/>
        </w:rPr>
        <w:t>siege</w:t>
      </w:r>
      <w:r w:rsidR="00905719">
        <w:rPr>
          <w:rFonts w:ascii="Times New Roman" w:hAnsi="Times New Roman" w:cs="Times New Roman"/>
          <w:color w:val="000000" w:themeColor="text1"/>
          <w:sz w:val="24"/>
          <w:szCs w:val="24"/>
        </w:rPr>
        <w:t>d</w:t>
      </w:r>
      <w:r w:rsidR="00905719" w:rsidRPr="001236DF">
        <w:rPr>
          <w:rFonts w:ascii="Times New Roman" w:hAnsi="Times New Roman" w:cs="Times New Roman"/>
          <w:color w:val="000000" w:themeColor="text1"/>
          <w:sz w:val="24"/>
          <w:szCs w:val="24"/>
        </w:rPr>
        <w:t xml:space="preserve"> Caister Castle in 1469, John Paston III had under his command a garrison of thirty-two men, including four professional soldiers.</w:t>
      </w:r>
      <w:r w:rsidR="00905719" w:rsidRPr="001236DF">
        <w:rPr>
          <w:rStyle w:val="FootnoteReference"/>
          <w:rFonts w:ascii="Times New Roman" w:hAnsi="Times New Roman" w:cs="Times New Roman"/>
          <w:color w:val="000000" w:themeColor="text1"/>
          <w:sz w:val="24"/>
          <w:szCs w:val="24"/>
        </w:rPr>
        <w:footnoteReference w:id="63"/>
      </w:r>
      <w:r w:rsidR="00905719" w:rsidRPr="001236DF">
        <w:rPr>
          <w:rFonts w:ascii="Times New Roman" w:hAnsi="Times New Roman" w:cs="Times New Roman"/>
          <w:color w:val="000000" w:themeColor="text1"/>
          <w:sz w:val="24"/>
          <w:szCs w:val="24"/>
        </w:rPr>
        <w:t xml:space="preserve"> Retinues of this size and kind would usually be accoutred in their lord’s livery coat, on which the lord’s badge</w:t>
      </w:r>
      <w:r w:rsidR="00905719" w:rsidRPr="00C8707E">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was</w:t>
      </w:r>
      <w:r w:rsidR="00905719" w:rsidRPr="001236DF">
        <w:rPr>
          <w:rFonts w:ascii="Times New Roman" w:hAnsi="Times New Roman" w:cs="Times New Roman"/>
          <w:color w:val="000000" w:themeColor="text1"/>
          <w:sz w:val="24"/>
          <w:szCs w:val="24"/>
        </w:rPr>
        <w:t xml:space="preserve"> displayed.</w:t>
      </w:r>
      <w:r w:rsidR="00905719">
        <w:rPr>
          <w:rStyle w:val="FootnoteReference"/>
          <w:rFonts w:ascii="Times New Roman" w:hAnsi="Times New Roman" w:cs="Times New Roman"/>
          <w:color w:val="000000" w:themeColor="text1"/>
          <w:sz w:val="24"/>
          <w:szCs w:val="24"/>
        </w:rPr>
        <w:footnoteReference w:id="64"/>
      </w:r>
      <w:r w:rsidR="00905719" w:rsidRPr="001236DF">
        <w:rPr>
          <w:rFonts w:ascii="Times New Roman" w:hAnsi="Times New Roman" w:cs="Times New Roman"/>
          <w:color w:val="000000" w:themeColor="text1"/>
          <w:sz w:val="24"/>
          <w:szCs w:val="24"/>
        </w:rPr>
        <w:t xml:space="preserve"> The Pastons</w:t>
      </w:r>
      <w:r w:rsidR="00905719">
        <w:rPr>
          <w:rFonts w:ascii="Times New Roman" w:hAnsi="Times New Roman" w:cs="Times New Roman"/>
          <w:color w:val="000000" w:themeColor="text1"/>
          <w:sz w:val="24"/>
          <w:szCs w:val="24"/>
        </w:rPr>
        <w:t xml:space="preserve">’ </w:t>
      </w:r>
      <w:r w:rsidR="00905719" w:rsidRPr="001236DF">
        <w:rPr>
          <w:rFonts w:ascii="Times New Roman" w:hAnsi="Times New Roman" w:cs="Times New Roman"/>
          <w:color w:val="000000" w:themeColor="text1"/>
          <w:sz w:val="24"/>
          <w:szCs w:val="24"/>
        </w:rPr>
        <w:t>livery colours</w:t>
      </w:r>
      <w:r w:rsidR="00905719">
        <w:rPr>
          <w:rFonts w:ascii="Times New Roman" w:hAnsi="Times New Roman" w:cs="Times New Roman"/>
          <w:color w:val="000000" w:themeColor="text1"/>
          <w:sz w:val="24"/>
          <w:szCs w:val="24"/>
        </w:rPr>
        <w:t xml:space="preserve"> were red</w:t>
      </w:r>
      <w:r w:rsidR="00905719" w:rsidRPr="001236DF">
        <w:rPr>
          <w:rFonts w:ascii="Times New Roman" w:hAnsi="Times New Roman" w:cs="Times New Roman"/>
          <w:color w:val="000000" w:themeColor="text1"/>
          <w:sz w:val="24"/>
          <w:szCs w:val="24"/>
        </w:rPr>
        <w:t xml:space="preserve">, while they </w:t>
      </w:r>
      <w:r w:rsidR="00905719">
        <w:rPr>
          <w:rFonts w:ascii="Times New Roman" w:hAnsi="Times New Roman" w:cs="Times New Roman"/>
          <w:color w:val="000000" w:themeColor="text1"/>
          <w:sz w:val="24"/>
          <w:szCs w:val="24"/>
        </w:rPr>
        <w:t>had</w:t>
      </w:r>
      <w:r w:rsidR="00905719" w:rsidRPr="001236DF">
        <w:rPr>
          <w:rFonts w:ascii="Times New Roman" w:hAnsi="Times New Roman" w:cs="Times New Roman"/>
          <w:color w:val="000000" w:themeColor="text1"/>
          <w:sz w:val="24"/>
          <w:szCs w:val="24"/>
        </w:rPr>
        <w:t xml:space="preserve"> two</w:t>
      </w:r>
      <w:r w:rsidR="00905719">
        <w:rPr>
          <w:rFonts w:ascii="Times New Roman" w:hAnsi="Times New Roman" w:cs="Times New Roman"/>
          <w:color w:val="000000" w:themeColor="text1"/>
          <w:sz w:val="24"/>
          <w:szCs w:val="24"/>
        </w:rPr>
        <w:t xml:space="preserve"> main </w:t>
      </w:r>
      <w:r w:rsidR="00905719" w:rsidRPr="001236DF">
        <w:rPr>
          <w:rFonts w:ascii="Times New Roman" w:hAnsi="Times New Roman" w:cs="Times New Roman"/>
          <w:color w:val="000000" w:themeColor="text1"/>
          <w:sz w:val="24"/>
          <w:szCs w:val="24"/>
        </w:rPr>
        <w:t xml:space="preserve">badges, the first, </w:t>
      </w:r>
      <w:r w:rsidR="00905719" w:rsidRPr="000B5F99">
        <w:rPr>
          <w:rFonts w:ascii="Times New Roman" w:hAnsi="Times New Roman" w:cs="Times New Roman"/>
          <w:i/>
          <w:iCs/>
          <w:color w:val="000000" w:themeColor="text1"/>
          <w:sz w:val="24"/>
          <w:szCs w:val="24"/>
        </w:rPr>
        <w:t xml:space="preserve">a griffin sejant coward </w:t>
      </w:r>
      <w:r w:rsidR="001A71AA">
        <w:rPr>
          <w:rFonts w:ascii="Times New Roman" w:hAnsi="Times New Roman" w:cs="Times New Roman"/>
          <w:i/>
          <w:iCs/>
          <w:color w:val="000000" w:themeColor="text1"/>
          <w:sz w:val="24"/>
          <w:szCs w:val="24"/>
        </w:rPr>
        <w:t>o</w:t>
      </w:r>
      <w:r w:rsidR="00905719" w:rsidRPr="000B5F99">
        <w:rPr>
          <w:rFonts w:ascii="Times New Roman" w:hAnsi="Times New Roman" w:cs="Times New Roman"/>
          <w:i/>
          <w:iCs/>
          <w:color w:val="000000" w:themeColor="text1"/>
          <w:sz w:val="24"/>
          <w:szCs w:val="24"/>
        </w:rPr>
        <w:t>r, wings addorsed and elevated, holding in the beak a circular chain or chaplet</w:t>
      </w:r>
      <w:r w:rsidR="00905719" w:rsidRPr="001236DF">
        <w:rPr>
          <w:rFonts w:ascii="Times New Roman" w:hAnsi="Times New Roman" w:cs="Times New Roman"/>
          <w:color w:val="000000" w:themeColor="text1"/>
          <w:sz w:val="24"/>
          <w:szCs w:val="24"/>
        </w:rPr>
        <w:t xml:space="preserve">, the second, </w:t>
      </w:r>
      <w:r w:rsidR="00905719" w:rsidRPr="00313A1C">
        <w:rPr>
          <w:rFonts w:ascii="Times New Roman" w:hAnsi="Times New Roman" w:cs="Times New Roman"/>
          <w:i/>
          <w:iCs/>
          <w:color w:val="000000" w:themeColor="text1"/>
          <w:sz w:val="24"/>
          <w:szCs w:val="24"/>
        </w:rPr>
        <w:t xml:space="preserve">a similar chain or chaplet, </w:t>
      </w:r>
      <w:r w:rsidR="001A71AA">
        <w:rPr>
          <w:rFonts w:ascii="Times New Roman" w:hAnsi="Times New Roman" w:cs="Times New Roman"/>
          <w:i/>
          <w:iCs/>
          <w:color w:val="000000" w:themeColor="text1"/>
          <w:sz w:val="24"/>
          <w:szCs w:val="24"/>
        </w:rPr>
        <w:t>o</w:t>
      </w:r>
      <w:r w:rsidR="00905719" w:rsidRPr="00313A1C">
        <w:rPr>
          <w:rFonts w:ascii="Times New Roman" w:hAnsi="Times New Roman" w:cs="Times New Roman"/>
          <w:i/>
          <w:iCs/>
          <w:color w:val="000000" w:themeColor="text1"/>
          <w:sz w:val="24"/>
          <w:szCs w:val="24"/>
        </w:rPr>
        <w:t>r</w:t>
      </w:r>
      <w:r w:rsidR="00905719" w:rsidRPr="001236DF">
        <w:rPr>
          <w:rFonts w:ascii="Times New Roman" w:hAnsi="Times New Roman" w:cs="Times New Roman"/>
          <w:color w:val="000000" w:themeColor="text1"/>
          <w:sz w:val="24"/>
          <w:szCs w:val="24"/>
        </w:rPr>
        <w:t>.</w:t>
      </w:r>
      <w:r w:rsidR="00905719" w:rsidRPr="001236DF">
        <w:rPr>
          <w:rStyle w:val="FootnoteReference"/>
          <w:rFonts w:ascii="Times New Roman" w:hAnsi="Times New Roman" w:cs="Times New Roman"/>
          <w:color w:val="000000" w:themeColor="text1"/>
          <w:sz w:val="24"/>
          <w:szCs w:val="24"/>
        </w:rPr>
        <w:footnoteReference w:id="65"/>
      </w:r>
      <w:r w:rsidR="00905719" w:rsidRPr="001236DF">
        <w:rPr>
          <w:rFonts w:ascii="Times New Roman" w:hAnsi="Times New Roman" w:cs="Times New Roman"/>
          <w:color w:val="000000" w:themeColor="text1"/>
          <w:sz w:val="24"/>
          <w:szCs w:val="24"/>
        </w:rPr>
        <w:t xml:space="preserve">  </w:t>
      </w:r>
    </w:p>
    <w:p w14:paraId="21AFAEB6" w14:textId="0C5A9CFD" w:rsidR="00905719" w:rsidRDefault="00EF651F" w:rsidP="00531020">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905719" w:rsidRPr="001236DF">
        <w:rPr>
          <w:rFonts w:ascii="Times New Roman" w:hAnsi="Times New Roman" w:cs="Times New Roman"/>
          <w:color w:val="000000" w:themeColor="text1"/>
          <w:sz w:val="24"/>
          <w:szCs w:val="24"/>
        </w:rPr>
        <w:t>On the battlefield, the Pastons’ retinue would have rallied around their standard. A depiction of that of Sir William Paston (1479-1554) survives in a vexillogical treatise of 1531-2, in the College of Arms.</w:t>
      </w:r>
      <w:r w:rsidR="00905719" w:rsidRPr="001236DF">
        <w:rPr>
          <w:rStyle w:val="FootnoteReference"/>
          <w:rFonts w:ascii="Times New Roman" w:hAnsi="Times New Roman" w:cs="Times New Roman"/>
          <w:color w:val="000000" w:themeColor="text1"/>
          <w:sz w:val="24"/>
          <w:szCs w:val="24"/>
        </w:rPr>
        <w:footnoteReference w:id="66"/>
      </w:r>
      <w:r w:rsidR="00905719" w:rsidRPr="001236DF">
        <w:rPr>
          <w:rFonts w:ascii="Times New Roman" w:hAnsi="Times New Roman" w:cs="Times New Roman"/>
          <w:color w:val="000000" w:themeColor="text1"/>
          <w:sz w:val="24"/>
          <w:szCs w:val="24"/>
        </w:rPr>
        <w:t xml:space="preserve"> The drawing is monochrome, but the heraldic tinctures have been indicated by tricking, while the Heraldry Society h</w:t>
      </w:r>
      <w:r w:rsidR="00905719">
        <w:rPr>
          <w:rFonts w:ascii="Times New Roman" w:hAnsi="Times New Roman" w:cs="Times New Roman"/>
          <w:color w:val="000000" w:themeColor="text1"/>
          <w:sz w:val="24"/>
          <w:szCs w:val="24"/>
        </w:rPr>
        <w:t>olds</w:t>
      </w:r>
      <w:r w:rsidR="00905719" w:rsidRPr="001236DF">
        <w:rPr>
          <w:rFonts w:ascii="Times New Roman" w:hAnsi="Times New Roman" w:cs="Times New Roman"/>
          <w:color w:val="000000" w:themeColor="text1"/>
          <w:sz w:val="24"/>
          <w:szCs w:val="24"/>
        </w:rPr>
        <w:t xml:space="preserve"> a coloured version of the standard, </w:t>
      </w:r>
      <w:r w:rsidR="00905719">
        <w:rPr>
          <w:rFonts w:ascii="Times New Roman" w:hAnsi="Times New Roman" w:cs="Times New Roman"/>
          <w:color w:val="000000" w:themeColor="text1"/>
          <w:sz w:val="24"/>
          <w:szCs w:val="24"/>
        </w:rPr>
        <w:t>from another manuscript</w:t>
      </w:r>
      <w:r w:rsidR="00905719" w:rsidRPr="001236DF">
        <w:rPr>
          <w:rFonts w:ascii="Times New Roman" w:hAnsi="Times New Roman" w:cs="Times New Roman"/>
          <w:color w:val="000000" w:themeColor="text1"/>
          <w:sz w:val="24"/>
          <w:szCs w:val="24"/>
        </w:rPr>
        <w:t xml:space="preserve"> in the College of Arms</w:t>
      </w:r>
      <w:r w:rsidR="00905719">
        <w:rPr>
          <w:rStyle w:val="FootnoteReference"/>
          <w:rFonts w:ascii="Times New Roman" w:hAnsi="Times New Roman" w:cs="Times New Roman"/>
          <w:color w:val="000000" w:themeColor="text1"/>
          <w:sz w:val="24"/>
          <w:szCs w:val="24"/>
        </w:rPr>
        <w:footnoteReference w:id="67"/>
      </w:r>
      <w:r w:rsidR="00905719" w:rsidRPr="001236DF">
        <w:rPr>
          <w:rFonts w:ascii="Times New Roman" w:hAnsi="Times New Roman" w:cs="Times New Roman"/>
          <w:color w:val="000000" w:themeColor="text1"/>
          <w:sz w:val="24"/>
          <w:szCs w:val="24"/>
        </w:rPr>
        <w:t xml:space="preserve"> (</w:t>
      </w:r>
      <w:r w:rsidR="00780A14" w:rsidRPr="00780A14">
        <w:rPr>
          <w:rFonts w:ascii="Times New Roman" w:eastAsiaTheme="minorEastAsia" w:hAnsi="Times New Roman" w:cs="Times New Roman"/>
          <w:b/>
          <w:bCs/>
          <w:color w:val="000000" w:themeColor="text1"/>
          <w:kern w:val="24"/>
          <w:sz w:val="24"/>
          <w:szCs w:val="24"/>
          <w:lang w:eastAsia="en-GB"/>
        </w:rPr>
        <w:t>Figure</w:t>
      </w:r>
      <w:r w:rsidR="00905719" w:rsidRPr="00780A14">
        <w:rPr>
          <w:rFonts w:ascii="Times New Roman" w:hAnsi="Times New Roman" w:cs="Times New Roman"/>
          <w:b/>
          <w:bCs/>
          <w:color w:val="000000" w:themeColor="text1"/>
          <w:sz w:val="24"/>
          <w:szCs w:val="24"/>
        </w:rPr>
        <w:t xml:space="preserve"> 11</w:t>
      </w:r>
      <w:r w:rsidR="00905719" w:rsidRPr="001236DF">
        <w:rPr>
          <w:rFonts w:ascii="Times New Roman" w:hAnsi="Times New Roman" w:cs="Times New Roman"/>
          <w:color w:val="000000" w:themeColor="text1"/>
          <w:sz w:val="24"/>
          <w:szCs w:val="24"/>
        </w:rPr>
        <w:t xml:space="preserve">). The standard </w:t>
      </w:r>
      <w:r w:rsidR="00905719">
        <w:rPr>
          <w:rFonts w:ascii="Times New Roman" w:hAnsi="Times New Roman" w:cs="Times New Roman"/>
          <w:color w:val="000000" w:themeColor="text1"/>
          <w:sz w:val="24"/>
          <w:szCs w:val="24"/>
        </w:rPr>
        <w:t>was</w:t>
      </w:r>
      <w:r w:rsidR="00905719" w:rsidRPr="001236DF">
        <w:rPr>
          <w:rFonts w:ascii="Times New Roman" w:hAnsi="Times New Roman" w:cs="Times New Roman"/>
          <w:color w:val="000000" w:themeColor="text1"/>
          <w:sz w:val="24"/>
          <w:szCs w:val="24"/>
        </w:rPr>
        <w:t xml:space="preserve"> in the common form of a long, narrow-tapering flag, its fly ending in a swallowtail of two rounded points. </w:t>
      </w:r>
      <w:r w:rsidR="00905719">
        <w:rPr>
          <w:rFonts w:ascii="Times New Roman" w:hAnsi="Times New Roman" w:cs="Times New Roman"/>
          <w:color w:val="000000" w:themeColor="text1"/>
          <w:sz w:val="24"/>
          <w:szCs w:val="24"/>
        </w:rPr>
        <w:t xml:space="preserve">As was the usual English practice, </w:t>
      </w:r>
      <w:r w:rsidR="00905719" w:rsidRPr="001236DF">
        <w:rPr>
          <w:rFonts w:ascii="Times New Roman" w:hAnsi="Times New Roman" w:cs="Times New Roman"/>
          <w:color w:val="000000" w:themeColor="text1"/>
          <w:sz w:val="24"/>
          <w:szCs w:val="24"/>
        </w:rPr>
        <w:t>the cross of Saint George</w:t>
      </w:r>
      <w:r w:rsidR="00905719">
        <w:rPr>
          <w:rFonts w:ascii="Times New Roman" w:hAnsi="Times New Roman" w:cs="Times New Roman"/>
          <w:color w:val="000000" w:themeColor="text1"/>
          <w:sz w:val="24"/>
          <w:szCs w:val="24"/>
        </w:rPr>
        <w:t xml:space="preserve"> appeared in the hoist, w</w:t>
      </w:r>
      <w:r w:rsidR="00905719" w:rsidRPr="001236DF">
        <w:rPr>
          <w:rFonts w:ascii="Times New Roman" w:hAnsi="Times New Roman" w:cs="Times New Roman"/>
          <w:color w:val="000000" w:themeColor="text1"/>
          <w:sz w:val="24"/>
          <w:szCs w:val="24"/>
        </w:rPr>
        <w:t xml:space="preserve">hile the main field </w:t>
      </w:r>
      <w:r w:rsidR="00905719">
        <w:rPr>
          <w:rFonts w:ascii="Times New Roman" w:hAnsi="Times New Roman" w:cs="Times New Roman"/>
          <w:color w:val="000000" w:themeColor="text1"/>
          <w:sz w:val="24"/>
          <w:szCs w:val="24"/>
        </w:rPr>
        <w:t>comprised</w:t>
      </w:r>
      <w:r w:rsidR="00905719" w:rsidRPr="001236DF">
        <w:rPr>
          <w:rFonts w:ascii="Times New Roman" w:hAnsi="Times New Roman" w:cs="Times New Roman"/>
          <w:color w:val="000000" w:themeColor="text1"/>
          <w:sz w:val="24"/>
          <w:szCs w:val="24"/>
        </w:rPr>
        <w:t xml:space="preserve"> the Pastons’ livery colour of </w:t>
      </w:r>
      <w:r w:rsidR="00905719">
        <w:rPr>
          <w:rFonts w:ascii="Times New Roman" w:hAnsi="Times New Roman" w:cs="Times New Roman"/>
          <w:color w:val="000000" w:themeColor="text1"/>
          <w:sz w:val="24"/>
          <w:szCs w:val="24"/>
        </w:rPr>
        <w:t xml:space="preserve">red, or </w:t>
      </w:r>
      <w:r w:rsidR="00BF523B">
        <w:rPr>
          <w:rFonts w:ascii="Times New Roman" w:hAnsi="Times New Roman" w:cs="Times New Roman"/>
          <w:color w:val="000000" w:themeColor="text1"/>
          <w:sz w:val="24"/>
          <w:szCs w:val="24"/>
        </w:rPr>
        <w:t>g</w:t>
      </w:r>
      <w:r w:rsidR="00905719" w:rsidRPr="001236DF">
        <w:rPr>
          <w:rFonts w:ascii="Times New Roman" w:hAnsi="Times New Roman" w:cs="Times New Roman"/>
          <w:color w:val="000000" w:themeColor="text1"/>
          <w:sz w:val="24"/>
          <w:szCs w:val="24"/>
        </w:rPr>
        <w:t xml:space="preserve">ules, divided by two transverse bends, on the first of which </w:t>
      </w:r>
      <w:r w:rsidR="00905719">
        <w:rPr>
          <w:rFonts w:ascii="Times New Roman" w:hAnsi="Times New Roman" w:cs="Times New Roman"/>
          <w:color w:val="000000" w:themeColor="text1"/>
          <w:sz w:val="24"/>
          <w:szCs w:val="24"/>
        </w:rPr>
        <w:t>was</w:t>
      </w:r>
      <w:r w:rsidR="00905719" w:rsidRPr="001236DF">
        <w:rPr>
          <w:rFonts w:ascii="Times New Roman" w:hAnsi="Times New Roman" w:cs="Times New Roman"/>
          <w:color w:val="000000" w:themeColor="text1"/>
          <w:sz w:val="24"/>
          <w:szCs w:val="24"/>
        </w:rPr>
        <w:t xml:space="preserve"> the motto, </w:t>
      </w:r>
      <w:r w:rsidR="00905719" w:rsidRPr="001236DF">
        <w:rPr>
          <w:rFonts w:ascii="Times New Roman" w:hAnsi="Times New Roman" w:cs="Times New Roman"/>
          <w:i/>
          <w:iCs/>
          <w:color w:val="000000" w:themeColor="text1"/>
          <w:sz w:val="24"/>
          <w:szCs w:val="24"/>
        </w:rPr>
        <w:t>Se je pense</w:t>
      </w:r>
      <w:r w:rsidR="00905719" w:rsidRPr="001236DF">
        <w:rPr>
          <w:rFonts w:ascii="Times New Roman" w:hAnsi="Times New Roman" w:cs="Times New Roman"/>
          <w:color w:val="000000" w:themeColor="text1"/>
          <w:sz w:val="24"/>
          <w:szCs w:val="24"/>
        </w:rPr>
        <w:t xml:space="preserve"> (‘if I think’). </w:t>
      </w:r>
      <w:r w:rsidR="00905719">
        <w:rPr>
          <w:rFonts w:ascii="Times New Roman" w:hAnsi="Times New Roman" w:cs="Times New Roman"/>
          <w:color w:val="000000" w:themeColor="text1"/>
          <w:sz w:val="24"/>
          <w:szCs w:val="24"/>
        </w:rPr>
        <w:t>Typically</w:t>
      </w:r>
      <w:r w:rsidR="00905719" w:rsidRPr="001236DF">
        <w:rPr>
          <w:rFonts w:ascii="Times New Roman" w:hAnsi="Times New Roman" w:cs="Times New Roman"/>
          <w:color w:val="000000" w:themeColor="text1"/>
          <w:sz w:val="24"/>
          <w:szCs w:val="24"/>
        </w:rPr>
        <w:t xml:space="preserve"> for standards of this period, the coat of arms d</w:t>
      </w:r>
      <w:r w:rsidR="00905719">
        <w:rPr>
          <w:rFonts w:ascii="Times New Roman" w:hAnsi="Times New Roman" w:cs="Times New Roman"/>
          <w:color w:val="000000" w:themeColor="text1"/>
          <w:sz w:val="24"/>
          <w:szCs w:val="24"/>
        </w:rPr>
        <w:t>id</w:t>
      </w:r>
      <w:r w:rsidR="00905719" w:rsidRPr="001236DF">
        <w:rPr>
          <w:rFonts w:ascii="Times New Roman" w:hAnsi="Times New Roman" w:cs="Times New Roman"/>
          <w:color w:val="000000" w:themeColor="text1"/>
          <w:sz w:val="24"/>
          <w:szCs w:val="24"/>
        </w:rPr>
        <w:t xml:space="preserve"> not appear, but</w:t>
      </w:r>
      <w:r w:rsidR="00905719">
        <w:rPr>
          <w:rFonts w:ascii="Times New Roman" w:hAnsi="Times New Roman" w:cs="Times New Roman"/>
          <w:color w:val="000000" w:themeColor="text1"/>
          <w:sz w:val="24"/>
          <w:szCs w:val="24"/>
        </w:rPr>
        <w:t xml:space="preserve"> </w:t>
      </w:r>
      <w:r w:rsidR="00905719" w:rsidRPr="001236DF">
        <w:rPr>
          <w:rFonts w:ascii="Times New Roman" w:hAnsi="Times New Roman" w:cs="Times New Roman"/>
          <w:color w:val="000000" w:themeColor="text1"/>
          <w:sz w:val="24"/>
          <w:szCs w:val="24"/>
        </w:rPr>
        <w:t xml:space="preserve">other </w:t>
      </w:r>
      <w:r w:rsidR="00905719">
        <w:rPr>
          <w:rFonts w:ascii="Times New Roman" w:hAnsi="Times New Roman" w:cs="Times New Roman"/>
          <w:color w:val="000000" w:themeColor="text1"/>
          <w:sz w:val="24"/>
          <w:szCs w:val="24"/>
        </w:rPr>
        <w:t>heraldic elements</w:t>
      </w:r>
      <w:r w:rsidR="00905719" w:rsidRPr="001236DF">
        <w:rPr>
          <w:rFonts w:ascii="Times New Roman" w:hAnsi="Times New Roman" w:cs="Times New Roman"/>
          <w:color w:val="000000" w:themeColor="text1"/>
          <w:sz w:val="24"/>
          <w:szCs w:val="24"/>
        </w:rPr>
        <w:t xml:space="preserve"> </w:t>
      </w:r>
      <w:r w:rsidR="00905719">
        <w:rPr>
          <w:rFonts w:ascii="Times New Roman" w:hAnsi="Times New Roman" w:cs="Times New Roman"/>
          <w:color w:val="000000" w:themeColor="text1"/>
          <w:sz w:val="24"/>
          <w:szCs w:val="24"/>
        </w:rPr>
        <w:t>we</w:t>
      </w:r>
      <w:r w:rsidR="00905719" w:rsidRPr="001236DF">
        <w:rPr>
          <w:rFonts w:ascii="Times New Roman" w:hAnsi="Times New Roman" w:cs="Times New Roman"/>
          <w:color w:val="000000" w:themeColor="text1"/>
          <w:sz w:val="24"/>
          <w:szCs w:val="24"/>
        </w:rPr>
        <w:t>re displayed</w:t>
      </w:r>
      <w:r w:rsidR="00905719">
        <w:rPr>
          <w:rFonts w:ascii="Times New Roman" w:hAnsi="Times New Roman" w:cs="Times New Roman"/>
          <w:color w:val="000000" w:themeColor="text1"/>
          <w:sz w:val="24"/>
          <w:szCs w:val="24"/>
        </w:rPr>
        <w:t>, the main ones being</w:t>
      </w:r>
      <w:r w:rsidR="00905719" w:rsidRPr="001236DF">
        <w:rPr>
          <w:rFonts w:ascii="Times New Roman" w:hAnsi="Times New Roman" w:cs="Times New Roman"/>
          <w:color w:val="000000" w:themeColor="text1"/>
          <w:sz w:val="24"/>
          <w:szCs w:val="24"/>
        </w:rPr>
        <w:t xml:space="preserve"> the crest (or ‘beast’, as it is referred to in some contemporary sources), compris</w:t>
      </w:r>
      <w:r w:rsidR="00905719">
        <w:rPr>
          <w:rFonts w:ascii="Times New Roman" w:hAnsi="Times New Roman" w:cs="Times New Roman"/>
          <w:color w:val="000000" w:themeColor="text1"/>
          <w:sz w:val="24"/>
          <w:szCs w:val="24"/>
        </w:rPr>
        <w:t>ing</w:t>
      </w:r>
      <w:r w:rsidR="00905719" w:rsidRPr="001236DF">
        <w:rPr>
          <w:rFonts w:ascii="Times New Roman" w:hAnsi="Times New Roman" w:cs="Times New Roman"/>
          <w:color w:val="000000" w:themeColor="text1"/>
          <w:sz w:val="24"/>
          <w:szCs w:val="24"/>
        </w:rPr>
        <w:t xml:space="preserve"> </w:t>
      </w:r>
      <w:r w:rsidR="00905719" w:rsidRPr="009C1EFE">
        <w:rPr>
          <w:rFonts w:ascii="Times New Roman" w:hAnsi="Times New Roman" w:cs="Times New Roman"/>
          <w:i/>
          <w:iCs/>
          <w:color w:val="000000" w:themeColor="text1"/>
          <w:sz w:val="24"/>
          <w:szCs w:val="24"/>
        </w:rPr>
        <w:t>a griffin sejant</w:t>
      </w:r>
      <w:r w:rsidR="00AC32D7">
        <w:rPr>
          <w:rFonts w:ascii="Times New Roman" w:hAnsi="Times New Roman" w:cs="Times New Roman"/>
          <w:i/>
          <w:iCs/>
          <w:color w:val="000000" w:themeColor="text1"/>
          <w:sz w:val="24"/>
          <w:szCs w:val="24"/>
        </w:rPr>
        <w:t xml:space="preserve"> or</w:t>
      </w:r>
      <w:r w:rsidR="00905719" w:rsidRPr="009C1EFE">
        <w:rPr>
          <w:rFonts w:ascii="Times New Roman" w:hAnsi="Times New Roman" w:cs="Times New Roman"/>
          <w:i/>
          <w:iCs/>
          <w:color w:val="000000" w:themeColor="text1"/>
          <w:sz w:val="24"/>
          <w:szCs w:val="24"/>
        </w:rPr>
        <w:t>, wings elevated, tail cowed, in its beak a circular chain of the last, on a wreath of the colours</w:t>
      </w:r>
      <w:r w:rsidR="00905719">
        <w:rPr>
          <w:rFonts w:ascii="Times New Roman" w:hAnsi="Times New Roman" w:cs="Times New Roman"/>
          <w:i/>
          <w:iCs/>
          <w:color w:val="000000" w:themeColor="text1"/>
          <w:sz w:val="24"/>
          <w:szCs w:val="24"/>
        </w:rPr>
        <w:t xml:space="preserve">, </w:t>
      </w:r>
      <w:r w:rsidR="00905719">
        <w:rPr>
          <w:rFonts w:ascii="Times New Roman" w:hAnsi="Times New Roman" w:cs="Times New Roman"/>
          <w:color w:val="000000" w:themeColor="text1"/>
          <w:sz w:val="24"/>
          <w:szCs w:val="24"/>
        </w:rPr>
        <w:t xml:space="preserve">with the </w:t>
      </w:r>
      <w:r w:rsidR="00905719" w:rsidRPr="003750B8">
        <w:rPr>
          <w:rFonts w:ascii="Times New Roman" w:hAnsi="Times New Roman" w:cs="Times New Roman"/>
          <w:color w:val="000000" w:themeColor="text1"/>
          <w:sz w:val="24"/>
          <w:szCs w:val="24"/>
        </w:rPr>
        <w:t xml:space="preserve">field </w:t>
      </w:r>
      <w:r w:rsidR="00905719">
        <w:rPr>
          <w:rFonts w:ascii="Times New Roman" w:hAnsi="Times New Roman" w:cs="Times New Roman"/>
          <w:color w:val="000000" w:themeColor="text1"/>
          <w:sz w:val="24"/>
          <w:szCs w:val="24"/>
        </w:rPr>
        <w:t>strewn</w:t>
      </w:r>
      <w:r w:rsidR="00905719" w:rsidRPr="003750B8">
        <w:rPr>
          <w:rFonts w:ascii="Times New Roman" w:hAnsi="Times New Roman" w:cs="Times New Roman"/>
          <w:color w:val="000000" w:themeColor="text1"/>
          <w:sz w:val="24"/>
          <w:szCs w:val="24"/>
        </w:rPr>
        <w:t xml:space="preserve"> with six </w:t>
      </w:r>
      <w:r w:rsidR="00905719">
        <w:rPr>
          <w:rFonts w:ascii="Times New Roman" w:hAnsi="Times New Roman" w:cs="Times New Roman"/>
          <w:color w:val="000000" w:themeColor="text1"/>
          <w:sz w:val="24"/>
          <w:szCs w:val="24"/>
        </w:rPr>
        <w:t xml:space="preserve">circular gold chains, one of </w:t>
      </w:r>
      <w:r w:rsidR="00905719" w:rsidRPr="003750B8">
        <w:rPr>
          <w:rFonts w:ascii="Times New Roman" w:hAnsi="Times New Roman" w:cs="Times New Roman"/>
          <w:color w:val="000000" w:themeColor="text1"/>
          <w:sz w:val="24"/>
          <w:szCs w:val="24"/>
        </w:rPr>
        <w:t xml:space="preserve">the </w:t>
      </w:r>
      <w:r w:rsidR="00905719">
        <w:rPr>
          <w:rFonts w:ascii="Times New Roman" w:hAnsi="Times New Roman" w:cs="Times New Roman"/>
          <w:color w:val="000000" w:themeColor="text1"/>
          <w:sz w:val="24"/>
          <w:szCs w:val="24"/>
        </w:rPr>
        <w:t>Pastons’ principal</w:t>
      </w:r>
      <w:r w:rsidR="00905719" w:rsidRPr="003750B8">
        <w:rPr>
          <w:rFonts w:ascii="Times New Roman" w:hAnsi="Times New Roman" w:cs="Times New Roman"/>
          <w:color w:val="000000" w:themeColor="text1"/>
          <w:sz w:val="24"/>
          <w:szCs w:val="24"/>
        </w:rPr>
        <w:t xml:space="preserve"> badge</w:t>
      </w:r>
      <w:r w:rsidR="00905719">
        <w:rPr>
          <w:rFonts w:ascii="Times New Roman" w:hAnsi="Times New Roman" w:cs="Times New Roman"/>
          <w:color w:val="000000" w:themeColor="text1"/>
          <w:sz w:val="24"/>
          <w:szCs w:val="24"/>
        </w:rPr>
        <w:t>s</w:t>
      </w:r>
      <w:r w:rsidR="00905719" w:rsidRPr="003750B8">
        <w:rPr>
          <w:rFonts w:ascii="Times New Roman" w:hAnsi="Times New Roman" w:cs="Times New Roman"/>
          <w:color w:val="000000" w:themeColor="text1"/>
          <w:sz w:val="24"/>
          <w:szCs w:val="24"/>
        </w:rPr>
        <w:t>.</w:t>
      </w:r>
    </w:p>
    <w:p w14:paraId="0076E1F6" w14:textId="77777777" w:rsidR="00C70883" w:rsidRDefault="00C70883" w:rsidP="00531020">
      <w:pPr>
        <w:spacing w:after="0" w:line="240" w:lineRule="auto"/>
        <w:rPr>
          <w:rFonts w:ascii="Times New Roman" w:hAnsi="Times New Roman" w:cs="Times New Roman"/>
          <w:color w:val="000000" w:themeColor="text1"/>
          <w:sz w:val="24"/>
          <w:szCs w:val="24"/>
        </w:rPr>
      </w:pPr>
    </w:p>
    <w:p w14:paraId="576CAFDE" w14:textId="77777777" w:rsidR="00C70883" w:rsidRPr="003750B8" w:rsidRDefault="00C70883" w:rsidP="00531020">
      <w:pPr>
        <w:spacing w:after="0" w:line="240" w:lineRule="auto"/>
        <w:rPr>
          <w:rFonts w:ascii="Times New Roman" w:hAnsi="Times New Roman" w:cs="Times New Roman"/>
          <w:b/>
          <w:bCs/>
          <w:color w:val="000000" w:themeColor="text1"/>
          <w:sz w:val="24"/>
          <w:szCs w:val="24"/>
        </w:rPr>
      </w:pPr>
    </w:p>
    <w:p w14:paraId="7EAA4E03" w14:textId="77777777" w:rsidR="00905719" w:rsidRPr="003750B8" w:rsidRDefault="00905719" w:rsidP="0015404A">
      <w:pPr>
        <w:spacing w:after="0" w:line="240" w:lineRule="auto"/>
        <w:rPr>
          <w:rFonts w:ascii="Times New Roman" w:hAnsi="Times New Roman" w:cs="Times New Roman"/>
          <w:b/>
          <w:bCs/>
          <w:color w:val="000000" w:themeColor="text1"/>
          <w:sz w:val="24"/>
          <w:szCs w:val="24"/>
        </w:rPr>
      </w:pPr>
    </w:p>
    <w:p w14:paraId="4C81457C" w14:textId="3D3C6AA2" w:rsidR="00905719" w:rsidRPr="00CC61F2" w:rsidRDefault="00905719" w:rsidP="0015404A">
      <w:pPr>
        <w:spacing w:after="0" w:line="240" w:lineRule="auto"/>
        <w:rPr>
          <w:rFonts w:ascii="Times New Roman" w:hAnsi="Times New Roman" w:cs="Times New Roman"/>
          <w:b/>
          <w:bCs/>
          <w:color w:val="000000" w:themeColor="text1"/>
          <w:sz w:val="24"/>
          <w:szCs w:val="24"/>
        </w:rPr>
      </w:pPr>
      <w:r w:rsidRPr="00CC61F2">
        <w:rPr>
          <w:rFonts w:ascii="Times New Roman" w:hAnsi="Times New Roman" w:cs="Times New Roman"/>
          <w:b/>
          <w:bCs/>
          <w:color w:val="000000" w:themeColor="text1"/>
          <w:sz w:val="24"/>
          <w:szCs w:val="24"/>
        </w:rPr>
        <w:lastRenderedPageBreak/>
        <w:t>Conclusion</w:t>
      </w:r>
    </w:p>
    <w:p w14:paraId="26787B5B" w14:textId="28F0AD79" w:rsidR="00905719" w:rsidRDefault="00905719" w:rsidP="0015404A">
      <w:pPr>
        <w:spacing w:after="0" w:line="240" w:lineRule="auto"/>
        <w:rPr>
          <w:rFonts w:ascii="Times New Roman" w:hAnsi="Times New Roman" w:cs="Times New Roman"/>
          <w:color w:val="000000" w:themeColor="text1"/>
          <w:sz w:val="24"/>
          <w:szCs w:val="24"/>
        </w:rPr>
      </w:pPr>
      <w:r w:rsidRPr="00D41897">
        <w:rPr>
          <w:rFonts w:ascii="Times New Roman" w:hAnsi="Times New Roman" w:cs="Times New Roman"/>
          <w:color w:val="000000" w:themeColor="text1"/>
          <w:sz w:val="24"/>
          <w:szCs w:val="24"/>
        </w:rPr>
        <w:t xml:space="preserve">For over 350 years </w:t>
      </w:r>
      <w:r>
        <w:rPr>
          <w:rFonts w:ascii="Times New Roman" w:hAnsi="Times New Roman" w:cs="Times New Roman"/>
          <w:color w:val="000000" w:themeColor="text1"/>
          <w:sz w:val="24"/>
          <w:szCs w:val="24"/>
        </w:rPr>
        <w:t xml:space="preserve">– </w:t>
      </w:r>
      <w:r w:rsidRPr="00D41897">
        <w:rPr>
          <w:rFonts w:ascii="Times New Roman" w:hAnsi="Times New Roman" w:cs="Times New Roman"/>
          <w:color w:val="000000" w:themeColor="text1"/>
          <w:sz w:val="24"/>
          <w:szCs w:val="24"/>
        </w:rPr>
        <w:t xml:space="preserve">from the early </w:t>
      </w:r>
      <w:r>
        <w:rPr>
          <w:rFonts w:ascii="Times New Roman" w:hAnsi="Times New Roman" w:cs="Times New Roman"/>
          <w:color w:val="000000" w:themeColor="text1"/>
          <w:sz w:val="24"/>
          <w:szCs w:val="24"/>
        </w:rPr>
        <w:t>fifteen</w:t>
      </w:r>
      <w:r w:rsidRPr="00D41897">
        <w:rPr>
          <w:rFonts w:ascii="Times New Roman" w:hAnsi="Times New Roman" w:cs="Times New Roman"/>
          <w:color w:val="000000" w:themeColor="text1"/>
          <w:sz w:val="24"/>
          <w:szCs w:val="24"/>
        </w:rPr>
        <w:t xml:space="preserve">th to the mid </w:t>
      </w:r>
      <w:r>
        <w:rPr>
          <w:rFonts w:ascii="Times New Roman" w:hAnsi="Times New Roman" w:cs="Times New Roman"/>
          <w:color w:val="000000" w:themeColor="text1"/>
          <w:sz w:val="24"/>
          <w:szCs w:val="24"/>
        </w:rPr>
        <w:t>eighteen</w:t>
      </w:r>
      <w:r w:rsidRPr="00D41897">
        <w:rPr>
          <w:rFonts w:ascii="Times New Roman" w:hAnsi="Times New Roman" w:cs="Times New Roman"/>
          <w:color w:val="000000" w:themeColor="text1"/>
          <w:sz w:val="24"/>
          <w:szCs w:val="24"/>
        </w:rPr>
        <w:t xml:space="preserve">th century </w:t>
      </w:r>
      <w:r>
        <w:rPr>
          <w:rFonts w:ascii="Times New Roman" w:hAnsi="Times New Roman" w:cs="Times New Roman"/>
          <w:color w:val="000000" w:themeColor="text1"/>
          <w:sz w:val="24"/>
          <w:szCs w:val="24"/>
        </w:rPr>
        <w:t xml:space="preserve">– </w:t>
      </w:r>
      <w:r w:rsidRPr="00D41897">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Past</w:t>
      </w:r>
      <w:r w:rsidRPr="00D41897">
        <w:rPr>
          <w:rFonts w:ascii="Times New Roman" w:hAnsi="Times New Roman" w:cs="Times New Roman"/>
          <w:color w:val="000000" w:themeColor="text1"/>
          <w:sz w:val="24"/>
          <w:szCs w:val="24"/>
        </w:rPr>
        <w:t>ons were one of Norfolk</w:t>
      </w:r>
      <w:r>
        <w:rPr>
          <w:rFonts w:ascii="Times New Roman" w:hAnsi="Times New Roman" w:cs="Times New Roman"/>
          <w:color w:val="000000" w:themeColor="text1"/>
          <w:sz w:val="24"/>
          <w:szCs w:val="24"/>
        </w:rPr>
        <w:t>’</w:t>
      </w:r>
      <w:r w:rsidRPr="00D41897">
        <w:rPr>
          <w:rFonts w:ascii="Times New Roman" w:hAnsi="Times New Roman" w:cs="Times New Roman"/>
          <w:color w:val="000000" w:themeColor="text1"/>
          <w:sz w:val="24"/>
          <w:szCs w:val="24"/>
        </w:rPr>
        <w:t>s most prominent families.</w:t>
      </w:r>
      <w:r w:rsidRPr="005F5C1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From their obscure origins as ‘farming stock’,  </w:t>
      </w:r>
      <w:r w:rsidRPr="00632036">
        <w:rPr>
          <w:rFonts w:ascii="Times New Roman" w:hAnsi="Times New Roman" w:cs="Times New Roman"/>
          <w:color w:val="000000" w:themeColor="text1"/>
          <w:sz w:val="24"/>
          <w:szCs w:val="24"/>
        </w:rPr>
        <w:t>their aspirations took them into the ranks of the county’s gentry by the early years of the fifteenth century and</w:t>
      </w:r>
      <w:r>
        <w:rPr>
          <w:rFonts w:ascii="Times New Roman" w:hAnsi="Times New Roman" w:cs="Times New Roman"/>
          <w:color w:val="000000" w:themeColor="text1"/>
          <w:sz w:val="24"/>
          <w:szCs w:val="24"/>
        </w:rPr>
        <w:t>, during that century,</w:t>
      </w:r>
      <w:r w:rsidRPr="00632036">
        <w:rPr>
          <w:rFonts w:ascii="Times New Roman" w:hAnsi="Times New Roman" w:cs="Times New Roman"/>
          <w:color w:val="000000" w:themeColor="text1"/>
          <w:sz w:val="24"/>
          <w:szCs w:val="24"/>
        </w:rPr>
        <w:t xml:space="preserve"> saw them </w:t>
      </w:r>
      <w:r>
        <w:rPr>
          <w:rFonts w:ascii="Times New Roman" w:hAnsi="Times New Roman" w:cs="Times New Roman"/>
          <w:color w:val="000000" w:themeColor="text1"/>
          <w:sz w:val="24"/>
          <w:szCs w:val="24"/>
        </w:rPr>
        <w:t>consolidating their position</w:t>
      </w:r>
      <w:r>
        <w:rPr>
          <w:rFonts w:ascii="Times New Roman" w:hAnsi="Times New Roman" w:cs="Times New Roman"/>
          <w:color w:val="333333"/>
          <w:sz w:val="24"/>
          <w:szCs w:val="24"/>
        </w:rPr>
        <w:t xml:space="preserve">, first as esquires, then as knights. This progress continued and, </w:t>
      </w:r>
      <w:r w:rsidRPr="00921B4D">
        <w:rPr>
          <w:rFonts w:ascii="Times New Roman" w:hAnsi="Times New Roman" w:cs="Times New Roman"/>
          <w:color w:val="000000" w:themeColor="text1"/>
          <w:sz w:val="24"/>
          <w:szCs w:val="24"/>
        </w:rPr>
        <w:t xml:space="preserve">by the </w:t>
      </w:r>
      <w:r>
        <w:rPr>
          <w:rFonts w:ascii="Times New Roman" w:hAnsi="Times New Roman" w:cs="Times New Roman"/>
          <w:color w:val="000000" w:themeColor="text1"/>
          <w:sz w:val="24"/>
          <w:szCs w:val="24"/>
        </w:rPr>
        <w:t>seventeen</w:t>
      </w:r>
      <w:r w:rsidRPr="00921B4D">
        <w:rPr>
          <w:rFonts w:ascii="Times New Roman" w:hAnsi="Times New Roman" w:cs="Times New Roman"/>
          <w:color w:val="000000" w:themeColor="text1"/>
          <w:sz w:val="24"/>
          <w:szCs w:val="24"/>
        </w:rPr>
        <w:t>th century</w:t>
      </w:r>
      <w:r>
        <w:rPr>
          <w:rFonts w:ascii="Times New Roman" w:hAnsi="Times New Roman" w:cs="Times New Roman"/>
          <w:color w:val="000000" w:themeColor="text1"/>
          <w:sz w:val="24"/>
          <w:szCs w:val="24"/>
        </w:rPr>
        <w:t xml:space="preserve">, they had advanced </w:t>
      </w:r>
      <w:r w:rsidRPr="00921B4D">
        <w:rPr>
          <w:rFonts w:ascii="Times New Roman" w:hAnsi="Times New Roman" w:cs="Times New Roman"/>
          <w:color w:val="000000" w:themeColor="text1"/>
          <w:sz w:val="24"/>
          <w:szCs w:val="24"/>
        </w:rPr>
        <w:t xml:space="preserve">to </w:t>
      </w:r>
      <w:r>
        <w:rPr>
          <w:rFonts w:ascii="Times New Roman" w:hAnsi="Times New Roman" w:cs="Times New Roman"/>
          <w:color w:val="000000" w:themeColor="text1"/>
          <w:sz w:val="24"/>
          <w:szCs w:val="24"/>
        </w:rPr>
        <w:t xml:space="preserve">a </w:t>
      </w:r>
      <w:r w:rsidRPr="00921B4D">
        <w:rPr>
          <w:rFonts w:ascii="Times New Roman" w:hAnsi="Times New Roman" w:cs="Times New Roman"/>
          <w:color w:val="000000" w:themeColor="text1"/>
          <w:sz w:val="24"/>
          <w:szCs w:val="24"/>
        </w:rPr>
        <w:t xml:space="preserve">baronetcy and ultimately to nobility, initially </w:t>
      </w:r>
      <w:r>
        <w:rPr>
          <w:rFonts w:ascii="Times New Roman" w:hAnsi="Times New Roman" w:cs="Times New Roman"/>
          <w:color w:val="000000" w:themeColor="text1"/>
          <w:sz w:val="24"/>
          <w:szCs w:val="24"/>
        </w:rPr>
        <w:t>a</w:t>
      </w:r>
      <w:r w:rsidRPr="00921B4D">
        <w:rPr>
          <w:rFonts w:ascii="Times New Roman" w:hAnsi="Times New Roman" w:cs="Times New Roman"/>
          <w:color w:val="000000" w:themeColor="text1"/>
          <w:sz w:val="24"/>
          <w:szCs w:val="24"/>
        </w:rPr>
        <w:t xml:space="preserve">s </w:t>
      </w:r>
      <w:r>
        <w:rPr>
          <w:rFonts w:ascii="Times New Roman" w:hAnsi="Times New Roman" w:cs="Times New Roman"/>
          <w:color w:val="000000" w:themeColor="text1"/>
          <w:sz w:val="24"/>
          <w:szCs w:val="24"/>
        </w:rPr>
        <w:t>b</w:t>
      </w:r>
      <w:r w:rsidRPr="00921B4D">
        <w:rPr>
          <w:rFonts w:ascii="Times New Roman" w:hAnsi="Times New Roman" w:cs="Times New Roman"/>
          <w:color w:val="000000" w:themeColor="text1"/>
          <w:sz w:val="24"/>
          <w:szCs w:val="24"/>
        </w:rPr>
        <w:t xml:space="preserve">aron, then </w:t>
      </w:r>
      <w:r>
        <w:rPr>
          <w:rFonts w:ascii="Times New Roman" w:hAnsi="Times New Roman" w:cs="Times New Roman"/>
          <w:color w:val="000000" w:themeColor="text1"/>
          <w:sz w:val="24"/>
          <w:szCs w:val="24"/>
        </w:rPr>
        <w:t>v</w:t>
      </w:r>
      <w:r w:rsidRPr="00921B4D">
        <w:rPr>
          <w:rFonts w:ascii="Times New Roman" w:hAnsi="Times New Roman" w:cs="Times New Roman"/>
          <w:color w:val="000000" w:themeColor="text1"/>
          <w:sz w:val="24"/>
          <w:szCs w:val="24"/>
        </w:rPr>
        <w:t xml:space="preserve">iscount, then </w:t>
      </w:r>
      <w:r>
        <w:rPr>
          <w:rFonts w:ascii="Times New Roman" w:hAnsi="Times New Roman" w:cs="Times New Roman"/>
          <w:color w:val="000000" w:themeColor="text1"/>
          <w:sz w:val="24"/>
          <w:szCs w:val="24"/>
        </w:rPr>
        <w:t>e</w:t>
      </w:r>
      <w:r w:rsidRPr="00921B4D">
        <w:rPr>
          <w:rFonts w:ascii="Times New Roman" w:hAnsi="Times New Roman" w:cs="Times New Roman"/>
          <w:color w:val="000000" w:themeColor="text1"/>
          <w:sz w:val="24"/>
          <w:szCs w:val="24"/>
        </w:rPr>
        <w:t>arl. The success of their aspirations was underpinned by shrewd marriages,</w:t>
      </w:r>
      <w:r w:rsidRPr="00652737">
        <w:rPr>
          <w:rFonts w:ascii="Times New Roman" w:hAnsi="Times New Roman" w:cs="Times New Roman"/>
          <w:color w:val="000000" w:themeColor="text1"/>
          <w:sz w:val="24"/>
          <w:szCs w:val="24"/>
        </w:rPr>
        <w:t xml:space="preserve"> acquisition of manorial lordships </w:t>
      </w:r>
      <w:r>
        <w:rPr>
          <w:rFonts w:ascii="Times New Roman" w:hAnsi="Times New Roman" w:cs="Times New Roman"/>
          <w:color w:val="000000" w:themeColor="text1"/>
          <w:sz w:val="24"/>
          <w:szCs w:val="24"/>
        </w:rPr>
        <w:t>and es</w:t>
      </w:r>
      <w:r w:rsidRPr="00652737">
        <w:rPr>
          <w:rFonts w:ascii="Times New Roman" w:hAnsi="Times New Roman" w:cs="Times New Roman"/>
          <w:color w:val="000000" w:themeColor="text1"/>
          <w:sz w:val="24"/>
          <w:szCs w:val="24"/>
        </w:rPr>
        <w:t>tablishing good conne</w:t>
      </w:r>
      <w:r>
        <w:rPr>
          <w:rFonts w:ascii="Times New Roman" w:hAnsi="Times New Roman" w:cs="Times New Roman"/>
          <w:color w:val="000000" w:themeColor="text1"/>
          <w:sz w:val="24"/>
          <w:szCs w:val="24"/>
        </w:rPr>
        <w:t>x</w:t>
      </w:r>
      <w:r w:rsidRPr="00652737">
        <w:rPr>
          <w:rFonts w:ascii="Times New Roman" w:hAnsi="Times New Roman" w:cs="Times New Roman"/>
          <w:color w:val="000000" w:themeColor="text1"/>
          <w:sz w:val="24"/>
          <w:szCs w:val="24"/>
        </w:rPr>
        <w:t xml:space="preserve">ions. Of paramount importance in this respect </w:t>
      </w:r>
      <w:r>
        <w:rPr>
          <w:rFonts w:ascii="Times New Roman" w:hAnsi="Times New Roman" w:cs="Times New Roman"/>
          <w:color w:val="000000" w:themeColor="text1"/>
          <w:sz w:val="24"/>
          <w:szCs w:val="24"/>
        </w:rPr>
        <w:t>were ‘</w:t>
      </w:r>
      <w:r w:rsidRPr="00652737">
        <w:rPr>
          <w:rFonts w:ascii="Times New Roman" w:hAnsi="Times New Roman" w:cs="Times New Roman"/>
          <w:color w:val="000000" w:themeColor="text1"/>
          <w:sz w:val="24"/>
          <w:szCs w:val="24"/>
        </w:rPr>
        <w:t>evidence</w:t>
      </w:r>
      <w:r>
        <w:rPr>
          <w:rFonts w:ascii="Times New Roman" w:hAnsi="Times New Roman" w:cs="Times New Roman"/>
          <w:color w:val="000000" w:themeColor="text1"/>
          <w:sz w:val="24"/>
          <w:szCs w:val="24"/>
        </w:rPr>
        <w:t>s’</w:t>
      </w:r>
      <w:r w:rsidRPr="00652737">
        <w:rPr>
          <w:rFonts w:ascii="Times New Roman" w:hAnsi="Times New Roman" w:cs="Times New Roman"/>
          <w:color w:val="000000" w:themeColor="text1"/>
          <w:sz w:val="24"/>
          <w:szCs w:val="24"/>
        </w:rPr>
        <w:t xml:space="preserve"> asserting </w:t>
      </w:r>
      <w:r>
        <w:rPr>
          <w:rFonts w:ascii="Times New Roman" w:hAnsi="Times New Roman" w:cs="Times New Roman"/>
          <w:color w:val="000000" w:themeColor="text1"/>
          <w:sz w:val="24"/>
          <w:szCs w:val="24"/>
        </w:rPr>
        <w:t>a</w:t>
      </w:r>
      <w:r w:rsidRPr="00652737">
        <w:rPr>
          <w:rFonts w:ascii="Times New Roman" w:hAnsi="Times New Roman" w:cs="Times New Roman"/>
          <w:color w:val="000000" w:themeColor="text1"/>
          <w:sz w:val="24"/>
          <w:szCs w:val="24"/>
        </w:rPr>
        <w:t xml:space="preserve"> long ancestry of </w:t>
      </w:r>
      <w:r>
        <w:rPr>
          <w:rFonts w:ascii="Times New Roman" w:hAnsi="Times New Roman" w:cs="Times New Roman"/>
          <w:color w:val="000000" w:themeColor="text1"/>
          <w:sz w:val="24"/>
          <w:szCs w:val="24"/>
        </w:rPr>
        <w:t>supposed e</w:t>
      </w:r>
      <w:r w:rsidRPr="00652737">
        <w:rPr>
          <w:rFonts w:ascii="Times New Roman" w:hAnsi="Times New Roman" w:cs="Times New Roman"/>
          <w:color w:val="000000" w:themeColor="text1"/>
          <w:sz w:val="24"/>
          <w:szCs w:val="24"/>
        </w:rPr>
        <w:t>minent birth, necessary to define the family's place</w:t>
      </w:r>
      <w:r w:rsidRPr="00BE0569">
        <w:rPr>
          <w:rFonts w:ascii="Times New Roman" w:hAnsi="Times New Roman" w:cs="Times New Roman"/>
          <w:color w:val="000000" w:themeColor="text1"/>
          <w:sz w:val="24"/>
          <w:szCs w:val="24"/>
        </w:rPr>
        <w:t xml:space="preserve"> within the social hierarchy, hence, the emphasis which they placed on pedigrees, not least, coupled with the constant assertion of their right to arms and the need to display th</w:t>
      </w:r>
      <w:r>
        <w:rPr>
          <w:rFonts w:ascii="Times New Roman" w:hAnsi="Times New Roman" w:cs="Times New Roman"/>
          <w:color w:val="000000" w:themeColor="text1"/>
          <w:sz w:val="24"/>
          <w:szCs w:val="24"/>
        </w:rPr>
        <w:t>ose arms</w:t>
      </w:r>
      <w:r w:rsidRPr="00BE0569">
        <w:rPr>
          <w:rFonts w:ascii="Times New Roman" w:hAnsi="Times New Roman" w:cs="Times New Roman"/>
          <w:color w:val="000000" w:themeColor="text1"/>
          <w:sz w:val="24"/>
          <w:szCs w:val="24"/>
        </w:rPr>
        <w:t xml:space="preserve"> prominently for all to see. But while all the </w:t>
      </w:r>
      <w:r>
        <w:rPr>
          <w:rFonts w:ascii="Times New Roman" w:hAnsi="Times New Roman" w:cs="Times New Roman"/>
          <w:color w:val="000000" w:themeColor="text1"/>
          <w:sz w:val="24"/>
          <w:szCs w:val="24"/>
        </w:rPr>
        <w:t>Paston</w:t>
      </w:r>
      <w:r w:rsidRPr="00BE0569">
        <w:rPr>
          <w:rFonts w:ascii="Times New Roman" w:hAnsi="Times New Roman" w:cs="Times New Roman"/>
          <w:color w:val="000000" w:themeColor="text1"/>
          <w:sz w:val="24"/>
          <w:szCs w:val="24"/>
        </w:rPr>
        <w:t xml:space="preserve"> pedigrees painstakingly detailed the coat-armour supposedly born</w:t>
      </w:r>
      <w:r>
        <w:rPr>
          <w:rFonts w:ascii="Times New Roman" w:hAnsi="Times New Roman" w:cs="Times New Roman"/>
          <w:color w:val="000000" w:themeColor="text1"/>
          <w:sz w:val="24"/>
          <w:szCs w:val="24"/>
        </w:rPr>
        <w:t xml:space="preserve">e </w:t>
      </w:r>
      <w:r w:rsidRPr="00BE0569">
        <w:rPr>
          <w:rFonts w:ascii="Times New Roman" w:hAnsi="Times New Roman" w:cs="Times New Roman"/>
          <w:color w:val="000000" w:themeColor="text1"/>
          <w:sz w:val="24"/>
          <w:szCs w:val="24"/>
        </w:rPr>
        <w:t xml:space="preserve">by every generation of the family from the </w:t>
      </w:r>
      <w:r>
        <w:rPr>
          <w:rFonts w:ascii="Times New Roman" w:hAnsi="Times New Roman" w:cs="Times New Roman"/>
          <w:color w:val="000000" w:themeColor="text1"/>
          <w:sz w:val="24"/>
          <w:szCs w:val="24"/>
        </w:rPr>
        <w:t>elevent</w:t>
      </w:r>
      <w:r w:rsidRPr="00BE0569">
        <w:rPr>
          <w:rFonts w:ascii="Times New Roman" w:hAnsi="Times New Roman" w:cs="Times New Roman"/>
          <w:color w:val="000000" w:themeColor="text1"/>
          <w:sz w:val="24"/>
          <w:szCs w:val="24"/>
        </w:rPr>
        <w:t xml:space="preserve">h century onwards, what is significantly missing from all those pedigrees </w:t>
      </w:r>
      <w:r>
        <w:rPr>
          <w:rFonts w:ascii="Times New Roman" w:hAnsi="Times New Roman" w:cs="Times New Roman"/>
          <w:color w:val="000000" w:themeColor="text1"/>
          <w:sz w:val="24"/>
          <w:szCs w:val="24"/>
        </w:rPr>
        <w:t>is</w:t>
      </w:r>
      <w:r w:rsidRPr="00BE056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authentic evidence </w:t>
      </w:r>
      <w:r w:rsidRPr="002147D0">
        <w:rPr>
          <w:rFonts w:ascii="Times New Roman" w:hAnsi="Times New Roman" w:cs="Times New Roman"/>
          <w:color w:val="000000" w:themeColor="text1"/>
          <w:sz w:val="24"/>
          <w:szCs w:val="24"/>
        </w:rPr>
        <w:t xml:space="preserve">of any ancestors </w:t>
      </w:r>
      <w:r>
        <w:rPr>
          <w:rFonts w:ascii="Times New Roman" w:hAnsi="Times New Roman" w:cs="Times New Roman"/>
          <w:color w:val="000000" w:themeColor="text1"/>
          <w:sz w:val="24"/>
          <w:szCs w:val="24"/>
        </w:rPr>
        <w:t>–</w:t>
      </w:r>
      <w:r w:rsidRPr="002147D0">
        <w:rPr>
          <w:rFonts w:ascii="Times New Roman" w:hAnsi="Times New Roman" w:cs="Times New Roman"/>
          <w:color w:val="000000" w:themeColor="text1"/>
          <w:sz w:val="24"/>
          <w:szCs w:val="24"/>
        </w:rPr>
        <w:t xml:space="preserve"> genuine or imaginary </w:t>
      </w:r>
      <w:r>
        <w:rPr>
          <w:rFonts w:ascii="Times New Roman" w:hAnsi="Times New Roman" w:cs="Times New Roman"/>
          <w:color w:val="000000" w:themeColor="text1"/>
          <w:sz w:val="24"/>
          <w:szCs w:val="24"/>
        </w:rPr>
        <w:t xml:space="preserve">– </w:t>
      </w:r>
      <w:r w:rsidRPr="002147D0">
        <w:rPr>
          <w:rFonts w:ascii="Times New Roman" w:hAnsi="Times New Roman" w:cs="Times New Roman"/>
          <w:color w:val="000000" w:themeColor="text1"/>
          <w:sz w:val="24"/>
          <w:szCs w:val="24"/>
        </w:rPr>
        <w:t>actually bearing those arms in a real martial context</w:t>
      </w:r>
      <w:r w:rsidRPr="0057252F">
        <w:rPr>
          <w:rFonts w:ascii="Times New Roman" w:hAnsi="Times New Roman" w:cs="Times New Roman"/>
          <w:color w:val="000000" w:themeColor="text1"/>
          <w:sz w:val="24"/>
          <w:szCs w:val="24"/>
        </w:rPr>
        <w:t xml:space="preserve"> </w:t>
      </w:r>
      <w:r w:rsidRPr="00BE0569">
        <w:rPr>
          <w:rFonts w:ascii="Times New Roman" w:hAnsi="Times New Roman" w:cs="Times New Roman"/>
          <w:color w:val="000000" w:themeColor="text1"/>
          <w:sz w:val="24"/>
          <w:szCs w:val="24"/>
        </w:rPr>
        <w:t xml:space="preserve">before the </w:t>
      </w:r>
      <w:r>
        <w:rPr>
          <w:rFonts w:ascii="Times New Roman" w:hAnsi="Times New Roman" w:cs="Times New Roman"/>
          <w:color w:val="000000" w:themeColor="text1"/>
          <w:sz w:val="24"/>
          <w:szCs w:val="24"/>
        </w:rPr>
        <w:t>fifteen</w:t>
      </w:r>
      <w:r w:rsidRPr="00BE0569">
        <w:rPr>
          <w:rFonts w:ascii="Times New Roman" w:hAnsi="Times New Roman" w:cs="Times New Roman"/>
          <w:color w:val="000000" w:themeColor="text1"/>
          <w:sz w:val="24"/>
          <w:szCs w:val="24"/>
        </w:rPr>
        <w:t>th century</w:t>
      </w:r>
      <w:r w:rsidRPr="002147D0">
        <w:rPr>
          <w:rFonts w:ascii="Times New Roman" w:hAnsi="Times New Roman" w:cs="Times New Roman"/>
          <w:color w:val="000000" w:themeColor="text1"/>
          <w:sz w:val="24"/>
          <w:szCs w:val="24"/>
        </w:rPr>
        <w:t>.</w:t>
      </w:r>
      <w:r>
        <w:rPr>
          <w:rStyle w:val="FootnoteReference"/>
          <w:rFonts w:ascii="Times New Roman" w:hAnsi="Times New Roman" w:cs="Times New Roman"/>
          <w:color w:val="333333"/>
          <w:sz w:val="24"/>
          <w:szCs w:val="24"/>
        </w:rPr>
        <w:footnoteReference w:id="68"/>
      </w:r>
    </w:p>
    <w:p w14:paraId="4914C7FC" w14:textId="77777777" w:rsidR="00115F61" w:rsidRDefault="00115F61" w:rsidP="0015404A">
      <w:pPr>
        <w:spacing w:after="0" w:line="240" w:lineRule="auto"/>
        <w:rPr>
          <w:rFonts w:ascii="Times New Roman" w:hAnsi="Times New Roman" w:cs="Times New Roman"/>
          <w:color w:val="000000" w:themeColor="text1"/>
          <w:sz w:val="24"/>
          <w:szCs w:val="24"/>
        </w:rPr>
      </w:pPr>
    </w:p>
    <w:p w14:paraId="4A8D7D82" w14:textId="77777777" w:rsidR="002B3DFB" w:rsidRDefault="002B3DFB" w:rsidP="0015404A">
      <w:pPr>
        <w:spacing w:after="0" w:line="240" w:lineRule="auto"/>
        <w:rPr>
          <w:rFonts w:ascii="Times New Roman" w:hAnsi="Times New Roman" w:cs="Times New Roman"/>
          <w:color w:val="000000" w:themeColor="text1"/>
          <w:sz w:val="24"/>
          <w:szCs w:val="24"/>
        </w:rPr>
      </w:pPr>
    </w:p>
    <w:sectPr w:rsidR="002B3DFB" w:rsidSect="00E440CD">
      <w:footerReference w:type="default" r:id="rId8"/>
      <w:headerReference w:type="first" r:id="rId9"/>
      <w:endnotePr>
        <w:numFmt w:val="decimal"/>
      </w:endnotePr>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F3E6" w14:textId="77777777" w:rsidR="00166ED3" w:rsidRDefault="00166ED3" w:rsidP="00FA360C">
      <w:pPr>
        <w:spacing w:after="0" w:line="240" w:lineRule="auto"/>
      </w:pPr>
      <w:r>
        <w:separator/>
      </w:r>
    </w:p>
  </w:endnote>
  <w:endnote w:type="continuationSeparator" w:id="0">
    <w:p w14:paraId="09EB1687" w14:textId="77777777" w:rsidR="00166ED3" w:rsidRDefault="00166ED3" w:rsidP="00FA360C">
      <w:pPr>
        <w:spacing w:after="0" w:line="240" w:lineRule="auto"/>
      </w:pPr>
      <w:r>
        <w:continuationSeparator/>
      </w:r>
    </w:p>
  </w:endnote>
  <w:endnote w:type="continuationNotice" w:id="1">
    <w:p w14:paraId="1C48FB79" w14:textId="77777777" w:rsidR="00166ED3" w:rsidRDefault="00166E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218515"/>
      <w:docPartObj>
        <w:docPartGallery w:val="Page Numbers (Bottom of Page)"/>
        <w:docPartUnique/>
      </w:docPartObj>
    </w:sdtPr>
    <w:sdtEndPr>
      <w:rPr>
        <w:rFonts w:ascii="Times New Roman" w:hAnsi="Times New Roman" w:cs="Times New Roman"/>
        <w:noProof/>
        <w:sz w:val="24"/>
        <w:szCs w:val="24"/>
      </w:rPr>
    </w:sdtEndPr>
    <w:sdtContent>
      <w:p w14:paraId="26315B69" w14:textId="003E3BCA" w:rsidR="00FA360C" w:rsidRPr="00B4455A" w:rsidRDefault="00FA360C">
        <w:pPr>
          <w:pStyle w:val="Footer"/>
          <w:jc w:val="center"/>
          <w:rPr>
            <w:rFonts w:ascii="Times New Roman" w:hAnsi="Times New Roman" w:cs="Times New Roman"/>
            <w:sz w:val="24"/>
            <w:szCs w:val="24"/>
          </w:rPr>
        </w:pPr>
        <w:r w:rsidRPr="00B4455A">
          <w:rPr>
            <w:rFonts w:ascii="Times New Roman" w:hAnsi="Times New Roman" w:cs="Times New Roman"/>
            <w:sz w:val="24"/>
            <w:szCs w:val="24"/>
          </w:rPr>
          <w:fldChar w:fldCharType="begin"/>
        </w:r>
        <w:r w:rsidRPr="00B4455A">
          <w:rPr>
            <w:rFonts w:ascii="Times New Roman" w:hAnsi="Times New Roman" w:cs="Times New Roman"/>
            <w:sz w:val="24"/>
            <w:szCs w:val="24"/>
          </w:rPr>
          <w:instrText xml:space="preserve"> PAGE   \* MERGEFORMAT </w:instrText>
        </w:r>
        <w:r w:rsidRPr="00B4455A">
          <w:rPr>
            <w:rFonts w:ascii="Times New Roman" w:hAnsi="Times New Roman" w:cs="Times New Roman"/>
            <w:sz w:val="24"/>
            <w:szCs w:val="24"/>
          </w:rPr>
          <w:fldChar w:fldCharType="separate"/>
        </w:r>
        <w:r w:rsidRPr="00B4455A">
          <w:rPr>
            <w:rFonts w:ascii="Times New Roman" w:hAnsi="Times New Roman" w:cs="Times New Roman"/>
            <w:noProof/>
            <w:sz w:val="24"/>
            <w:szCs w:val="24"/>
          </w:rPr>
          <w:t>2</w:t>
        </w:r>
        <w:r w:rsidRPr="00B4455A">
          <w:rPr>
            <w:rFonts w:ascii="Times New Roman" w:hAnsi="Times New Roman" w:cs="Times New Roman"/>
            <w:noProof/>
            <w:sz w:val="24"/>
            <w:szCs w:val="24"/>
          </w:rPr>
          <w:fldChar w:fldCharType="end"/>
        </w:r>
      </w:p>
    </w:sdtContent>
  </w:sdt>
  <w:p w14:paraId="6AF2A65A" w14:textId="77777777" w:rsidR="00FA360C" w:rsidRDefault="00FA36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E7A9F" w14:textId="77777777" w:rsidR="00166ED3" w:rsidRDefault="00166ED3" w:rsidP="00FA360C">
      <w:pPr>
        <w:spacing w:after="0" w:line="240" w:lineRule="auto"/>
      </w:pPr>
      <w:r>
        <w:separator/>
      </w:r>
    </w:p>
  </w:footnote>
  <w:footnote w:type="continuationSeparator" w:id="0">
    <w:p w14:paraId="36D73CFB" w14:textId="77777777" w:rsidR="00166ED3" w:rsidRDefault="00166ED3" w:rsidP="00FA360C">
      <w:pPr>
        <w:spacing w:after="0" w:line="240" w:lineRule="auto"/>
      </w:pPr>
      <w:r>
        <w:continuationSeparator/>
      </w:r>
    </w:p>
  </w:footnote>
  <w:footnote w:type="continuationNotice" w:id="1">
    <w:p w14:paraId="306EBBDC" w14:textId="77777777" w:rsidR="00166ED3" w:rsidRDefault="00166ED3">
      <w:pPr>
        <w:spacing w:after="0" w:line="240" w:lineRule="auto"/>
      </w:pPr>
    </w:p>
  </w:footnote>
  <w:footnote w:id="2">
    <w:p w14:paraId="6764874B" w14:textId="26543CAE" w:rsidR="00905719" w:rsidRPr="00A86B41" w:rsidRDefault="00905719" w:rsidP="00B94193">
      <w:pPr>
        <w:pStyle w:val="FootnoteText"/>
        <w:rPr>
          <w:rFonts w:ascii="Times New Roman" w:hAnsi="Times New Roman" w:cs="Times New Roman"/>
        </w:rPr>
      </w:pPr>
      <w:r w:rsidRPr="00A86B41">
        <w:rPr>
          <w:rStyle w:val="FootnoteReference"/>
          <w:rFonts w:ascii="Times New Roman" w:hAnsi="Times New Roman" w:cs="Times New Roman"/>
        </w:rPr>
        <w:footnoteRef/>
      </w:r>
      <w:r w:rsidRPr="00A86B41">
        <w:rPr>
          <w:rFonts w:ascii="Times New Roman" w:hAnsi="Times New Roman" w:cs="Times New Roman"/>
        </w:rPr>
        <w:t xml:space="preserve"> For background on their origins, see, in particular, Colin Richmond, </w:t>
      </w:r>
      <w:r w:rsidRPr="00A86B41">
        <w:rPr>
          <w:rFonts w:ascii="Times New Roman" w:hAnsi="Times New Roman" w:cs="Times New Roman"/>
          <w:i/>
          <w:iCs/>
        </w:rPr>
        <w:t>The Paston Family in the Fifteenth Century: The First Phase</w:t>
      </w:r>
      <w:r w:rsidRPr="00A86B41">
        <w:rPr>
          <w:rFonts w:ascii="Times New Roman" w:hAnsi="Times New Roman" w:cs="Times New Roman"/>
        </w:rPr>
        <w:t xml:space="preserve"> (Cambridge, 1990), pp. 1-22; Helen Castor, </w:t>
      </w:r>
      <w:r w:rsidRPr="00A86B41">
        <w:rPr>
          <w:rFonts w:ascii="Times New Roman" w:hAnsi="Times New Roman" w:cs="Times New Roman"/>
          <w:i/>
          <w:iCs/>
        </w:rPr>
        <w:t>Blood and Roses</w:t>
      </w:r>
      <w:r w:rsidRPr="00A86B41">
        <w:rPr>
          <w:rFonts w:ascii="Times New Roman" w:hAnsi="Times New Roman" w:cs="Times New Roman"/>
        </w:rPr>
        <w:t xml:space="preserve"> (London, 2007)</w:t>
      </w:r>
      <w:r>
        <w:rPr>
          <w:rFonts w:ascii="Times New Roman" w:hAnsi="Times New Roman" w:cs="Times New Roman"/>
        </w:rPr>
        <w:t>.</w:t>
      </w:r>
    </w:p>
  </w:footnote>
  <w:footnote w:id="3">
    <w:p w14:paraId="5127DD10" w14:textId="5411DCA4" w:rsidR="00905719" w:rsidRPr="003678D8" w:rsidRDefault="00905719">
      <w:pPr>
        <w:pStyle w:val="FootnoteText"/>
        <w:rPr>
          <w:rFonts w:ascii="Times New Roman" w:hAnsi="Times New Roman" w:cs="Times New Roman"/>
        </w:rPr>
      </w:pPr>
      <w:r w:rsidRPr="003678D8">
        <w:rPr>
          <w:rStyle w:val="FootnoteReference"/>
          <w:rFonts w:ascii="Times New Roman" w:hAnsi="Times New Roman" w:cs="Times New Roman"/>
        </w:rPr>
        <w:footnoteRef/>
      </w:r>
      <w:r w:rsidRPr="003678D8">
        <w:rPr>
          <w:rFonts w:ascii="Times New Roman" w:hAnsi="Times New Roman" w:cs="Times New Roman"/>
        </w:rPr>
        <w:t xml:space="preserve"> Unlike other elements in a coat of arms, mottoes </w:t>
      </w:r>
      <w:r>
        <w:rPr>
          <w:rFonts w:ascii="Times New Roman" w:hAnsi="Times New Roman" w:cs="Times New Roman"/>
        </w:rPr>
        <w:t xml:space="preserve">are not permanent and </w:t>
      </w:r>
      <w:r w:rsidRPr="003678D8">
        <w:rPr>
          <w:rFonts w:ascii="Times New Roman" w:hAnsi="Times New Roman" w:cs="Times New Roman"/>
        </w:rPr>
        <w:t>may be changed at the will of the bearer of those arms.</w:t>
      </w:r>
    </w:p>
  </w:footnote>
  <w:footnote w:id="4">
    <w:p w14:paraId="43603AC7" w14:textId="1840DF9A" w:rsidR="00905719" w:rsidRDefault="00905719" w:rsidP="00DB42FE">
      <w:pPr>
        <w:pStyle w:val="FootnoteText"/>
      </w:pPr>
      <w:r w:rsidRPr="00A86B41">
        <w:rPr>
          <w:rStyle w:val="FootnoteReference"/>
          <w:rFonts w:ascii="Times New Roman" w:hAnsi="Times New Roman" w:cs="Times New Roman"/>
        </w:rPr>
        <w:footnoteRef/>
      </w:r>
      <w:r w:rsidRPr="00A86B41">
        <w:rPr>
          <w:rFonts w:ascii="Times New Roman" w:hAnsi="Times New Roman" w:cs="Times New Roman"/>
        </w:rPr>
        <w:t xml:space="preserve"> </w:t>
      </w:r>
      <w:r w:rsidRPr="00A86B41">
        <w:rPr>
          <w:rFonts w:ascii="Times New Roman" w:eastAsiaTheme="minorEastAsia" w:hAnsi="Times New Roman" w:cs="Times New Roman"/>
          <w:color w:val="000000" w:themeColor="text1"/>
          <w:kern w:val="24"/>
          <w:lang w:eastAsia="en-GB"/>
        </w:rPr>
        <w:t xml:space="preserve">Francis Blomefield, </w:t>
      </w:r>
      <w:r w:rsidRPr="00A86B41">
        <w:rPr>
          <w:rFonts w:ascii="Times New Roman" w:eastAsiaTheme="minorEastAsia" w:hAnsi="Times New Roman" w:cs="Times New Roman"/>
          <w:i/>
          <w:iCs/>
          <w:color w:val="000000" w:themeColor="text1"/>
          <w:kern w:val="24"/>
          <w:lang w:eastAsia="en-GB"/>
        </w:rPr>
        <w:t>An Essay Towards a Topographical History of the County of Norfolk</w:t>
      </w:r>
      <w:r w:rsidRPr="00A86B41">
        <w:rPr>
          <w:rFonts w:ascii="Times New Roman" w:eastAsiaTheme="minorEastAsia" w:hAnsi="Times New Roman" w:cs="Times New Roman"/>
          <w:color w:val="000000" w:themeColor="text1"/>
          <w:kern w:val="24"/>
          <w:lang w:eastAsia="en-GB"/>
        </w:rPr>
        <w:t xml:space="preserve"> (11 vols, London, 1805-10), </w:t>
      </w:r>
      <w:r w:rsidR="00E03D61">
        <w:rPr>
          <w:rFonts w:ascii="Times New Roman" w:eastAsiaTheme="minorEastAsia" w:hAnsi="Times New Roman" w:cs="Times New Roman"/>
          <w:color w:val="000000" w:themeColor="text1"/>
          <w:kern w:val="24"/>
          <w:lang w:eastAsia="en-GB"/>
        </w:rPr>
        <w:t>vol. 6, pp</w:t>
      </w:r>
      <w:r w:rsidRPr="00A86B41">
        <w:rPr>
          <w:rFonts w:ascii="Times New Roman" w:eastAsiaTheme="minorEastAsia" w:hAnsi="Times New Roman" w:cs="Times New Roman"/>
          <w:color w:val="000000" w:themeColor="text1"/>
          <w:kern w:val="24"/>
          <w:lang w:eastAsia="en-GB"/>
        </w:rPr>
        <w:t xml:space="preserve">. 492-3; Francis Worship, ‘Account of a Manuscript Genealogy of the Paston Family in the Possession of His Grace the Duke of Newcastle’, </w:t>
      </w:r>
      <w:r w:rsidRPr="00A86B41">
        <w:rPr>
          <w:rFonts w:ascii="Times New Roman" w:eastAsiaTheme="minorEastAsia" w:hAnsi="Times New Roman" w:cs="Times New Roman"/>
          <w:i/>
          <w:iCs/>
          <w:color w:val="000000" w:themeColor="text1"/>
          <w:kern w:val="24"/>
          <w:lang w:eastAsia="en-GB"/>
        </w:rPr>
        <w:t>Norfolk Archaeology</w:t>
      </w:r>
      <w:r w:rsidRPr="00A86B41">
        <w:rPr>
          <w:rFonts w:ascii="Times New Roman" w:eastAsiaTheme="minorEastAsia" w:hAnsi="Times New Roman" w:cs="Times New Roman"/>
          <w:color w:val="000000" w:themeColor="text1"/>
          <w:kern w:val="24"/>
          <w:lang w:eastAsia="en-GB"/>
        </w:rPr>
        <w:t xml:space="preserve">, </w:t>
      </w:r>
      <w:r w:rsidR="00E03D61">
        <w:rPr>
          <w:rFonts w:ascii="Times New Roman" w:eastAsiaTheme="minorEastAsia" w:hAnsi="Times New Roman" w:cs="Times New Roman"/>
          <w:color w:val="000000" w:themeColor="text1"/>
          <w:kern w:val="24"/>
          <w:lang w:eastAsia="en-GB"/>
        </w:rPr>
        <w:t>vol. 4</w:t>
      </w:r>
      <w:r w:rsidRPr="00A86B41">
        <w:rPr>
          <w:rFonts w:ascii="Times New Roman" w:eastAsiaTheme="minorEastAsia" w:hAnsi="Times New Roman" w:cs="Times New Roman"/>
          <w:color w:val="000000" w:themeColor="text1"/>
          <w:kern w:val="24"/>
          <w:lang w:eastAsia="en-GB"/>
        </w:rPr>
        <w:t xml:space="preserve"> (1849), </w:t>
      </w:r>
      <w:r w:rsidR="00E03D61">
        <w:rPr>
          <w:rFonts w:ascii="Times New Roman" w:eastAsiaTheme="minorEastAsia" w:hAnsi="Times New Roman" w:cs="Times New Roman"/>
          <w:color w:val="000000" w:themeColor="text1"/>
          <w:kern w:val="24"/>
          <w:lang w:eastAsia="en-GB"/>
        </w:rPr>
        <w:t xml:space="preserve">p. </w:t>
      </w:r>
      <w:r w:rsidRPr="00A86B41">
        <w:rPr>
          <w:rFonts w:ascii="Times New Roman" w:eastAsiaTheme="minorEastAsia" w:hAnsi="Times New Roman" w:cs="Times New Roman"/>
          <w:color w:val="000000" w:themeColor="text1"/>
          <w:kern w:val="24"/>
          <w:lang w:eastAsia="en-GB"/>
        </w:rPr>
        <w:t>22.  For a</w:t>
      </w:r>
      <w:r>
        <w:rPr>
          <w:rFonts w:ascii="Times New Roman" w:eastAsiaTheme="minorEastAsia" w:hAnsi="Times New Roman" w:cs="Times New Roman"/>
          <w:color w:val="000000" w:themeColor="text1"/>
          <w:kern w:val="24"/>
          <w:lang w:eastAsia="en-GB"/>
        </w:rPr>
        <w:t xml:space="preserve"> surviving (Suffolk) example of armorial glass windows similarly commemorating marriage alliances, see </w:t>
      </w:r>
      <w:r w:rsidRPr="004A419A">
        <w:rPr>
          <w:rFonts w:ascii="Times New Roman" w:eastAsiaTheme="minorEastAsia" w:hAnsi="Times New Roman" w:cs="Times New Roman"/>
          <w:color w:val="000000" w:themeColor="text1"/>
          <w:kern w:val="24"/>
          <w:lang w:eastAsia="en-GB"/>
        </w:rPr>
        <w:t xml:space="preserve">Edward Martin, ‘The Heraldic Glass in Alston Court, Nayland: Windows on Gentry Life in Tudor East Anglia’, </w:t>
      </w:r>
      <w:r w:rsidRPr="00657D88">
        <w:rPr>
          <w:rFonts w:ascii="Times New Roman" w:eastAsiaTheme="minorEastAsia" w:hAnsi="Times New Roman" w:cs="Times New Roman"/>
          <w:i/>
          <w:iCs/>
          <w:color w:val="000000" w:themeColor="text1"/>
          <w:kern w:val="24"/>
          <w:lang w:eastAsia="en-GB"/>
        </w:rPr>
        <w:t xml:space="preserve">Proceedings of the Suffolk Institute of Archaeology and History, </w:t>
      </w:r>
      <w:r w:rsidR="00B67892">
        <w:rPr>
          <w:rFonts w:ascii="Times New Roman" w:eastAsiaTheme="minorEastAsia" w:hAnsi="Times New Roman" w:cs="Times New Roman"/>
          <w:color w:val="000000" w:themeColor="text1"/>
          <w:kern w:val="24"/>
          <w:lang w:eastAsia="en-GB"/>
        </w:rPr>
        <w:t>vol. 44</w:t>
      </w:r>
      <w:r w:rsidRPr="004A419A">
        <w:rPr>
          <w:rFonts w:ascii="Times New Roman" w:eastAsiaTheme="minorEastAsia" w:hAnsi="Times New Roman" w:cs="Times New Roman"/>
          <w:color w:val="000000" w:themeColor="text1"/>
          <w:kern w:val="24"/>
          <w:lang w:eastAsia="en-GB"/>
        </w:rPr>
        <w:t xml:space="preserve">, part 1 (2017), </w:t>
      </w:r>
      <w:r w:rsidR="00B67892">
        <w:rPr>
          <w:rFonts w:ascii="Times New Roman" w:eastAsiaTheme="minorEastAsia" w:hAnsi="Times New Roman" w:cs="Times New Roman"/>
          <w:color w:val="000000" w:themeColor="text1"/>
          <w:kern w:val="24"/>
          <w:lang w:eastAsia="en-GB"/>
        </w:rPr>
        <w:t xml:space="preserve">pp. </w:t>
      </w:r>
      <w:r w:rsidRPr="004A419A">
        <w:rPr>
          <w:rFonts w:ascii="Times New Roman" w:eastAsiaTheme="minorEastAsia" w:hAnsi="Times New Roman" w:cs="Times New Roman"/>
          <w:color w:val="000000" w:themeColor="text1"/>
          <w:kern w:val="24"/>
          <w:lang w:eastAsia="en-GB"/>
        </w:rPr>
        <w:t>53-88</w:t>
      </w:r>
      <w:r>
        <w:rPr>
          <w:rFonts w:ascii="Times New Roman" w:eastAsiaTheme="minorEastAsia" w:hAnsi="Times New Roman" w:cs="Times New Roman"/>
          <w:color w:val="000000" w:themeColor="text1"/>
          <w:kern w:val="24"/>
          <w:lang w:eastAsia="en-GB"/>
        </w:rPr>
        <w:t>.</w:t>
      </w:r>
    </w:p>
  </w:footnote>
  <w:footnote w:id="5">
    <w:p w14:paraId="53F04F43" w14:textId="17A716F7" w:rsidR="00905719" w:rsidRPr="00342D80" w:rsidRDefault="00905719" w:rsidP="00E848D5">
      <w:pPr>
        <w:pStyle w:val="FootnoteText"/>
        <w:rPr>
          <w:rFonts w:ascii="Times New Roman" w:hAnsi="Times New Roman" w:cs="Times New Roman"/>
        </w:rPr>
      </w:pPr>
      <w:r w:rsidRPr="00342D80">
        <w:rPr>
          <w:rStyle w:val="FootnoteReference"/>
          <w:rFonts w:ascii="Times New Roman" w:hAnsi="Times New Roman" w:cs="Times New Roman"/>
        </w:rPr>
        <w:footnoteRef/>
      </w:r>
      <w:r w:rsidRPr="00342D80">
        <w:rPr>
          <w:rFonts w:ascii="Times New Roman" w:hAnsi="Times New Roman" w:cs="Times New Roman"/>
        </w:rPr>
        <w:t xml:space="preserve"> E</w:t>
      </w:r>
      <w:r>
        <w:rPr>
          <w:rFonts w:ascii="Times New Roman" w:hAnsi="Times New Roman" w:cs="Times New Roman"/>
        </w:rPr>
        <w:t>dmund</w:t>
      </w:r>
      <w:r w:rsidRPr="00342D80">
        <w:rPr>
          <w:rFonts w:ascii="Times New Roman" w:hAnsi="Times New Roman" w:cs="Times New Roman"/>
        </w:rPr>
        <w:t xml:space="preserve"> Farrer, </w:t>
      </w:r>
      <w:r w:rsidRPr="00342D80">
        <w:rPr>
          <w:rFonts w:ascii="Times New Roman" w:hAnsi="Times New Roman" w:cs="Times New Roman"/>
          <w:i/>
          <w:iCs/>
        </w:rPr>
        <w:t>The Church Heraldry of Norfolk</w:t>
      </w:r>
      <w:r w:rsidRPr="00342D80">
        <w:rPr>
          <w:rFonts w:ascii="Times New Roman" w:hAnsi="Times New Roman" w:cs="Times New Roman"/>
        </w:rPr>
        <w:t xml:space="preserve"> (3 vols, Norwich</w:t>
      </w:r>
      <w:r w:rsidR="00B67892">
        <w:rPr>
          <w:rFonts w:ascii="Times New Roman" w:hAnsi="Times New Roman" w:cs="Times New Roman"/>
        </w:rPr>
        <w:t>,</w:t>
      </w:r>
      <w:r w:rsidRPr="00342D80">
        <w:rPr>
          <w:rFonts w:ascii="Times New Roman" w:hAnsi="Times New Roman" w:cs="Times New Roman"/>
        </w:rPr>
        <w:t xml:space="preserve"> 1887-93)</w:t>
      </w:r>
      <w:r>
        <w:rPr>
          <w:rFonts w:ascii="Times New Roman" w:hAnsi="Times New Roman" w:cs="Times New Roman"/>
        </w:rPr>
        <w:t xml:space="preserve"> reveals that Norfolk churches which contain Paston armorials include: </w:t>
      </w:r>
      <w:r w:rsidRPr="00E848D5">
        <w:rPr>
          <w:rFonts w:ascii="Times New Roman" w:hAnsi="Times New Roman" w:cs="Times New Roman"/>
        </w:rPr>
        <w:t>Appleton, Bacton, Bale, Barningham Winter, Bessingham, Blofield, Burnham Thorpe, Clippesby, Great Yarmouth, Marlingford, Mautby, North Walsham, Oxburgh, Oxnead, Paston, Shotesham,</w:t>
      </w:r>
      <w:r>
        <w:rPr>
          <w:rFonts w:ascii="Times New Roman" w:hAnsi="Times New Roman" w:cs="Times New Roman"/>
        </w:rPr>
        <w:t xml:space="preserve"> </w:t>
      </w:r>
      <w:r w:rsidRPr="00E848D5">
        <w:rPr>
          <w:rFonts w:ascii="Times New Roman" w:hAnsi="Times New Roman" w:cs="Times New Roman"/>
        </w:rPr>
        <w:t xml:space="preserve">Sustead, Thorpe Hamlet, Tittleshall </w:t>
      </w:r>
      <w:r>
        <w:rPr>
          <w:rFonts w:ascii="Times New Roman" w:hAnsi="Times New Roman" w:cs="Times New Roman"/>
        </w:rPr>
        <w:t xml:space="preserve">and </w:t>
      </w:r>
      <w:r w:rsidRPr="00E848D5">
        <w:rPr>
          <w:rFonts w:ascii="Times New Roman" w:hAnsi="Times New Roman" w:cs="Times New Roman"/>
        </w:rPr>
        <w:t>Yaxham.</w:t>
      </w:r>
    </w:p>
  </w:footnote>
  <w:footnote w:id="6">
    <w:p w14:paraId="5E120415" w14:textId="4E6C815A" w:rsidR="00905719" w:rsidRPr="00F3486F" w:rsidRDefault="00905719" w:rsidP="00485BAD">
      <w:pPr>
        <w:pStyle w:val="FootnoteText"/>
        <w:rPr>
          <w:rFonts w:ascii="Times New Roman" w:hAnsi="Times New Roman" w:cs="Times New Roman"/>
        </w:rPr>
      </w:pPr>
      <w:r w:rsidRPr="00F3486F">
        <w:rPr>
          <w:rStyle w:val="FootnoteReference"/>
          <w:rFonts w:ascii="Times New Roman" w:hAnsi="Times New Roman" w:cs="Times New Roman"/>
        </w:rPr>
        <w:footnoteRef/>
      </w:r>
      <w:r w:rsidRPr="00F3486F">
        <w:rPr>
          <w:rFonts w:ascii="Times New Roman" w:hAnsi="Times New Roman" w:cs="Times New Roman"/>
        </w:rPr>
        <w:t xml:space="preserve"> </w:t>
      </w:r>
      <w:r>
        <w:rPr>
          <w:rFonts w:ascii="Times New Roman" w:hAnsi="Times New Roman" w:cs="Times New Roman"/>
        </w:rPr>
        <w:t xml:space="preserve">For instance, the arms were the badge of </w:t>
      </w:r>
      <w:r w:rsidRPr="00F3486F">
        <w:rPr>
          <w:rFonts w:ascii="Times New Roman" w:hAnsi="Times New Roman" w:cs="Times New Roman"/>
        </w:rPr>
        <w:t xml:space="preserve">Paston Grammar School for </w:t>
      </w:r>
      <w:r>
        <w:rPr>
          <w:rFonts w:ascii="Times New Roman" w:hAnsi="Times New Roman" w:cs="Times New Roman"/>
        </w:rPr>
        <w:t>B</w:t>
      </w:r>
      <w:r w:rsidRPr="00F3486F">
        <w:rPr>
          <w:rFonts w:ascii="Times New Roman" w:hAnsi="Times New Roman" w:cs="Times New Roman"/>
        </w:rPr>
        <w:t xml:space="preserve">oys, founded by </w:t>
      </w:r>
      <w:r>
        <w:rPr>
          <w:rFonts w:ascii="Times New Roman" w:hAnsi="Times New Roman" w:cs="Times New Roman"/>
        </w:rPr>
        <w:t xml:space="preserve">Sir William Paston in 1606, and of </w:t>
      </w:r>
      <w:r w:rsidRPr="00EB30E2">
        <w:rPr>
          <w:rFonts w:ascii="Times New Roman" w:hAnsi="Times New Roman" w:cs="Times New Roman"/>
        </w:rPr>
        <w:t>Paston Sixth Form College</w:t>
      </w:r>
      <w:r>
        <w:rPr>
          <w:rFonts w:ascii="Times New Roman" w:hAnsi="Times New Roman" w:cs="Times New Roman"/>
        </w:rPr>
        <w:t>, formed in 1984, when the Grammar School amalgamated with</w:t>
      </w:r>
      <w:r w:rsidRPr="00EB30E2">
        <w:rPr>
          <w:rFonts w:ascii="Times New Roman" w:hAnsi="Times New Roman" w:cs="Times New Roman"/>
        </w:rPr>
        <w:t xml:space="preserve"> North Walsham High School for </w:t>
      </w:r>
      <w:r>
        <w:rPr>
          <w:rFonts w:ascii="Times New Roman" w:hAnsi="Times New Roman" w:cs="Times New Roman"/>
        </w:rPr>
        <w:t>G</w:t>
      </w:r>
      <w:r w:rsidRPr="00EB30E2">
        <w:rPr>
          <w:rFonts w:ascii="Times New Roman" w:hAnsi="Times New Roman" w:cs="Times New Roman"/>
        </w:rPr>
        <w:t>irls</w:t>
      </w:r>
      <w:r>
        <w:rPr>
          <w:rFonts w:ascii="Times New Roman" w:hAnsi="Times New Roman" w:cs="Times New Roman"/>
        </w:rPr>
        <w:t>. In</w:t>
      </w:r>
      <w:r w:rsidRPr="00535BD7">
        <w:rPr>
          <w:rFonts w:ascii="Times New Roman" w:hAnsi="Times New Roman" w:cs="Times New Roman"/>
        </w:rPr>
        <w:t xml:space="preserve"> 2017, Paston Sixth Form College merged with City College Norwich to become Paston College</w:t>
      </w:r>
      <w:r>
        <w:rPr>
          <w:rFonts w:ascii="Times New Roman" w:hAnsi="Times New Roman" w:cs="Times New Roman"/>
        </w:rPr>
        <w:t>, which no longer uses the Paston coat of arms in its logo, although the arms continue to be used by the Old Pastonians,</w:t>
      </w:r>
    </w:p>
  </w:footnote>
  <w:footnote w:id="7">
    <w:p w14:paraId="5AF67091" w14:textId="01672EDE" w:rsidR="00905719" w:rsidRDefault="00905719">
      <w:pPr>
        <w:pStyle w:val="FootnoteText"/>
      </w:pPr>
      <w:r w:rsidRPr="00056FBE">
        <w:rPr>
          <w:rStyle w:val="FootnoteReference"/>
          <w:rFonts w:ascii="Times New Roman" w:hAnsi="Times New Roman" w:cs="Times New Roman"/>
        </w:rPr>
        <w:footnoteRef/>
      </w:r>
      <w:r w:rsidRPr="00056FBE">
        <w:rPr>
          <w:rFonts w:ascii="Times New Roman" w:hAnsi="Times New Roman" w:cs="Times New Roman"/>
        </w:rPr>
        <w:t xml:space="preserve"> Maurice Keen, </w:t>
      </w:r>
      <w:r w:rsidRPr="00056FBE">
        <w:rPr>
          <w:rFonts w:ascii="Times New Roman" w:hAnsi="Times New Roman" w:cs="Times New Roman"/>
          <w:color w:val="000000" w:themeColor="text1"/>
        </w:rPr>
        <w:t xml:space="preserve">‘Heraldry and Hierarchy: Esquires and Gentlemen’, </w:t>
      </w:r>
      <w:r w:rsidRPr="00056FBE">
        <w:rPr>
          <w:rFonts w:ascii="Times New Roman" w:hAnsi="Times New Roman" w:cs="Times New Roman"/>
          <w:i/>
          <w:iCs/>
          <w:color w:val="000000" w:themeColor="text1"/>
        </w:rPr>
        <w:t>Orders and Hierarchies in Late Medieval and Renaissance</w:t>
      </w:r>
      <w:r w:rsidRPr="004510CE">
        <w:rPr>
          <w:rFonts w:ascii="Times New Roman" w:hAnsi="Times New Roman" w:cs="Times New Roman"/>
          <w:i/>
          <w:iCs/>
          <w:color w:val="000000" w:themeColor="text1"/>
        </w:rPr>
        <w:t xml:space="preserve"> Europe, </w:t>
      </w:r>
      <w:r w:rsidRPr="004510CE">
        <w:rPr>
          <w:rFonts w:ascii="Times New Roman" w:hAnsi="Times New Roman" w:cs="Times New Roman"/>
          <w:color w:val="000000" w:themeColor="text1"/>
        </w:rPr>
        <w:t>ed. Jeffrey Denton (Basingstoke, 1999), p</w:t>
      </w:r>
      <w:r>
        <w:rPr>
          <w:rFonts w:ascii="Times New Roman" w:hAnsi="Times New Roman" w:cs="Times New Roman"/>
          <w:color w:val="000000" w:themeColor="text1"/>
        </w:rPr>
        <w:t>.</w:t>
      </w:r>
      <w:r w:rsidRPr="004510CE">
        <w:rPr>
          <w:rFonts w:ascii="Times New Roman" w:hAnsi="Times New Roman" w:cs="Times New Roman"/>
          <w:color w:val="000000" w:themeColor="text1"/>
        </w:rPr>
        <w:t xml:space="preserve"> 108</w:t>
      </w:r>
      <w:r>
        <w:rPr>
          <w:rFonts w:ascii="Times New Roman" w:hAnsi="Times New Roman" w:cs="Times New Roman"/>
          <w:color w:val="000000" w:themeColor="text1"/>
        </w:rPr>
        <w:t>, quoting Nicholas Upton</w:t>
      </w:r>
      <w:r w:rsidRPr="004510CE">
        <w:rPr>
          <w:rFonts w:ascii="Times New Roman" w:hAnsi="Times New Roman" w:cs="Times New Roman"/>
          <w:color w:val="000000" w:themeColor="text1"/>
        </w:rPr>
        <w:t xml:space="preserve">. </w:t>
      </w:r>
    </w:p>
  </w:footnote>
  <w:footnote w:id="8">
    <w:p w14:paraId="6DBB65F1" w14:textId="02C23B2C" w:rsidR="00905719" w:rsidRPr="00891643" w:rsidRDefault="00905719">
      <w:pPr>
        <w:pStyle w:val="FootnoteText"/>
        <w:rPr>
          <w:rFonts w:ascii="Times New Roman" w:hAnsi="Times New Roman" w:cs="Times New Roman"/>
        </w:rPr>
      </w:pPr>
      <w:r w:rsidRPr="00891643">
        <w:rPr>
          <w:rStyle w:val="FootnoteReference"/>
          <w:rFonts w:ascii="Times New Roman" w:hAnsi="Times New Roman" w:cs="Times New Roman"/>
        </w:rPr>
        <w:footnoteRef/>
      </w:r>
      <w:r w:rsidRPr="00891643">
        <w:rPr>
          <w:rFonts w:ascii="Times New Roman" w:hAnsi="Times New Roman" w:cs="Times New Roman"/>
        </w:rPr>
        <w:t xml:space="preserve"> For instance, Ronald C</w:t>
      </w:r>
      <w:r>
        <w:rPr>
          <w:rFonts w:ascii="Times New Roman" w:hAnsi="Times New Roman" w:cs="Times New Roman"/>
        </w:rPr>
        <w:t>live</w:t>
      </w:r>
      <w:r w:rsidRPr="00891643">
        <w:rPr>
          <w:rFonts w:ascii="Times New Roman" w:hAnsi="Times New Roman" w:cs="Times New Roman"/>
        </w:rPr>
        <w:t xml:space="preserve"> Fiske, ‘Sir William Paston's Monument at North Walsham’, </w:t>
      </w:r>
      <w:r w:rsidRPr="00891643">
        <w:rPr>
          <w:rFonts w:ascii="Times New Roman" w:hAnsi="Times New Roman" w:cs="Times New Roman"/>
          <w:i/>
          <w:iCs/>
        </w:rPr>
        <w:t>Norfolk Heraldry. The Journal of the Norfolk Heraldry Society</w:t>
      </w:r>
      <w:r w:rsidRPr="00891643">
        <w:rPr>
          <w:rFonts w:ascii="Times New Roman" w:hAnsi="Times New Roman" w:cs="Times New Roman"/>
        </w:rPr>
        <w:t xml:space="preserve">, </w:t>
      </w:r>
      <w:r w:rsidRPr="00891643">
        <w:rPr>
          <w:rFonts w:ascii="Times New Roman" w:hAnsi="Times New Roman" w:cs="Times New Roman"/>
          <w:i/>
          <w:iCs/>
        </w:rPr>
        <w:t>Volume i,</w:t>
      </w:r>
      <w:r w:rsidRPr="00891643">
        <w:rPr>
          <w:rFonts w:ascii="Times New Roman" w:hAnsi="Times New Roman" w:cs="Times New Roman"/>
        </w:rPr>
        <w:t xml:space="preserve"> ed. J.I. Dent (Norwich, 1991), pp. 5-18</w:t>
      </w:r>
      <w:r>
        <w:rPr>
          <w:rFonts w:ascii="Times New Roman" w:hAnsi="Times New Roman" w:cs="Times New Roman"/>
        </w:rPr>
        <w:t>,</w:t>
      </w:r>
      <w:r w:rsidRPr="00891643">
        <w:rPr>
          <w:rFonts w:ascii="Times New Roman" w:hAnsi="Times New Roman" w:cs="Times New Roman"/>
        </w:rPr>
        <w:t xml:space="preserve"> </w:t>
      </w:r>
      <w:r>
        <w:rPr>
          <w:rFonts w:ascii="Times New Roman" w:hAnsi="Times New Roman" w:cs="Times New Roman"/>
        </w:rPr>
        <w:t xml:space="preserve">in his identification of shields of arms on Sir William’s tomb, </w:t>
      </w:r>
      <w:r w:rsidRPr="00891643">
        <w:rPr>
          <w:rFonts w:ascii="Times New Roman" w:hAnsi="Times New Roman" w:cs="Times New Roman"/>
        </w:rPr>
        <w:t xml:space="preserve">makes extensive reference to </w:t>
      </w:r>
      <w:r>
        <w:rPr>
          <w:rFonts w:ascii="Times New Roman" w:hAnsi="Times New Roman" w:cs="Times New Roman"/>
        </w:rPr>
        <w:t xml:space="preserve">Francis </w:t>
      </w:r>
      <w:r w:rsidRPr="00891643">
        <w:rPr>
          <w:rFonts w:ascii="Times New Roman" w:hAnsi="Times New Roman" w:cs="Times New Roman"/>
        </w:rPr>
        <w:t xml:space="preserve">Sandford’s pedigree, but </w:t>
      </w:r>
      <w:r>
        <w:rPr>
          <w:rFonts w:ascii="Times New Roman" w:hAnsi="Times New Roman" w:cs="Times New Roman"/>
        </w:rPr>
        <w:t>makes no</w:t>
      </w:r>
      <w:r w:rsidRPr="00891643">
        <w:rPr>
          <w:rFonts w:ascii="Times New Roman" w:hAnsi="Times New Roman" w:cs="Times New Roman"/>
        </w:rPr>
        <w:t xml:space="preserve"> </w:t>
      </w:r>
      <w:r>
        <w:rPr>
          <w:rFonts w:ascii="Times New Roman" w:hAnsi="Times New Roman" w:cs="Times New Roman"/>
        </w:rPr>
        <w:t>comment on its inaccuracies.</w:t>
      </w:r>
    </w:p>
  </w:footnote>
  <w:footnote w:id="9">
    <w:p w14:paraId="2A254360" w14:textId="15A24FDD" w:rsidR="00905719" w:rsidRPr="003903CA" w:rsidRDefault="00905719" w:rsidP="00273637">
      <w:pPr>
        <w:pStyle w:val="FootnoteText"/>
        <w:rPr>
          <w:color w:val="000000" w:themeColor="text1"/>
        </w:rPr>
      </w:pPr>
      <w:r w:rsidRPr="009E24C4">
        <w:rPr>
          <w:rStyle w:val="FootnoteReference"/>
          <w:rFonts w:ascii="Times New Roman" w:hAnsi="Times New Roman" w:cs="Times New Roman"/>
        </w:rPr>
        <w:footnoteRef/>
      </w:r>
      <w:r w:rsidRPr="009E24C4">
        <w:rPr>
          <w:rFonts w:ascii="Times New Roman" w:hAnsi="Times New Roman" w:cs="Times New Roman"/>
        </w:rPr>
        <w:t xml:space="preserve"> Peter Sherlock, ‘Sandford, Francis (1630</w:t>
      </w:r>
      <w:r>
        <w:rPr>
          <w:rFonts w:ascii="Times New Roman" w:hAnsi="Times New Roman" w:cs="Times New Roman"/>
        </w:rPr>
        <w:t>-</w:t>
      </w:r>
      <w:r w:rsidRPr="009E24C4">
        <w:rPr>
          <w:rFonts w:ascii="Times New Roman" w:hAnsi="Times New Roman" w:cs="Times New Roman"/>
        </w:rPr>
        <w:t>94)</w:t>
      </w:r>
      <w:r>
        <w:rPr>
          <w:rFonts w:ascii="Times New Roman" w:hAnsi="Times New Roman" w:cs="Times New Roman"/>
        </w:rPr>
        <w:t>. Herald and Genealogist</w:t>
      </w:r>
      <w:r w:rsidRPr="009E24C4">
        <w:rPr>
          <w:rFonts w:ascii="Times New Roman" w:hAnsi="Times New Roman" w:cs="Times New Roman"/>
        </w:rPr>
        <w:t xml:space="preserve">’, </w:t>
      </w:r>
      <w:r w:rsidR="003C73FD" w:rsidRPr="00352E83">
        <w:rPr>
          <w:rFonts w:ascii="Times New Roman" w:hAnsi="Times New Roman" w:cs="Times New Roman"/>
          <w:i/>
          <w:iCs/>
        </w:rPr>
        <w:t>New</w:t>
      </w:r>
      <w:r w:rsidR="00352E83" w:rsidRPr="00352E83">
        <w:rPr>
          <w:rFonts w:ascii="Times New Roman" w:hAnsi="Times New Roman" w:cs="Times New Roman"/>
          <w:i/>
          <w:iCs/>
        </w:rPr>
        <w:t xml:space="preserve"> </w:t>
      </w:r>
      <w:r w:rsidR="003C73FD" w:rsidRPr="00352E83">
        <w:rPr>
          <w:rFonts w:ascii="Times New Roman" w:hAnsi="Times New Roman" w:cs="Times New Roman"/>
          <w:i/>
          <w:iCs/>
        </w:rPr>
        <w:t>DNB</w:t>
      </w:r>
      <w:r w:rsidR="003C73FD">
        <w:rPr>
          <w:rFonts w:ascii="Times New Roman" w:hAnsi="Times New Roman" w:cs="Times New Roman"/>
        </w:rPr>
        <w:t xml:space="preserve">. </w:t>
      </w:r>
    </w:p>
  </w:footnote>
  <w:footnote w:id="10">
    <w:p w14:paraId="61C7FFCF" w14:textId="18DAAA82" w:rsidR="00905719" w:rsidRDefault="00905719" w:rsidP="008F5215">
      <w:pPr>
        <w:spacing w:after="0" w:line="240" w:lineRule="auto"/>
      </w:pPr>
      <w:r w:rsidRPr="00C44D3E">
        <w:rPr>
          <w:rStyle w:val="FootnoteReference"/>
          <w:rFonts w:ascii="Times New Roman" w:hAnsi="Times New Roman" w:cs="Times New Roman"/>
          <w:sz w:val="20"/>
          <w:szCs w:val="20"/>
        </w:rPr>
        <w:footnoteRef/>
      </w:r>
      <w:r w:rsidRPr="00C44D3E">
        <w:rPr>
          <w:rFonts w:ascii="Times New Roman" w:hAnsi="Times New Roman" w:cs="Times New Roman"/>
          <w:sz w:val="20"/>
          <w:szCs w:val="20"/>
        </w:rPr>
        <w:t xml:space="preserve">  </w:t>
      </w:r>
      <w:r>
        <w:rPr>
          <w:rFonts w:ascii="Times New Roman" w:eastAsiaTheme="minorEastAsia" w:hAnsi="Times New Roman" w:cs="Times New Roman"/>
          <w:color w:val="000000" w:themeColor="text1"/>
          <w:kern w:val="24"/>
          <w:sz w:val="20"/>
          <w:szCs w:val="20"/>
          <w:lang w:eastAsia="en-GB"/>
        </w:rPr>
        <w:t xml:space="preserve">Cambridge University Library [hereafter, CUL], </w:t>
      </w:r>
      <w:r w:rsidRPr="00E64F80">
        <w:rPr>
          <w:rFonts w:ascii="Times New Roman" w:eastAsiaTheme="minorEastAsia" w:hAnsi="Times New Roman" w:cs="Times New Roman"/>
          <w:color w:val="000000" w:themeColor="text1"/>
          <w:kern w:val="24"/>
          <w:sz w:val="20"/>
          <w:szCs w:val="20"/>
          <w:lang w:eastAsia="en-GB"/>
        </w:rPr>
        <w:t>MS</w:t>
      </w:r>
      <w:r>
        <w:rPr>
          <w:rFonts w:ascii="Times New Roman" w:eastAsiaTheme="minorEastAsia" w:hAnsi="Times New Roman" w:cs="Times New Roman"/>
          <w:color w:val="000000" w:themeColor="text1"/>
          <w:kern w:val="24"/>
          <w:sz w:val="20"/>
          <w:szCs w:val="20"/>
          <w:lang w:eastAsia="en-GB"/>
        </w:rPr>
        <w:t>.</w:t>
      </w:r>
      <w:r w:rsidRPr="00E64F80">
        <w:rPr>
          <w:rFonts w:ascii="Times New Roman" w:eastAsiaTheme="minorEastAsia" w:hAnsi="Times New Roman" w:cs="Times New Roman"/>
          <w:color w:val="000000" w:themeColor="text1"/>
          <w:kern w:val="24"/>
          <w:sz w:val="20"/>
          <w:szCs w:val="20"/>
          <w:lang w:eastAsia="en-GB"/>
        </w:rPr>
        <w:t xml:space="preserve"> Add.</w:t>
      </w:r>
      <w:r>
        <w:rPr>
          <w:rFonts w:ascii="Times New Roman" w:eastAsiaTheme="minorEastAsia" w:hAnsi="Times New Roman" w:cs="Times New Roman"/>
          <w:color w:val="000000" w:themeColor="text1"/>
          <w:kern w:val="24"/>
          <w:sz w:val="20"/>
          <w:szCs w:val="20"/>
          <w:lang w:eastAsia="en-GB"/>
        </w:rPr>
        <w:t xml:space="preserve"> </w:t>
      </w:r>
      <w:r w:rsidRPr="00E64F80">
        <w:rPr>
          <w:rFonts w:ascii="Times New Roman" w:eastAsiaTheme="minorEastAsia" w:hAnsi="Times New Roman" w:cs="Times New Roman"/>
          <w:color w:val="000000" w:themeColor="text1"/>
          <w:kern w:val="24"/>
          <w:sz w:val="20"/>
          <w:szCs w:val="20"/>
          <w:lang w:eastAsia="en-GB"/>
        </w:rPr>
        <w:t>6968</w:t>
      </w:r>
      <w:r>
        <w:rPr>
          <w:rFonts w:ascii="Times New Roman" w:eastAsiaTheme="minorEastAsia" w:hAnsi="Times New Roman" w:cs="Times New Roman"/>
          <w:color w:val="000000" w:themeColor="text1"/>
          <w:kern w:val="24"/>
          <w:sz w:val="20"/>
          <w:szCs w:val="20"/>
          <w:lang w:eastAsia="en-GB"/>
        </w:rPr>
        <w:t>.</w:t>
      </w:r>
      <w:r w:rsidRPr="00072920">
        <w:t xml:space="preserve"> </w:t>
      </w:r>
      <w:r w:rsidRPr="00C44D3E">
        <w:rPr>
          <w:rFonts w:ascii="Times New Roman" w:hAnsi="Times New Roman" w:cs="Times New Roman"/>
          <w:sz w:val="20"/>
          <w:szCs w:val="20"/>
        </w:rPr>
        <w:t xml:space="preserve">The pedigree </w:t>
      </w:r>
      <w:r>
        <w:rPr>
          <w:rFonts w:ascii="Times New Roman" w:hAnsi="Times New Roman" w:cs="Times New Roman"/>
          <w:sz w:val="20"/>
          <w:szCs w:val="20"/>
        </w:rPr>
        <w:t>is</w:t>
      </w:r>
      <w:r w:rsidRPr="00C44D3E">
        <w:rPr>
          <w:rFonts w:ascii="Times New Roman" w:hAnsi="Times New Roman" w:cs="Times New Roman"/>
          <w:sz w:val="20"/>
          <w:szCs w:val="20"/>
        </w:rPr>
        <w:t xml:space="preserve"> analysed and partially transcribed in </w:t>
      </w:r>
      <w:r w:rsidRPr="00C44D3E">
        <w:rPr>
          <w:rFonts w:ascii="Times New Roman" w:eastAsiaTheme="minorEastAsia" w:hAnsi="Times New Roman" w:cs="Times New Roman"/>
          <w:color w:val="000000" w:themeColor="text1"/>
          <w:kern w:val="24"/>
          <w:sz w:val="20"/>
          <w:szCs w:val="20"/>
          <w:lang w:eastAsia="en-GB"/>
        </w:rPr>
        <w:t xml:space="preserve">Francis Worship, ‘Account of a Manuscript Genealogy of the Paston Family in the Possession of His Grace the Duke of Newcastle’, </w:t>
      </w:r>
      <w:r w:rsidRPr="00C44D3E">
        <w:rPr>
          <w:rFonts w:ascii="Times New Roman" w:eastAsiaTheme="minorEastAsia" w:hAnsi="Times New Roman" w:cs="Times New Roman"/>
          <w:i/>
          <w:iCs/>
          <w:color w:val="000000" w:themeColor="text1"/>
          <w:kern w:val="24"/>
          <w:sz w:val="20"/>
          <w:szCs w:val="20"/>
          <w:lang w:eastAsia="en-GB"/>
        </w:rPr>
        <w:t>Norfolk Archaeology</w:t>
      </w:r>
      <w:r w:rsidRPr="00C44D3E">
        <w:rPr>
          <w:rFonts w:ascii="Times New Roman" w:eastAsiaTheme="minorEastAsia" w:hAnsi="Times New Roman" w:cs="Times New Roman"/>
          <w:color w:val="000000" w:themeColor="text1"/>
          <w:kern w:val="24"/>
          <w:sz w:val="20"/>
          <w:szCs w:val="20"/>
          <w:lang w:eastAsia="en-GB"/>
        </w:rPr>
        <w:t>,</w:t>
      </w:r>
      <w:r w:rsidRPr="00C36701">
        <w:rPr>
          <w:rFonts w:ascii="Times New Roman" w:eastAsiaTheme="minorEastAsia" w:hAnsi="Times New Roman" w:cs="Times New Roman"/>
          <w:color w:val="000000" w:themeColor="text1"/>
          <w:kern w:val="24"/>
          <w:sz w:val="20"/>
          <w:szCs w:val="20"/>
          <w:lang w:eastAsia="en-GB"/>
        </w:rPr>
        <w:t xml:space="preserve"> </w:t>
      </w:r>
      <w:r w:rsidR="003948F4">
        <w:rPr>
          <w:rFonts w:ascii="Times New Roman" w:eastAsiaTheme="minorEastAsia" w:hAnsi="Times New Roman" w:cs="Times New Roman"/>
          <w:color w:val="000000" w:themeColor="text1"/>
          <w:kern w:val="24"/>
          <w:sz w:val="20"/>
          <w:szCs w:val="20"/>
          <w:lang w:eastAsia="en-GB"/>
        </w:rPr>
        <w:t>vol. 4</w:t>
      </w:r>
      <w:r w:rsidRPr="00C36701">
        <w:rPr>
          <w:rFonts w:ascii="Times New Roman" w:eastAsiaTheme="minorEastAsia" w:hAnsi="Times New Roman" w:cs="Times New Roman"/>
          <w:color w:val="000000" w:themeColor="text1"/>
          <w:kern w:val="24"/>
          <w:sz w:val="20"/>
          <w:szCs w:val="20"/>
          <w:lang w:eastAsia="en-GB"/>
        </w:rPr>
        <w:t xml:space="preserve"> (1849),</w:t>
      </w:r>
      <w:r w:rsidR="003948F4">
        <w:rPr>
          <w:rFonts w:ascii="Times New Roman" w:eastAsiaTheme="minorEastAsia" w:hAnsi="Times New Roman" w:cs="Times New Roman"/>
          <w:color w:val="000000" w:themeColor="text1"/>
          <w:kern w:val="24"/>
          <w:sz w:val="20"/>
          <w:szCs w:val="20"/>
          <w:lang w:eastAsia="en-GB"/>
        </w:rPr>
        <w:t xml:space="preserve"> pp.</w:t>
      </w:r>
      <w:r w:rsidRPr="00C36701">
        <w:rPr>
          <w:rFonts w:ascii="Times New Roman" w:eastAsiaTheme="minorEastAsia" w:hAnsi="Times New Roman" w:cs="Times New Roman"/>
          <w:color w:val="000000" w:themeColor="text1"/>
          <w:kern w:val="24"/>
          <w:sz w:val="20"/>
          <w:szCs w:val="20"/>
          <w:lang w:eastAsia="en-GB"/>
        </w:rPr>
        <w:t xml:space="preserve"> 1-55</w:t>
      </w:r>
      <w:r>
        <w:rPr>
          <w:rFonts w:ascii="Times New Roman" w:eastAsiaTheme="minorEastAsia" w:hAnsi="Times New Roman" w:cs="Times New Roman"/>
          <w:color w:val="000000" w:themeColor="text1"/>
          <w:kern w:val="24"/>
          <w:sz w:val="20"/>
          <w:szCs w:val="20"/>
          <w:lang w:eastAsia="en-GB"/>
        </w:rPr>
        <w:t>.</w:t>
      </w:r>
    </w:p>
  </w:footnote>
  <w:footnote w:id="11">
    <w:p w14:paraId="7564B9EF" w14:textId="0658CE02" w:rsidR="00905719" w:rsidRPr="00162BBB" w:rsidRDefault="00905719">
      <w:pPr>
        <w:pStyle w:val="FootnoteText"/>
        <w:rPr>
          <w:rFonts w:ascii="Times New Roman" w:hAnsi="Times New Roman" w:cs="Times New Roman"/>
        </w:rPr>
      </w:pPr>
      <w:r w:rsidRPr="00162BBB">
        <w:rPr>
          <w:rStyle w:val="FootnoteReference"/>
          <w:rFonts w:ascii="Times New Roman" w:hAnsi="Times New Roman" w:cs="Times New Roman"/>
        </w:rPr>
        <w:footnoteRef/>
      </w:r>
      <w:r w:rsidRPr="00162BBB">
        <w:rPr>
          <w:rFonts w:ascii="Times New Roman" w:hAnsi="Times New Roman" w:cs="Times New Roman"/>
        </w:rPr>
        <w:t xml:space="preserve"> On Robert Paston, first Viscount</w:t>
      </w:r>
      <w:r>
        <w:rPr>
          <w:rFonts w:ascii="Times New Roman" w:hAnsi="Times New Roman" w:cs="Times New Roman"/>
        </w:rPr>
        <w:t>,</w:t>
      </w:r>
      <w:r w:rsidRPr="00162BBB">
        <w:rPr>
          <w:rFonts w:ascii="Times New Roman" w:hAnsi="Times New Roman" w:cs="Times New Roman"/>
        </w:rPr>
        <w:t xml:space="preserve"> then Earl of Yarmouth, see John Miller, ‘Paston, Robert, first Earl of Yarmouth (1631-83)’,</w:t>
      </w:r>
      <w:r w:rsidR="003948F4">
        <w:rPr>
          <w:rFonts w:ascii="Times New Roman" w:hAnsi="Times New Roman" w:cs="Times New Roman"/>
        </w:rPr>
        <w:t xml:space="preserve"> </w:t>
      </w:r>
      <w:r w:rsidR="003948F4" w:rsidRPr="003948F4">
        <w:rPr>
          <w:rFonts w:ascii="Times New Roman" w:hAnsi="Times New Roman" w:cs="Times New Roman"/>
          <w:i/>
          <w:iCs/>
        </w:rPr>
        <w:t>New DNB</w:t>
      </w:r>
      <w:r w:rsidRPr="00162BBB">
        <w:rPr>
          <w:rFonts w:ascii="Times New Roman" w:hAnsi="Times New Roman" w:cs="Times New Roman"/>
        </w:rPr>
        <w:t xml:space="preserve">; M.W. Helms, Paula Watson and Basil Duke Henning, ‘Paston, Robert (1631-83), of Oxnead, Norf. and Pall Mall, Westminster’, in </w:t>
      </w:r>
      <w:r w:rsidRPr="00A56973">
        <w:rPr>
          <w:rFonts w:ascii="Times New Roman" w:hAnsi="Times New Roman" w:cs="Times New Roman"/>
          <w:i/>
          <w:iCs/>
        </w:rPr>
        <w:t>The History of Parliament: the House of Commons, 1660-90</w:t>
      </w:r>
      <w:r w:rsidRPr="00162BBB">
        <w:rPr>
          <w:rFonts w:ascii="Times New Roman" w:hAnsi="Times New Roman" w:cs="Times New Roman"/>
        </w:rPr>
        <w:t>, ed. B.D. Henning</w:t>
      </w:r>
      <w:r w:rsidR="005B390E">
        <w:rPr>
          <w:rFonts w:ascii="Times New Roman" w:hAnsi="Times New Roman" w:cs="Times New Roman"/>
        </w:rPr>
        <w:t xml:space="preserve">, </w:t>
      </w:r>
      <w:r w:rsidRPr="00162BBB">
        <w:rPr>
          <w:rFonts w:ascii="Times New Roman" w:hAnsi="Times New Roman" w:cs="Times New Roman"/>
        </w:rPr>
        <w:t>3 vols</w:t>
      </w:r>
      <w:r w:rsidR="005B390E">
        <w:rPr>
          <w:rFonts w:ascii="Times New Roman" w:hAnsi="Times New Roman" w:cs="Times New Roman"/>
        </w:rPr>
        <w:t xml:space="preserve"> </w:t>
      </w:r>
      <w:r w:rsidRPr="00162BBB">
        <w:rPr>
          <w:rFonts w:ascii="Times New Roman" w:hAnsi="Times New Roman" w:cs="Times New Roman"/>
        </w:rPr>
        <w:t xml:space="preserve"> </w:t>
      </w:r>
      <w:r w:rsidR="005B390E">
        <w:rPr>
          <w:rFonts w:ascii="Times New Roman" w:hAnsi="Times New Roman" w:cs="Times New Roman"/>
        </w:rPr>
        <w:t>(</w:t>
      </w:r>
      <w:r w:rsidRPr="00162BBB">
        <w:rPr>
          <w:rFonts w:ascii="Times New Roman" w:hAnsi="Times New Roman" w:cs="Times New Roman"/>
        </w:rPr>
        <w:t>London</w:t>
      </w:r>
      <w:r w:rsidRPr="00BD3693">
        <w:rPr>
          <w:rFonts w:ascii="Times New Roman" w:hAnsi="Times New Roman" w:cs="Times New Roman"/>
          <w:color w:val="000000" w:themeColor="text1"/>
        </w:rPr>
        <w:t xml:space="preserve">, 1983); Jean Agnew, </w:t>
      </w:r>
      <w:r w:rsidRPr="00BD3693">
        <w:rPr>
          <w:rFonts w:ascii="Times New Roman" w:hAnsi="Times New Roman" w:cs="Times New Roman"/>
          <w:i/>
          <w:iCs/>
          <w:color w:val="000000" w:themeColor="text1"/>
        </w:rPr>
        <w:t>The Whirlpool of Misadventures. Letters of Robert Paston, First Earl of Yarmouth, 1663-79</w:t>
      </w:r>
      <w:r w:rsidRPr="00BD3693">
        <w:rPr>
          <w:rFonts w:ascii="Times New Roman" w:hAnsi="Times New Roman" w:cs="Times New Roman"/>
          <w:color w:val="000000" w:themeColor="text1"/>
        </w:rPr>
        <w:t xml:space="preserve"> (Norwich</w:t>
      </w:r>
      <w:r w:rsidRPr="00162BBB">
        <w:rPr>
          <w:rFonts w:ascii="Times New Roman" w:hAnsi="Times New Roman" w:cs="Times New Roman"/>
        </w:rPr>
        <w:t>, 2012), pp. 1-28.</w:t>
      </w:r>
    </w:p>
  </w:footnote>
  <w:footnote w:id="12">
    <w:p w14:paraId="1E5E313C" w14:textId="23D961D5" w:rsidR="00905719" w:rsidRPr="00ED1B63" w:rsidRDefault="00905719">
      <w:pPr>
        <w:pStyle w:val="FootnoteText"/>
        <w:rPr>
          <w:rFonts w:ascii="Times New Roman" w:hAnsi="Times New Roman" w:cs="Times New Roman"/>
        </w:rPr>
      </w:pPr>
      <w:r w:rsidRPr="00ED1B63">
        <w:rPr>
          <w:rStyle w:val="FootnoteReference"/>
          <w:rFonts w:ascii="Times New Roman" w:hAnsi="Times New Roman" w:cs="Times New Roman"/>
        </w:rPr>
        <w:footnoteRef/>
      </w:r>
      <w:r w:rsidRPr="00ED1B63">
        <w:rPr>
          <w:rFonts w:ascii="Times New Roman" w:hAnsi="Times New Roman" w:cs="Times New Roman"/>
        </w:rPr>
        <w:t xml:space="preserve"> Agnew, </w:t>
      </w:r>
      <w:r w:rsidRPr="00ED1B63">
        <w:rPr>
          <w:rFonts w:ascii="Times New Roman" w:hAnsi="Times New Roman" w:cs="Times New Roman"/>
          <w:i/>
          <w:iCs/>
        </w:rPr>
        <w:t>The Whirlpool of Misadventures</w:t>
      </w:r>
      <w:r w:rsidRPr="00ED1B63">
        <w:rPr>
          <w:rFonts w:ascii="Times New Roman" w:hAnsi="Times New Roman" w:cs="Times New Roman"/>
        </w:rPr>
        <w:t>, p. 29.</w:t>
      </w:r>
    </w:p>
  </w:footnote>
  <w:footnote w:id="13">
    <w:p w14:paraId="20F3F5AD" w14:textId="5D85A072" w:rsidR="00905719" w:rsidRPr="008961CC" w:rsidRDefault="00905719">
      <w:pPr>
        <w:pStyle w:val="FootnoteText"/>
        <w:rPr>
          <w:rFonts w:ascii="Times New Roman" w:hAnsi="Times New Roman" w:cs="Times New Roman"/>
          <w:color w:val="000000" w:themeColor="text1"/>
        </w:rPr>
      </w:pPr>
      <w:r w:rsidRPr="008961CC">
        <w:rPr>
          <w:rStyle w:val="FootnoteReference"/>
          <w:rFonts w:ascii="Times New Roman" w:hAnsi="Times New Roman" w:cs="Times New Roman"/>
        </w:rPr>
        <w:footnoteRef/>
      </w:r>
      <w:r w:rsidRPr="008961CC">
        <w:rPr>
          <w:rFonts w:ascii="Times New Roman" w:hAnsi="Times New Roman" w:cs="Times New Roman"/>
        </w:rPr>
        <w:t xml:space="preserve"> B.B. Woodward, revised by Yolanda Foote, ‘Tunstall, Marmaduke (1743-90)</w:t>
      </w:r>
      <w:r>
        <w:rPr>
          <w:rFonts w:ascii="Times New Roman" w:hAnsi="Times New Roman" w:cs="Times New Roman"/>
        </w:rPr>
        <w:t>, Naturalist</w:t>
      </w:r>
      <w:r w:rsidRPr="008961CC">
        <w:rPr>
          <w:rFonts w:ascii="Times New Roman" w:hAnsi="Times New Roman" w:cs="Times New Roman"/>
        </w:rPr>
        <w:t xml:space="preserve">’, </w:t>
      </w:r>
      <w:r w:rsidR="00931DEB">
        <w:rPr>
          <w:rFonts w:ascii="Times New Roman" w:hAnsi="Times New Roman" w:cs="Times New Roman"/>
        </w:rPr>
        <w:t xml:space="preserve">New DNB. </w:t>
      </w:r>
    </w:p>
  </w:footnote>
  <w:footnote w:id="14">
    <w:p w14:paraId="3027F010" w14:textId="4FB0D46B" w:rsidR="00905719" w:rsidRPr="008F3AC0" w:rsidRDefault="00905719">
      <w:pPr>
        <w:pStyle w:val="FootnoteText"/>
        <w:rPr>
          <w:rFonts w:ascii="Times New Roman" w:hAnsi="Times New Roman" w:cs="Times New Roman"/>
          <w:color w:val="000000" w:themeColor="text1"/>
        </w:rPr>
      </w:pPr>
      <w:r w:rsidRPr="008961CC">
        <w:rPr>
          <w:rStyle w:val="FootnoteReference"/>
          <w:rFonts w:ascii="Times New Roman" w:hAnsi="Times New Roman" w:cs="Times New Roman"/>
          <w:color w:val="000000" w:themeColor="text1"/>
        </w:rPr>
        <w:footnoteRef/>
      </w:r>
      <w:r w:rsidRPr="008961CC">
        <w:rPr>
          <w:rFonts w:ascii="Times New Roman" w:hAnsi="Times New Roman" w:cs="Times New Roman"/>
          <w:color w:val="000000" w:themeColor="text1"/>
        </w:rPr>
        <w:t xml:space="preserve"> P.L. Dickinson, ‘Bigland, Ralph (1712-84)</w:t>
      </w:r>
      <w:r>
        <w:rPr>
          <w:rFonts w:ascii="Times New Roman" w:hAnsi="Times New Roman" w:cs="Times New Roman"/>
          <w:color w:val="000000" w:themeColor="text1"/>
        </w:rPr>
        <w:t>, Herald and Cheesemonger</w:t>
      </w:r>
      <w:r w:rsidRPr="008961CC">
        <w:rPr>
          <w:rFonts w:ascii="Times New Roman" w:hAnsi="Times New Roman" w:cs="Times New Roman"/>
          <w:color w:val="000000" w:themeColor="text1"/>
        </w:rPr>
        <w:t xml:space="preserve">’, </w:t>
      </w:r>
      <w:bookmarkStart w:id="0" w:name="_Hlk97888909"/>
      <w:r w:rsidR="00931DEB" w:rsidRPr="00931DEB">
        <w:rPr>
          <w:rFonts w:ascii="Times New Roman" w:hAnsi="Times New Roman" w:cs="Times New Roman"/>
          <w:i/>
          <w:iCs/>
          <w:color w:val="000000" w:themeColor="text1"/>
        </w:rPr>
        <w:t>New DNB</w:t>
      </w:r>
      <w:r w:rsidR="00931DEB">
        <w:rPr>
          <w:rFonts w:ascii="Times New Roman" w:hAnsi="Times New Roman" w:cs="Times New Roman"/>
          <w:color w:val="000000" w:themeColor="text1"/>
        </w:rPr>
        <w:t xml:space="preserve">. </w:t>
      </w:r>
      <w:bookmarkEnd w:id="0"/>
    </w:p>
  </w:footnote>
  <w:footnote w:id="15">
    <w:p w14:paraId="7876728B" w14:textId="49B41C7F" w:rsidR="00905719" w:rsidRPr="00931DEB" w:rsidRDefault="00905719">
      <w:pPr>
        <w:pStyle w:val="FootnoteText"/>
        <w:rPr>
          <w:rFonts w:ascii="Times New Roman" w:hAnsi="Times New Roman" w:cs="Times New Roman"/>
          <w:i/>
          <w:iCs/>
        </w:rPr>
      </w:pPr>
      <w:r w:rsidRPr="006639CF">
        <w:rPr>
          <w:rStyle w:val="FootnoteReference"/>
          <w:rFonts w:ascii="Times New Roman" w:hAnsi="Times New Roman" w:cs="Times New Roman"/>
          <w:color w:val="000000" w:themeColor="text1"/>
        </w:rPr>
        <w:footnoteRef/>
      </w:r>
      <w:r w:rsidRPr="006639CF">
        <w:rPr>
          <w:rFonts w:ascii="Times New Roman" w:hAnsi="Times New Roman" w:cs="Times New Roman"/>
          <w:color w:val="000000" w:themeColor="text1"/>
        </w:rPr>
        <w:t xml:space="preserve"> T.F. Henderson revised by J.A. Marchand, ‘Cade, John (1734–1806), Linen Draper and Antiquary’</w:t>
      </w:r>
      <w:r w:rsidRPr="00931DEB">
        <w:rPr>
          <w:rFonts w:ascii="Times New Roman" w:hAnsi="Times New Roman" w:cs="Times New Roman"/>
          <w:i/>
          <w:iCs/>
          <w:color w:val="000000" w:themeColor="text1"/>
        </w:rPr>
        <w:t xml:space="preserve">, </w:t>
      </w:r>
      <w:r w:rsidR="00931DEB" w:rsidRPr="00931DEB">
        <w:rPr>
          <w:rFonts w:ascii="Times New Roman" w:hAnsi="Times New Roman" w:cs="Times New Roman"/>
          <w:i/>
          <w:iCs/>
          <w:color w:val="000000" w:themeColor="text1"/>
        </w:rPr>
        <w:t xml:space="preserve">New DNB. </w:t>
      </w:r>
    </w:p>
  </w:footnote>
  <w:footnote w:id="16">
    <w:p w14:paraId="035D088B" w14:textId="0095C9D8" w:rsidR="00905719" w:rsidRPr="001243E5" w:rsidRDefault="00905719">
      <w:pPr>
        <w:pStyle w:val="FootnoteText"/>
        <w:rPr>
          <w:rFonts w:ascii="Times New Roman" w:hAnsi="Times New Roman" w:cs="Times New Roman"/>
        </w:rPr>
      </w:pPr>
      <w:r w:rsidRPr="001243E5">
        <w:rPr>
          <w:rStyle w:val="FootnoteReference"/>
          <w:rFonts w:ascii="Times New Roman" w:hAnsi="Times New Roman" w:cs="Times New Roman"/>
        </w:rPr>
        <w:footnoteRef/>
      </w:r>
      <w:r w:rsidRPr="001243E5">
        <w:rPr>
          <w:rFonts w:ascii="Times New Roman" w:hAnsi="Times New Roman" w:cs="Times New Roman"/>
        </w:rPr>
        <w:t xml:space="preserve"> The presence of the Garter around the ducal coat of arms on the front cover suggests that the volume was acquired either by the fourth </w:t>
      </w:r>
      <w:r>
        <w:rPr>
          <w:rFonts w:ascii="Times New Roman" w:hAnsi="Times New Roman" w:cs="Times New Roman"/>
        </w:rPr>
        <w:t>d</w:t>
      </w:r>
      <w:r w:rsidRPr="001243E5">
        <w:rPr>
          <w:rFonts w:ascii="Times New Roman" w:hAnsi="Times New Roman" w:cs="Times New Roman"/>
        </w:rPr>
        <w:t xml:space="preserve">uke, who held the title from 1795 to 1851, or </w:t>
      </w:r>
      <w:r>
        <w:rPr>
          <w:rFonts w:ascii="Times New Roman" w:hAnsi="Times New Roman" w:cs="Times New Roman"/>
        </w:rPr>
        <w:t xml:space="preserve">the </w:t>
      </w:r>
      <w:r w:rsidRPr="001243E5">
        <w:rPr>
          <w:rFonts w:ascii="Times New Roman" w:hAnsi="Times New Roman" w:cs="Times New Roman"/>
        </w:rPr>
        <w:t xml:space="preserve">fifth </w:t>
      </w:r>
      <w:r>
        <w:rPr>
          <w:rFonts w:ascii="Times New Roman" w:hAnsi="Times New Roman" w:cs="Times New Roman"/>
        </w:rPr>
        <w:t>d</w:t>
      </w:r>
      <w:r w:rsidRPr="001243E5">
        <w:rPr>
          <w:rFonts w:ascii="Times New Roman" w:hAnsi="Times New Roman" w:cs="Times New Roman"/>
        </w:rPr>
        <w:t xml:space="preserve">uke, who held it from 1851 to 1864. They were the only two of the Dukes </w:t>
      </w:r>
      <w:r>
        <w:rPr>
          <w:rFonts w:ascii="Times New Roman" w:hAnsi="Times New Roman" w:cs="Times New Roman"/>
        </w:rPr>
        <w:t xml:space="preserve">of Newcastle-under-Lyne </w:t>
      </w:r>
      <w:r w:rsidRPr="001243E5">
        <w:rPr>
          <w:rFonts w:ascii="Times New Roman" w:hAnsi="Times New Roman" w:cs="Times New Roman"/>
        </w:rPr>
        <w:t xml:space="preserve">in the nineteenth and twentieth centuries who were also Knights of the Garter, the fourth </w:t>
      </w:r>
      <w:r>
        <w:rPr>
          <w:rFonts w:ascii="Times New Roman" w:hAnsi="Times New Roman" w:cs="Times New Roman"/>
        </w:rPr>
        <w:t>d</w:t>
      </w:r>
      <w:r w:rsidRPr="001243E5">
        <w:rPr>
          <w:rFonts w:ascii="Times New Roman" w:hAnsi="Times New Roman" w:cs="Times New Roman"/>
        </w:rPr>
        <w:t xml:space="preserve">uke receiving that honour in 1812, the fifth </w:t>
      </w:r>
      <w:r>
        <w:rPr>
          <w:rFonts w:ascii="Times New Roman" w:hAnsi="Times New Roman" w:cs="Times New Roman"/>
        </w:rPr>
        <w:t>d</w:t>
      </w:r>
      <w:r w:rsidRPr="001243E5">
        <w:rPr>
          <w:rFonts w:ascii="Times New Roman" w:hAnsi="Times New Roman" w:cs="Times New Roman"/>
        </w:rPr>
        <w:t xml:space="preserve">uke </w:t>
      </w:r>
      <w:r>
        <w:rPr>
          <w:rFonts w:ascii="Times New Roman" w:hAnsi="Times New Roman" w:cs="Times New Roman"/>
        </w:rPr>
        <w:t>gain</w:t>
      </w:r>
      <w:r w:rsidRPr="001243E5">
        <w:rPr>
          <w:rFonts w:ascii="Times New Roman" w:hAnsi="Times New Roman" w:cs="Times New Roman"/>
        </w:rPr>
        <w:t>ing it in 1860</w:t>
      </w:r>
      <w:r w:rsidRPr="005133AF">
        <w:rPr>
          <w:rFonts w:ascii="Times New Roman" w:hAnsi="Times New Roman" w:cs="Times New Roman"/>
        </w:rPr>
        <w:t>. However, Francis Worship’s article of 1849 (see note 9 above</w:t>
      </w:r>
      <w:r>
        <w:rPr>
          <w:rFonts w:ascii="Times New Roman" w:hAnsi="Times New Roman" w:cs="Times New Roman"/>
        </w:rPr>
        <w:t>)</w:t>
      </w:r>
      <w:r w:rsidRPr="005133AF">
        <w:rPr>
          <w:rFonts w:ascii="Times New Roman" w:hAnsi="Times New Roman" w:cs="Times New Roman"/>
        </w:rPr>
        <w:t xml:space="preserve"> makes it clear that it was the fourth duke who acquired the volume</w:t>
      </w:r>
      <w:r>
        <w:rPr>
          <w:rFonts w:ascii="Times New Roman" w:hAnsi="Times New Roman" w:cs="Times New Roman"/>
        </w:rPr>
        <w:t>.</w:t>
      </w:r>
    </w:p>
  </w:footnote>
  <w:footnote w:id="17">
    <w:p w14:paraId="049CB522" w14:textId="6B1FF48B" w:rsidR="00905719" w:rsidRPr="00293ECE" w:rsidRDefault="00905719" w:rsidP="00E15AFD">
      <w:pPr>
        <w:pStyle w:val="FootnoteText"/>
        <w:rPr>
          <w:rFonts w:ascii="Times New Roman" w:hAnsi="Times New Roman" w:cs="Times New Roman"/>
        </w:rPr>
      </w:pPr>
      <w:r w:rsidRPr="00293ECE">
        <w:rPr>
          <w:rStyle w:val="FootnoteReference"/>
          <w:rFonts w:ascii="Times New Roman" w:hAnsi="Times New Roman" w:cs="Times New Roman"/>
        </w:rPr>
        <w:footnoteRef/>
      </w:r>
      <w:r w:rsidRPr="00293ECE">
        <w:rPr>
          <w:rFonts w:ascii="Times New Roman" w:hAnsi="Times New Roman" w:cs="Times New Roman"/>
        </w:rPr>
        <w:t xml:space="preserve"> Wilson-Barkworth’s bequest was made in 1929.  See the list of ‘Benefactors of Cambridge University Library’, in Peter Fox, Brian Jenkins, Josephine Warrior </w:t>
      </w:r>
      <w:r w:rsidRPr="00293ECE">
        <w:rPr>
          <w:rFonts w:ascii="Times New Roman" w:hAnsi="Times New Roman" w:cs="Times New Roman"/>
          <w:i/>
          <w:iCs/>
        </w:rPr>
        <w:t>et al</w:t>
      </w:r>
      <w:r w:rsidRPr="00293ECE">
        <w:rPr>
          <w:rFonts w:ascii="Times New Roman" w:hAnsi="Times New Roman" w:cs="Times New Roman"/>
        </w:rPr>
        <w:t xml:space="preserve">., </w:t>
      </w:r>
      <w:r w:rsidRPr="00293ECE">
        <w:rPr>
          <w:rFonts w:ascii="Times New Roman" w:hAnsi="Times New Roman" w:cs="Times New Roman"/>
          <w:i/>
          <w:iCs/>
        </w:rPr>
        <w:t>Cambridge University Library. Journey Around the World Mind</w:t>
      </w:r>
      <w:r w:rsidRPr="00293ECE">
        <w:rPr>
          <w:rFonts w:ascii="Times New Roman" w:hAnsi="Times New Roman" w:cs="Times New Roman"/>
        </w:rPr>
        <w:t xml:space="preserve"> (Cambridge, 2005)</w:t>
      </w:r>
      <w:r>
        <w:rPr>
          <w:rFonts w:ascii="Times New Roman" w:hAnsi="Times New Roman" w:cs="Times New Roman"/>
        </w:rPr>
        <w:t>.</w:t>
      </w:r>
    </w:p>
  </w:footnote>
  <w:footnote w:id="18">
    <w:p w14:paraId="0703AD2C" w14:textId="0F9DB491" w:rsidR="00905719" w:rsidRPr="00E5029C" w:rsidRDefault="00905719">
      <w:pPr>
        <w:pStyle w:val="FootnoteText"/>
        <w:rPr>
          <w:rFonts w:ascii="Times New Roman" w:hAnsi="Times New Roman" w:cs="Times New Roman"/>
        </w:rPr>
      </w:pPr>
      <w:r w:rsidRPr="00E5029C">
        <w:rPr>
          <w:rStyle w:val="FootnoteReference"/>
          <w:rFonts w:ascii="Times New Roman" w:hAnsi="Times New Roman" w:cs="Times New Roman"/>
        </w:rPr>
        <w:footnoteRef/>
      </w:r>
      <w:r w:rsidRPr="00E5029C">
        <w:rPr>
          <w:rFonts w:ascii="Times New Roman" w:hAnsi="Times New Roman" w:cs="Times New Roman"/>
        </w:rPr>
        <w:t xml:space="preserve"> See note 2</w:t>
      </w:r>
      <w:r>
        <w:rPr>
          <w:rFonts w:ascii="Times New Roman" w:hAnsi="Times New Roman" w:cs="Times New Roman"/>
        </w:rPr>
        <w:t>3</w:t>
      </w:r>
      <w:r w:rsidRPr="00E5029C">
        <w:rPr>
          <w:rFonts w:ascii="Times New Roman" w:hAnsi="Times New Roman" w:cs="Times New Roman"/>
        </w:rPr>
        <w:t>.</w:t>
      </w:r>
    </w:p>
  </w:footnote>
  <w:footnote w:id="19">
    <w:p w14:paraId="6EF008DE" w14:textId="449AD55F" w:rsidR="00905719" w:rsidRPr="008D439F" w:rsidRDefault="00905719" w:rsidP="00754C0D">
      <w:pPr>
        <w:pStyle w:val="FootnoteText"/>
        <w:rPr>
          <w:rFonts w:ascii="Times New Roman" w:hAnsi="Times New Roman" w:cs="Times New Roman"/>
        </w:rPr>
      </w:pPr>
      <w:r w:rsidRPr="008D439F">
        <w:rPr>
          <w:rStyle w:val="FootnoteReference"/>
          <w:rFonts w:ascii="Times New Roman" w:hAnsi="Times New Roman" w:cs="Times New Roman"/>
        </w:rPr>
        <w:footnoteRef/>
      </w:r>
      <w:r w:rsidRPr="008D439F">
        <w:rPr>
          <w:rFonts w:ascii="Times New Roman" w:hAnsi="Times New Roman" w:cs="Times New Roman"/>
        </w:rPr>
        <w:t xml:space="preserve"> Norfolk Record Office [hereafter, NRO], </w:t>
      </w:r>
      <w:bookmarkStart w:id="1" w:name="_Hlk97843676"/>
      <w:r w:rsidRPr="008D439F">
        <w:rPr>
          <w:rFonts w:ascii="Times New Roman" w:hAnsi="Times New Roman" w:cs="Times New Roman"/>
        </w:rPr>
        <w:t>MC 662/23, 793X5</w:t>
      </w:r>
      <w:bookmarkEnd w:id="1"/>
      <w:r w:rsidRPr="008D439F">
        <w:rPr>
          <w:rFonts w:ascii="Times New Roman" w:hAnsi="Times New Roman" w:cs="Times New Roman"/>
        </w:rPr>
        <w:t>.</w:t>
      </w:r>
    </w:p>
  </w:footnote>
  <w:footnote w:id="20">
    <w:p w14:paraId="7A73A0C3" w14:textId="07F11180" w:rsidR="00905719" w:rsidRPr="008D439F" w:rsidRDefault="00905719" w:rsidP="001F5310">
      <w:pPr>
        <w:spacing w:after="0" w:line="240" w:lineRule="auto"/>
        <w:rPr>
          <w:rFonts w:ascii="Times New Roman" w:hAnsi="Times New Roman" w:cs="Times New Roman"/>
        </w:rPr>
      </w:pPr>
      <w:r w:rsidRPr="008D439F">
        <w:rPr>
          <w:rStyle w:val="FootnoteReference"/>
          <w:rFonts w:ascii="Times New Roman" w:hAnsi="Times New Roman" w:cs="Times New Roman"/>
          <w:sz w:val="20"/>
          <w:szCs w:val="20"/>
        </w:rPr>
        <w:footnoteRef/>
      </w:r>
      <w:r w:rsidRPr="008D439F">
        <w:rPr>
          <w:rFonts w:ascii="Times New Roman" w:hAnsi="Times New Roman" w:cs="Times New Roman"/>
          <w:sz w:val="20"/>
          <w:szCs w:val="20"/>
        </w:rPr>
        <w:t xml:space="preserve"> </w:t>
      </w:r>
      <w:r w:rsidRPr="008D439F">
        <w:rPr>
          <w:rFonts w:ascii="Times New Roman" w:eastAsiaTheme="minorEastAsia" w:hAnsi="Times New Roman" w:cs="Times New Roman"/>
          <w:i/>
          <w:iCs/>
          <w:color w:val="000000" w:themeColor="text1"/>
          <w:kern w:val="24"/>
          <w:sz w:val="20"/>
          <w:szCs w:val="20"/>
          <w:lang w:eastAsia="en-GB"/>
        </w:rPr>
        <w:t>The Paston Letters, AD 1422-1509. New Complete Library Edition</w:t>
      </w:r>
      <w:r>
        <w:rPr>
          <w:rFonts w:ascii="Times New Roman" w:eastAsiaTheme="minorEastAsia" w:hAnsi="Times New Roman" w:cs="Times New Roman"/>
          <w:color w:val="000000" w:themeColor="text1"/>
          <w:kern w:val="24"/>
          <w:sz w:val="20"/>
          <w:szCs w:val="20"/>
          <w:lang w:eastAsia="en-GB"/>
        </w:rPr>
        <w:t xml:space="preserve">, ed. </w:t>
      </w:r>
      <w:r w:rsidRPr="008D439F">
        <w:rPr>
          <w:rFonts w:ascii="Times New Roman" w:eastAsiaTheme="minorEastAsia" w:hAnsi="Times New Roman" w:cs="Times New Roman"/>
          <w:color w:val="000000" w:themeColor="text1"/>
          <w:kern w:val="24"/>
          <w:sz w:val="20"/>
          <w:szCs w:val="20"/>
          <w:lang w:eastAsia="en-GB"/>
        </w:rPr>
        <w:t>James Gairdner</w:t>
      </w:r>
      <w:r w:rsidR="004210BD">
        <w:rPr>
          <w:rFonts w:ascii="Times New Roman" w:eastAsiaTheme="minorEastAsia" w:hAnsi="Times New Roman" w:cs="Times New Roman"/>
          <w:color w:val="000000" w:themeColor="text1"/>
          <w:kern w:val="24"/>
          <w:sz w:val="20"/>
          <w:szCs w:val="20"/>
          <w:lang w:eastAsia="en-GB"/>
        </w:rPr>
        <w:t xml:space="preserve">, </w:t>
      </w:r>
      <w:r w:rsidRPr="008D439F">
        <w:rPr>
          <w:rFonts w:ascii="Times New Roman" w:eastAsiaTheme="minorEastAsia" w:hAnsi="Times New Roman" w:cs="Times New Roman"/>
          <w:color w:val="000000" w:themeColor="text1"/>
          <w:kern w:val="24"/>
          <w:sz w:val="20"/>
          <w:szCs w:val="20"/>
          <w:lang w:eastAsia="en-GB"/>
        </w:rPr>
        <w:t>6 vols</w:t>
      </w:r>
      <w:r w:rsidR="004210BD">
        <w:rPr>
          <w:rFonts w:ascii="Times New Roman" w:eastAsiaTheme="minorEastAsia" w:hAnsi="Times New Roman" w:cs="Times New Roman"/>
          <w:color w:val="000000" w:themeColor="text1"/>
          <w:kern w:val="24"/>
          <w:sz w:val="20"/>
          <w:szCs w:val="20"/>
          <w:lang w:eastAsia="en-GB"/>
        </w:rPr>
        <w:t xml:space="preserve"> (</w:t>
      </w:r>
      <w:r w:rsidRPr="008D439F">
        <w:rPr>
          <w:rFonts w:ascii="Times New Roman" w:eastAsiaTheme="minorEastAsia" w:hAnsi="Times New Roman" w:cs="Times New Roman"/>
          <w:color w:val="000000" w:themeColor="text1"/>
          <w:kern w:val="24"/>
          <w:sz w:val="20"/>
          <w:szCs w:val="20"/>
          <w:lang w:eastAsia="en-GB"/>
        </w:rPr>
        <w:t xml:space="preserve">London, 1904), </w:t>
      </w:r>
      <w:r w:rsidR="00217359">
        <w:rPr>
          <w:rFonts w:ascii="Times New Roman" w:eastAsiaTheme="minorEastAsia" w:hAnsi="Times New Roman" w:cs="Times New Roman"/>
          <w:color w:val="000000" w:themeColor="text1"/>
          <w:kern w:val="24"/>
          <w:sz w:val="20"/>
          <w:szCs w:val="20"/>
          <w:lang w:eastAsia="en-GB"/>
        </w:rPr>
        <w:t>vol. 4, p.</w:t>
      </w:r>
      <w:r w:rsidRPr="008D439F">
        <w:rPr>
          <w:rFonts w:ascii="Times New Roman" w:eastAsiaTheme="minorEastAsia" w:hAnsi="Times New Roman" w:cs="Times New Roman"/>
          <w:color w:val="000000" w:themeColor="text1"/>
          <w:kern w:val="24"/>
          <w:sz w:val="20"/>
          <w:szCs w:val="20"/>
          <w:lang w:eastAsia="en-GB"/>
        </w:rPr>
        <w:t xml:space="preserve"> 246, no. 641.</w:t>
      </w:r>
    </w:p>
  </w:footnote>
  <w:footnote w:id="21">
    <w:p w14:paraId="27867D83" w14:textId="147EBE55" w:rsidR="00905719" w:rsidRPr="00861A13" w:rsidRDefault="00905719">
      <w:pPr>
        <w:pStyle w:val="FootnoteText"/>
        <w:rPr>
          <w:rFonts w:ascii="Times New Roman" w:hAnsi="Times New Roman" w:cs="Times New Roman"/>
        </w:rPr>
      </w:pPr>
      <w:r w:rsidRPr="00861A13">
        <w:rPr>
          <w:rStyle w:val="FootnoteReference"/>
          <w:rFonts w:ascii="Times New Roman" w:hAnsi="Times New Roman" w:cs="Times New Roman"/>
        </w:rPr>
        <w:footnoteRef/>
      </w:r>
      <w:r w:rsidRPr="00861A13">
        <w:rPr>
          <w:rFonts w:ascii="Times New Roman" w:hAnsi="Times New Roman" w:cs="Times New Roman"/>
        </w:rPr>
        <w:t xml:space="preserve"> </w:t>
      </w:r>
      <w:r w:rsidR="00217359">
        <w:rPr>
          <w:rFonts w:ascii="Times New Roman" w:hAnsi="Times New Roman" w:cs="Times New Roman"/>
        </w:rPr>
        <w:t>Ibid</w:t>
      </w:r>
      <w:r w:rsidRPr="00861A13">
        <w:rPr>
          <w:rFonts w:ascii="Times New Roman" w:eastAsiaTheme="minorEastAsia" w:hAnsi="Times New Roman" w:cs="Times New Roman"/>
          <w:color w:val="000000" w:themeColor="text1"/>
          <w:kern w:val="24"/>
          <w:lang w:eastAsia="en-GB"/>
        </w:rPr>
        <w:t>, no. 643.</w:t>
      </w:r>
    </w:p>
  </w:footnote>
  <w:footnote w:id="22">
    <w:p w14:paraId="5D188376" w14:textId="3436CE1F" w:rsidR="00905719" w:rsidRPr="00861A13" w:rsidRDefault="00905719">
      <w:pPr>
        <w:pStyle w:val="FootnoteText"/>
        <w:rPr>
          <w:rFonts w:ascii="Times New Roman" w:hAnsi="Times New Roman" w:cs="Times New Roman"/>
        </w:rPr>
      </w:pPr>
      <w:r w:rsidRPr="00861A13">
        <w:rPr>
          <w:rStyle w:val="FootnoteReference"/>
          <w:rFonts w:ascii="Times New Roman" w:hAnsi="Times New Roman" w:cs="Times New Roman"/>
        </w:rPr>
        <w:footnoteRef/>
      </w:r>
      <w:r w:rsidRPr="00861A13">
        <w:rPr>
          <w:rFonts w:ascii="Times New Roman" w:hAnsi="Times New Roman" w:cs="Times New Roman"/>
        </w:rPr>
        <w:t xml:space="preserve"> See Anthony R</w:t>
      </w:r>
      <w:r>
        <w:rPr>
          <w:rFonts w:ascii="Times New Roman" w:hAnsi="Times New Roman" w:cs="Times New Roman"/>
        </w:rPr>
        <w:t>ichard</w:t>
      </w:r>
      <w:r w:rsidRPr="00861A13">
        <w:rPr>
          <w:rFonts w:ascii="Times New Roman" w:hAnsi="Times New Roman" w:cs="Times New Roman"/>
        </w:rPr>
        <w:t xml:space="preserve"> Wagner, ‘Heraldry’, </w:t>
      </w:r>
      <w:r w:rsidRPr="00861A13">
        <w:rPr>
          <w:rFonts w:ascii="Times New Roman" w:hAnsi="Times New Roman" w:cs="Times New Roman"/>
          <w:i/>
          <w:iCs/>
        </w:rPr>
        <w:t>Medieval England,</w:t>
      </w:r>
      <w:r w:rsidRPr="00861A13">
        <w:rPr>
          <w:rFonts w:ascii="Times New Roman" w:hAnsi="Times New Roman" w:cs="Times New Roman"/>
        </w:rPr>
        <w:t xml:space="preserve"> ed. Austin Lane Poole</w:t>
      </w:r>
      <w:r w:rsidR="00A01BBB">
        <w:rPr>
          <w:rFonts w:ascii="Times New Roman" w:hAnsi="Times New Roman" w:cs="Times New Roman"/>
        </w:rPr>
        <w:t xml:space="preserve">, </w:t>
      </w:r>
      <w:r w:rsidRPr="00861A13">
        <w:rPr>
          <w:rFonts w:ascii="Times New Roman" w:hAnsi="Times New Roman" w:cs="Times New Roman"/>
        </w:rPr>
        <w:t>2 vols</w:t>
      </w:r>
      <w:r w:rsidR="00A01BBB">
        <w:rPr>
          <w:rFonts w:ascii="Times New Roman" w:hAnsi="Times New Roman" w:cs="Times New Roman"/>
        </w:rPr>
        <w:t xml:space="preserve"> (</w:t>
      </w:r>
      <w:r w:rsidRPr="00861A13">
        <w:rPr>
          <w:rFonts w:ascii="Times New Roman" w:hAnsi="Times New Roman" w:cs="Times New Roman"/>
        </w:rPr>
        <w:t>Oxford</w:t>
      </w:r>
      <w:r>
        <w:rPr>
          <w:rFonts w:ascii="Times New Roman" w:hAnsi="Times New Roman" w:cs="Times New Roman"/>
        </w:rPr>
        <w:t>,1958),</w:t>
      </w:r>
      <w:r w:rsidR="00A01BBB">
        <w:rPr>
          <w:rFonts w:ascii="Times New Roman" w:hAnsi="Times New Roman" w:cs="Times New Roman"/>
        </w:rPr>
        <w:t xml:space="preserve"> vol. 1, pp. </w:t>
      </w:r>
      <w:r>
        <w:rPr>
          <w:rFonts w:ascii="Times New Roman" w:hAnsi="Times New Roman" w:cs="Times New Roman"/>
        </w:rPr>
        <w:t xml:space="preserve">338-81 and especially pp. </w:t>
      </w:r>
      <w:r w:rsidRPr="00861A13">
        <w:rPr>
          <w:rFonts w:ascii="Times New Roman" w:hAnsi="Times New Roman" w:cs="Times New Roman"/>
        </w:rPr>
        <w:t>346-8, and</w:t>
      </w:r>
      <w:r>
        <w:rPr>
          <w:rFonts w:ascii="Times New Roman" w:hAnsi="Times New Roman" w:cs="Times New Roman"/>
        </w:rPr>
        <w:t>,</w:t>
      </w:r>
      <w:r w:rsidRPr="00861A13">
        <w:rPr>
          <w:rFonts w:ascii="Times New Roman" w:hAnsi="Times New Roman" w:cs="Times New Roman"/>
        </w:rPr>
        <w:t xml:space="preserve"> for a more recent consideration, see Steen Clemmensen, ‘Early Arms – As Attributed, Adopted or Documented’, </w:t>
      </w:r>
      <w:r w:rsidR="00084F33" w:rsidRPr="00084F33">
        <w:rPr>
          <w:rFonts w:ascii="Times New Roman" w:hAnsi="Times New Roman" w:cs="Times New Roman"/>
          <w:i/>
          <w:iCs/>
        </w:rPr>
        <w:t>CoA</w:t>
      </w:r>
      <w:r w:rsidR="00084F33">
        <w:rPr>
          <w:rFonts w:ascii="Times New Roman" w:hAnsi="Times New Roman" w:cs="Times New Roman"/>
        </w:rPr>
        <w:t xml:space="preserve"> </w:t>
      </w:r>
      <w:r w:rsidR="005E14BC" w:rsidRPr="005E14BC">
        <w:rPr>
          <w:rFonts w:ascii="Times New Roman" w:hAnsi="Times New Roman" w:cs="Times New Roman"/>
        </w:rPr>
        <w:t>no. 232</w:t>
      </w:r>
      <w:r w:rsidRPr="00861A13">
        <w:rPr>
          <w:rFonts w:ascii="Times New Roman" w:hAnsi="Times New Roman" w:cs="Times New Roman"/>
        </w:rPr>
        <w:t xml:space="preserve"> (</w:t>
      </w:r>
      <w:r w:rsidR="005E14BC">
        <w:rPr>
          <w:rFonts w:ascii="Times New Roman" w:hAnsi="Times New Roman" w:cs="Times New Roman"/>
        </w:rPr>
        <w:t xml:space="preserve">Winter </w:t>
      </w:r>
      <w:r w:rsidRPr="00861A13">
        <w:rPr>
          <w:rFonts w:ascii="Times New Roman" w:hAnsi="Times New Roman" w:cs="Times New Roman"/>
        </w:rPr>
        <w:t xml:space="preserve">2016), </w:t>
      </w:r>
      <w:r w:rsidR="005E14BC">
        <w:rPr>
          <w:rFonts w:ascii="Times New Roman" w:hAnsi="Times New Roman" w:cs="Times New Roman"/>
        </w:rPr>
        <w:t xml:space="preserve">pp. </w:t>
      </w:r>
      <w:r w:rsidRPr="00861A13">
        <w:rPr>
          <w:rFonts w:ascii="Times New Roman" w:hAnsi="Times New Roman" w:cs="Times New Roman"/>
        </w:rPr>
        <w:t>61-88.</w:t>
      </w:r>
    </w:p>
  </w:footnote>
  <w:footnote w:id="23">
    <w:p w14:paraId="04A6C9F0" w14:textId="1557EDF6" w:rsidR="00905719" w:rsidRPr="00050364" w:rsidRDefault="00905719" w:rsidP="0084503A">
      <w:pPr>
        <w:spacing w:after="0" w:line="240" w:lineRule="auto"/>
        <w:rPr>
          <w:rFonts w:ascii="Times New Roman" w:hAnsi="Times New Roman" w:cs="Times New Roman"/>
        </w:rPr>
      </w:pPr>
      <w:r w:rsidRPr="000A4A25">
        <w:rPr>
          <w:rStyle w:val="FootnoteReference"/>
          <w:rFonts w:ascii="Times New Roman" w:hAnsi="Times New Roman" w:cs="Times New Roman"/>
          <w:sz w:val="20"/>
          <w:szCs w:val="20"/>
        </w:rPr>
        <w:footnoteRef/>
      </w:r>
      <w:r w:rsidRPr="000A4A25">
        <w:rPr>
          <w:rFonts w:ascii="Times New Roman" w:hAnsi="Times New Roman" w:cs="Times New Roman"/>
          <w:sz w:val="20"/>
          <w:szCs w:val="20"/>
        </w:rPr>
        <w:t xml:space="preserve"> The Paston pedigree given by Francis Blomefield is particularly at variance with most of the other known pedigrees (Blomefield, </w:t>
      </w:r>
      <w:r w:rsidRPr="000A4A25">
        <w:rPr>
          <w:rFonts w:ascii="Times New Roman" w:hAnsi="Times New Roman" w:cs="Times New Roman"/>
          <w:i/>
          <w:iCs/>
          <w:sz w:val="20"/>
          <w:szCs w:val="20"/>
        </w:rPr>
        <w:t>Norfolk</w:t>
      </w:r>
      <w:r w:rsidRPr="000A4A25">
        <w:rPr>
          <w:rFonts w:ascii="Times New Roman" w:hAnsi="Times New Roman" w:cs="Times New Roman"/>
          <w:sz w:val="20"/>
          <w:szCs w:val="20"/>
        </w:rPr>
        <w:t xml:space="preserve">, </w:t>
      </w:r>
      <w:r w:rsidR="005E14BC">
        <w:rPr>
          <w:rFonts w:ascii="Times New Roman" w:hAnsi="Times New Roman" w:cs="Times New Roman"/>
          <w:sz w:val="20"/>
          <w:szCs w:val="20"/>
        </w:rPr>
        <w:t>vol. 6, pp.</w:t>
      </w:r>
      <w:r w:rsidRPr="000A4A25">
        <w:rPr>
          <w:rFonts w:ascii="Times New Roman" w:hAnsi="Times New Roman" w:cs="Times New Roman"/>
          <w:sz w:val="20"/>
          <w:szCs w:val="20"/>
        </w:rPr>
        <w:t xml:space="preserve"> 480-92), while there are also some differences</w:t>
      </w:r>
      <w:r>
        <w:rPr>
          <w:rFonts w:ascii="Times New Roman" w:hAnsi="Times New Roman" w:cs="Times New Roman"/>
          <w:sz w:val="20"/>
          <w:szCs w:val="20"/>
        </w:rPr>
        <w:t xml:space="preserve">, especially regarding some of the earlier supposed generations, </w:t>
      </w:r>
      <w:r w:rsidRPr="000A4A25">
        <w:rPr>
          <w:rFonts w:ascii="Times New Roman" w:hAnsi="Times New Roman" w:cs="Times New Roman"/>
          <w:sz w:val="20"/>
          <w:szCs w:val="20"/>
        </w:rPr>
        <w:t>in the Paston pedigree</w:t>
      </w:r>
      <w:r>
        <w:rPr>
          <w:rFonts w:ascii="Times New Roman" w:hAnsi="Times New Roman" w:cs="Times New Roman"/>
          <w:sz w:val="20"/>
          <w:szCs w:val="20"/>
        </w:rPr>
        <w:t xml:space="preserve"> in British Library, </w:t>
      </w:r>
      <w:r w:rsidRPr="00A264E8">
        <w:rPr>
          <w:rFonts w:ascii="Times New Roman" w:hAnsi="Times New Roman" w:cs="Times New Roman"/>
          <w:sz w:val="20"/>
          <w:szCs w:val="20"/>
        </w:rPr>
        <w:t>Harl</w:t>
      </w:r>
      <w:r>
        <w:rPr>
          <w:rFonts w:ascii="Times New Roman" w:hAnsi="Times New Roman" w:cs="Times New Roman"/>
          <w:sz w:val="20"/>
          <w:szCs w:val="20"/>
        </w:rPr>
        <w:t>ey</w:t>
      </w:r>
      <w:r w:rsidRPr="00A264E8">
        <w:rPr>
          <w:rFonts w:ascii="Times New Roman" w:hAnsi="Times New Roman" w:cs="Times New Roman"/>
          <w:sz w:val="20"/>
          <w:szCs w:val="20"/>
        </w:rPr>
        <w:t xml:space="preserve"> MS</w:t>
      </w:r>
      <w:r>
        <w:rPr>
          <w:rFonts w:ascii="Times New Roman" w:hAnsi="Times New Roman" w:cs="Times New Roman"/>
          <w:sz w:val="20"/>
          <w:szCs w:val="20"/>
        </w:rPr>
        <w:t xml:space="preserve">. </w:t>
      </w:r>
      <w:r w:rsidRPr="00A264E8">
        <w:rPr>
          <w:rFonts w:ascii="Times New Roman" w:hAnsi="Times New Roman" w:cs="Times New Roman"/>
          <w:sz w:val="20"/>
          <w:szCs w:val="20"/>
        </w:rPr>
        <w:t>1552</w:t>
      </w:r>
      <w:r>
        <w:rPr>
          <w:rFonts w:ascii="Times New Roman" w:hAnsi="Times New Roman" w:cs="Times New Roman"/>
          <w:sz w:val="20"/>
          <w:szCs w:val="20"/>
        </w:rPr>
        <w:t>, printed</w:t>
      </w:r>
      <w:r w:rsidRPr="000A4A25">
        <w:rPr>
          <w:rFonts w:ascii="Times New Roman" w:hAnsi="Times New Roman" w:cs="Times New Roman"/>
          <w:sz w:val="20"/>
          <w:szCs w:val="20"/>
        </w:rPr>
        <w:t xml:space="preserve"> in </w:t>
      </w:r>
      <w:r w:rsidRPr="000A4A25">
        <w:rPr>
          <w:rFonts w:ascii="Times New Roman" w:hAnsi="Times New Roman" w:cs="Times New Roman"/>
          <w:i/>
          <w:iCs/>
          <w:sz w:val="20"/>
          <w:szCs w:val="20"/>
        </w:rPr>
        <w:t>The</w:t>
      </w:r>
      <w:r>
        <w:rPr>
          <w:rFonts w:ascii="Times New Roman" w:hAnsi="Times New Roman" w:cs="Times New Roman"/>
          <w:i/>
          <w:iCs/>
          <w:sz w:val="20"/>
          <w:szCs w:val="20"/>
        </w:rPr>
        <w:t xml:space="preserve"> Visit</w:t>
      </w:r>
      <w:r w:rsidRPr="000A4A25">
        <w:rPr>
          <w:rFonts w:ascii="Times New Roman" w:hAnsi="Times New Roman" w:cs="Times New Roman"/>
          <w:i/>
          <w:iCs/>
          <w:sz w:val="20"/>
          <w:szCs w:val="20"/>
        </w:rPr>
        <w:t>acion of Norffolk made and taken by William Hervey, Clarencieux King of Arms, Anno 1563, Enlarged with Another Visitacion made by Clarenceux Cooke, With Many Other Descents; And also the Vissitation made by John Raven, Richmond, Anno 1613</w:t>
      </w:r>
      <w:r w:rsidRPr="000A4A25">
        <w:rPr>
          <w:rFonts w:ascii="Times New Roman" w:hAnsi="Times New Roman" w:cs="Times New Roman"/>
          <w:sz w:val="20"/>
          <w:szCs w:val="20"/>
        </w:rPr>
        <w:t>, ed. Walter Rye</w:t>
      </w:r>
      <w:r w:rsidR="00A57B52">
        <w:rPr>
          <w:rFonts w:ascii="Times New Roman" w:hAnsi="Times New Roman" w:cs="Times New Roman"/>
          <w:sz w:val="20"/>
          <w:szCs w:val="20"/>
        </w:rPr>
        <w:t>, Harl. Soc, vol</w:t>
      </w:r>
      <w:r w:rsidR="00AE4BD1">
        <w:rPr>
          <w:rFonts w:ascii="Times New Roman" w:hAnsi="Times New Roman" w:cs="Times New Roman"/>
          <w:sz w:val="20"/>
          <w:szCs w:val="20"/>
        </w:rPr>
        <w:t>. 32</w:t>
      </w:r>
      <w:r w:rsidRPr="000A4A25">
        <w:rPr>
          <w:rFonts w:ascii="Times New Roman" w:hAnsi="Times New Roman" w:cs="Times New Roman"/>
          <w:sz w:val="20"/>
          <w:szCs w:val="20"/>
        </w:rPr>
        <w:t xml:space="preserve"> </w:t>
      </w:r>
      <w:r w:rsidR="00AE4BD1">
        <w:rPr>
          <w:rFonts w:ascii="Times New Roman" w:hAnsi="Times New Roman" w:cs="Times New Roman"/>
          <w:sz w:val="20"/>
          <w:szCs w:val="20"/>
        </w:rPr>
        <w:t>(</w:t>
      </w:r>
      <w:r w:rsidRPr="000A4A25">
        <w:rPr>
          <w:rFonts w:ascii="Times New Roman" w:hAnsi="Times New Roman" w:cs="Times New Roman"/>
          <w:sz w:val="20"/>
          <w:szCs w:val="20"/>
        </w:rPr>
        <w:t>1891), pp. 214-17.</w:t>
      </w:r>
    </w:p>
  </w:footnote>
  <w:footnote w:id="24">
    <w:p w14:paraId="2B863352" w14:textId="3F2C50BC" w:rsidR="00905719" w:rsidRPr="00095078" w:rsidRDefault="00905719">
      <w:pPr>
        <w:pStyle w:val="FootnoteText"/>
        <w:rPr>
          <w:rFonts w:ascii="Times New Roman" w:hAnsi="Times New Roman" w:cs="Times New Roman"/>
        </w:rPr>
      </w:pPr>
      <w:r w:rsidRPr="00095078">
        <w:rPr>
          <w:rStyle w:val="FootnoteReference"/>
          <w:rFonts w:ascii="Times New Roman" w:hAnsi="Times New Roman" w:cs="Times New Roman"/>
        </w:rPr>
        <w:footnoteRef/>
      </w:r>
      <w:r w:rsidRPr="00095078">
        <w:rPr>
          <w:rFonts w:ascii="Times New Roman" w:hAnsi="Times New Roman" w:cs="Times New Roman"/>
        </w:rPr>
        <w:t xml:space="preserve"> </w:t>
      </w:r>
      <w:r w:rsidRPr="00095078">
        <w:rPr>
          <w:rFonts w:ascii="Times New Roman" w:eastAsiaTheme="minorEastAsia" w:hAnsi="Times New Roman" w:cs="Times New Roman"/>
          <w:color w:val="000000" w:themeColor="text1"/>
          <w:kern w:val="24"/>
          <w:lang w:eastAsia="en-GB"/>
        </w:rPr>
        <w:t>CUL, MS Add. 6968, p. 1.</w:t>
      </w:r>
    </w:p>
  </w:footnote>
  <w:footnote w:id="25">
    <w:p w14:paraId="7CF5E47C" w14:textId="2B294622" w:rsidR="00905719" w:rsidRPr="00095078" w:rsidRDefault="00905719">
      <w:pPr>
        <w:pStyle w:val="FootnoteText"/>
        <w:rPr>
          <w:rFonts w:ascii="Times New Roman" w:hAnsi="Times New Roman" w:cs="Times New Roman"/>
        </w:rPr>
      </w:pPr>
      <w:r w:rsidRPr="00095078">
        <w:rPr>
          <w:rStyle w:val="FootnoteReference"/>
          <w:rFonts w:ascii="Times New Roman" w:hAnsi="Times New Roman" w:cs="Times New Roman"/>
        </w:rPr>
        <w:footnoteRef/>
      </w:r>
      <w:r w:rsidRPr="00095078">
        <w:rPr>
          <w:rFonts w:ascii="Times New Roman" w:hAnsi="Times New Roman" w:cs="Times New Roman"/>
        </w:rPr>
        <w:t xml:space="preserve"> NRO, MC 662/23, 793X5.</w:t>
      </w:r>
    </w:p>
  </w:footnote>
  <w:footnote w:id="26">
    <w:p w14:paraId="47C8B333" w14:textId="08D7BB45" w:rsidR="00905719" w:rsidRPr="00095078" w:rsidRDefault="00905719">
      <w:pPr>
        <w:pStyle w:val="FootnoteText"/>
        <w:rPr>
          <w:rFonts w:ascii="Times New Roman" w:hAnsi="Times New Roman" w:cs="Times New Roman"/>
        </w:rPr>
      </w:pPr>
      <w:r w:rsidRPr="00095078">
        <w:rPr>
          <w:rStyle w:val="FootnoteReference"/>
          <w:rFonts w:ascii="Times New Roman" w:hAnsi="Times New Roman" w:cs="Times New Roman"/>
        </w:rPr>
        <w:footnoteRef/>
      </w:r>
      <w:r w:rsidRPr="00095078">
        <w:rPr>
          <w:rFonts w:ascii="Times New Roman" w:hAnsi="Times New Roman" w:cs="Times New Roman"/>
        </w:rPr>
        <w:t xml:space="preserve"> </w:t>
      </w:r>
      <w:bookmarkStart w:id="2" w:name="_Hlk98092956"/>
      <w:r w:rsidRPr="00095078">
        <w:rPr>
          <w:rFonts w:ascii="Times New Roman" w:eastAsiaTheme="minorEastAsia" w:hAnsi="Times New Roman" w:cs="Times New Roman"/>
          <w:color w:val="000000" w:themeColor="text1"/>
          <w:kern w:val="24"/>
          <w:lang w:eastAsia="en-GB"/>
        </w:rPr>
        <w:t>CUL, MS Add. 6968, p. 2.</w:t>
      </w:r>
      <w:bookmarkEnd w:id="2"/>
    </w:p>
  </w:footnote>
  <w:footnote w:id="27">
    <w:p w14:paraId="0C50294F" w14:textId="4738C8F3" w:rsidR="00905719" w:rsidRPr="00095078" w:rsidRDefault="00905719">
      <w:pPr>
        <w:pStyle w:val="FootnoteText"/>
        <w:rPr>
          <w:rFonts w:ascii="Times New Roman" w:hAnsi="Times New Roman" w:cs="Times New Roman"/>
        </w:rPr>
      </w:pPr>
      <w:r w:rsidRPr="00095078">
        <w:rPr>
          <w:rStyle w:val="FootnoteReference"/>
          <w:rFonts w:ascii="Times New Roman" w:hAnsi="Times New Roman" w:cs="Times New Roman"/>
        </w:rPr>
        <w:footnoteRef/>
      </w:r>
      <w:r w:rsidRPr="00095078">
        <w:rPr>
          <w:rFonts w:ascii="Times New Roman" w:hAnsi="Times New Roman" w:cs="Times New Roman"/>
        </w:rPr>
        <w:t xml:space="preserve"> CUL, MS Add. 6968, p. 3.</w:t>
      </w:r>
      <w:r>
        <w:rPr>
          <w:rFonts w:ascii="Times New Roman" w:hAnsi="Times New Roman" w:cs="Times New Roman"/>
        </w:rPr>
        <w:t xml:space="preserve"> </w:t>
      </w:r>
      <w:r>
        <w:rPr>
          <w:rFonts w:ascii="Times New Roman" w:eastAsiaTheme="minorEastAsia" w:hAnsi="Times New Roman" w:cs="Times New Roman"/>
          <w:color w:val="000000" w:themeColor="text1"/>
          <w:kern w:val="24"/>
          <w:lang w:eastAsia="en-GB"/>
        </w:rPr>
        <w:t xml:space="preserve">Sandford miscalculated the regnal year: </w:t>
      </w:r>
      <w:r>
        <w:rPr>
          <w:rFonts w:ascii="Times New Roman" w:hAnsi="Times New Roman" w:cs="Times New Roman"/>
        </w:rPr>
        <w:t xml:space="preserve">3 Kalends April, 37 Henry III was actually </w:t>
      </w:r>
      <w:r w:rsidRPr="0007289A">
        <w:rPr>
          <w:rFonts w:ascii="Times New Roman" w:hAnsi="Times New Roman" w:cs="Times New Roman"/>
        </w:rPr>
        <w:t>30 March 125</w:t>
      </w:r>
      <w:r>
        <w:rPr>
          <w:rFonts w:ascii="Times New Roman" w:hAnsi="Times New Roman" w:cs="Times New Roman"/>
        </w:rPr>
        <w:t>3</w:t>
      </w:r>
      <w:r w:rsidRPr="0007289A">
        <w:rPr>
          <w:rFonts w:ascii="Times New Roman" w:hAnsi="Times New Roman" w:cs="Times New Roman"/>
        </w:rPr>
        <w:t>.</w:t>
      </w:r>
    </w:p>
  </w:footnote>
  <w:footnote w:id="28">
    <w:p w14:paraId="581A592C" w14:textId="53A08FE8" w:rsidR="00905719" w:rsidRDefault="00905719">
      <w:pPr>
        <w:pStyle w:val="FootnoteText"/>
      </w:pPr>
      <w:r>
        <w:rPr>
          <w:rStyle w:val="FootnoteReference"/>
        </w:rPr>
        <w:footnoteRef/>
      </w:r>
      <w:r>
        <w:t xml:space="preserve"> </w:t>
      </w:r>
      <w:r w:rsidRPr="00095078">
        <w:rPr>
          <w:rFonts w:ascii="Times New Roman" w:hAnsi="Times New Roman" w:cs="Times New Roman"/>
        </w:rPr>
        <w:t xml:space="preserve">CUL, MS Add. 6968, p. </w:t>
      </w:r>
      <w:r>
        <w:rPr>
          <w:rFonts w:ascii="Times New Roman" w:hAnsi="Times New Roman" w:cs="Times New Roman"/>
        </w:rPr>
        <w:t>4.</w:t>
      </w:r>
    </w:p>
  </w:footnote>
  <w:footnote w:id="29">
    <w:p w14:paraId="303FE752" w14:textId="3915A053" w:rsidR="00905719" w:rsidRDefault="00905719">
      <w:pPr>
        <w:pStyle w:val="FootnoteText"/>
      </w:pPr>
      <w:r>
        <w:rPr>
          <w:rStyle w:val="FootnoteReference"/>
        </w:rPr>
        <w:footnoteRef/>
      </w:r>
      <w:r>
        <w:t xml:space="preserve"> </w:t>
      </w:r>
      <w:r w:rsidRPr="00095078">
        <w:rPr>
          <w:rFonts w:ascii="Times New Roman" w:hAnsi="Times New Roman" w:cs="Times New Roman"/>
        </w:rPr>
        <w:t xml:space="preserve">CUL, </w:t>
      </w:r>
      <w:bookmarkStart w:id="3" w:name="_Hlk99118629"/>
      <w:r w:rsidRPr="00095078">
        <w:rPr>
          <w:rFonts w:ascii="Times New Roman" w:hAnsi="Times New Roman" w:cs="Times New Roman"/>
        </w:rPr>
        <w:t xml:space="preserve">MS Add. 6968, p. </w:t>
      </w:r>
      <w:r>
        <w:rPr>
          <w:rFonts w:ascii="Times New Roman" w:hAnsi="Times New Roman" w:cs="Times New Roman"/>
        </w:rPr>
        <w:t xml:space="preserve">7. </w:t>
      </w:r>
    </w:p>
    <w:bookmarkEnd w:id="3"/>
  </w:footnote>
  <w:footnote w:id="30">
    <w:p w14:paraId="34AC31CD" w14:textId="30B7E5A8" w:rsidR="00905719" w:rsidRPr="00517289" w:rsidRDefault="00905719">
      <w:pPr>
        <w:pStyle w:val="FootnoteText"/>
        <w:rPr>
          <w:rFonts w:ascii="Times New Roman" w:hAnsi="Times New Roman" w:cs="Times New Roman"/>
        </w:rPr>
      </w:pPr>
      <w:r w:rsidRPr="00517289">
        <w:rPr>
          <w:rStyle w:val="FootnoteReference"/>
          <w:rFonts w:ascii="Times New Roman" w:hAnsi="Times New Roman" w:cs="Times New Roman"/>
        </w:rPr>
        <w:footnoteRef/>
      </w:r>
      <w:r w:rsidRPr="00517289">
        <w:rPr>
          <w:rFonts w:ascii="Times New Roman" w:hAnsi="Times New Roman" w:cs="Times New Roman"/>
        </w:rPr>
        <w:t xml:space="preserve"> CUL, MS Add. 6968, </w:t>
      </w:r>
      <w:r>
        <w:rPr>
          <w:rFonts w:ascii="Times New Roman" w:hAnsi="Times New Roman" w:cs="Times New Roman"/>
        </w:rPr>
        <w:t>p</w:t>
      </w:r>
      <w:r w:rsidRPr="00517289">
        <w:rPr>
          <w:rFonts w:ascii="Times New Roman" w:hAnsi="Times New Roman" w:cs="Times New Roman"/>
        </w:rPr>
        <w:t>p. 2</w:t>
      </w:r>
      <w:r>
        <w:rPr>
          <w:rFonts w:ascii="Times New Roman" w:hAnsi="Times New Roman" w:cs="Times New Roman"/>
        </w:rPr>
        <w:t>4-5</w:t>
      </w:r>
      <w:r w:rsidRPr="00517289">
        <w:rPr>
          <w:rFonts w:ascii="Times New Roman" w:hAnsi="Times New Roman" w:cs="Times New Roman"/>
        </w:rPr>
        <w:t xml:space="preserve">. </w:t>
      </w:r>
    </w:p>
  </w:footnote>
  <w:footnote w:id="31">
    <w:p w14:paraId="049C2C8D" w14:textId="11BA0C35" w:rsidR="00905719" w:rsidRPr="000E7003" w:rsidRDefault="00905719" w:rsidP="007F3BD8">
      <w:pPr>
        <w:spacing w:after="0" w:line="240" w:lineRule="auto"/>
        <w:rPr>
          <w:rFonts w:ascii="Times New Roman" w:hAnsi="Times New Roman" w:cs="Times New Roman"/>
          <w:kern w:val="2"/>
          <w:sz w:val="20"/>
          <w:szCs w:val="20"/>
          <w14:ligatures w14:val="standardContextual"/>
        </w:rPr>
      </w:pPr>
      <w:r w:rsidRPr="00576641">
        <w:rPr>
          <w:rStyle w:val="FootnoteReference"/>
          <w:rFonts w:ascii="Times New Roman" w:hAnsi="Times New Roman" w:cs="Times New Roman"/>
          <w:sz w:val="20"/>
          <w:szCs w:val="20"/>
        </w:rPr>
        <w:footnoteRef/>
      </w:r>
      <w:r w:rsidRPr="00576641">
        <w:rPr>
          <w:rFonts w:ascii="Times New Roman" w:hAnsi="Times New Roman" w:cs="Times New Roman"/>
          <w:sz w:val="20"/>
          <w:szCs w:val="20"/>
        </w:rPr>
        <w:t xml:space="preserve"> </w:t>
      </w:r>
      <w:r>
        <w:rPr>
          <w:rFonts w:ascii="Times New Roman" w:hAnsi="Times New Roman" w:cs="Times New Roman"/>
          <w:sz w:val="20"/>
          <w:szCs w:val="20"/>
        </w:rPr>
        <w:t xml:space="preserve">Details of the supposed earliest generations of the Glanvilles are given in </w:t>
      </w:r>
      <w:r w:rsidRPr="00576641">
        <w:rPr>
          <w:rFonts w:ascii="Times New Roman" w:hAnsi="Times New Roman" w:cs="Times New Roman"/>
          <w:kern w:val="2"/>
          <w:sz w:val="20"/>
          <w:szCs w:val="20"/>
          <w14:ligatures w14:val="standardContextual"/>
        </w:rPr>
        <w:t>William Urmston S</w:t>
      </w:r>
      <w:r>
        <w:rPr>
          <w:rFonts w:ascii="Times New Roman" w:hAnsi="Times New Roman" w:cs="Times New Roman"/>
          <w:kern w:val="2"/>
          <w:sz w:val="20"/>
          <w:szCs w:val="20"/>
          <w14:ligatures w14:val="standardContextual"/>
        </w:rPr>
        <w:t>earle</w:t>
      </w:r>
      <w:r w:rsidRPr="00576641">
        <w:rPr>
          <w:rFonts w:ascii="Times New Roman" w:hAnsi="Times New Roman" w:cs="Times New Roman"/>
          <w:kern w:val="2"/>
          <w:sz w:val="20"/>
          <w:szCs w:val="20"/>
          <w14:ligatures w14:val="standardContextual"/>
        </w:rPr>
        <w:t xml:space="preserve"> Glanville-Richards, </w:t>
      </w:r>
      <w:r w:rsidRPr="00576641">
        <w:rPr>
          <w:rFonts w:ascii="Times New Roman" w:hAnsi="Times New Roman" w:cs="Times New Roman"/>
          <w:i/>
          <w:iCs/>
          <w:kern w:val="2"/>
          <w:sz w:val="20"/>
          <w:szCs w:val="20"/>
          <w14:ligatures w14:val="standardContextual"/>
        </w:rPr>
        <w:t xml:space="preserve">Records of the Anglo-Norman House of Glanville from AD 1050 to 1880 </w:t>
      </w:r>
      <w:r w:rsidRPr="00576641">
        <w:rPr>
          <w:rFonts w:ascii="Times New Roman" w:hAnsi="Times New Roman" w:cs="Times New Roman"/>
          <w:kern w:val="2"/>
          <w:sz w:val="20"/>
          <w:szCs w:val="20"/>
          <w14:ligatures w14:val="standardContextual"/>
        </w:rPr>
        <w:t>(London, 1882), pp</w:t>
      </w:r>
      <w:r>
        <w:rPr>
          <w:rFonts w:ascii="Times New Roman" w:hAnsi="Times New Roman" w:cs="Times New Roman"/>
          <w:kern w:val="2"/>
          <w:sz w:val="20"/>
          <w:szCs w:val="20"/>
          <w14:ligatures w14:val="standardContextual"/>
        </w:rPr>
        <w:t>.</w:t>
      </w:r>
      <w:r w:rsidRPr="00576641">
        <w:rPr>
          <w:rFonts w:ascii="Times New Roman" w:hAnsi="Times New Roman" w:cs="Times New Roman"/>
          <w:kern w:val="2"/>
          <w:sz w:val="20"/>
          <w:szCs w:val="20"/>
          <w14:ligatures w14:val="standardContextual"/>
        </w:rPr>
        <w:t xml:space="preserve"> 1, 4-8.</w:t>
      </w:r>
      <w:r>
        <w:rPr>
          <w:rFonts w:ascii="Times New Roman" w:hAnsi="Times New Roman" w:cs="Times New Roman"/>
          <w:kern w:val="2"/>
          <w:sz w:val="20"/>
          <w:szCs w:val="20"/>
          <w14:ligatures w14:val="standardContextual"/>
        </w:rPr>
        <w:t xml:space="preserve"> However, this work must be read with extreme caution, the eminent legal historian, Frederic William Maitland, warning that ‘</w:t>
      </w:r>
      <w:r w:rsidRPr="00787C2F">
        <w:rPr>
          <w:rFonts w:ascii="Times New Roman" w:hAnsi="Times New Roman" w:cs="Times New Roman"/>
          <w:kern w:val="2"/>
          <w:sz w:val="20"/>
          <w:szCs w:val="20"/>
          <w14:ligatures w14:val="standardContextual"/>
        </w:rPr>
        <w:t>much of this is incorrect or very questionabl</w:t>
      </w:r>
      <w:r>
        <w:rPr>
          <w:rFonts w:ascii="Times New Roman" w:hAnsi="Times New Roman" w:cs="Times New Roman"/>
          <w:kern w:val="2"/>
          <w:sz w:val="20"/>
          <w:szCs w:val="20"/>
          <w14:ligatures w14:val="standardContextual"/>
        </w:rPr>
        <w:t>e’. The author, described as ‘t</w:t>
      </w:r>
      <w:r w:rsidRPr="007F3BD8">
        <w:rPr>
          <w:rFonts w:ascii="Times New Roman" w:hAnsi="Times New Roman" w:cs="Times New Roman"/>
          <w:kern w:val="2"/>
          <w:sz w:val="20"/>
          <w:szCs w:val="20"/>
          <w14:ligatures w14:val="standardContextual"/>
        </w:rPr>
        <w:t>he man who tricked the Glanville family</w:t>
      </w:r>
      <w:r>
        <w:rPr>
          <w:rFonts w:ascii="Times New Roman" w:hAnsi="Times New Roman" w:cs="Times New Roman"/>
          <w:kern w:val="2"/>
          <w:sz w:val="20"/>
          <w:szCs w:val="20"/>
          <w14:ligatures w14:val="standardContextual"/>
        </w:rPr>
        <w:t xml:space="preserve"> </w:t>
      </w:r>
      <w:r w:rsidRPr="007F3BD8">
        <w:rPr>
          <w:rFonts w:ascii="Times New Roman" w:hAnsi="Times New Roman" w:cs="Times New Roman"/>
          <w:kern w:val="2"/>
          <w:sz w:val="20"/>
          <w:szCs w:val="20"/>
          <w14:ligatures w14:val="standardContextual"/>
        </w:rPr>
        <w:t>with his book about their family</w:t>
      </w:r>
      <w:r>
        <w:rPr>
          <w:rFonts w:ascii="Times New Roman" w:hAnsi="Times New Roman" w:cs="Times New Roman"/>
          <w:kern w:val="2"/>
          <w:sz w:val="20"/>
          <w:szCs w:val="20"/>
          <w14:ligatures w14:val="standardContextual"/>
        </w:rPr>
        <w:t>’, was, in March 1891, convicted at the Old Bailey of ‘u</w:t>
      </w:r>
      <w:r w:rsidRPr="001C4342">
        <w:rPr>
          <w:rFonts w:ascii="Times New Roman" w:hAnsi="Times New Roman" w:cs="Times New Roman"/>
          <w:kern w:val="2"/>
          <w:sz w:val="20"/>
          <w:szCs w:val="20"/>
          <w14:ligatures w14:val="standardContextual"/>
        </w:rPr>
        <w:t>nlawfully damaging certain manuscripts of and belonging to the British Museum</w:t>
      </w:r>
      <w:r>
        <w:rPr>
          <w:rFonts w:ascii="Times New Roman" w:hAnsi="Times New Roman" w:cs="Times New Roman"/>
          <w:kern w:val="2"/>
          <w:sz w:val="20"/>
          <w:szCs w:val="20"/>
          <w14:ligatures w14:val="standardContextual"/>
        </w:rPr>
        <w:t>’ by altering Avenel and Leete family pedigrees</w:t>
      </w:r>
      <w:r w:rsidRPr="001C4342">
        <w:rPr>
          <w:rFonts w:ascii="Times New Roman" w:hAnsi="Times New Roman" w:cs="Times New Roman"/>
          <w:kern w:val="2"/>
          <w:sz w:val="20"/>
          <w:szCs w:val="20"/>
          <w14:ligatures w14:val="standardContextual"/>
        </w:rPr>
        <w:t>.</w:t>
      </w:r>
      <w:r>
        <w:rPr>
          <w:rFonts w:ascii="Times New Roman" w:hAnsi="Times New Roman" w:cs="Times New Roman"/>
          <w:kern w:val="2"/>
          <w:sz w:val="20"/>
          <w:szCs w:val="20"/>
          <w14:ligatures w14:val="standardContextual"/>
        </w:rPr>
        <w:t xml:space="preserve"> He was sentenced to two months’ imprisonment, without hard labour </w:t>
      </w:r>
      <w:r w:rsidR="001F158C">
        <w:rPr>
          <w:rFonts w:ascii="Times New Roman" w:hAnsi="Times New Roman" w:cs="Times New Roman"/>
          <w:kern w:val="2"/>
          <w:sz w:val="20"/>
          <w:szCs w:val="20"/>
          <w14:ligatures w14:val="standardContextual"/>
        </w:rPr>
        <w:t>[</w:t>
      </w:r>
      <w:r w:rsidRPr="00D115AC">
        <w:rPr>
          <w:rFonts w:ascii="Times New Roman" w:hAnsi="Times New Roman" w:cs="Times New Roman"/>
          <w:i/>
          <w:iCs/>
          <w:kern w:val="2"/>
          <w:sz w:val="20"/>
          <w:szCs w:val="20"/>
          <w14:ligatures w14:val="standardContextual"/>
        </w:rPr>
        <w:t>T</w:t>
      </w:r>
      <w:r w:rsidR="00D115AC" w:rsidRPr="00D115AC">
        <w:rPr>
          <w:rFonts w:ascii="Times New Roman" w:hAnsi="Times New Roman" w:cs="Times New Roman"/>
          <w:i/>
          <w:iCs/>
          <w:kern w:val="2"/>
          <w:sz w:val="20"/>
          <w:szCs w:val="20"/>
          <w14:ligatures w14:val="standardContextual"/>
        </w:rPr>
        <w:t>NA</w:t>
      </w:r>
      <w:r>
        <w:rPr>
          <w:rFonts w:ascii="Times New Roman" w:hAnsi="Times New Roman" w:cs="Times New Roman"/>
          <w:kern w:val="2"/>
          <w:sz w:val="20"/>
          <w:szCs w:val="20"/>
          <w14:ligatures w14:val="standardContextual"/>
        </w:rPr>
        <w:t xml:space="preserve">, </w:t>
      </w:r>
      <w:r w:rsidRPr="00827340">
        <w:rPr>
          <w:rFonts w:ascii="Times New Roman" w:hAnsi="Times New Roman" w:cs="Times New Roman"/>
          <w:kern w:val="2"/>
          <w:sz w:val="20"/>
          <w:szCs w:val="20"/>
          <w14:ligatures w14:val="standardContextual"/>
        </w:rPr>
        <w:t>CRIM 1/35/7</w:t>
      </w:r>
      <w:r>
        <w:rPr>
          <w:rFonts w:ascii="Times New Roman" w:hAnsi="Times New Roman" w:cs="Times New Roman"/>
          <w:kern w:val="2"/>
          <w:sz w:val="20"/>
          <w:szCs w:val="20"/>
          <w14:ligatures w14:val="standardContextual"/>
        </w:rPr>
        <w:t xml:space="preserve">; </w:t>
      </w:r>
      <w:r w:rsidRPr="00657C1C">
        <w:rPr>
          <w:rFonts w:ascii="Times New Roman" w:hAnsi="Times New Roman" w:cs="Times New Roman"/>
          <w:kern w:val="2"/>
          <w:sz w:val="20"/>
          <w:szCs w:val="20"/>
          <w14:ligatures w14:val="standardContextual"/>
        </w:rPr>
        <w:t>C</w:t>
      </w:r>
      <w:r>
        <w:rPr>
          <w:rFonts w:ascii="Times New Roman" w:hAnsi="Times New Roman" w:cs="Times New Roman"/>
          <w:kern w:val="2"/>
          <w:sz w:val="20"/>
          <w:szCs w:val="20"/>
          <w14:ligatures w14:val="standardContextual"/>
        </w:rPr>
        <w:t>hristopher John</w:t>
      </w:r>
      <w:r w:rsidRPr="00657C1C">
        <w:rPr>
          <w:rFonts w:ascii="Times New Roman" w:hAnsi="Times New Roman" w:cs="Times New Roman"/>
          <w:kern w:val="2"/>
          <w:sz w:val="20"/>
          <w:szCs w:val="20"/>
          <w14:ligatures w14:val="standardContextual"/>
        </w:rPr>
        <w:t xml:space="preserve"> Wright, ‘The Man Who Wrote on the Manuscripts in the British Museum’</w:t>
      </w:r>
      <w:r w:rsidRPr="00657C1C">
        <w:rPr>
          <w:rFonts w:ascii="Times New Roman" w:hAnsi="Times New Roman" w:cs="Times New Roman"/>
          <w:i/>
          <w:iCs/>
          <w:kern w:val="2"/>
          <w:sz w:val="20"/>
          <w:szCs w:val="20"/>
          <w14:ligatures w14:val="standardContextual"/>
        </w:rPr>
        <w:t>, The British Library Journal,</w:t>
      </w:r>
      <w:r w:rsidRPr="00657C1C">
        <w:rPr>
          <w:rFonts w:ascii="Times New Roman" w:hAnsi="Times New Roman" w:cs="Times New Roman"/>
          <w:kern w:val="2"/>
          <w:sz w:val="20"/>
          <w:szCs w:val="20"/>
          <w14:ligatures w14:val="standardContextual"/>
        </w:rPr>
        <w:t xml:space="preserve"> </w:t>
      </w:r>
      <w:r w:rsidR="00506929">
        <w:rPr>
          <w:rFonts w:ascii="Times New Roman" w:hAnsi="Times New Roman" w:cs="Times New Roman"/>
          <w:kern w:val="2"/>
          <w:sz w:val="20"/>
          <w:szCs w:val="20"/>
          <w14:ligatures w14:val="standardContextual"/>
        </w:rPr>
        <w:t>vol. 12</w:t>
      </w:r>
      <w:r w:rsidRPr="00657C1C">
        <w:rPr>
          <w:rFonts w:ascii="Times New Roman" w:hAnsi="Times New Roman" w:cs="Times New Roman"/>
          <w:kern w:val="2"/>
          <w:sz w:val="20"/>
          <w:szCs w:val="20"/>
          <w14:ligatures w14:val="standardContextual"/>
        </w:rPr>
        <w:t xml:space="preserve">, no. 1 (Spring, 1986), </w:t>
      </w:r>
      <w:r w:rsidR="00506929">
        <w:rPr>
          <w:rFonts w:ascii="Times New Roman" w:hAnsi="Times New Roman" w:cs="Times New Roman"/>
          <w:kern w:val="2"/>
          <w:sz w:val="20"/>
          <w:szCs w:val="20"/>
          <w14:ligatures w14:val="standardContextual"/>
        </w:rPr>
        <w:t xml:space="preserve">pp. </w:t>
      </w:r>
      <w:r w:rsidRPr="00657C1C">
        <w:rPr>
          <w:rFonts w:ascii="Times New Roman" w:hAnsi="Times New Roman" w:cs="Times New Roman"/>
          <w:kern w:val="2"/>
          <w:sz w:val="20"/>
          <w:szCs w:val="20"/>
          <w14:ligatures w14:val="standardContextual"/>
        </w:rPr>
        <w:t>76-8</w:t>
      </w:r>
      <w:r w:rsidR="001F158C">
        <w:rPr>
          <w:rFonts w:ascii="Times New Roman" w:hAnsi="Times New Roman" w:cs="Times New Roman"/>
          <w:kern w:val="2"/>
          <w:sz w:val="20"/>
          <w:szCs w:val="20"/>
          <w14:ligatures w14:val="standardContextual"/>
        </w:rPr>
        <w:t>]</w:t>
      </w:r>
      <w:r>
        <w:rPr>
          <w:rFonts w:ascii="Times New Roman" w:hAnsi="Times New Roman" w:cs="Times New Roman"/>
          <w:kern w:val="2"/>
          <w:sz w:val="20"/>
          <w:szCs w:val="20"/>
          <w14:ligatures w14:val="standardContextual"/>
        </w:rPr>
        <w:t>.</w:t>
      </w:r>
    </w:p>
  </w:footnote>
  <w:footnote w:id="32">
    <w:p w14:paraId="007F845C" w14:textId="393F1A4F" w:rsidR="00905719" w:rsidRDefault="00905719" w:rsidP="00601744">
      <w:pPr>
        <w:spacing w:after="0" w:line="240" w:lineRule="auto"/>
      </w:pPr>
      <w:r w:rsidRPr="00CE5FFD">
        <w:rPr>
          <w:rStyle w:val="FootnoteReference"/>
          <w:rFonts w:ascii="Times New Roman" w:hAnsi="Times New Roman" w:cs="Times New Roman"/>
          <w:sz w:val="20"/>
          <w:szCs w:val="20"/>
        </w:rPr>
        <w:footnoteRef/>
      </w:r>
      <w:r w:rsidRPr="00CE5FFD">
        <w:rPr>
          <w:rFonts w:ascii="Times New Roman" w:hAnsi="Times New Roman" w:cs="Times New Roman"/>
          <w:sz w:val="20"/>
          <w:szCs w:val="20"/>
        </w:rPr>
        <w:t xml:space="preserve"> </w:t>
      </w:r>
      <w:r>
        <w:rPr>
          <w:rFonts w:ascii="Times New Roman" w:hAnsi="Times New Roman" w:cs="Times New Roman"/>
          <w:sz w:val="20"/>
          <w:szCs w:val="20"/>
        </w:rPr>
        <w:t xml:space="preserve">See </w:t>
      </w:r>
      <w:r w:rsidRPr="00CE5FFD">
        <w:rPr>
          <w:rFonts w:ascii="Times New Roman" w:hAnsi="Times New Roman" w:cs="Times New Roman"/>
          <w:sz w:val="20"/>
          <w:szCs w:val="20"/>
        </w:rPr>
        <w:t xml:space="preserve">Lawrence Stone, </w:t>
      </w:r>
      <w:r w:rsidRPr="00CE5FFD">
        <w:rPr>
          <w:rFonts w:ascii="Times New Roman" w:hAnsi="Times New Roman" w:cs="Times New Roman"/>
          <w:i/>
          <w:iCs/>
          <w:sz w:val="20"/>
          <w:szCs w:val="20"/>
        </w:rPr>
        <w:t>The Crisis of the Aristocracy, 1558-1641</w:t>
      </w:r>
      <w:r w:rsidRPr="00CE5FFD">
        <w:rPr>
          <w:rFonts w:ascii="Times New Roman" w:hAnsi="Times New Roman" w:cs="Times New Roman"/>
          <w:sz w:val="20"/>
          <w:szCs w:val="20"/>
        </w:rPr>
        <w:t xml:space="preserve"> (Oxford, 1965</w:t>
      </w:r>
      <w:r w:rsidRPr="00FC22BA">
        <w:rPr>
          <w:rFonts w:ascii="Times New Roman" w:hAnsi="Times New Roman" w:cs="Times New Roman"/>
          <w:sz w:val="20"/>
          <w:szCs w:val="20"/>
        </w:rPr>
        <w:t>), p. 23.</w:t>
      </w:r>
    </w:p>
  </w:footnote>
  <w:footnote w:id="33">
    <w:p w14:paraId="36AC6D9E" w14:textId="2AADAC88" w:rsidR="00905719" w:rsidRDefault="00905719" w:rsidP="00975E31">
      <w:pPr>
        <w:spacing w:after="0" w:line="240" w:lineRule="auto"/>
      </w:pPr>
      <w:r w:rsidRPr="00172561">
        <w:rPr>
          <w:rStyle w:val="FootnoteReference"/>
          <w:rFonts w:ascii="Times New Roman" w:hAnsi="Times New Roman" w:cs="Times New Roman"/>
          <w:sz w:val="20"/>
          <w:szCs w:val="20"/>
        </w:rPr>
        <w:footnoteRef/>
      </w:r>
      <w:r w:rsidRPr="00172561">
        <w:rPr>
          <w:rFonts w:ascii="Times New Roman" w:hAnsi="Times New Roman" w:cs="Times New Roman"/>
          <w:sz w:val="20"/>
          <w:szCs w:val="20"/>
        </w:rPr>
        <w:t xml:space="preserve"> </w:t>
      </w:r>
      <w:r w:rsidRPr="00172561">
        <w:rPr>
          <w:rFonts w:ascii="Times New Roman" w:hAnsi="Times New Roman" w:cs="Times New Roman"/>
          <w:i/>
          <w:iCs/>
          <w:color w:val="000000" w:themeColor="text1"/>
          <w:sz w:val="20"/>
          <w:szCs w:val="20"/>
        </w:rPr>
        <w:t>Paston Letters,</w:t>
      </w:r>
      <w:r w:rsidRPr="00172561">
        <w:rPr>
          <w:rFonts w:ascii="Times New Roman" w:hAnsi="Times New Roman" w:cs="Times New Roman"/>
          <w:color w:val="000000" w:themeColor="text1"/>
          <w:sz w:val="20"/>
          <w:szCs w:val="20"/>
        </w:rPr>
        <w:t xml:space="preserve"> </w:t>
      </w:r>
      <w:r w:rsidR="00382CE2">
        <w:rPr>
          <w:rFonts w:ascii="Times New Roman" w:eastAsiaTheme="minorEastAsia" w:hAnsi="Times New Roman" w:cs="Times New Roman"/>
          <w:color w:val="000000" w:themeColor="text1"/>
          <w:kern w:val="24"/>
          <w:sz w:val="20"/>
          <w:szCs w:val="20"/>
          <w:lang w:eastAsia="en-GB"/>
        </w:rPr>
        <w:t>op. cit., vol. 1, p.</w:t>
      </w:r>
      <w:r w:rsidRPr="00172561">
        <w:rPr>
          <w:rFonts w:ascii="Times New Roman" w:hAnsi="Times New Roman" w:cs="Times New Roman"/>
          <w:color w:val="000000" w:themeColor="text1"/>
          <w:sz w:val="20"/>
          <w:szCs w:val="20"/>
        </w:rPr>
        <w:t xml:space="preserve"> 28.</w:t>
      </w:r>
    </w:p>
  </w:footnote>
  <w:footnote w:id="34">
    <w:p w14:paraId="19320783" w14:textId="72865756" w:rsidR="00905719" w:rsidRPr="00C325B0" w:rsidRDefault="00905719" w:rsidP="00650012">
      <w:pPr>
        <w:spacing w:after="0" w:line="240" w:lineRule="auto"/>
        <w:rPr>
          <w:rFonts w:ascii="Times New Roman" w:hAnsi="Times New Roman" w:cs="Times New Roman"/>
          <w:sz w:val="20"/>
          <w:szCs w:val="20"/>
        </w:rPr>
      </w:pPr>
      <w:r w:rsidRPr="00C325B0">
        <w:rPr>
          <w:rStyle w:val="FootnoteReference"/>
          <w:rFonts w:ascii="Times New Roman" w:hAnsi="Times New Roman" w:cs="Times New Roman"/>
          <w:sz w:val="20"/>
          <w:szCs w:val="20"/>
        </w:rPr>
        <w:footnoteRef/>
      </w:r>
      <w:r w:rsidRPr="00C325B0">
        <w:rPr>
          <w:rFonts w:ascii="Times New Roman" w:hAnsi="Times New Roman" w:cs="Times New Roman"/>
          <w:sz w:val="20"/>
          <w:szCs w:val="20"/>
        </w:rPr>
        <w:t xml:space="preserve"> Nathaniel W. Alcock and C.T. Paul Woodfield, ‘Social Pretensions in Architecture and Ancestry: Hall House, Sawbridge, Warwickshire and the Andrewe Family’, </w:t>
      </w:r>
      <w:r w:rsidRPr="00C325B0">
        <w:rPr>
          <w:rFonts w:ascii="Times New Roman" w:hAnsi="Times New Roman" w:cs="Times New Roman"/>
          <w:i/>
          <w:iCs/>
          <w:sz w:val="20"/>
          <w:szCs w:val="20"/>
        </w:rPr>
        <w:t>Antiquaries Journal</w:t>
      </w:r>
      <w:r w:rsidRPr="00C325B0">
        <w:rPr>
          <w:rFonts w:ascii="Times New Roman" w:hAnsi="Times New Roman" w:cs="Times New Roman"/>
          <w:sz w:val="20"/>
          <w:szCs w:val="20"/>
        </w:rPr>
        <w:t xml:space="preserve">, </w:t>
      </w:r>
      <w:r w:rsidR="002402F3">
        <w:rPr>
          <w:rFonts w:ascii="Times New Roman" w:hAnsi="Times New Roman" w:cs="Times New Roman"/>
          <w:sz w:val="20"/>
          <w:szCs w:val="20"/>
        </w:rPr>
        <w:t>vol. 77</w:t>
      </w:r>
      <w:r w:rsidRPr="00C325B0">
        <w:rPr>
          <w:rFonts w:ascii="Times New Roman" w:hAnsi="Times New Roman" w:cs="Times New Roman"/>
          <w:sz w:val="20"/>
          <w:szCs w:val="20"/>
        </w:rPr>
        <w:t xml:space="preserve"> (1996), </w:t>
      </w:r>
      <w:r w:rsidR="002402F3">
        <w:rPr>
          <w:rFonts w:ascii="Times New Roman" w:hAnsi="Times New Roman" w:cs="Times New Roman"/>
          <w:sz w:val="20"/>
          <w:szCs w:val="20"/>
        </w:rPr>
        <w:t xml:space="preserve">pp. </w:t>
      </w:r>
      <w:r w:rsidRPr="00C325B0">
        <w:rPr>
          <w:rFonts w:ascii="Times New Roman" w:hAnsi="Times New Roman" w:cs="Times New Roman"/>
          <w:sz w:val="20"/>
          <w:szCs w:val="20"/>
        </w:rPr>
        <w:t>66-8.</w:t>
      </w:r>
    </w:p>
  </w:footnote>
  <w:footnote w:id="35">
    <w:p w14:paraId="4C8F8DA1" w14:textId="2E1D5107" w:rsidR="00905719" w:rsidRPr="00B60A28" w:rsidRDefault="00905719" w:rsidP="001C5F5A">
      <w:pPr>
        <w:spacing w:after="0" w:line="240" w:lineRule="auto"/>
        <w:rPr>
          <w:rFonts w:ascii="Times New Roman" w:hAnsi="Times New Roman" w:cs="Times New Roman"/>
          <w:sz w:val="20"/>
          <w:szCs w:val="20"/>
        </w:rPr>
      </w:pPr>
      <w:r w:rsidRPr="006A686A">
        <w:rPr>
          <w:rStyle w:val="FootnoteReference"/>
          <w:rFonts w:ascii="Times New Roman" w:hAnsi="Times New Roman" w:cs="Times New Roman"/>
          <w:color w:val="000000" w:themeColor="text1"/>
          <w:sz w:val="20"/>
          <w:szCs w:val="20"/>
        </w:rPr>
        <w:footnoteRef/>
      </w:r>
      <w:r w:rsidRPr="006A686A">
        <w:rPr>
          <w:rFonts w:ascii="Times New Roman" w:hAnsi="Times New Roman" w:cs="Times New Roman"/>
          <w:color w:val="000000" w:themeColor="text1"/>
          <w:sz w:val="20"/>
          <w:szCs w:val="20"/>
        </w:rPr>
        <w:t xml:space="preserve"> </w:t>
      </w:r>
      <w:r w:rsidRPr="006A686A">
        <w:rPr>
          <w:rFonts w:ascii="Times New Roman" w:hAnsi="Times New Roman" w:cs="Times New Roman"/>
          <w:color w:val="000000" w:themeColor="text1"/>
          <w:sz w:val="20"/>
          <w:szCs w:val="20"/>
          <w:shd w:val="clear" w:color="auto" w:fill="FFFFFF"/>
        </w:rPr>
        <w:t xml:space="preserve">John Horace </w:t>
      </w:r>
      <w:r w:rsidRPr="006A686A">
        <w:rPr>
          <w:rFonts w:ascii="Times New Roman" w:hAnsi="Times New Roman" w:cs="Times New Roman"/>
          <w:color w:val="000000" w:themeColor="text1"/>
          <w:sz w:val="20"/>
          <w:szCs w:val="20"/>
        </w:rPr>
        <w:t xml:space="preserve">Round, </w:t>
      </w:r>
      <w:r w:rsidRPr="006A686A">
        <w:rPr>
          <w:rFonts w:ascii="Times New Roman" w:hAnsi="Times New Roman" w:cs="Times New Roman"/>
          <w:i/>
          <w:iCs/>
          <w:color w:val="000000" w:themeColor="text1"/>
          <w:sz w:val="20"/>
          <w:szCs w:val="20"/>
        </w:rPr>
        <w:t xml:space="preserve">Studies in Peerage and Family History </w:t>
      </w:r>
      <w:r w:rsidRPr="006A686A">
        <w:rPr>
          <w:rFonts w:ascii="Times New Roman" w:hAnsi="Times New Roman" w:cs="Times New Roman"/>
          <w:color w:val="000000" w:themeColor="text1"/>
          <w:sz w:val="20"/>
          <w:szCs w:val="20"/>
        </w:rPr>
        <w:t xml:space="preserve">(Westminster, </w:t>
      </w:r>
      <w:r w:rsidRPr="00B60A28">
        <w:rPr>
          <w:rFonts w:ascii="Times New Roman" w:hAnsi="Times New Roman" w:cs="Times New Roman"/>
          <w:sz w:val="20"/>
          <w:szCs w:val="20"/>
        </w:rPr>
        <w:t>1901), p. xvi.</w:t>
      </w:r>
    </w:p>
  </w:footnote>
  <w:footnote w:id="36">
    <w:p w14:paraId="3BCD89C5" w14:textId="0B27B3B6" w:rsidR="00905719" w:rsidRPr="00B60A28" w:rsidRDefault="00905719" w:rsidP="00B60A28">
      <w:pPr>
        <w:spacing w:after="0" w:line="240" w:lineRule="auto"/>
        <w:textAlignment w:val="baseline"/>
        <w:rPr>
          <w:rFonts w:ascii="Times New Roman" w:eastAsia="Times New Roman" w:hAnsi="Times New Roman" w:cs="Times New Roman"/>
          <w:sz w:val="20"/>
          <w:szCs w:val="20"/>
          <w:lang w:eastAsia="en-GB"/>
        </w:rPr>
      </w:pPr>
      <w:r w:rsidRPr="00B60A28">
        <w:rPr>
          <w:rStyle w:val="FootnoteReference"/>
          <w:rFonts w:ascii="Times New Roman" w:hAnsi="Times New Roman" w:cs="Times New Roman"/>
          <w:sz w:val="20"/>
          <w:szCs w:val="20"/>
        </w:rPr>
        <w:footnoteRef/>
      </w:r>
      <w:r w:rsidRPr="00B60A28">
        <w:rPr>
          <w:rFonts w:ascii="Times New Roman" w:hAnsi="Times New Roman" w:cs="Times New Roman"/>
          <w:sz w:val="20"/>
          <w:szCs w:val="20"/>
        </w:rPr>
        <w:t xml:space="preserve"> See, for example, Round’s attack on Rye in J.H. </w:t>
      </w:r>
      <w:r w:rsidRPr="00B60A28">
        <w:rPr>
          <w:rFonts w:ascii="Times New Roman" w:eastAsia="Times New Roman" w:hAnsi="Times New Roman" w:cs="Times New Roman"/>
          <w:sz w:val="20"/>
          <w:szCs w:val="20"/>
          <w:lang w:eastAsia="en-GB"/>
        </w:rPr>
        <w:t xml:space="preserve">Round, ‘The Legend of “Eudo Dapifer”', </w:t>
      </w:r>
      <w:r w:rsidRPr="00B60A28">
        <w:rPr>
          <w:rFonts w:ascii="Times New Roman" w:eastAsia="Times New Roman" w:hAnsi="Times New Roman" w:cs="Times New Roman"/>
          <w:i/>
          <w:iCs/>
          <w:sz w:val="20"/>
          <w:szCs w:val="20"/>
          <w:lang w:eastAsia="en-GB"/>
        </w:rPr>
        <w:t>English Historical Review</w:t>
      </w:r>
      <w:r w:rsidRPr="00B60A28">
        <w:rPr>
          <w:rFonts w:ascii="Times New Roman" w:eastAsia="Times New Roman" w:hAnsi="Times New Roman" w:cs="Times New Roman"/>
          <w:sz w:val="20"/>
          <w:szCs w:val="20"/>
          <w:lang w:eastAsia="en-GB"/>
        </w:rPr>
        <w:t xml:space="preserve">, </w:t>
      </w:r>
      <w:r w:rsidR="002402F3">
        <w:rPr>
          <w:rFonts w:ascii="Times New Roman" w:eastAsia="Times New Roman" w:hAnsi="Times New Roman" w:cs="Times New Roman"/>
          <w:sz w:val="20"/>
          <w:szCs w:val="20"/>
          <w:lang w:eastAsia="en-GB"/>
        </w:rPr>
        <w:t>vol. 145</w:t>
      </w:r>
      <w:r w:rsidRPr="00B60A28">
        <w:rPr>
          <w:rFonts w:ascii="Times New Roman" w:eastAsia="Times New Roman" w:hAnsi="Times New Roman" w:cs="Times New Roman"/>
          <w:sz w:val="20"/>
          <w:szCs w:val="20"/>
          <w:lang w:eastAsia="en-GB"/>
        </w:rPr>
        <w:t xml:space="preserve"> (January 1922), </w:t>
      </w:r>
      <w:r w:rsidR="002402F3">
        <w:rPr>
          <w:rFonts w:ascii="Times New Roman" w:eastAsia="Times New Roman" w:hAnsi="Times New Roman" w:cs="Times New Roman"/>
          <w:sz w:val="20"/>
          <w:szCs w:val="20"/>
          <w:lang w:eastAsia="en-GB"/>
        </w:rPr>
        <w:t xml:space="preserve">pp. </w:t>
      </w:r>
      <w:r w:rsidRPr="00B60A28">
        <w:rPr>
          <w:rFonts w:ascii="Times New Roman" w:eastAsia="Times New Roman" w:hAnsi="Times New Roman" w:cs="Times New Roman"/>
          <w:sz w:val="20"/>
          <w:szCs w:val="20"/>
          <w:lang w:eastAsia="en-GB"/>
        </w:rPr>
        <w:t xml:space="preserve">1-34 and Rye’s rejoinder in </w:t>
      </w:r>
      <w:r w:rsidRPr="00B60A28">
        <w:rPr>
          <w:rFonts w:ascii="Times New Roman" w:hAnsi="Times New Roman" w:cs="Times New Roman"/>
          <w:sz w:val="20"/>
          <w:szCs w:val="20"/>
        </w:rPr>
        <w:t xml:space="preserve">[Walter Rye], </w:t>
      </w:r>
      <w:r w:rsidRPr="00B60A28">
        <w:rPr>
          <w:rFonts w:ascii="Times New Roman" w:hAnsi="Times New Roman" w:cs="Times New Roman"/>
          <w:i/>
          <w:iCs/>
          <w:sz w:val="20"/>
          <w:szCs w:val="20"/>
        </w:rPr>
        <w:t>Dr J. Horace Round and his Recent Attack on Mr Walter Rye, as to the Colchester Chronicle, Norwich Castle and other Matters</w:t>
      </w:r>
      <w:r w:rsidRPr="00B60A28">
        <w:rPr>
          <w:rFonts w:ascii="Times New Roman" w:hAnsi="Times New Roman" w:cs="Times New Roman"/>
          <w:sz w:val="20"/>
          <w:szCs w:val="20"/>
        </w:rPr>
        <w:t xml:space="preserve"> (Norwich, 1922).</w:t>
      </w:r>
    </w:p>
  </w:footnote>
  <w:footnote w:id="37">
    <w:p w14:paraId="09743981" w14:textId="227EBA31" w:rsidR="00905719" w:rsidRPr="006A686A" w:rsidRDefault="00905719">
      <w:pPr>
        <w:pStyle w:val="FootnoteText"/>
        <w:rPr>
          <w:rFonts w:ascii="Times New Roman" w:hAnsi="Times New Roman" w:cs="Times New Roman"/>
        </w:rPr>
      </w:pPr>
      <w:r w:rsidRPr="006A686A">
        <w:rPr>
          <w:rStyle w:val="FootnoteReference"/>
          <w:rFonts w:ascii="Times New Roman" w:hAnsi="Times New Roman" w:cs="Times New Roman"/>
        </w:rPr>
        <w:footnoteRef/>
      </w:r>
      <w:r w:rsidRPr="006A686A">
        <w:rPr>
          <w:rFonts w:ascii="Times New Roman" w:hAnsi="Times New Roman" w:cs="Times New Roman"/>
        </w:rPr>
        <w:t xml:space="preserve"> E.g., Walter Rye, </w:t>
      </w:r>
      <w:r w:rsidRPr="006A686A">
        <w:rPr>
          <w:rFonts w:ascii="Times New Roman" w:hAnsi="Times New Roman" w:cs="Times New Roman"/>
          <w:i/>
          <w:iCs/>
        </w:rPr>
        <w:t>The False Pedigree and Arms of the Family of Bacon of Suffolk: the Ancestors of Sir Nicho</w:t>
      </w:r>
      <w:r>
        <w:rPr>
          <w:rFonts w:ascii="Times New Roman" w:hAnsi="Times New Roman" w:cs="Times New Roman"/>
          <w:i/>
          <w:iCs/>
        </w:rPr>
        <w:t>las</w:t>
      </w:r>
      <w:r w:rsidRPr="006A686A">
        <w:rPr>
          <w:rFonts w:ascii="Times New Roman" w:hAnsi="Times New Roman" w:cs="Times New Roman"/>
          <w:i/>
          <w:iCs/>
        </w:rPr>
        <w:t xml:space="preserve"> Bacon, of Francis Bacon (Lord Verulam), and of the Present Premier Baronet</w:t>
      </w:r>
      <w:r w:rsidRPr="006A686A">
        <w:rPr>
          <w:rFonts w:ascii="Times New Roman" w:hAnsi="Times New Roman" w:cs="Times New Roman"/>
        </w:rPr>
        <w:t xml:space="preserve"> (Norwich, 1919); idem, </w:t>
      </w:r>
      <w:r w:rsidRPr="00414008">
        <w:rPr>
          <w:rFonts w:ascii="Times New Roman" w:hAnsi="Times New Roman" w:cs="Times New Roman"/>
          <w:i/>
          <w:iCs/>
        </w:rPr>
        <w:t>Norfolk Families</w:t>
      </w:r>
      <w:r>
        <w:rPr>
          <w:rFonts w:ascii="Times New Roman" w:hAnsi="Times New Roman" w:cs="Times New Roman"/>
        </w:rPr>
        <w:t xml:space="preserve"> (Norwich, 1915). </w:t>
      </w:r>
      <w:r w:rsidRPr="00177913">
        <w:rPr>
          <w:rFonts w:ascii="Times New Roman" w:hAnsi="Times New Roman" w:cs="Times New Roman"/>
          <w:color w:val="000000" w:themeColor="text1"/>
        </w:rPr>
        <w:t>W</w:t>
      </w:r>
      <w:r w:rsidRPr="00177913">
        <w:rPr>
          <w:rFonts w:ascii="Times New Roman" w:hAnsi="Times New Roman" w:cs="Times New Roman"/>
          <w:color w:val="000000" w:themeColor="text1"/>
          <w:shd w:val="clear" w:color="auto" w:fill="FFFFFF"/>
        </w:rPr>
        <w:t>riting about Francis Blomefield, Rye fulminated that ‘he fell an easy victim to all the monstrous pedigree fabrications of the heralds, his pages chronicling as gospel all the ridiculous family histories of the Howards, the Wodehouses, the Clares, and others, which bear their own contradiction on their faces</w:t>
      </w:r>
      <w:r>
        <w:rPr>
          <w:rFonts w:ascii="Times New Roman" w:hAnsi="Times New Roman" w:cs="Times New Roman"/>
          <w:color w:val="000000" w:themeColor="text1"/>
          <w:shd w:val="clear" w:color="auto" w:fill="FFFFFF"/>
        </w:rPr>
        <w:t>’ (</w:t>
      </w:r>
      <w:r w:rsidRPr="00570F27">
        <w:rPr>
          <w:rFonts w:ascii="Times New Roman" w:eastAsia="Times New Roman" w:hAnsi="Times New Roman" w:cs="Times New Roman"/>
          <w:color w:val="000000" w:themeColor="text1"/>
          <w:lang w:eastAsia="en-GB"/>
        </w:rPr>
        <w:t xml:space="preserve">Walter Rye, ‘Blomefield, Francis’, </w:t>
      </w:r>
      <w:r w:rsidR="00AA02FC" w:rsidRPr="008C7047">
        <w:rPr>
          <w:rFonts w:ascii="Times New Roman" w:eastAsia="Times New Roman" w:hAnsi="Times New Roman" w:cs="Times New Roman"/>
          <w:i/>
          <w:iCs/>
          <w:color w:val="000000" w:themeColor="text1"/>
          <w:lang w:eastAsia="en-GB"/>
        </w:rPr>
        <w:t>DNB</w:t>
      </w:r>
      <w:r w:rsidR="00AA02FC">
        <w:rPr>
          <w:rFonts w:ascii="Times New Roman" w:eastAsia="Times New Roman" w:hAnsi="Times New Roman" w:cs="Times New Roman"/>
          <w:color w:val="000000" w:themeColor="text1"/>
          <w:lang w:eastAsia="en-GB"/>
        </w:rPr>
        <w:t>.</w:t>
      </w:r>
      <w:r w:rsidR="008C7047">
        <w:rPr>
          <w:rFonts w:ascii="Times New Roman" w:eastAsia="Times New Roman" w:hAnsi="Times New Roman" w:cs="Times New Roman"/>
          <w:color w:val="000000" w:themeColor="text1"/>
          <w:lang w:eastAsia="en-GB"/>
        </w:rPr>
        <w:t>)</w:t>
      </w:r>
    </w:p>
  </w:footnote>
  <w:footnote w:id="38">
    <w:p w14:paraId="175806ED" w14:textId="77777777" w:rsidR="007160DB" w:rsidRDefault="00905719" w:rsidP="00D4340C">
      <w:pPr>
        <w:pStyle w:val="intropara"/>
        <w:spacing w:before="0" w:beforeAutospacing="0" w:after="0" w:afterAutospacing="0"/>
        <w:ind w:left="567" w:hanging="567"/>
        <w:rPr>
          <w:color w:val="000000" w:themeColor="text1"/>
          <w:sz w:val="20"/>
          <w:szCs w:val="20"/>
        </w:rPr>
      </w:pPr>
      <w:r w:rsidRPr="00570F27">
        <w:rPr>
          <w:rStyle w:val="FootnoteReference"/>
          <w:color w:val="000000" w:themeColor="text1"/>
          <w:sz w:val="20"/>
          <w:szCs w:val="20"/>
        </w:rPr>
        <w:footnoteRef/>
      </w:r>
      <w:r w:rsidRPr="00570F27">
        <w:rPr>
          <w:color w:val="000000" w:themeColor="text1"/>
          <w:sz w:val="20"/>
          <w:szCs w:val="20"/>
        </w:rPr>
        <w:t xml:space="preserve"> </w:t>
      </w:r>
      <w:bookmarkStart w:id="4" w:name="_Hlk220184146"/>
      <w:r w:rsidR="00E30067" w:rsidRPr="00E30067">
        <w:rPr>
          <w:color w:val="000000" w:themeColor="text1"/>
          <w:sz w:val="20"/>
          <w:szCs w:val="20"/>
        </w:rPr>
        <w:t>John Richard Alban, ‘A Little-Known and Controversial Dispute of Arms: an Element in the Pedigree of the</w:t>
      </w:r>
      <w:r w:rsidR="00E30067">
        <w:rPr>
          <w:color w:val="000000" w:themeColor="text1"/>
          <w:sz w:val="20"/>
          <w:szCs w:val="20"/>
        </w:rPr>
        <w:t xml:space="preserve"> </w:t>
      </w:r>
    </w:p>
    <w:p w14:paraId="705E12EC" w14:textId="77777777" w:rsidR="007160DB" w:rsidRDefault="00E30067" w:rsidP="00D4340C">
      <w:pPr>
        <w:pStyle w:val="intropara"/>
        <w:spacing w:before="0" w:beforeAutospacing="0" w:after="0" w:afterAutospacing="0"/>
        <w:ind w:left="567" w:hanging="567"/>
        <w:rPr>
          <w:color w:val="000000" w:themeColor="text1"/>
          <w:sz w:val="20"/>
          <w:szCs w:val="20"/>
        </w:rPr>
      </w:pPr>
      <w:r w:rsidRPr="00E30067">
        <w:rPr>
          <w:color w:val="000000" w:themeColor="text1"/>
          <w:sz w:val="20"/>
          <w:szCs w:val="20"/>
        </w:rPr>
        <w:t xml:space="preserve">Barons Burghley of Stamford’, </w:t>
      </w:r>
      <w:r w:rsidRPr="00933212">
        <w:rPr>
          <w:i/>
          <w:iCs/>
          <w:color w:val="000000" w:themeColor="text1"/>
          <w:sz w:val="20"/>
          <w:szCs w:val="20"/>
        </w:rPr>
        <w:t>Northamptonshire Past and Present</w:t>
      </w:r>
      <w:r w:rsidRPr="00E30067">
        <w:rPr>
          <w:color w:val="000000" w:themeColor="text1"/>
          <w:sz w:val="20"/>
          <w:szCs w:val="20"/>
        </w:rPr>
        <w:t xml:space="preserve">, vol. 73 (2020), pp. 7-14; Richard James </w:t>
      </w:r>
    </w:p>
    <w:p w14:paraId="435523C4" w14:textId="77777777" w:rsidR="007160DB" w:rsidRDefault="00E30067" w:rsidP="00D4340C">
      <w:pPr>
        <w:pStyle w:val="intropara"/>
        <w:spacing w:before="0" w:beforeAutospacing="0" w:after="0" w:afterAutospacing="0"/>
        <w:ind w:left="567" w:hanging="567"/>
        <w:rPr>
          <w:color w:val="000000" w:themeColor="text1"/>
          <w:sz w:val="20"/>
          <w:szCs w:val="20"/>
        </w:rPr>
      </w:pPr>
      <w:r w:rsidRPr="00E30067">
        <w:rPr>
          <w:color w:val="000000" w:themeColor="text1"/>
          <w:sz w:val="20"/>
          <w:szCs w:val="20"/>
        </w:rPr>
        <w:t xml:space="preserve">Moll, ‘Parchment, Print and Paint: the Dissemination of Cecil Genealogy’, </w:t>
      </w:r>
      <w:r w:rsidRPr="00D4340C">
        <w:rPr>
          <w:i/>
          <w:iCs/>
          <w:color w:val="000000" w:themeColor="text1"/>
          <w:sz w:val="20"/>
          <w:szCs w:val="20"/>
        </w:rPr>
        <w:t>The Antiquaries Journal</w:t>
      </w:r>
      <w:r w:rsidRPr="00E30067">
        <w:rPr>
          <w:color w:val="000000" w:themeColor="text1"/>
          <w:sz w:val="20"/>
          <w:szCs w:val="20"/>
        </w:rPr>
        <w:t xml:space="preserve">, vol. 102 </w:t>
      </w:r>
    </w:p>
    <w:p w14:paraId="1E580736" w14:textId="6408DEB8" w:rsidR="00905719" w:rsidRPr="00E30067" w:rsidRDefault="00E30067" w:rsidP="00D4340C">
      <w:pPr>
        <w:pStyle w:val="intropara"/>
        <w:spacing w:before="0" w:beforeAutospacing="0" w:after="0" w:afterAutospacing="0"/>
        <w:ind w:left="567" w:hanging="567"/>
        <w:rPr>
          <w:color w:val="000000" w:themeColor="text1"/>
          <w:sz w:val="20"/>
          <w:szCs w:val="20"/>
        </w:rPr>
      </w:pPr>
      <w:r w:rsidRPr="00E30067">
        <w:rPr>
          <w:color w:val="000000" w:themeColor="text1"/>
          <w:sz w:val="20"/>
          <w:szCs w:val="20"/>
        </w:rPr>
        <w:t>(2022), pp. 292-315.</w:t>
      </w:r>
    </w:p>
    <w:bookmarkEnd w:id="4"/>
  </w:footnote>
  <w:footnote w:id="39">
    <w:p w14:paraId="19308CF8" w14:textId="066A445E" w:rsidR="00905719" w:rsidRPr="003D7566" w:rsidRDefault="00905719" w:rsidP="00F6321B">
      <w:pPr>
        <w:spacing w:after="0" w:line="240" w:lineRule="auto"/>
        <w:rPr>
          <w:rFonts w:ascii="Times New Roman" w:hAnsi="Times New Roman" w:cs="Times New Roman"/>
          <w:color w:val="000000" w:themeColor="text1"/>
          <w:sz w:val="20"/>
          <w:szCs w:val="20"/>
        </w:rPr>
      </w:pPr>
      <w:r w:rsidRPr="003D7566">
        <w:rPr>
          <w:rStyle w:val="FootnoteReference"/>
          <w:rFonts w:ascii="Times New Roman" w:hAnsi="Times New Roman" w:cs="Times New Roman"/>
          <w:color w:val="000000" w:themeColor="text1"/>
          <w:sz w:val="20"/>
          <w:szCs w:val="20"/>
        </w:rPr>
        <w:footnoteRef/>
      </w:r>
      <w:r w:rsidRPr="003D7566">
        <w:rPr>
          <w:rFonts w:ascii="Times New Roman" w:hAnsi="Times New Roman" w:cs="Times New Roman"/>
          <w:color w:val="000000" w:themeColor="text1"/>
          <w:sz w:val="20"/>
          <w:szCs w:val="20"/>
        </w:rPr>
        <w:t xml:space="preserve"> Ralph Alan Griffiths, ‘The Rise of the Stradlings of St Donat’s’</w:t>
      </w:r>
      <w:r w:rsidRPr="003D7566">
        <w:rPr>
          <w:rFonts w:ascii="Times New Roman" w:hAnsi="Times New Roman" w:cs="Times New Roman"/>
          <w:i/>
          <w:iCs/>
          <w:color w:val="000000" w:themeColor="text1"/>
          <w:sz w:val="20"/>
          <w:szCs w:val="20"/>
        </w:rPr>
        <w:t>, Morgannwg. The Journal of the Glamorgan History Society,</w:t>
      </w:r>
      <w:r w:rsidRPr="003D7566">
        <w:rPr>
          <w:rFonts w:ascii="Times New Roman" w:hAnsi="Times New Roman" w:cs="Times New Roman"/>
          <w:color w:val="000000" w:themeColor="text1"/>
          <w:sz w:val="20"/>
          <w:szCs w:val="20"/>
        </w:rPr>
        <w:t xml:space="preserve"> </w:t>
      </w:r>
      <w:r w:rsidR="0001484B">
        <w:rPr>
          <w:rFonts w:ascii="Times New Roman" w:hAnsi="Times New Roman" w:cs="Times New Roman"/>
          <w:color w:val="000000" w:themeColor="text1"/>
          <w:sz w:val="20"/>
          <w:szCs w:val="20"/>
        </w:rPr>
        <w:t>vol. 7</w:t>
      </w:r>
      <w:r w:rsidR="00A7024E">
        <w:rPr>
          <w:rFonts w:ascii="Times New Roman" w:hAnsi="Times New Roman" w:cs="Times New Roman"/>
          <w:color w:val="000000" w:themeColor="text1"/>
          <w:sz w:val="20"/>
          <w:szCs w:val="20"/>
        </w:rPr>
        <w:t xml:space="preserve"> (</w:t>
      </w:r>
      <w:r w:rsidRPr="003D7566">
        <w:rPr>
          <w:rFonts w:ascii="Times New Roman" w:hAnsi="Times New Roman" w:cs="Times New Roman"/>
          <w:color w:val="000000" w:themeColor="text1"/>
          <w:sz w:val="20"/>
          <w:szCs w:val="20"/>
        </w:rPr>
        <w:t>1963</w:t>
      </w:r>
      <w:r w:rsidR="00A7024E">
        <w:rPr>
          <w:rFonts w:ascii="Times New Roman" w:hAnsi="Times New Roman" w:cs="Times New Roman"/>
          <w:color w:val="000000" w:themeColor="text1"/>
          <w:sz w:val="20"/>
          <w:szCs w:val="20"/>
        </w:rPr>
        <w:t>)</w:t>
      </w:r>
      <w:r w:rsidRPr="003D7566">
        <w:rPr>
          <w:rFonts w:ascii="Times New Roman" w:hAnsi="Times New Roman" w:cs="Times New Roman"/>
          <w:color w:val="000000" w:themeColor="text1"/>
          <w:sz w:val="20"/>
          <w:szCs w:val="20"/>
        </w:rPr>
        <w:t xml:space="preserve">, </w:t>
      </w:r>
      <w:r w:rsidR="0001484B">
        <w:rPr>
          <w:rFonts w:ascii="Times New Roman" w:hAnsi="Times New Roman" w:cs="Times New Roman"/>
          <w:color w:val="000000" w:themeColor="text1"/>
          <w:sz w:val="20"/>
          <w:szCs w:val="20"/>
        </w:rPr>
        <w:t xml:space="preserve">pp. </w:t>
      </w:r>
      <w:r w:rsidRPr="003D7566">
        <w:rPr>
          <w:rFonts w:ascii="Times New Roman" w:hAnsi="Times New Roman" w:cs="Times New Roman"/>
          <w:color w:val="000000" w:themeColor="text1"/>
          <w:sz w:val="20"/>
          <w:szCs w:val="20"/>
        </w:rPr>
        <w:t>15-47</w:t>
      </w:r>
      <w:r>
        <w:rPr>
          <w:rFonts w:ascii="Times New Roman" w:hAnsi="Times New Roman" w:cs="Times New Roman"/>
          <w:color w:val="000000" w:themeColor="text1"/>
          <w:sz w:val="20"/>
          <w:szCs w:val="20"/>
        </w:rPr>
        <w:t xml:space="preserve">.  </w:t>
      </w:r>
      <w:r w:rsidRPr="00F6321B">
        <w:rPr>
          <w:rFonts w:ascii="Times New Roman" w:hAnsi="Times New Roman" w:cs="Times New Roman"/>
          <w:color w:val="000000" w:themeColor="text1"/>
          <w:sz w:val="20"/>
          <w:szCs w:val="20"/>
        </w:rPr>
        <w:t xml:space="preserve">The Stradlings also claimed that a later generation of their ancestors was </w:t>
      </w:r>
      <w:r>
        <w:rPr>
          <w:rFonts w:ascii="Times New Roman" w:hAnsi="Times New Roman" w:cs="Times New Roman"/>
          <w:color w:val="000000" w:themeColor="text1"/>
          <w:sz w:val="20"/>
          <w:szCs w:val="20"/>
        </w:rPr>
        <w:t>i</w:t>
      </w:r>
      <w:r w:rsidRPr="00F6321B">
        <w:rPr>
          <w:rFonts w:ascii="Times New Roman" w:hAnsi="Times New Roman" w:cs="Times New Roman"/>
          <w:color w:val="000000" w:themeColor="text1"/>
          <w:sz w:val="20"/>
          <w:szCs w:val="20"/>
        </w:rPr>
        <w:t>nvolved in the conquest of Glamorgan with Robert Fitz-Hamon in 1091.</w:t>
      </w:r>
      <w:r>
        <w:rPr>
          <w:rFonts w:ascii="Times New Roman" w:hAnsi="Times New Roman" w:cs="Times New Roman"/>
          <w:color w:val="000000" w:themeColor="text1"/>
          <w:sz w:val="20"/>
          <w:szCs w:val="20"/>
        </w:rPr>
        <w:t xml:space="preserve"> See R.A. Griffiths,</w:t>
      </w:r>
      <w:r w:rsidRPr="003D7566">
        <w:rPr>
          <w:rFonts w:ascii="Times New Roman" w:hAnsi="Times New Roman" w:cs="Times New Roman"/>
          <w:color w:val="000000" w:themeColor="text1"/>
          <w:sz w:val="20"/>
          <w:szCs w:val="20"/>
        </w:rPr>
        <w:t xml:space="preserve"> ‘The Twelve Knights of Glamorgan’, in </w:t>
      </w:r>
      <w:r w:rsidRPr="003D7566">
        <w:rPr>
          <w:rFonts w:ascii="Times New Roman" w:hAnsi="Times New Roman" w:cs="Times New Roman"/>
          <w:i/>
          <w:iCs/>
          <w:color w:val="000000" w:themeColor="text1"/>
          <w:sz w:val="20"/>
          <w:szCs w:val="20"/>
        </w:rPr>
        <w:t>Glamorgan Historian,</w:t>
      </w:r>
      <w:r w:rsidR="0001484B">
        <w:rPr>
          <w:rFonts w:ascii="Times New Roman" w:hAnsi="Times New Roman" w:cs="Times New Roman"/>
          <w:i/>
          <w:iCs/>
          <w:color w:val="000000" w:themeColor="text1"/>
          <w:sz w:val="20"/>
          <w:szCs w:val="20"/>
        </w:rPr>
        <w:t xml:space="preserve"> </w:t>
      </w:r>
      <w:r w:rsidR="0001484B" w:rsidRPr="00294243">
        <w:rPr>
          <w:rFonts w:ascii="Times New Roman" w:hAnsi="Times New Roman" w:cs="Times New Roman"/>
          <w:color w:val="000000" w:themeColor="text1"/>
          <w:sz w:val="20"/>
          <w:szCs w:val="20"/>
        </w:rPr>
        <w:t>vol</w:t>
      </w:r>
      <w:r w:rsidR="00294243" w:rsidRPr="00294243">
        <w:rPr>
          <w:rFonts w:ascii="Times New Roman" w:hAnsi="Times New Roman" w:cs="Times New Roman"/>
          <w:color w:val="000000" w:themeColor="text1"/>
          <w:sz w:val="20"/>
          <w:szCs w:val="20"/>
        </w:rPr>
        <w:t>. 3</w:t>
      </w:r>
      <w:r w:rsidR="00294243">
        <w:rPr>
          <w:rFonts w:ascii="Times New Roman" w:hAnsi="Times New Roman" w:cs="Times New Roman"/>
          <w:color w:val="000000" w:themeColor="text1"/>
          <w:sz w:val="20"/>
          <w:szCs w:val="20"/>
        </w:rPr>
        <w:t>,</w:t>
      </w:r>
      <w:r w:rsidRPr="003D7566">
        <w:rPr>
          <w:rFonts w:ascii="Times New Roman" w:hAnsi="Times New Roman" w:cs="Times New Roman"/>
          <w:color w:val="000000" w:themeColor="text1"/>
          <w:sz w:val="20"/>
          <w:szCs w:val="20"/>
        </w:rPr>
        <w:t xml:space="preserve"> ed. </w:t>
      </w:r>
      <w:r>
        <w:rPr>
          <w:rFonts w:ascii="Times New Roman" w:hAnsi="Times New Roman" w:cs="Times New Roman"/>
          <w:color w:val="000000" w:themeColor="text1"/>
          <w:sz w:val="20"/>
          <w:szCs w:val="20"/>
        </w:rPr>
        <w:t xml:space="preserve">Stewart </w:t>
      </w:r>
      <w:r w:rsidRPr="003D7566">
        <w:rPr>
          <w:rFonts w:ascii="Times New Roman" w:hAnsi="Times New Roman" w:cs="Times New Roman"/>
          <w:color w:val="000000" w:themeColor="text1"/>
          <w:sz w:val="20"/>
          <w:szCs w:val="20"/>
        </w:rPr>
        <w:t>Williams (1966</w:t>
      </w:r>
      <w:r>
        <w:rPr>
          <w:rFonts w:ascii="Times New Roman" w:hAnsi="Times New Roman" w:cs="Times New Roman"/>
          <w:color w:val="000000" w:themeColor="text1"/>
          <w:sz w:val="20"/>
          <w:szCs w:val="20"/>
        </w:rPr>
        <w:t>)</w:t>
      </w:r>
      <w:r w:rsidRPr="003D7566">
        <w:rPr>
          <w:rFonts w:ascii="Times New Roman" w:hAnsi="Times New Roman" w:cs="Times New Roman"/>
          <w:color w:val="000000" w:themeColor="text1"/>
          <w:sz w:val="20"/>
          <w:szCs w:val="20"/>
        </w:rPr>
        <w:t>, pp. 154-68.</w:t>
      </w:r>
    </w:p>
  </w:footnote>
  <w:footnote w:id="40">
    <w:p w14:paraId="3876F2CE" w14:textId="5EEF27EA" w:rsidR="00905719" w:rsidRPr="00A740CF" w:rsidRDefault="00905719" w:rsidP="000373F8">
      <w:pPr>
        <w:spacing w:after="0" w:line="240" w:lineRule="auto"/>
        <w:rPr>
          <w:rFonts w:ascii="Times New Roman" w:hAnsi="Times New Roman" w:cs="Times New Roman"/>
          <w:color w:val="000000" w:themeColor="text1"/>
        </w:rPr>
      </w:pPr>
      <w:r w:rsidRPr="002C4200">
        <w:rPr>
          <w:rStyle w:val="FootnoteReference"/>
          <w:rFonts w:ascii="Times New Roman" w:hAnsi="Times New Roman" w:cs="Times New Roman"/>
          <w:color w:val="000000" w:themeColor="text1"/>
          <w:sz w:val="20"/>
          <w:szCs w:val="20"/>
        </w:rPr>
        <w:footnoteRef/>
      </w:r>
      <w:r w:rsidRPr="002C4200">
        <w:rPr>
          <w:rFonts w:ascii="Times New Roman" w:hAnsi="Times New Roman" w:cs="Times New Roman"/>
          <w:color w:val="000000" w:themeColor="text1"/>
          <w:sz w:val="20"/>
          <w:szCs w:val="20"/>
        </w:rPr>
        <w:t xml:space="preserve"> J.R. Alban, ‘An Armorial Coincidence?’, </w:t>
      </w:r>
      <w:r w:rsidRPr="002C4200">
        <w:rPr>
          <w:rFonts w:ascii="Times New Roman" w:hAnsi="Times New Roman" w:cs="Times New Roman"/>
          <w:i/>
          <w:iCs/>
          <w:color w:val="000000" w:themeColor="text1"/>
          <w:sz w:val="20"/>
          <w:szCs w:val="20"/>
        </w:rPr>
        <w:t xml:space="preserve">The Norfolk Standard. The Magazine of the Norfolk Heraldry </w:t>
      </w:r>
      <w:r w:rsidRPr="00A740CF">
        <w:rPr>
          <w:rFonts w:ascii="Times New Roman" w:hAnsi="Times New Roman" w:cs="Times New Roman"/>
          <w:i/>
          <w:iCs/>
          <w:color w:val="000000" w:themeColor="text1"/>
          <w:sz w:val="20"/>
          <w:szCs w:val="20"/>
        </w:rPr>
        <w:t>Society</w:t>
      </w:r>
      <w:r w:rsidRPr="00A740CF">
        <w:rPr>
          <w:rFonts w:ascii="Times New Roman" w:hAnsi="Times New Roman" w:cs="Times New Roman"/>
          <w:color w:val="000000" w:themeColor="text1"/>
          <w:sz w:val="20"/>
          <w:szCs w:val="20"/>
        </w:rPr>
        <w:t>, 3rd series, iv, part 2</w:t>
      </w:r>
      <w:r w:rsidR="00FB55C3">
        <w:rPr>
          <w:rFonts w:ascii="Times New Roman" w:hAnsi="Times New Roman" w:cs="Times New Roman"/>
          <w:color w:val="000000" w:themeColor="text1"/>
          <w:sz w:val="20"/>
          <w:szCs w:val="20"/>
        </w:rPr>
        <w:t xml:space="preserve"> (</w:t>
      </w:r>
      <w:r w:rsidRPr="00A740CF">
        <w:rPr>
          <w:rFonts w:ascii="Times New Roman" w:hAnsi="Times New Roman" w:cs="Times New Roman"/>
          <w:color w:val="000000" w:themeColor="text1"/>
          <w:sz w:val="20"/>
          <w:szCs w:val="20"/>
        </w:rPr>
        <w:t>September 2014</w:t>
      </w:r>
      <w:r w:rsidR="00FB55C3">
        <w:rPr>
          <w:rFonts w:ascii="Times New Roman" w:hAnsi="Times New Roman" w:cs="Times New Roman"/>
          <w:color w:val="000000" w:themeColor="text1"/>
          <w:sz w:val="20"/>
          <w:szCs w:val="20"/>
        </w:rPr>
        <w:t>)</w:t>
      </w:r>
      <w:r w:rsidRPr="00A740CF">
        <w:rPr>
          <w:rFonts w:ascii="Times New Roman" w:hAnsi="Times New Roman" w:cs="Times New Roman"/>
          <w:color w:val="000000" w:themeColor="text1"/>
          <w:sz w:val="20"/>
          <w:szCs w:val="20"/>
        </w:rPr>
        <w:t xml:space="preserve">, </w:t>
      </w:r>
      <w:r w:rsidR="00017BD5">
        <w:rPr>
          <w:rFonts w:ascii="Times New Roman" w:hAnsi="Times New Roman" w:cs="Times New Roman"/>
          <w:color w:val="000000" w:themeColor="text1"/>
          <w:sz w:val="20"/>
          <w:szCs w:val="20"/>
        </w:rPr>
        <w:t xml:space="preserve">pp. </w:t>
      </w:r>
      <w:r w:rsidRPr="00A740CF">
        <w:rPr>
          <w:rFonts w:ascii="Times New Roman" w:hAnsi="Times New Roman" w:cs="Times New Roman"/>
          <w:color w:val="000000" w:themeColor="text1"/>
          <w:sz w:val="20"/>
          <w:szCs w:val="20"/>
        </w:rPr>
        <w:t xml:space="preserve">42-50. </w:t>
      </w:r>
    </w:p>
  </w:footnote>
  <w:footnote w:id="41">
    <w:p w14:paraId="6B38D68D" w14:textId="3576B755" w:rsidR="00905719" w:rsidRPr="00A740CF" w:rsidRDefault="00905719">
      <w:pPr>
        <w:pStyle w:val="FootnoteText"/>
        <w:rPr>
          <w:rFonts w:ascii="Times New Roman" w:hAnsi="Times New Roman" w:cs="Times New Roman"/>
        </w:rPr>
      </w:pPr>
      <w:r w:rsidRPr="00A740CF">
        <w:rPr>
          <w:rStyle w:val="FootnoteReference"/>
          <w:rFonts w:ascii="Times New Roman" w:hAnsi="Times New Roman" w:cs="Times New Roman"/>
        </w:rPr>
        <w:footnoteRef/>
      </w:r>
      <w:r w:rsidRPr="00A740CF">
        <w:rPr>
          <w:rFonts w:ascii="Times New Roman" w:hAnsi="Times New Roman" w:cs="Times New Roman"/>
        </w:rPr>
        <w:t xml:space="preserve"> See the page proofs of John, Earl of Kimberley, </w:t>
      </w:r>
      <w:r w:rsidRPr="00A740CF">
        <w:rPr>
          <w:rFonts w:ascii="Times New Roman" w:hAnsi="Times New Roman" w:cs="Times New Roman"/>
          <w:i/>
          <w:iCs/>
        </w:rPr>
        <w:t>The Woodhouses of Kimberley</w:t>
      </w:r>
      <w:r w:rsidRPr="00A740CF">
        <w:rPr>
          <w:rFonts w:ascii="Times New Roman" w:hAnsi="Times New Roman" w:cs="Times New Roman"/>
        </w:rPr>
        <w:t xml:space="preserve"> (1887), in NRO, KIM</w:t>
      </w:r>
      <w:r>
        <w:rPr>
          <w:rFonts w:ascii="Times New Roman" w:hAnsi="Times New Roman" w:cs="Times New Roman"/>
        </w:rPr>
        <w:t xml:space="preserve"> 13/2/1.</w:t>
      </w:r>
      <w:r w:rsidRPr="00A740CF">
        <w:rPr>
          <w:rFonts w:ascii="Times New Roman" w:hAnsi="Times New Roman" w:cs="Times New Roman"/>
        </w:rPr>
        <w:t xml:space="preserve"> </w:t>
      </w:r>
    </w:p>
  </w:footnote>
  <w:footnote w:id="42">
    <w:p w14:paraId="16781CB4" w14:textId="00586933" w:rsidR="00905719" w:rsidRPr="001B2F46" w:rsidRDefault="00905719" w:rsidP="0002566A">
      <w:pPr>
        <w:pStyle w:val="FootnoteText"/>
        <w:rPr>
          <w:rFonts w:ascii="Times New Roman" w:hAnsi="Times New Roman" w:cs="Times New Roman"/>
        </w:rPr>
      </w:pPr>
      <w:r w:rsidRPr="004510CE">
        <w:rPr>
          <w:rStyle w:val="FootnoteReference"/>
          <w:rFonts w:ascii="Times New Roman" w:hAnsi="Times New Roman" w:cs="Times New Roman"/>
          <w:color w:val="000000" w:themeColor="text1"/>
        </w:rPr>
        <w:footnoteRef/>
      </w:r>
      <w:r w:rsidRPr="004510CE">
        <w:rPr>
          <w:rFonts w:ascii="Times New Roman" w:hAnsi="Times New Roman" w:cs="Times New Roman"/>
          <w:color w:val="000000" w:themeColor="text1"/>
        </w:rPr>
        <w:t xml:space="preserve"> Maurice Keen, </w:t>
      </w:r>
      <w:r w:rsidRPr="004510CE">
        <w:rPr>
          <w:rFonts w:ascii="Times New Roman" w:hAnsi="Times New Roman" w:cs="Times New Roman"/>
          <w:i/>
          <w:iCs/>
          <w:color w:val="000000" w:themeColor="text1"/>
        </w:rPr>
        <w:t>Origins of the English Gentleman. Heraldry, Chivalry and Gentility in Medieval England, c. 1300-c. 1500</w:t>
      </w:r>
      <w:r w:rsidRPr="004510CE">
        <w:rPr>
          <w:rFonts w:ascii="Times New Roman" w:hAnsi="Times New Roman" w:cs="Times New Roman"/>
          <w:color w:val="000000" w:themeColor="text1"/>
        </w:rPr>
        <w:t xml:space="preserve"> (Stroud, 2002), p. 21</w:t>
      </w:r>
      <w:r>
        <w:rPr>
          <w:rFonts w:ascii="Times New Roman" w:hAnsi="Times New Roman" w:cs="Times New Roman"/>
          <w:color w:val="000000" w:themeColor="text1"/>
        </w:rPr>
        <w:t xml:space="preserve">, citing Stone, </w:t>
      </w:r>
      <w:r w:rsidRPr="00E94CA6">
        <w:rPr>
          <w:rFonts w:ascii="Times New Roman" w:hAnsi="Times New Roman" w:cs="Times New Roman"/>
          <w:i/>
          <w:iCs/>
          <w:color w:val="000000" w:themeColor="text1"/>
        </w:rPr>
        <w:t>The Crisis of the Aristocracy</w:t>
      </w:r>
      <w:r>
        <w:rPr>
          <w:rFonts w:ascii="Times New Roman" w:hAnsi="Times New Roman" w:cs="Times New Roman"/>
          <w:color w:val="000000" w:themeColor="text1"/>
        </w:rPr>
        <w:t>, p. 23 (see note 31 above)</w:t>
      </w:r>
      <w:r w:rsidRPr="004510CE">
        <w:rPr>
          <w:rFonts w:ascii="Times New Roman" w:hAnsi="Times New Roman" w:cs="Times New Roman"/>
          <w:color w:val="000000" w:themeColor="text1"/>
        </w:rPr>
        <w:t xml:space="preserve">.  See also </w:t>
      </w:r>
      <w:r>
        <w:rPr>
          <w:rFonts w:ascii="Times New Roman" w:hAnsi="Times New Roman" w:cs="Times New Roman"/>
          <w:color w:val="000000" w:themeColor="text1"/>
        </w:rPr>
        <w:t>M. Keen,</w:t>
      </w:r>
      <w:r w:rsidRPr="004510CE">
        <w:rPr>
          <w:rFonts w:ascii="Times New Roman" w:hAnsi="Times New Roman" w:cs="Times New Roman"/>
          <w:color w:val="000000" w:themeColor="text1"/>
        </w:rPr>
        <w:t xml:space="preserve"> ‘Heraldry and Hierarchy: Esquires and Gentlemen’, </w:t>
      </w:r>
      <w:r w:rsidRPr="004510CE">
        <w:rPr>
          <w:rFonts w:ascii="Times New Roman" w:hAnsi="Times New Roman" w:cs="Times New Roman"/>
          <w:i/>
          <w:iCs/>
          <w:color w:val="000000" w:themeColor="text1"/>
        </w:rPr>
        <w:t xml:space="preserve">Orders and Hierarchies in Late Medieval and Renaissance Europe, </w:t>
      </w:r>
      <w:r w:rsidRPr="004510CE">
        <w:rPr>
          <w:rFonts w:ascii="Times New Roman" w:hAnsi="Times New Roman" w:cs="Times New Roman"/>
          <w:color w:val="000000" w:themeColor="text1"/>
        </w:rPr>
        <w:t>ed. Denton</w:t>
      </w:r>
      <w:r>
        <w:rPr>
          <w:rFonts w:ascii="Times New Roman" w:hAnsi="Times New Roman" w:cs="Times New Roman"/>
          <w:color w:val="000000" w:themeColor="text1"/>
        </w:rPr>
        <w:t xml:space="preserve">, </w:t>
      </w:r>
      <w:r w:rsidRPr="004510CE">
        <w:rPr>
          <w:rFonts w:ascii="Times New Roman" w:hAnsi="Times New Roman" w:cs="Times New Roman"/>
          <w:color w:val="000000" w:themeColor="text1"/>
        </w:rPr>
        <w:t xml:space="preserve">pp. 94-108. </w:t>
      </w:r>
    </w:p>
  </w:footnote>
  <w:footnote w:id="43">
    <w:p w14:paraId="08C141C6" w14:textId="6350E931" w:rsidR="00905719" w:rsidRPr="0082414E" w:rsidRDefault="00905719" w:rsidP="00B15226">
      <w:pPr>
        <w:shd w:val="clear" w:color="auto" w:fill="FFFFFF"/>
        <w:spacing w:after="0" w:line="240" w:lineRule="auto"/>
        <w:rPr>
          <w:rFonts w:ascii="Times New Roman" w:hAnsi="Times New Roman" w:cs="Times New Roman"/>
          <w:color w:val="000000" w:themeColor="text1"/>
          <w:sz w:val="20"/>
          <w:szCs w:val="20"/>
        </w:rPr>
      </w:pPr>
      <w:r w:rsidRPr="00367EDF">
        <w:rPr>
          <w:rStyle w:val="FootnoteReference"/>
          <w:rFonts w:ascii="Times New Roman" w:hAnsi="Times New Roman" w:cs="Times New Roman"/>
          <w:color w:val="000000" w:themeColor="text1"/>
          <w:sz w:val="20"/>
          <w:szCs w:val="20"/>
        </w:rPr>
        <w:footnoteRef/>
      </w:r>
      <w:r w:rsidRPr="00367EDF">
        <w:rPr>
          <w:rFonts w:ascii="Times New Roman" w:hAnsi="Times New Roman" w:cs="Times New Roman"/>
          <w:color w:val="000000" w:themeColor="text1"/>
          <w:sz w:val="20"/>
          <w:szCs w:val="20"/>
        </w:rPr>
        <w:t xml:space="preserve"> </w:t>
      </w:r>
      <w:bookmarkStart w:id="5" w:name="_Hlk99198168"/>
      <w:r w:rsidRPr="00367EDF">
        <w:rPr>
          <w:rFonts w:ascii="Times New Roman" w:hAnsi="Times New Roman" w:cs="Times New Roman"/>
          <w:color w:val="000000" w:themeColor="text1"/>
          <w:sz w:val="20"/>
          <w:szCs w:val="20"/>
        </w:rPr>
        <w:t>NRO, Rye MS 38.</w:t>
      </w:r>
      <w:bookmarkEnd w:id="5"/>
      <w:r w:rsidRPr="00367EDF">
        <w:rPr>
          <w:rFonts w:ascii="Times New Roman" w:hAnsi="Times New Roman" w:cs="Times New Roman"/>
          <w:color w:val="000000" w:themeColor="text1"/>
          <w:sz w:val="20"/>
          <w:szCs w:val="20"/>
        </w:rPr>
        <w:t xml:space="preserve"> For commentary on the volume, see Norman Davis and G. S. Ivy, ‘Ms. Walter Rye 38 and its French Grammar’, </w:t>
      </w:r>
      <w:r w:rsidRPr="00367EDF">
        <w:rPr>
          <w:rFonts w:ascii="Times New Roman" w:hAnsi="Times New Roman" w:cs="Times New Roman"/>
          <w:i/>
          <w:iCs/>
          <w:color w:val="000000" w:themeColor="text1"/>
          <w:sz w:val="20"/>
          <w:szCs w:val="20"/>
        </w:rPr>
        <w:t>Medium Ævum</w:t>
      </w:r>
      <w:r w:rsidRPr="00367EDF">
        <w:rPr>
          <w:rFonts w:ascii="Times New Roman" w:hAnsi="Times New Roman" w:cs="Times New Roman"/>
          <w:color w:val="000000" w:themeColor="text1"/>
          <w:sz w:val="20"/>
          <w:szCs w:val="20"/>
        </w:rPr>
        <w:t xml:space="preserve">, </w:t>
      </w:r>
      <w:r w:rsidR="000635DA">
        <w:rPr>
          <w:rFonts w:ascii="Times New Roman" w:hAnsi="Times New Roman" w:cs="Times New Roman"/>
          <w:color w:val="000000" w:themeColor="text1"/>
          <w:sz w:val="20"/>
          <w:szCs w:val="20"/>
        </w:rPr>
        <w:t>vol. 31</w:t>
      </w:r>
      <w:r w:rsidRPr="00367EDF">
        <w:rPr>
          <w:rFonts w:ascii="Times New Roman" w:hAnsi="Times New Roman" w:cs="Times New Roman"/>
          <w:color w:val="000000" w:themeColor="text1"/>
          <w:sz w:val="20"/>
          <w:szCs w:val="20"/>
        </w:rPr>
        <w:t xml:space="preserve">, </w:t>
      </w:r>
      <w:r w:rsidR="000635DA">
        <w:rPr>
          <w:rFonts w:ascii="Times New Roman" w:hAnsi="Times New Roman" w:cs="Times New Roman"/>
          <w:color w:val="000000" w:themeColor="text1"/>
          <w:sz w:val="20"/>
          <w:szCs w:val="20"/>
        </w:rPr>
        <w:t>n</w:t>
      </w:r>
      <w:r w:rsidRPr="00367EDF">
        <w:rPr>
          <w:rFonts w:ascii="Times New Roman" w:hAnsi="Times New Roman" w:cs="Times New Roman"/>
          <w:color w:val="000000" w:themeColor="text1"/>
          <w:sz w:val="20"/>
          <w:szCs w:val="20"/>
        </w:rPr>
        <w:t xml:space="preserve">o. 2 (1962), </w:t>
      </w:r>
      <w:r w:rsidR="000635DA">
        <w:rPr>
          <w:rFonts w:ascii="Times New Roman" w:hAnsi="Times New Roman" w:cs="Times New Roman"/>
          <w:color w:val="000000" w:themeColor="text1"/>
          <w:sz w:val="20"/>
          <w:szCs w:val="20"/>
        </w:rPr>
        <w:t xml:space="preserve">pp. </w:t>
      </w:r>
      <w:r w:rsidRPr="00367EDF">
        <w:rPr>
          <w:rFonts w:ascii="Times New Roman" w:hAnsi="Times New Roman" w:cs="Times New Roman"/>
          <w:color w:val="000000" w:themeColor="text1"/>
          <w:sz w:val="20"/>
          <w:szCs w:val="20"/>
        </w:rPr>
        <w:t xml:space="preserve">110-24; </w:t>
      </w:r>
      <w:r w:rsidR="00655485" w:rsidRPr="00655485">
        <w:rPr>
          <w:rFonts w:ascii="Times New Roman" w:hAnsi="Times New Roman" w:cs="Times New Roman"/>
          <w:i/>
          <w:iCs/>
          <w:color w:val="000000" w:themeColor="text1"/>
          <w:sz w:val="20"/>
          <w:szCs w:val="20"/>
        </w:rPr>
        <w:t>CEMRA</w:t>
      </w:r>
      <w:r w:rsidRPr="00367EDF">
        <w:rPr>
          <w:rFonts w:ascii="Times New Roman" w:hAnsi="Times New Roman" w:cs="Times New Roman"/>
          <w:color w:val="000000" w:themeColor="text1"/>
          <w:sz w:val="20"/>
          <w:szCs w:val="20"/>
        </w:rPr>
        <w:t xml:space="preserve">, p. 100; Douglas A. Kibbee, ‘The First French Grammar in English? Ms Walter Rye 38’, </w:t>
      </w:r>
      <w:r w:rsidRPr="00367EDF">
        <w:rPr>
          <w:rFonts w:ascii="Times New Roman" w:hAnsi="Times New Roman" w:cs="Times New Roman"/>
          <w:i/>
          <w:iCs/>
          <w:color w:val="000000" w:themeColor="text1"/>
          <w:sz w:val="20"/>
          <w:szCs w:val="20"/>
        </w:rPr>
        <w:t>Historiographia Linguistica</w:t>
      </w:r>
      <w:r w:rsidRPr="00367EDF">
        <w:rPr>
          <w:rFonts w:ascii="Times New Roman" w:hAnsi="Times New Roman" w:cs="Times New Roman"/>
          <w:color w:val="000000" w:themeColor="text1"/>
          <w:sz w:val="20"/>
          <w:szCs w:val="20"/>
        </w:rPr>
        <w:t xml:space="preserve">, </w:t>
      </w:r>
      <w:r w:rsidR="00B15226">
        <w:rPr>
          <w:rFonts w:ascii="Times New Roman" w:hAnsi="Times New Roman" w:cs="Times New Roman"/>
          <w:color w:val="000000" w:themeColor="text1"/>
          <w:sz w:val="20"/>
          <w:szCs w:val="20"/>
        </w:rPr>
        <w:t>vol. 19</w:t>
      </w:r>
      <w:r w:rsidRPr="00367EDF">
        <w:rPr>
          <w:rFonts w:ascii="Times New Roman" w:hAnsi="Times New Roman" w:cs="Times New Roman"/>
          <w:color w:val="000000" w:themeColor="text1"/>
          <w:sz w:val="20"/>
          <w:szCs w:val="20"/>
        </w:rPr>
        <w:t>, issue 2-</w:t>
      </w:r>
      <w:r>
        <w:rPr>
          <w:rFonts w:ascii="Times New Roman" w:hAnsi="Times New Roman" w:cs="Times New Roman"/>
          <w:color w:val="000000" w:themeColor="text1"/>
          <w:sz w:val="20"/>
          <w:szCs w:val="20"/>
        </w:rPr>
        <w:t>3</w:t>
      </w:r>
      <w:r w:rsidRPr="00367EDF">
        <w:rPr>
          <w:rFonts w:ascii="Times New Roman" w:hAnsi="Times New Roman" w:cs="Times New Roman"/>
          <w:color w:val="000000" w:themeColor="text1"/>
          <w:sz w:val="20"/>
          <w:szCs w:val="20"/>
        </w:rPr>
        <w:t xml:space="preserve"> (1992), </w:t>
      </w:r>
      <w:r w:rsidR="00B15226">
        <w:rPr>
          <w:rFonts w:ascii="Times New Roman" w:hAnsi="Times New Roman" w:cs="Times New Roman"/>
          <w:color w:val="000000" w:themeColor="text1"/>
          <w:sz w:val="20"/>
          <w:szCs w:val="20"/>
        </w:rPr>
        <w:t xml:space="preserve">pp. </w:t>
      </w:r>
      <w:r w:rsidRPr="00367EDF">
        <w:rPr>
          <w:rFonts w:ascii="Times New Roman" w:hAnsi="Times New Roman" w:cs="Times New Roman"/>
          <w:color w:val="000000" w:themeColor="text1"/>
          <w:sz w:val="20"/>
          <w:szCs w:val="20"/>
        </w:rPr>
        <w:t xml:space="preserve">415-18. </w:t>
      </w:r>
    </w:p>
  </w:footnote>
  <w:footnote w:id="44">
    <w:p w14:paraId="7FEBBC65" w14:textId="06C4676B" w:rsidR="00905719" w:rsidRPr="0082414E" w:rsidRDefault="00905719" w:rsidP="00601DEF">
      <w:pPr>
        <w:spacing w:after="0" w:line="240" w:lineRule="auto"/>
        <w:rPr>
          <w:rFonts w:ascii="Times New Roman" w:hAnsi="Times New Roman" w:cs="Times New Roman"/>
          <w:sz w:val="20"/>
          <w:szCs w:val="20"/>
        </w:rPr>
      </w:pPr>
      <w:r w:rsidRPr="0082414E">
        <w:rPr>
          <w:rStyle w:val="FootnoteReference"/>
          <w:rFonts w:ascii="Times New Roman" w:hAnsi="Times New Roman" w:cs="Times New Roman"/>
          <w:sz w:val="20"/>
          <w:szCs w:val="20"/>
        </w:rPr>
        <w:footnoteRef/>
      </w:r>
      <w:r w:rsidRPr="0082414E">
        <w:rPr>
          <w:rFonts w:ascii="Times New Roman" w:hAnsi="Times New Roman" w:cs="Times New Roman"/>
          <w:sz w:val="20"/>
          <w:szCs w:val="20"/>
        </w:rPr>
        <w:t xml:space="preserve"> NRO, Rye MS 38, pp. 1-2. </w:t>
      </w:r>
      <w:r w:rsidRPr="0082414E">
        <w:rPr>
          <w:rFonts w:ascii="Times New Roman" w:eastAsiaTheme="minorEastAsia" w:hAnsi="Times New Roman" w:cs="Times New Roman"/>
          <w:color w:val="000000" w:themeColor="text1"/>
          <w:kern w:val="24"/>
          <w:sz w:val="20"/>
          <w:szCs w:val="20"/>
          <w:lang w:eastAsia="en-GB"/>
        </w:rPr>
        <w:t>The volume was owned at various times by the antiquaries Francis Blomefield, John Ives, Thomas Martin and Walter Rye, and their signatures can be found at the beginning of the manuscript.</w:t>
      </w:r>
    </w:p>
  </w:footnote>
  <w:footnote w:id="45">
    <w:p w14:paraId="2100DB36" w14:textId="40D9848B" w:rsidR="00905719" w:rsidRPr="0060177F" w:rsidRDefault="00905719">
      <w:pPr>
        <w:pStyle w:val="FootnoteText"/>
        <w:rPr>
          <w:rFonts w:ascii="Times New Roman" w:hAnsi="Times New Roman" w:cs="Times New Roman"/>
        </w:rPr>
      </w:pPr>
      <w:r w:rsidRPr="0060177F">
        <w:rPr>
          <w:rStyle w:val="FootnoteReference"/>
          <w:rFonts w:ascii="Times New Roman" w:hAnsi="Times New Roman" w:cs="Times New Roman"/>
        </w:rPr>
        <w:footnoteRef/>
      </w:r>
      <w:r w:rsidRPr="0060177F">
        <w:rPr>
          <w:rFonts w:ascii="Times New Roman" w:hAnsi="Times New Roman" w:cs="Times New Roman"/>
        </w:rPr>
        <w:t xml:space="preserve"> Davis and Ivy, ‘Ms. Walter Rye 38 and its French Grammar’, p. 111.</w:t>
      </w:r>
    </w:p>
  </w:footnote>
  <w:footnote w:id="46">
    <w:p w14:paraId="05FB437C" w14:textId="4AB5DD25" w:rsidR="00905719" w:rsidRPr="0060177F" w:rsidRDefault="00905719">
      <w:pPr>
        <w:pStyle w:val="FootnoteText"/>
        <w:rPr>
          <w:rFonts w:ascii="Times New Roman" w:hAnsi="Times New Roman" w:cs="Times New Roman"/>
        </w:rPr>
      </w:pPr>
      <w:r w:rsidRPr="0060177F">
        <w:rPr>
          <w:rStyle w:val="FootnoteReference"/>
          <w:rFonts w:ascii="Times New Roman" w:hAnsi="Times New Roman" w:cs="Times New Roman"/>
        </w:rPr>
        <w:footnoteRef/>
      </w:r>
      <w:r w:rsidRPr="0060177F">
        <w:rPr>
          <w:rFonts w:ascii="Times New Roman" w:hAnsi="Times New Roman" w:cs="Times New Roman"/>
        </w:rPr>
        <w:t xml:space="preserve"> Richmond, </w:t>
      </w:r>
      <w:r w:rsidRPr="0060177F">
        <w:rPr>
          <w:rFonts w:ascii="Times New Roman" w:hAnsi="Times New Roman" w:cs="Times New Roman"/>
          <w:i/>
          <w:iCs/>
        </w:rPr>
        <w:t>The Paston Family in the Fifteenth Century:</w:t>
      </w:r>
      <w:r>
        <w:rPr>
          <w:rFonts w:ascii="Times New Roman" w:hAnsi="Times New Roman" w:cs="Times New Roman"/>
          <w:i/>
          <w:iCs/>
        </w:rPr>
        <w:t xml:space="preserve"> </w:t>
      </w:r>
      <w:r w:rsidR="00B15226" w:rsidRPr="00B15226">
        <w:rPr>
          <w:rFonts w:ascii="Times New Roman" w:hAnsi="Times New Roman" w:cs="Times New Roman"/>
        </w:rPr>
        <w:t>v</w:t>
      </w:r>
      <w:r w:rsidRPr="00B15226">
        <w:rPr>
          <w:rFonts w:ascii="Times New Roman" w:hAnsi="Times New Roman" w:cs="Times New Roman"/>
        </w:rPr>
        <w:t>ol. 1</w:t>
      </w:r>
      <w:r>
        <w:rPr>
          <w:rFonts w:ascii="Times New Roman" w:hAnsi="Times New Roman" w:cs="Times New Roman"/>
          <w:i/>
          <w:iCs/>
        </w:rPr>
        <w:t xml:space="preserve">. </w:t>
      </w:r>
      <w:r w:rsidRPr="0060177F">
        <w:rPr>
          <w:rFonts w:ascii="Times New Roman" w:hAnsi="Times New Roman" w:cs="Times New Roman"/>
          <w:i/>
          <w:iCs/>
        </w:rPr>
        <w:t>The First Phase</w:t>
      </w:r>
      <w:r w:rsidRPr="0060177F">
        <w:rPr>
          <w:rFonts w:ascii="Times New Roman" w:hAnsi="Times New Roman" w:cs="Times New Roman"/>
        </w:rPr>
        <w:t>, p. 18, n. 79.</w:t>
      </w:r>
    </w:p>
  </w:footnote>
  <w:footnote w:id="47">
    <w:p w14:paraId="731A4BEF" w14:textId="20B47465" w:rsidR="00905719" w:rsidRPr="00351A21" w:rsidRDefault="00905719" w:rsidP="009125D0">
      <w:pPr>
        <w:spacing w:after="0" w:line="240" w:lineRule="auto"/>
        <w:rPr>
          <w:rFonts w:ascii="Times New Roman" w:hAnsi="Times New Roman" w:cs="Times New Roman"/>
        </w:rPr>
      </w:pPr>
      <w:r w:rsidRPr="00351A21">
        <w:rPr>
          <w:rStyle w:val="FootnoteReference"/>
          <w:rFonts w:ascii="Times New Roman" w:hAnsi="Times New Roman" w:cs="Times New Roman"/>
          <w:sz w:val="20"/>
          <w:szCs w:val="20"/>
        </w:rPr>
        <w:footnoteRef/>
      </w:r>
      <w:r w:rsidRPr="00351A21">
        <w:rPr>
          <w:rFonts w:ascii="Times New Roman" w:hAnsi="Times New Roman" w:cs="Times New Roman"/>
          <w:sz w:val="20"/>
          <w:szCs w:val="20"/>
        </w:rPr>
        <w:t xml:space="preserve"> </w:t>
      </w:r>
      <w:r w:rsidRPr="00351A21">
        <w:rPr>
          <w:rFonts w:ascii="Times New Roman" w:hAnsi="Times New Roman" w:cs="Times New Roman"/>
          <w:i/>
          <w:iCs/>
          <w:color w:val="000000" w:themeColor="text1"/>
          <w:sz w:val="20"/>
          <w:szCs w:val="20"/>
        </w:rPr>
        <w:t xml:space="preserve">The Paston Letters, </w:t>
      </w:r>
      <w:r w:rsidR="00B15226">
        <w:rPr>
          <w:rFonts w:ascii="Times New Roman" w:hAnsi="Times New Roman" w:cs="Times New Roman"/>
          <w:color w:val="000000" w:themeColor="text1"/>
          <w:sz w:val="20"/>
          <w:szCs w:val="20"/>
        </w:rPr>
        <w:t>op. cit,, vol. 6, pp.</w:t>
      </w:r>
      <w:r w:rsidRPr="00351A21">
        <w:rPr>
          <w:rFonts w:ascii="Times New Roman" w:hAnsi="Times New Roman" w:cs="Times New Roman"/>
          <w:color w:val="000000" w:themeColor="text1"/>
          <w:sz w:val="20"/>
          <w:szCs w:val="20"/>
        </w:rPr>
        <w:t xml:space="preserve"> 46-7, no. 978. Probate was granted </w:t>
      </w:r>
      <w:r>
        <w:rPr>
          <w:rFonts w:ascii="Times New Roman" w:hAnsi="Times New Roman" w:cs="Times New Roman"/>
          <w:color w:val="000000" w:themeColor="text1"/>
          <w:sz w:val="20"/>
          <w:szCs w:val="20"/>
        </w:rPr>
        <w:t>in the Norwich Consistory Court on 18 December 1</w:t>
      </w:r>
      <w:r w:rsidRPr="00351A21">
        <w:rPr>
          <w:rFonts w:ascii="Times New Roman" w:hAnsi="Times New Roman" w:cs="Times New Roman"/>
          <w:color w:val="000000" w:themeColor="text1"/>
          <w:sz w:val="20"/>
          <w:szCs w:val="20"/>
        </w:rPr>
        <w:t xml:space="preserve">484 (NRO, </w:t>
      </w:r>
      <w:r w:rsidRPr="00B15226">
        <w:rPr>
          <w:rFonts w:ascii="Times New Roman" w:hAnsi="Times New Roman" w:cs="Times New Roman"/>
          <w:sz w:val="20"/>
          <w:szCs w:val="20"/>
          <w:shd w:val="clear" w:color="auto" w:fill="FFFFFF"/>
        </w:rPr>
        <w:t>NCC will register Caston 224</w:t>
      </w:r>
      <w:r w:rsidRPr="00351A21">
        <w:rPr>
          <w:rFonts w:ascii="Times New Roman" w:hAnsi="Times New Roman" w:cs="Times New Roman"/>
          <w:color w:val="333333"/>
          <w:sz w:val="20"/>
          <w:szCs w:val="20"/>
          <w:shd w:val="clear" w:color="auto" w:fill="FFFFFF"/>
        </w:rPr>
        <w:t>).</w:t>
      </w:r>
      <w:r w:rsidRPr="00351A21">
        <w:rPr>
          <w:rFonts w:ascii="Times New Roman" w:hAnsi="Times New Roman" w:cs="Times New Roman"/>
          <w:color w:val="000000" w:themeColor="text1"/>
          <w:sz w:val="20"/>
          <w:szCs w:val="20"/>
        </w:rPr>
        <w:t xml:space="preserve"> </w:t>
      </w:r>
      <w:r w:rsidRPr="00351A21">
        <w:rPr>
          <w:rFonts w:ascii="Times New Roman" w:hAnsi="Times New Roman" w:cs="Times New Roman"/>
          <w:sz w:val="20"/>
          <w:szCs w:val="20"/>
        </w:rPr>
        <w:t xml:space="preserve">For some background to the will, see Joel Rosenthal, </w:t>
      </w:r>
      <w:r w:rsidRPr="00351A21">
        <w:rPr>
          <w:rFonts w:ascii="Times New Roman" w:hAnsi="Times New Roman" w:cs="Times New Roman"/>
          <w:i/>
          <w:iCs/>
          <w:sz w:val="20"/>
          <w:szCs w:val="20"/>
        </w:rPr>
        <w:t>Margaret Paston's Piety</w:t>
      </w:r>
      <w:r w:rsidRPr="00351A21">
        <w:rPr>
          <w:rFonts w:ascii="Times New Roman" w:hAnsi="Times New Roman" w:cs="Times New Roman"/>
          <w:sz w:val="20"/>
          <w:szCs w:val="20"/>
        </w:rPr>
        <w:t xml:space="preserve"> (New York, 2010), </w:t>
      </w:r>
      <w:r>
        <w:rPr>
          <w:rFonts w:ascii="Times New Roman" w:hAnsi="Times New Roman" w:cs="Times New Roman"/>
          <w:sz w:val="20"/>
          <w:szCs w:val="20"/>
        </w:rPr>
        <w:t xml:space="preserve">pp. </w:t>
      </w:r>
      <w:r w:rsidRPr="00351A21">
        <w:rPr>
          <w:rFonts w:ascii="Times New Roman" w:hAnsi="Times New Roman" w:cs="Times New Roman"/>
          <w:sz w:val="20"/>
          <w:szCs w:val="20"/>
        </w:rPr>
        <w:t xml:space="preserve">83-119; Dawson Turner, ‘The Will of Margaret Paston, Widow of John Paston, Esq.’, </w:t>
      </w:r>
      <w:r w:rsidRPr="00351A21">
        <w:rPr>
          <w:rFonts w:ascii="Times New Roman" w:hAnsi="Times New Roman" w:cs="Times New Roman"/>
          <w:i/>
          <w:iCs/>
          <w:sz w:val="20"/>
          <w:szCs w:val="20"/>
        </w:rPr>
        <w:t>Norfolk Archaeology,</w:t>
      </w:r>
      <w:r w:rsidR="00B15226">
        <w:rPr>
          <w:rFonts w:ascii="Times New Roman" w:hAnsi="Times New Roman" w:cs="Times New Roman"/>
          <w:sz w:val="20"/>
          <w:szCs w:val="20"/>
        </w:rPr>
        <w:t>vol</w:t>
      </w:r>
      <w:r w:rsidR="00FF1A57">
        <w:rPr>
          <w:rFonts w:ascii="Times New Roman" w:hAnsi="Times New Roman" w:cs="Times New Roman"/>
          <w:sz w:val="20"/>
          <w:szCs w:val="20"/>
        </w:rPr>
        <w:t>. 3</w:t>
      </w:r>
      <w:r w:rsidRPr="00351A21">
        <w:rPr>
          <w:rFonts w:ascii="Times New Roman" w:hAnsi="Times New Roman" w:cs="Times New Roman"/>
          <w:sz w:val="20"/>
          <w:szCs w:val="20"/>
        </w:rPr>
        <w:t xml:space="preserve"> (1849), </w:t>
      </w:r>
      <w:r w:rsidR="00FF1A57">
        <w:rPr>
          <w:rFonts w:ascii="Times New Roman" w:hAnsi="Times New Roman" w:cs="Times New Roman"/>
          <w:sz w:val="20"/>
          <w:szCs w:val="20"/>
        </w:rPr>
        <w:t xml:space="preserve">pp. </w:t>
      </w:r>
      <w:r w:rsidRPr="00351A21">
        <w:rPr>
          <w:rFonts w:ascii="Times New Roman" w:hAnsi="Times New Roman" w:cs="Times New Roman"/>
          <w:sz w:val="20"/>
          <w:szCs w:val="20"/>
        </w:rPr>
        <w:t>157-76.</w:t>
      </w:r>
    </w:p>
  </w:footnote>
  <w:footnote w:id="48">
    <w:p w14:paraId="47F009E0" w14:textId="28DCF158" w:rsidR="00905719" w:rsidRPr="00254A86" w:rsidRDefault="00905719" w:rsidP="0073129A">
      <w:pPr>
        <w:spacing w:after="0" w:line="240" w:lineRule="auto"/>
        <w:rPr>
          <w:rFonts w:ascii="Times New Roman" w:hAnsi="Times New Roman" w:cs="Times New Roman"/>
          <w:sz w:val="20"/>
          <w:szCs w:val="20"/>
        </w:rPr>
      </w:pPr>
      <w:r w:rsidRPr="00C330D8">
        <w:rPr>
          <w:rStyle w:val="FootnoteReference"/>
          <w:rFonts w:ascii="Times New Roman" w:hAnsi="Times New Roman" w:cs="Times New Roman"/>
          <w:sz w:val="20"/>
          <w:szCs w:val="20"/>
        </w:rPr>
        <w:footnoteRef/>
      </w:r>
      <w:r w:rsidRPr="00C330D8">
        <w:rPr>
          <w:rFonts w:ascii="Times New Roman" w:hAnsi="Times New Roman" w:cs="Times New Roman"/>
          <w:sz w:val="20"/>
          <w:szCs w:val="20"/>
        </w:rPr>
        <w:t xml:space="preserve"> </w:t>
      </w:r>
      <w:bookmarkStart w:id="6" w:name="_Hlk100174671"/>
      <w:r w:rsidRPr="00C330D8">
        <w:rPr>
          <w:rFonts w:ascii="Times New Roman" w:hAnsi="Times New Roman" w:cs="Times New Roman"/>
          <w:sz w:val="20"/>
          <w:szCs w:val="20"/>
        </w:rPr>
        <w:t xml:space="preserve">Fiske, ‘Sir William Paston's Monument at North Walsham’, pp. 5-18; </w:t>
      </w:r>
      <w:bookmarkEnd w:id="6"/>
      <w:r w:rsidRPr="00C330D8">
        <w:rPr>
          <w:rFonts w:ascii="Times New Roman" w:hAnsi="Times New Roman" w:cs="Times New Roman"/>
          <w:sz w:val="20"/>
          <w:szCs w:val="20"/>
        </w:rPr>
        <w:t xml:space="preserve">C.R. Manning, ‘Remarks on some Churches in the Neighbourhood of North Walsham’, </w:t>
      </w:r>
      <w:r w:rsidRPr="00C330D8">
        <w:rPr>
          <w:rFonts w:ascii="Times New Roman" w:hAnsi="Times New Roman" w:cs="Times New Roman"/>
          <w:i/>
          <w:iCs/>
          <w:sz w:val="20"/>
          <w:szCs w:val="20"/>
        </w:rPr>
        <w:t>Norfolk Archaeology</w:t>
      </w:r>
      <w:r w:rsidRPr="00C330D8">
        <w:rPr>
          <w:rFonts w:ascii="Times New Roman" w:hAnsi="Times New Roman" w:cs="Times New Roman"/>
          <w:sz w:val="20"/>
          <w:szCs w:val="20"/>
        </w:rPr>
        <w:t xml:space="preserve">, iv (1855), 308-9; Farrer, </w:t>
      </w:r>
      <w:r w:rsidRPr="00C330D8">
        <w:rPr>
          <w:rFonts w:ascii="Times New Roman" w:hAnsi="Times New Roman" w:cs="Times New Roman"/>
          <w:i/>
          <w:iCs/>
          <w:sz w:val="20"/>
          <w:szCs w:val="20"/>
        </w:rPr>
        <w:t>The Church Heraldry of Norfolk</w:t>
      </w:r>
      <w:r w:rsidRPr="00C330D8">
        <w:rPr>
          <w:rFonts w:ascii="Times New Roman" w:hAnsi="Times New Roman" w:cs="Times New Roman"/>
          <w:sz w:val="20"/>
          <w:szCs w:val="20"/>
        </w:rPr>
        <w:t xml:space="preserve">, </w:t>
      </w:r>
      <w:r w:rsidR="00EB2D0B">
        <w:rPr>
          <w:rFonts w:ascii="Times New Roman" w:hAnsi="Times New Roman" w:cs="Times New Roman"/>
          <w:sz w:val="20"/>
          <w:szCs w:val="20"/>
        </w:rPr>
        <w:t>vol. 1, p</w:t>
      </w:r>
      <w:r w:rsidRPr="00C330D8">
        <w:rPr>
          <w:rFonts w:ascii="Times New Roman" w:hAnsi="Times New Roman" w:cs="Times New Roman"/>
          <w:sz w:val="20"/>
          <w:szCs w:val="20"/>
        </w:rPr>
        <w:t>.</w:t>
      </w:r>
      <w:r>
        <w:rPr>
          <w:rFonts w:ascii="Times New Roman" w:hAnsi="Times New Roman" w:cs="Times New Roman"/>
          <w:sz w:val="20"/>
          <w:szCs w:val="20"/>
        </w:rPr>
        <w:t xml:space="preserve"> </w:t>
      </w:r>
      <w:r w:rsidRPr="00C330D8">
        <w:rPr>
          <w:rFonts w:ascii="Times New Roman" w:hAnsi="Times New Roman" w:cs="Times New Roman"/>
          <w:sz w:val="20"/>
          <w:szCs w:val="20"/>
        </w:rPr>
        <w:t>381;</w:t>
      </w:r>
      <w:r>
        <w:rPr>
          <w:rFonts w:ascii="Times New Roman" w:hAnsi="Times New Roman" w:cs="Times New Roman"/>
          <w:sz w:val="20"/>
          <w:szCs w:val="20"/>
        </w:rPr>
        <w:t xml:space="preserve"> </w:t>
      </w:r>
      <w:r w:rsidRPr="00F87FCB">
        <w:rPr>
          <w:rFonts w:ascii="Times New Roman" w:hAnsi="Times New Roman" w:cs="Times New Roman"/>
          <w:sz w:val="20"/>
          <w:szCs w:val="20"/>
        </w:rPr>
        <w:t xml:space="preserve">Robert Wyndham Ketton-Cremer, </w:t>
      </w:r>
      <w:r>
        <w:rPr>
          <w:rFonts w:ascii="Times New Roman" w:hAnsi="Times New Roman" w:cs="Times New Roman"/>
          <w:sz w:val="20"/>
          <w:szCs w:val="20"/>
        </w:rPr>
        <w:t>‘T</w:t>
      </w:r>
      <w:r w:rsidRPr="00F87FCB">
        <w:rPr>
          <w:rFonts w:ascii="Times New Roman" w:hAnsi="Times New Roman" w:cs="Times New Roman"/>
          <w:sz w:val="20"/>
          <w:szCs w:val="20"/>
        </w:rPr>
        <w:t xml:space="preserve">he </w:t>
      </w:r>
      <w:r>
        <w:rPr>
          <w:rFonts w:ascii="Times New Roman" w:hAnsi="Times New Roman" w:cs="Times New Roman"/>
          <w:sz w:val="20"/>
          <w:szCs w:val="20"/>
        </w:rPr>
        <w:t>F</w:t>
      </w:r>
      <w:r w:rsidRPr="00F87FCB">
        <w:rPr>
          <w:rFonts w:ascii="Times New Roman" w:hAnsi="Times New Roman" w:cs="Times New Roman"/>
          <w:sz w:val="20"/>
          <w:szCs w:val="20"/>
        </w:rPr>
        <w:t xml:space="preserve">ounder's </w:t>
      </w:r>
      <w:r>
        <w:rPr>
          <w:rFonts w:ascii="Times New Roman" w:hAnsi="Times New Roman" w:cs="Times New Roman"/>
          <w:sz w:val="20"/>
          <w:szCs w:val="20"/>
        </w:rPr>
        <w:t>T</w:t>
      </w:r>
      <w:r w:rsidRPr="00F87FCB">
        <w:rPr>
          <w:rFonts w:ascii="Times New Roman" w:hAnsi="Times New Roman" w:cs="Times New Roman"/>
          <w:sz w:val="20"/>
          <w:szCs w:val="20"/>
        </w:rPr>
        <w:t>omb</w:t>
      </w:r>
      <w:r>
        <w:rPr>
          <w:rFonts w:ascii="Times New Roman" w:hAnsi="Times New Roman" w:cs="Times New Roman"/>
          <w:sz w:val="20"/>
          <w:szCs w:val="20"/>
        </w:rPr>
        <w:t>’ and ‘The Paston Memorial’ in R.W.</w:t>
      </w:r>
      <w:r w:rsidRPr="00F87FCB">
        <w:rPr>
          <w:rFonts w:ascii="Times New Roman" w:hAnsi="Times New Roman" w:cs="Times New Roman"/>
          <w:sz w:val="20"/>
          <w:szCs w:val="20"/>
        </w:rPr>
        <w:t xml:space="preserve"> Ketton-Cremer, </w:t>
      </w:r>
      <w:r w:rsidRPr="00F87FCB">
        <w:rPr>
          <w:rFonts w:ascii="Times New Roman" w:hAnsi="Times New Roman" w:cs="Times New Roman"/>
          <w:i/>
          <w:iCs/>
          <w:sz w:val="20"/>
          <w:szCs w:val="20"/>
        </w:rPr>
        <w:t>Forty Norfolk Essays</w:t>
      </w:r>
      <w:r w:rsidRPr="00F87FCB">
        <w:rPr>
          <w:rFonts w:ascii="Times New Roman" w:hAnsi="Times New Roman" w:cs="Times New Roman"/>
          <w:sz w:val="20"/>
          <w:szCs w:val="20"/>
        </w:rPr>
        <w:t xml:space="preserve"> (Norwich, </w:t>
      </w:r>
      <w:r w:rsidRPr="00AB4C77">
        <w:rPr>
          <w:rFonts w:ascii="Times New Roman" w:hAnsi="Times New Roman" w:cs="Times New Roman"/>
          <w:sz w:val="20"/>
          <w:szCs w:val="20"/>
        </w:rPr>
        <w:t>1961), pp. 11-13 and 95-7.</w:t>
      </w:r>
    </w:p>
  </w:footnote>
  <w:footnote w:id="49">
    <w:p w14:paraId="785B2CAB" w14:textId="02036668" w:rsidR="00905719" w:rsidRPr="00254A86" w:rsidRDefault="00905719" w:rsidP="00254A86">
      <w:pPr>
        <w:spacing w:after="0" w:line="240" w:lineRule="auto"/>
        <w:rPr>
          <w:rFonts w:ascii="Times New Roman" w:hAnsi="Times New Roman" w:cs="Times New Roman"/>
          <w:sz w:val="20"/>
          <w:szCs w:val="20"/>
        </w:rPr>
      </w:pPr>
      <w:r w:rsidRPr="00254A86">
        <w:rPr>
          <w:rStyle w:val="FootnoteReference"/>
          <w:rFonts w:ascii="Times New Roman" w:hAnsi="Times New Roman" w:cs="Times New Roman"/>
          <w:sz w:val="20"/>
          <w:szCs w:val="20"/>
        </w:rPr>
        <w:footnoteRef/>
      </w:r>
      <w:r w:rsidRPr="00254A86">
        <w:rPr>
          <w:rFonts w:ascii="Times New Roman" w:hAnsi="Times New Roman" w:cs="Times New Roman"/>
          <w:sz w:val="20"/>
          <w:szCs w:val="20"/>
        </w:rPr>
        <w:t xml:space="preserve"> Blomefield, </w:t>
      </w:r>
      <w:r w:rsidRPr="00254A86">
        <w:rPr>
          <w:rFonts w:ascii="Times New Roman" w:hAnsi="Times New Roman" w:cs="Times New Roman"/>
          <w:i/>
          <w:iCs/>
          <w:sz w:val="20"/>
          <w:szCs w:val="20"/>
        </w:rPr>
        <w:t>Norfolk</w:t>
      </w:r>
      <w:r w:rsidRPr="00254A86">
        <w:rPr>
          <w:rFonts w:ascii="Times New Roman" w:hAnsi="Times New Roman" w:cs="Times New Roman"/>
          <w:sz w:val="20"/>
          <w:szCs w:val="20"/>
        </w:rPr>
        <w:t xml:space="preserve">, </w:t>
      </w:r>
      <w:r w:rsidR="00EB2D0B">
        <w:rPr>
          <w:rFonts w:ascii="Times New Roman" w:hAnsi="Times New Roman" w:cs="Times New Roman"/>
          <w:sz w:val="20"/>
          <w:szCs w:val="20"/>
        </w:rPr>
        <w:t>vol. 6, pp.</w:t>
      </w:r>
      <w:r w:rsidRPr="00254A86">
        <w:rPr>
          <w:rFonts w:ascii="Times New Roman" w:hAnsi="Times New Roman" w:cs="Times New Roman"/>
          <w:sz w:val="20"/>
          <w:szCs w:val="20"/>
        </w:rPr>
        <w:t xml:space="preserve"> 489-90.  Blomefield added that ‘it is ornamented with the arms of Paston and his quarterings’ when he repeated the description of the tomb in ibid, </w:t>
      </w:r>
      <w:r w:rsidR="00EB2D0B">
        <w:rPr>
          <w:rFonts w:ascii="Times New Roman" w:hAnsi="Times New Roman" w:cs="Times New Roman"/>
          <w:sz w:val="20"/>
          <w:szCs w:val="20"/>
        </w:rPr>
        <w:t>vol. 11, p.</w:t>
      </w:r>
      <w:r w:rsidRPr="00254A86">
        <w:rPr>
          <w:rFonts w:ascii="Times New Roman" w:hAnsi="Times New Roman" w:cs="Times New Roman"/>
          <w:sz w:val="20"/>
          <w:szCs w:val="20"/>
        </w:rPr>
        <w:t xml:space="preserve">78. </w:t>
      </w:r>
      <w:r>
        <w:rPr>
          <w:rFonts w:ascii="Times New Roman" w:hAnsi="Times New Roman" w:cs="Times New Roman"/>
          <w:sz w:val="20"/>
          <w:szCs w:val="20"/>
        </w:rPr>
        <w:t>Another London stonemason, William Wright, was also involved in the contract.</w:t>
      </w:r>
    </w:p>
  </w:footnote>
  <w:footnote w:id="50">
    <w:p w14:paraId="3239057C" w14:textId="4EB93A99" w:rsidR="00905719" w:rsidRPr="00DA19A5" w:rsidRDefault="00905719">
      <w:pPr>
        <w:pStyle w:val="FootnoteText"/>
        <w:rPr>
          <w:rFonts w:ascii="Times New Roman" w:hAnsi="Times New Roman" w:cs="Times New Roman"/>
          <w:color w:val="000000" w:themeColor="text1"/>
        </w:rPr>
      </w:pPr>
      <w:r w:rsidRPr="00DA19A5">
        <w:rPr>
          <w:rStyle w:val="FootnoteReference"/>
          <w:rFonts w:ascii="Times New Roman" w:hAnsi="Times New Roman" w:cs="Times New Roman"/>
          <w:color w:val="000000" w:themeColor="text1"/>
        </w:rPr>
        <w:footnoteRef/>
      </w:r>
      <w:r w:rsidRPr="00DA19A5">
        <w:rPr>
          <w:rFonts w:ascii="Times New Roman" w:hAnsi="Times New Roman" w:cs="Times New Roman"/>
          <w:color w:val="000000" w:themeColor="text1"/>
        </w:rPr>
        <w:t xml:space="preserve"> Fiske, ‘Sir William Paston's Monument at North Walsham’, pp. 5-6 identifies him as Robert Kemp, </w:t>
      </w:r>
      <w:r>
        <w:rPr>
          <w:rFonts w:ascii="Times New Roman" w:hAnsi="Times New Roman" w:cs="Times New Roman"/>
          <w:color w:val="000000" w:themeColor="text1"/>
        </w:rPr>
        <w:t xml:space="preserve">Esquire, </w:t>
      </w:r>
      <w:r w:rsidRPr="00DA19A5">
        <w:rPr>
          <w:rFonts w:ascii="Times New Roman" w:hAnsi="Times New Roman" w:cs="Times New Roman"/>
          <w:color w:val="000000" w:themeColor="text1"/>
        </w:rPr>
        <w:t>of Antingham</w:t>
      </w:r>
      <w:r>
        <w:rPr>
          <w:rFonts w:ascii="Times New Roman" w:hAnsi="Times New Roman" w:cs="Times New Roman"/>
          <w:color w:val="000000" w:themeColor="text1"/>
        </w:rPr>
        <w:t>, ‘an authority on Norfolk heraldry’.</w:t>
      </w:r>
    </w:p>
  </w:footnote>
  <w:footnote w:id="51">
    <w:p w14:paraId="137D01B0" w14:textId="5F88E1AC" w:rsidR="00905719" w:rsidRPr="00DC6515" w:rsidRDefault="00905719" w:rsidP="00B55AE3">
      <w:pPr>
        <w:spacing w:after="0" w:line="240" w:lineRule="auto"/>
        <w:rPr>
          <w:rFonts w:ascii="Times New Roman" w:hAnsi="Times New Roman" w:cs="Times New Roman"/>
          <w:color w:val="000000" w:themeColor="text1"/>
          <w:sz w:val="20"/>
          <w:szCs w:val="20"/>
        </w:rPr>
      </w:pPr>
      <w:r w:rsidRPr="00DC6515">
        <w:rPr>
          <w:rStyle w:val="FootnoteReference"/>
          <w:rFonts w:ascii="Times New Roman" w:hAnsi="Times New Roman" w:cs="Times New Roman"/>
          <w:color w:val="000000" w:themeColor="text1"/>
          <w:sz w:val="20"/>
          <w:szCs w:val="20"/>
        </w:rPr>
        <w:footnoteRef/>
      </w:r>
      <w:r w:rsidRPr="00DC6515">
        <w:rPr>
          <w:rFonts w:ascii="Times New Roman" w:hAnsi="Times New Roman" w:cs="Times New Roman"/>
          <w:color w:val="000000" w:themeColor="text1"/>
          <w:sz w:val="20"/>
          <w:szCs w:val="20"/>
        </w:rPr>
        <w:t xml:space="preserve"> Philip Jonathan Caudrey, ‘War and Society in Medieval Norfolk: the Warrior Gentry, </w:t>
      </w:r>
      <w:r w:rsidRPr="004B6A03">
        <w:rPr>
          <w:rFonts w:ascii="Times New Roman" w:hAnsi="Times New Roman" w:cs="Times New Roman"/>
          <w:color w:val="000000" w:themeColor="text1"/>
          <w:sz w:val="20"/>
          <w:szCs w:val="20"/>
        </w:rPr>
        <w:t>c. 1350-c.</w:t>
      </w:r>
      <w:r w:rsidRPr="00DC6515">
        <w:rPr>
          <w:rFonts w:ascii="Times New Roman" w:hAnsi="Times New Roman" w:cs="Times New Roman"/>
          <w:color w:val="000000" w:themeColor="text1"/>
          <w:sz w:val="20"/>
          <w:szCs w:val="20"/>
        </w:rPr>
        <w:t xml:space="preserve"> 1430’ (unpublished PhD thesis, University of Tasmania, 2010) espec. pp. 253-88; </w:t>
      </w:r>
      <w:r w:rsidRPr="00DC6515">
        <w:rPr>
          <w:rFonts w:ascii="Times New Roman" w:hAnsi="Times New Roman" w:cs="Times New Roman"/>
          <w:color w:val="000000" w:themeColor="text1"/>
          <w:sz w:val="20"/>
          <w:szCs w:val="20"/>
          <w:shd w:val="clear" w:color="auto" w:fill="F9F9F9"/>
        </w:rPr>
        <w:t xml:space="preserve">P.J, Caudrey, ‘The Erpingham Window and the Norfolk and Suffolk Roll of Arms: War, Memory and Society in Fifteenth-Century East Anglia’, </w:t>
      </w:r>
      <w:r w:rsidRPr="00DC6515">
        <w:rPr>
          <w:rFonts w:ascii="Times New Roman" w:hAnsi="Times New Roman" w:cs="Times New Roman"/>
          <w:i/>
          <w:iCs/>
          <w:color w:val="000000" w:themeColor="text1"/>
          <w:sz w:val="20"/>
          <w:szCs w:val="20"/>
          <w:shd w:val="clear" w:color="auto" w:fill="F9F9F9"/>
        </w:rPr>
        <w:t>Norfolk Archaeology</w:t>
      </w:r>
      <w:r w:rsidRPr="00DC6515">
        <w:rPr>
          <w:rFonts w:ascii="Times New Roman" w:hAnsi="Times New Roman" w:cs="Times New Roman"/>
          <w:color w:val="000000" w:themeColor="text1"/>
          <w:sz w:val="20"/>
          <w:szCs w:val="20"/>
          <w:shd w:val="clear" w:color="auto" w:fill="F9F9F9"/>
        </w:rPr>
        <w:t xml:space="preserve">, </w:t>
      </w:r>
      <w:r w:rsidR="000365BE">
        <w:rPr>
          <w:rFonts w:ascii="Times New Roman" w:hAnsi="Times New Roman" w:cs="Times New Roman"/>
          <w:color w:val="000000" w:themeColor="text1"/>
          <w:sz w:val="20"/>
          <w:szCs w:val="20"/>
          <w:shd w:val="clear" w:color="auto" w:fill="F9F9F9"/>
        </w:rPr>
        <w:t>vol. 46</w:t>
      </w:r>
      <w:r w:rsidRPr="00DC6515">
        <w:rPr>
          <w:rFonts w:ascii="Times New Roman" w:hAnsi="Times New Roman" w:cs="Times New Roman"/>
          <w:color w:val="000000" w:themeColor="text1"/>
          <w:sz w:val="20"/>
          <w:szCs w:val="20"/>
          <w:shd w:val="clear" w:color="auto" w:fill="F9F9F9"/>
        </w:rPr>
        <w:t xml:space="preserve"> (2013), </w:t>
      </w:r>
      <w:r w:rsidR="000365BE">
        <w:rPr>
          <w:rFonts w:ascii="Times New Roman" w:hAnsi="Times New Roman" w:cs="Times New Roman"/>
          <w:color w:val="000000" w:themeColor="text1"/>
          <w:sz w:val="20"/>
          <w:szCs w:val="20"/>
          <w:shd w:val="clear" w:color="auto" w:fill="F9F9F9"/>
        </w:rPr>
        <w:t xml:space="preserve">pp. </w:t>
      </w:r>
      <w:r w:rsidRPr="00DC6515">
        <w:rPr>
          <w:rFonts w:ascii="Times New Roman" w:hAnsi="Times New Roman" w:cs="Times New Roman"/>
          <w:color w:val="000000" w:themeColor="text1"/>
          <w:sz w:val="20"/>
          <w:szCs w:val="20"/>
          <w:shd w:val="clear" w:color="auto" w:fill="F9F9F9"/>
        </w:rPr>
        <w:t>467-80.</w:t>
      </w:r>
    </w:p>
  </w:footnote>
  <w:footnote w:id="52">
    <w:p w14:paraId="031E0545" w14:textId="364BD5B0" w:rsidR="00905719" w:rsidRPr="00692A56" w:rsidRDefault="00905719">
      <w:pPr>
        <w:pStyle w:val="FootnoteText"/>
        <w:rPr>
          <w:rFonts w:ascii="Times New Roman" w:hAnsi="Times New Roman" w:cs="Times New Roman"/>
        </w:rPr>
      </w:pPr>
      <w:r w:rsidRPr="00692A56">
        <w:rPr>
          <w:rStyle w:val="FootnoteReference"/>
          <w:rFonts w:ascii="Times New Roman" w:hAnsi="Times New Roman" w:cs="Times New Roman"/>
        </w:rPr>
        <w:footnoteRef/>
      </w:r>
      <w:r w:rsidRPr="00692A56">
        <w:rPr>
          <w:rFonts w:ascii="Times New Roman" w:hAnsi="Times New Roman" w:cs="Times New Roman"/>
        </w:rPr>
        <w:t xml:space="preserve"> Richard Barber and Juliet Barker, </w:t>
      </w:r>
      <w:r w:rsidRPr="007E3DC6">
        <w:rPr>
          <w:rFonts w:ascii="Times New Roman" w:hAnsi="Times New Roman" w:cs="Times New Roman"/>
          <w:i/>
          <w:iCs/>
        </w:rPr>
        <w:t>Tournaments, Jousts, Chivalry and Pageants in the Middle Ages</w:t>
      </w:r>
      <w:r>
        <w:rPr>
          <w:rFonts w:ascii="Times New Roman" w:hAnsi="Times New Roman" w:cs="Times New Roman"/>
        </w:rPr>
        <w:t xml:space="preserve"> (Woodbridge, 1989), p. 121.</w:t>
      </w:r>
    </w:p>
  </w:footnote>
  <w:footnote w:id="53">
    <w:p w14:paraId="7388C5A1" w14:textId="6E439DA0" w:rsidR="00905719" w:rsidRPr="00DC6515" w:rsidRDefault="00905719" w:rsidP="0079176F">
      <w:pPr>
        <w:spacing w:after="0" w:line="240" w:lineRule="auto"/>
        <w:rPr>
          <w:rFonts w:ascii="Times New Roman" w:hAnsi="Times New Roman" w:cs="Times New Roman"/>
          <w:color w:val="000000" w:themeColor="text1"/>
          <w:sz w:val="20"/>
          <w:szCs w:val="20"/>
        </w:rPr>
      </w:pPr>
      <w:r w:rsidRPr="00DC6515">
        <w:rPr>
          <w:rStyle w:val="FootnoteReference"/>
          <w:rFonts w:ascii="Times New Roman" w:hAnsi="Times New Roman" w:cs="Times New Roman"/>
          <w:color w:val="000000" w:themeColor="text1"/>
          <w:sz w:val="20"/>
          <w:szCs w:val="20"/>
        </w:rPr>
        <w:footnoteRef/>
      </w:r>
      <w:r w:rsidRPr="00DC6515">
        <w:rPr>
          <w:rFonts w:ascii="Times New Roman" w:hAnsi="Times New Roman" w:cs="Times New Roman"/>
          <w:color w:val="000000" w:themeColor="text1"/>
          <w:sz w:val="20"/>
          <w:szCs w:val="20"/>
        </w:rPr>
        <w:t xml:space="preserve"> </w:t>
      </w:r>
      <w:r w:rsidRPr="00DC6515">
        <w:rPr>
          <w:rFonts w:ascii="Times New Roman" w:hAnsi="Times New Roman" w:cs="Times New Roman"/>
          <w:i/>
          <w:iCs/>
          <w:color w:val="000000" w:themeColor="text1"/>
          <w:sz w:val="20"/>
          <w:szCs w:val="20"/>
        </w:rPr>
        <w:t>Paston Letters,</w:t>
      </w:r>
      <w:r w:rsidR="000365BE">
        <w:rPr>
          <w:rFonts w:ascii="Times New Roman" w:hAnsi="Times New Roman" w:cs="Times New Roman"/>
          <w:color w:val="000000" w:themeColor="text1"/>
          <w:sz w:val="20"/>
          <w:szCs w:val="20"/>
        </w:rPr>
        <w:t xml:space="preserve"> op. cit, vol. 4</w:t>
      </w:r>
      <w:r w:rsidRPr="00DC6515">
        <w:rPr>
          <w:rFonts w:ascii="Times New Roman" w:eastAsiaTheme="minorEastAsia" w:hAnsi="Times New Roman" w:cs="Times New Roman"/>
          <w:color w:val="000000" w:themeColor="text1"/>
          <w:kern w:val="24"/>
          <w:sz w:val="20"/>
          <w:szCs w:val="20"/>
          <w:lang w:eastAsia="en-GB"/>
        </w:rPr>
        <w:t>,</w:t>
      </w:r>
      <w:r w:rsidRPr="00DC6515">
        <w:rPr>
          <w:rFonts w:ascii="Times New Roman" w:eastAsiaTheme="minorEastAsia" w:hAnsi="Times New Roman" w:cs="Times New Roman"/>
          <w:color w:val="000000" w:themeColor="text1"/>
          <w:kern w:val="24"/>
          <w:lang w:eastAsia="en-GB"/>
        </w:rPr>
        <w:t xml:space="preserve"> </w:t>
      </w:r>
      <w:r w:rsidR="000365BE">
        <w:rPr>
          <w:rFonts w:ascii="Times New Roman" w:hAnsi="Times New Roman" w:cs="Times New Roman"/>
          <w:color w:val="000000" w:themeColor="text1"/>
          <w:sz w:val="20"/>
          <w:szCs w:val="20"/>
        </w:rPr>
        <w:t xml:space="preserve">p. </w:t>
      </w:r>
      <w:r w:rsidRPr="00DC6515">
        <w:rPr>
          <w:rFonts w:ascii="Times New Roman" w:hAnsi="Times New Roman" w:cs="Times New Roman"/>
          <w:color w:val="000000" w:themeColor="text1"/>
          <w:sz w:val="20"/>
          <w:szCs w:val="20"/>
        </w:rPr>
        <w:t>275, no. 665.</w:t>
      </w:r>
    </w:p>
  </w:footnote>
  <w:footnote w:id="54">
    <w:p w14:paraId="714AFD3B" w14:textId="2A6971F3" w:rsidR="00905719" w:rsidRPr="002E1EDA" w:rsidRDefault="00905719" w:rsidP="002E1EDA">
      <w:pPr>
        <w:spacing w:after="0" w:line="240" w:lineRule="auto"/>
        <w:rPr>
          <w:rFonts w:ascii="Times New Roman" w:hAnsi="Times New Roman" w:cs="Times New Roman"/>
          <w:color w:val="000000" w:themeColor="text1"/>
          <w:sz w:val="20"/>
          <w:szCs w:val="20"/>
        </w:rPr>
      </w:pPr>
      <w:r w:rsidRPr="00963538">
        <w:rPr>
          <w:rStyle w:val="FootnoteReference"/>
          <w:rFonts w:ascii="Times New Roman" w:hAnsi="Times New Roman" w:cs="Times New Roman"/>
          <w:color w:val="000000" w:themeColor="text1"/>
          <w:sz w:val="20"/>
          <w:szCs w:val="20"/>
        </w:rPr>
        <w:footnoteRef/>
      </w:r>
      <w:r w:rsidRPr="00963538">
        <w:rPr>
          <w:rFonts w:ascii="Times New Roman" w:hAnsi="Times New Roman" w:cs="Times New Roman"/>
          <w:color w:val="000000" w:themeColor="text1"/>
          <w:sz w:val="20"/>
          <w:szCs w:val="20"/>
        </w:rPr>
        <w:t xml:space="preserve"> </w:t>
      </w:r>
      <w:r w:rsidR="00283FCC">
        <w:rPr>
          <w:rFonts w:ascii="Times New Roman" w:hAnsi="Times New Roman" w:cs="Times New Roman"/>
          <w:color w:val="000000" w:themeColor="text1"/>
          <w:sz w:val="20"/>
          <w:szCs w:val="20"/>
        </w:rPr>
        <w:t xml:space="preserve">Ibid, vol. </w:t>
      </w:r>
      <w:r w:rsidR="002E1EDA">
        <w:rPr>
          <w:rFonts w:ascii="Times New Roman" w:hAnsi="Times New Roman" w:cs="Times New Roman"/>
          <w:color w:val="000000" w:themeColor="text1"/>
          <w:sz w:val="20"/>
          <w:szCs w:val="20"/>
        </w:rPr>
        <w:t>5, pp.</w:t>
      </w:r>
      <w:r w:rsidRPr="00963538">
        <w:rPr>
          <w:rFonts w:ascii="Times New Roman" w:hAnsi="Times New Roman" w:cs="Times New Roman"/>
          <w:color w:val="000000" w:themeColor="text1"/>
          <w:sz w:val="20"/>
          <w:szCs w:val="20"/>
        </w:rPr>
        <w:t xml:space="preserve"> 193-4, no. 838. Rondelle’s letter of 28 August 1473 to John Paston II has been described as being written ‘</w:t>
      </w:r>
      <w:r w:rsidRPr="00963538">
        <w:rPr>
          <w:rFonts w:ascii="Times New Roman" w:hAnsi="Times New Roman" w:cs="Times New Roman"/>
          <w:i/>
          <w:iCs/>
          <w:color w:val="000000" w:themeColor="text1"/>
          <w:sz w:val="20"/>
          <w:szCs w:val="20"/>
        </w:rPr>
        <w:t>dans un français rocailleux et parsemé d’italianisme</w:t>
      </w:r>
      <w:r w:rsidRPr="00963538">
        <w:rPr>
          <w:rFonts w:ascii="Times New Roman" w:hAnsi="Times New Roman" w:cs="Times New Roman"/>
          <w:color w:val="000000" w:themeColor="text1"/>
          <w:sz w:val="20"/>
          <w:szCs w:val="20"/>
        </w:rPr>
        <w:t>s’ (‘in a rocky French, sprinkled with Italianisms’) (</w:t>
      </w:r>
      <w:r w:rsidRPr="00963538">
        <w:rPr>
          <w:rFonts w:ascii="Times New Roman" w:eastAsia="Calibri" w:hAnsi="Times New Roman" w:cs="Times New Roman"/>
          <w:color w:val="000000" w:themeColor="text1"/>
          <w:sz w:val="20"/>
          <w:szCs w:val="20"/>
        </w:rPr>
        <w:t xml:space="preserve">Claude Gaier, </w:t>
      </w:r>
      <w:r w:rsidRPr="00963538">
        <w:rPr>
          <w:rFonts w:ascii="Times New Roman" w:eastAsia="Calibri" w:hAnsi="Times New Roman" w:cs="Times New Roman"/>
          <w:i/>
          <w:iCs/>
          <w:color w:val="000000" w:themeColor="text1"/>
          <w:sz w:val="20"/>
          <w:szCs w:val="20"/>
        </w:rPr>
        <w:t>L’Industrie et le Commerce des Armes dans les Anciennes Principautés Belges du XIII</w:t>
      </w:r>
      <w:r w:rsidRPr="00963538">
        <w:rPr>
          <w:rFonts w:ascii="Times New Roman" w:eastAsia="Calibri" w:hAnsi="Times New Roman" w:cs="Times New Roman"/>
          <w:i/>
          <w:iCs/>
          <w:color w:val="000000" w:themeColor="text1"/>
          <w:sz w:val="20"/>
          <w:szCs w:val="20"/>
          <w:vertAlign w:val="superscript"/>
        </w:rPr>
        <w:t>me</w:t>
      </w:r>
      <w:r w:rsidRPr="00963538">
        <w:rPr>
          <w:rFonts w:ascii="Times New Roman" w:eastAsia="Calibri" w:hAnsi="Times New Roman" w:cs="Times New Roman"/>
          <w:i/>
          <w:iCs/>
          <w:color w:val="000000" w:themeColor="text1"/>
          <w:sz w:val="20"/>
          <w:szCs w:val="20"/>
        </w:rPr>
        <w:t xml:space="preserve"> à la Fin du XV</w:t>
      </w:r>
      <w:r w:rsidRPr="00963538">
        <w:rPr>
          <w:rFonts w:ascii="Times New Roman" w:eastAsia="Calibri" w:hAnsi="Times New Roman" w:cs="Times New Roman"/>
          <w:i/>
          <w:iCs/>
          <w:color w:val="000000" w:themeColor="text1"/>
          <w:sz w:val="20"/>
          <w:szCs w:val="20"/>
          <w:vertAlign w:val="superscript"/>
        </w:rPr>
        <w:t>me</w:t>
      </w:r>
      <w:r w:rsidRPr="00963538">
        <w:rPr>
          <w:rFonts w:ascii="Times New Roman" w:eastAsia="Calibri" w:hAnsi="Times New Roman" w:cs="Times New Roman"/>
          <w:i/>
          <w:iCs/>
          <w:color w:val="000000" w:themeColor="text1"/>
          <w:sz w:val="20"/>
          <w:szCs w:val="20"/>
        </w:rPr>
        <w:t xml:space="preserve"> Siècle</w:t>
      </w:r>
      <w:r w:rsidRPr="00963538">
        <w:rPr>
          <w:rFonts w:ascii="Times New Roman" w:eastAsia="Calibri" w:hAnsi="Times New Roman" w:cs="Times New Roman"/>
          <w:color w:val="000000" w:themeColor="text1"/>
          <w:sz w:val="20"/>
          <w:szCs w:val="20"/>
        </w:rPr>
        <w:t xml:space="preserve"> (</w:t>
      </w:r>
      <w:r w:rsidRPr="00B949F7">
        <w:rPr>
          <w:rFonts w:ascii="Times New Roman" w:eastAsia="Calibri" w:hAnsi="Times New Roman" w:cs="Times New Roman"/>
          <w:color w:val="000000" w:themeColor="text1"/>
          <w:sz w:val="20"/>
          <w:szCs w:val="20"/>
        </w:rPr>
        <w:t>Liège, 1973</w:t>
      </w:r>
      <w:r w:rsidRPr="00963538">
        <w:rPr>
          <w:rFonts w:ascii="Times New Roman" w:eastAsia="Calibri" w:hAnsi="Times New Roman" w:cs="Times New Roman"/>
          <w:color w:val="000000" w:themeColor="text1"/>
          <w:sz w:val="20"/>
          <w:szCs w:val="20"/>
        </w:rPr>
        <w:t>), p. 122.</w:t>
      </w:r>
      <w:r w:rsidR="002E1EDA">
        <w:rPr>
          <w:rFonts w:ascii="Times New Roman" w:hAnsi="Times New Roman" w:cs="Times New Roman"/>
          <w:color w:val="000000" w:themeColor="text1"/>
          <w:sz w:val="20"/>
          <w:szCs w:val="20"/>
        </w:rPr>
        <w:t xml:space="preserve"> </w:t>
      </w:r>
      <w:r w:rsidRPr="008740D2">
        <w:rPr>
          <w:rFonts w:ascii="Times New Roman" w:hAnsi="Times New Roman" w:cs="Times New Roman"/>
          <w:color w:val="000000" w:themeColor="text1"/>
          <w:sz w:val="20"/>
          <w:szCs w:val="20"/>
        </w:rPr>
        <w:t>Rondelle is described as ‘Rondeel, Martin, Armorer in Bruges (first recorded 1464, died before 1524). Born in Milan. Burgher of Bruges (from 1464). Armorer of Anthony, bastard of Burgundy (by 1473)’ in</w:t>
      </w:r>
      <w:r w:rsidRPr="008740D2">
        <w:rPr>
          <w:color w:val="000000" w:themeColor="text1"/>
        </w:rPr>
        <w:t xml:space="preserve"> </w:t>
      </w:r>
      <w:r w:rsidRPr="008740D2">
        <w:rPr>
          <w:rFonts w:ascii="Times New Roman" w:hAnsi="Times New Roman" w:cs="Times New Roman"/>
          <w:i/>
          <w:iCs/>
          <w:color w:val="000000" w:themeColor="text1"/>
          <w:sz w:val="20"/>
          <w:szCs w:val="20"/>
        </w:rPr>
        <w:t>The Last Knight: The Art, Armor, and Ambition of Maximilian I,</w:t>
      </w:r>
      <w:r w:rsidRPr="008740D2">
        <w:rPr>
          <w:rFonts w:ascii="Times New Roman" w:hAnsi="Times New Roman" w:cs="Times New Roman"/>
          <w:color w:val="000000" w:themeColor="text1"/>
          <w:sz w:val="20"/>
          <w:szCs w:val="20"/>
        </w:rPr>
        <w:t xml:space="preserve"> ed. Pierre Terjanian (New York, 2019), p. 306</w:t>
      </w:r>
      <w:r>
        <w:rPr>
          <w:rFonts w:ascii="Times New Roman" w:hAnsi="Times New Roman" w:cs="Times New Roman"/>
          <w:color w:val="000000" w:themeColor="text1"/>
          <w:sz w:val="20"/>
          <w:szCs w:val="20"/>
        </w:rPr>
        <w:t>.</w:t>
      </w:r>
      <w:r w:rsidRPr="008740D2">
        <w:rPr>
          <w:rFonts w:ascii="Times New Roman" w:hAnsi="Times New Roman" w:cs="Times New Roman"/>
          <w:color w:val="000000" w:themeColor="text1"/>
          <w:sz w:val="20"/>
          <w:szCs w:val="20"/>
        </w:rPr>
        <w:t xml:space="preserve"> See also </w:t>
      </w:r>
      <w:r w:rsidRPr="008740D2">
        <w:rPr>
          <w:rFonts w:ascii="Times New Roman" w:eastAsia="Calibri" w:hAnsi="Times New Roman" w:cs="Times New Roman"/>
          <w:color w:val="000000" w:themeColor="text1"/>
          <w:sz w:val="20"/>
          <w:szCs w:val="20"/>
          <w:shd w:val="clear" w:color="auto" w:fill="FFFFFF"/>
        </w:rPr>
        <w:t>H</w:t>
      </w:r>
      <w:r>
        <w:rPr>
          <w:rFonts w:ascii="Times New Roman" w:eastAsia="Calibri" w:hAnsi="Times New Roman" w:cs="Times New Roman"/>
          <w:color w:val="000000" w:themeColor="text1"/>
          <w:sz w:val="20"/>
          <w:szCs w:val="20"/>
          <w:shd w:val="clear" w:color="auto" w:fill="FFFFFF"/>
        </w:rPr>
        <w:t>arold Douglas</w:t>
      </w:r>
      <w:r w:rsidRPr="008740D2">
        <w:rPr>
          <w:rFonts w:ascii="Times New Roman" w:eastAsia="Calibri" w:hAnsi="Times New Roman" w:cs="Times New Roman"/>
          <w:color w:val="000000" w:themeColor="text1"/>
          <w:sz w:val="20"/>
          <w:szCs w:val="20"/>
          <w:shd w:val="clear" w:color="auto" w:fill="FFFFFF"/>
        </w:rPr>
        <w:t xml:space="preserve"> Barnes</w:t>
      </w:r>
      <w:r w:rsidRPr="0031738D">
        <w:rPr>
          <w:rFonts w:ascii="Times New Roman" w:eastAsia="Calibri" w:hAnsi="Times New Roman" w:cs="Times New Roman"/>
          <w:color w:val="000000" w:themeColor="text1"/>
          <w:sz w:val="20"/>
          <w:szCs w:val="20"/>
          <w:shd w:val="clear" w:color="auto" w:fill="FFFFFF"/>
        </w:rPr>
        <w:t>, ‘</w:t>
      </w:r>
      <w:r w:rsidRPr="00CA4D92">
        <w:rPr>
          <w:rFonts w:ascii="Times New Roman" w:eastAsia="Calibri" w:hAnsi="Times New Roman" w:cs="Times New Roman"/>
          <w:color w:val="000000" w:themeColor="text1"/>
          <w:sz w:val="20"/>
          <w:szCs w:val="20"/>
          <w:shd w:val="clear" w:color="auto" w:fill="FFFFFF"/>
        </w:rPr>
        <w:t>A Fifteenth Century Armourer's Letter’</w:t>
      </w:r>
      <w:r w:rsidRPr="008740D2">
        <w:rPr>
          <w:rFonts w:ascii="Times New Roman" w:eastAsia="Calibri" w:hAnsi="Times New Roman" w:cs="Times New Roman"/>
          <w:i/>
          <w:iCs/>
          <w:color w:val="000000" w:themeColor="text1"/>
          <w:sz w:val="20"/>
          <w:szCs w:val="20"/>
          <w:shd w:val="clear" w:color="auto" w:fill="FFFFFF"/>
        </w:rPr>
        <w:t xml:space="preserve">, </w:t>
      </w:r>
      <w:r w:rsidRPr="001E43D0">
        <w:rPr>
          <w:rFonts w:ascii="Times New Roman" w:eastAsia="Times New Roman" w:hAnsi="Times New Roman" w:cs="Times New Roman"/>
          <w:i/>
          <w:iCs/>
          <w:color w:val="000000" w:themeColor="text1"/>
          <w:sz w:val="20"/>
          <w:szCs w:val="20"/>
          <w:lang w:eastAsia="en-GB"/>
        </w:rPr>
        <w:t>Zeitschrift  für historische Waffen-</w:t>
      </w:r>
      <w:r w:rsidRPr="008740D2">
        <w:rPr>
          <w:rFonts w:ascii="Times New Roman" w:eastAsia="Times New Roman" w:hAnsi="Times New Roman" w:cs="Times New Roman"/>
          <w:i/>
          <w:iCs/>
          <w:color w:val="000000" w:themeColor="text1"/>
          <w:sz w:val="20"/>
          <w:szCs w:val="20"/>
          <w:lang w:eastAsia="en-GB"/>
        </w:rPr>
        <w:t xml:space="preserve"> </w:t>
      </w:r>
      <w:r w:rsidRPr="001E43D0">
        <w:rPr>
          <w:rFonts w:ascii="Times New Roman" w:eastAsia="Times New Roman" w:hAnsi="Times New Roman" w:cs="Times New Roman"/>
          <w:i/>
          <w:iCs/>
          <w:color w:val="000000" w:themeColor="text1"/>
          <w:sz w:val="20"/>
          <w:szCs w:val="20"/>
          <w:lang w:eastAsia="en-GB"/>
        </w:rPr>
        <w:t>und Kostümkunde</w:t>
      </w:r>
      <w:r w:rsidRPr="008740D2">
        <w:rPr>
          <w:rFonts w:ascii="Times New Roman" w:eastAsia="Calibri" w:hAnsi="Times New Roman" w:cs="Times New Roman"/>
          <w:i/>
          <w:iCs/>
          <w:color w:val="000000" w:themeColor="text1"/>
          <w:sz w:val="20"/>
          <w:szCs w:val="20"/>
          <w:shd w:val="clear" w:color="auto" w:fill="FFFFFF"/>
        </w:rPr>
        <w:t>, </w:t>
      </w:r>
      <w:r w:rsidRPr="008740D2">
        <w:rPr>
          <w:rFonts w:ascii="Times New Roman" w:eastAsia="Calibri" w:hAnsi="Times New Roman" w:cs="Times New Roman"/>
          <w:color w:val="000000" w:themeColor="text1"/>
          <w:sz w:val="20"/>
          <w:szCs w:val="20"/>
          <w:shd w:val="clear" w:color="auto" w:fill="FFFFFF"/>
        </w:rPr>
        <w:t>new series</w:t>
      </w:r>
      <w:r>
        <w:rPr>
          <w:rFonts w:ascii="Times New Roman" w:eastAsia="Calibri" w:hAnsi="Times New Roman" w:cs="Times New Roman"/>
          <w:color w:val="000000" w:themeColor="text1"/>
          <w:sz w:val="20"/>
          <w:szCs w:val="20"/>
          <w:shd w:val="clear" w:color="auto" w:fill="FFFFFF"/>
        </w:rPr>
        <w:t xml:space="preserve">, </w:t>
      </w:r>
      <w:r w:rsidR="00E30E0F">
        <w:rPr>
          <w:rFonts w:ascii="Times New Roman" w:eastAsia="Calibri" w:hAnsi="Times New Roman" w:cs="Times New Roman"/>
          <w:color w:val="000000" w:themeColor="text1"/>
          <w:sz w:val="20"/>
          <w:szCs w:val="20"/>
          <w:shd w:val="clear" w:color="auto" w:fill="FFFFFF"/>
        </w:rPr>
        <w:t>vol. 5</w:t>
      </w:r>
      <w:r>
        <w:rPr>
          <w:rFonts w:ascii="Times New Roman" w:eastAsia="Calibri" w:hAnsi="Times New Roman" w:cs="Times New Roman"/>
          <w:color w:val="000000" w:themeColor="text1"/>
          <w:sz w:val="20"/>
          <w:szCs w:val="20"/>
          <w:shd w:val="clear" w:color="auto" w:fill="FFFFFF"/>
        </w:rPr>
        <w:t xml:space="preserve"> (</w:t>
      </w:r>
      <w:r w:rsidR="00E30E0F">
        <w:rPr>
          <w:rFonts w:ascii="Times New Roman" w:eastAsia="Calibri" w:hAnsi="Times New Roman" w:cs="Times New Roman"/>
          <w:color w:val="000000" w:themeColor="text1"/>
          <w:sz w:val="20"/>
          <w:szCs w:val="20"/>
          <w:shd w:val="clear" w:color="auto" w:fill="FFFFFF"/>
        </w:rPr>
        <w:t>14 in</w:t>
      </w:r>
      <w:r>
        <w:rPr>
          <w:rFonts w:ascii="Times New Roman" w:eastAsia="Calibri" w:hAnsi="Times New Roman" w:cs="Times New Roman"/>
          <w:color w:val="000000" w:themeColor="text1"/>
          <w:sz w:val="20"/>
          <w:szCs w:val="20"/>
          <w:shd w:val="clear" w:color="auto" w:fill="FFFFFF"/>
        </w:rPr>
        <w:t xml:space="preserve"> main sequence</w:t>
      </w:r>
      <w:r w:rsidR="00E30E0F">
        <w:rPr>
          <w:rFonts w:ascii="Times New Roman" w:eastAsia="Calibri" w:hAnsi="Times New Roman" w:cs="Times New Roman"/>
          <w:color w:val="000000" w:themeColor="text1"/>
          <w:sz w:val="20"/>
          <w:szCs w:val="20"/>
          <w:shd w:val="clear" w:color="auto" w:fill="FFFFFF"/>
        </w:rPr>
        <w:t xml:space="preserve">, </w:t>
      </w:r>
      <w:r w:rsidRPr="008740D2">
        <w:rPr>
          <w:rFonts w:ascii="Times New Roman" w:eastAsia="Calibri" w:hAnsi="Times New Roman" w:cs="Times New Roman"/>
          <w:color w:val="000000" w:themeColor="text1"/>
          <w:sz w:val="20"/>
          <w:szCs w:val="20"/>
          <w:shd w:val="clear" w:color="auto" w:fill="FFFFFF"/>
        </w:rPr>
        <w:t>1935</w:t>
      </w:r>
      <w:r>
        <w:rPr>
          <w:rFonts w:ascii="Times New Roman" w:eastAsia="Calibri" w:hAnsi="Times New Roman" w:cs="Times New Roman"/>
          <w:color w:val="000000" w:themeColor="text1"/>
          <w:sz w:val="20"/>
          <w:szCs w:val="20"/>
          <w:shd w:val="clear" w:color="auto" w:fill="FFFFFF"/>
        </w:rPr>
        <w:t>-6</w:t>
      </w:r>
      <w:r w:rsidRPr="008740D2">
        <w:rPr>
          <w:rFonts w:ascii="Times New Roman" w:eastAsia="Calibri" w:hAnsi="Times New Roman" w:cs="Times New Roman"/>
          <w:color w:val="000000" w:themeColor="text1"/>
          <w:sz w:val="20"/>
          <w:szCs w:val="20"/>
          <w:shd w:val="clear" w:color="auto" w:fill="FFFFFF"/>
        </w:rPr>
        <w:t xml:space="preserve">), </w:t>
      </w:r>
      <w:r w:rsidR="00E30E0F">
        <w:rPr>
          <w:rFonts w:ascii="Times New Roman" w:eastAsia="Calibri" w:hAnsi="Times New Roman" w:cs="Times New Roman"/>
          <w:color w:val="000000" w:themeColor="text1"/>
          <w:sz w:val="20"/>
          <w:szCs w:val="20"/>
          <w:shd w:val="clear" w:color="auto" w:fill="FFFFFF"/>
        </w:rPr>
        <w:t xml:space="preserve">pp. </w:t>
      </w:r>
      <w:r w:rsidRPr="008740D2">
        <w:rPr>
          <w:rFonts w:ascii="Times New Roman" w:eastAsia="Calibri" w:hAnsi="Times New Roman" w:cs="Times New Roman"/>
          <w:color w:val="000000" w:themeColor="text1"/>
          <w:sz w:val="20"/>
          <w:szCs w:val="20"/>
          <w:shd w:val="clear" w:color="auto" w:fill="FFFFFF"/>
        </w:rPr>
        <w:t>65-6.</w:t>
      </w:r>
    </w:p>
  </w:footnote>
  <w:footnote w:id="55">
    <w:p w14:paraId="64E1B53F" w14:textId="072A666D" w:rsidR="00905719" w:rsidRPr="008740D2" w:rsidRDefault="00905719" w:rsidP="0079176F">
      <w:pPr>
        <w:spacing w:after="0" w:line="240" w:lineRule="auto"/>
        <w:rPr>
          <w:rFonts w:ascii="Times New Roman" w:hAnsi="Times New Roman" w:cs="Times New Roman"/>
          <w:color w:val="000000" w:themeColor="text1"/>
          <w:sz w:val="20"/>
          <w:szCs w:val="20"/>
        </w:rPr>
      </w:pPr>
      <w:r w:rsidRPr="008740D2">
        <w:rPr>
          <w:rStyle w:val="FootnoteReference"/>
          <w:rFonts w:ascii="Times New Roman" w:hAnsi="Times New Roman" w:cs="Times New Roman"/>
          <w:color w:val="000000" w:themeColor="text1"/>
          <w:sz w:val="20"/>
          <w:szCs w:val="20"/>
        </w:rPr>
        <w:footnoteRef/>
      </w:r>
      <w:r w:rsidRPr="008740D2">
        <w:rPr>
          <w:rFonts w:ascii="Times New Roman" w:hAnsi="Times New Roman" w:cs="Times New Roman"/>
          <w:color w:val="000000" w:themeColor="text1"/>
          <w:sz w:val="20"/>
          <w:szCs w:val="20"/>
        </w:rPr>
        <w:t xml:space="preserve"> Godfrey A</w:t>
      </w:r>
      <w:r>
        <w:rPr>
          <w:rFonts w:ascii="Times New Roman" w:hAnsi="Times New Roman" w:cs="Times New Roman"/>
          <w:color w:val="000000" w:themeColor="text1"/>
          <w:sz w:val="20"/>
          <w:szCs w:val="20"/>
        </w:rPr>
        <w:t>llen</w:t>
      </w:r>
      <w:r w:rsidRPr="008740D2">
        <w:rPr>
          <w:rFonts w:ascii="Times New Roman" w:hAnsi="Times New Roman" w:cs="Times New Roman"/>
          <w:color w:val="000000" w:themeColor="text1"/>
          <w:sz w:val="20"/>
          <w:szCs w:val="20"/>
        </w:rPr>
        <w:t xml:space="preserve"> Lester, </w:t>
      </w:r>
      <w:r w:rsidRPr="008740D2">
        <w:rPr>
          <w:rFonts w:ascii="Times New Roman" w:hAnsi="Times New Roman" w:cs="Times New Roman"/>
          <w:i/>
          <w:iCs/>
          <w:color w:val="000000" w:themeColor="text1"/>
          <w:sz w:val="20"/>
          <w:szCs w:val="20"/>
        </w:rPr>
        <w:t>Sir John Paston’s Grete Boke: A Descriptive Catalogue, with an Introduction, of British Library MS Lansdowne 285</w:t>
      </w:r>
      <w:r w:rsidRPr="008740D2">
        <w:rPr>
          <w:rFonts w:ascii="Times New Roman" w:hAnsi="Times New Roman" w:cs="Times New Roman"/>
          <w:color w:val="000000" w:themeColor="text1"/>
          <w:sz w:val="20"/>
          <w:szCs w:val="20"/>
        </w:rPr>
        <w:t xml:space="preserve"> (Woodbridge, 1984).</w:t>
      </w:r>
      <w:r>
        <w:rPr>
          <w:rFonts w:ascii="Times New Roman" w:hAnsi="Times New Roman" w:cs="Times New Roman"/>
          <w:color w:val="000000" w:themeColor="text1"/>
          <w:sz w:val="20"/>
          <w:szCs w:val="20"/>
        </w:rPr>
        <w:t xml:space="preserve"> See also </w:t>
      </w:r>
      <w:r w:rsidRPr="000262E3">
        <w:rPr>
          <w:rFonts w:ascii="Times New Roman" w:hAnsi="Times New Roman" w:cs="Times New Roman"/>
          <w:sz w:val="20"/>
          <w:szCs w:val="20"/>
        </w:rPr>
        <w:t>Elizabeth Grace McDonald</w:t>
      </w:r>
      <w:r>
        <w:rPr>
          <w:rFonts w:ascii="Times New Roman" w:hAnsi="Times New Roman" w:cs="Times New Roman"/>
          <w:sz w:val="20"/>
          <w:szCs w:val="20"/>
        </w:rPr>
        <w:t>, ‘</w:t>
      </w:r>
      <w:r w:rsidRPr="000262E3">
        <w:rPr>
          <w:rFonts w:ascii="Times New Roman" w:hAnsi="Times New Roman" w:cs="Times New Roman"/>
          <w:sz w:val="20"/>
          <w:szCs w:val="20"/>
        </w:rPr>
        <w:t>Uncommon Readers? The Paston Family and the Textual Cultures of Fifteenth-Century East Anglia</w:t>
      </w:r>
      <w:r>
        <w:rPr>
          <w:rFonts w:ascii="Times New Roman" w:hAnsi="Times New Roman" w:cs="Times New Roman"/>
          <w:sz w:val="20"/>
          <w:szCs w:val="20"/>
        </w:rPr>
        <w:t xml:space="preserve">’ (unpublished </w:t>
      </w:r>
      <w:r w:rsidRPr="000262E3">
        <w:rPr>
          <w:rFonts w:ascii="Times New Roman" w:hAnsi="Times New Roman" w:cs="Times New Roman"/>
          <w:sz w:val="20"/>
          <w:szCs w:val="20"/>
        </w:rPr>
        <w:t xml:space="preserve">PhD </w:t>
      </w:r>
      <w:r>
        <w:rPr>
          <w:rFonts w:ascii="Times New Roman" w:hAnsi="Times New Roman" w:cs="Times New Roman"/>
          <w:sz w:val="20"/>
          <w:szCs w:val="20"/>
        </w:rPr>
        <w:t>t</w:t>
      </w:r>
      <w:r w:rsidRPr="000262E3">
        <w:rPr>
          <w:rFonts w:ascii="Times New Roman" w:hAnsi="Times New Roman" w:cs="Times New Roman"/>
          <w:sz w:val="20"/>
          <w:szCs w:val="20"/>
        </w:rPr>
        <w:t>hesis</w:t>
      </w:r>
      <w:r>
        <w:rPr>
          <w:rFonts w:ascii="Times New Roman" w:hAnsi="Times New Roman" w:cs="Times New Roman"/>
          <w:sz w:val="20"/>
          <w:szCs w:val="20"/>
        </w:rPr>
        <w:t xml:space="preserve">, </w:t>
      </w:r>
      <w:r w:rsidRPr="000262E3">
        <w:rPr>
          <w:rFonts w:ascii="Times New Roman" w:hAnsi="Times New Roman" w:cs="Times New Roman"/>
          <w:sz w:val="20"/>
          <w:szCs w:val="20"/>
        </w:rPr>
        <w:t>University of East Anglia</w:t>
      </w:r>
      <w:r>
        <w:rPr>
          <w:rFonts w:ascii="Times New Roman" w:hAnsi="Times New Roman" w:cs="Times New Roman"/>
          <w:sz w:val="20"/>
          <w:szCs w:val="20"/>
        </w:rPr>
        <w:t xml:space="preserve">, </w:t>
      </w:r>
      <w:r w:rsidRPr="000262E3">
        <w:rPr>
          <w:rFonts w:ascii="Times New Roman" w:hAnsi="Times New Roman" w:cs="Times New Roman"/>
          <w:sz w:val="20"/>
          <w:szCs w:val="20"/>
        </w:rPr>
        <w:t>2018</w:t>
      </w:r>
      <w:r>
        <w:rPr>
          <w:rFonts w:ascii="Times New Roman" w:hAnsi="Times New Roman" w:cs="Times New Roman"/>
          <w:sz w:val="20"/>
          <w:szCs w:val="20"/>
        </w:rPr>
        <w:t>), pp. 63-98.</w:t>
      </w:r>
    </w:p>
  </w:footnote>
  <w:footnote w:id="56">
    <w:p w14:paraId="0EA67474" w14:textId="542E631B" w:rsidR="00905719" w:rsidRPr="006E097A" w:rsidRDefault="00905719" w:rsidP="00B61ECC">
      <w:pPr>
        <w:spacing w:after="0" w:line="240" w:lineRule="auto"/>
        <w:rPr>
          <w:rFonts w:ascii="Times New Roman" w:hAnsi="Times New Roman" w:cs="Times New Roman"/>
          <w:sz w:val="20"/>
          <w:szCs w:val="20"/>
        </w:rPr>
      </w:pPr>
      <w:r w:rsidRPr="006E097A">
        <w:rPr>
          <w:rStyle w:val="FootnoteReference"/>
          <w:rFonts w:ascii="Times New Roman" w:hAnsi="Times New Roman" w:cs="Times New Roman"/>
          <w:sz w:val="20"/>
          <w:szCs w:val="20"/>
        </w:rPr>
        <w:footnoteRef/>
      </w:r>
      <w:r w:rsidRPr="006E097A">
        <w:rPr>
          <w:rFonts w:ascii="Times New Roman" w:hAnsi="Times New Roman" w:cs="Times New Roman"/>
          <w:sz w:val="20"/>
          <w:szCs w:val="20"/>
        </w:rPr>
        <w:t xml:space="preserve"> </w:t>
      </w:r>
      <w:r w:rsidRPr="006E097A">
        <w:rPr>
          <w:rFonts w:ascii="Times New Roman" w:hAnsi="Times New Roman" w:cs="Times New Roman"/>
          <w:i/>
          <w:iCs/>
          <w:sz w:val="20"/>
          <w:szCs w:val="20"/>
        </w:rPr>
        <w:t>Paston Letters</w:t>
      </w:r>
      <w:r w:rsidRPr="006E097A">
        <w:rPr>
          <w:rFonts w:ascii="Times New Roman" w:hAnsi="Times New Roman" w:cs="Times New Roman"/>
          <w:sz w:val="20"/>
          <w:szCs w:val="20"/>
        </w:rPr>
        <w:t xml:space="preserve">, </w:t>
      </w:r>
      <w:r w:rsidR="00766EAB">
        <w:rPr>
          <w:rFonts w:ascii="Times New Roman" w:hAnsi="Times New Roman" w:cs="Times New Roman"/>
          <w:sz w:val="20"/>
          <w:szCs w:val="20"/>
        </w:rPr>
        <w:t>op. cit.</w:t>
      </w:r>
      <w:r w:rsidRPr="006E097A">
        <w:rPr>
          <w:rFonts w:ascii="Times New Roman" w:hAnsi="Times New Roman" w:cs="Times New Roman"/>
          <w:sz w:val="20"/>
          <w:szCs w:val="20"/>
        </w:rPr>
        <w:t xml:space="preserve">, </w:t>
      </w:r>
      <w:r w:rsidR="00766EAB">
        <w:rPr>
          <w:rFonts w:ascii="Times New Roman" w:hAnsi="Times New Roman" w:cs="Times New Roman"/>
          <w:sz w:val="20"/>
          <w:szCs w:val="20"/>
        </w:rPr>
        <w:t>vol. 5, pp.</w:t>
      </w:r>
      <w:r w:rsidRPr="006E097A">
        <w:rPr>
          <w:rFonts w:ascii="Times New Roman" w:hAnsi="Times New Roman" w:cs="Times New Roman"/>
          <w:sz w:val="20"/>
          <w:szCs w:val="20"/>
        </w:rPr>
        <w:t xml:space="preserve"> 218-19, no. 861; </w:t>
      </w:r>
      <w:r w:rsidRPr="006E097A">
        <w:rPr>
          <w:rFonts w:ascii="Times New Roman" w:hAnsi="Times New Roman" w:cs="Times New Roman"/>
          <w:i/>
          <w:iCs/>
          <w:sz w:val="20"/>
          <w:szCs w:val="20"/>
        </w:rPr>
        <w:t>History of Parliament, 1439-1509</w:t>
      </w:r>
      <w:r w:rsidRPr="006E097A">
        <w:rPr>
          <w:rFonts w:ascii="Times New Roman" w:hAnsi="Times New Roman" w:cs="Times New Roman"/>
          <w:sz w:val="20"/>
          <w:szCs w:val="20"/>
        </w:rPr>
        <w:t xml:space="preserve">, ed. Josiah C.; Wedgwood and Anne D. Holt (London, 1936), pp. 665-6; Jack Robert Lander, ‘The Hundred Years War and Edward IV’s 1475 Campaign in France’, </w:t>
      </w:r>
      <w:r w:rsidRPr="006E097A">
        <w:rPr>
          <w:rFonts w:ascii="Times New Roman" w:hAnsi="Times New Roman" w:cs="Times New Roman"/>
          <w:i/>
          <w:iCs/>
          <w:sz w:val="20"/>
          <w:szCs w:val="20"/>
        </w:rPr>
        <w:t>Tudor Men and Institutions: Studies in English Law and Government</w:t>
      </w:r>
      <w:r w:rsidRPr="006E097A">
        <w:rPr>
          <w:rFonts w:ascii="Times New Roman" w:hAnsi="Times New Roman" w:cs="Times New Roman"/>
          <w:sz w:val="20"/>
          <w:szCs w:val="20"/>
        </w:rPr>
        <w:t>, ed. Arthur J. Slavin (Baton Rouge,</w:t>
      </w:r>
      <w:r w:rsidR="00D0730F">
        <w:rPr>
          <w:rFonts w:ascii="Times New Roman" w:hAnsi="Times New Roman" w:cs="Times New Roman"/>
          <w:sz w:val="20"/>
          <w:szCs w:val="20"/>
        </w:rPr>
        <w:t xml:space="preserve"> LA,</w:t>
      </w:r>
      <w:r w:rsidRPr="006E097A">
        <w:rPr>
          <w:rFonts w:ascii="Times New Roman" w:hAnsi="Times New Roman" w:cs="Times New Roman"/>
          <w:sz w:val="20"/>
          <w:szCs w:val="20"/>
        </w:rPr>
        <w:t xml:space="preserve"> 1972), p. 95.</w:t>
      </w:r>
      <w:r>
        <w:rPr>
          <w:rFonts w:ascii="Times New Roman" w:hAnsi="Times New Roman" w:cs="Times New Roman"/>
          <w:sz w:val="20"/>
          <w:szCs w:val="20"/>
        </w:rPr>
        <w:t xml:space="preserve"> For another example of recruitment in Norfolk for Edward IV’s campaign of 1475, see J.R. Alban, </w:t>
      </w:r>
      <w:r w:rsidRPr="0007777C">
        <w:rPr>
          <w:rFonts w:ascii="Times New Roman" w:hAnsi="Times New Roman" w:cs="Times New Roman"/>
          <w:sz w:val="20"/>
          <w:szCs w:val="20"/>
        </w:rPr>
        <w:t xml:space="preserve">‘Thomas Howard’s Military Indenture for the French Campaign of 1475’, </w:t>
      </w:r>
      <w:r w:rsidRPr="00922DA0">
        <w:rPr>
          <w:rFonts w:ascii="Times New Roman" w:hAnsi="Times New Roman" w:cs="Times New Roman"/>
          <w:i/>
          <w:iCs/>
          <w:sz w:val="20"/>
          <w:szCs w:val="20"/>
        </w:rPr>
        <w:t>The Annual. The Bulletin of the Norfolk Archaeological and Historical Research Group,</w:t>
      </w:r>
      <w:r w:rsidRPr="0007777C">
        <w:rPr>
          <w:rFonts w:ascii="Times New Roman" w:hAnsi="Times New Roman" w:cs="Times New Roman"/>
          <w:sz w:val="20"/>
          <w:szCs w:val="20"/>
        </w:rPr>
        <w:t xml:space="preserve"> </w:t>
      </w:r>
      <w:r w:rsidR="0090385A">
        <w:rPr>
          <w:rFonts w:ascii="Times New Roman" w:hAnsi="Times New Roman" w:cs="Times New Roman"/>
          <w:sz w:val="20"/>
          <w:szCs w:val="20"/>
        </w:rPr>
        <w:t>vol. 25</w:t>
      </w:r>
      <w:r w:rsidRPr="0007777C">
        <w:rPr>
          <w:rFonts w:ascii="Times New Roman" w:hAnsi="Times New Roman" w:cs="Times New Roman"/>
          <w:sz w:val="20"/>
          <w:szCs w:val="20"/>
        </w:rPr>
        <w:t xml:space="preserve"> (2016), </w:t>
      </w:r>
      <w:r w:rsidR="0090385A">
        <w:rPr>
          <w:rFonts w:ascii="Times New Roman" w:hAnsi="Times New Roman" w:cs="Times New Roman"/>
          <w:sz w:val="20"/>
          <w:szCs w:val="20"/>
        </w:rPr>
        <w:t>pp.</w:t>
      </w:r>
      <w:r w:rsidRPr="0007777C">
        <w:rPr>
          <w:rFonts w:ascii="Times New Roman" w:hAnsi="Times New Roman" w:cs="Times New Roman"/>
          <w:sz w:val="20"/>
          <w:szCs w:val="20"/>
        </w:rPr>
        <w:t>25-35.</w:t>
      </w:r>
    </w:p>
  </w:footnote>
  <w:footnote w:id="57">
    <w:p w14:paraId="41F3129F" w14:textId="71842C87" w:rsidR="00905719" w:rsidRPr="00E163EA" w:rsidRDefault="00905719" w:rsidP="0079176F">
      <w:pPr>
        <w:spacing w:after="0" w:line="240" w:lineRule="auto"/>
        <w:rPr>
          <w:rFonts w:ascii="Times New Roman" w:hAnsi="Times New Roman" w:cs="Times New Roman"/>
          <w:color w:val="000000" w:themeColor="text1"/>
          <w:sz w:val="20"/>
          <w:szCs w:val="20"/>
        </w:rPr>
      </w:pPr>
      <w:r w:rsidRPr="008740D2">
        <w:rPr>
          <w:rStyle w:val="FootnoteReference"/>
          <w:rFonts w:ascii="Times New Roman" w:hAnsi="Times New Roman" w:cs="Times New Roman"/>
          <w:color w:val="000000" w:themeColor="text1"/>
          <w:sz w:val="20"/>
          <w:szCs w:val="20"/>
        </w:rPr>
        <w:footnoteRef/>
      </w:r>
      <w:r w:rsidRPr="008740D2">
        <w:rPr>
          <w:rFonts w:ascii="Times New Roman" w:hAnsi="Times New Roman" w:cs="Times New Roman"/>
          <w:color w:val="000000" w:themeColor="text1"/>
          <w:sz w:val="20"/>
          <w:szCs w:val="20"/>
        </w:rPr>
        <w:t xml:space="preserve"> </w:t>
      </w:r>
      <w:bookmarkStart w:id="7" w:name="_Hlk98250410"/>
      <w:r w:rsidRPr="008740D2">
        <w:rPr>
          <w:rFonts w:ascii="Times New Roman" w:hAnsi="Times New Roman" w:cs="Times New Roman"/>
          <w:i/>
          <w:iCs/>
          <w:color w:val="000000" w:themeColor="text1"/>
          <w:sz w:val="20"/>
          <w:szCs w:val="20"/>
        </w:rPr>
        <w:t>Paston Letters,</w:t>
      </w:r>
      <w:r w:rsidRPr="008740D2">
        <w:rPr>
          <w:rFonts w:ascii="Times New Roman" w:hAnsi="Times New Roman" w:cs="Times New Roman"/>
          <w:color w:val="000000" w:themeColor="text1"/>
          <w:sz w:val="20"/>
          <w:szCs w:val="20"/>
        </w:rPr>
        <w:t xml:space="preserve"> </w:t>
      </w:r>
      <w:r w:rsidR="0090385A">
        <w:rPr>
          <w:rFonts w:ascii="Times New Roman" w:hAnsi="Times New Roman" w:cs="Times New Roman"/>
          <w:color w:val="000000" w:themeColor="text1"/>
          <w:sz w:val="20"/>
          <w:szCs w:val="20"/>
        </w:rPr>
        <w:t>op. cit., vol. 5, pp.</w:t>
      </w:r>
      <w:r w:rsidRPr="008740D2">
        <w:rPr>
          <w:rFonts w:ascii="Times New Roman" w:hAnsi="Times New Roman" w:cs="Times New Roman"/>
          <w:color w:val="000000" w:themeColor="text1"/>
          <w:sz w:val="20"/>
          <w:szCs w:val="20"/>
        </w:rPr>
        <w:t xml:space="preserve"> 99-101, no. 774.</w:t>
      </w:r>
      <w:bookmarkEnd w:id="7"/>
      <w:r w:rsidRPr="008740D2">
        <w:rPr>
          <w:color w:val="000000" w:themeColor="text1"/>
        </w:rPr>
        <w:t xml:space="preserve"> </w:t>
      </w:r>
      <w:r w:rsidRPr="008740D2">
        <w:rPr>
          <w:rFonts w:ascii="Times New Roman" w:hAnsi="Times New Roman" w:cs="Times New Roman"/>
          <w:color w:val="000000" w:themeColor="text1"/>
          <w:sz w:val="20"/>
          <w:szCs w:val="20"/>
        </w:rPr>
        <w:t xml:space="preserve">The wound may have been caused by a Lancastrian arrow. </w:t>
      </w:r>
      <w:r w:rsidRPr="002126F3">
        <w:rPr>
          <w:rFonts w:ascii="Times New Roman" w:hAnsi="Times New Roman" w:cs="Times New Roman"/>
          <w:color w:val="000000" w:themeColor="text1"/>
          <w:sz w:val="20"/>
          <w:szCs w:val="20"/>
        </w:rPr>
        <w:t>Oxford’s men drove the opposing Yorkist troops of William</w:t>
      </w:r>
      <w:r>
        <w:rPr>
          <w:rFonts w:ascii="Times New Roman" w:hAnsi="Times New Roman" w:cs="Times New Roman"/>
          <w:color w:val="000000" w:themeColor="text1"/>
          <w:sz w:val="20"/>
          <w:szCs w:val="20"/>
        </w:rPr>
        <w:t xml:space="preserve">, Lord </w:t>
      </w:r>
      <w:r w:rsidRPr="002126F3">
        <w:rPr>
          <w:rFonts w:ascii="Times New Roman" w:hAnsi="Times New Roman" w:cs="Times New Roman"/>
          <w:color w:val="000000" w:themeColor="text1"/>
          <w:sz w:val="20"/>
          <w:szCs w:val="20"/>
        </w:rPr>
        <w:t>Hastings off the field, but, returning to the battle, his standards were mistaken in the fog for those of Edward IV</w:t>
      </w:r>
      <w:r w:rsidR="00AE0F87">
        <w:rPr>
          <w:rFonts w:ascii="Times New Roman" w:hAnsi="Times New Roman" w:cs="Times New Roman"/>
          <w:color w:val="000000" w:themeColor="text1"/>
          <w:sz w:val="20"/>
          <w:szCs w:val="20"/>
        </w:rPr>
        <w:t>,</w:t>
      </w:r>
      <w:r w:rsidRPr="002126F3">
        <w:rPr>
          <w:rFonts w:ascii="Times New Roman" w:hAnsi="Times New Roman" w:cs="Times New Roman"/>
          <w:color w:val="000000" w:themeColor="text1"/>
          <w:sz w:val="20"/>
          <w:szCs w:val="20"/>
        </w:rPr>
        <w:t xml:space="preserve"> and his men were on the receiving end of </w:t>
      </w:r>
      <w:r w:rsidRPr="00E163EA">
        <w:rPr>
          <w:rFonts w:ascii="Times New Roman" w:hAnsi="Times New Roman" w:cs="Times New Roman"/>
          <w:color w:val="000000" w:themeColor="text1"/>
          <w:sz w:val="20"/>
          <w:szCs w:val="20"/>
        </w:rPr>
        <w:t>an arrow storm from the Marquess of Montagu’s archers.</w:t>
      </w:r>
    </w:p>
  </w:footnote>
  <w:footnote w:id="58">
    <w:p w14:paraId="251E2459" w14:textId="1C907250" w:rsidR="00905719" w:rsidRPr="00E95219" w:rsidRDefault="00905719" w:rsidP="0079176F">
      <w:pPr>
        <w:spacing w:after="0" w:line="240" w:lineRule="auto"/>
        <w:rPr>
          <w:rFonts w:ascii="Times New Roman" w:hAnsi="Times New Roman" w:cs="Times New Roman"/>
          <w:color w:val="000000" w:themeColor="text1"/>
          <w:sz w:val="20"/>
          <w:szCs w:val="20"/>
        </w:rPr>
      </w:pPr>
      <w:r w:rsidRPr="00E163EA">
        <w:rPr>
          <w:rStyle w:val="FootnoteReference"/>
          <w:rFonts w:ascii="Times New Roman" w:hAnsi="Times New Roman" w:cs="Times New Roman"/>
          <w:color w:val="000000" w:themeColor="text1"/>
          <w:sz w:val="20"/>
          <w:szCs w:val="20"/>
        </w:rPr>
        <w:footnoteRef/>
      </w:r>
      <w:r w:rsidRPr="00E163EA">
        <w:rPr>
          <w:rFonts w:ascii="Times New Roman" w:hAnsi="Times New Roman" w:cs="Times New Roman"/>
          <w:color w:val="000000" w:themeColor="text1"/>
          <w:sz w:val="20"/>
          <w:szCs w:val="20"/>
        </w:rPr>
        <w:t xml:space="preserve"> Helen Castor, ‘Paston, John (1421-66), Landowner’</w:t>
      </w:r>
      <w:r w:rsidR="00E95219">
        <w:rPr>
          <w:rFonts w:ascii="Times New Roman" w:hAnsi="Times New Roman" w:cs="Times New Roman"/>
          <w:color w:val="000000" w:themeColor="text1"/>
          <w:sz w:val="20"/>
          <w:szCs w:val="20"/>
        </w:rPr>
        <w:t xml:space="preserve">, </w:t>
      </w:r>
      <w:r w:rsidR="00E95219" w:rsidRPr="00E95219">
        <w:rPr>
          <w:rFonts w:ascii="Times New Roman" w:hAnsi="Times New Roman" w:cs="Times New Roman"/>
          <w:i/>
          <w:iCs/>
          <w:color w:val="000000" w:themeColor="text1"/>
          <w:sz w:val="20"/>
          <w:szCs w:val="20"/>
        </w:rPr>
        <w:t>New DNB</w:t>
      </w:r>
      <w:r w:rsidRPr="00E163EA">
        <w:rPr>
          <w:rFonts w:ascii="Times New Roman" w:hAnsi="Times New Roman" w:cs="Times New Roman"/>
          <w:color w:val="000000" w:themeColor="text1"/>
          <w:sz w:val="20"/>
          <w:szCs w:val="20"/>
        </w:rPr>
        <w:t>; Colin Richmond, ‘Paston Family’</w:t>
      </w:r>
      <w:r w:rsidR="00E95219">
        <w:rPr>
          <w:rFonts w:ascii="Times New Roman" w:hAnsi="Times New Roman" w:cs="Times New Roman"/>
          <w:color w:val="000000" w:themeColor="text1"/>
          <w:sz w:val="20"/>
          <w:szCs w:val="20"/>
        </w:rPr>
        <w:t xml:space="preserve">, </w:t>
      </w:r>
      <w:r w:rsidR="00E95219" w:rsidRPr="00E95219">
        <w:rPr>
          <w:rFonts w:ascii="Times New Roman" w:hAnsi="Times New Roman" w:cs="Times New Roman"/>
          <w:i/>
          <w:iCs/>
          <w:color w:val="000000" w:themeColor="text1"/>
          <w:sz w:val="20"/>
          <w:szCs w:val="20"/>
        </w:rPr>
        <w:t>New DNB</w:t>
      </w:r>
      <w:r w:rsidR="00E95219">
        <w:rPr>
          <w:rFonts w:ascii="Times New Roman" w:hAnsi="Times New Roman" w:cs="Times New Roman"/>
          <w:color w:val="000000" w:themeColor="text1"/>
          <w:sz w:val="20"/>
          <w:szCs w:val="20"/>
        </w:rPr>
        <w:t>.</w:t>
      </w:r>
    </w:p>
  </w:footnote>
  <w:footnote w:id="59">
    <w:p w14:paraId="78136C71" w14:textId="68CF0BDF" w:rsidR="00905719" w:rsidRPr="000731D2" w:rsidRDefault="00905719">
      <w:pPr>
        <w:pStyle w:val="FootnoteText"/>
        <w:rPr>
          <w:rFonts w:ascii="Times New Roman" w:hAnsi="Times New Roman" w:cs="Times New Roman"/>
        </w:rPr>
      </w:pPr>
      <w:r w:rsidRPr="000731D2">
        <w:rPr>
          <w:rStyle w:val="FootnoteReference"/>
          <w:rFonts w:ascii="Times New Roman" w:hAnsi="Times New Roman" w:cs="Times New Roman"/>
        </w:rPr>
        <w:footnoteRef/>
      </w:r>
      <w:r w:rsidRPr="000731D2">
        <w:rPr>
          <w:rFonts w:ascii="Times New Roman" w:hAnsi="Times New Roman" w:cs="Times New Roman"/>
        </w:rPr>
        <w:t xml:space="preserve"> Richmond, </w:t>
      </w:r>
      <w:r w:rsidRPr="000731D2">
        <w:rPr>
          <w:rFonts w:ascii="Times New Roman" w:hAnsi="Times New Roman" w:cs="Times New Roman"/>
          <w:i/>
          <w:iCs/>
        </w:rPr>
        <w:t xml:space="preserve">The Paston Family in the Fifteenth Century. </w:t>
      </w:r>
      <w:r w:rsidR="00E95219" w:rsidRPr="00E95219">
        <w:rPr>
          <w:rFonts w:ascii="Times New Roman" w:hAnsi="Times New Roman" w:cs="Times New Roman"/>
        </w:rPr>
        <w:t>v</w:t>
      </w:r>
      <w:r w:rsidRPr="00E95219">
        <w:rPr>
          <w:rFonts w:ascii="Times New Roman" w:hAnsi="Times New Roman" w:cs="Times New Roman"/>
        </w:rPr>
        <w:t>ol. 1</w:t>
      </w:r>
      <w:r w:rsidRPr="000731D2">
        <w:rPr>
          <w:rFonts w:ascii="Times New Roman" w:hAnsi="Times New Roman" w:cs="Times New Roman"/>
          <w:i/>
          <w:iCs/>
        </w:rPr>
        <w:t>: The First Phase,</w:t>
      </w:r>
      <w:r w:rsidRPr="000731D2">
        <w:rPr>
          <w:rFonts w:ascii="Times New Roman" w:hAnsi="Times New Roman" w:cs="Times New Roman"/>
        </w:rPr>
        <w:t xml:space="preserve"> pp. 42-63</w:t>
      </w:r>
      <w:r>
        <w:rPr>
          <w:rFonts w:ascii="Times New Roman" w:hAnsi="Times New Roman" w:cs="Times New Roman"/>
        </w:rPr>
        <w:t xml:space="preserve">; </w:t>
      </w:r>
      <w:r w:rsidRPr="00AB6C78">
        <w:rPr>
          <w:rFonts w:ascii="Times New Roman" w:hAnsi="Times New Roman" w:cs="Times New Roman"/>
        </w:rPr>
        <w:t xml:space="preserve">Basil Cozens-Hardy, ‘Some Norfolk Halls’, </w:t>
      </w:r>
      <w:r w:rsidRPr="00AB6C78">
        <w:rPr>
          <w:rFonts w:ascii="Times New Roman" w:hAnsi="Times New Roman" w:cs="Times New Roman"/>
          <w:i/>
          <w:iCs/>
        </w:rPr>
        <w:t>Norfolk Archaeology</w:t>
      </w:r>
      <w:r w:rsidRPr="00AB6C78">
        <w:rPr>
          <w:rFonts w:ascii="Times New Roman" w:hAnsi="Times New Roman" w:cs="Times New Roman"/>
        </w:rPr>
        <w:t xml:space="preserve">, </w:t>
      </w:r>
      <w:r w:rsidR="00DB379E">
        <w:rPr>
          <w:rFonts w:ascii="Times New Roman" w:hAnsi="Times New Roman" w:cs="Times New Roman"/>
        </w:rPr>
        <w:t>vol. 32</w:t>
      </w:r>
      <w:r w:rsidRPr="00AB6C78">
        <w:rPr>
          <w:rFonts w:ascii="Times New Roman" w:hAnsi="Times New Roman" w:cs="Times New Roman"/>
        </w:rPr>
        <w:t xml:space="preserve">, no. 3 (1960), </w:t>
      </w:r>
      <w:r w:rsidR="00DB379E">
        <w:rPr>
          <w:rFonts w:ascii="Times New Roman" w:hAnsi="Times New Roman" w:cs="Times New Roman"/>
        </w:rPr>
        <w:t xml:space="preserve">p. </w:t>
      </w:r>
      <w:r w:rsidRPr="00AB6C78">
        <w:rPr>
          <w:rFonts w:ascii="Times New Roman" w:hAnsi="Times New Roman" w:cs="Times New Roman"/>
        </w:rPr>
        <w:t>180.</w:t>
      </w:r>
    </w:p>
  </w:footnote>
  <w:footnote w:id="60">
    <w:p w14:paraId="25204000" w14:textId="2CA33918" w:rsidR="00905719" w:rsidRPr="006C5B65" w:rsidRDefault="00905719" w:rsidP="004A7F75">
      <w:pPr>
        <w:pStyle w:val="FootnoteText"/>
        <w:rPr>
          <w:rFonts w:ascii="Times New Roman" w:hAnsi="Times New Roman" w:cs="Times New Roman"/>
        </w:rPr>
      </w:pPr>
      <w:r w:rsidRPr="006C5B65">
        <w:rPr>
          <w:rStyle w:val="FootnoteReference"/>
          <w:rFonts w:ascii="Times New Roman" w:hAnsi="Times New Roman" w:cs="Times New Roman"/>
        </w:rPr>
        <w:footnoteRef/>
      </w:r>
      <w:r w:rsidRPr="006C5B65">
        <w:rPr>
          <w:rFonts w:ascii="Times New Roman" w:hAnsi="Times New Roman" w:cs="Times New Roman"/>
        </w:rPr>
        <w:t xml:space="preserve"> Henry Harrod, ‘On the Ruined Lodge at Drayton’, </w:t>
      </w:r>
      <w:r w:rsidRPr="006C5B65">
        <w:rPr>
          <w:rFonts w:ascii="Times New Roman" w:hAnsi="Times New Roman" w:cs="Times New Roman"/>
          <w:i/>
          <w:iCs/>
        </w:rPr>
        <w:t>Norfolk Archaeology</w:t>
      </w:r>
      <w:r w:rsidRPr="006C5B65">
        <w:rPr>
          <w:rFonts w:ascii="Times New Roman" w:hAnsi="Times New Roman" w:cs="Times New Roman"/>
        </w:rPr>
        <w:t xml:space="preserve">, </w:t>
      </w:r>
      <w:r w:rsidR="00DB379E">
        <w:rPr>
          <w:rFonts w:ascii="Times New Roman" w:hAnsi="Times New Roman" w:cs="Times New Roman"/>
        </w:rPr>
        <w:t>vol. 2</w:t>
      </w:r>
      <w:r w:rsidRPr="006C5B65">
        <w:rPr>
          <w:rFonts w:ascii="Times New Roman" w:hAnsi="Times New Roman" w:cs="Times New Roman"/>
        </w:rPr>
        <w:t xml:space="preserve"> (1849), </w:t>
      </w:r>
      <w:r w:rsidR="00DB379E">
        <w:rPr>
          <w:rFonts w:ascii="Times New Roman" w:hAnsi="Times New Roman" w:cs="Times New Roman"/>
        </w:rPr>
        <w:t xml:space="preserve">pp. </w:t>
      </w:r>
      <w:r w:rsidRPr="006C5B65">
        <w:rPr>
          <w:rFonts w:ascii="Times New Roman" w:hAnsi="Times New Roman" w:cs="Times New Roman"/>
        </w:rPr>
        <w:t>363-8; H</w:t>
      </w:r>
      <w:r>
        <w:rPr>
          <w:rFonts w:ascii="Times New Roman" w:hAnsi="Times New Roman" w:cs="Times New Roman"/>
        </w:rPr>
        <w:t>arold Douglas</w:t>
      </w:r>
      <w:r w:rsidRPr="006C5B65">
        <w:rPr>
          <w:rFonts w:ascii="Times New Roman" w:hAnsi="Times New Roman" w:cs="Times New Roman"/>
        </w:rPr>
        <w:t xml:space="preserve"> Barnes, ‘Drayton Lodge’, </w:t>
      </w:r>
      <w:r w:rsidRPr="006C5B65">
        <w:rPr>
          <w:rFonts w:ascii="Times New Roman" w:hAnsi="Times New Roman" w:cs="Times New Roman"/>
          <w:i/>
          <w:iCs/>
        </w:rPr>
        <w:t>Norfolk Archaeology</w:t>
      </w:r>
      <w:r w:rsidRPr="006C5B65">
        <w:rPr>
          <w:rFonts w:ascii="Times New Roman" w:hAnsi="Times New Roman" w:cs="Times New Roman"/>
        </w:rPr>
        <w:t xml:space="preserve">, </w:t>
      </w:r>
      <w:r w:rsidR="00406A23">
        <w:rPr>
          <w:rFonts w:ascii="Times New Roman" w:hAnsi="Times New Roman" w:cs="Times New Roman"/>
        </w:rPr>
        <w:t>vol. 29</w:t>
      </w:r>
      <w:r w:rsidRPr="006C5B65">
        <w:rPr>
          <w:rFonts w:ascii="Times New Roman" w:hAnsi="Times New Roman" w:cs="Times New Roman"/>
        </w:rPr>
        <w:t xml:space="preserve">, no,1 (1946), </w:t>
      </w:r>
      <w:r w:rsidR="00406A23">
        <w:rPr>
          <w:rFonts w:ascii="Times New Roman" w:hAnsi="Times New Roman" w:cs="Times New Roman"/>
        </w:rPr>
        <w:t xml:space="preserve">pp. </w:t>
      </w:r>
      <w:r w:rsidRPr="006C5B65">
        <w:rPr>
          <w:rFonts w:ascii="Times New Roman" w:hAnsi="Times New Roman" w:cs="Times New Roman"/>
        </w:rPr>
        <w:t>228-37</w:t>
      </w:r>
      <w:r>
        <w:rPr>
          <w:rFonts w:ascii="Times New Roman" w:hAnsi="Times New Roman" w:cs="Times New Roman"/>
        </w:rPr>
        <w:t xml:space="preserve">; </w:t>
      </w:r>
      <w:r w:rsidRPr="00F04BA9">
        <w:rPr>
          <w:rFonts w:ascii="Times New Roman" w:hAnsi="Times New Roman" w:cs="Times New Roman"/>
        </w:rPr>
        <w:t xml:space="preserve">Anthony Emery, </w:t>
      </w:r>
      <w:r w:rsidRPr="00F04BA9">
        <w:rPr>
          <w:rFonts w:ascii="Times New Roman" w:hAnsi="Times New Roman" w:cs="Times New Roman"/>
          <w:i/>
          <w:iCs/>
        </w:rPr>
        <w:t xml:space="preserve">Greater Medieval Houses of England and Wales, 1300-1500. </w:t>
      </w:r>
      <w:r w:rsidR="00406A23">
        <w:rPr>
          <w:rFonts w:ascii="Times New Roman" w:hAnsi="Times New Roman" w:cs="Times New Roman"/>
          <w:i/>
          <w:iCs/>
        </w:rPr>
        <w:t>v</w:t>
      </w:r>
      <w:r w:rsidRPr="00F04BA9">
        <w:rPr>
          <w:rFonts w:ascii="Times New Roman" w:hAnsi="Times New Roman" w:cs="Times New Roman"/>
          <w:i/>
          <w:iCs/>
        </w:rPr>
        <w:t xml:space="preserve">ol. 2: East Anglia, Central England, and Wales </w:t>
      </w:r>
      <w:r w:rsidRPr="00F04BA9">
        <w:rPr>
          <w:rFonts w:ascii="Times New Roman" w:hAnsi="Times New Roman" w:cs="Times New Roman"/>
        </w:rPr>
        <w:t>(Cambridge, 2000), pp. 110-11</w:t>
      </w:r>
    </w:p>
  </w:footnote>
  <w:footnote w:id="61">
    <w:p w14:paraId="76480686" w14:textId="1BD579A0" w:rsidR="00905719" w:rsidRPr="000227EC" w:rsidRDefault="00905719">
      <w:pPr>
        <w:pStyle w:val="FootnoteText"/>
        <w:rPr>
          <w:rFonts w:ascii="Times New Roman" w:hAnsi="Times New Roman" w:cs="Times New Roman"/>
        </w:rPr>
      </w:pPr>
      <w:r w:rsidRPr="000227EC">
        <w:rPr>
          <w:rStyle w:val="FootnoteReference"/>
          <w:rFonts w:ascii="Times New Roman" w:hAnsi="Times New Roman" w:cs="Times New Roman"/>
        </w:rPr>
        <w:footnoteRef/>
      </w:r>
      <w:r w:rsidRPr="000227EC">
        <w:rPr>
          <w:rFonts w:ascii="Times New Roman" w:hAnsi="Times New Roman" w:cs="Times New Roman"/>
        </w:rPr>
        <w:t xml:space="preserve"> For background, see Colin Richmond, </w:t>
      </w:r>
      <w:r w:rsidRPr="000227EC">
        <w:rPr>
          <w:rFonts w:ascii="Times New Roman" w:hAnsi="Times New Roman" w:cs="Times New Roman"/>
          <w:i/>
          <w:iCs/>
        </w:rPr>
        <w:t xml:space="preserve">The Paston Family in the Fifteenth Century: </w:t>
      </w:r>
      <w:r w:rsidR="00406A23">
        <w:rPr>
          <w:rFonts w:ascii="Times New Roman" w:hAnsi="Times New Roman" w:cs="Times New Roman"/>
          <w:i/>
          <w:iCs/>
        </w:rPr>
        <w:t>v</w:t>
      </w:r>
      <w:r w:rsidRPr="000227EC">
        <w:rPr>
          <w:rFonts w:ascii="Times New Roman" w:hAnsi="Times New Roman" w:cs="Times New Roman"/>
          <w:i/>
          <w:iCs/>
        </w:rPr>
        <w:t>ol. 2, Fastolf's Will</w:t>
      </w:r>
      <w:r w:rsidRPr="000227EC">
        <w:rPr>
          <w:rFonts w:ascii="Times New Roman" w:hAnsi="Times New Roman" w:cs="Times New Roman"/>
        </w:rPr>
        <w:t xml:space="preserve"> (Cambridge, 1996), pp. 172-214.</w:t>
      </w:r>
    </w:p>
  </w:footnote>
  <w:footnote w:id="62">
    <w:p w14:paraId="106521DB" w14:textId="7FF5A9D8" w:rsidR="00905719" w:rsidRPr="000227EC" w:rsidRDefault="00905719" w:rsidP="0079176F">
      <w:pPr>
        <w:pStyle w:val="FootnoteText"/>
        <w:rPr>
          <w:rFonts w:ascii="Times New Roman" w:hAnsi="Times New Roman" w:cs="Times New Roman"/>
          <w:color w:val="000000" w:themeColor="text1"/>
        </w:rPr>
      </w:pPr>
      <w:r w:rsidRPr="000227EC">
        <w:rPr>
          <w:rStyle w:val="FootnoteReference"/>
          <w:rFonts w:ascii="Times New Roman" w:hAnsi="Times New Roman" w:cs="Times New Roman"/>
          <w:color w:val="000000" w:themeColor="text1"/>
        </w:rPr>
        <w:footnoteRef/>
      </w:r>
      <w:r w:rsidRPr="000227EC">
        <w:rPr>
          <w:rFonts w:ascii="Times New Roman" w:hAnsi="Times New Roman" w:cs="Times New Roman"/>
          <w:color w:val="000000" w:themeColor="text1"/>
        </w:rPr>
        <w:t xml:space="preserve"> </w:t>
      </w:r>
      <w:r w:rsidRPr="000227EC">
        <w:rPr>
          <w:rFonts w:ascii="Times New Roman" w:hAnsi="Times New Roman" w:cs="Times New Roman"/>
          <w:i/>
          <w:iCs/>
          <w:color w:val="000000" w:themeColor="text1"/>
        </w:rPr>
        <w:t>Paston Letters,</w:t>
      </w:r>
      <w:r w:rsidRPr="000227EC">
        <w:rPr>
          <w:rFonts w:ascii="Times New Roman" w:hAnsi="Times New Roman" w:cs="Times New Roman"/>
          <w:color w:val="000000" w:themeColor="text1"/>
        </w:rPr>
        <w:t xml:space="preserve"> </w:t>
      </w:r>
      <w:r w:rsidR="00406A23">
        <w:rPr>
          <w:rFonts w:ascii="Times New Roman" w:hAnsi="Times New Roman" w:cs="Times New Roman"/>
          <w:color w:val="000000" w:themeColor="text1"/>
        </w:rPr>
        <w:t>op. cit., vol. 4</w:t>
      </w:r>
      <w:r w:rsidR="008A1525">
        <w:rPr>
          <w:rFonts w:ascii="Times New Roman" w:hAnsi="Times New Roman" w:cs="Times New Roman"/>
          <w:color w:val="000000" w:themeColor="text1"/>
        </w:rPr>
        <w:t>, p.</w:t>
      </w:r>
      <w:r w:rsidRPr="000227EC">
        <w:rPr>
          <w:rFonts w:ascii="Times New Roman" w:hAnsi="Times New Roman" w:cs="Times New Roman"/>
          <w:color w:val="000000" w:themeColor="text1"/>
        </w:rPr>
        <w:t xml:space="preserve"> 160, no. 593.</w:t>
      </w:r>
    </w:p>
  </w:footnote>
  <w:footnote w:id="63">
    <w:p w14:paraId="12D098E4" w14:textId="490F26C1" w:rsidR="00905719" w:rsidRPr="002126F3" w:rsidRDefault="00905719" w:rsidP="0079176F">
      <w:pPr>
        <w:pStyle w:val="FootnoteText"/>
        <w:rPr>
          <w:rFonts w:ascii="Times New Roman" w:hAnsi="Times New Roman" w:cs="Times New Roman"/>
          <w:color w:val="000000" w:themeColor="text1"/>
        </w:rPr>
      </w:pPr>
      <w:r w:rsidRPr="00E163EA">
        <w:rPr>
          <w:rStyle w:val="FootnoteReference"/>
          <w:rFonts w:ascii="Times New Roman" w:hAnsi="Times New Roman" w:cs="Times New Roman"/>
          <w:color w:val="000000" w:themeColor="text1"/>
        </w:rPr>
        <w:footnoteRef/>
      </w:r>
      <w:r w:rsidRPr="00E163EA">
        <w:rPr>
          <w:rFonts w:ascii="Times New Roman" w:hAnsi="Times New Roman" w:cs="Times New Roman"/>
          <w:color w:val="000000" w:themeColor="text1"/>
        </w:rPr>
        <w:t xml:space="preserve"> Twenty-six men of the garrison are named in </w:t>
      </w:r>
      <w:r w:rsidRPr="00E163EA">
        <w:rPr>
          <w:rFonts w:ascii="Times New Roman" w:hAnsi="Times New Roman" w:cs="Times New Roman"/>
          <w:i/>
          <w:iCs/>
          <w:color w:val="000000" w:themeColor="text1"/>
        </w:rPr>
        <w:t>William Worcestre, Itineraries. Edited from the Unique MS,</w:t>
      </w:r>
      <w:r w:rsidRPr="002126F3">
        <w:rPr>
          <w:rFonts w:ascii="Times New Roman" w:hAnsi="Times New Roman" w:cs="Times New Roman"/>
          <w:i/>
          <w:iCs/>
          <w:color w:val="000000" w:themeColor="text1"/>
        </w:rPr>
        <w:t xml:space="preserve"> Corpus Christi College, Cambridge, 210, </w:t>
      </w:r>
      <w:r w:rsidRPr="002126F3">
        <w:rPr>
          <w:rFonts w:ascii="Times New Roman" w:hAnsi="Times New Roman" w:cs="Times New Roman"/>
          <w:color w:val="000000" w:themeColor="text1"/>
        </w:rPr>
        <w:t xml:space="preserve">ed. John H. Harvey (Oxford, 1969), pp. 190-1, while another six, omitted from Worcestre’s list, have been identified by Richmond, </w:t>
      </w:r>
      <w:r w:rsidRPr="002126F3">
        <w:rPr>
          <w:rFonts w:ascii="Times New Roman" w:hAnsi="Times New Roman" w:cs="Times New Roman"/>
          <w:i/>
          <w:iCs/>
          <w:color w:val="000000" w:themeColor="text1"/>
        </w:rPr>
        <w:t xml:space="preserve">The Paston Family in the Fifteenth Century: </w:t>
      </w:r>
      <w:r w:rsidR="008A1525">
        <w:rPr>
          <w:rFonts w:ascii="Times New Roman" w:hAnsi="Times New Roman" w:cs="Times New Roman"/>
          <w:i/>
          <w:iCs/>
          <w:color w:val="000000" w:themeColor="text1"/>
        </w:rPr>
        <w:t>v</w:t>
      </w:r>
      <w:r w:rsidRPr="002126F3">
        <w:rPr>
          <w:rFonts w:ascii="Times New Roman" w:hAnsi="Times New Roman" w:cs="Times New Roman"/>
          <w:i/>
          <w:iCs/>
          <w:color w:val="000000" w:themeColor="text1"/>
        </w:rPr>
        <w:t>ol. 2, Fastolf's Will</w:t>
      </w:r>
      <w:r w:rsidRPr="002126F3">
        <w:rPr>
          <w:rFonts w:ascii="Times New Roman" w:hAnsi="Times New Roman" w:cs="Times New Roman"/>
          <w:color w:val="000000" w:themeColor="text1"/>
        </w:rPr>
        <w:t>, p.195.</w:t>
      </w:r>
    </w:p>
  </w:footnote>
  <w:footnote w:id="64">
    <w:p w14:paraId="65D97362" w14:textId="17174646" w:rsidR="00905719" w:rsidRDefault="00905719" w:rsidP="00AA49A7">
      <w:pPr>
        <w:spacing w:after="0" w:line="240" w:lineRule="auto"/>
      </w:pPr>
      <w:r>
        <w:rPr>
          <w:rStyle w:val="FootnoteReference"/>
        </w:rPr>
        <w:footnoteRef/>
      </w:r>
      <w:r>
        <w:t xml:space="preserve"> </w:t>
      </w:r>
      <w:r w:rsidRPr="00DC033B">
        <w:rPr>
          <w:rFonts w:ascii="Times New Roman" w:hAnsi="Times New Roman" w:cs="Times New Roman"/>
          <w:color w:val="000000" w:themeColor="text1"/>
          <w:sz w:val="20"/>
          <w:szCs w:val="20"/>
        </w:rPr>
        <w:t>Although when, in August 1485, John Howard, Duke of Norfolk, ordered John Paston III to come to Bury St Edmund’s, to join the Yorkist force setting out to support Richard III on the Bosworth campaign, he required ‘that ye brynge with yow seche company of tall men as ye may goodly make at my cost and charge be seyd that ye have promysyd the Kyng’, adding ‘I pray yow ordeyne them jakets of my levery’</w:t>
      </w:r>
      <w:r>
        <w:rPr>
          <w:rFonts w:ascii="Times New Roman" w:hAnsi="Times New Roman" w:cs="Times New Roman"/>
          <w:color w:val="000000" w:themeColor="text1"/>
          <w:sz w:val="20"/>
          <w:szCs w:val="20"/>
        </w:rPr>
        <w:t>. Paston chose not to attend the muster (</w:t>
      </w:r>
      <w:r w:rsidRPr="002126F3">
        <w:rPr>
          <w:rFonts w:ascii="Times New Roman" w:hAnsi="Times New Roman" w:cs="Times New Roman"/>
          <w:i/>
          <w:iCs/>
          <w:color w:val="000000" w:themeColor="text1"/>
          <w:sz w:val="20"/>
          <w:szCs w:val="20"/>
        </w:rPr>
        <w:t>Paston Letters,</w:t>
      </w:r>
      <w:r w:rsidRPr="002126F3">
        <w:rPr>
          <w:rFonts w:ascii="Times New Roman" w:hAnsi="Times New Roman" w:cs="Times New Roman"/>
          <w:color w:val="000000" w:themeColor="text1"/>
          <w:sz w:val="20"/>
          <w:szCs w:val="20"/>
        </w:rPr>
        <w:t xml:space="preserve"> </w:t>
      </w:r>
      <w:r w:rsidR="008A1525">
        <w:rPr>
          <w:rFonts w:ascii="Times New Roman" w:hAnsi="Times New Roman" w:cs="Times New Roman"/>
          <w:color w:val="000000" w:themeColor="text1"/>
          <w:sz w:val="20"/>
          <w:szCs w:val="20"/>
        </w:rPr>
        <w:t>op. cit., vol. 6, p.</w:t>
      </w:r>
      <w:r w:rsidRPr="002126F3">
        <w:rPr>
          <w:rFonts w:ascii="Times New Roman" w:hAnsi="Times New Roman" w:cs="Times New Roman"/>
          <w:color w:val="000000" w:themeColor="text1"/>
          <w:sz w:val="20"/>
          <w:szCs w:val="20"/>
        </w:rPr>
        <w:t xml:space="preserve"> 85, no. 1002</w:t>
      </w:r>
      <w:r>
        <w:rPr>
          <w:rFonts w:ascii="Times New Roman" w:hAnsi="Times New Roman" w:cs="Times New Roman"/>
          <w:color w:val="000000" w:themeColor="text1"/>
          <w:sz w:val="20"/>
          <w:szCs w:val="20"/>
        </w:rPr>
        <w:t>)</w:t>
      </w:r>
      <w:r w:rsidRPr="002126F3">
        <w:rPr>
          <w:rFonts w:ascii="Times New Roman" w:hAnsi="Times New Roman" w:cs="Times New Roman"/>
          <w:color w:val="000000" w:themeColor="text1"/>
          <w:sz w:val="20"/>
          <w:szCs w:val="20"/>
        </w:rPr>
        <w:t xml:space="preserve">. For background on this episode of recruitment in Norfolk, see </w:t>
      </w:r>
      <w:r w:rsidRPr="002126F3">
        <w:rPr>
          <w:rFonts w:ascii="Times New Roman" w:eastAsia="Times New Roman" w:hAnsi="Times New Roman" w:cs="Times New Roman"/>
          <w:color w:val="000000" w:themeColor="text1"/>
          <w:sz w:val="20"/>
          <w:szCs w:val="20"/>
        </w:rPr>
        <w:t xml:space="preserve">J.R. Alban, ‘The Will of a Norfolk Soldier at Bosworth’, </w:t>
      </w:r>
      <w:r w:rsidRPr="002126F3">
        <w:rPr>
          <w:rFonts w:ascii="Times New Roman" w:eastAsia="Times New Roman" w:hAnsi="Times New Roman" w:cs="Times New Roman"/>
          <w:i/>
          <w:color w:val="000000" w:themeColor="text1"/>
          <w:sz w:val="20"/>
          <w:szCs w:val="20"/>
        </w:rPr>
        <w:t>The Ricardian.  The Journal of the Richard III Society</w:t>
      </w:r>
      <w:r w:rsidRPr="002126F3">
        <w:rPr>
          <w:rFonts w:ascii="Times New Roman" w:eastAsia="Times New Roman" w:hAnsi="Times New Roman" w:cs="Times New Roman"/>
          <w:color w:val="000000" w:themeColor="text1"/>
          <w:sz w:val="20"/>
          <w:szCs w:val="20"/>
        </w:rPr>
        <w:t xml:space="preserve">, </w:t>
      </w:r>
      <w:r w:rsidR="008A1525">
        <w:rPr>
          <w:rFonts w:ascii="Times New Roman" w:eastAsia="Times New Roman" w:hAnsi="Times New Roman" w:cs="Times New Roman"/>
          <w:color w:val="000000" w:themeColor="text1"/>
          <w:sz w:val="20"/>
          <w:szCs w:val="20"/>
        </w:rPr>
        <w:t>vol. 22</w:t>
      </w:r>
      <w:r w:rsidRPr="002126F3">
        <w:rPr>
          <w:rFonts w:ascii="Times New Roman" w:eastAsia="Times New Roman" w:hAnsi="Times New Roman" w:cs="Times New Roman"/>
          <w:color w:val="000000" w:themeColor="text1"/>
          <w:sz w:val="20"/>
          <w:szCs w:val="20"/>
        </w:rPr>
        <w:t xml:space="preserve"> (2012), </w:t>
      </w:r>
      <w:r w:rsidR="008A1525">
        <w:rPr>
          <w:rFonts w:ascii="Times New Roman" w:eastAsia="Times New Roman" w:hAnsi="Times New Roman" w:cs="Times New Roman"/>
          <w:color w:val="000000" w:themeColor="text1"/>
          <w:sz w:val="20"/>
          <w:szCs w:val="20"/>
        </w:rPr>
        <w:t xml:space="preserve">pp. </w:t>
      </w:r>
      <w:r w:rsidRPr="002126F3">
        <w:rPr>
          <w:rFonts w:ascii="Times New Roman" w:eastAsia="Times New Roman" w:hAnsi="Times New Roman" w:cs="Times New Roman"/>
          <w:color w:val="000000" w:themeColor="text1"/>
          <w:sz w:val="20"/>
          <w:szCs w:val="20"/>
        </w:rPr>
        <w:t>1-7.</w:t>
      </w:r>
    </w:p>
  </w:footnote>
  <w:footnote w:id="65">
    <w:p w14:paraId="67861D7F" w14:textId="70E24FDB" w:rsidR="00905719" w:rsidRPr="002126F3" w:rsidRDefault="00905719" w:rsidP="0079176F">
      <w:pPr>
        <w:pStyle w:val="FootnoteText"/>
        <w:rPr>
          <w:rFonts w:ascii="Times New Roman" w:hAnsi="Times New Roman" w:cs="Times New Roman"/>
          <w:color w:val="000000" w:themeColor="text1"/>
        </w:rPr>
      </w:pPr>
      <w:r w:rsidRPr="002126F3">
        <w:rPr>
          <w:rStyle w:val="FootnoteReference"/>
          <w:rFonts w:ascii="Times New Roman" w:hAnsi="Times New Roman" w:cs="Times New Roman"/>
          <w:color w:val="000000" w:themeColor="text1"/>
        </w:rPr>
        <w:footnoteRef/>
      </w:r>
      <w:r w:rsidRPr="002126F3">
        <w:rPr>
          <w:rFonts w:ascii="Times New Roman" w:hAnsi="Times New Roman" w:cs="Times New Roman"/>
          <w:color w:val="000000" w:themeColor="text1"/>
        </w:rPr>
        <w:t>Siddons</w:t>
      </w:r>
      <w:r w:rsidRPr="002126F3">
        <w:rPr>
          <w:rFonts w:ascii="Times New Roman" w:hAnsi="Times New Roman" w:cs="Times New Roman"/>
          <w:i/>
          <w:iCs/>
          <w:color w:val="000000" w:themeColor="text1"/>
        </w:rPr>
        <w:t xml:space="preserve"> Badges</w:t>
      </w:r>
      <w:r w:rsidR="006774B8">
        <w:rPr>
          <w:rFonts w:ascii="Times New Roman" w:hAnsi="Times New Roman" w:cs="Times New Roman"/>
          <w:i/>
          <w:iCs/>
          <w:color w:val="000000" w:themeColor="text1"/>
        </w:rPr>
        <w:t xml:space="preserve">, </w:t>
      </w:r>
      <w:r w:rsidR="006774B8" w:rsidRPr="006774B8">
        <w:rPr>
          <w:rFonts w:ascii="Times New Roman" w:hAnsi="Times New Roman" w:cs="Times New Roman"/>
          <w:color w:val="000000" w:themeColor="text1"/>
        </w:rPr>
        <w:t>v</w:t>
      </w:r>
      <w:r w:rsidRPr="006774B8">
        <w:rPr>
          <w:rFonts w:ascii="Times New Roman" w:hAnsi="Times New Roman" w:cs="Times New Roman"/>
          <w:color w:val="000000" w:themeColor="text1"/>
        </w:rPr>
        <w:t xml:space="preserve">ol. 2, </w:t>
      </w:r>
      <w:r w:rsidR="006774B8" w:rsidRPr="006774B8">
        <w:rPr>
          <w:rFonts w:ascii="Times New Roman" w:hAnsi="Times New Roman" w:cs="Times New Roman"/>
          <w:color w:val="000000" w:themeColor="text1"/>
        </w:rPr>
        <w:t>p</w:t>
      </w:r>
      <w:r w:rsidRPr="006774B8">
        <w:rPr>
          <w:rFonts w:ascii="Times New Roman" w:hAnsi="Times New Roman" w:cs="Times New Roman"/>
          <w:color w:val="000000" w:themeColor="text1"/>
        </w:rPr>
        <w:t>art 2</w:t>
      </w:r>
      <w:r w:rsidRPr="002126F3">
        <w:rPr>
          <w:rFonts w:ascii="Times New Roman" w:hAnsi="Times New Roman" w:cs="Times New Roman"/>
          <w:i/>
          <w:iCs/>
          <w:color w:val="000000" w:themeColor="text1"/>
        </w:rPr>
        <w:t>: Non-Royal Badges</w:t>
      </w:r>
      <w:r w:rsidRPr="002126F3">
        <w:rPr>
          <w:rFonts w:ascii="Times New Roman" w:hAnsi="Times New Roman" w:cs="Times New Roman"/>
          <w:color w:val="000000" w:themeColor="text1"/>
        </w:rPr>
        <w:t xml:space="preserve"> (Woodbridge, 2009), p. 219. Siddons also mentions two other badges, which he himself deems to be questionable: ‘the woolsack and the scallope shell’ and ‘a garlic head’, the latter on the flimsy grounds that, in her will, Margaret Paston bequeathed ‘to Edmund Paston, my sone, a standing pece white covered, with a white garleek heed upon the knoppe’.  Since she also left him ‘a gilt pece covered with an unicorne’, it is perhaps surprising that Siddons d</w:t>
      </w:r>
      <w:r>
        <w:rPr>
          <w:rFonts w:ascii="Times New Roman" w:hAnsi="Times New Roman" w:cs="Times New Roman"/>
          <w:color w:val="000000" w:themeColor="text1"/>
        </w:rPr>
        <w:t>i</w:t>
      </w:r>
      <w:r w:rsidRPr="002126F3">
        <w:rPr>
          <w:rFonts w:ascii="Times New Roman" w:hAnsi="Times New Roman" w:cs="Times New Roman"/>
          <w:color w:val="000000" w:themeColor="text1"/>
        </w:rPr>
        <w:t>d not also consider this to be a possible badge (</w:t>
      </w:r>
      <w:r w:rsidRPr="002126F3">
        <w:rPr>
          <w:rFonts w:ascii="Times New Roman" w:hAnsi="Times New Roman" w:cs="Times New Roman"/>
          <w:i/>
          <w:iCs/>
          <w:color w:val="000000" w:themeColor="text1"/>
        </w:rPr>
        <w:t>Paston Letters</w:t>
      </w:r>
      <w:r w:rsidRPr="002126F3">
        <w:rPr>
          <w:rFonts w:ascii="Times New Roman" w:hAnsi="Times New Roman" w:cs="Times New Roman"/>
          <w:color w:val="000000" w:themeColor="text1"/>
        </w:rPr>
        <w:t xml:space="preserve">, </w:t>
      </w:r>
      <w:r w:rsidR="00E754CD">
        <w:rPr>
          <w:rFonts w:ascii="Times New Roman" w:hAnsi="Times New Roman" w:cs="Times New Roman"/>
          <w:color w:val="000000" w:themeColor="text1"/>
        </w:rPr>
        <w:t xml:space="preserve">op. cit., vol. 6, p. </w:t>
      </w:r>
      <w:r w:rsidRPr="002126F3">
        <w:rPr>
          <w:rFonts w:ascii="Times New Roman" w:hAnsi="Times New Roman" w:cs="Times New Roman"/>
          <w:color w:val="000000" w:themeColor="text1"/>
        </w:rPr>
        <w:t>50).</w:t>
      </w:r>
    </w:p>
  </w:footnote>
  <w:footnote w:id="66">
    <w:p w14:paraId="1F267398" w14:textId="14597D80" w:rsidR="00905719" w:rsidRPr="002126F3" w:rsidRDefault="00905719" w:rsidP="0079176F">
      <w:pPr>
        <w:spacing w:after="0" w:line="240" w:lineRule="auto"/>
        <w:rPr>
          <w:rFonts w:ascii="Times New Roman" w:hAnsi="Times New Roman" w:cs="Times New Roman"/>
          <w:color w:val="000000" w:themeColor="text1"/>
          <w:sz w:val="20"/>
          <w:szCs w:val="20"/>
        </w:rPr>
      </w:pPr>
      <w:r w:rsidRPr="002126F3">
        <w:rPr>
          <w:rStyle w:val="FootnoteReference"/>
          <w:rFonts w:ascii="Times New Roman" w:hAnsi="Times New Roman" w:cs="Times New Roman"/>
          <w:color w:val="000000" w:themeColor="text1"/>
          <w:sz w:val="20"/>
          <w:szCs w:val="20"/>
        </w:rPr>
        <w:footnoteRef/>
      </w:r>
      <w:r w:rsidRPr="002126F3">
        <w:rPr>
          <w:rFonts w:ascii="Times New Roman" w:hAnsi="Times New Roman" w:cs="Times New Roman"/>
          <w:color w:val="000000" w:themeColor="text1"/>
          <w:sz w:val="20"/>
          <w:szCs w:val="20"/>
        </w:rPr>
        <w:t xml:space="preserve"> </w:t>
      </w:r>
      <w:r w:rsidRPr="00E754CD">
        <w:rPr>
          <w:rFonts w:ascii="Times New Roman" w:hAnsi="Times New Roman" w:cs="Times New Roman"/>
          <w:i/>
          <w:iCs/>
          <w:color w:val="000000" w:themeColor="text1"/>
          <w:sz w:val="20"/>
          <w:szCs w:val="20"/>
        </w:rPr>
        <w:t>C</w:t>
      </w:r>
      <w:r w:rsidR="00E754CD" w:rsidRPr="00E754CD">
        <w:rPr>
          <w:rFonts w:ascii="Times New Roman" w:hAnsi="Times New Roman" w:cs="Times New Roman"/>
          <w:i/>
          <w:iCs/>
          <w:color w:val="000000" w:themeColor="text1"/>
          <w:sz w:val="20"/>
          <w:szCs w:val="20"/>
        </w:rPr>
        <w:t>A</w:t>
      </w:r>
      <w:r w:rsidRPr="002126F3">
        <w:rPr>
          <w:rFonts w:ascii="Times New Roman" w:hAnsi="Times New Roman" w:cs="Times New Roman"/>
          <w:color w:val="000000" w:themeColor="text1"/>
          <w:sz w:val="20"/>
          <w:szCs w:val="20"/>
        </w:rPr>
        <w:t xml:space="preserve">, MS I 2. The illustration is published in Thomas Evelyn Scott-Ellis, Baron Howard de Walden, </w:t>
      </w:r>
      <w:r w:rsidRPr="002126F3">
        <w:rPr>
          <w:rFonts w:ascii="Times New Roman" w:hAnsi="Times New Roman" w:cs="Times New Roman"/>
          <w:i/>
          <w:iCs/>
          <w:color w:val="000000" w:themeColor="text1"/>
          <w:sz w:val="20"/>
          <w:szCs w:val="20"/>
        </w:rPr>
        <w:t xml:space="preserve">Banners, Standards and Badges from a Tudor Manuscript in the College of Arms, with an Introduction by </w:t>
      </w:r>
      <w:bookmarkStart w:id="8" w:name="_Hlk99183946"/>
      <w:r w:rsidRPr="002126F3">
        <w:rPr>
          <w:rFonts w:ascii="Times New Roman" w:hAnsi="Times New Roman" w:cs="Times New Roman"/>
          <w:i/>
          <w:iCs/>
          <w:color w:val="000000" w:themeColor="text1"/>
          <w:sz w:val="20"/>
          <w:szCs w:val="20"/>
        </w:rPr>
        <w:t>Lord Howard de Walden</w:t>
      </w:r>
      <w:r w:rsidRPr="002126F3">
        <w:rPr>
          <w:rFonts w:ascii="Times New Roman" w:hAnsi="Times New Roman" w:cs="Times New Roman"/>
          <w:color w:val="000000" w:themeColor="text1"/>
          <w:sz w:val="20"/>
          <w:szCs w:val="20"/>
        </w:rPr>
        <w:t xml:space="preserve"> </w:t>
      </w:r>
      <w:bookmarkEnd w:id="8"/>
      <w:r w:rsidRPr="002126F3">
        <w:rPr>
          <w:rFonts w:ascii="Times New Roman" w:hAnsi="Times New Roman" w:cs="Times New Roman"/>
          <w:color w:val="000000" w:themeColor="text1"/>
          <w:sz w:val="20"/>
          <w:szCs w:val="20"/>
        </w:rPr>
        <w:t xml:space="preserve">(London, 1904), p. 147. </w:t>
      </w:r>
    </w:p>
  </w:footnote>
  <w:footnote w:id="67">
    <w:p w14:paraId="6074B639" w14:textId="1F5B4620" w:rsidR="00905719" w:rsidRPr="0098790C" w:rsidRDefault="00905719">
      <w:pPr>
        <w:pStyle w:val="FootnoteText"/>
        <w:rPr>
          <w:rFonts w:ascii="Times New Roman" w:hAnsi="Times New Roman" w:cs="Times New Roman"/>
        </w:rPr>
      </w:pPr>
      <w:r w:rsidRPr="0098790C">
        <w:rPr>
          <w:rStyle w:val="FootnoteReference"/>
          <w:rFonts w:ascii="Times New Roman" w:hAnsi="Times New Roman" w:cs="Times New Roman"/>
        </w:rPr>
        <w:footnoteRef/>
      </w:r>
      <w:r w:rsidRPr="0098790C">
        <w:rPr>
          <w:rFonts w:ascii="Times New Roman" w:hAnsi="Times New Roman" w:cs="Times New Roman"/>
        </w:rPr>
        <w:t xml:space="preserve"> The Heraldry Society, Image Library, W-0527.</w:t>
      </w:r>
    </w:p>
  </w:footnote>
  <w:footnote w:id="68">
    <w:p w14:paraId="4D80A825" w14:textId="7545D27A" w:rsidR="00905719" w:rsidRPr="00E2651B" w:rsidRDefault="00905719" w:rsidP="00DC047B">
      <w:pPr>
        <w:spacing w:after="0" w:line="240" w:lineRule="auto"/>
        <w:rPr>
          <w:rFonts w:ascii="Times New Roman" w:hAnsi="Times New Roman" w:cs="Times New Roman"/>
          <w:sz w:val="20"/>
          <w:szCs w:val="20"/>
        </w:rPr>
      </w:pPr>
      <w:r w:rsidRPr="00E2651B">
        <w:rPr>
          <w:rStyle w:val="FootnoteReference"/>
          <w:rFonts w:ascii="Times New Roman" w:hAnsi="Times New Roman" w:cs="Times New Roman"/>
          <w:sz w:val="20"/>
          <w:szCs w:val="20"/>
        </w:rPr>
        <w:footnoteRef/>
      </w:r>
      <w:r w:rsidRPr="00E2651B">
        <w:rPr>
          <w:rFonts w:ascii="Times New Roman" w:hAnsi="Times New Roman" w:cs="Times New Roman"/>
          <w:sz w:val="20"/>
          <w:szCs w:val="20"/>
        </w:rPr>
        <w:t xml:space="preserve"> Other compilers of fictitious pedigrees were a great deal more careful in this respect than the Pastons. For example, William Cecil’s lineage included imaginary ancestors such as Sir James Sitsilt, who allegedly bore the family arms at a supposed siege of Wallingford Castle in 1142, and Sir John de Sitsilt, who was involved in  a fictitious dispute over those arms with the invented Sir William de Fakenham at the Battle of Halidon Hill in 1333.</w:t>
      </w:r>
      <w:r>
        <w:rPr>
          <w:rFonts w:ascii="Times New Roman" w:hAnsi="Times New Roman" w:cs="Times New Roman"/>
          <w:sz w:val="20"/>
          <w:szCs w:val="20"/>
        </w:rPr>
        <w:t xml:space="preserve"> </w:t>
      </w:r>
      <w:r w:rsidRPr="00E2651B">
        <w:rPr>
          <w:rFonts w:ascii="Times New Roman" w:hAnsi="Times New Roman" w:cs="Times New Roman"/>
          <w:sz w:val="20"/>
          <w:szCs w:val="20"/>
        </w:rPr>
        <w:t xml:space="preserve">This latter case took as its inspiration the genuine cause of arms of Scrope </w:t>
      </w:r>
      <w:r w:rsidRPr="00956F5C">
        <w:rPr>
          <w:rFonts w:ascii="Times New Roman" w:hAnsi="Times New Roman" w:cs="Times New Roman"/>
          <w:i/>
          <w:iCs/>
          <w:sz w:val="20"/>
          <w:szCs w:val="20"/>
        </w:rPr>
        <w:t>v</w:t>
      </w:r>
      <w:r w:rsidRPr="00E2651B">
        <w:rPr>
          <w:rFonts w:ascii="Times New Roman" w:hAnsi="Times New Roman" w:cs="Times New Roman"/>
          <w:sz w:val="20"/>
          <w:szCs w:val="20"/>
        </w:rPr>
        <w:t xml:space="preserve"> Grosvenor of 1385-90, </w:t>
      </w:r>
      <w:r>
        <w:rPr>
          <w:rFonts w:ascii="Times New Roman" w:hAnsi="Times New Roman" w:cs="Times New Roman"/>
          <w:sz w:val="20"/>
          <w:szCs w:val="20"/>
        </w:rPr>
        <w:t xml:space="preserve">thereby </w:t>
      </w:r>
      <w:r w:rsidRPr="00E2651B">
        <w:rPr>
          <w:rFonts w:ascii="Times New Roman" w:hAnsi="Times New Roman" w:cs="Times New Roman"/>
          <w:sz w:val="20"/>
          <w:szCs w:val="20"/>
        </w:rPr>
        <w:t>add</w:t>
      </w:r>
      <w:r>
        <w:rPr>
          <w:rFonts w:ascii="Times New Roman" w:hAnsi="Times New Roman" w:cs="Times New Roman"/>
          <w:sz w:val="20"/>
          <w:szCs w:val="20"/>
        </w:rPr>
        <w:t>ing</w:t>
      </w:r>
      <w:r w:rsidRPr="00E2651B">
        <w:rPr>
          <w:rFonts w:ascii="Times New Roman" w:hAnsi="Times New Roman" w:cs="Times New Roman"/>
          <w:sz w:val="20"/>
          <w:szCs w:val="20"/>
        </w:rPr>
        <w:t xml:space="preserve"> a subtle touch </w:t>
      </w:r>
      <w:r>
        <w:rPr>
          <w:rFonts w:ascii="Times New Roman" w:hAnsi="Times New Roman" w:cs="Times New Roman"/>
          <w:sz w:val="20"/>
          <w:szCs w:val="20"/>
        </w:rPr>
        <w:t xml:space="preserve">of </w:t>
      </w:r>
      <w:r w:rsidRPr="00E2651B">
        <w:rPr>
          <w:rFonts w:ascii="Times New Roman" w:hAnsi="Times New Roman" w:cs="Times New Roman"/>
          <w:sz w:val="20"/>
          <w:szCs w:val="20"/>
        </w:rPr>
        <w:t xml:space="preserve">verisimilitude. See John Bossewell, </w:t>
      </w:r>
      <w:r w:rsidRPr="00E2651B">
        <w:rPr>
          <w:rFonts w:ascii="Times New Roman" w:hAnsi="Times New Roman" w:cs="Times New Roman"/>
          <w:i/>
          <w:iCs/>
          <w:sz w:val="20"/>
          <w:szCs w:val="20"/>
        </w:rPr>
        <w:t>Workes of Armorie, deuyded into three Bookes, entituled, the Concordes of Armorie, the Armorie of Honor, and of Coates and Creastes</w:t>
      </w:r>
      <w:r w:rsidRPr="00E2651B">
        <w:rPr>
          <w:rFonts w:ascii="Times New Roman" w:hAnsi="Times New Roman" w:cs="Times New Roman"/>
          <w:sz w:val="20"/>
          <w:szCs w:val="20"/>
        </w:rPr>
        <w:t xml:space="preserve"> (London, 1572</w:t>
      </w:r>
      <w:r w:rsidR="00D92BE4">
        <w:rPr>
          <w:rFonts w:ascii="Times New Roman" w:hAnsi="Times New Roman" w:cs="Times New Roman"/>
          <w:sz w:val="20"/>
          <w:szCs w:val="20"/>
        </w:rPr>
        <w:t>)</w:t>
      </w:r>
      <w:r w:rsidRPr="00E2651B">
        <w:rPr>
          <w:rFonts w:ascii="Times New Roman" w:hAnsi="Times New Roman" w:cs="Times New Roman"/>
          <w:sz w:val="20"/>
          <w:szCs w:val="20"/>
        </w:rPr>
        <w:t>, f</w:t>
      </w:r>
      <w:r w:rsidR="00C07357">
        <w:rPr>
          <w:rFonts w:ascii="Times New Roman" w:hAnsi="Times New Roman" w:cs="Times New Roman"/>
          <w:sz w:val="20"/>
          <w:szCs w:val="20"/>
        </w:rPr>
        <w:t>f</w:t>
      </w:r>
      <w:r w:rsidRPr="00E2651B">
        <w:rPr>
          <w:rFonts w:ascii="Times New Roman" w:hAnsi="Times New Roman" w:cs="Times New Roman"/>
          <w:sz w:val="20"/>
          <w:szCs w:val="20"/>
        </w:rPr>
        <w:t>. 79</w:t>
      </w:r>
      <w:r w:rsidRPr="00E2651B">
        <w:rPr>
          <w:rFonts w:ascii="Times New Roman" w:hAnsi="Times New Roman" w:cs="Times New Roman"/>
          <w:sz w:val="20"/>
          <w:szCs w:val="20"/>
          <w:vertAlign w:val="superscript"/>
        </w:rPr>
        <w:t>v</w:t>
      </w:r>
      <w:r w:rsidRPr="00E2651B">
        <w:rPr>
          <w:rFonts w:ascii="Times New Roman" w:hAnsi="Times New Roman" w:cs="Times New Roman"/>
          <w:sz w:val="20"/>
          <w:szCs w:val="20"/>
        </w:rPr>
        <w:t xml:space="preserve">-81; Gerard Legh, </w:t>
      </w:r>
      <w:r w:rsidRPr="00E2651B">
        <w:rPr>
          <w:rFonts w:ascii="Times New Roman" w:hAnsi="Times New Roman" w:cs="Times New Roman"/>
          <w:i/>
          <w:iCs/>
          <w:sz w:val="20"/>
          <w:szCs w:val="20"/>
        </w:rPr>
        <w:t>The Accedence of Armorie</w:t>
      </w:r>
      <w:r w:rsidRPr="00E2651B">
        <w:rPr>
          <w:rFonts w:ascii="Times New Roman" w:hAnsi="Times New Roman" w:cs="Times New Roman"/>
          <w:sz w:val="20"/>
          <w:szCs w:val="20"/>
        </w:rPr>
        <w:t xml:space="preserve"> (London, 1562), f</w:t>
      </w:r>
      <w:r w:rsidR="00C07357">
        <w:rPr>
          <w:rFonts w:ascii="Times New Roman" w:hAnsi="Times New Roman" w:cs="Times New Roman"/>
          <w:sz w:val="20"/>
          <w:szCs w:val="20"/>
        </w:rPr>
        <w:t>f</w:t>
      </w:r>
      <w:r w:rsidRPr="00E2651B">
        <w:rPr>
          <w:rFonts w:ascii="Times New Roman" w:hAnsi="Times New Roman" w:cs="Times New Roman"/>
          <w:sz w:val="20"/>
          <w:szCs w:val="20"/>
        </w:rPr>
        <w:t>. 49-49</w:t>
      </w:r>
      <w:r w:rsidRPr="00E2651B">
        <w:rPr>
          <w:rFonts w:ascii="Times New Roman" w:hAnsi="Times New Roman" w:cs="Times New Roman"/>
          <w:sz w:val="20"/>
          <w:szCs w:val="20"/>
          <w:vertAlign w:val="superscript"/>
        </w:rPr>
        <w:t>v</w:t>
      </w:r>
      <w:r w:rsidRPr="00E2651B">
        <w:rPr>
          <w:rFonts w:ascii="Times New Roman" w:hAnsi="Times New Roman" w:cs="Times New Roman"/>
          <w:sz w:val="20"/>
          <w:szCs w:val="20"/>
        </w:rPr>
        <w:t>.</w:t>
      </w:r>
    </w:p>
    <w:p w14:paraId="5BBF84BB" w14:textId="77777777" w:rsidR="00905719" w:rsidRPr="00E2651B" w:rsidRDefault="00905719" w:rsidP="00DC047B">
      <w:pPr>
        <w:pStyle w:val="FootnoteText"/>
        <w:rPr>
          <w:rFonts w:ascii="Times New Roman" w:hAnsi="Times New Roman" w:cs="Times New Roman"/>
        </w:rPr>
      </w:pPr>
      <w:r w:rsidRPr="00E2651B">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539BD" w14:textId="77777777" w:rsidR="00CC2109" w:rsidRDefault="00CC2109" w:rsidP="00D93929">
    <w:pPr>
      <w:pStyle w:val="Header"/>
      <w:jc w:val="right"/>
      <w:rPr>
        <w:b/>
        <w:bCs/>
        <w:color w:val="FF0000"/>
        <w:sz w:val="32"/>
        <w:szCs w:val="32"/>
      </w:rPr>
    </w:pPr>
  </w:p>
  <w:p w14:paraId="7B725318" w14:textId="0B40EDA3" w:rsidR="00FF0748" w:rsidRPr="00D93929" w:rsidRDefault="00FF0748" w:rsidP="004F3868">
    <w:pPr>
      <w:pStyle w:val="Header"/>
      <w:jc w:val="center"/>
      <w:rPr>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50AE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66F93467"/>
    <w:multiLevelType w:val="hybridMultilevel"/>
    <w:tmpl w:val="1ABE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8162934">
    <w:abstractNumId w:val="1"/>
  </w:num>
  <w:num w:numId="2" w16cid:durableId="161313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1B7"/>
    <w:rsid w:val="000000AF"/>
    <w:rsid w:val="0000138B"/>
    <w:rsid w:val="00001A3D"/>
    <w:rsid w:val="0000215B"/>
    <w:rsid w:val="00002F75"/>
    <w:rsid w:val="00003CD0"/>
    <w:rsid w:val="0000459F"/>
    <w:rsid w:val="000046C5"/>
    <w:rsid w:val="00005822"/>
    <w:rsid w:val="0000615F"/>
    <w:rsid w:val="00006212"/>
    <w:rsid w:val="0000652B"/>
    <w:rsid w:val="000068F1"/>
    <w:rsid w:val="00006B3E"/>
    <w:rsid w:val="00006FC2"/>
    <w:rsid w:val="00007024"/>
    <w:rsid w:val="00007461"/>
    <w:rsid w:val="000075C9"/>
    <w:rsid w:val="000100E1"/>
    <w:rsid w:val="0001032D"/>
    <w:rsid w:val="00010D62"/>
    <w:rsid w:val="000126D3"/>
    <w:rsid w:val="0001296C"/>
    <w:rsid w:val="00013095"/>
    <w:rsid w:val="000131A3"/>
    <w:rsid w:val="00014116"/>
    <w:rsid w:val="00014349"/>
    <w:rsid w:val="00014566"/>
    <w:rsid w:val="0001484B"/>
    <w:rsid w:val="00014D41"/>
    <w:rsid w:val="00014DF8"/>
    <w:rsid w:val="00015115"/>
    <w:rsid w:val="00015494"/>
    <w:rsid w:val="0001593F"/>
    <w:rsid w:val="00015E57"/>
    <w:rsid w:val="00016300"/>
    <w:rsid w:val="000167A8"/>
    <w:rsid w:val="000173A3"/>
    <w:rsid w:val="00017BD5"/>
    <w:rsid w:val="00020701"/>
    <w:rsid w:val="00020E91"/>
    <w:rsid w:val="0002126C"/>
    <w:rsid w:val="000222AB"/>
    <w:rsid w:val="000227EC"/>
    <w:rsid w:val="00022AD1"/>
    <w:rsid w:val="000240FC"/>
    <w:rsid w:val="0002461C"/>
    <w:rsid w:val="0002566A"/>
    <w:rsid w:val="00026AD6"/>
    <w:rsid w:val="00027016"/>
    <w:rsid w:val="000274A4"/>
    <w:rsid w:val="000276F1"/>
    <w:rsid w:val="000277DE"/>
    <w:rsid w:val="00027DBA"/>
    <w:rsid w:val="0003132E"/>
    <w:rsid w:val="00031DB1"/>
    <w:rsid w:val="00031F5B"/>
    <w:rsid w:val="00032AB2"/>
    <w:rsid w:val="00033A2F"/>
    <w:rsid w:val="00033F2A"/>
    <w:rsid w:val="000340E7"/>
    <w:rsid w:val="0003423D"/>
    <w:rsid w:val="00034240"/>
    <w:rsid w:val="00035232"/>
    <w:rsid w:val="000365BE"/>
    <w:rsid w:val="00036A10"/>
    <w:rsid w:val="0003701E"/>
    <w:rsid w:val="000373F8"/>
    <w:rsid w:val="00037592"/>
    <w:rsid w:val="00037678"/>
    <w:rsid w:val="000376FF"/>
    <w:rsid w:val="00037EBA"/>
    <w:rsid w:val="000401E0"/>
    <w:rsid w:val="00040C4A"/>
    <w:rsid w:val="000415CF"/>
    <w:rsid w:val="000417B9"/>
    <w:rsid w:val="0004291C"/>
    <w:rsid w:val="00042DDB"/>
    <w:rsid w:val="00042E87"/>
    <w:rsid w:val="0004305F"/>
    <w:rsid w:val="0004420A"/>
    <w:rsid w:val="0004429F"/>
    <w:rsid w:val="00044490"/>
    <w:rsid w:val="00044C89"/>
    <w:rsid w:val="000453FB"/>
    <w:rsid w:val="00045C9C"/>
    <w:rsid w:val="00045CAB"/>
    <w:rsid w:val="00046445"/>
    <w:rsid w:val="00050338"/>
    <w:rsid w:val="00050364"/>
    <w:rsid w:val="00050C16"/>
    <w:rsid w:val="00050C5C"/>
    <w:rsid w:val="00050D17"/>
    <w:rsid w:val="0005123D"/>
    <w:rsid w:val="000517C2"/>
    <w:rsid w:val="00052484"/>
    <w:rsid w:val="00052657"/>
    <w:rsid w:val="00052754"/>
    <w:rsid w:val="00052F2B"/>
    <w:rsid w:val="000545D3"/>
    <w:rsid w:val="00055543"/>
    <w:rsid w:val="000557ED"/>
    <w:rsid w:val="0005613E"/>
    <w:rsid w:val="00056377"/>
    <w:rsid w:val="00056814"/>
    <w:rsid w:val="00056FBE"/>
    <w:rsid w:val="0005764E"/>
    <w:rsid w:val="0005780D"/>
    <w:rsid w:val="00057C9B"/>
    <w:rsid w:val="00057E4B"/>
    <w:rsid w:val="0006017A"/>
    <w:rsid w:val="00060B12"/>
    <w:rsid w:val="0006106D"/>
    <w:rsid w:val="0006131B"/>
    <w:rsid w:val="000613B8"/>
    <w:rsid w:val="000613DA"/>
    <w:rsid w:val="000617C4"/>
    <w:rsid w:val="00061C57"/>
    <w:rsid w:val="00062792"/>
    <w:rsid w:val="000627F6"/>
    <w:rsid w:val="00062AAA"/>
    <w:rsid w:val="0006306D"/>
    <w:rsid w:val="00063256"/>
    <w:rsid w:val="000635DA"/>
    <w:rsid w:val="00063748"/>
    <w:rsid w:val="0006399C"/>
    <w:rsid w:val="00063EDE"/>
    <w:rsid w:val="0006455C"/>
    <w:rsid w:val="0006499D"/>
    <w:rsid w:val="00064E21"/>
    <w:rsid w:val="00065019"/>
    <w:rsid w:val="00065E1D"/>
    <w:rsid w:val="00065FEE"/>
    <w:rsid w:val="0006633D"/>
    <w:rsid w:val="00066676"/>
    <w:rsid w:val="000669D3"/>
    <w:rsid w:val="00066C07"/>
    <w:rsid w:val="00066D2C"/>
    <w:rsid w:val="00067554"/>
    <w:rsid w:val="0007077F"/>
    <w:rsid w:val="00070A58"/>
    <w:rsid w:val="000716B7"/>
    <w:rsid w:val="00071A14"/>
    <w:rsid w:val="00071EEA"/>
    <w:rsid w:val="0007202E"/>
    <w:rsid w:val="0007289A"/>
    <w:rsid w:val="00072920"/>
    <w:rsid w:val="00072A27"/>
    <w:rsid w:val="000731D2"/>
    <w:rsid w:val="00074DC2"/>
    <w:rsid w:val="00074E51"/>
    <w:rsid w:val="0007518C"/>
    <w:rsid w:val="000761FD"/>
    <w:rsid w:val="000764DB"/>
    <w:rsid w:val="0007657F"/>
    <w:rsid w:val="00076D0A"/>
    <w:rsid w:val="0007777C"/>
    <w:rsid w:val="00080229"/>
    <w:rsid w:val="0008047A"/>
    <w:rsid w:val="00080A32"/>
    <w:rsid w:val="00080C4C"/>
    <w:rsid w:val="000814F7"/>
    <w:rsid w:val="00081627"/>
    <w:rsid w:val="00081A00"/>
    <w:rsid w:val="000822F9"/>
    <w:rsid w:val="0008234E"/>
    <w:rsid w:val="00082DF7"/>
    <w:rsid w:val="00083753"/>
    <w:rsid w:val="00084A46"/>
    <w:rsid w:val="00084F33"/>
    <w:rsid w:val="00085354"/>
    <w:rsid w:val="000862F7"/>
    <w:rsid w:val="00086CB2"/>
    <w:rsid w:val="00086CD4"/>
    <w:rsid w:val="00087028"/>
    <w:rsid w:val="000907F7"/>
    <w:rsid w:val="00091A81"/>
    <w:rsid w:val="00091BA1"/>
    <w:rsid w:val="00091EC3"/>
    <w:rsid w:val="0009202D"/>
    <w:rsid w:val="00092045"/>
    <w:rsid w:val="0009215F"/>
    <w:rsid w:val="00092F18"/>
    <w:rsid w:val="00093DCA"/>
    <w:rsid w:val="00094081"/>
    <w:rsid w:val="00094822"/>
    <w:rsid w:val="00094CEA"/>
    <w:rsid w:val="00095078"/>
    <w:rsid w:val="000958AB"/>
    <w:rsid w:val="000979D9"/>
    <w:rsid w:val="00097EFA"/>
    <w:rsid w:val="000A0445"/>
    <w:rsid w:val="000A0B68"/>
    <w:rsid w:val="000A13F4"/>
    <w:rsid w:val="000A1481"/>
    <w:rsid w:val="000A1BAD"/>
    <w:rsid w:val="000A1C9E"/>
    <w:rsid w:val="000A1CF4"/>
    <w:rsid w:val="000A1EB2"/>
    <w:rsid w:val="000A2023"/>
    <w:rsid w:val="000A20DB"/>
    <w:rsid w:val="000A2426"/>
    <w:rsid w:val="000A2A0D"/>
    <w:rsid w:val="000A2B9E"/>
    <w:rsid w:val="000A31C5"/>
    <w:rsid w:val="000A3952"/>
    <w:rsid w:val="000A4258"/>
    <w:rsid w:val="000A4A25"/>
    <w:rsid w:val="000A4C9D"/>
    <w:rsid w:val="000A5190"/>
    <w:rsid w:val="000A5435"/>
    <w:rsid w:val="000A5749"/>
    <w:rsid w:val="000A5EB4"/>
    <w:rsid w:val="000A601E"/>
    <w:rsid w:val="000A615F"/>
    <w:rsid w:val="000A63AC"/>
    <w:rsid w:val="000A7715"/>
    <w:rsid w:val="000B067E"/>
    <w:rsid w:val="000B0D1D"/>
    <w:rsid w:val="000B1039"/>
    <w:rsid w:val="000B1106"/>
    <w:rsid w:val="000B11FB"/>
    <w:rsid w:val="000B1503"/>
    <w:rsid w:val="000B2501"/>
    <w:rsid w:val="000B29BA"/>
    <w:rsid w:val="000B2C98"/>
    <w:rsid w:val="000B2F6F"/>
    <w:rsid w:val="000B2FC5"/>
    <w:rsid w:val="000B3254"/>
    <w:rsid w:val="000B32A4"/>
    <w:rsid w:val="000B3F06"/>
    <w:rsid w:val="000B44F3"/>
    <w:rsid w:val="000B454F"/>
    <w:rsid w:val="000B462B"/>
    <w:rsid w:val="000B4A49"/>
    <w:rsid w:val="000B5CFE"/>
    <w:rsid w:val="000B5F12"/>
    <w:rsid w:val="000B5F99"/>
    <w:rsid w:val="000B6044"/>
    <w:rsid w:val="000B64F9"/>
    <w:rsid w:val="000B7DB2"/>
    <w:rsid w:val="000C25BB"/>
    <w:rsid w:val="000C2E8F"/>
    <w:rsid w:val="000C334B"/>
    <w:rsid w:val="000C35C8"/>
    <w:rsid w:val="000C38F8"/>
    <w:rsid w:val="000C3F44"/>
    <w:rsid w:val="000C5030"/>
    <w:rsid w:val="000C6671"/>
    <w:rsid w:val="000C6CB2"/>
    <w:rsid w:val="000C6CD9"/>
    <w:rsid w:val="000D0329"/>
    <w:rsid w:val="000D1F14"/>
    <w:rsid w:val="000D2D5D"/>
    <w:rsid w:val="000D4574"/>
    <w:rsid w:val="000D4C08"/>
    <w:rsid w:val="000D53CE"/>
    <w:rsid w:val="000D5A4D"/>
    <w:rsid w:val="000D65B8"/>
    <w:rsid w:val="000D6C81"/>
    <w:rsid w:val="000D7915"/>
    <w:rsid w:val="000E05D9"/>
    <w:rsid w:val="000E0BDE"/>
    <w:rsid w:val="000E0C43"/>
    <w:rsid w:val="000E0C57"/>
    <w:rsid w:val="000E1028"/>
    <w:rsid w:val="000E18C6"/>
    <w:rsid w:val="000E1B7B"/>
    <w:rsid w:val="000E1FD0"/>
    <w:rsid w:val="000E22EB"/>
    <w:rsid w:val="000E297F"/>
    <w:rsid w:val="000E2A08"/>
    <w:rsid w:val="000E3B79"/>
    <w:rsid w:val="000E434F"/>
    <w:rsid w:val="000E4371"/>
    <w:rsid w:val="000E4703"/>
    <w:rsid w:val="000E4D7B"/>
    <w:rsid w:val="000E5317"/>
    <w:rsid w:val="000E6197"/>
    <w:rsid w:val="000E6824"/>
    <w:rsid w:val="000E68EA"/>
    <w:rsid w:val="000E697D"/>
    <w:rsid w:val="000E6CF5"/>
    <w:rsid w:val="000E6E58"/>
    <w:rsid w:val="000E7003"/>
    <w:rsid w:val="000E737E"/>
    <w:rsid w:val="000E7451"/>
    <w:rsid w:val="000E78D9"/>
    <w:rsid w:val="000F0A68"/>
    <w:rsid w:val="000F2081"/>
    <w:rsid w:val="000F299B"/>
    <w:rsid w:val="000F46AB"/>
    <w:rsid w:val="000F4D2F"/>
    <w:rsid w:val="000F53C6"/>
    <w:rsid w:val="000F56AF"/>
    <w:rsid w:val="000F5D1E"/>
    <w:rsid w:val="000F644E"/>
    <w:rsid w:val="000F6A75"/>
    <w:rsid w:val="000F7559"/>
    <w:rsid w:val="0010001D"/>
    <w:rsid w:val="00100D88"/>
    <w:rsid w:val="0010103B"/>
    <w:rsid w:val="001029CA"/>
    <w:rsid w:val="00102CA0"/>
    <w:rsid w:val="00103A57"/>
    <w:rsid w:val="00106442"/>
    <w:rsid w:val="00106788"/>
    <w:rsid w:val="001068CA"/>
    <w:rsid w:val="00106AC0"/>
    <w:rsid w:val="00106CEE"/>
    <w:rsid w:val="00106D86"/>
    <w:rsid w:val="00107110"/>
    <w:rsid w:val="0010755B"/>
    <w:rsid w:val="001102EE"/>
    <w:rsid w:val="0011035E"/>
    <w:rsid w:val="0011052F"/>
    <w:rsid w:val="00110F51"/>
    <w:rsid w:val="001125C1"/>
    <w:rsid w:val="00112DCF"/>
    <w:rsid w:val="00113245"/>
    <w:rsid w:val="001136B1"/>
    <w:rsid w:val="00113CB9"/>
    <w:rsid w:val="00114726"/>
    <w:rsid w:val="00114BA5"/>
    <w:rsid w:val="00114BD0"/>
    <w:rsid w:val="00115081"/>
    <w:rsid w:val="00115441"/>
    <w:rsid w:val="0011551F"/>
    <w:rsid w:val="001156BB"/>
    <w:rsid w:val="00115E27"/>
    <w:rsid w:val="00115F61"/>
    <w:rsid w:val="0011666A"/>
    <w:rsid w:val="0011666F"/>
    <w:rsid w:val="001171C7"/>
    <w:rsid w:val="00117789"/>
    <w:rsid w:val="001177F9"/>
    <w:rsid w:val="0011794A"/>
    <w:rsid w:val="00117FD9"/>
    <w:rsid w:val="001201B0"/>
    <w:rsid w:val="001201F2"/>
    <w:rsid w:val="00120A0D"/>
    <w:rsid w:val="00121E24"/>
    <w:rsid w:val="00121F92"/>
    <w:rsid w:val="0012242F"/>
    <w:rsid w:val="0012274D"/>
    <w:rsid w:val="0012291C"/>
    <w:rsid w:val="00122F6D"/>
    <w:rsid w:val="001236DF"/>
    <w:rsid w:val="00124174"/>
    <w:rsid w:val="00124323"/>
    <w:rsid w:val="001243E5"/>
    <w:rsid w:val="001248E6"/>
    <w:rsid w:val="00124E88"/>
    <w:rsid w:val="001251C0"/>
    <w:rsid w:val="00125611"/>
    <w:rsid w:val="001259AB"/>
    <w:rsid w:val="001259B4"/>
    <w:rsid w:val="001277C8"/>
    <w:rsid w:val="00130368"/>
    <w:rsid w:val="001318B9"/>
    <w:rsid w:val="00131E61"/>
    <w:rsid w:val="00131F58"/>
    <w:rsid w:val="00132301"/>
    <w:rsid w:val="00132386"/>
    <w:rsid w:val="001327B3"/>
    <w:rsid w:val="00132CBB"/>
    <w:rsid w:val="00132CFB"/>
    <w:rsid w:val="00132FBB"/>
    <w:rsid w:val="0013311E"/>
    <w:rsid w:val="00133451"/>
    <w:rsid w:val="00133AA6"/>
    <w:rsid w:val="00134212"/>
    <w:rsid w:val="00134631"/>
    <w:rsid w:val="00134698"/>
    <w:rsid w:val="00134C70"/>
    <w:rsid w:val="00134C7F"/>
    <w:rsid w:val="00135639"/>
    <w:rsid w:val="00136064"/>
    <w:rsid w:val="001361E1"/>
    <w:rsid w:val="00137F87"/>
    <w:rsid w:val="00137FFE"/>
    <w:rsid w:val="00140EA9"/>
    <w:rsid w:val="00141007"/>
    <w:rsid w:val="00141CEF"/>
    <w:rsid w:val="00142337"/>
    <w:rsid w:val="001425A0"/>
    <w:rsid w:val="001437A9"/>
    <w:rsid w:val="00143A64"/>
    <w:rsid w:val="00143DE5"/>
    <w:rsid w:val="00144977"/>
    <w:rsid w:val="0014529A"/>
    <w:rsid w:val="00145734"/>
    <w:rsid w:val="00145C12"/>
    <w:rsid w:val="00145CEA"/>
    <w:rsid w:val="00145D56"/>
    <w:rsid w:val="001464F5"/>
    <w:rsid w:val="001471BC"/>
    <w:rsid w:val="001471DA"/>
    <w:rsid w:val="001477EA"/>
    <w:rsid w:val="00150FF9"/>
    <w:rsid w:val="00151051"/>
    <w:rsid w:val="00151C96"/>
    <w:rsid w:val="00151DBD"/>
    <w:rsid w:val="001524A2"/>
    <w:rsid w:val="001527B9"/>
    <w:rsid w:val="0015360F"/>
    <w:rsid w:val="001537C3"/>
    <w:rsid w:val="00154014"/>
    <w:rsid w:val="0015404A"/>
    <w:rsid w:val="00154FAB"/>
    <w:rsid w:val="00156200"/>
    <w:rsid w:val="00156245"/>
    <w:rsid w:val="00157D50"/>
    <w:rsid w:val="00160BC7"/>
    <w:rsid w:val="00160D4E"/>
    <w:rsid w:val="00160FCF"/>
    <w:rsid w:val="00161299"/>
    <w:rsid w:val="00161645"/>
    <w:rsid w:val="00162193"/>
    <w:rsid w:val="001626D7"/>
    <w:rsid w:val="00162BBB"/>
    <w:rsid w:val="00162BD1"/>
    <w:rsid w:val="001635BE"/>
    <w:rsid w:val="00164223"/>
    <w:rsid w:val="00164EDF"/>
    <w:rsid w:val="00165B29"/>
    <w:rsid w:val="001666FC"/>
    <w:rsid w:val="00166ED3"/>
    <w:rsid w:val="00167937"/>
    <w:rsid w:val="00167A4F"/>
    <w:rsid w:val="001700CC"/>
    <w:rsid w:val="0017057F"/>
    <w:rsid w:val="00170618"/>
    <w:rsid w:val="00171565"/>
    <w:rsid w:val="001717F2"/>
    <w:rsid w:val="00171B51"/>
    <w:rsid w:val="00172145"/>
    <w:rsid w:val="001724DC"/>
    <w:rsid w:val="00172561"/>
    <w:rsid w:val="00172F3E"/>
    <w:rsid w:val="0017301E"/>
    <w:rsid w:val="00173D47"/>
    <w:rsid w:val="0017476F"/>
    <w:rsid w:val="001759F1"/>
    <w:rsid w:val="00176216"/>
    <w:rsid w:val="0017636A"/>
    <w:rsid w:val="00176EF7"/>
    <w:rsid w:val="00177913"/>
    <w:rsid w:val="00177EE3"/>
    <w:rsid w:val="00180122"/>
    <w:rsid w:val="00181B74"/>
    <w:rsid w:val="00181BD8"/>
    <w:rsid w:val="00182892"/>
    <w:rsid w:val="0018329C"/>
    <w:rsid w:val="001832DE"/>
    <w:rsid w:val="001833C7"/>
    <w:rsid w:val="00183989"/>
    <w:rsid w:val="00183BFF"/>
    <w:rsid w:val="00183E30"/>
    <w:rsid w:val="00184066"/>
    <w:rsid w:val="001840D3"/>
    <w:rsid w:val="0018467A"/>
    <w:rsid w:val="001849AC"/>
    <w:rsid w:val="00185026"/>
    <w:rsid w:val="001852F9"/>
    <w:rsid w:val="00185515"/>
    <w:rsid w:val="001857E3"/>
    <w:rsid w:val="001863BD"/>
    <w:rsid w:val="001900C8"/>
    <w:rsid w:val="00190988"/>
    <w:rsid w:val="0019112F"/>
    <w:rsid w:val="00191CA5"/>
    <w:rsid w:val="00192E96"/>
    <w:rsid w:val="00193192"/>
    <w:rsid w:val="00194B44"/>
    <w:rsid w:val="00194CE4"/>
    <w:rsid w:val="00194EAE"/>
    <w:rsid w:val="00195991"/>
    <w:rsid w:val="001969D2"/>
    <w:rsid w:val="0019744E"/>
    <w:rsid w:val="001974D0"/>
    <w:rsid w:val="00197558"/>
    <w:rsid w:val="001A0339"/>
    <w:rsid w:val="001A06E9"/>
    <w:rsid w:val="001A075B"/>
    <w:rsid w:val="001A10F6"/>
    <w:rsid w:val="001A1CB6"/>
    <w:rsid w:val="001A266D"/>
    <w:rsid w:val="001A32D4"/>
    <w:rsid w:val="001A3865"/>
    <w:rsid w:val="001A3E6F"/>
    <w:rsid w:val="001A449C"/>
    <w:rsid w:val="001A4B37"/>
    <w:rsid w:val="001A4DF6"/>
    <w:rsid w:val="001A6682"/>
    <w:rsid w:val="001A6EED"/>
    <w:rsid w:val="001A6F3A"/>
    <w:rsid w:val="001A70DD"/>
    <w:rsid w:val="001A71AA"/>
    <w:rsid w:val="001A7545"/>
    <w:rsid w:val="001B01A8"/>
    <w:rsid w:val="001B033C"/>
    <w:rsid w:val="001B06EC"/>
    <w:rsid w:val="001B0759"/>
    <w:rsid w:val="001B1820"/>
    <w:rsid w:val="001B2479"/>
    <w:rsid w:val="001B2495"/>
    <w:rsid w:val="001B2957"/>
    <w:rsid w:val="001B2A56"/>
    <w:rsid w:val="001B2F46"/>
    <w:rsid w:val="001B2F5B"/>
    <w:rsid w:val="001B35C4"/>
    <w:rsid w:val="001B382F"/>
    <w:rsid w:val="001B43AE"/>
    <w:rsid w:val="001B6112"/>
    <w:rsid w:val="001B790C"/>
    <w:rsid w:val="001B7961"/>
    <w:rsid w:val="001B7A1A"/>
    <w:rsid w:val="001B7B69"/>
    <w:rsid w:val="001B7F9C"/>
    <w:rsid w:val="001C1310"/>
    <w:rsid w:val="001C26FF"/>
    <w:rsid w:val="001C2DC9"/>
    <w:rsid w:val="001C308F"/>
    <w:rsid w:val="001C4342"/>
    <w:rsid w:val="001C572B"/>
    <w:rsid w:val="001C5F5A"/>
    <w:rsid w:val="001C6CED"/>
    <w:rsid w:val="001C7A24"/>
    <w:rsid w:val="001C7B09"/>
    <w:rsid w:val="001D1116"/>
    <w:rsid w:val="001D1170"/>
    <w:rsid w:val="001D177F"/>
    <w:rsid w:val="001D1D10"/>
    <w:rsid w:val="001D26F8"/>
    <w:rsid w:val="001D3CEF"/>
    <w:rsid w:val="001D4128"/>
    <w:rsid w:val="001D45B0"/>
    <w:rsid w:val="001D4822"/>
    <w:rsid w:val="001D571E"/>
    <w:rsid w:val="001D6017"/>
    <w:rsid w:val="001D7571"/>
    <w:rsid w:val="001E025F"/>
    <w:rsid w:val="001E1044"/>
    <w:rsid w:val="001E1373"/>
    <w:rsid w:val="001E17A9"/>
    <w:rsid w:val="001E20E8"/>
    <w:rsid w:val="001E2133"/>
    <w:rsid w:val="001E2E4A"/>
    <w:rsid w:val="001E335E"/>
    <w:rsid w:val="001E3490"/>
    <w:rsid w:val="001E3662"/>
    <w:rsid w:val="001E5A13"/>
    <w:rsid w:val="001E60FA"/>
    <w:rsid w:val="001E786A"/>
    <w:rsid w:val="001E799A"/>
    <w:rsid w:val="001F037C"/>
    <w:rsid w:val="001F0563"/>
    <w:rsid w:val="001F086C"/>
    <w:rsid w:val="001F100B"/>
    <w:rsid w:val="001F1479"/>
    <w:rsid w:val="001F158C"/>
    <w:rsid w:val="001F1751"/>
    <w:rsid w:val="001F188E"/>
    <w:rsid w:val="001F272A"/>
    <w:rsid w:val="001F2DC1"/>
    <w:rsid w:val="001F2E07"/>
    <w:rsid w:val="001F3C32"/>
    <w:rsid w:val="001F3FF1"/>
    <w:rsid w:val="001F44B9"/>
    <w:rsid w:val="001F4D6A"/>
    <w:rsid w:val="001F5310"/>
    <w:rsid w:val="001F59AC"/>
    <w:rsid w:val="001F5B41"/>
    <w:rsid w:val="001F63BC"/>
    <w:rsid w:val="001F6ED4"/>
    <w:rsid w:val="001F71E2"/>
    <w:rsid w:val="001F74FE"/>
    <w:rsid w:val="001F7A7B"/>
    <w:rsid w:val="001F7B4A"/>
    <w:rsid w:val="001F7C4D"/>
    <w:rsid w:val="00201461"/>
    <w:rsid w:val="002018BE"/>
    <w:rsid w:val="00201A79"/>
    <w:rsid w:val="00201DBF"/>
    <w:rsid w:val="002020C7"/>
    <w:rsid w:val="00202420"/>
    <w:rsid w:val="002028A8"/>
    <w:rsid w:val="00202902"/>
    <w:rsid w:val="00203CBC"/>
    <w:rsid w:val="00203D27"/>
    <w:rsid w:val="0020400A"/>
    <w:rsid w:val="00205418"/>
    <w:rsid w:val="002055FF"/>
    <w:rsid w:val="00206D1E"/>
    <w:rsid w:val="00207B1E"/>
    <w:rsid w:val="002100B8"/>
    <w:rsid w:val="00210CA3"/>
    <w:rsid w:val="002110E8"/>
    <w:rsid w:val="0021114B"/>
    <w:rsid w:val="0021197D"/>
    <w:rsid w:val="00211ADD"/>
    <w:rsid w:val="00211D91"/>
    <w:rsid w:val="00212286"/>
    <w:rsid w:val="002123AB"/>
    <w:rsid w:val="002126F3"/>
    <w:rsid w:val="002128DB"/>
    <w:rsid w:val="00212CE8"/>
    <w:rsid w:val="0021303D"/>
    <w:rsid w:val="00213B8F"/>
    <w:rsid w:val="00213D29"/>
    <w:rsid w:val="00214542"/>
    <w:rsid w:val="002147D0"/>
    <w:rsid w:val="002148CC"/>
    <w:rsid w:val="00214A07"/>
    <w:rsid w:val="002151BF"/>
    <w:rsid w:val="00215A92"/>
    <w:rsid w:val="00215ADD"/>
    <w:rsid w:val="00216079"/>
    <w:rsid w:val="00216B73"/>
    <w:rsid w:val="00216D5C"/>
    <w:rsid w:val="00217359"/>
    <w:rsid w:val="00220322"/>
    <w:rsid w:val="002208EF"/>
    <w:rsid w:val="00221083"/>
    <w:rsid w:val="002217D9"/>
    <w:rsid w:val="00221D6F"/>
    <w:rsid w:val="00222321"/>
    <w:rsid w:val="002228D2"/>
    <w:rsid w:val="00222B41"/>
    <w:rsid w:val="002237CB"/>
    <w:rsid w:val="00223A1B"/>
    <w:rsid w:val="00224200"/>
    <w:rsid w:val="0022440B"/>
    <w:rsid w:val="002253B7"/>
    <w:rsid w:val="00225BF6"/>
    <w:rsid w:val="00225DC7"/>
    <w:rsid w:val="0022713B"/>
    <w:rsid w:val="00230321"/>
    <w:rsid w:val="002314DF"/>
    <w:rsid w:val="002317D1"/>
    <w:rsid w:val="00231E5C"/>
    <w:rsid w:val="00233112"/>
    <w:rsid w:val="002333B3"/>
    <w:rsid w:val="00234385"/>
    <w:rsid w:val="002350E5"/>
    <w:rsid w:val="002353E4"/>
    <w:rsid w:val="00235A4A"/>
    <w:rsid w:val="00236174"/>
    <w:rsid w:val="00237696"/>
    <w:rsid w:val="00237819"/>
    <w:rsid w:val="00237C6B"/>
    <w:rsid w:val="00240007"/>
    <w:rsid w:val="002402F3"/>
    <w:rsid w:val="00241393"/>
    <w:rsid w:val="00241465"/>
    <w:rsid w:val="00241801"/>
    <w:rsid w:val="00241A15"/>
    <w:rsid w:val="00241D95"/>
    <w:rsid w:val="0024261E"/>
    <w:rsid w:val="00242A4B"/>
    <w:rsid w:val="00243801"/>
    <w:rsid w:val="002438F6"/>
    <w:rsid w:val="002449D2"/>
    <w:rsid w:val="0024521F"/>
    <w:rsid w:val="00245519"/>
    <w:rsid w:val="00246436"/>
    <w:rsid w:val="0024742E"/>
    <w:rsid w:val="0024743C"/>
    <w:rsid w:val="00247505"/>
    <w:rsid w:val="0024777A"/>
    <w:rsid w:val="00247814"/>
    <w:rsid w:val="00251388"/>
    <w:rsid w:val="002513E5"/>
    <w:rsid w:val="00251A89"/>
    <w:rsid w:val="00251E49"/>
    <w:rsid w:val="002527A3"/>
    <w:rsid w:val="00252B32"/>
    <w:rsid w:val="00252ED7"/>
    <w:rsid w:val="002536CA"/>
    <w:rsid w:val="00254732"/>
    <w:rsid w:val="00254A86"/>
    <w:rsid w:val="00254D07"/>
    <w:rsid w:val="00255818"/>
    <w:rsid w:val="00255AB3"/>
    <w:rsid w:val="0025619C"/>
    <w:rsid w:val="00256987"/>
    <w:rsid w:val="002569EF"/>
    <w:rsid w:val="00256E27"/>
    <w:rsid w:val="00257CF6"/>
    <w:rsid w:val="0026003D"/>
    <w:rsid w:val="002607A7"/>
    <w:rsid w:val="0026128A"/>
    <w:rsid w:val="00261936"/>
    <w:rsid w:val="002637C7"/>
    <w:rsid w:val="00263813"/>
    <w:rsid w:val="00264240"/>
    <w:rsid w:val="00265A3E"/>
    <w:rsid w:val="00266145"/>
    <w:rsid w:val="002669B8"/>
    <w:rsid w:val="00267278"/>
    <w:rsid w:val="002673F7"/>
    <w:rsid w:val="00267506"/>
    <w:rsid w:val="00267E03"/>
    <w:rsid w:val="00267E95"/>
    <w:rsid w:val="002706B7"/>
    <w:rsid w:val="00270DC8"/>
    <w:rsid w:val="002722A8"/>
    <w:rsid w:val="00273338"/>
    <w:rsid w:val="00273637"/>
    <w:rsid w:val="0027369C"/>
    <w:rsid w:val="002736EC"/>
    <w:rsid w:val="00273914"/>
    <w:rsid w:val="002741DD"/>
    <w:rsid w:val="00274912"/>
    <w:rsid w:val="00274EEC"/>
    <w:rsid w:val="00275761"/>
    <w:rsid w:val="002757B0"/>
    <w:rsid w:val="00275BC6"/>
    <w:rsid w:val="00276DE6"/>
    <w:rsid w:val="00277CA9"/>
    <w:rsid w:val="002801E6"/>
    <w:rsid w:val="002805EC"/>
    <w:rsid w:val="00280D5C"/>
    <w:rsid w:val="00281806"/>
    <w:rsid w:val="00281C7A"/>
    <w:rsid w:val="0028261F"/>
    <w:rsid w:val="00283047"/>
    <w:rsid w:val="002831D9"/>
    <w:rsid w:val="002836BD"/>
    <w:rsid w:val="00283CEF"/>
    <w:rsid w:val="00283FCC"/>
    <w:rsid w:val="002841A0"/>
    <w:rsid w:val="002846AF"/>
    <w:rsid w:val="002850EE"/>
    <w:rsid w:val="0028551E"/>
    <w:rsid w:val="00285C9B"/>
    <w:rsid w:val="00286227"/>
    <w:rsid w:val="00286B22"/>
    <w:rsid w:val="0028779D"/>
    <w:rsid w:val="002878E8"/>
    <w:rsid w:val="00287B1E"/>
    <w:rsid w:val="00290D3E"/>
    <w:rsid w:val="002914AA"/>
    <w:rsid w:val="00291A59"/>
    <w:rsid w:val="00292769"/>
    <w:rsid w:val="002932E6"/>
    <w:rsid w:val="0029337B"/>
    <w:rsid w:val="00293484"/>
    <w:rsid w:val="00293727"/>
    <w:rsid w:val="00293912"/>
    <w:rsid w:val="00293ECE"/>
    <w:rsid w:val="00294243"/>
    <w:rsid w:val="00294C9A"/>
    <w:rsid w:val="002950FD"/>
    <w:rsid w:val="00296D3F"/>
    <w:rsid w:val="00297EBA"/>
    <w:rsid w:val="002A0611"/>
    <w:rsid w:val="002A099C"/>
    <w:rsid w:val="002A15B9"/>
    <w:rsid w:val="002A196F"/>
    <w:rsid w:val="002A2699"/>
    <w:rsid w:val="002A3049"/>
    <w:rsid w:val="002A4206"/>
    <w:rsid w:val="002A4817"/>
    <w:rsid w:val="002A4F93"/>
    <w:rsid w:val="002A5123"/>
    <w:rsid w:val="002A5F45"/>
    <w:rsid w:val="002A617F"/>
    <w:rsid w:val="002A62F3"/>
    <w:rsid w:val="002A6571"/>
    <w:rsid w:val="002A6B37"/>
    <w:rsid w:val="002A7139"/>
    <w:rsid w:val="002A7172"/>
    <w:rsid w:val="002A7720"/>
    <w:rsid w:val="002B09BC"/>
    <w:rsid w:val="002B0E12"/>
    <w:rsid w:val="002B0FB4"/>
    <w:rsid w:val="002B12AC"/>
    <w:rsid w:val="002B2153"/>
    <w:rsid w:val="002B21EE"/>
    <w:rsid w:val="002B2D89"/>
    <w:rsid w:val="002B3982"/>
    <w:rsid w:val="002B3B6C"/>
    <w:rsid w:val="002B3DFB"/>
    <w:rsid w:val="002B4863"/>
    <w:rsid w:val="002B494E"/>
    <w:rsid w:val="002B546F"/>
    <w:rsid w:val="002B59A9"/>
    <w:rsid w:val="002B5C3A"/>
    <w:rsid w:val="002B6CE9"/>
    <w:rsid w:val="002B799C"/>
    <w:rsid w:val="002B7C2B"/>
    <w:rsid w:val="002C0EFE"/>
    <w:rsid w:val="002C1312"/>
    <w:rsid w:val="002C241F"/>
    <w:rsid w:val="002C29E5"/>
    <w:rsid w:val="002C3019"/>
    <w:rsid w:val="002C344C"/>
    <w:rsid w:val="002C36B3"/>
    <w:rsid w:val="002C36F0"/>
    <w:rsid w:val="002C3A35"/>
    <w:rsid w:val="002C3C03"/>
    <w:rsid w:val="002C3E5B"/>
    <w:rsid w:val="002C4200"/>
    <w:rsid w:val="002C4CF9"/>
    <w:rsid w:val="002C5D61"/>
    <w:rsid w:val="002C6280"/>
    <w:rsid w:val="002C6724"/>
    <w:rsid w:val="002C786C"/>
    <w:rsid w:val="002C7D54"/>
    <w:rsid w:val="002D0166"/>
    <w:rsid w:val="002D0640"/>
    <w:rsid w:val="002D19FE"/>
    <w:rsid w:val="002D27DA"/>
    <w:rsid w:val="002D304E"/>
    <w:rsid w:val="002D3C78"/>
    <w:rsid w:val="002D4BCE"/>
    <w:rsid w:val="002D4C20"/>
    <w:rsid w:val="002D52B3"/>
    <w:rsid w:val="002D5699"/>
    <w:rsid w:val="002D5738"/>
    <w:rsid w:val="002D6D25"/>
    <w:rsid w:val="002D7307"/>
    <w:rsid w:val="002E1501"/>
    <w:rsid w:val="002E174C"/>
    <w:rsid w:val="002E193E"/>
    <w:rsid w:val="002E1EDA"/>
    <w:rsid w:val="002E2604"/>
    <w:rsid w:val="002E2753"/>
    <w:rsid w:val="002E34F0"/>
    <w:rsid w:val="002E3773"/>
    <w:rsid w:val="002E3A2B"/>
    <w:rsid w:val="002E3C12"/>
    <w:rsid w:val="002E3F5E"/>
    <w:rsid w:val="002E4387"/>
    <w:rsid w:val="002E43E4"/>
    <w:rsid w:val="002E4783"/>
    <w:rsid w:val="002E4870"/>
    <w:rsid w:val="002E5A17"/>
    <w:rsid w:val="002E5AB8"/>
    <w:rsid w:val="002E652D"/>
    <w:rsid w:val="002E6C6A"/>
    <w:rsid w:val="002E6DF3"/>
    <w:rsid w:val="002E6FEA"/>
    <w:rsid w:val="002E7265"/>
    <w:rsid w:val="002E77C0"/>
    <w:rsid w:val="002E7823"/>
    <w:rsid w:val="002E7A84"/>
    <w:rsid w:val="002F0FB0"/>
    <w:rsid w:val="002F10DA"/>
    <w:rsid w:val="002F19F5"/>
    <w:rsid w:val="002F2A65"/>
    <w:rsid w:val="002F2F84"/>
    <w:rsid w:val="002F4603"/>
    <w:rsid w:val="002F469C"/>
    <w:rsid w:val="002F4D5A"/>
    <w:rsid w:val="002F4E97"/>
    <w:rsid w:val="002F4FC1"/>
    <w:rsid w:val="002F6D1E"/>
    <w:rsid w:val="00300461"/>
    <w:rsid w:val="00300573"/>
    <w:rsid w:val="00300614"/>
    <w:rsid w:val="00300AAA"/>
    <w:rsid w:val="00300B27"/>
    <w:rsid w:val="00301EE2"/>
    <w:rsid w:val="00301FC6"/>
    <w:rsid w:val="00303328"/>
    <w:rsid w:val="00303426"/>
    <w:rsid w:val="00303427"/>
    <w:rsid w:val="0030448D"/>
    <w:rsid w:val="00304639"/>
    <w:rsid w:val="00304B79"/>
    <w:rsid w:val="003050E6"/>
    <w:rsid w:val="0030529F"/>
    <w:rsid w:val="00306C60"/>
    <w:rsid w:val="00306CFA"/>
    <w:rsid w:val="00306E65"/>
    <w:rsid w:val="00307795"/>
    <w:rsid w:val="003078BE"/>
    <w:rsid w:val="00307C0E"/>
    <w:rsid w:val="00307F75"/>
    <w:rsid w:val="00310420"/>
    <w:rsid w:val="00310A57"/>
    <w:rsid w:val="00310AD1"/>
    <w:rsid w:val="00310E00"/>
    <w:rsid w:val="00311328"/>
    <w:rsid w:val="0031171A"/>
    <w:rsid w:val="00312194"/>
    <w:rsid w:val="00312635"/>
    <w:rsid w:val="0031299B"/>
    <w:rsid w:val="00312B94"/>
    <w:rsid w:val="00312C7A"/>
    <w:rsid w:val="003134EA"/>
    <w:rsid w:val="00313A1C"/>
    <w:rsid w:val="00313C8A"/>
    <w:rsid w:val="0031474F"/>
    <w:rsid w:val="003149B2"/>
    <w:rsid w:val="00314E4C"/>
    <w:rsid w:val="003151D1"/>
    <w:rsid w:val="00315416"/>
    <w:rsid w:val="0031563F"/>
    <w:rsid w:val="003159AC"/>
    <w:rsid w:val="00316030"/>
    <w:rsid w:val="00316AD5"/>
    <w:rsid w:val="00317206"/>
    <w:rsid w:val="0031738D"/>
    <w:rsid w:val="00317A99"/>
    <w:rsid w:val="0032010E"/>
    <w:rsid w:val="00320DF0"/>
    <w:rsid w:val="0032186C"/>
    <w:rsid w:val="003218CF"/>
    <w:rsid w:val="00321A78"/>
    <w:rsid w:val="00321DDF"/>
    <w:rsid w:val="00322160"/>
    <w:rsid w:val="003224D2"/>
    <w:rsid w:val="00324F93"/>
    <w:rsid w:val="00325D0C"/>
    <w:rsid w:val="00326100"/>
    <w:rsid w:val="003267A2"/>
    <w:rsid w:val="003300B1"/>
    <w:rsid w:val="00330F7F"/>
    <w:rsid w:val="0033130B"/>
    <w:rsid w:val="003314B8"/>
    <w:rsid w:val="00331653"/>
    <w:rsid w:val="00331F6A"/>
    <w:rsid w:val="0033232A"/>
    <w:rsid w:val="0033279C"/>
    <w:rsid w:val="00333843"/>
    <w:rsid w:val="00333BE1"/>
    <w:rsid w:val="00334438"/>
    <w:rsid w:val="00334519"/>
    <w:rsid w:val="003352AA"/>
    <w:rsid w:val="00335989"/>
    <w:rsid w:val="00335DFF"/>
    <w:rsid w:val="00336C9F"/>
    <w:rsid w:val="00337097"/>
    <w:rsid w:val="003403D1"/>
    <w:rsid w:val="00340AAD"/>
    <w:rsid w:val="00342C6C"/>
    <w:rsid w:val="00342D80"/>
    <w:rsid w:val="003430D0"/>
    <w:rsid w:val="0034313B"/>
    <w:rsid w:val="00343464"/>
    <w:rsid w:val="00343F68"/>
    <w:rsid w:val="003440E2"/>
    <w:rsid w:val="00344563"/>
    <w:rsid w:val="00344A85"/>
    <w:rsid w:val="00344D5A"/>
    <w:rsid w:val="00346544"/>
    <w:rsid w:val="00347ABD"/>
    <w:rsid w:val="00347BD0"/>
    <w:rsid w:val="0035036A"/>
    <w:rsid w:val="003507AA"/>
    <w:rsid w:val="00351147"/>
    <w:rsid w:val="00351706"/>
    <w:rsid w:val="00351A21"/>
    <w:rsid w:val="00352727"/>
    <w:rsid w:val="00352DBD"/>
    <w:rsid w:val="00352E83"/>
    <w:rsid w:val="003532D2"/>
    <w:rsid w:val="00353E4E"/>
    <w:rsid w:val="00354352"/>
    <w:rsid w:val="00354C96"/>
    <w:rsid w:val="00354CDD"/>
    <w:rsid w:val="00355430"/>
    <w:rsid w:val="003555F2"/>
    <w:rsid w:val="0035579B"/>
    <w:rsid w:val="003566F1"/>
    <w:rsid w:val="0035728A"/>
    <w:rsid w:val="0035791D"/>
    <w:rsid w:val="00360A2C"/>
    <w:rsid w:val="00361CB2"/>
    <w:rsid w:val="00362515"/>
    <w:rsid w:val="0036349C"/>
    <w:rsid w:val="003635B4"/>
    <w:rsid w:val="00364AD2"/>
    <w:rsid w:val="00365591"/>
    <w:rsid w:val="003657D4"/>
    <w:rsid w:val="00366328"/>
    <w:rsid w:val="00366C37"/>
    <w:rsid w:val="00367054"/>
    <w:rsid w:val="00367499"/>
    <w:rsid w:val="0036770D"/>
    <w:rsid w:val="003678D8"/>
    <w:rsid w:val="00367918"/>
    <w:rsid w:val="00367958"/>
    <w:rsid w:val="0036795A"/>
    <w:rsid w:val="00367EDF"/>
    <w:rsid w:val="0037019C"/>
    <w:rsid w:val="00370332"/>
    <w:rsid w:val="00370784"/>
    <w:rsid w:val="003710BD"/>
    <w:rsid w:val="00371399"/>
    <w:rsid w:val="003714AA"/>
    <w:rsid w:val="0037215B"/>
    <w:rsid w:val="0037286A"/>
    <w:rsid w:val="003740EC"/>
    <w:rsid w:val="00374649"/>
    <w:rsid w:val="00374A00"/>
    <w:rsid w:val="00374EA4"/>
    <w:rsid w:val="00374EAB"/>
    <w:rsid w:val="00374FB4"/>
    <w:rsid w:val="003750B8"/>
    <w:rsid w:val="00376073"/>
    <w:rsid w:val="003764A4"/>
    <w:rsid w:val="00377A08"/>
    <w:rsid w:val="00380308"/>
    <w:rsid w:val="0038067A"/>
    <w:rsid w:val="0038171A"/>
    <w:rsid w:val="00381740"/>
    <w:rsid w:val="00381ACC"/>
    <w:rsid w:val="00381F51"/>
    <w:rsid w:val="00382431"/>
    <w:rsid w:val="00382AC4"/>
    <w:rsid w:val="00382CE2"/>
    <w:rsid w:val="0038317A"/>
    <w:rsid w:val="0038323A"/>
    <w:rsid w:val="0038365C"/>
    <w:rsid w:val="00383692"/>
    <w:rsid w:val="0038372E"/>
    <w:rsid w:val="00384057"/>
    <w:rsid w:val="003847B8"/>
    <w:rsid w:val="0038513E"/>
    <w:rsid w:val="00385327"/>
    <w:rsid w:val="00385AF6"/>
    <w:rsid w:val="00386DD7"/>
    <w:rsid w:val="00386E0B"/>
    <w:rsid w:val="00387CCE"/>
    <w:rsid w:val="00390255"/>
    <w:rsid w:val="003903CA"/>
    <w:rsid w:val="00390499"/>
    <w:rsid w:val="0039094F"/>
    <w:rsid w:val="00390D49"/>
    <w:rsid w:val="00390EB5"/>
    <w:rsid w:val="00390FB4"/>
    <w:rsid w:val="00391064"/>
    <w:rsid w:val="0039276F"/>
    <w:rsid w:val="00392786"/>
    <w:rsid w:val="003939B4"/>
    <w:rsid w:val="00394579"/>
    <w:rsid w:val="003948F4"/>
    <w:rsid w:val="00394E69"/>
    <w:rsid w:val="003950B3"/>
    <w:rsid w:val="003968C4"/>
    <w:rsid w:val="00396AFB"/>
    <w:rsid w:val="003A03F7"/>
    <w:rsid w:val="003A1667"/>
    <w:rsid w:val="003A1A0F"/>
    <w:rsid w:val="003A3182"/>
    <w:rsid w:val="003A31F9"/>
    <w:rsid w:val="003A4B28"/>
    <w:rsid w:val="003A4C81"/>
    <w:rsid w:val="003A4E6F"/>
    <w:rsid w:val="003A543E"/>
    <w:rsid w:val="003A5A01"/>
    <w:rsid w:val="003A612A"/>
    <w:rsid w:val="003A6151"/>
    <w:rsid w:val="003B07A9"/>
    <w:rsid w:val="003B1043"/>
    <w:rsid w:val="003B1704"/>
    <w:rsid w:val="003B1945"/>
    <w:rsid w:val="003B19C6"/>
    <w:rsid w:val="003B21CE"/>
    <w:rsid w:val="003B24C8"/>
    <w:rsid w:val="003B2F19"/>
    <w:rsid w:val="003B31F2"/>
    <w:rsid w:val="003B32A5"/>
    <w:rsid w:val="003B3413"/>
    <w:rsid w:val="003B3660"/>
    <w:rsid w:val="003B3A88"/>
    <w:rsid w:val="003B46F9"/>
    <w:rsid w:val="003B4800"/>
    <w:rsid w:val="003B4D1A"/>
    <w:rsid w:val="003B4F1A"/>
    <w:rsid w:val="003B5752"/>
    <w:rsid w:val="003B583A"/>
    <w:rsid w:val="003B5A91"/>
    <w:rsid w:val="003B5DFD"/>
    <w:rsid w:val="003B5F84"/>
    <w:rsid w:val="003B6DE7"/>
    <w:rsid w:val="003B7238"/>
    <w:rsid w:val="003B79DC"/>
    <w:rsid w:val="003B7C37"/>
    <w:rsid w:val="003C0D8D"/>
    <w:rsid w:val="003C109D"/>
    <w:rsid w:val="003C184F"/>
    <w:rsid w:val="003C19C9"/>
    <w:rsid w:val="003C1FDD"/>
    <w:rsid w:val="003C20BC"/>
    <w:rsid w:val="003C26A1"/>
    <w:rsid w:val="003C2CE6"/>
    <w:rsid w:val="003C2EFE"/>
    <w:rsid w:val="003C2F82"/>
    <w:rsid w:val="003C38BA"/>
    <w:rsid w:val="003C4DE9"/>
    <w:rsid w:val="003C5181"/>
    <w:rsid w:val="003C5241"/>
    <w:rsid w:val="003C5503"/>
    <w:rsid w:val="003C57C6"/>
    <w:rsid w:val="003C6204"/>
    <w:rsid w:val="003C62BA"/>
    <w:rsid w:val="003C636E"/>
    <w:rsid w:val="003C6A44"/>
    <w:rsid w:val="003C6DED"/>
    <w:rsid w:val="003C6EA8"/>
    <w:rsid w:val="003C73FD"/>
    <w:rsid w:val="003C75C6"/>
    <w:rsid w:val="003C7D23"/>
    <w:rsid w:val="003D1328"/>
    <w:rsid w:val="003D1771"/>
    <w:rsid w:val="003D1F27"/>
    <w:rsid w:val="003D25F4"/>
    <w:rsid w:val="003D2C76"/>
    <w:rsid w:val="003D3CFB"/>
    <w:rsid w:val="003D4271"/>
    <w:rsid w:val="003D4A7D"/>
    <w:rsid w:val="003D4F17"/>
    <w:rsid w:val="003D63B6"/>
    <w:rsid w:val="003D6471"/>
    <w:rsid w:val="003D65A6"/>
    <w:rsid w:val="003D7566"/>
    <w:rsid w:val="003E05BD"/>
    <w:rsid w:val="003E06F9"/>
    <w:rsid w:val="003E140F"/>
    <w:rsid w:val="003E21E1"/>
    <w:rsid w:val="003E3E6D"/>
    <w:rsid w:val="003E3F0F"/>
    <w:rsid w:val="003E40B3"/>
    <w:rsid w:val="003E4150"/>
    <w:rsid w:val="003E429C"/>
    <w:rsid w:val="003E42D3"/>
    <w:rsid w:val="003E5B19"/>
    <w:rsid w:val="003E6B7F"/>
    <w:rsid w:val="003E7029"/>
    <w:rsid w:val="003E76B4"/>
    <w:rsid w:val="003F0273"/>
    <w:rsid w:val="003F0305"/>
    <w:rsid w:val="003F08A9"/>
    <w:rsid w:val="003F0A67"/>
    <w:rsid w:val="003F0D2A"/>
    <w:rsid w:val="003F10F8"/>
    <w:rsid w:val="003F13BF"/>
    <w:rsid w:val="003F1735"/>
    <w:rsid w:val="003F1C44"/>
    <w:rsid w:val="003F1D38"/>
    <w:rsid w:val="003F21D7"/>
    <w:rsid w:val="003F235A"/>
    <w:rsid w:val="003F3A6D"/>
    <w:rsid w:val="003F5794"/>
    <w:rsid w:val="003F5C73"/>
    <w:rsid w:val="003F61DA"/>
    <w:rsid w:val="003F7061"/>
    <w:rsid w:val="003F70A5"/>
    <w:rsid w:val="003F7360"/>
    <w:rsid w:val="003F75E0"/>
    <w:rsid w:val="003F7A62"/>
    <w:rsid w:val="003F7B5B"/>
    <w:rsid w:val="00400169"/>
    <w:rsid w:val="00400353"/>
    <w:rsid w:val="0040041F"/>
    <w:rsid w:val="00400B58"/>
    <w:rsid w:val="00401170"/>
    <w:rsid w:val="00401FC0"/>
    <w:rsid w:val="0040208C"/>
    <w:rsid w:val="00402270"/>
    <w:rsid w:val="00402ADE"/>
    <w:rsid w:val="00402E42"/>
    <w:rsid w:val="004034C5"/>
    <w:rsid w:val="004036B2"/>
    <w:rsid w:val="00403DC6"/>
    <w:rsid w:val="0040427A"/>
    <w:rsid w:val="00404EB6"/>
    <w:rsid w:val="00405DBA"/>
    <w:rsid w:val="00406294"/>
    <w:rsid w:val="004062F1"/>
    <w:rsid w:val="00406571"/>
    <w:rsid w:val="00406A23"/>
    <w:rsid w:val="0040712A"/>
    <w:rsid w:val="00407312"/>
    <w:rsid w:val="004076F2"/>
    <w:rsid w:val="004111F8"/>
    <w:rsid w:val="00411281"/>
    <w:rsid w:val="00412FD3"/>
    <w:rsid w:val="00414008"/>
    <w:rsid w:val="004152C7"/>
    <w:rsid w:val="004178FE"/>
    <w:rsid w:val="00420169"/>
    <w:rsid w:val="0042108F"/>
    <w:rsid w:val="004210BD"/>
    <w:rsid w:val="00421663"/>
    <w:rsid w:val="0042245A"/>
    <w:rsid w:val="00422708"/>
    <w:rsid w:val="004231E8"/>
    <w:rsid w:val="00423472"/>
    <w:rsid w:val="0042376F"/>
    <w:rsid w:val="00423F63"/>
    <w:rsid w:val="004245A5"/>
    <w:rsid w:val="0042568C"/>
    <w:rsid w:val="004258EC"/>
    <w:rsid w:val="00425A1C"/>
    <w:rsid w:val="00425AF5"/>
    <w:rsid w:val="00425C78"/>
    <w:rsid w:val="0042645C"/>
    <w:rsid w:val="004265CA"/>
    <w:rsid w:val="00426A19"/>
    <w:rsid w:val="00426FAB"/>
    <w:rsid w:val="00427501"/>
    <w:rsid w:val="004276E0"/>
    <w:rsid w:val="004277DC"/>
    <w:rsid w:val="004278DE"/>
    <w:rsid w:val="00427C44"/>
    <w:rsid w:val="00427E22"/>
    <w:rsid w:val="004300ED"/>
    <w:rsid w:val="0043042A"/>
    <w:rsid w:val="004308E4"/>
    <w:rsid w:val="0043120F"/>
    <w:rsid w:val="004312AC"/>
    <w:rsid w:val="004314BA"/>
    <w:rsid w:val="004319E6"/>
    <w:rsid w:val="0043340B"/>
    <w:rsid w:val="00433547"/>
    <w:rsid w:val="00433AC4"/>
    <w:rsid w:val="004343CA"/>
    <w:rsid w:val="00434FBE"/>
    <w:rsid w:val="004356E1"/>
    <w:rsid w:val="0043576A"/>
    <w:rsid w:val="00436294"/>
    <w:rsid w:val="004373B3"/>
    <w:rsid w:val="00437464"/>
    <w:rsid w:val="00437598"/>
    <w:rsid w:val="00437629"/>
    <w:rsid w:val="00437F74"/>
    <w:rsid w:val="0044000D"/>
    <w:rsid w:val="004404E1"/>
    <w:rsid w:val="00440576"/>
    <w:rsid w:val="00440CE7"/>
    <w:rsid w:val="004410AA"/>
    <w:rsid w:val="004447F6"/>
    <w:rsid w:val="004463AD"/>
    <w:rsid w:val="0044644F"/>
    <w:rsid w:val="00446D9B"/>
    <w:rsid w:val="00446F92"/>
    <w:rsid w:val="004473F1"/>
    <w:rsid w:val="00447774"/>
    <w:rsid w:val="00450669"/>
    <w:rsid w:val="00450ACA"/>
    <w:rsid w:val="00450F86"/>
    <w:rsid w:val="004510CE"/>
    <w:rsid w:val="00451CC3"/>
    <w:rsid w:val="00451D8B"/>
    <w:rsid w:val="004521AB"/>
    <w:rsid w:val="00452257"/>
    <w:rsid w:val="0045324D"/>
    <w:rsid w:val="00453902"/>
    <w:rsid w:val="00453BA0"/>
    <w:rsid w:val="004557E6"/>
    <w:rsid w:val="00455CEE"/>
    <w:rsid w:val="00457608"/>
    <w:rsid w:val="00457BB9"/>
    <w:rsid w:val="004603CD"/>
    <w:rsid w:val="00460F79"/>
    <w:rsid w:val="0046114F"/>
    <w:rsid w:val="00461FEC"/>
    <w:rsid w:val="0046226E"/>
    <w:rsid w:val="00462CFB"/>
    <w:rsid w:val="004631ED"/>
    <w:rsid w:val="00464766"/>
    <w:rsid w:val="00464CBB"/>
    <w:rsid w:val="00464DC4"/>
    <w:rsid w:val="00464F26"/>
    <w:rsid w:val="00464FE8"/>
    <w:rsid w:val="0046553D"/>
    <w:rsid w:val="00465C95"/>
    <w:rsid w:val="00466116"/>
    <w:rsid w:val="00466416"/>
    <w:rsid w:val="00466476"/>
    <w:rsid w:val="004666B2"/>
    <w:rsid w:val="00466776"/>
    <w:rsid w:val="00466A36"/>
    <w:rsid w:val="00467A0E"/>
    <w:rsid w:val="0047107F"/>
    <w:rsid w:val="0047275F"/>
    <w:rsid w:val="0047322E"/>
    <w:rsid w:val="004736D9"/>
    <w:rsid w:val="00473CBC"/>
    <w:rsid w:val="00474443"/>
    <w:rsid w:val="00474955"/>
    <w:rsid w:val="00474FA0"/>
    <w:rsid w:val="004750E5"/>
    <w:rsid w:val="004751BA"/>
    <w:rsid w:val="004762D5"/>
    <w:rsid w:val="00476FAD"/>
    <w:rsid w:val="0047760F"/>
    <w:rsid w:val="00477842"/>
    <w:rsid w:val="00480F3B"/>
    <w:rsid w:val="004830C6"/>
    <w:rsid w:val="004835B7"/>
    <w:rsid w:val="0048402C"/>
    <w:rsid w:val="004841A3"/>
    <w:rsid w:val="0048504E"/>
    <w:rsid w:val="004853BF"/>
    <w:rsid w:val="00485478"/>
    <w:rsid w:val="00485BAD"/>
    <w:rsid w:val="00486877"/>
    <w:rsid w:val="00486F65"/>
    <w:rsid w:val="0048795E"/>
    <w:rsid w:val="00487F81"/>
    <w:rsid w:val="0049046D"/>
    <w:rsid w:val="0049061B"/>
    <w:rsid w:val="004913B9"/>
    <w:rsid w:val="00491A2F"/>
    <w:rsid w:val="00492D1F"/>
    <w:rsid w:val="00492D67"/>
    <w:rsid w:val="00493893"/>
    <w:rsid w:val="00493D1A"/>
    <w:rsid w:val="00494100"/>
    <w:rsid w:val="0049473A"/>
    <w:rsid w:val="004950CC"/>
    <w:rsid w:val="0049596F"/>
    <w:rsid w:val="004959BB"/>
    <w:rsid w:val="00495C20"/>
    <w:rsid w:val="00497670"/>
    <w:rsid w:val="00497915"/>
    <w:rsid w:val="00497B31"/>
    <w:rsid w:val="004A04C1"/>
    <w:rsid w:val="004A17DA"/>
    <w:rsid w:val="004A28B1"/>
    <w:rsid w:val="004A2DAA"/>
    <w:rsid w:val="004A3A8F"/>
    <w:rsid w:val="004A419A"/>
    <w:rsid w:val="004A432E"/>
    <w:rsid w:val="004A4707"/>
    <w:rsid w:val="004A4C85"/>
    <w:rsid w:val="004A5601"/>
    <w:rsid w:val="004A57B5"/>
    <w:rsid w:val="004A7385"/>
    <w:rsid w:val="004A7B8F"/>
    <w:rsid w:val="004A7F75"/>
    <w:rsid w:val="004B0257"/>
    <w:rsid w:val="004B0946"/>
    <w:rsid w:val="004B0CC6"/>
    <w:rsid w:val="004B1C25"/>
    <w:rsid w:val="004B1FF5"/>
    <w:rsid w:val="004B2541"/>
    <w:rsid w:val="004B2600"/>
    <w:rsid w:val="004B28C8"/>
    <w:rsid w:val="004B2CF4"/>
    <w:rsid w:val="004B38B9"/>
    <w:rsid w:val="004B3DD4"/>
    <w:rsid w:val="004B4DD1"/>
    <w:rsid w:val="004B54B0"/>
    <w:rsid w:val="004B61C3"/>
    <w:rsid w:val="004B6717"/>
    <w:rsid w:val="004B6777"/>
    <w:rsid w:val="004B6A03"/>
    <w:rsid w:val="004B7051"/>
    <w:rsid w:val="004B7AFB"/>
    <w:rsid w:val="004C09BC"/>
    <w:rsid w:val="004C10CA"/>
    <w:rsid w:val="004C11D1"/>
    <w:rsid w:val="004C1B35"/>
    <w:rsid w:val="004C2EF4"/>
    <w:rsid w:val="004C4709"/>
    <w:rsid w:val="004C475C"/>
    <w:rsid w:val="004C4909"/>
    <w:rsid w:val="004C4EC9"/>
    <w:rsid w:val="004C4FBE"/>
    <w:rsid w:val="004C5A40"/>
    <w:rsid w:val="004C5DEA"/>
    <w:rsid w:val="004C5E4E"/>
    <w:rsid w:val="004C5FF0"/>
    <w:rsid w:val="004C60B5"/>
    <w:rsid w:val="004C6AFE"/>
    <w:rsid w:val="004C7537"/>
    <w:rsid w:val="004C7553"/>
    <w:rsid w:val="004C78EE"/>
    <w:rsid w:val="004C7908"/>
    <w:rsid w:val="004C7CAA"/>
    <w:rsid w:val="004D2385"/>
    <w:rsid w:val="004D2CD0"/>
    <w:rsid w:val="004D2E6A"/>
    <w:rsid w:val="004D2ECB"/>
    <w:rsid w:val="004D6370"/>
    <w:rsid w:val="004D647E"/>
    <w:rsid w:val="004D6BB2"/>
    <w:rsid w:val="004D7079"/>
    <w:rsid w:val="004D7CA3"/>
    <w:rsid w:val="004D7E43"/>
    <w:rsid w:val="004E029F"/>
    <w:rsid w:val="004E1280"/>
    <w:rsid w:val="004E193D"/>
    <w:rsid w:val="004E1F49"/>
    <w:rsid w:val="004E3A11"/>
    <w:rsid w:val="004E3B2E"/>
    <w:rsid w:val="004E4075"/>
    <w:rsid w:val="004E40C1"/>
    <w:rsid w:val="004E512B"/>
    <w:rsid w:val="004E5382"/>
    <w:rsid w:val="004E54AE"/>
    <w:rsid w:val="004E591E"/>
    <w:rsid w:val="004E5FB0"/>
    <w:rsid w:val="004E6109"/>
    <w:rsid w:val="004E62EF"/>
    <w:rsid w:val="004E6AFF"/>
    <w:rsid w:val="004E6C8A"/>
    <w:rsid w:val="004E7796"/>
    <w:rsid w:val="004E7866"/>
    <w:rsid w:val="004E78D8"/>
    <w:rsid w:val="004F0385"/>
    <w:rsid w:val="004F0627"/>
    <w:rsid w:val="004F066F"/>
    <w:rsid w:val="004F1BF9"/>
    <w:rsid w:val="004F1C5C"/>
    <w:rsid w:val="004F200B"/>
    <w:rsid w:val="004F275E"/>
    <w:rsid w:val="004F304D"/>
    <w:rsid w:val="004F3868"/>
    <w:rsid w:val="004F3F1C"/>
    <w:rsid w:val="004F45E9"/>
    <w:rsid w:val="004F48C4"/>
    <w:rsid w:val="004F4F16"/>
    <w:rsid w:val="004F554B"/>
    <w:rsid w:val="004F5634"/>
    <w:rsid w:val="004F612C"/>
    <w:rsid w:val="004F6B20"/>
    <w:rsid w:val="004F6E1B"/>
    <w:rsid w:val="004F713F"/>
    <w:rsid w:val="005009F3"/>
    <w:rsid w:val="00501F5E"/>
    <w:rsid w:val="005024C2"/>
    <w:rsid w:val="00502F5D"/>
    <w:rsid w:val="00503B8E"/>
    <w:rsid w:val="00504A73"/>
    <w:rsid w:val="00504F85"/>
    <w:rsid w:val="0050504B"/>
    <w:rsid w:val="0050591E"/>
    <w:rsid w:val="0050598A"/>
    <w:rsid w:val="00505B7A"/>
    <w:rsid w:val="005060CB"/>
    <w:rsid w:val="0050614D"/>
    <w:rsid w:val="0050646F"/>
    <w:rsid w:val="00506929"/>
    <w:rsid w:val="00506B98"/>
    <w:rsid w:val="0051054A"/>
    <w:rsid w:val="00510858"/>
    <w:rsid w:val="00510929"/>
    <w:rsid w:val="0051123F"/>
    <w:rsid w:val="005118C2"/>
    <w:rsid w:val="00511EA4"/>
    <w:rsid w:val="005125BF"/>
    <w:rsid w:val="005133AF"/>
    <w:rsid w:val="005134AB"/>
    <w:rsid w:val="0051377E"/>
    <w:rsid w:val="0051383E"/>
    <w:rsid w:val="005139F0"/>
    <w:rsid w:val="00513BA6"/>
    <w:rsid w:val="00513FA9"/>
    <w:rsid w:val="00514659"/>
    <w:rsid w:val="005146A2"/>
    <w:rsid w:val="00514E6F"/>
    <w:rsid w:val="005152F7"/>
    <w:rsid w:val="00515913"/>
    <w:rsid w:val="00515DC3"/>
    <w:rsid w:val="00515F66"/>
    <w:rsid w:val="00516D4B"/>
    <w:rsid w:val="00516F35"/>
    <w:rsid w:val="00517289"/>
    <w:rsid w:val="005175D0"/>
    <w:rsid w:val="00520996"/>
    <w:rsid w:val="00521121"/>
    <w:rsid w:val="00521584"/>
    <w:rsid w:val="0052186E"/>
    <w:rsid w:val="00521EC6"/>
    <w:rsid w:val="00523365"/>
    <w:rsid w:val="005234E0"/>
    <w:rsid w:val="0052370A"/>
    <w:rsid w:val="005238BF"/>
    <w:rsid w:val="00524226"/>
    <w:rsid w:val="0052423C"/>
    <w:rsid w:val="00524269"/>
    <w:rsid w:val="00524489"/>
    <w:rsid w:val="00526085"/>
    <w:rsid w:val="00526320"/>
    <w:rsid w:val="0052633C"/>
    <w:rsid w:val="00526342"/>
    <w:rsid w:val="00526730"/>
    <w:rsid w:val="0052704D"/>
    <w:rsid w:val="005273C2"/>
    <w:rsid w:val="005274D7"/>
    <w:rsid w:val="005276C8"/>
    <w:rsid w:val="00527D72"/>
    <w:rsid w:val="00527FDA"/>
    <w:rsid w:val="00530F34"/>
    <w:rsid w:val="00531020"/>
    <w:rsid w:val="00531F52"/>
    <w:rsid w:val="00533046"/>
    <w:rsid w:val="00533199"/>
    <w:rsid w:val="0053358A"/>
    <w:rsid w:val="00533ED8"/>
    <w:rsid w:val="00533EEA"/>
    <w:rsid w:val="0053589F"/>
    <w:rsid w:val="00535BD7"/>
    <w:rsid w:val="00535C42"/>
    <w:rsid w:val="00535E6E"/>
    <w:rsid w:val="00536D54"/>
    <w:rsid w:val="00537157"/>
    <w:rsid w:val="00537559"/>
    <w:rsid w:val="00540987"/>
    <w:rsid w:val="00540ACE"/>
    <w:rsid w:val="0054118D"/>
    <w:rsid w:val="00541199"/>
    <w:rsid w:val="00541AAC"/>
    <w:rsid w:val="00541F5F"/>
    <w:rsid w:val="005426CB"/>
    <w:rsid w:val="00542B59"/>
    <w:rsid w:val="00542ECA"/>
    <w:rsid w:val="005432B6"/>
    <w:rsid w:val="005434BD"/>
    <w:rsid w:val="00543A84"/>
    <w:rsid w:val="00544C55"/>
    <w:rsid w:val="00545525"/>
    <w:rsid w:val="00545F93"/>
    <w:rsid w:val="0054611B"/>
    <w:rsid w:val="005463F5"/>
    <w:rsid w:val="005475F9"/>
    <w:rsid w:val="0054783A"/>
    <w:rsid w:val="00547FE3"/>
    <w:rsid w:val="00550A1A"/>
    <w:rsid w:val="00550CFF"/>
    <w:rsid w:val="0055174E"/>
    <w:rsid w:val="005517D8"/>
    <w:rsid w:val="00551BF7"/>
    <w:rsid w:val="005520BE"/>
    <w:rsid w:val="0055227E"/>
    <w:rsid w:val="00552B12"/>
    <w:rsid w:val="00552C93"/>
    <w:rsid w:val="005539CD"/>
    <w:rsid w:val="00553C1E"/>
    <w:rsid w:val="00553D63"/>
    <w:rsid w:val="005541BF"/>
    <w:rsid w:val="00554258"/>
    <w:rsid w:val="00554A36"/>
    <w:rsid w:val="00554F1C"/>
    <w:rsid w:val="00556429"/>
    <w:rsid w:val="00556C37"/>
    <w:rsid w:val="005571A1"/>
    <w:rsid w:val="005571FF"/>
    <w:rsid w:val="00557C18"/>
    <w:rsid w:val="005612A0"/>
    <w:rsid w:val="00561676"/>
    <w:rsid w:val="00561EFA"/>
    <w:rsid w:val="005620E0"/>
    <w:rsid w:val="0056232C"/>
    <w:rsid w:val="00562B86"/>
    <w:rsid w:val="00562DD5"/>
    <w:rsid w:val="005631E6"/>
    <w:rsid w:val="005632EF"/>
    <w:rsid w:val="005634D8"/>
    <w:rsid w:val="005637A1"/>
    <w:rsid w:val="00563B90"/>
    <w:rsid w:val="0056415C"/>
    <w:rsid w:val="00564411"/>
    <w:rsid w:val="00564A2E"/>
    <w:rsid w:val="00565030"/>
    <w:rsid w:val="005656C4"/>
    <w:rsid w:val="00565DDC"/>
    <w:rsid w:val="00566121"/>
    <w:rsid w:val="0056647A"/>
    <w:rsid w:val="005677A1"/>
    <w:rsid w:val="00567F50"/>
    <w:rsid w:val="0057012C"/>
    <w:rsid w:val="00570A4C"/>
    <w:rsid w:val="00570CFC"/>
    <w:rsid w:val="00570F27"/>
    <w:rsid w:val="00571DD7"/>
    <w:rsid w:val="00571EDD"/>
    <w:rsid w:val="0057252F"/>
    <w:rsid w:val="0057278E"/>
    <w:rsid w:val="0057316E"/>
    <w:rsid w:val="005733F4"/>
    <w:rsid w:val="00573B0E"/>
    <w:rsid w:val="00573B8E"/>
    <w:rsid w:val="00573BC4"/>
    <w:rsid w:val="00573E2F"/>
    <w:rsid w:val="00573FBE"/>
    <w:rsid w:val="005747C7"/>
    <w:rsid w:val="005757CA"/>
    <w:rsid w:val="00576641"/>
    <w:rsid w:val="00576972"/>
    <w:rsid w:val="005771AB"/>
    <w:rsid w:val="005774D8"/>
    <w:rsid w:val="005778CB"/>
    <w:rsid w:val="00577970"/>
    <w:rsid w:val="00577A34"/>
    <w:rsid w:val="005809CC"/>
    <w:rsid w:val="00580BA5"/>
    <w:rsid w:val="00580BFB"/>
    <w:rsid w:val="00580C88"/>
    <w:rsid w:val="00581CFE"/>
    <w:rsid w:val="005826C4"/>
    <w:rsid w:val="0058426F"/>
    <w:rsid w:val="0058501D"/>
    <w:rsid w:val="005854D3"/>
    <w:rsid w:val="00585686"/>
    <w:rsid w:val="0058600A"/>
    <w:rsid w:val="0058606C"/>
    <w:rsid w:val="00586129"/>
    <w:rsid w:val="00586F85"/>
    <w:rsid w:val="00587BE0"/>
    <w:rsid w:val="00587E31"/>
    <w:rsid w:val="00590F91"/>
    <w:rsid w:val="005910BC"/>
    <w:rsid w:val="005910C9"/>
    <w:rsid w:val="00591896"/>
    <w:rsid w:val="00591911"/>
    <w:rsid w:val="00591FFD"/>
    <w:rsid w:val="005925B4"/>
    <w:rsid w:val="00592621"/>
    <w:rsid w:val="00592DB8"/>
    <w:rsid w:val="005945D9"/>
    <w:rsid w:val="00594EBA"/>
    <w:rsid w:val="00595459"/>
    <w:rsid w:val="00595885"/>
    <w:rsid w:val="0059631D"/>
    <w:rsid w:val="005965D2"/>
    <w:rsid w:val="0059699A"/>
    <w:rsid w:val="0059771A"/>
    <w:rsid w:val="005978AE"/>
    <w:rsid w:val="005A13D9"/>
    <w:rsid w:val="005A23C5"/>
    <w:rsid w:val="005A2986"/>
    <w:rsid w:val="005A2EBA"/>
    <w:rsid w:val="005A3112"/>
    <w:rsid w:val="005A5071"/>
    <w:rsid w:val="005A50AD"/>
    <w:rsid w:val="005A680F"/>
    <w:rsid w:val="005A6A4E"/>
    <w:rsid w:val="005A7290"/>
    <w:rsid w:val="005A752B"/>
    <w:rsid w:val="005A7E3A"/>
    <w:rsid w:val="005B0468"/>
    <w:rsid w:val="005B1B90"/>
    <w:rsid w:val="005B2661"/>
    <w:rsid w:val="005B279D"/>
    <w:rsid w:val="005B2A59"/>
    <w:rsid w:val="005B344F"/>
    <w:rsid w:val="005B37E2"/>
    <w:rsid w:val="005B38EA"/>
    <w:rsid w:val="005B390E"/>
    <w:rsid w:val="005B3F6A"/>
    <w:rsid w:val="005B5567"/>
    <w:rsid w:val="005B60A1"/>
    <w:rsid w:val="005B6165"/>
    <w:rsid w:val="005B63CC"/>
    <w:rsid w:val="005B645E"/>
    <w:rsid w:val="005B71D3"/>
    <w:rsid w:val="005B7B82"/>
    <w:rsid w:val="005C06BD"/>
    <w:rsid w:val="005C0D01"/>
    <w:rsid w:val="005C1454"/>
    <w:rsid w:val="005C14C9"/>
    <w:rsid w:val="005C1710"/>
    <w:rsid w:val="005C1830"/>
    <w:rsid w:val="005C1C1A"/>
    <w:rsid w:val="005C1F85"/>
    <w:rsid w:val="005C2D66"/>
    <w:rsid w:val="005C328F"/>
    <w:rsid w:val="005C37EF"/>
    <w:rsid w:val="005C5999"/>
    <w:rsid w:val="005C6A48"/>
    <w:rsid w:val="005C78C8"/>
    <w:rsid w:val="005C7F63"/>
    <w:rsid w:val="005D0A9F"/>
    <w:rsid w:val="005D0D77"/>
    <w:rsid w:val="005D0DB0"/>
    <w:rsid w:val="005D1373"/>
    <w:rsid w:val="005D1F64"/>
    <w:rsid w:val="005D20EE"/>
    <w:rsid w:val="005D2719"/>
    <w:rsid w:val="005D35BD"/>
    <w:rsid w:val="005D38DC"/>
    <w:rsid w:val="005D38F9"/>
    <w:rsid w:val="005D3E37"/>
    <w:rsid w:val="005D55AB"/>
    <w:rsid w:val="005D564A"/>
    <w:rsid w:val="005D5F7C"/>
    <w:rsid w:val="005D605F"/>
    <w:rsid w:val="005D66C5"/>
    <w:rsid w:val="005D6812"/>
    <w:rsid w:val="005D6D6C"/>
    <w:rsid w:val="005D6EB6"/>
    <w:rsid w:val="005D7272"/>
    <w:rsid w:val="005D740B"/>
    <w:rsid w:val="005D753B"/>
    <w:rsid w:val="005E0297"/>
    <w:rsid w:val="005E068E"/>
    <w:rsid w:val="005E0CFC"/>
    <w:rsid w:val="005E14BC"/>
    <w:rsid w:val="005E1AE5"/>
    <w:rsid w:val="005E251D"/>
    <w:rsid w:val="005E2C51"/>
    <w:rsid w:val="005E3523"/>
    <w:rsid w:val="005E3709"/>
    <w:rsid w:val="005E3885"/>
    <w:rsid w:val="005E38BF"/>
    <w:rsid w:val="005E3C02"/>
    <w:rsid w:val="005E3DA9"/>
    <w:rsid w:val="005E5AAD"/>
    <w:rsid w:val="005F0188"/>
    <w:rsid w:val="005F0436"/>
    <w:rsid w:val="005F06D8"/>
    <w:rsid w:val="005F0E71"/>
    <w:rsid w:val="005F1360"/>
    <w:rsid w:val="005F136D"/>
    <w:rsid w:val="005F1966"/>
    <w:rsid w:val="005F218F"/>
    <w:rsid w:val="005F2364"/>
    <w:rsid w:val="005F25BC"/>
    <w:rsid w:val="005F2C24"/>
    <w:rsid w:val="005F34BD"/>
    <w:rsid w:val="005F4113"/>
    <w:rsid w:val="005F48D3"/>
    <w:rsid w:val="005F4B8D"/>
    <w:rsid w:val="005F4C2C"/>
    <w:rsid w:val="005F4EEF"/>
    <w:rsid w:val="005F5051"/>
    <w:rsid w:val="005F5C11"/>
    <w:rsid w:val="005F6573"/>
    <w:rsid w:val="005F6673"/>
    <w:rsid w:val="005F7E47"/>
    <w:rsid w:val="006003C2"/>
    <w:rsid w:val="006004BB"/>
    <w:rsid w:val="00600F45"/>
    <w:rsid w:val="00601744"/>
    <w:rsid w:val="0060177F"/>
    <w:rsid w:val="00601DEF"/>
    <w:rsid w:val="00601E42"/>
    <w:rsid w:val="0060269E"/>
    <w:rsid w:val="00602AE5"/>
    <w:rsid w:val="00603428"/>
    <w:rsid w:val="00603968"/>
    <w:rsid w:val="00603FED"/>
    <w:rsid w:val="00604869"/>
    <w:rsid w:val="006051F6"/>
    <w:rsid w:val="006059EC"/>
    <w:rsid w:val="00605D0C"/>
    <w:rsid w:val="006060FB"/>
    <w:rsid w:val="0060725F"/>
    <w:rsid w:val="006073B0"/>
    <w:rsid w:val="00607F35"/>
    <w:rsid w:val="006108C5"/>
    <w:rsid w:val="00610B1C"/>
    <w:rsid w:val="00610DD0"/>
    <w:rsid w:val="00610E37"/>
    <w:rsid w:val="006110C6"/>
    <w:rsid w:val="006110FF"/>
    <w:rsid w:val="00614F5D"/>
    <w:rsid w:val="006158F7"/>
    <w:rsid w:val="00615A58"/>
    <w:rsid w:val="00615F00"/>
    <w:rsid w:val="00616558"/>
    <w:rsid w:val="00616928"/>
    <w:rsid w:val="00617212"/>
    <w:rsid w:val="00617B59"/>
    <w:rsid w:val="00620413"/>
    <w:rsid w:val="0062181B"/>
    <w:rsid w:val="00621A64"/>
    <w:rsid w:val="00621C15"/>
    <w:rsid w:val="0062232C"/>
    <w:rsid w:val="00622363"/>
    <w:rsid w:val="006223BE"/>
    <w:rsid w:val="00623578"/>
    <w:rsid w:val="00623C75"/>
    <w:rsid w:val="00624D0D"/>
    <w:rsid w:val="006250EA"/>
    <w:rsid w:val="00625918"/>
    <w:rsid w:val="006273E3"/>
    <w:rsid w:val="00627845"/>
    <w:rsid w:val="00627FAD"/>
    <w:rsid w:val="00631135"/>
    <w:rsid w:val="006312EF"/>
    <w:rsid w:val="00632036"/>
    <w:rsid w:val="00632531"/>
    <w:rsid w:val="00632A9A"/>
    <w:rsid w:val="00633825"/>
    <w:rsid w:val="00633ABD"/>
    <w:rsid w:val="006344D7"/>
    <w:rsid w:val="0063555B"/>
    <w:rsid w:val="00635D0F"/>
    <w:rsid w:val="00635DF4"/>
    <w:rsid w:val="00636855"/>
    <w:rsid w:val="006368DC"/>
    <w:rsid w:val="006376FC"/>
    <w:rsid w:val="00640164"/>
    <w:rsid w:val="0064064B"/>
    <w:rsid w:val="00641491"/>
    <w:rsid w:val="00642795"/>
    <w:rsid w:val="00642D79"/>
    <w:rsid w:val="00642D91"/>
    <w:rsid w:val="00642FA6"/>
    <w:rsid w:val="00643D22"/>
    <w:rsid w:val="00644048"/>
    <w:rsid w:val="00644EEC"/>
    <w:rsid w:val="006462C3"/>
    <w:rsid w:val="006462D8"/>
    <w:rsid w:val="00646633"/>
    <w:rsid w:val="00647359"/>
    <w:rsid w:val="0064774A"/>
    <w:rsid w:val="00650012"/>
    <w:rsid w:val="00650E50"/>
    <w:rsid w:val="00650F02"/>
    <w:rsid w:val="00651C66"/>
    <w:rsid w:val="006522FB"/>
    <w:rsid w:val="00652737"/>
    <w:rsid w:val="00652A0E"/>
    <w:rsid w:val="00652DD1"/>
    <w:rsid w:val="00652DD6"/>
    <w:rsid w:val="0065407E"/>
    <w:rsid w:val="0065435B"/>
    <w:rsid w:val="00654E1E"/>
    <w:rsid w:val="00654E39"/>
    <w:rsid w:val="00654FE0"/>
    <w:rsid w:val="00655485"/>
    <w:rsid w:val="006554C4"/>
    <w:rsid w:val="00655647"/>
    <w:rsid w:val="0065579C"/>
    <w:rsid w:val="00656437"/>
    <w:rsid w:val="00656452"/>
    <w:rsid w:val="006569BD"/>
    <w:rsid w:val="0065709D"/>
    <w:rsid w:val="006577CE"/>
    <w:rsid w:val="00657A91"/>
    <w:rsid w:val="00657C1C"/>
    <w:rsid w:val="00657D88"/>
    <w:rsid w:val="00660291"/>
    <w:rsid w:val="006605B7"/>
    <w:rsid w:val="00661683"/>
    <w:rsid w:val="00662445"/>
    <w:rsid w:val="006639CF"/>
    <w:rsid w:val="00663C68"/>
    <w:rsid w:val="0066407B"/>
    <w:rsid w:val="006649E4"/>
    <w:rsid w:val="00664C29"/>
    <w:rsid w:val="00666B8E"/>
    <w:rsid w:val="0066723F"/>
    <w:rsid w:val="006679C6"/>
    <w:rsid w:val="00667A55"/>
    <w:rsid w:val="00667B0A"/>
    <w:rsid w:val="00667D74"/>
    <w:rsid w:val="00670C51"/>
    <w:rsid w:val="00670E70"/>
    <w:rsid w:val="0067148A"/>
    <w:rsid w:val="00673566"/>
    <w:rsid w:val="00673AC2"/>
    <w:rsid w:val="00674FE0"/>
    <w:rsid w:val="00675B8F"/>
    <w:rsid w:val="00675D8B"/>
    <w:rsid w:val="0067601A"/>
    <w:rsid w:val="006760D4"/>
    <w:rsid w:val="00676A0A"/>
    <w:rsid w:val="006774B8"/>
    <w:rsid w:val="00677E8A"/>
    <w:rsid w:val="00677F00"/>
    <w:rsid w:val="0068079D"/>
    <w:rsid w:val="006814BA"/>
    <w:rsid w:val="0068187C"/>
    <w:rsid w:val="00681A68"/>
    <w:rsid w:val="006825E3"/>
    <w:rsid w:val="00683758"/>
    <w:rsid w:val="00683CBE"/>
    <w:rsid w:val="00684D3F"/>
    <w:rsid w:val="00685A98"/>
    <w:rsid w:val="00685E77"/>
    <w:rsid w:val="00685EB4"/>
    <w:rsid w:val="00686993"/>
    <w:rsid w:val="00687809"/>
    <w:rsid w:val="00687A50"/>
    <w:rsid w:val="00687B19"/>
    <w:rsid w:val="006902AB"/>
    <w:rsid w:val="006903D9"/>
    <w:rsid w:val="006903F7"/>
    <w:rsid w:val="006909E7"/>
    <w:rsid w:val="00690C9B"/>
    <w:rsid w:val="00690CB1"/>
    <w:rsid w:val="00690E7A"/>
    <w:rsid w:val="006911C9"/>
    <w:rsid w:val="00691362"/>
    <w:rsid w:val="0069159E"/>
    <w:rsid w:val="006919B8"/>
    <w:rsid w:val="00691A28"/>
    <w:rsid w:val="00692551"/>
    <w:rsid w:val="006928F7"/>
    <w:rsid w:val="00692A56"/>
    <w:rsid w:val="00692B8F"/>
    <w:rsid w:val="006935E1"/>
    <w:rsid w:val="00693801"/>
    <w:rsid w:val="0069390C"/>
    <w:rsid w:val="00693D86"/>
    <w:rsid w:val="0069402C"/>
    <w:rsid w:val="006941EC"/>
    <w:rsid w:val="00694717"/>
    <w:rsid w:val="00695396"/>
    <w:rsid w:val="00695815"/>
    <w:rsid w:val="00695A07"/>
    <w:rsid w:val="00695F84"/>
    <w:rsid w:val="00696440"/>
    <w:rsid w:val="00697334"/>
    <w:rsid w:val="006973AC"/>
    <w:rsid w:val="0069773B"/>
    <w:rsid w:val="00697BD0"/>
    <w:rsid w:val="006A0538"/>
    <w:rsid w:val="006A138A"/>
    <w:rsid w:val="006A174B"/>
    <w:rsid w:val="006A22B3"/>
    <w:rsid w:val="006A2732"/>
    <w:rsid w:val="006A2D2A"/>
    <w:rsid w:val="006A3EA3"/>
    <w:rsid w:val="006A40DE"/>
    <w:rsid w:val="006A4994"/>
    <w:rsid w:val="006A4AD2"/>
    <w:rsid w:val="006A52F8"/>
    <w:rsid w:val="006A54E4"/>
    <w:rsid w:val="006A55D0"/>
    <w:rsid w:val="006A5C0A"/>
    <w:rsid w:val="006A5C70"/>
    <w:rsid w:val="006A5E69"/>
    <w:rsid w:val="006A686A"/>
    <w:rsid w:val="006A7279"/>
    <w:rsid w:val="006A7ADE"/>
    <w:rsid w:val="006A7AE8"/>
    <w:rsid w:val="006B017F"/>
    <w:rsid w:val="006B092A"/>
    <w:rsid w:val="006B0B15"/>
    <w:rsid w:val="006B0CFC"/>
    <w:rsid w:val="006B119C"/>
    <w:rsid w:val="006B16D2"/>
    <w:rsid w:val="006B183E"/>
    <w:rsid w:val="006B2212"/>
    <w:rsid w:val="006B22A6"/>
    <w:rsid w:val="006B27FE"/>
    <w:rsid w:val="006B3273"/>
    <w:rsid w:val="006B3F70"/>
    <w:rsid w:val="006B3F92"/>
    <w:rsid w:val="006B51F3"/>
    <w:rsid w:val="006B527F"/>
    <w:rsid w:val="006B5DAE"/>
    <w:rsid w:val="006B7991"/>
    <w:rsid w:val="006C05F9"/>
    <w:rsid w:val="006C12D0"/>
    <w:rsid w:val="006C2241"/>
    <w:rsid w:val="006C268B"/>
    <w:rsid w:val="006C278A"/>
    <w:rsid w:val="006C2834"/>
    <w:rsid w:val="006C2F6D"/>
    <w:rsid w:val="006C31D1"/>
    <w:rsid w:val="006C349E"/>
    <w:rsid w:val="006C3812"/>
    <w:rsid w:val="006C3B2A"/>
    <w:rsid w:val="006C3DDF"/>
    <w:rsid w:val="006C454A"/>
    <w:rsid w:val="006C4EA9"/>
    <w:rsid w:val="006C518D"/>
    <w:rsid w:val="006C51BE"/>
    <w:rsid w:val="006C5B65"/>
    <w:rsid w:val="006C6363"/>
    <w:rsid w:val="006C6427"/>
    <w:rsid w:val="006C6B46"/>
    <w:rsid w:val="006D080F"/>
    <w:rsid w:val="006D0EA6"/>
    <w:rsid w:val="006D1316"/>
    <w:rsid w:val="006D1461"/>
    <w:rsid w:val="006D1491"/>
    <w:rsid w:val="006D2691"/>
    <w:rsid w:val="006D2A54"/>
    <w:rsid w:val="006D33F7"/>
    <w:rsid w:val="006D42B0"/>
    <w:rsid w:val="006D5E88"/>
    <w:rsid w:val="006D6D4D"/>
    <w:rsid w:val="006D7218"/>
    <w:rsid w:val="006D798D"/>
    <w:rsid w:val="006D79F2"/>
    <w:rsid w:val="006E0931"/>
    <w:rsid w:val="006E0F4B"/>
    <w:rsid w:val="006E154A"/>
    <w:rsid w:val="006E16C1"/>
    <w:rsid w:val="006E31C3"/>
    <w:rsid w:val="006E32CB"/>
    <w:rsid w:val="006E3926"/>
    <w:rsid w:val="006E4251"/>
    <w:rsid w:val="006E43F2"/>
    <w:rsid w:val="006E4508"/>
    <w:rsid w:val="006E470A"/>
    <w:rsid w:val="006E47B8"/>
    <w:rsid w:val="006E484C"/>
    <w:rsid w:val="006E48C8"/>
    <w:rsid w:val="006E4BA2"/>
    <w:rsid w:val="006E4C2F"/>
    <w:rsid w:val="006E4CA5"/>
    <w:rsid w:val="006E4CE1"/>
    <w:rsid w:val="006E4DC9"/>
    <w:rsid w:val="006E6BD6"/>
    <w:rsid w:val="006E709D"/>
    <w:rsid w:val="006E750C"/>
    <w:rsid w:val="006F073B"/>
    <w:rsid w:val="006F17A4"/>
    <w:rsid w:val="006F21CA"/>
    <w:rsid w:val="006F2B3B"/>
    <w:rsid w:val="006F3971"/>
    <w:rsid w:val="006F450A"/>
    <w:rsid w:val="006F4F63"/>
    <w:rsid w:val="006F511F"/>
    <w:rsid w:val="006F5385"/>
    <w:rsid w:val="006F58A7"/>
    <w:rsid w:val="006F5E03"/>
    <w:rsid w:val="006F713C"/>
    <w:rsid w:val="006F7D7E"/>
    <w:rsid w:val="00700CFF"/>
    <w:rsid w:val="00700FCF"/>
    <w:rsid w:val="007010E9"/>
    <w:rsid w:val="00701C04"/>
    <w:rsid w:val="00702281"/>
    <w:rsid w:val="0070312F"/>
    <w:rsid w:val="00703419"/>
    <w:rsid w:val="00703A79"/>
    <w:rsid w:val="00704E6A"/>
    <w:rsid w:val="0070535D"/>
    <w:rsid w:val="0070580C"/>
    <w:rsid w:val="00705D8F"/>
    <w:rsid w:val="00705EAB"/>
    <w:rsid w:val="00705EEF"/>
    <w:rsid w:val="007064FC"/>
    <w:rsid w:val="0070651F"/>
    <w:rsid w:val="007066EC"/>
    <w:rsid w:val="007068DF"/>
    <w:rsid w:val="007074DB"/>
    <w:rsid w:val="00707B58"/>
    <w:rsid w:val="007100E8"/>
    <w:rsid w:val="00710B6D"/>
    <w:rsid w:val="00711730"/>
    <w:rsid w:val="0071174B"/>
    <w:rsid w:val="007120D9"/>
    <w:rsid w:val="00712157"/>
    <w:rsid w:val="007121E6"/>
    <w:rsid w:val="00712575"/>
    <w:rsid w:val="00712FEE"/>
    <w:rsid w:val="0071364D"/>
    <w:rsid w:val="00713B57"/>
    <w:rsid w:val="00714485"/>
    <w:rsid w:val="00714DC0"/>
    <w:rsid w:val="00715CF3"/>
    <w:rsid w:val="007160DB"/>
    <w:rsid w:val="00716F61"/>
    <w:rsid w:val="007175DC"/>
    <w:rsid w:val="00717862"/>
    <w:rsid w:val="007219F5"/>
    <w:rsid w:val="007223D1"/>
    <w:rsid w:val="00722B48"/>
    <w:rsid w:val="00722B72"/>
    <w:rsid w:val="00722BA5"/>
    <w:rsid w:val="007231F2"/>
    <w:rsid w:val="00723235"/>
    <w:rsid w:val="0072340F"/>
    <w:rsid w:val="00723A4A"/>
    <w:rsid w:val="007249BE"/>
    <w:rsid w:val="00725B71"/>
    <w:rsid w:val="00726125"/>
    <w:rsid w:val="00726A59"/>
    <w:rsid w:val="007276E4"/>
    <w:rsid w:val="00730761"/>
    <w:rsid w:val="00730827"/>
    <w:rsid w:val="0073129A"/>
    <w:rsid w:val="00732A9B"/>
    <w:rsid w:val="00732B8C"/>
    <w:rsid w:val="00733026"/>
    <w:rsid w:val="007335F1"/>
    <w:rsid w:val="0073389A"/>
    <w:rsid w:val="00734193"/>
    <w:rsid w:val="007342FE"/>
    <w:rsid w:val="00734728"/>
    <w:rsid w:val="00734A28"/>
    <w:rsid w:val="007355B1"/>
    <w:rsid w:val="00736618"/>
    <w:rsid w:val="00736CAF"/>
    <w:rsid w:val="00737518"/>
    <w:rsid w:val="007379CD"/>
    <w:rsid w:val="00737C93"/>
    <w:rsid w:val="00740F83"/>
    <w:rsid w:val="00741757"/>
    <w:rsid w:val="007418E1"/>
    <w:rsid w:val="007418E3"/>
    <w:rsid w:val="00741DBD"/>
    <w:rsid w:val="007421CA"/>
    <w:rsid w:val="0074263D"/>
    <w:rsid w:val="00742E66"/>
    <w:rsid w:val="00743524"/>
    <w:rsid w:val="007435E1"/>
    <w:rsid w:val="007439A0"/>
    <w:rsid w:val="0074414F"/>
    <w:rsid w:val="00745552"/>
    <w:rsid w:val="00745F1C"/>
    <w:rsid w:val="00746A22"/>
    <w:rsid w:val="00746EB8"/>
    <w:rsid w:val="00747075"/>
    <w:rsid w:val="0074730B"/>
    <w:rsid w:val="00747E51"/>
    <w:rsid w:val="007502ED"/>
    <w:rsid w:val="0075042D"/>
    <w:rsid w:val="0075087F"/>
    <w:rsid w:val="00750B26"/>
    <w:rsid w:val="00751000"/>
    <w:rsid w:val="00751207"/>
    <w:rsid w:val="0075124A"/>
    <w:rsid w:val="00751543"/>
    <w:rsid w:val="00751880"/>
    <w:rsid w:val="00751F86"/>
    <w:rsid w:val="007524A1"/>
    <w:rsid w:val="00752A10"/>
    <w:rsid w:val="00752A6E"/>
    <w:rsid w:val="00752EE0"/>
    <w:rsid w:val="007532BE"/>
    <w:rsid w:val="00753D71"/>
    <w:rsid w:val="0075417A"/>
    <w:rsid w:val="0075417C"/>
    <w:rsid w:val="007546AC"/>
    <w:rsid w:val="00754C0D"/>
    <w:rsid w:val="0075569E"/>
    <w:rsid w:val="007559D0"/>
    <w:rsid w:val="00755C52"/>
    <w:rsid w:val="00755C9C"/>
    <w:rsid w:val="0075615B"/>
    <w:rsid w:val="0075748B"/>
    <w:rsid w:val="00757E31"/>
    <w:rsid w:val="00761454"/>
    <w:rsid w:val="0076210D"/>
    <w:rsid w:val="007626FE"/>
    <w:rsid w:val="00762857"/>
    <w:rsid w:val="00763DFA"/>
    <w:rsid w:val="00764064"/>
    <w:rsid w:val="00764389"/>
    <w:rsid w:val="0076470A"/>
    <w:rsid w:val="007653D7"/>
    <w:rsid w:val="00765E43"/>
    <w:rsid w:val="00766EAB"/>
    <w:rsid w:val="00767EA3"/>
    <w:rsid w:val="007702AF"/>
    <w:rsid w:val="00770C77"/>
    <w:rsid w:val="0077210B"/>
    <w:rsid w:val="00772596"/>
    <w:rsid w:val="00772FB7"/>
    <w:rsid w:val="00773A87"/>
    <w:rsid w:val="00773BBE"/>
    <w:rsid w:val="007746CF"/>
    <w:rsid w:val="00774CD0"/>
    <w:rsid w:val="00775CA9"/>
    <w:rsid w:val="00775EB2"/>
    <w:rsid w:val="00776004"/>
    <w:rsid w:val="007760CE"/>
    <w:rsid w:val="0077657B"/>
    <w:rsid w:val="00776603"/>
    <w:rsid w:val="00777786"/>
    <w:rsid w:val="00777B67"/>
    <w:rsid w:val="00777B69"/>
    <w:rsid w:val="00777CE1"/>
    <w:rsid w:val="00777E9F"/>
    <w:rsid w:val="00780020"/>
    <w:rsid w:val="007804EA"/>
    <w:rsid w:val="00780A14"/>
    <w:rsid w:val="00781317"/>
    <w:rsid w:val="00782C2D"/>
    <w:rsid w:val="007832BF"/>
    <w:rsid w:val="00783886"/>
    <w:rsid w:val="00783F03"/>
    <w:rsid w:val="0078499F"/>
    <w:rsid w:val="00784D44"/>
    <w:rsid w:val="00785548"/>
    <w:rsid w:val="0078618A"/>
    <w:rsid w:val="007866BE"/>
    <w:rsid w:val="00786874"/>
    <w:rsid w:val="00786AB0"/>
    <w:rsid w:val="00787309"/>
    <w:rsid w:val="00787C2F"/>
    <w:rsid w:val="007906D4"/>
    <w:rsid w:val="00790858"/>
    <w:rsid w:val="00790B85"/>
    <w:rsid w:val="00790BC7"/>
    <w:rsid w:val="0079176F"/>
    <w:rsid w:val="007917BA"/>
    <w:rsid w:val="00792309"/>
    <w:rsid w:val="00793078"/>
    <w:rsid w:val="007933F7"/>
    <w:rsid w:val="00793A92"/>
    <w:rsid w:val="00793B4F"/>
    <w:rsid w:val="007942D1"/>
    <w:rsid w:val="00794B10"/>
    <w:rsid w:val="007958F9"/>
    <w:rsid w:val="00795DD3"/>
    <w:rsid w:val="007963A4"/>
    <w:rsid w:val="00796506"/>
    <w:rsid w:val="007A0E85"/>
    <w:rsid w:val="007A1354"/>
    <w:rsid w:val="007A159A"/>
    <w:rsid w:val="007A23C6"/>
    <w:rsid w:val="007A271C"/>
    <w:rsid w:val="007A28BA"/>
    <w:rsid w:val="007A2C9F"/>
    <w:rsid w:val="007A30B3"/>
    <w:rsid w:val="007A40F3"/>
    <w:rsid w:val="007A4281"/>
    <w:rsid w:val="007A4403"/>
    <w:rsid w:val="007A48FD"/>
    <w:rsid w:val="007A4A9B"/>
    <w:rsid w:val="007A4F0C"/>
    <w:rsid w:val="007A5388"/>
    <w:rsid w:val="007A61C5"/>
    <w:rsid w:val="007A68B8"/>
    <w:rsid w:val="007B0223"/>
    <w:rsid w:val="007B1125"/>
    <w:rsid w:val="007B1AA2"/>
    <w:rsid w:val="007B1B83"/>
    <w:rsid w:val="007B1C1E"/>
    <w:rsid w:val="007B20AB"/>
    <w:rsid w:val="007B25DF"/>
    <w:rsid w:val="007B37B7"/>
    <w:rsid w:val="007B3858"/>
    <w:rsid w:val="007B391B"/>
    <w:rsid w:val="007B3C43"/>
    <w:rsid w:val="007B3DB8"/>
    <w:rsid w:val="007B479C"/>
    <w:rsid w:val="007B4E8D"/>
    <w:rsid w:val="007B6490"/>
    <w:rsid w:val="007B6550"/>
    <w:rsid w:val="007B6AA9"/>
    <w:rsid w:val="007B7310"/>
    <w:rsid w:val="007B7576"/>
    <w:rsid w:val="007C0B62"/>
    <w:rsid w:val="007C141B"/>
    <w:rsid w:val="007C3090"/>
    <w:rsid w:val="007C3205"/>
    <w:rsid w:val="007C3529"/>
    <w:rsid w:val="007C3C31"/>
    <w:rsid w:val="007C4059"/>
    <w:rsid w:val="007C4E93"/>
    <w:rsid w:val="007C4F96"/>
    <w:rsid w:val="007C5F87"/>
    <w:rsid w:val="007C69E9"/>
    <w:rsid w:val="007C6A98"/>
    <w:rsid w:val="007C72FE"/>
    <w:rsid w:val="007C751F"/>
    <w:rsid w:val="007C7914"/>
    <w:rsid w:val="007D0383"/>
    <w:rsid w:val="007D0CE7"/>
    <w:rsid w:val="007D300B"/>
    <w:rsid w:val="007D39AD"/>
    <w:rsid w:val="007D3AA4"/>
    <w:rsid w:val="007D4502"/>
    <w:rsid w:val="007D4552"/>
    <w:rsid w:val="007D46AF"/>
    <w:rsid w:val="007D4717"/>
    <w:rsid w:val="007D572B"/>
    <w:rsid w:val="007D5736"/>
    <w:rsid w:val="007D597A"/>
    <w:rsid w:val="007D6101"/>
    <w:rsid w:val="007D6263"/>
    <w:rsid w:val="007D7436"/>
    <w:rsid w:val="007D7690"/>
    <w:rsid w:val="007E058E"/>
    <w:rsid w:val="007E0E6F"/>
    <w:rsid w:val="007E1417"/>
    <w:rsid w:val="007E155A"/>
    <w:rsid w:val="007E1BD2"/>
    <w:rsid w:val="007E1C4B"/>
    <w:rsid w:val="007E1DCE"/>
    <w:rsid w:val="007E21B0"/>
    <w:rsid w:val="007E256F"/>
    <w:rsid w:val="007E2634"/>
    <w:rsid w:val="007E28F4"/>
    <w:rsid w:val="007E3DC6"/>
    <w:rsid w:val="007E3FA9"/>
    <w:rsid w:val="007E45CD"/>
    <w:rsid w:val="007E5014"/>
    <w:rsid w:val="007E50F7"/>
    <w:rsid w:val="007E5375"/>
    <w:rsid w:val="007E56E4"/>
    <w:rsid w:val="007E6A86"/>
    <w:rsid w:val="007E6DFC"/>
    <w:rsid w:val="007E7DF4"/>
    <w:rsid w:val="007F09E6"/>
    <w:rsid w:val="007F0C23"/>
    <w:rsid w:val="007F1666"/>
    <w:rsid w:val="007F182F"/>
    <w:rsid w:val="007F1F6E"/>
    <w:rsid w:val="007F2E56"/>
    <w:rsid w:val="007F30C3"/>
    <w:rsid w:val="007F3BD8"/>
    <w:rsid w:val="007F5491"/>
    <w:rsid w:val="007F62F1"/>
    <w:rsid w:val="007F69D7"/>
    <w:rsid w:val="007F6A7B"/>
    <w:rsid w:val="007F6E90"/>
    <w:rsid w:val="007F7AB2"/>
    <w:rsid w:val="00800DD5"/>
    <w:rsid w:val="008013D1"/>
    <w:rsid w:val="008016C5"/>
    <w:rsid w:val="00801A49"/>
    <w:rsid w:val="0080284D"/>
    <w:rsid w:val="00802AFB"/>
    <w:rsid w:val="00803057"/>
    <w:rsid w:val="008032EF"/>
    <w:rsid w:val="00803915"/>
    <w:rsid w:val="00803B2F"/>
    <w:rsid w:val="00804753"/>
    <w:rsid w:val="00804F61"/>
    <w:rsid w:val="0080763B"/>
    <w:rsid w:val="0080775F"/>
    <w:rsid w:val="00810EE0"/>
    <w:rsid w:val="00810FA2"/>
    <w:rsid w:val="008115F9"/>
    <w:rsid w:val="00811C33"/>
    <w:rsid w:val="00811DC0"/>
    <w:rsid w:val="00812159"/>
    <w:rsid w:val="0081234E"/>
    <w:rsid w:val="00812892"/>
    <w:rsid w:val="00812A0A"/>
    <w:rsid w:val="00812B60"/>
    <w:rsid w:val="00812E75"/>
    <w:rsid w:val="00812F08"/>
    <w:rsid w:val="008134E7"/>
    <w:rsid w:val="00813536"/>
    <w:rsid w:val="008138D4"/>
    <w:rsid w:val="008139BC"/>
    <w:rsid w:val="00813A63"/>
    <w:rsid w:val="00814647"/>
    <w:rsid w:val="008147A7"/>
    <w:rsid w:val="00815049"/>
    <w:rsid w:val="00815B8F"/>
    <w:rsid w:val="00815C0C"/>
    <w:rsid w:val="00816DAA"/>
    <w:rsid w:val="00816F6D"/>
    <w:rsid w:val="008207C8"/>
    <w:rsid w:val="00820AD1"/>
    <w:rsid w:val="00820D07"/>
    <w:rsid w:val="00820FDE"/>
    <w:rsid w:val="00821077"/>
    <w:rsid w:val="00821088"/>
    <w:rsid w:val="0082119C"/>
    <w:rsid w:val="00821B1F"/>
    <w:rsid w:val="00821E40"/>
    <w:rsid w:val="008227A5"/>
    <w:rsid w:val="00822A5B"/>
    <w:rsid w:val="00822C87"/>
    <w:rsid w:val="00823691"/>
    <w:rsid w:val="0082414E"/>
    <w:rsid w:val="008241AA"/>
    <w:rsid w:val="00824C1A"/>
    <w:rsid w:val="00825887"/>
    <w:rsid w:val="00825B7C"/>
    <w:rsid w:val="00825C08"/>
    <w:rsid w:val="008260C9"/>
    <w:rsid w:val="00826665"/>
    <w:rsid w:val="00826744"/>
    <w:rsid w:val="00827340"/>
    <w:rsid w:val="00830A96"/>
    <w:rsid w:val="00831260"/>
    <w:rsid w:val="008319AC"/>
    <w:rsid w:val="00831B09"/>
    <w:rsid w:val="00831BFA"/>
    <w:rsid w:val="00831E4E"/>
    <w:rsid w:val="008329E5"/>
    <w:rsid w:val="00832F71"/>
    <w:rsid w:val="00833562"/>
    <w:rsid w:val="008341BA"/>
    <w:rsid w:val="00834654"/>
    <w:rsid w:val="00834B7E"/>
    <w:rsid w:val="00834F87"/>
    <w:rsid w:val="0083515B"/>
    <w:rsid w:val="0083587A"/>
    <w:rsid w:val="00835AA1"/>
    <w:rsid w:val="00837369"/>
    <w:rsid w:val="008373E8"/>
    <w:rsid w:val="008375BB"/>
    <w:rsid w:val="00840EE5"/>
    <w:rsid w:val="00842766"/>
    <w:rsid w:val="00843A88"/>
    <w:rsid w:val="00843EFE"/>
    <w:rsid w:val="0084503A"/>
    <w:rsid w:val="00846561"/>
    <w:rsid w:val="008465F5"/>
    <w:rsid w:val="00846746"/>
    <w:rsid w:val="00846756"/>
    <w:rsid w:val="008467F1"/>
    <w:rsid w:val="00846F7E"/>
    <w:rsid w:val="00850276"/>
    <w:rsid w:val="008503F2"/>
    <w:rsid w:val="0085054E"/>
    <w:rsid w:val="008506BF"/>
    <w:rsid w:val="008511B8"/>
    <w:rsid w:val="00851425"/>
    <w:rsid w:val="008514BA"/>
    <w:rsid w:val="008526B0"/>
    <w:rsid w:val="00852B0B"/>
    <w:rsid w:val="00854074"/>
    <w:rsid w:val="008540B7"/>
    <w:rsid w:val="0085435A"/>
    <w:rsid w:val="00854714"/>
    <w:rsid w:val="008555E2"/>
    <w:rsid w:val="00855772"/>
    <w:rsid w:val="0085596B"/>
    <w:rsid w:val="00855DF3"/>
    <w:rsid w:val="00856694"/>
    <w:rsid w:val="00857F04"/>
    <w:rsid w:val="008602A3"/>
    <w:rsid w:val="00860B50"/>
    <w:rsid w:val="00860FD1"/>
    <w:rsid w:val="008610F6"/>
    <w:rsid w:val="0086133A"/>
    <w:rsid w:val="0086134E"/>
    <w:rsid w:val="00861502"/>
    <w:rsid w:val="008615E0"/>
    <w:rsid w:val="0086175B"/>
    <w:rsid w:val="00861A13"/>
    <w:rsid w:val="008621CD"/>
    <w:rsid w:val="00862274"/>
    <w:rsid w:val="008626EB"/>
    <w:rsid w:val="00864753"/>
    <w:rsid w:val="00865226"/>
    <w:rsid w:val="00866142"/>
    <w:rsid w:val="0086630B"/>
    <w:rsid w:val="00866C9D"/>
    <w:rsid w:val="0086732D"/>
    <w:rsid w:val="0086795E"/>
    <w:rsid w:val="00870D7A"/>
    <w:rsid w:val="0087107A"/>
    <w:rsid w:val="008717C2"/>
    <w:rsid w:val="0087200E"/>
    <w:rsid w:val="008729F8"/>
    <w:rsid w:val="00873171"/>
    <w:rsid w:val="00874068"/>
    <w:rsid w:val="008740D2"/>
    <w:rsid w:val="008743BD"/>
    <w:rsid w:val="00874B40"/>
    <w:rsid w:val="00874DF1"/>
    <w:rsid w:val="00875166"/>
    <w:rsid w:val="00875449"/>
    <w:rsid w:val="00876255"/>
    <w:rsid w:val="0087651A"/>
    <w:rsid w:val="008767C0"/>
    <w:rsid w:val="00877E62"/>
    <w:rsid w:val="00880150"/>
    <w:rsid w:val="00880CD2"/>
    <w:rsid w:val="00880D95"/>
    <w:rsid w:val="00881260"/>
    <w:rsid w:val="00881331"/>
    <w:rsid w:val="00881F5B"/>
    <w:rsid w:val="00882605"/>
    <w:rsid w:val="00882804"/>
    <w:rsid w:val="00882BAF"/>
    <w:rsid w:val="00884036"/>
    <w:rsid w:val="00884178"/>
    <w:rsid w:val="0088427D"/>
    <w:rsid w:val="0088448A"/>
    <w:rsid w:val="008846B0"/>
    <w:rsid w:val="0088502A"/>
    <w:rsid w:val="008854DC"/>
    <w:rsid w:val="00885924"/>
    <w:rsid w:val="00885FDF"/>
    <w:rsid w:val="00886C04"/>
    <w:rsid w:val="00886DE4"/>
    <w:rsid w:val="00887518"/>
    <w:rsid w:val="0089084C"/>
    <w:rsid w:val="00891643"/>
    <w:rsid w:val="0089165B"/>
    <w:rsid w:val="008918FE"/>
    <w:rsid w:val="00891A2C"/>
    <w:rsid w:val="00891E94"/>
    <w:rsid w:val="008925A2"/>
    <w:rsid w:val="0089273F"/>
    <w:rsid w:val="00892C52"/>
    <w:rsid w:val="00892F22"/>
    <w:rsid w:val="00892FC5"/>
    <w:rsid w:val="00893125"/>
    <w:rsid w:val="00893D35"/>
    <w:rsid w:val="008952DD"/>
    <w:rsid w:val="0089553B"/>
    <w:rsid w:val="008958F0"/>
    <w:rsid w:val="00895F12"/>
    <w:rsid w:val="008961CC"/>
    <w:rsid w:val="008966E3"/>
    <w:rsid w:val="00896D16"/>
    <w:rsid w:val="0089751D"/>
    <w:rsid w:val="00897C40"/>
    <w:rsid w:val="008A0176"/>
    <w:rsid w:val="008A03A5"/>
    <w:rsid w:val="008A09CE"/>
    <w:rsid w:val="008A1525"/>
    <w:rsid w:val="008A1BEA"/>
    <w:rsid w:val="008A1E3F"/>
    <w:rsid w:val="008A1E69"/>
    <w:rsid w:val="008A3590"/>
    <w:rsid w:val="008A3E2F"/>
    <w:rsid w:val="008A3FA6"/>
    <w:rsid w:val="008A4BA4"/>
    <w:rsid w:val="008A5413"/>
    <w:rsid w:val="008A541E"/>
    <w:rsid w:val="008A5C5A"/>
    <w:rsid w:val="008A5CEC"/>
    <w:rsid w:val="008A5F82"/>
    <w:rsid w:val="008A6469"/>
    <w:rsid w:val="008A6F1E"/>
    <w:rsid w:val="008A72DC"/>
    <w:rsid w:val="008A7BF2"/>
    <w:rsid w:val="008A7FC1"/>
    <w:rsid w:val="008B05D8"/>
    <w:rsid w:val="008B0B61"/>
    <w:rsid w:val="008B0CDD"/>
    <w:rsid w:val="008B0F3F"/>
    <w:rsid w:val="008B1261"/>
    <w:rsid w:val="008B17F2"/>
    <w:rsid w:val="008B1E68"/>
    <w:rsid w:val="008B22AE"/>
    <w:rsid w:val="008B27C2"/>
    <w:rsid w:val="008B3286"/>
    <w:rsid w:val="008B378C"/>
    <w:rsid w:val="008B3944"/>
    <w:rsid w:val="008B449B"/>
    <w:rsid w:val="008B47BE"/>
    <w:rsid w:val="008B4812"/>
    <w:rsid w:val="008B5A98"/>
    <w:rsid w:val="008B651D"/>
    <w:rsid w:val="008B6BE4"/>
    <w:rsid w:val="008B7C9D"/>
    <w:rsid w:val="008B7E64"/>
    <w:rsid w:val="008C0BAD"/>
    <w:rsid w:val="008C0C65"/>
    <w:rsid w:val="008C10E5"/>
    <w:rsid w:val="008C1DCC"/>
    <w:rsid w:val="008C2B1F"/>
    <w:rsid w:val="008C2CCD"/>
    <w:rsid w:val="008C3406"/>
    <w:rsid w:val="008C3F0B"/>
    <w:rsid w:val="008C4135"/>
    <w:rsid w:val="008C4229"/>
    <w:rsid w:val="008C4F69"/>
    <w:rsid w:val="008C7047"/>
    <w:rsid w:val="008C7402"/>
    <w:rsid w:val="008C784F"/>
    <w:rsid w:val="008D0DA0"/>
    <w:rsid w:val="008D17AE"/>
    <w:rsid w:val="008D1A1A"/>
    <w:rsid w:val="008D20E9"/>
    <w:rsid w:val="008D221D"/>
    <w:rsid w:val="008D2724"/>
    <w:rsid w:val="008D28BC"/>
    <w:rsid w:val="008D31F8"/>
    <w:rsid w:val="008D3F02"/>
    <w:rsid w:val="008D439F"/>
    <w:rsid w:val="008D4413"/>
    <w:rsid w:val="008D5766"/>
    <w:rsid w:val="008D6489"/>
    <w:rsid w:val="008D68F2"/>
    <w:rsid w:val="008D6962"/>
    <w:rsid w:val="008D6DFE"/>
    <w:rsid w:val="008D7073"/>
    <w:rsid w:val="008D7401"/>
    <w:rsid w:val="008D7BAC"/>
    <w:rsid w:val="008E0036"/>
    <w:rsid w:val="008E0856"/>
    <w:rsid w:val="008E0957"/>
    <w:rsid w:val="008E099B"/>
    <w:rsid w:val="008E2389"/>
    <w:rsid w:val="008E278C"/>
    <w:rsid w:val="008E2DFA"/>
    <w:rsid w:val="008E3433"/>
    <w:rsid w:val="008E392A"/>
    <w:rsid w:val="008E3D06"/>
    <w:rsid w:val="008E4240"/>
    <w:rsid w:val="008E4299"/>
    <w:rsid w:val="008E4EFA"/>
    <w:rsid w:val="008E57A6"/>
    <w:rsid w:val="008E59F7"/>
    <w:rsid w:val="008E7219"/>
    <w:rsid w:val="008E72DC"/>
    <w:rsid w:val="008E76E7"/>
    <w:rsid w:val="008E7B85"/>
    <w:rsid w:val="008F008F"/>
    <w:rsid w:val="008F07FF"/>
    <w:rsid w:val="008F0DFA"/>
    <w:rsid w:val="008F135E"/>
    <w:rsid w:val="008F1EDC"/>
    <w:rsid w:val="008F1F22"/>
    <w:rsid w:val="008F2277"/>
    <w:rsid w:val="008F23BF"/>
    <w:rsid w:val="008F27D3"/>
    <w:rsid w:val="008F2812"/>
    <w:rsid w:val="008F31C1"/>
    <w:rsid w:val="008F3622"/>
    <w:rsid w:val="008F3AC0"/>
    <w:rsid w:val="008F4796"/>
    <w:rsid w:val="008F5215"/>
    <w:rsid w:val="008F5778"/>
    <w:rsid w:val="008F6300"/>
    <w:rsid w:val="008F6734"/>
    <w:rsid w:val="00900765"/>
    <w:rsid w:val="00900F57"/>
    <w:rsid w:val="00901642"/>
    <w:rsid w:val="00901834"/>
    <w:rsid w:val="00901BA4"/>
    <w:rsid w:val="00901BCE"/>
    <w:rsid w:val="00901C37"/>
    <w:rsid w:val="00901EF7"/>
    <w:rsid w:val="009031A6"/>
    <w:rsid w:val="00903785"/>
    <w:rsid w:val="0090385A"/>
    <w:rsid w:val="00903B38"/>
    <w:rsid w:val="00903E56"/>
    <w:rsid w:val="0090462F"/>
    <w:rsid w:val="009046AC"/>
    <w:rsid w:val="00904BEA"/>
    <w:rsid w:val="00905719"/>
    <w:rsid w:val="00905E2A"/>
    <w:rsid w:val="00905FD5"/>
    <w:rsid w:val="00906510"/>
    <w:rsid w:val="00906A3E"/>
    <w:rsid w:val="00906DDB"/>
    <w:rsid w:val="0090775A"/>
    <w:rsid w:val="00907CD1"/>
    <w:rsid w:val="00907E79"/>
    <w:rsid w:val="00907E8E"/>
    <w:rsid w:val="00911988"/>
    <w:rsid w:val="009125D0"/>
    <w:rsid w:val="00912856"/>
    <w:rsid w:val="00912B5B"/>
    <w:rsid w:val="00912F29"/>
    <w:rsid w:val="009136E2"/>
    <w:rsid w:val="0091498B"/>
    <w:rsid w:val="0091500A"/>
    <w:rsid w:val="009151C9"/>
    <w:rsid w:val="009179D5"/>
    <w:rsid w:val="009207DA"/>
    <w:rsid w:val="009210C9"/>
    <w:rsid w:val="00921B4D"/>
    <w:rsid w:val="00922454"/>
    <w:rsid w:val="00922DA0"/>
    <w:rsid w:val="00922EF9"/>
    <w:rsid w:val="009244D9"/>
    <w:rsid w:val="00924B5A"/>
    <w:rsid w:val="00925C0E"/>
    <w:rsid w:val="00925CEA"/>
    <w:rsid w:val="0092720A"/>
    <w:rsid w:val="00927254"/>
    <w:rsid w:val="0093023E"/>
    <w:rsid w:val="00930CE7"/>
    <w:rsid w:val="00931DEB"/>
    <w:rsid w:val="00932BAC"/>
    <w:rsid w:val="00932D2B"/>
    <w:rsid w:val="00933100"/>
    <w:rsid w:val="00933212"/>
    <w:rsid w:val="00933450"/>
    <w:rsid w:val="00933F17"/>
    <w:rsid w:val="009352DA"/>
    <w:rsid w:val="00936426"/>
    <w:rsid w:val="00936EAA"/>
    <w:rsid w:val="00936ED9"/>
    <w:rsid w:val="00936F63"/>
    <w:rsid w:val="00937AFA"/>
    <w:rsid w:val="00940D2B"/>
    <w:rsid w:val="0094132B"/>
    <w:rsid w:val="009415B4"/>
    <w:rsid w:val="00942157"/>
    <w:rsid w:val="009421AB"/>
    <w:rsid w:val="00942535"/>
    <w:rsid w:val="009429E4"/>
    <w:rsid w:val="009431F6"/>
    <w:rsid w:val="00943446"/>
    <w:rsid w:val="00943CE0"/>
    <w:rsid w:val="0094474B"/>
    <w:rsid w:val="009453C4"/>
    <w:rsid w:val="009459FD"/>
    <w:rsid w:val="00947B10"/>
    <w:rsid w:val="009500DE"/>
    <w:rsid w:val="00950A28"/>
    <w:rsid w:val="00950A9C"/>
    <w:rsid w:val="009516AE"/>
    <w:rsid w:val="00951B82"/>
    <w:rsid w:val="00952DE0"/>
    <w:rsid w:val="009541EE"/>
    <w:rsid w:val="00954AE2"/>
    <w:rsid w:val="0095593D"/>
    <w:rsid w:val="00956614"/>
    <w:rsid w:val="009567B8"/>
    <w:rsid w:val="00956F5C"/>
    <w:rsid w:val="00957913"/>
    <w:rsid w:val="009579B0"/>
    <w:rsid w:val="00957D59"/>
    <w:rsid w:val="00960223"/>
    <w:rsid w:val="009613A3"/>
    <w:rsid w:val="0096140C"/>
    <w:rsid w:val="00961588"/>
    <w:rsid w:val="00961E13"/>
    <w:rsid w:val="00962B93"/>
    <w:rsid w:val="0096322B"/>
    <w:rsid w:val="0096352C"/>
    <w:rsid w:val="00963538"/>
    <w:rsid w:val="00963F8C"/>
    <w:rsid w:val="00964AE1"/>
    <w:rsid w:val="00964F4B"/>
    <w:rsid w:val="00965B9A"/>
    <w:rsid w:val="00965BB4"/>
    <w:rsid w:val="00966076"/>
    <w:rsid w:val="00966F0F"/>
    <w:rsid w:val="00967375"/>
    <w:rsid w:val="00967FEF"/>
    <w:rsid w:val="00970362"/>
    <w:rsid w:val="00970E5C"/>
    <w:rsid w:val="00971378"/>
    <w:rsid w:val="009714FD"/>
    <w:rsid w:val="00972551"/>
    <w:rsid w:val="009729F7"/>
    <w:rsid w:val="00972EA2"/>
    <w:rsid w:val="0097465A"/>
    <w:rsid w:val="00974E07"/>
    <w:rsid w:val="00975A9A"/>
    <w:rsid w:val="00975E31"/>
    <w:rsid w:val="00975FE3"/>
    <w:rsid w:val="009767B5"/>
    <w:rsid w:val="00977510"/>
    <w:rsid w:val="00977A7E"/>
    <w:rsid w:val="00977EEF"/>
    <w:rsid w:val="0098013A"/>
    <w:rsid w:val="009804BE"/>
    <w:rsid w:val="00980501"/>
    <w:rsid w:val="009807B6"/>
    <w:rsid w:val="00980D5A"/>
    <w:rsid w:val="009811AE"/>
    <w:rsid w:val="0098135B"/>
    <w:rsid w:val="009814E8"/>
    <w:rsid w:val="0098170A"/>
    <w:rsid w:val="00981D2A"/>
    <w:rsid w:val="009827D0"/>
    <w:rsid w:val="00983320"/>
    <w:rsid w:val="00983C4A"/>
    <w:rsid w:val="0098452F"/>
    <w:rsid w:val="00985BF4"/>
    <w:rsid w:val="00985CC2"/>
    <w:rsid w:val="00985CEC"/>
    <w:rsid w:val="00986CBE"/>
    <w:rsid w:val="009871F8"/>
    <w:rsid w:val="0098790C"/>
    <w:rsid w:val="00990A6D"/>
    <w:rsid w:val="00990ADB"/>
    <w:rsid w:val="00990C0B"/>
    <w:rsid w:val="00991F6E"/>
    <w:rsid w:val="00992194"/>
    <w:rsid w:val="009926FC"/>
    <w:rsid w:val="009929EB"/>
    <w:rsid w:val="00992CB6"/>
    <w:rsid w:val="00993419"/>
    <w:rsid w:val="0099346C"/>
    <w:rsid w:val="00993977"/>
    <w:rsid w:val="00994BFF"/>
    <w:rsid w:val="00994CFA"/>
    <w:rsid w:val="0099574A"/>
    <w:rsid w:val="00996182"/>
    <w:rsid w:val="009965BA"/>
    <w:rsid w:val="0099751E"/>
    <w:rsid w:val="009A0700"/>
    <w:rsid w:val="009A0F5A"/>
    <w:rsid w:val="009A1A42"/>
    <w:rsid w:val="009A1B18"/>
    <w:rsid w:val="009A1F68"/>
    <w:rsid w:val="009A22AF"/>
    <w:rsid w:val="009A2450"/>
    <w:rsid w:val="009A262D"/>
    <w:rsid w:val="009A3602"/>
    <w:rsid w:val="009A391C"/>
    <w:rsid w:val="009A39E0"/>
    <w:rsid w:val="009A3FDA"/>
    <w:rsid w:val="009A56C8"/>
    <w:rsid w:val="009A58EB"/>
    <w:rsid w:val="009A5C45"/>
    <w:rsid w:val="009A73B3"/>
    <w:rsid w:val="009A7E3C"/>
    <w:rsid w:val="009B04FA"/>
    <w:rsid w:val="009B0583"/>
    <w:rsid w:val="009B0936"/>
    <w:rsid w:val="009B1EEF"/>
    <w:rsid w:val="009B2966"/>
    <w:rsid w:val="009B2FD1"/>
    <w:rsid w:val="009B3A53"/>
    <w:rsid w:val="009B3A56"/>
    <w:rsid w:val="009B3B80"/>
    <w:rsid w:val="009B41D7"/>
    <w:rsid w:val="009B4D4C"/>
    <w:rsid w:val="009B5D98"/>
    <w:rsid w:val="009B5DBF"/>
    <w:rsid w:val="009B6010"/>
    <w:rsid w:val="009B6760"/>
    <w:rsid w:val="009B722F"/>
    <w:rsid w:val="009B786C"/>
    <w:rsid w:val="009B7AAF"/>
    <w:rsid w:val="009C193A"/>
    <w:rsid w:val="009C1A86"/>
    <w:rsid w:val="009C1C20"/>
    <w:rsid w:val="009C1EFE"/>
    <w:rsid w:val="009C2195"/>
    <w:rsid w:val="009C285B"/>
    <w:rsid w:val="009C2AB4"/>
    <w:rsid w:val="009C3471"/>
    <w:rsid w:val="009C49EE"/>
    <w:rsid w:val="009C50D8"/>
    <w:rsid w:val="009C5844"/>
    <w:rsid w:val="009C5875"/>
    <w:rsid w:val="009C5E06"/>
    <w:rsid w:val="009C6684"/>
    <w:rsid w:val="009C700E"/>
    <w:rsid w:val="009D066A"/>
    <w:rsid w:val="009D1708"/>
    <w:rsid w:val="009D1AA3"/>
    <w:rsid w:val="009D1B42"/>
    <w:rsid w:val="009D20A8"/>
    <w:rsid w:val="009D2439"/>
    <w:rsid w:val="009D323B"/>
    <w:rsid w:val="009D3446"/>
    <w:rsid w:val="009D3CA3"/>
    <w:rsid w:val="009D3E27"/>
    <w:rsid w:val="009D3F18"/>
    <w:rsid w:val="009D4580"/>
    <w:rsid w:val="009D4E77"/>
    <w:rsid w:val="009D6C29"/>
    <w:rsid w:val="009D6FC2"/>
    <w:rsid w:val="009D7627"/>
    <w:rsid w:val="009E0003"/>
    <w:rsid w:val="009E1077"/>
    <w:rsid w:val="009E24C4"/>
    <w:rsid w:val="009E24E9"/>
    <w:rsid w:val="009E25AE"/>
    <w:rsid w:val="009E2F70"/>
    <w:rsid w:val="009E33BE"/>
    <w:rsid w:val="009E517F"/>
    <w:rsid w:val="009E5B5F"/>
    <w:rsid w:val="009E6024"/>
    <w:rsid w:val="009E6434"/>
    <w:rsid w:val="009E7BA3"/>
    <w:rsid w:val="009F06A5"/>
    <w:rsid w:val="009F0EE2"/>
    <w:rsid w:val="009F2308"/>
    <w:rsid w:val="009F2851"/>
    <w:rsid w:val="009F2DCA"/>
    <w:rsid w:val="009F33B7"/>
    <w:rsid w:val="009F3EBC"/>
    <w:rsid w:val="009F43A3"/>
    <w:rsid w:val="009F45F3"/>
    <w:rsid w:val="009F472B"/>
    <w:rsid w:val="009F4CB0"/>
    <w:rsid w:val="009F4F07"/>
    <w:rsid w:val="009F6622"/>
    <w:rsid w:val="009F6778"/>
    <w:rsid w:val="009F67F4"/>
    <w:rsid w:val="009F6F12"/>
    <w:rsid w:val="009F6FF4"/>
    <w:rsid w:val="009F7FD1"/>
    <w:rsid w:val="00A001A6"/>
    <w:rsid w:val="00A018D8"/>
    <w:rsid w:val="00A01966"/>
    <w:rsid w:val="00A01BBB"/>
    <w:rsid w:val="00A022BF"/>
    <w:rsid w:val="00A0276E"/>
    <w:rsid w:val="00A028E6"/>
    <w:rsid w:val="00A02DE7"/>
    <w:rsid w:val="00A02F1B"/>
    <w:rsid w:val="00A03796"/>
    <w:rsid w:val="00A038DF"/>
    <w:rsid w:val="00A044EE"/>
    <w:rsid w:val="00A04DD1"/>
    <w:rsid w:val="00A06427"/>
    <w:rsid w:val="00A06B59"/>
    <w:rsid w:val="00A06C76"/>
    <w:rsid w:val="00A07581"/>
    <w:rsid w:val="00A079BC"/>
    <w:rsid w:val="00A10C3E"/>
    <w:rsid w:val="00A10CED"/>
    <w:rsid w:val="00A1228B"/>
    <w:rsid w:val="00A156AC"/>
    <w:rsid w:val="00A1698C"/>
    <w:rsid w:val="00A16D03"/>
    <w:rsid w:val="00A16F6F"/>
    <w:rsid w:val="00A176AF"/>
    <w:rsid w:val="00A17C63"/>
    <w:rsid w:val="00A17C96"/>
    <w:rsid w:val="00A17F8E"/>
    <w:rsid w:val="00A2012D"/>
    <w:rsid w:val="00A2113E"/>
    <w:rsid w:val="00A2126F"/>
    <w:rsid w:val="00A21CB4"/>
    <w:rsid w:val="00A21D43"/>
    <w:rsid w:val="00A227D3"/>
    <w:rsid w:val="00A22D72"/>
    <w:rsid w:val="00A23A72"/>
    <w:rsid w:val="00A24568"/>
    <w:rsid w:val="00A2465D"/>
    <w:rsid w:val="00A24910"/>
    <w:rsid w:val="00A24B32"/>
    <w:rsid w:val="00A252CC"/>
    <w:rsid w:val="00A2564A"/>
    <w:rsid w:val="00A25782"/>
    <w:rsid w:val="00A25CBE"/>
    <w:rsid w:val="00A25F55"/>
    <w:rsid w:val="00A264E8"/>
    <w:rsid w:val="00A31622"/>
    <w:rsid w:val="00A319D8"/>
    <w:rsid w:val="00A3238F"/>
    <w:rsid w:val="00A33244"/>
    <w:rsid w:val="00A34A2B"/>
    <w:rsid w:val="00A3500A"/>
    <w:rsid w:val="00A350C3"/>
    <w:rsid w:val="00A358FA"/>
    <w:rsid w:val="00A35A2C"/>
    <w:rsid w:val="00A36A97"/>
    <w:rsid w:val="00A36DAE"/>
    <w:rsid w:val="00A3739C"/>
    <w:rsid w:val="00A37431"/>
    <w:rsid w:val="00A37EDE"/>
    <w:rsid w:val="00A406C5"/>
    <w:rsid w:val="00A40A89"/>
    <w:rsid w:val="00A414B7"/>
    <w:rsid w:val="00A42088"/>
    <w:rsid w:val="00A42DF1"/>
    <w:rsid w:val="00A42E78"/>
    <w:rsid w:val="00A42EA4"/>
    <w:rsid w:val="00A4311E"/>
    <w:rsid w:val="00A44169"/>
    <w:rsid w:val="00A443C8"/>
    <w:rsid w:val="00A44641"/>
    <w:rsid w:val="00A459A5"/>
    <w:rsid w:val="00A4699E"/>
    <w:rsid w:val="00A46A40"/>
    <w:rsid w:val="00A46B88"/>
    <w:rsid w:val="00A47B31"/>
    <w:rsid w:val="00A47B8F"/>
    <w:rsid w:val="00A5033A"/>
    <w:rsid w:val="00A5033E"/>
    <w:rsid w:val="00A507D7"/>
    <w:rsid w:val="00A509DB"/>
    <w:rsid w:val="00A50CDF"/>
    <w:rsid w:val="00A50D61"/>
    <w:rsid w:val="00A51540"/>
    <w:rsid w:val="00A520C4"/>
    <w:rsid w:val="00A524C8"/>
    <w:rsid w:val="00A52E27"/>
    <w:rsid w:val="00A53203"/>
    <w:rsid w:val="00A5343D"/>
    <w:rsid w:val="00A53527"/>
    <w:rsid w:val="00A53590"/>
    <w:rsid w:val="00A535E9"/>
    <w:rsid w:val="00A53630"/>
    <w:rsid w:val="00A54503"/>
    <w:rsid w:val="00A54A03"/>
    <w:rsid w:val="00A55767"/>
    <w:rsid w:val="00A55D37"/>
    <w:rsid w:val="00A5627E"/>
    <w:rsid w:val="00A56336"/>
    <w:rsid w:val="00A56973"/>
    <w:rsid w:val="00A56A2A"/>
    <w:rsid w:val="00A5701E"/>
    <w:rsid w:val="00A5713B"/>
    <w:rsid w:val="00A577AB"/>
    <w:rsid w:val="00A57990"/>
    <w:rsid w:val="00A57A5D"/>
    <w:rsid w:val="00A57B52"/>
    <w:rsid w:val="00A6061A"/>
    <w:rsid w:val="00A60E41"/>
    <w:rsid w:val="00A61020"/>
    <w:rsid w:val="00A613F1"/>
    <w:rsid w:val="00A6385C"/>
    <w:rsid w:val="00A6390E"/>
    <w:rsid w:val="00A643DF"/>
    <w:rsid w:val="00A64645"/>
    <w:rsid w:val="00A64E10"/>
    <w:rsid w:val="00A652C7"/>
    <w:rsid w:val="00A65E99"/>
    <w:rsid w:val="00A66367"/>
    <w:rsid w:val="00A66372"/>
    <w:rsid w:val="00A668AF"/>
    <w:rsid w:val="00A66D9C"/>
    <w:rsid w:val="00A67238"/>
    <w:rsid w:val="00A673FB"/>
    <w:rsid w:val="00A7024E"/>
    <w:rsid w:val="00A70BF2"/>
    <w:rsid w:val="00A70E99"/>
    <w:rsid w:val="00A71C5B"/>
    <w:rsid w:val="00A7316F"/>
    <w:rsid w:val="00A73310"/>
    <w:rsid w:val="00A740CF"/>
    <w:rsid w:val="00A748A6"/>
    <w:rsid w:val="00A74AC0"/>
    <w:rsid w:val="00A7520D"/>
    <w:rsid w:val="00A75500"/>
    <w:rsid w:val="00A75C53"/>
    <w:rsid w:val="00A802C7"/>
    <w:rsid w:val="00A80C38"/>
    <w:rsid w:val="00A8129A"/>
    <w:rsid w:val="00A81334"/>
    <w:rsid w:val="00A813C4"/>
    <w:rsid w:val="00A815A5"/>
    <w:rsid w:val="00A819A9"/>
    <w:rsid w:val="00A81C7E"/>
    <w:rsid w:val="00A81F07"/>
    <w:rsid w:val="00A81F69"/>
    <w:rsid w:val="00A82A24"/>
    <w:rsid w:val="00A83700"/>
    <w:rsid w:val="00A841B4"/>
    <w:rsid w:val="00A85B3C"/>
    <w:rsid w:val="00A86AC3"/>
    <w:rsid w:val="00A86B41"/>
    <w:rsid w:val="00A8746A"/>
    <w:rsid w:val="00A917C8"/>
    <w:rsid w:val="00A91FD6"/>
    <w:rsid w:val="00A92A49"/>
    <w:rsid w:val="00A92B3E"/>
    <w:rsid w:val="00A92FB1"/>
    <w:rsid w:val="00A94458"/>
    <w:rsid w:val="00A947F7"/>
    <w:rsid w:val="00A95B9F"/>
    <w:rsid w:val="00A978B3"/>
    <w:rsid w:val="00AA02FC"/>
    <w:rsid w:val="00AA1EE8"/>
    <w:rsid w:val="00AA2116"/>
    <w:rsid w:val="00AA2333"/>
    <w:rsid w:val="00AA2386"/>
    <w:rsid w:val="00AA26AB"/>
    <w:rsid w:val="00AA2B08"/>
    <w:rsid w:val="00AA2E89"/>
    <w:rsid w:val="00AA3FDB"/>
    <w:rsid w:val="00AA48A1"/>
    <w:rsid w:val="00AA49A7"/>
    <w:rsid w:val="00AA4EBD"/>
    <w:rsid w:val="00AA5038"/>
    <w:rsid w:val="00AA5083"/>
    <w:rsid w:val="00AA55EC"/>
    <w:rsid w:val="00AA5736"/>
    <w:rsid w:val="00AA57A1"/>
    <w:rsid w:val="00AA5829"/>
    <w:rsid w:val="00AA60BB"/>
    <w:rsid w:val="00AA73A0"/>
    <w:rsid w:val="00AA7EC7"/>
    <w:rsid w:val="00AB1186"/>
    <w:rsid w:val="00AB1B3A"/>
    <w:rsid w:val="00AB1CBA"/>
    <w:rsid w:val="00AB1DA7"/>
    <w:rsid w:val="00AB1EB1"/>
    <w:rsid w:val="00AB25A4"/>
    <w:rsid w:val="00AB2A16"/>
    <w:rsid w:val="00AB366B"/>
    <w:rsid w:val="00AB41C6"/>
    <w:rsid w:val="00AB4C77"/>
    <w:rsid w:val="00AB4F6F"/>
    <w:rsid w:val="00AB5950"/>
    <w:rsid w:val="00AB6905"/>
    <w:rsid w:val="00AB6C78"/>
    <w:rsid w:val="00AB76F1"/>
    <w:rsid w:val="00AB7B71"/>
    <w:rsid w:val="00AC07D8"/>
    <w:rsid w:val="00AC111F"/>
    <w:rsid w:val="00AC150C"/>
    <w:rsid w:val="00AC154B"/>
    <w:rsid w:val="00AC19B7"/>
    <w:rsid w:val="00AC1F7F"/>
    <w:rsid w:val="00AC2756"/>
    <w:rsid w:val="00AC32D7"/>
    <w:rsid w:val="00AC4CC0"/>
    <w:rsid w:val="00AC523E"/>
    <w:rsid w:val="00AC5E14"/>
    <w:rsid w:val="00AC5E33"/>
    <w:rsid w:val="00AC6657"/>
    <w:rsid w:val="00AC7104"/>
    <w:rsid w:val="00AC7328"/>
    <w:rsid w:val="00AC7816"/>
    <w:rsid w:val="00AC783E"/>
    <w:rsid w:val="00AC784D"/>
    <w:rsid w:val="00AC7B4F"/>
    <w:rsid w:val="00AC7EC1"/>
    <w:rsid w:val="00AD2445"/>
    <w:rsid w:val="00AD2528"/>
    <w:rsid w:val="00AD2BC1"/>
    <w:rsid w:val="00AD2FB8"/>
    <w:rsid w:val="00AD40F7"/>
    <w:rsid w:val="00AD46DD"/>
    <w:rsid w:val="00AD4D5B"/>
    <w:rsid w:val="00AD5667"/>
    <w:rsid w:val="00AD59D1"/>
    <w:rsid w:val="00AD5D14"/>
    <w:rsid w:val="00AD6EE5"/>
    <w:rsid w:val="00AD7971"/>
    <w:rsid w:val="00AD7ACD"/>
    <w:rsid w:val="00AD7F97"/>
    <w:rsid w:val="00AE0CFE"/>
    <w:rsid w:val="00AE0F87"/>
    <w:rsid w:val="00AE1833"/>
    <w:rsid w:val="00AE1B8A"/>
    <w:rsid w:val="00AE1FC0"/>
    <w:rsid w:val="00AE2133"/>
    <w:rsid w:val="00AE2595"/>
    <w:rsid w:val="00AE25F7"/>
    <w:rsid w:val="00AE2D32"/>
    <w:rsid w:val="00AE39A4"/>
    <w:rsid w:val="00AE4BC4"/>
    <w:rsid w:val="00AE4BD1"/>
    <w:rsid w:val="00AE56DE"/>
    <w:rsid w:val="00AE5A74"/>
    <w:rsid w:val="00AE5D76"/>
    <w:rsid w:val="00AE61C3"/>
    <w:rsid w:val="00AE6B9D"/>
    <w:rsid w:val="00AE6E35"/>
    <w:rsid w:val="00AF03EE"/>
    <w:rsid w:val="00AF0A6E"/>
    <w:rsid w:val="00AF0E60"/>
    <w:rsid w:val="00AF132F"/>
    <w:rsid w:val="00AF1823"/>
    <w:rsid w:val="00AF2A75"/>
    <w:rsid w:val="00AF2D30"/>
    <w:rsid w:val="00AF3015"/>
    <w:rsid w:val="00AF32C4"/>
    <w:rsid w:val="00AF3DB2"/>
    <w:rsid w:val="00AF3E80"/>
    <w:rsid w:val="00AF431B"/>
    <w:rsid w:val="00AF4910"/>
    <w:rsid w:val="00AF4ABE"/>
    <w:rsid w:val="00AF4B54"/>
    <w:rsid w:val="00AF51FF"/>
    <w:rsid w:val="00AF52A8"/>
    <w:rsid w:val="00AF5E0B"/>
    <w:rsid w:val="00AF62B5"/>
    <w:rsid w:val="00AF630E"/>
    <w:rsid w:val="00AF66E3"/>
    <w:rsid w:val="00AF6B75"/>
    <w:rsid w:val="00AF6E25"/>
    <w:rsid w:val="00AF7000"/>
    <w:rsid w:val="00B00A21"/>
    <w:rsid w:val="00B029A9"/>
    <w:rsid w:val="00B02CEE"/>
    <w:rsid w:val="00B03DA4"/>
    <w:rsid w:val="00B04E13"/>
    <w:rsid w:val="00B05AB4"/>
    <w:rsid w:val="00B061BD"/>
    <w:rsid w:val="00B06944"/>
    <w:rsid w:val="00B070D3"/>
    <w:rsid w:val="00B0741C"/>
    <w:rsid w:val="00B075DD"/>
    <w:rsid w:val="00B07920"/>
    <w:rsid w:val="00B07EFE"/>
    <w:rsid w:val="00B1022E"/>
    <w:rsid w:val="00B102C0"/>
    <w:rsid w:val="00B106CB"/>
    <w:rsid w:val="00B10DF0"/>
    <w:rsid w:val="00B116B6"/>
    <w:rsid w:val="00B11C77"/>
    <w:rsid w:val="00B12A09"/>
    <w:rsid w:val="00B13D06"/>
    <w:rsid w:val="00B14B24"/>
    <w:rsid w:val="00B15226"/>
    <w:rsid w:val="00B1578E"/>
    <w:rsid w:val="00B157B6"/>
    <w:rsid w:val="00B1622A"/>
    <w:rsid w:val="00B17CCE"/>
    <w:rsid w:val="00B20DFE"/>
    <w:rsid w:val="00B20EED"/>
    <w:rsid w:val="00B20F7D"/>
    <w:rsid w:val="00B21332"/>
    <w:rsid w:val="00B221A5"/>
    <w:rsid w:val="00B228A0"/>
    <w:rsid w:val="00B22CEB"/>
    <w:rsid w:val="00B23686"/>
    <w:rsid w:val="00B23728"/>
    <w:rsid w:val="00B238CB"/>
    <w:rsid w:val="00B23C13"/>
    <w:rsid w:val="00B24176"/>
    <w:rsid w:val="00B2452D"/>
    <w:rsid w:val="00B2497A"/>
    <w:rsid w:val="00B24E0C"/>
    <w:rsid w:val="00B26CA0"/>
    <w:rsid w:val="00B27562"/>
    <w:rsid w:val="00B3099B"/>
    <w:rsid w:val="00B321F9"/>
    <w:rsid w:val="00B324B0"/>
    <w:rsid w:val="00B329BC"/>
    <w:rsid w:val="00B32E7D"/>
    <w:rsid w:val="00B3335E"/>
    <w:rsid w:val="00B34A7D"/>
    <w:rsid w:val="00B3546A"/>
    <w:rsid w:val="00B361AC"/>
    <w:rsid w:val="00B36EA5"/>
    <w:rsid w:val="00B37396"/>
    <w:rsid w:val="00B37EB2"/>
    <w:rsid w:val="00B37ED2"/>
    <w:rsid w:val="00B40253"/>
    <w:rsid w:val="00B40603"/>
    <w:rsid w:val="00B410ED"/>
    <w:rsid w:val="00B41348"/>
    <w:rsid w:val="00B41DF0"/>
    <w:rsid w:val="00B41E91"/>
    <w:rsid w:val="00B4325A"/>
    <w:rsid w:val="00B437D9"/>
    <w:rsid w:val="00B43C70"/>
    <w:rsid w:val="00B43DD8"/>
    <w:rsid w:val="00B4455A"/>
    <w:rsid w:val="00B446AE"/>
    <w:rsid w:val="00B44A59"/>
    <w:rsid w:val="00B44F55"/>
    <w:rsid w:val="00B45367"/>
    <w:rsid w:val="00B45495"/>
    <w:rsid w:val="00B4724F"/>
    <w:rsid w:val="00B4725E"/>
    <w:rsid w:val="00B4796A"/>
    <w:rsid w:val="00B47DF9"/>
    <w:rsid w:val="00B504EE"/>
    <w:rsid w:val="00B50D57"/>
    <w:rsid w:val="00B513F0"/>
    <w:rsid w:val="00B531B9"/>
    <w:rsid w:val="00B534B3"/>
    <w:rsid w:val="00B53867"/>
    <w:rsid w:val="00B54971"/>
    <w:rsid w:val="00B54A3F"/>
    <w:rsid w:val="00B55231"/>
    <w:rsid w:val="00B555BD"/>
    <w:rsid w:val="00B55AE3"/>
    <w:rsid w:val="00B569DE"/>
    <w:rsid w:val="00B57184"/>
    <w:rsid w:val="00B57317"/>
    <w:rsid w:val="00B57515"/>
    <w:rsid w:val="00B577A9"/>
    <w:rsid w:val="00B57A5F"/>
    <w:rsid w:val="00B57EB1"/>
    <w:rsid w:val="00B600C5"/>
    <w:rsid w:val="00B60784"/>
    <w:rsid w:val="00B609B5"/>
    <w:rsid w:val="00B60A28"/>
    <w:rsid w:val="00B60D72"/>
    <w:rsid w:val="00B6105A"/>
    <w:rsid w:val="00B610B8"/>
    <w:rsid w:val="00B61714"/>
    <w:rsid w:val="00B61CFE"/>
    <w:rsid w:val="00B61EAD"/>
    <w:rsid w:val="00B61ECC"/>
    <w:rsid w:val="00B621F9"/>
    <w:rsid w:val="00B62564"/>
    <w:rsid w:val="00B62C62"/>
    <w:rsid w:val="00B62C69"/>
    <w:rsid w:val="00B63988"/>
    <w:rsid w:val="00B63D78"/>
    <w:rsid w:val="00B6531A"/>
    <w:rsid w:val="00B6594D"/>
    <w:rsid w:val="00B65DDC"/>
    <w:rsid w:val="00B6749F"/>
    <w:rsid w:val="00B67892"/>
    <w:rsid w:val="00B67FD4"/>
    <w:rsid w:val="00B701B8"/>
    <w:rsid w:val="00B70859"/>
    <w:rsid w:val="00B70EBB"/>
    <w:rsid w:val="00B719C4"/>
    <w:rsid w:val="00B719F6"/>
    <w:rsid w:val="00B72DA7"/>
    <w:rsid w:val="00B7333B"/>
    <w:rsid w:val="00B74233"/>
    <w:rsid w:val="00B75536"/>
    <w:rsid w:val="00B75E35"/>
    <w:rsid w:val="00B75FD1"/>
    <w:rsid w:val="00B76FBC"/>
    <w:rsid w:val="00B77803"/>
    <w:rsid w:val="00B778F1"/>
    <w:rsid w:val="00B80105"/>
    <w:rsid w:val="00B805E4"/>
    <w:rsid w:val="00B80FB0"/>
    <w:rsid w:val="00B82780"/>
    <w:rsid w:val="00B83BA3"/>
    <w:rsid w:val="00B84DE1"/>
    <w:rsid w:val="00B84F4D"/>
    <w:rsid w:val="00B84FE0"/>
    <w:rsid w:val="00B8530E"/>
    <w:rsid w:val="00B8658C"/>
    <w:rsid w:val="00B87F8C"/>
    <w:rsid w:val="00B910A6"/>
    <w:rsid w:val="00B91583"/>
    <w:rsid w:val="00B91792"/>
    <w:rsid w:val="00B919DE"/>
    <w:rsid w:val="00B92261"/>
    <w:rsid w:val="00B92792"/>
    <w:rsid w:val="00B92BA9"/>
    <w:rsid w:val="00B92CA5"/>
    <w:rsid w:val="00B93E9D"/>
    <w:rsid w:val="00B94132"/>
    <w:rsid w:val="00B94193"/>
    <w:rsid w:val="00B94264"/>
    <w:rsid w:val="00B945A4"/>
    <w:rsid w:val="00B94688"/>
    <w:rsid w:val="00B949F7"/>
    <w:rsid w:val="00B94B24"/>
    <w:rsid w:val="00B94B25"/>
    <w:rsid w:val="00B94F3A"/>
    <w:rsid w:val="00B94FDC"/>
    <w:rsid w:val="00B95221"/>
    <w:rsid w:val="00B9552A"/>
    <w:rsid w:val="00B965FE"/>
    <w:rsid w:val="00B96D11"/>
    <w:rsid w:val="00B972ED"/>
    <w:rsid w:val="00B9787A"/>
    <w:rsid w:val="00B9787F"/>
    <w:rsid w:val="00BA0403"/>
    <w:rsid w:val="00BA0E2A"/>
    <w:rsid w:val="00BA1DCE"/>
    <w:rsid w:val="00BA2DF1"/>
    <w:rsid w:val="00BA2E7F"/>
    <w:rsid w:val="00BA4BB9"/>
    <w:rsid w:val="00BA51E7"/>
    <w:rsid w:val="00BA53B1"/>
    <w:rsid w:val="00BA5606"/>
    <w:rsid w:val="00BA65B6"/>
    <w:rsid w:val="00BA6651"/>
    <w:rsid w:val="00BA6C0E"/>
    <w:rsid w:val="00BA7A36"/>
    <w:rsid w:val="00BA7AB4"/>
    <w:rsid w:val="00BA7B57"/>
    <w:rsid w:val="00BB0033"/>
    <w:rsid w:val="00BB092B"/>
    <w:rsid w:val="00BB097A"/>
    <w:rsid w:val="00BB13B2"/>
    <w:rsid w:val="00BB17BF"/>
    <w:rsid w:val="00BB1BC4"/>
    <w:rsid w:val="00BB2351"/>
    <w:rsid w:val="00BB2D5C"/>
    <w:rsid w:val="00BB2E8D"/>
    <w:rsid w:val="00BB351B"/>
    <w:rsid w:val="00BB35D3"/>
    <w:rsid w:val="00BB3912"/>
    <w:rsid w:val="00BB4217"/>
    <w:rsid w:val="00BB7049"/>
    <w:rsid w:val="00BB7E4E"/>
    <w:rsid w:val="00BC05A6"/>
    <w:rsid w:val="00BC0B95"/>
    <w:rsid w:val="00BC1378"/>
    <w:rsid w:val="00BC254E"/>
    <w:rsid w:val="00BC286F"/>
    <w:rsid w:val="00BC28E3"/>
    <w:rsid w:val="00BC2B02"/>
    <w:rsid w:val="00BC33A8"/>
    <w:rsid w:val="00BC3E55"/>
    <w:rsid w:val="00BC423C"/>
    <w:rsid w:val="00BC5103"/>
    <w:rsid w:val="00BC5411"/>
    <w:rsid w:val="00BC5D3B"/>
    <w:rsid w:val="00BC5E77"/>
    <w:rsid w:val="00BC6E95"/>
    <w:rsid w:val="00BD03FB"/>
    <w:rsid w:val="00BD057A"/>
    <w:rsid w:val="00BD0629"/>
    <w:rsid w:val="00BD0FCE"/>
    <w:rsid w:val="00BD13CD"/>
    <w:rsid w:val="00BD17C7"/>
    <w:rsid w:val="00BD2128"/>
    <w:rsid w:val="00BD27CB"/>
    <w:rsid w:val="00BD2BE9"/>
    <w:rsid w:val="00BD2DB5"/>
    <w:rsid w:val="00BD3693"/>
    <w:rsid w:val="00BD382C"/>
    <w:rsid w:val="00BD3C11"/>
    <w:rsid w:val="00BD3F66"/>
    <w:rsid w:val="00BD4C29"/>
    <w:rsid w:val="00BD6306"/>
    <w:rsid w:val="00BD644B"/>
    <w:rsid w:val="00BD6F13"/>
    <w:rsid w:val="00BD6F79"/>
    <w:rsid w:val="00BD7192"/>
    <w:rsid w:val="00BD74D1"/>
    <w:rsid w:val="00BE050E"/>
    <w:rsid w:val="00BE0569"/>
    <w:rsid w:val="00BE0C81"/>
    <w:rsid w:val="00BE0D23"/>
    <w:rsid w:val="00BE0F9B"/>
    <w:rsid w:val="00BE19CC"/>
    <w:rsid w:val="00BE1ABE"/>
    <w:rsid w:val="00BE2561"/>
    <w:rsid w:val="00BE3065"/>
    <w:rsid w:val="00BE3B2B"/>
    <w:rsid w:val="00BE3DB3"/>
    <w:rsid w:val="00BE428F"/>
    <w:rsid w:val="00BE4B05"/>
    <w:rsid w:val="00BE50E4"/>
    <w:rsid w:val="00BE5C1C"/>
    <w:rsid w:val="00BE5DE8"/>
    <w:rsid w:val="00BE5F91"/>
    <w:rsid w:val="00BE62A2"/>
    <w:rsid w:val="00BE6B63"/>
    <w:rsid w:val="00BE7822"/>
    <w:rsid w:val="00BE7B11"/>
    <w:rsid w:val="00BE7BB8"/>
    <w:rsid w:val="00BF00B5"/>
    <w:rsid w:val="00BF0BBC"/>
    <w:rsid w:val="00BF10AD"/>
    <w:rsid w:val="00BF12DE"/>
    <w:rsid w:val="00BF1461"/>
    <w:rsid w:val="00BF199F"/>
    <w:rsid w:val="00BF19AA"/>
    <w:rsid w:val="00BF1DF1"/>
    <w:rsid w:val="00BF1F3C"/>
    <w:rsid w:val="00BF22D9"/>
    <w:rsid w:val="00BF2B6E"/>
    <w:rsid w:val="00BF3235"/>
    <w:rsid w:val="00BF424B"/>
    <w:rsid w:val="00BF4757"/>
    <w:rsid w:val="00BF47ED"/>
    <w:rsid w:val="00BF523B"/>
    <w:rsid w:val="00BF5772"/>
    <w:rsid w:val="00BF67DA"/>
    <w:rsid w:val="00BF69B3"/>
    <w:rsid w:val="00BF757D"/>
    <w:rsid w:val="00BF7A88"/>
    <w:rsid w:val="00BF7BC7"/>
    <w:rsid w:val="00C0075C"/>
    <w:rsid w:val="00C007B1"/>
    <w:rsid w:val="00C007D7"/>
    <w:rsid w:val="00C00806"/>
    <w:rsid w:val="00C00FC9"/>
    <w:rsid w:val="00C01177"/>
    <w:rsid w:val="00C027A3"/>
    <w:rsid w:val="00C03359"/>
    <w:rsid w:val="00C04A2A"/>
    <w:rsid w:val="00C04E32"/>
    <w:rsid w:val="00C05894"/>
    <w:rsid w:val="00C06081"/>
    <w:rsid w:val="00C06846"/>
    <w:rsid w:val="00C06C80"/>
    <w:rsid w:val="00C06D25"/>
    <w:rsid w:val="00C07357"/>
    <w:rsid w:val="00C0743B"/>
    <w:rsid w:val="00C10D90"/>
    <w:rsid w:val="00C11033"/>
    <w:rsid w:val="00C113CB"/>
    <w:rsid w:val="00C11694"/>
    <w:rsid w:val="00C11A84"/>
    <w:rsid w:val="00C11C3C"/>
    <w:rsid w:val="00C11E4F"/>
    <w:rsid w:val="00C11FC6"/>
    <w:rsid w:val="00C128A1"/>
    <w:rsid w:val="00C12BD0"/>
    <w:rsid w:val="00C12FF4"/>
    <w:rsid w:val="00C132C6"/>
    <w:rsid w:val="00C13314"/>
    <w:rsid w:val="00C134A3"/>
    <w:rsid w:val="00C138E7"/>
    <w:rsid w:val="00C139C3"/>
    <w:rsid w:val="00C14432"/>
    <w:rsid w:val="00C145AF"/>
    <w:rsid w:val="00C1501C"/>
    <w:rsid w:val="00C15BEA"/>
    <w:rsid w:val="00C16A18"/>
    <w:rsid w:val="00C16CA1"/>
    <w:rsid w:val="00C1733F"/>
    <w:rsid w:val="00C17545"/>
    <w:rsid w:val="00C17C3D"/>
    <w:rsid w:val="00C20C40"/>
    <w:rsid w:val="00C20E72"/>
    <w:rsid w:val="00C21105"/>
    <w:rsid w:val="00C22B9A"/>
    <w:rsid w:val="00C24201"/>
    <w:rsid w:val="00C24613"/>
    <w:rsid w:val="00C26BA5"/>
    <w:rsid w:val="00C27743"/>
    <w:rsid w:val="00C27758"/>
    <w:rsid w:val="00C27D84"/>
    <w:rsid w:val="00C3105A"/>
    <w:rsid w:val="00C310E3"/>
    <w:rsid w:val="00C3174E"/>
    <w:rsid w:val="00C323D8"/>
    <w:rsid w:val="00C325B0"/>
    <w:rsid w:val="00C326BC"/>
    <w:rsid w:val="00C328F1"/>
    <w:rsid w:val="00C330D8"/>
    <w:rsid w:val="00C3322F"/>
    <w:rsid w:val="00C332F2"/>
    <w:rsid w:val="00C33FAE"/>
    <w:rsid w:val="00C351ED"/>
    <w:rsid w:val="00C3522D"/>
    <w:rsid w:val="00C3556E"/>
    <w:rsid w:val="00C36701"/>
    <w:rsid w:val="00C374C1"/>
    <w:rsid w:val="00C376AE"/>
    <w:rsid w:val="00C37E2F"/>
    <w:rsid w:val="00C4010A"/>
    <w:rsid w:val="00C408B9"/>
    <w:rsid w:val="00C4125F"/>
    <w:rsid w:val="00C423F5"/>
    <w:rsid w:val="00C42EDB"/>
    <w:rsid w:val="00C434F9"/>
    <w:rsid w:val="00C439E1"/>
    <w:rsid w:val="00C43D09"/>
    <w:rsid w:val="00C44208"/>
    <w:rsid w:val="00C442CE"/>
    <w:rsid w:val="00C443D8"/>
    <w:rsid w:val="00C44649"/>
    <w:rsid w:val="00C44A8C"/>
    <w:rsid w:val="00C44D3E"/>
    <w:rsid w:val="00C4511A"/>
    <w:rsid w:val="00C45416"/>
    <w:rsid w:val="00C4588E"/>
    <w:rsid w:val="00C45D5A"/>
    <w:rsid w:val="00C45DBE"/>
    <w:rsid w:val="00C469CA"/>
    <w:rsid w:val="00C46CB2"/>
    <w:rsid w:val="00C47A21"/>
    <w:rsid w:val="00C47AFA"/>
    <w:rsid w:val="00C47C30"/>
    <w:rsid w:val="00C50CF3"/>
    <w:rsid w:val="00C50FE6"/>
    <w:rsid w:val="00C51C54"/>
    <w:rsid w:val="00C52209"/>
    <w:rsid w:val="00C532DF"/>
    <w:rsid w:val="00C536C5"/>
    <w:rsid w:val="00C54117"/>
    <w:rsid w:val="00C5472B"/>
    <w:rsid w:val="00C54AF0"/>
    <w:rsid w:val="00C55F31"/>
    <w:rsid w:val="00C56236"/>
    <w:rsid w:val="00C56F5B"/>
    <w:rsid w:val="00C57224"/>
    <w:rsid w:val="00C57619"/>
    <w:rsid w:val="00C57A3F"/>
    <w:rsid w:val="00C57CB7"/>
    <w:rsid w:val="00C600A5"/>
    <w:rsid w:val="00C60C87"/>
    <w:rsid w:val="00C60F34"/>
    <w:rsid w:val="00C61470"/>
    <w:rsid w:val="00C622EE"/>
    <w:rsid w:val="00C623BF"/>
    <w:rsid w:val="00C63932"/>
    <w:rsid w:val="00C6454B"/>
    <w:rsid w:val="00C64A44"/>
    <w:rsid w:val="00C64D08"/>
    <w:rsid w:val="00C6557A"/>
    <w:rsid w:val="00C664F4"/>
    <w:rsid w:val="00C6667E"/>
    <w:rsid w:val="00C6684E"/>
    <w:rsid w:val="00C66A8F"/>
    <w:rsid w:val="00C66E5D"/>
    <w:rsid w:val="00C672EE"/>
    <w:rsid w:val="00C677CD"/>
    <w:rsid w:val="00C67841"/>
    <w:rsid w:val="00C67937"/>
    <w:rsid w:val="00C7052B"/>
    <w:rsid w:val="00C707BB"/>
    <w:rsid w:val="00C70883"/>
    <w:rsid w:val="00C70C9E"/>
    <w:rsid w:val="00C71B59"/>
    <w:rsid w:val="00C734D8"/>
    <w:rsid w:val="00C73878"/>
    <w:rsid w:val="00C73C1B"/>
    <w:rsid w:val="00C73D54"/>
    <w:rsid w:val="00C743BD"/>
    <w:rsid w:val="00C744CA"/>
    <w:rsid w:val="00C74906"/>
    <w:rsid w:val="00C74BC6"/>
    <w:rsid w:val="00C74C2A"/>
    <w:rsid w:val="00C752A8"/>
    <w:rsid w:val="00C75491"/>
    <w:rsid w:val="00C76714"/>
    <w:rsid w:val="00C76A19"/>
    <w:rsid w:val="00C76D4B"/>
    <w:rsid w:val="00C7739D"/>
    <w:rsid w:val="00C77602"/>
    <w:rsid w:val="00C779C6"/>
    <w:rsid w:val="00C8004D"/>
    <w:rsid w:val="00C804E4"/>
    <w:rsid w:val="00C81A91"/>
    <w:rsid w:val="00C82019"/>
    <w:rsid w:val="00C82580"/>
    <w:rsid w:val="00C8291C"/>
    <w:rsid w:val="00C835F6"/>
    <w:rsid w:val="00C839E3"/>
    <w:rsid w:val="00C8474F"/>
    <w:rsid w:val="00C84946"/>
    <w:rsid w:val="00C867D0"/>
    <w:rsid w:val="00C86DA7"/>
    <w:rsid w:val="00C8707E"/>
    <w:rsid w:val="00C87C3C"/>
    <w:rsid w:val="00C87CC8"/>
    <w:rsid w:val="00C901FC"/>
    <w:rsid w:val="00C906E2"/>
    <w:rsid w:val="00C913BA"/>
    <w:rsid w:val="00C920F8"/>
    <w:rsid w:val="00C92A5B"/>
    <w:rsid w:val="00C93C91"/>
    <w:rsid w:val="00C94BE5"/>
    <w:rsid w:val="00C94CEC"/>
    <w:rsid w:val="00C94E0C"/>
    <w:rsid w:val="00C951D2"/>
    <w:rsid w:val="00C95439"/>
    <w:rsid w:val="00C954D3"/>
    <w:rsid w:val="00C96211"/>
    <w:rsid w:val="00C963B7"/>
    <w:rsid w:val="00CA046B"/>
    <w:rsid w:val="00CA0E3E"/>
    <w:rsid w:val="00CA190F"/>
    <w:rsid w:val="00CA1DB0"/>
    <w:rsid w:val="00CA1FB0"/>
    <w:rsid w:val="00CA21EB"/>
    <w:rsid w:val="00CA266D"/>
    <w:rsid w:val="00CA2F2D"/>
    <w:rsid w:val="00CA3041"/>
    <w:rsid w:val="00CA3945"/>
    <w:rsid w:val="00CA3EAB"/>
    <w:rsid w:val="00CA400A"/>
    <w:rsid w:val="00CA403F"/>
    <w:rsid w:val="00CA4319"/>
    <w:rsid w:val="00CA4D92"/>
    <w:rsid w:val="00CA5AEE"/>
    <w:rsid w:val="00CA5F1B"/>
    <w:rsid w:val="00CA6531"/>
    <w:rsid w:val="00CA6883"/>
    <w:rsid w:val="00CA6F83"/>
    <w:rsid w:val="00CA797F"/>
    <w:rsid w:val="00CB0040"/>
    <w:rsid w:val="00CB08AB"/>
    <w:rsid w:val="00CB0B78"/>
    <w:rsid w:val="00CB0C93"/>
    <w:rsid w:val="00CB1261"/>
    <w:rsid w:val="00CB1A53"/>
    <w:rsid w:val="00CB222C"/>
    <w:rsid w:val="00CB58AB"/>
    <w:rsid w:val="00CB5CD3"/>
    <w:rsid w:val="00CB6F62"/>
    <w:rsid w:val="00CB7A0A"/>
    <w:rsid w:val="00CC1111"/>
    <w:rsid w:val="00CC1288"/>
    <w:rsid w:val="00CC1ADE"/>
    <w:rsid w:val="00CC202D"/>
    <w:rsid w:val="00CC2109"/>
    <w:rsid w:val="00CC2F31"/>
    <w:rsid w:val="00CC3A89"/>
    <w:rsid w:val="00CC471D"/>
    <w:rsid w:val="00CC5411"/>
    <w:rsid w:val="00CC61F2"/>
    <w:rsid w:val="00CC6277"/>
    <w:rsid w:val="00CC69D1"/>
    <w:rsid w:val="00CC70C4"/>
    <w:rsid w:val="00CD075B"/>
    <w:rsid w:val="00CD0D67"/>
    <w:rsid w:val="00CD1225"/>
    <w:rsid w:val="00CD2486"/>
    <w:rsid w:val="00CD35F8"/>
    <w:rsid w:val="00CD3C73"/>
    <w:rsid w:val="00CD4506"/>
    <w:rsid w:val="00CD4F2E"/>
    <w:rsid w:val="00CD6412"/>
    <w:rsid w:val="00CD6AAB"/>
    <w:rsid w:val="00CD7946"/>
    <w:rsid w:val="00CD7AB1"/>
    <w:rsid w:val="00CE019C"/>
    <w:rsid w:val="00CE02F4"/>
    <w:rsid w:val="00CE1805"/>
    <w:rsid w:val="00CE23DD"/>
    <w:rsid w:val="00CE2EDF"/>
    <w:rsid w:val="00CE3816"/>
    <w:rsid w:val="00CE3B2D"/>
    <w:rsid w:val="00CE435A"/>
    <w:rsid w:val="00CE50C4"/>
    <w:rsid w:val="00CE5E44"/>
    <w:rsid w:val="00CE5FFD"/>
    <w:rsid w:val="00CE6218"/>
    <w:rsid w:val="00CE7BE3"/>
    <w:rsid w:val="00CE7BF5"/>
    <w:rsid w:val="00CE7ED5"/>
    <w:rsid w:val="00CF01CA"/>
    <w:rsid w:val="00CF056A"/>
    <w:rsid w:val="00CF0930"/>
    <w:rsid w:val="00CF0C20"/>
    <w:rsid w:val="00CF13DA"/>
    <w:rsid w:val="00CF1849"/>
    <w:rsid w:val="00CF1B07"/>
    <w:rsid w:val="00CF1E45"/>
    <w:rsid w:val="00CF1F0F"/>
    <w:rsid w:val="00CF2AD1"/>
    <w:rsid w:val="00CF2C35"/>
    <w:rsid w:val="00CF365E"/>
    <w:rsid w:val="00CF3B0C"/>
    <w:rsid w:val="00CF413B"/>
    <w:rsid w:val="00CF43D9"/>
    <w:rsid w:val="00CF5144"/>
    <w:rsid w:val="00CF5326"/>
    <w:rsid w:val="00CF564C"/>
    <w:rsid w:val="00CF61C8"/>
    <w:rsid w:val="00CF63D9"/>
    <w:rsid w:val="00CF6593"/>
    <w:rsid w:val="00CF68CE"/>
    <w:rsid w:val="00CF71A0"/>
    <w:rsid w:val="00D00472"/>
    <w:rsid w:val="00D01474"/>
    <w:rsid w:val="00D03828"/>
    <w:rsid w:val="00D0399F"/>
    <w:rsid w:val="00D03D22"/>
    <w:rsid w:val="00D04C64"/>
    <w:rsid w:val="00D0514D"/>
    <w:rsid w:val="00D052A7"/>
    <w:rsid w:val="00D05575"/>
    <w:rsid w:val="00D05D53"/>
    <w:rsid w:val="00D06160"/>
    <w:rsid w:val="00D063CB"/>
    <w:rsid w:val="00D06B5A"/>
    <w:rsid w:val="00D07154"/>
    <w:rsid w:val="00D0730F"/>
    <w:rsid w:val="00D07E5D"/>
    <w:rsid w:val="00D1037E"/>
    <w:rsid w:val="00D10B45"/>
    <w:rsid w:val="00D1154D"/>
    <w:rsid w:val="00D115AC"/>
    <w:rsid w:val="00D11EF7"/>
    <w:rsid w:val="00D127F9"/>
    <w:rsid w:val="00D12EA9"/>
    <w:rsid w:val="00D13448"/>
    <w:rsid w:val="00D137C0"/>
    <w:rsid w:val="00D13A52"/>
    <w:rsid w:val="00D13AD0"/>
    <w:rsid w:val="00D143AF"/>
    <w:rsid w:val="00D15431"/>
    <w:rsid w:val="00D17255"/>
    <w:rsid w:val="00D17837"/>
    <w:rsid w:val="00D17C0B"/>
    <w:rsid w:val="00D20082"/>
    <w:rsid w:val="00D20DBC"/>
    <w:rsid w:val="00D20DE7"/>
    <w:rsid w:val="00D21404"/>
    <w:rsid w:val="00D22C9E"/>
    <w:rsid w:val="00D2335E"/>
    <w:rsid w:val="00D237E7"/>
    <w:rsid w:val="00D23959"/>
    <w:rsid w:val="00D239F3"/>
    <w:rsid w:val="00D23E93"/>
    <w:rsid w:val="00D243FF"/>
    <w:rsid w:val="00D259DB"/>
    <w:rsid w:val="00D26420"/>
    <w:rsid w:val="00D27750"/>
    <w:rsid w:val="00D3097B"/>
    <w:rsid w:val="00D30FB6"/>
    <w:rsid w:val="00D31CED"/>
    <w:rsid w:val="00D3215C"/>
    <w:rsid w:val="00D3255D"/>
    <w:rsid w:val="00D330D4"/>
    <w:rsid w:val="00D330F7"/>
    <w:rsid w:val="00D33C15"/>
    <w:rsid w:val="00D3400B"/>
    <w:rsid w:val="00D3416A"/>
    <w:rsid w:val="00D34B52"/>
    <w:rsid w:val="00D35293"/>
    <w:rsid w:val="00D35CB5"/>
    <w:rsid w:val="00D364D0"/>
    <w:rsid w:val="00D3678D"/>
    <w:rsid w:val="00D3698B"/>
    <w:rsid w:val="00D36DE9"/>
    <w:rsid w:val="00D4076B"/>
    <w:rsid w:val="00D40F9A"/>
    <w:rsid w:val="00D41654"/>
    <w:rsid w:val="00D41897"/>
    <w:rsid w:val="00D41DA0"/>
    <w:rsid w:val="00D41FB2"/>
    <w:rsid w:val="00D4289C"/>
    <w:rsid w:val="00D42F82"/>
    <w:rsid w:val="00D430CB"/>
    <w:rsid w:val="00D4340C"/>
    <w:rsid w:val="00D43A7D"/>
    <w:rsid w:val="00D43B4C"/>
    <w:rsid w:val="00D45587"/>
    <w:rsid w:val="00D45885"/>
    <w:rsid w:val="00D46918"/>
    <w:rsid w:val="00D46CB4"/>
    <w:rsid w:val="00D46FE0"/>
    <w:rsid w:val="00D4700E"/>
    <w:rsid w:val="00D47CE4"/>
    <w:rsid w:val="00D50CDA"/>
    <w:rsid w:val="00D5113B"/>
    <w:rsid w:val="00D5118F"/>
    <w:rsid w:val="00D511E8"/>
    <w:rsid w:val="00D51F94"/>
    <w:rsid w:val="00D528D9"/>
    <w:rsid w:val="00D52F31"/>
    <w:rsid w:val="00D533F3"/>
    <w:rsid w:val="00D542A1"/>
    <w:rsid w:val="00D54AAD"/>
    <w:rsid w:val="00D55840"/>
    <w:rsid w:val="00D55E7B"/>
    <w:rsid w:val="00D5696C"/>
    <w:rsid w:val="00D5707A"/>
    <w:rsid w:val="00D5723C"/>
    <w:rsid w:val="00D578EB"/>
    <w:rsid w:val="00D605F9"/>
    <w:rsid w:val="00D609D5"/>
    <w:rsid w:val="00D609EA"/>
    <w:rsid w:val="00D60EE7"/>
    <w:rsid w:val="00D6117F"/>
    <w:rsid w:val="00D61491"/>
    <w:rsid w:val="00D61810"/>
    <w:rsid w:val="00D61EC7"/>
    <w:rsid w:val="00D6266F"/>
    <w:rsid w:val="00D632CD"/>
    <w:rsid w:val="00D63695"/>
    <w:rsid w:val="00D63946"/>
    <w:rsid w:val="00D63D41"/>
    <w:rsid w:val="00D64776"/>
    <w:rsid w:val="00D64EDC"/>
    <w:rsid w:val="00D65A45"/>
    <w:rsid w:val="00D65C71"/>
    <w:rsid w:val="00D65FA9"/>
    <w:rsid w:val="00D66C61"/>
    <w:rsid w:val="00D66DB7"/>
    <w:rsid w:val="00D677A7"/>
    <w:rsid w:val="00D70147"/>
    <w:rsid w:val="00D70490"/>
    <w:rsid w:val="00D71456"/>
    <w:rsid w:val="00D72220"/>
    <w:rsid w:val="00D725C9"/>
    <w:rsid w:val="00D7361E"/>
    <w:rsid w:val="00D738E7"/>
    <w:rsid w:val="00D73919"/>
    <w:rsid w:val="00D73980"/>
    <w:rsid w:val="00D73A38"/>
    <w:rsid w:val="00D73DFA"/>
    <w:rsid w:val="00D74174"/>
    <w:rsid w:val="00D7435D"/>
    <w:rsid w:val="00D748E2"/>
    <w:rsid w:val="00D75221"/>
    <w:rsid w:val="00D757E0"/>
    <w:rsid w:val="00D75FD4"/>
    <w:rsid w:val="00D7724E"/>
    <w:rsid w:val="00D7736A"/>
    <w:rsid w:val="00D77435"/>
    <w:rsid w:val="00D774FF"/>
    <w:rsid w:val="00D77A8A"/>
    <w:rsid w:val="00D77F92"/>
    <w:rsid w:val="00D812CE"/>
    <w:rsid w:val="00D812DF"/>
    <w:rsid w:val="00D82393"/>
    <w:rsid w:val="00D82B6C"/>
    <w:rsid w:val="00D84219"/>
    <w:rsid w:val="00D8473E"/>
    <w:rsid w:val="00D848AD"/>
    <w:rsid w:val="00D85B5D"/>
    <w:rsid w:val="00D862FB"/>
    <w:rsid w:val="00D8642B"/>
    <w:rsid w:val="00D867A4"/>
    <w:rsid w:val="00D867BB"/>
    <w:rsid w:val="00D86F3D"/>
    <w:rsid w:val="00D92660"/>
    <w:rsid w:val="00D92756"/>
    <w:rsid w:val="00D9281A"/>
    <w:rsid w:val="00D92BE4"/>
    <w:rsid w:val="00D93929"/>
    <w:rsid w:val="00D94C82"/>
    <w:rsid w:val="00D97C78"/>
    <w:rsid w:val="00D97CC5"/>
    <w:rsid w:val="00DA03F7"/>
    <w:rsid w:val="00DA0F63"/>
    <w:rsid w:val="00DA19A5"/>
    <w:rsid w:val="00DA2CD2"/>
    <w:rsid w:val="00DA2D29"/>
    <w:rsid w:val="00DA34B6"/>
    <w:rsid w:val="00DA41FA"/>
    <w:rsid w:val="00DA441B"/>
    <w:rsid w:val="00DA469C"/>
    <w:rsid w:val="00DA47D5"/>
    <w:rsid w:val="00DA4D7B"/>
    <w:rsid w:val="00DA5FFF"/>
    <w:rsid w:val="00DA6127"/>
    <w:rsid w:val="00DA6607"/>
    <w:rsid w:val="00DA67E8"/>
    <w:rsid w:val="00DA6C66"/>
    <w:rsid w:val="00DA70A3"/>
    <w:rsid w:val="00DA7E03"/>
    <w:rsid w:val="00DB01B7"/>
    <w:rsid w:val="00DB0234"/>
    <w:rsid w:val="00DB1C4B"/>
    <w:rsid w:val="00DB1D29"/>
    <w:rsid w:val="00DB2368"/>
    <w:rsid w:val="00DB23A2"/>
    <w:rsid w:val="00DB27ED"/>
    <w:rsid w:val="00DB35EA"/>
    <w:rsid w:val="00DB379E"/>
    <w:rsid w:val="00DB37DF"/>
    <w:rsid w:val="00DB42FE"/>
    <w:rsid w:val="00DB5435"/>
    <w:rsid w:val="00DB54D3"/>
    <w:rsid w:val="00DB5D8B"/>
    <w:rsid w:val="00DB6541"/>
    <w:rsid w:val="00DC031B"/>
    <w:rsid w:val="00DC033B"/>
    <w:rsid w:val="00DC047B"/>
    <w:rsid w:val="00DC0B52"/>
    <w:rsid w:val="00DC196C"/>
    <w:rsid w:val="00DC2265"/>
    <w:rsid w:val="00DC2347"/>
    <w:rsid w:val="00DC3109"/>
    <w:rsid w:val="00DC3378"/>
    <w:rsid w:val="00DC3669"/>
    <w:rsid w:val="00DC3BD6"/>
    <w:rsid w:val="00DC3CD3"/>
    <w:rsid w:val="00DC5449"/>
    <w:rsid w:val="00DC5F2B"/>
    <w:rsid w:val="00DC6515"/>
    <w:rsid w:val="00DC75F0"/>
    <w:rsid w:val="00DD0123"/>
    <w:rsid w:val="00DD01DA"/>
    <w:rsid w:val="00DD01FA"/>
    <w:rsid w:val="00DD193E"/>
    <w:rsid w:val="00DD197E"/>
    <w:rsid w:val="00DD20D4"/>
    <w:rsid w:val="00DD25E9"/>
    <w:rsid w:val="00DD2724"/>
    <w:rsid w:val="00DD2E14"/>
    <w:rsid w:val="00DD33B7"/>
    <w:rsid w:val="00DD3D4A"/>
    <w:rsid w:val="00DD40FA"/>
    <w:rsid w:val="00DD4D5E"/>
    <w:rsid w:val="00DD4F8B"/>
    <w:rsid w:val="00DD606E"/>
    <w:rsid w:val="00DD6627"/>
    <w:rsid w:val="00DD6682"/>
    <w:rsid w:val="00DD7432"/>
    <w:rsid w:val="00DE05F8"/>
    <w:rsid w:val="00DE1066"/>
    <w:rsid w:val="00DE16EE"/>
    <w:rsid w:val="00DE17BC"/>
    <w:rsid w:val="00DE192D"/>
    <w:rsid w:val="00DE1C03"/>
    <w:rsid w:val="00DE1E98"/>
    <w:rsid w:val="00DE1EF2"/>
    <w:rsid w:val="00DE34D8"/>
    <w:rsid w:val="00DE4369"/>
    <w:rsid w:val="00DE4971"/>
    <w:rsid w:val="00DE4C38"/>
    <w:rsid w:val="00DE6138"/>
    <w:rsid w:val="00DE6A28"/>
    <w:rsid w:val="00DE6B0D"/>
    <w:rsid w:val="00DE6E8E"/>
    <w:rsid w:val="00DE7085"/>
    <w:rsid w:val="00DE797E"/>
    <w:rsid w:val="00DF0139"/>
    <w:rsid w:val="00DF0795"/>
    <w:rsid w:val="00DF0FE8"/>
    <w:rsid w:val="00DF1490"/>
    <w:rsid w:val="00DF168C"/>
    <w:rsid w:val="00DF1A38"/>
    <w:rsid w:val="00DF1B56"/>
    <w:rsid w:val="00DF4E3B"/>
    <w:rsid w:val="00DF5F1A"/>
    <w:rsid w:val="00DF6377"/>
    <w:rsid w:val="00DF6477"/>
    <w:rsid w:val="00DF68EB"/>
    <w:rsid w:val="00DF6BD8"/>
    <w:rsid w:val="00E00231"/>
    <w:rsid w:val="00E00AE0"/>
    <w:rsid w:val="00E01606"/>
    <w:rsid w:val="00E0160D"/>
    <w:rsid w:val="00E018F0"/>
    <w:rsid w:val="00E027F0"/>
    <w:rsid w:val="00E0364C"/>
    <w:rsid w:val="00E03D61"/>
    <w:rsid w:val="00E03E15"/>
    <w:rsid w:val="00E03EFF"/>
    <w:rsid w:val="00E04228"/>
    <w:rsid w:val="00E049EC"/>
    <w:rsid w:val="00E04ACD"/>
    <w:rsid w:val="00E05BDC"/>
    <w:rsid w:val="00E06485"/>
    <w:rsid w:val="00E066F4"/>
    <w:rsid w:val="00E069E5"/>
    <w:rsid w:val="00E06E13"/>
    <w:rsid w:val="00E07891"/>
    <w:rsid w:val="00E07B2F"/>
    <w:rsid w:val="00E11004"/>
    <w:rsid w:val="00E11062"/>
    <w:rsid w:val="00E11525"/>
    <w:rsid w:val="00E115A9"/>
    <w:rsid w:val="00E11B83"/>
    <w:rsid w:val="00E12223"/>
    <w:rsid w:val="00E122B8"/>
    <w:rsid w:val="00E12A7B"/>
    <w:rsid w:val="00E130FC"/>
    <w:rsid w:val="00E138AB"/>
    <w:rsid w:val="00E13CE0"/>
    <w:rsid w:val="00E13DC0"/>
    <w:rsid w:val="00E14101"/>
    <w:rsid w:val="00E142C1"/>
    <w:rsid w:val="00E14451"/>
    <w:rsid w:val="00E14BE2"/>
    <w:rsid w:val="00E151E9"/>
    <w:rsid w:val="00E1535D"/>
    <w:rsid w:val="00E1572A"/>
    <w:rsid w:val="00E15862"/>
    <w:rsid w:val="00E15AFD"/>
    <w:rsid w:val="00E161CF"/>
    <w:rsid w:val="00E162BB"/>
    <w:rsid w:val="00E163EA"/>
    <w:rsid w:val="00E1644D"/>
    <w:rsid w:val="00E16A12"/>
    <w:rsid w:val="00E16BC6"/>
    <w:rsid w:val="00E16D84"/>
    <w:rsid w:val="00E17729"/>
    <w:rsid w:val="00E21D10"/>
    <w:rsid w:val="00E22309"/>
    <w:rsid w:val="00E2252F"/>
    <w:rsid w:val="00E23192"/>
    <w:rsid w:val="00E23259"/>
    <w:rsid w:val="00E2469B"/>
    <w:rsid w:val="00E24FA2"/>
    <w:rsid w:val="00E251B7"/>
    <w:rsid w:val="00E25A76"/>
    <w:rsid w:val="00E25A95"/>
    <w:rsid w:val="00E26090"/>
    <w:rsid w:val="00E261B7"/>
    <w:rsid w:val="00E2651B"/>
    <w:rsid w:val="00E27104"/>
    <w:rsid w:val="00E278EF"/>
    <w:rsid w:val="00E30067"/>
    <w:rsid w:val="00E300CF"/>
    <w:rsid w:val="00E30E0F"/>
    <w:rsid w:val="00E314B3"/>
    <w:rsid w:val="00E31A23"/>
    <w:rsid w:val="00E31DCA"/>
    <w:rsid w:val="00E31F63"/>
    <w:rsid w:val="00E336B7"/>
    <w:rsid w:val="00E33A46"/>
    <w:rsid w:val="00E33A5B"/>
    <w:rsid w:val="00E34630"/>
    <w:rsid w:val="00E3522B"/>
    <w:rsid w:val="00E35AA9"/>
    <w:rsid w:val="00E3602C"/>
    <w:rsid w:val="00E3622B"/>
    <w:rsid w:val="00E3626B"/>
    <w:rsid w:val="00E369DB"/>
    <w:rsid w:val="00E37039"/>
    <w:rsid w:val="00E37C75"/>
    <w:rsid w:val="00E37DA4"/>
    <w:rsid w:val="00E40593"/>
    <w:rsid w:val="00E40903"/>
    <w:rsid w:val="00E40E0F"/>
    <w:rsid w:val="00E41566"/>
    <w:rsid w:val="00E423BF"/>
    <w:rsid w:val="00E4275E"/>
    <w:rsid w:val="00E427CD"/>
    <w:rsid w:val="00E4297F"/>
    <w:rsid w:val="00E43F4E"/>
    <w:rsid w:val="00E440CD"/>
    <w:rsid w:val="00E454FF"/>
    <w:rsid w:val="00E46593"/>
    <w:rsid w:val="00E46A00"/>
    <w:rsid w:val="00E46CFB"/>
    <w:rsid w:val="00E477B0"/>
    <w:rsid w:val="00E4784A"/>
    <w:rsid w:val="00E47F05"/>
    <w:rsid w:val="00E5029C"/>
    <w:rsid w:val="00E5072D"/>
    <w:rsid w:val="00E51CF1"/>
    <w:rsid w:val="00E5294C"/>
    <w:rsid w:val="00E52B9A"/>
    <w:rsid w:val="00E545F4"/>
    <w:rsid w:val="00E55756"/>
    <w:rsid w:val="00E5597C"/>
    <w:rsid w:val="00E55E61"/>
    <w:rsid w:val="00E5681B"/>
    <w:rsid w:val="00E56DFC"/>
    <w:rsid w:val="00E57121"/>
    <w:rsid w:val="00E57309"/>
    <w:rsid w:val="00E576F9"/>
    <w:rsid w:val="00E5775C"/>
    <w:rsid w:val="00E579A2"/>
    <w:rsid w:val="00E57D70"/>
    <w:rsid w:val="00E60187"/>
    <w:rsid w:val="00E60A57"/>
    <w:rsid w:val="00E616D1"/>
    <w:rsid w:val="00E617B9"/>
    <w:rsid w:val="00E61A5B"/>
    <w:rsid w:val="00E6217C"/>
    <w:rsid w:val="00E622A3"/>
    <w:rsid w:val="00E631F2"/>
    <w:rsid w:val="00E6338B"/>
    <w:rsid w:val="00E639ED"/>
    <w:rsid w:val="00E63CDD"/>
    <w:rsid w:val="00E645BA"/>
    <w:rsid w:val="00E64F80"/>
    <w:rsid w:val="00E6536E"/>
    <w:rsid w:val="00E666E0"/>
    <w:rsid w:val="00E674C9"/>
    <w:rsid w:val="00E67AFE"/>
    <w:rsid w:val="00E71446"/>
    <w:rsid w:val="00E71DA8"/>
    <w:rsid w:val="00E72BEB"/>
    <w:rsid w:val="00E73433"/>
    <w:rsid w:val="00E74059"/>
    <w:rsid w:val="00E754CD"/>
    <w:rsid w:val="00E77231"/>
    <w:rsid w:val="00E77DF9"/>
    <w:rsid w:val="00E8006F"/>
    <w:rsid w:val="00E805CC"/>
    <w:rsid w:val="00E80A3E"/>
    <w:rsid w:val="00E81940"/>
    <w:rsid w:val="00E825D2"/>
    <w:rsid w:val="00E82A92"/>
    <w:rsid w:val="00E8330D"/>
    <w:rsid w:val="00E83B42"/>
    <w:rsid w:val="00E848D5"/>
    <w:rsid w:val="00E8496A"/>
    <w:rsid w:val="00E84BD3"/>
    <w:rsid w:val="00E8511A"/>
    <w:rsid w:val="00E8583E"/>
    <w:rsid w:val="00E86892"/>
    <w:rsid w:val="00E8691F"/>
    <w:rsid w:val="00E87155"/>
    <w:rsid w:val="00E91099"/>
    <w:rsid w:val="00E91965"/>
    <w:rsid w:val="00E91FFE"/>
    <w:rsid w:val="00E9439C"/>
    <w:rsid w:val="00E94CA6"/>
    <w:rsid w:val="00E95219"/>
    <w:rsid w:val="00E9534A"/>
    <w:rsid w:val="00E9614D"/>
    <w:rsid w:val="00E96D06"/>
    <w:rsid w:val="00E97207"/>
    <w:rsid w:val="00E9723F"/>
    <w:rsid w:val="00E97832"/>
    <w:rsid w:val="00EA0217"/>
    <w:rsid w:val="00EA0550"/>
    <w:rsid w:val="00EA0573"/>
    <w:rsid w:val="00EA0774"/>
    <w:rsid w:val="00EA09E4"/>
    <w:rsid w:val="00EA0FB9"/>
    <w:rsid w:val="00EA17C9"/>
    <w:rsid w:val="00EA20E0"/>
    <w:rsid w:val="00EA22A1"/>
    <w:rsid w:val="00EA2AAD"/>
    <w:rsid w:val="00EA3204"/>
    <w:rsid w:val="00EA35B0"/>
    <w:rsid w:val="00EA3FE2"/>
    <w:rsid w:val="00EA48C5"/>
    <w:rsid w:val="00EA4923"/>
    <w:rsid w:val="00EA53D6"/>
    <w:rsid w:val="00EA5E9A"/>
    <w:rsid w:val="00EA703A"/>
    <w:rsid w:val="00EB0172"/>
    <w:rsid w:val="00EB0351"/>
    <w:rsid w:val="00EB0623"/>
    <w:rsid w:val="00EB17F9"/>
    <w:rsid w:val="00EB18DD"/>
    <w:rsid w:val="00EB1A11"/>
    <w:rsid w:val="00EB1CFD"/>
    <w:rsid w:val="00EB219E"/>
    <w:rsid w:val="00EB2978"/>
    <w:rsid w:val="00EB2D0B"/>
    <w:rsid w:val="00EB30E2"/>
    <w:rsid w:val="00EB3599"/>
    <w:rsid w:val="00EB37CD"/>
    <w:rsid w:val="00EB37F3"/>
    <w:rsid w:val="00EB3877"/>
    <w:rsid w:val="00EB400F"/>
    <w:rsid w:val="00EB45DF"/>
    <w:rsid w:val="00EB68DF"/>
    <w:rsid w:val="00EB6A9E"/>
    <w:rsid w:val="00EB6F28"/>
    <w:rsid w:val="00EB7196"/>
    <w:rsid w:val="00EC0193"/>
    <w:rsid w:val="00EC0B19"/>
    <w:rsid w:val="00EC0B9D"/>
    <w:rsid w:val="00EC2340"/>
    <w:rsid w:val="00EC27EC"/>
    <w:rsid w:val="00EC2C3C"/>
    <w:rsid w:val="00EC2CE4"/>
    <w:rsid w:val="00EC2F78"/>
    <w:rsid w:val="00EC305B"/>
    <w:rsid w:val="00EC3094"/>
    <w:rsid w:val="00EC33BD"/>
    <w:rsid w:val="00EC37C6"/>
    <w:rsid w:val="00EC3EDD"/>
    <w:rsid w:val="00EC40CF"/>
    <w:rsid w:val="00EC4880"/>
    <w:rsid w:val="00EC5069"/>
    <w:rsid w:val="00EC528B"/>
    <w:rsid w:val="00EC6B2B"/>
    <w:rsid w:val="00EC6F28"/>
    <w:rsid w:val="00EC7391"/>
    <w:rsid w:val="00EC7576"/>
    <w:rsid w:val="00EC79C7"/>
    <w:rsid w:val="00ED06B6"/>
    <w:rsid w:val="00ED082F"/>
    <w:rsid w:val="00ED1988"/>
    <w:rsid w:val="00ED1B63"/>
    <w:rsid w:val="00ED20C1"/>
    <w:rsid w:val="00ED25B6"/>
    <w:rsid w:val="00ED276B"/>
    <w:rsid w:val="00ED2804"/>
    <w:rsid w:val="00ED37C4"/>
    <w:rsid w:val="00ED39F9"/>
    <w:rsid w:val="00ED41B2"/>
    <w:rsid w:val="00ED4963"/>
    <w:rsid w:val="00ED530F"/>
    <w:rsid w:val="00ED5A02"/>
    <w:rsid w:val="00ED609B"/>
    <w:rsid w:val="00ED6E68"/>
    <w:rsid w:val="00ED6F9B"/>
    <w:rsid w:val="00EE0139"/>
    <w:rsid w:val="00EE05EE"/>
    <w:rsid w:val="00EE115B"/>
    <w:rsid w:val="00EE18A0"/>
    <w:rsid w:val="00EE2135"/>
    <w:rsid w:val="00EE361D"/>
    <w:rsid w:val="00EE3C12"/>
    <w:rsid w:val="00EE426A"/>
    <w:rsid w:val="00EE472F"/>
    <w:rsid w:val="00EE4A93"/>
    <w:rsid w:val="00EE54C2"/>
    <w:rsid w:val="00EE5588"/>
    <w:rsid w:val="00EE58E3"/>
    <w:rsid w:val="00EE66EC"/>
    <w:rsid w:val="00EE702D"/>
    <w:rsid w:val="00EE72CB"/>
    <w:rsid w:val="00EE749F"/>
    <w:rsid w:val="00EE74C2"/>
    <w:rsid w:val="00EF01F5"/>
    <w:rsid w:val="00EF100B"/>
    <w:rsid w:val="00EF147E"/>
    <w:rsid w:val="00EF1D25"/>
    <w:rsid w:val="00EF34F2"/>
    <w:rsid w:val="00EF41DB"/>
    <w:rsid w:val="00EF42CE"/>
    <w:rsid w:val="00EF4A68"/>
    <w:rsid w:val="00EF4D5C"/>
    <w:rsid w:val="00EF5EB8"/>
    <w:rsid w:val="00EF5FDF"/>
    <w:rsid w:val="00EF651F"/>
    <w:rsid w:val="00EF6CBE"/>
    <w:rsid w:val="00EF6D4E"/>
    <w:rsid w:val="00EF7B37"/>
    <w:rsid w:val="00F000AA"/>
    <w:rsid w:val="00F003CF"/>
    <w:rsid w:val="00F0110E"/>
    <w:rsid w:val="00F012AC"/>
    <w:rsid w:val="00F0135B"/>
    <w:rsid w:val="00F023D0"/>
    <w:rsid w:val="00F02FD5"/>
    <w:rsid w:val="00F03D0D"/>
    <w:rsid w:val="00F04170"/>
    <w:rsid w:val="00F04BA9"/>
    <w:rsid w:val="00F05AEF"/>
    <w:rsid w:val="00F06054"/>
    <w:rsid w:val="00F0614F"/>
    <w:rsid w:val="00F06350"/>
    <w:rsid w:val="00F06401"/>
    <w:rsid w:val="00F071CC"/>
    <w:rsid w:val="00F07C33"/>
    <w:rsid w:val="00F10986"/>
    <w:rsid w:val="00F11E79"/>
    <w:rsid w:val="00F139B5"/>
    <w:rsid w:val="00F13A88"/>
    <w:rsid w:val="00F141A4"/>
    <w:rsid w:val="00F143FD"/>
    <w:rsid w:val="00F14567"/>
    <w:rsid w:val="00F14676"/>
    <w:rsid w:val="00F14D56"/>
    <w:rsid w:val="00F1595F"/>
    <w:rsid w:val="00F15D58"/>
    <w:rsid w:val="00F175A3"/>
    <w:rsid w:val="00F176B8"/>
    <w:rsid w:val="00F17A6D"/>
    <w:rsid w:val="00F17D2E"/>
    <w:rsid w:val="00F201AB"/>
    <w:rsid w:val="00F205AC"/>
    <w:rsid w:val="00F20BF7"/>
    <w:rsid w:val="00F210C0"/>
    <w:rsid w:val="00F21D9C"/>
    <w:rsid w:val="00F22904"/>
    <w:rsid w:val="00F23D3A"/>
    <w:rsid w:val="00F24246"/>
    <w:rsid w:val="00F24871"/>
    <w:rsid w:val="00F24EE8"/>
    <w:rsid w:val="00F2500B"/>
    <w:rsid w:val="00F251F9"/>
    <w:rsid w:val="00F257DB"/>
    <w:rsid w:val="00F266D4"/>
    <w:rsid w:val="00F26B70"/>
    <w:rsid w:val="00F26C20"/>
    <w:rsid w:val="00F27CAA"/>
    <w:rsid w:val="00F27D66"/>
    <w:rsid w:val="00F303B2"/>
    <w:rsid w:val="00F30A11"/>
    <w:rsid w:val="00F3140A"/>
    <w:rsid w:val="00F316B5"/>
    <w:rsid w:val="00F318B3"/>
    <w:rsid w:val="00F31A04"/>
    <w:rsid w:val="00F31BA9"/>
    <w:rsid w:val="00F31DBF"/>
    <w:rsid w:val="00F3279C"/>
    <w:rsid w:val="00F33E88"/>
    <w:rsid w:val="00F3486F"/>
    <w:rsid w:val="00F34CCF"/>
    <w:rsid w:val="00F35801"/>
    <w:rsid w:val="00F35BC5"/>
    <w:rsid w:val="00F36C1B"/>
    <w:rsid w:val="00F4038E"/>
    <w:rsid w:val="00F40E46"/>
    <w:rsid w:val="00F41C93"/>
    <w:rsid w:val="00F4222C"/>
    <w:rsid w:val="00F424C2"/>
    <w:rsid w:val="00F42DC5"/>
    <w:rsid w:val="00F43532"/>
    <w:rsid w:val="00F43D10"/>
    <w:rsid w:val="00F44072"/>
    <w:rsid w:val="00F449DB"/>
    <w:rsid w:val="00F449E9"/>
    <w:rsid w:val="00F45A60"/>
    <w:rsid w:val="00F50253"/>
    <w:rsid w:val="00F51700"/>
    <w:rsid w:val="00F51C01"/>
    <w:rsid w:val="00F51D22"/>
    <w:rsid w:val="00F51F56"/>
    <w:rsid w:val="00F52492"/>
    <w:rsid w:val="00F529C2"/>
    <w:rsid w:val="00F54E54"/>
    <w:rsid w:val="00F56297"/>
    <w:rsid w:val="00F56EB3"/>
    <w:rsid w:val="00F5789E"/>
    <w:rsid w:val="00F605F7"/>
    <w:rsid w:val="00F609C6"/>
    <w:rsid w:val="00F60BE9"/>
    <w:rsid w:val="00F613FC"/>
    <w:rsid w:val="00F618AD"/>
    <w:rsid w:val="00F6214C"/>
    <w:rsid w:val="00F6321B"/>
    <w:rsid w:val="00F63510"/>
    <w:rsid w:val="00F63668"/>
    <w:rsid w:val="00F637C3"/>
    <w:rsid w:val="00F639FD"/>
    <w:rsid w:val="00F63DDC"/>
    <w:rsid w:val="00F63FD3"/>
    <w:rsid w:val="00F64201"/>
    <w:rsid w:val="00F642E6"/>
    <w:rsid w:val="00F645D7"/>
    <w:rsid w:val="00F64C82"/>
    <w:rsid w:val="00F64DD5"/>
    <w:rsid w:val="00F652CA"/>
    <w:rsid w:val="00F6587E"/>
    <w:rsid w:val="00F658BB"/>
    <w:rsid w:val="00F66F47"/>
    <w:rsid w:val="00F71105"/>
    <w:rsid w:val="00F7132F"/>
    <w:rsid w:val="00F71788"/>
    <w:rsid w:val="00F71B13"/>
    <w:rsid w:val="00F72B37"/>
    <w:rsid w:val="00F72D0A"/>
    <w:rsid w:val="00F73B60"/>
    <w:rsid w:val="00F73D92"/>
    <w:rsid w:val="00F74222"/>
    <w:rsid w:val="00F74CD9"/>
    <w:rsid w:val="00F75835"/>
    <w:rsid w:val="00F768EB"/>
    <w:rsid w:val="00F76BA5"/>
    <w:rsid w:val="00F80097"/>
    <w:rsid w:val="00F80ACE"/>
    <w:rsid w:val="00F80C0F"/>
    <w:rsid w:val="00F80CF7"/>
    <w:rsid w:val="00F80DA0"/>
    <w:rsid w:val="00F81CB9"/>
    <w:rsid w:val="00F81DDB"/>
    <w:rsid w:val="00F8375A"/>
    <w:rsid w:val="00F83A69"/>
    <w:rsid w:val="00F84999"/>
    <w:rsid w:val="00F84B6D"/>
    <w:rsid w:val="00F85231"/>
    <w:rsid w:val="00F85CA4"/>
    <w:rsid w:val="00F86CE2"/>
    <w:rsid w:val="00F86DAE"/>
    <w:rsid w:val="00F878D9"/>
    <w:rsid w:val="00F87FCB"/>
    <w:rsid w:val="00F90059"/>
    <w:rsid w:val="00F902CC"/>
    <w:rsid w:val="00F90A6C"/>
    <w:rsid w:val="00F91A5F"/>
    <w:rsid w:val="00F91F44"/>
    <w:rsid w:val="00F92471"/>
    <w:rsid w:val="00F93608"/>
    <w:rsid w:val="00F93AB3"/>
    <w:rsid w:val="00F944D1"/>
    <w:rsid w:val="00F94862"/>
    <w:rsid w:val="00F94D41"/>
    <w:rsid w:val="00F9536E"/>
    <w:rsid w:val="00F969B2"/>
    <w:rsid w:val="00F97490"/>
    <w:rsid w:val="00F97C26"/>
    <w:rsid w:val="00FA0978"/>
    <w:rsid w:val="00FA0B05"/>
    <w:rsid w:val="00FA18DC"/>
    <w:rsid w:val="00FA2137"/>
    <w:rsid w:val="00FA22D8"/>
    <w:rsid w:val="00FA298C"/>
    <w:rsid w:val="00FA2AB1"/>
    <w:rsid w:val="00FA2C05"/>
    <w:rsid w:val="00FA3441"/>
    <w:rsid w:val="00FA360C"/>
    <w:rsid w:val="00FA4059"/>
    <w:rsid w:val="00FA4824"/>
    <w:rsid w:val="00FA5234"/>
    <w:rsid w:val="00FA54DB"/>
    <w:rsid w:val="00FA5988"/>
    <w:rsid w:val="00FA676C"/>
    <w:rsid w:val="00FA6870"/>
    <w:rsid w:val="00FA6CC0"/>
    <w:rsid w:val="00FA717C"/>
    <w:rsid w:val="00FA7B84"/>
    <w:rsid w:val="00FA7DFF"/>
    <w:rsid w:val="00FA7E6E"/>
    <w:rsid w:val="00FB182E"/>
    <w:rsid w:val="00FB1B08"/>
    <w:rsid w:val="00FB23FA"/>
    <w:rsid w:val="00FB2653"/>
    <w:rsid w:val="00FB30B1"/>
    <w:rsid w:val="00FB34E9"/>
    <w:rsid w:val="00FB3800"/>
    <w:rsid w:val="00FB463D"/>
    <w:rsid w:val="00FB4A4A"/>
    <w:rsid w:val="00FB535E"/>
    <w:rsid w:val="00FB55C3"/>
    <w:rsid w:val="00FB56D5"/>
    <w:rsid w:val="00FB56D6"/>
    <w:rsid w:val="00FB5A2E"/>
    <w:rsid w:val="00FB6555"/>
    <w:rsid w:val="00FB6D24"/>
    <w:rsid w:val="00FB7123"/>
    <w:rsid w:val="00FB765A"/>
    <w:rsid w:val="00FB78AC"/>
    <w:rsid w:val="00FB7F9D"/>
    <w:rsid w:val="00FC0903"/>
    <w:rsid w:val="00FC0938"/>
    <w:rsid w:val="00FC154B"/>
    <w:rsid w:val="00FC1D27"/>
    <w:rsid w:val="00FC1D4F"/>
    <w:rsid w:val="00FC1F65"/>
    <w:rsid w:val="00FC203D"/>
    <w:rsid w:val="00FC22BA"/>
    <w:rsid w:val="00FC2420"/>
    <w:rsid w:val="00FC2553"/>
    <w:rsid w:val="00FC2FA1"/>
    <w:rsid w:val="00FC32E6"/>
    <w:rsid w:val="00FC3307"/>
    <w:rsid w:val="00FC35FB"/>
    <w:rsid w:val="00FC394B"/>
    <w:rsid w:val="00FC3A5B"/>
    <w:rsid w:val="00FC3CAE"/>
    <w:rsid w:val="00FC3F50"/>
    <w:rsid w:val="00FC472A"/>
    <w:rsid w:val="00FC5610"/>
    <w:rsid w:val="00FC58A3"/>
    <w:rsid w:val="00FC6098"/>
    <w:rsid w:val="00FC6188"/>
    <w:rsid w:val="00FC771F"/>
    <w:rsid w:val="00FC7AB5"/>
    <w:rsid w:val="00FC7EBB"/>
    <w:rsid w:val="00FD02C4"/>
    <w:rsid w:val="00FD0ADD"/>
    <w:rsid w:val="00FD1030"/>
    <w:rsid w:val="00FD138A"/>
    <w:rsid w:val="00FD1B09"/>
    <w:rsid w:val="00FD25C3"/>
    <w:rsid w:val="00FD2AEA"/>
    <w:rsid w:val="00FD363B"/>
    <w:rsid w:val="00FD3F6D"/>
    <w:rsid w:val="00FD4AD5"/>
    <w:rsid w:val="00FD5A79"/>
    <w:rsid w:val="00FD5FD5"/>
    <w:rsid w:val="00FD6AC0"/>
    <w:rsid w:val="00FD7437"/>
    <w:rsid w:val="00FE0364"/>
    <w:rsid w:val="00FE0E64"/>
    <w:rsid w:val="00FE1F3A"/>
    <w:rsid w:val="00FE31E3"/>
    <w:rsid w:val="00FE34F1"/>
    <w:rsid w:val="00FE43BA"/>
    <w:rsid w:val="00FE454A"/>
    <w:rsid w:val="00FE4992"/>
    <w:rsid w:val="00FE4EE1"/>
    <w:rsid w:val="00FE5929"/>
    <w:rsid w:val="00FE5B49"/>
    <w:rsid w:val="00FE5D12"/>
    <w:rsid w:val="00FE5EE3"/>
    <w:rsid w:val="00FE691F"/>
    <w:rsid w:val="00FE6B89"/>
    <w:rsid w:val="00FE6FE5"/>
    <w:rsid w:val="00FE7235"/>
    <w:rsid w:val="00FE759A"/>
    <w:rsid w:val="00FF0748"/>
    <w:rsid w:val="00FF0818"/>
    <w:rsid w:val="00FF12BC"/>
    <w:rsid w:val="00FF1A57"/>
    <w:rsid w:val="00FF1DE1"/>
    <w:rsid w:val="00FF1DE7"/>
    <w:rsid w:val="00FF2EDB"/>
    <w:rsid w:val="00FF3E25"/>
    <w:rsid w:val="00FF42DB"/>
    <w:rsid w:val="00FF45B8"/>
    <w:rsid w:val="00FF6B46"/>
    <w:rsid w:val="00FF6BF8"/>
    <w:rsid w:val="00FF6F91"/>
    <w:rsid w:val="00FF7209"/>
    <w:rsid w:val="00FF75B6"/>
    <w:rsid w:val="00FF75F1"/>
    <w:rsid w:val="00FF7D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F39E2"/>
  <w15:chartTrackingRefBased/>
  <w15:docId w15:val="{1D04934A-FBE6-4CCD-A179-C888483E8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3A3"/>
  </w:style>
  <w:style w:type="paragraph" w:styleId="Heading1">
    <w:name w:val="heading 1"/>
    <w:basedOn w:val="Normal"/>
    <w:link w:val="Heading1Char"/>
    <w:uiPriority w:val="9"/>
    <w:qFormat/>
    <w:rsid w:val="008032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1833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060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rst">
    <w:name w:val="first"/>
    <w:basedOn w:val="Normal"/>
    <w:rsid w:val="00A1228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set">
    <w:name w:val="inset"/>
    <w:basedOn w:val="Normal"/>
    <w:rsid w:val="00A1228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A1228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C475C"/>
    <w:pPr>
      <w:ind w:left="720"/>
      <w:contextualSpacing/>
    </w:pPr>
  </w:style>
  <w:style w:type="character" w:styleId="Hyperlink">
    <w:name w:val="Hyperlink"/>
    <w:basedOn w:val="DefaultParagraphFont"/>
    <w:uiPriority w:val="99"/>
    <w:unhideWhenUsed/>
    <w:rsid w:val="006F58A7"/>
    <w:rPr>
      <w:color w:val="0563C1" w:themeColor="hyperlink"/>
      <w:u w:val="single"/>
    </w:rPr>
  </w:style>
  <w:style w:type="character" w:styleId="UnresolvedMention">
    <w:name w:val="Unresolved Mention"/>
    <w:basedOn w:val="DefaultParagraphFont"/>
    <w:uiPriority w:val="99"/>
    <w:semiHidden/>
    <w:unhideWhenUsed/>
    <w:rsid w:val="006F58A7"/>
    <w:rPr>
      <w:color w:val="605E5C"/>
      <w:shd w:val="clear" w:color="auto" w:fill="E1DFDD"/>
    </w:rPr>
  </w:style>
  <w:style w:type="paragraph" w:styleId="Header">
    <w:name w:val="header"/>
    <w:basedOn w:val="Normal"/>
    <w:link w:val="HeaderChar"/>
    <w:uiPriority w:val="99"/>
    <w:unhideWhenUsed/>
    <w:rsid w:val="00FA36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360C"/>
  </w:style>
  <w:style w:type="paragraph" w:styleId="Footer">
    <w:name w:val="footer"/>
    <w:basedOn w:val="Normal"/>
    <w:link w:val="FooterChar"/>
    <w:uiPriority w:val="99"/>
    <w:unhideWhenUsed/>
    <w:rsid w:val="00FA36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360C"/>
  </w:style>
  <w:style w:type="paragraph" w:styleId="FootnoteText">
    <w:name w:val="footnote text"/>
    <w:basedOn w:val="Normal"/>
    <w:link w:val="FootnoteTextChar"/>
    <w:uiPriority w:val="99"/>
    <w:unhideWhenUsed/>
    <w:rsid w:val="00F50253"/>
    <w:pPr>
      <w:spacing w:after="0" w:line="240" w:lineRule="auto"/>
    </w:pPr>
    <w:rPr>
      <w:sz w:val="20"/>
      <w:szCs w:val="20"/>
    </w:rPr>
  </w:style>
  <w:style w:type="character" w:customStyle="1" w:styleId="FootnoteTextChar">
    <w:name w:val="Footnote Text Char"/>
    <w:basedOn w:val="DefaultParagraphFont"/>
    <w:link w:val="FootnoteText"/>
    <w:uiPriority w:val="99"/>
    <w:rsid w:val="00F50253"/>
    <w:rPr>
      <w:sz w:val="20"/>
      <w:szCs w:val="20"/>
    </w:rPr>
  </w:style>
  <w:style w:type="character" w:styleId="FootnoteReference">
    <w:name w:val="footnote reference"/>
    <w:basedOn w:val="DefaultParagraphFont"/>
    <w:uiPriority w:val="99"/>
    <w:semiHidden/>
    <w:unhideWhenUsed/>
    <w:rsid w:val="00F50253"/>
    <w:rPr>
      <w:vertAlign w:val="superscript"/>
    </w:rPr>
  </w:style>
  <w:style w:type="paragraph" w:customStyle="1" w:styleId="intropara">
    <w:name w:val="intropara"/>
    <w:basedOn w:val="Normal"/>
    <w:rsid w:val="00BE0D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8032EF"/>
    <w:rPr>
      <w:rFonts w:ascii="Times New Roman" w:eastAsia="Times New Roman" w:hAnsi="Times New Roman" w:cs="Times New Roman"/>
      <w:b/>
      <w:bCs/>
      <w:kern w:val="36"/>
      <w:sz w:val="48"/>
      <w:szCs w:val="48"/>
      <w:lang w:eastAsia="en-GB"/>
    </w:rPr>
  </w:style>
  <w:style w:type="character" w:customStyle="1" w:styleId="fn">
    <w:name w:val="fn"/>
    <w:basedOn w:val="DefaultParagraphFont"/>
    <w:rsid w:val="008032EF"/>
  </w:style>
  <w:style w:type="character" w:styleId="Emphasis">
    <w:name w:val="Emphasis"/>
    <w:basedOn w:val="DefaultParagraphFont"/>
    <w:uiPriority w:val="20"/>
    <w:qFormat/>
    <w:rsid w:val="00EB37F3"/>
    <w:rPr>
      <w:i/>
      <w:iCs/>
    </w:rPr>
  </w:style>
  <w:style w:type="paragraph" w:styleId="ListBullet">
    <w:name w:val="List Bullet"/>
    <w:basedOn w:val="Normal"/>
    <w:uiPriority w:val="99"/>
    <w:unhideWhenUsed/>
    <w:rsid w:val="004E193D"/>
    <w:pPr>
      <w:numPr>
        <w:numId w:val="2"/>
      </w:numPr>
      <w:contextualSpacing/>
    </w:pPr>
  </w:style>
  <w:style w:type="character" w:customStyle="1" w:styleId="Heading2Char">
    <w:name w:val="Heading 2 Char"/>
    <w:basedOn w:val="DefaultParagraphFont"/>
    <w:link w:val="Heading2"/>
    <w:uiPriority w:val="9"/>
    <w:semiHidden/>
    <w:rsid w:val="001833C7"/>
    <w:rPr>
      <w:rFonts w:asciiTheme="majorHAnsi" w:eastAsiaTheme="majorEastAsia" w:hAnsiTheme="majorHAnsi" w:cstheme="majorBidi"/>
      <w:color w:val="2F5496" w:themeColor="accent1" w:themeShade="BF"/>
      <w:sz w:val="26"/>
      <w:szCs w:val="26"/>
    </w:rPr>
  </w:style>
  <w:style w:type="character" w:customStyle="1" w:styleId="name">
    <w:name w:val="name"/>
    <w:basedOn w:val="DefaultParagraphFont"/>
    <w:rsid w:val="003A612A"/>
  </w:style>
  <w:style w:type="character" w:styleId="FollowedHyperlink">
    <w:name w:val="FollowedHyperlink"/>
    <w:basedOn w:val="DefaultParagraphFont"/>
    <w:uiPriority w:val="99"/>
    <w:semiHidden/>
    <w:unhideWhenUsed/>
    <w:rsid w:val="00503B8E"/>
    <w:rPr>
      <w:color w:val="954F72" w:themeColor="followedHyperlink"/>
      <w:u w:val="single"/>
    </w:rPr>
  </w:style>
  <w:style w:type="character" w:customStyle="1" w:styleId="Heading3Char">
    <w:name w:val="Heading 3 Char"/>
    <w:basedOn w:val="DefaultParagraphFont"/>
    <w:link w:val="Heading3"/>
    <w:uiPriority w:val="9"/>
    <w:semiHidden/>
    <w:rsid w:val="005060CB"/>
    <w:rPr>
      <w:rFonts w:asciiTheme="majorHAnsi" w:eastAsiaTheme="majorEastAsia" w:hAnsiTheme="majorHAnsi" w:cstheme="majorBidi"/>
      <w:color w:val="1F3763" w:themeColor="accent1" w:themeShade="7F"/>
      <w:sz w:val="24"/>
      <w:szCs w:val="24"/>
    </w:rPr>
  </w:style>
  <w:style w:type="character" w:customStyle="1" w:styleId="inlinequote">
    <w:name w:val="inlinequote"/>
    <w:basedOn w:val="DefaultParagraphFont"/>
    <w:rsid w:val="00AF6B75"/>
  </w:style>
  <w:style w:type="paragraph" w:styleId="EndnoteText">
    <w:name w:val="endnote text"/>
    <w:basedOn w:val="Normal"/>
    <w:link w:val="EndnoteTextChar"/>
    <w:uiPriority w:val="99"/>
    <w:semiHidden/>
    <w:unhideWhenUsed/>
    <w:rsid w:val="0026003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003D"/>
    <w:rPr>
      <w:sz w:val="20"/>
      <w:szCs w:val="20"/>
    </w:rPr>
  </w:style>
  <w:style w:type="character" w:styleId="EndnoteReference">
    <w:name w:val="endnote reference"/>
    <w:basedOn w:val="DefaultParagraphFont"/>
    <w:uiPriority w:val="99"/>
    <w:semiHidden/>
    <w:unhideWhenUsed/>
    <w:rsid w:val="002600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716863">
      <w:bodyDiv w:val="1"/>
      <w:marLeft w:val="0"/>
      <w:marRight w:val="0"/>
      <w:marTop w:val="0"/>
      <w:marBottom w:val="0"/>
      <w:divBdr>
        <w:top w:val="none" w:sz="0" w:space="0" w:color="auto"/>
        <w:left w:val="none" w:sz="0" w:space="0" w:color="auto"/>
        <w:bottom w:val="none" w:sz="0" w:space="0" w:color="auto"/>
        <w:right w:val="none" w:sz="0" w:space="0" w:color="auto"/>
      </w:divBdr>
      <w:divsChild>
        <w:div w:id="833954625">
          <w:marLeft w:val="0"/>
          <w:marRight w:val="0"/>
          <w:marTop w:val="0"/>
          <w:marBottom w:val="0"/>
          <w:divBdr>
            <w:top w:val="none" w:sz="0" w:space="0" w:color="auto"/>
            <w:left w:val="none" w:sz="0" w:space="0" w:color="auto"/>
            <w:bottom w:val="none" w:sz="0" w:space="0" w:color="auto"/>
            <w:right w:val="none" w:sz="0" w:space="0" w:color="auto"/>
          </w:divBdr>
        </w:div>
        <w:div w:id="2067945399">
          <w:marLeft w:val="0"/>
          <w:marRight w:val="0"/>
          <w:marTop w:val="0"/>
          <w:marBottom w:val="0"/>
          <w:divBdr>
            <w:top w:val="none" w:sz="0" w:space="0" w:color="auto"/>
            <w:left w:val="none" w:sz="0" w:space="0" w:color="auto"/>
            <w:bottom w:val="none" w:sz="0" w:space="0" w:color="auto"/>
            <w:right w:val="none" w:sz="0" w:space="0" w:color="auto"/>
          </w:divBdr>
        </w:div>
        <w:div w:id="956983485">
          <w:marLeft w:val="0"/>
          <w:marRight w:val="0"/>
          <w:marTop w:val="0"/>
          <w:marBottom w:val="0"/>
          <w:divBdr>
            <w:top w:val="none" w:sz="0" w:space="0" w:color="auto"/>
            <w:left w:val="none" w:sz="0" w:space="0" w:color="auto"/>
            <w:bottom w:val="none" w:sz="0" w:space="0" w:color="auto"/>
            <w:right w:val="none" w:sz="0" w:space="0" w:color="auto"/>
          </w:divBdr>
        </w:div>
        <w:div w:id="1094519213">
          <w:marLeft w:val="0"/>
          <w:marRight w:val="0"/>
          <w:marTop w:val="0"/>
          <w:marBottom w:val="0"/>
          <w:divBdr>
            <w:top w:val="none" w:sz="0" w:space="0" w:color="auto"/>
            <w:left w:val="none" w:sz="0" w:space="0" w:color="auto"/>
            <w:bottom w:val="none" w:sz="0" w:space="0" w:color="auto"/>
            <w:right w:val="none" w:sz="0" w:space="0" w:color="auto"/>
          </w:divBdr>
        </w:div>
        <w:div w:id="1229075864">
          <w:marLeft w:val="0"/>
          <w:marRight w:val="0"/>
          <w:marTop w:val="0"/>
          <w:marBottom w:val="0"/>
          <w:divBdr>
            <w:top w:val="none" w:sz="0" w:space="0" w:color="auto"/>
            <w:left w:val="none" w:sz="0" w:space="0" w:color="auto"/>
            <w:bottom w:val="none" w:sz="0" w:space="0" w:color="auto"/>
            <w:right w:val="none" w:sz="0" w:space="0" w:color="auto"/>
          </w:divBdr>
        </w:div>
      </w:divsChild>
    </w:div>
    <w:div w:id="503593219">
      <w:bodyDiv w:val="1"/>
      <w:marLeft w:val="0"/>
      <w:marRight w:val="0"/>
      <w:marTop w:val="0"/>
      <w:marBottom w:val="0"/>
      <w:divBdr>
        <w:top w:val="none" w:sz="0" w:space="0" w:color="auto"/>
        <w:left w:val="none" w:sz="0" w:space="0" w:color="auto"/>
        <w:bottom w:val="none" w:sz="0" w:space="0" w:color="auto"/>
        <w:right w:val="none" w:sz="0" w:space="0" w:color="auto"/>
      </w:divBdr>
    </w:div>
    <w:div w:id="609551775">
      <w:bodyDiv w:val="1"/>
      <w:marLeft w:val="0"/>
      <w:marRight w:val="0"/>
      <w:marTop w:val="0"/>
      <w:marBottom w:val="0"/>
      <w:divBdr>
        <w:top w:val="none" w:sz="0" w:space="0" w:color="auto"/>
        <w:left w:val="none" w:sz="0" w:space="0" w:color="auto"/>
        <w:bottom w:val="none" w:sz="0" w:space="0" w:color="auto"/>
        <w:right w:val="none" w:sz="0" w:space="0" w:color="auto"/>
      </w:divBdr>
    </w:div>
    <w:div w:id="696853403">
      <w:bodyDiv w:val="1"/>
      <w:marLeft w:val="0"/>
      <w:marRight w:val="0"/>
      <w:marTop w:val="0"/>
      <w:marBottom w:val="0"/>
      <w:divBdr>
        <w:top w:val="none" w:sz="0" w:space="0" w:color="auto"/>
        <w:left w:val="none" w:sz="0" w:space="0" w:color="auto"/>
        <w:bottom w:val="none" w:sz="0" w:space="0" w:color="auto"/>
        <w:right w:val="none" w:sz="0" w:space="0" w:color="auto"/>
      </w:divBdr>
    </w:div>
    <w:div w:id="835263435">
      <w:bodyDiv w:val="1"/>
      <w:marLeft w:val="0"/>
      <w:marRight w:val="0"/>
      <w:marTop w:val="0"/>
      <w:marBottom w:val="0"/>
      <w:divBdr>
        <w:top w:val="none" w:sz="0" w:space="0" w:color="auto"/>
        <w:left w:val="none" w:sz="0" w:space="0" w:color="auto"/>
        <w:bottom w:val="none" w:sz="0" w:space="0" w:color="auto"/>
        <w:right w:val="none" w:sz="0" w:space="0" w:color="auto"/>
      </w:divBdr>
    </w:div>
    <w:div w:id="1193957450">
      <w:bodyDiv w:val="1"/>
      <w:marLeft w:val="0"/>
      <w:marRight w:val="0"/>
      <w:marTop w:val="0"/>
      <w:marBottom w:val="0"/>
      <w:divBdr>
        <w:top w:val="none" w:sz="0" w:space="0" w:color="auto"/>
        <w:left w:val="none" w:sz="0" w:space="0" w:color="auto"/>
        <w:bottom w:val="none" w:sz="0" w:space="0" w:color="auto"/>
        <w:right w:val="none" w:sz="0" w:space="0" w:color="auto"/>
      </w:divBdr>
      <w:divsChild>
        <w:div w:id="110519638">
          <w:marLeft w:val="0"/>
          <w:marRight w:val="180"/>
          <w:marTop w:val="0"/>
          <w:marBottom w:val="0"/>
          <w:divBdr>
            <w:top w:val="none" w:sz="0" w:space="0" w:color="auto"/>
            <w:left w:val="none" w:sz="0" w:space="0" w:color="auto"/>
            <w:bottom w:val="none" w:sz="0" w:space="0" w:color="auto"/>
            <w:right w:val="none" w:sz="0" w:space="0" w:color="auto"/>
          </w:divBdr>
        </w:div>
        <w:div w:id="1579515795">
          <w:marLeft w:val="0"/>
          <w:marRight w:val="0"/>
          <w:marTop w:val="0"/>
          <w:marBottom w:val="30"/>
          <w:divBdr>
            <w:top w:val="none" w:sz="0" w:space="0" w:color="auto"/>
            <w:left w:val="none" w:sz="0" w:space="0" w:color="auto"/>
            <w:bottom w:val="none" w:sz="0" w:space="0" w:color="auto"/>
            <w:right w:val="none" w:sz="0" w:space="0" w:color="auto"/>
          </w:divBdr>
          <w:divsChild>
            <w:div w:id="1156800952">
              <w:marLeft w:val="0"/>
              <w:marRight w:val="0"/>
              <w:marTop w:val="48"/>
              <w:marBottom w:val="48"/>
              <w:divBdr>
                <w:top w:val="none" w:sz="0" w:space="0" w:color="auto"/>
                <w:left w:val="none" w:sz="0" w:space="0" w:color="auto"/>
                <w:bottom w:val="none" w:sz="0" w:space="0" w:color="auto"/>
                <w:right w:val="none" w:sz="0" w:space="0" w:color="auto"/>
              </w:divBdr>
            </w:div>
            <w:div w:id="2116752394">
              <w:marLeft w:val="0"/>
              <w:marRight w:val="0"/>
              <w:marTop w:val="48"/>
              <w:marBottom w:val="48"/>
              <w:divBdr>
                <w:top w:val="none" w:sz="0" w:space="0" w:color="auto"/>
                <w:left w:val="none" w:sz="0" w:space="0" w:color="auto"/>
                <w:bottom w:val="none" w:sz="0" w:space="0" w:color="auto"/>
                <w:right w:val="none" w:sz="0" w:space="0" w:color="auto"/>
              </w:divBdr>
            </w:div>
          </w:divsChild>
        </w:div>
      </w:divsChild>
    </w:div>
    <w:div w:id="1357191670">
      <w:bodyDiv w:val="1"/>
      <w:marLeft w:val="0"/>
      <w:marRight w:val="0"/>
      <w:marTop w:val="0"/>
      <w:marBottom w:val="0"/>
      <w:divBdr>
        <w:top w:val="none" w:sz="0" w:space="0" w:color="auto"/>
        <w:left w:val="none" w:sz="0" w:space="0" w:color="auto"/>
        <w:bottom w:val="none" w:sz="0" w:space="0" w:color="auto"/>
        <w:right w:val="none" w:sz="0" w:space="0" w:color="auto"/>
      </w:divBdr>
      <w:divsChild>
        <w:div w:id="1472940826">
          <w:marLeft w:val="0"/>
          <w:marRight w:val="0"/>
          <w:marTop w:val="0"/>
          <w:marBottom w:val="0"/>
          <w:divBdr>
            <w:top w:val="none" w:sz="0" w:space="0" w:color="auto"/>
            <w:left w:val="none" w:sz="0" w:space="0" w:color="auto"/>
            <w:bottom w:val="none" w:sz="0" w:space="0" w:color="auto"/>
            <w:right w:val="none" w:sz="0" w:space="0" w:color="auto"/>
          </w:divBdr>
          <w:divsChild>
            <w:div w:id="1778744618">
              <w:marLeft w:val="0"/>
              <w:marRight w:val="0"/>
              <w:marTop w:val="0"/>
              <w:marBottom w:val="0"/>
              <w:divBdr>
                <w:top w:val="none" w:sz="0" w:space="0" w:color="auto"/>
                <w:left w:val="none" w:sz="0" w:space="0" w:color="auto"/>
                <w:bottom w:val="none" w:sz="0" w:space="0" w:color="auto"/>
                <w:right w:val="none" w:sz="0" w:space="0" w:color="auto"/>
              </w:divBdr>
            </w:div>
          </w:divsChild>
        </w:div>
        <w:div w:id="1555848981">
          <w:marLeft w:val="0"/>
          <w:marRight w:val="0"/>
          <w:marTop w:val="0"/>
          <w:marBottom w:val="0"/>
          <w:divBdr>
            <w:top w:val="none" w:sz="0" w:space="0" w:color="auto"/>
            <w:left w:val="none" w:sz="0" w:space="0" w:color="auto"/>
            <w:bottom w:val="none" w:sz="0" w:space="0" w:color="auto"/>
            <w:right w:val="none" w:sz="0" w:space="0" w:color="auto"/>
          </w:divBdr>
        </w:div>
      </w:divsChild>
    </w:div>
    <w:div w:id="1377923839">
      <w:bodyDiv w:val="1"/>
      <w:marLeft w:val="0"/>
      <w:marRight w:val="0"/>
      <w:marTop w:val="0"/>
      <w:marBottom w:val="0"/>
      <w:divBdr>
        <w:top w:val="none" w:sz="0" w:space="0" w:color="auto"/>
        <w:left w:val="none" w:sz="0" w:space="0" w:color="auto"/>
        <w:bottom w:val="none" w:sz="0" w:space="0" w:color="auto"/>
        <w:right w:val="none" w:sz="0" w:space="0" w:color="auto"/>
      </w:divBdr>
    </w:div>
    <w:div w:id="1421756810">
      <w:bodyDiv w:val="1"/>
      <w:marLeft w:val="0"/>
      <w:marRight w:val="0"/>
      <w:marTop w:val="0"/>
      <w:marBottom w:val="0"/>
      <w:divBdr>
        <w:top w:val="none" w:sz="0" w:space="0" w:color="auto"/>
        <w:left w:val="none" w:sz="0" w:space="0" w:color="auto"/>
        <w:bottom w:val="none" w:sz="0" w:space="0" w:color="auto"/>
        <w:right w:val="none" w:sz="0" w:space="0" w:color="auto"/>
      </w:divBdr>
    </w:div>
    <w:div w:id="1759522656">
      <w:bodyDiv w:val="1"/>
      <w:marLeft w:val="0"/>
      <w:marRight w:val="0"/>
      <w:marTop w:val="0"/>
      <w:marBottom w:val="0"/>
      <w:divBdr>
        <w:top w:val="none" w:sz="0" w:space="0" w:color="auto"/>
        <w:left w:val="none" w:sz="0" w:space="0" w:color="auto"/>
        <w:bottom w:val="none" w:sz="0" w:space="0" w:color="auto"/>
        <w:right w:val="none" w:sz="0" w:space="0" w:color="auto"/>
      </w:divBdr>
    </w:div>
    <w:div w:id="1822959533">
      <w:bodyDiv w:val="1"/>
      <w:marLeft w:val="0"/>
      <w:marRight w:val="0"/>
      <w:marTop w:val="0"/>
      <w:marBottom w:val="0"/>
      <w:divBdr>
        <w:top w:val="none" w:sz="0" w:space="0" w:color="auto"/>
        <w:left w:val="none" w:sz="0" w:space="0" w:color="auto"/>
        <w:bottom w:val="none" w:sz="0" w:space="0" w:color="auto"/>
        <w:right w:val="none" w:sz="0" w:space="0" w:color="auto"/>
      </w:divBdr>
      <w:divsChild>
        <w:div w:id="1883714349">
          <w:marLeft w:val="0"/>
          <w:marRight w:val="0"/>
          <w:marTop w:val="0"/>
          <w:marBottom w:val="0"/>
          <w:divBdr>
            <w:top w:val="none" w:sz="0" w:space="0" w:color="auto"/>
            <w:left w:val="none" w:sz="0" w:space="0" w:color="auto"/>
            <w:bottom w:val="none" w:sz="0" w:space="0" w:color="auto"/>
            <w:right w:val="none" w:sz="0" w:space="0" w:color="auto"/>
          </w:divBdr>
        </w:div>
        <w:div w:id="1297174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85633-86C1-40AA-952F-6EA2C50AE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14</Pages>
  <Words>5850</Words>
  <Characters>33351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alban</dc:creator>
  <cp:keywords/>
  <dc:description/>
  <cp:lastModifiedBy>john alban</cp:lastModifiedBy>
  <cp:revision>24</cp:revision>
  <dcterms:created xsi:type="dcterms:W3CDTF">2026-01-26T22:52:00Z</dcterms:created>
  <dcterms:modified xsi:type="dcterms:W3CDTF">2026-09-25T13:52:00Z</dcterms:modified>
</cp:coreProperties>
</file>