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4A0DA" w14:textId="77777777" w:rsidR="00E54EEC" w:rsidRDefault="00EC0E69" w:rsidP="00EC0E69">
      <w:pPr>
        <w:pStyle w:val="Title"/>
        <w:spacing w:line="480" w:lineRule="auto"/>
        <w:rPr>
          <w:rFonts w:eastAsiaTheme="minorEastAsia" w:cstheme="majorHAnsi"/>
          <w:color w:val="000000" w:themeColor="text1"/>
          <w:sz w:val="28"/>
          <w:szCs w:val="28"/>
        </w:rPr>
      </w:pPr>
      <w:r w:rsidRPr="00FD7042">
        <w:rPr>
          <w:rFonts w:eastAsiaTheme="minorEastAsia" w:cstheme="majorHAnsi"/>
          <w:color w:val="000000" w:themeColor="text1"/>
          <w:sz w:val="28"/>
          <w:szCs w:val="28"/>
        </w:rPr>
        <w:t xml:space="preserve">Title </w:t>
      </w:r>
    </w:p>
    <w:p w14:paraId="43512985" w14:textId="63BE13CC" w:rsidR="00EC0E69" w:rsidRPr="00AC4A74" w:rsidRDefault="00EC0E69" w:rsidP="00EC0E69">
      <w:pPr>
        <w:pStyle w:val="Title"/>
        <w:spacing w:line="480" w:lineRule="auto"/>
        <w:rPr>
          <w:rFonts w:asciiTheme="minorHAnsi" w:eastAsiaTheme="minorEastAsia" w:hAnsiTheme="minorHAnsi" w:cstheme="minorHAnsi"/>
          <w:color w:val="000000" w:themeColor="text1"/>
          <w:sz w:val="24"/>
          <w:szCs w:val="24"/>
        </w:rPr>
      </w:pPr>
      <w:r w:rsidRPr="00400695">
        <w:rPr>
          <w:rFonts w:asciiTheme="minorHAnsi" w:eastAsiaTheme="minorEastAsia" w:hAnsiTheme="minorHAnsi" w:cstheme="minorHAnsi"/>
          <w:color w:val="000000" w:themeColor="text1"/>
          <w:sz w:val="24"/>
          <w:szCs w:val="24"/>
        </w:rPr>
        <w:t>Evaluation of sexual function according to age in women referred to urogynaecology clinic</w:t>
      </w:r>
      <w:r w:rsidR="002D5D5A">
        <w:rPr>
          <w:rFonts w:asciiTheme="minorHAnsi" w:eastAsiaTheme="minorEastAsia" w:hAnsiTheme="minorHAnsi" w:cstheme="minorHAnsi"/>
          <w:color w:val="000000" w:themeColor="text1"/>
          <w:sz w:val="24"/>
          <w:szCs w:val="24"/>
        </w:rPr>
        <w:t>s</w:t>
      </w:r>
    </w:p>
    <w:p w14:paraId="20B3593A" w14:textId="44D5330B" w:rsidR="00B307C6" w:rsidRPr="0035328B" w:rsidRDefault="00B307C6" w:rsidP="00FD7042">
      <w:pPr>
        <w:spacing w:line="480" w:lineRule="auto"/>
        <w:rPr>
          <w:rFonts w:asciiTheme="majorHAnsi" w:hAnsiTheme="majorHAnsi" w:cstheme="majorHAnsi"/>
          <w:sz w:val="28"/>
          <w:szCs w:val="28"/>
        </w:rPr>
      </w:pPr>
      <w:r w:rsidRPr="0035328B">
        <w:rPr>
          <w:rFonts w:asciiTheme="majorHAnsi" w:hAnsiTheme="majorHAnsi" w:cstheme="majorHAnsi"/>
          <w:sz w:val="28"/>
          <w:szCs w:val="28"/>
        </w:rPr>
        <w:t>Abstract</w:t>
      </w:r>
    </w:p>
    <w:p w14:paraId="27D62FF7" w14:textId="5B7D822D" w:rsidR="009B3A04" w:rsidRPr="00210007" w:rsidRDefault="00663980" w:rsidP="00FD7042">
      <w:pPr>
        <w:spacing w:line="480" w:lineRule="auto"/>
        <w:rPr>
          <w:rFonts w:asciiTheme="majorHAnsi" w:hAnsiTheme="majorHAnsi" w:cstheme="majorHAnsi"/>
          <w:sz w:val="24"/>
          <w:szCs w:val="24"/>
        </w:rPr>
      </w:pPr>
      <w:r>
        <w:rPr>
          <w:rFonts w:asciiTheme="majorHAnsi" w:hAnsiTheme="majorHAnsi" w:cstheme="majorHAnsi"/>
          <w:sz w:val="24"/>
          <w:szCs w:val="24"/>
        </w:rPr>
        <w:t>Objective</w:t>
      </w:r>
    </w:p>
    <w:p w14:paraId="17572204" w14:textId="7FB7F83E" w:rsidR="00B307C6" w:rsidRPr="009B3A04" w:rsidRDefault="00B307C6" w:rsidP="00FD7042">
      <w:pPr>
        <w:spacing w:line="480" w:lineRule="auto"/>
        <w:rPr>
          <w:rFonts w:cstheme="minorHAnsi"/>
          <w:color w:val="565656"/>
          <w:sz w:val="24"/>
          <w:szCs w:val="24"/>
        </w:rPr>
      </w:pPr>
      <w:r w:rsidRPr="009B3A04">
        <w:rPr>
          <w:rFonts w:cstheme="minorHAnsi"/>
          <w:color w:val="565656"/>
          <w:sz w:val="24"/>
          <w:szCs w:val="24"/>
        </w:rPr>
        <w:t xml:space="preserve">Sex can be an important aspect of life with no upper age limit, however research into sexual function in older women is </w:t>
      </w:r>
      <w:r w:rsidR="002D5D5A">
        <w:rPr>
          <w:rFonts w:cstheme="minorHAnsi"/>
          <w:color w:val="565656"/>
          <w:sz w:val="24"/>
          <w:szCs w:val="24"/>
        </w:rPr>
        <w:t>limited</w:t>
      </w:r>
      <w:r w:rsidRPr="009B3A04">
        <w:rPr>
          <w:rFonts w:cstheme="minorHAnsi"/>
          <w:color w:val="565656"/>
          <w:sz w:val="24"/>
          <w:szCs w:val="24"/>
        </w:rPr>
        <w:t xml:space="preserve">. This multi-centre study </w:t>
      </w:r>
      <w:r w:rsidR="000F4538">
        <w:rPr>
          <w:rFonts w:cstheme="minorHAnsi"/>
          <w:color w:val="565656"/>
          <w:sz w:val="24"/>
          <w:szCs w:val="24"/>
        </w:rPr>
        <w:t>aims to assess</w:t>
      </w:r>
      <w:r w:rsidR="00E43937">
        <w:rPr>
          <w:rFonts w:cstheme="minorHAnsi"/>
          <w:color w:val="565656"/>
          <w:sz w:val="24"/>
          <w:szCs w:val="24"/>
        </w:rPr>
        <w:t xml:space="preserve"> the relationship between age and sexual activity</w:t>
      </w:r>
      <w:r w:rsidR="008540B3">
        <w:rPr>
          <w:rFonts w:cstheme="minorHAnsi"/>
          <w:color w:val="565656"/>
          <w:sz w:val="24"/>
          <w:szCs w:val="24"/>
        </w:rPr>
        <w:t>/</w:t>
      </w:r>
      <w:r w:rsidR="00E43937">
        <w:rPr>
          <w:rFonts w:cstheme="minorHAnsi"/>
          <w:color w:val="565656"/>
          <w:sz w:val="24"/>
          <w:szCs w:val="24"/>
        </w:rPr>
        <w:t>function,</w:t>
      </w:r>
      <w:r w:rsidRPr="009B3A04">
        <w:rPr>
          <w:rFonts w:cstheme="minorHAnsi"/>
          <w:color w:val="565656"/>
          <w:sz w:val="24"/>
          <w:szCs w:val="24"/>
        </w:rPr>
        <w:t xml:space="preserve"> in </w:t>
      </w:r>
      <w:r w:rsidR="00DC77EA">
        <w:rPr>
          <w:rFonts w:cstheme="minorHAnsi"/>
          <w:color w:val="565656"/>
          <w:sz w:val="24"/>
          <w:szCs w:val="24"/>
        </w:rPr>
        <w:t>women attending urogynaecology clinics</w:t>
      </w:r>
      <w:r w:rsidRPr="009B3A04">
        <w:rPr>
          <w:rFonts w:cstheme="minorHAnsi"/>
          <w:color w:val="565656"/>
          <w:sz w:val="24"/>
          <w:szCs w:val="24"/>
        </w:rPr>
        <w:t xml:space="preserve">. </w:t>
      </w:r>
    </w:p>
    <w:p w14:paraId="04C0B82B" w14:textId="6439BEB2" w:rsidR="00B307C6" w:rsidRPr="00210007" w:rsidRDefault="00663980" w:rsidP="00FD7042">
      <w:pPr>
        <w:spacing w:line="480" w:lineRule="auto"/>
        <w:rPr>
          <w:rFonts w:asciiTheme="majorHAnsi" w:hAnsiTheme="majorHAnsi" w:cstheme="majorHAnsi"/>
          <w:sz w:val="24"/>
          <w:szCs w:val="24"/>
          <w:shd w:val="clear" w:color="auto" w:fill="FFFFFF"/>
        </w:rPr>
      </w:pPr>
      <w:r>
        <w:rPr>
          <w:rFonts w:asciiTheme="majorHAnsi" w:hAnsiTheme="majorHAnsi" w:cstheme="majorHAnsi"/>
          <w:sz w:val="24"/>
          <w:szCs w:val="24"/>
          <w:shd w:val="clear" w:color="auto" w:fill="FFFFFF"/>
        </w:rPr>
        <w:t>Study design</w:t>
      </w:r>
    </w:p>
    <w:p w14:paraId="7065EC63" w14:textId="5B311400" w:rsidR="00B307C6" w:rsidRDefault="00B307C6" w:rsidP="00FD7042">
      <w:pPr>
        <w:spacing w:line="480" w:lineRule="auto"/>
        <w:rPr>
          <w:rFonts w:cstheme="minorHAnsi"/>
          <w:color w:val="565656"/>
          <w:sz w:val="24"/>
          <w:szCs w:val="24"/>
          <w:shd w:val="clear" w:color="auto" w:fill="FFFFFF"/>
        </w:rPr>
      </w:pPr>
      <w:r w:rsidRPr="009B3A04">
        <w:rPr>
          <w:rFonts w:cstheme="minorHAnsi"/>
          <w:color w:val="565656"/>
          <w:sz w:val="24"/>
          <w:szCs w:val="24"/>
          <w:shd w:val="clear" w:color="auto" w:fill="FFFFFF"/>
        </w:rPr>
        <w:t xml:space="preserve">Data </w:t>
      </w:r>
      <w:r w:rsidR="005244FD">
        <w:rPr>
          <w:rFonts w:cstheme="minorHAnsi"/>
          <w:color w:val="565656"/>
          <w:sz w:val="24"/>
          <w:szCs w:val="24"/>
          <w:shd w:val="clear" w:color="auto" w:fill="FFFFFF"/>
        </w:rPr>
        <w:t>collected using</w:t>
      </w:r>
      <w:r w:rsidRPr="009B3A04">
        <w:rPr>
          <w:rFonts w:cstheme="minorHAnsi"/>
          <w:color w:val="565656"/>
          <w:sz w:val="24"/>
          <w:szCs w:val="24"/>
          <w:shd w:val="clear" w:color="auto" w:fill="FFFFFF"/>
        </w:rPr>
        <w:t xml:space="preserve"> the validated </w:t>
      </w:r>
      <w:r w:rsidR="0052028F">
        <w:rPr>
          <w:rFonts w:cstheme="minorHAnsi"/>
          <w:color w:val="565656"/>
          <w:sz w:val="24"/>
          <w:szCs w:val="24"/>
          <w:shd w:val="clear" w:color="auto" w:fill="FFFFFF"/>
        </w:rPr>
        <w:t xml:space="preserve">electronic </w:t>
      </w:r>
      <w:r w:rsidR="00280DAF">
        <w:rPr>
          <w:rFonts w:cstheme="minorHAnsi"/>
          <w:color w:val="565656"/>
          <w:sz w:val="24"/>
          <w:szCs w:val="24"/>
          <w:shd w:val="clear" w:color="auto" w:fill="FFFFFF"/>
        </w:rPr>
        <w:t>P</w:t>
      </w:r>
      <w:r w:rsidR="00534734">
        <w:rPr>
          <w:rFonts w:cstheme="minorHAnsi"/>
          <w:color w:val="565656"/>
          <w:sz w:val="24"/>
          <w:szCs w:val="24"/>
          <w:shd w:val="clear" w:color="auto" w:fill="FFFFFF"/>
        </w:rPr>
        <w:t xml:space="preserve">ersonal </w:t>
      </w:r>
      <w:r w:rsidR="00280DAF">
        <w:rPr>
          <w:rFonts w:cstheme="minorHAnsi"/>
          <w:color w:val="565656"/>
          <w:sz w:val="24"/>
          <w:szCs w:val="24"/>
          <w:shd w:val="clear" w:color="auto" w:fill="FFFFFF"/>
        </w:rPr>
        <w:t>A</w:t>
      </w:r>
      <w:r w:rsidR="00534734">
        <w:rPr>
          <w:rFonts w:cstheme="minorHAnsi"/>
          <w:color w:val="565656"/>
          <w:sz w:val="24"/>
          <w:szCs w:val="24"/>
          <w:shd w:val="clear" w:color="auto" w:fill="FFFFFF"/>
        </w:rPr>
        <w:t xml:space="preserve">ssessment </w:t>
      </w:r>
      <w:r w:rsidR="00280DAF">
        <w:rPr>
          <w:rFonts w:cstheme="minorHAnsi"/>
          <w:color w:val="565656"/>
          <w:sz w:val="24"/>
          <w:szCs w:val="24"/>
          <w:shd w:val="clear" w:color="auto" w:fill="FFFFFF"/>
        </w:rPr>
        <w:t>Q</w:t>
      </w:r>
      <w:r w:rsidR="00534734">
        <w:rPr>
          <w:rFonts w:cstheme="minorHAnsi"/>
          <w:color w:val="565656"/>
          <w:sz w:val="24"/>
          <w:szCs w:val="24"/>
          <w:shd w:val="clear" w:color="auto" w:fill="FFFFFF"/>
        </w:rPr>
        <w:t>uestionnaire (</w:t>
      </w:r>
      <w:proofErr w:type="spellStart"/>
      <w:r w:rsidRPr="009B3A04">
        <w:rPr>
          <w:rFonts w:cstheme="minorHAnsi"/>
          <w:color w:val="565656"/>
          <w:sz w:val="24"/>
          <w:szCs w:val="24"/>
          <w:shd w:val="clear" w:color="auto" w:fill="FFFFFF"/>
        </w:rPr>
        <w:t>ePAQ</w:t>
      </w:r>
      <w:proofErr w:type="spellEnd"/>
      <w:r w:rsidRPr="009B3A04">
        <w:rPr>
          <w:rFonts w:cstheme="minorHAnsi"/>
          <w:color w:val="565656"/>
          <w:sz w:val="24"/>
          <w:szCs w:val="24"/>
          <w:shd w:val="clear" w:color="auto" w:fill="FFFFFF"/>
        </w:rPr>
        <w:t>-P</w:t>
      </w:r>
      <w:r w:rsidR="00DC77EA">
        <w:rPr>
          <w:rFonts w:cstheme="minorHAnsi"/>
          <w:color w:val="565656"/>
          <w:sz w:val="24"/>
          <w:szCs w:val="24"/>
          <w:shd w:val="clear" w:color="auto" w:fill="FFFFFF"/>
        </w:rPr>
        <w:t xml:space="preserve">elvic </w:t>
      </w:r>
      <w:r w:rsidRPr="009B3A04">
        <w:rPr>
          <w:rFonts w:cstheme="minorHAnsi"/>
          <w:color w:val="565656"/>
          <w:sz w:val="24"/>
          <w:szCs w:val="24"/>
          <w:shd w:val="clear" w:color="auto" w:fill="FFFFFF"/>
        </w:rPr>
        <w:t>F</w:t>
      </w:r>
      <w:r w:rsidR="00DC77EA">
        <w:rPr>
          <w:rFonts w:cstheme="minorHAnsi"/>
          <w:color w:val="565656"/>
          <w:sz w:val="24"/>
          <w:szCs w:val="24"/>
          <w:shd w:val="clear" w:color="auto" w:fill="FFFFFF"/>
        </w:rPr>
        <w:t>loor</w:t>
      </w:r>
      <w:r w:rsidR="00534734">
        <w:rPr>
          <w:rFonts w:cstheme="minorHAnsi"/>
          <w:color w:val="565656"/>
          <w:sz w:val="24"/>
          <w:szCs w:val="24"/>
          <w:shd w:val="clear" w:color="auto" w:fill="FFFFFF"/>
        </w:rPr>
        <w:t>)</w:t>
      </w:r>
      <w:r w:rsidRPr="009B3A04">
        <w:rPr>
          <w:rFonts w:cstheme="minorHAnsi"/>
          <w:color w:val="565656"/>
          <w:sz w:val="24"/>
          <w:szCs w:val="24"/>
          <w:shd w:val="clear" w:color="auto" w:fill="FFFFFF"/>
          <w:vertAlign w:val="superscript"/>
        </w:rPr>
        <w:t xml:space="preserve"> </w:t>
      </w:r>
      <w:r w:rsidR="002D5D5A">
        <w:rPr>
          <w:rFonts w:cstheme="minorHAnsi"/>
          <w:color w:val="565656"/>
          <w:sz w:val="24"/>
          <w:szCs w:val="24"/>
          <w:shd w:val="clear" w:color="auto" w:fill="FFFFFF"/>
        </w:rPr>
        <w:t>patient reported outcome measure</w:t>
      </w:r>
      <w:r w:rsidR="002D5D5A" w:rsidRPr="009B3A04">
        <w:rPr>
          <w:rFonts w:cstheme="minorHAnsi"/>
          <w:color w:val="565656"/>
          <w:sz w:val="24"/>
          <w:szCs w:val="24"/>
          <w:shd w:val="clear" w:color="auto" w:fill="FFFFFF"/>
        </w:rPr>
        <w:t xml:space="preserve"> </w:t>
      </w:r>
      <w:r w:rsidRPr="009B3A04">
        <w:rPr>
          <w:rFonts w:cstheme="minorHAnsi"/>
          <w:color w:val="565656"/>
          <w:sz w:val="24"/>
          <w:szCs w:val="24"/>
          <w:shd w:val="clear" w:color="auto" w:fill="FFFFFF"/>
        </w:rPr>
        <w:t>w</w:t>
      </w:r>
      <w:r w:rsidR="00FE2B5B">
        <w:rPr>
          <w:rFonts w:cstheme="minorHAnsi"/>
          <w:color w:val="565656"/>
          <w:sz w:val="24"/>
          <w:szCs w:val="24"/>
          <w:shd w:val="clear" w:color="auto" w:fill="FFFFFF"/>
        </w:rPr>
        <w:t>ere</w:t>
      </w:r>
      <w:r w:rsidRPr="009B3A04">
        <w:rPr>
          <w:rFonts w:cstheme="minorHAnsi"/>
          <w:color w:val="565656"/>
          <w:sz w:val="24"/>
          <w:szCs w:val="24"/>
          <w:shd w:val="clear" w:color="auto" w:fill="FFFFFF"/>
        </w:rPr>
        <w:t xml:space="preserve"> collated from seven</w:t>
      </w:r>
      <w:r w:rsidR="002D5D5A">
        <w:rPr>
          <w:rFonts w:cstheme="minorHAnsi"/>
          <w:color w:val="565656"/>
          <w:sz w:val="24"/>
          <w:szCs w:val="24"/>
          <w:shd w:val="clear" w:color="auto" w:fill="FFFFFF"/>
        </w:rPr>
        <w:t xml:space="preserve"> public</w:t>
      </w:r>
      <w:r w:rsidR="00DC77EA">
        <w:rPr>
          <w:rFonts w:cstheme="minorHAnsi"/>
          <w:color w:val="565656"/>
          <w:sz w:val="24"/>
          <w:szCs w:val="24"/>
          <w:shd w:val="clear" w:color="auto" w:fill="FFFFFF"/>
        </w:rPr>
        <w:t xml:space="preserve"> UK</w:t>
      </w:r>
      <w:r w:rsidRPr="009B3A04">
        <w:rPr>
          <w:rFonts w:cstheme="minorHAnsi"/>
          <w:color w:val="565656"/>
          <w:sz w:val="24"/>
          <w:szCs w:val="24"/>
          <w:shd w:val="clear" w:color="auto" w:fill="FFFFFF"/>
        </w:rPr>
        <w:t xml:space="preserve"> </w:t>
      </w:r>
      <w:r w:rsidR="00DC77EA">
        <w:rPr>
          <w:rFonts w:cstheme="minorHAnsi"/>
          <w:color w:val="565656"/>
          <w:sz w:val="24"/>
          <w:szCs w:val="24"/>
          <w:shd w:val="clear" w:color="auto" w:fill="FFFFFF"/>
        </w:rPr>
        <w:t>Hospitals</w:t>
      </w:r>
      <w:r w:rsidR="00DC77EA" w:rsidRPr="009B3A04">
        <w:rPr>
          <w:rFonts w:cstheme="minorHAnsi"/>
          <w:color w:val="565656"/>
          <w:sz w:val="24"/>
          <w:szCs w:val="24"/>
          <w:shd w:val="clear" w:color="auto" w:fill="FFFFFF"/>
        </w:rPr>
        <w:t xml:space="preserve"> </w:t>
      </w:r>
      <w:r w:rsidR="005244FD">
        <w:rPr>
          <w:rFonts w:cstheme="minorHAnsi"/>
          <w:color w:val="565656"/>
          <w:sz w:val="24"/>
          <w:szCs w:val="24"/>
          <w:shd w:val="clear" w:color="auto" w:fill="FFFFFF"/>
        </w:rPr>
        <w:t>between</w:t>
      </w:r>
      <w:r w:rsidRPr="009B3A04">
        <w:rPr>
          <w:rFonts w:cstheme="minorHAnsi"/>
          <w:color w:val="565656"/>
          <w:sz w:val="24"/>
          <w:szCs w:val="24"/>
          <w:shd w:val="clear" w:color="auto" w:fill="FFFFFF"/>
        </w:rPr>
        <w:t xml:space="preserve"> April 2018-January 2022. </w:t>
      </w:r>
      <w:r w:rsidR="00DC77EA">
        <w:rPr>
          <w:rFonts w:cstheme="minorHAnsi"/>
          <w:color w:val="565656"/>
          <w:sz w:val="24"/>
          <w:szCs w:val="24"/>
          <w:shd w:val="clear" w:color="auto" w:fill="FFFFFF"/>
        </w:rPr>
        <w:t xml:space="preserve"> </w:t>
      </w:r>
    </w:p>
    <w:p w14:paraId="59ADC724" w14:textId="7F2DFAA8" w:rsidR="002105B2" w:rsidRDefault="002105B2" w:rsidP="00FD7042">
      <w:pPr>
        <w:spacing w:line="480" w:lineRule="auto"/>
        <w:rPr>
          <w:rFonts w:asciiTheme="majorHAnsi" w:hAnsiTheme="majorHAnsi" w:cstheme="majorHAnsi"/>
          <w:color w:val="565656"/>
          <w:sz w:val="24"/>
          <w:szCs w:val="24"/>
          <w:shd w:val="clear" w:color="auto" w:fill="FFFFFF"/>
        </w:rPr>
      </w:pPr>
      <w:r w:rsidRPr="00012CB5">
        <w:rPr>
          <w:rFonts w:asciiTheme="majorHAnsi" w:hAnsiTheme="majorHAnsi" w:cstheme="majorHAnsi"/>
          <w:color w:val="565656"/>
          <w:sz w:val="24"/>
          <w:szCs w:val="24"/>
          <w:shd w:val="clear" w:color="auto" w:fill="FFFFFF"/>
        </w:rPr>
        <w:t>Main outcome measures</w:t>
      </w:r>
    </w:p>
    <w:p w14:paraId="0D211CBC" w14:textId="21A628FA" w:rsidR="003E0D2D" w:rsidRPr="00012CB5" w:rsidRDefault="00E53D07" w:rsidP="00FD7042">
      <w:pPr>
        <w:spacing w:line="480" w:lineRule="auto"/>
        <w:rPr>
          <w:rFonts w:asciiTheme="majorHAnsi" w:hAnsiTheme="majorHAnsi" w:cstheme="majorHAnsi"/>
          <w:color w:val="565656"/>
          <w:sz w:val="24"/>
          <w:szCs w:val="24"/>
          <w:shd w:val="clear" w:color="auto" w:fill="FFFFFF"/>
        </w:rPr>
      </w:pPr>
      <w:r>
        <w:rPr>
          <w:rFonts w:cstheme="minorHAnsi"/>
          <w:color w:val="565656"/>
          <w:sz w:val="24"/>
          <w:szCs w:val="24"/>
          <w:shd w:val="clear" w:color="auto" w:fill="FFFFFF"/>
        </w:rPr>
        <w:t>The p</w:t>
      </w:r>
      <w:r w:rsidR="003A3000">
        <w:rPr>
          <w:rFonts w:cstheme="minorHAnsi"/>
          <w:color w:val="565656"/>
          <w:sz w:val="24"/>
          <w:szCs w:val="24"/>
          <w:shd w:val="clear" w:color="auto" w:fill="FFFFFF"/>
        </w:rPr>
        <w:t>rimary outcome was the proportion of sexual</w:t>
      </w:r>
      <w:r w:rsidR="002F68CA">
        <w:rPr>
          <w:rFonts w:cstheme="minorHAnsi"/>
          <w:color w:val="565656"/>
          <w:sz w:val="24"/>
          <w:szCs w:val="24"/>
          <w:shd w:val="clear" w:color="auto" w:fill="FFFFFF"/>
        </w:rPr>
        <w:t>ly active women in each age group category.</w:t>
      </w:r>
      <w:r w:rsidR="000C5465">
        <w:rPr>
          <w:rFonts w:cstheme="minorHAnsi"/>
          <w:color w:val="565656"/>
          <w:sz w:val="24"/>
          <w:szCs w:val="24"/>
          <w:shd w:val="clear" w:color="auto" w:fill="FFFFFF"/>
        </w:rPr>
        <w:t xml:space="preserve"> Secondary outcomes were </w:t>
      </w:r>
      <w:r w:rsidR="007F09B3">
        <w:rPr>
          <w:rFonts w:cstheme="minorHAnsi"/>
          <w:color w:val="565656"/>
          <w:sz w:val="24"/>
          <w:szCs w:val="24"/>
          <w:shd w:val="clear" w:color="auto" w:fill="FFFFFF"/>
        </w:rPr>
        <w:t xml:space="preserve">symptom scores and impact factor scores for </w:t>
      </w:r>
      <w:r w:rsidR="002D5D5A">
        <w:rPr>
          <w:rFonts w:cstheme="minorHAnsi"/>
          <w:color w:val="565656"/>
          <w:sz w:val="24"/>
          <w:szCs w:val="24"/>
          <w:shd w:val="clear" w:color="auto" w:fill="FFFFFF"/>
        </w:rPr>
        <w:t>domain</w:t>
      </w:r>
      <w:r w:rsidR="007F09B3">
        <w:rPr>
          <w:rFonts w:cstheme="minorHAnsi"/>
          <w:color w:val="565656"/>
          <w:sz w:val="24"/>
          <w:szCs w:val="24"/>
          <w:shd w:val="clear" w:color="auto" w:fill="FFFFFF"/>
        </w:rPr>
        <w:t>s of sexual function, and their correlation with age.</w:t>
      </w:r>
    </w:p>
    <w:p w14:paraId="112A7699" w14:textId="77777777" w:rsidR="00B307C6" w:rsidRPr="00210007" w:rsidRDefault="00B307C6" w:rsidP="00FD7042">
      <w:pPr>
        <w:spacing w:line="480" w:lineRule="auto"/>
        <w:rPr>
          <w:rFonts w:asciiTheme="majorHAnsi" w:hAnsiTheme="majorHAnsi" w:cstheme="majorHAnsi"/>
          <w:sz w:val="24"/>
          <w:szCs w:val="24"/>
          <w:shd w:val="clear" w:color="auto" w:fill="FFFFFF"/>
        </w:rPr>
      </w:pPr>
      <w:r w:rsidRPr="00210007">
        <w:rPr>
          <w:rFonts w:asciiTheme="majorHAnsi" w:hAnsiTheme="majorHAnsi" w:cstheme="majorHAnsi"/>
          <w:sz w:val="24"/>
          <w:szCs w:val="24"/>
          <w:shd w:val="clear" w:color="auto" w:fill="FFFFFF"/>
        </w:rPr>
        <w:t>Results</w:t>
      </w:r>
    </w:p>
    <w:p w14:paraId="25147CF6" w14:textId="60008675" w:rsidR="00B307C6" w:rsidRPr="009B3A04" w:rsidRDefault="00E53D07" w:rsidP="00FD7042">
      <w:pPr>
        <w:spacing w:line="480" w:lineRule="auto"/>
        <w:rPr>
          <w:rFonts w:eastAsia="Arial" w:cstheme="minorHAnsi"/>
          <w:sz w:val="24"/>
          <w:szCs w:val="24"/>
        </w:rPr>
      </w:pPr>
      <w:r>
        <w:rPr>
          <w:rFonts w:eastAsia="Arial" w:cstheme="minorHAnsi"/>
          <w:sz w:val="24"/>
          <w:szCs w:val="24"/>
        </w:rPr>
        <w:t xml:space="preserve">There were </w:t>
      </w:r>
      <w:r w:rsidR="00B307C6" w:rsidRPr="009B3A04">
        <w:rPr>
          <w:rFonts w:eastAsia="Arial" w:cstheme="minorHAnsi"/>
          <w:sz w:val="24"/>
          <w:szCs w:val="24"/>
        </w:rPr>
        <w:t>12877 responses obtained</w:t>
      </w:r>
      <w:r>
        <w:rPr>
          <w:rFonts w:eastAsia="Arial" w:cstheme="minorHAnsi"/>
          <w:sz w:val="24"/>
          <w:szCs w:val="24"/>
        </w:rPr>
        <w:t>,</w:t>
      </w:r>
      <w:r w:rsidR="00B307C6" w:rsidRPr="009B3A04">
        <w:rPr>
          <w:rFonts w:eastAsia="Arial" w:cstheme="minorHAnsi"/>
          <w:sz w:val="24"/>
          <w:szCs w:val="24"/>
        </w:rPr>
        <w:t xml:space="preserve"> of which 8372 were valid for inclusion. </w:t>
      </w:r>
    </w:p>
    <w:p w14:paraId="1E0AB7BF" w14:textId="30BB8A00" w:rsidR="00B307C6" w:rsidRPr="009B3A04" w:rsidRDefault="00B307C6" w:rsidP="00FD7042">
      <w:pPr>
        <w:spacing w:line="480" w:lineRule="auto"/>
        <w:rPr>
          <w:rFonts w:eastAsia="Arial" w:cstheme="minorHAnsi"/>
          <w:sz w:val="24"/>
          <w:szCs w:val="24"/>
        </w:rPr>
      </w:pPr>
      <w:r w:rsidRPr="009B3A04">
        <w:rPr>
          <w:rFonts w:eastAsia="Arial" w:cstheme="minorHAnsi"/>
          <w:sz w:val="24"/>
          <w:szCs w:val="24"/>
        </w:rPr>
        <w:t>Sexual activity decreased with increasing age (p&lt;0.001).</w:t>
      </w:r>
    </w:p>
    <w:p w14:paraId="5AE12C80" w14:textId="0348C4C6" w:rsidR="006D2FF2" w:rsidRPr="009B3A04" w:rsidRDefault="006D2FF2" w:rsidP="00FD7042">
      <w:pPr>
        <w:spacing w:line="480" w:lineRule="auto"/>
        <w:rPr>
          <w:rFonts w:eastAsia="Arial" w:cstheme="minorHAnsi"/>
          <w:sz w:val="24"/>
          <w:szCs w:val="24"/>
        </w:rPr>
      </w:pPr>
      <w:r w:rsidRPr="009B3A04">
        <w:rPr>
          <w:rFonts w:eastAsiaTheme="minorEastAsia" w:cstheme="minorHAnsi"/>
          <w:color w:val="000000" w:themeColor="text1"/>
          <w:sz w:val="24"/>
          <w:szCs w:val="24"/>
        </w:rPr>
        <w:t xml:space="preserve">In </w:t>
      </w:r>
      <w:proofErr w:type="gramStart"/>
      <w:r w:rsidR="005244FD">
        <w:rPr>
          <w:rFonts w:eastAsiaTheme="minorEastAsia" w:cstheme="minorHAnsi"/>
          <w:color w:val="000000" w:themeColor="text1"/>
          <w:sz w:val="24"/>
          <w:szCs w:val="24"/>
        </w:rPr>
        <w:t>the majority of</w:t>
      </w:r>
      <w:proofErr w:type="gramEnd"/>
      <w:r w:rsidRPr="009B3A04">
        <w:rPr>
          <w:rFonts w:eastAsiaTheme="minorEastAsia" w:cstheme="minorHAnsi"/>
          <w:color w:val="000000" w:themeColor="text1"/>
          <w:sz w:val="24"/>
          <w:szCs w:val="24"/>
        </w:rPr>
        <w:t xml:space="preserve"> sexual function domains, peak symptom and impact scores were found in </w:t>
      </w:r>
      <w:r w:rsidR="005244FD">
        <w:rPr>
          <w:rFonts w:eastAsiaTheme="minorEastAsia" w:cstheme="minorHAnsi"/>
          <w:color w:val="000000" w:themeColor="text1"/>
          <w:sz w:val="24"/>
          <w:szCs w:val="24"/>
        </w:rPr>
        <w:t>women aged</w:t>
      </w:r>
      <w:r w:rsidRPr="009B3A04">
        <w:rPr>
          <w:rFonts w:eastAsiaTheme="minorEastAsia" w:cstheme="minorHAnsi"/>
          <w:color w:val="000000" w:themeColor="text1"/>
          <w:sz w:val="24"/>
          <w:szCs w:val="24"/>
        </w:rPr>
        <w:t xml:space="preserve"> 40-59</w:t>
      </w:r>
      <w:r w:rsidR="005244FD">
        <w:rPr>
          <w:rFonts w:eastAsiaTheme="minorEastAsia" w:cstheme="minorHAnsi"/>
          <w:color w:val="000000" w:themeColor="text1"/>
          <w:sz w:val="24"/>
          <w:szCs w:val="24"/>
        </w:rPr>
        <w:t>.</w:t>
      </w:r>
      <w:r w:rsidRPr="009B3A04">
        <w:rPr>
          <w:rFonts w:eastAsiaTheme="minorEastAsia" w:cstheme="minorHAnsi"/>
          <w:color w:val="000000" w:themeColor="text1"/>
          <w:sz w:val="24"/>
          <w:szCs w:val="24"/>
        </w:rPr>
        <w:t xml:space="preserve"> ‘Body Image’ peak scores were </w:t>
      </w:r>
      <w:r w:rsidR="005244FD">
        <w:rPr>
          <w:rFonts w:eastAsiaTheme="minorEastAsia" w:cstheme="minorHAnsi"/>
          <w:color w:val="000000" w:themeColor="text1"/>
          <w:sz w:val="24"/>
          <w:szCs w:val="24"/>
        </w:rPr>
        <w:t xml:space="preserve">observed </w:t>
      </w:r>
      <w:r w:rsidRPr="009B3A04">
        <w:rPr>
          <w:rFonts w:eastAsiaTheme="minorEastAsia" w:cstheme="minorHAnsi"/>
          <w:color w:val="000000" w:themeColor="text1"/>
          <w:sz w:val="24"/>
          <w:szCs w:val="24"/>
        </w:rPr>
        <w:t>in</w:t>
      </w:r>
      <w:r w:rsidR="005244FD">
        <w:rPr>
          <w:rFonts w:eastAsiaTheme="minorEastAsia" w:cstheme="minorHAnsi"/>
          <w:color w:val="000000" w:themeColor="text1"/>
          <w:sz w:val="24"/>
          <w:szCs w:val="24"/>
        </w:rPr>
        <w:t xml:space="preserve"> women aged</w:t>
      </w:r>
      <w:r w:rsidRPr="009B3A04">
        <w:rPr>
          <w:rFonts w:eastAsiaTheme="minorEastAsia" w:cstheme="minorHAnsi"/>
          <w:color w:val="000000" w:themeColor="text1"/>
          <w:sz w:val="24"/>
          <w:szCs w:val="24"/>
        </w:rPr>
        <w:t xml:space="preserve"> 30-39</w:t>
      </w:r>
      <w:r w:rsidR="005244FD">
        <w:rPr>
          <w:rFonts w:eastAsiaTheme="minorEastAsia" w:cstheme="minorHAnsi"/>
          <w:color w:val="000000" w:themeColor="text1"/>
          <w:sz w:val="24"/>
          <w:szCs w:val="24"/>
        </w:rPr>
        <w:t>.</w:t>
      </w:r>
      <w:r w:rsidRPr="009B3A04">
        <w:rPr>
          <w:rFonts w:eastAsiaTheme="minorEastAsia" w:cstheme="minorHAnsi"/>
          <w:color w:val="000000" w:themeColor="text1"/>
          <w:sz w:val="24"/>
          <w:szCs w:val="24"/>
        </w:rPr>
        <w:t xml:space="preserve"> Mean </w:t>
      </w:r>
      <w:r w:rsidRPr="009B3A04">
        <w:rPr>
          <w:rFonts w:eastAsiaTheme="minorEastAsia" w:cstheme="minorHAnsi"/>
          <w:color w:val="000000" w:themeColor="text1"/>
          <w:sz w:val="24"/>
          <w:szCs w:val="24"/>
        </w:rPr>
        <w:lastRenderedPageBreak/>
        <w:t xml:space="preserve">scores for both symptom </w:t>
      </w:r>
      <w:r w:rsidR="00DC77EA">
        <w:rPr>
          <w:rFonts w:eastAsiaTheme="minorEastAsia" w:cstheme="minorHAnsi"/>
          <w:color w:val="000000" w:themeColor="text1"/>
          <w:sz w:val="24"/>
          <w:szCs w:val="24"/>
        </w:rPr>
        <w:t xml:space="preserve">frequency </w:t>
      </w:r>
      <w:r w:rsidRPr="009B3A04">
        <w:rPr>
          <w:rFonts w:eastAsiaTheme="minorEastAsia" w:cstheme="minorHAnsi"/>
          <w:color w:val="000000" w:themeColor="text1"/>
          <w:sz w:val="24"/>
          <w:szCs w:val="24"/>
        </w:rPr>
        <w:t>and impact in all domains decreased with increasing age ≥60 years.</w:t>
      </w:r>
    </w:p>
    <w:p w14:paraId="7EA74882" w14:textId="1EDFC461" w:rsidR="00B307C6" w:rsidRPr="00210007" w:rsidRDefault="00B307C6" w:rsidP="00FD7042">
      <w:pPr>
        <w:spacing w:line="480" w:lineRule="auto"/>
        <w:rPr>
          <w:rFonts w:asciiTheme="majorHAnsi" w:hAnsiTheme="majorHAnsi" w:cstheme="majorHAnsi"/>
          <w:sz w:val="24"/>
          <w:szCs w:val="24"/>
          <w:shd w:val="clear" w:color="auto" w:fill="FFFFFF"/>
        </w:rPr>
      </w:pPr>
      <w:r w:rsidRPr="00210007">
        <w:rPr>
          <w:rFonts w:asciiTheme="majorHAnsi" w:hAnsiTheme="majorHAnsi" w:cstheme="majorHAnsi"/>
          <w:sz w:val="24"/>
          <w:szCs w:val="24"/>
          <w:shd w:val="clear" w:color="auto" w:fill="FFFFFF"/>
        </w:rPr>
        <w:t>Conclusion</w:t>
      </w:r>
      <w:r w:rsidR="00F052CD">
        <w:rPr>
          <w:rFonts w:asciiTheme="majorHAnsi" w:hAnsiTheme="majorHAnsi" w:cstheme="majorHAnsi"/>
          <w:sz w:val="24"/>
          <w:szCs w:val="24"/>
          <w:shd w:val="clear" w:color="auto" w:fill="FFFFFF"/>
        </w:rPr>
        <w:t>s</w:t>
      </w:r>
    </w:p>
    <w:p w14:paraId="2C66CBBE" w14:textId="54F8B81E" w:rsidR="0035328B" w:rsidRPr="004B36FC" w:rsidRDefault="00B307C6" w:rsidP="00FD7042">
      <w:pPr>
        <w:spacing w:line="480" w:lineRule="auto"/>
        <w:rPr>
          <w:rFonts w:cstheme="minorHAnsi"/>
          <w:color w:val="565656"/>
          <w:sz w:val="24"/>
          <w:szCs w:val="24"/>
        </w:rPr>
      </w:pPr>
      <w:r w:rsidRPr="009B3A04">
        <w:rPr>
          <w:rFonts w:cstheme="minorHAnsi"/>
          <w:color w:val="565656"/>
          <w:sz w:val="24"/>
          <w:szCs w:val="24"/>
        </w:rPr>
        <w:t xml:space="preserve">Sexual activity declines with increasing age </w:t>
      </w:r>
      <w:r w:rsidR="007F6640">
        <w:rPr>
          <w:rFonts w:cstheme="minorHAnsi"/>
          <w:color w:val="565656"/>
          <w:sz w:val="24"/>
          <w:szCs w:val="24"/>
        </w:rPr>
        <w:t>but</w:t>
      </w:r>
      <w:r w:rsidR="007F6640" w:rsidRPr="009B3A04">
        <w:rPr>
          <w:rFonts w:cstheme="minorHAnsi"/>
          <w:color w:val="565656"/>
          <w:sz w:val="24"/>
          <w:szCs w:val="24"/>
        </w:rPr>
        <w:t xml:space="preserve"> </w:t>
      </w:r>
      <w:r w:rsidRPr="009B3A04">
        <w:rPr>
          <w:rFonts w:cstheme="minorHAnsi"/>
          <w:color w:val="565656"/>
          <w:sz w:val="24"/>
          <w:szCs w:val="24"/>
        </w:rPr>
        <w:t>this is not associated with increased sexual dysfunction scores</w:t>
      </w:r>
      <w:r w:rsidR="00562C0E">
        <w:rPr>
          <w:rFonts w:cstheme="minorHAnsi"/>
          <w:color w:val="565656"/>
          <w:sz w:val="24"/>
          <w:szCs w:val="24"/>
        </w:rPr>
        <w:t xml:space="preserve"> in those who remain sexually active</w:t>
      </w:r>
      <w:r w:rsidRPr="009B3A04">
        <w:rPr>
          <w:rFonts w:cstheme="minorHAnsi"/>
          <w:color w:val="565656"/>
          <w:sz w:val="24"/>
          <w:szCs w:val="24"/>
        </w:rPr>
        <w:t xml:space="preserve">. </w:t>
      </w:r>
      <w:r w:rsidR="005244FD">
        <w:rPr>
          <w:rFonts w:cstheme="minorHAnsi"/>
          <w:color w:val="565656"/>
          <w:sz w:val="24"/>
          <w:szCs w:val="24"/>
        </w:rPr>
        <w:t xml:space="preserve">Impaired </w:t>
      </w:r>
      <w:r w:rsidRPr="009B3A04">
        <w:rPr>
          <w:rFonts w:cstheme="minorHAnsi"/>
          <w:color w:val="565656"/>
          <w:sz w:val="24"/>
          <w:szCs w:val="24"/>
        </w:rPr>
        <w:t xml:space="preserve">sexual function is </w:t>
      </w:r>
      <w:r w:rsidR="005244FD">
        <w:rPr>
          <w:rFonts w:cstheme="minorHAnsi"/>
          <w:color w:val="565656"/>
          <w:sz w:val="24"/>
          <w:szCs w:val="24"/>
        </w:rPr>
        <w:t>more commonly reported</w:t>
      </w:r>
      <w:r w:rsidRPr="009B3A04">
        <w:rPr>
          <w:rFonts w:cstheme="minorHAnsi"/>
          <w:color w:val="565656"/>
          <w:sz w:val="24"/>
          <w:szCs w:val="24"/>
        </w:rPr>
        <w:t xml:space="preserve"> in</w:t>
      </w:r>
      <w:r w:rsidR="005244FD">
        <w:rPr>
          <w:rFonts w:cstheme="minorHAnsi"/>
          <w:color w:val="565656"/>
          <w:sz w:val="24"/>
          <w:szCs w:val="24"/>
        </w:rPr>
        <w:t xml:space="preserve"> women aged</w:t>
      </w:r>
      <w:r w:rsidRPr="009B3A04">
        <w:rPr>
          <w:rFonts w:cstheme="minorHAnsi"/>
          <w:color w:val="565656"/>
          <w:sz w:val="24"/>
          <w:szCs w:val="24"/>
        </w:rPr>
        <w:t xml:space="preserve"> </w:t>
      </w:r>
      <w:r w:rsidR="006D2FF2" w:rsidRPr="009B3A04">
        <w:rPr>
          <w:rFonts w:cstheme="minorHAnsi"/>
          <w:color w:val="565656"/>
          <w:sz w:val="24"/>
          <w:szCs w:val="24"/>
        </w:rPr>
        <w:t>40</w:t>
      </w:r>
      <w:r w:rsidRPr="009B3A04">
        <w:rPr>
          <w:rFonts w:cstheme="minorHAnsi"/>
          <w:color w:val="565656"/>
          <w:sz w:val="24"/>
          <w:szCs w:val="24"/>
        </w:rPr>
        <w:t>-60</w:t>
      </w:r>
      <w:r w:rsidR="005244FD">
        <w:rPr>
          <w:rFonts w:cstheme="minorHAnsi"/>
          <w:color w:val="565656"/>
          <w:sz w:val="24"/>
          <w:szCs w:val="24"/>
        </w:rPr>
        <w:t>,</w:t>
      </w:r>
      <w:r w:rsidRPr="009B3A04">
        <w:rPr>
          <w:rFonts w:cstheme="minorHAnsi"/>
          <w:color w:val="565656"/>
          <w:sz w:val="24"/>
          <w:szCs w:val="24"/>
        </w:rPr>
        <w:t xml:space="preserve"> </w:t>
      </w:r>
      <w:r w:rsidR="007F6640">
        <w:rPr>
          <w:rFonts w:cstheme="minorHAnsi"/>
          <w:color w:val="565656"/>
          <w:sz w:val="24"/>
          <w:szCs w:val="24"/>
        </w:rPr>
        <w:t xml:space="preserve">likely </w:t>
      </w:r>
      <w:r w:rsidRPr="009B3A04">
        <w:rPr>
          <w:rFonts w:cstheme="minorHAnsi"/>
          <w:color w:val="565656"/>
          <w:sz w:val="24"/>
          <w:szCs w:val="24"/>
        </w:rPr>
        <w:t>reflecting the impact of the menopause.</w:t>
      </w:r>
      <w:r w:rsidR="006D2FF2" w:rsidRPr="009B3A04">
        <w:rPr>
          <w:rFonts w:cstheme="minorHAnsi"/>
          <w:color w:val="565656"/>
          <w:sz w:val="24"/>
          <w:szCs w:val="24"/>
        </w:rPr>
        <w:t xml:space="preserve"> </w:t>
      </w:r>
      <w:r w:rsidR="006D2FF2" w:rsidRPr="009B3A04">
        <w:rPr>
          <w:rFonts w:eastAsiaTheme="minorEastAsia" w:cstheme="minorHAnsi"/>
          <w:color w:val="000000" w:themeColor="text1"/>
          <w:sz w:val="24"/>
          <w:szCs w:val="24"/>
        </w:rPr>
        <w:t xml:space="preserve">Further research is required to </w:t>
      </w:r>
      <w:r w:rsidR="005244FD">
        <w:rPr>
          <w:rFonts w:eastAsiaTheme="minorEastAsia" w:cstheme="minorHAnsi"/>
          <w:color w:val="000000" w:themeColor="text1"/>
          <w:sz w:val="24"/>
          <w:szCs w:val="24"/>
        </w:rPr>
        <w:t>better understand</w:t>
      </w:r>
      <w:r w:rsidR="006D2FF2" w:rsidRPr="009B3A04">
        <w:rPr>
          <w:rFonts w:eastAsiaTheme="minorEastAsia" w:cstheme="minorHAnsi"/>
          <w:color w:val="000000" w:themeColor="text1"/>
          <w:sz w:val="24"/>
          <w:szCs w:val="24"/>
        </w:rPr>
        <w:t xml:space="preserve"> reasons for cessation of sexual activity and</w:t>
      </w:r>
      <w:r w:rsidR="007F6640">
        <w:rPr>
          <w:rFonts w:eastAsiaTheme="minorEastAsia" w:cstheme="minorHAnsi"/>
          <w:color w:val="000000" w:themeColor="text1"/>
          <w:sz w:val="24"/>
          <w:szCs w:val="24"/>
        </w:rPr>
        <w:t xml:space="preserve"> </w:t>
      </w:r>
      <w:r w:rsidR="00E02B27">
        <w:rPr>
          <w:rFonts w:eastAsiaTheme="minorEastAsia" w:cstheme="minorHAnsi"/>
          <w:color w:val="000000" w:themeColor="text1"/>
          <w:sz w:val="24"/>
          <w:szCs w:val="24"/>
        </w:rPr>
        <w:t>identify patients who have treatable causes of</w:t>
      </w:r>
      <w:r w:rsidR="000D4B7C">
        <w:rPr>
          <w:rFonts w:eastAsiaTheme="minorEastAsia" w:cstheme="minorHAnsi"/>
          <w:color w:val="000000" w:themeColor="text1"/>
          <w:sz w:val="24"/>
          <w:szCs w:val="24"/>
        </w:rPr>
        <w:t xml:space="preserve"> </w:t>
      </w:r>
      <w:r w:rsidR="006D2FF2" w:rsidRPr="009B3A04">
        <w:rPr>
          <w:rFonts w:eastAsiaTheme="minorEastAsia" w:cstheme="minorHAnsi"/>
          <w:color w:val="000000" w:themeColor="text1"/>
          <w:sz w:val="24"/>
          <w:szCs w:val="24"/>
        </w:rPr>
        <w:t>sexual dysfunction.</w:t>
      </w:r>
      <w:r w:rsidRPr="009B3A04">
        <w:rPr>
          <w:rFonts w:cstheme="minorHAnsi"/>
          <w:color w:val="565656"/>
          <w:sz w:val="24"/>
          <w:szCs w:val="24"/>
        </w:rPr>
        <w:t xml:space="preserve"> </w:t>
      </w:r>
    </w:p>
    <w:p w14:paraId="5AE7ED9F" w14:textId="77777777" w:rsidR="00FD7042" w:rsidRPr="00FD7042" w:rsidRDefault="00FD7042" w:rsidP="00FD7042">
      <w:pPr>
        <w:spacing w:line="480" w:lineRule="auto"/>
        <w:rPr>
          <w:rFonts w:asciiTheme="majorHAnsi" w:hAnsiTheme="majorHAnsi" w:cstheme="majorHAnsi"/>
          <w:sz w:val="24"/>
          <w:szCs w:val="24"/>
        </w:rPr>
      </w:pPr>
    </w:p>
    <w:p w14:paraId="752D0591" w14:textId="77777777" w:rsidR="004B36FC" w:rsidRDefault="0035328B" w:rsidP="00FD7042">
      <w:pPr>
        <w:spacing w:line="480" w:lineRule="auto"/>
        <w:rPr>
          <w:rFonts w:cstheme="minorHAnsi"/>
          <w:sz w:val="24"/>
          <w:szCs w:val="24"/>
        </w:rPr>
      </w:pPr>
      <w:r w:rsidRPr="0035328B">
        <w:rPr>
          <w:rFonts w:asciiTheme="majorHAnsi" w:hAnsiTheme="majorHAnsi" w:cstheme="majorHAnsi"/>
          <w:sz w:val="28"/>
          <w:szCs w:val="28"/>
        </w:rPr>
        <w:t>Keywords</w:t>
      </w:r>
      <w:r w:rsidRPr="0035328B">
        <w:rPr>
          <w:rFonts w:cstheme="minorHAnsi"/>
          <w:sz w:val="24"/>
          <w:szCs w:val="24"/>
        </w:rPr>
        <w:t xml:space="preserve"> </w:t>
      </w:r>
      <w:r w:rsidR="00FD7042">
        <w:rPr>
          <w:rFonts w:cstheme="minorHAnsi"/>
          <w:sz w:val="24"/>
          <w:szCs w:val="24"/>
        </w:rPr>
        <w:tab/>
      </w:r>
    </w:p>
    <w:p w14:paraId="14C32A6B" w14:textId="60949127" w:rsidR="0035328B" w:rsidRDefault="00480C13" w:rsidP="00FD7042">
      <w:pPr>
        <w:spacing w:line="480" w:lineRule="auto"/>
        <w:rPr>
          <w:rFonts w:cstheme="minorHAnsi"/>
          <w:sz w:val="24"/>
          <w:szCs w:val="24"/>
        </w:rPr>
      </w:pPr>
      <w:r>
        <w:rPr>
          <w:rFonts w:cstheme="minorHAnsi"/>
          <w:sz w:val="24"/>
          <w:szCs w:val="24"/>
        </w:rPr>
        <w:t>S</w:t>
      </w:r>
      <w:r w:rsidR="000D4B7C">
        <w:rPr>
          <w:rFonts w:cstheme="minorHAnsi"/>
          <w:sz w:val="24"/>
          <w:szCs w:val="24"/>
        </w:rPr>
        <w:t>ex, sexuality</w:t>
      </w:r>
      <w:r w:rsidR="007B78BF">
        <w:rPr>
          <w:rFonts w:cstheme="minorHAnsi"/>
          <w:sz w:val="24"/>
          <w:szCs w:val="24"/>
        </w:rPr>
        <w:t>, sexual activity, sexual function</w:t>
      </w:r>
      <w:r>
        <w:rPr>
          <w:rFonts w:cstheme="minorHAnsi"/>
          <w:sz w:val="24"/>
          <w:szCs w:val="24"/>
        </w:rPr>
        <w:t>, women, age</w:t>
      </w:r>
    </w:p>
    <w:p w14:paraId="0A92A8AB" w14:textId="77777777" w:rsidR="0035328B" w:rsidRDefault="0035328B" w:rsidP="00FD7042">
      <w:pPr>
        <w:spacing w:line="480" w:lineRule="auto"/>
        <w:rPr>
          <w:rFonts w:cstheme="minorHAnsi"/>
          <w:sz w:val="24"/>
          <w:szCs w:val="24"/>
        </w:rPr>
      </w:pPr>
    </w:p>
    <w:p w14:paraId="7F2D1E3E" w14:textId="77777777" w:rsidR="0035328B" w:rsidRPr="0035328B" w:rsidRDefault="0035328B" w:rsidP="00FD7042">
      <w:pPr>
        <w:spacing w:line="480" w:lineRule="auto"/>
        <w:rPr>
          <w:rFonts w:asciiTheme="majorHAnsi" w:hAnsiTheme="majorHAnsi" w:cstheme="majorHAnsi"/>
          <w:sz w:val="28"/>
          <w:szCs w:val="28"/>
        </w:rPr>
      </w:pPr>
      <w:proofErr w:type="gramStart"/>
      <w:r w:rsidRPr="0035328B">
        <w:rPr>
          <w:rFonts w:asciiTheme="majorHAnsi" w:hAnsiTheme="majorHAnsi" w:cstheme="majorHAnsi"/>
          <w:sz w:val="28"/>
          <w:szCs w:val="28"/>
        </w:rPr>
        <w:t>Brief summary</w:t>
      </w:r>
      <w:proofErr w:type="gramEnd"/>
    </w:p>
    <w:p w14:paraId="7C3888A7" w14:textId="4572C2F6" w:rsidR="0035328B" w:rsidRPr="0035328B" w:rsidRDefault="0035328B" w:rsidP="00FD7042">
      <w:pPr>
        <w:spacing w:line="480" w:lineRule="auto"/>
        <w:rPr>
          <w:rFonts w:cstheme="minorHAnsi"/>
          <w:sz w:val="24"/>
          <w:szCs w:val="24"/>
        </w:rPr>
      </w:pPr>
      <w:r>
        <w:rPr>
          <w:rFonts w:cstheme="minorHAnsi"/>
          <w:sz w:val="24"/>
          <w:szCs w:val="24"/>
        </w:rPr>
        <w:t xml:space="preserve">Sexual activity declines with increasing age in the UK </w:t>
      </w:r>
      <w:proofErr w:type="spellStart"/>
      <w:r>
        <w:rPr>
          <w:rFonts w:cstheme="minorHAnsi"/>
          <w:sz w:val="24"/>
          <w:szCs w:val="24"/>
        </w:rPr>
        <w:t>urogynaecological</w:t>
      </w:r>
      <w:proofErr w:type="spellEnd"/>
      <w:r>
        <w:rPr>
          <w:rFonts w:cstheme="minorHAnsi"/>
          <w:sz w:val="24"/>
          <w:szCs w:val="24"/>
        </w:rPr>
        <w:t xml:space="preserve"> population, but this is not associated with worsening sexual function</w:t>
      </w:r>
      <w:r w:rsidR="00C01263">
        <w:rPr>
          <w:rFonts w:cstheme="minorHAnsi"/>
          <w:sz w:val="24"/>
          <w:szCs w:val="24"/>
        </w:rPr>
        <w:t xml:space="preserve"> </w:t>
      </w:r>
      <w:bookmarkStart w:id="0" w:name="_Hlk198566621"/>
      <w:r w:rsidR="00C01263">
        <w:rPr>
          <w:rFonts w:cstheme="minorHAnsi"/>
          <w:sz w:val="24"/>
          <w:szCs w:val="24"/>
        </w:rPr>
        <w:t>in those who remain sexually active</w:t>
      </w:r>
      <w:bookmarkEnd w:id="0"/>
      <w:r>
        <w:rPr>
          <w:rFonts w:cstheme="minorHAnsi"/>
          <w:sz w:val="24"/>
          <w:szCs w:val="24"/>
        </w:rPr>
        <w:t>.</w:t>
      </w:r>
    </w:p>
    <w:p w14:paraId="2F8ED4C5" w14:textId="77777777" w:rsidR="006E41F1" w:rsidRDefault="006E41F1" w:rsidP="00FD7042">
      <w:pPr>
        <w:spacing w:line="480" w:lineRule="auto"/>
        <w:rPr>
          <w:rFonts w:asciiTheme="majorHAnsi" w:eastAsiaTheme="minorEastAsia" w:hAnsiTheme="majorHAnsi" w:cstheme="majorHAnsi"/>
          <w:color w:val="000000" w:themeColor="text1"/>
          <w:sz w:val="32"/>
          <w:szCs w:val="32"/>
        </w:rPr>
      </w:pPr>
    </w:p>
    <w:p w14:paraId="7A54650C" w14:textId="20257A45" w:rsidR="00754D04" w:rsidRPr="00210007" w:rsidRDefault="0035328B" w:rsidP="00FD7042">
      <w:pPr>
        <w:spacing w:line="480" w:lineRule="auto"/>
        <w:rPr>
          <w:rFonts w:asciiTheme="majorHAnsi" w:eastAsiaTheme="minorEastAsia" w:hAnsiTheme="majorHAnsi" w:cstheme="majorHAnsi"/>
          <w:color w:val="000000" w:themeColor="text1"/>
          <w:sz w:val="32"/>
          <w:szCs w:val="32"/>
        </w:rPr>
      </w:pPr>
      <w:r w:rsidRPr="00210007">
        <w:rPr>
          <w:rFonts w:asciiTheme="majorHAnsi" w:eastAsiaTheme="minorEastAsia" w:hAnsiTheme="majorHAnsi" w:cstheme="majorHAnsi"/>
          <w:color w:val="000000" w:themeColor="text1"/>
          <w:sz w:val="32"/>
          <w:szCs w:val="32"/>
        </w:rPr>
        <w:t>Manuscript</w:t>
      </w:r>
    </w:p>
    <w:p w14:paraId="2C49B035" w14:textId="1275E8D0" w:rsidR="00754D04" w:rsidRPr="00210007" w:rsidRDefault="00E53E15" w:rsidP="00FD7042">
      <w:pPr>
        <w:spacing w:line="480" w:lineRule="auto"/>
        <w:rPr>
          <w:rFonts w:asciiTheme="majorHAnsi" w:eastAsiaTheme="minorEastAsia" w:hAnsiTheme="majorHAnsi" w:cstheme="majorHAnsi"/>
          <w:color w:val="000000" w:themeColor="text1"/>
          <w:sz w:val="28"/>
          <w:szCs w:val="28"/>
        </w:rPr>
      </w:pPr>
      <w:r>
        <w:rPr>
          <w:rFonts w:asciiTheme="majorHAnsi" w:eastAsiaTheme="minorEastAsia" w:hAnsiTheme="majorHAnsi" w:cstheme="majorHAnsi"/>
          <w:color w:val="000000" w:themeColor="text1"/>
          <w:sz w:val="28"/>
          <w:szCs w:val="28"/>
        </w:rPr>
        <w:t>Introduction</w:t>
      </w:r>
    </w:p>
    <w:p w14:paraId="23A67602" w14:textId="16A9AD66" w:rsidR="00754D04" w:rsidRDefault="00E02B27" w:rsidP="00FD7042">
      <w:pPr>
        <w:spacing w:line="480" w:lineRule="auto"/>
        <w:rPr>
          <w:rFonts w:eastAsiaTheme="minorEastAsia"/>
          <w:color w:val="000000" w:themeColor="text1"/>
          <w:sz w:val="24"/>
          <w:szCs w:val="24"/>
        </w:rPr>
      </w:pPr>
      <w:r>
        <w:rPr>
          <w:rFonts w:eastAsiaTheme="minorEastAsia"/>
          <w:color w:val="000000" w:themeColor="text1"/>
          <w:sz w:val="24"/>
          <w:szCs w:val="24"/>
        </w:rPr>
        <w:lastRenderedPageBreak/>
        <w:t xml:space="preserve">Women </w:t>
      </w:r>
      <w:r w:rsidR="20AFE675" w:rsidRPr="1E15FE1E">
        <w:rPr>
          <w:rFonts w:eastAsiaTheme="minorEastAsia"/>
          <w:color w:val="000000" w:themeColor="text1"/>
          <w:sz w:val="24"/>
          <w:szCs w:val="24"/>
        </w:rPr>
        <w:t xml:space="preserve">are living longer </w:t>
      </w:r>
      <w:r w:rsidR="2221D788" w:rsidRPr="1E15FE1E">
        <w:rPr>
          <w:rFonts w:eastAsiaTheme="minorEastAsia"/>
          <w:color w:val="000000" w:themeColor="text1"/>
          <w:sz w:val="24"/>
          <w:szCs w:val="24"/>
        </w:rPr>
        <w:t>with better health in later life than</w:t>
      </w:r>
      <w:r w:rsidR="006E41F1">
        <w:rPr>
          <w:rFonts w:eastAsiaTheme="minorEastAsia"/>
          <w:color w:val="000000" w:themeColor="text1"/>
          <w:sz w:val="24"/>
          <w:szCs w:val="24"/>
        </w:rPr>
        <w:t xml:space="preserve"> in</w:t>
      </w:r>
      <w:r w:rsidR="20AFE675" w:rsidRPr="1E15FE1E">
        <w:rPr>
          <w:rFonts w:eastAsiaTheme="minorEastAsia"/>
          <w:color w:val="000000" w:themeColor="text1"/>
          <w:sz w:val="24"/>
          <w:szCs w:val="24"/>
        </w:rPr>
        <w:t xml:space="preserve"> preceding generations </w:t>
      </w:r>
      <w:r>
        <w:rPr>
          <w:rFonts w:eastAsiaTheme="minorEastAsia"/>
          <w:color w:val="000000" w:themeColor="text1"/>
          <w:sz w:val="24"/>
          <w:szCs w:val="24"/>
        </w:rPr>
        <w:t xml:space="preserve">and </w:t>
      </w:r>
      <w:r w:rsidR="20AFE675" w:rsidRPr="1E15FE1E">
        <w:rPr>
          <w:rFonts w:eastAsiaTheme="minorEastAsia"/>
          <w:color w:val="000000" w:themeColor="text1"/>
          <w:sz w:val="24"/>
          <w:szCs w:val="24"/>
        </w:rPr>
        <w:t>are remaining sexually active into older age</w:t>
      </w:r>
      <w:r w:rsidR="0096148F">
        <w:rPr>
          <w:rFonts w:eastAsiaTheme="minorEastAsia"/>
          <w:color w:val="000000" w:themeColor="text1"/>
          <w:sz w:val="24"/>
          <w:szCs w:val="24"/>
        </w:rPr>
        <w:t>.</w:t>
      </w:r>
      <w:r w:rsidR="20AFE675" w:rsidRPr="1E15FE1E">
        <w:rPr>
          <w:rFonts w:eastAsiaTheme="minorEastAsia"/>
          <w:color w:val="000000" w:themeColor="text1"/>
          <w:sz w:val="24"/>
          <w:szCs w:val="24"/>
        </w:rPr>
        <w:t xml:space="preserve"> </w:t>
      </w:r>
      <w:r w:rsidR="0096148F">
        <w:rPr>
          <w:rFonts w:eastAsiaTheme="minorEastAsia"/>
          <w:color w:val="000000" w:themeColor="text1"/>
          <w:sz w:val="24"/>
          <w:szCs w:val="24"/>
        </w:rPr>
        <w:t>E</w:t>
      </w:r>
      <w:r w:rsidR="20AFE675" w:rsidRPr="1E15FE1E">
        <w:rPr>
          <w:rFonts w:eastAsiaTheme="minorEastAsia"/>
          <w:color w:val="000000" w:themeColor="text1"/>
          <w:sz w:val="24"/>
          <w:szCs w:val="24"/>
        </w:rPr>
        <w:t>vidence from population studies</w:t>
      </w:r>
      <w:r>
        <w:rPr>
          <w:rFonts w:eastAsiaTheme="minorEastAsia"/>
          <w:color w:val="000000" w:themeColor="text1"/>
          <w:sz w:val="24"/>
          <w:szCs w:val="24"/>
        </w:rPr>
        <w:t xml:space="preserve"> suggests</w:t>
      </w:r>
      <w:r w:rsidR="20AFE675" w:rsidRPr="1E15FE1E">
        <w:rPr>
          <w:rFonts w:eastAsiaTheme="minorEastAsia"/>
          <w:color w:val="000000" w:themeColor="text1"/>
          <w:sz w:val="24"/>
          <w:szCs w:val="24"/>
        </w:rPr>
        <w:t xml:space="preserve"> that ‘older men and women desire continued sexual exchange</w:t>
      </w:r>
      <w:proofErr w:type="gramStart"/>
      <w:r w:rsidR="20AFE675" w:rsidRPr="1E15FE1E">
        <w:rPr>
          <w:rFonts w:eastAsiaTheme="minorEastAsia"/>
          <w:color w:val="000000" w:themeColor="text1"/>
          <w:sz w:val="24"/>
          <w:szCs w:val="24"/>
        </w:rPr>
        <w:t>’</w:t>
      </w:r>
      <w:r w:rsidR="00216568">
        <w:rPr>
          <w:rFonts w:eastAsiaTheme="minorEastAsia"/>
          <w:color w:val="000000" w:themeColor="text1"/>
          <w:sz w:val="24"/>
          <w:szCs w:val="24"/>
        </w:rPr>
        <w:t>.</w:t>
      </w:r>
      <w:r w:rsidR="002B1430">
        <w:rPr>
          <w:rFonts w:eastAsiaTheme="minorEastAsia"/>
          <w:color w:val="000000" w:themeColor="text1"/>
          <w:sz w:val="24"/>
          <w:szCs w:val="24"/>
        </w:rPr>
        <w:t>[</w:t>
      </w:r>
      <w:proofErr w:type="gramEnd"/>
      <w:r w:rsidR="002B1430">
        <w:rPr>
          <w:rFonts w:eastAsiaTheme="minorEastAsia"/>
          <w:color w:val="000000" w:themeColor="text1"/>
          <w:sz w:val="24"/>
          <w:szCs w:val="24"/>
        </w:rPr>
        <w:t>1,2]</w:t>
      </w:r>
      <w:r w:rsidR="20AFE675" w:rsidRPr="1E15FE1E">
        <w:rPr>
          <w:rFonts w:eastAsiaTheme="minorEastAsia"/>
          <w:color w:val="000000" w:themeColor="text1"/>
          <w:sz w:val="24"/>
          <w:szCs w:val="24"/>
        </w:rPr>
        <w:t xml:space="preserve"> Indeed, sexual well-being has been shown to be significantly related to overall happiness, irrespective of age</w:t>
      </w:r>
      <w:r w:rsidR="00216568">
        <w:rPr>
          <w:rFonts w:eastAsiaTheme="minorEastAsia"/>
          <w:color w:val="000000" w:themeColor="text1"/>
          <w:sz w:val="24"/>
          <w:szCs w:val="24"/>
        </w:rPr>
        <w:t>.</w:t>
      </w:r>
      <w:r w:rsidR="002B1430">
        <w:rPr>
          <w:rFonts w:eastAsiaTheme="minorEastAsia"/>
          <w:color w:val="000000" w:themeColor="text1"/>
          <w:sz w:val="24"/>
          <w:szCs w:val="24"/>
        </w:rPr>
        <w:t>[1]</w:t>
      </w:r>
    </w:p>
    <w:p w14:paraId="002BC2C5" w14:textId="05531396" w:rsidR="00754D04" w:rsidRDefault="20AFE675" w:rsidP="00FD7042">
      <w:pPr>
        <w:spacing w:line="480" w:lineRule="auto"/>
        <w:rPr>
          <w:rFonts w:eastAsiaTheme="minorEastAsia"/>
          <w:color w:val="000000" w:themeColor="text1"/>
          <w:sz w:val="24"/>
          <w:szCs w:val="24"/>
        </w:rPr>
      </w:pPr>
      <w:r w:rsidRPr="1E15FE1E">
        <w:rPr>
          <w:rFonts w:eastAsiaTheme="minorEastAsia"/>
          <w:color w:val="000000" w:themeColor="text1"/>
          <w:sz w:val="24"/>
          <w:szCs w:val="24"/>
        </w:rPr>
        <w:t xml:space="preserve">Multiple physical, social and psychological factors can negatively impact on sexual function </w:t>
      </w:r>
      <w:r w:rsidR="00E02B27">
        <w:rPr>
          <w:rFonts w:eastAsiaTheme="minorEastAsia"/>
          <w:color w:val="000000" w:themeColor="text1"/>
          <w:sz w:val="24"/>
          <w:szCs w:val="24"/>
        </w:rPr>
        <w:t>with advancing age</w:t>
      </w:r>
      <w:r w:rsidRPr="1E15FE1E">
        <w:rPr>
          <w:rFonts w:eastAsiaTheme="minorEastAsia"/>
          <w:color w:val="000000" w:themeColor="text1"/>
          <w:sz w:val="24"/>
          <w:szCs w:val="24"/>
        </w:rPr>
        <w:t xml:space="preserve">, many of which may be amenable to medical treatment. </w:t>
      </w:r>
      <w:r w:rsidR="006E41F1">
        <w:rPr>
          <w:rFonts w:eastAsiaTheme="minorEastAsia"/>
          <w:color w:val="000000" w:themeColor="text1"/>
          <w:sz w:val="24"/>
          <w:szCs w:val="24"/>
        </w:rPr>
        <w:t>O</w:t>
      </w:r>
      <w:r w:rsidRPr="1E15FE1E">
        <w:rPr>
          <w:rFonts w:eastAsiaTheme="minorEastAsia"/>
          <w:color w:val="000000" w:themeColor="text1"/>
          <w:sz w:val="24"/>
          <w:szCs w:val="24"/>
        </w:rPr>
        <w:t xml:space="preserve">pen discussion between healthcare providers and patients regarding sexual function is </w:t>
      </w:r>
      <w:r w:rsidR="00E02B27">
        <w:rPr>
          <w:rFonts w:eastAsiaTheme="minorEastAsia"/>
          <w:color w:val="000000" w:themeColor="text1"/>
          <w:sz w:val="24"/>
          <w:szCs w:val="24"/>
        </w:rPr>
        <w:t>important in</w:t>
      </w:r>
      <w:r w:rsidRPr="1E15FE1E">
        <w:rPr>
          <w:rFonts w:eastAsiaTheme="minorEastAsia"/>
          <w:color w:val="000000" w:themeColor="text1"/>
          <w:sz w:val="24"/>
          <w:szCs w:val="24"/>
        </w:rPr>
        <w:t xml:space="preserve"> identif</w:t>
      </w:r>
      <w:r w:rsidR="00E02B27">
        <w:rPr>
          <w:rFonts w:eastAsiaTheme="minorEastAsia"/>
          <w:color w:val="000000" w:themeColor="text1"/>
          <w:sz w:val="24"/>
          <w:szCs w:val="24"/>
        </w:rPr>
        <w:t>ying</w:t>
      </w:r>
      <w:r w:rsidRPr="1E15FE1E">
        <w:rPr>
          <w:rFonts w:eastAsiaTheme="minorEastAsia"/>
          <w:color w:val="000000" w:themeColor="text1"/>
          <w:sz w:val="24"/>
          <w:szCs w:val="24"/>
        </w:rPr>
        <w:t xml:space="preserve"> and address</w:t>
      </w:r>
      <w:r w:rsidR="00E02B27">
        <w:rPr>
          <w:rFonts w:eastAsiaTheme="minorEastAsia"/>
          <w:color w:val="000000" w:themeColor="text1"/>
          <w:sz w:val="24"/>
          <w:szCs w:val="24"/>
        </w:rPr>
        <w:t>ing</w:t>
      </w:r>
      <w:r w:rsidRPr="1E15FE1E">
        <w:rPr>
          <w:rFonts w:eastAsiaTheme="minorEastAsia"/>
          <w:color w:val="000000" w:themeColor="text1"/>
          <w:sz w:val="24"/>
          <w:szCs w:val="24"/>
        </w:rPr>
        <w:t xml:space="preserve"> these issues</w:t>
      </w:r>
      <w:r w:rsidR="00216568">
        <w:rPr>
          <w:rFonts w:eastAsiaTheme="minorEastAsia"/>
          <w:color w:val="000000" w:themeColor="text1"/>
          <w:sz w:val="24"/>
          <w:szCs w:val="24"/>
        </w:rPr>
        <w:t>.</w:t>
      </w:r>
      <w:r w:rsidR="002B1430">
        <w:rPr>
          <w:rFonts w:eastAsiaTheme="minorEastAsia"/>
          <w:color w:val="000000" w:themeColor="text1"/>
          <w:sz w:val="24"/>
          <w:szCs w:val="24"/>
        </w:rPr>
        <w:t>[3,4]</w:t>
      </w:r>
      <w:r w:rsidRPr="1E15FE1E">
        <w:rPr>
          <w:rFonts w:eastAsiaTheme="minorEastAsia"/>
          <w:color w:val="000000" w:themeColor="text1"/>
          <w:sz w:val="24"/>
          <w:szCs w:val="24"/>
        </w:rPr>
        <w:t xml:space="preserve"> The use of validated </w:t>
      </w:r>
      <w:r w:rsidR="006E41F1">
        <w:rPr>
          <w:rFonts w:eastAsiaTheme="minorEastAsia"/>
          <w:color w:val="000000" w:themeColor="text1"/>
          <w:sz w:val="24"/>
          <w:szCs w:val="24"/>
        </w:rPr>
        <w:t>patient reported outcome measures</w:t>
      </w:r>
      <w:r w:rsidR="00D758A4">
        <w:rPr>
          <w:rFonts w:eastAsiaTheme="minorEastAsia"/>
          <w:color w:val="000000" w:themeColor="text1"/>
          <w:sz w:val="24"/>
          <w:szCs w:val="24"/>
        </w:rPr>
        <w:t>,</w:t>
      </w:r>
      <w:r w:rsidR="006E41F1">
        <w:rPr>
          <w:rFonts w:eastAsiaTheme="minorEastAsia"/>
          <w:color w:val="000000" w:themeColor="text1"/>
          <w:sz w:val="24"/>
          <w:szCs w:val="24"/>
        </w:rPr>
        <w:t xml:space="preserve"> </w:t>
      </w:r>
      <w:r w:rsidRPr="1E15FE1E">
        <w:rPr>
          <w:rFonts w:eastAsiaTheme="minorEastAsia"/>
          <w:color w:val="000000" w:themeColor="text1"/>
          <w:sz w:val="24"/>
          <w:szCs w:val="24"/>
        </w:rPr>
        <w:t xml:space="preserve">as an adjunct to clinical consultation, can increase disclosure of intimate issues and facilitate </w:t>
      </w:r>
      <w:r w:rsidR="00C76F30">
        <w:rPr>
          <w:rFonts w:eastAsiaTheme="minorEastAsia"/>
          <w:color w:val="000000" w:themeColor="text1"/>
          <w:sz w:val="24"/>
          <w:szCs w:val="24"/>
        </w:rPr>
        <w:t xml:space="preserve">both </w:t>
      </w:r>
      <w:r w:rsidRPr="1E15FE1E">
        <w:rPr>
          <w:rFonts w:eastAsiaTheme="minorEastAsia"/>
          <w:color w:val="000000" w:themeColor="text1"/>
          <w:sz w:val="24"/>
          <w:szCs w:val="24"/>
        </w:rPr>
        <w:t>discussion</w:t>
      </w:r>
      <w:r w:rsidR="00C76F30">
        <w:rPr>
          <w:rFonts w:eastAsiaTheme="minorEastAsia"/>
          <w:color w:val="000000" w:themeColor="text1"/>
          <w:sz w:val="24"/>
          <w:szCs w:val="24"/>
        </w:rPr>
        <w:t xml:space="preserve"> of symptoms</w:t>
      </w:r>
      <w:r w:rsidRPr="1E15FE1E">
        <w:rPr>
          <w:rFonts w:eastAsiaTheme="minorEastAsia"/>
          <w:color w:val="000000" w:themeColor="text1"/>
          <w:sz w:val="24"/>
          <w:szCs w:val="24"/>
        </w:rPr>
        <w:t xml:space="preserve"> </w:t>
      </w:r>
      <w:r w:rsidR="00C76F30">
        <w:rPr>
          <w:rFonts w:eastAsiaTheme="minorEastAsia"/>
          <w:color w:val="000000" w:themeColor="text1"/>
          <w:sz w:val="24"/>
          <w:szCs w:val="24"/>
        </w:rPr>
        <w:t>and treatment</w:t>
      </w:r>
      <w:r w:rsidR="00216568">
        <w:rPr>
          <w:rFonts w:eastAsiaTheme="minorEastAsia"/>
          <w:color w:val="000000" w:themeColor="text1"/>
          <w:sz w:val="24"/>
          <w:szCs w:val="24"/>
        </w:rPr>
        <w:t>.</w:t>
      </w:r>
      <w:r w:rsidR="002B1430">
        <w:rPr>
          <w:rFonts w:eastAsiaTheme="minorEastAsia"/>
          <w:color w:val="000000" w:themeColor="text1"/>
          <w:sz w:val="24"/>
          <w:szCs w:val="24"/>
        </w:rPr>
        <w:t>[5,6]</w:t>
      </w:r>
      <w:r w:rsidRPr="1E15FE1E">
        <w:rPr>
          <w:rFonts w:eastAsiaTheme="minorEastAsia"/>
          <w:color w:val="000000" w:themeColor="text1"/>
          <w:sz w:val="24"/>
          <w:szCs w:val="24"/>
        </w:rPr>
        <w:t xml:space="preserve"> Despite a similarly high prevalence of bothersome sexual problems among older women and </w:t>
      </w:r>
      <w:r w:rsidR="00E02B27">
        <w:rPr>
          <w:rFonts w:eastAsiaTheme="minorEastAsia"/>
          <w:color w:val="000000" w:themeColor="text1"/>
          <w:sz w:val="24"/>
          <w:szCs w:val="24"/>
        </w:rPr>
        <w:t xml:space="preserve">older </w:t>
      </w:r>
      <w:r w:rsidRPr="1E15FE1E">
        <w:rPr>
          <w:rFonts w:eastAsiaTheme="minorEastAsia"/>
          <w:color w:val="000000" w:themeColor="text1"/>
          <w:sz w:val="24"/>
          <w:szCs w:val="24"/>
        </w:rPr>
        <w:t xml:space="preserve">men, women were less likely than men to have discussed sex with a </w:t>
      </w:r>
      <w:r w:rsidR="00E02B27">
        <w:rPr>
          <w:rFonts w:eastAsiaTheme="minorEastAsia"/>
          <w:color w:val="000000" w:themeColor="text1"/>
          <w:sz w:val="24"/>
          <w:szCs w:val="24"/>
        </w:rPr>
        <w:t>clinician</w:t>
      </w:r>
      <w:r w:rsidRPr="1E15FE1E">
        <w:rPr>
          <w:rFonts w:eastAsiaTheme="minorEastAsia"/>
          <w:color w:val="000000" w:themeColor="text1"/>
          <w:sz w:val="24"/>
          <w:szCs w:val="24"/>
        </w:rPr>
        <w:t xml:space="preserve">, </w:t>
      </w:r>
      <w:r w:rsidR="00E02B27">
        <w:rPr>
          <w:rFonts w:eastAsiaTheme="minorEastAsia"/>
          <w:color w:val="000000" w:themeColor="text1"/>
          <w:sz w:val="24"/>
          <w:szCs w:val="24"/>
        </w:rPr>
        <w:t>present</w:t>
      </w:r>
      <w:r w:rsidRPr="1E15FE1E">
        <w:rPr>
          <w:rFonts w:eastAsiaTheme="minorEastAsia"/>
          <w:color w:val="000000" w:themeColor="text1"/>
          <w:sz w:val="24"/>
          <w:szCs w:val="24"/>
        </w:rPr>
        <w:t>ing a challenge for those who deliver healthcare to a predominantly female population</w:t>
      </w:r>
      <w:r w:rsidR="00216568">
        <w:rPr>
          <w:rFonts w:eastAsiaTheme="minorEastAsia"/>
          <w:color w:val="000000" w:themeColor="text1"/>
          <w:sz w:val="24"/>
          <w:szCs w:val="24"/>
        </w:rPr>
        <w:t>.</w:t>
      </w:r>
      <w:r w:rsidR="002B1430">
        <w:rPr>
          <w:rFonts w:eastAsiaTheme="minorEastAsia"/>
          <w:color w:val="000000" w:themeColor="text1"/>
          <w:sz w:val="24"/>
          <w:szCs w:val="24"/>
        </w:rPr>
        <w:t>[3]</w:t>
      </w:r>
      <w:r w:rsidRPr="1E15FE1E">
        <w:rPr>
          <w:rFonts w:eastAsiaTheme="minorEastAsia"/>
          <w:color w:val="000000" w:themeColor="text1"/>
          <w:sz w:val="24"/>
          <w:szCs w:val="24"/>
        </w:rPr>
        <w:t xml:space="preserve"> Moreover, in a study investigating sexual wellbeing in adults age</w:t>
      </w:r>
      <w:r w:rsidR="01744A21" w:rsidRPr="1E15FE1E">
        <w:rPr>
          <w:rFonts w:eastAsiaTheme="minorEastAsia"/>
          <w:color w:val="000000" w:themeColor="text1"/>
          <w:sz w:val="24"/>
          <w:szCs w:val="24"/>
        </w:rPr>
        <w:t>d between</w:t>
      </w:r>
      <w:r w:rsidRPr="1E15FE1E">
        <w:rPr>
          <w:rFonts w:eastAsiaTheme="minorEastAsia"/>
          <w:color w:val="000000" w:themeColor="text1"/>
          <w:sz w:val="24"/>
          <w:szCs w:val="24"/>
        </w:rPr>
        <w:t xml:space="preserve"> 40-80; men reported higher levels of satisfaction than women irrespective of sociocultural context, indicating further disparity and the importance of </w:t>
      </w:r>
      <w:r w:rsidR="00E02B27">
        <w:rPr>
          <w:rFonts w:eastAsiaTheme="minorEastAsia"/>
          <w:color w:val="000000" w:themeColor="text1"/>
          <w:sz w:val="24"/>
          <w:szCs w:val="24"/>
        </w:rPr>
        <w:t>initiatives</w:t>
      </w:r>
      <w:r w:rsidRPr="1E15FE1E">
        <w:rPr>
          <w:rFonts w:eastAsiaTheme="minorEastAsia"/>
          <w:color w:val="000000" w:themeColor="text1"/>
          <w:sz w:val="24"/>
          <w:szCs w:val="24"/>
        </w:rPr>
        <w:t xml:space="preserve"> to address this imbalance</w:t>
      </w:r>
      <w:r w:rsidR="00216568">
        <w:rPr>
          <w:rFonts w:eastAsiaTheme="minorEastAsia"/>
          <w:color w:val="000000" w:themeColor="text1"/>
          <w:sz w:val="24"/>
          <w:szCs w:val="24"/>
        </w:rPr>
        <w:t>.</w:t>
      </w:r>
      <w:r w:rsidR="002B1430">
        <w:rPr>
          <w:rFonts w:eastAsiaTheme="minorEastAsia"/>
          <w:color w:val="000000" w:themeColor="text1"/>
          <w:sz w:val="24"/>
          <w:szCs w:val="24"/>
        </w:rPr>
        <w:t>[1]</w:t>
      </w:r>
    </w:p>
    <w:p w14:paraId="26C4C3B7" w14:textId="2AF624A5" w:rsidR="00754D04" w:rsidRDefault="20AFE675" w:rsidP="00FD7042">
      <w:pPr>
        <w:spacing w:line="480" w:lineRule="auto"/>
        <w:rPr>
          <w:rFonts w:eastAsiaTheme="minorEastAsia"/>
          <w:color w:val="000000" w:themeColor="text1"/>
          <w:sz w:val="24"/>
          <w:szCs w:val="24"/>
        </w:rPr>
      </w:pPr>
      <w:r w:rsidRPr="1E15FE1E">
        <w:rPr>
          <w:rFonts w:eastAsiaTheme="minorEastAsia"/>
          <w:color w:val="000000" w:themeColor="text1"/>
          <w:sz w:val="24"/>
          <w:szCs w:val="24"/>
        </w:rPr>
        <w:t xml:space="preserve">There is a relative paucity of information regarding female sexual function in older age. </w:t>
      </w:r>
      <w:r w:rsidR="002D5D5A">
        <w:rPr>
          <w:rFonts w:eastAsiaTheme="minorEastAsia"/>
          <w:color w:val="000000" w:themeColor="text1"/>
          <w:sz w:val="24"/>
          <w:szCs w:val="24"/>
        </w:rPr>
        <w:t xml:space="preserve">A previous systematic review relating to this has </w:t>
      </w:r>
      <w:r w:rsidR="00A41E14">
        <w:rPr>
          <w:rFonts w:eastAsiaTheme="minorEastAsia"/>
          <w:color w:val="000000" w:themeColor="text1"/>
          <w:sz w:val="24"/>
          <w:szCs w:val="24"/>
        </w:rPr>
        <w:t>observed</w:t>
      </w:r>
      <w:r w:rsidRPr="1E15FE1E">
        <w:rPr>
          <w:rFonts w:eastAsiaTheme="minorEastAsia"/>
          <w:color w:val="000000" w:themeColor="text1"/>
          <w:sz w:val="24"/>
          <w:szCs w:val="24"/>
        </w:rPr>
        <w:t xml:space="preserve"> </w:t>
      </w:r>
      <w:r w:rsidRPr="1E15FE1E">
        <w:rPr>
          <w:rFonts w:eastAsiaTheme="minorEastAsia"/>
          <w:color w:val="000000" w:themeColor="text1"/>
          <w:sz w:val="24"/>
          <w:szCs w:val="24"/>
          <w:lang w:val="en-US"/>
        </w:rPr>
        <w:t>a significant decrease in the proportion of older women who are sexually active compared to younger women, yet up to 73% of older women remain sexually active</w:t>
      </w:r>
      <w:r w:rsidR="000A2C82">
        <w:rPr>
          <w:rFonts w:eastAsiaTheme="minorEastAsia"/>
          <w:color w:val="000000" w:themeColor="text1"/>
          <w:sz w:val="24"/>
          <w:szCs w:val="24"/>
          <w:lang w:val="en-US"/>
        </w:rPr>
        <w:t>.</w:t>
      </w:r>
      <w:r w:rsidR="002B1430">
        <w:rPr>
          <w:rFonts w:eastAsiaTheme="minorEastAsia"/>
          <w:color w:val="000000" w:themeColor="text1"/>
          <w:sz w:val="24"/>
          <w:szCs w:val="24"/>
          <w:lang w:val="en-US"/>
        </w:rPr>
        <w:t>[4]</w:t>
      </w:r>
      <w:r w:rsidRPr="1E15FE1E">
        <w:rPr>
          <w:rFonts w:eastAsiaTheme="minorEastAsia"/>
          <w:color w:val="000000" w:themeColor="text1"/>
          <w:sz w:val="24"/>
          <w:szCs w:val="24"/>
          <w:lang w:val="en-US"/>
        </w:rPr>
        <w:t xml:space="preserve"> </w:t>
      </w:r>
      <w:r w:rsidRPr="1E15FE1E">
        <w:rPr>
          <w:rFonts w:eastAsiaTheme="minorEastAsia"/>
          <w:color w:val="000000" w:themeColor="text1"/>
          <w:sz w:val="24"/>
          <w:szCs w:val="24"/>
        </w:rPr>
        <w:t>Sexual inactivity</w:t>
      </w:r>
      <w:proofErr w:type="gramStart"/>
      <w:r w:rsidR="003B488D">
        <w:rPr>
          <w:rFonts w:eastAsiaTheme="minorEastAsia"/>
          <w:color w:val="000000" w:themeColor="text1"/>
          <w:sz w:val="24"/>
          <w:szCs w:val="24"/>
        </w:rPr>
        <w:t>,</w:t>
      </w:r>
      <w:r w:rsidRPr="1E15FE1E">
        <w:rPr>
          <w:rFonts w:eastAsiaTheme="minorEastAsia"/>
          <w:color w:val="000000" w:themeColor="text1"/>
          <w:sz w:val="24"/>
          <w:szCs w:val="24"/>
        </w:rPr>
        <w:t xml:space="preserve"> in itself</w:t>
      </w:r>
      <w:r w:rsidR="004D6E45">
        <w:rPr>
          <w:rFonts w:eastAsiaTheme="minorEastAsia"/>
          <w:color w:val="000000" w:themeColor="text1"/>
          <w:sz w:val="24"/>
          <w:szCs w:val="24"/>
        </w:rPr>
        <w:t>,</w:t>
      </w:r>
      <w:r w:rsidRPr="1E15FE1E">
        <w:rPr>
          <w:rFonts w:eastAsiaTheme="minorEastAsia"/>
          <w:color w:val="000000" w:themeColor="text1"/>
          <w:sz w:val="24"/>
          <w:szCs w:val="24"/>
        </w:rPr>
        <w:t xml:space="preserve"> is</w:t>
      </w:r>
      <w:proofErr w:type="gramEnd"/>
      <w:r w:rsidRPr="1E15FE1E">
        <w:rPr>
          <w:rFonts w:eastAsiaTheme="minorEastAsia"/>
          <w:color w:val="000000" w:themeColor="text1"/>
          <w:sz w:val="24"/>
          <w:szCs w:val="24"/>
        </w:rPr>
        <w:t xml:space="preserve"> not necessarily problematic, </w:t>
      </w:r>
      <w:r w:rsidR="00A41E14">
        <w:rPr>
          <w:rFonts w:eastAsiaTheme="minorEastAsia"/>
          <w:color w:val="000000" w:themeColor="text1"/>
          <w:sz w:val="24"/>
          <w:szCs w:val="24"/>
        </w:rPr>
        <w:t>though</w:t>
      </w:r>
      <w:r w:rsidRPr="1E15FE1E">
        <w:rPr>
          <w:rFonts w:eastAsiaTheme="minorEastAsia"/>
          <w:color w:val="000000" w:themeColor="text1"/>
          <w:sz w:val="24"/>
          <w:szCs w:val="24"/>
        </w:rPr>
        <w:t xml:space="preserve"> up to 61% of older women reported at least one sexual problem. </w:t>
      </w:r>
      <w:r w:rsidR="00D602AA">
        <w:rPr>
          <w:rFonts w:eastAsiaTheme="minorEastAsia"/>
          <w:color w:val="000000" w:themeColor="text1"/>
          <w:sz w:val="24"/>
          <w:szCs w:val="24"/>
        </w:rPr>
        <w:t>The authors</w:t>
      </w:r>
      <w:r w:rsidRPr="1E15FE1E">
        <w:rPr>
          <w:rFonts w:eastAsiaTheme="minorEastAsia"/>
          <w:color w:val="000000" w:themeColor="text1"/>
          <w:sz w:val="24"/>
          <w:szCs w:val="24"/>
        </w:rPr>
        <w:t xml:space="preserve"> concluded</w:t>
      </w:r>
      <w:r w:rsidR="00C76F30">
        <w:rPr>
          <w:rFonts w:eastAsiaTheme="minorEastAsia"/>
          <w:color w:val="000000" w:themeColor="text1"/>
          <w:sz w:val="24"/>
          <w:szCs w:val="24"/>
        </w:rPr>
        <w:t xml:space="preserve"> from this systematic review</w:t>
      </w:r>
      <w:r w:rsidRPr="1E15FE1E">
        <w:rPr>
          <w:rFonts w:eastAsiaTheme="minorEastAsia"/>
          <w:color w:val="000000" w:themeColor="text1"/>
          <w:sz w:val="24"/>
          <w:szCs w:val="24"/>
        </w:rPr>
        <w:t xml:space="preserve"> that further research was required to </w:t>
      </w:r>
      <w:r w:rsidRPr="1E15FE1E">
        <w:rPr>
          <w:rFonts w:eastAsiaTheme="minorEastAsia"/>
          <w:color w:val="000000" w:themeColor="text1"/>
          <w:sz w:val="24"/>
          <w:szCs w:val="24"/>
        </w:rPr>
        <w:lastRenderedPageBreak/>
        <w:t>determine specific</w:t>
      </w:r>
      <w:r w:rsidR="00A41E14">
        <w:rPr>
          <w:rFonts w:eastAsiaTheme="minorEastAsia"/>
          <w:color w:val="000000" w:themeColor="text1"/>
          <w:sz w:val="24"/>
          <w:szCs w:val="24"/>
        </w:rPr>
        <w:t xml:space="preserve"> aspects</w:t>
      </w:r>
      <w:r w:rsidRPr="1E15FE1E">
        <w:rPr>
          <w:rFonts w:eastAsiaTheme="minorEastAsia"/>
          <w:color w:val="000000" w:themeColor="text1"/>
          <w:sz w:val="24"/>
          <w:szCs w:val="24"/>
        </w:rPr>
        <w:t xml:space="preserve"> of sexual dysfunction in older </w:t>
      </w:r>
      <w:r w:rsidR="00A41E14">
        <w:rPr>
          <w:rFonts w:eastAsiaTheme="minorEastAsia"/>
          <w:color w:val="000000" w:themeColor="text1"/>
          <w:sz w:val="24"/>
          <w:szCs w:val="24"/>
        </w:rPr>
        <w:t>women</w:t>
      </w:r>
      <w:r w:rsidRPr="1E15FE1E">
        <w:rPr>
          <w:rFonts w:eastAsiaTheme="minorEastAsia"/>
          <w:color w:val="000000" w:themeColor="text1"/>
          <w:sz w:val="24"/>
          <w:szCs w:val="24"/>
        </w:rPr>
        <w:t>, the</w:t>
      </w:r>
      <w:r w:rsidR="00A41E14">
        <w:rPr>
          <w:rFonts w:eastAsiaTheme="minorEastAsia"/>
          <w:color w:val="000000" w:themeColor="text1"/>
          <w:sz w:val="24"/>
          <w:szCs w:val="24"/>
        </w:rPr>
        <w:t>ir</w:t>
      </w:r>
      <w:r w:rsidRPr="1E15FE1E">
        <w:rPr>
          <w:rFonts w:eastAsiaTheme="minorEastAsia"/>
          <w:color w:val="000000" w:themeColor="text1"/>
          <w:sz w:val="24"/>
          <w:szCs w:val="24"/>
        </w:rPr>
        <w:t xml:space="preserve"> impact o</w:t>
      </w:r>
      <w:r w:rsidR="00A41E14">
        <w:rPr>
          <w:rFonts w:eastAsiaTheme="minorEastAsia"/>
          <w:color w:val="000000" w:themeColor="text1"/>
          <w:sz w:val="24"/>
          <w:szCs w:val="24"/>
        </w:rPr>
        <w:t>n</w:t>
      </w:r>
      <w:r w:rsidRPr="1E15FE1E">
        <w:rPr>
          <w:rFonts w:eastAsiaTheme="minorEastAsia"/>
          <w:color w:val="000000" w:themeColor="text1"/>
          <w:sz w:val="24"/>
          <w:szCs w:val="24"/>
        </w:rPr>
        <w:t xml:space="preserve"> quality of life and reasons for sexual inactivity</w:t>
      </w:r>
      <w:r w:rsidR="000A2C82">
        <w:rPr>
          <w:rFonts w:eastAsiaTheme="minorEastAsia"/>
          <w:color w:val="000000" w:themeColor="text1"/>
          <w:sz w:val="24"/>
          <w:szCs w:val="24"/>
        </w:rPr>
        <w:t>.</w:t>
      </w:r>
      <w:r w:rsidR="002B1430">
        <w:rPr>
          <w:rFonts w:eastAsiaTheme="minorEastAsia"/>
          <w:color w:val="000000" w:themeColor="text1"/>
          <w:sz w:val="24"/>
          <w:szCs w:val="24"/>
        </w:rPr>
        <w:t>[4]</w:t>
      </w:r>
    </w:p>
    <w:p w14:paraId="2D50A074" w14:textId="7B94C09F" w:rsidR="00754D04" w:rsidRDefault="002D5D5A" w:rsidP="00FD7042">
      <w:pPr>
        <w:spacing w:line="480" w:lineRule="auto"/>
        <w:rPr>
          <w:rFonts w:eastAsiaTheme="minorEastAsia"/>
          <w:color w:val="000000" w:themeColor="text1"/>
          <w:sz w:val="24"/>
          <w:szCs w:val="24"/>
        </w:rPr>
      </w:pPr>
      <w:r>
        <w:rPr>
          <w:rFonts w:eastAsiaTheme="minorEastAsia"/>
          <w:color w:val="000000" w:themeColor="text1"/>
          <w:sz w:val="24"/>
          <w:szCs w:val="24"/>
        </w:rPr>
        <w:t xml:space="preserve">In this </w:t>
      </w:r>
      <w:r w:rsidR="0012676E">
        <w:rPr>
          <w:rFonts w:eastAsiaTheme="minorEastAsia"/>
          <w:color w:val="000000" w:themeColor="text1"/>
          <w:sz w:val="24"/>
          <w:szCs w:val="24"/>
        </w:rPr>
        <w:t>multicentre</w:t>
      </w:r>
      <w:r>
        <w:rPr>
          <w:rFonts w:eastAsiaTheme="minorEastAsia"/>
          <w:color w:val="000000" w:themeColor="text1"/>
          <w:sz w:val="24"/>
          <w:szCs w:val="24"/>
        </w:rPr>
        <w:t xml:space="preserve"> study, we</w:t>
      </w:r>
      <w:r w:rsidR="00A41E14">
        <w:rPr>
          <w:rFonts w:eastAsiaTheme="minorEastAsia"/>
          <w:color w:val="000000" w:themeColor="text1"/>
          <w:sz w:val="24"/>
          <w:szCs w:val="24"/>
        </w:rPr>
        <w:t xml:space="preserve"> aimed</w:t>
      </w:r>
      <w:r w:rsidR="20AFE675" w:rsidRPr="1E15FE1E">
        <w:rPr>
          <w:rFonts w:eastAsiaTheme="minorEastAsia"/>
          <w:color w:val="000000" w:themeColor="text1"/>
          <w:sz w:val="24"/>
          <w:szCs w:val="24"/>
        </w:rPr>
        <w:t xml:space="preserve"> to </w:t>
      </w:r>
      <w:r w:rsidR="00C76F30">
        <w:rPr>
          <w:rFonts w:eastAsiaTheme="minorEastAsia"/>
          <w:color w:val="000000" w:themeColor="text1"/>
          <w:sz w:val="24"/>
          <w:szCs w:val="24"/>
        </w:rPr>
        <w:t xml:space="preserve">further </w:t>
      </w:r>
      <w:r w:rsidR="20AFE675" w:rsidRPr="1E15FE1E">
        <w:rPr>
          <w:rFonts w:eastAsiaTheme="minorEastAsia"/>
          <w:color w:val="000000" w:themeColor="text1"/>
          <w:sz w:val="24"/>
          <w:szCs w:val="24"/>
        </w:rPr>
        <w:t xml:space="preserve">investigate </w:t>
      </w:r>
      <w:r w:rsidR="00C76F30">
        <w:rPr>
          <w:rFonts w:eastAsiaTheme="minorEastAsia"/>
          <w:color w:val="000000" w:themeColor="text1"/>
          <w:sz w:val="24"/>
          <w:szCs w:val="24"/>
        </w:rPr>
        <w:t xml:space="preserve">self-reported </w:t>
      </w:r>
      <w:r w:rsidR="20AFE675" w:rsidRPr="1E15FE1E">
        <w:rPr>
          <w:rFonts w:eastAsiaTheme="minorEastAsia"/>
          <w:color w:val="000000" w:themeColor="text1"/>
          <w:sz w:val="24"/>
          <w:szCs w:val="24"/>
        </w:rPr>
        <w:t xml:space="preserve">sexual function </w:t>
      </w:r>
      <w:r w:rsidR="00A41E14">
        <w:rPr>
          <w:rFonts w:eastAsiaTheme="minorEastAsia"/>
          <w:color w:val="000000" w:themeColor="text1"/>
          <w:sz w:val="24"/>
          <w:szCs w:val="24"/>
        </w:rPr>
        <w:t>of</w:t>
      </w:r>
      <w:r w:rsidR="20AFE675" w:rsidRPr="1E15FE1E">
        <w:rPr>
          <w:rFonts w:eastAsiaTheme="minorEastAsia"/>
          <w:color w:val="000000" w:themeColor="text1"/>
          <w:sz w:val="24"/>
          <w:szCs w:val="24"/>
        </w:rPr>
        <w:t xml:space="preserve"> older women </w:t>
      </w:r>
      <w:r w:rsidR="00A41E14">
        <w:rPr>
          <w:rFonts w:eastAsiaTheme="minorEastAsia"/>
          <w:color w:val="000000" w:themeColor="text1"/>
          <w:sz w:val="24"/>
          <w:szCs w:val="24"/>
        </w:rPr>
        <w:t xml:space="preserve">in the population we </w:t>
      </w:r>
      <w:r>
        <w:rPr>
          <w:rFonts w:eastAsiaTheme="minorEastAsia"/>
          <w:color w:val="000000" w:themeColor="text1"/>
          <w:sz w:val="24"/>
          <w:szCs w:val="24"/>
        </w:rPr>
        <w:t xml:space="preserve">care for </w:t>
      </w:r>
      <w:r w:rsidR="00A41E14">
        <w:rPr>
          <w:rFonts w:eastAsiaTheme="minorEastAsia"/>
          <w:color w:val="000000" w:themeColor="text1"/>
          <w:sz w:val="24"/>
          <w:szCs w:val="24"/>
        </w:rPr>
        <w:t>in urogynaecology</w:t>
      </w:r>
      <w:r w:rsidR="20AFE675" w:rsidRPr="1E15FE1E">
        <w:rPr>
          <w:rFonts w:eastAsiaTheme="minorEastAsia"/>
          <w:color w:val="000000" w:themeColor="text1"/>
          <w:sz w:val="24"/>
          <w:szCs w:val="24"/>
        </w:rPr>
        <w:t>. Around 37% of older women (aged 60-79 years) suffer from one or more pelvic floor disorder</w:t>
      </w:r>
      <w:r w:rsidR="00A41E14">
        <w:rPr>
          <w:rFonts w:eastAsiaTheme="minorEastAsia"/>
          <w:color w:val="000000" w:themeColor="text1"/>
          <w:sz w:val="24"/>
          <w:szCs w:val="24"/>
        </w:rPr>
        <w:t xml:space="preserve"> including</w:t>
      </w:r>
      <w:r w:rsidR="20AFE675" w:rsidRPr="1E15FE1E">
        <w:rPr>
          <w:rFonts w:eastAsiaTheme="minorEastAsia"/>
          <w:color w:val="000000" w:themeColor="text1"/>
          <w:sz w:val="24"/>
          <w:szCs w:val="24"/>
        </w:rPr>
        <w:t xml:space="preserve"> genital prolapse</w:t>
      </w:r>
      <w:r w:rsidR="00A41E14">
        <w:rPr>
          <w:rFonts w:eastAsiaTheme="minorEastAsia"/>
          <w:color w:val="000000" w:themeColor="text1"/>
          <w:sz w:val="24"/>
          <w:szCs w:val="24"/>
        </w:rPr>
        <w:t>,</w:t>
      </w:r>
      <w:r w:rsidR="20AFE675" w:rsidRPr="1E15FE1E">
        <w:rPr>
          <w:rFonts w:eastAsiaTheme="minorEastAsia"/>
          <w:color w:val="000000" w:themeColor="text1"/>
          <w:sz w:val="24"/>
          <w:szCs w:val="24"/>
        </w:rPr>
        <w:t xml:space="preserve"> urinary </w:t>
      </w:r>
      <w:r w:rsidR="00A41E14">
        <w:rPr>
          <w:rFonts w:eastAsiaTheme="minorEastAsia"/>
          <w:color w:val="000000" w:themeColor="text1"/>
          <w:sz w:val="24"/>
          <w:szCs w:val="24"/>
        </w:rPr>
        <w:t>and</w:t>
      </w:r>
      <w:r w:rsidR="20AFE675" w:rsidRPr="1E15FE1E">
        <w:rPr>
          <w:rFonts w:eastAsiaTheme="minorEastAsia"/>
          <w:color w:val="000000" w:themeColor="text1"/>
          <w:sz w:val="24"/>
          <w:szCs w:val="24"/>
        </w:rPr>
        <w:t xml:space="preserve"> faecal incontinence</w:t>
      </w:r>
      <w:r w:rsidR="004D6E45">
        <w:rPr>
          <w:rFonts w:eastAsiaTheme="minorEastAsia"/>
          <w:color w:val="000000" w:themeColor="text1"/>
          <w:sz w:val="24"/>
          <w:szCs w:val="24"/>
        </w:rPr>
        <w:t>.</w:t>
      </w:r>
      <w:r w:rsidR="002B1430">
        <w:rPr>
          <w:rFonts w:eastAsiaTheme="minorEastAsia"/>
          <w:color w:val="000000" w:themeColor="text1"/>
          <w:sz w:val="24"/>
          <w:szCs w:val="24"/>
        </w:rPr>
        <w:t>[4,7]</w:t>
      </w:r>
      <w:r w:rsidR="20AFE675" w:rsidRPr="1E15FE1E">
        <w:rPr>
          <w:rFonts w:eastAsiaTheme="minorEastAsia"/>
          <w:color w:val="000000" w:themeColor="text1"/>
          <w:sz w:val="24"/>
          <w:szCs w:val="24"/>
        </w:rPr>
        <w:t xml:space="preserve"> Whilst increasing age is a predictor of sexual inactivity, the presence of pelvic floor symptoms is not</w:t>
      </w:r>
      <w:r w:rsidR="004D6E45">
        <w:rPr>
          <w:rFonts w:eastAsiaTheme="minorEastAsia"/>
          <w:color w:val="000000" w:themeColor="text1"/>
          <w:sz w:val="24"/>
          <w:szCs w:val="24"/>
        </w:rPr>
        <w:t>.</w:t>
      </w:r>
      <w:r w:rsidR="002B1430">
        <w:rPr>
          <w:rFonts w:eastAsiaTheme="minorEastAsia"/>
          <w:color w:val="000000" w:themeColor="text1"/>
          <w:sz w:val="24"/>
          <w:szCs w:val="24"/>
        </w:rPr>
        <w:t>[7]</w:t>
      </w:r>
      <w:r w:rsidR="20AFE675" w:rsidRPr="1E15FE1E">
        <w:rPr>
          <w:rFonts w:eastAsiaTheme="minorEastAsia"/>
          <w:color w:val="000000" w:themeColor="text1"/>
          <w:sz w:val="24"/>
          <w:szCs w:val="24"/>
        </w:rPr>
        <w:t xml:space="preserve"> Yet we know that pelvic floor disorders can impact on sexual function and thus a high prevalence of sexual dysfunction </w:t>
      </w:r>
      <w:r w:rsidR="00A41E14">
        <w:rPr>
          <w:rFonts w:eastAsiaTheme="minorEastAsia"/>
          <w:color w:val="000000" w:themeColor="text1"/>
          <w:sz w:val="24"/>
          <w:szCs w:val="24"/>
        </w:rPr>
        <w:t>may</w:t>
      </w:r>
      <w:r w:rsidR="20AFE675" w:rsidRPr="1E15FE1E">
        <w:rPr>
          <w:rFonts w:eastAsiaTheme="minorEastAsia"/>
          <w:color w:val="000000" w:themeColor="text1"/>
          <w:sz w:val="24"/>
          <w:szCs w:val="24"/>
        </w:rPr>
        <w:t xml:space="preserve"> be expected in this cohort.</w:t>
      </w:r>
    </w:p>
    <w:p w14:paraId="2780105E" w14:textId="7C1ABC0F" w:rsidR="00754D04" w:rsidRDefault="20AFE675" w:rsidP="00FD7042">
      <w:pPr>
        <w:spacing w:line="480" w:lineRule="auto"/>
        <w:rPr>
          <w:rFonts w:eastAsiaTheme="minorEastAsia"/>
          <w:color w:val="000000" w:themeColor="text1"/>
          <w:sz w:val="24"/>
          <w:szCs w:val="24"/>
        </w:rPr>
      </w:pPr>
      <w:r w:rsidRPr="1E15FE1E">
        <w:rPr>
          <w:rFonts w:eastAsiaTheme="minorEastAsia"/>
          <w:color w:val="000000" w:themeColor="text1"/>
          <w:sz w:val="24"/>
          <w:szCs w:val="24"/>
        </w:rPr>
        <w:t>Up to 50% of women with pelvic floor disorders report sexual dysfunction, citing poor body image, embarrassment, dyspareunia, lack of sensation, fear of odour and coital incontinence</w:t>
      </w:r>
      <w:r w:rsidR="004D6E45">
        <w:rPr>
          <w:rFonts w:eastAsiaTheme="minorEastAsia"/>
          <w:color w:val="000000" w:themeColor="text1"/>
          <w:sz w:val="24"/>
          <w:szCs w:val="24"/>
        </w:rPr>
        <w:t>.</w:t>
      </w:r>
      <w:r w:rsidR="002B1430">
        <w:rPr>
          <w:rFonts w:eastAsiaTheme="minorEastAsia"/>
          <w:color w:val="000000" w:themeColor="text1"/>
          <w:sz w:val="24"/>
          <w:szCs w:val="24"/>
        </w:rPr>
        <w:t>[4,7,8]</w:t>
      </w:r>
      <w:r w:rsidRPr="1E15FE1E">
        <w:rPr>
          <w:rFonts w:eastAsiaTheme="minorEastAsia"/>
          <w:color w:val="000000" w:themeColor="text1"/>
          <w:sz w:val="24"/>
          <w:szCs w:val="24"/>
        </w:rPr>
        <w:t xml:space="preserve"> Interestingly, </w:t>
      </w:r>
      <w:r w:rsidR="00C76F30">
        <w:rPr>
          <w:rFonts w:eastAsiaTheme="minorEastAsia"/>
          <w:color w:val="000000" w:themeColor="text1"/>
          <w:sz w:val="24"/>
          <w:szCs w:val="24"/>
        </w:rPr>
        <w:t>the stage</w:t>
      </w:r>
      <w:r w:rsidR="003F5B8F">
        <w:rPr>
          <w:rFonts w:eastAsiaTheme="minorEastAsia"/>
          <w:color w:val="000000" w:themeColor="text1"/>
          <w:sz w:val="24"/>
          <w:szCs w:val="24"/>
        </w:rPr>
        <w:t xml:space="preserve"> </w:t>
      </w:r>
      <w:r w:rsidRPr="1E15FE1E">
        <w:rPr>
          <w:rFonts w:eastAsiaTheme="minorEastAsia"/>
          <w:color w:val="000000" w:themeColor="text1"/>
          <w:sz w:val="24"/>
          <w:szCs w:val="24"/>
        </w:rPr>
        <w:t xml:space="preserve">of </w:t>
      </w:r>
      <w:r w:rsidR="00C76F30">
        <w:rPr>
          <w:rFonts w:eastAsiaTheme="minorEastAsia"/>
          <w:color w:val="000000" w:themeColor="text1"/>
          <w:sz w:val="24"/>
          <w:szCs w:val="24"/>
        </w:rPr>
        <w:t xml:space="preserve">pelvic organ </w:t>
      </w:r>
      <w:r w:rsidRPr="1E15FE1E">
        <w:rPr>
          <w:rFonts w:eastAsiaTheme="minorEastAsia"/>
          <w:color w:val="000000" w:themeColor="text1"/>
          <w:sz w:val="24"/>
          <w:szCs w:val="24"/>
        </w:rPr>
        <w:t>prolapse does not directly correlate with poor sexual function</w:t>
      </w:r>
      <w:r w:rsidR="004D6E45">
        <w:rPr>
          <w:rFonts w:eastAsiaTheme="minorEastAsia"/>
          <w:color w:val="000000" w:themeColor="text1"/>
          <w:sz w:val="24"/>
          <w:szCs w:val="24"/>
        </w:rPr>
        <w:t>.</w:t>
      </w:r>
      <w:r w:rsidR="002B1430">
        <w:rPr>
          <w:rFonts w:eastAsiaTheme="minorEastAsia"/>
          <w:color w:val="000000" w:themeColor="text1"/>
          <w:sz w:val="24"/>
          <w:szCs w:val="24"/>
        </w:rPr>
        <w:t>[7,9]</w:t>
      </w:r>
      <w:r w:rsidRPr="1E15FE1E">
        <w:rPr>
          <w:rFonts w:eastAsiaTheme="minorEastAsia"/>
          <w:color w:val="000000" w:themeColor="text1"/>
          <w:sz w:val="24"/>
          <w:szCs w:val="24"/>
        </w:rPr>
        <w:t xml:space="preserve"> Medical and surgical treatment of pelvic floor disorders is a potential</w:t>
      </w:r>
      <w:r w:rsidR="00A41E14">
        <w:rPr>
          <w:rFonts w:eastAsiaTheme="minorEastAsia"/>
          <w:color w:val="000000" w:themeColor="text1"/>
          <w:sz w:val="24"/>
          <w:szCs w:val="24"/>
        </w:rPr>
        <w:t xml:space="preserve"> intervention to address</w:t>
      </w:r>
      <w:r w:rsidRPr="1E15FE1E">
        <w:rPr>
          <w:rFonts w:eastAsiaTheme="minorEastAsia"/>
          <w:color w:val="000000" w:themeColor="text1"/>
          <w:sz w:val="24"/>
          <w:szCs w:val="24"/>
        </w:rPr>
        <w:t xml:space="preserve"> sexual </w:t>
      </w:r>
      <w:r w:rsidR="00A41E14">
        <w:rPr>
          <w:rFonts w:eastAsiaTheme="minorEastAsia"/>
          <w:color w:val="000000" w:themeColor="text1"/>
          <w:sz w:val="24"/>
          <w:szCs w:val="24"/>
        </w:rPr>
        <w:t>dys</w:t>
      </w:r>
      <w:r w:rsidRPr="1E15FE1E">
        <w:rPr>
          <w:rFonts w:eastAsiaTheme="minorEastAsia"/>
          <w:color w:val="000000" w:themeColor="text1"/>
          <w:sz w:val="24"/>
          <w:szCs w:val="24"/>
        </w:rPr>
        <w:t>function in older women</w:t>
      </w:r>
      <w:r w:rsidR="00A41E14">
        <w:rPr>
          <w:rFonts w:eastAsiaTheme="minorEastAsia"/>
          <w:color w:val="000000" w:themeColor="text1"/>
          <w:sz w:val="24"/>
          <w:szCs w:val="24"/>
        </w:rPr>
        <w:t>, though</w:t>
      </w:r>
      <w:r w:rsidRPr="1E15FE1E">
        <w:rPr>
          <w:rFonts w:eastAsiaTheme="minorEastAsia"/>
          <w:color w:val="000000" w:themeColor="text1"/>
          <w:sz w:val="24"/>
          <w:szCs w:val="24"/>
        </w:rPr>
        <w:t xml:space="preserve"> </w:t>
      </w:r>
      <w:r w:rsidR="00A41E14">
        <w:rPr>
          <w:rFonts w:eastAsiaTheme="minorEastAsia"/>
          <w:color w:val="000000" w:themeColor="text1"/>
          <w:sz w:val="24"/>
          <w:szCs w:val="24"/>
        </w:rPr>
        <w:t>s</w:t>
      </w:r>
      <w:r w:rsidRPr="1E15FE1E">
        <w:rPr>
          <w:rFonts w:eastAsiaTheme="minorEastAsia"/>
          <w:color w:val="000000" w:themeColor="text1"/>
          <w:sz w:val="24"/>
          <w:szCs w:val="24"/>
        </w:rPr>
        <w:t xml:space="preserve">urgical reconstruction does not guarantee improvement in sexual function; indeed, scarring and dyspareunia are recognised risks of vaginal surgery. However, </w:t>
      </w:r>
      <w:proofErr w:type="gramStart"/>
      <w:r w:rsidRPr="1E15FE1E">
        <w:rPr>
          <w:rFonts w:eastAsiaTheme="minorEastAsia"/>
          <w:color w:val="000000" w:themeColor="text1"/>
          <w:sz w:val="24"/>
          <w:szCs w:val="24"/>
        </w:rPr>
        <w:t>on the whole</w:t>
      </w:r>
      <w:proofErr w:type="gramEnd"/>
      <w:r w:rsidRPr="1E15FE1E">
        <w:rPr>
          <w:rFonts w:eastAsiaTheme="minorEastAsia"/>
          <w:color w:val="000000" w:themeColor="text1"/>
          <w:sz w:val="24"/>
          <w:szCs w:val="24"/>
        </w:rPr>
        <w:t xml:space="preserve">, sexual dysfunction generally improves following both prolapse repair and stress incontinence </w:t>
      </w:r>
      <w:proofErr w:type="gramStart"/>
      <w:r w:rsidRPr="1E15FE1E">
        <w:rPr>
          <w:rFonts w:eastAsiaTheme="minorEastAsia"/>
          <w:color w:val="000000" w:themeColor="text1"/>
          <w:sz w:val="24"/>
          <w:szCs w:val="24"/>
        </w:rPr>
        <w:t>surgery</w:t>
      </w:r>
      <w:r w:rsidR="008F08F2">
        <w:rPr>
          <w:rFonts w:eastAsiaTheme="minorEastAsia"/>
          <w:color w:val="000000" w:themeColor="text1"/>
          <w:sz w:val="24"/>
          <w:szCs w:val="24"/>
        </w:rPr>
        <w:t>.</w:t>
      </w:r>
      <w:r w:rsidR="002B1430">
        <w:rPr>
          <w:rFonts w:eastAsiaTheme="minorEastAsia"/>
          <w:color w:val="000000" w:themeColor="text1"/>
          <w:sz w:val="24"/>
          <w:szCs w:val="24"/>
        </w:rPr>
        <w:t>[</w:t>
      </w:r>
      <w:proofErr w:type="gramEnd"/>
      <w:r w:rsidR="002B1430">
        <w:rPr>
          <w:rFonts w:eastAsiaTheme="minorEastAsia"/>
          <w:color w:val="000000" w:themeColor="text1"/>
          <w:sz w:val="24"/>
          <w:szCs w:val="24"/>
        </w:rPr>
        <w:t>4,10,11]</w:t>
      </w:r>
    </w:p>
    <w:p w14:paraId="6B01B59B" w14:textId="5DA4C8D3" w:rsidR="00754D04" w:rsidRDefault="20AFE675" w:rsidP="00FD7042">
      <w:pPr>
        <w:spacing w:line="480" w:lineRule="auto"/>
        <w:rPr>
          <w:rFonts w:eastAsiaTheme="minorEastAsia"/>
          <w:color w:val="000000" w:themeColor="text1"/>
          <w:sz w:val="24"/>
          <w:szCs w:val="24"/>
        </w:rPr>
      </w:pPr>
      <w:r w:rsidRPr="1E15FE1E">
        <w:rPr>
          <w:rFonts w:eastAsiaTheme="minorEastAsia"/>
          <w:color w:val="000000" w:themeColor="text1"/>
          <w:sz w:val="24"/>
          <w:szCs w:val="24"/>
        </w:rPr>
        <w:t xml:space="preserve">In this multicentre </w:t>
      </w:r>
      <w:r w:rsidR="0012676E">
        <w:rPr>
          <w:rFonts w:eastAsiaTheme="minorEastAsia"/>
          <w:color w:val="000000" w:themeColor="text1"/>
          <w:sz w:val="24"/>
          <w:szCs w:val="24"/>
        </w:rPr>
        <w:t>retrospective</w:t>
      </w:r>
      <w:r w:rsidR="00AA34D5">
        <w:rPr>
          <w:rFonts w:eastAsiaTheme="minorEastAsia"/>
          <w:color w:val="000000" w:themeColor="text1"/>
          <w:sz w:val="24"/>
          <w:szCs w:val="24"/>
        </w:rPr>
        <w:t xml:space="preserve"> </w:t>
      </w:r>
      <w:r w:rsidRPr="1E15FE1E">
        <w:rPr>
          <w:rFonts w:eastAsiaTheme="minorEastAsia"/>
          <w:color w:val="000000" w:themeColor="text1"/>
          <w:sz w:val="24"/>
          <w:szCs w:val="24"/>
        </w:rPr>
        <w:t>study, we aim</w:t>
      </w:r>
      <w:r w:rsidR="002D5D5A">
        <w:rPr>
          <w:rFonts w:eastAsiaTheme="minorEastAsia"/>
          <w:color w:val="000000" w:themeColor="text1"/>
          <w:sz w:val="24"/>
          <w:szCs w:val="24"/>
        </w:rPr>
        <w:t>ed</w:t>
      </w:r>
      <w:r w:rsidRPr="1E15FE1E">
        <w:rPr>
          <w:rFonts w:eastAsiaTheme="minorEastAsia"/>
          <w:color w:val="000000" w:themeColor="text1"/>
          <w:sz w:val="24"/>
          <w:szCs w:val="24"/>
        </w:rPr>
        <w:t xml:space="preserve"> to investigate how </w:t>
      </w:r>
      <w:r w:rsidR="00AA34D5">
        <w:rPr>
          <w:rFonts w:eastAsiaTheme="minorEastAsia"/>
          <w:color w:val="000000" w:themeColor="text1"/>
          <w:sz w:val="24"/>
          <w:szCs w:val="24"/>
        </w:rPr>
        <w:t xml:space="preserve">the </w:t>
      </w:r>
      <w:r w:rsidRPr="1E15FE1E">
        <w:rPr>
          <w:rFonts w:eastAsiaTheme="minorEastAsia"/>
          <w:color w:val="000000" w:themeColor="text1"/>
          <w:sz w:val="24"/>
          <w:szCs w:val="24"/>
        </w:rPr>
        <w:t xml:space="preserve">rate of sexual activity changes with increasing age in women attending </w:t>
      </w:r>
      <w:r w:rsidR="00C76F30">
        <w:rPr>
          <w:rFonts w:eastAsiaTheme="minorEastAsia"/>
          <w:color w:val="000000" w:themeColor="text1"/>
          <w:sz w:val="24"/>
          <w:szCs w:val="24"/>
        </w:rPr>
        <w:t>u</w:t>
      </w:r>
      <w:r w:rsidRPr="1E15FE1E">
        <w:rPr>
          <w:rFonts w:eastAsiaTheme="minorEastAsia"/>
          <w:color w:val="000000" w:themeColor="text1"/>
          <w:sz w:val="24"/>
          <w:szCs w:val="24"/>
        </w:rPr>
        <w:t>rogynaecology clinic</w:t>
      </w:r>
      <w:r w:rsidR="00C76F30">
        <w:rPr>
          <w:rFonts w:eastAsiaTheme="minorEastAsia"/>
          <w:color w:val="000000" w:themeColor="text1"/>
          <w:sz w:val="24"/>
          <w:szCs w:val="24"/>
        </w:rPr>
        <w:t>s</w:t>
      </w:r>
      <w:r w:rsidR="002D5D5A">
        <w:rPr>
          <w:rFonts w:eastAsiaTheme="minorEastAsia"/>
          <w:color w:val="000000" w:themeColor="text1"/>
          <w:sz w:val="24"/>
          <w:szCs w:val="24"/>
        </w:rPr>
        <w:t xml:space="preserve"> using data from completed patient reported outcome measures (PROMs)</w:t>
      </w:r>
      <w:r w:rsidR="00C01263">
        <w:rPr>
          <w:rFonts w:eastAsiaTheme="minorEastAsia"/>
          <w:color w:val="000000" w:themeColor="text1"/>
          <w:sz w:val="24"/>
          <w:szCs w:val="24"/>
        </w:rPr>
        <w:t>.</w:t>
      </w:r>
      <w:r w:rsidRPr="1E15FE1E">
        <w:rPr>
          <w:rFonts w:eastAsiaTheme="minorEastAsia"/>
          <w:color w:val="000000" w:themeColor="text1"/>
          <w:sz w:val="24"/>
          <w:szCs w:val="24"/>
        </w:rPr>
        <w:t xml:space="preserve"> </w:t>
      </w:r>
      <w:r w:rsidR="002D5D5A">
        <w:rPr>
          <w:rFonts w:eastAsiaTheme="minorEastAsia"/>
          <w:color w:val="000000" w:themeColor="text1"/>
          <w:sz w:val="24"/>
          <w:szCs w:val="24"/>
        </w:rPr>
        <w:t xml:space="preserve">We also aimed to </w:t>
      </w:r>
      <w:r w:rsidRPr="1E15FE1E">
        <w:rPr>
          <w:rFonts w:eastAsiaTheme="minorEastAsia"/>
          <w:color w:val="000000" w:themeColor="text1"/>
          <w:sz w:val="24"/>
          <w:szCs w:val="24"/>
        </w:rPr>
        <w:t xml:space="preserve">compare sexual function scores and impact on quality of life with </w:t>
      </w:r>
      <w:proofErr w:type="gramStart"/>
      <w:r w:rsidRPr="1E15FE1E">
        <w:rPr>
          <w:rFonts w:eastAsiaTheme="minorEastAsia"/>
          <w:color w:val="000000" w:themeColor="text1"/>
          <w:sz w:val="24"/>
          <w:szCs w:val="24"/>
        </w:rPr>
        <w:t>age, and</w:t>
      </w:r>
      <w:proofErr w:type="gramEnd"/>
      <w:r w:rsidRPr="1E15FE1E">
        <w:rPr>
          <w:rFonts w:eastAsiaTheme="minorEastAsia"/>
          <w:color w:val="000000" w:themeColor="text1"/>
          <w:sz w:val="24"/>
          <w:szCs w:val="24"/>
        </w:rPr>
        <w:t xml:space="preserve"> examine how various domains of pelvic floor dysfunction relate to sexual function. </w:t>
      </w:r>
    </w:p>
    <w:p w14:paraId="6D3D67C4" w14:textId="4D085A6D" w:rsidR="00754D04" w:rsidRDefault="20AFE675" w:rsidP="00FD7042">
      <w:pPr>
        <w:spacing w:line="480" w:lineRule="auto"/>
        <w:rPr>
          <w:rFonts w:eastAsiaTheme="minorEastAsia"/>
          <w:color w:val="000000" w:themeColor="text1"/>
          <w:sz w:val="24"/>
          <w:szCs w:val="24"/>
        </w:rPr>
      </w:pPr>
      <w:r w:rsidRPr="1E15FE1E">
        <w:rPr>
          <w:rFonts w:eastAsiaTheme="minorEastAsia"/>
          <w:color w:val="000000" w:themeColor="text1"/>
          <w:sz w:val="24"/>
          <w:szCs w:val="24"/>
        </w:rPr>
        <w:lastRenderedPageBreak/>
        <w:t xml:space="preserve">Based on the results of </w:t>
      </w:r>
      <w:r w:rsidR="005C5A57">
        <w:rPr>
          <w:rFonts w:eastAsiaTheme="minorEastAsia"/>
          <w:color w:val="000000" w:themeColor="text1"/>
          <w:sz w:val="24"/>
          <w:szCs w:val="24"/>
        </w:rPr>
        <w:t>the</w:t>
      </w:r>
      <w:r w:rsidRPr="1E15FE1E">
        <w:rPr>
          <w:rFonts w:eastAsiaTheme="minorEastAsia"/>
          <w:color w:val="000000" w:themeColor="text1"/>
          <w:sz w:val="24"/>
          <w:szCs w:val="24"/>
        </w:rPr>
        <w:t xml:space="preserve"> systematic review of existing literature, we hypothesise</w:t>
      </w:r>
      <w:r w:rsidR="002D5D5A">
        <w:rPr>
          <w:rFonts w:eastAsiaTheme="minorEastAsia"/>
          <w:color w:val="000000" w:themeColor="text1"/>
          <w:sz w:val="24"/>
          <w:szCs w:val="24"/>
        </w:rPr>
        <w:t>d</w:t>
      </w:r>
      <w:r w:rsidRPr="1E15FE1E">
        <w:rPr>
          <w:rFonts w:eastAsiaTheme="minorEastAsia"/>
          <w:color w:val="000000" w:themeColor="text1"/>
          <w:sz w:val="24"/>
          <w:szCs w:val="24"/>
        </w:rPr>
        <w:t xml:space="preserve"> that sexual activity </w:t>
      </w:r>
      <w:r w:rsidR="0012676E" w:rsidRPr="1E15FE1E">
        <w:rPr>
          <w:rFonts w:eastAsiaTheme="minorEastAsia"/>
          <w:color w:val="000000" w:themeColor="text1"/>
          <w:sz w:val="24"/>
          <w:szCs w:val="24"/>
        </w:rPr>
        <w:t>would</w:t>
      </w:r>
      <w:r w:rsidRPr="1E15FE1E">
        <w:rPr>
          <w:rFonts w:eastAsiaTheme="minorEastAsia"/>
          <w:color w:val="000000" w:themeColor="text1"/>
          <w:sz w:val="24"/>
          <w:szCs w:val="24"/>
        </w:rPr>
        <w:t xml:space="preserve"> decrease with increasing age, sexual function will decline with increasing age but the impact of sexual dysfunction on quality of life will also reduce with increasing age.</w:t>
      </w:r>
    </w:p>
    <w:p w14:paraId="6DC74315" w14:textId="5F50B2AF" w:rsidR="00754D04" w:rsidRDefault="00754D04" w:rsidP="00FD7042">
      <w:pPr>
        <w:spacing w:line="480" w:lineRule="auto"/>
        <w:rPr>
          <w:rFonts w:eastAsiaTheme="minorEastAsia"/>
          <w:color w:val="000000" w:themeColor="text1"/>
          <w:sz w:val="24"/>
          <w:szCs w:val="24"/>
        </w:rPr>
      </w:pPr>
    </w:p>
    <w:p w14:paraId="46BA7CC4" w14:textId="308300D3" w:rsidR="00754D04" w:rsidRPr="00210007" w:rsidRDefault="20AFE675" w:rsidP="00FD7042">
      <w:pPr>
        <w:spacing w:line="480" w:lineRule="auto"/>
        <w:rPr>
          <w:rFonts w:asciiTheme="majorHAnsi" w:eastAsiaTheme="minorEastAsia" w:hAnsiTheme="majorHAnsi" w:cstheme="majorHAnsi"/>
          <w:color w:val="000000" w:themeColor="text1"/>
          <w:sz w:val="28"/>
          <w:szCs w:val="28"/>
        </w:rPr>
      </w:pPr>
      <w:r w:rsidRPr="00210007">
        <w:rPr>
          <w:rFonts w:asciiTheme="majorHAnsi" w:eastAsiaTheme="minorEastAsia" w:hAnsiTheme="majorHAnsi" w:cstheme="majorHAnsi"/>
          <w:color w:val="000000" w:themeColor="text1"/>
          <w:sz w:val="28"/>
          <w:szCs w:val="28"/>
        </w:rPr>
        <w:t>M</w:t>
      </w:r>
      <w:r w:rsidR="00E53E15">
        <w:rPr>
          <w:rFonts w:asciiTheme="majorHAnsi" w:eastAsiaTheme="minorEastAsia" w:hAnsiTheme="majorHAnsi" w:cstheme="majorHAnsi"/>
          <w:color w:val="000000" w:themeColor="text1"/>
          <w:sz w:val="28"/>
          <w:szCs w:val="28"/>
        </w:rPr>
        <w:t>aterials and m</w:t>
      </w:r>
      <w:r w:rsidR="00015788" w:rsidRPr="00210007">
        <w:rPr>
          <w:rFonts w:asciiTheme="majorHAnsi" w:eastAsiaTheme="minorEastAsia" w:hAnsiTheme="majorHAnsi" w:cstheme="majorHAnsi"/>
          <w:color w:val="000000" w:themeColor="text1"/>
          <w:sz w:val="28"/>
          <w:szCs w:val="28"/>
        </w:rPr>
        <w:t>ethods</w:t>
      </w:r>
    </w:p>
    <w:p w14:paraId="78BF5520" w14:textId="7547CE04" w:rsidR="00754D04" w:rsidRDefault="20AFE675" w:rsidP="00FD7042">
      <w:pPr>
        <w:spacing w:line="480" w:lineRule="auto"/>
        <w:rPr>
          <w:rFonts w:eastAsiaTheme="minorEastAsia"/>
          <w:color w:val="000000" w:themeColor="text1"/>
          <w:sz w:val="24"/>
          <w:szCs w:val="24"/>
        </w:rPr>
      </w:pPr>
      <w:r w:rsidRPr="1E15FE1E">
        <w:rPr>
          <w:rFonts w:eastAsiaTheme="minorEastAsia"/>
          <w:color w:val="000000" w:themeColor="text1"/>
          <w:sz w:val="24"/>
          <w:szCs w:val="24"/>
        </w:rPr>
        <w:t>Women attending the Urogynaecology Outpatients Department at seven NHS</w:t>
      </w:r>
      <w:r w:rsidR="005B0652">
        <w:rPr>
          <w:rFonts w:eastAsiaTheme="minorEastAsia"/>
          <w:color w:val="000000" w:themeColor="text1"/>
          <w:sz w:val="24"/>
          <w:szCs w:val="24"/>
        </w:rPr>
        <w:t xml:space="preserve"> (National Health Service)</w:t>
      </w:r>
      <w:r w:rsidRPr="1E15FE1E">
        <w:rPr>
          <w:rFonts w:eastAsiaTheme="minorEastAsia"/>
          <w:color w:val="000000" w:themeColor="text1"/>
          <w:sz w:val="24"/>
          <w:szCs w:val="24"/>
        </w:rPr>
        <w:t xml:space="preserve"> Foundation Trusts throughout the United Kingdom between April 2018 and January 2022 who had completed the electronic Personal Assessment Questionnaire – Pelvic Floor (</w:t>
      </w:r>
      <w:proofErr w:type="spellStart"/>
      <w:r w:rsidRPr="1E15FE1E">
        <w:rPr>
          <w:rFonts w:eastAsiaTheme="minorEastAsia"/>
          <w:color w:val="000000" w:themeColor="text1"/>
          <w:sz w:val="24"/>
          <w:szCs w:val="24"/>
        </w:rPr>
        <w:t>ePAQ</w:t>
      </w:r>
      <w:proofErr w:type="spellEnd"/>
      <w:r w:rsidRPr="1E15FE1E">
        <w:rPr>
          <w:rFonts w:eastAsiaTheme="minorEastAsia"/>
          <w:color w:val="000000" w:themeColor="text1"/>
          <w:sz w:val="24"/>
          <w:szCs w:val="24"/>
        </w:rPr>
        <w:t xml:space="preserve">-PF) </w:t>
      </w:r>
      <w:r w:rsidR="002D5D5A">
        <w:rPr>
          <w:rFonts w:eastAsiaTheme="minorEastAsia"/>
          <w:color w:val="000000" w:themeColor="text1"/>
          <w:sz w:val="24"/>
          <w:szCs w:val="24"/>
        </w:rPr>
        <w:t xml:space="preserve">patient reported outcome measure (PROM) </w:t>
      </w:r>
      <w:r w:rsidRPr="1E15FE1E">
        <w:rPr>
          <w:rFonts w:eastAsiaTheme="minorEastAsia"/>
          <w:color w:val="000000" w:themeColor="text1"/>
          <w:sz w:val="24"/>
          <w:szCs w:val="24"/>
        </w:rPr>
        <w:t xml:space="preserve">as part of their routine care, were included in the study. </w:t>
      </w:r>
      <w:r w:rsidR="00CF3AD9">
        <w:rPr>
          <w:rFonts w:eastAsiaTheme="minorEastAsia"/>
          <w:color w:val="000000" w:themeColor="text1"/>
          <w:sz w:val="24"/>
          <w:szCs w:val="24"/>
        </w:rPr>
        <w:t xml:space="preserve">All </w:t>
      </w:r>
      <w:r w:rsidR="002D5D5A">
        <w:rPr>
          <w:rFonts w:eastAsiaTheme="minorEastAsia"/>
          <w:color w:val="000000" w:themeColor="text1"/>
          <w:sz w:val="24"/>
          <w:szCs w:val="24"/>
        </w:rPr>
        <w:t>u</w:t>
      </w:r>
      <w:r w:rsidR="00CF3AD9">
        <w:rPr>
          <w:rFonts w:eastAsiaTheme="minorEastAsia"/>
          <w:color w:val="000000" w:themeColor="text1"/>
          <w:sz w:val="24"/>
          <w:szCs w:val="24"/>
        </w:rPr>
        <w:t>rogynaecology units included in the study were tertiary referral centres</w:t>
      </w:r>
      <w:r w:rsidR="00023BF6">
        <w:rPr>
          <w:rFonts w:eastAsiaTheme="minorEastAsia"/>
          <w:color w:val="000000" w:themeColor="text1"/>
          <w:sz w:val="24"/>
          <w:szCs w:val="24"/>
        </w:rPr>
        <w:t>.</w:t>
      </w:r>
    </w:p>
    <w:p w14:paraId="257A7E55" w14:textId="63035CB2" w:rsidR="00754D04" w:rsidRDefault="00C76F30" w:rsidP="00FD7042">
      <w:pPr>
        <w:spacing w:line="480" w:lineRule="auto"/>
        <w:rPr>
          <w:rFonts w:eastAsiaTheme="minorEastAsia"/>
          <w:color w:val="000000" w:themeColor="text1"/>
          <w:sz w:val="24"/>
          <w:szCs w:val="24"/>
        </w:rPr>
      </w:pPr>
      <w:r>
        <w:rPr>
          <w:rFonts w:eastAsiaTheme="minorEastAsia"/>
          <w:color w:val="000000" w:themeColor="text1"/>
          <w:sz w:val="24"/>
          <w:szCs w:val="24"/>
        </w:rPr>
        <w:t>National e</w:t>
      </w:r>
      <w:r w:rsidR="20AFE675" w:rsidRPr="1E15FE1E">
        <w:rPr>
          <w:rFonts w:eastAsiaTheme="minorEastAsia"/>
          <w:color w:val="000000" w:themeColor="text1"/>
          <w:sz w:val="24"/>
          <w:szCs w:val="24"/>
        </w:rPr>
        <w:t xml:space="preserve">thical approval was sought and obtained from the Integrated Research Application System (IRAS Project ID 301242). </w:t>
      </w:r>
      <w:r w:rsidR="00BE2FE7">
        <w:rPr>
          <w:rFonts w:eastAsiaTheme="minorEastAsia"/>
          <w:color w:val="000000" w:themeColor="text1"/>
          <w:sz w:val="24"/>
          <w:szCs w:val="24"/>
        </w:rPr>
        <w:t xml:space="preserve">This study was performed according to the STROBE </w:t>
      </w:r>
      <w:r w:rsidR="00A77654">
        <w:rPr>
          <w:rFonts w:eastAsiaTheme="minorEastAsia"/>
          <w:color w:val="000000" w:themeColor="text1"/>
          <w:sz w:val="24"/>
          <w:szCs w:val="24"/>
        </w:rPr>
        <w:t>cross sectional reporting guidelines</w:t>
      </w:r>
      <w:r w:rsidR="00CD449E">
        <w:rPr>
          <w:rFonts w:eastAsiaTheme="minorEastAsia"/>
          <w:color w:val="000000" w:themeColor="text1"/>
          <w:sz w:val="24"/>
          <w:szCs w:val="24"/>
        </w:rPr>
        <w:t>.[12]</w:t>
      </w:r>
    </w:p>
    <w:p w14:paraId="29F2EEBF" w14:textId="4C0A9D67" w:rsidR="00754D04" w:rsidRDefault="20AFE675" w:rsidP="00FD7042">
      <w:pPr>
        <w:spacing w:line="480" w:lineRule="auto"/>
        <w:rPr>
          <w:rFonts w:eastAsiaTheme="minorEastAsia"/>
          <w:color w:val="000000" w:themeColor="text1"/>
          <w:sz w:val="24"/>
          <w:szCs w:val="24"/>
        </w:rPr>
      </w:pPr>
      <w:r w:rsidRPr="1E15FE1E">
        <w:rPr>
          <w:rFonts w:eastAsiaTheme="minorEastAsia"/>
          <w:color w:val="000000" w:themeColor="text1"/>
          <w:sz w:val="24"/>
          <w:szCs w:val="24"/>
        </w:rPr>
        <w:t xml:space="preserve">The primary outcome </w:t>
      </w:r>
      <w:r w:rsidR="00D66B09">
        <w:rPr>
          <w:rFonts w:eastAsiaTheme="minorEastAsia"/>
          <w:color w:val="000000" w:themeColor="text1"/>
          <w:sz w:val="24"/>
          <w:szCs w:val="24"/>
        </w:rPr>
        <w:t xml:space="preserve">measure </w:t>
      </w:r>
      <w:r w:rsidRPr="1E15FE1E">
        <w:rPr>
          <w:rFonts w:eastAsiaTheme="minorEastAsia"/>
          <w:color w:val="000000" w:themeColor="text1"/>
          <w:sz w:val="24"/>
          <w:szCs w:val="24"/>
        </w:rPr>
        <w:t xml:space="preserve">was </w:t>
      </w:r>
      <w:r w:rsidR="00AA34D5">
        <w:rPr>
          <w:rFonts w:eastAsiaTheme="minorEastAsia"/>
          <w:color w:val="000000" w:themeColor="text1"/>
          <w:sz w:val="24"/>
          <w:szCs w:val="24"/>
        </w:rPr>
        <w:t>the</w:t>
      </w:r>
      <w:r w:rsidRPr="1E15FE1E">
        <w:rPr>
          <w:rFonts w:eastAsiaTheme="minorEastAsia"/>
          <w:color w:val="000000" w:themeColor="text1"/>
          <w:sz w:val="24"/>
          <w:szCs w:val="24"/>
        </w:rPr>
        <w:t xml:space="preserve"> proportion of women attending urogynaecology clinic </w:t>
      </w:r>
      <w:r w:rsidR="00AA34D5">
        <w:rPr>
          <w:rFonts w:eastAsiaTheme="minorEastAsia"/>
          <w:color w:val="000000" w:themeColor="text1"/>
          <w:sz w:val="24"/>
          <w:szCs w:val="24"/>
        </w:rPr>
        <w:t xml:space="preserve">who </w:t>
      </w:r>
      <w:r w:rsidRPr="1E15FE1E">
        <w:rPr>
          <w:rFonts w:eastAsiaTheme="minorEastAsia"/>
          <w:color w:val="000000" w:themeColor="text1"/>
          <w:sz w:val="24"/>
          <w:szCs w:val="24"/>
        </w:rPr>
        <w:t xml:space="preserve">are sexually active in </w:t>
      </w:r>
      <w:r w:rsidR="00773991">
        <w:rPr>
          <w:rFonts w:eastAsiaTheme="minorEastAsia"/>
          <w:color w:val="000000" w:themeColor="text1"/>
          <w:sz w:val="24"/>
          <w:szCs w:val="24"/>
        </w:rPr>
        <w:t>each of the age group categories</w:t>
      </w:r>
      <w:r w:rsidR="00D00B57">
        <w:rPr>
          <w:rFonts w:eastAsiaTheme="minorEastAsia"/>
          <w:color w:val="000000" w:themeColor="text1"/>
          <w:sz w:val="24"/>
          <w:szCs w:val="24"/>
        </w:rPr>
        <w:t xml:space="preserve"> from age 18 to &gt;80 years</w:t>
      </w:r>
      <w:r w:rsidRPr="1E15FE1E">
        <w:rPr>
          <w:rFonts w:eastAsiaTheme="minorEastAsia"/>
          <w:color w:val="000000" w:themeColor="text1"/>
          <w:sz w:val="24"/>
          <w:szCs w:val="24"/>
        </w:rPr>
        <w:t>. The secondary outcome</w:t>
      </w:r>
      <w:r w:rsidR="00B52C5D">
        <w:rPr>
          <w:rFonts w:eastAsiaTheme="minorEastAsia"/>
          <w:color w:val="000000" w:themeColor="text1"/>
          <w:sz w:val="24"/>
          <w:szCs w:val="24"/>
        </w:rPr>
        <w:t xml:space="preserve"> measures were</w:t>
      </w:r>
      <w:r w:rsidRPr="1E15FE1E">
        <w:rPr>
          <w:rFonts w:eastAsiaTheme="minorEastAsia"/>
          <w:color w:val="000000" w:themeColor="text1"/>
          <w:sz w:val="24"/>
          <w:szCs w:val="24"/>
        </w:rPr>
        <w:t xml:space="preserve"> the relationship between age and symptom score</w:t>
      </w:r>
      <w:r w:rsidR="00AA34D5">
        <w:rPr>
          <w:rFonts w:eastAsiaTheme="minorEastAsia"/>
          <w:color w:val="000000" w:themeColor="text1"/>
          <w:sz w:val="24"/>
          <w:szCs w:val="24"/>
        </w:rPr>
        <w:t>s</w:t>
      </w:r>
      <w:r w:rsidR="00B52C5D">
        <w:rPr>
          <w:rFonts w:eastAsiaTheme="minorEastAsia"/>
          <w:color w:val="000000" w:themeColor="text1"/>
          <w:sz w:val="24"/>
          <w:szCs w:val="24"/>
        </w:rPr>
        <w:t xml:space="preserve">, and the relationship </w:t>
      </w:r>
      <w:r w:rsidR="0007626D">
        <w:rPr>
          <w:rFonts w:eastAsiaTheme="minorEastAsia"/>
          <w:color w:val="000000" w:themeColor="text1"/>
          <w:sz w:val="24"/>
          <w:szCs w:val="24"/>
        </w:rPr>
        <w:t>between age and</w:t>
      </w:r>
      <w:r w:rsidRPr="1E15FE1E">
        <w:rPr>
          <w:rFonts w:eastAsiaTheme="minorEastAsia"/>
          <w:color w:val="000000" w:themeColor="text1"/>
          <w:sz w:val="24"/>
          <w:szCs w:val="24"/>
        </w:rPr>
        <w:t xml:space="preserve"> impact factor score</w:t>
      </w:r>
      <w:r w:rsidR="00AA34D5">
        <w:rPr>
          <w:rFonts w:eastAsiaTheme="minorEastAsia"/>
          <w:color w:val="000000" w:themeColor="text1"/>
          <w:sz w:val="24"/>
          <w:szCs w:val="24"/>
        </w:rPr>
        <w:t>s</w:t>
      </w:r>
      <w:r w:rsidRPr="1E15FE1E">
        <w:rPr>
          <w:rFonts w:eastAsiaTheme="minorEastAsia"/>
          <w:color w:val="000000" w:themeColor="text1"/>
          <w:sz w:val="24"/>
          <w:szCs w:val="24"/>
        </w:rPr>
        <w:t xml:space="preserve"> for symptoms relating to sexual function. </w:t>
      </w:r>
    </w:p>
    <w:p w14:paraId="1F55CEBB" w14:textId="0DA768E5" w:rsidR="00754D04" w:rsidRDefault="20AFE675" w:rsidP="00FD7042">
      <w:pPr>
        <w:spacing w:line="480" w:lineRule="auto"/>
        <w:rPr>
          <w:rFonts w:eastAsiaTheme="minorEastAsia"/>
          <w:color w:val="000000" w:themeColor="text1"/>
          <w:sz w:val="24"/>
          <w:szCs w:val="24"/>
        </w:rPr>
      </w:pPr>
      <w:r w:rsidRPr="1E15FE1E">
        <w:rPr>
          <w:rFonts w:eastAsiaTheme="minorEastAsia"/>
          <w:color w:val="000000" w:themeColor="text1"/>
          <w:sz w:val="24"/>
          <w:szCs w:val="24"/>
        </w:rPr>
        <w:t xml:space="preserve">The </w:t>
      </w:r>
      <w:proofErr w:type="spellStart"/>
      <w:r w:rsidRPr="1E15FE1E">
        <w:rPr>
          <w:rFonts w:eastAsiaTheme="minorEastAsia"/>
          <w:color w:val="000000" w:themeColor="text1"/>
          <w:sz w:val="24"/>
          <w:szCs w:val="24"/>
        </w:rPr>
        <w:t>ePAQ</w:t>
      </w:r>
      <w:proofErr w:type="spellEnd"/>
      <w:r w:rsidRPr="1E15FE1E">
        <w:rPr>
          <w:rFonts w:eastAsiaTheme="minorEastAsia"/>
          <w:color w:val="000000" w:themeColor="text1"/>
          <w:sz w:val="24"/>
          <w:szCs w:val="24"/>
        </w:rPr>
        <w:t xml:space="preserve">-PF is a validated electronic </w:t>
      </w:r>
      <w:r w:rsidR="00CD01CF">
        <w:rPr>
          <w:rFonts w:eastAsiaTheme="minorEastAsia"/>
          <w:color w:val="000000" w:themeColor="text1"/>
          <w:sz w:val="24"/>
          <w:szCs w:val="24"/>
        </w:rPr>
        <w:t>PROM</w:t>
      </w:r>
      <w:r w:rsidR="00CE7481" w:rsidRPr="1E15FE1E">
        <w:rPr>
          <w:rFonts w:eastAsiaTheme="minorEastAsia"/>
          <w:color w:val="000000" w:themeColor="text1"/>
          <w:sz w:val="24"/>
          <w:szCs w:val="24"/>
        </w:rPr>
        <w:t xml:space="preserve"> </w:t>
      </w:r>
      <w:r w:rsidR="00CD01CF">
        <w:rPr>
          <w:rFonts w:eastAsiaTheme="minorEastAsia"/>
          <w:color w:val="000000" w:themeColor="text1"/>
          <w:sz w:val="24"/>
          <w:szCs w:val="24"/>
        </w:rPr>
        <w:t>which</w:t>
      </w:r>
      <w:r w:rsidR="00CD01CF" w:rsidRPr="1E15FE1E">
        <w:rPr>
          <w:rFonts w:eastAsiaTheme="minorEastAsia"/>
          <w:color w:val="000000" w:themeColor="text1"/>
          <w:sz w:val="24"/>
          <w:szCs w:val="24"/>
        </w:rPr>
        <w:t xml:space="preserve"> </w:t>
      </w:r>
      <w:r w:rsidRPr="1E15FE1E">
        <w:rPr>
          <w:rFonts w:eastAsiaTheme="minorEastAsia"/>
          <w:color w:val="000000" w:themeColor="text1"/>
          <w:sz w:val="24"/>
          <w:szCs w:val="24"/>
        </w:rPr>
        <w:t xml:space="preserve">allows women to provide a detailed assessment of symptoms related to their pelvic floor </w:t>
      </w:r>
      <w:r w:rsidR="00CD01CF">
        <w:rPr>
          <w:rFonts w:eastAsiaTheme="minorEastAsia"/>
          <w:color w:val="000000" w:themeColor="text1"/>
          <w:sz w:val="24"/>
          <w:szCs w:val="24"/>
        </w:rPr>
        <w:t xml:space="preserve">health </w:t>
      </w:r>
      <w:r w:rsidRPr="1E15FE1E">
        <w:rPr>
          <w:rFonts w:eastAsiaTheme="minorEastAsia"/>
          <w:color w:val="000000" w:themeColor="text1"/>
          <w:sz w:val="24"/>
          <w:szCs w:val="24"/>
        </w:rPr>
        <w:t xml:space="preserve">and to </w:t>
      </w:r>
      <w:r w:rsidR="00CD01CF">
        <w:rPr>
          <w:rFonts w:eastAsiaTheme="minorEastAsia"/>
          <w:color w:val="000000" w:themeColor="text1"/>
          <w:sz w:val="24"/>
          <w:szCs w:val="24"/>
        </w:rPr>
        <w:t>report</w:t>
      </w:r>
      <w:r w:rsidRPr="1E15FE1E">
        <w:rPr>
          <w:rFonts w:eastAsiaTheme="minorEastAsia"/>
          <w:color w:val="000000" w:themeColor="text1"/>
          <w:sz w:val="24"/>
          <w:szCs w:val="24"/>
        </w:rPr>
        <w:t xml:space="preserve"> the impact that </w:t>
      </w:r>
      <w:r w:rsidRPr="1E15FE1E">
        <w:rPr>
          <w:rFonts w:eastAsiaTheme="minorEastAsia"/>
          <w:color w:val="000000" w:themeColor="text1"/>
          <w:sz w:val="24"/>
          <w:szCs w:val="24"/>
        </w:rPr>
        <w:lastRenderedPageBreak/>
        <w:t>these symptoms have on their quality of life</w:t>
      </w:r>
      <w:r w:rsidR="00C5048F">
        <w:rPr>
          <w:rFonts w:eastAsiaTheme="minorEastAsia"/>
          <w:color w:val="000000" w:themeColor="text1"/>
          <w:sz w:val="24"/>
          <w:szCs w:val="24"/>
        </w:rPr>
        <w:t>.</w:t>
      </w:r>
      <w:r w:rsidR="002B1430">
        <w:rPr>
          <w:rFonts w:eastAsiaTheme="minorEastAsia"/>
          <w:color w:val="000000" w:themeColor="text1"/>
          <w:sz w:val="24"/>
          <w:szCs w:val="24"/>
        </w:rPr>
        <w:t>[1</w:t>
      </w:r>
      <w:r w:rsidR="00C5048F">
        <w:rPr>
          <w:rFonts w:eastAsiaTheme="minorEastAsia"/>
          <w:color w:val="000000" w:themeColor="text1"/>
          <w:sz w:val="24"/>
          <w:szCs w:val="24"/>
        </w:rPr>
        <w:t>3</w:t>
      </w:r>
      <w:r w:rsidR="002B1430">
        <w:rPr>
          <w:rFonts w:eastAsiaTheme="minorEastAsia"/>
          <w:color w:val="000000" w:themeColor="text1"/>
          <w:sz w:val="24"/>
          <w:szCs w:val="24"/>
        </w:rPr>
        <w:t>]</w:t>
      </w:r>
      <w:r w:rsidRPr="1E15FE1E">
        <w:rPr>
          <w:rFonts w:eastAsiaTheme="minorEastAsia"/>
          <w:color w:val="000000" w:themeColor="text1"/>
          <w:sz w:val="24"/>
          <w:szCs w:val="24"/>
        </w:rPr>
        <w:t xml:space="preserve"> The voucher for the </w:t>
      </w:r>
      <w:proofErr w:type="spellStart"/>
      <w:r w:rsidR="00CD01CF">
        <w:rPr>
          <w:rFonts w:eastAsiaTheme="minorEastAsia"/>
          <w:color w:val="000000" w:themeColor="text1"/>
          <w:sz w:val="24"/>
          <w:szCs w:val="24"/>
        </w:rPr>
        <w:t>ePAQ</w:t>
      </w:r>
      <w:proofErr w:type="spellEnd"/>
      <w:r w:rsidR="00CD01CF">
        <w:rPr>
          <w:rFonts w:eastAsiaTheme="minorEastAsia"/>
          <w:color w:val="000000" w:themeColor="text1"/>
          <w:sz w:val="24"/>
          <w:szCs w:val="24"/>
        </w:rPr>
        <w:t xml:space="preserve">-PF </w:t>
      </w:r>
      <w:r w:rsidR="00CE7481">
        <w:rPr>
          <w:rFonts w:eastAsiaTheme="minorEastAsia"/>
          <w:color w:val="000000" w:themeColor="text1"/>
          <w:sz w:val="24"/>
          <w:szCs w:val="24"/>
        </w:rPr>
        <w:t>PROM</w:t>
      </w:r>
      <w:r w:rsidR="00CE7481" w:rsidRPr="1E15FE1E">
        <w:rPr>
          <w:rFonts w:eastAsiaTheme="minorEastAsia"/>
          <w:color w:val="000000" w:themeColor="text1"/>
          <w:sz w:val="24"/>
          <w:szCs w:val="24"/>
        </w:rPr>
        <w:t xml:space="preserve"> </w:t>
      </w:r>
      <w:r w:rsidRPr="1E15FE1E">
        <w:rPr>
          <w:rFonts w:eastAsiaTheme="minorEastAsia"/>
          <w:color w:val="000000" w:themeColor="text1"/>
          <w:sz w:val="24"/>
          <w:szCs w:val="24"/>
        </w:rPr>
        <w:t>is posted out</w:t>
      </w:r>
      <w:r w:rsidR="00CE7481">
        <w:rPr>
          <w:rFonts w:eastAsiaTheme="minorEastAsia"/>
          <w:color w:val="000000" w:themeColor="text1"/>
          <w:sz w:val="24"/>
          <w:szCs w:val="24"/>
        </w:rPr>
        <w:t>, emailed or sent by text message</w:t>
      </w:r>
      <w:r w:rsidRPr="1E15FE1E">
        <w:rPr>
          <w:rFonts w:eastAsiaTheme="minorEastAsia"/>
          <w:color w:val="000000" w:themeColor="text1"/>
          <w:sz w:val="24"/>
          <w:szCs w:val="24"/>
        </w:rPr>
        <w:t xml:space="preserve"> prior to consultation and can be completed online at home</w:t>
      </w:r>
      <w:r w:rsidR="00CE7481">
        <w:rPr>
          <w:rFonts w:eastAsiaTheme="minorEastAsia"/>
          <w:color w:val="000000" w:themeColor="text1"/>
          <w:sz w:val="24"/>
          <w:szCs w:val="24"/>
        </w:rPr>
        <w:t xml:space="preserve"> on a Smartphone, tablet or computer</w:t>
      </w:r>
      <w:r w:rsidRPr="1E15FE1E">
        <w:rPr>
          <w:rFonts w:eastAsiaTheme="minorEastAsia"/>
          <w:color w:val="000000" w:themeColor="text1"/>
          <w:sz w:val="24"/>
          <w:szCs w:val="24"/>
        </w:rPr>
        <w:t xml:space="preserve"> or </w:t>
      </w:r>
      <w:r w:rsidR="00CE7481">
        <w:rPr>
          <w:rFonts w:eastAsiaTheme="minorEastAsia"/>
          <w:color w:val="000000" w:themeColor="text1"/>
          <w:sz w:val="24"/>
          <w:szCs w:val="24"/>
        </w:rPr>
        <w:t xml:space="preserve">by </w:t>
      </w:r>
      <w:r w:rsidRPr="1E15FE1E">
        <w:rPr>
          <w:rFonts w:eastAsiaTheme="minorEastAsia"/>
          <w:color w:val="000000" w:themeColor="text1"/>
          <w:sz w:val="24"/>
          <w:szCs w:val="24"/>
        </w:rPr>
        <w:t xml:space="preserve">utilising a computer within a private room in the </w:t>
      </w:r>
      <w:r w:rsidR="00CD01CF">
        <w:rPr>
          <w:rFonts w:eastAsiaTheme="minorEastAsia"/>
          <w:color w:val="000000" w:themeColor="text1"/>
          <w:sz w:val="24"/>
          <w:szCs w:val="24"/>
        </w:rPr>
        <w:t>g</w:t>
      </w:r>
      <w:r w:rsidRPr="1E15FE1E">
        <w:rPr>
          <w:rFonts w:eastAsiaTheme="minorEastAsia"/>
          <w:color w:val="000000" w:themeColor="text1"/>
          <w:sz w:val="24"/>
          <w:szCs w:val="24"/>
        </w:rPr>
        <w:t xml:space="preserve">ynaecology </w:t>
      </w:r>
      <w:r w:rsidR="00CD01CF">
        <w:rPr>
          <w:rFonts w:eastAsiaTheme="minorEastAsia"/>
          <w:color w:val="000000" w:themeColor="text1"/>
          <w:sz w:val="24"/>
          <w:szCs w:val="24"/>
        </w:rPr>
        <w:t>o</w:t>
      </w:r>
      <w:r w:rsidRPr="1E15FE1E">
        <w:rPr>
          <w:rFonts w:eastAsiaTheme="minorEastAsia"/>
          <w:color w:val="000000" w:themeColor="text1"/>
          <w:sz w:val="24"/>
          <w:szCs w:val="24"/>
        </w:rPr>
        <w:t xml:space="preserve">utpatient </w:t>
      </w:r>
      <w:r w:rsidR="00CD01CF">
        <w:rPr>
          <w:rFonts w:eastAsiaTheme="minorEastAsia"/>
          <w:color w:val="000000" w:themeColor="text1"/>
          <w:sz w:val="24"/>
          <w:szCs w:val="24"/>
        </w:rPr>
        <w:t>d</w:t>
      </w:r>
      <w:r w:rsidRPr="1E15FE1E">
        <w:rPr>
          <w:rFonts w:eastAsiaTheme="minorEastAsia"/>
          <w:color w:val="000000" w:themeColor="text1"/>
          <w:sz w:val="24"/>
          <w:szCs w:val="24"/>
        </w:rPr>
        <w:t xml:space="preserve">epartment. Results from the </w:t>
      </w:r>
      <w:proofErr w:type="spellStart"/>
      <w:r w:rsidRPr="1E15FE1E">
        <w:rPr>
          <w:rFonts w:eastAsiaTheme="minorEastAsia"/>
          <w:color w:val="000000" w:themeColor="text1"/>
          <w:sz w:val="24"/>
          <w:szCs w:val="24"/>
        </w:rPr>
        <w:t>ePAQ</w:t>
      </w:r>
      <w:proofErr w:type="spellEnd"/>
      <w:r w:rsidRPr="1E15FE1E">
        <w:rPr>
          <w:rFonts w:eastAsiaTheme="minorEastAsia"/>
          <w:color w:val="000000" w:themeColor="text1"/>
          <w:sz w:val="24"/>
          <w:szCs w:val="24"/>
        </w:rPr>
        <w:t xml:space="preserve">-PF </w:t>
      </w:r>
      <w:r w:rsidR="00CE7481">
        <w:rPr>
          <w:rFonts w:eastAsiaTheme="minorEastAsia"/>
          <w:color w:val="000000" w:themeColor="text1"/>
          <w:sz w:val="24"/>
          <w:szCs w:val="24"/>
        </w:rPr>
        <w:t>PROM</w:t>
      </w:r>
      <w:r w:rsidR="003F5B8F">
        <w:rPr>
          <w:rFonts w:eastAsiaTheme="minorEastAsia"/>
          <w:color w:val="000000" w:themeColor="text1"/>
          <w:sz w:val="24"/>
          <w:szCs w:val="24"/>
        </w:rPr>
        <w:t xml:space="preserve"> </w:t>
      </w:r>
      <w:r w:rsidRPr="1E15FE1E">
        <w:rPr>
          <w:rFonts w:eastAsiaTheme="minorEastAsia"/>
          <w:color w:val="000000" w:themeColor="text1"/>
          <w:sz w:val="24"/>
          <w:szCs w:val="24"/>
        </w:rPr>
        <w:t xml:space="preserve">are then </w:t>
      </w:r>
      <w:r w:rsidR="00CE7481">
        <w:rPr>
          <w:rFonts w:eastAsiaTheme="minorEastAsia"/>
          <w:color w:val="000000" w:themeColor="text1"/>
          <w:sz w:val="24"/>
          <w:szCs w:val="24"/>
        </w:rPr>
        <w:t>added to the patients notes</w:t>
      </w:r>
      <w:r w:rsidRPr="1E15FE1E">
        <w:rPr>
          <w:rFonts w:eastAsiaTheme="minorEastAsia"/>
          <w:color w:val="000000" w:themeColor="text1"/>
          <w:sz w:val="24"/>
          <w:szCs w:val="24"/>
        </w:rPr>
        <w:t xml:space="preserve"> and the results used to inform the consultation.     </w:t>
      </w:r>
    </w:p>
    <w:p w14:paraId="2F2327AF" w14:textId="3E538DB8" w:rsidR="00754D04" w:rsidRDefault="20AFE675" w:rsidP="00FD7042">
      <w:pPr>
        <w:spacing w:line="480" w:lineRule="auto"/>
        <w:rPr>
          <w:rFonts w:eastAsiaTheme="minorEastAsia"/>
          <w:color w:val="000000" w:themeColor="text1"/>
          <w:sz w:val="24"/>
          <w:szCs w:val="24"/>
        </w:rPr>
      </w:pPr>
      <w:r w:rsidRPr="1E15FE1E">
        <w:rPr>
          <w:rFonts w:eastAsiaTheme="minorEastAsia"/>
          <w:color w:val="000000" w:themeColor="text1"/>
          <w:sz w:val="24"/>
          <w:szCs w:val="24"/>
        </w:rPr>
        <w:t xml:space="preserve">The </w:t>
      </w:r>
      <w:r w:rsidR="00CE7481">
        <w:rPr>
          <w:rFonts w:eastAsiaTheme="minorEastAsia"/>
          <w:color w:val="000000" w:themeColor="text1"/>
          <w:sz w:val="24"/>
          <w:szCs w:val="24"/>
        </w:rPr>
        <w:t>PROM is formatted as a questionnaire</w:t>
      </w:r>
      <w:r w:rsidR="00CE7481" w:rsidRPr="1E15FE1E">
        <w:rPr>
          <w:rFonts w:eastAsiaTheme="minorEastAsia"/>
          <w:color w:val="000000" w:themeColor="text1"/>
          <w:sz w:val="24"/>
          <w:szCs w:val="24"/>
        </w:rPr>
        <w:t xml:space="preserve"> </w:t>
      </w:r>
      <w:r w:rsidRPr="1E15FE1E">
        <w:rPr>
          <w:rFonts w:eastAsiaTheme="minorEastAsia"/>
          <w:color w:val="000000" w:themeColor="text1"/>
          <w:sz w:val="24"/>
          <w:szCs w:val="24"/>
        </w:rPr>
        <w:t>compri</w:t>
      </w:r>
      <w:r w:rsidR="00CE7481">
        <w:rPr>
          <w:rFonts w:eastAsiaTheme="minorEastAsia"/>
          <w:color w:val="000000" w:themeColor="text1"/>
          <w:sz w:val="24"/>
          <w:szCs w:val="24"/>
        </w:rPr>
        <w:t>sing</w:t>
      </w:r>
      <w:r w:rsidRPr="1E15FE1E">
        <w:rPr>
          <w:rFonts w:eastAsiaTheme="minorEastAsia"/>
          <w:color w:val="000000" w:themeColor="text1"/>
          <w:sz w:val="24"/>
          <w:szCs w:val="24"/>
        </w:rPr>
        <w:t xml:space="preserve"> </w:t>
      </w:r>
      <w:r w:rsidR="00AA34D5">
        <w:rPr>
          <w:rFonts w:eastAsiaTheme="minorEastAsia"/>
          <w:color w:val="000000" w:themeColor="text1"/>
          <w:sz w:val="24"/>
          <w:szCs w:val="24"/>
        </w:rPr>
        <w:t xml:space="preserve">of </w:t>
      </w:r>
      <w:r w:rsidRPr="1E15FE1E">
        <w:rPr>
          <w:rFonts w:eastAsiaTheme="minorEastAsia"/>
          <w:color w:val="000000" w:themeColor="text1"/>
          <w:sz w:val="24"/>
          <w:szCs w:val="24"/>
        </w:rPr>
        <w:t>four overarching dimensions assess</w:t>
      </w:r>
      <w:r w:rsidR="00AA34D5">
        <w:rPr>
          <w:rFonts w:eastAsiaTheme="minorEastAsia"/>
          <w:color w:val="000000" w:themeColor="text1"/>
          <w:sz w:val="24"/>
          <w:szCs w:val="24"/>
        </w:rPr>
        <w:t>ing</w:t>
      </w:r>
      <w:r w:rsidRPr="1E15FE1E">
        <w:rPr>
          <w:rFonts w:eastAsiaTheme="minorEastAsia"/>
          <w:color w:val="000000" w:themeColor="text1"/>
          <w:sz w:val="24"/>
          <w:szCs w:val="24"/>
        </w:rPr>
        <w:t xml:space="preserve"> symptoms related to urin</w:t>
      </w:r>
      <w:r w:rsidR="00AA34D5">
        <w:rPr>
          <w:rFonts w:eastAsiaTheme="minorEastAsia"/>
          <w:color w:val="000000" w:themeColor="text1"/>
          <w:sz w:val="24"/>
          <w:szCs w:val="24"/>
        </w:rPr>
        <w:t>ary</w:t>
      </w:r>
      <w:r w:rsidRPr="1E15FE1E">
        <w:rPr>
          <w:rFonts w:eastAsiaTheme="minorEastAsia"/>
          <w:color w:val="000000" w:themeColor="text1"/>
          <w:sz w:val="24"/>
          <w:szCs w:val="24"/>
        </w:rPr>
        <w:t>, bowel, vagina</w:t>
      </w:r>
      <w:r w:rsidR="00AA34D5">
        <w:rPr>
          <w:rFonts w:eastAsiaTheme="minorEastAsia"/>
          <w:color w:val="000000" w:themeColor="text1"/>
          <w:sz w:val="24"/>
          <w:szCs w:val="24"/>
        </w:rPr>
        <w:t>l</w:t>
      </w:r>
      <w:r w:rsidRPr="1E15FE1E">
        <w:rPr>
          <w:rFonts w:eastAsiaTheme="minorEastAsia"/>
          <w:color w:val="000000" w:themeColor="text1"/>
          <w:sz w:val="24"/>
          <w:szCs w:val="24"/>
        </w:rPr>
        <w:t xml:space="preserve"> and sexual function. Within each dimension there are five domains which ask </w:t>
      </w:r>
      <w:proofErr w:type="gramStart"/>
      <w:r w:rsidRPr="1E15FE1E">
        <w:rPr>
          <w:rFonts w:eastAsiaTheme="minorEastAsia"/>
          <w:color w:val="000000" w:themeColor="text1"/>
          <w:sz w:val="24"/>
          <w:szCs w:val="24"/>
        </w:rPr>
        <w:t>a number of</w:t>
      </w:r>
      <w:proofErr w:type="gramEnd"/>
      <w:r w:rsidRPr="1E15FE1E">
        <w:rPr>
          <w:rFonts w:eastAsiaTheme="minorEastAsia"/>
          <w:color w:val="000000" w:themeColor="text1"/>
          <w:sz w:val="24"/>
          <w:szCs w:val="24"/>
        </w:rPr>
        <w:t xml:space="preserve"> question items. </w:t>
      </w:r>
      <w:r w:rsidR="00AA34D5">
        <w:rPr>
          <w:rFonts w:eastAsiaTheme="minorEastAsia"/>
          <w:color w:val="000000" w:themeColor="text1"/>
          <w:sz w:val="24"/>
          <w:szCs w:val="24"/>
        </w:rPr>
        <w:t>D</w:t>
      </w:r>
      <w:r w:rsidRPr="1E15FE1E">
        <w:rPr>
          <w:rFonts w:eastAsiaTheme="minorEastAsia"/>
          <w:color w:val="000000" w:themeColor="text1"/>
          <w:sz w:val="24"/>
          <w:szCs w:val="24"/>
        </w:rPr>
        <w:t xml:space="preserve">omain scores are calculated by taking the sum of all </w:t>
      </w:r>
      <w:r w:rsidR="00AA34D5">
        <w:rPr>
          <w:rFonts w:eastAsiaTheme="minorEastAsia"/>
          <w:color w:val="000000" w:themeColor="text1"/>
          <w:sz w:val="24"/>
          <w:szCs w:val="24"/>
        </w:rPr>
        <w:t xml:space="preserve">individual </w:t>
      </w:r>
      <w:r w:rsidRPr="1E15FE1E">
        <w:rPr>
          <w:rFonts w:eastAsiaTheme="minorEastAsia"/>
          <w:color w:val="000000" w:themeColor="text1"/>
          <w:sz w:val="24"/>
          <w:szCs w:val="24"/>
        </w:rPr>
        <w:t>item scores within the domain, dividing that number by the total possible item score for th</w:t>
      </w:r>
      <w:r w:rsidR="00AA34D5">
        <w:rPr>
          <w:rFonts w:eastAsiaTheme="minorEastAsia"/>
          <w:color w:val="000000" w:themeColor="text1"/>
          <w:sz w:val="24"/>
          <w:szCs w:val="24"/>
        </w:rPr>
        <w:t>e</w:t>
      </w:r>
      <w:r w:rsidRPr="1E15FE1E">
        <w:rPr>
          <w:rFonts w:eastAsiaTheme="minorEastAsia"/>
          <w:color w:val="000000" w:themeColor="text1"/>
          <w:sz w:val="24"/>
          <w:szCs w:val="24"/>
        </w:rPr>
        <w:t xml:space="preserve"> domain and then multiplying that number by 100. This provides a domain score scale which ranges from 0 (</w:t>
      </w:r>
      <w:r w:rsidR="00AA34D5">
        <w:rPr>
          <w:rFonts w:eastAsiaTheme="minorEastAsia"/>
          <w:color w:val="000000" w:themeColor="text1"/>
          <w:sz w:val="24"/>
          <w:szCs w:val="24"/>
        </w:rPr>
        <w:t>best possible</w:t>
      </w:r>
      <w:r w:rsidRPr="1E15FE1E">
        <w:rPr>
          <w:rFonts w:eastAsiaTheme="minorEastAsia"/>
          <w:color w:val="000000" w:themeColor="text1"/>
          <w:sz w:val="24"/>
          <w:szCs w:val="24"/>
        </w:rPr>
        <w:t xml:space="preserve"> health status) to 100 (worst possible health status). The impact score</w:t>
      </w:r>
      <w:r w:rsidR="00CE7481">
        <w:rPr>
          <w:rFonts w:eastAsiaTheme="minorEastAsia"/>
          <w:color w:val="000000" w:themeColor="text1"/>
          <w:sz w:val="24"/>
          <w:szCs w:val="24"/>
        </w:rPr>
        <w:t xml:space="preserve"> </w:t>
      </w:r>
      <w:r w:rsidR="00AA34D5">
        <w:rPr>
          <w:rFonts w:eastAsiaTheme="minorEastAsia"/>
          <w:color w:val="000000" w:themeColor="text1"/>
          <w:sz w:val="24"/>
          <w:szCs w:val="24"/>
        </w:rPr>
        <w:t>for each domain is derived from the sub-questions for each item in the domain: ‘How much of a problem is this for you?’ The maximum reported bother for any item in the domain is used to define the overall bother</w:t>
      </w:r>
      <w:r w:rsidR="00AA34D5" w:rsidRPr="1E15FE1E">
        <w:rPr>
          <w:rFonts w:eastAsiaTheme="minorEastAsia"/>
          <w:color w:val="000000" w:themeColor="text1"/>
          <w:sz w:val="24"/>
          <w:szCs w:val="24"/>
        </w:rPr>
        <w:t xml:space="preserve"> </w:t>
      </w:r>
      <w:r w:rsidR="00AA34D5">
        <w:rPr>
          <w:rFonts w:eastAsiaTheme="minorEastAsia"/>
          <w:color w:val="000000" w:themeColor="text1"/>
          <w:sz w:val="24"/>
          <w:szCs w:val="24"/>
        </w:rPr>
        <w:t>(ranging from 0- no impact, to 3- significant impact)</w:t>
      </w:r>
      <w:r w:rsidRPr="1E15FE1E">
        <w:rPr>
          <w:rFonts w:eastAsiaTheme="minorEastAsia"/>
          <w:color w:val="000000" w:themeColor="text1"/>
          <w:sz w:val="24"/>
          <w:szCs w:val="24"/>
        </w:rPr>
        <w:t xml:space="preserve">. Patients also </w:t>
      </w:r>
      <w:r w:rsidR="00AA34D5">
        <w:rPr>
          <w:rFonts w:eastAsiaTheme="minorEastAsia"/>
          <w:color w:val="000000" w:themeColor="text1"/>
          <w:sz w:val="24"/>
          <w:szCs w:val="24"/>
        </w:rPr>
        <w:t>complete</w:t>
      </w:r>
      <w:r w:rsidRPr="1E15FE1E">
        <w:rPr>
          <w:rFonts w:eastAsiaTheme="minorEastAsia"/>
          <w:color w:val="000000" w:themeColor="text1"/>
          <w:sz w:val="24"/>
          <w:szCs w:val="24"/>
        </w:rPr>
        <w:t xml:space="preserve"> routine demographic </w:t>
      </w:r>
      <w:r w:rsidR="00AA34D5">
        <w:rPr>
          <w:rFonts w:eastAsiaTheme="minorEastAsia"/>
          <w:color w:val="000000" w:themeColor="text1"/>
          <w:sz w:val="24"/>
          <w:szCs w:val="24"/>
        </w:rPr>
        <w:t>items</w:t>
      </w:r>
      <w:r w:rsidRPr="1E15FE1E">
        <w:rPr>
          <w:rFonts w:eastAsiaTheme="minorEastAsia"/>
          <w:color w:val="000000" w:themeColor="text1"/>
          <w:sz w:val="24"/>
          <w:szCs w:val="24"/>
        </w:rPr>
        <w:t xml:space="preserve"> including age, parity, BMI and </w:t>
      </w:r>
      <w:r w:rsidR="5D026526" w:rsidRPr="1E15FE1E">
        <w:rPr>
          <w:rFonts w:eastAsiaTheme="minorEastAsia"/>
          <w:color w:val="000000" w:themeColor="text1"/>
          <w:sz w:val="24"/>
          <w:szCs w:val="24"/>
        </w:rPr>
        <w:t>if</w:t>
      </w:r>
      <w:r w:rsidRPr="1E15FE1E">
        <w:rPr>
          <w:rFonts w:eastAsiaTheme="minorEastAsia"/>
          <w:color w:val="000000" w:themeColor="text1"/>
          <w:sz w:val="24"/>
          <w:szCs w:val="24"/>
        </w:rPr>
        <w:t xml:space="preserve"> they are currently sexually active. The final question of the questionnaire asks whether patients consent to their data being utilised in research; “Are you willing to allow confidential use of your answers to this questionnaire for appropriately approved projects and regulated research, audit or service evaluation projects?”. Those women who left the question blank or did not consent for use of their data were excluded from analysis, as were those who did not complete the sexual function domain and those who were under the age of 18.</w:t>
      </w:r>
    </w:p>
    <w:p w14:paraId="4963103B" w14:textId="6A6FD369" w:rsidR="00754D04" w:rsidRDefault="20AFE675" w:rsidP="00FD7042">
      <w:pPr>
        <w:spacing w:line="480" w:lineRule="auto"/>
        <w:rPr>
          <w:rFonts w:eastAsiaTheme="minorEastAsia"/>
          <w:color w:val="000000" w:themeColor="text1"/>
          <w:sz w:val="24"/>
          <w:szCs w:val="24"/>
        </w:rPr>
      </w:pPr>
      <w:r w:rsidRPr="1E15FE1E">
        <w:rPr>
          <w:rFonts w:eastAsiaTheme="minorEastAsia"/>
          <w:color w:val="000000" w:themeColor="text1"/>
          <w:sz w:val="24"/>
          <w:szCs w:val="24"/>
        </w:rPr>
        <w:lastRenderedPageBreak/>
        <w:t>The patient population was divided into the following age ranges: 18-29; 30-39; 40-49; 50-59; 60-69; 70-79 and ≥80. Data w</w:t>
      </w:r>
      <w:r w:rsidR="00886AA4">
        <w:rPr>
          <w:rFonts w:eastAsiaTheme="minorEastAsia"/>
          <w:color w:val="000000" w:themeColor="text1"/>
          <w:sz w:val="24"/>
          <w:szCs w:val="24"/>
        </w:rPr>
        <w:t>ere</w:t>
      </w:r>
      <w:r w:rsidRPr="1E15FE1E">
        <w:rPr>
          <w:rFonts w:eastAsiaTheme="minorEastAsia"/>
          <w:color w:val="000000" w:themeColor="text1"/>
          <w:sz w:val="24"/>
          <w:szCs w:val="24"/>
        </w:rPr>
        <w:t xml:space="preserve"> collated for the number of respondents who were sexually active in each age category and chi squared analysis was performed to assess if there was a statistically significant difference in sexual activity with age. Parity was assessed between the age groups as a possible confounding factor using chi squared analysis. </w:t>
      </w:r>
    </w:p>
    <w:p w14:paraId="441E97A1" w14:textId="74972735" w:rsidR="00754D04" w:rsidRDefault="20AFE675" w:rsidP="00FD7042">
      <w:pPr>
        <w:spacing w:line="480" w:lineRule="auto"/>
        <w:rPr>
          <w:rFonts w:eastAsiaTheme="minorEastAsia"/>
          <w:color w:val="000000" w:themeColor="text1"/>
          <w:sz w:val="24"/>
          <w:szCs w:val="24"/>
        </w:rPr>
      </w:pPr>
      <w:r w:rsidRPr="1E15FE1E">
        <w:rPr>
          <w:rFonts w:eastAsiaTheme="minorEastAsia"/>
          <w:color w:val="000000" w:themeColor="text1"/>
          <w:sz w:val="24"/>
          <w:szCs w:val="24"/>
        </w:rPr>
        <w:t xml:space="preserve"> The </w:t>
      </w:r>
      <w:r w:rsidR="00327263">
        <w:rPr>
          <w:rFonts w:eastAsiaTheme="minorEastAsia"/>
          <w:color w:val="000000" w:themeColor="text1"/>
          <w:sz w:val="24"/>
          <w:szCs w:val="24"/>
        </w:rPr>
        <w:t>areas of</w:t>
      </w:r>
      <w:r w:rsidRPr="1E15FE1E">
        <w:rPr>
          <w:rFonts w:eastAsiaTheme="minorEastAsia"/>
          <w:color w:val="000000" w:themeColor="text1"/>
          <w:sz w:val="24"/>
          <w:szCs w:val="24"/>
        </w:rPr>
        <w:t xml:space="preserve"> </w:t>
      </w:r>
      <w:proofErr w:type="spellStart"/>
      <w:r w:rsidRPr="1E15FE1E">
        <w:rPr>
          <w:rFonts w:eastAsiaTheme="minorEastAsia"/>
          <w:color w:val="000000" w:themeColor="text1"/>
          <w:sz w:val="24"/>
          <w:szCs w:val="24"/>
        </w:rPr>
        <w:t>ePAQ</w:t>
      </w:r>
      <w:proofErr w:type="spellEnd"/>
      <w:r w:rsidRPr="1E15FE1E">
        <w:rPr>
          <w:rFonts w:eastAsiaTheme="minorEastAsia"/>
          <w:color w:val="000000" w:themeColor="text1"/>
          <w:sz w:val="24"/>
          <w:szCs w:val="24"/>
        </w:rPr>
        <w:t xml:space="preserve">-PF </w:t>
      </w:r>
      <w:r w:rsidR="00327263">
        <w:rPr>
          <w:rFonts w:eastAsiaTheme="minorEastAsia"/>
          <w:color w:val="000000" w:themeColor="text1"/>
          <w:sz w:val="24"/>
          <w:szCs w:val="24"/>
        </w:rPr>
        <w:t>assessing sexual function includes seven relevant domains</w:t>
      </w:r>
      <w:r w:rsidR="00154F11">
        <w:rPr>
          <w:rFonts w:eastAsiaTheme="minorEastAsia"/>
          <w:color w:val="000000" w:themeColor="text1"/>
          <w:sz w:val="24"/>
          <w:szCs w:val="24"/>
        </w:rPr>
        <w:t>,</w:t>
      </w:r>
      <w:r w:rsidR="00327263">
        <w:rPr>
          <w:rFonts w:eastAsiaTheme="minorEastAsia"/>
          <w:color w:val="000000" w:themeColor="text1"/>
          <w:sz w:val="24"/>
          <w:szCs w:val="24"/>
        </w:rPr>
        <w:t xml:space="preserve"> five of which are present in the sexual dimension of the instrument (‘</w:t>
      </w:r>
      <w:r w:rsidRPr="1E15FE1E">
        <w:rPr>
          <w:rFonts w:eastAsiaTheme="minorEastAsia"/>
          <w:color w:val="000000" w:themeColor="text1"/>
          <w:sz w:val="24"/>
          <w:szCs w:val="24"/>
        </w:rPr>
        <w:t>sex and urinary symptoms</w:t>
      </w:r>
      <w:r w:rsidR="00327263">
        <w:rPr>
          <w:rFonts w:eastAsiaTheme="minorEastAsia"/>
          <w:color w:val="000000" w:themeColor="text1"/>
          <w:sz w:val="24"/>
          <w:szCs w:val="24"/>
        </w:rPr>
        <w:t>’</w:t>
      </w:r>
      <w:r w:rsidRPr="1E15FE1E">
        <w:rPr>
          <w:rFonts w:eastAsiaTheme="minorEastAsia"/>
          <w:color w:val="000000" w:themeColor="text1"/>
          <w:sz w:val="24"/>
          <w:szCs w:val="24"/>
        </w:rPr>
        <w:t xml:space="preserve">; </w:t>
      </w:r>
      <w:r w:rsidR="00327263">
        <w:rPr>
          <w:rFonts w:eastAsiaTheme="minorEastAsia"/>
          <w:color w:val="000000" w:themeColor="text1"/>
          <w:sz w:val="24"/>
          <w:szCs w:val="24"/>
        </w:rPr>
        <w:t>‘</w:t>
      </w:r>
      <w:r w:rsidRPr="1E15FE1E">
        <w:rPr>
          <w:rFonts w:eastAsiaTheme="minorEastAsia"/>
          <w:color w:val="000000" w:themeColor="text1"/>
          <w:sz w:val="24"/>
          <w:szCs w:val="24"/>
        </w:rPr>
        <w:t>sex and vaginal symptoms</w:t>
      </w:r>
      <w:r w:rsidR="00327263">
        <w:rPr>
          <w:rFonts w:eastAsiaTheme="minorEastAsia"/>
          <w:color w:val="000000" w:themeColor="text1"/>
          <w:sz w:val="24"/>
          <w:szCs w:val="24"/>
        </w:rPr>
        <w:t>’</w:t>
      </w:r>
      <w:r w:rsidRPr="1E15FE1E">
        <w:rPr>
          <w:rFonts w:eastAsiaTheme="minorEastAsia"/>
          <w:color w:val="000000" w:themeColor="text1"/>
          <w:sz w:val="24"/>
          <w:szCs w:val="24"/>
        </w:rPr>
        <w:t xml:space="preserve">; </w:t>
      </w:r>
      <w:r w:rsidR="00327263">
        <w:rPr>
          <w:rFonts w:eastAsiaTheme="minorEastAsia"/>
          <w:color w:val="000000" w:themeColor="text1"/>
          <w:sz w:val="24"/>
          <w:szCs w:val="24"/>
        </w:rPr>
        <w:t>‘</w:t>
      </w:r>
      <w:r w:rsidRPr="1E15FE1E">
        <w:rPr>
          <w:rFonts w:eastAsiaTheme="minorEastAsia"/>
          <w:color w:val="000000" w:themeColor="text1"/>
          <w:sz w:val="24"/>
          <w:szCs w:val="24"/>
        </w:rPr>
        <w:t>sex and bowel symptoms</w:t>
      </w:r>
      <w:r w:rsidR="00327263">
        <w:rPr>
          <w:rFonts w:eastAsiaTheme="minorEastAsia"/>
          <w:color w:val="000000" w:themeColor="text1"/>
          <w:sz w:val="24"/>
          <w:szCs w:val="24"/>
        </w:rPr>
        <w:t>’</w:t>
      </w:r>
      <w:r w:rsidRPr="1E15FE1E">
        <w:rPr>
          <w:rFonts w:eastAsiaTheme="minorEastAsia"/>
          <w:color w:val="000000" w:themeColor="text1"/>
          <w:sz w:val="24"/>
          <w:szCs w:val="24"/>
        </w:rPr>
        <w:t xml:space="preserve">; </w:t>
      </w:r>
      <w:r w:rsidR="00327263">
        <w:rPr>
          <w:rFonts w:eastAsiaTheme="minorEastAsia"/>
          <w:color w:val="000000" w:themeColor="text1"/>
          <w:sz w:val="24"/>
          <w:szCs w:val="24"/>
        </w:rPr>
        <w:t>‘</w:t>
      </w:r>
      <w:r w:rsidRPr="1E15FE1E">
        <w:rPr>
          <w:rFonts w:eastAsiaTheme="minorEastAsia"/>
          <w:color w:val="000000" w:themeColor="text1"/>
          <w:sz w:val="24"/>
          <w:szCs w:val="24"/>
        </w:rPr>
        <w:t>sex and dyspareunia</w:t>
      </w:r>
      <w:r w:rsidR="00327263">
        <w:rPr>
          <w:rFonts w:eastAsiaTheme="minorEastAsia"/>
          <w:color w:val="000000" w:themeColor="text1"/>
          <w:sz w:val="24"/>
          <w:szCs w:val="24"/>
        </w:rPr>
        <w:t>’ and</w:t>
      </w:r>
      <w:r w:rsidRPr="1E15FE1E">
        <w:rPr>
          <w:rFonts w:eastAsiaTheme="minorEastAsia"/>
          <w:color w:val="000000" w:themeColor="text1"/>
          <w:sz w:val="24"/>
          <w:szCs w:val="24"/>
        </w:rPr>
        <w:t xml:space="preserve"> </w:t>
      </w:r>
      <w:r w:rsidR="00327263">
        <w:rPr>
          <w:rFonts w:eastAsiaTheme="minorEastAsia"/>
          <w:color w:val="000000" w:themeColor="text1"/>
          <w:sz w:val="24"/>
          <w:szCs w:val="24"/>
        </w:rPr>
        <w:t>‘</w:t>
      </w:r>
      <w:r w:rsidRPr="1E15FE1E">
        <w:rPr>
          <w:rFonts w:eastAsiaTheme="minorEastAsia"/>
          <w:color w:val="000000" w:themeColor="text1"/>
          <w:sz w:val="24"/>
          <w:szCs w:val="24"/>
        </w:rPr>
        <w:t>general sexual function</w:t>
      </w:r>
      <w:r w:rsidR="00327263">
        <w:rPr>
          <w:rFonts w:eastAsiaTheme="minorEastAsia"/>
          <w:color w:val="000000" w:themeColor="text1"/>
          <w:sz w:val="24"/>
          <w:szCs w:val="24"/>
        </w:rPr>
        <w:t>/quality of life’)</w:t>
      </w:r>
      <w:r w:rsidRPr="1E15FE1E">
        <w:rPr>
          <w:rFonts w:eastAsiaTheme="minorEastAsia"/>
          <w:color w:val="000000" w:themeColor="text1"/>
          <w:sz w:val="24"/>
          <w:szCs w:val="24"/>
        </w:rPr>
        <w:t xml:space="preserve"> and</w:t>
      </w:r>
      <w:r w:rsidR="00327263">
        <w:rPr>
          <w:rFonts w:eastAsiaTheme="minorEastAsia"/>
          <w:color w:val="000000" w:themeColor="text1"/>
          <w:sz w:val="24"/>
          <w:szCs w:val="24"/>
        </w:rPr>
        <w:t xml:space="preserve"> two within the vaginal dimension (‘</w:t>
      </w:r>
      <w:r w:rsidR="00327263" w:rsidRPr="1E15FE1E">
        <w:rPr>
          <w:rFonts w:eastAsiaTheme="minorEastAsia"/>
          <w:color w:val="000000" w:themeColor="text1"/>
          <w:sz w:val="24"/>
          <w:szCs w:val="24"/>
        </w:rPr>
        <w:t>vaginal pain and sensation</w:t>
      </w:r>
      <w:r w:rsidR="00327263">
        <w:rPr>
          <w:rFonts w:eastAsiaTheme="minorEastAsia"/>
          <w:color w:val="000000" w:themeColor="text1"/>
          <w:sz w:val="24"/>
          <w:szCs w:val="24"/>
        </w:rPr>
        <w:t>’ and</w:t>
      </w:r>
      <w:r w:rsidRPr="1E15FE1E">
        <w:rPr>
          <w:rFonts w:eastAsiaTheme="minorEastAsia"/>
          <w:color w:val="000000" w:themeColor="text1"/>
          <w:sz w:val="24"/>
          <w:szCs w:val="24"/>
        </w:rPr>
        <w:t xml:space="preserve"> </w:t>
      </w:r>
      <w:r w:rsidR="00327263">
        <w:rPr>
          <w:rFonts w:eastAsiaTheme="minorEastAsia"/>
          <w:color w:val="000000" w:themeColor="text1"/>
          <w:sz w:val="24"/>
          <w:szCs w:val="24"/>
        </w:rPr>
        <w:t>‘</w:t>
      </w:r>
      <w:r w:rsidRPr="1E15FE1E">
        <w:rPr>
          <w:rFonts w:eastAsiaTheme="minorEastAsia"/>
          <w:color w:val="000000" w:themeColor="text1"/>
          <w:sz w:val="24"/>
          <w:szCs w:val="24"/>
        </w:rPr>
        <w:t>body image</w:t>
      </w:r>
      <w:r w:rsidR="00327263">
        <w:rPr>
          <w:rFonts w:eastAsiaTheme="minorEastAsia"/>
          <w:color w:val="000000" w:themeColor="text1"/>
          <w:sz w:val="24"/>
          <w:szCs w:val="24"/>
        </w:rPr>
        <w:t>')</w:t>
      </w:r>
      <w:r w:rsidRPr="1E15FE1E">
        <w:rPr>
          <w:rFonts w:eastAsiaTheme="minorEastAsia"/>
          <w:color w:val="000000" w:themeColor="text1"/>
          <w:sz w:val="24"/>
          <w:szCs w:val="24"/>
        </w:rPr>
        <w:t xml:space="preserve">. The question items relating to each of these areas are shown in Table 1.  </w:t>
      </w:r>
    </w:p>
    <w:p w14:paraId="7645BAD3" w14:textId="57CFF489" w:rsidR="00754D04" w:rsidRDefault="20AFE675" w:rsidP="00FD7042">
      <w:pPr>
        <w:spacing w:line="480" w:lineRule="auto"/>
        <w:rPr>
          <w:rFonts w:eastAsiaTheme="minorEastAsia"/>
          <w:color w:val="000000" w:themeColor="text1"/>
          <w:sz w:val="24"/>
          <w:szCs w:val="24"/>
        </w:rPr>
      </w:pPr>
      <w:r w:rsidRPr="1E15FE1E">
        <w:rPr>
          <w:rFonts w:eastAsiaTheme="minorEastAsia"/>
          <w:color w:val="000000" w:themeColor="text1"/>
          <w:sz w:val="24"/>
          <w:szCs w:val="24"/>
        </w:rPr>
        <w:t>For each of these areas we analysed the relationship between the symptom score and age, the impact factor and age</w:t>
      </w:r>
      <w:r w:rsidR="0032252B">
        <w:rPr>
          <w:rFonts w:eastAsiaTheme="minorEastAsia"/>
          <w:color w:val="000000" w:themeColor="text1"/>
          <w:sz w:val="24"/>
          <w:szCs w:val="24"/>
        </w:rPr>
        <w:t>,</w:t>
      </w:r>
      <w:r w:rsidRPr="1E15FE1E">
        <w:rPr>
          <w:rFonts w:eastAsiaTheme="minorEastAsia"/>
          <w:color w:val="000000" w:themeColor="text1"/>
          <w:sz w:val="24"/>
          <w:szCs w:val="24"/>
        </w:rPr>
        <w:t xml:space="preserve"> and the correlation between symptoms score and impact factor using Spearman’s Rank Correlation. </w:t>
      </w:r>
      <w:r w:rsidR="00DE643D">
        <w:rPr>
          <w:rFonts w:eastAsiaTheme="minorEastAsia"/>
          <w:color w:val="000000" w:themeColor="text1"/>
          <w:sz w:val="24"/>
          <w:szCs w:val="24"/>
        </w:rPr>
        <w:t>Microsoft Excel was used for</w:t>
      </w:r>
      <w:r w:rsidR="00CD01CF">
        <w:rPr>
          <w:rFonts w:eastAsiaTheme="minorEastAsia"/>
          <w:color w:val="000000" w:themeColor="text1"/>
          <w:sz w:val="24"/>
          <w:szCs w:val="24"/>
        </w:rPr>
        <w:t xml:space="preserve"> descriptive</w:t>
      </w:r>
      <w:r w:rsidR="00DE643D">
        <w:rPr>
          <w:rFonts w:eastAsiaTheme="minorEastAsia"/>
          <w:color w:val="000000" w:themeColor="text1"/>
          <w:sz w:val="24"/>
          <w:szCs w:val="24"/>
        </w:rPr>
        <w:t xml:space="preserve"> statistical analysis.</w:t>
      </w:r>
    </w:p>
    <w:p w14:paraId="211C7BAE" w14:textId="77777777" w:rsidR="00E1487B" w:rsidRPr="00E1487B" w:rsidRDefault="00E1487B" w:rsidP="00E1487B">
      <w:pPr>
        <w:spacing w:line="480" w:lineRule="auto"/>
        <w:rPr>
          <w:rFonts w:eastAsiaTheme="minorEastAsia"/>
          <w:color w:val="000000" w:themeColor="text1"/>
          <w:sz w:val="24"/>
          <w:szCs w:val="24"/>
        </w:rPr>
      </w:pPr>
      <w:r w:rsidRPr="00E1487B">
        <w:rPr>
          <w:sz w:val="24"/>
          <w:szCs w:val="24"/>
        </w:rPr>
        <w:t>Subgroup analysis was also performed according to predominant presenting urogynaecology symptom (urinary, bowel, vaginal including prolapse and mixed pelvic floor dysfunction).</w:t>
      </w:r>
    </w:p>
    <w:p w14:paraId="599FE389" w14:textId="40CAD5FD" w:rsidR="00754D04" w:rsidRDefault="00754D04" w:rsidP="00FD7042">
      <w:pPr>
        <w:spacing w:line="480" w:lineRule="auto"/>
        <w:rPr>
          <w:rFonts w:eastAsiaTheme="minorEastAsia"/>
          <w:color w:val="000000" w:themeColor="text1"/>
          <w:sz w:val="24"/>
          <w:szCs w:val="24"/>
        </w:rPr>
      </w:pPr>
    </w:p>
    <w:p w14:paraId="7B18A5DE" w14:textId="233A8468" w:rsidR="00754D04" w:rsidRPr="00210007" w:rsidRDefault="20AFE675" w:rsidP="00FD7042">
      <w:pPr>
        <w:spacing w:line="480" w:lineRule="auto"/>
        <w:rPr>
          <w:rFonts w:asciiTheme="majorHAnsi" w:eastAsiaTheme="minorEastAsia" w:hAnsiTheme="majorHAnsi" w:cstheme="majorHAnsi"/>
          <w:color w:val="000000" w:themeColor="text1"/>
          <w:sz w:val="28"/>
          <w:szCs w:val="28"/>
        </w:rPr>
      </w:pPr>
      <w:r w:rsidRPr="00210007">
        <w:rPr>
          <w:rFonts w:asciiTheme="majorHAnsi" w:eastAsiaTheme="minorEastAsia" w:hAnsiTheme="majorHAnsi" w:cstheme="majorHAnsi"/>
          <w:color w:val="000000" w:themeColor="text1"/>
          <w:sz w:val="28"/>
          <w:szCs w:val="28"/>
        </w:rPr>
        <w:t>R</w:t>
      </w:r>
      <w:r w:rsidR="00015788" w:rsidRPr="00210007">
        <w:rPr>
          <w:rFonts w:asciiTheme="majorHAnsi" w:eastAsiaTheme="minorEastAsia" w:hAnsiTheme="majorHAnsi" w:cstheme="majorHAnsi"/>
          <w:color w:val="000000" w:themeColor="text1"/>
          <w:sz w:val="28"/>
          <w:szCs w:val="28"/>
        </w:rPr>
        <w:t>esults</w:t>
      </w:r>
    </w:p>
    <w:p w14:paraId="20DBC599" w14:textId="2DF6EBA8" w:rsidR="00754D04" w:rsidRDefault="20AFE675" w:rsidP="00FD7042">
      <w:pPr>
        <w:spacing w:line="480" w:lineRule="auto"/>
        <w:rPr>
          <w:rFonts w:eastAsiaTheme="minorEastAsia"/>
          <w:color w:val="000000" w:themeColor="text1"/>
          <w:sz w:val="24"/>
          <w:szCs w:val="24"/>
        </w:rPr>
      </w:pPr>
      <w:r w:rsidRPr="1E15FE1E">
        <w:rPr>
          <w:rFonts w:eastAsiaTheme="minorEastAsia"/>
          <w:color w:val="000000" w:themeColor="text1"/>
          <w:sz w:val="24"/>
          <w:szCs w:val="24"/>
        </w:rPr>
        <w:t xml:space="preserve">Between April 2018 and January 2022, a total of 12877 women completed the </w:t>
      </w:r>
      <w:proofErr w:type="spellStart"/>
      <w:r w:rsidRPr="1E15FE1E">
        <w:rPr>
          <w:rFonts w:eastAsiaTheme="minorEastAsia"/>
          <w:color w:val="000000" w:themeColor="text1"/>
          <w:sz w:val="24"/>
          <w:szCs w:val="24"/>
        </w:rPr>
        <w:t>ePAQ</w:t>
      </w:r>
      <w:proofErr w:type="spellEnd"/>
      <w:r w:rsidRPr="1E15FE1E">
        <w:rPr>
          <w:rFonts w:eastAsiaTheme="minorEastAsia"/>
          <w:color w:val="000000" w:themeColor="text1"/>
          <w:sz w:val="24"/>
          <w:szCs w:val="24"/>
        </w:rPr>
        <w:t xml:space="preserve">-PF </w:t>
      </w:r>
      <w:r w:rsidR="00327263">
        <w:rPr>
          <w:rFonts w:eastAsiaTheme="minorEastAsia"/>
          <w:color w:val="000000" w:themeColor="text1"/>
          <w:sz w:val="24"/>
          <w:szCs w:val="24"/>
        </w:rPr>
        <w:t>patient reported outcome measure</w:t>
      </w:r>
      <w:r w:rsidR="00327263" w:rsidRPr="1E15FE1E">
        <w:rPr>
          <w:rFonts w:eastAsiaTheme="minorEastAsia"/>
          <w:color w:val="000000" w:themeColor="text1"/>
          <w:sz w:val="24"/>
          <w:szCs w:val="24"/>
        </w:rPr>
        <w:t xml:space="preserve"> </w:t>
      </w:r>
      <w:r w:rsidRPr="1E15FE1E">
        <w:rPr>
          <w:rFonts w:eastAsiaTheme="minorEastAsia"/>
          <w:color w:val="000000" w:themeColor="text1"/>
          <w:sz w:val="24"/>
          <w:szCs w:val="24"/>
        </w:rPr>
        <w:t xml:space="preserve">as part of their routine clinical care across the seven </w:t>
      </w:r>
      <w:r w:rsidRPr="1E15FE1E">
        <w:rPr>
          <w:rFonts w:eastAsiaTheme="minorEastAsia"/>
          <w:color w:val="000000" w:themeColor="text1"/>
          <w:sz w:val="24"/>
          <w:szCs w:val="24"/>
        </w:rPr>
        <w:lastRenderedPageBreak/>
        <w:t xml:space="preserve">NHS Trusts. </w:t>
      </w:r>
      <w:r w:rsidR="00235FA5">
        <w:rPr>
          <w:rFonts w:eastAsiaTheme="minorEastAsia"/>
          <w:color w:val="000000" w:themeColor="text1"/>
          <w:sz w:val="24"/>
          <w:szCs w:val="24"/>
        </w:rPr>
        <w:t>A</w:t>
      </w:r>
      <w:r w:rsidRPr="1E15FE1E">
        <w:rPr>
          <w:rFonts w:eastAsiaTheme="minorEastAsia"/>
          <w:color w:val="000000" w:themeColor="text1"/>
          <w:sz w:val="24"/>
          <w:szCs w:val="24"/>
        </w:rPr>
        <w:t xml:space="preserve"> total of 8386 gave consent for analysis</w:t>
      </w:r>
      <w:r w:rsidR="00235FA5">
        <w:rPr>
          <w:rFonts w:eastAsiaTheme="minorEastAsia"/>
          <w:color w:val="000000" w:themeColor="text1"/>
          <w:sz w:val="24"/>
          <w:szCs w:val="24"/>
        </w:rPr>
        <w:t xml:space="preserve"> (</w:t>
      </w:r>
      <w:r w:rsidR="00EB5F11">
        <w:rPr>
          <w:rFonts w:eastAsiaTheme="minorEastAsia"/>
          <w:color w:val="000000" w:themeColor="text1"/>
          <w:sz w:val="24"/>
          <w:szCs w:val="24"/>
        </w:rPr>
        <w:t>65%)</w:t>
      </w:r>
      <w:r w:rsidRPr="1E15FE1E">
        <w:rPr>
          <w:rFonts w:eastAsiaTheme="minorEastAsia"/>
          <w:color w:val="000000" w:themeColor="text1"/>
          <w:sz w:val="24"/>
          <w:szCs w:val="24"/>
        </w:rPr>
        <w:t>. Within this group, 8372 women had completed the sexual function domain and were confirmed to be over the age of 18</w:t>
      </w:r>
      <w:r w:rsidR="004D6AD5">
        <w:rPr>
          <w:rFonts w:eastAsiaTheme="minorEastAsia"/>
          <w:color w:val="000000" w:themeColor="text1"/>
          <w:sz w:val="24"/>
          <w:szCs w:val="24"/>
        </w:rPr>
        <w:t xml:space="preserve"> (</w:t>
      </w:r>
      <w:r w:rsidR="00762BFB">
        <w:rPr>
          <w:rFonts w:eastAsiaTheme="minorEastAsia"/>
          <w:color w:val="000000" w:themeColor="text1"/>
          <w:sz w:val="24"/>
          <w:szCs w:val="24"/>
        </w:rPr>
        <w:t>99% of those who gave consent)</w:t>
      </w:r>
      <w:r w:rsidRPr="1E15FE1E">
        <w:rPr>
          <w:rFonts w:eastAsiaTheme="minorEastAsia"/>
          <w:color w:val="000000" w:themeColor="text1"/>
          <w:sz w:val="24"/>
          <w:szCs w:val="24"/>
        </w:rPr>
        <w:t xml:space="preserve">. Therefore, data from a total of 8372 </w:t>
      </w:r>
      <w:r w:rsidR="00AD742F">
        <w:rPr>
          <w:rFonts w:eastAsiaTheme="minorEastAsia"/>
          <w:color w:val="000000" w:themeColor="text1"/>
          <w:sz w:val="24"/>
          <w:szCs w:val="24"/>
        </w:rPr>
        <w:t>women</w:t>
      </w:r>
      <w:r w:rsidRPr="1E15FE1E">
        <w:rPr>
          <w:rFonts w:eastAsiaTheme="minorEastAsia"/>
          <w:color w:val="000000" w:themeColor="text1"/>
          <w:sz w:val="24"/>
          <w:szCs w:val="24"/>
        </w:rPr>
        <w:t xml:space="preserve"> were collated</w:t>
      </w:r>
      <w:r w:rsidR="00603188">
        <w:rPr>
          <w:rFonts w:eastAsiaTheme="minorEastAsia"/>
          <w:color w:val="000000" w:themeColor="text1"/>
          <w:sz w:val="24"/>
          <w:szCs w:val="24"/>
        </w:rPr>
        <w:t xml:space="preserve"> (65% of those screened)</w:t>
      </w:r>
      <w:r w:rsidRPr="1E15FE1E">
        <w:rPr>
          <w:rFonts w:eastAsiaTheme="minorEastAsia"/>
          <w:color w:val="000000" w:themeColor="text1"/>
          <w:sz w:val="24"/>
          <w:szCs w:val="24"/>
        </w:rPr>
        <w:t xml:space="preserve">. </w:t>
      </w:r>
    </w:p>
    <w:p w14:paraId="6939226C" w14:textId="7F2C0831" w:rsidR="00754D04" w:rsidRDefault="20AFE675" w:rsidP="00FD7042">
      <w:pPr>
        <w:spacing w:line="480" w:lineRule="auto"/>
        <w:rPr>
          <w:rFonts w:eastAsiaTheme="minorEastAsia"/>
          <w:color w:val="000000" w:themeColor="text1"/>
          <w:sz w:val="24"/>
          <w:szCs w:val="24"/>
        </w:rPr>
      </w:pPr>
      <w:r w:rsidRPr="1E15FE1E">
        <w:rPr>
          <w:rFonts w:eastAsiaTheme="minorEastAsia"/>
          <w:color w:val="000000" w:themeColor="text1"/>
          <w:sz w:val="24"/>
          <w:szCs w:val="24"/>
        </w:rPr>
        <w:t xml:space="preserve">The data demonstrated a normal distribution of response rate by age category with the peak in data collection in the age 50-59 age group (Figure 1). Mean parity was calculated for each age range.  There was no significant difference in parity between the age groups on chi square analysis (p=0.99). </w:t>
      </w:r>
    </w:p>
    <w:p w14:paraId="7C07A6BE" w14:textId="4847620B" w:rsidR="00754D04" w:rsidRDefault="20AFE675" w:rsidP="00FD7042">
      <w:pPr>
        <w:spacing w:line="480" w:lineRule="auto"/>
        <w:rPr>
          <w:rFonts w:eastAsiaTheme="minorEastAsia"/>
          <w:color w:val="000000" w:themeColor="text1"/>
          <w:sz w:val="24"/>
          <w:szCs w:val="24"/>
        </w:rPr>
      </w:pPr>
      <w:r w:rsidRPr="1E15FE1E">
        <w:rPr>
          <w:rFonts w:eastAsiaTheme="minorEastAsia"/>
          <w:color w:val="000000" w:themeColor="text1"/>
          <w:sz w:val="24"/>
          <w:szCs w:val="24"/>
        </w:rPr>
        <w:t>Data demonstrated a steady decrease in</w:t>
      </w:r>
      <w:r w:rsidR="00AD742F">
        <w:rPr>
          <w:rFonts w:eastAsiaTheme="minorEastAsia"/>
          <w:color w:val="000000" w:themeColor="text1"/>
          <w:sz w:val="24"/>
          <w:szCs w:val="24"/>
        </w:rPr>
        <w:t xml:space="preserve"> the</w:t>
      </w:r>
      <w:r w:rsidRPr="1E15FE1E">
        <w:rPr>
          <w:rFonts w:eastAsiaTheme="minorEastAsia"/>
          <w:color w:val="000000" w:themeColor="text1"/>
          <w:sz w:val="24"/>
          <w:szCs w:val="24"/>
        </w:rPr>
        <w:t xml:space="preserve"> number of </w:t>
      </w:r>
      <w:r w:rsidR="00AD742F">
        <w:rPr>
          <w:rFonts w:eastAsiaTheme="minorEastAsia"/>
          <w:color w:val="000000" w:themeColor="text1"/>
          <w:sz w:val="24"/>
          <w:szCs w:val="24"/>
        </w:rPr>
        <w:t>women</w:t>
      </w:r>
      <w:r w:rsidRPr="1E15FE1E">
        <w:rPr>
          <w:rFonts w:eastAsiaTheme="minorEastAsia"/>
          <w:color w:val="000000" w:themeColor="text1"/>
          <w:sz w:val="24"/>
          <w:szCs w:val="24"/>
        </w:rPr>
        <w:t xml:space="preserve"> who were sexually active as age increased</w:t>
      </w:r>
      <w:r w:rsidR="00DC7D03">
        <w:rPr>
          <w:rFonts w:eastAsiaTheme="minorEastAsia"/>
          <w:color w:val="000000" w:themeColor="text1"/>
          <w:sz w:val="24"/>
          <w:szCs w:val="24"/>
        </w:rPr>
        <w:t xml:space="preserve"> in a linear fashion</w:t>
      </w:r>
      <w:r w:rsidRPr="1E15FE1E">
        <w:rPr>
          <w:rFonts w:eastAsiaTheme="minorEastAsia"/>
          <w:color w:val="000000" w:themeColor="text1"/>
          <w:sz w:val="24"/>
          <w:szCs w:val="24"/>
        </w:rPr>
        <w:t>; with over 78% of those in the 18-29 age group being sexually active as opposed to 4% in the over 80s age category (Figure 2). Chi square analysis demonstrated that this was</w:t>
      </w:r>
      <w:r w:rsidR="00886AA4">
        <w:rPr>
          <w:rFonts w:eastAsiaTheme="minorEastAsia"/>
          <w:color w:val="000000" w:themeColor="text1"/>
          <w:sz w:val="24"/>
          <w:szCs w:val="24"/>
        </w:rPr>
        <w:t xml:space="preserve"> a</w:t>
      </w:r>
      <w:r w:rsidRPr="1E15FE1E">
        <w:rPr>
          <w:rFonts w:eastAsiaTheme="minorEastAsia"/>
          <w:color w:val="000000" w:themeColor="text1"/>
          <w:sz w:val="24"/>
          <w:szCs w:val="24"/>
        </w:rPr>
        <w:t xml:space="preserve"> significant</w:t>
      </w:r>
      <w:r w:rsidR="00886AA4">
        <w:rPr>
          <w:rFonts w:eastAsiaTheme="minorEastAsia"/>
          <w:color w:val="000000" w:themeColor="text1"/>
          <w:sz w:val="24"/>
          <w:szCs w:val="24"/>
        </w:rPr>
        <w:t xml:space="preserve"> trend</w:t>
      </w:r>
      <w:r w:rsidRPr="1E15FE1E">
        <w:rPr>
          <w:rFonts w:eastAsiaTheme="minorEastAsia"/>
          <w:color w:val="000000" w:themeColor="text1"/>
          <w:sz w:val="24"/>
          <w:szCs w:val="24"/>
        </w:rPr>
        <w:t xml:space="preserve"> with a p value of &lt;0.001. </w:t>
      </w:r>
    </w:p>
    <w:p w14:paraId="4C2F6CA8" w14:textId="176B41D7" w:rsidR="00754D04" w:rsidRDefault="20AFE675" w:rsidP="00FD7042">
      <w:pPr>
        <w:spacing w:line="480" w:lineRule="auto"/>
        <w:rPr>
          <w:rFonts w:eastAsiaTheme="minorEastAsia"/>
          <w:color w:val="000000" w:themeColor="text1"/>
          <w:sz w:val="24"/>
          <w:szCs w:val="24"/>
        </w:rPr>
      </w:pPr>
      <w:r w:rsidRPr="1E15FE1E">
        <w:rPr>
          <w:rFonts w:eastAsiaTheme="minorEastAsia"/>
          <w:color w:val="000000" w:themeColor="text1"/>
          <w:sz w:val="24"/>
          <w:szCs w:val="24"/>
        </w:rPr>
        <w:t xml:space="preserve">Graphical </w:t>
      </w:r>
      <w:r w:rsidR="00AD742F">
        <w:rPr>
          <w:rFonts w:eastAsiaTheme="minorEastAsia"/>
          <w:color w:val="000000" w:themeColor="text1"/>
          <w:sz w:val="24"/>
          <w:szCs w:val="24"/>
        </w:rPr>
        <w:t>presentation</w:t>
      </w:r>
      <w:r w:rsidRPr="1E15FE1E">
        <w:rPr>
          <w:rFonts w:eastAsiaTheme="minorEastAsia"/>
          <w:color w:val="000000" w:themeColor="text1"/>
          <w:sz w:val="24"/>
          <w:szCs w:val="24"/>
        </w:rPr>
        <w:t xml:space="preserve"> of symptom score and impact factor score by age range </w:t>
      </w:r>
      <w:r w:rsidR="00AD742F">
        <w:rPr>
          <w:rFonts w:eastAsiaTheme="minorEastAsia"/>
          <w:color w:val="000000" w:themeColor="text1"/>
          <w:sz w:val="24"/>
          <w:szCs w:val="24"/>
        </w:rPr>
        <w:t>indicated</w:t>
      </w:r>
      <w:r w:rsidRPr="1E15FE1E">
        <w:rPr>
          <w:rFonts w:eastAsiaTheme="minorEastAsia"/>
          <w:color w:val="000000" w:themeColor="text1"/>
          <w:sz w:val="24"/>
          <w:szCs w:val="24"/>
        </w:rPr>
        <w:t xml:space="preserve"> a non-parametric distribution of data with negative skew. When the relationship between symptom score and impact score was assessed utilising Spearman</w:t>
      </w:r>
      <w:r w:rsidR="00BF3137">
        <w:rPr>
          <w:rFonts w:eastAsiaTheme="minorEastAsia"/>
          <w:color w:val="000000" w:themeColor="text1"/>
          <w:sz w:val="24"/>
          <w:szCs w:val="24"/>
        </w:rPr>
        <w:t>’</w:t>
      </w:r>
      <w:r w:rsidRPr="1E15FE1E">
        <w:rPr>
          <w:rFonts w:eastAsiaTheme="minorEastAsia"/>
          <w:color w:val="000000" w:themeColor="text1"/>
          <w:sz w:val="24"/>
          <w:szCs w:val="24"/>
        </w:rPr>
        <w:t>s</w:t>
      </w:r>
      <w:r w:rsidR="750A2F01" w:rsidRPr="1E15FE1E">
        <w:rPr>
          <w:rFonts w:eastAsiaTheme="minorEastAsia"/>
          <w:color w:val="000000" w:themeColor="text1"/>
          <w:sz w:val="24"/>
          <w:szCs w:val="24"/>
        </w:rPr>
        <w:t xml:space="preserve"> correlation</w:t>
      </w:r>
      <w:r w:rsidRPr="1E15FE1E">
        <w:rPr>
          <w:rFonts w:eastAsiaTheme="minorEastAsia"/>
          <w:color w:val="000000" w:themeColor="text1"/>
          <w:sz w:val="24"/>
          <w:szCs w:val="24"/>
        </w:rPr>
        <w:t xml:space="preserve">, there was </w:t>
      </w:r>
      <w:r w:rsidR="00AD742F">
        <w:rPr>
          <w:rFonts w:eastAsiaTheme="minorEastAsia"/>
          <w:color w:val="000000" w:themeColor="text1"/>
          <w:sz w:val="24"/>
          <w:szCs w:val="24"/>
        </w:rPr>
        <w:t xml:space="preserve">a </w:t>
      </w:r>
      <w:r w:rsidRPr="1E15FE1E">
        <w:rPr>
          <w:rFonts w:eastAsiaTheme="minorEastAsia"/>
          <w:color w:val="000000" w:themeColor="text1"/>
          <w:sz w:val="24"/>
          <w:szCs w:val="24"/>
        </w:rPr>
        <w:t>statistically significant positive correlation for all domains of sexual function (‘Sex and Urine’ R=0.95, p&lt;0.01; ‘Sex and bowel’ R =0.95, p&lt;0.01, ‘Sex and vagina’ R =0.95, p&lt;0.01, ‘Pain and sensation’ R =0.85, p&lt;0.01, ‘General sexual function’ R =0.91, p&lt;0.01, ‘Sex and dyspareunia’ R =0.94, p&lt;0.01, ‘Sex and body image’ R =0.91, p&lt;0.01).</w:t>
      </w:r>
    </w:p>
    <w:p w14:paraId="788B15B8" w14:textId="3D289DA6" w:rsidR="00754D04" w:rsidRDefault="20AFE675" w:rsidP="00FD7042">
      <w:pPr>
        <w:spacing w:line="480" w:lineRule="auto"/>
        <w:rPr>
          <w:rFonts w:eastAsiaTheme="minorEastAsia"/>
          <w:color w:val="000000" w:themeColor="text1"/>
          <w:sz w:val="24"/>
          <w:szCs w:val="24"/>
        </w:rPr>
      </w:pPr>
      <w:r w:rsidRPr="1E15FE1E">
        <w:rPr>
          <w:rFonts w:eastAsiaTheme="minorEastAsia"/>
          <w:color w:val="000000" w:themeColor="text1"/>
          <w:sz w:val="24"/>
          <w:szCs w:val="24"/>
        </w:rPr>
        <w:t>Mean symptom and impact scores were plotted for each age range (Fig</w:t>
      </w:r>
      <w:r w:rsidR="00BF3137">
        <w:rPr>
          <w:rFonts w:eastAsiaTheme="minorEastAsia"/>
          <w:color w:val="000000" w:themeColor="text1"/>
          <w:sz w:val="24"/>
          <w:szCs w:val="24"/>
        </w:rPr>
        <w:t>ure</w:t>
      </w:r>
      <w:r w:rsidRPr="1E15FE1E">
        <w:rPr>
          <w:rFonts w:eastAsiaTheme="minorEastAsia"/>
          <w:color w:val="000000" w:themeColor="text1"/>
          <w:sz w:val="24"/>
          <w:szCs w:val="24"/>
        </w:rPr>
        <w:t xml:space="preserve"> </w:t>
      </w:r>
      <w:r w:rsidR="00DD015F">
        <w:rPr>
          <w:rFonts w:eastAsiaTheme="minorEastAsia"/>
          <w:color w:val="000000" w:themeColor="text1"/>
          <w:sz w:val="24"/>
          <w:szCs w:val="24"/>
        </w:rPr>
        <w:t>3</w:t>
      </w:r>
      <w:r w:rsidRPr="1E15FE1E">
        <w:rPr>
          <w:rFonts w:eastAsiaTheme="minorEastAsia"/>
          <w:color w:val="000000" w:themeColor="text1"/>
          <w:sz w:val="24"/>
          <w:szCs w:val="24"/>
        </w:rPr>
        <w:t xml:space="preserve"> and Fig</w:t>
      </w:r>
      <w:r w:rsidR="00BF3137">
        <w:rPr>
          <w:rFonts w:eastAsiaTheme="minorEastAsia"/>
          <w:color w:val="000000" w:themeColor="text1"/>
          <w:sz w:val="24"/>
          <w:szCs w:val="24"/>
        </w:rPr>
        <w:t>ure</w:t>
      </w:r>
      <w:r w:rsidRPr="1E15FE1E">
        <w:rPr>
          <w:rFonts w:eastAsiaTheme="minorEastAsia"/>
          <w:color w:val="000000" w:themeColor="text1"/>
          <w:sz w:val="24"/>
          <w:szCs w:val="24"/>
        </w:rPr>
        <w:t xml:space="preserve"> </w:t>
      </w:r>
      <w:r w:rsidR="00DD015F">
        <w:rPr>
          <w:rFonts w:eastAsiaTheme="minorEastAsia"/>
          <w:color w:val="000000" w:themeColor="text1"/>
          <w:sz w:val="24"/>
          <w:szCs w:val="24"/>
        </w:rPr>
        <w:t>4</w:t>
      </w:r>
      <w:r w:rsidRPr="1E15FE1E">
        <w:rPr>
          <w:rFonts w:eastAsiaTheme="minorEastAsia"/>
          <w:color w:val="000000" w:themeColor="text1"/>
          <w:sz w:val="24"/>
          <w:szCs w:val="24"/>
        </w:rPr>
        <w:t>)</w:t>
      </w:r>
      <w:r w:rsidR="0033732C">
        <w:rPr>
          <w:rFonts w:eastAsiaTheme="minorEastAsia"/>
          <w:color w:val="000000" w:themeColor="text1"/>
          <w:sz w:val="24"/>
          <w:szCs w:val="24"/>
        </w:rPr>
        <w:t xml:space="preserve">. In </w:t>
      </w:r>
      <w:proofErr w:type="gramStart"/>
      <w:r w:rsidR="0033732C">
        <w:rPr>
          <w:rFonts w:eastAsiaTheme="minorEastAsia"/>
          <w:color w:val="000000" w:themeColor="text1"/>
          <w:sz w:val="24"/>
          <w:szCs w:val="24"/>
        </w:rPr>
        <w:t xml:space="preserve">the majority </w:t>
      </w:r>
      <w:r w:rsidR="00C17DCB">
        <w:rPr>
          <w:rFonts w:eastAsiaTheme="minorEastAsia"/>
          <w:color w:val="000000" w:themeColor="text1"/>
          <w:sz w:val="24"/>
          <w:szCs w:val="24"/>
        </w:rPr>
        <w:t>of</w:t>
      </w:r>
      <w:proofErr w:type="gramEnd"/>
      <w:r w:rsidR="00C17DCB">
        <w:rPr>
          <w:rFonts w:eastAsiaTheme="minorEastAsia"/>
          <w:color w:val="000000" w:themeColor="text1"/>
          <w:sz w:val="24"/>
          <w:szCs w:val="24"/>
        </w:rPr>
        <w:t xml:space="preserve"> sexual function domains, the peak symptom and impact scores were found in the 40-59 age range,</w:t>
      </w:r>
      <w:r w:rsidR="529966C9" w:rsidRPr="1E15FE1E">
        <w:rPr>
          <w:rFonts w:eastAsiaTheme="minorEastAsia"/>
          <w:color w:val="000000" w:themeColor="text1"/>
          <w:sz w:val="24"/>
          <w:szCs w:val="24"/>
        </w:rPr>
        <w:t xml:space="preserve"> </w:t>
      </w:r>
      <w:r w:rsidR="00BF3137">
        <w:rPr>
          <w:rFonts w:eastAsiaTheme="minorEastAsia"/>
          <w:color w:val="000000" w:themeColor="text1"/>
          <w:sz w:val="24"/>
          <w:szCs w:val="24"/>
        </w:rPr>
        <w:t>ex</w:t>
      </w:r>
      <w:r w:rsidR="00154F11">
        <w:rPr>
          <w:rFonts w:eastAsiaTheme="minorEastAsia"/>
          <w:color w:val="000000" w:themeColor="text1"/>
          <w:sz w:val="24"/>
          <w:szCs w:val="24"/>
        </w:rPr>
        <w:t>cept</w:t>
      </w:r>
      <w:r w:rsidR="00BF3137">
        <w:rPr>
          <w:rFonts w:eastAsiaTheme="minorEastAsia"/>
          <w:color w:val="000000" w:themeColor="text1"/>
          <w:sz w:val="24"/>
          <w:szCs w:val="24"/>
        </w:rPr>
        <w:t xml:space="preserve"> for</w:t>
      </w:r>
      <w:r w:rsidR="00BF3137" w:rsidRPr="1E15FE1E">
        <w:rPr>
          <w:rFonts w:eastAsiaTheme="minorEastAsia"/>
          <w:color w:val="000000" w:themeColor="text1"/>
          <w:sz w:val="24"/>
          <w:szCs w:val="24"/>
        </w:rPr>
        <w:t xml:space="preserve"> </w:t>
      </w:r>
      <w:r w:rsidR="529966C9" w:rsidRPr="1E15FE1E">
        <w:rPr>
          <w:rFonts w:eastAsiaTheme="minorEastAsia"/>
          <w:color w:val="000000" w:themeColor="text1"/>
          <w:sz w:val="24"/>
          <w:szCs w:val="24"/>
        </w:rPr>
        <w:t xml:space="preserve">‘Body Image’ where the peak scores were seen in </w:t>
      </w:r>
      <w:r w:rsidR="529966C9" w:rsidRPr="1E15FE1E">
        <w:rPr>
          <w:rFonts w:eastAsiaTheme="minorEastAsia"/>
          <w:color w:val="000000" w:themeColor="text1"/>
          <w:sz w:val="24"/>
          <w:szCs w:val="24"/>
        </w:rPr>
        <w:lastRenderedPageBreak/>
        <w:t>the 30-39 age group</w:t>
      </w:r>
      <w:r w:rsidRPr="1E15FE1E">
        <w:rPr>
          <w:rFonts w:eastAsiaTheme="minorEastAsia"/>
          <w:color w:val="000000" w:themeColor="text1"/>
          <w:sz w:val="24"/>
          <w:szCs w:val="24"/>
        </w:rPr>
        <w:t xml:space="preserve">. Mean scores for both symptom </w:t>
      </w:r>
      <w:r w:rsidR="00BF3137">
        <w:rPr>
          <w:rFonts w:eastAsiaTheme="minorEastAsia"/>
          <w:color w:val="000000" w:themeColor="text1"/>
          <w:sz w:val="24"/>
          <w:szCs w:val="24"/>
        </w:rPr>
        <w:t xml:space="preserve">frequency </w:t>
      </w:r>
      <w:r w:rsidRPr="1E15FE1E">
        <w:rPr>
          <w:rFonts w:eastAsiaTheme="minorEastAsia"/>
          <w:color w:val="000000" w:themeColor="text1"/>
          <w:sz w:val="24"/>
          <w:szCs w:val="24"/>
        </w:rPr>
        <w:t xml:space="preserve">and </w:t>
      </w:r>
      <w:r w:rsidR="00BF3137">
        <w:rPr>
          <w:rFonts w:eastAsiaTheme="minorEastAsia"/>
          <w:color w:val="000000" w:themeColor="text1"/>
          <w:sz w:val="24"/>
          <w:szCs w:val="24"/>
        </w:rPr>
        <w:t xml:space="preserve">symptom </w:t>
      </w:r>
      <w:r w:rsidRPr="1E15FE1E">
        <w:rPr>
          <w:rFonts w:eastAsiaTheme="minorEastAsia"/>
          <w:color w:val="000000" w:themeColor="text1"/>
          <w:sz w:val="24"/>
          <w:szCs w:val="24"/>
        </w:rPr>
        <w:t>impact in all domains then decreased with increasing age</w:t>
      </w:r>
      <w:r w:rsidR="00C17DCB">
        <w:rPr>
          <w:rFonts w:eastAsiaTheme="minorEastAsia"/>
          <w:color w:val="000000" w:themeColor="text1"/>
          <w:sz w:val="24"/>
          <w:szCs w:val="24"/>
        </w:rPr>
        <w:t xml:space="preserve"> </w:t>
      </w:r>
      <w:r w:rsidR="00C17DCB">
        <w:rPr>
          <w:rFonts w:eastAsiaTheme="minorEastAsia" w:cstheme="minorHAnsi"/>
          <w:color w:val="000000" w:themeColor="text1"/>
          <w:sz w:val="24"/>
          <w:szCs w:val="24"/>
        </w:rPr>
        <w:t>≥</w:t>
      </w:r>
      <w:r w:rsidR="00C17DCB">
        <w:rPr>
          <w:rFonts w:eastAsiaTheme="minorEastAsia"/>
          <w:color w:val="000000" w:themeColor="text1"/>
          <w:sz w:val="24"/>
          <w:szCs w:val="24"/>
        </w:rPr>
        <w:t>60 years</w:t>
      </w:r>
      <w:r w:rsidRPr="1E15FE1E">
        <w:rPr>
          <w:rFonts w:eastAsiaTheme="minorEastAsia"/>
          <w:color w:val="000000" w:themeColor="text1"/>
          <w:sz w:val="24"/>
          <w:szCs w:val="24"/>
        </w:rPr>
        <w:t>.</w:t>
      </w:r>
    </w:p>
    <w:p w14:paraId="209D9500" w14:textId="50A94315" w:rsidR="00797F7D" w:rsidRDefault="20AFE675" w:rsidP="00FD7042">
      <w:pPr>
        <w:spacing w:after="0" w:line="480" w:lineRule="auto"/>
        <w:rPr>
          <w:rFonts w:eastAsiaTheme="minorEastAsia"/>
          <w:color w:val="000000" w:themeColor="text1"/>
          <w:sz w:val="24"/>
          <w:szCs w:val="24"/>
        </w:rPr>
      </w:pPr>
      <w:r w:rsidRPr="1E15FE1E">
        <w:rPr>
          <w:rFonts w:eastAsiaTheme="minorEastAsia"/>
          <w:color w:val="000000" w:themeColor="text1"/>
          <w:sz w:val="24"/>
          <w:szCs w:val="24"/>
        </w:rPr>
        <w:t>We assessed the relationship between age and symptom score</w:t>
      </w:r>
      <w:r w:rsidR="0033732C">
        <w:rPr>
          <w:rFonts w:eastAsiaTheme="minorEastAsia"/>
          <w:color w:val="000000" w:themeColor="text1"/>
          <w:sz w:val="24"/>
          <w:szCs w:val="24"/>
        </w:rPr>
        <w:t>,</w:t>
      </w:r>
      <w:r w:rsidRPr="1E15FE1E">
        <w:rPr>
          <w:rFonts w:eastAsiaTheme="minorEastAsia"/>
          <w:color w:val="000000" w:themeColor="text1"/>
          <w:sz w:val="24"/>
          <w:szCs w:val="24"/>
        </w:rPr>
        <w:t xml:space="preserve"> and age and impact factor score in women over the age of 60 using Spearman</w:t>
      </w:r>
      <w:r w:rsidR="00BF3137">
        <w:rPr>
          <w:rFonts w:eastAsiaTheme="minorEastAsia"/>
          <w:color w:val="000000" w:themeColor="text1"/>
          <w:sz w:val="24"/>
          <w:szCs w:val="24"/>
        </w:rPr>
        <w:t>’</w:t>
      </w:r>
      <w:r w:rsidRPr="1E15FE1E">
        <w:rPr>
          <w:rFonts w:eastAsiaTheme="minorEastAsia"/>
          <w:color w:val="000000" w:themeColor="text1"/>
          <w:sz w:val="24"/>
          <w:szCs w:val="24"/>
        </w:rPr>
        <w:t>s correlation. This demonstrated a statistically significant but weak</w:t>
      </w:r>
      <w:r w:rsidR="00BF3137">
        <w:rPr>
          <w:rFonts w:eastAsiaTheme="minorEastAsia"/>
          <w:color w:val="000000" w:themeColor="text1"/>
          <w:sz w:val="24"/>
          <w:szCs w:val="24"/>
        </w:rPr>
        <w:t>ly</w:t>
      </w:r>
      <w:r w:rsidRPr="1E15FE1E">
        <w:rPr>
          <w:rFonts w:eastAsiaTheme="minorEastAsia"/>
          <w:color w:val="000000" w:themeColor="text1"/>
          <w:sz w:val="24"/>
          <w:szCs w:val="24"/>
        </w:rPr>
        <w:t xml:space="preserve"> negative correlation for both symptom score and impact score with increasing age across all domains (Table </w:t>
      </w:r>
      <w:r w:rsidR="008D3818">
        <w:rPr>
          <w:rFonts w:eastAsiaTheme="minorEastAsia"/>
          <w:color w:val="000000" w:themeColor="text1"/>
          <w:sz w:val="24"/>
          <w:szCs w:val="24"/>
        </w:rPr>
        <w:t>2</w:t>
      </w:r>
      <w:r w:rsidRPr="1E15FE1E">
        <w:rPr>
          <w:rFonts w:eastAsiaTheme="minorEastAsia"/>
          <w:color w:val="000000" w:themeColor="text1"/>
          <w:sz w:val="24"/>
          <w:szCs w:val="24"/>
        </w:rPr>
        <w:t xml:space="preserve">). The strongest negative association with increasing age was for ‘Sex and Vagina’ (R= -0.32, p&lt;0.001) for both symptom and impact score. The weakest association was for ‘Body image’ for both symptom score (R= -0.11, p&lt;0.001) and impact factor score (R= -0.10, p&lt;0.001). </w:t>
      </w:r>
    </w:p>
    <w:p w14:paraId="314CC14F" w14:textId="2F9C3601" w:rsidR="00673104" w:rsidRPr="00A700D7" w:rsidRDefault="00673104" w:rsidP="00A700D7">
      <w:pPr>
        <w:spacing w:line="480" w:lineRule="auto"/>
        <w:rPr>
          <w:sz w:val="24"/>
          <w:szCs w:val="24"/>
        </w:rPr>
      </w:pPr>
      <w:r w:rsidRPr="00A700D7">
        <w:rPr>
          <w:sz w:val="24"/>
          <w:szCs w:val="24"/>
        </w:rPr>
        <w:t xml:space="preserve">When the data were analysed according to primary presenting complaint (urinary, bowel, vaginal including prolapse, mixed pelvic floor dysfunction (2 issues), mixed pelvic floor dysfunction (3 issues); the general sex life scores increased or remained stable to </w:t>
      </w:r>
      <w:r w:rsidR="00547C9F">
        <w:rPr>
          <w:sz w:val="24"/>
          <w:szCs w:val="24"/>
        </w:rPr>
        <w:t>age</w:t>
      </w:r>
      <w:r w:rsidRPr="00A700D7">
        <w:rPr>
          <w:sz w:val="24"/>
          <w:szCs w:val="24"/>
        </w:rPr>
        <w:t xml:space="preserve"> 40-49 group and then declined in a broadly linear fashion (Figure 5). The highest scores in general sex life, reflecting the poorest sexual function, were seen in the mixed pelvic floor dysfunction (3 issues) group followed by the mixed pelvic floor dysfunction (2 issues) group, followed by the vaginal symptoms (including prolapse) group. The scores for the urinary symptom and bowel symptom groups were broadly similar.</w:t>
      </w:r>
    </w:p>
    <w:p w14:paraId="15302145" w14:textId="77777777" w:rsidR="00673104" w:rsidRDefault="00673104" w:rsidP="00FD7042">
      <w:pPr>
        <w:spacing w:after="0" w:line="480" w:lineRule="auto"/>
        <w:rPr>
          <w:rFonts w:eastAsiaTheme="minorEastAsia"/>
          <w:color w:val="000000" w:themeColor="text1"/>
          <w:sz w:val="24"/>
          <w:szCs w:val="24"/>
        </w:rPr>
      </w:pPr>
    </w:p>
    <w:p w14:paraId="2AEF67E7" w14:textId="4DA25EA9" w:rsidR="00754D04" w:rsidRDefault="00754D04" w:rsidP="00FD7042">
      <w:pPr>
        <w:spacing w:after="0" w:line="480" w:lineRule="auto"/>
        <w:rPr>
          <w:rFonts w:eastAsiaTheme="minorEastAsia"/>
          <w:b/>
          <w:bCs/>
          <w:color w:val="000000" w:themeColor="text1"/>
          <w:sz w:val="24"/>
          <w:szCs w:val="24"/>
        </w:rPr>
      </w:pPr>
    </w:p>
    <w:p w14:paraId="6135EA7E" w14:textId="195C0D2D" w:rsidR="00754D04" w:rsidRPr="00210007" w:rsidRDefault="20AFE675" w:rsidP="00FD7042">
      <w:pPr>
        <w:spacing w:line="480" w:lineRule="auto"/>
        <w:rPr>
          <w:rFonts w:asciiTheme="majorHAnsi" w:eastAsiaTheme="minorEastAsia" w:hAnsiTheme="majorHAnsi" w:cstheme="majorHAnsi"/>
          <w:color w:val="000000" w:themeColor="text1"/>
          <w:sz w:val="28"/>
          <w:szCs w:val="28"/>
        </w:rPr>
      </w:pPr>
      <w:r w:rsidRPr="00210007">
        <w:rPr>
          <w:rFonts w:asciiTheme="majorHAnsi" w:eastAsiaTheme="minorEastAsia" w:hAnsiTheme="majorHAnsi" w:cstheme="majorHAnsi"/>
          <w:color w:val="000000" w:themeColor="text1"/>
          <w:sz w:val="28"/>
          <w:szCs w:val="28"/>
        </w:rPr>
        <w:t>Discussion</w:t>
      </w:r>
    </w:p>
    <w:p w14:paraId="1A2F0844" w14:textId="28388A55" w:rsidR="00754D04" w:rsidRPr="00210007" w:rsidRDefault="20AFE675" w:rsidP="00FD7042">
      <w:pPr>
        <w:spacing w:line="480" w:lineRule="auto"/>
        <w:rPr>
          <w:rFonts w:asciiTheme="majorHAnsi" w:eastAsiaTheme="minorEastAsia" w:hAnsiTheme="majorHAnsi" w:cstheme="majorHAnsi"/>
          <w:color w:val="000000" w:themeColor="text1"/>
          <w:sz w:val="28"/>
          <w:szCs w:val="28"/>
        </w:rPr>
      </w:pPr>
      <w:r w:rsidRPr="00210007">
        <w:rPr>
          <w:rFonts w:asciiTheme="majorHAnsi" w:eastAsiaTheme="minorEastAsia" w:hAnsiTheme="majorHAnsi" w:cstheme="majorHAnsi"/>
          <w:color w:val="000000" w:themeColor="text1"/>
          <w:sz w:val="28"/>
          <w:szCs w:val="28"/>
        </w:rPr>
        <w:t>Main findings</w:t>
      </w:r>
    </w:p>
    <w:p w14:paraId="54E57E12" w14:textId="53F6C1F4" w:rsidR="00754D04" w:rsidRDefault="20AFE675" w:rsidP="00FD7042">
      <w:pPr>
        <w:spacing w:line="480" w:lineRule="auto"/>
        <w:rPr>
          <w:rFonts w:eastAsiaTheme="minorEastAsia"/>
          <w:color w:val="000000" w:themeColor="text1"/>
          <w:sz w:val="24"/>
          <w:szCs w:val="24"/>
        </w:rPr>
      </w:pPr>
      <w:r w:rsidRPr="1E15FE1E">
        <w:rPr>
          <w:rFonts w:eastAsiaTheme="minorEastAsia"/>
          <w:color w:val="000000" w:themeColor="text1"/>
          <w:sz w:val="24"/>
          <w:szCs w:val="24"/>
        </w:rPr>
        <w:lastRenderedPageBreak/>
        <w:t xml:space="preserve">Having hypothesised that sexual function would decline with increasing age, we </w:t>
      </w:r>
      <w:r w:rsidR="00BF3137">
        <w:rPr>
          <w:rFonts w:eastAsiaTheme="minorEastAsia"/>
          <w:color w:val="000000" w:themeColor="text1"/>
          <w:sz w:val="24"/>
          <w:szCs w:val="24"/>
        </w:rPr>
        <w:t>have demonstrated that this is not the case in this study</w:t>
      </w:r>
      <w:r w:rsidR="0087065D">
        <w:rPr>
          <w:rFonts w:eastAsiaTheme="minorEastAsia"/>
          <w:color w:val="000000" w:themeColor="text1"/>
          <w:sz w:val="24"/>
          <w:szCs w:val="24"/>
        </w:rPr>
        <w:t>, at least in those women who remain sexually active</w:t>
      </w:r>
      <w:r w:rsidRPr="1E15FE1E">
        <w:rPr>
          <w:rFonts w:eastAsiaTheme="minorEastAsia"/>
          <w:color w:val="000000" w:themeColor="text1"/>
          <w:sz w:val="24"/>
          <w:szCs w:val="24"/>
        </w:rPr>
        <w:t xml:space="preserve">. Indeed, this study indicates </w:t>
      </w:r>
      <w:r w:rsidR="0012676E">
        <w:rPr>
          <w:rFonts w:eastAsiaTheme="minorEastAsia"/>
          <w:color w:val="000000" w:themeColor="text1"/>
          <w:sz w:val="24"/>
          <w:szCs w:val="24"/>
        </w:rPr>
        <w:t xml:space="preserve">that </w:t>
      </w:r>
      <w:r w:rsidRPr="1E15FE1E">
        <w:rPr>
          <w:rFonts w:eastAsiaTheme="minorEastAsia"/>
          <w:color w:val="000000" w:themeColor="text1"/>
          <w:sz w:val="24"/>
          <w:szCs w:val="24"/>
        </w:rPr>
        <w:t xml:space="preserve">the cohort </w:t>
      </w:r>
      <w:r w:rsidR="00640F6B">
        <w:rPr>
          <w:rFonts w:eastAsiaTheme="minorEastAsia"/>
          <w:color w:val="000000" w:themeColor="text1"/>
          <w:sz w:val="24"/>
          <w:szCs w:val="24"/>
        </w:rPr>
        <w:t>report</w:t>
      </w:r>
      <w:r w:rsidR="0012676E">
        <w:rPr>
          <w:rFonts w:eastAsiaTheme="minorEastAsia"/>
          <w:color w:val="000000" w:themeColor="text1"/>
          <w:sz w:val="24"/>
          <w:szCs w:val="24"/>
        </w:rPr>
        <w:t>ing</w:t>
      </w:r>
      <w:r w:rsidR="00640F6B">
        <w:rPr>
          <w:rFonts w:eastAsiaTheme="minorEastAsia"/>
          <w:color w:val="000000" w:themeColor="text1"/>
          <w:sz w:val="24"/>
          <w:szCs w:val="24"/>
        </w:rPr>
        <w:t xml:space="preserve"> </w:t>
      </w:r>
      <w:r w:rsidRPr="1E15FE1E">
        <w:rPr>
          <w:rFonts w:eastAsiaTheme="minorEastAsia"/>
          <w:color w:val="000000" w:themeColor="text1"/>
          <w:sz w:val="24"/>
          <w:szCs w:val="24"/>
        </w:rPr>
        <w:t>the poorest sexual function</w:t>
      </w:r>
      <w:r w:rsidR="00640F6B">
        <w:rPr>
          <w:rFonts w:eastAsiaTheme="minorEastAsia"/>
          <w:color w:val="000000" w:themeColor="text1"/>
          <w:sz w:val="24"/>
          <w:szCs w:val="24"/>
        </w:rPr>
        <w:t xml:space="preserve"> with greatest impact of symptoms</w:t>
      </w:r>
      <w:r w:rsidRPr="1E15FE1E">
        <w:rPr>
          <w:rFonts w:eastAsiaTheme="minorEastAsia"/>
          <w:color w:val="000000" w:themeColor="text1"/>
          <w:sz w:val="24"/>
          <w:szCs w:val="24"/>
        </w:rPr>
        <w:t xml:space="preserve"> is the 40-60 age group. Over the age of 60, sexual function </w:t>
      </w:r>
      <w:proofErr w:type="gramStart"/>
      <w:r w:rsidRPr="1E15FE1E">
        <w:rPr>
          <w:rFonts w:eastAsiaTheme="minorEastAsia"/>
          <w:color w:val="000000" w:themeColor="text1"/>
          <w:sz w:val="24"/>
          <w:szCs w:val="24"/>
        </w:rPr>
        <w:t>actually appears</w:t>
      </w:r>
      <w:proofErr w:type="gramEnd"/>
      <w:r w:rsidRPr="1E15FE1E">
        <w:rPr>
          <w:rFonts w:eastAsiaTheme="minorEastAsia"/>
          <w:color w:val="000000" w:themeColor="text1"/>
          <w:sz w:val="24"/>
          <w:szCs w:val="24"/>
        </w:rPr>
        <w:t xml:space="preserve"> to improve in </w:t>
      </w:r>
      <w:proofErr w:type="gramStart"/>
      <w:r w:rsidRPr="1E15FE1E">
        <w:rPr>
          <w:rFonts w:eastAsiaTheme="minorEastAsia"/>
          <w:color w:val="000000" w:themeColor="text1"/>
          <w:sz w:val="24"/>
          <w:szCs w:val="24"/>
        </w:rPr>
        <w:t>the majority of</w:t>
      </w:r>
      <w:proofErr w:type="gramEnd"/>
      <w:r w:rsidRPr="1E15FE1E">
        <w:rPr>
          <w:rFonts w:eastAsiaTheme="minorEastAsia"/>
          <w:color w:val="000000" w:themeColor="text1"/>
          <w:sz w:val="24"/>
          <w:szCs w:val="24"/>
        </w:rPr>
        <w:t xml:space="preserve"> domains (urinary, bowel, vaginal, dyspareunia and general sexual function)</w:t>
      </w:r>
      <w:r w:rsidR="00640F6B">
        <w:rPr>
          <w:rFonts w:eastAsiaTheme="minorEastAsia"/>
          <w:color w:val="000000" w:themeColor="text1"/>
          <w:sz w:val="24"/>
          <w:szCs w:val="24"/>
        </w:rPr>
        <w:t>,</w:t>
      </w:r>
      <w:r w:rsidRPr="1E15FE1E">
        <w:rPr>
          <w:rFonts w:eastAsiaTheme="minorEastAsia"/>
          <w:color w:val="000000" w:themeColor="text1"/>
          <w:sz w:val="24"/>
          <w:szCs w:val="24"/>
        </w:rPr>
        <w:t xml:space="preserve"> with</w:t>
      </w:r>
      <w:r w:rsidR="00640F6B">
        <w:rPr>
          <w:rFonts w:eastAsiaTheme="minorEastAsia"/>
          <w:color w:val="000000" w:themeColor="text1"/>
          <w:sz w:val="24"/>
          <w:szCs w:val="24"/>
        </w:rPr>
        <w:t xml:space="preserve"> reduced reporting of sexual issues with</w:t>
      </w:r>
      <w:r w:rsidRPr="1E15FE1E">
        <w:rPr>
          <w:rFonts w:eastAsiaTheme="minorEastAsia"/>
          <w:color w:val="000000" w:themeColor="text1"/>
          <w:sz w:val="24"/>
          <w:szCs w:val="24"/>
        </w:rPr>
        <w:t xml:space="preserve"> increasing age. </w:t>
      </w:r>
      <w:r w:rsidR="00DC7D03">
        <w:rPr>
          <w:rFonts w:eastAsiaTheme="minorEastAsia"/>
          <w:color w:val="000000" w:themeColor="text1"/>
          <w:sz w:val="24"/>
          <w:szCs w:val="24"/>
        </w:rPr>
        <w:t>However, this apparent trend may represent a self-selecting group who continue to be sexually active into older age due to an absence of sexual dysfunction.</w:t>
      </w:r>
    </w:p>
    <w:p w14:paraId="1F6307F9" w14:textId="4E9EDBF3" w:rsidR="00754D04" w:rsidRDefault="00754D04" w:rsidP="00FD7042">
      <w:pPr>
        <w:spacing w:line="480" w:lineRule="auto"/>
        <w:rPr>
          <w:rFonts w:eastAsiaTheme="minorEastAsia"/>
          <w:color w:val="000000" w:themeColor="text1"/>
          <w:sz w:val="24"/>
          <w:szCs w:val="24"/>
        </w:rPr>
      </w:pPr>
    </w:p>
    <w:p w14:paraId="464990CE" w14:textId="32BEA5F1" w:rsidR="00754D04" w:rsidRDefault="20AFE675" w:rsidP="00FD7042">
      <w:pPr>
        <w:spacing w:line="480" w:lineRule="auto"/>
        <w:rPr>
          <w:rFonts w:eastAsiaTheme="minorEastAsia"/>
          <w:color w:val="000000" w:themeColor="text1"/>
          <w:sz w:val="24"/>
          <w:szCs w:val="24"/>
        </w:rPr>
      </w:pPr>
      <w:r w:rsidRPr="1E15FE1E">
        <w:rPr>
          <w:rFonts w:eastAsiaTheme="minorEastAsia"/>
          <w:color w:val="000000" w:themeColor="text1"/>
          <w:sz w:val="24"/>
          <w:szCs w:val="24"/>
        </w:rPr>
        <w:t xml:space="preserve">With the </w:t>
      </w:r>
      <w:r w:rsidR="00A6752A" w:rsidRPr="1E15FE1E">
        <w:rPr>
          <w:rFonts w:eastAsiaTheme="minorEastAsia"/>
          <w:color w:val="000000" w:themeColor="text1"/>
          <w:sz w:val="24"/>
          <w:szCs w:val="24"/>
        </w:rPr>
        <w:t xml:space="preserve">40-60 </w:t>
      </w:r>
      <w:r w:rsidRPr="1E15FE1E">
        <w:rPr>
          <w:rFonts w:eastAsiaTheme="minorEastAsia"/>
          <w:color w:val="000000" w:themeColor="text1"/>
          <w:sz w:val="24"/>
          <w:szCs w:val="24"/>
        </w:rPr>
        <w:t>age group experiencing most sexual dysfunction, these findings appear to implicate the menopause as a potential contributing factor. Symptoms of genitourinary syndrome of the menopause (GSM) such as vaginal dryness, burning, itching, soreness and dyspareunia, can affect up to 50% of women</w:t>
      </w:r>
      <w:r w:rsidR="00A705C4">
        <w:rPr>
          <w:rFonts w:eastAsiaTheme="minorEastAsia"/>
          <w:color w:val="000000" w:themeColor="text1"/>
          <w:sz w:val="24"/>
          <w:szCs w:val="24"/>
        </w:rPr>
        <w:t>.</w:t>
      </w:r>
      <w:r w:rsidR="002B1430">
        <w:rPr>
          <w:rFonts w:eastAsiaTheme="minorEastAsia"/>
          <w:color w:val="000000" w:themeColor="text1"/>
          <w:sz w:val="24"/>
          <w:szCs w:val="24"/>
        </w:rPr>
        <w:t>[1</w:t>
      </w:r>
      <w:r w:rsidR="00A705C4">
        <w:rPr>
          <w:rFonts w:eastAsiaTheme="minorEastAsia"/>
          <w:color w:val="000000" w:themeColor="text1"/>
          <w:sz w:val="24"/>
          <w:szCs w:val="24"/>
        </w:rPr>
        <w:t>4</w:t>
      </w:r>
      <w:r w:rsidR="002B1430">
        <w:rPr>
          <w:rFonts w:eastAsiaTheme="minorEastAsia"/>
          <w:color w:val="000000" w:themeColor="text1"/>
          <w:sz w:val="24"/>
          <w:szCs w:val="24"/>
        </w:rPr>
        <w:t>]</w:t>
      </w:r>
      <w:r w:rsidRPr="1E15FE1E">
        <w:rPr>
          <w:rFonts w:eastAsiaTheme="minorEastAsia"/>
          <w:color w:val="000000" w:themeColor="text1"/>
          <w:sz w:val="24"/>
          <w:szCs w:val="24"/>
        </w:rPr>
        <w:t xml:space="preserve"> Symptoms can be distressing and compromise quality of life considerably</w:t>
      </w:r>
      <w:r w:rsidR="00A705C4">
        <w:rPr>
          <w:rFonts w:eastAsiaTheme="minorEastAsia"/>
          <w:color w:val="000000" w:themeColor="text1"/>
          <w:sz w:val="24"/>
          <w:szCs w:val="24"/>
        </w:rPr>
        <w:t>.</w:t>
      </w:r>
      <w:r w:rsidR="002B1430">
        <w:rPr>
          <w:rFonts w:eastAsiaTheme="minorEastAsia"/>
          <w:color w:val="000000" w:themeColor="text1"/>
          <w:sz w:val="24"/>
          <w:szCs w:val="24"/>
        </w:rPr>
        <w:t>[1</w:t>
      </w:r>
      <w:r w:rsidR="00A705C4">
        <w:rPr>
          <w:rFonts w:eastAsiaTheme="minorEastAsia"/>
          <w:color w:val="000000" w:themeColor="text1"/>
          <w:sz w:val="24"/>
          <w:szCs w:val="24"/>
        </w:rPr>
        <w:t>5</w:t>
      </w:r>
      <w:r w:rsidR="002B1430">
        <w:rPr>
          <w:rFonts w:eastAsiaTheme="minorEastAsia"/>
          <w:color w:val="000000" w:themeColor="text1"/>
          <w:sz w:val="24"/>
          <w:szCs w:val="24"/>
        </w:rPr>
        <w:t>]</w:t>
      </w:r>
      <w:r w:rsidRPr="1E15FE1E">
        <w:rPr>
          <w:rFonts w:eastAsiaTheme="minorEastAsia"/>
          <w:color w:val="000000" w:themeColor="text1"/>
          <w:sz w:val="24"/>
          <w:szCs w:val="24"/>
        </w:rPr>
        <w:t xml:space="preserve"> This is an important finding as GSM is</w:t>
      </w:r>
      <w:r w:rsidR="00C17DCB">
        <w:rPr>
          <w:rFonts w:eastAsiaTheme="minorEastAsia"/>
          <w:color w:val="000000" w:themeColor="text1"/>
          <w:sz w:val="24"/>
          <w:szCs w:val="24"/>
        </w:rPr>
        <w:t xml:space="preserve"> </w:t>
      </w:r>
      <w:r w:rsidRPr="1E15FE1E">
        <w:rPr>
          <w:rFonts w:eastAsiaTheme="minorEastAsia"/>
          <w:color w:val="000000" w:themeColor="text1"/>
          <w:sz w:val="24"/>
          <w:szCs w:val="24"/>
        </w:rPr>
        <w:t xml:space="preserve">a </w:t>
      </w:r>
      <w:r w:rsidR="34334655" w:rsidRPr="1E15FE1E">
        <w:rPr>
          <w:rFonts w:eastAsiaTheme="minorEastAsia"/>
          <w:color w:val="000000" w:themeColor="text1"/>
          <w:sz w:val="24"/>
          <w:szCs w:val="24"/>
        </w:rPr>
        <w:t>manageable</w:t>
      </w:r>
      <w:r w:rsidRPr="1E15FE1E">
        <w:rPr>
          <w:rFonts w:eastAsiaTheme="minorEastAsia"/>
          <w:color w:val="000000" w:themeColor="text1"/>
          <w:sz w:val="24"/>
          <w:szCs w:val="24"/>
        </w:rPr>
        <w:t xml:space="preserve"> condition, with the gold standard treatment being </w:t>
      </w:r>
      <w:r w:rsidR="00BF3137">
        <w:rPr>
          <w:rFonts w:eastAsiaTheme="minorEastAsia"/>
          <w:color w:val="000000" w:themeColor="text1"/>
          <w:sz w:val="24"/>
          <w:szCs w:val="24"/>
        </w:rPr>
        <w:t xml:space="preserve">topical </w:t>
      </w:r>
      <w:r w:rsidRPr="1E15FE1E">
        <w:rPr>
          <w:rFonts w:eastAsiaTheme="minorEastAsia"/>
          <w:color w:val="000000" w:themeColor="text1"/>
          <w:sz w:val="24"/>
          <w:szCs w:val="24"/>
        </w:rPr>
        <w:t>vaginal oestrogen</w:t>
      </w:r>
      <w:r w:rsidR="00BF3137">
        <w:rPr>
          <w:rFonts w:eastAsiaTheme="minorEastAsia"/>
          <w:color w:val="000000" w:themeColor="text1"/>
          <w:sz w:val="24"/>
          <w:szCs w:val="24"/>
        </w:rPr>
        <w:t>s</w:t>
      </w:r>
      <w:r w:rsidRPr="1E15FE1E">
        <w:rPr>
          <w:rFonts w:eastAsiaTheme="minorEastAsia"/>
          <w:color w:val="000000" w:themeColor="text1"/>
          <w:sz w:val="24"/>
          <w:szCs w:val="24"/>
        </w:rPr>
        <w:t xml:space="preserve">, supplemented by moisturisers and lubricants, and to a lesser extent ospemifene and </w:t>
      </w:r>
      <w:proofErr w:type="spellStart"/>
      <w:r w:rsidRPr="1E15FE1E">
        <w:rPr>
          <w:rFonts w:eastAsiaTheme="minorEastAsia"/>
          <w:color w:val="000000" w:themeColor="text1"/>
          <w:sz w:val="24"/>
          <w:szCs w:val="24"/>
        </w:rPr>
        <w:t>prasterone</w:t>
      </w:r>
      <w:proofErr w:type="spellEnd"/>
      <w:r w:rsidR="00BF3137">
        <w:rPr>
          <w:rFonts w:eastAsiaTheme="minorEastAsia"/>
          <w:color w:val="000000" w:themeColor="text1"/>
          <w:sz w:val="24"/>
          <w:szCs w:val="24"/>
        </w:rPr>
        <w:t xml:space="preserve"> in refractory cases</w:t>
      </w:r>
      <w:r w:rsidR="00A705C4">
        <w:rPr>
          <w:rFonts w:eastAsiaTheme="minorEastAsia"/>
          <w:color w:val="000000" w:themeColor="text1"/>
          <w:sz w:val="24"/>
          <w:szCs w:val="24"/>
        </w:rPr>
        <w:t>.</w:t>
      </w:r>
      <w:r w:rsidR="002B1430">
        <w:rPr>
          <w:rFonts w:eastAsiaTheme="minorEastAsia"/>
          <w:color w:val="000000" w:themeColor="text1"/>
          <w:sz w:val="24"/>
          <w:szCs w:val="24"/>
        </w:rPr>
        <w:t>[1</w:t>
      </w:r>
      <w:r w:rsidR="00A705C4">
        <w:rPr>
          <w:rFonts w:eastAsiaTheme="minorEastAsia"/>
          <w:color w:val="000000" w:themeColor="text1"/>
          <w:sz w:val="24"/>
          <w:szCs w:val="24"/>
        </w:rPr>
        <w:t>6</w:t>
      </w:r>
      <w:r w:rsidR="002B1430">
        <w:rPr>
          <w:rFonts w:eastAsiaTheme="minorEastAsia"/>
          <w:color w:val="000000" w:themeColor="text1"/>
          <w:sz w:val="24"/>
          <w:szCs w:val="24"/>
        </w:rPr>
        <w:t>,1</w:t>
      </w:r>
      <w:r w:rsidR="00A705C4">
        <w:rPr>
          <w:rFonts w:eastAsiaTheme="minorEastAsia"/>
          <w:color w:val="000000" w:themeColor="text1"/>
          <w:sz w:val="24"/>
          <w:szCs w:val="24"/>
        </w:rPr>
        <w:t>7</w:t>
      </w:r>
      <w:r w:rsidR="002B1430">
        <w:rPr>
          <w:rFonts w:eastAsiaTheme="minorEastAsia"/>
          <w:color w:val="000000" w:themeColor="text1"/>
          <w:sz w:val="24"/>
          <w:szCs w:val="24"/>
        </w:rPr>
        <w:t>]</w:t>
      </w:r>
      <w:r w:rsidRPr="1E15FE1E">
        <w:rPr>
          <w:rFonts w:eastAsiaTheme="minorEastAsia"/>
          <w:color w:val="000000" w:themeColor="text1"/>
          <w:sz w:val="24"/>
          <w:szCs w:val="24"/>
        </w:rPr>
        <w:t xml:space="preserve"> Histological studies have demonstrated restoration of vaginal pH, thickening of the vaginal epithelium, collagen synthesis/reorganisation and increased vaginal secretions with topical oestrogen treatment</w:t>
      </w:r>
      <w:r w:rsidR="00BF3137">
        <w:rPr>
          <w:rFonts w:eastAsiaTheme="minorEastAsia"/>
          <w:color w:val="000000" w:themeColor="text1"/>
          <w:sz w:val="24"/>
          <w:szCs w:val="24"/>
        </w:rPr>
        <w:t xml:space="preserve"> for GSM</w:t>
      </w:r>
      <w:r w:rsidR="00596FDB">
        <w:rPr>
          <w:rFonts w:eastAsiaTheme="minorEastAsia"/>
          <w:color w:val="000000" w:themeColor="text1"/>
          <w:sz w:val="24"/>
          <w:szCs w:val="24"/>
        </w:rPr>
        <w:t>.</w:t>
      </w:r>
      <w:r w:rsidR="002B1430">
        <w:rPr>
          <w:rFonts w:eastAsiaTheme="minorEastAsia"/>
          <w:color w:val="000000" w:themeColor="text1"/>
          <w:sz w:val="24"/>
          <w:szCs w:val="24"/>
        </w:rPr>
        <w:t>[1</w:t>
      </w:r>
      <w:r w:rsidR="00596FDB">
        <w:rPr>
          <w:rFonts w:eastAsiaTheme="minorEastAsia"/>
          <w:color w:val="000000" w:themeColor="text1"/>
          <w:sz w:val="24"/>
          <w:szCs w:val="24"/>
        </w:rPr>
        <w:t>8</w:t>
      </w:r>
      <w:r w:rsidR="002B1430">
        <w:rPr>
          <w:rFonts w:eastAsiaTheme="minorEastAsia"/>
          <w:color w:val="000000" w:themeColor="text1"/>
          <w:sz w:val="24"/>
          <w:szCs w:val="24"/>
        </w:rPr>
        <w:t>,1</w:t>
      </w:r>
      <w:r w:rsidR="00596FDB">
        <w:rPr>
          <w:rFonts w:eastAsiaTheme="minorEastAsia"/>
          <w:color w:val="000000" w:themeColor="text1"/>
          <w:sz w:val="24"/>
          <w:szCs w:val="24"/>
        </w:rPr>
        <w:t>9</w:t>
      </w:r>
      <w:r w:rsidR="002B1430">
        <w:rPr>
          <w:rFonts w:eastAsiaTheme="minorEastAsia"/>
          <w:color w:val="000000" w:themeColor="text1"/>
          <w:sz w:val="24"/>
          <w:szCs w:val="24"/>
        </w:rPr>
        <w:t>,</w:t>
      </w:r>
      <w:r w:rsidR="00596FDB">
        <w:rPr>
          <w:rFonts w:eastAsiaTheme="minorEastAsia"/>
          <w:color w:val="000000" w:themeColor="text1"/>
          <w:sz w:val="24"/>
          <w:szCs w:val="24"/>
        </w:rPr>
        <w:t>20</w:t>
      </w:r>
      <w:r w:rsidR="002B1430">
        <w:rPr>
          <w:rFonts w:eastAsiaTheme="minorEastAsia"/>
          <w:color w:val="000000" w:themeColor="text1"/>
          <w:sz w:val="24"/>
          <w:szCs w:val="24"/>
        </w:rPr>
        <w:t>]</w:t>
      </w:r>
      <w:r w:rsidRPr="1E15FE1E">
        <w:rPr>
          <w:rFonts w:eastAsiaTheme="minorEastAsia"/>
          <w:color w:val="000000" w:themeColor="text1"/>
          <w:sz w:val="24"/>
          <w:szCs w:val="24"/>
        </w:rPr>
        <w:t xml:space="preserve"> Vaginal oestrogen is a safe and effective treatment for the majority of women, with the exception of breast cancer survivors, in which it</w:t>
      </w:r>
      <w:r w:rsidR="00BF3137">
        <w:rPr>
          <w:rFonts w:eastAsiaTheme="minorEastAsia"/>
          <w:color w:val="000000" w:themeColor="text1"/>
          <w:sz w:val="24"/>
          <w:szCs w:val="24"/>
        </w:rPr>
        <w:t>s use may be restricted</w:t>
      </w:r>
      <w:r w:rsidR="00596FDB">
        <w:rPr>
          <w:rFonts w:eastAsiaTheme="minorEastAsia"/>
          <w:color w:val="000000" w:themeColor="text1"/>
          <w:sz w:val="24"/>
          <w:szCs w:val="24"/>
        </w:rPr>
        <w:t>.</w:t>
      </w:r>
      <w:r w:rsidR="002B1430">
        <w:rPr>
          <w:rFonts w:eastAsiaTheme="minorEastAsia"/>
          <w:color w:val="000000" w:themeColor="text1"/>
          <w:sz w:val="24"/>
          <w:szCs w:val="24"/>
        </w:rPr>
        <w:t>[2</w:t>
      </w:r>
      <w:r w:rsidR="00596FDB">
        <w:rPr>
          <w:rFonts w:eastAsiaTheme="minorEastAsia"/>
          <w:color w:val="000000" w:themeColor="text1"/>
          <w:sz w:val="24"/>
          <w:szCs w:val="24"/>
        </w:rPr>
        <w:t>2</w:t>
      </w:r>
      <w:r w:rsidR="002B1430">
        <w:rPr>
          <w:rFonts w:eastAsiaTheme="minorEastAsia"/>
          <w:color w:val="000000" w:themeColor="text1"/>
          <w:sz w:val="24"/>
          <w:szCs w:val="24"/>
        </w:rPr>
        <w:t>,2</w:t>
      </w:r>
      <w:r w:rsidR="00596FDB">
        <w:rPr>
          <w:rFonts w:eastAsiaTheme="minorEastAsia"/>
          <w:color w:val="000000" w:themeColor="text1"/>
          <w:sz w:val="24"/>
          <w:szCs w:val="24"/>
        </w:rPr>
        <w:t>2</w:t>
      </w:r>
      <w:r w:rsidR="002B1430">
        <w:rPr>
          <w:rFonts w:eastAsiaTheme="minorEastAsia"/>
          <w:color w:val="000000" w:themeColor="text1"/>
          <w:sz w:val="24"/>
          <w:szCs w:val="24"/>
        </w:rPr>
        <w:t>]</w:t>
      </w:r>
      <w:r w:rsidRPr="1E15FE1E">
        <w:rPr>
          <w:rFonts w:eastAsiaTheme="minorEastAsia"/>
          <w:color w:val="000000" w:themeColor="text1"/>
          <w:sz w:val="24"/>
          <w:szCs w:val="24"/>
        </w:rPr>
        <w:t xml:space="preserve"> Thus, there may be potential for significant improvements in the sexual function of this age group with; breakdown of taboo regarding menopausal and particularly sexual symptoms, increasing </w:t>
      </w:r>
      <w:r w:rsidRPr="1E15FE1E">
        <w:rPr>
          <w:rFonts w:eastAsiaTheme="minorEastAsia"/>
          <w:color w:val="000000" w:themeColor="text1"/>
          <w:sz w:val="24"/>
          <w:szCs w:val="24"/>
        </w:rPr>
        <w:lastRenderedPageBreak/>
        <w:t xml:space="preserve">awareness of availability of treatments, facilitation by healthcare professionals to discuss intimate issues, and clinician confidence to manage sexual dysfunction. With recent popular television documentaries regarding </w:t>
      </w:r>
      <w:r w:rsidR="00447EE4">
        <w:rPr>
          <w:rFonts w:eastAsiaTheme="minorEastAsia"/>
          <w:color w:val="000000" w:themeColor="text1"/>
          <w:sz w:val="24"/>
          <w:szCs w:val="24"/>
        </w:rPr>
        <w:t>the menopause in the UK</w:t>
      </w:r>
      <w:r w:rsidRPr="1E15FE1E">
        <w:rPr>
          <w:rFonts w:eastAsiaTheme="minorEastAsia"/>
          <w:color w:val="000000" w:themeColor="text1"/>
          <w:sz w:val="24"/>
          <w:szCs w:val="24"/>
        </w:rPr>
        <w:t xml:space="preserve"> and the advent of the availability of over-the-counter </w:t>
      </w:r>
      <w:r w:rsidR="00447EE4">
        <w:rPr>
          <w:rFonts w:eastAsiaTheme="minorEastAsia"/>
          <w:color w:val="000000" w:themeColor="text1"/>
          <w:sz w:val="24"/>
          <w:szCs w:val="24"/>
        </w:rPr>
        <w:t xml:space="preserve">topical </w:t>
      </w:r>
      <w:r w:rsidRPr="1E15FE1E">
        <w:rPr>
          <w:rFonts w:eastAsiaTheme="minorEastAsia"/>
          <w:color w:val="000000" w:themeColor="text1"/>
          <w:sz w:val="24"/>
          <w:szCs w:val="24"/>
        </w:rPr>
        <w:t xml:space="preserve">vaginal oestrogen, this may be set to </w:t>
      </w:r>
      <w:proofErr w:type="gramStart"/>
      <w:r w:rsidRPr="1E15FE1E">
        <w:rPr>
          <w:rFonts w:eastAsiaTheme="minorEastAsia"/>
          <w:color w:val="000000" w:themeColor="text1"/>
          <w:sz w:val="24"/>
          <w:szCs w:val="24"/>
        </w:rPr>
        <w:t>change</w:t>
      </w:r>
      <w:r w:rsidR="00596FDB">
        <w:rPr>
          <w:rFonts w:eastAsiaTheme="minorEastAsia"/>
          <w:color w:val="000000" w:themeColor="text1"/>
          <w:sz w:val="24"/>
          <w:szCs w:val="24"/>
        </w:rPr>
        <w:t>.</w:t>
      </w:r>
      <w:r w:rsidR="002B1430">
        <w:rPr>
          <w:rFonts w:eastAsiaTheme="minorEastAsia"/>
          <w:color w:val="000000" w:themeColor="text1"/>
          <w:sz w:val="24"/>
          <w:szCs w:val="24"/>
        </w:rPr>
        <w:t>[</w:t>
      </w:r>
      <w:proofErr w:type="gramEnd"/>
      <w:r w:rsidR="002B1430">
        <w:rPr>
          <w:rFonts w:eastAsiaTheme="minorEastAsia"/>
          <w:color w:val="000000" w:themeColor="text1"/>
          <w:sz w:val="24"/>
          <w:szCs w:val="24"/>
        </w:rPr>
        <w:t>2</w:t>
      </w:r>
      <w:r w:rsidR="007B77FB">
        <w:rPr>
          <w:rFonts w:eastAsiaTheme="minorEastAsia"/>
          <w:color w:val="000000" w:themeColor="text1"/>
          <w:sz w:val="24"/>
          <w:szCs w:val="24"/>
        </w:rPr>
        <w:t>3</w:t>
      </w:r>
      <w:r w:rsidR="002B1430">
        <w:rPr>
          <w:rFonts w:eastAsiaTheme="minorEastAsia"/>
          <w:color w:val="000000" w:themeColor="text1"/>
          <w:sz w:val="24"/>
          <w:szCs w:val="24"/>
        </w:rPr>
        <w:t>,2</w:t>
      </w:r>
      <w:r w:rsidR="007B77FB">
        <w:rPr>
          <w:rFonts w:eastAsiaTheme="minorEastAsia"/>
          <w:color w:val="000000" w:themeColor="text1"/>
          <w:sz w:val="24"/>
          <w:szCs w:val="24"/>
        </w:rPr>
        <w:t>4</w:t>
      </w:r>
      <w:r w:rsidR="002B1430">
        <w:rPr>
          <w:rFonts w:eastAsiaTheme="minorEastAsia"/>
          <w:color w:val="000000" w:themeColor="text1"/>
          <w:sz w:val="24"/>
          <w:szCs w:val="24"/>
        </w:rPr>
        <w:t>]</w:t>
      </w:r>
      <w:r w:rsidRPr="1E15FE1E">
        <w:rPr>
          <w:rFonts w:eastAsiaTheme="minorEastAsia"/>
          <w:color w:val="000000" w:themeColor="text1"/>
          <w:sz w:val="24"/>
          <w:szCs w:val="24"/>
        </w:rPr>
        <w:t xml:space="preserve">  </w:t>
      </w:r>
    </w:p>
    <w:p w14:paraId="299F99E6" w14:textId="2A6B9139" w:rsidR="00754D04" w:rsidRDefault="20AFE675" w:rsidP="00FD7042">
      <w:pPr>
        <w:spacing w:line="480" w:lineRule="auto"/>
        <w:rPr>
          <w:rFonts w:eastAsiaTheme="minorEastAsia"/>
          <w:color w:val="000000" w:themeColor="text1"/>
          <w:sz w:val="24"/>
          <w:szCs w:val="24"/>
        </w:rPr>
      </w:pPr>
      <w:r w:rsidRPr="1E15FE1E">
        <w:rPr>
          <w:rFonts w:eastAsiaTheme="minorEastAsia"/>
          <w:color w:val="000000" w:themeColor="text1"/>
          <w:sz w:val="24"/>
          <w:szCs w:val="24"/>
        </w:rPr>
        <w:t>Our findings demonstrate improvements in sexual function over the age of 60</w:t>
      </w:r>
      <w:r w:rsidR="004906A5">
        <w:rPr>
          <w:rFonts w:eastAsiaTheme="minorEastAsia"/>
          <w:color w:val="000000" w:themeColor="text1"/>
          <w:sz w:val="24"/>
          <w:szCs w:val="24"/>
        </w:rPr>
        <w:t xml:space="preserve"> in those who remain sexually active</w:t>
      </w:r>
      <w:r w:rsidRPr="1E15FE1E">
        <w:rPr>
          <w:rFonts w:eastAsiaTheme="minorEastAsia"/>
          <w:color w:val="000000" w:themeColor="text1"/>
          <w:sz w:val="24"/>
          <w:szCs w:val="24"/>
        </w:rPr>
        <w:t>, with a linear correlation between increasing age and reduction in sexual dysfunction related to urinary, bowel and vaginal symptoms, as well as dyspareunia and general sex life. This raises the question, whether by the age of 60, women have adapted to the change in physiology related to the menopause? Whilst vasomotor symptoms may have settled by this age, GSM is usually progressive and thus is unlikely to have resolved, hence the assumption of a relative adaptation to a new normal self.</w:t>
      </w:r>
    </w:p>
    <w:p w14:paraId="313F9B00" w14:textId="3BF81C1F" w:rsidR="00754D04" w:rsidRDefault="20AFE675" w:rsidP="00FD7042">
      <w:pPr>
        <w:spacing w:line="480" w:lineRule="auto"/>
        <w:rPr>
          <w:rFonts w:eastAsiaTheme="minorEastAsia"/>
          <w:color w:val="000000" w:themeColor="text1"/>
          <w:sz w:val="24"/>
          <w:szCs w:val="24"/>
        </w:rPr>
      </w:pPr>
      <w:r w:rsidRPr="1E15FE1E">
        <w:rPr>
          <w:rFonts w:eastAsiaTheme="minorEastAsia"/>
          <w:color w:val="000000" w:themeColor="text1"/>
          <w:sz w:val="24"/>
          <w:szCs w:val="24"/>
        </w:rPr>
        <w:t xml:space="preserve">This may also reflect a self-selecting group of women, who have remained sexually active into older age, in part because they have good sexual function. As women enter their </w:t>
      </w:r>
      <w:r w:rsidR="00447EE4">
        <w:rPr>
          <w:rFonts w:eastAsiaTheme="minorEastAsia"/>
          <w:color w:val="000000" w:themeColor="text1"/>
          <w:sz w:val="24"/>
          <w:szCs w:val="24"/>
        </w:rPr>
        <w:t>sixth</w:t>
      </w:r>
      <w:r w:rsidR="00447EE4" w:rsidRPr="1E15FE1E">
        <w:rPr>
          <w:rFonts w:eastAsiaTheme="minorEastAsia"/>
          <w:color w:val="000000" w:themeColor="text1"/>
          <w:sz w:val="24"/>
          <w:szCs w:val="24"/>
        </w:rPr>
        <w:t xml:space="preserve"> </w:t>
      </w:r>
      <w:r w:rsidRPr="1E15FE1E">
        <w:rPr>
          <w:rFonts w:eastAsiaTheme="minorEastAsia"/>
          <w:color w:val="000000" w:themeColor="text1"/>
          <w:sz w:val="24"/>
          <w:szCs w:val="24"/>
        </w:rPr>
        <w:t xml:space="preserve">and </w:t>
      </w:r>
      <w:r w:rsidR="00447EE4">
        <w:rPr>
          <w:rFonts w:eastAsiaTheme="minorEastAsia"/>
          <w:color w:val="000000" w:themeColor="text1"/>
          <w:sz w:val="24"/>
          <w:szCs w:val="24"/>
        </w:rPr>
        <w:t>seventh</w:t>
      </w:r>
      <w:r w:rsidR="00447EE4" w:rsidRPr="1E15FE1E">
        <w:rPr>
          <w:rFonts w:eastAsiaTheme="minorEastAsia"/>
          <w:color w:val="000000" w:themeColor="text1"/>
          <w:sz w:val="24"/>
          <w:szCs w:val="24"/>
        </w:rPr>
        <w:t xml:space="preserve"> </w:t>
      </w:r>
      <w:r w:rsidRPr="1E15FE1E">
        <w:rPr>
          <w:rFonts w:eastAsiaTheme="minorEastAsia"/>
          <w:color w:val="000000" w:themeColor="text1"/>
          <w:sz w:val="24"/>
          <w:szCs w:val="24"/>
        </w:rPr>
        <w:t xml:space="preserve">decades, and societal pressures to be sexually active begin to subside, it seems logical that those with good sexual function would be motivated to continue to be sexually active, whereas those with poor sexual function are more likely to discontinue sexual activity earlier. </w:t>
      </w:r>
      <w:r w:rsidR="00640F6B">
        <w:rPr>
          <w:rFonts w:eastAsiaTheme="minorEastAsia"/>
          <w:color w:val="000000" w:themeColor="text1"/>
          <w:sz w:val="24"/>
          <w:szCs w:val="24"/>
        </w:rPr>
        <w:t>It is important to note that patients who have may discontinued sexual activity due to sexual dysfunction are not represented here, thus the true prevalence of sexual dysfunction in this age group may not be realised from this data</w:t>
      </w:r>
      <w:r w:rsidR="00640F6B" w:rsidRPr="1E15FE1E">
        <w:rPr>
          <w:rFonts w:eastAsiaTheme="minorEastAsia"/>
          <w:color w:val="000000" w:themeColor="text1"/>
          <w:sz w:val="24"/>
          <w:szCs w:val="24"/>
        </w:rPr>
        <w:t>.</w:t>
      </w:r>
      <w:r w:rsidR="00640F6B">
        <w:rPr>
          <w:rFonts w:eastAsiaTheme="minorEastAsia"/>
          <w:color w:val="000000" w:themeColor="text1"/>
          <w:sz w:val="24"/>
          <w:szCs w:val="24"/>
        </w:rPr>
        <w:t xml:space="preserve"> </w:t>
      </w:r>
      <w:r w:rsidRPr="1E15FE1E">
        <w:rPr>
          <w:rFonts w:eastAsiaTheme="minorEastAsia"/>
          <w:color w:val="000000" w:themeColor="text1"/>
          <w:sz w:val="24"/>
          <w:szCs w:val="24"/>
        </w:rPr>
        <w:t>Further research is required to better understand the reasons for cessation of sexual activity in older age</w:t>
      </w:r>
      <w:r w:rsidR="00447EE4">
        <w:rPr>
          <w:rFonts w:eastAsiaTheme="minorEastAsia"/>
          <w:color w:val="000000" w:themeColor="text1"/>
          <w:sz w:val="24"/>
          <w:szCs w:val="24"/>
        </w:rPr>
        <w:t>, including sexual dysfunction in male partners and within same-sex relationships</w:t>
      </w:r>
      <w:r w:rsidRPr="1E15FE1E">
        <w:rPr>
          <w:rFonts w:eastAsiaTheme="minorEastAsia"/>
          <w:color w:val="000000" w:themeColor="text1"/>
          <w:sz w:val="24"/>
          <w:szCs w:val="24"/>
        </w:rPr>
        <w:t>.</w:t>
      </w:r>
    </w:p>
    <w:p w14:paraId="71B3BA1E" w14:textId="56F0CB8B" w:rsidR="00754D04" w:rsidRDefault="20AFE675" w:rsidP="00FD7042">
      <w:pPr>
        <w:spacing w:line="480" w:lineRule="auto"/>
        <w:rPr>
          <w:rFonts w:eastAsiaTheme="minorEastAsia"/>
          <w:color w:val="000000" w:themeColor="text1"/>
          <w:sz w:val="24"/>
          <w:szCs w:val="24"/>
        </w:rPr>
      </w:pPr>
      <w:bookmarkStart w:id="1" w:name="_Hlk198563730"/>
      <w:r w:rsidRPr="1E15FE1E">
        <w:rPr>
          <w:rFonts w:eastAsiaTheme="minorEastAsia"/>
          <w:color w:val="000000" w:themeColor="text1"/>
          <w:sz w:val="24"/>
          <w:szCs w:val="24"/>
        </w:rPr>
        <w:t xml:space="preserve">Impact </w:t>
      </w:r>
      <w:r w:rsidR="00640F6B">
        <w:rPr>
          <w:rFonts w:eastAsiaTheme="minorEastAsia"/>
          <w:color w:val="000000" w:themeColor="text1"/>
          <w:sz w:val="24"/>
          <w:szCs w:val="24"/>
        </w:rPr>
        <w:t>scores</w:t>
      </w:r>
      <w:r w:rsidRPr="1E15FE1E">
        <w:rPr>
          <w:rFonts w:eastAsiaTheme="minorEastAsia"/>
          <w:color w:val="000000" w:themeColor="text1"/>
          <w:sz w:val="24"/>
          <w:szCs w:val="24"/>
        </w:rPr>
        <w:t xml:space="preserve"> also fell with increasing age</w:t>
      </w:r>
      <w:r w:rsidR="00C17DCB">
        <w:rPr>
          <w:rFonts w:eastAsiaTheme="minorEastAsia"/>
          <w:color w:val="000000" w:themeColor="text1"/>
          <w:sz w:val="24"/>
          <w:szCs w:val="24"/>
        </w:rPr>
        <w:t xml:space="preserve"> (over the age of 60)</w:t>
      </w:r>
      <w:r w:rsidRPr="1E15FE1E">
        <w:rPr>
          <w:rFonts w:eastAsiaTheme="minorEastAsia"/>
          <w:color w:val="000000" w:themeColor="text1"/>
          <w:sz w:val="24"/>
          <w:szCs w:val="24"/>
        </w:rPr>
        <w:t xml:space="preserve">, in correlation with symptoms scores for </w:t>
      </w:r>
      <w:proofErr w:type="gramStart"/>
      <w:r w:rsidRPr="1E15FE1E">
        <w:rPr>
          <w:rFonts w:eastAsiaTheme="minorEastAsia"/>
          <w:color w:val="000000" w:themeColor="text1"/>
          <w:sz w:val="24"/>
          <w:szCs w:val="24"/>
        </w:rPr>
        <w:t>the majority of</w:t>
      </w:r>
      <w:proofErr w:type="gramEnd"/>
      <w:r w:rsidRPr="1E15FE1E">
        <w:rPr>
          <w:rFonts w:eastAsiaTheme="minorEastAsia"/>
          <w:color w:val="000000" w:themeColor="text1"/>
          <w:sz w:val="24"/>
          <w:szCs w:val="24"/>
        </w:rPr>
        <w:t xml:space="preserve"> sexual function domains (urinary, bowel, vaginal, </w:t>
      </w:r>
      <w:r w:rsidRPr="1E15FE1E">
        <w:rPr>
          <w:rFonts w:eastAsiaTheme="minorEastAsia"/>
          <w:color w:val="000000" w:themeColor="text1"/>
          <w:sz w:val="24"/>
          <w:szCs w:val="24"/>
        </w:rPr>
        <w:lastRenderedPageBreak/>
        <w:t>dyspareunia and general sexual function). This is in keeping with our hypothesis that the impact of sexual dysfunction</w:t>
      </w:r>
      <w:r w:rsidR="00640F6B">
        <w:rPr>
          <w:rFonts w:eastAsiaTheme="minorEastAsia"/>
          <w:color w:val="000000" w:themeColor="text1"/>
          <w:sz w:val="24"/>
          <w:szCs w:val="24"/>
        </w:rPr>
        <w:t xml:space="preserve"> lessens</w:t>
      </w:r>
      <w:r w:rsidRPr="1E15FE1E">
        <w:rPr>
          <w:rFonts w:eastAsiaTheme="minorEastAsia"/>
          <w:color w:val="000000" w:themeColor="text1"/>
          <w:sz w:val="24"/>
          <w:szCs w:val="24"/>
        </w:rPr>
        <w:t xml:space="preserve"> in older age, when priorities may change and sex life perhaps becomes a less important determinant of health-related quality of life. </w:t>
      </w:r>
      <w:bookmarkEnd w:id="1"/>
    </w:p>
    <w:p w14:paraId="06BFE8D2" w14:textId="3113EEB4" w:rsidR="00754D04" w:rsidRDefault="00754D04" w:rsidP="00FD7042">
      <w:pPr>
        <w:spacing w:line="480" w:lineRule="auto"/>
        <w:rPr>
          <w:rFonts w:eastAsiaTheme="minorEastAsia"/>
          <w:color w:val="000000" w:themeColor="text1"/>
          <w:sz w:val="24"/>
          <w:szCs w:val="24"/>
        </w:rPr>
      </w:pPr>
    </w:p>
    <w:p w14:paraId="23E230EA" w14:textId="2327B2ED" w:rsidR="00754D04" w:rsidRDefault="20AFE675" w:rsidP="00FD7042">
      <w:pPr>
        <w:spacing w:line="480" w:lineRule="auto"/>
        <w:rPr>
          <w:rFonts w:eastAsiaTheme="minorEastAsia"/>
          <w:color w:val="000000" w:themeColor="text1"/>
          <w:sz w:val="24"/>
          <w:szCs w:val="24"/>
        </w:rPr>
      </w:pPr>
      <w:r w:rsidRPr="1E15FE1E">
        <w:rPr>
          <w:rFonts w:eastAsiaTheme="minorEastAsia"/>
          <w:color w:val="000000" w:themeColor="text1"/>
          <w:sz w:val="24"/>
          <w:szCs w:val="24"/>
        </w:rPr>
        <w:t>One of the factors</w:t>
      </w:r>
      <w:r w:rsidR="00E2361B">
        <w:rPr>
          <w:rFonts w:eastAsiaTheme="minorEastAsia"/>
          <w:color w:val="000000" w:themeColor="text1"/>
          <w:sz w:val="24"/>
          <w:szCs w:val="24"/>
        </w:rPr>
        <w:t xml:space="preserve"> which may lead to an increase in sexual dysfunction with age is</w:t>
      </w:r>
      <w:r w:rsidRPr="1E15FE1E">
        <w:rPr>
          <w:rFonts w:eastAsiaTheme="minorEastAsia"/>
          <w:color w:val="000000" w:themeColor="text1"/>
          <w:sz w:val="24"/>
          <w:szCs w:val="24"/>
        </w:rPr>
        <w:t xml:space="preserve"> the increasing incidence of pelvic floor dysfunction. Epidemiological studies demonstrate peak incidence of pelvic organ prolapse in the 60-69 age group</w:t>
      </w:r>
      <w:r w:rsidR="007B77FB">
        <w:rPr>
          <w:rFonts w:eastAsiaTheme="minorEastAsia"/>
          <w:color w:val="000000" w:themeColor="text1"/>
          <w:sz w:val="24"/>
          <w:szCs w:val="24"/>
        </w:rPr>
        <w:t>.</w:t>
      </w:r>
      <w:r w:rsidR="002B1430">
        <w:rPr>
          <w:rFonts w:eastAsiaTheme="minorEastAsia"/>
          <w:color w:val="000000" w:themeColor="text1"/>
          <w:sz w:val="24"/>
          <w:szCs w:val="24"/>
        </w:rPr>
        <w:t>[2</w:t>
      </w:r>
      <w:r w:rsidR="007B77FB">
        <w:rPr>
          <w:rFonts w:eastAsiaTheme="minorEastAsia"/>
          <w:color w:val="000000" w:themeColor="text1"/>
          <w:sz w:val="24"/>
          <w:szCs w:val="24"/>
        </w:rPr>
        <w:t>5</w:t>
      </w:r>
      <w:r w:rsidR="002B1430">
        <w:rPr>
          <w:rFonts w:eastAsiaTheme="minorEastAsia"/>
          <w:color w:val="000000" w:themeColor="text1"/>
          <w:sz w:val="24"/>
          <w:szCs w:val="24"/>
        </w:rPr>
        <w:t>]</w:t>
      </w:r>
      <w:r w:rsidRPr="1E15FE1E">
        <w:rPr>
          <w:rFonts w:eastAsiaTheme="minorEastAsia"/>
          <w:color w:val="000000" w:themeColor="text1"/>
          <w:sz w:val="24"/>
          <w:szCs w:val="24"/>
        </w:rPr>
        <w:t xml:space="preserve"> Moreover, one third of women with pelvic organ prolapse report sexual dysfunction citing symptoms including lack of sensation, vaginal obstruction, embarrassment and avoidance of sex, dyspareunia, dryness, orgasmic disorders and coital urinary/faecal incontinence</w:t>
      </w:r>
      <w:r w:rsidR="007B77FB">
        <w:rPr>
          <w:rFonts w:eastAsiaTheme="minorEastAsia"/>
          <w:color w:val="000000" w:themeColor="text1"/>
          <w:sz w:val="24"/>
          <w:szCs w:val="24"/>
        </w:rPr>
        <w:t>.</w:t>
      </w:r>
      <w:r w:rsidR="002B1430">
        <w:rPr>
          <w:rFonts w:eastAsiaTheme="minorEastAsia"/>
          <w:color w:val="000000" w:themeColor="text1"/>
          <w:sz w:val="24"/>
          <w:szCs w:val="24"/>
        </w:rPr>
        <w:t>[2</w:t>
      </w:r>
      <w:r w:rsidR="007B77FB">
        <w:rPr>
          <w:rFonts w:eastAsiaTheme="minorEastAsia"/>
          <w:color w:val="000000" w:themeColor="text1"/>
          <w:sz w:val="24"/>
          <w:szCs w:val="24"/>
        </w:rPr>
        <w:t>6</w:t>
      </w:r>
      <w:r w:rsidR="002B1430">
        <w:rPr>
          <w:rFonts w:eastAsiaTheme="minorEastAsia"/>
          <w:color w:val="000000" w:themeColor="text1"/>
          <w:sz w:val="24"/>
          <w:szCs w:val="24"/>
        </w:rPr>
        <w:t>]</w:t>
      </w:r>
      <w:r w:rsidRPr="1E15FE1E">
        <w:rPr>
          <w:rFonts w:eastAsiaTheme="minorEastAsia"/>
          <w:color w:val="000000" w:themeColor="text1"/>
          <w:sz w:val="24"/>
          <w:szCs w:val="24"/>
        </w:rPr>
        <w:t xml:space="preserve"> Perhaps, by nature of the study population (patients presenting to </w:t>
      </w:r>
      <w:r w:rsidR="00447EE4">
        <w:rPr>
          <w:rFonts w:eastAsiaTheme="minorEastAsia"/>
          <w:color w:val="000000" w:themeColor="text1"/>
          <w:sz w:val="24"/>
          <w:szCs w:val="24"/>
        </w:rPr>
        <w:t>u</w:t>
      </w:r>
      <w:r w:rsidRPr="1E15FE1E">
        <w:rPr>
          <w:rFonts w:eastAsiaTheme="minorEastAsia"/>
          <w:color w:val="000000" w:themeColor="text1"/>
          <w:sz w:val="24"/>
          <w:szCs w:val="24"/>
        </w:rPr>
        <w:t xml:space="preserve">rogynaecology clinic), all participants by definition have been referred </w:t>
      </w:r>
      <w:r w:rsidR="00447EE4">
        <w:rPr>
          <w:rFonts w:eastAsiaTheme="minorEastAsia"/>
          <w:color w:val="000000" w:themeColor="text1"/>
          <w:sz w:val="24"/>
          <w:szCs w:val="24"/>
        </w:rPr>
        <w:t xml:space="preserve">likely </w:t>
      </w:r>
      <w:r w:rsidRPr="1E15FE1E">
        <w:rPr>
          <w:rFonts w:eastAsiaTheme="minorEastAsia"/>
          <w:color w:val="000000" w:themeColor="text1"/>
          <w:sz w:val="24"/>
          <w:szCs w:val="24"/>
        </w:rPr>
        <w:t xml:space="preserve">due to some form of pelvic floor dysfunction, </w:t>
      </w:r>
      <w:r w:rsidR="00447EE4">
        <w:rPr>
          <w:rFonts w:eastAsiaTheme="minorEastAsia"/>
          <w:color w:val="000000" w:themeColor="text1"/>
          <w:sz w:val="24"/>
          <w:szCs w:val="24"/>
        </w:rPr>
        <w:t xml:space="preserve">and </w:t>
      </w:r>
      <w:r w:rsidRPr="1E15FE1E">
        <w:rPr>
          <w:rFonts w:eastAsiaTheme="minorEastAsia"/>
          <w:color w:val="000000" w:themeColor="text1"/>
          <w:sz w:val="24"/>
          <w:szCs w:val="24"/>
        </w:rPr>
        <w:t>thus the effect of pelvic organ prolapse prevalence is lost in this cohort.</w:t>
      </w:r>
    </w:p>
    <w:p w14:paraId="3F8101F8" w14:textId="21581D9E" w:rsidR="00754D04" w:rsidRDefault="20AFE675" w:rsidP="00FD7042">
      <w:pPr>
        <w:spacing w:line="480" w:lineRule="auto"/>
        <w:rPr>
          <w:rFonts w:eastAsiaTheme="minorEastAsia"/>
          <w:color w:val="000000" w:themeColor="text1"/>
          <w:sz w:val="24"/>
          <w:szCs w:val="24"/>
        </w:rPr>
      </w:pPr>
      <w:r w:rsidRPr="1E15FE1E">
        <w:rPr>
          <w:rFonts w:eastAsiaTheme="minorEastAsia"/>
          <w:color w:val="000000" w:themeColor="text1"/>
          <w:sz w:val="24"/>
          <w:szCs w:val="24"/>
        </w:rPr>
        <w:t xml:space="preserve">Body image was an outlier to trends observed in other </w:t>
      </w:r>
      <w:r w:rsidR="0088484D">
        <w:rPr>
          <w:rFonts w:eastAsiaTheme="minorEastAsia"/>
          <w:color w:val="000000" w:themeColor="text1"/>
          <w:sz w:val="24"/>
          <w:szCs w:val="24"/>
        </w:rPr>
        <w:t xml:space="preserve">domains relating to </w:t>
      </w:r>
      <w:r w:rsidRPr="1E15FE1E">
        <w:rPr>
          <w:rFonts w:eastAsiaTheme="minorEastAsia"/>
          <w:color w:val="000000" w:themeColor="text1"/>
          <w:sz w:val="24"/>
          <w:szCs w:val="24"/>
        </w:rPr>
        <w:t xml:space="preserve">sexual function, with scores peaking </w:t>
      </w:r>
      <w:r w:rsidR="0088484D">
        <w:rPr>
          <w:rFonts w:eastAsiaTheme="minorEastAsia"/>
          <w:color w:val="000000" w:themeColor="text1"/>
          <w:sz w:val="24"/>
          <w:szCs w:val="24"/>
        </w:rPr>
        <w:t>in women aged</w:t>
      </w:r>
      <w:r w:rsidRPr="1E15FE1E">
        <w:rPr>
          <w:rFonts w:eastAsiaTheme="minorEastAsia"/>
          <w:color w:val="000000" w:themeColor="text1"/>
          <w:sz w:val="24"/>
          <w:szCs w:val="24"/>
        </w:rPr>
        <w:t xml:space="preserve"> 30-39, and a significant reduction seen with increasing age. Whilst it is widely accepted that body image, in general, tends to be a more prominent concern in youth, the peak was not seen in the 18-29 age group. One theory is the impact of </w:t>
      </w:r>
      <w:r w:rsidR="00447EE4" w:rsidRPr="1E15FE1E">
        <w:rPr>
          <w:rFonts w:eastAsiaTheme="minorEastAsia"/>
          <w:color w:val="000000" w:themeColor="text1"/>
          <w:sz w:val="24"/>
          <w:szCs w:val="24"/>
        </w:rPr>
        <w:t>child</w:t>
      </w:r>
      <w:r w:rsidR="00447EE4">
        <w:rPr>
          <w:rFonts w:eastAsiaTheme="minorEastAsia"/>
          <w:color w:val="000000" w:themeColor="text1"/>
          <w:sz w:val="24"/>
          <w:szCs w:val="24"/>
        </w:rPr>
        <w:t>birth</w:t>
      </w:r>
      <w:r w:rsidR="00447EE4" w:rsidRPr="1E15FE1E">
        <w:rPr>
          <w:rFonts w:eastAsiaTheme="minorEastAsia"/>
          <w:color w:val="000000" w:themeColor="text1"/>
          <w:sz w:val="24"/>
          <w:szCs w:val="24"/>
        </w:rPr>
        <w:t xml:space="preserve"> </w:t>
      </w:r>
      <w:r w:rsidRPr="1E15FE1E">
        <w:rPr>
          <w:rFonts w:eastAsiaTheme="minorEastAsia"/>
          <w:color w:val="000000" w:themeColor="text1"/>
          <w:sz w:val="24"/>
          <w:szCs w:val="24"/>
        </w:rPr>
        <w:t>and physical changes related to this</w:t>
      </w:r>
      <w:r w:rsidR="00447EE4">
        <w:rPr>
          <w:rFonts w:eastAsiaTheme="minorEastAsia"/>
          <w:color w:val="000000" w:themeColor="text1"/>
          <w:sz w:val="24"/>
          <w:szCs w:val="24"/>
        </w:rPr>
        <w:t>, such as perineal scarring and vaginal laxity,</w:t>
      </w:r>
      <w:r w:rsidRPr="1E15FE1E">
        <w:rPr>
          <w:rFonts w:eastAsiaTheme="minorEastAsia"/>
          <w:color w:val="000000" w:themeColor="text1"/>
          <w:sz w:val="24"/>
          <w:szCs w:val="24"/>
        </w:rPr>
        <w:t xml:space="preserve"> which may be more pronounced in this age group. </w:t>
      </w:r>
    </w:p>
    <w:p w14:paraId="72723009" w14:textId="77777777" w:rsidR="00797F7D" w:rsidRDefault="00797F7D" w:rsidP="00FD7042">
      <w:pPr>
        <w:spacing w:line="480" w:lineRule="auto"/>
        <w:rPr>
          <w:rFonts w:eastAsiaTheme="minorEastAsia"/>
          <w:color w:val="000000" w:themeColor="text1"/>
          <w:sz w:val="24"/>
          <w:szCs w:val="24"/>
        </w:rPr>
      </w:pPr>
    </w:p>
    <w:p w14:paraId="52A8D61A" w14:textId="46E98BB2" w:rsidR="00754D04" w:rsidRPr="00210007" w:rsidRDefault="20AFE675" w:rsidP="00FD7042">
      <w:pPr>
        <w:spacing w:line="480" w:lineRule="auto"/>
        <w:rPr>
          <w:rFonts w:asciiTheme="majorHAnsi" w:eastAsiaTheme="minorEastAsia" w:hAnsiTheme="majorHAnsi" w:cstheme="majorHAnsi"/>
          <w:color w:val="000000" w:themeColor="text1"/>
          <w:sz w:val="28"/>
          <w:szCs w:val="28"/>
        </w:rPr>
      </w:pPr>
      <w:r w:rsidRPr="00210007">
        <w:rPr>
          <w:rFonts w:asciiTheme="majorHAnsi" w:eastAsiaTheme="minorEastAsia" w:hAnsiTheme="majorHAnsi" w:cstheme="majorHAnsi"/>
          <w:color w:val="000000" w:themeColor="text1"/>
          <w:sz w:val="28"/>
          <w:szCs w:val="28"/>
        </w:rPr>
        <w:t>Findings in the context of existing literature</w:t>
      </w:r>
    </w:p>
    <w:p w14:paraId="1F79A41B" w14:textId="7BE32AB8" w:rsidR="00754D04" w:rsidRDefault="20AFE675" w:rsidP="00FD7042">
      <w:pPr>
        <w:spacing w:line="480" w:lineRule="auto"/>
        <w:rPr>
          <w:rFonts w:eastAsiaTheme="minorEastAsia"/>
          <w:color w:val="000000" w:themeColor="text1"/>
          <w:sz w:val="24"/>
          <w:szCs w:val="24"/>
        </w:rPr>
      </w:pPr>
      <w:r w:rsidRPr="1E15FE1E">
        <w:rPr>
          <w:rFonts w:eastAsiaTheme="minorEastAsia"/>
          <w:color w:val="000000" w:themeColor="text1"/>
          <w:sz w:val="24"/>
          <w:szCs w:val="24"/>
        </w:rPr>
        <w:lastRenderedPageBreak/>
        <w:t xml:space="preserve">To our knowledge, this is the first study of age-related sexual function in a </w:t>
      </w:r>
      <w:proofErr w:type="spellStart"/>
      <w:r w:rsidR="00447EE4">
        <w:rPr>
          <w:rFonts w:eastAsiaTheme="minorEastAsia"/>
          <w:color w:val="000000" w:themeColor="text1"/>
          <w:sz w:val="24"/>
          <w:szCs w:val="24"/>
        </w:rPr>
        <w:t>u</w:t>
      </w:r>
      <w:r w:rsidRPr="1E15FE1E">
        <w:rPr>
          <w:rFonts w:eastAsiaTheme="minorEastAsia"/>
          <w:color w:val="000000" w:themeColor="text1"/>
          <w:sz w:val="24"/>
          <w:szCs w:val="24"/>
        </w:rPr>
        <w:t>rogynaecological</w:t>
      </w:r>
      <w:proofErr w:type="spellEnd"/>
      <w:r w:rsidRPr="1E15FE1E">
        <w:rPr>
          <w:rFonts w:eastAsiaTheme="minorEastAsia"/>
          <w:color w:val="000000" w:themeColor="text1"/>
          <w:sz w:val="24"/>
          <w:szCs w:val="24"/>
        </w:rPr>
        <w:t xml:space="preserve"> population.</w:t>
      </w:r>
    </w:p>
    <w:p w14:paraId="5D6852CD" w14:textId="470E2297" w:rsidR="00754D04" w:rsidRDefault="20AFE675" w:rsidP="00FD7042">
      <w:pPr>
        <w:spacing w:line="480" w:lineRule="auto"/>
        <w:rPr>
          <w:rFonts w:eastAsiaTheme="minorEastAsia"/>
          <w:color w:val="000000" w:themeColor="text1"/>
          <w:sz w:val="24"/>
          <w:szCs w:val="24"/>
        </w:rPr>
      </w:pPr>
      <w:r w:rsidRPr="1E15FE1E">
        <w:rPr>
          <w:rFonts w:eastAsiaTheme="minorEastAsia"/>
          <w:color w:val="000000" w:themeColor="text1"/>
          <w:sz w:val="24"/>
          <w:szCs w:val="24"/>
        </w:rPr>
        <w:t xml:space="preserve">These </w:t>
      </w:r>
      <w:r w:rsidR="0088484D">
        <w:rPr>
          <w:rFonts w:eastAsiaTheme="minorEastAsia"/>
          <w:color w:val="000000" w:themeColor="text1"/>
          <w:sz w:val="24"/>
          <w:szCs w:val="24"/>
        </w:rPr>
        <w:t>findings</w:t>
      </w:r>
      <w:r w:rsidRPr="1E15FE1E">
        <w:rPr>
          <w:rFonts w:eastAsiaTheme="minorEastAsia"/>
          <w:color w:val="000000" w:themeColor="text1"/>
          <w:sz w:val="24"/>
          <w:szCs w:val="24"/>
        </w:rPr>
        <w:t xml:space="preserve"> are in keeping with existing population studies in terms of falling rates of sexual activity with increasing age. </w:t>
      </w:r>
      <w:r w:rsidR="0088484D">
        <w:rPr>
          <w:rFonts w:eastAsiaTheme="minorEastAsia"/>
          <w:color w:val="000000" w:themeColor="text1"/>
          <w:sz w:val="24"/>
          <w:szCs w:val="24"/>
        </w:rPr>
        <w:t xml:space="preserve">The reported </w:t>
      </w:r>
      <w:r w:rsidRPr="1E15FE1E">
        <w:rPr>
          <w:rFonts w:eastAsiaTheme="minorEastAsia"/>
          <w:color w:val="000000" w:themeColor="text1"/>
          <w:sz w:val="24"/>
          <w:szCs w:val="24"/>
        </w:rPr>
        <w:t xml:space="preserve">rate of sexual activity in older women </w:t>
      </w:r>
      <w:r w:rsidR="0088484D">
        <w:rPr>
          <w:rFonts w:eastAsiaTheme="minorEastAsia"/>
          <w:color w:val="000000" w:themeColor="text1"/>
          <w:sz w:val="24"/>
          <w:szCs w:val="24"/>
        </w:rPr>
        <w:t>was towards</w:t>
      </w:r>
      <w:r w:rsidRPr="1E15FE1E">
        <w:rPr>
          <w:rFonts w:eastAsiaTheme="minorEastAsia"/>
          <w:color w:val="000000" w:themeColor="text1"/>
          <w:sz w:val="24"/>
          <w:szCs w:val="24"/>
        </w:rPr>
        <w:t xml:space="preserve"> the lower end of the reported </w:t>
      </w:r>
      <w:r w:rsidR="0088484D">
        <w:rPr>
          <w:rFonts w:eastAsiaTheme="minorEastAsia"/>
          <w:color w:val="000000" w:themeColor="text1"/>
          <w:sz w:val="24"/>
          <w:szCs w:val="24"/>
        </w:rPr>
        <w:t>range</w:t>
      </w:r>
      <w:r w:rsidRPr="1E15FE1E">
        <w:rPr>
          <w:rFonts w:eastAsiaTheme="minorEastAsia"/>
          <w:color w:val="000000" w:themeColor="text1"/>
          <w:sz w:val="24"/>
          <w:szCs w:val="24"/>
        </w:rPr>
        <w:t>, with 3</w:t>
      </w:r>
      <w:r w:rsidR="7090BE93" w:rsidRPr="1E15FE1E">
        <w:rPr>
          <w:rFonts w:eastAsiaTheme="minorEastAsia"/>
          <w:color w:val="000000" w:themeColor="text1"/>
          <w:sz w:val="24"/>
          <w:szCs w:val="24"/>
        </w:rPr>
        <w:t>5</w:t>
      </w:r>
      <w:r w:rsidRPr="1E15FE1E">
        <w:rPr>
          <w:rFonts w:eastAsiaTheme="minorEastAsia"/>
          <w:color w:val="000000" w:themeColor="text1"/>
          <w:sz w:val="24"/>
          <w:szCs w:val="24"/>
        </w:rPr>
        <w:t xml:space="preserve">% of </w:t>
      </w:r>
      <w:r w:rsidR="1C8612BB" w:rsidRPr="1E15FE1E">
        <w:rPr>
          <w:rFonts w:eastAsiaTheme="minorEastAsia"/>
          <w:color w:val="000000" w:themeColor="text1"/>
          <w:sz w:val="24"/>
          <w:szCs w:val="24"/>
        </w:rPr>
        <w:t>thos</w:t>
      </w:r>
      <w:r w:rsidR="00797F7D">
        <w:rPr>
          <w:rFonts w:eastAsiaTheme="minorEastAsia"/>
          <w:color w:val="000000" w:themeColor="text1"/>
          <w:sz w:val="24"/>
          <w:szCs w:val="24"/>
        </w:rPr>
        <w:t>e</w:t>
      </w:r>
      <w:r w:rsidR="1C8612BB" w:rsidRPr="1E15FE1E">
        <w:rPr>
          <w:rFonts w:eastAsiaTheme="minorEastAsia"/>
          <w:color w:val="000000" w:themeColor="text1"/>
          <w:sz w:val="24"/>
          <w:szCs w:val="24"/>
        </w:rPr>
        <w:t xml:space="preserve"> aged 60-69</w:t>
      </w:r>
      <w:r w:rsidRPr="1E15FE1E">
        <w:rPr>
          <w:rFonts w:eastAsiaTheme="minorEastAsia"/>
          <w:color w:val="000000" w:themeColor="text1"/>
          <w:sz w:val="24"/>
          <w:szCs w:val="24"/>
        </w:rPr>
        <w:t xml:space="preserve"> </w:t>
      </w:r>
      <w:r w:rsidR="0088484D">
        <w:rPr>
          <w:rFonts w:eastAsiaTheme="minorEastAsia"/>
          <w:color w:val="000000" w:themeColor="text1"/>
          <w:sz w:val="24"/>
          <w:szCs w:val="24"/>
        </w:rPr>
        <w:t>reporting being</w:t>
      </w:r>
      <w:r w:rsidRPr="1E15FE1E">
        <w:rPr>
          <w:rFonts w:eastAsiaTheme="minorEastAsia"/>
          <w:color w:val="000000" w:themeColor="text1"/>
          <w:sz w:val="24"/>
          <w:szCs w:val="24"/>
        </w:rPr>
        <w:t xml:space="preserve"> sexually active in this study compared with a range of 33-73% based on</w:t>
      </w:r>
      <w:r w:rsidR="00A700D7">
        <w:rPr>
          <w:rFonts w:eastAsiaTheme="minorEastAsia"/>
          <w:color w:val="000000" w:themeColor="text1"/>
          <w:sz w:val="24"/>
          <w:szCs w:val="24"/>
        </w:rPr>
        <w:t xml:space="preserve"> </w:t>
      </w:r>
      <w:r w:rsidR="00CD01CF">
        <w:rPr>
          <w:rFonts w:eastAsiaTheme="minorEastAsia"/>
          <w:color w:val="000000" w:themeColor="text1"/>
          <w:sz w:val="24"/>
          <w:szCs w:val="24"/>
        </w:rPr>
        <w:t xml:space="preserve">a </w:t>
      </w:r>
      <w:r w:rsidR="00E37518">
        <w:rPr>
          <w:rFonts w:eastAsiaTheme="minorEastAsia"/>
          <w:color w:val="000000" w:themeColor="text1"/>
          <w:sz w:val="24"/>
          <w:szCs w:val="24"/>
        </w:rPr>
        <w:t>previous</w:t>
      </w:r>
      <w:r w:rsidRPr="1E15FE1E">
        <w:rPr>
          <w:rFonts w:eastAsiaTheme="minorEastAsia"/>
          <w:color w:val="000000" w:themeColor="text1"/>
          <w:sz w:val="24"/>
          <w:szCs w:val="24"/>
        </w:rPr>
        <w:t xml:space="preserve"> systematic review</w:t>
      </w:r>
      <w:r w:rsidR="00CD01CF">
        <w:rPr>
          <w:rFonts w:eastAsiaTheme="minorEastAsia"/>
          <w:color w:val="000000" w:themeColor="text1"/>
          <w:sz w:val="24"/>
          <w:szCs w:val="24"/>
        </w:rPr>
        <w:t xml:space="preserve"> [4]</w:t>
      </w:r>
      <w:r w:rsidRPr="1E15FE1E">
        <w:rPr>
          <w:rFonts w:eastAsiaTheme="minorEastAsia"/>
          <w:color w:val="000000" w:themeColor="text1"/>
          <w:sz w:val="24"/>
          <w:szCs w:val="24"/>
        </w:rPr>
        <w:t>. This may reflect the morbid nature of this cohort and the impact of underlying pelvic floor dysfunction on sex life</w:t>
      </w:r>
      <w:r w:rsidR="006371AA">
        <w:rPr>
          <w:rFonts w:eastAsiaTheme="minorEastAsia"/>
          <w:color w:val="000000" w:themeColor="text1"/>
          <w:sz w:val="24"/>
          <w:szCs w:val="24"/>
        </w:rPr>
        <w:t>.</w:t>
      </w:r>
      <w:r w:rsidR="002B1430">
        <w:rPr>
          <w:rFonts w:eastAsiaTheme="minorEastAsia"/>
          <w:color w:val="000000" w:themeColor="text1"/>
          <w:sz w:val="24"/>
          <w:szCs w:val="24"/>
        </w:rPr>
        <w:t>[2</w:t>
      </w:r>
      <w:r w:rsidR="006371AA">
        <w:rPr>
          <w:rFonts w:eastAsiaTheme="minorEastAsia"/>
          <w:color w:val="000000" w:themeColor="text1"/>
          <w:sz w:val="24"/>
          <w:szCs w:val="24"/>
        </w:rPr>
        <w:t>7</w:t>
      </w:r>
      <w:r w:rsidR="002B1430">
        <w:rPr>
          <w:rFonts w:eastAsiaTheme="minorEastAsia"/>
          <w:color w:val="000000" w:themeColor="text1"/>
          <w:sz w:val="24"/>
          <w:szCs w:val="24"/>
        </w:rPr>
        <w:t>]</w:t>
      </w:r>
    </w:p>
    <w:p w14:paraId="7FBAAE07" w14:textId="0FA6FBC3" w:rsidR="00754D04" w:rsidRDefault="00CD01CF" w:rsidP="00FD7042">
      <w:pPr>
        <w:spacing w:line="480" w:lineRule="auto"/>
        <w:rPr>
          <w:rFonts w:eastAsiaTheme="minorEastAsia"/>
          <w:color w:val="000000" w:themeColor="text1"/>
          <w:sz w:val="24"/>
          <w:szCs w:val="24"/>
        </w:rPr>
      </w:pPr>
      <w:r>
        <w:rPr>
          <w:rFonts w:eastAsiaTheme="minorEastAsia"/>
          <w:color w:val="000000" w:themeColor="text1"/>
          <w:sz w:val="24"/>
          <w:szCs w:val="24"/>
        </w:rPr>
        <w:t>A</w:t>
      </w:r>
      <w:r w:rsidR="00447EE4">
        <w:rPr>
          <w:rFonts w:eastAsiaTheme="minorEastAsia"/>
          <w:color w:val="000000" w:themeColor="text1"/>
          <w:sz w:val="24"/>
          <w:szCs w:val="24"/>
        </w:rPr>
        <w:t xml:space="preserve"> previous</w:t>
      </w:r>
      <w:r w:rsidR="20AFE675" w:rsidRPr="1E15FE1E">
        <w:rPr>
          <w:rFonts w:eastAsiaTheme="minorEastAsia"/>
          <w:color w:val="000000" w:themeColor="text1"/>
          <w:sz w:val="24"/>
          <w:szCs w:val="24"/>
        </w:rPr>
        <w:t xml:space="preserve"> systematic review of population studies revealed a trend to </w:t>
      </w:r>
      <w:r w:rsidR="0088484D">
        <w:rPr>
          <w:rFonts w:eastAsiaTheme="minorEastAsia"/>
          <w:color w:val="000000" w:themeColor="text1"/>
          <w:sz w:val="24"/>
          <w:szCs w:val="24"/>
        </w:rPr>
        <w:t>declining</w:t>
      </w:r>
      <w:r w:rsidR="20AFE675" w:rsidRPr="1E15FE1E">
        <w:rPr>
          <w:rFonts w:eastAsiaTheme="minorEastAsia"/>
          <w:color w:val="000000" w:themeColor="text1"/>
          <w:sz w:val="24"/>
          <w:szCs w:val="24"/>
        </w:rPr>
        <w:t xml:space="preserve"> sexual function with increasing age, with 61% of over 60s reporting at least one sexual symptom</w:t>
      </w:r>
      <w:r>
        <w:rPr>
          <w:rFonts w:eastAsiaTheme="minorEastAsia"/>
          <w:color w:val="000000" w:themeColor="text1"/>
          <w:sz w:val="24"/>
          <w:szCs w:val="24"/>
        </w:rPr>
        <w:t xml:space="preserve"> [4]</w:t>
      </w:r>
      <w:r w:rsidR="20AFE675" w:rsidRPr="1E15FE1E">
        <w:rPr>
          <w:rFonts w:eastAsiaTheme="minorEastAsia"/>
          <w:color w:val="000000" w:themeColor="text1"/>
          <w:sz w:val="24"/>
          <w:szCs w:val="24"/>
        </w:rPr>
        <w:t>. These results are not in keeping with this, actually demonstrating improvements in sexual symptoms and impact factors over the age of 60</w:t>
      </w:r>
      <w:r w:rsidR="0088484D">
        <w:rPr>
          <w:rFonts w:eastAsiaTheme="minorEastAsia"/>
          <w:color w:val="000000" w:themeColor="text1"/>
          <w:sz w:val="24"/>
          <w:szCs w:val="24"/>
        </w:rPr>
        <w:t xml:space="preserve"> relative to those reported in the 40-60 age group</w:t>
      </w:r>
      <w:r w:rsidR="008F604C">
        <w:rPr>
          <w:rFonts w:eastAsiaTheme="minorEastAsia"/>
          <w:color w:val="000000" w:themeColor="text1"/>
          <w:sz w:val="24"/>
          <w:szCs w:val="24"/>
        </w:rPr>
        <w:t>, at least in those who maintained sexual activ</w:t>
      </w:r>
      <w:r w:rsidR="00FE2537">
        <w:rPr>
          <w:rFonts w:eastAsiaTheme="minorEastAsia"/>
          <w:color w:val="000000" w:themeColor="text1"/>
          <w:sz w:val="24"/>
          <w:szCs w:val="24"/>
        </w:rPr>
        <w:t>e</w:t>
      </w:r>
      <w:r w:rsidR="006371AA">
        <w:rPr>
          <w:rFonts w:eastAsiaTheme="minorEastAsia"/>
          <w:color w:val="000000" w:themeColor="text1"/>
          <w:sz w:val="24"/>
          <w:szCs w:val="24"/>
        </w:rPr>
        <w:t>.</w:t>
      </w:r>
      <w:r w:rsidR="002B1430">
        <w:rPr>
          <w:rFonts w:eastAsiaTheme="minorEastAsia"/>
          <w:color w:val="000000" w:themeColor="text1"/>
          <w:sz w:val="24"/>
          <w:szCs w:val="24"/>
        </w:rPr>
        <w:t>[2</w:t>
      </w:r>
      <w:r w:rsidR="006371AA">
        <w:rPr>
          <w:rFonts w:eastAsiaTheme="minorEastAsia"/>
          <w:color w:val="000000" w:themeColor="text1"/>
          <w:sz w:val="24"/>
          <w:szCs w:val="24"/>
        </w:rPr>
        <w:t>7</w:t>
      </w:r>
      <w:r w:rsidR="002B1430">
        <w:rPr>
          <w:rFonts w:eastAsiaTheme="minorEastAsia"/>
          <w:color w:val="000000" w:themeColor="text1"/>
          <w:sz w:val="24"/>
          <w:szCs w:val="24"/>
        </w:rPr>
        <w:t>]</w:t>
      </w:r>
      <w:r w:rsidR="00DC7D03">
        <w:rPr>
          <w:rFonts w:eastAsiaTheme="minorEastAsia"/>
          <w:color w:val="000000" w:themeColor="text1"/>
          <w:sz w:val="24"/>
          <w:szCs w:val="24"/>
        </w:rPr>
        <w:t xml:space="preserve"> It may be that if data were also collected from those patients who had already ce</w:t>
      </w:r>
      <w:r w:rsidR="0012676E">
        <w:rPr>
          <w:rFonts w:eastAsiaTheme="minorEastAsia"/>
          <w:color w:val="000000" w:themeColor="text1"/>
          <w:sz w:val="24"/>
          <w:szCs w:val="24"/>
        </w:rPr>
        <w:t xml:space="preserve">ased </w:t>
      </w:r>
      <w:r w:rsidR="00DC7D03">
        <w:rPr>
          <w:rFonts w:eastAsiaTheme="minorEastAsia"/>
          <w:color w:val="000000" w:themeColor="text1"/>
          <w:sz w:val="24"/>
          <w:szCs w:val="24"/>
        </w:rPr>
        <w:t>sexual activity, the prevalence of sexual dysfunction may be higher.</w:t>
      </w:r>
    </w:p>
    <w:p w14:paraId="47D7E776" w14:textId="547F27D0" w:rsidR="00CC5FCD" w:rsidRPr="00FF0007" w:rsidRDefault="00CC5FCD" w:rsidP="00FF0007">
      <w:pPr>
        <w:spacing w:line="480" w:lineRule="auto"/>
        <w:rPr>
          <w:sz w:val="24"/>
          <w:szCs w:val="24"/>
        </w:rPr>
      </w:pPr>
      <w:r w:rsidRPr="00FF0007">
        <w:rPr>
          <w:sz w:val="24"/>
          <w:szCs w:val="24"/>
        </w:rPr>
        <w:t xml:space="preserve">Previous publications from this unit by Jha et al have used </w:t>
      </w:r>
      <w:proofErr w:type="spellStart"/>
      <w:r w:rsidRPr="00FF0007">
        <w:rPr>
          <w:sz w:val="24"/>
          <w:szCs w:val="24"/>
        </w:rPr>
        <w:t>ePAQ</w:t>
      </w:r>
      <w:proofErr w:type="spellEnd"/>
      <w:r w:rsidRPr="00FF0007">
        <w:rPr>
          <w:sz w:val="24"/>
          <w:szCs w:val="24"/>
        </w:rPr>
        <w:t xml:space="preserve"> data to compare sexual function in age-matched cohorts of patients with pelvic organ prolapse versus patients with stress urinary incontinence. This concluded that the overall impact on sexual function was not significantly different between the two groups, but patients with prolapse were more likely to avoid intercourse than those with stress incontinence.[</w:t>
      </w:r>
      <w:r w:rsidR="00F56832" w:rsidRPr="00FF0007">
        <w:rPr>
          <w:sz w:val="24"/>
          <w:szCs w:val="24"/>
        </w:rPr>
        <w:t>28</w:t>
      </w:r>
      <w:r w:rsidRPr="00FF0007">
        <w:rPr>
          <w:sz w:val="24"/>
          <w:szCs w:val="24"/>
        </w:rPr>
        <w:t xml:space="preserve">] The subgroup analysis in the present paper suggests general sex life scores are poorer in those with vaginal symptoms including prolapse, compared with those with urinary symptoms (including stress incontinence as well as other urinary symptoms), at all ages, though the difference between </w:t>
      </w:r>
      <w:r w:rsidRPr="00FF0007">
        <w:rPr>
          <w:sz w:val="24"/>
          <w:szCs w:val="24"/>
        </w:rPr>
        <w:lastRenderedPageBreak/>
        <w:t xml:space="preserve">the groups reduces over the age of 69. Though a direct comparison between the cohorts in the two studies cannot be made, the poorer general sex life scores in the vaginal symptoms group </w:t>
      </w:r>
      <w:r w:rsidR="0069708A" w:rsidRPr="00FF0007">
        <w:rPr>
          <w:sz w:val="24"/>
          <w:szCs w:val="24"/>
        </w:rPr>
        <w:t xml:space="preserve">is in line with the findings by Jha et al and </w:t>
      </w:r>
      <w:r w:rsidRPr="00FF0007">
        <w:rPr>
          <w:sz w:val="24"/>
          <w:szCs w:val="24"/>
        </w:rPr>
        <w:t>may be reflective of an increased avoidance of sex.</w:t>
      </w:r>
    </w:p>
    <w:p w14:paraId="1D0CFD2D" w14:textId="53A21962" w:rsidR="00CC5FCD" w:rsidRPr="00AB1A9F" w:rsidRDefault="00CC5FCD" w:rsidP="00FD7042">
      <w:pPr>
        <w:spacing w:line="480" w:lineRule="auto"/>
        <w:rPr>
          <w:sz w:val="24"/>
          <w:szCs w:val="24"/>
        </w:rPr>
      </w:pPr>
      <w:r w:rsidRPr="00FF0007">
        <w:rPr>
          <w:sz w:val="24"/>
          <w:szCs w:val="24"/>
        </w:rPr>
        <w:t>Jha et al. also published a paper from this unit in 2012 regarding coital incontinence. This paper concluded that worsening urinary incontinence has a deleterious effect on sexual function. However, parameters of sexual function were no different in women with different urodynamic diagnoses. [</w:t>
      </w:r>
      <w:r w:rsidR="00F56832" w:rsidRPr="00FF0007">
        <w:rPr>
          <w:sz w:val="24"/>
          <w:szCs w:val="24"/>
        </w:rPr>
        <w:t>29</w:t>
      </w:r>
      <w:r w:rsidRPr="00FF0007">
        <w:rPr>
          <w:sz w:val="24"/>
          <w:szCs w:val="24"/>
        </w:rPr>
        <w:t>] Our subgroup analysis is according to predominant symptom domain (urinary, bowel, vaginal etc.). Findings by Jha et al. suggest that the parameters of sexual function would not be significantly different if the ‘urinary’ group were further subdivided into stress incontinence and overactive bladder.</w:t>
      </w:r>
    </w:p>
    <w:p w14:paraId="414B711C" w14:textId="77777777" w:rsidR="00797F7D" w:rsidRDefault="00797F7D" w:rsidP="00FD7042">
      <w:pPr>
        <w:spacing w:line="480" w:lineRule="auto"/>
        <w:rPr>
          <w:rFonts w:eastAsiaTheme="minorEastAsia"/>
          <w:color w:val="000000" w:themeColor="text1"/>
          <w:sz w:val="24"/>
          <w:szCs w:val="24"/>
        </w:rPr>
      </w:pPr>
    </w:p>
    <w:p w14:paraId="08D84B7C" w14:textId="7443D68D" w:rsidR="00754D04" w:rsidRPr="00210007" w:rsidRDefault="20AFE675" w:rsidP="00FD7042">
      <w:pPr>
        <w:spacing w:line="480" w:lineRule="auto"/>
        <w:rPr>
          <w:rFonts w:asciiTheme="majorHAnsi" w:eastAsiaTheme="minorEastAsia" w:hAnsiTheme="majorHAnsi" w:cstheme="majorHAnsi"/>
          <w:color w:val="000000" w:themeColor="text1"/>
          <w:sz w:val="28"/>
          <w:szCs w:val="28"/>
        </w:rPr>
      </w:pPr>
      <w:r w:rsidRPr="00210007">
        <w:rPr>
          <w:rFonts w:asciiTheme="majorHAnsi" w:eastAsiaTheme="minorEastAsia" w:hAnsiTheme="majorHAnsi" w:cstheme="majorHAnsi"/>
          <w:color w:val="000000" w:themeColor="text1"/>
          <w:sz w:val="28"/>
          <w:szCs w:val="28"/>
        </w:rPr>
        <w:t>Strengths and Limitations</w:t>
      </w:r>
    </w:p>
    <w:p w14:paraId="12A3DBA5" w14:textId="33029D06" w:rsidR="00754D04" w:rsidRDefault="20AFE675" w:rsidP="00FD7042">
      <w:pPr>
        <w:spacing w:line="480" w:lineRule="auto"/>
        <w:rPr>
          <w:rFonts w:eastAsiaTheme="minorEastAsia"/>
          <w:color w:val="000000" w:themeColor="text1"/>
          <w:sz w:val="24"/>
          <w:szCs w:val="24"/>
        </w:rPr>
      </w:pPr>
      <w:r w:rsidRPr="1E15FE1E">
        <w:rPr>
          <w:rFonts w:eastAsiaTheme="minorEastAsia"/>
          <w:color w:val="000000" w:themeColor="text1"/>
          <w:sz w:val="24"/>
          <w:szCs w:val="24"/>
        </w:rPr>
        <w:t xml:space="preserve">This is a large data set of </w:t>
      </w:r>
      <w:r w:rsidR="008F3BFC">
        <w:rPr>
          <w:rFonts w:eastAsiaTheme="minorEastAsia"/>
          <w:color w:val="000000" w:themeColor="text1"/>
          <w:sz w:val="24"/>
          <w:szCs w:val="24"/>
        </w:rPr>
        <w:t>8372</w:t>
      </w:r>
      <w:r w:rsidRPr="1E15FE1E">
        <w:rPr>
          <w:rFonts w:eastAsiaTheme="minorEastAsia"/>
          <w:color w:val="000000" w:themeColor="text1"/>
          <w:sz w:val="24"/>
          <w:szCs w:val="24"/>
        </w:rPr>
        <w:t xml:space="preserve"> women and utilises a robust validated patient reported outcome measure. The study provides </w:t>
      </w:r>
      <w:r w:rsidR="0088484D">
        <w:rPr>
          <w:rFonts w:eastAsiaTheme="minorEastAsia"/>
          <w:color w:val="000000" w:themeColor="text1"/>
          <w:sz w:val="24"/>
          <w:szCs w:val="24"/>
        </w:rPr>
        <w:t>detailed</w:t>
      </w:r>
      <w:r w:rsidRPr="1E15FE1E">
        <w:rPr>
          <w:rFonts w:eastAsiaTheme="minorEastAsia"/>
          <w:color w:val="000000" w:themeColor="text1"/>
          <w:sz w:val="24"/>
          <w:szCs w:val="24"/>
        </w:rPr>
        <w:t xml:space="preserve"> information </w:t>
      </w:r>
      <w:r w:rsidR="0088484D">
        <w:rPr>
          <w:rFonts w:eastAsiaTheme="minorEastAsia"/>
          <w:color w:val="000000" w:themeColor="text1"/>
          <w:sz w:val="24"/>
          <w:szCs w:val="24"/>
        </w:rPr>
        <w:t>relating</w:t>
      </w:r>
      <w:r w:rsidRPr="1E15FE1E">
        <w:rPr>
          <w:rFonts w:eastAsiaTheme="minorEastAsia"/>
          <w:color w:val="000000" w:themeColor="text1"/>
          <w:sz w:val="24"/>
          <w:szCs w:val="24"/>
        </w:rPr>
        <w:t xml:space="preserve"> to </w:t>
      </w:r>
      <w:r w:rsidR="00B0697B">
        <w:rPr>
          <w:rFonts w:eastAsiaTheme="minorEastAsia"/>
          <w:color w:val="000000" w:themeColor="text1"/>
          <w:sz w:val="24"/>
          <w:szCs w:val="24"/>
        </w:rPr>
        <w:t>women referred to urogynaecology clinic</w:t>
      </w:r>
      <w:r w:rsidRPr="1E15FE1E">
        <w:rPr>
          <w:rFonts w:eastAsiaTheme="minorEastAsia"/>
          <w:color w:val="000000" w:themeColor="text1"/>
          <w:sz w:val="24"/>
          <w:szCs w:val="24"/>
        </w:rPr>
        <w:t>, which is particularly valuable to clinicians working in this field.</w:t>
      </w:r>
      <w:r w:rsidR="00A255BD">
        <w:rPr>
          <w:rFonts w:eastAsiaTheme="minorEastAsia"/>
          <w:color w:val="000000" w:themeColor="text1"/>
          <w:sz w:val="24"/>
          <w:szCs w:val="24"/>
        </w:rPr>
        <w:t xml:space="preserve"> </w:t>
      </w:r>
      <w:r w:rsidR="00266BCF">
        <w:rPr>
          <w:rFonts w:eastAsiaTheme="minorEastAsia"/>
          <w:color w:val="000000" w:themeColor="text1"/>
          <w:sz w:val="24"/>
          <w:szCs w:val="24"/>
        </w:rPr>
        <w:t xml:space="preserve">Results </w:t>
      </w:r>
      <w:r w:rsidR="00CD01CF">
        <w:rPr>
          <w:rFonts w:eastAsiaTheme="minorEastAsia"/>
          <w:color w:val="000000" w:themeColor="text1"/>
          <w:sz w:val="24"/>
          <w:szCs w:val="24"/>
        </w:rPr>
        <w:t xml:space="preserve">therefore </w:t>
      </w:r>
      <w:r w:rsidR="00266BCF">
        <w:rPr>
          <w:rFonts w:eastAsiaTheme="minorEastAsia"/>
          <w:color w:val="000000" w:themeColor="text1"/>
          <w:sz w:val="24"/>
          <w:szCs w:val="24"/>
        </w:rPr>
        <w:t>cannot be extrapolated to the general population</w:t>
      </w:r>
      <w:r w:rsidR="00CD01CF">
        <w:rPr>
          <w:rFonts w:eastAsiaTheme="minorEastAsia"/>
          <w:color w:val="000000" w:themeColor="text1"/>
          <w:sz w:val="24"/>
          <w:szCs w:val="24"/>
        </w:rPr>
        <w:t xml:space="preserve"> without caution</w:t>
      </w:r>
      <w:r w:rsidR="00266BCF">
        <w:rPr>
          <w:rFonts w:eastAsiaTheme="minorEastAsia"/>
          <w:color w:val="000000" w:themeColor="text1"/>
          <w:sz w:val="24"/>
          <w:szCs w:val="24"/>
        </w:rPr>
        <w:t>.</w:t>
      </w:r>
    </w:p>
    <w:p w14:paraId="161EF2C0" w14:textId="5D2C0821" w:rsidR="0007082F" w:rsidRDefault="0007082F" w:rsidP="00FD7042">
      <w:pPr>
        <w:spacing w:line="480" w:lineRule="auto"/>
        <w:rPr>
          <w:rFonts w:eastAsiaTheme="minorEastAsia"/>
          <w:color w:val="000000" w:themeColor="text1"/>
          <w:sz w:val="24"/>
          <w:szCs w:val="24"/>
        </w:rPr>
      </w:pPr>
      <w:r w:rsidRPr="0007082F">
        <w:rPr>
          <w:rFonts w:eastAsiaTheme="minorEastAsia"/>
          <w:color w:val="000000" w:themeColor="text1"/>
          <w:sz w:val="24"/>
          <w:szCs w:val="24"/>
        </w:rPr>
        <w:t>A large portion of subjects (4</w:t>
      </w:r>
      <w:r w:rsidR="006C31A9">
        <w:rPr>
          <w:rFonts w:eastAsiaTheme="minorEastAsia"/>
          <w:color w:val="000000" w:themeColor="text1"/>
          <w:sz w:val="24"/>
          <w:szCs w:val="24"/>
        </w:rPr>
        <w:t>505</w:t>
      </w:r>
      <w:r w:rsidRPr="0007082F">
        <w:rPr>
          <w:rFonts w:eastAsiaTheme="minorEastAsia"/>
          <w:color w:val="000000" w:themeColor="text1"/>
          <w:sz w:val="24"/>
          <w:szCs w:val="24"/>
        </w:rPr>
        <w:t xml:space="preserve"> out of 12,877) declined for their data to be utilised in research</w:t>
      </w:r>
      <w:r w:rsidR="00A053F0">
        <w:rPr>
          <w:rFonts w:eastAsiaTheme="minorEastAsia"/>
          <w:color w:val="000000" w:themeColor="text1"/>
          <w:sz w:val="24"/>
          <w:szCs w:val="24"/>
        </w:rPr>
        <w:t>/left this question blank</w:t>
      </w:r>
      <w:r w:rsidRPr="0007082F">
        <w:rPr>
          <w:rFonts w:eastAsiaTheme="minorEastAsia"/>
          <w:color w:val="000000" w:themeColor="text1"/>
          <w:sz w:val="24"/>
          <w:szCs w:val="24"/>
        </w:rPr>
        <w:t>. Inclusion of this data may have affected the outcome of the study. It is possible that an embarrassment factor played a role in their decision to refuse to share their data, and thus perhaps this group may have higher symptom scores and lower rates of sexual activity.</w:t>
      </w:r>
    </w:p>
    <w:p w14:paraId="7EE1F888" w14:textId="16F65756" w:rsidR="00754D04" w:rsidRDefault="20AFE675" w:rsidP="00FD7042">
      <w:pPr>
        <w:spacing w:line="480" w:lineRule="auto"/>
        <w:rPr>
          <w:rFonts w:eastAsiaTheme="minorEastAsia"/>
          <w:color w:val="000000" w:themeColor="text1"/>
          <w:sz w:val="24"/>
          <w:szCs w:val="24"/>
        </w:rPr>
      </w:pPr>
      <w:r w:rsidRPr="1E15FE1E">
        <w:rPr>
          <w:rFonts w:eastAsiaTheme="minorEastAsia"/>
          <w:color w:val="000000" w:themeColor="text1"/>
          <w:sz w:val="24"/>
          <w:szCs w:val="24"/>
        </w:rPr>
        <w:lastRenderedPageBreak/>
        <w:t>We did not compare demographic statistics for patients who did not complete the sexual dimension of the questionnaire (excluded from study) with patients who did, to evaluate for significant differences in baseline characteristics.</w:t>
      </w:r>
    </w:p>
    <w:p w14:paraId="0639AC81" w14:textId="2CB0CC88" w:rsidR="00DC50FA" w:rsidRDefault="0007775A" w:rsidP="00FD7042">
      <w:pPr>
        <w:spacing w:line="480" w:lineRule="auto"/>
        <w:rPr>
          <w:rFonts w:eastAsiaTheme="minorEastAsia"/>
          <w:color w:val="000000" w:themeColor="text1"/>
          <w:sz w:val="24"/>
          <w:szCs w:val="24"/>
        </w:rPr>
      </w:pPr>
      <w:r>
        <w:rPr>
          <w:rFonts w:eastAsiaTheme="minorEastAsia"/>
          <w:color w:val="000000" w:themeColor="text1"/>
          <w:sz w:val="24"/>
          <w:szCs w:val="24"/>
        </w:rPr>
        <w:t>It was not possible to control for all variables that can impact sexual activity and sexual function, other than age. For example, w</w:t>
      </w:r>
      <w:r w:rsidR="00DC50FA">
        <w:rPr>
          <w:rFonts w:eastAsiaTheme="minorEastAsia"/>
          <w:color w:val="000000" w:themeColor="text1"/>
          <w:sz w:val="24"/>
          <w:szCs w:val="24"/>
        </w:rPr>
        <w:t xml:space="preserve">e did not ascertain </w:t>
      </w:r>
      <w:r w:rsidR="00E92353">
        <w:rPr>
          <w:rFonts w:eastAsiaTheme="minorEastAsia"/>
          <w:color w:val="000000" w:themeColor="text1"/>
          <w:sz w:val="24"/>
          <w:szCs w:val="24"/>
        </w:rPr>
        <w:t xml:space="preserve">menopause status, use of </w:t>
      </w:r>
      <w:r w:rsidR="002040A4">
        <w:rPr>
          <w:rFonts w:eastAsiaTheme="minorEastAsia"/>
          <w:color w:val="000000" w:themeColor="text1"/>
          <w:sz w:val="24"/>
          <w:szCs w:val="24"/>
        </w:rPr>
        <w:t>systemic/local hormone replacement treatment</w:t>
      </w:r>
      <w:r w:rsidR="0007379B">
        <w:rPr>
          <w:rFonts w:eastAsiaTheme="minorEastAsia"/>
          <w:color w:val="000000" w:themeColor="text1"/>
          <w:sz w:val="24"/>
          <w:szCs w:val="24"/>
        </w:rPr>
        <w:t xml:space="preserve"> (HRT)</w:t>
      </w:r>
      <w:r w:rsidR="002F0838">
        <w:rPr>
          <w:rFonts w:eastAsiaTheme="minorEastAsia"/>
          <w:color w:val="000000" w:themeColor="text1"/>
          <w:sz w:val="24"/>
          <w:szCs w:val="24"/>
        </w:rPr>
        <w:t>, existing medical conditions and partner</w:t>
      </w:r>
      <w:r>
        <w:rPr>
          <w:rFonts w:eastAsiaTheme="minorEastAsia"/>
          <w:color w:val="000000" w:themeColor="text1"/>
          <w:sz w:val="24"/>
          <w:szCs w:val="24"/>
        </w:rPr>
        <w:t xml:space="preserve"> factors</w:t>
      </w:r>
      <w:r w:rsidR="00714D52">
        <w:rPr>
          <w:rFonts w:eastAsiaTheme="minorEastAsia"/>
          <w:color w:val="000000" w:themeColor="text1"/>
          <w:sz w:val="24"/>
          <w:szCs w:val="24"/>
        </w:rPr>
        <w:t>.</w:t>
      </w:r>
    </w:p>
    <w:p w14:paraId="05A012BB" w14:textId="086FA456" w:rsidR="00754D04" w:rsidRDefault="20AFE675" w:rsidP="00FD7042">
      <w:pPr>
        <w:spacing w:line="480" w:lineRule="auto"/>
        <w:rPr>
          <w:rFonts w:eastAsiaTheme="minorEastAsia"/>
          <w:color w:val="000000" w:themeColor="text1"/>
          <w:sz w:val="24"/>
          <w:szCs w:val="24"/>
        </w:rPr>
      </w:pPr>
      <w:r w:rsidRPr="1E15FE1E">
        <w:rPr>
          <w:rFonts w:eastAsiaTheme="minorEastAsia"/>
          <w:color w:val="000000" w:themeColor="text1"/>
          <w:sz w:val="24"/>
          <w:szCs w:val="24"/>
        </w:rPr>
        <w:t>FSFI (Female Sexual Function Index) or PISQ-IR (Pelvic Organ Prolapse – Urinary Incontinence Sexual Function Questionnaire) offer a</w:t>
      </w:r>
      <w:r w:rsidR="0088484D">
        <w:rPr>
          <w:rFonts w:eastAsiaTheme="minorEastAsia"/>
          <w:color w:val="000000" w:themeColor="text1"/>
          <w:sz w:val="24"/>
          <w:szCs w:val="24"/>
        </w:rPr>
        <w:t>n alternative</w:t>
      </w:r>
      <w:r w:rsidRPr="1E15FE1E">
        <w:rPr>
          <w:rFonts w:eastAsiaTheme="minorEastAsia"/>
          <w:color w:val="000000" w:themeColor="text1"/>
          <w:sz w:val="24"/>
          <w:szCs w:val="24"/>
        </w:rPr>
        <w:t xml:space="preserve"> comprehensive patient reported outcome measure </w:t>
      </w:r>
      <w:r w:rsidR="0088484D">
        <w:rPr>
          <w:rFonts w:eastAsiaTheme="minorEastAsia"/>
          <w:color w:val="000000" w:themeColor="text1"/>
          <w:sz w:val="24"/>
          <w:szCs w:val="24"/>
        </w:rPr>
        <w:t>for the assessment of</w:t>
      </w:r>
      <w:r w:rsidRPr="1E15FE1E">
        <w:rPr>
          <w:rFonts w:eastAsiaTheme="minorEastAsia"/>
          <w:color w:val="000000" w:themeColor="text1"/>
          <w:sz w:val="24"/>
          <w:szCs w:val="24"/>
        </w:rPr>
        <w:t xml:space="preserve"> sexual function, though the widespread use of this global pelvic floor assessment tool</w:t>
      </w:r>
      <w:r w:rsidR="0088484D">
        <w:rPr>
          <w:rFonts w:eastAsiaTheme="minorEastAsia"/>
          <w:color w:val="000000" w:themeColor="text1"/>
          <w:sz w:val="24"/>
          <w:szCs w:val="24"/>
        </w:rPr>
        <w:t xml:space="preserve"> </w:t>
      </w:r>
      <w:proofErr w:type="spellStart"/>
      <w:r w:rsidR="0088484D">
        <w:rPr>
          <w:rFonts w:eastAsiaTheme="minorEastAsia"/>
          <w:color w:val="000000" w:themeColor="text1"/>
          <w:sz w:val="24"/>
          <w:szCs w:val="24"/>
        </w:rPr>
        <w:t>ePAQ</w:t>
      </w:r>
      <w:proofErr w:type="spellEnd"/>
      <w:r w:rsidR="0088484D">
        <w:rPr>
          <w:rFonts w:eastAsiaTheme="minorEastAsia"/>
          <w:color w:val="000000" w:themeColor="text1"/>
          <w:sz w:val="24"/>
          <w:szCs w:val="24"/>
        </w:rPr>
        <w:t>-PF</w:t>
      </w:r>
      <w:r w:rsidRPr="1E15FE1E">
        <w:rPr>
          <w:rFonts w:eastAsiaTheme="minorEastAsia"/>
          <w:color w:val="000000" w:themeColor="text1"/>
          <w:sz w:val="24"/>
          <w:szCs w:val="24"/>
        </w:rPr>
        <w:t xml:space="preserve">, enabled the collection of </w:t>
      </w:r>
      <w:r w:rsidR="0088484D">
        <w:rPr>
          <w:rFonts w:eastAsiaTheme="minorEastAsia"/>
          <w:color w:val="000000" w:themeColor="text1"/>
          <w:sz w:val="24"/>
          <w:szCs w:val="24"/>
        </w:rPr>
        <w:t>this</w:t>
      </w:r>
      <w:r w:rsidRPr="1E15FE1E">
        <w:rPr>
          <w:rFonts w:eastAsiaTheme="minorEastAsia"/>
          <w:color w:val="000000" w:themeColor="text1"/>
          <w:sz w:val="24"/>
          <w:szCs w:val="24"/>
        </w:rPr>
        <w:t xml:space="preserve"> large data </w:t>
      </w:r>
      <w:proofErr w:type="gramStart"/>
      <w:r w:rsidRPr="1E15FE1E">
        <w:rPr>
          <w:rFonts w:eastAsiaTheme="minorEastAsia"/>
          <w:color w:val="000000" w:themeColor="text1"/>
          <w:sz w:val="24"/>
          <w:szCs w:val="24"/>
        </w:rPr>
        <w:t>set</w:t>
      </w:r>
      <w:r w:rsidR="0049540A">
        <w:rPr>
          <w:rFonts w:eastAsiaTheme="minorEastAsia"/>
          <w:color w:val="000000" w:themeColor="text1"/>
          <w:sz w:val="24"/>
          <w:szCs w:val="24"/>
        </w:rPr>
        <w:t>.</w:t>
      </w:r>
      <w:r w:rsidR="002B1430">
        <w:rPr>
          <w:rFonts w:eastAsiaTheme="minorEastAsia"/>
          <w:color w:val="000000" w:themeColor="text1"/>
          <w:sz w:val="24"/>
          <w:szCs w:val="24"/>
        </w:rPr>
        <w:t>[</w:t>
      </w:r>
      <w:proofErr w:type="gramEnd"/>
      <w:r w:rsidR="002B1430">
        <w:rPr>
          <w:rFonts w:eastAsiaTheme="minorEastAsia"/>
          <w:color w:val="000000" w:themeColor="text1"/>
          <w:sz w:val="24"/>
          <w:szCs w:val="24"/>
        </w:rPr>
        <w:t>2</w:t>
      </w:r>
      <w:r w:rsidR="0049540A">
        <w:rPr>
          <w:rFonts w:eastAsiaTheme="minorEastAsia"/>
          <w:color w:val="000000" w:themeColor="text1"/>
          <w:sz w:val="24"/>
          <w:szCs w:val="24"/>
        </w:rPr>
        <w:t>8</w:t>
      </w:r>
      <w:r w:rsidR="002B1430">
        <w:rPr>
          <w:rFonts w:eastAsiaTheme="minorEastAsia"/>
          <w:color w:val="000000" w:themeColor="text1"/>
          <w:sz w:val="24"/>
          <w:szCs w:val="24"/>
        </w:rPr>
        <w:t>,2</w:t>
      </w:r>
      <w:r w:rsidR="0049540A">
        <w:rPr>
          <w:rFonts w:eastAsiaTheme="minorEastAsia"/>
          <w:color w:val="000000" w:themeColor="text1"/>
          <w:sz w:val="24"/>
          <w:szCs w:val="24"/>
        </w:rPr>
        <w:t>9</w:t>
      </w:r>
      <w:r w:rsidR="002B1430">
        <w:rPr>
          <w:rFonts w:eastAsiaTheme="minorEastAsia"/>
          <w:color w:val="000000" w:themeColor="text1"/>
          <w:sz w:val="24"/>
          <w:szCs w:val="24"/>
        </w:rPr>
        <w:t>]</w:t>
      </w:r>
    </w:p>
    <w:p w14:paraId="14030B62" w14:textId="2A939C99" w:rsidR="00754D04" w:rsidRDefault="20AFE675" w:rsidP="00FD7042">
      <w:pPr>
        <w:spacing w:line="480" w:lineRule="auto"/>
        <w:rPr>
          <w:rFonts w:eastAsiaTheme="minorEastAsia"/>
          <w:color w:val="000000" w:themeColor="text1"/>
          <w:sz w:val="24"/>
          <w:szCs w:val="24"/>
        </w:rPr>
      </w:pPr>
      <w:r w:rsidRPr="1E15FE1E">
        <w:rPr>
          <w:rFonts w:eastAsiaTheme="minorEastAsia"/>
          <w:color w:val="000000" w:themeColor="text1"/>
          <w:sz w:val="24"/>
          <w:szCs w:val="24"/>
        </w:rPr>
        <w:t xml:space="preserve">The data </w:t>
      </w:r>
      <w:r w:rsidR="0088484D">
        <w:rPr>
          <w:rFonts w:eastAsiaTheme="minorEastAsia"/>
          <w:color w:val="000000" w:themeColor="text1"/>
          <w:sz w:val="24"/>
          <w:szCs w:val="24"/>
        </w:rPr>
        <w:t>are</w:t>
      </w:r>
      <w:r w:rsidRPr="1E15FE1E">
        <w:rPr>
          <w:rFonts w:eastAsiaTheme="minorEastAsia"/>
          <w:color w:val="000000" w:themeColor="text1"/>
          <w:sz w:val="24"/>
          <w:szCs w:val="24"/>
        </w:rPr>
        <w:t xml:space="preserve"> cross-sectional in nature, reflecting sexual activity and function at a fixed point in time for these patients, as opposed to longitudinal data which would reflect changes in individuals’ sexual activity and function over time, offering a robust, yet labour intensive, examination of changes in sex life with aging.</w:t>
      </w:r>
      <w:r w:rsidR="00A255BD">
        <w:rPr>
          <w:rFonts w:eastAsiaTheme="minorEastAsia"/>
          <w:color w:val="000000" w:themeColor="text1"/>
          <w:sz w:val="24"/>
          <w:szCs w:val="24"/>
        </w:rPr>
        <w:t xml:space="preserve"> These study data are</w:t>
      </w:r>
      <w:r w:rsidR="00A255BD" w:rsidRPr="1E15FE1E">
        <w:rPr>
          <w:rFonts w:eastAsiaTheme="minorEastAsia"/>
          <w:color w:val="000000" w:themeColor="text1"/>
          <w:sz w:val="24"/>
          <w:szCs w:val="24"/>
        </w:rPr>
        <w:t xml:space="preserve"> limited by the fact</w:t>
      </w:r>
      <w:r w:rsidR="00A255BD">
        <w:rPr>
          <w:rFonts w:eastAsiaTheme="minorEastAsia"/>
          <w:color w:val="000000" w:themeColor="text1"/>
          <w:sz w:val="24"/>
          <w:szCs w:val="24"/>
        </w:rPr>
        <w:t xml:space="preserve"> that</w:t>
      </w:r>
      <w:r w:rsidR="00A255BD" w:rsidRPr="1E15FE1E">
        <w:rPr>
          <w:rFonts w:eastAsiaTheme="minorEastAsia"/>
          <w:color w:val="000000" w:themeColor="text1"/>
          <w:sz w:val="24"/>
          <w:szCs w:val="24"/>
        </w:rPr>
        <w:t xml:space="preserve"> no data were included from patients who </w:t>
      </w:r>
      <w:r w:rsidR="00A255BD">
        <w:rPr>
          <w:rFonts w:eastAsiaTheme="minorEastAsia"/>
          <w:color w:val="000000" w:themeColor="text1"/>
          <w:sz w:val="24"/>
          <w:szCs w:val="24"/>
        </w:rPr>
        <w:t>are</w:t>
      </w:r>
      <w:r w:rsidR="00A255BD" w:rsidRPr="1E15FE1E">
        <w:rPr>
          <w:rFonts w:eastAsiaTheme="minorEastAsia"/>
          <w:color w:val="000000" w:themeColor="text1"/>
          <w:sz w:val="24"/>
          <w:szCs w:val="24"/>
        </w:rPr>
        <w:t xml:space="preserve"> no longer sexually active</w:t>
      </w:r>
      <w:r w:rsidR="00035319">
        <w:rPr>
          <w:rFonts w:eastAsiaTheme="minorEastAsia"/>
          <w:color w:val="000000" w:themeColor="text1"/>
          <w:sz w:val="24"/>
          <w:szCs w:val="24"/>
        </w:rPr>
        <w:t>, thus potentially underestimating sexual dysfunction in this population</w:t>
      </w:r>
      <w:r w:rsidR="00A255BD">
        <w:rPr>
          <w:rFonts w:eastAsiaTheme="minorEastAsia"/>
          <w:color w:val="000000" w:themeColor="text1"/>
          <w:sz w:val="24"/>
          <w:szCs w:val="24"/>
        </w:rPr>
        <w:t>.</w:t>
      </w:r>
    </w:p>
    <w:p w14:paraId="0AF08D57" w14:textId="1335B9E8" w:rsidR="007E27EB" w:rsidRDefault="007E27EB" w:rsidP="007E27EB">
      <w:pPr>
        <w:spacing w:line="480" w:lineRule="auto"/>
        <w:rPr>
          <w:rFonts w:eastAsiaTheme="minorEastAsia"/>
          <w:color w:val="000000" w:themeColor="text1"/>
          <w:sz w:val="24"/>
          <w:szCs w:val="24"/>
        </w:rPr>
      </w:pPr>
      <w:r w:rsidRPr="007E27EB">
        <w:rPr>
          <w:rFonts w:eastAsiaTheme="minorEastAsia"/>
          <w:color w:val="000000" w:themeColor="text1"/>
          <w:sz w:val="24"/>
          <w:szCs w:val="24"/>
        </w:rPr>
        <w:t xml:space="preserve">The wording in the </w:t>
      </w:r>
      <w:proofErr w:type="spellStart"/>
      <w:r w:rsidRPr="007E27EB">
        <w:rPr>
          <w:rFonts w:eastAsiaTheme="minorEastAsia"/>
          <w:color w:val="000000" w:themeColor="text1"/>
          <w:sz w:val="24"/>
          <w:szCs w:val="24"/>
        </w:rPr>
        <w:t>ePAQ</w:t>
      </w:r>
      <w:proofErr w:type="spellEnd"/>
      <w:r w:rsidRPr="007E27EB">
        <w:rPr>
          <w:rFonts w:eastAsiaTheme="minorEastAsia"/>
          <w:color w:val="000000" w:themeColor="text1"/>
          <w:sz w:val="24"/>
          <w:szCs w:val="24"/>
        </w:rPr>
        <w:t xml:space="preserve">-PF questionnaire used to define sexual activity was an affirmative response to the following </w:t>
      </w:r>
      <w:r w:rsidR="0012676E" w:rsidRPr="007E27EB">
        <w:rPr>
          <w:rFonts w:eastAsiaTheme="minorEastAsia"/>
          <w:color w:val="000000" w:themeColor="text1"/>
          <w:sz w:val="24"/>
          <w:szCs w:val="24"/>
        </w:rPr>
        <w:t>question:</w:t>
      </w:r>
      <w:r w:rsidRPr="007E27EB">
        <w:rPr>
          <w:rFonts w:eastAsiaTheme="minorEastAsia"/>
          <w:color w:val="000000" w:themeColor="text1"/>
          <w:sz w:val="24"/>
          <w:szCs w:val="24"/>
        </w:rPr>
        <w:t xml:space="preserve"> ‘Are you currently sexually active?’ (see Table 1). This does not specifically define what is meant by sexual activity and may include patients who are and are not having penetrative vaginal intercourse.</w:t>
      </w:r>
    </w:p>
    <w:p w14:paraId="1EC4C5A8" w14:textId="1C1F854E" w:rsidR="00AF4DF3" w:rsidRPr="007E27EB" w:rsidRDefault="00475A54" w:rsidP="007E27EB">
      <w:pPr>
        <w:spacing w:line="480" w:lineRule="auto"/>
        <w:rPr>
          <w:rFonts w:eastAsiaTheme="minorEastAsia"/>
          <w:b/>
          <w:bCs/>
          <w:color w:val="000000" w:themeColor="text1"/>
          <w:sz w:val="24"/>
          <w:szCs w:val="24"/>
        </w:rPr>
      </w:pPr>
      <w:r>
        <w:rPr>
          <w:rFonts w:eastAsiaTheme="minorEastAsia"/>
          <w:color w:val="000000" w:themeColor="text1"/>
          <w:sz w:val="24"/>
          <w:szCs w:val="24"/>
        </w:rPr>
        <w:lastRenderedPageBreak/>
        <w:t>Data regarding whether consultations were conducted remotely or face-to-face were not collected</w:t>
      </w:r>
      <w:r w:rsidR="006A2BB2">
        <w:rPr>
          <w:rFonts w:eastAsiaTheme="minorEastAsia"/>
          <w:color w:val="000000" w:themeColor="text1"/>
          <w:sz w:val="24"/>
          <w:szCs w:val="24"/>
        </w:rPr>
        <w:t xml:space="preserve">. Potentially this may influence disclosure of symptoms due to </w:t>
      </w:r>
      <w:r w:rsidR="009E1D2D">
        <w:rPr>
          <w:rFonts w:eastAsiaTheme="minorEastAsia"/>
          <w:color w:val="000000" w:themeColor="text1"/>
          <w:sz w:val="24"/>
          <w:szCs w:val="24"/>
        </w:rPr>
        <w:t xml:space="preserve">an </w:t>
      </w:r>
      <w:r w:rsidR="006A2BB2">
        <w:rPr>
          <w:rFonts w:eastAsiaTheme="minorEastAsia"/>
          <w:color w:val="000000" w:themeColor="text1"/>
          <w:sz w:val="24"/>
          <w:szCs w:val="24"/>
        </w:rPr>
        <w:t>embarrassment fa</w:t>
      </w:r>
      <w:r w:rsidR="009E1D2D">
        <w:rPr>
          <w:rFonts w:eastAsiaTheme="minorEastAsia"/>
          <w:color w:val="000000" w:themeColor="text1"/>
          <w:sz w:val="24"/>
          <w:szCs w:val="24"/>
        </w:rPr>
        <w:t>ctor.</w:t>
      </w:r>
    </w:p>
    <w:p w14:paraId="6B8C2623" w14:textId="05053F2D" w:rsidR="00754D04" w:rsidRDefault="00754D04" w:rsidP="00FD7042">
      <w:pPr>
        <w:spacing w:line="480" w:lineRule="auto"/>
        <w:rPr>
          <w:rFonts w:eastAsiaTheme="minorEastAsia"/>
          <w:color w:val="000000" w:themeColor="text1"/>
          <w:sz w:val="24"/>
          <w:szCs w:val="24"/>
        </w:rPr>
      </w:pPr>
    </w:p>
    <w:p w14:paraId="744C7627" w14:textId="191F84F6" w:rsidR="00754D04" w:rsidRPr="00210007" w:rsidRDefault="20AFE675" w:rsidP="00FD7042">
      <w:pPr>
        <w:spacing w:line="480" w:lineRule="auto"/>
        <w:rPr>
          <w:rFonts w:asciiTheme="majorHAnsi" w:eastAsiaTheme="minorEastAsia" w:hAnsiTheme="majorHAnsi" w:cstheme="majorHAnsi"/>
          <w:color w:val="000000" w:themeColor="text1"/>
          <w:sz w:val="28"/>
          <w:szCs w:val="28"/>
        </w:rPr>
      </w:pPr>
      <w:r w:rsidRPr="00210007">
        <w:rPr>
          <w:rFonts w:asciiTheme="majorHAnsi" w:eastAsiaTheme="minorEastAsia" w:hAnsiTheme="majorHAnsi" w:cstheme="majorHAnsi"/>
          <w:color w:val="000000" w:themeColor="text1"/>
          <w:sz w:val="28"/>
          <w:szCs w:val="28"/>
        </w:rPr>
        <w:t>Recommendations for future research</w:t>
      </w:r>
    </w:p>
    <w:p w14:paraId="6B33FCFE" w14:textId="2A7603DC" w:rsidR="00754D04" w:rsidRDefault="20AFE675" w:rsidP="00FD7042">
      <w:pPr>
        <w:spacing w:line="480" w:lineRule="auto"/>
        <w:rPr>
          <w:rFonts w:eastAsiaTheme="minorEastAsia"/>
          <w:color w:val="000000" w:themeColor="text1"/>
          <w:sz w:val="24"/>
          <w:szCs w:val="24"/>
        </w:rPr>
      </w:pPr>
      <w:r w:rsidRPr="1E15FE1E">
        <w:rPr>
          <w:rFonts w:eastAsiaTheme="minorEastAsia"/>
          <w:color w:val="000000" w:themeColor="text1"/>
          <w:sz w:val="24"/>
          <w:szCs w:val="24"/>
        </w:rPr>
        <w:t>Further investigation of reasons for cessation of sexual activity in older age is required. While sexual inactivity may not in itself be problematic to all patients, if the reason for cessation of intercourse is related to a reversible cause of sexual dysfunction, then this should be addressed. Qualitative data may offer a nuanced approach to further research in this area.</w:t>
      </w:r>
    </w:p>
    <w:p w14:paraId="753BA828" w14:textId="4F20767E" w:rsidR="00754D04" w:rsidRDefault="20AFE675" w:rsidP="00FD7042">
      <w:pPr>
        <w:spacing w:line="480" w:lineRule="auto"/>
        <w:rPr>
          <w:rFonts w:eastAsiaTheme="minorEastAsia"/>
          <w:color w:val="000000" w:themeColor="text1"/>
          <w:sz w:val="24"/>
          <w:szCs w:val="24"/>
        </w:rPr>
      </w:pPr>
      <w:r w:rsidRPr="1E15FE1E">
        <w:rPr>
          <w:rFonts w:eastAsiaTheme="minorEastAsia"/>
          <w:color w:val="000000" w:themeColor="text1"/>
          <w:sz w:val="24"/>
          <w:szCs w:val="24"/>
        </w:rPr>
        <w:t>It would be useful for clinicians to know what proportion of patients have become sexually inactive due to potentially treatable conditions such as low libido, dyspareunia</w:t>
      </w:r>
      <w:r w:rsidR="00AE00BE">
        <w:rPr>
          <w:rFonts w:eastAsiaTheme="minorEastAsia"/>
          <w:color w:val="000000" w:themeColor="text1"/>
          <w:sz w:val="24"/>
          <w:szCs w:val="24"/>
        </w:rPr>
        <w:t xml:space="preserve"> </w:t>
      </w:r>
      <w:r w:rsidR="0012676E">
        <w:rPr>
          <w:rFonts w:eastAsiaTheme="minorEastAsia"/>
          <w:color w:val="000000" w:themeColor="text1"/>
          <w:sz w:val="24"/>
          <w:szCs w:val="24"/>
        </w:rPr>
        <w:t>and</w:t>
      </w:r>
      <w:r w:rsidR="0012676E" w:rsidRPr="1E15FE1E">
        <w:rPr>
          <w:rFonts w:eastAsiaTheme="minorEastAsia"/>
          <w:color w:val="000000" w:themeColor="text1"/>
          <w:sz w:val="24"/>
          <w:szCs w:val="24"/>
        </w:rPr>
        <w:t xml:space="preserve"> pelvic</w:t>
      </w:r>
      <w:r w:rsidRPr="1E15FE1E">
        <w:rPr>
          <w:rFonts w:eastAsiaTheme="minorEastAsia"/>
          <w:color w:val="000000" w:themeColor="text1"/>
          <w:sz w:val="24"/>
          <w:szCs w:val="24"/>
        </w:rPr>
        <w:t xml:space="preserve"> floor dysfunction</w:t>
      </w:r>
      <w:r w:rsidR="0012676E">
        <w:rPr>
          <w:rFonts w:eastAsiaTheme="minorEastAsia"/>
          <w:color w:val="000000" w:themeColor="text1"/>
          <w:sz w:val="24"/>
          <w:szCs w:val="24"/>
        </w:rPr>
        <w:t>,</w:t>
      </w:r>
      <w:r w:rsidRPr="1E15FE1E">
        <w:rPr>
          <w:rFonts w:eastAsiaTheme="minorEastAsia"/>
          <w:color w:val="000000" w:themeColor="text1"/>
          <w:sz w:val="24"/>
          <w:szCs w:val="24"/>
        </w:rPr>
        <w:t xml:space="preserve"> as opposed to partner </w:t>
      </w:r>
      <w:r w:rsidR="0012676E">
        <w:rPr>
          <w:rFonts w:eastAsiaTheme="minorEastAsia"/>
          <w:color w:val="000000" w:themeColor="text1"/>
          <w:sz w:val="24"/>
          <w:szCs w:val="24"/>
        </w:rPr>
        <w:t xml:space="preserve">issues, including sexual </w:t>
      </w:r>
      <w:r w:rsidRPr="1E15FE1E">
        <w:rPr>
          <w:rFonts w:eastAsiaTheme="minorEastAsia"/>
          <w:color w:val="000000" w:themeColor="text1"/>
          <w:sz w:val="24"/>
          <w:szCs w:val="24"/>
        </w:rPr>
        <w:t>dysfunction or loss of partner.</w:t>
      </w:r>
    </w:p>
    <w:p w14:paraId="3AC3922B" w14:textId="77777777" w:rsidR="00797F7D" w:rsidRDefault="00797F7D" w:rsidP="00FD7042">
      <w:pPr>
        <w:spacing w:line="480" w:lineRule="auto"/>
        <w:rPr>
          <w:rFonts w:eastAsiaTheme="minorEastAsia"/>
          <w:color w:val="000000" w:themeColor="text1"/>
          <w:sz w:val="24"/>
          <w:szCs w:val="24"/>
        </w:rPr>
      </w:pPr>
    </w:p>
    <w:p w14:paraId="671D4EE0" w14:textId="0C284BD9" w:rsidR="00754D04" w:rsidRPr="00210007" w:rsidRDefault="20AFE675" w:rsidP="00FD7042">
      <w:pPr>
        <w:spacing w:line="480" w:lineRule="auto"/>
        <w:rPr>
          <w:rFonts w:asciiTheme="majorHAnsi" w:eastAsiaTheme="minorEastAsia" w:hAnsiTheme="majorHAnsi" w:cstheme="majorHAnsi"/>
          <w:color w:val="000000" w:themeColor="text1"/>
          <w:sz w:val="28"/>
          <w:szCs w:val="28"/>
        </w:rPr>
      </w:pPr>
      <w:r w:rsidRPr="00210007">
        <w:rPr>
          <w:rFonts w:asciiTheme="majorHAnsi" w:eastAsiaTheme="minorEastAsia" w:hAnsiTheme="majorHAnsi" w:cstheme="majorHAnsi"/>
          <w:color w:val="000000" w:themeColor="text1"/>
          <w:sz w:val="28"/>
          <w:szCs w:val="28"/>
        </w:rPr>
        <w:t>Conclusion</w:t>
      </w:r>
    </w:p>
    <w:p w14:paraId="7B46EAE2" w14:textId="71798475" w:rsidR="008D3818" w:rsidRDefault="20AFE675" w:rsidP="00D13FAE">
      <w:pPr>
        <w:pStyle w:val="CommentText"/>
        <w:spacing w:line="480" w:lineRule="auto"/>
      </w:pPr>
      <w:r w:rsidRPr="00D13FAE">
        <w:rPr>
          <w:rFonts w:eastAsiaTheme="minorEastAsia"/>
          <w:color w:val="000000" w:themeColor="text1"/>
          <w:sz w:val="24"/>
          <w:szCs w:val="24"/>
        </w:rPr>
        <w:t xml:space="preserve">In the UK </w:t>
      </w:r>
      <w:r w:rsidR="00A255BD" w:rsidRPr="00D13FAE">
        <w:rPr>
          <w:rFonts w:eastAsiaTheme="minorEastAsia"/>
          <w:color w:val="000000" w:themeColor="text1"/>
          <w:sz w:val="24"/>
          <w:szCs w:val="24"/>
        </w:rPr>
        <w:t>u</w:t>
      </w:r>
      <w:r w:rsidRPr="00D13FAE">
        <w:rPr>
          <w:rFonts w:eastAsiaTheme="minorEastAsia"/>
          <w:color w:val="000000" w:themeColor="text1"/>
          <w:sz w:val="24"/>
          <w:szCs w:val="24"/>
        </w:rPr>
        <w:t>rogynaecology patient population, 3</w:t>
      </w:r>
      <w:r w:rsidR="22ECA91F" w:rsidRPr="00D13FAE">
        <w:rPr>
          <w:rFonts w:eastAsiaTheme="minorEastAsia"/>
          <w:color w:val="000000" w:themeColor="text1"/>
          <w:sz w:val="24"/>
          <w:szCs w:val="24"/>
        </w:rPr>
        <w:t>5</w:t>
      </w:r>
      <w:r w:rsidRPr="00D13FAE">
        <w:rPr>
          <w:rFonts w:eastAsiaTheme="minorEastAsia"/>
          <w:color w:val="000000" w:themeColor="text1"/>
          <w:sz w:val="24"/>
          <w:szCs w:val="24"/>
        </w:rPr>
        <w:t xml:space="preserve">% of </w:t>
      </w:r>
      <w:r w:rsidR="000F6F1B" w:rsidRPr="00D13FAE">
        <w:rPr>
          <w:rFonts w:eastAsiaTheme="minorEastAsia"/>
          <w:color w:val="000000" w:themeColor="text1"/>
          <w:sz w:val="24"/>
          <w:szCs w:val="24"/>
        </w:rPr>
        <w:t xml:space="preserve">women </w:t>
      </w:r>
      <w:r w:rsidRPr="00D13FAE">
        <w:rPr>
          <w:rFonts w:eastAsiaTheme="minorEastAsia"/>
          <w:color w:val="000000" w:themeColor="text1"/>
          <w:sz w:val="24"/>
          <w:szCs w:val="24"/>
        </w:rPr>
        <w:t xml:space="preserve">over 60 are sexually </w:t>
      </w:r>
      <w:r w:rsidR="000F6F1B" w:rsidRPr="00D13FAE">
        <w:rPr>
          <w:rFonts w:eastAsiaTheme="minorEastAsia"/>
          <w:color w:val="000000" w:themeColor="text1"/>
          <w:sz w:val="24"/>
          <w:szCs w:val="24"/>
        </w:rPr>
        <w:t>active</w:t>
      </w:r>
      <w:r w:rsidRPr="00D13FAE">
        <w:rPr>
          <w:rFonts w:eastAsiaTheme="minorEastAsia"/>
          <w:color w:val="000000" w:themeColor="text1"/>
          <w:sz w:val="24"/>
          <w:szCs w:val="24"/>
        </w:rPr>
        <w:t xml:space="preserve">, with a steep decline to </w:t>
      </w:r>
      <w:r w:rsidR="644513C9" w:rsidRPr="00D13FAE">
        <w:rPr>
          <w:rFonts w:eastAsiaTheme="minorEastAsia"/>
          <w:color w:val="000000" w:themeColor="text1"/>
          <w:sz w:val="24"/>
          <w:szCs w:val="24"/>
        </w:rPr>
        <w:t>4</w:t>
      </w:r>
      <w:r w:rsidRPr="00D13FAE">
        <w:rPr>
          <w:rFonts w:eastAsiaTheme="minorEastAsia"/>
          <w:color w:val="000000" w:themeColor="text1"/>
          <w:sz w:val="24"/>
          <w:szCs w:val="24"/>
        </w:rPr>
        <w:t xml:space="preserve">% of </w:t>
      </w:r>
      <w:r w:rsidR="000F6F1B" w:rsidRPr="00D13FAE">
        <w:rPr>
          <w:rFonts w:eastAsiaTheme="minorEastAsia"/>
          <w:color w:val="000000" w:themeColor="text1"/>
          <w:sz w:val="24"/>
          <w:szCs w:val="24"/>
        </w:rPr>
        <w:t>women</w:t>
      </w:r>
      <w:r w:rsidR="00D13FAE" w:rsidRPr="00D13FAE">
        <w:rPr>
          <w:rFonts w:eastAsiaTheme="minorEastAsia"/>
          <w:color w:val="000000" w:themeColor="text1"/>
          <w:sz w:val="24"/>
          <w:szCs w:val="24"/>
        </w:rPr>
        <w:t xml:space="preserve"> </w:t>
      </w:r>
      <w:r w:rsidRPr="00D13FAE">
        <w:rPr>
          <w:rFonts w:eastAsiaTheme="minorEastAsia"/>
          <w:color w:val="000000" w:themeColor="text1"/>
          <w:sz w:val="24"/>
          <w:szCs w:val="24"/>
        </w:rPr>
        <w:t>over 80</w:t>
      </w:r>
      <w:r w:rsidR="00A255BD" w:rsidRPr="00D13FAE">
        <w:rPr>
          <w:rFonts w:eastAsiaTheme="minorEastAsia"/>
          <w:color w:val="000000" w:themeColor="text1"/>
          <w:sz w:val="24"/>
          <w:szCs w:val="24"/>
        </w:rPr>
        <w:t>. T</w:t>
      </w:r>
      <w:r w:rsidRPr="00D13FAE">
        <w:rPr>
          <w:rFonts w:eastAsiaTheme="minorEastAsia"/>
          <w:color w:val="000000" w:themeColor="text1"/>
          <w:sz w:val="24"/>
          <w:szCs w:val="24"/>
        </w:rPr>
        <w:t>his does not appear to be due</w:t>
      </w:r>
      <w:r w:rsidR="00A255BD" w:rsidRPr="00D13FAE">
        <w:rPr>
          <w:rFonts w:eastAsiaTheme="minorEastAsia"/>
          <w:color w:val="000000" w:themeColor="text1"/>
          <w:sz w:val="24"/>
          <w:szCs w:val="24"/>
        </w:rPr>
        <w:t xml:space="preserve"> solely</w:t>
      </w:r>
      <w:r w:rsidRPr="00D13FAE">
        <w:rPr>
          <w:rFonts w:eastAsiaTheme="minorEastAsia"/>
          <w:color w:val="000000" w:themeColor="text1"/>
          <w:sz w:val="24"/>
          <w:szCs w:val="24"/>
        </w:rPr>
        <w:t xml:space="preserve"> to poorer sexual function, with lower </w:t>
      </w:r>
      <w:r w:rsidR="000F6F1B" w:rsidRPr="00D13FAE">
        <w:rPr>
          <w:rFonts w:eastAsiaTheme="minorEastAsia"/>
          <w:color w:val="000000" w:themeColor="text1"/>
          <w:sz w:val="24"/>
          <w:szCs w:val="24"/>
        </w:rPr>
        <w:t xml:space="preserve">symptom </w:t>
      </w:r>
      <w:r w:rsidRPr="00D13FAE">
        <w:rPr>
          <w:rFonts w:eastAsiaTheme="minorEastAsia"/>
          <w:color w:val="000000" w:themeColor="text1"/>
          <w:sz w:val="24"/>
          <w:szCs w:val="24"/>
        </w:rPr>
        <w:t xml:space="preserve">scores and impact </w:t>
      </w:r>
      <w:r w:rsidR="000F6F1B" w:rsidRPr="00D13FAE">
        <w:rPr>
          <w:rFonts w:eastAsiaTheme="minorEastAsia"/>
          <w:color w:val="000000" w:themeColor="text1"/>
          <w:sz w:val="24"/>
          <w:szCs w:val="24"/>
        </w:rPr>
        <w:t>scores reported</w:t>
      </w:r>
      <w:r w:rsidRPr="00D13FAE">
        <w:rPr>
          <w:rFonts w:eastAsiaTheme="minorEastAsia"/>
          <w:color w:val="000000" w:themeColor="text1"/>
          <w:sz w:val="24"/>
          <w:szCs w:val="24"/>
        </w:rPr>
        <w:t xml:space="preserve"> in sexual domains</w:t>
      </w:r>
      <w:r w:rsidR="009B2FE2">
        <w:rPr>
          <w:rFonts w:eastAsiaTheme="minorEastAsia"/>
          <w:color w:val="000000" w:themeColor="text1"/>
          <w:sz w:val="24"/>
          <w:szCs w:val="24"/>
        </w:rPr>
        <w:t>,</w:t>
      </w:r>
      <w:r w:rsidRPr="00D13FAE">
        <w:rPr>
          <w:rFonts w:eastAsiaTheme="minorEastAsia"/>
          <w:color w:val="000000" w:themeColor="text1"/>
          <w:sz w:val="24"/>
          <w:szCs w:val="24"/>
        </w:rPr>
        <w:t xml:space="preserve"> </w:t>
      </w:r>
      <w:r w:rsidR="00306E18">
        <w:rPr>
          <w:rFonts w:eastAsiaTheme="minorEastAsia"/>
          <w:color w:val="000000" w:themeColor="text1"/>
          <w:sz w:val="24"/>
          <w:szCs w:val="24"/>
        </w:rPr>
        <w:t xml:space="preserve">in those </w:t>
      </w:r>
      <w:r w:rsidR="00DC7D03">
        <w:rPr>
          <w:rFonts w:eastAsiaTheme="minorEastAsia"/>
          <w:color w:val="000000" w:themeColor="text1"/>
          <w:sz w:val="24"/>
          <w:szCs w:val="24"/>
        </w:rPr>
        <w:t xml:space="preserve">who remain </w:t>
      </w:r>
      <w:r w:rsidR="00306E18">
        <w:rPr>
          <w:rFonts w:eastAsiaTheme="minorEastAsia"/>
          <w:color w:val="000000" w:themeColor="text1"/>
          <w:sz w:val="24"/>
          <w:szCs w:val="24"/>
        </w:rPr>
        <w:t>sexually active</w:t>
      </w:r>
      <w:r w:rsidRPr="00D13FAE">
        <w:rPr>
          <w:rFonts w:eastAsiaTheme="minorEastAsia"/>
          <w:color w:val="000000" w:themeColor="text1"/>
          <w:sz w:val="24"/>
          <w:szCs w:val="24"/>
        </w:rPr>
        <w:t xml:space="preserve"> over</w:t>
      </w:r>
      <w:r w:rsidR="002F6EEE">
        <w:rPr>
          <w:rFonts w:eastAsiaTheme="minorEastAsia"/>
          <w:color w:val="000000" w:themeColor="text1"/>
          <w:sz w:val="24"/>
          <w:szCs w:val="24"/>
        </w:rPr>
        <w:t xml:space="preserve"> the age of</w:t>
      </w:r>
      <w:r w:rsidRPr="00D13FAE">
        <w:rPr>
          <w:rFonts w:eastAsiaTheme="minorEastAsia"/>
          <w:color w:val="000000" w:themeColor="text1"/>
          <w:sz w:val="24"/>
          <w:szCs w:val="24"/>
        </w:rPr>
        <w:t xml:space="preserve"> 60.</w:t>
      </w:r>
      <w:r w:rsidR="000F6F1B" w:rsidRPr="00D13FAE">
        <w:rPr>
          <w:rFonts w:eastAsiaTheme="minorEastAsia"/>
          <w:color w:val="000000" w:themeColor="text1"/>
          <w:sz w:val="24"/>
          <w:szCs w:val="24"/>
        </w:rPr>
        <w:t xml:space="preserve"> </w:t>
      </w:r>
      <w:bookmarkStart w:id="2" w:name="_Hlk198564477"/>
      <w:r w:rsidR="000F6F1B" w:rsidRPr="00D13FAE">
        <w:rPr>
          <w:sz w:val="24"/>
          <w:szCs w:val="24"/>
        </w:rPr>
        <w:t>This study adds value in evaluating not only symptom severity but also symptom impact</w:t>
      </w:r>
      <w:r w:rsidR="00085E3A">
        <w:rPr>
          <w:sz w:val="24"/>
          <w:szCs w:val="24"/>
        </w:rPr>
        <w:t>. This is key because although it is important to identify and diagnose conditions causing sexual dysfunction</w:t>
      </w:r>
      <w:r w:rsidR="000F6F1B" w:rsidRPr="00D13FAE">
        <w:rPr>
          <w:sz w:val="24"/>
          <w:szCs w:val="24"/>
        </w:rPr>
        <w:t xml:space="preserve">, </w:t>
      </w:r>
      <w:r w:rsidR="000F6F1B" w:rsidRPr="00D13FAE">
        <w:rPr>
          <w:sz w:val="24"/>
          <w:szCs w:val="24"/>
        </w:rPr>
        <w:lastRenderedPageBreak/>
        <w:t>decisions relating to intervention are more likely to be based on impact and bother.</w:t>
      </w:r>
      <w:r w:rsidR="00D13FAE" w:rsidRPr="00257F78">
        <w:rPr>
          <w:sz w:val="24"/>
          <w:szCs w:val="24"/>
        </w:rPr>
        <w:t xml:space="preserve"> </w:t>
      </w:r>
      <w:bookmarkEnd w:id="2"/>
      <w:r w:rsidR="0077091A">
        <w:rPr>
          <w:sz w:val="24"/>
          <w:szCs w:val="24"/>
        </w:rPr>
        <w:t xml:space="preserve">This study is limited by its methodology as a database </w:t>
      </w:r>
      <w:r w:rsidR="00A536D3">
        <w:rPr>
          <w:sz w:val="24"/>
          <w:szCs w:val="24"/>
        </w:rPr>
        <w:t>interrogation and thus was unable to control for variables such as menopausal status, use of HRT</w:t>
      </w:r>
      <w:r w:rsidR="0007379B">
        <w:rPr>
          <w:sz w:val="24"/>
          <w:szCs w:val="24"/>
        </w:rPr>
        <w:t>, medical conditions and partner factors.</w:t>
      </w:r>
      <w:r w:rsidR="00A536D3">
        <w:rPr>
          <w:sz w:val="24"/>
          <w:szCs w:val="24"/>
        </w:rPr>
        <w:t xml:space="preserve"> </w:t>
      </w:r>
      <w:r w:rsidR="00226829">
        <w:rPr>
          <w:sz w:val="24"/>
          <w:szCs w:val="24"/>
        </w:rPr>
        <w:t xml:space="preserve">By the nature of the methodology, this study did not include information from women who were not sexually active and thus did not capture </w:t>
      </w:r>
      <w:r w:rsidR="001135C7">
        <w:rPr>
          <w:sz w:val="24"/>
          <w:szCs w:val="24"/>
        </w:rPr>
        <w:t xml:space="preserve">data from this patient group. </w:t>
      </w:r>
      <w:bookmarkStart w:id="3" w:name="_Hlk198564245"/>
      <w:r w:rsidRPr="00D13FAE">
        <w:rPr>
          <w:sz w:val="24"/>
          <w:szCs w:val="24"/>
        </w:rPr>
        <w:t xml:space="preserve">Further research is required to </w:t>
      </w:r>
      <w:r w:rsidR="00D13FAE" w:rsidRPr="00D13FAE">
        <w:rPr>
          <w:sz w:val="24"/>
          <w:szCs w:val="24"/>
        </w:rPr>
        <w:t>assess prevalence of sexual dysfunction in the non-sexually active population of older women, who are not represented here</w:t>
      </w:r>
      <w:r w:rsidR="00085E3A">
        <w:rPr>
          <w:sz w:val="24"/>
          <w:szCs w:val="24"/>
        </w:rPr>
        <w:t>. Further research is also required to</w:t>
      </w:r>
      <w:r w:rsidR="00D13FAE" w:rsidRPr="00D13FAE">
        <w:rPr>
          <w:sz w:val="24"/>
          <w:szCs w:val="24"/>
        </w:rPr>
        <w:t xml:space="preserve"> </w:t>
      </w:r>
      <w:r w:rsidRPr="00D13FAE">
        <w:rPr>
          <w:sz w:val="24"/>
          <w:szCs w:val="24"/>
        </w:rPr>
        <w:t>determine the</w:t>
      </w:r>
      <w:r w:rsidR="00A255BD" w:rsidRPr="00D13FAE">
        <w:rPr>
          <w:sz w:val="24"/>
          <w:szCs w:val="24"/>
        </w:rPr>
        <w:t xml:space="preserve"> specific</w:t>
      </w:r>
      <w:r w:rsidRPr="00D13FAE">
        <w:rPr>
          <w:sz w:val="24"/>
          <w:szCs w:val="24"/>
        </w:rPr>
        <w:t xml:space="preserve"> reasons for cessation of sexual activity and identify the proportion of patients who have a treatable cause of sexual dysfunction, so efforts can be made by clinicians to address this.</w:t>
      </w:r>
      <w:bookmarkEnd w:id="3"/>
    </w:p>
    <w:p w14:paraId="01E49EAB" w14:textId="77777777" w:rsidR="00A255BD" w:rsidRDefault="00A255BD" w:rsidP="00FD7042">
      <w:pPr>
        <w:spacing w:line="480" w:lineRule="auto"/>
        <w:rPr>
          <w:rFonts w:eastAsiaTheme="minorEastAsia"/>
          <w:color w:val="000000" w:themeColor="text1"/>
          <w:sz w:val="24"/>
          <w:szCs w:val="24"/>
        </w:rPr>
      </w:pPr>
    </w:p>
    <w:p w14:paraId="3EC8877D" w14:textId="2009820A" w:rsidR="00A03E29" w:rsidRDefault="002930CE" w:rsidP="00FD7042">
      <w:pPr>
        <w:spacing w:line="480" w:lineRule="auto"/>
        <w:rPr>
          <w:rFonts w:asciiTheme="majorHAnsi" w:eastAsiaTheme="minorEastAsia" w:hAnsiTheme="majorHAnsi" w:cstheme="majorHAnsi"/>
          <w:color w:val="000000" w:themeColor="text1"/>
          <w:sz w:val="28"/>
          <w:szCs w:val="28"/>
        </w:rPr>
      </w:pPr>
      <w:r>
        <w:rPr>
          <w:rFonts w:asciiTheme="majorHAnsi" w:eastAsiaTheme="minorEastAsia" w:hAnsiTheme="majorHAnsi" w:cstheme="majorHAnsi"/>
          <w:color w:val="000000" w:themeColor="text1"/>
          <w:sz w:val="28"/>
          <w:szCs w:val="28"/>
        </w:rPr>
        <w:t>Authors Contribution</w:t>
      </w:r>
    </w:p>
    <w:p w14:paraId="53AE0AA9" w14:textId="77777777" w:rsidR="0097199E" w:rsidRPr="00FD7042" w:rsidRDefault="0097199E" w:rsidP="0097199E">
      <w:pPr>
        <w:spacing w:line="480" w:lineRule="auto"/>
        <w:rPr>
          <w:sz w:val="24"/>
          <w:szCs w:val="24"/>
        </w:rPr>
      </w:pPr>
      <w:r w:rsidRPr="00FD7042">
        <w:rPr>
          <w:sz w:val="24"/>
          <w:szCs w:val="24"/>
        </w:rPr>
        <w:t>VK – study design and set-up, manuscript writing</w:t>
      </w:r>
    </w:p>
    <w:p w14:paraId="56DBC890" w14:textId="77777777" w:rsidR="0097199E" w:rsidRPr="00FD7042" w:rsidRDefault="0097199E" w:rsidP="0097199E">
      <w:pPr>
        <w:spacing w:line="480" w:lineRule="auto"/>
        <w:rPr>
          <w:sz w:val="24"/>
          <w:szCs w:val="24"/>
        </w:rPr>
      </w:pPr>
      <w:r w:rsidRPr="00FD7042">
        <w:rPr>
          <w:sz w:val="24"/>
          <w:szCs w:val="24"/>
        </w:rPr>
        <w:t>RA – data analysis, manuscript writing</w:t>
      </w:r>
    </w:p>
    <w:p w14:paraId="48AA2DFA" w14:textId="77777777" w:rsidR="0097199E" w:rsidRPr="00FD7042" w:rsidRDefault="0097199E" w:rsidP="0097199E">
      <w:pPr>
        <w:spacing w:line="480" w:lineRule="auto"/>
        <w:rPr>
          <w:sz w:val="24"/>
          <w:szCs w:val="24"/>
        </w:rPr>
      </w:pPr>
      <w:r w:rsidRPr="00FD7042">
        <w:rPr>
          <w:sz w:val="24"/>
          <w:szCs w:val="24"/>
        </w:rPr>
        <w:t>OB – data collation</w:t>
      </w:r>
    </w:p>
    <w:p w14:paraId="43B2BEB7" w14:textId="77777777" w:rsidR="0097199E" w:rsidRPr="00FD7042" w:rsidRDefault="0097199E" w:rsidP="0097199E">
      <w:pPr>
        <w:spacing w:line="480" w:lineRule="auto"/>
        <w:rPr>
          <w:sz w:val="24"/>
          <w:szCs w:val="24"/>
        </w:rPr>
      </w:pPr>
      <w:r w:rsidRPr="00FD7042">
        <w:rPr>
          <w:sz w:val="24"/>
          <w:szCs w:val="24"/>
        </w:rPr>
        <w:t xml:space="preserve">TG – </w:t>
      </w:r>
      <w:r>
        <w:rPr>
          <w:sz w:val="24"/>
          <w:szCs w:val="24"/>
        </w:rPr>
        <w:t xml:space="preserve">data collection, </w:t>
      </w:r>
      <w:r w:rsidRPr="00FD7042">
        <w:rPr>
          <w:sz w:val="24"/>
          <w:szCs w:val="24"/>
        </w:rPr>
        <w:t>manuscript editing</w:t>
      </w:r>
    </w:p>
    <w:p w14:paraId="3B4B45BA" w14:textId="77777777" w:rsidR="0097199E" w:rsidRDefault="0097199E" w:rsidP="0097199E">
      <w:pPr>
        <w:spacing w:line="480" w:lineRule="auto"/>
        <w:rPr>
          <w:sz w:val="24"/>
          <w:szCs w:val="24"/>
        </w:rPr>
      </w:pPr>
      <w:r w:rsidRPr="00FD7042">
        <w:rPr>
          <w:sz w:val="24"/>
          <w:szCs w:val="24"/>
        </w:rPr>
        <w:t>SR – study concept and design, manuscript editing</w:t>
      </w:r>
    </w:p>
    <w:p w14:paraId="04B8BB39" w14:textId="77777777" w:rsidR="0097199E" w:rsidRPr="00A03E29" w:rsidRDefault="0097199E" w:rsidP="00FD7042">
      <w:pPr>
        <w:spacing w:line="480" w:lineRule="auto"/>
        <w:rPr>
          <w:rFonts w:asciiTheme="majorHAnsi" w:eastAsiaTheme="minorEastAsia" w:hAnsiTheme="majorHAnsi" w:cstheme="majorHAnsi"/>
          <w:color w:val="000000" w:themeColor="text1"/>
          <w:sz w:val="28"/>
          <w:szCs w:val="28"/>
        </w:rPr>
      </w:pPr>
    </w:p>
    <w:p w14:paraId="41D51E2E" w14:textId="178F28B0" w:rsidR="008D3818" w:rsidRDefault="00040101" w:rsidP="00FD7042">
      <w:pPr>
        <w:spacing w:line="480" w:lineRule="auto"/>
        <w:rPr>
          <w:rFonts w:asciiTheme="majorHAnsi" w:eastAsiaTheme="minorEastAsia" w:hAnsiTheme="majorHAnsi" w:cstheme="majorHAnsi"/>
          <w:color w:val="000000" w:themeColor="text1"/>
          <w:sz w:val="28"/>
          <w:szCs w:val="28"/>
        </w:rPr>
      </w:pPr>
      <w:r>
        <w:rPr>
          <w:rFonts w:asciiTheme="majorHAnsi" w:eastAsiaTheme="minorEastAsia" w:hAnsiTheme="majorHAnsi" w:cstheme="majorHAnsi"/>
          <w:color w:val="000000" w:themeColor="text1"/>
          <w:sz w:val="28"/>
          <w:szCs w:val="28"/>
        </w:rPr>
        <w:t>Statements and Declarations</w:t>
      </w:r>
    </w:p>
    <w:p w14:paraId="48E232B8" w14:textId="77777777" w:rsidR="00A31D29" w:rsidRDefault="007B51BE" w:rsidP="00FD7042">
      <w:pPr>
        <w:spacing w:line="480" w:lineRule="auto"/>
        <w:rPr>
          <w:rFonts w:eastAsiaTheme="minorEastAsia" w:cstheme="minorHAnsi"/>
          <w:color w:val="000000" w:themeColor="text1"/>
          <w:sz w:val="24"/>
          <w:szCs w:val="24"/>
        </w:rPr>
      </w:pPr>
      <w:r>
        <w:rPr>
          <w:rFonts w:asciiTheme="majorHAnsi" w:eastAsiaTheme="minorEastAsia" w:hAnsiTheme="majorHAnsi" w:cstheme="majorHAnsi"/>
          <w:color w:val="000000" w:themeColor="text1"/>
          <w:sz w:val="24"/>
          <w:szCs w:val="24"/>
        </w:rPr>
        <w:t xml:space="preserve">Ethical Considerations: </w:t>
      </w:r>
      <w:r>
        <w:rPr>
          <w:rFonts w:eastAsiaTheme="minorEastAsia" w:cstheme="minorHAnsi"/>
          <w:color w:val="000000" w:themeColor="text1"/>
          <w:sz w:val="24"/>
          <w:szCs w:val="24"/>
        </w:rPr>
        <w:t xml:space="preserve">This study was approved by the North of Scotland Research Ethics Committee (approval no. </w:t>
      </w:r>
      <w:r w:rsidR="002C48C6">
        <w:rPr>
          <w:rFonts w:eastAsiaTheme="minorEastAsia" w:cstheme="minorHAnsi"/>
          <w:color w:val="000000" w:themeColor="text1"/>
          <w:sz w:val="24"/>
          <w:szCs w:val="24"/>
        </w:rPr>
        <w:t>21/NS/0140)</w:t>
      </w:r>
      <w:r w:rsidR="001452F2">
        <w:rPr>
          <w:rFonts w:eastAsiaTheme="minorEastAsia" w:cstheme="minorHAnsi"/>
          <w:color w:val="000000" w:themeColor="text1"/>
          <w:sz w:val="24"/>
          <w:szCs w:val="24"/>
        </w:rPr>
        <w:t xml:space="preserve"> on 13</w:t>
      </w:r>
      <w:r w:rsidR="001452F2" w:rsidRPr="00012CB5">
        <w:rPr>
          <w:rFonts w:eastAsiaTheme="minorEastAsia" w:cstheme="minorHAnsi"/>
          <w:color w:val="000000" w:themeColor="text1"/>
          <w:sz w:val="24"/>
          <w:szCs w:val="24"/>
          <w:vertAlign w:val="superscript"/>
        </w:rPr>
        <w:t>th</w:t>
      </w:r>
      <w:r w:rsidR="001452F2">
        <w:rPr>
          <w:rFonts w:eastAsiaTheme="minorEastAsia" w:cstheme="minorHAnsi"/>
          <w:color w:val="000000" w:themeColor="text1"/>
          <w:sz w:val="24"/>
          <w:szCs w:val="24"/>
        </w:rPr>
        <w:t xml:space="preserve"> October 2021.</w:t>
      </w:r>
      <w:r w:rsidR="004E7E9F">
        <w:rPr>
          <w:rFonts w:eastAsiaTheme="minorEastAsia" w:cstheme="minorHAnsi"/>
          <w:color w:val="000000" w:themeColor="text1"/>
          <w:sz w:val="24"/>
          <w:szCs w:val="24"/>
        </w:rPr>
        <w:t xml:space="preserve"> </w:t>
      </w:r>
    </w:p>
    <w:p w14:paraId="364EA5D7" w14:textId="44B7363F" w:rsidR="00040101" w:rsidRDefault="00A31D29" w:rsidP="00FD7042">
      <w:pPr>
        <w:spacing w:line="480" w:lineRule="auto"/>
        <w:rPr>
          <w:rFonts w:eastAsiaTheme="minorEastAsia" w:cstheme="minorHAnsi"/>
          <w:color w:val="000000" w:themeColor="text1"/>
          <w:sz w:val="24"/>
          <w:szCs w:val="24"/>
        </w:rPr>
      </w:pPr>
      <w:r>
        <w:rPr>
          <w:rFonts w:asciiTheme="majorHAnsi" w:eastAsiaTheme="minorEastAsia" w:hAnsiTheme="majorHAnsi" w:cstheme="majorHAnsi"/>
          <w:color w:val="000000" w:themeColor="text1"/>
          <w:sz w:val="24"/>
          <w:szCs w:val="24"/>
        </w:rPr>
        <w:lastRenderedPageBreak/>
        <w:t xml:space="preserve">Consent to participate: </w:t>
      </w:r>
      <w:r w:rsidR="004E7E9F">
        <w:rPr>
          <w:rFonts w:eastAsiaTheme="minorEastAsia" w:cstheme="minorHAnsi"/>
          <w:color w:val="000000" w:themeColor="text1"/>
          <w:sz w:val="24"/>
          <w:szCs w:val="24"/>
        </w:rPr>
        <w:t xml:space="preserve">All participants provided written informed consent prior to participating via the </w:t>
      </w:r>
      <w:proofErr w:type="spellStart"/>
      <w:r w:rsidR="004E7E9F">
        <w:rPr>
          <w:rFonts w:eastAsiaTheme="minorEastAsia" w:cstheme="minorHAnsi"/>
          <w:color w:val="000000" w:themeColor="text1"/>
          <w:sz w:val="24"/>
          <w:szCs w:val="24"/>
        </w:rPr>
        <w:t>ePAQ</w:t>
      </w:r>
      <w:proofErr w:type="spellEnd"/>
      <w:r w:rsidR="00791385">
        <w:rPr>
          <w:rFonts w:eastAsiaTheme="minorEastAsia" w:cstheme="minorHAnsi"/>
          <w:color w:val="000000" w:themeColor="text1"/>
          <w:sz w:val="24"/>
          <w:szCs w:val="24"/>
        </w:rPr>
        <w:t xml:space="preserve"> website.</w:t>
      </w:r>
    </w:p>
    <w:p w14:paraId="162B7DDE" w14:textId="2A2392A7" w:rsidR="00A31D29" w:rsidRDefault="002D7468" w:rsidP="00FD7042">
      <w:pPr>
        <w:spacing w:line="480" w:lineRule="auto"/>
        <w:rPr>
          <w:rFonts w:eastAsiaTheme="minorEastAsia" w:cstheme="minorHAnsi"/>
          <w:color w:val="000000" w:themeColor="text1"/>
          <w:sz w:val="24"/>
          <w:szCs w:val="24"/>
        </w:rPr>
      </w:pPr>
      <w:r>
        <w:rPr>
          <w:rFonts w:asciiTheme="majorHAnsi" w:eastAsiaTheme="minorEastAsia" w:hAnsiTheme="majorHAnsi" w:cstheme="majorHAnsi"/>
          <w:color w:val="000000" w:themeColor="text1"/>
          <w:sz w:val="24"/>
          <w:szCs w:val="24"/>
        </w:rPr>
        <w:t xml:space="preserve">Consent for publications: </w:t>
      </w:r>
      <w:r>
        <w:rPr>
          <w:rFonts w:eastAsiaTheme="minorEastAsia" w:cstheme="minorHAnsi"/>
          <w:color w:val="000000" w:themeColor="text1"/>
          <w:sz w:val="24"/>
          <w:szCs w:val="24"/>
        </w:rPr>
        <w:t>N/A</w:t>
      </w:r>
    </w:p>
    <w:p w14:paraId="09E31D2F" w14:textId="570E083D" w:rsidR="008B59E2" w:rsidRPr="00FD7042" w:rsidRDefault="004E4EDF" w:rsidP="008B59E2">
      <w:pPr>
        <w:spacing w:line="480" w:lineRule="auto"/>
        <w:rPr>
          <w:sz w:val="24"/>
          <w:szCs w:val="24"/>
        </w:rPr>
      </w:pPr>
      <w:r w:rsidRPr="00012CB5">
        <w:rPr>
          <w:rFonts w:asciiTheme="majorHAnsi" w:eastAsiaTheme="minorEastAsia" w:hAnsiTheme="majorHAnsi" w:cstheme="majorHAnsi"/>
          <w:color w:val="000000" w:themeColor="text1"/>
          <w:sz w:val="24"/>
          <w:szCs w:val="24"/>
        </w:rPr>
        <w:t>Declaration of conflicting interest:</w:t>
      </w:r>
      <w:r w:rsidR="008B59E2" w:rsidRPr="008B59E2">
        <w:rPr>
          <w:sz w:val="24"/>
          <w:szCs w:val="24"/>
        </w:rPr>
        <w:t xml:space="preserve"> </w:t>
      </w:r>
      <w:r w:rsidR="008B59E2" w:rsidRPr="00FD7042">
        <w:rPr>
          <w:sz w:val="24"/>
          <w:szCs w:val="24"/>
        </w:rPr>
        <w:t>VK, RA, OB</w:t>
      </w:r>
      <w:r w:rsidR="002F71AF">
        <w:rPr>
          <w:sz w:val="24"/>
          <w:szCs w:val="24"/>
        </w:rPr>
        <w:t xml:space="preserve"> and </w:t>
      </w:r>
      <w:r w:rsidR="008B59E2" w:rsidRPr="00FD7042">
        <w:rPr>
          <w:sz w:val="24"/>
          <w:szCs w:val="24"/>
        </w:rPr>
        <w:t>TG</w:t>
      </w:r>
      <w:r w:rsidR="002F71AF">
        <w:rPr>
          <w:sz w:val="24"/>
          <w:szCs w:val="24"/>
        </w:rPr>
        <w:t xml:space="preserve"> have no conflict of interest to declare.</w:t>
      </w:r>
    </w:p>
    <w:p w14:paraId="68E34E5E" w14:textId="77777777" w:rsidR="008B59E2" w:rsidRDefault="008B59E2" w:rsidP="008B59E2">
      <w:pPr>
        <w:spacing w:line="480" w:lineRule="auto"/>
        <w:rPr>
          <w:sz w:val="24"/>
          <w:szCs w:val="24"/>
        </w:rPr>
      </w:pPr>
      <w:r w:rsidRPr="00FD7042">
        <w:rPr>
          <w:sz w:val="24"/>
          <w:szCs w:val="24"/>
        </w:rPr>
        <w:t xml:space="preserve">Professor Stephen Radley is </w:t>
      </w:r>
      <w:r>
        <w:rPr>
          <w:sz w:val="24"/>
          <w:szCs w:val="24"/>
        </w:rPr>
        <w:t xml:space="preserve">a director and shareholder in </w:t>
      </w:r>
      <w:proofErr w:type="spellStart"/>
      <w:r>
        <w:rPr>
          <w:sz w:val="24"/>
          <w:szCs w:val="24"/>
        </w:rPr>
        <w:t>ePAQ</w:t>
      </w:r>
      <w:proofErr w:type="spellEnd"/>
      <w:r>
        <w:rPr>
          <w:sz w:val="24"/>
          <w:szCs w:val="24"/>
        </w:rPr>
        <w:t xml:space="preserve"> Systems Ltd, an NHS spin-out technology company, the majority shareholder being Sheffield Teaching Hospitals NHS Foundation Trust. </w:t>
      </w:r>
    </w:p>
    <w:p w14:paraId="27018D33" w14:textId="4FED1E1B" w:rsidR="007C0885" w:rsidRPr="007C0885" w:rsidRDefault="007C0885" w:rsidP="008B59E2">
      <w:pPr>
        <w:spacing w:line="480" w:lineRule="auto"/>
        <w:rPr>
          <w:rFonts w:cstheme="minorHAnsi"/>
          <w:sz w:val="24"/>
          <w:szCs w:val="24"/>
        </w:rPr>
      </w:pPr>
      <w:r>
        <w:rPr>
          <w:rFonts w:asciiTheme="majorHAnsi" w:hAnsiTheme="majorHAnsi" w:cstheme="majorHAnsi"/>
          <w:sz w:val="24"/>
          <w:szCs w:val="24"/>
        </w:rPr>
        <w:t xml:space="preserve">Funding: </w:t>
      </w:r>
      <w:r>
        <w:rPr>
          <w:rFonts w:cstheme="minorHAnsi"/>
          <w:sz w:val="24"/>
          <w:szCs w:val="24"/>
        </w:rPr>
        <w:t>No funding was received for this study.</w:t>
      </w:r>
    </w:p>
    <w:p w14:paraId="3F49C96B" w14:textId="7342521F" w:rsidR="002D7468" w:rsidRPr="002D7468" w:rsidRDefault="002D7468" w:rsidP="00FD7042">
      <w:pPr>
        <w:spacing w:line="480" w:lineRule="auto"/>
        <w:rPr>
          <w:rFonts w:eastAsiaTheme="minorEastAsia" w:cstheme="minorHAnsi"/>
          <w:color w:val="000000" w:themeColor="text1"/>
          <w:sz w:val="24"/>
          <w:szCs w:val="24"/>
        </w:rPr>
      </w:pPr>
    </w:p>
    <w:p w14:paraId="23CA38FC" w14:textId="31793519" w:rsidR="00754D04" w:rsidRPr="00210007" w:rsidRDefault="58931E93" w:rsidP="00FD7042">
      <w:pPr>
        <w:spacing w:line="480" w:lineRule="auto"/>
        <w:rPr>
          <w:rFonts w:asciiTheme="majorHAnsi" w:eastAsiaTheme="minorEastAsia" w:hAnsiTheme="majorHAnsi" w:cstheme="majorHAnsi"/>
          <w:color w:val="000000" w:themeColor="text1"/>
          <w:sz w:val="28"/>
          <w:szCs w:val="28"/>
        </w:rPr>
      </w:pPr>
      <w:r w:rsidRPr="00210007">
        <w:rPr>
          <w:rFonts w:asciiTheme="majorHAnsi" w:eastAsiaTheme="minorEastAsia" w:hAnsiTheme="majorHAnsi" w:cstheme="majorHAnsi"/>
          <w:color w:val="000000" w:themeColor="text1"/>
          <w:sz w:val="28"/>
          <w:szCs w:val="28"/>
        </w:rPr>
        <w:t>References</w:t>
      </w:r>
    </w:p>
    <w:p w14:paraId="782C2E9D" w14:textId="34DAE13E" w:rsidR="00754D04" w:rsidRDefault="58931E93" w:rsidP="00FD7042">
      <w:pPr>
        <w:pStyle w:val="ListParagraph"/>
        <w:numPr>
          <w:ilvl w:val="0"/>
          <w:numId w:val="11"/>
        </w:numPr>
        <w:spacing w:line="480" w:lineRule="auto"/>
        <w:rPr>
          <w:rFonts w:eastAsiaTheme="minorEastAsia"/>
          <w:color w:val="000000" w:themeColor="text1"/>
          <w:sz w:val="24"/>
          <w:szCs w:val="24"/>
        </w:rPr>
      </w:pPr>
      <w:r w:rsidRPr="1E15FE1E">
        <w:rPr>
          <w:rFonts w:eastAsiaTheme="minorEastAsia"/>
          <w:color w:val="000000" w:themeColor="text1"/>
          <w:sz w:val="24"/>
          <w:szCs w:val="24"/>
        </w:rPr>
        <w:t>Laumann EO, Paik A, Glasser DB et al.</w:t>
      </w:r>
      <w:r w:rsidR="00A03E29">
        <w:rPr>
          <w:rFonts w:eastAsiaTheme="minorEastAsia"/>
          <w:color w:val="000000" w:themeColor="text1"/>
          <w:sz w:val="24"/>
          <w:szCs w:val="24"/>
        </w:rPr>
        <w:t xml:space="preserve"> </w:t>
      </w:r>
      <w:r w:rsidRPr="1E15FE1E">
        <w:rPr>
          <w:rFonts w:eastAsiaTheme="minorEastAsia"/>
          <w:color w:val="000000" w:themeColor="text1"/>
          <w:sz w:val="24"/>
          <w:szCs w:val="24"/>
        </w:rPr>
        <w:t xml:space="preserve">A cross-national study of subjective sexual well-being among older women and men: Findings from the global study of sexual attitudes and </w:t>
      </w:r>
      <w:proofErr w:type="spellStart"/>
      <w:r w:rsidRPr="1E15FE1E">
        <w:rPr>
          <w:rFonts w:eastAsiaTheme="minorEastAsia"/>
          <w:color w:val="000000" w:themeColor="text1"/>
          <w:sz w:val="24"/>
          <w:szCs w:val="24"/>
        </w:rPr>
        <w:t>behaviors</w:t>
      </w:r>
      <w:proofErr w:type="spellEnd"/>
      <w:r w:rsidRPr="1E15FE1E">
        <w:rPr>
          <w:rFonts w:eastAsiaTheme="minorEastAsia"/>
          <w:color w:val="000000" w:themeColor="text1"/>
          <w:sz w:val="24"/>
          <w:szCs w:val="24"/>
        </w:rPr>
        <w:t xml:space="preserve">. </w:t>
      </w:r>
      <w:r w:rsidRPr="00012CB5">
        <w:rPr>
          <w:rFonts w:eastAsiaTheme="minorEastAsia"/>
          <w:i/>
          <w:iCs/>
          <w:color w:val="000000" w:themeColor="text1"/>
          <w:sz w:val="24"/>
          <w:szCs w:val="24"/>
        </w:rPr>
        <w:t xml:space="preserve">Arch Sex </w:t>
      </w:r>
      <w:proofErr w:type="spellStart"/>
      <w:r w:rsidRPr="00012CB5">
        <w:rPr>
          <w:rFonts w:eastAsiaTheme="minorEastAsia"/>
          <w:i/>
          <w:iCs/>
          <w:color w:val="000000" w:themeColor="text1"/>
          <w:sz w:val="24"/>
          <w:szCs w:val="24"/>
        </w:rPr>
        <w:t>Behav</w:t>
      </w:r>
      <w:proofErr w:type="spellEnd"/>
      <w:r w:rsidR="008F08F2">
        <w:rPr>
          <w:rFonts w:eastAsiaTheme="minorEastAsia"/>
          <w:color w:val="000000" w:themeColor="text1"/>
          <w:sz w:val="24"/>
          <w:szCs w:val="24"/>
        </w:rPr>
        <w:t xml:space="preserve"> 2006</w:t>
      </w:r>
      <w:r w:rsidR="000E6FD9">
        <w:rPr>
          <w:rFonts w:eastAsiaTheme="minorEastAsia"/>
          <w:color w:val="000000" w:themeColor="text1"/>
          <w:sz w:val="24"/>
          <w:szCs w:val="24"/>
        </w:rPr>
        <w:t>;</w:t>
      </w:r>
      <w:r w:rsidRPr="1E15FE1E">
        <w:rPr>
          <w:rFonts w:eastAsiaTheme="minorEastAsia"/>
          <w:color w:val="000000" w:themeColor="text1"/>
          <w:sz w:val="24"/>
          <w:szCs w:val="24"/>
        </w:rPr>
        <w:t xml:space="preserve"> 35:</w:t>
      </w:r>
      <w:r w:rsidR="00A10EF7">
        <w:rPr>
          <w:rFonts w:eastAsiaTheme="minorEastAsia"/>
          <w:color w:val="000000" w:themeColor="text1"/>
          <w:sz w:val="24"/>
          <w:szCs w:val="24"/>
        </w:rPr>
        <w:t xml:space="preserve"> </w:t>
      </w:r>
      <w:r w:rsidRPr="1E15FE1E">
        <w:rPr>
          <w:rFonts w:eastAsiaTheme="minorEastAsia"/>
          <w:color w:val="000000" w:themeColor="text1"/>
          <w:sz w:val="24"/>
          <w:szCs w:val="24"/>
        </w:rPr>
        <w:t xml:space="preserve">145–61. </w:t>
      </w:r>
      <w:hyperlink r:id="rId8">
        <w:r w:rsidRPr="1E15FE1E">
          <w:rPr>
            <w:rStyle w:val="Hyperlink"/>
            <w:rFonts w:eastAsiaTheme="minorEastAsia"/>
            <w:sz w:val="24"/>
            <w:szCs w:val="24"/>
          </w:rPr>
          <w:t>https://doi.org/10.1007/s10508-005-9005-3</w:t>
        </w:r>
      </w:hyperlink>
      <w:r w:rsidRPr="1E15FE1E">
        <w:rPr>
          <w:rFonts w:eastAsiaTheme="minorEastAsia"/>
          <w:color w:val="000000" w:themeColor="text1"/>
          <w:sz w:val="24"/>
          <w:szCs w:val="24"/>
        </w:rPr>
        <w:t>.</w:t>
      </w:r>
    </w:p>
    <w:p w14:paraId="09F269F1" w14:textId="30649641" w:rsidR="00754D04" w:rsidRDefault="58931E93" w:rsidP="00FD7042">
      <w:pPr>
        <w:pStyle w:val="ListParagraph"/>
        <w:numPr>
          <w:ilvl w:val="0"/>
          <w:numId w:val="11"/>
        </w:numPr>
        <w:spacing w:line="480" w:lineRule="auto"/>
        <w:rPr>
          <w:rFonts w:eastAsiaTheme="minorEastAsia"/>
          <w:color w:val="000000" w:themeColor="text1"/>
          <w:sz w:val="24"/>
          <w:szCs w:val="24"/>
        </w:rPr>
      </w:pPr>
      <w:r w:rsidRPr="1E15FE1E">
        <w:rPr>
          <w:rFonts w:eastAsiaTheme="minorEastAsia"/>
          <w:color w:val="000000" w:themeColor="text1"/>
          <w:sz w:val="24"/>
          <w:szCs w:val="24"/>
        </w:rPr>
        <w:t xml:space="preserve">Bachmann GA, </w:t>
      </w:r>
      <w:proofErr w:type="spellStart"/>
      <w:r w:rsidRPr="1E15FE1E">
        <w:rPr>
          <w:rFonts w:eastAsiaTheme="minorEastAsia"/>
          <w:color w:val="000000" w:themeColor="text1"/>
          <w:sz w:val="24"/>
          <w:szCs w:val="24"/>
        </w:rPr>
        <w:t>Leiblum</w:t>
      </w:r>
      <w:proofErr w:type="spellEnd"/>
      <w:r w:rsidRPr="1E15FE1E">
        <w:rPr>
          <w:rFonts w:eastAsiaTheme="minorEastAsia"/>
          <w:color w:val="000000" w:themeColor="text1"/>
          <w:sz w:val="24"/>
          <w:szCs w:val="24"/>
        </w:rPr>
        <w:t xml:space="preserve"> SR</w:t>
      </w:r>
      <w:r w:rsidR="00EC59CB">
        <w:rPr>
          <w:rFonts w:eastAsiaTheme="minorEastAsia"/>
          <w:color w:val="000000" w:themeColor="text1"/>
          <w:sz w:val="24"/>
          <w:szCs w:val="24"/>
        </w:rPr>
        <w:t>.</w:t>
      </w:r>
      <w:r w:rsidRPr="1E15FE1E">
        <w:rPr>
          <w:rFonts w:eastAsiaTheme="minorEastAsia"/>
          <w:color w:val="000000" w:themeColor="text1"/>
          <w:sz w:val="24"/>
          <w:szCs w:val="24"/>
        </w:rPr>
        <w:t xml:space="preserve"> Sexuality in sexagenarian women. </w:t>
      </w:r>
      <w:proofErr w:type="spellStart"/>
      <w:r w:rsidRPr="00012CB5">
        <w:rPr>
          <w:rFonts w:eastAsiaTheme="minorEastAsia"/>
          <w:i/>
          <w:iCs/>
          <w:color w:val="000000" w:themeColor="text1"/>
          <w:sz w:val="24"/>
          <w:szCs w:val="24"/>
        </w:rPr>
        <w:t>Maturitas</w:t>
      </w:r>
      <w:proofErr w:type="spellEnd"/>
      <w:r w:rsidR="00EC59CB">
        <w:rPr>
          <w:rFonts w:eastAsiaTheme="minorEastAsia"/>
          <w:color w:val="000000" w:themeColor="text1"/>
          <w:sz w:val="24"/>
          <w:szCs w:val="24"/>
        </w:rPr>
        <w:t xml:space="preserve"> 1991;</w:t>
      </w:r>
      <w:r w:rsidRPr="1E15FE1E">
        <w:rPr>
          <w:rFonts w:eastAsiaTheme="minorEastAsia"/>
          <w:color w:val="000000" w:themeColor="text1"/>
          <w:sz w:val="24"/>
          <w:szCs w:val="24"/>
        </w:rPr>
        <w:t xml:space="preserve"> 13:</w:t>
      </w:r>
      <w:r w:rsidR="00A10EF7">
        <w:rPr>
          <w:rFonts w:eastAsiaTheme="minorEastAsia"/>
          <w:color w:val="000000" w:themeColor="text1"/>
          <w:sz w:val="24"/>
          <w:szCs w:val="24"/>
        </w:rPr>
        <w:t xml:space="preserve"> </w:t>
      </w:r>
      <w:r w:rsidRPr="1E15FE1E">
        <w:rPr>
          <w:rFonts w:eastAsiaTheme="minorEastAsia"/>
          <w:color w:val="000000" w:themeColor="text1"/>
          <w:sz w:val="24"/>
          <w:szCs w:val="24"/>
        </w:rPr>
        <w:t xml:space="preserve">43–50. </w:t>
      </w:r>
      <w:hyperlink r:id="rId9">
        <w:r w:rsidRPr="1E15FE1E">
          <w:rPr>
            <w:rStyle w:val="Hyperlink"/>
            <w:rFonts w:eastAsiaTheme="minorEastAsia"/>
            <w:sz w:val="24"/>
            <w:szCs w:val="24"/>
          </w:rPr>
          <w:t>https://doi.org/10.1016/0378-5122(91)90284-w</w:t>
        </w:r>
      </w:hyperlink>
      <w:r w:rsidRPr="1E15FE1E">
        <w:rPr>
          <w:rFonts w:eastAsiaTheme="minorEastAsia"/>
          <w:color w:val="000000" w:themeColor="text1"/>
          <w:sz w:val="24"/>
          <w:szCs w:val="24"/>
        </w:rPr>
        <w:t>.</w:t>
      </w:r>
    </w:p>
    <w:p w14:paraId="1D52F258" w14:textId="770AA51B" w:rsidR="00754D04" w:rsidRDefault="58931E93" w:rsidP="00FD7042">
      <w:pPr>
        <w:pStyle w:val="ListParagraph"/>
        <w:numPr>
          <w:ilvl w:val="0"/>
          <w:numId w:val="11"/>
        </w:numPr>
        <w:spacing w:line="480" w:lineRule="auto"/>
        <w:rPr>
          <w:rFonts w:eastAsiaTheme="minorEastAsia"/>
          <w:color w:val="000000" w:themeColor="text1"/>
          <w:sz w:val="24"/>
          <w:szCs w:val="24"/>
        </w:rPr>
      </w:pPr>
      <w:r w:rsidRPr="1E15FE1E">
        <w:rPr>
          <w:rFonts w:eastAsiaTheme="minorEastAsia"/>
          <w:color w:val="000000" w:themeColor="text1"/>
          <w:sz w:val="24"/>
          <w:szCs w:val="24"/>
        </w:rPr>
        <w:t>Lindau S, Schumm P, Laumann EO et al.</w:t>
      </w:r>
      <w:r w:rsidR="00A03E29">
        <w:rPr>
          <w:rFonts w:eastAsiaTheme="minorEastAsia"/>
          <w:color w:val="000000" w:themeColor="text1"/>
          <w:sz w:val="24"/>
          <w:szCs w:val="24"/>
        </w:rPr>
        <w:t xml:space="preserve"> </w:t>
      </w:r>
      <w:r w:rsidRPr="1E15FE1E">
        <w:rPr>
          <w:rFonts w:eastAsiaTheme="minorEastAsia"/>
          <w:color w:val="000000" w:themeColor="text1"/>
          <w:sz w:val="24"/>
          <w:szCs w:val="24"/>
        </w:rPr>
        <w:t>A stud</w:t>
      </w:r>
      <w:r w:rsidR="00A03E29">
        <w:rPr>
          <w:rFonts w:eastAsiaTheme="minorEastAsia"/>
          <w:color w:val="000000" w:themeColor="text1"/>
          <w:sz w:val="24"/>
          <w:szCs w:val="24"/>
        </w:rPr>
        <w:t>y</w:t>
      </w:r>
      <w:r w:rsidRPr="1E15FE1E">
        <w:rPr>
          <w:rFonts w:eastAsiaTheme="minorEastAsia"/>
          <w:color w:val="000000" w:themeColor="text1"/>
          <w:sz w:val="24"/>
          <w:szCs w:val="24"/>
        </w:rPr>
        <w:t xml:space="preserve"> of sexuality and health among older adults in the United States. </w:t>
      </w:r>
      <w:r w:rsidRPr="00012CB5">
        <w:rPr>
          <w:rFonts w:eastAsiaTheme="minorEastAsia"/>
          <w:i/>
          <w:iCs/>
          <w:color w:val="000000" w:themeColor="text1"/>
          <w:sz w:val="24"/>
          <w:szCs w:val="24"/>
        </w:rPr>
        <w:t>N Engl J Med</w:t>
      </w:r>
      <w:r w:rsidR="00EC59CB">
        <w:rPr>
          <w:rFonts w:eastAsiaTheme="minorEastAsia"/>
          <w:color w:val="000000" w:themeColor="text1"/>
          <w:sz w:val="24"/>
          <w:szCs w:val="24"/>
        </w:rPr>
        <w:t xml:space="preserve"> 2007;</w:t>
      </w:r>
      <w:r w:rsidRPr="1E15FE1E">
        <w:rPr>
          <w:rFonts w:eastAsiaTheme="minorEastAsia"/>
          <w:color w:val="000000" w:themeColor="text1"/>
          <w:sz w:val="24"/>
          <w:szCs w:val="24"/>
        </w:rPr>
        <w:t xml:space="preserve"> 357:</w:t>
      </w:r>
      <w:r w:rsidR="00A10EF7">
        <w:rPr>
          <w:rFonts w:eastAsiaTheme="minorEastAsia"/>
          <w:color w:val="000000" w:themeColor="text1"/>
          <w:sz w:val="24"/>
          <w:szCs w:val="24"/>
        </w:rPr>
        <w:t xml:space="preserve"> </w:t>
      </w:r>
      <w:r w:rsidRPr="1E15FE1E">
        <w:rPr>
          <w:rFonts w:eastAsiaTheme="minorEastAsia"/>
          <w:color w:val="000000" w:themeColor="text1"/>
          <w:sz w:val="24"/>
          <w:szCs w:val="24"/>
        </w:rPr>
        <w:t xml:space="preserve">762-74. </w:t>
      </w:r>
      <w:hyperlink r:id="rId10">
        <w:r w:rsidRPr="1E15FE1E">
          <w:rPr>
            <w:rStyle w:val="Hyperlink"/>
            <w:rFonts w:eastAsiaTheme="minorEastAsia"/>
            <w:sz w:val="24"/>
            <w:szCs w:val="24"/>
          </w:rPr>
          <w:t>https://doi.org/10.1056/NEJMc072743</w:t>
        </w:r>
      </w:hyperlink>
      <w:r w:rsidRPr="1E15FE1E">
        <w:rPr>
          <w:rFonts w:eastAsiaTheme="minorEastAsia"/>
          <w:color w:val="000000" w:themeColor="text1"/>
          <w:sz w:val="24"/>
          <w:szCs w:val="24"/>
        </w:rPr>
        <w:t>.</w:t>
      </w:r>
    </w:p>
    <w:p w14:paraId="4BDD62E4" w14:textId="6E6CEABA" w:rsidR="00754D04" w:rsidRDefault="58931E93" w:rsidP="00FD7042">
      <w:pPr>
        <w:pStyle w:val="ListParagraph"/>
        <w:numPr>
          <w:ilvl w:val="0"/>
          <w:numId w:val="11"/>
        </w:numPr>
        <w:spacing w:line="480" w:lineRule="auto"/>
        <w:rPr>
          <w:rFonts w:eastAsiaTheme="minorEastAsia"/>
          <w:color w:val="000000" w:themeColor="text1"/>
          <w:sz w:val="24"/>
          <w:szCs w:val="24"/>
        </w:rPr>
      </w:pPr>
      <w:r w:rsidRPr="1E15FE1E">
        <w:rPr>
          <w:rFonts w:eastAsiaTheme="minorEastAsia"/>
          <w:color w:val="000000" w:themeColor="text1"/>
          <w:sz w:val="24"/>
          <w:szCs w:val="24"/>
        </w:rPr>
        <w:t>Athey R, Kershaw V, Radley S</w:t>
      </w:r>
      <w:r w:rsidR="00EC59CB">
        <w:rPr>
          <w:rFonts w:eastAsiaTheme="minorEastAsia"/>
          <w:color w:val="000000" w:themeColor="text1"/>
          <w:sz w:val="24"/>
          <w:szCs w:val="24"/>
        </w:rPr>
        <w:t>.</w:t>
      </w:r>
      <w:r w:rsidRPr="1E15FE1E">
        <w:rPr>
          <w:rFonts w:eastAsiaTheme="minorEastAsia"/>
          <w:color w:val="000000" w:themeColor="text1"/>
          <w:sz w:val="24"/>
          <w:szCs w:val="24"/>
        </w:rPr>
        <w:t xml:space="preserve"> Systematic review of sexual function in older women. </w:t>
      </w:r>
      <w:proofErr w:type="spellStart"/>
      <w:r w:rsidRPr="00012CB5">
        <w:rPr>
          <w:rFonts w:eastAsiaTheme="minorEastAsia"/>
          <w:i/>
          <w:iCs/>
          <w:color w:val="000000" w:themeColor="text1"/>
          <w:sz w:val="24"/>
          <w:szCs w:val="24"/>
        </w:rPr>
        <w:t>Eur</w:t>
      </w:r>
      <w:proofErr w:type="spellEnd"/>
      <w:r w:rsidRPr="00012CB5">
        <w:rPr>
          <w:rFonts w:eastAsiaTheme="minorEastAsia"/>
          <w:i/>
          <w:iCs/>
          <w:color w:val="000000" w:themeColor="text1"/>
          <w:sz w:val="24"/>
          <w:szCs w:val="24"/>
        </w:rPr>
        <w:t xml:space="preserve"> J </w:t>
      </w:r>
      <w:proofErr w:type="spellStart"/>
      <w:r w:rsidRPr="00012CB5">
        <w:rPr>
          <w:rFonts w:eastAsiaTheme="minorEastAsia"/>
          <w:i/>
          <w:iCs/>
          <w:color w:val="000000" w:themeColor="text1"/>
          <w:sz w:val="24"/>
          <w:szCs w:val="24"/>
        </w:rPr>
        <w:t>Obstet</w:t>
      </w:r>
      <w:proofErr w:type="spellEnd"/>
      <w:r w:rsidRPr="00012CB5">
        <w:rPr>
          <w:rFonts w:eastAsiaTheme="minorEastAsia"/>
          <w:i/>
          <w:iCs/>
          <w:color w:val="000000" w:themeColor="text1"/>
          <w:sz w:val="24"/>
          <w:szCs w:val="24"/>
        </w:rPr>
        <w:t xml:space="preserve"> </w:t>
      </w:r>
      <w:proofErr w:type="spellStart"/>
      <w:r w:rsidRPr="00012CB5">
        <w:rPr>
          <w:rFonts w:eastAsiaTheme="minorEastAsia"/>
          <w:i/>
          <w:iCs/>
          <w:color w:val="000000" w:themeColor="text1"/>
          <w:sz w:val="24"/>
          <w:szCs w:val="24"/>
        </w:rPr>
        <w:t>Gynecol</w:t>
      </w:r>
      <w:proofErr w:type="spellEnd"/>
      <w:r w:rsidRPr="00012CB5">
        <w:rPr>
          <w:rFonts w:eastAsiaTheme="minorEastAsia"/>
          <w:i/>
          <w:iCs/>
          <w:color w:val="000000" w:themeColor="text1"/>
          <w:sz w:val="24"/>
          <w:szCs w:val="24"/>
        </w:rPr>
        <w:t xml:space="preserve"> </w:t>
      </w:r>
      <w:proofErr w:type="spellStart"/>
      <w:r w:rsidRPr="00012CB5">
        <w:rPr>
          <w:rFonts w:eastAsiaTheme="minorEastAsia"/>
          <w:i/>
          <w:iCs/>
          <w:color w:val="000000" w:themeColor="text1"/>
          <w:sz w:val="24"/>
          <w:szCs w:val="24"/>
        </w:rPr>
        <w:t>Reprod</w:t>
      </w:r>
      <w:proofErr w:type="spellEnd"/>
      <w:r w:rsidRPr="00012CB5">
        <w:rPr>
          <w:rFonts w:eastAsiaTheme="minorEastAsia"/>
          <w:i/>
          <w:iCs/>
          <w:color w:val="000000" w:themeColor="text1"/>
          <w:sz w:val="24"/>
          <w:szCs w:val="24"/>
        </w:rPr>
        <w:t xml:space="preserve"> </w:t>
      </w:r>
      <w:proofErr w:type="spellStart"/>
      <w:r w:rsidRPr="00012CB5">
        <w:rPr>
          <w:rFonts w:eastAsiaTheme="minorEastAsia"/>
          <w:i/>
          <w:iCs/>
          <w:color w:val="000000" w:themeColor="text1"/>
          <w:sz w:val="24"/>
          <w:szCs w:val="24"/>
        </w:rPr>
        <w:t>Biol</w:t>
      </w:r>
      <w:proofErr w:type="spellEnd"/>
      <w:r w:rsidR="00EC59CB">
        <w:rPr>
          <w:rFonts w:eastAsiaTheme="minorEastAsia"/>
          <w:color w:val="000000" w:themeColor="text1"/>
          <w:sz w:val="24"/>
          <w:szCs w:val="24"/>
        </w:rPr>
        <w:t xml:space="preserve"> 2021;</w:t>
      </w:r>
      <w:r w:rsidRPr="1E15FE1E">
        <w:rPr>
          <w:rFonts w:eastAsiaTheme="minorEastAsia"/>
          <w:color w:val="000000" w:themeColor="text1"/>
          <w:sz w:val="24"/>
          <w:szCs w:val="24"/>
        </w:rPr>
        <w:t xml:space="preserve"> 267:</w:t>
      </w:r>
      <w:r w:rsidR="00A10EF7">
        <w:rPr>
          <w:rFonts w:eastAsiaTheme="minorEastAsia"/>
          <w:color w:val="000000" w:themeColor="text1"/>
          <w:sz w:val="24"/>
          <w:szCs w:val="24"/>
        </w:rPr>
        <w:t xml:space="preserve"> </w:t>
      </w:r>
      <w:r w:rsidRPr="1E15FE1E">
        <w:rPr>
          <w:rFonts w:eastAsiaTheme="minorEastAsia"/>
          <w:color w:val="000000" w:themeColor="text1"/>
          <w:sz w:val="24"/>
          <w:szCs w:val="24"/>
        </w:rPr>
        <w:t xml:space="preserve">198-204. </w:t>
      </w:r>
      <w:hyperlink r:id="rId11">
        <w:r w:rsidRPr="1E15FE1E">
          <w:rPr>
            <w:rStyle w:val="Hyperlink"/>
            <w:rFonts w:eastAsiaTheme="minorEastAsia"/>
            <w:sz w:val="24"/>
            <w:szCs w:val="24"/>
          </w:rPr>
          <w:t>https://doi.org/10.1016/j.ejogrb.2021.11.011</w:t>
        </w:r>
      </w:hyperlink>
      <w:r w:rsidRPr="1E15FE1E">
        <w:rPr>
          <w:rFonts w:eastAsiaTheme="minorEastAsia"/>
          <w:color w:val="000000" w:themeColor="text1"/>
          <w:sz w:val="24"/>
          <w:szCs w:val="24"/>
        </w:rPr>
        <w:t>.</w:t>
      </w:r>
    </w:p>
    <w:p w14:paraId="411156DA" w14:textId="6375CD64" w:rsidR="00754D04" w:rsidRDefault="58931E93" w:rsidP="00FD7042">
      <w:pPr>
        <w:pStyle w:val="ListParagraph"/>
        <w:numPr>
          <w:ilvl w:val="0"/>
          <w:numId w:val="11"/>
        </w:numPr>
        <w:spacing w:line="480" w:lineRule="auto"/>
        <w:rPr>
          <w:rFonts w:eastAsiaTheme="minorEastAsia"/>
          <w:color w:val="000000" w:themeColor="text1"/>
          <w:sz w:val="24"/>
          <w:szCs w:val="24"/>
        </w:rPr>
      </w:pPr>
      <w:r w:rsidRPr="1E15FE1E">
        <w:rPr>
          <w:rFonts w:eastAsiaTheme="minorEastAsia"/>
          <w:color w:val="000000" w:themeColor="text1"/>
          <w:sz w:val="24"/>
          <w:szCs w:val="24"/>
        </w:rPr>
        <w:lastRenderedPageBreak/>
        <w:t>Gray T, Li W, Campbell P, Jha S, Radley S</w:t>
      </w:r>
      <w:r w:rsidR="00EC59CB">
        <w:rPr>
          <w:rFonts w:eastAsiaTheme="minorEastAsia"/>
          <w:color w:val="000000" w:themeColor="text1"/>
          <w:sz w:val="24"/>
          <w:szCs w:val="24"/>
        </w:rPr>
        <w:t>.</w:t>
      </w:r>
      <w:r w:rsidRPr="1E15FE1E">
        <w:rPr>
          <w:rFonts w:eastAsiaTheme="minorEastAsia"/>
          <w:color w:val="000000" w:themeColor="text1"/>
          <w:sz w:val="24"/>
          <w:szCs w:val="24"/>
        </w:rPr>
        <w:t xml:space="preserve"> Evaluation of coital incontinence by electronic questionnaire: prevalence, associations and outcomes in women attending a urogynaecology clinic. </w:t>
      </w:r>
      <w:r w:rsidRPr="00012CB5">
        <w:rPr>
          <w:rFonts w:eastAsiaTheme="minorEastAsia"/>
          <w:i/>
          <w:iCs/>
          <w:color w:val="000000" w:themeColor="text1"/>
          <w:sz w:val="24"/>
          <w:szCs w:val="24"/>
        </w:rPr>
        <w:t xml:space="preserve">Int </w:t>
      </w:r>
      <w:proofErr w:type="spellStart"/>
      <w:r w:rsidRPr="00012CB5">
        <w:rPr>
          <w:rFonts w:eastAsiaTheme="minorEastAsia"/>
          <w:i/>
          <w:iCs/>
          <w:color w:val="000000" w:themeColor="text1"/>
          <w:sz w:val="24"/>
          <w:szCs w:val="24"/>
        </w:rPr>
        <w:t>Urogynecol</w:t>
      </w:r>
      <w:proofErr w:type="spellEnd"/>
      <w:r w:rsidRPr="00012CB5">
        <w:rPr>
          <w:rFonts w:eastAsiaTheme="minorEastAsia"/>
          <w:i/>
          <w:iCs/>
          <w:color w:val="000000" w:themeColor="text1"/>
          <w:sz w:val="24"/>
          <w:szCs w:val="24"/>
        </w:rPr>
        <w:t xml:space="preserve"> J</w:t>
      </w:r>
      <w:r w:rsidR="00EC59CB">
        <w:rPr>
          <w:rFonts w:eastAsiaTheme="minorEastAsia"/>
          <w:color w:val="000000" w:themeColor="text1"/>
          <w:sz w:val="24"/>
          <w:szCs w:val="24"/>
        </w:rPr>
        <w:t xml:space="preserve"> 2018;</w:t>
      </w:r>
      <w:r w:rsidRPr="1E15FE1E">
        <w:rPr>
          <w:rFonts w:eastAsiaTheme="minorEastAsia"/>
          <w:color w:val="000000" w:themeColor="text1"/>
          <w:sz w:val="24"/>
          <w:szCs w:val="24"/>
        </w:rPr>
        <w:t xml:space="preserve"> 29:</w:t>
      </w:r>
      <w:r w:rsidR="00A10EF7">
        <w:rPr>
          <w:rFonts w:eastAsiaTheme="minorEastAsia"/>
          <w:color w:val="000000" w:themeColor="text1"/>
          <w:sz w:val="24"/>
          <w:szCs w:val="24"/>
        </w:rPr>
        <w:t xml:space="preserve"> </w:t>
      </w:r>
      <w:r w:rsidRPr="1E15FE1E">
        <w:rPr>
          <w:rFonts w:eastAsiaTheme="minorEastAsia"/>
          <w:color w:val="000000" w:themeColor="text1"/>
          <w:sz w:val="24"/>
          <w:szCs w:val="24"/>
        </w:rPr>
        <w:t xml:space="preserve">969–78. </w:t>
      </w:r>
      <w:hyperlink r:id="rId12">
        <w:r w:rsidRPr="1E15FE1E">
          <w:rPr>
            <w:rStyle w:val="Hyperlink"/>
            <w:rFonts w:eastAsiaTheme="minorEastAsia"/>
            <w:sz w:val="24"/>
            <w:szCs w:val="24"/>
          </w:rPr>
          <w:t>https://doi.org/10.1007/s00192-017-3380-x</w:t>
        </w:r>
      </w:hyperlink>
      <w:r w:rsidRPr="1E15FE1E">
        <w:rPr>
          <w:rFonts w:eastAsiaTheme="minorEastAsia"/>
          <w:color w:val="000000" w:themeColor="text1"/>
          <w:sz w:val="24"/>
          <w:szCs w:val="24"/>
        </w:rPr>
        <w:t>.</w:t>
      </w:r>
    </w:p>
    <w:p w14:paraId="27B41B06" w14:textId="39555DDB" w:rsidR="00754D04" w:rsidRDefault="58931E93" w:rsidP="00FD7042">
      <w:pPr>
        <w:pStyle w:val="ListParagraph"/>
        <w:numPr>
          <w:ilvl w:val="0"/>
          <w:numId w:val="11"/>
        </w:numPr>
        <w:spacing w:line="480" w:lineRule="auto"/>
        <w:rPr>
          <w:rFonts w:eastAsiaTheme="minorEastAsia"/>
          <w:color w:val="000000" w:themeColor="text1"/>
          <w:sz w:val="24"/>
          <w:szCs w:val="24"/>
        </w:rPr>
      </w:pPr>
      <w:r w:rsidRPr="1E15FE1E">
        <w:rPr>
          <w:rFonts w:eastAsiaTheme="minorEastAsia"/>
          <w:color w:val="000000" w:themeColor="text1"/>
          <w:sz w:val="24"/>
          <w:szCs w:val="24"/>
        </w:rPr>
        <w:t xml:space="preserve">Schüssler-Fiorenza Rose SM, </w:t>
      </w:r>
      <w:proofErr w:type="spellStart"/>
      <w:r w:rsidRPr="1E15FE1E">
        <w:rPr>
          <w:rFonts w:eastAsiaTheme="minorEastAsia"/>
          <w:color w:val="000000" w:themeColor="text1"/>
          <w:sz w:val="24"/>
          <w:szCs w:val="24"/>
        </w:rPr>
        <w:t>Gangnon</w:t>
      </w:r>
      <w:proofErr w:type="spellEnd"/>
      <w:r w:rsidRPr="1E15FE1E">
        <w:rPr>
          <w:rFonts w:eastAsiaTheme="minorEastAsia"/>
          <w:color w:val="000000" w:themeColor="text1"/>
          <w:sz w:val="24"/>
          <w:szCs w:val="24"/>
        </w:rPr>
        <w:t xml:space="preserve"> RE, Chewning B, Wald A</w:t>
      </w:r>
      <w:r w:rsidR="00E64C4D">
        <w:rPr>
          <w:rFonts w:eastAsiaTheme="minorEastAsia"/>
          <w:color w:val="000000" w:themeColor="text1"/>
          <w:sz w:val="24"/>
          <w:szCs w:val="24"/>
        </w:rPr>
        <w:t>.</w:t>
      </w:r>
      <w:r w:rsidRPr="1E15FE1E">
        <w:rPr>
          <w:rFonts w:eastAsiaTheme="minorEastAsia"/>
          <w:color w:val="000000" w:themeColor="text1"/>
          <w:sz w:val="24"/>
          <w:szCs w:val="24"/>
        </w:rPr>
        <w:t xml:space="preserve"> Increasing Discussion Rates of Incontinence in Primary Care: A Randomized Controlled Trial.</w:t>
      </w:r>
      <w:r w:rsidRPr="00012CB5">
        <w:rPr>
          <w:rFonts w:eastAsiaTheme="minorEastAsia"/>
          <w:i/>
          <w:iCs/>
          <w:color w:val="000000" w:themeColor="text1"/>
          <w:sz w:val="24"/>
          <w:szCs w:val="24"/>
        </w:rPr>
        <w:t xml:space="preserve"> J Women’s Heal</w:t>
      </w:r>
      <w:r w:rsidR="00E64C4D">
        <w:rPr>
          <w:rFonts w:eastAsiaTheme="minorEastAsia"/>
          <w:color w:val="000000" w:themeColor="text1"/>
          <w:sz w:val="24"/>
          <w:szCs w:val="24"/>
        </w:rPr>
        <w:t xml:space="preserve"> 2015;</w:t>
      </w:r>
      <w:r w:rsidRPr="1E15FE1E">
        <w:rPr>
          <w:rFonts w:eastAsiaTheme="minorEastAsia"/>
          <w:color w:val="000000" w:themeColor="text1"/>
          <w:sz w:val="24"/>
          <w:szCs w:val="24"/>
        </w:rPr>
        <w:t xml:space="preserve"> 24:</w:t>
      </w:r>
      <w:r w:rsidR="00A10EF7">
        <w:rPr>
          <w:rFonts w:eastAsiaTheme="minorEastAsia"/>
          <w:color w:val="000000" w:themeColor="text1"/>
          <w:sz w:val="24"/>
          <w:szCs w:val="24"/>
        </w:rPr>
        <w:t xml:space="preserve"> </w:t>
      </w:r>
      <w:r w:rsidRPr="1E15FE1E">
        <w:rPr>
          <w:rFonts w:eastAsiaTheme="minorEastAsia"/>
          <w:color w:val="000000" w:themeColor="text1"/>
          <w:sz w:val="24"/>
          <w:szCs w:val="24"/>
        </w:rPr>
        <w:t xml:space="preserve">940–9. </w:t>
      </w:r>
      <w:hyperlink r:id="rId13">
        <w:r w:rsidRPr="1E15FE1E">
          <w:rPr>
            <w:rStyle w:val="Hyperlink"/>
            <w:rFonts w:eastAsiaTheme="minorEastAsia"/>
            <w:sz w:val="24"/>
            <w:szCs w:val="24"/>
          </w:rPr>
          <w:t>https://doi.org/10.1089/jwh.2015.5230</w:t>
        </w:r>
      </w:hyperlink>
      <w:r w:rsidRPr="1E15FE1E">
        <w:rPr>
          <w:rFonts w:eastAsiaTheme="minorEastAsia"/>
          <w:color w:val="000000" w:themeColor="text1"/>
          <w:sz w:val="24"/>
          <w:szCs w:val="24"/>
        </w:rPr>
        <w:t>.</w:t>
      </w:r>
    </w:p>
    <w:p w14:paraId="31C4F558" w14:textId="1AFE5CF3" w:rsidR="00754D04" w:rsidRDefault="58931E93" w:rsidP="00FD7042">
      <w:pPr>
        <w:pStyle w:val="ListParagraph"/>
        <w:numPr>
          <w:ilvl w:val="0"/>
          <w:numId w:val="11"/>
        </w:numPr>
        <w:spacing w:line="480" w:lineRule="auto"/>
        <w:rPr>
          <w:rFonts w:eastAsiaTheme="minorEastAsia"/>
          <w:color w:val="000000" w:themeColor="text1"/>
          <w:sz w:val="24"/>
          <w:szCs w:val="24"/>
        </w:rPr>
      </w:pPr>
      <w:proofErr w:type="spellStart"/>
      <w:r w:rsidRPr="1E15FE1E">
        <w:rPr>
          <w:rFonts w:eastAsiaTheme="minorEastAsia"/>
          <w:color w:val="000000" w:themeColor="text1"/>
          <w:sz w:val="24"/>
          <w:szCs w:val="24"/>
        </w:rPr>
        <w:t>Panman</w:t>
      </w:r>
      <w:proofErr w:type="spellEnd"/>
      <w:r w:rsidRPr="1E15FE1E">
        <w:rPr>
          <w:rFonts w:eastAsiaTheme="minorEastAsia"/>
          <w:color w:val="000000" w:themeColor="text1"/>
          <w:sz w:val="24"/>
          <w:szCs w:val="24"/>
        </w:rPr>
        <w:t xml:space="preserve"> CMCR, </w:t>
      </w:r>
      <w:proofErr w:type="spellStart"/>
      <w:r w:rsidRPr="1E15FE1E">
        <w:rPr>
          <w:rFonts w:eastAsiaTheme="minorEastAsia"/>
          <w:color w:val="000000" w:themeColor="text1"/>
          <w:sz w:val="24"/>
          <w:szCs w:val="24"/>
        </w:rPr>
        <w:t>Wiegersma</w:t>
      </w:r>
      <w:proofErr w:type="spellEnd"/>
      <w:r w:rsidRPr="1E15FE1E">
        <w:rPr>
          <w:rFonts w:eastAsiaTheme="minorEastAsia"/>
          <w:color w:val="000000" w:themeColor="text1"/>
          <w:sz w:val="24"/>
          <w:szCs w:val="24"/>
        </w:rPr>
        <w:t xml:space="preserve"> M, Talsma MN et al. Sexual function in older women with pelvic floor symptoms: A cross-sectional study in general practice. </w:t>
      </w:r>
      <w:r w:rsidRPr="00012CB5">
        <w:rPr>
          <w:rFonts w:eastAsiaTheme="minorEastAsia"/>
          <w:i/>
          <w:iCs/>
          <w:color w:val="000000" w:themeColor="text1"/>
          <w:sz w:val="24"/>
          <w:szCs w:val="24"/>
        </w:rPr>
        <w:t xml:space="preserve">Br J Gen </w:t>
      </w:r>
      <w:proofErr w:type="spellStart"/>
      <w:r w:rsidRPr="00012CB5">
        <w:rPr>
          <w:rFonts w:eastAsiaTheme="minorEastAsia"/>
          <w:i/>
          <w:iCs/>
          <w:color w:val="000000" w:themeColor="text1"/>
          <w:sz w:val="24"/>
          <w:szCs w:val="24"/>
        </w:rPr>
        <w:t>Pract</w:t>
      </w:r>
      <w:proofErr w:type="spellEnd"/>
      <w:r w:rsidR="001F638E" w:rsidRPr="00012CB5">
        <w:rPr>
          <w:rFonts w:eastAsiaTheme="minorEastAsia"/>
          <w:i/>
          <w:iCs/>
          <w:color w:val="000000" w:themeColor="text1"/>
          <w:sz w:val="24"/>
          <w:szCs w:val="24"/>
        </w:rPr>
        <w:t xml:space="preserve"> </w:t>
      </w:r>
      <w:r w:rsidR="001F638E">
        <w:rPr>
          <w:rFonts w:eastAsiaTheme="minorEastAsia"/>
          <w:color w:val="000000" w:themeColor="text1"/>
          <w:sz w:val="24"/>
          <w:szCs w:val="24"/>
        </w:rPr>
        <w:t>2014;</w:t>
      </w:r>
      <w:r w:rsidRPr="1E15FE1E">
        <w:rPr>
          <w:rFonts w:eastAsiaTheme="minorEastAsia"/>
          <w:color w:val="000000" w:themeColor="text1"/>
          <w:sz w:val="24"/>
          <w:szCs w:val="24"/>
        </w:rPr>
        <w:t xml:space="preserve"> 64:</w:t>
      </w:r>
      <w:r w:rsidR="001F638E">
        <w:rPr>
          <w:rFonts w:eastAsiaTheme="minorEastAsia"/>
          <w:color w:val="000000" w:themeColor="text1"/>
          <w:sz w:val="24"/>
          <w:szCs w:val="24"/>
        </w:rPr>
        <w:t xml:space="preserve"> </w:t>
      </w:r>
      <w:r w:rsidRPr="1E15FE1E">
        <w:rPr>
          <w:rFonts w:eastAsiaTheme="minorEastAsia"/>
          <w:color w:val="000000" w:themeColor="text1"/>
          <w:sz w:val="24"/>
          <w:szCs w:val="24"/>
        </w:rPr>
        <w:t xml:space="preserve">144–50. </w:t>
      </w:r>
      <w:hyperlink r:id="rId14">
        <w:r w:rsidRPr="1E15FE1E">
          <w:rPr>
            <w:rStyle w:val="Hyperlink"/>
            <w:rFonts w:eastAsiaTheme="minorEastAsia"/>
            <w:sz w:val="24"/>
            <w:szCs w:val="24"/>
          </w:rPr>
          <w:t>https://doi.org/10.3399/bjgp14X677518</w:t>
        </w:r>
      </w:hyperlink>
      <w:r w:rsidRPr="1E15FE1E">
        <w:rPr>
          <w:rFonts w:eastAsiaTheme="minorEastAsia"/>
          <w:color w:val="000000" w:themeColor="text1"/>
          <w:sz w:val="24"/>
          <w:szCs w:val="24"/>
        </w:rPr>
        <w:t>.</w:t>
      </w:r>
    </w:p>
    <w:p w14:paraId="100981DE" w14:textId="2B408735" w:rsidR="00754D04" w:rsidRDefault="58931E93" w:rsidP="00FD7042">
      <w:pPr>
        <w:pStyle w:val="ListParagraph"/>
        <w:widowControl w:val="0"/>
        <w:numPr>
          <w:ilvl w:val="0"/>
          <w:numId w:val="11"/>
        </w:numPr>
        <w:spacing w:line="480" w:lineRule="auto"/>
        <w:rPr>
          <w:rFonts w:eastAsiaTheme="minorEastAsia"/>
          <w:color w:val="000000" w:themeColor="text1"/>
          <w:sz w:val="24"/>
          <w:szCs w:val="24"/>
        </w:rPr>
      </w:pPr>
      <w:r w:rsidRPr="1E15FE1E">
        <w:rPr>
          <w:rFonts w:eastAsiaTheme="minorEastAsia"/>
          <w:color w:val="000000" w:themeColor="text1"/>
          <w:sz w:val="24"/>
          <w:szCs w:val="24"/>
        </w:rPr>
        <w:t>Srivastava R, Thakar R, Sultan A</w:t>
      </w:r>
      <w:r w:rsidR="001F638E">
        <w:rPr>
          <w:rFonts w:eastAsiaTheme="minorEastAsia"/>
          <w:color w:val="000000" w:themeColor="text1"/>
          <w:sz w:val="24"/>
          <w:szCs w:val="24"/>
        </w:rPr>
        <w:t>.</w:t>
      </w:r>
      <w:r w:rsidRPr="1E15FE1E">
        <w:rPr>
          <w:rFonts w:eastAsiaTheme="minorEastAsia"/>
          <w:color w:val="000000" w:themeColor="text1"/>
          <w:sz w:val="24"/>
          <w:szCs w:val="24"/>
        </w:rPr>
        <w:t xml:space="preserve"> Female sexual dysfunction in obstetrics and </w:t>
      </w:r>
      <w:proofErr w:type="spellStart"/>
      <w:r w:rsidRPr="1E15FE1E">
        <w:rPr>
          <w:rFonts w:eastAsiaTheme="minorEastAsia"/>
          <w:color w:val="000000" w:themeColor="text1"/>
          <w:sz w:val="24"/>
          <w:szCs w:val="24"/>
        </w:rPr>
        <w:t>gynecology</w:t>
      </w:r>
      <w:proofErr w:type="spellEnd"/>
      <w:r w:rsidRPr="1E15FE1E">
        <w:rPr>
          <w:rFonts w:eastAsiaTheme="minorEastAsia"/>
          <w:color w:val="000000" w:themeColor="text1"/>
          <w:sz w:val="24"/>
          <w:szCs w:val="24"/>
        </w:rPr>
        <w:t xml:space="preserve">. </w:t>
      </w:r>
      <w:proofErr w:type="spellStart"/>
      <w:r w:rsidRPr="00012CB5">
        <w:rPr>
          <w:rFonts w:eastAsiaTheme="minorEastAsia"/>
          <w:i/>
          <w:iCs/>
          <w:color w:val="000000" w:themeColor="text1"/>
          <w:sz w:val="24"/>
          <w:szCs w:val="24"/>
        </w:rPr>
        <w:t>Obstet</w:t>
      </w:r>
      <w:proofErr w:type="spellEnd"/>
      <w:r w:rsidRPr="00012CB5">
        <w:rPr>
          <w:rFonts w:eastAsiaTheme="minorEastAsia"/>
          <w:i/>
          <w:iCs/>
          <w:color w:val="000000" w:themeColor="text1"/>
          <w:sz w:val="24"/>
          <w:szCs w:val="24"/>
        </w:rPr>
        <w:t xml:space="preserve"> </w:t>
      </w:r>
      <w:proofErr w:type="spellStart"/>
      <w:r w:rsidRPr="00012CB5">
        <w:rPr>
          <w:rFonts w:eastAsiaTheme="minorEastAsia"/>
          <w:i/>
          <w:iCs/>
          <w:color w:val="000000" w:themeColor="text1"/>
          <w:sz w:val="24"/>
          <w:szCs w:val="24"/>
        </w:rPr>
        <w:t>Gynecol</w:t>
      </w:r>
      <w:proofErr w:type="spellEnd"/>
      <w:r w:rsidRPr="00012CB5">
        <w:rPr>
          <w:rFonts w:eastAsiaTheme="minorEastAsia"/>
          <w:i/>
          <w:iCs/>
          <w:color w:val="000000" w:themeColor="text1"/>
          <w:sz w:val="24"/>
          <w:szCs w:val="24"/>
        </w:rPr>
        <w:t xml:space="preserve"> </w:t>
      </w:r>
      <w:proofErr w:type="spellStart"/>
      <w:r w:rsidRPr="00012CB5">
        <w:rPr>
          <w:rFonts w:eastAsiaTheme="minorEastAsia"/>
          <w:i/>
          <w:iCs/>
          <w:color w:val="000000" w:themeColor="text1"/>
          <w:sz w:val="24"/>
          <w:szCs w:val="24"/>
        </w:rPr>
        <w:t>Surv</w:t>
      </w:r>
      <w:proofErr w:type="spellEnd"/>
      <w:r w:rsidR="001F638E">
        <w:rPr>
          <w:rFonts w:eastAsiaTheme="minorEastAsia"/>
          <w:color w:val="000000" w:themeColor="text1"/>
          <w:sz w:val="24"/>
          <w:szCs w:val="24"/>
        </w:rPr>
        <w:t xml:space="preserve"> 2008;</w:t>
      </w:r>
      <w:r w:rsidRPr="1E15FE1E">
        <w:rPr>
          <w:rFonts w:eastAsiaTheme="minorEastAsia"/>
          <w:color w:val="000000" w:themeColor="text1"/>
          <w:sz w:val="24"/>
          <w:szCs w:val="24"/>
        </w:rPr>
        <w:t xml:space="preserve"> 63:</w:t>
      </w:r>
      <w:r w:rsidR="001F638E">
        <w:rPr>
          <w:rFonts w:eastAsiaTheme="minorEastAsia"/>
          <w:color w:val="000000" w:themeColor="text1"/>
          <w:sz w:val="24"/>
          <w:szCs w:val="24"/>
        </w:rPr>
        <w:t xml:space="preserve"> </w:t>
      </w:r>
      <w:r w:rsidRPr="1E15FE1E">
        <w:rPr>
          <w:rFonts w:eastAsiaTheme="minorEastAsia"/>
          <w:color w:val="000000" w:themeColor="text1"/>
          <w:sz w:val="24"/>
          <w:szCs w:val="24"/>
        </w:rPr>
        <w:t xml:space="preserve">527–37. </w:t>
      </w:r>
      <w:hyperlink r:id="rId15">
        <w:r w:rsidRPr="1E15FE1E">
          <w:rPr>
            <w:rStyle w:val="Hyperlink"/>
            <w:rFonts w:eastAsiaTheme="minorEastAsia"/>
            <w:sz w:val="24"/>
            <w:szCs w:val="24"/>
          </w:rPr>
          <w:t>https://doi.org/10.1097/OGX.0b013e31817f13e3</w:t>
        </w:r>
      </w:hyperlink>
      <w:r w:rsidRPr="1E15FE1E">
        <w:rPr>
          <w:rFonts w:eastAsiaTheme="minorEastAsia"/>
          <w:color w:val="000000" w:themeColor="text1"/>
          <w:sz w:val="24"/>
          <w:szCs w:val="24"/>
        </w:rPr>
        <w:t>.</w:t>
      </w:r>
    </w:p>
    <w:p w14:paraId="499923CB" w14:textId="658FC72E" w:rsidR="00754D04" w:rsidRDefault="58931E93" w:rsidP="00FD7042">
      <w:pPr>
        <w:pStyle w:val="ListParagraph"/>
        <w:widowControl w:val="0"/>
        <w:numPr>
          <w:ilvl w:val="0"/>
          <w:numId w:val="11"/>
        </w:numPr>
        <w:spacing w:line="480" w:lineRule="auto"/>
        <w:rPr>
          <w:rFonts w:eastAsiaTheme="minorEastAsia"/>
          <w:color w:val="000000" w:themeColor="text1"/>
          <w:sz w:val="24"/>
          <w:szCs w:val="24"/>
        </w:rPr>
      </w:pPr>
      <w:r w:rsidRPr="1E15FE1E">
        <w:rPr>
          <w:rFonts w:eastAsiaTheme="minorEastAsia"/>
          <w:color w:val="000000" w:themeColor="text1"/>
          <w:sz w:val="24"/>
          <w:szCs w:val="24"/>
        </w:rPr>
        <w:t xml:space="preserve">Handa VL, Cundiff G, Chang H, </w:t>
      </w:r>
      <w:proofErr w:type="spellStart"/>
      <w:r w:rsidRPr="1E15FE1E">
        <w:rPr>
          <w:rFonts w:eastAsiaTheme="minorEastAsia"/>
          <w:color w:val="000000" w:themeColor="text1"/>
          <w:sz w:val="24"/>
          <w:szCs w:val="24"/>
        </w:rPr>
        <w:t>Helzlsouer</w:t>
      </w:r>
      <w:proofErr w:type="spellEnd"/>
      <w:r w:rsidRPr="1E15FE1E">
        <w:rPr>
          <w:rFonts w:eastAsiaTheme="minorEastAsia"/>
          <w:color w:val="000000" w:themeColor="text1"/>
          <w:sz w:val="24"/>
          <w:szCs w:val="24"/>
        </w:rPr>
        <w:t xml:space="preserve"> KJ</w:t>
      </w:r>
      <w:r w:rsidR="001F638E">
        <w:rPr>
          <w:rFonts w:eastAsiaTheme="minorEastAsia"/>
          <w:color w:val="000000" w:themeColor="text1"/>
          <w:sz w:val="24"/>
          <w:szCs w:val="24"/>
        </w:rPr>
        <w:t>.</w:t>
      </w:r>
      <w:r w:rsidRPr="1E15FE1E">
        <w:rPr>
          <w:rFonts w:eastAsiaTheme="minorEastAsia"/>
          <w:color w:val="000000" w:themeColor="text1"/>
          <w:sz w:val="24"/>
          <w:szCs w:val="24"/>
        </w:rPr>
        <w:t xml:space="preserve"> Female sexual function and pelvic floor disorders. </w:t>
      </w:r>
      <w:proofErr w:type="spellStart"/>
      <w:r w:rsidRPr="00012CB5">
        <w:rPr>
          <w:rFonts w:eastAsiaTheme="minorEastAsia"/>
          <w:i/>
          <w:iCs/>
          <w:color w:val="000000" w:themeColor="text1"/>
          <w:sz w:val="24"/>
          <w:szCs w:val="24"/>
        </w:rPr>
        <w:t>Obs</w:t>
      </w:r>
      <w:proofErr w:type="spellEnd"/>
      <w:r w:rsidRPr="00012CB5">
        <w:rPr>
          <w:rFonts w:eastAsiaTheme="minorEastAsia"/>
          <w:i/>
          <w:iCs/>
          <w:color w:val="000000" w:themeColor="text1"/>
          <w:sz w:val="24"/>
          <w:szCs w:val="24"/>
        </w:rPr>
        <w:t xml:space="preserve"> </w:t>
      </w:r>
      <w:proofErr w:type="spellStart"/>
      <w:r w:rsidRPr="00012CB5">
        <w:rPr>
          <w:rFonts w:eastAsiaTheme="minorEastAsia"/>
          <w:i/>
          <w:iCs/>
          <w:color w:val="000000" w:themeColor="text1"/>
          <w:sz w:val="24"/>
          <w:szCs w:val="24"/>
        </w:rPr>
        <w:t>Gynaecol</w:t>
      </w:r>
      <w:proofErr w:type="spellEnd"/>
      <w:r w:rsidRPr="1E15FE1E">
        <w:rPr>
          <w:rFonts w:eastAsiaTheme="minorEastAsia"/>
          <w:color w:val="000000" w:themeColor="text1"/>
          <w:sz w:val="24"/>
          <w:szCs w:val="24"/>
        </w:rPr>
        <w:t xml:space="preserve"> </w:t>
      </w:r>
      <w:r w:rsidR="005976AB">
        <w:rPr>
          <w:rFonts w:eastAsiaTheme="minorEastAsia"/>
          <w:color w:val="000000" w:themeColor="text1"/>
          <w:sz w:val="24"/>
          <w:szCs w:val="24"/>
        </w:rPr>
        <w:t xml:space="preserve">2008; </w:t>
      </w:r>
      <w:r w:rsidRPr="1E15FE1E">
        <w:rPr>
          <w:rFonts w:eastAsiaTheme="minorEastAsia"/>
          <w:color w:val="000000" w:themeColor="text1"/>
          <w:sz w:val="24"/>
          <w:szCs w:val="24"/>
        </w:rPr>
        <w:t>111:</w:t>
      </w:r>
      <w:r w:rsidR="005976AB">
        <w:rPr>
          <w:rFonts w:eastAsiaTheme="minorEastAsia"/>
          <w:color w:val="000000" w:themeColor="text1"/>
          <w:sz w:val="24"/>
          <w:szCs w:val="24"/>
        </w:rPr>
        <w:t xml:space="preserve"> </w:t>
      </w:r>
      <w:r w:rsidRPr="1E15FE1E">
        <w:rPr>
          <w:rFonts w:eastAsiaTheme="minorEastAsia"/>
          <w:color w:val="000000" w:themeColor="text1"/>
          <w:sz w:val="24"/>
          <w:szCs w:val="24"/>
        </w:rPr>
        <w:t xml:space="preserve">11045–52. </w:t>
      </w:r>
      <w:hyperlink r:id="rId16">
        <w:r w:rsidRPr="1E15FE1E">
          <w:rPr>
            <w:rStyle w:val="Hyperlink"/>
            <w:rFonts w:eastAsiaTheme="minorEastAsia"/>
            <w:sz w:val="24"/>
            <w:szCs w:val="24"/>
          </w:rPr>
          <w:t>https://doi.org/10.1097/AOG.0b013e31816bbe85</w:t>
        </w:r>
      </w:hyperlink>
      <w:r w:rsidRPr="1E15FE1E">
        <w:rPr>
          <w:rFonts w:eastAsiaTheme="minorEastAsia"/>
          <w:color w:val="000000" w:themeColor="text1"/>
          <w:sz w:val="24"/>
          <w:szCs w:val="24"/>
        </w:rPr>
        <w:t>.</w:t>
      </w:r>
    </w:p>
    <w:p w14:paraId="2559CD6D" w14:textId="57D92220" w:rsidR="00754D04" w:rsidRDefault="58931E93" w:rsidP="00FD7042">
      <w:pPr>
        <w:pStyle w:val="ListParagraph"/>
        <w:widowControl w:val="0"/>
        <w:numPr>
          <w:ilvl w:val="0"/>
          <w:numId w:val="11"/>
        </w:numPr>
        <w:spacing w:line="480" w:lineRule="auto"/>
        <w:rPr>
          <w:rFonts w:eastAsiaTheme="minorEastAsia"/>
          <w:color w:val="5B616B"/>
          <w:sz w:val="24"/>
          <w:szCs w:val="24"/>
        </w:rPr>
      </w:pPr>
      <w:r w:rsidRPr="1E15FE1E">
        <w:rPr>
          <w:rFonts w:eastAsiaTheme="minorEastAsia"/>
          <w:color w:val="000000" w:themeColor="text1"/>
          <w:sz w:val="24"/>
          <w:szCs w:val="24"/>
        </w:rPr>
        <w:t>Jha S, Gray T</w:t>
      </w:r>
      <w:r w:rsidR="005976AB">
        <w:rPr>
          <w:rFonts w:eastAsiaTheme="minorEastAsia"/>
          <w:color w:val="000000" w:themeColor="text1"/>
          <w:sz w:val="24"/>
          <w:szCs w:val="24"/>
        </w:rPr>
        <w:t>.</w:t>
      </w:r>
      <w:r w:rsidRPr="1E15FE1E">
        <w:rPr>
          <w:rFonts w:eastAsiaTheme="minorEastAsia"/>
          <w:color w:val="000000" w:themeColor="text1"/>
          <w:sz w:val="24"/>
          <w:szCs w:val="24"/>
        </w:rPr>
        <w:t xml:space="preserve"> A systematic review and meta-analysis of the impact of native tissue repair for pelvic organ prolapse on sexual function</w:t>
      </w:r>
      <w:r w:rsidRPr="1E15FE1E">
        <w:rPr>
          <w:rFonts w:eastAsiaTheme="minorEastAsia"/>
          <w:i/>
          <w:iCs/>
          <w:color w:val="000000" w:themeColor="text1"/>
          <w:sz w:val="24"/>
          <w:szCs w:val="24"/>
        </w:rPr>
        <w:t xml:space="preserve">. </w:t>
      </w:r>
      <w:r w:rsidRPr="00012CB5">
        <w:rPr>
          <w:rFonts w:eastAsiaTheme="minorEastAsia"/>
          <w:i/>
          <w:iCs/>
          <w:color w:val="000000" w:themeColor="text1"/>
          <w:sz w:val="24"/>
          <w:szCs w:val="24"/>
        </w:rPr>
        <w:t xml:space="preserve">Int </w:t>
      </w:r>
      <w:proofErr w:type="spellStart"/>
      <w:r w:rsidRPr="00012CB5">
        <w:rPr>
          <w:rFonts w:eastAsiaTheme="minorEastAsia"/>
          <w:i/>
          <w:iCs/>
          <w:color w:val="000000" w:themeColor="text1"/>
          <w:sz w:val="24"/>
          <w:szCs w:val="24"/>
        </w:rPr>
        <w:t>Urogynecol</w:t>
      </w:r>
      <w:proofErr w:type="spellEnd"/>
      <w:r w:rsidRPr="00012CB5">
        <w:rPr>
          <w:rFonts w:eastAsiaTheme="minorEastAsia"/>
          <w:i/>
          <w:iCs/>
          <w:color w:val="000000" w:themeColor="text1"/>
          <w:sz w:val="24"/>
          <w:szCs w:val="24"/>
        </w:rPr>
        <w:t xml:space="preserve"> J</w:t>
      </w:r>
      <w:r w:rsidRPr="1E15FE1E">
        <w:rPr>
          <w:rFonts w:eastAsiaTheme="minorEastAsia"/>
          <w:color w:val="000000" w:themeColor="text1"/>
          <w:sz w:val="24"/>
          <w:szCs w:val="24"/>
        </w:rPr>
        <w:t xml:space="preserve"> </w:t>
      </w:r>
      <w:r w:rsidR="005976AB">
        <w:rPr>
          <w:rFonts w:eastAsiaTheme="minorEastAsia"/>
          <w:color w:val="000000" w:themeColor="text1"/>
          <w:sz w:val="24"/>
          <w:szCs w:val="24"/>
        </w:rPr>
        <w:t xml:space="preserve">2015; </w:t>
      </w:r>
      <w:r w:rsidRPr="1E15FE1E">
        <w:rPr>
          <w:rFonts w:eastAsiaTheme="minorEastAsia"/>
          <w:color w:val="000000" w:themeColor="text1"/>
          <w:sz w:val="24"/>
          <w:szCs w:val="24"/>
        </w:rPr>
        <w:t>26:</w:t>
      </w:r>
      <w:r w:rsidR="005976AB">
        <w:rPr>
          <w:rFonts w:eastAsiaTheme="minorEastAsia"/>
          <w:color w:val="000000" w:themeColor="text1"/>
          <w:sz w:val="24"/>
          <w:szCs w:val="24"/>
        </w:rPr>
        <w:t xml:space="preserve"> </w:t>
      </w:r>
      <w:r w:rsidRPr="1E15FE1E">
        <w:rPr>
          <w:rFonts w:eastAsiaTheme="minorEastAsia"/>
          <w:color w:val="000000" w:themeColor="text1"/>
          <w:sz w:val="24"/>
          <w:szCs w:val="24"/>
        </w:rPr>
        <w:t xml:space="preserve">321–7. </w:t>
      </w:r>
      <w:hyperlink r:id="rId17">
        <w:r w:rsidRPr="1E15FE1E">
          <w:rPr>
            <w:rStyle w:val="Hyperlink"/>
            <w:rFonts w:eastAsiaTheme="minorEastAsia"/>
            <w:sz w:val="24"/>
            <w:szCs w:val="24"/>
          </w:rPr>
          <w:t>https://doi.org/10.1007/s00192-014-2518-3</w:t>
        </w:r>
      </w:hyperlink>
      <w:r w:rsidRPr="1E15FE1E">
        <w:rPr>
          <w:rFonts w:eastAsiaTheme="minorEastAsia"/>
          <w:color w:val="5B616B"/>
          <w:sz w:val="24"/>
          <w:szCs w:val="24"/>
        </w:rPr>
        <w:t>.</w:t>
      </w:r>
    </w:p>
    <w:p w14:paraId="48FA7017" w14:textId="3FFF0D7A" w:rsidR="005277A2" w:rsidRPr="00012CB5" w:rsidRDefault="00DD015F" w:rsidP="00FD7042">
      <w:pPr>
        <w:pStyle w:val="ListParagraph"/>
        <w:widowControl w:val="0"/>
        <w:numPr>
          <w:ilvl w:val="0"/>
          <w:numId w:val="11"/>
        </w:numPr>
        <w:spacing w:line="480" w:lineRule="auto"/>
        <w:rPr>
          <w:rStyle w:val="Hyperlink"/>
          <w:rFonts w:eastAsiaTheme="minorEastAsia"/>
          <w:color w:val="000000" w:themeColor="text1"/>
          <w:sz w:val="24"/>
          <w:szCs w:val="24"/>
          <w:u w:val="none"/>
        </w:rPr>
      </w:pPr>
      <w:r w:rsidRPr="1E15FE1E">
        <w:rPr>
          <w:rFonts w:eastAsiaTheme="minorEastAsia"/>
          <w:color w:val="000000" w:themeColor="text1"/>
          <w:sz w:val="24"/>
          <w:szCs w:val="24"/>
        </w:rPr>
        <w:t xml:space="preserve">Jha S, </w:t>
      </w:r>
      <w:proofErr w:type="spellStart"/>
      <w:r w:rsidRPr="1E15FE1E">
        <w:rPr>
          <w:rFonts w:eastAsiaTheme="minorEastAsia"/>
          <w:color w:val="000000" w:themeColor="text1"/>
          <w:sz w:val="24"/>
          <w:szCs w:val="24"/>
        </w:rPr>
        <w:t>Ammenbal</w:t>
      </w:r>
      <w:proofErr w:type="spellEnd"/>
      <w:r w:rsidRPr="1E15FE1E">
        <w:rPr>
          <w:rFonts w:eastAsiaTheme="minorEastAsia"/>
          <w:color w:val="000000" w:themeColor="text1"/>
          <w:sz w:val="24"/>
          <w:szCs w:val="24"/>
        </w:rPr>
        <w:t xml:space="preserve"> M, Metwally M</w:t>
      </w:r>
      <w:r w:rsidR="005976AB">
        <w:rPr>
          <w:rFonts w:eastAsiaTheme="minorEastAsia"/>
          <w:color w:val="000000" w:themeColor="text1"/>
          <w:sz w:val="24"/>
          <w:szCs w:val="24"/>
        </w:rPr>
        <w:t>.</w:t>
      </w:r>
      <w:r w:rsidRPr="1E15FE1E">
        <w:rPr>
          <w:rFonts w:eastAsiaTheme="minorEastAsia"/>
          <w:color w:val="000000" w:themeColor="text1"/>
          <w:sz w:val="24"/>
          <w:szCs w:val="24"/>
        </w:rPr>
        <w:t xml:space="preserve"> Impact of incontinence surgery on sexual function: a systematic review and meta-analysis. </w:t>
      </w:r>
      <w:r w:rsidRPr="00012CB5">
        <w:rPr>
          <w:rFonts w:eastAsiaTheme="minorEastAsia"/>
          <w:i/>
          <w:iCs/>
          <w:color w:val="000000" w:themeColor="text1"/>
          <w:sz w:val="24"/>
          <w:szCs w:val="24"/>
        </w:rPr>
        <w:t>J Sex Med</w:t>
      </w:r>
      <w:r w:rsidR="005976AB">
        <w:rPr>
          <w:rFonts w:eastAsiaTheme="minorEastAsia"/>
          <w:color w:val="000000" w:themeColor="text1"/>
          <w:sz w:val="24"/>
          <w:szCs w:val="24"/>
        </w:rPr>
        <w:t xml:space="preserve"> 2012;</w:t>
      </w:r>
      <w:r w:rsidRPr="1E15FE1E">
        <w:rPr>
          <w:rFonts w:eastAsiaTheme="minorEastAsia"/>
          <w:color w:val="000000" w:themeColor="text1"/>
          <w:sz w:val="24"/>
          <w:szCs w:val="24"/>
        </w:rPr>
        <w:t xml:space="preserve"> 9:</w:t>
      </w:r>
      <w:r w:rsidR="005976AB">
        <w:rPr>
          <w:rFonts w:eastAsiaTheme="minorEastAsia"/>
          <w:color w:val="000000" w:themeColor="text1"/>
          <w:sz w:val="24"/>
          <w:szCs w:val="24"/>
        </w:rPr>
        <w:t xml:space="preserve"> </w:t>
      </w:r>
      <w:r w:rsidRPr="1E15FE1E">
        <w:rPr>
          <w:rFonts w:eastAsiaTheme="minorEastAsia"/>
          <w:color w:val="000000" w:themeColor="text1"/>
          <w:sz w:val="24"/>
          <w:szCs w:val="24"/>
        </w:rPr>
        <w:t xml:space="preserve">34–43. </w:t>
      </w:r>
      <w:hyperlink r:id="rId18">
        <w:r w:rsidRPr="1E15FE1E">
          <w:rPr>
            <w:rStyle w:val="Hyperlink"/>
            <w:rFonts w:eastAsiaTheme="minorEastAsia"/>
            <w:sz w:val="24"/>
            <w:szCs w:val="24"/>
          </w:rPr>
          <w:t>https://doi.org/10.1111/j.1743-6109.2011.02366.x</w:t>
        </w:r>
      </w:hyperlink>
    </w:p>
    <w:p w14:paraId="2BA87DE1" w14:textId="1E913758" w:rsidR="00C96F1D" w:rsidRPr="00012CB5" w:rsidRDefault="00E17D1F" w:rsidP="00012CB5">
      <w:pPr>
        <w:pStyle w:val="ListParagraph"/>
        <w:numPr>
          <w:ilvl w:val="0"/>
          <w:numId w:val="11"/>
        </w:numPr>
        <w:spacing w:line="480" w:lineRule="auto"/>
        <w:ind w:left="714" w:hanging="357"/>
        <w:rPr>
          <w:rStyle w:val="Hyperlink"/>
          <w:color w:val="auto"/>
          <w:sz w:val="24"/>
          <w:szCs w:val="24"/>
          <w:u w:val="none"/>
        </w:rPr>
      </w:pPr>
      <w:r w:rsidRPr="00012CB5">
        <w:rPr>
          <w:sz w:val="24"/>
          <w:szCs w:val="24"/>
        </w:rPr>
        <w:lastRenderedPageBreak/>
        <w:t>Von Elm E, Altman DG, Egger M, Pocock SJ, Gotzsche PC, Vandenbroucke JP. The Strengthening the Reporting of Observational Studies in Epidemiology (STROBE) Statement: guidelines for reporting observational studies.</w:t>
      </w:r>
    </w:p>
    <w:p w14:paraId="17E8703E" w14:textId="36B4D1B8" w:rsidR="005277A2" w:rsidRPr="005277A2" w:rsidRDefault="00DD015F" w:rsidP="00FD7042">
      <w:pPr>
        <w:pStyle w:val="ListParagraph"/>
        <w:widowControl w:val="0"/>
        <w:numPr>
          <w:ilvl w:val="0"/>
          <w:numId w:val="11"/>
        </w:numPr>
        <w:spacing w:line="480" w:lineRule="auto"/>
        <w:rPr>
          <w:rFonts w:eastAsiaTheme="minorEastAsia"/>
          <w:color w:val="000000" w:themeColor="text1"/>
          <w:sz w:val="24"/>
          <w:szCs w:val="24"/>
        </w:rPr>
      </w:pPr>
      <w:r w:rsidRPr="005277A2">
        <w:rPr>
          <w:noProof/>
          <w:sz w:val="24"/>
          <w:szCs w:val="24"/>
          <w:lang w:val="en-US"/>
        </w:rPr>
        <w:t>Gray T, Strickland S, Pooranawattanakul S, L W, Campbell P, Jones G, Radley S</w:t>
      </w:r>
      <w:r w:rsidR="00655A68">
        <w:rPr>
          <w:noProof/>
          <w:sz w:val="24"/>
          <w:szCs w:val="24"/>
          <w:lang w:val="en-US"/>
        </w:rPr>
        <w:t>.</w:t>
      </w:r>
      <w:r w:rsidRPr="005277A2">
        <w:rPr>
          <w:noProof/>
          <w:sz w:val="24"/>
          <w:szCs w:val="24"/>
          <w:lang w:val="en-US"/>
        </w:rPr>
        <w:t xml:space="preserve"> </w:t>
      </w:r>
      <w:r w:rsidR="00954DB7" w:rsidRPr="005277A2">
        <w:rPr>
          <w:noProof/>
          <w:sz w:val="24"/>
          <w:szCs w:val="24"/>
          <w:lang w:val="en-US"/>
        </w:rPr>
        <w:t>What are the concerns and goals of women attending a urogynaecology clinic? Content anal</w:t>
      </w:r>
      <w:r w:rsidR="005277A2">
        <w:rPr>
          <w:noProof/>
          <w:sz w:val="24"/>
          <w:szCs w:val="24"/>
          <w:lang w:val="en-US"/>
        </w:rPr>
        <w:t>ysi</w:t>
      </w:r>
      <w:r w:rsidR="00954DB7" w:rsidRPr="005277A2">
        <w:rPr>
          <w:noProof/>
          <w:sz w:val="24"/>
          <w:szCs w:val="24"/>
          <w:lang w:val="en-US"/>
        </w:rPr>
        <w:t>s of free text data from an electronic pelvic floor assessment questionnaire</w:t>
      </w:r>
      <w:r w:rsidRPr="005277A2">
        <w:rPr>
          <w:noProof/>
          <w:sz w:val="24"/>
          <w:szCs w:val="24"/>
          <w:lang w:val="en-US"/>
        </w:rPr>
        <w:t>.</w:t>
      </w:r>
      <w:r w:rsidR="00954DB7" w:rsidRPr="005277A2">
        <w:rPr>
          <w:noProof/>
          <w:sz w:val="24"/>
          <w:szCs w:val="24"/>
          <w:lang w:val="en-US"/>
        </w:rPr>
        <w:t xml:space="preserve"> </w:t>
      </w:r>
      <w:r w:rsidR="00954DB7" w:rsidRPr="00012CB5">
        <w:rPr>
          <w:i/>
          <w:iCs/>
          <w:noProof/>
          <w:sz w:val="24"/>
          <w:szCs w:val="24"/>
          <w:lang w:val="en-US"/>
        </w:rPr>
        <w:t>Int</w:t>
      </w:r>
      <w:r w:rsidR="005277A2" w:rsidRPr="00012CB5">
        <w:rPr>
          <w:i/>
          <w:iCs/>
          <w:noProof/>
          <w:sz w:val="24"/>
          <w:szCs w:val="24"/>
          <w:lang w:val="en-US"/>
        </w:rPr>
        <w:t xml:space="preserve"> Urogynecol J</w:t>
      </w:r>
      <w:r w:rsidRPr="005277A2">
        <w:rPr>
          <w:noProof/>
          <w:sz w:val="24"/>
          <w:szCs w:val="24"/>
          <w:lang w:val="en-US"/>
        </w:rPr>
        <w:t xml:space="preserve"> </w:t>
      </w:r>
      <w:r w:rsidR="00655A68">
        <w:rPr>
          <w:noProof/>
          <w:sz w:val="24"/>
          <w:szCs w:val="24"/>
          <w:lang w:val="en-US"/>
        </w:rPr>
        <w:t xml:space="preserve">2019; </w:t>
      </w:r>
      <w:r w:rsidR="005277A2" w:rsidRPr="005277A2">
        <w:rPr>
          <w:rFonts w:eastAsia="Times New Roman" w:cstheme="minorHAnsi"/>
          <w:sz w:val="24"/>
          <w:szCs w:val="24"/>
          <w:lang w:eastAsia="en-GB"/>
        </w:rPr>
        <w:t>30(1):</w:t>
      </w:r>
      <w:r w:rsidR="00655A68">
        <w:rPr>
          <w:rFonts w:eastAsia="Times New Roman" w:cstheme="minorHAnsi"/>
          <w:sz w:val="24"/>
          <w:szCs w:val="24"/>
          <w:lang w:eastAsia="en-GB"/>
        </w:rPr>
        <w:t xml:space="preserve"> </w:t>
      </w:r>
      <w:r w:rsidR="005277A2" w:rsidRPr="005277A2">
        <w:rPr>
          <w:rFonts w:eastAsia="Times New Roman" w:cstheme="minorHAnsi"/>
          <w:sz w:val="24"/>
          <w:szCs w:val="24"/>
          <w:lang w:eastAsia="en-GB"/>
        </w:rPr>
        <w:t xml:space="preserve">33-41. </w:t>
      </w:r>
      <w:proofErr w:type="spellStart"/>
      <w:r w:rsidR="005277A2" w:rsidRPr="005277A2">
        <w:rPr>
          <w:rFonts w:eastAsia="Times New Roman" w:cstheme="minorHAnsi"/>
          <w:sz w:val="24"/>
          <w:szCs w:val="24"/>
          <w:shd w:val="clear" w:color="auto" w:fill="FFFFFF"/>
          <w:lang w:eastAsia="en-GB"/>
        </w:rPr>
        <w:t>doi</w:t>
      </w:r>
      <w:proofErr w:type="spellEnd"/>
      <w:r w:rsidR="005277A2" w:rsidRPr="005277A2">
        <w:rPr>
          <w:rFonts w:eastAsia="Times New Roman" w:cstheme="minorHAnsi"/>
          <w:sz w:val="24"/>
          <w:szCs w:val="24"/>
          <w:shd w:val="clear" w:color="auto" w:fill="FFFFFF"/>
          <w:lang w:eastAsia="en-GB"/>
        </w:rPr>
        <w:t>: 10.1007/s00192-018-3697-0</w:t>
      </w:r>
    </w:p>
    <w:p w14:paraId="78A1049C" w14:textId="51DE55DC" w:rsidR="007C6463" w:rsidRPr="007C6463" w:rsidRDefault="00DD015F" w:rsidP="00FD7042">
      <w:pPr>
        <w:pStyle w:val="ListParagraph"/>
        <w:widowControl w:val="0"/>
        <w:numPr>
          <w:ilvl w:val="0"/>
          <w:numId w:val="11"/>
        </w:numPr>
        <w:spacing w:line="480" w:lineRule="auto"/>
        <w:rPr>
          <w:rFonts w:eastAsiaTheme="minorEastAsia"/>
          <w:color w:val="000000" w:themeColor="text1"/>
          <w:sz w:val="24"/>
          <w:szCs w:val="24"/>
        </w:rPr>
      </w:pPr>
      <w:r w:rsidRPr="005277A2">
        <w:rPr>
          <w:color w:val="000000" w:themeColor="text1"/>
          <w:sz w:val="24"/>
          <w:szCs w:val="24"/>
        </w:rPr>
        <w:t>Portman DJ, Gass MLS, Panel VATCC</w:t>
      </w:r>
      <w:r w:rsidR="00655A68">
        <w:rPr>
          <w:color w:val="000000" w:themeColor="text1"/>
          <w:sz w:val="24"/>
          <w:szCs w:val="24"/>
        </w:rPr>
        <w:t>.</w:t>
      </w:r>
      <w:r w:rsidRPr="005277A2">
        <w:rPr>
          <w:color w:val="000000" w:themeColor="text1"/>
          <w:sz w:val="24"/>
          <w:szCs w:val="24"/>
        </w:rPr>
        <w:t xml:space="preserve"> Genitourinary syndrome of menopause.</w:t>
      </w:r>
      <w:r w:rsidRPr="00012CB5">
        <w:rPr>
          <w:i/>
          <w:iCs/>
          <w:color w:val="000000" w:themeColor="text1"/>
          <w:sz w:val="24"/>
          <w:szCs w:val="24"/>
        </w:rPr>
        <w:t xml:space="preserve"> Menopause</w:t>
      </w:r>
      <w:r w:rsidRPr="005277A2">
        <w:rPr>
          <w:color w:val="000000" w:themeColor="text1"/>
          <w:sz w:val="24"/>
          <w:szCs w:val="24"/>
        </w:rPr>
        <w:t xml:space="preserve"> </w:t>
      </w:r>
      <w:r w:rsidR="00655A68">
        <w:rPr>
          <w:color w:val="000000" w:themeColor="text1"/>
          <w:sz w:val="24"/>
          <w:szCs w:val="24"/>
        </w:rPr>
        <w:t xml:space="preserve">2014; </w:t>
      </w:r>
      <w:r w:rsidRPr="005277A2">
        <w:rPr>
          <w:color w:val="000000" w:themeColor="text1"/>
          <w:sz w:val="24"/>
          <w:szCs w:val="24"/>
        </w:rPr>
        <w:t>21(10):</w:t>
      </w:r>
      <w:r w:rsidR="00655A68">
        <w:rPr>
          <w:color w:val="000000" w:themeColor="text1"/>
          <w:sz w:val="24"/>
          <w:szCs w:val="24"/>
        </w:rPr>
        <w:t xml:space="preserve"> </w:t>
      </w:r>
      <w:r w:rsidRPr="005277A2">
        <w:rPr>
          <w:color w:val="000000" w:themeColor="text1"/>
          <w:sz w:val="24"/>
          <w:szCs w:val="24"/>
        </w:rPr>
        <w:t>1063-1068. doi:10.1097/gme.0000000000000329</w:t>
      </w:r>
    </w:p>
    <w:p w14:paraId="68481ADF" w14:textId="5990C6D7" w:rsidR="007C6463" w:rsidRPr="007C6463" w:rsidRDefault="007C6463" w:rsidP="00FD7042">
      <w:pPr>
        <w:pStyle w:val="ListParagraph"/>
        <w:widowControl w:val="0"/>
        <w:numPr>
          <w:ilvl w:val="0"/>
          <w:numId w:val="11"/>
        </w:numPr>
        <w:spacing w:line="480" w:lineRule="auto"/>
        <w:ind w:left="714" w:hanging="357"/>
        <w:rPr>
          <w:rFonts w:eastAsiaTheme="minorEastAsia"/>
          <w:color w:val="000000" w:themeColor="text1"/>
          <w:sz w:val="24"/>
          <w:szCs w:val="24"/>
        </w:rPr>
      </w:pPr>
      <w:r w:rsidRPr="007C6463">
        <w:rPr>
          <w:color w:val="000000" w:themeColor="text1"/>
          <w:sz w:val="24"/>
          <w:szCs w:val="24"/>
        </w:rPr>
        <w:t>Nappi RE, Kokot-</w:t>
      </w:r>
      <w:proofErr w:type="spellStart"/>
      <w:r w:rsidRPr="007C6463">
        <w:rPr>
          <w:color w:val="000000" w:themeColor="text1"/>
          <w:sz w:val="24"/>
          <w:szCs w:val="24"/>
        </w:rPr>
        <w:t>Kierepa</w:t>
      </w:r>
      <w:proofErr w:type="spellEnd"/>
      <w:r w:rsidRPr="007C6463">
        <w:rPr>
          <w:color w:val="000000" w:themeColor="text1"/>
          <w:sz w:val="24"/>
          <w:szCs w:val="24"/>
        </w:rPr>
        <w:t xml:space="preserve"> M</w:t>
      </w:r>
      <w:r w:rsidR="00655A68">
        <w:rPr>
          <w:color w:val="000000" w:themeColor="text1"/>
          <w:sz w:val="24"/>
          <w:szCs w:val="24"/>
        </w:rPr>
        <w:t>.</w:t>
      </w:r>
      <w:r w:rsidRPr="007C6463">
        <w:rPr>
          <w:color w:val="000000" w:themeColor="text1"/>
          <w:sz w:val="24"/>
          <w:szCs w:val="24"/>
        </w:rPr>
        <w:t xml:space="preserve"> Women’s voices in the menopause: Results from an international survey on vaginal atrophy. </w:t>
      </w:r>
      <w:proofErr w:type="spellStart"/>
      <w:r w:rsidRPr="00012CB5">
        <w:rPr>
          <w:i/>
          <w:iCs/>
          <w:color w:val="000000" w:themeColor="text1"/>
          <w:sz w:val="24"/>
          <w:szCs w:val="24"/>
        </w:rPr>
        <w:t>Maturitas</w:t>
      </w:r>
      <w:proofErr w:type="spellEnd"/>
      <w:r w:rsidR="00655A68">
        <w:rPr>
          <w:color w:val="000000" w:themeColor="text1"/>
          <w:sz w:val="24"/>
          <w:szCs w:val="24"/>
        </w:rPr>
        <w:t xml:space="preserve"> 2010;</w:t>
      </w:r>
      <w:r w:rsidRPr="007C6463">
        <w:rPr>
          <w:color w:val="000000" w:themeColor="text1"/>
          <w:sz w:val="24"/>
          <w:szCs w:val="24"/>
        </w:rPr>
        <w:t xml:space="preserve"> 67(3):</w:t>
      </w:r>
      <w:r w:rsidR="00655A68">
        <w:rPr>
          <w:color w:val="000000" w:themeColor="text1"/>
          <w:sz w:val="24"/>
          <w:szCs w:val="24"/>
        </w:rPr>
        <w:t xml:space="preserve"> </w:t>
      </w:r>
      <w:r w:rsidRPr="007C6463">
        <w:rPr>
          <w:color w:val="000000" w:themeColor="text1"/>
          <w:sz w:val="24"/>
          <w:szCs w:val="24"/>
        </w:rPr>
        <w:t xml:space="preserve">233-238. </w:t>
      </w:r>
      <w:proofErr w:type="gramStart"/>
      <w:r w:rsidRPr="007C6463">
        <w:rPr>
          <w:color w:val="000000" w:themeColor="text1"/>
          <w:sz w:val="24"/>
          <w:szCs w:val="24"/>
        </w:rPr>
        <w:t>doi:10.1016/j.maturitas</w:t>
      </w:r>
      <w:proofErr w:type="gramEnd"/>
      <w:r w:rsidRPr="007C6463">
        <w:rPr>
          <w:color w:val="000000" w:themeColor="text1"/>
          <w:sz w:val="24"/>
          <w:szCs w:val="24"/>
        </w:rPr>
        <w:t>.2010.08.001</w:t>
      </w:r>
    </w:p>
    <w:p w14:paraId="09759061" w14:textId="1C9EB9AE" w:rsidR="007C6463" w:rsidRPr="007C6463" w:rsidRDefault="007C6463" w:rsidP="00FD7042">
      <w:pPr>
        <w:pStyle w:val="ListParagraph"/>
        <w:widowControl w:val="0"/>
        <w:numPr>
          <w:ilvl w:val="0"/>
          <w:numId w:val="11"/>
        </w:numPr>
        <w:spacing w:line="480" w:lineRule="auto"/>
        <w:ind w:left="714" w:hanging="357"/>
        <w:rPr>
          <w:rFonts w:eastAsiaTheme="minorEastAsia"/>
          <w:color w:val="000000" w:themeColor="text1"/>
          <w:sz w:val="24"/>
          <w:szCs w:val="24"/>
        </w:rPr>
      </w:pPr>
      <w:r w:rsidRPr="007C6463">
        <w:rPr>
          <w:color w:val="000000" w:themeColor="text1"/>
          <w:sz w:val="24"/>
          <w:szCs w:val="24"/>
        </w:rPr>
        <w:t>National Institute for Health and Care Excellence (NICE)</w:t>
      </w:r>
      <w:r w:rsidR="00655A68">
        <w:rPr>
          <w:color w:val="000000" w:themeColor="text1"/>
          <w:sz w:val="24"/>
          <w:szCs w:val="24"/>
        </w:rPr>
        <w:t>.</w:t>
      </w:r>
      <w:r w:rsidRPr="007C6463">
        <w:rPr>
          <w:color w:val="000000" w:themeColor="text1"/>
          <w:sz w:val="24"/>
          <w:szCs w:val="24"/>
        </w:rPr>
        <w:t xml:space="preserve"> Menopause: diagnosis and management</w:t>
      </w:r>
      <w:r w:rsidR="00BE5552">
        <w:rPr>
          <w:color w:val="000000" w:themeColor="text1"/>
          <w:sz w:val="24"/>
          <w:szCs w:val="24"/>
        </w:rPr>
        <w:t>,</w:t>
      </w:r>
      <w:r w:rsidR="00187DD9">
        <w:rPr>
          <w:color w:val="000000" w:themeColor="text1"/>
          <w:sz w:val="24"/>
          <w:szCs w:val="24"/>
        </w:rPr>
        <w:t xml:space="preserve"> </w:t>
      </w:r>
      <w:hyperlink r:id="rId19" w:history="1">
        <w:r w:rsidR="00810FEB" w:rsidRPr="00810FEB">
          <w:rPr>
            <w:rStyle w:val="Hyperlink"/>
            <w:sz w:val="24"/>
            <w:szCs w:val="24"/>
          </w:rPr>
          <w:t>https://www.nice.org.uk/guidance/ng23</w:t>
        </w:r>
        <w:r w:rsidR="00810FEB" w:rsidRPr="00E12095">
          <w:rPr>
            <w:rStyle w:val="Hyperlink"/>
            <w:sz w:val="24"/>
            <w:szCs w:val="24"/>
          </w:rPr>
          <w:t xml:space="preserve"> (2019</w:t>
        </w:r>
      </w:hyperlink>
      <w:r w:rsidR="00810FEB">
        <w:rPr>
          <w:color w:val="000000" w:themeColor="text1"/>
          <w:sz w:val="24"/>
          <w:szCs w:val="24"/>
        </w:rPr>
        <w:t>, accessed 8 October 2024).</w:t>
      </w:r>
    </w:p>
    <w:p w14:paraId="3A76F6F3" w14:textId="104607C1" w:rsidR="007C6463" w:rsidRPr="007C6463" w:rsidRDefault="007C6463" w:rsidP="00FD7042">
      <w:pPr>
        <w:pStyle w:val="ListParagraph"/>
        <w:widowControl w:val="0"/>
        <w:numPr>
          <w:ilvl w:val="0"/>
          <w:numId w:val="11"/>
        </w:numPr>
        <w:spacing w:line="480" w:lineRule="auto"/>
        <w:ind w:left="714" w:hanging="357"/>
        <w:rPr>
          <w:rStyle w:val="Hyperlink"/>
          <w:rFonts w:eastAsiaTheme="minorEastAsia"/>
          <w:color w:val="000000" w:themeColor="text1"/>
          <w:sz w:val="24"/>
          <w:szCs w:val="24"/>
          <w:u w:val="none"/>
        </w:rPr>
      </w:pPr>
      <w:r w:rsidRPr="007C6463">
        <w:rPr>
          <w:color w:val="000000" w:themeColor="text1"/>
          <w:sz w:val="24"/>
          <w:szCs w:val="24"/>
        </w:rPr>
        <w:t>Kershaw V, Jha S</w:t>
      </w:r>
      <w:r w:rsidR="00020522">
        <w:rPr>
          <w:color w:val="000000" w:themeColor="text1"/>
          <w:sz w:val="24"/>
          <w:szCs w:val="24"/>
        </w:rPr>
        <w:t>.</w:t>
      </w:r>
      <w:r w:rsidRPr="007C6463">
        <w:rPr>
          <w:color w:val="000000" w:themeColor="text1"/>
          <w:sz w:val="24"/>
          <w:szCs w:val="24"/>
        </w:rPr>
        <w:t xml:space="preserve"> Female Sexual Dysfunction. </w:t>
      </w:r>
      <w:r w:rsidRPr="00012CB5">
        <w:rPr>
          <w:i/>
          <w:iCs/>
          <w:color w:val="000000" w:themeColor="text1"/>
          <w:sz w:val="24"/>
          <w:szCs w:val="24"/>
        </w:rPr>
        <w:t xml:space="preserve">The Obstetrician &amp; Gynaecologist </w:t>
      </w:r>
      <w:r w:rsidR="00020522">
        <w:rPr>
          <w:color w:val="000000" w:themeColor="text1"/>
          <w:sz w:val="24"/>
          <w:szCs w:val="24"/>
        </w:rPr>
        <w:t xml:space="preserve">2021; </w:t>
      </w:r>
      <w:r w:rsidRPr="007C6463">
        <w:rPr>
          <w:color w:val="000000" w:themeColor="text1"/>
          <w:sz w:val="24"/>
          <w:szCs w:val="24"/>
        </w:rPr>
        <w:t>24(1):</w:t>
      </w:r>
      <w:r w:rsidR="00020522">
        <w:rPr>
          <w:color w:val="000000" w:themeColor="text1"/>
          <w:sz w:val="24"/>
          <w:szCs w:val="24"/>
        </w:rPr>
        <w:t xml:space="preserve"> </w:t>
      </w:r>
      <w:r w:rsidRPr="007C6463">
        <w:rPr>
          <w:color w:val="000000" w:themeColor="text1"/>
          <w:sz w:val="24"/>
          <w:szCs w:val="24"/>
        </w:rPr>
        <w:t xml:space="preserve">12-23. </w:t>
      </w:r>
      <w:hyperlink r:id="rId20">
        <w:r w:rsidRPr="007C6463">
          <w:rPr>
            <w:rStyle w:val="Hyperlink"/>
            <w:sz w:val="24"/>
            <w:szCs w:val="24"/>
          </w:rPr>
          <w:t>doi.org/10.1111/</w:t>
        </w:r>
        <w:proofErr w:type="spellStart"/>
        <w:r w:rsidRPr="007C6463">
          <w:rPr>
            <w:rStyle w:val="Hyperlink"/>
            <w:sz w:val="24"/>
            <w:szCs w:val="24"/>
          </w:rPr>
          <w:t>tog</w:t>
        </w:r>
        <w:proofErr w:type="spellEnd"/>
        <w:r w:rsidRPr="007C6463">
          <w:rPr>
            <w:rStyle w:val="Hyperlink"/>
            <w:sz w:val="24"/>
            <w:szCs w:val="24"/>
          </w:rPr>
          <w:t>.12778</w:t>
        </w:r>
      </w:hyperlink>
    </w:p>
    <w:p w14:paraId="148709B0" w14:textId="69A42BC9" w:rsidR="007C6463" w:rsidRPr="007C6463" w:rsidRDefault="00A03E29" w:rsidP="00FD7042">
      <w:pPr>
        <w:pStyle w:val="ListParagraph"/>
        <w:widowControl w:val="0"/>
        <w:numPr>
          <w:ilvl w:val="0"/>
          <w:numId w:val="11"/>
        </w:numPr>
        <w:spacing w:line="480" w:lineRule="auto"/>
        <w:ind w:left="714" w:hanging="357"/>
        <w:rPr>
          <w:rFonts w:eastAsiaTheme="minorEastAsia"/>
          <w:color w:val="000000" w:themeColor="text1"/>
          <w:sz w:val="24"/>
          <w:szCs w:val="24"/>
        </w:rPr>
      </w:pPr>
      <w:r>
        <w:rPr>
          <w:color w:val="000000" w:themeColor="text1"/>
          <w:sz w:val="24"/>
          <w:szCs w:val="24"/>
        </w:rPr>
        <w:t>The North American Menopause Society</w:t>
      </w:r>
      <w:r w:rsidR="00020522">
        <w:rPr>
          <w:color w:val="000000" w:themeColor="text1"/>
          <w:sz w:val="24"/>
          <w:szCs w:val="24"/>
        </w:rPr>
        <w:t>.</w:t>
      </w:r>
      <w:r>
        <w:rPr>
          <w:color w:val="000000" w:themeColor="text1"/>
          <w:sz w:val="24"/>
          <w:szCs w:val="24"/>
        </w:rPr>
        <w:t xml:space="preserve"> </w:t>
      </w:r>
      <w:r w:rsidR="007C6463" w:rsidRPr="007C6463">
        <w:rPr>
          <w:color w:val="000000" w:themeColor="text1"/>
          <w:sz w:val="24"/>
          <w:szCs w:val="24"/>
        </w:rPr>
        <w:t>Management of symptomatic vulvovaginal atrophy</w:t>
      </w:r>
      <w:r>
        <w:rPr>
          <w:color w:val="000000" w:themeColor="text1"/>
          <w:sz w:val="24"/>
          <w:szCs w:val="24"/>
        </w:rPr>
        <w:t xml:space="preserve">. </w:t>
      </w:r>
      <w:r w:rsidR="007C6463" w:rsidRPr="00012CB5">
        <w:rPr>
          <w:i/>
          <w:iCs/>
          <w:color w:val="000000" w:themeColor="text1"/>
          <w:sz w:val="24"/>
          <w:szCs w:val="24"/>
        </w:rPr>
        <w:t>Menopause J North Am Menopause Soc</w:t>
      </w:r>
      <w:r w:rsidR="007C6463" w:rsidRPr="007C6463">
        <w:rPr>
          <w:color w:val="000000" w:themeColor="text1"/>
          <w:sz w:val="24"/>
          <w:szCs w:val="24"/>
        </w:rPr>
        <w:t xml:space="preserve"> </w:t>
      </w:r>
      <w:r w:rsidR="00020522">
        <w:rPr>
          <w:color w:val="000000" w:themeColor="text1"/>
          <w:sz w:val="24"/>
          <w:szCs w:val="24"/>
        </w:rPr>
        <w:t xml:space="preserve">2013; </w:t>
      </w:r>
      <w:r w:rsidR="007C6463" w:rsidRPr="007C6463">
        <w:rPr>
          <w:color w:val="000000" w:themeColor="text1"/>
          <w:sz w:val="24"/>
          <w:szCs w:val="24"/>
        </w:rPr>
        <w:t>20(9):</w:t>
      </w:r>
      <w:r w:rsidR="00020522">
        <w:rPr>
          <w:color w:val="000000" w:themeColor="text1"/>
          <w:sz w:val="24"/>
          <w:szCs w:val="24"/>
        </w:rPr>
        <w:t xml:space="preserve"> </w:t>
      </w:r>
      <w:r w:rsidR="007C6463" w:rsidRPr="007C6463">
        <w:rPr>
          <w:color w:val="000000" w:themeColor="text1"/>
          <w:sz w:val="24"/>
          <w:szCs w:val="24"/>
        </w:rPr>
        <w:t>888-902. doi:10.1097/gme.0b013e3182a122c2</w:t>
      </w:r>
    </w:p>
    <w:p w14:paraId="11315427" w14:textId="5A30B275" w:rsidR="007C6463" w:rsidRPr="007C6463" w:rsidRDefault="007C6463" w:rsidP="00FD7042">
      <w:pPr>
        <w:pStyle w:val="ListParagraph"/>
        <w:widowControl w:val="0"/>
        <w:numPr>
          <w:ilvl w:val="0"/>
          <w:numId w:val="11"/>
        </w:numPr>
        <w:spacing w:line="480" w:lineRule="auto"/>
        <w:ind w:left="714" w:hanging="357"/>
        <w:rPr>
          <w:rFonts w:eastAsiaTheme="minorEastAsia"/>
          <w:color w:val="000000" w:themeColor="text1"/>
          <w:sz w:val="24"/>
          <w:szCs w:val="24"/>
        </w:rPr>
      </w:pPr>
      <w:r w:rsidRPr="007C6463">
        <w:rPr>
          <w:color w:val="000000" w:themeColor="text1"/>
          <w:sz w:val="24"/>
          <w:szCs w:val="24"/>
        </w:rPr>
        <w:t xml:space="preserve">Rahn DD, Good MM, </w:t>
      </w:r>
      <w:proofErr w:type="spellStart"/>
      <w:r w:rsidRPr="007C6463">
        <w:rPr>
          <w:color w:val="000000" w:themeColor="text1"/>
          <w:sz w:val="24"/>
          <w:szCs w:val="24"/>
        </w:rPr>
        <w:t>Roshanravan</w:t>
      </w:r>
      <w:proofErr w:type="spellEnd"/>
      <w:r w:rsidRPr="007C6463">
        <w:rPr>
          <w:color w:val="000000" w:themeColor="text1"/>
          <w:sz w:val="24"/>
          <w:szCs w:val="24"/>
        </w:rPr>
        <w:t xml:space="preserve"> SM, et al. Effects of Preoperative Local </w:t>
      </w:r>
      <w:proofErr w:type="spellStart"/>
      <w:r w:rsidRPr="007C6463">
        <w:rPr>
          <w:color w:val="000000" w:themeColor="text1"/>
          <w:sz w:val="24"/>
          <w:szCs w:val="24"/>
        </w:rPr>
        <w:t>Estrogen</w:t>
      </w:r>
      <w:proofErr w:type="spellEnd"/>
      <w:r w:rsidRPr="007C6463">
        <w:rPr>
          <w:color w:val="000000" w:themeColor="text1"/>
          <w:sz w:val="24"/>
          <w:szCs w:val="24"/>
        </w:rPr>
        <w:t xml:space="preserve"> in Postmenopausal Women </w:t>
      </w:r>
      <w:proofErr w:type="gramStart"/>
      <w:r w:rsidRPr="007C6463">
        <w:rPr>
          <w:color w:val="000000" w:themeColor="text1"/>
          <w:sz w:val="24"/>
          <w:szCs w:val="24"/>
        </w:rPr>
        <w:t>With</w:t>
      </w:r>
      <w:proofErr w:type="gramEnd"/>
      <w:r w:rsidRPr="007C6463">
        <w:rPr>
          <w:color w:val="000000" w:themeColor="text1"/>
          <w:sz w:val="24"/>
          <w:szCs w:val="24"/>
        </w:rPr>
        <w:t xml:space="preserve"> Prolapse: A Randomized Trial.</w:t>
      </w:r>
      <w:r w:rsidRPr="00012CB5">
        <w:rPr>
          <w:i/>
          <w:iCs/>
          <w:color w:val="000000" w:themeColor="text1"/>
          <w:sz w:val="24"/>
          <w:szCs w:val="24"/>
        </w:rPr>
        <w:t xml:space="preserve"> J Clin Endocrinol Metabolism </w:t>
      </w:r>
      <w:r w:rsidR="00020522">
        <w:rPr>
          <w:color w:val="000000" w:themeColor="text1"/>
          <w:sz w:val="24"/>
          <w:szCs w:val="24"/>
        </w:rPr>
        <w:t xml:space="preserve">2014; </w:t>
      </w:r>
      <w:r w:rsidRPr="007C6463">
        <w:rPr>
          <w:color w:val="000000" w:themeColor="text1"/>
          <w:sz w:val="24"/>
          <w:szCs w:val="24"/>
        </w:rPr>
        <w:t>99(10):</w:t>
      </w:r>
      <w:r w:rsidR="00020522">
        <w:rPr>
          <w:color w:val="000000" w:themeColor="text1"/>
          <w:sz w:val="24"/>
          <w:szCs w:val="24"/>
        </w:rPr>
        <w:t xml:space="preserve"> </w:t>
      </w:r>
      <w:r w:rsidRPr="007C6463">
        <w:rPr>
          <w:color w:val="000000" w:themeColor="text1"/>
          <w:sz w:val="24"/>
          <w:szCs w:val="24"/>
        </w:rPr>
        <w:t>3728-3736. doi:10.1210/jc.2014-1216</w:t>
      </w:r>
    </w:p>
    <w:p w14:paraId="17A33F99" w14:textId="193B16B0" w:rsidR="007C6463" w:rsidRPr="007C6463" w:rsidRDefault="007C6463" w:rsidP="00FD7042">
      <w:pPr>
        <w:pStyle w:val="ListParagraph"/>
        <w:widowControl w:val="0"/>
        <w:numPr>
          <w:ilvl w:val="0"/>
          <w:numId w:val="11"/>
        </w:numPr>
        <w:spacing w:line="480" w:lineRule="auto"/>
        <w:ind w:left="714" w:hanging="357"/>
        <w:rPr>
          <w:rFonts w:eastAsiaTheme="minorEastAsia"/>
          <w:color w:val="000000" w:themeColor="text1"/>
          <w:sz w:val="24"/>
          <w:szCs w:val="24"/>
        </w:rPr>
      </w:pPr>
      <w:r w:rsidRPr="007C6463">
        <w:rPr>
          <w:color w:val="000000" w:themeColor="text1"/>
          <w:sz w:val="24"/>
          <w:szCs w:val="24"/>
        </w:rPr>
        <w:t>Montoya TI, Maldonado PA, Acevedo JF, Word RA</w:t>
      </w:r>
      <w:r w:rsidR="00020522">
        <w:rPr>
          <w:color w:val="000000" w:themeColor="text1"/>
          <w:sz w:val="24"/>
          <w:szCs w:val="24"/>
        </w:rPr>
        <w:t>.</w:t>
      </w:r>
      <w:r w:rsidRPr="007C6463">
        <w:rPr>
          <w:color w:val="000000" w:themeColor="text1"/>
          <w:sz w:val="24"/>
          <w:szCs w:val="24"/>
        </w:rPr>
        <w:t xml:space="preserve"> Effect of Vaginal or Systemic </w:t>
      </w:r>
      <w:proofErr w:type="spellStart"/>
      <w:r w:rsidRPr="007C6463">
        <w:rPr>
          <w:color w:val="000000" w:themeColor="text1"/>
          <w:sz w:val="24"/>
          <w:szCs w:val="24"/>
        </w:rPr>
        <w:lastRenderedPageBreak/>
        <w:t>Estrogen</w:t>
      </w:r>
      <w:proofErr w:type="spellEnd"/>
      <w:r w:rsidRPr="007C6463">
        <w:rPr>
          <w:color w:val="000000" w:themeColor="text1"/>
          <w:sz w:val="24"/>
          <w:szCs w:val="24"/>
        </w:rPr>
        <w:t xml:space="preserve"> on Dynamics of Collagen Assembly in the Rat Vaginal Wall. </w:t>
      </w:r>
      <w:proofErr w:type="spellStart"/>
      <w:r w:rsidRPr="00012CB5">
        <w:rPr>
          <w:i/>
          <w:iCs/>
          <w:color w:val="000000" w:themeColor="text1"/>
          <w:sz w:val="24"/>
          <w:szCs w:val="24"/>
        </w:rPr>
        <w:t>Biol</w:t>
      </w:r>
      <w:proofErr w:type="spellEnd"/>
      <w:r w:rsidRPr="00012CB5">
        <w:rPr>
          <w:i/>
          <w:iCs/>
          <w:color w:val="000000" w:themeColor="text1"/>
          <w:sz w:val="24"/>
          <w:szCs w:val="24"/>
        </w:rPr>
        <w:t xml:space="preserve"> </w:t>
      </w:r>
      <w:proofErr w:type="spellStart"/>
      <w:r w:rsidRPr="00012CB5">
        <w:rPr>
          <w:i/>
          <w:iCs/>
          <w:color w:val="000000" w:themeColor="text1"/>
          <w:sz w:val="24"/>
          <w:szCs w:val="24"/>
        </w:rPr>
        <w:t>Reprod</w:t>
      </w:r>
      <w:proofErr w:type="spellEnd"/>
      <w:r w:rsidRPr="00012CB5">
        <w:rPr>
          <w:i/>
          <w:iCs/>
          <w:color w:val="000000" w:themeColor="text1"/>
          <w:sz w:val="24"/>
          <w:szCs w:val="24"/>
        </w:rPr>
        <w:t xml:space="preserve"> </w:t>
      </w:r>
      <w:r w:rsidR="00020522">
        <w:rPr>
          <w:color w:val="000000" w:themeColor="text1"/>
          <w:sz w:val="24"/>
          <w:szCs w:val="24"/>
        </w:rPr>
        <w:t xml:space="preserve">2015; </w:t>
      </w:r>
      <w:r w:rsidRPr="007C6463">
        <w:rPr>
          <w:color w:val="000000" w:themeColor="text1"/>
          <w:sz w:val="24"/>
          <w:szCs w:val="24"/>
        </w:rPr>
        <w:t>92(2):</w:t>
      </w:r>
      <w:r w:rsidR="00020522">
        <w:rPr>
          <w:color w:val="000000" w:themeColor="text1"/>
          <w:sz w:val="24"/>
          <w:szCs w:val="24"/>
        </w:rPr>
        <w:t xml:space="preserve"> </w:t>
      </w:r>
      <w:r w:rsidRPr="007C6463">
        <w:rPr>
          <w:color w:val="000000" w:themeColor="text1"/>
          <w:sz w:val="24"/>
          <w:szCs w:val="24"/>
        </w:rPr>
        <w:t>Article 43, 1-9. doi:10.1095/biolreprod.114.118638</w:t>
      </w:r>
    </w:p>
    <w:p w14:paraId="4562A030" w14:textId="0AE20BCC" w:rsidR="007C6463" w:rsidRPr="007C6463" w:rsidRDefault="007C6463" w:rsidP="00FD7042">
      <w:pPr>
        <w:pStyle w:val="ListParagraph"/>
        <w:widowControl w:val="0"/>
        <w:numPr>
          <w:ilvl w:val="0"/>
          <w:numId w:val="11"/>
        </w:numPr>
        <w:spacing w:line="480" w:lineRule="auto"/>
        <w:ind w:left="714" w:hanging="357"/>
        <w:rPr>
          <w:rFonts w:eastAsiaTheme="minorEastAsia"/>
          <w:color w:val="000000" w:themeColor="text1"/>
          <w:sz w:val="24"/>
          <w:szCs w:val="24"/>
        </w:rPr>
      </w:pPr>
      <w:proofErr w:type="spellStart"/>
      <w:r w:rsidRPr="007C6463">
        <w:rPr>
          <w:color w:val="000000" w:themeColor="text1"/>
          <w:sz w:val="24"/>
          <w:szCs w:val="24"/>
        </w:rPr>
        <w:t>Ponzone</w:t>
      </w:r>
      <w:proofErr w:type="spellEnd"/>
      <w:r w:rsidRPr="007C6463">
        <w:rPr>
          <w:color w:val="000000" w:themeColor="text1"/>
          <w:sz w:val="24"/>
          <w:szCs w:val="24"/>
        </w:rPr>
        <w:t xml:space="preserve"> R, </w:t>
      </w:r>
      <w:proofErr w:type="spellStart"/>
      <w:r w:rsidRPr="007C6463">
        <w:rPr>
          <w:color w:val="000000" w:themeColor="text1"/>
          <w:sz w:val="24"/>
          <w:szCs w:val="24"/>
        </w:rPr>
        <w:t>Biglia</w:t>
      </w:r>
      <w:proofErr w:type="spellEnd"/>
      <w:r w:rsidRPr="007C6463">
        <w:rPr>
          <w:color w:val="000000" w:themeColor="text1"/>
          <w:sz w:val="24"/>
          <w:szCs w:val="24"/>
        </w:rPr>
        <w:t xml:space="preserve"> N, </w:t>
      </w:r>
      <w:proofErr w:type="spellStart"/>
      <w:r w:rsidRPr="007C6463">
        <w:rPr>
          <w:color w:val="000000" w:themeColor="text1"/>
          <w:sz w:val="24"/>
          <w:szCs w:val="24"/>
        </w:rPr>
        <w:t>Jacomuzzi</w:t>
      </w:r>
      <w:proofErr w:type="spellEnd"/>
      <w:r w:rsidRPr="007C6463">
        <w:rPr>
          <w:color w:val="000000" w:themeColor="text1"/>
          <w:sz w:val="24"/>
          <w:szCs w:val="24"/>
        </w:rPr>
        <w:t xml:space="preserve"> ME, </w:t>
      </w:r>
      <w:proofErr w:type="spellStart"/>
      <w:r w:rsidRPr="007C6463">
        <w:rPr>
          <w:color w:val="000000" w:themeColor="text1"/>
          <w:sz w:val="24"/>
          <w:szCs w:val="24"/>
        </w:rPr>
        <w:t>Maggiorotto</w:t>
      </w:r>
      <w:proofErr w:type="spellEnd"/>
      <w:r w:rsidRPr="007C6463">
        <w:rPr>
          <w:color w:val="000000" w:themeColor="text1"/>
          <w:sz w:val="24"/>
          <w:szCs w:val="24"/>
        </w:rPr>
        <w:t xml:space="preserve"> F, Mariani L, Sismondi P</w:t>
      </w:r>
      <w:r w:rsidR="00020522">
        <w:rPr>
          <w:color w:val="000000" w:themeColor="text1"/>
          <w:sz w:val="24"/>
          <w:szCs w:val="24"/>
        </w:rPr>
        <w:t>.</w:t>
      </w:r>
      <w:r w:rsidRPr="007C6463">
        <w:rPr>
          <w:color w:val="000000" w:themeColor="text1"/>
          <w:sz w:val="24"/>
          <w:szCs w:val="24"/>
        </w:rPr>
        <w:t xml:space="preserve"> Vaginal oestrogen therapy after breast cancer: Is it safe? </w:t>
      </w:r>
      <w:proofErr w:type="spellStart"/>
      <w:r w:rsidRPr="00012CB5">
        <w:rPr>
          <w:i/>
          <w:iCs/>
          <w:color w:val="000000" w:themeColor="text1"/>
          <w:sz w:val="24"/>
          <w:szCs w:val="24"/>
        </w:rPr>
        <w:t>Eur</w:t>
      </w:r>
      <w:proofErr w:type="spellEnd"/>
      <w:r w:rsidRPr="00012CB5">
        <w:rPr>
          <w:i/>
          <w:iCs/>
          <w:color w:val="000000" w:themeColor="text1"/>
          <w:sz w:val="24"/>
          <w:szCs w:val="24"/>
        </w:rPr>
        <w:t xml:space="preserve"> J Cancer</w:t>
      </w:r>
      <w:r w:rsidRPr="007C6463">
        <w:rPr>
          <w:color w:val="000000" w:themeColor="text1"/>
          <w:sz w:val="24"/>
          <w:szCs w:val="24"/>
        </w:rPr>
        <w:t xml:space="preserve"> </w:t>
      </w:r>
      <w:r w:rsidR="00020522">
        <w:rPr>
          <w:color w:val="000000" w:themeColor="text1"/>
          <w:sz w:val="24"/>
          <w:szCs w:val="24"/>
        </w:rPr>
        <w:t xml:space="preserve">2005; </w:t>
      </w:r>
      <w:r w:rsidRPr="007C6463">
        <w:rPr>
          <w:color w:val="000000" w:themeColor="text1"/>
          <w:sz w:val="24"/>
          <w:szCs w:val="24"/>
        </w:rPr>
        <w:t>41(17):</w:t>
      </w:r>
      <w:r w:rsidR="00020522">
        <w:rPr>
          <w:color w:val="000000" w:themeColor="text1"/>
          <w:sz w:val="24"/>
          <w:szCs w:val="24"/>
        </w:rPr>
        <w:t xml:space="preserve"> </w:t>
      </w:r>
      <w:r w:rsidRPr="007C6463">
        <w:rPr>
          <w:color w:val="000000" w:themeColor="text1"/>
          <w:sz w:val="24"/>
          <w:szCs w:val="24"/>
        </w:rPr>
        <w:t xml:space="preserve">2673-2681. </w:t>
      </w:r>
      <w:proofErr w:type="gramStart"/>
      <w:r w:rsidRPr="007C6463">
        <w:rPr>
          <w:color w:val="000000" w:themeColor="text1"/>
          <w:sz w:val="24"/>
          <w:szCs w:val="24"/>
        </w:rPr>
        <w:t>doi:10.1016/j.ejca</w:t>
      </w:r>
      <w:proofErr w:type="gramEnd"/>
      <w:r w:rsidRPr="007C6463">
        <w:rPr>
          <w:color w:val="000000" w:themeColor="text1"/>
          <w:sz w:val="24"/>
          <w:szCs w:val="24"/>
        </w:rPr>
        <w:t>.2005.07.015</w:t>
      </w:r>
    </w:p>
    <w:p w14:paraId="6C39FB68" w14:textId="09A4754E" w:rsidR="00015788" w:rsidRPr="00015788" w:rsidRDefault="007C6463" w:rsidP="00FD7042">
      <w:pPr>
        <w:pStyle w:val="ListParagraph"/>
        <w:widowControl w:val="0"/>
        <w:numPr>
          <w:ilvl w:val="0"/>
          <w:numId w:val="11"/>
        </w:numPr>
        <w:spacing w:line="480" w:lineRule="auto"/>
        <w:ind w:left="714" w:hanging="357"/>
        <w:rPr>
          <w:rFonts w:eastAsiaTheme="minorEastAsia"/>
          <w:color w:val="000000" w:themeColor="text1"/>
          <w:sz w:val="24"/>
          <w:szCs w:val="24"/>
        </w:rPr>
      </w:pPr>
      <w:r w:rsidRPr="007C6463">
        <w:rPr>
          <w:color w:val="000000" w:themeColor="text1"/>
          <w:sz w:val="24"/>
          <w:szCs w:val="24"/>
        </w:rPr>
        <w:t xml:space="preserve">The American College of Obstetricians and </w:t>
      </w:r>
      <w:proofErr w:type="spellStart"/>
      <w:r w:rsidRPr="007C6463">
        <w:rPr>
          <w:color w:val="000000" w:themeColor="text1"/>
          <w:sz w:val="24"/>
          <w:szCs w:val="24"/>
        </w:rPr>
        <w:t>Gynecologists</w:t>
      </w:r>
      <w:proofErr w:type="spellEnd"/>
      <w:r w:rsidRPr="007C6463">
        <w:rPr>
          <w:color w:val="000000" w:themeColor="text1"/>
          <w:sz w:val="24"/>
          <w:szCs w:val="24"/>
        </w:rPr>
        <w:t xml:space="preserve"> (ACOG</w:t>
      </w:r>
      <w:proofErr w:type="gramStart"/>
      <w:r w:rsidRPr="007C6463">
        <w:rPr>
          <w:color w:val="000000" w:themeColor="text1"/>
          <w:sz w:val="24"/>
          <w:szCs w:val="24"/>
        </w:rPr>
        <w:t>)</w:t>
      </w:r>
      <w:r w:rsidR="00973272">
        <w:rPr>
          <w:color w:val="000000" w:themeColor="text1"/>
          <w:sz w:val="24"/>
          <w:szCs w:val="24"/>
        </w:rPr>
        <w:t>.</w:t>
      </w:r>
      <w:r w:rsidRPr="007C6463">
        <w:rPr>
          <w:color w:val="000000" w:themeColor="text1"/>
          <w:sz w:val="24"/>
          <w:szCs w:val="24"/>
        </w:rPr>
        <w:t>COMMITTEE</w:t>
      </w:r>
      <w:proofErr w:type="gramEnd"/>
      <w:r w:rsidRPr="007C6463">
        <w:rPr>
          <w:color w:val="000000" w:themeColor="text1"/>
          <w:sz w:val="24"/>
          <w:szCs w:val="24"/>
        </w:rPr>
        <w:t xml:space="preserve"> OPINION The use of vaginal </w:t>
      </w:r>
      <w:proofErr w:type="spellStart"/>
      <w:r w:rsidRPr="007C6463">
        <w:rPr>
          <w:color w:val="000000" w:themeColor="text1"/>
          <w:sz w:val="24"/>
          <w:szCs w:val="24"/>
        </w:rPr>
        <w:t>estrogen</w:t>
      </w:r>
      <w:proofErr w:type="spellEnd"/>
      <w:r w:rsidRPr="007C6463">
        <w:rPr>
          <w:color w:val="000000" w:themeColor="text1"/>
          <w:sz w:val="24"/>
          <w:szCs w:val="24"/>
        </w:rPr>
        <w:t xml:space="preserve"> in women with a history of </w:t>
      </w:r>
      <w:proofErr w:type="spellStart"/>
      <w:r w:rsidRPr="007C6463">
        <w:rPr>
          <w:color w:val="000000" w:themeColor="text1"/>
          <w:sz w:val="24"/>
          <w:szCs w:val="24"/>
        </w:rPr>
        <w:t>estrogen</w:t>
      </w:r>
      <w:proofErr w:type="spellEnd"/>
      <w:r w:rsidRPr="007C6463">
        <w:rPr>
          <w:color w:val="000000" w:themeColor="text1"/>
          <w:sz w:val="24"/>
          <w:szCs w:val="24"/>
        </w:rPr>
        <w:t xml:space="preserve">-dependent breast cancer. </w:t>
      </w:r>
      <w:proofErr w:type="spellStart"/>
      <w:r w:rsidRPr="00012CB5">
        <w:rPr>
          <w:i/>
          <w:iCs/>
          <w:color w:val="000000" w:themeColor="text1"/>
          <w:sz w:val="24"/>
          <w:szCs w:val="24"/>
        </w:rPr>
        <w:t>Obstet</w:t>
      </w:r>
      <w:proofErr w:type="spellEnd"/>
      <w:r w:rsidRPr="00012CB5">
        <w:rPr>
          <w:i/>
          <w:iCs/>
          <w:color w:val="000000" w:themeColor="text1"/>
          <w:sz w:val="24"/>
          <w:szCs w:val="24"/>
        </w:rPr>
        <w:t xml:space="preserve"> </w:t>
      </w:r>
      <w:proofErr w:type="spellStart"/>
      <w:r w:rsidRPr="00012CB5">
        <w:rPr>
          <w:i/>
          <w:iCs/>
          <w:color w:val="000000" w:themeColor="text1"/>
          <w:sz w:val="24"/>
          <w:szCs w:val="24"/>
        </w:rPr>
        <w:t>Gynecol</w:t>
      </w:r>
      <w:proofErr w:type="spellEnd"/>
      <w:r w:rsidRPr="007C6463">
        <w:rPr>
          <w:color w:val="000000" w:themeColor="text1"/>
          <w:sz w:val="24"/>
          <w:szCs w:val="24"/>
        </w:rPr>
        <w:t xml:space="preserve"> </w:t>
      </w:r>
      <w:r w:rsidR="00973272">
        <w:rPr>
          <w:color w:val="000000" w:themeColor="text1"/>
          <w:sz w:val="24"/>
          <w:szCs w:val="24"/>
        </w:rPr>
        <w:t xml:space="preserve">2016; </w:t>
      </w:r>
      <w:r w:rsidRPr="007C6463">
        <w:rPr>
          <w:color w:val="000000" w:themeColor="text1"/>
          <w:sz w:val="24"/>
          <w:szCs w:val="24"/>
        </w:rPr>
        <w:t>127(3):</w:t>
      </w:r>
      <w:r w:rsidR="00973272">
        <w:rPr>
          <w:color w:val="000000" w:themeColor="text1"/>
          <w:sz w:val="24"/>
          <w:szCs w:val="24"/>
        </w:rPr>
        <w:t xml:space="preserve"> </w:t>
      </w:r>
      <w:r w:rsidRPr="007C6463">
        <w:rPr>
          <w:color w:val="000000" w:themeColor="text1"/>
          <w:sz w:val="24"/>
          <w:szCs w:val="24"/>
        </w:rPr>
        <w:t>e93-e96. doi:10.1097/aog.0000000000001351</w:t>
      </w:r>
    </w:p>
    <w:p w14:paraId="7C8D80D8" w14:textId="7D0DB18E" w:rsidR="00015788" w:rsidRPr="00015788" w:rsidRDefault="007C6463" w:rsidP="00FD7042">
      <w:pPr>
        <w:pStyle w:val="ListParagraph"/>
        <w:widowControl w:val="0"/>
        <w:numPr>
          <w:ilvl w:val="0"/>
          <w:numId w:val="11"/>
        </w:numPr>
        <w:spacing w:line="480" w:lineRule="auto"/>
        <w:ind w:left="714" w:hanging="357"/>
        <w:rPr>
          <w:rFonts w:eastAsiaTheme="minorEastAsia"/>
          <w:color w:val="000000" w:themeColor="text1"/>
          <w:sz w:val="24"/>
          <w:szCs w:val="24"/>
        </w:rPr>
      </w:pPr>
      <w:r w:rsidRPr="00015788">
        <w:rPr>
          <w:sz w:val="24"/>
          <w:szCs w:val="24"/>
        </w:rPr>
        <w:t>British Menopause Society</w:t>
      </w:r>
      <w:r w:rsidR="00765912">
        <w:rPr>
          <w:sz w:val="24"/>
          <w:szCs w:val="24"/>
        </w:rPr>
        <w:t>.</w:t>
      </w:r>
      <w:r w:rsidRPr="00015788">
        <w:rPr>
          <w:sz w:val="24"/>
          <w:szCs w:val="24"/>
        </w:rPr>
        <w:t xml:space="preserve"> BMS Comment on Channel 4 programme: Davina Mcall: Sex, Myths and the Menopause</w:t>
      </w:r>
      <w:r w:rsidR="00F01A20">
        <w:rPr>
          <w:sz w:val="24"/>
          <w:szCs w:val="24"/>
        </w:rPr>
        <w:t>,</w:t>
      </w:r>
      <w:hyperlink w:history="1">
        <w:r w:rsidR="00F01A20" w:rsidRPr="00012CB5">
          <w:rPr>
            <w:rStyle w:val="Hyperlink"/>
            <w:sz w:val="24"/>
            <w:szCs w:val="24"/>
          </w:rPr>
          <w:t xml:space="preserve"> www.thebms.org.uk</w:t>
        </w:r>
      </w:hyperlink>
      <w:r w:rsidRPr="00015788">
        <w:rPr>
          <w:sz w:val="24"/>
          <w:szCs w:val="24"/>
        </w:rPr>
        <w:t xml:space="preserve"> </w:t>
      </w:r>
      <w:r w:rsidR="00F01A20">
        <w:rPr>
          <w:sz w:val="24"/>
          <w:szCs w:val="24"/>
        </w:rPr>
        <w:t>(2022, a</w:t>
      </w:r>
      <w:r w:rsidRPr="00015788">
        <w:rPr>
          <w:sz w:val="24"/>
          <w:szCs w:val="24"/>
        </w:rPr>
        <w:t>ccessed 4</w:t>
      </w:r>
      <w:r w:rsidR="00F01A20">
        <w:rPr>
          <w:sz w:val="24"/>
          <w:szCs w:val="24"/>
        </w:rPr>
        <w:t xml:space="preserve"> February</w:t>
      </w:r>
      <w:r w:rsidR="00765912">
        <w:rPr>
          <w:sz w:val="24"/>
          <w:szCs w:val="24"/>
        </w:rPr>
        <w:t xml:space="preserve"> 20</w:t>
      </w:r>
      <w:r w:rsidRPr="00015788">
        <w:rPr>
          <w:sz w:val="24"/>
          <w:szCs w:val="24"/>
        </w:rPr>
        <w:t>24</w:t>
      </w:r>
      <w:r w:rsidR="00765912">
        <w:rPr>
          <w:sz w:val="24"/>
          <w:szCs w:val="24"/>
        </w:rPr>
        <w:t>)</w:t>
      </w:r>
      <w:r w:rsidRPr="00015788">
        <w:rPr>
          <w:sz w:val="24"/>
          <w:szCs w:val="24"/>
        </w:rPr>
        <w:t>.</w:t>
      </w:r>
    </w:p>
    <w:p w14:paraId="3E6917A8" w14:textId="7364C502" w:rsidR="00015788" w:rsidRPr="00015788" w:rsidRDefault="007C6463" w:rsidP="00FD7042">
      <w:pPr>
        <w:pStyle w:val="ListParagraph"/>
        <w:widowControl w:val="0"/>
        <w:numPr>
          <w:ilvl w:val="0"/>
          <w:numId w:val="11"/>
        </w:numPr>
        <w:spacing w:line="480" w:lineRule="auto"/>
        <w:ind w:left="714" w:hanging="357"/>
        <w:rPr>
          <w:rFonts w:eastAsiaTheme="minorEastAsia"/>
          <w:sz w:val="24"/>
          <w:szCs w:val="24"/>
        </w:rPr>
      </w:pPr>
      <w:r w:rsidRPr="00015788">
        <w:rPr>
          <w:sz w:val="24"/>
          <w:szCs w:val="24"/>
        </w:rPr>
        <w:t>Gov.UK</w:t>
      </w:r>
      <w:r w:rsidR="00765912">
        <w:rPr>
          <w:sz w:val="24"/>
          <w:szCs w:val="24"/>
        </w:rPr>
        <w:t>.</w:t>
      </w:r>
      <w:r w:rsidRPr="00015788">
        <w:rPr>
          <w:sz w:val="24"/>
          <w:szCs w:val="24"/>
        </w:rPr>
        <w:t xml:space="preserve"> Press release: Easier access to </w:t>
      </w:r>
      <w:proofErr w:type="gramStart"/>
      <w:r w:rsidRPr="00015788">
        <w:rPr>
          <w:sz w:val="24"/>
          <w:szCs w:val="24"/>
        </w:rPr>
        <w:t>locally-applied</w:t>
      </w:r>
      <w:proofErr w:type="gramEnd"/>
      <w:r w:rsidRPr="00015788">
        <w:rPr>
          <w:sz w:val="24"/>
          <w:szCs w:val="24"/>
        </w:rPr>
        <w:t xml:space="preserve"> HRT to treat postmenopausal vaginal symptoms in landmark MHRA reclassification</w:t>
      </w:r>
      <w:r w:rsidR="00765912">
        <w:rPr>
          <w:sz w:val="24"/>
          <w:szCs w:val="24"/>
        </w:rPr>
        <w:t>,</w:t>
      </w:r>
      <w:r w:rsidRPr="00015788">
        <w:rPr>
          <w:sz w:val="24"/>
          <w:szCs w:val="24"/>
        </w:rPr>
        <w:t xml:space="preserve"> </w:t>
      </w:r>
      <w:hyperlink r:id="rId21" w:history="1">
        <w:r w:rsidR="00765912" w:rsidRPr="00765912">
          <w:rPr>
            <w:rStyle w:val="Hyperlink"/>
            <w:sz w:val="24"/>
            <w:szCs w:val="24"/>
          </w:rPr>
          <w:t>www.gov.uk</w:t>
        </w:r>
      </w:hyperlink>
      <w:r w:rsidRPr="00015788">
        <w:rPr>
          <w:sz w:val="24"/>
          <w:szCs w:val="24"/>
        </w:rPr>
        <w:t xml:space="preserve"> </w:t>
      </w:r>
      <w:r w:rsidR="00765912">
        <w:rPr>
          <w:sz w:val="24"/>
          <w:szCs w:val="24"/>
        </w:rPr>
        <w:t>(2022, a</w:t>
      </w:r>
      <w:r w:rsidRPr="00015788">
        <w:rPr>
          <w:sz w:val="24"/>
          <w:szCs w:val="24"/>
        </w:rPr>
        <w:t>ccessed 4</w:t>
      </w:r>
      <w:r w:rsidR="00765912">
        <w:rPr>
          <w:sz w:val="24"/>
          <w:szCs w:val="24"/>
        </w:rPr>
        <w:t xml:space="preserve"> February 20</w:t>
      </w:r>
      <w:r w:rsidRPr="00015788">
        <w:rPr>
          <w:sz w:val="24"/>
          <w:szCs w:val="24"/>
        </w:rPr>
        <w:t>24</w:t>
      </w:r>
      <w:r w:rsidR="00765912">
        <w:rPr>
          <w:sz w:val="24"/>
          <w:szCs w:val="24"/>
        </w:rPr>
        <w:t>)</w:t>
      </w:r>
      <w:r w:rsidRPr="00015788">
        <w:rPr>
          <w:sz w:val="24"/>
          <w:szCs w:val="24"/>
        </w:rPr>
        <w:t>.</w:t>
      </w:r>
    </w:p>
    <w:p w14:paraId="22D9A236" w14:textId="7BE6C174" w:rsidR="00015788" w:rsidRPr="00015788" w:rsidRDefault="00015788" w:rsidP="00FD7042">
      <w:pPr>
        <w:pStyle w:val="ListParagraph"/>
        <w:widowControl w:val="0"/>
        <w:numPr>
          <w:ilvl w:val="0"/>
          <w:numId w:val="11"/>
        </w:numPr>
        <w:spacing w:line="480" w:lineRule="auto"/>
        <w:ind w:left="714" w:hanging="357"/>
        <w:rPr>
          <w:rFonts w:eastAsiaTheme="minorEastAsia"/>
          <w:sz w:val="24"/>
          <w:szCs w:val="24"/>
        </w:rPr>
      </w:pPr>
      <w:r w:rsidRPr="00015788">
        <w:rPr>
          <w:sz w:val="24"/>
          <w:szCs w:val="24"/>
        </w:rPr>
        <w:t xml:space="preserve">Wu JM, Vaughan CP, Goode PS, et al. Prevalence and trends of symptomatic pelvic floor disorders in U.S. women. </w:t>
      </w:r>
      <w:proofErr w:type="spellStart"/>
      <w:r w:rsidRPr="00012CB5">
        <w:rPr>
          <w:i/>
          <w:iCs/>
          <w:sz w:val="24"/>
          <w:szCs w:val="24"/>
        </w:rPr>
        <w:t>Obstet</w:t>
      </w:r>
      <w:proofErr w:type="spellEnd"/>
      <w:r w:rsidRPr="00012CB5">
        <w:rPr>
          <w:i/>
          <w:iCs/>
          <w:sz w:val="24"/>
          <w:szCs w:val="24"/>
        </w:rPr>
        <w:t xml:space="preserve"> </w:t>
      </w:r>
      <w:proofErr w:type="spellStart"/>
      <w:r w:rsidRPr="00012CB5">
        <w:rPr>
          <w:i/>
          <w:iCs/>
          <w:sz w:val="24"/>
          <w:szCs w:val="24"/>
        </w:rPr>
        <w:t>Gynecol</w:t>
      </w:r>
      <w:proofErr w:type="spellEnd"/>
      <w:r w:rsidRPr="00015788">
        <w:rPr>
          <w:sz w:val="24"/>
          <w:szCs w:val="24"/>
        </w:rPr>
        <w:t xml:space="preserve"> </w:t>
      </w:r>
      <w:r w:rsidR="00765912">
        <w:rPr>
          <w:sz w:val="24"/>
          <w:szCs w:val="24"/>
        </w:rPr>
        <w:t xml:space="preserve">2014; </w:t>
      </w:r>
      <w:r w:rsidRPr="00015788">
        <w:rPr>
          <w:sz w:val="24"/>
          <w:szCs w:val="24"/>
        </w:rPr>
        <w:t>123(1):</w:t>
      </w:r>
      <w:r w:rsidR="00765912">
        <w:rPr>
          <w:sz w:val="24"/>
          <w:szCs w:val="24"/>
        </w:rPr>
        <w:t xml:space="preserve"> </w:t>
      </w:r>
      <w:r w:rsidRPr="00015788">
        <w:rPr>
          <w:sz w:val="24"/>
          <w:szCs w:val="24"/>
        </w:rPr>
        <w:t xml:space="preserve">141–148. </w:t>
      </w:r>
      <w:proofErr w:type="spellStart"/>
      <w:r w:rsidRPr="00015788">
        <w:rPr>
          <w:sz w:val="24"/>
          <w:szCs w:val="24"/>
        </w:rPr>
        <w:t>doi</w:t>
      </w:r>
      <w:proofErr w:type="spellEnd"/>
      <w:r w:rsidRPr="00015788">
        <w:rPr>
          <w:sz w:val="24"/>
          <w:szCs w:val="24"/>
        </w:rPr>
        <w:t>: 10.1097/AOG.000000000000005</w:t>
      </w:r>
      <w:r>
        <w:rPr>
          <w:sz w:val="24"/>
          <w:szCs w:val="24"/>
        </w:rPr>
        <w:t>7</w:t>
      </w:r>
    </w:p>
    <w:p w14:paraId="7E5847F4" w14:textId="5E98765A" w:rsidR="00015788" w:rsidRPr="00015788" w:rsidRDefault="00015788" w:rsidP="00FD7042">
      <w:pPr>
        <w:pStyle w:val="ListParagraph"/>
        <w:widowControl w:val="0"/>
        <w:numPr>
          <w:ilvl w:val="0"/>
          <w:numId w:val="11"/>
        </w:numPr>
        <w:spacing w:line="480" w:lineRule="auto"/>
        <w:ind w:left="714" w:hanging="357"/>
        <w:rPr>
          <w:rFonts w:eastAsiaTheme="minorEastAsia"/>
          <w:sz w:val="24"/>
          <w:szCs w:val="24"/>
        </w:rPr>
      </w:pPr>
      <w:r w:rsidRPr="00015788">
        <w:rPr>
          <w:sz w:val="24"/>
          <w:szCs w:val="24"/>
        </w:rPr>
        <w:t>Jha S, Gopinath D</w:t>
      </w:r>
      <w:r w:rsidR="00765912">
        <w:rPr>
          <w:sz w:val="24"/>
          <w:szCs w:val="24"/>
        </w:rPr>
        <w:t>.</w:t>
      </w:r>
      <w:r w:rsidRPr="00015788">
        <w:rPr>
          <w:sz w:val="24"/>
          <w:szCs w:val="24"/>
        </w:rPr>
        <w:t xml:space="preserve"> Prolapse or incontinence: what affects sexual function the most? </w:t>
      </w:r>
      <w:r w:rsidRPr="00012CB5">
        <w:rPr>
          <w:i/>
          <w:iCs/>
          <w:sz w:val="24"/>
          <w:szCs w:val="24"/>
        </w:rPr>
        <w:t xml:space="preserve">Int </w:t>
      </w:r>
      <w:proofErr w:type="spellStart"/>
      <w:r w:rsidRPr="00012CB5">
        <w:rPr>
          <w:i/>
          <w:iCs/>
          <w:sz w:val="24"/>
          <w:szCs w:val="24"/>
        </w:rPr>
        <w:t>Urogynecol</w:t>
      </w:r>
      <w:proofErr w:type="spellEnd"/>
      <w:r w:rsidRPr="00012CB5">
        <w:rPr>
          <w:i/>
          <w:iCs/>
          <w:sz w:val="24"/>
          <w:szCs w:val="24"/>
        </w:rPr>
        <w:t xml:space="preserve"> J</w:t>
      </w:r>
      <w:r w:rsidRPr="00015788">
        <w:rPr>
          <w:sz w:val="24"/>
          <w:szCs w:val="24"/>
        </w:rPr>
        <w:t xml:space="preserve"> </w:t>
      </w:r>
      <w:r w:rsidR="00765912">
        <w:rPr>
          <w:sz w:val="24"/>
          <w:szCs w:val="24"/>
        </w:rPr>
        <w:t xml:space="preserve">2016; </w:t>
      </w:r>
      <w:r w:rsidRPr="00015788">
        <w:rPr>
          <w:sz w:val="24"/>
          <w:szCs w:val="24"/>
        </w:rPr>
        <w:t>27:</w:t>
      </w:r>
      <w:r w:rsidR="00765912">
        <w:rPr>
          <w:sz w:val="24"/>
          <w:szCs w:val="24"/>
        </w:rPr>
        <w:t xml:space="preserve"> </w:t>
      </w:r>
      <w:r w:rsidRPr="00015788">
        <w:rPr>
          <w:sz w:val="24"/>
          <w:szCs w:val="24"/>
        </w:rPr>
        <w:t xml:space="preserve">607–11. </w:t>
      </w:r>
      <w:proofErr w:type="spellStart"/>
      <w:r w:rsidRPr="00015788">
        <w:rPr>
          <w:sz w:val="24"/>
          <w:szCs w:val="24"/>
        </w:rPr>
        <w:t>doi</w:t>
      </w:r>
      <w:proofErr w:type="spellEnd"/>
      <w:r w:rsidRPr="00015788">
        <w:rPr>
          <w:sz w:val="24"/>
          <w:szCs w:val="24"/>
        </w:rPr>
        <w:t>: 10.1007/s00192-015-2887-2</w:t>
      </w:r>
    </w:p>
    <w:p w14:paraId="6FBB19BD" w14:textId="1A01343D" w:rsidR="00015788" w:rsidRPr="00012CB5" w:rsidRDefault="00015788" w:rsidP="00FD7042">
      <w:pPr>
        <w:pStyle w:val="ListParagraph"/>
        <w:widowControl w:val="0"/>
        <w:numPr>
          <w:ilvl w:val="0"/>
          <w:numId w:val="11"/>
        </w:numPr>
        <w:spacing w:line="480" w:lineRule="auto"/>
        <w:ind w:left="714" w:hanging="357"/>
        <w:rPr>
          <w:rFonts w:eastAsiaTheme="minorEastAsia"/>
          <w:sz w:val="24"/>
          <w:szCs w:val="24"/>
        </w:rPr>
      </w:pPr>
      <w:r w:rsidRPr="00015788">
        <w:rPr>
          <w:sz w:val="24"/>
          <w:szCs w:val="24"/>
        </w:rPr>
        <w:t>Athey RA, Kershaw V, Radley S</w:t>
      </w:r>
      <w:r w:rsidR="00765912">
        <w:rPr>
          <w:sz w:val="24"/>
          <w:szCs w:val="24"/>
        </w:rPr>
        <w:t>.</w:t>
      </w:r>
      <w:r w:rsidRPr="00015788">
        <w:rPr>
          <w:sz w:val="24"/>
          <w:szCs w:val="24"/>
        </w:rPr>
        <w:t xml:space="preserve"> Systematic review of sexual function in older women. </w:t>
      </w:r>
      <w:proofErr w:type="spellStart"/>
      <w:r w:rsidRPr="00012CB5">
        <w:rPr>
          <w:i/>
          <w:iCs/>
          <w:sz w:val="24"/>
          <w:szCs w:val="24"/>
        </w:rPr>
        <w:t>Eur</w:t>
      </w:r>
      <w:proofErr w:type="spellEnd"/>
      <w:r w:rsidRPr="00012CB5">
        <w:rPr>
          <w:i/>
          <w:iCs/>
          <w:sz w:val="24"/>
          <w:szCs w:val="24"/>
        </w:rPr>
        <w:t xml:space="preserve"> J </w:t>
      </w:r>
      <w:proofErr w:type="spellStart"/>
      <w:r w:rsidRPr="00012CB5">
        <w:rPr>
          <w:i/>
          <w:iCs/>
          <w:sz w:val="24"/>
          <w:szCs w:val="24"/>
        </w:rPr>
        <w:t>Obstet</w:t>
      </w:r>
      <w:proofErr w:type="spellEnd"/>
      <w:r w:rsidRPr="00012CB5">
        <w:rPr>
          <w:i/>
          <w:iCs/>
          <w:sz w:val="24"/>
          <w:szCs w:val="24"/>
        </w:rPr>
        <w:t xml:space="preserve"> </w:t>
      </w:r>
      <w:proofErr w:type="spellStart"/>
      <w:r w:rsidRPr="00012CB5">
        <w:rPr>
          <w:i/>
          <w:iCs/>
          <w:sz w:val="24"/>
          <w:szCs w:val="24"/>
        </w:rPr>
        <w:t>Gynecol</w:t>
      </w:r>
      <w:proofErr w:type="spellEnd"/>
      <w:r w:rsidRPr="00012CB5">
        <w:rPr>
          <w:i/>
          <w:iCs/>
          <w:sz w:val="24"/>
          <w:szCs w:val="24"/>
        </w:rPr>
        <w:t xml:space="preserve"> </w:t>
      </w:r>
      <w:proofErr w:type="spellStart"/>
      <w:r w:rsidRPr="00012CB5">
        <w:rPr>
          <w:i/>
          <w:iCs/>
          <w:sz w:val="24"/>
          <w:szCs w:val="24"/>
        </w:rPr>
        <w:t>Reprod</w:t>
      </w:r>
      <w:proofErr w:type="spellEnd"/>
      <w:r w:rsidRPr="00012CB5">
        <w:rPr>
          <w:i/>
          <w:iCs/>
          <w:sz w:val="24"/>
          <w:szCs w:val="24"/>
        </w:rPr>
        <w:t xml:space="preserve"> </w:t>
      </w:r>
      <w:proofErr w:type="spellStart"/>
      <w:r w:rsidRPr="00012CB5">
        <w:rPr>
          <w:i/>
          <w:iCs/>
          <w:sz w:val="24"/>
          <w:szCs w:val="24"/>
        </w:rPr>
        <w:t>Biol</w:t>
      </w:r>
      <w:proofErr w:type="spellEnd"/>
      <w:r w:rsidRPr="00015788">
        <w:rPr>
          <w:sz w:val="24"/>
          <w:szCs w:val="24"/>
        </w:rPr>
        <w:t xml:space="preserve"> </w:t>
      </w:r>
      <w:r w:rsidR="00765912">
        <w:rPr>
          <w:sz w:val="24"/>
          <w:szCs w:val="24"/>
        </w:rPr>
        <w:t xml:space="preserve">2021; </w:t>
      </w:r>
      <w:r w:rsidRPr="00015788">
        <w:rPr>
          <w:sz w:val="24"/>
          <w:szCs w:val="24"/>
        </w:rPr>
        <w:t>267:</w:t>
      </w:r>
      <w:r w:rsidR="00765912">
        <w:rPr>
          <w:sz w:val="24"/>
          <w:szCs w:val="24"/>
        </w:rPr>
        <w:t xml:space="preserve"> </w:t>
      </w:r>
      <w:r w:rsidRPr="00015788">
        <w:rPr>
          <w:sz w:val="24"/>
          <w:szCs w:val="24"/>
        </w:rPr>
        <w:t>198-204.</w:t>
      </w:r>
    </w:p>
    <w:p w14:paraId="2209C3A5" w14:textId="72AF7479" w:rsidR="00F56832" w:rsidRPr="00FF0007" w:rsidRDefault="00F56832" w:rsidP="00FF0007">
      <w:pPr>
        <w:pStyle w:val="ListParagraph"/>
        <w:numPr>
          <w:ilvl w:val="0"/>
          <w:numId w:val="11"/>
        </w:numPr>
        <w:spacing w:line="480" w:lineRule="auto"/>
        <w:ind w:left="714" w:hanging="357"/>
        <w:rPr>
          <w:sz w:val="24"/>
          <w:szCs w:val="24"/>
        </w:rPr>
      </w:pPr>
      <w:r w:rsidRPr="00FF0007">
        <w:rPr>
          <w:sz w:val="24"/>
          <w:szCs w:val="24"/>
        </w:rPr>
        <w:lastRenderedPageBreak/>
        <w:t xml:space="preserve">Jha S, Gopinath D. Prolapse or incontinence: what affects sexual function the most? </w:t>
      </w:r>
      <w:r w:rsidRPr="00FF0007">
        <w:rPr>
          <w:i/>
          <w:iCs/>
          <w:sz w:val="24"/>
          <w:szCs w:val="24"/>
        </w:rPr>
        <w:t xml:space="preserve">Int </w:t>
      </w:r>
      <w:proofErr w:type="spellStart"/>
      <w:r w:rsidRPr="00FF0007">
        <w:rPr>
          <w:i/>
          <w:iCs/>
          <w:sz w:val="24"/>
          <w:szCs w:val="24"/>
        </w:rPr>
        <w:t>Urogynecol</w:t>
      </w:r>
      <w:proofErr w:type="spellEnd"/>
      <w:r w:rsidRPr="00FF0007">
        <w:rPr>
          <w:i/>
          <w:iCs/>
          <w:sz w:val="24"/>
          <w:szCs w:val="24"/>
        </w:rPr>
        <w:t xml:space="preserve"> J</w:t>
      </w:r>
      <w:r w:rsidRPr="00FF0007">
        <w:rPr>
          <w:sz w:val="24"/>
          <w:szCs w:val="24"/>
        </w:rPr>
        <w:t xml:space="preserve"> 2016 Apr;27(4):607-11. </w:t>
      </w:r>
      <w:proofErr w:type="spellStart"/>
      <w:r w:rsidRPr="00FF0007">
        <w:rPr>
          <w:sz w:val="24"/>
          <w:szCs w:val="24"/>
        </w:rPr>
        <w:t>doi</w:t>
      </w:r>
      <w:proofErr w:type="spellEnd"/>
      <w:r w:rsidRPr="00FF0007">
        <w:rPr>
          <w:sz w:val="24"/>
          <w:szCs w:val="24"/>
        </w:rPr>
        <w:t xml:space="preserve">: 10.1007/s00192-015-2887-2. </w:t>
      </w:r>
      <w:proofErr w:type="spellStart"/>
      <w:r w:rsidRPr="00FF0007">
        <w:rPr>
          <w:sz w:val="24"/>
          <w:szCs w:val="24"/>
        </w:rPr>
        <w:t>Epub</w:t>
      </w:r>
      <w:proofErr w:type="spellEnd"/>
      <w:r w:rsidRPr="00FF0007">
        <w:rPr>
          <w:sz w:val="24"/>
          <w:szCs w:val="24"/>
        </w:rPr>
        <w:t xml:space="preserve"> 2015 Nov 19. PMID: 26585966; PMCID: PMC4819742.</w:t>
      </w:r>
    </w:p>
    <w:p w14:paraId="20676A5A" w14:textId="198C02AD" w:rsidR="00F56832" w:rsidRPr="00FF0007" w:rsidRDefault="00F56832" w:rsidP="00FF0007">
      <w:pPr>
        <w:pStyle w:val="ListParagraph"/>
        <w:numPr>
          <w:ilvl w:val="0"/>
          <w:numId w:val="11"/>
        </w:numPr>
        <w:spacing w:line="480" w:lineRule="auto"/>
        <w:ind w:left="714" w:hanging="357"/>
        <w:rPr>
          <w:sz w:val="24"/>
          <w:szCs w:val="24"/>
        </w:rPr>
      </w:pPr>
      <w:r w:rsidRPr="00FF0007">
        <w:rPr>
          <w:sz w:val="24"/>
          <w:szCs w:val="24"/>
        </w:rPr>
        <w:t xml:space="preserve">Jha S, </w:t>
      </w:r>
      <w:proofErr w:type="spellStart"/>
      <w:r w:rsidRPr="00FF0007">
        <w:rPr>
          <w:sz w:val="24"/>
          <w:szCs w:val="24"/>
        </w:rPr>
        <w:t>Strelley</w:t>
      </w:r>
      <w:proofErr w:type="spellEnd"/>
      <w:r w:rsidRPr="00FF0007">
        <w:rPr>
          <w:sz w:val="24"/>
          <w:szCs w:val="24"/>
        </w:rPr>
        <w:t xml:space="preserve"> K, Radley S. Incontinence during intercourse: myths unravelled. </w:t>
      </w:r>
      <w:r w:rsidRPr="00FF0007">
        <w:rPr>
          <w:i/>
          <w:iCs/>
          <w:sz w:val="24"/>
          <w:szCs w:val="24"/>
        </w:rPr>
        <w:t xml:space="preserve">Int </w:t>
      </w:r>
      <w:proofErr w:type="spellStart"/>
      <w:r w:rsidRPr="00FF0007">
        <w:rPr>
          <w:i/>
          <w:iCs/>
          <w:sz w:val="24"/>
          <w:szCs w:val="24"/>
        </w:rPr>
        <w:t>Urogynecol</w:t>
      </w:r>
      <w:proofErr w:type="spellEnd"/>
      <w:r w:rsidRPr="00FF0007">
        <w:rPr>
          <w:i/>
          <w:iCs/>
          <w:sz w:val="24"/>
          <w:szCs w:val="24"/>
        </w:rPr>
        <w:t xml:space="preserve"> J </w:t>
      </w:r>
      <w:r w:rsidRPr="00FF0007">
        <w:rPr>
          <w:sz w:val="24"/>
          <w:szCs w:val="24"/>
        </w:rPr>
        <w:t xml:space="preserve">2012 May;23(5):633-7. </w:t>
      </w:r>
      <w:proofErr w:type="spellStart"/>
      <w:r w:rsidRPr="00FF0007">
        <w:rPr>
          <w:sz w:val="24"/>
          <w:szCs w:val="24"/>
        </w:rPr>
        <w:t>doi</w:t>
      </w:r>
      <w:proofErr w:type="spellEnd"/>
      <w:r w:rsidRPr="00FF0007">
        <w:rPr>
          <w:sz w:val="24"/>
          <w:szCs w:val="24"/>
        </w:rPr>
        <w:t xml:space="preserve">: 10.1007/s00192-011-1583-0. </w:t>
      </w:r>
      <w:proofErr w:type="spellStart"/>
      <w:r w:rsidRPr="00FF0007">
        <w:rPr>
          <w:sz w:val="24"/>
          <w:szCs w:val="24"/>
        </w:rPr>
        <w:t>Epub</w:t>
      </w:r>
      <w:proofErr w:type="spellEnd"/>
      <w:r w:rsidRPr="00FF0007">
        <w:rPr>
          <w:sz w:val="24"/>
          <w:szCs w:val="24"/>
        </w:rPr>
        <w:t xml:space="preserve"> 2012 Jan 12. PMID: 22237785.</w:t>
      </w:r>
    </w:p>
    <w:p w14:paraId="36025181" w14:textId="3B3DBDF6" w:rsidR="00015788" w:rsidRPr="00015788" w:rsidRDefault="00015788" w:rsidP="00FD7042">
      <w:pPr>
        <w:pStyle w:val="ListParagraph"/>
        <w:widowControl w:val="0"/>
        <w:numPr>
          <w:ilvl w:val="0"/>
          <w:numId w:val="11"/>
        </w:numPr>
        <w:spacing w:line="480" w:lineRule="auto"/>
        <w:ind w:left="714" w:hanging="357"/>
        <w:rPr>
          <w:rFonts w:eastAsiaTheme="minorEastAsia"/>
          <w:sz w:val="24"/>
          <w:szCs w:val="24"/>
        </w:rPr>
      </w:pPr>
      <w:r w:rsidRPr="00015788">
        <w:rPr>
          <w:sz w:val="24"/>
          <w:szCs w:val="24"/>
        </w:rPr>
        <w:t xml:space="preserve">Rosen R, Brown C, Heiman J, </w:t>
      </w:r>
      <w:proofErr w:type="spellStart"/>
      <w:r w:rsidRPr="00015788">
        <w:rPr>
          <w:sz w:val="24"/>
          <w:szCs w:val="24"/>
        </w:rPr>
        <w:t>Leiblum</w:t>
      </w:r>
      <w:proofErr w:type="spellEnd"/>
      <w:r w:rsidRPr="00015788">
        <w:rPr>
          <w:sz w:val="24"/>
          <w:szCs w:val="24"/>
        </w:rPr>
        <w:t xml:space="preserve"> S, Meston C, </w:t>
      </w:r>
      <w:proofErr w:type="spellStart"/>
      <w:r w:rsidRPr="00015788">
        <w:rPr>
          <w:sz w:val="24"/>
          <w:szCs w:val="24"/>
        </w:rPr>
        <w:t>Shabsigh</w:t>
      </w:r>
      <w:proofErr w:type="spellEnd"/>
      <w:r w:rsidRPr="00015788">
        <w:rPr>
          <w:sz w:val="24"/>
          <w:szCs w:val="24"/>
        </w:rPr>
        <w:t xml:space="preserve"> R, et al. The Female Sexual Function Index (FSFI): a multidimensional self-report instrument for the assessment of female sexual function. </w:t>
      </w:r>
      <w:r w:rsidRPr="00012CB5">
        <w:rPr>
          <w:i/>
          <w:iCs/>
          <w:sz w:val="24"/>
          <w:szCs w:val="24"/>
        </w:rPr>
        <w:t>J Sex Marital Ther</w:t>
      </w:r>
      <w:r w:rsidRPr="00015788">
        <w:rPr>
          <w:sz w:val="24"/>
          <w:szCs w:val="24"/>
        </w:rPr>
        <w:t xml:space="preserve"> </w:t>
      </w:r>
      <w:r w:rsidR="007A3AB6">
        <w:rPr>
          <w:sz w:val="24"/>
          <w:szCs w:val="24"/>
        </w:rPr>
        <w:t xml:space="preserve">2000; </w:t>
      </w:r>
      <w:r w:rsidRPr="00015788">
        <w:rPr>
          <w:sz w:val="24"/>
          <w:szCs w:val="24"/>
        </w:rPr>
        <w:t>26:</w:t>
      </w:r>
      <w:r w:rsidR="007A3AB6">
        <w:rPr>
          <w:sz w:val="24"/>
          <w:szCs w:val="24"/>
        </w:rPr>
        <w:t xml:space="preserve"> </w:t>
      </w:r>
      <w:r w:rsidRPr="00015788">
        <w:rPr>
          <w:sz w:val="24"/>
          <w:szCs w:val="24"/>
        </w:rPr>
        <w:t>191–208</w:t>
      </w:r>
    </w:p>
    <w:p w14:paraId="18B7F5AA" w14:textId="4AAD49E1" w:rsidR="00015788" w:rsidRPr="00015788" w:rsidRDefault="00015788" w:rsidP="00FD7042">
      <w:pPr>
        <w:pStyle w:val="ListParagraph"/>
        <w:widowControl w:val="0"/>
        <w:numPr>
          <w:ilvl w:val="0"/>
          <w:numId w:val="11"/>
        </w:numPr>
        <w:spacing w:line="480" w:lineRule="auto"/>
        <w:ind w:left="714" w:hanging="357"/>
        <w:rPr>
          <w:rFonts w:eastAsiaTheme="minorEastAsia"/>
          <w:sz w:val="24"/>
          <w:szCs w:val="24"/>
        </w:rPr>
      </w:pPr>
      <w:r w:rsidRPr="00015788">
        <w:rPr>
          <w:sz w:val="24"/>
          <w:szCs w:val="24"/>
        </w:rPr>
        <w:t xml:space="preserve">Rogers RG, Rockwood TH, Constantine ML, Thakar R, Kammerer-Doak DN, Pauls RN, et al. A new measure of sexual function in women with pelvic floor disorders (PFD): the Pelvic Organ Prolapse/Incontinence Sexual Questionnaire, IUGA-Revised (PISQ-IR). </w:t>
      </w:r>
      <w:r w:rsidRPr="00012CB5">
        <w:rPr>
          <w:i/>
          <w:iCs/>
          <w:sz w:val="24"/>
          <w:szCs w:val="24"/>
        </w:rPr>
        <w:t xml:space="preserve">Int </w:t>
      </w:r>
      <w:proofErr w:type="spellStart"/>
      <w:r w:rsidRPr="00012CB5">
        <w:rPr>
          <w:i/>
          <w:iCs/>
          <w:sz w:val="24"/>
          <w:szCs w:val="24"/>
        </w:rPr>
        <w:t>Urogynecol</w:t>
      </w:r>
      <w:proofErr w:type="spellEnd"/>
      <w:r w:rsidRPr="00012CB5">
        <w:rPr>
          <w:i/>
          <w:iCs/>
          <w:sz w:val="24"/>
          <w:szCs w:val="24"/>
        </w:rPr>
        <w:t xml:space="preserve"> J</w:t>
      </w:r>
      <w:r w:rsidRPr="00015788">
        <w:rPr>
          <w:sz w:val="24"/>
          <w:szCs w:val="24"/>
        </w:rPr>
        <w:t xml:space="preserve"> </w:t>
      </w:r>
      <w:r w:rsidR="002A7991">
        <w:rPr>
          <w:sz w:val="24"/>
          <w:szCs w:val="24"/>
        </w:rPr>
        <w:t xml:space="preserve">2013; </w:t>
      </w:r>
      <w:r w:rsidRPr="00015788">
        <w:rPr>
          <w:sz w:val="24"/>
          <w:szCs w:val="24"/>
        </w:rPr>
        <w:t>24:</w:t>
      </w:r>
      <w:r w:rsidR="002A7991">
        <w:rPr>
          <w:sz w:val="24"/>
          <w:szCs w:val="24"/>
        </w:rPr>
        <w:t xml:space="preserve"> </w:t>
      </w:r>
      <w:r w:rsidRPr="00015788">
        <w:rPr>
          <w:sz w:val="24"/>
          <w:szCs w:val="24"/>
        </w:rPr>
        <w:t>1091–103.</w:t>
      </w:r>
    </w:p>
    <w:p w14:paraId="2C8052C0" w14:textId="77777777" w:rsidR="00DE400B" w:rsidRDefault="00DE400B" w:rsidP="00FD7042">
      <w:pPr>
        <w:spacing w:line="480" w:lineRule="auto"/>
        <w:rPr>
          <w:rFonts w:asciiTheme="majorHAnsi" w:eastAsiaTheme="minorEastAsia" w:hAnsiTheme="majorHAnsi" w:cstheme="majorHAnsi"/>
          <w:sz w:val="28"/>
          <w:szCs w:val="28"/>
        </w:rPr>
      </w:pPr>
    </w:p>
    <w:p w14:paraId="490AEB0F" w14:textId="77777777" w:rsidR="00DB7F55" w:rsidRDefault="00DB7F55" w:rsidP="00FD7042">
      <w:pPr>
        <w:spacing w:line="480" w:lineRule="auto"/>
        <w:rPr>
          <w:rFonts w:asciiTheme="majorHAnsi" w:eastAsiaTheme="minorEastAsia" w:hAnsiTheme="majorHAnsi" w:cstheme="majorHAnsi"/>
          <w:sz w:val="28"/>
          <w:szCs w:val="28"/>
        </w:rPr>
      </w:pPr>
    </w:p>
    <w:p w14:paraId="5FC5D92A" w14:textId="0A60EDA9" w:rsidR="00E53E15" w:rsidRPr="00E53E15" w:rsidRDefault="00E53E15" w:rsidP="00FD7042">
      <w:pPr>
        <w:spacing w:line="480" w:lineRule="auto"/>
        <w:rPr>
          <w:rFonts w:asciiTheme="majorHAnsi" w:eastAsiaTheme="minorEastAsia" w:hAnsiTheme="majorHAnsi" w:cstheme="majorHAnsi"/>
          <w:sz w:val="28"/>
          <w:szCs w:val="28"/>
        </w:rPr>
      </w:pPr>
      <w:r w:rsidRPr="00E53E15">
        <w:rPr>
          <w:rFonts w:asciiTheme="majorHAnsi" w:eastAsiaTheme="minorEastAsia" w:hAnsiTheme="majorHAnsi" w:cstheme="majorHAnsi"/>
          <w:sz w:val="28"/>
          <w:szCs w:val="28"/>
        </w:rPr>
        <w:t>Figure legend</w:t>
      </w:r>
      <w:r>
        <w:rPr>
          <w:rFonts w:asciiTheme="majorHAnsi" w:eastAsiaTheme="minorEastAsia" w:hAnsiTheme="majorHAnsi" w:cstheme="majorHAnsi"/>
          <w:sz w:val="28"/>
          <w:szCs w:val="28"/>
        </w:rPr>
        <w:t>s</w:t>
      </w:r>
    </w:p>
    <w:p w14:paraId="3A3E2BE9" w14:textId="77777777" w:rsidR="00E53E15" w:rsidRPr="00E53E15" w:rsidRDefault="00E53E15" w:rsidP="00FD7042">
      <w:pPr>
        <w:spacing w:line="480" w:lineRule="auto"/>
        <w:rPr>
          <w:sz w:val="24"/>
          <w:szCs w:val="24"/>
        </w:rPr>
      </w:pPr>
      <w:r w:rsidRPr="00E53E15">
        <w:rPr>
          <w:rFonts w:eastAsiaTheme="minorEastAsia"/>
          <w:sz w:val="24"/>
          <w:szCs w:val="24"/>
        </w:rPr>
        <w:t xml:space="preserve">Figure 1 </w:t>
      </w:r>
      <w:r w:rsidRPr="00E53E15">
        <w:rPr>
          <w:sz w:val="24"/>
          <w:szCs w:val="24"/>
        </w:rPr>
        <w:t>Number of people consented and included by age range</w:t>
      </w:r>
    </w:p>
    <w:p w14:paraId="480F501A" w14:textId="14A0FD37" w:rsidR="00E53E15" w:rsidRDefault="00E53E15" w:rsidP="00FD7042">
      <w:pPr>
        <w:spacing w:line="480" w:lineRule="auto"/>
        <w:rPr>
          <w:rFonts w:ascii="Calibri" w:eastAsia="Calibri" w:hAnsi="Calibri" w:cs="Calibri"/>
          <w:color w:val="000000" w:themeColor="text1"/>
          <w:sz w:val="24"/>
          <w:szCs w:val="24"/>
        </w:rPr>
      </w:pPr>
      <w:r w:rsidRPr="05334303">
        <w:rPr>
          <w:rFonts w:ascii="Calibri" w:eastAsia="Calibri" w:hAnsi="Calibri" w:cs="Calibri"/>
          <w:color w:val="000000" w:themeColor="text1"/>
          <w:sz w:val="24"/>
          <w:szCs w:val="24"/>
        </w:rPr>
        <w:t>Figure 2 Respondents sexually active by age group</w:t>
      </w:r>
    </w:p>
    <w:p w14:paraId="548CE027" w14:textId="0C3AD5E9" w:rsidR="00E53E15" w:rsidRPr="00E53E15" w:rsidRDefault="00E53E15" w:rsidP="00FD7042">
      <w:pPr>
        <w:spacing w:line="480" w:lineRule="auto"/>
        <w:rPr>
          <w:sz w:val="24"/>
          <w:szCs w:val="24"/>
        </w:rPr>
      </w:pPr>
      <w:r w:rsidRPr="00E53E15">
        <w:rPr>
          <w:sz w:val="24"/>
          <w:szCs w:val="24"/>
        </w:rPr>
        <w:t>Figure 3 Mean symptom score by age range</w:t>
      </w:r>
    </w:p>
    <w:p w14:paraId="5F3EDF16" w14:textId="77777777" w:rsidR="00E53E15" w:rsidRDefault="00E53E15" w:rsidP="00FD7042">
      <w:pPr>
        <w:spacing w:line="480" w:lineRule="auto"/>
        <w:rPr>
          <w:sz w:val="24"/>
          <w:szCs w:val="24"/>
        </w:rPr>
      </w:pPr>
      <w:r w:rsidRPr="00E53E15">
        <w:rPr>
          <w:sz w:val="24"/>
          <w:szCs w:val="24"/>
        </w:rPr>
        <w:t>Figure 4 Mean Impact score by age range</w:t>
      </w:r>
    </w:p>
    <w:p w14:paraId="1E4F5870" w14:textId="77777777" w:rsidR="00EB0411" w:rsidRDefault="00EB0411" w:rsidP="00FD7042">
      <w:pPr>
        <w:spacing w:line="480" w:lineRule="auto"/>
        <w:rPr>
          <w:rFonts w:asciiTheme="majorHAnsi" w:hAnsiTheme="majorHAnsi" w:cstheme="majorHAnsi"/>
          <w:sz w:val="28"/>
          <w:szCs w:val="28"/>
        </w:rPr>
      </w:pPr>
    </w:p>
    <w:p w14:paraId="54C55801" w14:textId="3C670F9D" w:rsidR="00E53E15" w:rsidRPr="00E53E15" w:rsidRDefault="00E53E15" w:rsidP="00FD7042">
      <w:pPr>
        <w:spacing w:line="480" w:lineRule="auto"/>
        <w:rPr>
          <w:rFonts w:asciiTheme="majorHAnsi" w:hAnsiTheme="majorHAnsi" w:cstheme="majorHAnsi"/>
          <w:sz w:val="28"/>
          <w:szCs w:val="28"/>
        </w:rPr>
      </w:pPr>
      <w:r w:rsidRPr="00E53E15">
        <w:rPr>
          <w:rFonts w:asciiTheme="majorHAnsi" w:hAnsiTheme="majorHAnsi" w:cstheme="majorHAnsi"/>
          <w:sz w:val="28"/>
          <w:szCs w:val="28"/>
        </w:rPr>
        <w:lastRenderedPageBreak/>
        <w:t>Tables</w:t>
      </w:r>
    </w:p>
    <w:p w14:paraId="11B1B771" w14:textId="108D6F9E" w:rsidR="00E53E15" w:rsidRDefault="00E53E15" w:rsidP="00FD7042">
      <w:pPr>
        <w:spacing w:line="480" w:lineRule="auto"/>
        <w:rPr>
          <w:sz w:val="24"/>
          <w:szCs w:val="24"/>
        </w:rPr>
      </w:pPr>
      <w:r w:rsidRPr="00E53E15">
        <w:rPr>
          <w:sz w:val="24"/>
          <w:szCs w:val="24"/>
        </w:rPr>
        <w:t xml:space="preserve">Table 1. </w:t>
      </w:r>
      <w:proofErr w:type="spellStart"/>
      <w:r w:rsidRPr="00E53E15">
        <w:rPr>
          <w:sz w:val="24"/>
          <w:szCs w:val="24"/>
        </w:rPr>
        <w:t>ePAQ</w:t>
      </w:r>
      <w:proofErr w:type="spellEnd"/>
      <w:r w:rsidRPr="00E53E15">
        <w:rPr>
          <w:sz w:val="24"/>
          <w:szCs w:val="24"/>
        </w:rPr>
        <w:t>-PF Sexual Function Dimension Questions</w:t>
      </w:r>
    </w:p>
    <w:tbl>
      <w:tblPr>
        <w:tblStyle w:val="TableGrid"/>
        <w:tblW w:w="9634" w:type="dxa"/>
        <w:tblLook w:val="04A0" w:firstRow="1" w:lastRow="0" w:firstColumn="1" w:lastColumn="0" w:noHBand="0" w:noVBand="1"/>
      </w:tblPr>
      <w:tblGrid>
        <w:gridCol w:w="3005"/>
        <w:gridCol w:w="6629"/>
      </w:tblGrid>
      <w:tr w:rsidR="00EB0411" w:rsidRPr="007F4CF2" w14:paraId="19069403" w14:textId="77777777" w:rsidTr="006572FB">
        <w:tc>
          <w:tcPr>
            <w:tcW w:w="3005" w:type="dxa"/>
          </w:tcPr>
          <w:p w14:paraId="52AC64F3" w14:textId="3475004E" w:rsidR="00EB0411" w:rsidRPr="007F4CF2" w:rsidRDefault="00EC12A3" w:rsidP="006572FB">
            <w:pPr>
              <w:rPr>
                <w:b/>
                <w:bCs/>
                <w:sz w:val="18"/>
                <w:szCs w:val="18"/>
              </w:rPr>
            </w:pPr>
            <w:proofErr w:type="spellStart"/>
            <w:r>
              <w:rPr>
                <w:b/>
                <w:bCs/>
                <w:sz w:val="18"/>
                <w:szCs w:val="18"/>
              </w:rPr>
              <w:t>ePAQ</w:t>
            </w:r>
            <w:proofErr w:type="spellEnd"/>
            <w:r>
              <w:rPr>
                <w:b/>
                <w:bCs/>
                <w:sz w:val="18"/>
                <w:szCs w:val="18"/>
              </w:rPr>
              <w:t>-Pelvic Floor</w:t>
            </w:r>
            <w:r w:rsidR="00EB0411" w:rsidRPr="007F4CF2">
              <w:rPr>
                <w:b/>
                <w:bCs/>
                <w:sz w:val="18"/>
                <w:szCs w:val="18"/>
              </w:rPr>
              <w:t xml:space="preserve"> Domain</w:t>
            </w:r>
          </w:p>
        </w:tc>
        <w:tc>
          <w:tcPr>
            <w:tcW w:w="6629" w:type="dxa"/>
          </w:tcPr>
          <w:p w14:paraId="3AA9A408" w14:textId="77777777" w:rsidR="00EB0411" w:rsidRPr="007F4CF2" w:rsidRDefault="00EB0411" w:rsidP="006572FB">
            <w:pPr>
              <w:rPr>
                <w:b/>
                <w:bCs/>
                <w:sz w:val="18"/>
                <w:szCs w:val="18"/>
              </w:rPr>
            </w:pPr>
            <w:r w:rsidRPr="007F4CF2">
              <w:rPr>
                <w:b/>
                <w:bCs/>
                <w:sz w:val="18"/>
                <w:szCs w:val="18"/>
              </w:rPr>
              <w:t>Questions</w:t>
            </w:r>
          </w:p>
        </w:tc>
      </w:tr>
      <w:tr w:rsidR="00EB0411" w:rsidRPr="007F4CF2" w14:paraId="31FB5EE7" w14:textId="77777777" w:rsidTr="006572FB">
        <w:tc>
          <w:tcPr>
            <w:tcW w:w="3005" w:type="dxa"/>
          </w:tcPr>
          <w:p w14:paraId="2C68E70C" w14:textId="77777777" w:rsidR="00EB0411" w:rsidRPr="007F4CF2" w:rsidRDefault="00EB0411" w:rsidP="006572FB">
            <w:pPr>
              <w:rPr>
                <w:sz w:val="18"/>
                <w:szCs w:val="18"/>
              </w:rPr>
            </w:pPr>
            <w:r w:rsidRPr="007F4CF2">
              <w:rPr>
                <w:sz w:val="18"/>
                <w:szCs w:val="18"/>
              </w:rPr>
              <w:t>Introductory</w:t>
            </w:r>
          </w:p>
        </w:tc>
        <w:tc>
          <w:tcPr>
            <w:tcW w:w="6629" w:type="dxa"/>
          </w:tcPr>
          <w:p w14:paraId="4F74746D" w14:textId="77777777" w:rsidR="00EB0411" w:rsidRPr="007F4CF2" w:rsidRDefault="00EB0411" w:rsidP="00EB0411">
            <w:pPr>
              <w:pStyle w:val="ListParagraph"/>
              <w:numPr>
                <w:ilvl w:val="0"/>
                <w:numId w:val="33"/>
              </w:numPr>
              <w:rPr>
                <w:b/>
                <w:bCs/>
                <w:sz w:val="18"/>
                <w:szCs w:val="18"/>
              </w:rPr>
            </w:pPr>
            <w:r w:rsidRPr="007F4CF2">
              <w:rPr>
                <w:sz w:val="18"/>
                <w:szCs w:val="18"/>
              </w:rPr>
              <w:t>Are you currently sexually active?</w:t>
            </w:r>
          </w:p>
          <w:p w14:paraId="41A354DC" w14:textId="77777777" w:rsidR="00EB0411" w:rsidRPr="007F4CF2" w:rsidRDefault="00EB0411" w:rsidP="00EB0411">
            <w:pPr>
              <w:pStyle w:val="ListParagraph"/>
              <w:numPr>
                <w:ilvl w:val="0"/>
                <w:numId w:val="33"/>
              </w:numPr>
              <w:rPr>
                <w:b/>
                <w:bCs/>
                <w:sz w:val="18"/>
                <w:szCs w:val="18"/>
              </w:rPr>
            </w:pPr>
            <w:r w:rsidRPr="007F4CF2">
              <w:rPr>
                <w:sz w:val="18"/>
                <w:szCs w:val="18"/>
              </w:rPr>
              <w:t>Are you willing to answer some questions about your sex life and your feelings</w:t>
            </w:r>
          </w:p>
        </w:tc>
      </w:tr>
      <w:tr w:rsidR="00EB0411" w:rsidRPr="007F4CF2" w14:paraId="648E5BBE" w14:textId="77777777" w:rsidTr="006572FB">
        <w:tc>
          <w:tcPr>
            <w:tcW w:w="3005" w:type="dxa"/>
          </w:tcPr>
          <w:p w14:paraId="13749BBD" w14:textId="77777777" w:rsidR="00EB0411" w:rsidRPr="007F4CF2" w:rsidRDefault="00EB0411" w:rsidP="006572FB">
            <w:pPr>
              <w:rPr>
                <w:sz w:val="18"/>
                <w:szCs w:val="18"/>
              </w:rPr>
            </w:pPr>
            <w:r w:rsidRPr="007F4CF2">
              <w:rPr>
                <w:sz w:val="18"/>
                <w:szCs w:val="18"/>
              </w:rPr>
              <w:t>Sex and Urinary</w:t>
            </w:r>
          </w:p>
        </w:tc>
        <w:tc>
          <w:tcPr>
            <w:tcW w:w="6629" w:type="dxa"/>
          </w:tcPr>
          <w:p w14:paraId="7B8750A3" w14:textId="77777777" w:rsidR="00EB0411" w:rsidRPr="007F4CF2" w:rsidRDefault="00EB0411" w:rsidP="00EB0411">
            <w:pPr>
              <w:pStyle w:val="ListParagraph"/>
              <w:numPr>
                <w:ilvl w:val="0"/>
                <w:numId w:val="31"/>
              </w:numPr>
              <w:rPr>
                <w:sz w:val="18"/>
                <w:szCs w:val="18"/>
              </w:rPr>
            </w:pPr>
            <w:r w:rsidRPr="007F4CF2">
              <w:rPr>
                <w:sz w:val="18"/>
                <w:szCs w:val="18"/>
              </w:rPr>
              <w:t>Overall, how much do bladder problems interfere with your sex life</w:t>
            </w:r>
          </w:p>
          <w:p w14:paraId="112D7926" w14:textId="77777777" w:rsidR="00EB0411" w:rsidRPr="007F4CF2" w:rsidRDefault="00EB0411" w:rsidP="00EB0411">
            <w:pPr>
              <w:pStyle w:val="ListParagraph"/>
              <w:numPr>
                <w:ilvl w:val="0"/>
                <w:numId w:val="31"/>
              </w:numPr>
              <w:rPr>
                <w:sz w:val="18"/>
                <w:szCs w:val="18"/>
              </w:rPr>
            </w:pPr>
            <w:r w:rsidRPr="007F4CF2">
              <w:rPr>
                <w:sz w:val="18"/>
                <w:szCs w:val="18"/>
              </w:rPr>
              <w:t>Do you avoid sexual activity because of your bladder or urinary symptoms</w:t>
            </w:r>
          </w:p>
          <w:p w14:paraId="188D6B11" w14:textId="77777777" w:rsidR="00EB0411" w:rsidRPr="007F4CF2" w:rsidRDefault="00EB0411" w:rsidP="00EB0411">
            <w:pPr>
              <w:pStyle w:val="ListParagraph"/>
              <w:numPr>
                <w:ilvl w:val="0"/>
                <w:numId w:val="31"/>
              </w:numPr>
              <w:rPr>
                <w:sz w:val="18"/>
                <w:szCs w:val="18"/>
              </w:rPr>
            </w:pPr>
            <w:r w:rsidRPr="007F4CF2">
              <w:rPr>
                <w:sz w:val="18"/>
                <w:szCs w:val="18"/>
              </w:rPr>
              <w:t>Do you feel that your partner avoids sexual activity with you because of your bladder or urinary problems</w:t>
            </w:r>
          </w:p>
          <w:p w14:paraId="045130DD" w14:textId="77777777" w:rsidR="00EB0411" w:rsidRPr="007F4CF2" w:rsidRDefault="00EB0411" w:rsidP="00EB0411">
            <w:pPr>
              <w:pStyle w:val="ListParagraph"/>
              <w:numPr>
                <w:ilvl w:val="0"/>
                <w:numId w:val="31"/>
              </w:numPr>
              <w:rPr>
                <w:sz w:val="18"/>
                <w:szCs w:val="18"/>
              </w:rPr>
            </w:pPr>
            <w:r w:rsidRPr="007F4CF2">
              <w:rPr>
                <w:sz w:val="18"/>
                <w:szCs w:val="18"/>
              </w:rPr>
              <w:t>Do worries about your bladder or urinary problems interfere with your sex life</w:t>
            </w:r>
          </w:p>
          <w:p w14:paraId="39CC3EEA" w14:textId="77777777" w:rsidR="00EB0411" w:rsidRPr="007F4CF2" w:rsidRDefault="00EB0411" w:rsidP="00EB0411">
            <w:pPr>
              <w:pStyle w:val="ListParagraph"/>
              <w:numPr>
                <w:ilvl w:val="0"/>
                <w:numId w:val="31"/>
              </w:numPr>
              <w:rPr>
                <w:sz w:val="18"/>
                <w:szCs w:val="18"/>
              </w:rPr>
            </w:pPr>
            <w:r w:rsidRPr="007F4CF2">
              <w:rPr>
                <w:sz w:val="18"/>
                <w:szCs w:val="18"/>
              </w:rPr>
              <w:t>Does urine leak when you have sexual intercourse</w:t>
            </w:r>
          </w:p>
          <w:p w14:paraId="6B966C6C" w14:textId="77777777" w:rsidR="00EB0411" w:rsidRPr="007F4CF2" w:rsidRDefault="00EB0411" w:rsidP="00EB0411">
            <w:pPr>
              <w:pStyle w:val="ListParagraph"/>
              <w:numPr>
                <w:ilvl w:val="0"/>
                <w:numId w:val="31"/>
              </w:numPr>
              <w:rPr>
                <w:sz w:val="18"/>
                <w:szCs w:val="18"/>
              </w:rPr>
            </w:pPr>
            <w:r w:rsidRPr="007F4CF2">
              <w:rPr>
                <w:sz w:val="18"/>
                <w:szCs w:val="18"/>
              </w:rPr>
              <w:t>Does urine leak at the start of sexual intercourse (i.e. on penetration)</w:t>
            </w:r>
          </w:p>
          <w:p w14:paraId="04CA6E23" w14:textId="77777777" w:rsidR="00EB0411" w:rsidRPr="007F4CF2" w:rsidRDefault="00EB0411" w:rsidP="00EB0411">
            <w:pPr>
              <w:pStyle w:val="ListParagraph"/>
              <w:numPr>
                <w:ilvl w:val="0"/>
                <w:numId w:val="31"/>
              </w:numPr>
              <w:rPr>
                <w:sz w:val="18"/>
                <w:szCs w:val="18"/>
              </w:rPr>
            </w:pPr>
            <w:r w:rsidRPr="007F4CF2">
              <w:rPr>
                <w:sz w:val="18"/>
                <w:szCs w:val="18"/>
              </w:rPr>
              <w:t>Do you experience cystitis (urinary infections) following sexual intercourse</w:t>
            </w:r>
          </w:p>
          <w:p w14:paraId="64EFF4C7" w14:textId="77777777" w:rsidR="00EB0411" w:rsidRPr="007F4CF2" w:rsidRDefault="00EB0411" w:rsidP="006572FB">
            <w:pPr>
              <w:pStyle w:val="ListParagraph"/>
              <w:rPr>
                <w:sz w:val="18"/>
                <w:szCs w:val="18"/>
              </w:rPr>
            </w:pPr>
          </w:p>
        </w:tc>
      </w:tr>
      <w:tr w:rsidR="00EB0411" w:rsidRPr="007F4CF2" w14:paraId="1A3A731E" w14:textId="77777777" w:rsidTr="006572FB">
        <w:tc>
          <w:tcPr>
            <w:tcW w:w="3005" w:type="dxa"/>
          </w:tcPr>
          <w:p w14:paraId="446285FA" w14:textId="77777777" w:rsidR="00EB0411" w:rsidRPr="007F4CF2" w:rsidRDefault="00EB0411" w:rsidP="006572FB">
            <w:pPr>
              <w:rPr>
                <w:sz w:val="18"/>
                <w:szCs w:val="18"/>
              </w:rPr>
            </w:pPr>
            <w:r w:rsidRPr="007F4CF2">
              <w:rPr>
                <w:sz w:val="18"/>
                <w:szCs w:val="18"/>
              </w:rPr>
              <w:t>Sex and Bowel</w:t>
            </w:r>
          </w:p>
        </w:tc>
        <w:tc>
          <w:tcPr>
            <w:tcW w:w="6629" w:type="dxa"/>
          </w:tcPr>
          <w:p w14:paraId="12BAAEA0" w14:textId="77777777" w:rsidR="00EB0411" w:rsidRPr="007F4CF2" w:rsidRDefault="00EB0411" w:rsidP="00EB0411">
            <w:pPr>
              <w:pStyle w:val="ListParagraph"/>
              <w:numPr>
                <w:ilvl w:val="0"/>
                <w:numId w:val="32"/>
              </w:numPr>
              <w:rPr>
                <w:sz w:val="18"/>
                <w:szCs w:val="18"/>
              </w:rPr>
            </w:pPr>
            <w:r w:rsidRPr="007F4CF2">
              <w:rPr>
                <w:sz w:val="18"/>
                <w:szCs w:val="18"/>
              </w:rPr>
              <w:t>Overall, how much do bowel problems interfere with your sex life</w:t>
            </w:r>
          </w:p>
          <w:p w14:paraId="1EC9EBB2" w14:textId="77777777" w:rsidR="00EB0411" w:rsidRPr="007F4CF2" w:rsidRDefault="00EB0411" w:rsidP="00EB0411">
            <w:pPr>
              <w:pStyle w:val="ListParagraph"/>
              <w:numPr>
                <w:ilvl w:val="0"/>
                <w:numId w:val="32"/>
              </w:numPr>
              <w:rPr>
                <w:sz w:val="18"/>
                <w:szCs w:val="18"/>
              </w:rPr>
            </w:pPr>
            <w:r w:rsidRPr="007F4CF2">
              <w:rPr>
                <w:sz w:val="18"/>
                <w:szCs w:val="18"/>
              </w:rPr>
              <w:t>Do you avoid sexual activity because of your bowel problems</w:t>
            </w:r>
          </w:p>
          <w:p w14:paraId="4363CEA6" w14:textId="77777777" w:rsidR="00EB0411" w:rsidRPr="007F4CF2" w:rsidRDefault="00EB0411" w:rsidP="00EB0411">
            <w:pPr>
              <w:pStyle w:val="ListParagraph"/>
              <w:numPr>
                <w:ilvl w:val="0"/>
                <w:numId w:val="32"/>
              </w:numPr>
              <w:rPr>
                <w:sz w:val="18"/>
                <w:szCs w:val="18"/>
              </w:rPr>
            </w:pPr>
            <w:r w:rsidRPr="007F4CF2">
              <w:rPr>
                <w:sz w:val="18"/>
                <w:szCs w:val="18"/>
              </w:rPr>
              <w:t>Do you feel your partner avoids sexual activity with you because of your bowel problems</w:t>
            </w:r>
          </w:p>
          <w:p w14:paraId="66FB9EFA" w14:textId="77777777" w:rsidR="00EB0411" w:rsidRPr="007F4CF2" w:rsidRDefault="00EB0411" w:rsidP="00EB0411">
            <w:pPr>
              <w:pStyle w:val="ListParagraph"/>
              <w:numPr>
                <w:ilvl w:val="0"/>
                <w:numId w:val="32"/>
              </w:numPr>
              <w:rPr>
                <w:sz w:val="18"/>
                <w:szCs w:val="18"/>
              </w:rPr>
            </w:pPr>
            <w:r w:rsidRPr="007F4CF2">
              <w:rPr>
                <w:sz w:val="18"/>
                <w:szCs w:val="18"/>
              </w:rPr>
              <w:t>Do worries about your bowels interfere with your sex life</w:t>
            </w:r>
          </w:p>
          <w:p w14:paraId="5E0ED381" w14:textId="77777777" w:rsidR="00EB0411" w:rsidRPr="007F4CF2" w:rsidRDefault="00EB0411" w:rsidP="00EB0411">
            <w:pPr>
              <w:pStyle w:val="ListParagraph"/>
              <w:numPr>
                <w:ilvl w:val="0"/>
                <w:numId w:val="32"/>
              </w:numPr>
              <w:rPr>
                <w:sz w:val="18"/>
                <w:szCs w:val="18"/>
              </w:rPr>
            </w:pPr>
            <w:r w:rsidRPr="007F4CF2">
              <w:rPr>
                <w:sz w:val="18"/>
                <w:szCs w:val="18"/>
              </w:rPr>
              <w:t>Do you leak wind from your bowels when you have sexual intercourse</w:t>
            </w:r>
          </w:p>
          <w:p w14:paraId="79D4F146" w14:textId="77777777" w:rsidR="00EB0411" w:rsidRPr="007F4CF2" w:rsidRDefault="00EB0411" w:rsidP="00EB0411">
            <w:pPr>
              <w:pStyle w:val="ListParagraph"/>
              <w:numPr>
                <w:ilvl w:val="0"/>
                <w:numId w:val="32"/>
              </w:numPr>
              <w:rPr>
                <w:sz w:val="18"/>
                <w:szCs w:val="18"/>
              </w:rPr>
            </w:pPr>
            <w:r w:rsidRPr="007F4CF2">
              <w:rPr>
                <w:sz w:val="18"/>
                <w:szCs w:val="18"/>
              </w:rPr>
              <w:t>Do you leak stool from your bowel when you have sexual intercourse</w:t>
            </w:r>
          </w:p>
          <w:p w14:paraId="7938FC78" w14:textId="77777777" w:rsidR="00EB0411" w:rsidRPr="007F4CF2" w:rsidRDefault="00EB0411" w:rsidP="006572FB">
            <w:pPr>
              <w:pStyle w:val="ListParagraph"/>
              <w:rPr>
                <w:sz w:val="18"/>
                <w:szCs w:val="18"/>
              </w:rPr>
            </w:pPr>
          </w:p>
        </w:tc>
      </w:tr>
      <w:tr w:rsidR="00EB0411" w:rsidRPr="007F4CF2" w14:paraId="30D67664" w14:textId="77777777" w:rsidTr="006572FB">
        <w:tc>
          <w:tcPr>
            <w:tcW w:w="3005" w:type="dxa"/>
          </w:tcPr>
          <w:p w14:paraId="4F5F128D" w14:textId="77777777" w:rsidR="00EB0411" w:rsidRPr="007F4CF2" w:rsidRDefault="00EB0411" w:rsidP="006572FB">
            <w:pPr>
              <w:rPr>
                <w:sz w:val="18"/>
                <w:szCs w:val="18"/>
              </w:rPr>
            </w:pPr>
            <w:r w:rsidRPr="007F4CF2">
              <w:rPr>
                <w:sz w:val="18"/>
                <w:szCs w:val="18"/>
              </w:rPr>
              <w:t>Sex and Vagina</w:t>
            </w:r>
          </w:p>
        </w:tc>
        <w:tc>
          <w:tcPr>
            <w:tcW w:w="6629" w:type="dxa"/>
          </w:tcPr>
          <w:p w14:paraId="0D577E19" w14:textId="77777777" w:rsidR="00EB0411" w:rsidRPr="007F4CF2" w:rsidRDefault="00EB0411" w:rsidP="00EB0411">
            <w:pPr>
              <w:pStyle w:val="ListParagraph"/>
              <w:numPr>
                <w:ilvl w:val="0"/>
                <w:numId w:val="32"/>
              </w:numPr>
              <w:rPr>
                <w:sz w:val="18"/>
                <w:szCs w:val="18"/>
              </w:rPr>
            </w:pPr>
            <w:proofErr w:type="gramStart"/>
            <w:r w:rsidRPr="007F4CF2">
              <w:rPr>
                <w:sz w:val="18"/>
                <w:szCs w:val="18"/>
              </w:rPr>
              <w:t>Overall</w:t>
            </w:r>
            <w:proofErr w:type="gramEnd"/>
            <w:r w:rsidRPr="007F4CF2">
              <w:rPr>
                <w:sz w:val="18"/>
                <w:szCs w:val="18"/>
              </w:rPr>
              <w:t xml:space="preserve"> how much do vaginal problems interfere with your sex life</w:t>
            </w:r>
          </w:p>
          <w:p w14:paraId="708D3482" w14:textId="77777777" w:rsidR="00EB0411" w:rsidRPr="007F4CF2" w:rsidRDefault="00EB0411" w:rsidP="00EB0411">
            <w:pPr>
              <w:pStyle w:val="ListParagraph"/>
              <w:numPr>
                <w:ilvl w:val="0"/>
                <w:numId w:val="32"/>
              </w:numPr>
              <w:rPr>
                <w:sz w:val="18"/>
                <w:szCs w:val="18"/>
              </w:rPr>
            </w:pPr>
            <w:r w:rsidRPr="007F4CF2">
              <w:rPr>
                <w:sz w:val="18"/>
                <w:szCs w:val="18"/>
              </w:rPr>
              <w:t>Do you avoid sexual activity because of your vaginal problems</w:t>
            </w:r>
          </w:p>
          <w:p w14:paraId="74245E9A" w14:textId="77777777" w:rsidR="00EB0411" w:rsidRPr="007F4CF2" w:rsidRDefault="00EB0411" w:rsidP="00EB0411">
            <w:pPr>
              <w:pStyle w:val="ListParagraph"/>
              <w:numPr>
                <w:ilvl w:val="0"/>
                <w:numId w:val="32"/>
              </w:numPr>
              <w:rPr>
                <w:sz w:val="18"/>
                <w:szCs w:val="18"/>
              </w:rPr>
            </w:pPr>
            <w:r w:rsidRPr="007F4CF2">
              <w:rPr>
                <w:sz w:val="18"/>
                <w:szCs w:val="18"/>
              </w:rPr>
              <w:t>Do you feel your partner avoids sexual activity with you because of your vaginal problems</w:t>
            </w:r>
          </w:p>
          <w:p w14:paraId="324E320E" w14:textId="77777777" w:rsidR="00EB0411" w:rsidRPr="007F4CF2" w:rsidRDefault="00EB0411" w:rsidP="00EB0411">
            <w:pPr>
              <w:pStyle w:val="ListParagraph"/>
              <w:numPr>
                <w:ilvl w:val="0"/>
                <w:numId w:val="32"/>
              </w:numPr>
              <w:rPr>
                <w:sz w:val="18"/>
                <w:szCs w:val="18"/>
              </w:rPr>
            </w:pPr>
            <w:r w:rsidRPr="007F4CF2">
              <w:rPr>
                <w:sz w:val="18"/>
                <w:szCs w:val="18"/>
              </w:rPr>
              <w:t>Do worries about your vagina interfere with your sex life</w:t>
            </w:r>
          </w:p>
          <w:p w14:paraId="7CE32384" w14:textId="77777777" w:rsidR="00EB0411" w:rsidRPr="007F4CF2" w:rsidRDefault="00EB0411" w:rsidP="006572FB">
            <w:pPr>
              <w:pStyle w:val="ListParagraph"/>
              <w:rPr>
                <w:sz w:val="18"/>
                <w:szCs w:val="18"/>
              </w:rPr>
            </w:pPr>
          </w:p>
        </w:tc>
      </w:tr>
      <w:tr w:rsidR="00EB0411" w:rsidRPr="007F4CF2" w14:paraId="30C56BFF" w14:textId="77777777" w:rsidTr="006572FB">
        <w:tc>
          <w:tcPr>
            <w:tcW w:w="3005" w:type="dxa"/>
          </w:tcPr>
          <w:p w14:paraId="2E88A27C" w14:textId="77777777" w:rsidR="00EB0411" w:rsidRPr="007F4CF2" w:rsidRDefault="00EB0411" w:rsidP="006572FB">
            <w:pPr>
              <w:rPr>
                <w:sz w:val="18"/>
                <w:szCs w:val="18"/>
              </w:rPr>
            </w:pPr>
            <w:r w:rsidRPr="007F4CF2">
              <w:rPr>
                <w:sz w:val="18"/>
                <w:szCs w:val="18"/>
              </w:rPr>
              <w:t>Sex and Dyspareunia</w:t>
            </w:r>
          </w:p>
        </w:tc>
        <w:tc>
          <w:tcPr>
            <w:tcW w:w="6629" w:type="dxa"/>
          </w:tcPr>
          <w:p w14:paraId="4ACE45D0" w14:textId="77777777" w:rsidR="00EB0411" w:rsidRPr="007F4CF2" w:rsidRDefault="00EB0411" w:rsidP="00EB0411">
            <w:pPr>
              <w:pStyle w:val="ListParagraph"/>
              <w:numPr>
                <w:ilvl w:val="0"/>
                <w:numId w:val="32"/>
              </w:numPr>
              <w:rPr>
                <w:sz w:val="18"/>
                <w:szCs w:val="18"/>
              </w:rPr>
            </w:pPr>
            <w:r w:rsidRPr="007F4CF2">
              <w:rPr>
                <w:sz w:val="18"/>
                <w:szCs w:val="18"/>
              </w:rPr>
              <w:t>Do you feel that your vagina is too dry during sexual activity</w:t>
            </w:r>
          </w:p>
          <w:p w14:paraId="66592370" w14:textId="77777777" w:rsidR="00EB0411" w:rsidRPr="007F4CF2" w:rsidRDefault="00EB0411" w:rsidP="00EB0411">
            <w:pPr>
              <w:pStyle w:val="ListParagraph"/>
              <w:numPr>
                <w:ilvl w:val="0"/>
                <w:numId w:val="32"/>
              </w:numPr>
              <w:rPr>
                <w:sz w:val="18"/>
                <w:szCs w:val="18"/>
              </w:rPr>
            </w:pPr>
            <w:r w:rsidRPr="007F4CF2">
              <w:rPr>
                <w:sz w:val="18"/>
                <w:szCs w:val="18"/>
              </w:rPr>
              <w:t>Do you feel that your vagina lacks sensation during sexual activity</w:t>
            </w:r>
          </w:p>
          <w:p w14:paraId="04B16897" w14:textId="77777777" w:rsidR="00EB0411" w:rsidRPr="007F4CF2" w:rsidRDefault="00EB0411" w:rsidP="00EB0411">
            <w:pPr>
              <w:pStyle w:val="ListParagraph"/>
              <w:numPr>
                <w:ilvl w:val="0"/>
                <w:numId w:val="32"/>
              </w:numPr>
              <w:rPr>
                <w:sz w:val="18"/>
                <w:szCs w:val="18"/>
              </w:rPr>
            </w:pPr>
            <w:r w:rsidRPr="007F4CF2">
              <w:rPr>
                <w:sz w:val="18"/>
                <w:szCs w:val="18"/>
              </w:rPr>
              <w:t>Do you experience discomfort or pain during sexual intercourse</w:t>
            </w:r>
          </w:p>
          <w:p w14:paraId="250627B9" w14:textId="77777777" w:rsidR="00EB0411" w:rsidRPr="007F4CF2" w:rsidRDefault="00EB0411" w:rsidP="00EB0411">
            <w:pPr>
              <w:pStyle w:val="ListParagraph"/>
              <w:numPr>
                <w:ilvl w:val="0"/>
                <w:numId w:val="32"/>
              </w:numPr>
              <w:rPr>
                <w:sz w:val="18"/>
                <w:szCs w:val="18"/>
              </w:rPr>
            </w:pPr>
            <w:r w:rsidRPr="007F4CF2">
              <w:rPr>
                <w:sz w:val="18"/>
                <w:szCs w:val="18"/>
              </w:rPr>
              <w:t>Do you get the feeling there is something in the way inside your vagina during intercourse</w:t>
            </w:r>
          </w:p>
          <w:p w14:paraId="782EA6E4" w14:textId="77777777" w:rsidR="00EB0411" w:rsidRPr="007F4CF2" w:rsidRDefault="00EB0411" w:rsidP="006572FB">
            <w:pPr>
              <w:pStyle w:val="ListParagraph"/>
              <w:rPr>
                <w:sz w:val="18"/>
                <w:szCs w:val="18"/>
              </w:rPr>
            </w:pPr>
          </w:p>
        </w:tc>
      </w:tr>
      <w:tr w:rsidR="00EB0411" w:rsidRPr="007F4CF2" w14:paraId="10361ACD" w14:textId="77777777" w:rsidTr="006572FB">
        <w:tc>
          <w:tcPr>
            <w:tcW w:w="3005" w:type="dxa"/>
          </w:tcPr>
          <w:p w14:paraId="20CCD028" w14:textId="58D59E61" w:rsidR="00EB0411" w:rsidRPr="007F4CF2" w:rsidRDefault="00EB0411" w:rsidP="006572FB">
            <w:pPr>
              <w:rPr>
                <w:sz w:val="18"/>
                <w:szCs w:val="18"/>
              </w:rPr>
            </w:pPr>
            <w:r w:rsidRPr="007F4CF2">
              <w:rPr>
                <w:sz w:val="18"/>
                <w:szCs w:val="18"/>
              </w:rPr>
              <w:t xml:space="preserve">General Sex </w:t>
            </w:r>
            <w:r w:rsidR="00EC12A3">
              <w:rPr>
                <w:sz w:val="18"/>
                <w:szCs w:val="18"/>
              </w:rPr>
              <w:t>Life</w:t>
            </w:r>
          </w:p>
        </w:tc>
        <w:tc>
          <w:tcPr>
            <w:tcW w:w="6629" w:type="dxa"/>
          </w:tcPr>
          <w:p w14:paraId="6C5A630C" w14:textId="77777777" w:rsidR="00EB0411" w:rsidRPr="007F4CF2" w:rsidRDefault="00EB0411" w:rsidP="00EB0411">
            <w:pPr>
              <w:pStyle w:val="ListParagraph"/>
              <w:numPr>
                <w:ilvl w:val="0"/>
                <w:numId w:val="32"/>
              </w:numPr>
              <w:rPr>
                <w:sz w:val="18"/>
                <w:szCs w:val="18"/>
              </w:rPr>
            </w:pPr>
            <w:r w:rsidRPr="007F4CF2">
              <w:rPr>
                <w:sz w:val="18"/>
                <w:szCs w:val="18"/>
              </w:rPr>
              <w:t>Overall, how much do sexual problems interfere with your enjoyment of life</w:t>
            </w:r>
          </w:p>
          <w:p w14:paraId="6296BF5D" w14:textId="77777777" w:rsidR="00EB0411" w:rsidRPr="007F4CF2" w:rsidRDefault="00EB0411" w:rsidP="00EB0411">
            <w:pPr>
              <w:pStyle w:val="ListParagraph"/>
              <w:numPr>
                <w:ilvl w:val="0"/>
                <w:numId w:val="32"/>
              </w:numPr>
              <w:rPr>
                <w:sz w:val="18"/>
                <w:szCs w:val="18"/>
              </w:rPr>
            </w:pPr>
            <w:r w:rsidRPr="007F4CF2">
              <w:rPr>
                <w:sz w:val="18"/>
                <w:szCs w:val="18"/>
              </w:rPr>
              <w:t>Do you feel you have lost interest in sex</w:t>
            </w:r>
          </w:p>
          <w:p w14:paraId="4C38444D" w14:textId="77777777" w:rsidR="00EB0411" w:rsidRPr="007F4CF2" w:rsidRDefault="00EB0411" w:rsidP="00EB0411">
            <w:pPr>
              <w:pStyle w:val="ListParagraph"/>
              <w:numPr>
                <w:ilvl w:val="0"/>
                <w:numId w:val="32"/>
              </w:numPr>
              <w:rPr>
                <w:sz w:val="18"/>
                <w:szCs w:val="18"/>
              </w:rPr>
            </w:pPr>
            <w:r w:rsidRPr="007F4CF2">
              <w:rPr>
                <w:sz w:val="18"/>
                <w:szCs w:val="18"/>
              </w:rPr>
              <w:t>Overall, how satisfied are you with your sex life</w:t>
            </w:r>
          </w:p>
          <w:p w14:paraId="25A11EEF" w14:textId="77777777" w:rsidR="00EB0411" w:rsidRPr="007F4CF2" w:rsidRDefault="00EB0411" w:rsidP="00EB0411">
            <w:pPr>
              <w:pStyle w:val="ListParagraph"/>
              <w:numPr>
                <w:ilvl w:val="0"/>
                <w:numId w:val="32"/>
              </w:numPr>
              <w:rPr>
                <w:sz w:val="18"/>
                <w:szCs w:val="18"/>
              </w:rPr>
            </w:pPr>
            <w:r w:rsidRPr="007F4CF2">
              <w:rPr>
                <w:sz w:val="18"/>
                <w:szCs w:val="18"/>
              </w:rPr>
              <w:t>Do problems with your health in general interfere with your sex life</w:t>
            </w:r>
          </w:p>
          <w:p w14:paraId="312C6BF3" w14:textId="77777777" w:rsidR="00EB0411" w:rsidRPr="007F4CF2" w:rsidRDefault="00EB0411" w:rsidP="00EB0411">
            <w:pPr>
              <w:pStyle w:val="ListParagraph"/>
              <w:numPr>
                <w:ilvl w:val="0"/>
                <w:numId w:val="32"/>
              </w:numPr>
              <w:rPr>
                <w:sz w:val="18"/>
                <w:szCs w:val="18"/>
              </w:rPr>
            </w:pPr>
            <w:r w:rsidRPr="007F4CF2">
              <w:rPr>
                <w:sz w:val="18"/>
                <w:szCs w:val="18"/>
              </w:rPr>
              <w:t>Does your partner avoid sexual activity with you because of problems with their own health</w:t>
            </w:r>
          </w:p>
        </w:tc>
      </w:tr>
      <w:tr w:rsidR="00EB0411" w:rsidRPr="007F4CF2" w14:paraId="0D7A75C2" w14:textId="77777777" w:rsidTr="006572FB">
        <w:tc>
          <w:tcPr>
            <w:tcW w:w="3005" w:type="dxa"/>
          </w:tcPr>
          <w:p w14:paraId="06AEF5EE" w14:textId="77777777" w:rsidR="00EB0411" w:rsidRPr="007F4CF2" w:rsidRDefault="00EB0411" w:rsidP="006572FB">
            <w:pPr>
              <w:rPr>
                <w:sz w:val="18"/>
                <w:szCs w:val="18"/>
              </w:rPr>
            </w:pPr>
            <w:r w:rsidRPr="007F4CF2">
              <w:rPr>
                <w:sz w:val="18"/>
                <w:szCs w:val="18"/>
              </w:rPr>
              <w:t>Body Image</w:t>
            </w:r>
          </w:p>
        </w:tc>
        <w:tc>
          <w:tcPr>
            <w:tcW w:w="6629" w:type="dxa"/>
          </w:tcPr>
          <w:p w14:paraId="011D5B92" w14:textId="77777777" w:rsidR="00EB0411" w:rsidRPr="007F4CF2" w:rsidRDefault="00EB0411" w:rsidP="00EB0411">
            <w:pPr>
              <w:pStyle w:val="ListParagraph"/>
              <w:numPr>
                <w:ilvl w:val="0"/>
                <w:numId w:val="34"/>
              </w:numPr>
              <w:rPr>
                <w:rFonts w:ascii="Calibri" w:hAnsi="Calibri" w:cs="Calibri"/>
                <w:color w:val="000000"/>
                <w:sz w:val="18"/>
                <w:szCs w:val="18"/>
              </w:rPr>
            </w:pPr>
            <w:r w:rsidRPr="007F4CF2">
              <w:rPr>
                <w:rFonts w:ascii="Calibri" w:hAnsi="Calibri" w:cs="Calibri"/>
                <w:color w:val="000000"/>
                <w:sz w:val="18"/>
                <w:szCs w:val="18"/>
              </w:rPr>
              <w:t>Do you have any concerns or problems with your vagina or pelvic area?</w:t>
            </w:r>
          </w:p>
          <w:p w14:paraId="5E4E94AD" w14:textId="77777777" w:rsidR="00EB0411" w:rsidRPr="007F4CF2" w:rsidRDefault="00EB0411" w:rsidP="00EB0411">
            <w:pPr>
              <w:pStyle w:val="ListParagraph"/>
              <w:numPr>
                <w:ilvl w:val="0"/>
                <w:numId w:val="34"/>
              </w:numPr>
              <w:rPr>
                <w:rFonts w:ascii="Calibri" w:hAnsi="Calibri" w:cs="Calibri"/>
                <w:color w:val="000000"/>
                <w:sz w:val="18"/>
                <w:szCs w:val="18"/>
              </w:rPr>
            </w:pPr>
            <w:r w:rsidRPr="007F4CF2">
              <w:rPr>
                <w:rFonts w:ascii="Calibri" w:hAnsi="Calibri" w:cs="Calibri"/>
                <w:color w:val="000000"/>
                <w:sz w:val="18"/>
                <w:szCs w:val="18"/>
              </w:rPr>
              <w:t>How long have you had these problems or concerns?</w:t>
            </w:r>
          </w:p>
          <w:p w14:paraId="07AAAA3D" w14:textId="77777777" w:rsidR="00EB0411" w:rsidRPr="007F4CF2" w:rsidRDefault="00EB0411" w:rsidP="00EB0411">
            <w:pPr>
              <w:pStyle w:val="ListParagraph"/>
              <w:numPr>
                <w:ilvl w:val="0"/>
                <w:numId w:val="34"/>
              </w:numPr>
              <w:rPr>
                <w:rFonts w:ascii="Calibri" w:hAnsi="Calibri" w:cs="Calibri"/>
                <w:color w:val="000000"/>
                <w:sz w:val="18"/>
                <w:szCs w:val="18"/>
              </w:rPr>
            </w:pPr>
            <w:r w:rsidRPr="007F4CF2">
              <w:rPr>
                <w:rFonts w:ascii="Calibri" w:hAnsi="Calibri" w:cs="Calibri"/>
                <w:color w:val="000000"/>
                <w:sz w:val="18"/>
                <w:szCs w:val="18"/>
              </w:rPr>
              <w:t>Do you feel embarrassed about the appearance of your pelvic area? (Your pubic area, vagina, anus and areas around these).</w:t>
            </w:r>
          </w:p>
          <w:p w14:paraId="395188A1" w14:textId="77777777" w:rsidR="00EB0411" w:rsidRPr="007F4CF2" w:rsidRDefault="00EB0411" w:rsidP="00EB0411">
            <w:pPr>
              <w:pStyle w:val="ListParagraph"/>
              <w:numPr>
                <w:ilvl w:val="0"/>
                <w:numId w:val="34"/>
              </w:numPr>
              <w:rPr>
                <w:rFonts w:ascii="Calibri" w:hAnsi="Calibri" w:cs="Calibri"/>
                <w:color w:val="000000"/>
                <w:sz w:val="18"/>
                <w:szCs w:val="18"/>
              </w:rPr>
            </w:pPr>
            <w:r w:rsidRPr="007F4CF2">
              <w:rPr>
                <w:rFonts w:ascii="Calibri" w:hAnsi="Calibri" w:cs="Calibri"/>
                <w:color w:val="000000"/>
                <w:sz w:val="18"/>
                <w:szCs w:val="18"/>
              </w:rPr>
              <w:t>Do you feel unhappy about scarring of your pelvic area?</w:t>
            </w:r>
          </w:p>
          <w:p w14:paraId="07F3513F" w14:textId="77777777" w:rsidR="00EB0411" w:rsidRPr="007F4CF2" w:rsidRDefault="00EB0411" w:rsidP="00EB0411">
            <w:pPr>
              <w:pStyle w:val="ListParagraph"/>
              <w:numPr>
                <w:ilvl w:val="0"/>
                <w:numId w:val="34"/>
              </w:numPr>
              <w:rPr>
                <w:rFonts w:ascii="Calibri" w:hAnsi="Calibri" w:cs="Calibri"/>
                <w:color w:val="000000"/>
                <w:sz w:val="18"/>
                <w:szCs w:val="18"/>
              </w:rPr>
            </w:pPr>
            <w:r w:rsidRPr="007F4CF2">
              <w:rPr>
                <w:rFonts w:ascii="Calibri" w:hAnsi="Calibri" w:cs="Calibri"/>
                <w:color w:val="000000"/>
                <w:sz w:val="18"/>
                <w:szCs w:val="18"/>
              </w:rPr>
              <w:t>Does the appearance of your pelvic area make you feel less attractive?</w:t>
            </w:r>
          </w:p>
          <w:p w14:paraId="1C809FAD" w14:textId="77777777" w:rsidR="00EB0411" w:rsidRPr="007F4CF2" w:rsidRDefault="00EB0411" w:rsidP="00EB0411">
            <w:pPr>
              <w:pStyle w:val="ListParagraph"/>
              <w:numPr>
                <w:ilvl w:val="0"/>
                <w:numId w:val="34"/>
              </w:numPr>
              <w:rPr>
                <w:rFonts w:ascii="Calibri" w:hAnsi="Calibri" w:cs="Calibri"/>
                <w:color w:val="000000"/>
                <w:sz w:val="18"/>
                <w:szCs w:val="18"/>
              </w:rPr>
            </w:pPr>
            <w:r w:rsidRPr="007F4CF2">
              <w:rPr>
                <w:rFonts w:ascii="Calibri" w:hAnsi="Calibri" w:cs="Calibri"/>
                <w:color w:val="000000"/>
                <w:sz w:val="18"/>
                <w:szCs w:val="18"/>
              </w:rPr>
              <w:t>Do you feel unhappy to look at your pelvic area yourself?</w:t>
            </w:r>
          </w:p>
        </w:tc>
      </w:tr>
    </w:tbl>
    <w:p w14:paraId="3221C7A1" w14:textId="77777777" w:rsidR="00EB0411" w:rsidRDefault="00EB0411" w:rsidP="00FD7042">
      <w:pPr>
        <w:spacing w:line="480" w:lineRule="auto"/>
        <w:rPr>
          <w:sz w:val="24"/>
          <w:szCs w:val="24"/>
        </w:rPr>
      </w:pPr>
    </w:p>
    <w:p w14:paraId="021380FD" w14:textId="77777777" w:rsidR="00EB0411" w:rsidRDefault="00EB0411" w:rsidP="00FD7042">
      <w:pPr>
        <w:spacing w:line="480" w:lineRule="auto"/>
        <w:rPr>
          <w:rFonts w:ascii="Calibri" w:eastAsia="Calibri" w:hAnsi="Calibri" w:cs="Calibri"/>
          <w:color w:val="000000" w:themeColor="text1"/>
          <w:sz w:val="24"/>
          <w:szCs w:val="24"/>
        </w:rPr>
      </w:pPr>
    </w:p>
    <w:p w14:paraId="4492E000" w14:textId="32B26D2F" w:rsidR="00E53E15" w:rsidRDefault="00E53E15" w:rsidP="00FD7042">
      <w:pPr>
        <w:spacing w:line="480" w:lineRule="auto"/>
        <w:rPr>
          <w:rFonts w:ascii="Calibri" w:eastAsia="Calibri" w:hAnsi="Calibri" w:cs="Calibri"/>
          <w:color w:val="000000" w:themeColor="text1"/>
          <w:sz w:val="24"/>
          <w:szCs w:val="24"/>
        </w:rPr>
      </w:pPr>
      <w:r w:rsidRPr="00E53E15">
        <w:rPr>
          <w:rFonts w:ascii="Calibri" w:eastAsia="Calibri" w:hAnsi="Calibri" w:cs="Calibri"/>
          <w:color w:val="000000" w:themeColor="text1"/>
          <w:sz w:val="24"/>
          <w:szCs w:val="24"/>
        </w:rPr>
        <w:lastRenderedPageBreak/>
        <w:t>Table 2. Association between symptom score and impact factor score with age in women over the age of 60</w:t>
      </w:r>
    </w:p>
    <w:tbl>
      <w:tblPr>
        <w:tblStyle w:val="TableGrid"/>
        <w:tblW w:w="0" w:type="auto"/>
        <w:tblLayout w:type="fixed"/>
        <w:tblLook w:val="06A0" w:firstRow="1" w:lastRow="0" w:firstColumn="1" w:lastColumn="0" w:noHBand="1" w:noVBand="1"/>
      </w:tblPr>
      <w:tblGrid>
        <w:gridCol w:w="3005"/>
        <w:gridCol w:w="3005"/>
        <w:gridCol w:w="3005"/>
      </w:tblGrid>
      <w:tr w:rsidR="00EB0411" w14:paraId="6D348FE0" w14:textId="77777777" w:rsidTr="006572FB">
        <w:trPr>
          <w:trHeight w:val="300"/>
        </w:trPr>
        <w:tc>
          <w:tcPr>
            <w:tcW w:w="3005" w:type="dxa"/>
          </w:tcPr>
          <w:p w14:paraId="0594E980" w14:textId="09A0FCFD" w:rsidR="00EB0411" w:rsidRDefault="00EC12A3" w:rsidP="006572FB">
            <w:pPr>
              <w:rPr>
                <w:rFonts w:ascii="Calibri" w:eastAsia="Calibri" w:hAnsi="Calibri" w:cs="Calibri"/>
                <w:color w:val="000000" w:themeColor="text1"/>
              </w:rPr>
            </w:pPr>
            <w:proofErr w:type="spellStart"/>
            <w:r>
              <w:rPr>
                <w:rFonts w:ascii="Calibri" w:eastAsia="Calibri" w:hAnsi="Calibri" w:cs="Calibri"/>
                <w:color w:val="000000" w:themeColor="text1"/>
              </w:rPr>
              <w:t>ePAQ</w:t>
            </w:r>
            <w:proofErr w:type="spellEnd"/>
            <w:r>
              <w:rPr>
                <w:rFonts w:ascii="Calibri" w:eastAsia="Calibri" w:hAnsi="Calibri" w:cs="Calibri"/>
                <w:color w:val="000000" w:themeColor="text1"/>
              </w:rPr>
              <w:t xml:space="preserve">-Pelvic Floor </w:t>
            </w:r>
            <w:r w:rsidR="00EB0411" w:rsidRPr="05334303">
              <w:rPr>
                <w:rFonts w:ascii="Calibri" w:eastAsia="Calibri" w:hAnsi="Calibri" w:cs="Calibri"/>
                <w:color w:val="000000" w:themeColor="text1"/>
              </w:rPr>
              <w:t>Domain</w:t>
            </w:r>
          </w:p>
        </w:tc>
        <w:tc>
          <w:tcPr>
            <w:tcW w:w="3005" w:type="dxa"/>
          </w:tcPr>
          <w:p w14:paraId="3CCE7FA2" w14:textId="77777777" w:rsidR="00EB0411" w:rsidRDefault="00EB0411" w:rsidP="006572FB">
            <w:pPr>
              <w:rPr>
                <w:rFonts w:ascii="Calibri" w:eastAsia="Calibri" w:hAnsi="Calibri" w:cs="Calibri"/>
                <w:color w:val="000000" w:themeColor="text1"/>
              </w:rPr>
            </w:pPr>
            <w:r w:rsidRPr="05334303">
              <w:rPr>
                <w:rFonts w:ascii="Calibri" w:eastAsia="Calibri" w:hAnsi="Calibri" w:cs="Calibri"/>
                <w:color w:val="000000" w:themeColor="text1"/>
              </w:rPr>
              <w:t>Relationship between age and symptom score (2dp)</w:t>
            </w:r>
          </w:p>
        </w:tc>
        <w:tc>
          <w:tcPr>
            <w:tcW w:w="3005" w:type="dxa"/>
          </w:tcPr>
          <w:p w14:paraId="5903432A" w14:textId="77777777" w:rsidR="00EB0411" w:rsidRDefault="00EB0411" w:rsidP="006572FB">
            <w:pPr>
              <w:rPr>
                <w:rFonts w:ascii="Calibri" w:eastAsia="Calibri" w:hAnsi="Calibri" w:cs="Calibri"/>
                <w:color w:val="000000" w:themeColor="text1"/>
              </w:rPr>
            </w:pPr>
            <w:r w:rsidRPr="05334303">
              <w:rPr>
                <w:rFonts w:ascii="Calibri" w:eastAsia="Calibri" w:hAnsi="Calibri" w:cs="Calibri"/>
                <w:color w:val="000000" w:themeColor="text1"/>
              </w:rPr>
              <w:t>Relationship between age and impact score (2dp)</w:t>
            </w:r>
          </w:p>
        </w:tc>
      </w:tr>
      <w:tr w:rsidR="00EB0411" w14:paraId="00269B4F" w14:textId="77777777" w:rsidTr="006572FB">
        <w:trPr>
          <w:trHeight w:val="300"/>
        </w:trPr>
        <w:tc>
          <w:tcPr>
            <w:tcW w:w="3005" w:type="dxa"/>
          </w:tcPr>
          <w:p w14:paraId="14807A9D" w14:textId="77777777" w:rsidR="00EB0411" w:rsidRDefault="00EB0411" w:rsidP="006572FB">
            <w:pPr>
              <w:rPr>
                <w:rFonts w:ascii="Calibri" w:eastAsia="Calibri" w:hAnsi="Calibri" w:cs="Calibri"/>
                <w:color w:val="000000" w:themeColor="text1"/>
              </w:rPr>
            </w:pPr>
            <w:r w:rsidRPr="05334303">
              <w:rPr>
                <w:rFonts w:ascii="Calibri" w:eastAsia="Calibri" w:hAnsi="Calibri" w:cs="Calibri"/>
                <w:color w:val="000000" w:themeColor="text1"/>
              </w:rPr>
              <w:t>Sex and Urine</w:t>
            </w:r>
          </w:p>
        </w:tc>
        <w:tc>
          <w:tcPr>
            <w:tcW w:w="3005" w:type="dxa"/>
          </w:tcPr>
          <w:p w14:paraId="1FECA4CA" w14:textId="77777777" w:rsidR="00EB0411" w:rsidRDefault="00EB0411" w:rsidP="006572FB">
            <w:pPr>
              <w:rPr>
                <w:rFonts w:ascii="Calibri" w:eastAsia="Calibri" w:hAnsi="Calibri" w:cs="Calibri"/>
                <w:color w:val="000000" w:themeColor="text1"/>
              </w:rPr>
            </w:pPr>
            <w:r w:rsidRPr="05334303">
              <w:rPr>
                <w:rFonts w:ascii="Calibri" w:eastAsia="Calibri" w:hAnsi="Calibri" w:cs="Calibri"/>
                <w:color w:val="000000" w:themeColor="text1"/>
              </w:rPr>
              <w:t>R= -0.26 (p&lt;0.001)</w:t>
            </w:r>
          </w:p>
        </w:tc>
        <w:tc>
          <w:tcPr>
            <w:tcW w:w="3005" w:type="dxa"/>
          </w:tcPr>
          <w:p w14:paraId="547AA55C" w14:textId="77777777" w:rsidR="00EB0411" w:rsidRDefault="00EB0411" w:rsidP="006572FB">
            <w:pPr>
              <w:rPr>
                <w:rFonts w:ascii="Calibri" w:eastAsia="Calibri" w:hAnsi="Calibri" w:cs="Calibri"/>
                <w:color w:val="000000" w:themeColor="text1"/>
              </w:rPr>
            </w:pPr>
            <w:r w:rsidRPr="05334303">
              <w:rPr>
                <w:rFonts w:ascii="Calibri" w:eastAsia="Calibri" w:hAnsi="Calibri" w:cs="Calibri"/>
                <w:color w:val="000000" w:themeColor="text1"/>
              </w:rPr>
              <w:t>R = -0.26 (p&lt;0.001)</w:t>
            </w:r>
          </w:p>
        </w:tc>
      </w:tr>
      <w:tr w:rsidR="00EB0411" w14:paraId="28914A41" w14:textId="77777777" w:rsidTr="006572FB">
        <w:trPr>
          <w:trHeight w:val="300"/>
        </w:trPr>
        <w:tc>
          <w:tcPr>
            <w:tcW w:w="3005" w:type="dxa"/>
          </w:tcPr>
          <w:p w14:paraId="6420D3DA" w14:textId="77777777" w:rsidR="00EB0411" w:rsidRDefault="00EB0411" w:rsidP="006572FB">
            <w:pPr>
              <w:rPr>
                <w:rFonts w:ascii="Calibri" w:eastAsia="Calibri" w:hAnsi="Calibri" w:cs="Calibri"/>
                <w:color w:val="000000" w:themeColor="text1"/>
              </w:rPr>
            </w:pPr>
            <w:r w:rsidRPr="05334303">
              <w:rPr>
                <w:rFonts w:ascii="Calibri" w:eastAsia="Calibri" w:hAnsi="Calibri" w:cs="Calibri"/>
                <w:color w:val="000000" w:themeColor="text1"/>
              </w:rPr>
              <w:t>Sex and Bowel</w:t>
            </w:r>
          </w:p>
        </w:tc>
        <w:tc>
          <w:tcPr>
            <w:tcW w:w="3005" w:type="dxa"/>
          </w:tcPr>
          <w:p w14:paraId="5A6C4E34" w14:textId="77777777" w:rsidR="00EB0411" w:rsidRDefault="00EB0411" w:rsidP="006572FB">
            <w:pPr>
              <w:rPr>
                <w:rFonts w:ascii="Calibri" w:eastAsia="Calibri" w:hAnsi="Calibri" w:cs="Calibri"/>
                <w:color w:val="000000" w:themeColor="text1"/>
              </w:rPr>
            </w:pPr>
            <w:r w:rsidRPr="05334303">
              <w:rPr>
                <w:rFonts w:ascii="Calibri" w:eastAsia="Calibri" w:hAnsi="Calibri" w:cs="Calibri"/>
                <w:color w:val="000000" w:themeColor="text1"/>
              </w:rPr>
              <w:t>R= -0.21 (p&lt;0.001)</w:t>
            </w:r>
          </w:p>
        </w:tc>
        <w:tc>
          <w:tcPr>
            <w:tcW w:w="3005" w:type="dxa"/>
          </w:tcPr>
          <w:p w14:paraId="0800FA5C" w14:textId="77777777" w:rsidR="00EB0411" w:rsidRDefault="00EB0411" w:rsidP="006572FB">
            <w:pPr>
              <w:rPr>
                <w:rFonts w:ascii="Calibri" w:eastAsia="Calibri" w:hAnsi="Calibri" w:cs="Calibri"/>
                <w:color w:val="000000" w:themeColor="text1"/>
              </w:rPr>
            </w:pPr>
            <w:r w:rsidRPr="05334303">
              <w:rPr>
                <w:rFonts w:ascii="Calibri" w:eastAsia="Calibri" w:hAnsi="Calibri" w:cs="Calibri"/>
                <w:color w:val="000000" w:themeColor="text1"/>
              </w:rPr>
              <w:t>R= -0.21 (p&lt;0.001)</w:t>
            </w:r>
          </w:p>
        </w:tc>
      </w:tr>
      <w:tr w:rsidR="00EB0411" w14:paraId="7A801997" w14:textId="77777777" w:rsidTr="006572FB">
        <w:trPr>
          <w:trHeight w:val="300"/>
        </w:trPr>
        <w:tc>
          <w:tcPr>
            <w:tcW w:w="3005" w:type="dxa"/>
          </w:tcPr>
          <w:p w14:paraId="68DA673E" w14:textId="77777777" w:rsidR="00EB0411" w:rsidRDefault="00EB0411" w:rsidP="006572FB">
            <w:pPr>
              <w:rPr>
                <w:rFonts w:ascii="Calibri" w:eastAsia="Calibri" w:hAnsi="Calibri" w:cs="Calibri"/>
                <w:color w:val="000000" w:themeColor="text1"/>
              </w:rPr>
            </w:pPr>
            <w:r w:rsidRPr="05334303">
              <w:rPr>
                <w:rFonts w:ascii="Calibri" w:eastAsia="Calibri" w:hAnsi="Calibri" w:cs="Calibri"/>
                <w:color w:val="000000" w:themeColor="text1"/>
              </w:rPr>
              <w:t>Sex and Vagina</w:t>
            </w:r>
          </w:p>
        </w:tc>
        <w:tc>
          <w:tcPr>
            <w:tcW w:w="3005" w:type="dxa"/>
          </w:tcPr>
          <w:p w14:paraId="1DB7A83E" w14:textId="77777777" w:rsidR="00EB0411" w:rsidRDefault="00EB0411" w:rsidP="006572FB">
            <w:pPr>
              <w:rPr>
                <w:rFonts w:ascii="Calibri" w:eastAsia="Calibri" w:hAnsi="Calibri" w:cs="Calibri"/>
                <w:color w:val="000000" w:themeColor="text1"/>
              </w:rPr>
            </w:pPr>
            <w:r w:rsidRPr="05334303">
              <w:rPr>
                <w:rFonts w:ascii="Calibri" w:eastAsia="Calibri" w:hAnsi="Calibri" w:cs="Calibri"/>
                <w:color w:val="000000" w:themeColor="text1"/>
              </w:rPr>
              <w:t>R= -0.32 (p&lt;0.001)</w:t>
            </w:r>
          </w:p>
        </w:tc>
        <w:tc>
          <w:tcPr>
            <w:tcW w:w="3005" w:type="dxa"/>
          </w:tcPr>
          <w:p w14:paraId="29BE0986" w14:textId="77777777" w:rsidR="00EB0411" w:rsidRDefault="00EB0411" w:rsidP="006572FB">
            <w:pPr>
              <w:rPr>
                <w:rFonts w:ascii="Calibri" w:eastAsia="Calibri" w:hAnsi="Calibri" w:cs="Calibri"/>
                <w:color w:val="000000" w:themeColor="text1"/>
              </w:rPr>
            </w:pPr>
            <w:r w:rsidRPr="05334303">
              <w:rPr>
                <w:rFonts w:ascii="Calibri" w:eastAsia="Calibri" w:hAnsi="Calibri" w:cs="Calibri"/>
                <w:color w:val="000000" w:themeColor="text1"/>
              </w:rPr>
              <w:t>R= -0.32 (p&lt;0.001)</w:t>
            </w:r>
          </w:p>
        </w:tc>
      </w:tr>
      <w:tr w:rsidR="00EB0411" w14:paraId="6D75CB9B" w14:textId="77777777" w:rsidTr="006572FB">
        <w:trPr>
          <w:trHeight w:val="300"/>
        </w:trPr>
        <w:tc>
          <w:tcPr>
            <w:tcW w:w="3005" w:type="dxa"/>
          </w:tcPr>
          <w:p w14:paraId="1F62B3BD" w14:textId="77777777" w:rsidR="00EB0411" w:rsidRDefault="00EB0411" w:rsidP="006572FB">
            <w:pPr>
              <w:rPr>
                <w:rFonts w:ascii="Calibri" w:eastAsia="Calibri" w:hAnsi="Calibri" w:cs="Calibri"/>
                <w:color w:val="000000" w:themeColor="text1"/>
              </w:rPr>
            </w:pPr>
            <w:r w:rsidRPr="05334303">
              <w:rPr>
                <w:rFonts w:ascii="Calibri" w:eastAsia="Calibri" w:hAnsi="Calibri" w:cs="Calibri"/>
                <w:color w:val="000000" w:themeColor="text1"/>
              </w:rPr>
              <w:t>Vaginal Pain and sensation</w:t>
            </w:r>
          </w:p>
        </w:tc>
        <w:tc>
          <w:tcPr>
            <w:tcW w:w="3005" w:type="dxa"/>
          </w:tcPr>
          <w:p w14:paraId="28961322" w14:textId="77777777" w:rsidR="00EB0411" w:rsidRDefault="00EB0411" w:rsidP="006572FB">
            <w:pPr>
              <w:rPr>
                <w:rFonts w:ascii="Calibri" w:eastAsia="Calibri" w:hAnsi="Calibri" w:cs="Calibri"/>
                <w:color w:val="000000" w:themeColor="text1"/>
              </w:rPr>
            </w:pPr>
            <w:r w:rsidRPr="05334303">
              <w:rPr>
                <w:rFonts w:ascii="Calibri" w:eastAsia="Calibri" w:hAnsi="Calibri" w:cs="Calibri"/>
                <w:color w:val="000000" w:themeColor="text1"/>
              </w:rPr>
              <w:t>R = -0.22 (p&lt;0.001)</w:t>
            </w:r>
          </w:p>
        </w:tc>
        <w:tc>
          <w:tcPr>
            <w:tcW w:w="3005" w:type="dxa"/>
          </w:tcPr>
          <w:p w14:paraId="2068BF0B" w14:textId="77777777" w:rsidR="00EB0411" w:rsidRDefault="00EB0411" w:rsidP="006572FB">
            <w:pPr>
              <w:rPr>
                <w:rFonts w:ascii="Calibri" w:eastAsia="Calibri" w:hAnsi="Calibri" w:cs="Calibri"/>
                <w:color w:val="000000" w:themeColor="text1"/>
              </w:rPr>
            </w:pPr>
            <w:r w:rsidRPr="05334303">
              <w:rPr>
                <w:rFonts w:ascii="Calibri" w:eastAsia="Calibri" w:hAnsi="Calibri" w:cs="Calibri"/>
                <w:color w:val="000000" w:themeColor="text1"/>
              </w:rPr>
              <w:t>R= -0.19 (p&lt;0.001)</w:t>
            </w:r>
          </w:p>
        </w:tc>
      </w:tr>
      <w:tr w:rsidR="00EB0411" w14:paraId="3AD1CD05" w14:textId="77777777" w:rsidTr="006572FB">
        <w:trPr>
          <w:trHeight w:val="300"/>
        </w:trPr>
        <w:tc>
          <w:tcPr>
            <w:tcW w:w="3005" w:type="dxa"/>
          </w:tcPr>
          <w:p w14:paraId="5B10E581" w14:textId="77777777" w:rsidR="00EB0411" w:rsidRDefault="00EB0411" w:rsidP="006572FB">
            <w:pPr>
              <w:rPr>
                <w:rFonts w:ascii="Calibri" w:eastAsia="Calibri" w:hAnsi="Calibri" w:cs="Calibri"/>
                <w:color w:val="000000" w:themeColor="text1"/>
              </w:rPr>
            </w:pPr>
            <w:r w:rsidRPr="05334303">
              <w:rPr>
                <w:rFonts w:ascii="Calibri" w:eastAsia="Calibri" w:hAnsi="Calibri" w:cs="Calibri"/>
                <w:color w:val="000000" w:themeColor="text1"/>
              </w:rPr>
              <w:t>General Sexual Function</w:t>
            </w:r>
          </w:p>
        </w:tc>
        <w:tc>
          <w:tcPr>
            <w:tcW w:w="3005" w:type="dxa"/>
          </w:tcPr>
          <w:p w14:paraId="32416ACB" w14:textId="77777777" w:rsidR="00EB0411" w:rsidRDefault="00EB0411" w:rsidP="006572FB">
            <w:pPr>
              <w:rPr>
                <w:rFonts w:ascii="Calibri" w:eastAsia="Calibri" w:hAnsi="Calibri" w:cs="Calibri"/>
                <w:color w:val="000000" w:themeColor="text1"/>
              </w:rPr>
            </w:pPr>
            <w:r w:rsidRPr="05334303">
              <w:rPr>
                <w:rFonts w:ascii="Calibri" w:eastAsia="Calibri" w:hAnsi="Calibri" w:cs="Calibri"/>
                <w:color w:val="000000" w:themeColor="text1"/>
              </w:rPr>
              <w:t>R= -0.36 (p&lt;0.001)</w:t>
            </w:r>
          </w:p>
        </w:tc>
        <w:tc>
          <w:tcPr>
            <w:tcW w:w="3005" w:type="dxa"/>
          </w:tcPr>
          <w:p w14:paraId="12AABAED" w14:textId="77777777" w:rsidR="00EB0411" w:rsidRDefault="00EB0411" w:rsidP="006572FB">
            <w:pPr>
              <w:rPr>
                <w:rFonts w:ascii="Calibri" w:eastAsia="Calibri" w:hAnsi="Calibri" w:cs="Calibri"/>
                <w:color w:val="000000" w:themeColor="text1"/>
              </w:rPr>
            </w:pPr>
            <w:r w:rsidRPr="05334303">
              <w:rPr>
                <w:rFonts w:ascii="Calibri" w:eastAsia="Calibri" w:hAnsi="Calibri" w:cs="Calibri"/>
                <w:color w:val="000000" w:themeColor="text1"/>
              </w:rPr>
              <w:t>R = -0.36 (p&lt;0.001)</w:t>
            </w:r>
          </w:p>
        </w:tc>
      </w:tr>
      <w:tr w:rsidR="00EB0411" w14:paraId="027AB7D6" w14:textId="77777777" w:rsidTr="006572FB">
        <w:trPr>
          <w:trHeight w:val="300"/>
        </w:trPr>
        <w:tc>
          <w:tcPr>
            <w:tcW w:w="3005" w:type="dxa"/>
          </w:tcPr>
          <w:p w14:paraId="1DB31821" w14:textId="77777777" w:rsidR="00EB0411" w:rsidRDefault="00EB0411" w:rsidP="006572FB">
            <w:pPr>
              <w:rPr>
                <w:rFonts w:ascii="Calibri" w:eastAsia="Calibri" w:hAnsi="Calibri" w:cs="Calibri"/>
                <w:color w:val="000000" w:themeColor="text1"/>
              </w:rPr>
            </w:pPr>
            <w:r w:rsidRPr="05334303">
              <w:rPr>
                <w:rFonts w:ascii="Calibri" w:eastAsia="Calibri" w:hAnsi="Calibri" w:cs="Calibri"/>
                <w:color w:val="000000" w:themeColor="text1"/>
              </w:rPr>
              <w:t>Dyspareunia</w:t>
            </w:r>
          </w:p>
        </w:tc>
        <w:tc>
          <w:tcPr>
            <w:tcW w:w="3005" w:type="dxa"/>
          </w:tcPr>
          <w:p w14:paraId="7AB15F42" w14:textId="77777777" w:rsidR="00EB0411" w:rsidRDefault="00EB0411" w:rsidP="006572FB">
            <w:pPr>
              <w:rPr>
                <w:rFonts w:ascii="Calibri" w:eastAsia="Calibri" w:hAnsi="Calibri" w:cs="Calibri"/>
                <w:color w:val="000000" w:themeColor="text1"/>
              </w:rPr>
            </w:pPr>
            <w:r w:rsidRPr="05334303">
              <w:rPr>
                <w:rFonts w:ascii="Calibri" w:eastAsia="Calibri" w:hAnsi="Calibri" w:cs="Calibri"/>
                <w:color w:val="000000" w:themeColor="text1"/>
              </w:rPr>
              <w:t>R= -0.31 (p&lt;0.001)</w:t>
            </w:r>
          </w:p>
        </w:tc>
        <w:tc>
          <w:tcPr>
            <w:tcW w:w="3005" w:type="dxa"/>
          </w:tcPr>
          <w:p w14:paraId="01A06CCD" w14:textId="77777777" w:rsidR="00EB0411" w:rsidRDefault="00EB0411" w:rsidP="006572FB">
            <w:pPr>
              <w:rPr>
                <w:rFonts w:ascii="Calibri" w:eastAsia="Calibri" w:hAnsi="Calibri" w:cs="Calibri"/>
                <w:color w:val="000000" w:themeColor="text1"/>
              </w:rPr>
            </w:pPr>
            <w:r w:rsidRPr="05334303">
              <w:rPr>
                <w:rFonts w:ascii="Calibri" w:eastAsia="Calibri" w:hAnsi="Calibri" w:cs="Calibri"/>
                <w:color w:val="000000" w:themeColor="text1"/>
              </w:rPr>
              <w:t>R = -0.31 (p&lt;0.001)</w:t>
            </w:r>
          </w:p>
        </w:tc>
      </w:tr>
      <w:tr w:rsidR="00EB0411" w14:paraId="58E4012A" w14:textId="77777777" w:rsidTr="006572FB">
        <w:trPr>
          <w:trHeight w:val="300"/>
        </w:trPr>
        <w:tc>
          <w:tcPr>
            <w:tcW w:w="3005" w:type="dxa"/>
          </w:tcPr>
          <w:p w14:paraId="38EB4B89" w14:textId="77777777" w:rsidR="00EB0411" w:rsidRDefault="00EB0411" w:rsidP="006572FB">
            <w:pPr>
              <w:rPr>
                <w:rFonts w:ascii="Calibri" w:eastAsia="Calibri" w:hAnsi="Calibri" w:cs="Calibri"/>
                <w:color w:val="000000" w:themeColor="text1"/>
              </w:rPr>
            </w:pPr>
            <w:r w:rsidRPr="05334303">
              <w:rPr>
                <w:rFonts w:ascii="Calibri" w:eastAsia="Calibri" w:hAnsi="Calibri" w:cs="Calibri"/>
                <w:color w:val="000000" w:themeColor="text1"/>
              </w:rPr>
              <w:t>Body image</w:t>
            </w:r>
          </w:p>
        </w:tc>
        <w:tc>
          <w:tcPr>
            <w:tcW w:w="3005" w:type="dxa"/>
          </w:tcPr>
          <w:p w14:paraId="35BD8DFD" w14:textId="77777777" w:rsidR="00EB0411" w:rsidRDefault="00EB0411" w:rsidP="006572FB">
            <w:pPr>
              <w:rPr>
                <w:rFonts w:ascii="Calibri" w:eastAsia="Calibri" w:hAnsi="Calibri" w:cs="Calibri"/>
                <w:color w:val="000000" w:themeColor="text1"/>
              </w:rPr>
            </w:pPr>
            <w:r w:rsidRPr="05334303">
              <w:rPr>
                <w:rFonts w:ascii="Calibri" w:eastAsia="Calibri" w:hAnsi="Calibri" w:cs="Calibri"/>
                <w:color w:val="000000" w:themeColor="text1"/>
              </w:rPr>
              <w:t>R= -0.11 (p&lt;0.001)</w:t>
            </w:r>
          </w:p>
        </w:tc>
        <w:tc>
          <w:tcPr>
            <w:tcW w:w="3005" w:type="dxa"/>
          </w:tcPr>
          <w:p w14:paraId="43FCEB84" w14:textId="77777777" w:rsidR="00EB0411" w:rsidRDefault="00EB0411" w:rsidP="006572FB">
            <w:pPr>
              <w:rPr>
                <w:rFonts w:ascii="Calibri" w:eastAsia="Calibri" w:hAnsi="Calibri" w:cs="Calibri"/>
                <w:color w:val="000000" w:themeColor="text1"/>
              </w:rPr>
            </w:pPr>
            <w:r w:rsidRPr="05334303">
              <w:rPr>
                <w:rFonts w:ascii="Calibri" w:eastAsia="Calibri" w:hAnsi="Calibri" w:cs="Calibri"/>
                <w:color w:val="000000" w:themeColor="text1"/>
              </w:rPr>
              <w:t>R= -0.10 (p&lt;0.001)</w:t>
            </w:r>
          </w:p>
        </w:tc>
      </w:tr>
    </w:tbl>
    <w:p w14:paraId="4E683D57" w14:textId="77777777" w:rsidR="00EB0411" w:rsidRPr="00E53E15" w:rsidRDefault="00EB0411" w:rsidP="00FD7042">
      <w:pPr>
        <w:spacing w:line="480" w:lineRule="auto"/>
        <w:rPr>
          <w:rFonts w:ascii="Calibri" w:eastAsia="Calibri" w:hAnsi="Calibri" w:cs="Calibri"/>
          <w:color w:val="000000" w:themeColor="text1"/>
          <w:sz w:val="24"/>
          <w:szCs w:val="24"/>
        </w:rPr>
      </w:pPr>
    </w:p>
    <w:sectPr w:rsidR="00EB0411" w:rsidRPr="00E53E15" w:rsidSect="0066150E">
      <w:footerReference w:type="default" r:id="rId22"/>
      <w:pgSz w:w="11906" w:h="16838"/>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179B" w14:textId="77777777" w:rsidR="00F0217B" w:rsidRDefault="00F0217B" w:rsidP="00FD7042">
      <w:pPr>
        <w:spacing w:after="0" w:line="240" w:lineRule="auto"/>
      </w:pPr>
      <w:r>
        <w:separator/>
      </w:r>
    </w:p>
  </w:endnote>
  <w:endnote w:type="continuationSeparator" w:id="0">
    <w:p w14:paraId="092F984A" w14:textId="77777777" w:rsidR="00F0217B" w:rsidRDefault="00F0217B" w:rsidP="00FD70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3961023"/>
      <w:docPartObj>
        <w:docPartGallery w:val="Page Numbers (Bottom of Page)"/>
        <w:docPartUnique/>
      </w:docPartObj>
    </w:sdtPr>
    <w:sdtEndPr>
      <w:rPr>
        <w:noProof/>
      </w:rPr>
    </w:sdtEndPr>
    <w:sdtContent>
      <w:p w14:paraId="04633B8C" w14:textId="3B086295" w:rsidR="00FD7042" w:rsidRDefault="00FD704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A3A49AE" w14:textId="77777777" w:rsidR="00FD7042" w:rsidRDefault="00FD70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E7806" w14:textId="77777777" w:rsidR="00F0217B" w:rsidRDefault="00F0217B" w:rsidP="00FD7042">
      <w:pPr>
        <w:spacing w:after="0" w:line="240" w:lineRule="auto"/>
      </w:pPr>
      <w:r>
        <w:separator/>
      </w:r>
    </w:p>
  </w:footnote>
  <w:footnote w:type="continuationSeparator" w:id="0">
    <w:p w14:paraId="1E60E083" w14:textId="77777777" w:rsidR="00F0217B" w:rsidRDefault="00F0217B" w:rsidP="00FD70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A273F"/>
    <w:multiLevelType w:val="hybridMultilevel"/>
    <w:tmpl w:val="73FCEE76"/>
    <w:lvl w:ilvl="0" w:tplc="CE08B4FC">
      <w:start w:val="3"/>
      <w:numFmt w:val="decimal"/>
      <w:lvlText w:val="%1."/>
      <w:lvlJc w:val="left"/>
      <w:pPr>
        <w:ind w:left="720" w:hanging="360"/>
      </w:pPr>
    </w:lvl>
    <w:lvl w:ilvl="1" w:tplc="A0C2CFFA">
      <w:start w:val="1"/>
      <w:numFmt w:val="lowerLetter"/>
      <w:lvlText w:val="%2."/>
      <w:lvlJc w:val="left"/>
      <w:pPr>
        <w:ind w:left="1440" w:hanging="360"/>
      </w:pPr>
    </w:lvl>
    <w:lvl w:ilvl="2" w:tplc="353C9340">
      <w:start w:val="1"/>
      <w:numFmt w:val="lowerRoman"/>
      <w:lvlText w:val="%3."/>
      <w:lvlJc w:val="right"/>
      <w:pPr>
        <w:ind w:left="2160" w:hanging="180"/>
      </w:pPr>
    </w:lvl>
    <w:lvl w:ilvl="3" w:tplc="7C2C00DC">
      <w:start w:val="1"/>
      <w:numFmt w:val="decimal"/>
      <w:lvlText w:val="%4."/>
      <w:lvlJc w:val="left"/>
      <w:pPr>
        <w:ind w:left="2880" w:hanging="360"/>
      </w:pPr>
    </w:lvl>
    <w:lvl w:ilvl="4" w:tplc="44526D28">
      <w:start w:val="1"/>
      <w:numFmt w:val="lowerLetter"/>
      <w:lvlText w:val="%5."/>
      <w:lvlJc w:val="left"/>
      <w:pPr>
        <w:ind w:left="3600" w:hanging="360"/>
      </w:pPr>
    </w:lvl>
    <w:lvl w:ilvl="5" w:tplc="0406AE16">
      <w:start w:val="1"/>
      <w:numFmt w:val="lowerRoman"/>
      <w:lvlText w:val="%6."/>
      <w:lvlJc w:val="right"/>
      <w:pPr>
        <w:ind w:left="4320" w:hanging="180"/>
      </w:pPr>
    </w:lvl>
    <w:lvl w:ilvl="6" w:tplc="04D6C2B2">
      <w:start w:val="1"/>
      <w:numFmt w:val="decimal"/>
      <w:lvlText w:val="%7."/>
      <w:lvlJc w:val="left"/>
      <w:pPr>
        <w:ind w:left="5040" w:hanging="360"/>
      </w:pPr>
    </w:lvl>
    <w:lvl w:ilvl="7" w:tplc="B0E265D6">
      <w:start w:val="1"/>
      <w:numFmt w:val="lowerLetter"/>
      <w:lvlText w:val="%8."/>
      <w:lvlJc w:val="left"/>
      <w:pPr>
        <w:ind w:left="5760" w:hanging="360"/>
      </w:pPr>
    </w:lvl>
    <w:lvl w:ilvl="8" w:tplc="2618BFD4">
      <w:start w:val="1"/>
      <w:numFmt w:val="lowerRoman"/>
      <w:lvlText w:val="%9."/>
      <w:lvlJc w:val="right"/>
      <w:pPr>
        <w:ind w:left="6480" w:hanging="180"/>
      </w:pPr>
    </w:lvl>
  </w:abstractNum>
  <w:abstractNum w:abstractNumId="1" w15:restartNumberingAfterBreak="0">
    <w:nsid w:val="10CD3E3F"/>
    <w:multiLevelType w:val="hybridMultilevel"/>
    <w:tmpl w:val="4308EE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8DAD89"/>
    <w:multiLevelType w:val="hybridMultilevel"/>
    <w:tmpl w:val="DB9A2182"/>
    <w:lvl w:ilvl="0" w:tplc="CED202FE">
      <w:start w:val="11"/>
      <w:numFmt w:val="decimal"/>
      <w:lvlText w:val="%1."/>
      <w:lvlJc w:val="left"/>
      <w:pPr>
        <w:ind w:left="720" w:hanging="360"/>
      </w:pPr>
    </w:lvl>
    <w:lvl w:ilvl="1" w:tplc="419C5B60">
      <w:start w:val="1"/>
      <w:numFmt w:val="lowerLetter"/>
      <w:lvlText w:val="%2."/>
      <w:lvlJc w:val="left"/>
      <w:pPr>
        <w:ind w:left="1440" w:hanging="360"/>
      </w:pPr>
    </w:lvl>
    <w:lvl w:ilvl="2" w:tplc="EDDCD80A">
      <w:start w:val="1"/>
      <w:numFmt w:val="lowerRoman"/>
      <w:lvlText w:val="%3."/>
      <w:lvlJc w:val="right"/>
      <w:pPr>
        <w:ind w:left="2160" w:hanging="180"/>
      </w:pPr>
    </w:lvl>
    <w:lvl w:ilvl="3" w:tplc="AB28CAD8">
      <w:start w:val="1"/>
      <w:numFmt w:val="decimal"/>
      <w:lvlText w:val="%4."/>
      <w:lvlJc w:val="left"/>
      <w:pPr>
        <w:ind w:left="2880" w:hanging="360"/>
      </w:pPr>
    </w:lvl>
    <w:lvl w:ilvl="4" w:tplc="3424B9E2">
      <w:start w:val="1"/>
      <w:numFmt w:val="lowerLetter"/>
      <w:lvlText w:val="%5."/>
      <w:lvlJc w:val="left"/>
      <w:pPr>
        <w:ind w:left="3600" w:hanging="360"/>
      </w:pPr>
    </w:lvl>
    <w:lvl w:ilvl="5" w:tplc="8A44EA42">
      <w:start w:val="1"/>
      <w:numFmt w:val="lowerRoman"/>
      <w:lvlText w:val="%6."/>
      <w:lvlJc w:val="right"/>
      <w:pPr>
        <w:ind w:left="4320" w:hanging="180"/>
      </w:pPr>
    </w:lvl>
    <w:lvl w:ilvl="6" w:tplc="78A2855A">
      <w:start w:val="1"/>
      <w:numFmt w:val="decimal"/>
      <w:lvlText w:val="%7."/>
      <w:lvlJc w:val="left"/>
      <w:pPr>
        <w:ind w:left="5040" w:hanging="360"/>
      </w:pPr>
    </w:lvl>
    <w:lvl w:ilvl="7" w:tplc="4480531C">
      <w:start w:val="1"/>
      <w:numFmt w:val="lowerLetter"/>
      <w:lvlText w:val="%8."/>
      <w:lvlJc w:val="left"/>
      <w:pPr>
        <w:ind w:left="5760" w:hanging="360"/>
      </w:pPr>
    </w:lvl>
    <w:lvl w:ilvl="8" w:tplc="C726AFB6">
      <w:start w:val="1"/>
      <w:numFmt w:val="lowerRoman"/>
      <w:lvlText w:val="%9."/>
      <w:lvlJc w:val="right"/>
      <w:pPr>
        <w:ind w:left="6480" w:hanging="180"/>
      </w:pPr>
    </w:lvl>
  </w:abstractNum>
  <w:abstractNum w:abstractNumId="3" w15:restartNumberingAfterBreak="0">
    <w:nsid w:val="13372363"/>
    <w:multiLevelType w:val="hybridMultilevel"/>
    <w:tmpl w:val="C7327C46"/>
    <w:lvl w:ilvl="0" w:tplc="156AE240">
      <w:start w:val="10"/>
      <w:numFmt w:val="decimal"/>
      <w:lvlText w:val="%1."/>
      <w:lvlJc w:val="left"/>
      <w:pPr>
        <w:ind w:left="720" w:hanging="360"/>
      </w:pPr>
    </w:lvl>
    <w:lvl w:ilvl="1" w:tplc="30C67ECC">
      <w:start w:val="1"/>
      <w:numFmt w:val="lowerLetter"/>
      <w:lvlText w:val="%2."/>
      <w:lvlJc w:val="left"/>
      <w:pPr>
        <w:ind w:left="1440" w:hanging="360"/>
      </w:pPr>
    </w:lvl>
    <w:lvl w:ilvl="2" w:tplc="BA74A9EC">
      <w:start w:val="1"/>
      <w:numFmt w:val="lowerRoman"/>
      <w:lvlText w:val="%3."/>
      <w:lvlJc w:val="right"/>
      <w:pPr>
        <w:ind w:left="2160" w:hanging="180"/>
      </w:pPr>
    </w:lvl>
    <w:lvl w:ilvl="3" w:tplc="49B4E2B0">
      <w:start w:val="1"/>
      <w:numFmt w:val="decimal"/>
      <w:lvlText w:val="%4."/>
      <w:lvlJc w:val="left"/>
      <w:pPr>
        <w:ind w:left="2880" w:hanging="360"/>
      </w:pPr>
    </w:lvl>
    <w:lvl w:ilvl="4" w:tplc="09E26ECA">
      <w:start w:val="1"/>
      <w:numFmt w:val="lowerLetter"/>
      <w:lvlText w:val="%5."/>
      <w:lvlJc w:val="left"/>
      <w:pPr>
        <w:ind w:left="3600" w:hanging="360"/>
      </w:pPr>
    </w:lvl>
    <w:lvl w:ilvl="5" w:tplc="D5B897DE">
      <w:start w:val="1"/>
      <w:numFmt w:val="lowerRoman"/>
      <w:lvlText w:val="%6."/>
      <w:lvlJc w:val="right"/>
      <w:pPr>
        <w:ind w:left="4320" w:hanging="180"/>
      </w:pPr>
    </w:lvl>
    <w:lvl w:ilvl="6" w:tplc="B54497D4">
      <w:start w:val="1"/>
      <w:numFmt w:val="decimal"/>
      <w:lvlText w:val="%7."/>
      <w:lvlJc w:val="left"/>
      <w:pPr>
        <w:ind w:left="5040" w:hanging="360"/>
      </w:pPr>
    </w:lvl>
    <w:lvl w:ilvl="7" w:tplc="3BB05DBA">
      <w:start w:val="1"/>
      <w:numFmt w:val="lowerLetter"/>
      <w:lvlText w:val="%8."/>
      <w:lvlJc w:val="left"/>
      <w:pPr>
        <w:ind w:left="5760" w:hanging="360"/>
      </w:pPr>
    </w:lvl>
    <w:lvl w:ilvl="8" w:tplc="27C07ADC">
      <w:start w:val="1"/>
      <w:numFmt w:val="lowerRoman"/>
      <w:lvlText w:val="%9."/>
      <w:lvlJc w:val="right"/>
      <w:pPr>
        <w:ind w:left="6480" w:hanging="180"/>
      </w:pPr>
    </w:lvl>
  </w:abstractNum>
  <w:abstractNum w:abstractNumId="4" w15:restartNumberingAfterBreak="0">
    <w:nsid w:val="1ACC5DC4"/>
    <w:multiLevelType w:val="hybridMultilevel"/>
    <w:tmpl w:val="30327A02"/>
    <w:lvl w:ilvl="0" w:tplc="1BEC7352">
      <w:start w:val="2"/>
      <w:numFmt w:val="decimal"/>
      <w:lvlText w:val="%1."/>
      <w:lvlJc w:val="left"/>
      <w:pPr>
        <w:ind w:left="720" w:hanging="360"/>
      </w:pPr>
    </w:lvl>
    <w:lvl w:ilvl="1" w:tplc="AB5A31E8">
      <w:start w:val="1"/>
      <w:numFmt w:val="lowerLetter"/>
      <w:lvlText w:val="%2."/>
      <w:lvlJc w:val="left"/>
      <w:pPr>
        <w:ind w:left="1440" w:hanging="360"/>
      </w:pPr>
    </w:lvl>
    <w:lvl w:ilvl="2" w:tplc="DAB62008">
      <w:start w:val="1"/>
      <w:numFmt w:val="lowerRoman"/>
      <w:lvlText w:val="%3."/>
      <w:lvlJc w:val="right"/>
      <w:pPr>
        <w:ind w:left="2160" w:hanging="180"/>
      </w:pPr>
    </w:lvl>
    <w:lvl w:ilvl="3" w:tplc="5AB8B294">
      <w:start w:val="1"/>
      <w:numFmt w:val="decimal"/>
      <w:lvlText w:val="%4."/>
      <w:lvlJc w:val="left"/>
      <w:pPr>
        <w:ind w:left="2880" w:hanging="360"/>
      </w:pPr>
    </w:lvl>
    <w:lvl w:ilvl="4" w:tplc="54EE90CA">
      <w:start w:val="1"/>
      <w:numFmt w:val="lowerLetter"/>
      <w:lvlText w:val="%5."/>
      <w:lvlJc w:val="left"/>
      <w:pPr>
        <w:ind w:left="3600" w:hanging="360"/>
      </w:pPr>
    </w:lvl>
    <w:lvl w:ilvl="5" w:tplc="3BD6D1C2">
      <w:start w:val="1"/>
      <w:numFmt w:val="lowerRoman"/>
      <w:lvlText w:val="%6."/>
      <w:lvlJc w:val="right"/>
      <w:pPr>
        <w:ind w:left="4320" w:hanging="180"/>
      </w:pPr>
    </w:lvl>
    <w:lvl w:ilvl="6" w:tplc="B96C0AF6">
      <w:start w:val="1"/>
      <w:numFmt w:val="decimal"/>
      <w:lvlText w:val="%7."/>
      <w:lvlJc w:val="left"/>
      <w:pPr>
        <w:ind w:left="5040" w:hanging="360"/>
      </w:pPr>
    </w:lvl>
    <w:lvl w:ilvl="7" w:tplc="C374BA04">
      <w:start w:val="1"/>
      <w:numFmt w:val="lowerLetter"/>
      <w:lvlText w:val="%8."/>
      <w:lvlJc w:val="left"/>
      <w:pPr>
        <w:ind w:left="5760" w:hanging="360"/>
      </w:pPr>
    </w:lvl>
    <w:lvl w:ilvl="8" w:tplc="B9B4D7D8">
      <w:start w:val="1"/>
      <w:numFmt w:val="lowerRoman"/>
      <w:lvlText w:val="%9."/>
      <w:lvlJc w:val="right"/>
      <w:pPr>
        <w:ind w:left="6480" w:hanging="180"/>
      </w:pPr>
    </w:lvl>
  </w:abstractNum>
  <w:abstractNum w:abstractNumId="5" w15:restartNumberingAfterBreak="0">
    <w:nsid w:val="1CA8F215"/>
    <w:multiLevelType w:val="hybridMultilevel"/>
    <w:tmpl w:val="C69ABD58"/>
    <w:lvl w:ilvl="0" w:tplc="718C9B34">
      <w:start w:val="5"/>
      <w:numFmt w:val="decimal"/>
      <w:lvlText w:val="%1."/>
      <w:lvlJc w:val="left"/>
      <w:pPr>
        <w:ind w:left="720" w:hanging="360"/>
      </w:pPr>
    </w:lvl>
    <w:lvl w:ilvl="1" w:tplc="872C2ECE">
      <w:start w:val="1"/>
      <w:numFmt w:val="lowerLetter"/>
      <w:lvlText w:val="%2."/>
      <w:lvlJc w:val="left"/>
      <w:pPr>
        <w:ind w:left="1440" w:hanging="360"/>
      </w:pPr>
    </w:lvl>
    <w:lvl w:ilvl="2" w:tplc="1FAEA614">
      <w:start w:val="1"/>
      <w:numFmt w:val="lowerRoman"/>
      <w:lvlText w:val="%3."/>
      <w:lvlJc w:val="right"/>
      <w:pPr>
        <w:ind w:left="2160" w:hanging="180"/>
      </w:pPr>
    </w:lvl>
    <w:lvl w:ilvl="3" w:tplc="D2EA037A">
      <w:start w:val="1"/>
      <w:numFmt w:val="decimal"/>
      <w:lvlText w:val="%4."/>
      <w:lvlJc w:val="left"/>
      <w:pPr>
        <w:ind w:left="2880" w:hanging="360"/>
      </w:pPr>
    </w:lvl>
    <w:lvl w:ilvl="4" w:tplc="C1F8F16E">
      <w:start w:val="1"/>
      <w:numFmt w:val="lowerLetter"/>
      <w:lvlText w:val="%5."/>
      <w:lvlJc w:val="left"/>
      <w:pPr>
        <w:ind w:left="3600" w:hanging="360"/>
      </w:pPr>
    </w:lvl>
    <w:lvl w:ilvl="5" w:tplc="C5246BB6">
      <w:start w:val="1"/>
      <w:numFmt w:val="lowerRoman"/>
      <w:lvlText w:val="%6."/>
      <w:lvlJc w:val="right"/>
      <w:pPr>
        <w:ind w:left="4320" w:hanging="180"/>
      </w:pPr>
    </w:lvl>
    <w:lvl w:ilvl="6" w:tplc="C6CAE7FC">
      <w:start w:val="1"/>
      <w:numFmt w:val="decimal"/>
      <w:lvlText w:val="%7."/>
      <w:lvlJc w:val="left"/>
      <w:pPr>
        <w:ind w:left="5040" w:hanging="360"/>
      </w:pPr>
    </w:lvl>
    <w:lvl w:ilvl="7" w:tplc="51047E70">
      <w:start w:val="1"/>
      <w:numFmt w:val="lowerLetter"/>
      <w:lvlText w:val="%8."/>
      <w:lvlJc w:val="left"/>
      <w:pPr>
        <w:ind w:left="5760" w:hanging="360"/>
      </w:pPr>
    </w:lvl>
    <w:lvl w:ilvl="8" w:tplc="35F8B43E">
      <w:start w:val="1"/>
      <w:numFmt w:val="lowerRoman"/>
      <w:lvlText w:val="%9."/>
      <w:lvlJc w:val="right"/>
      <w:pPr>
        <w:ind w:left="6480" w:hanging="180"/>
      </w:pPr>
    </w:lvl>
  </w:abstractNum>
  <w:abstractNum w:abstractNumId="6" w15:restartNumberingAfterBreak="0">
    <w:nsid w:val="29386422"/>
    <w:multiLevelType w:val="hybridMultilevel"/>
    <w:tmpl w:val="2924D0A4"/>
    <w:lvl w:ilvl="0" w:tplc="A5C60C98">
      <w:start w:val="6"/>
      <w:numFmt w:val="decimal"/>
      <w:lvlText w:val="%1."/>
      <w:lvlJc w:val="left"/>
      <w:pPr>
        <w:ind w:left="720" w:hanging="360"/>
      </w:pPr>
    </w:lvl>
    <w:lvl w:ilvl="1" w:tplc="62CCA692">
      <w:start w:val="1"/>
      <w:numFmt w:val="lowerLetter"/>
      <w:lvlText w:val="%2."/>
      <w:lvlJc w:val="left"/>
      <w:pPr>
        <w:ind w:left="1440" w:hanging="360"/>
      </w:pPr>
    </w:lvl>
    <w:lvl w:ilvl="2" w:tplc="C0A2ADC4">
      <w:start w:val="1"/>
      <w:numFmt w:val="lowerRoman"/>
      <w:lvlText w:val="%3."/>
      <w:lvlJc w:val="right"/>
      <w:pPr>
        <w:ind w:left="2160" w:hanging="180"/>
      </w:pPr>
    </w:lvl>
    <w:lvl w:ilvl="3" w:tplc="DD1274AA">
      <w:start w:val="1"/>
      <w:numFmt w:val="decimal"/>
      <w:lvlText w:val="%4."/>
      <w:lvlJc w:val="left"/>
      <w:pPr>
        <w:ind w:left="2880" w:hanging="360"/>
      </w:pPr>
    </w:lvl>
    <w:lvl w:ilvl="4" w:tplc="2F6A811A">
      <w:start w:val="1"/>
      <w:numFmt w:val="lowerLetter"/>
      <w:lvlText w:val="%5."/>
      <w:lvlJc w:val="left"/>
      <w:pPr>
        <w:ind w:left="3600" w:hanging="360"/>
      </w:pPr>
    </w:lvl>
    <w:lvl w:ilvl="5" w:tplc="3220488E">
      <w:start w:val="1"/>
      <w:numFmt w:val="lowerRoman"/>
      <w:lvlText w:val="%6."/>
      <w:lvlJc w:val="right"/>
      <w:pPr>
        <w:ind w:left="4320" w:hanging="180"/>
      </w:pPr>
    </w:lvl>
    <w:lvl w:ilvl="6" w:tplc="FC48E1F4">
      <w:start w:val="1"/>
      <w:numFmt w:val="decimal"/>
      <w:lvlText w:val="%7."/>
      <w:lvlJc w:val="left"/>
      <w:pPr>
        <w:ind w:left="5040" w:hanging="360"/>
      </w:pPr>
    </w:lvl>
    <w:lvl w:ilvl="7" w:tplc="E3DCFBFA">
      <w:start w:val="1"/>
      <w:numFmt w:val="lowerLetter"/>
      <w:lvlText w:val="%8."/>
      <w:lvlJc w:val="left"/>
      <w:pPr>
        <w:ind w:left="5760" w:hanging="360"/>
      </w:pPr>
    </w:lvl>
    <w:lvl w:ilvl="8" w:tplc="61266160">
      <w:start w:val="1"/>
      <w:numFmt w:val="lowerRoman"/>
      <w:lvlText w:val="%9."/>
      <w:lvlJc w:val="right"/>
      <w:pPr>
        <w:ind w:left="6480" w:hanging="180"/>
      </w:pPr>
    </w:lvl>
  </w:abstractNum>
  <w:abstractNum w:abstractNumId="7" w15:restartNumberingAfterBreak="0">
    <w:nsid w:val="2CE69D83"/>
    <w:multiLevelType w:val="hybridMultilevel"/>
    <w:tmpl w:val="298E84D8"/>
    <w:lvl w:ilvl="0" w:tplc="F072D974">
      <w:start w:val="5"/>
      <w:numFmt w:val="decimal"/>
      <w:lvlText w:val="%1."/>
      <w:lvlJc w:val="left"/>
      <w:pPr>
        <w:ind w:left="720" w:hanging="360"/>
      </w:pPr>
    </w:lvl>
    <w:lvl w:ilvl="1" w:tplc="D0447E6C">
      <w:start w:val="1"/>
      <w:numFmt w:val="lowerLetter"/>
      <w:lvlText w:val="%2."/>
      <w:lvlJc w:val="left"/>
      <w:pPr>
        <w:ind w:left="1440" w:hanging="360"/>
      </w:pPr>
    </w:lvl>
    <w:lvl w:ilvl="2" w:tplc="6A5E390E">
      <w:start w:val="1"/>
      <w:numFmt w:val="lowerRoman"/>
      <w:lvlText w:val="%3."/>
      <w:lvlJc w:val="right"/>
      <w:pPr>
        <w:ind w:left="2160" w:hanging="180"/>
      </w:pPr>
    </w:lvl>
    <w:lvl w:ilvl="3" w:tplc="17C0842C">
      <w:start w:val="1"/>
      <w:numFmt w:val="decimal"/>
      <w:lvlText w:val="%4."/>
      <w:lvlJc w:val="left"/>
      <w:pPr>
        <w:ind w:left="2880" w:hanging="360"/>
      </w:pPr>
    </w:lvl>
    <w:lvl w:ilvl="4" w:tplc="01743D3E">
      <w:start w:val="1"/>
      <w:numFmt w:val="lowerLetter"/>
      <w:lvlText w:val="%5."/>
      <w:lvlJc w:val="left"/>
      <w:pPr>
        <w:ind w:left="3600" w:hanging="360"/>
      </w:pPr>
    </w:lvl>
    <w:lvl w:ilvl="5" w:tplc="C22EF796">
      <w:start w:val="1"/>
      <w:numFmt w:val="lowerRoman"/>
      <w:lvlText w:val="%6."/>
      <w:lvlJc w:val="right"/>
      <w:pPr>
        <w:ind w:left="4320" w:hanging="180"/>
      </w:pPr>
    </w:lvl>
    <w:lvl w:ilvl="6" w:tplc="CC0EF12E">
      <w:start w:val="1"/>
      <w:numFmt w:val="decimal"/>
      <w:lvlText w:val="%7."/>
      <w:lvlJc w:val="left"/>
      <w:pPr>
        <w:ind w:left="5040" w:hanging="360"/>
      </w:pPr>
    </w:lvl>
    <w:lvl w:ilvl="7" w:tplc="2348CD7A">
      <w:start w:val="1"/>
      <w:numFmt w:val="lowerLetter"/>
      <w:lvlText w:val="%8."/>
      <w:lvlJc w:val="left"/>
      <w:pPr>
        <w:ind w:left="5760" w:hanging="360"/>
      </w:pPr>
    </w:lvl>
    <w:lvl w:ilvl="8" w:tplc="4C78F1AA">
      <w:start w:val="1"/>
      <w:numFmt w:val="lowerRoman"/>
      <w:lvlText w:val="%9."/>
      <w:lvlJc w:val="right"/>
      <w:pPr>
        <w:ind w:left="6480" w:hanging="180"/>
      </w:pPr>
    </w:lvl>
  </w:abstractNum>
  <w:abstractNum w:abstractNumId="8" w15:restartNumberingAfterBreak="0">
    <w:nsid w:val="2DE999D6"/>
    <w:multiLevelType w:val="hybridMultilevel"/>
    <w:tmpl w:val="EB526082"/>
    <w:lvl w:ilvl="0" w:tplc="D0340108">
      <w:start w:val="10"/>
      <w:numFmt w:val="decimal"/>
      <w:lvlText w:val="%1."/>
      <w:lvlJc w:val="left"/>
      <w:pPr>
        <w:ind w:left="720" w:hanging="360"/>
      </w:pPr>
    </w:lvl>
    <w:lvl w:ilvl="1" w:tplc="C87847AC">
      <w:start w:val="1"/>
      <w:numFmt w:val="lowerLetter"/>
      <w:lvlText w:val="%2."/>
      <w:lvlJc w:val="left"/>
      <w:pPr>
        <w:ind w:left="1440" w:hanging="360"/>
      </w:pPr>
    </w:lvl>
    <w:lvl w:ilvl="2" w:tplc="107EFF62">
      <w:start w:val="1"/>
      <w:numFmt w:val="lowerRoman"/>
      <w:lvlText w:val="%3."/>
      <w:lvlJc w:val="right"/>
      <w:pPr>
        <w:ind w:left="2160" w:hanging="180"/>
      </w:pPr>
    </w:lvl>
    <w:lvl w:ilvl="3" w:tplc="E65852EC">
      <w:start w:val="1"/>
      <w:numFmt w:val="decimal"/>
      <w:lvlText w:val="%4."/>
      <w:lvlJc w:val="left"/>
      <w:pPr>
        <w:ind w:left="2880" w:hanging="360"/>
      </w:pPr>
    </w:lvl>
    <w:lvl w:ilvl="4" w:tplc="89E23DF0">
      <w:start w:val="1"/>
      <w:numFmt w:val="lowerLetter"/>
      <w:lvlText w:val="%5."/>
      <w:lvlJc w:val="left"/>
      <w:pPr>
        <w:ind w:left="3600" w:hanging="360"/>
      </w:pPr>
    </w:lvl>
    <w:lvl w:ilvl="5" w:tplc="8ADA2F2A">
      <w:start w:val="1"/>
      <w:numFmt w:val="lowerRoman"/>
      <w:lvlText w:val="%6."/>
      <w:lvlJc w:val="right"/>
      <w:pPr>
        <w:ind w:left="4320" w:hanging="180"/>
      </w:pPr>
    </w:lvl>
    <w:lvl w:ilvl="6" w:tplc="B178E7BC">
      <w:start w:val="1"/>
      <w:numFmt w:val="decimal"/>
      <w:lvlText w:val="%7."/>
      <w:lvlJc w:val="left"/>
      <w:pPr>
        <w:ind w:left="5040" w:hanging="360"/>
      </w:pPr>
    </w:lvl>
    <w:lvl w:ilvl="7" w:tplc="A8CADD9C">
      <w:start w:val="1"/>
      <w:numFmt w:val="lowerLetter"/>
      <w:lvlText w:val="%8."/>
      <w:lvlJc w:val="left"/>
      <w:pPr>
        <w:ind w:left="5760" w:hanging="360"/>
      </w:pPr>
    </w:lvl>
    <w:lvl w:ilvl="8" w:tplc="5DC6F3A2">
      <w:start w:val="1"/>
      <w:numFmt w:val="lowerRoman"/>
      <w:lvlText w:val="%9."/>
      <w:lvlJc w:val="right"/>
      <w:pPr>
        <w:ind w:left="6480" w:hanging="180"/>
      </w:pPr>
    </w:lvl>
  </w:abstractNum>
  <w:abstractNum w:abstractNumId="9" w15:restartNumberingAfterBreak="0">
    <w:nsid w:val="3175D231"/>
    <w:multiLevelType w:val="hybridMultilevel"/>
    <w:tmpl w:val="B88EA1E2"/>
    <w:lvl w:ilvl="0" w:tplc="D00AA12C">
      <w:start w:val="2"/>
      <w:numFmt w:val="decimal"/>
      <w:lvlText w:val="%1."/>
      <w:lvlJc w:val="left"/>
      <w:pPr>
        <w:ind w:left="720" w:hanging="360"/>
      </w:pPr>
    </w:lvl>
    <w:lvl w:ilvl="1" w:tplc="A16E7B7E">
      <w:start w:val="1"/>
      <w:numFmt w:val="lowerLetter"/>
      <w:lvlText w:val="%2."/>
      <w:lvlJc w:val="left"/>
      <w:pPr>
        <w:ind w:left="1440" w:hanging="360"/>
      </w:pPr>
    </w:lvl>
    <w:lvl w:ilvl="2" w:tplc="FC0E31D2">
      <w:start w:val="1"/>
      <w:numFmt w:val="lowerRoman"/>
      <w:lvlText w:val="%3."/>
      <w:lvlJc w:val="right"/>
      <w:pPr>
        <w:ind w:left="2160" w:hanging="180"/>
      </w:pPr>
    </w:lvl>
    <w:lvl w:ilvl="3" w:tplc="CD0002B6">
      <w:start w:val="1"/>
      <w:numFmt w:val="decimal"/>
      <w:lvlText w:val="%4."/>
      <w:lvlJc w:val="left"/>
      <w:pPr>
        <w:ind w:left="2880" w:hanging="360"/>
      </w:pPr>
    </w:lvl>
    <w:lvl w:ilvl="4" w:tplc="81C606DC">
      <w:start w:val="1"/>
      <w:numFmt w:val="lowerLetter"/>
      <w:lvlText w:val="%5."/>
      <w:lvlJc w:val="left"/>
      <w:pPr>
        <w:ind w:left="3600" w:hanging="360"/>
      </w:pPr>
    </w:lvl>
    <w:lvl w:ilvl="5" w:tplc="8D9AD8B0">
      <w:start w:val="1"/>
      <w:numFmt w:val="lowerRoman"/>
      <w:lvlText w:val="%6."/>
      <w:lvlJc w:val="right"/>
      <w:pPr>
        <w:ind w:left="4320" w:hanging="180"/>
      </w:pPr>
    </w:lvl>
    <w:lvl w:ilvl="6" w:tplc="52B2096A">
      <w:start w:val="1"/>
      <w:numFmt w:val="decimal"/>
      <w:lvlText w:val="%7."/>
      <w:lvlJc w:val="left"/>
      <w:pPr>
        <w:ind w:left="5040" w:hanging="360"/>
      </w:pPr>
    </w:lvl>
    <w:lvl w:ilvl="7" w:tplc="8C3428A6">
      <w:start w:val="1"/>
      <w:numFmt w:val="lowerLetter"/>
      <w:lvlText w:val="%8."/>
      <w:lvlJc w:val="left"/>
      <w:pPr>
        <w:ind w:left="5760" w:hanging="360"/>
      </w:pPr>
    </w:lvl>
    <w:lvl w:ilvl="8" w:tplc="D416021C">
      <w:start w:val="1"/>
      <w:numFmt w:val="lowerRoman"/>
      <w:lvlText w:val="%9."/>
      <w:lvlJc w:val="right"/>
      <w:pPr>
        <w:ind w:left="6480" w:hanging="180"/>
      </w:pPr>
    </w:lvl>
  </w:abstractNum>
  <w:abstractNum w:abstractNumId="10" w15:restartNumberingAfterBreak="0">
    <w:nsid w:val="343F4EEA"/>
    <w:multiLevelType w:val="hybridMultilevel"/>
    <w:tmpl w:val="7D36F6BA"/>
    <w:lvl w:ilvl="0" w:tplc="EEAE339E">
      <w:start w:val="13"/>
      <w:numFmt w:val="decimal"/>
      <w:lvlText w:val="%1."/>
      <w:lvlJc w:val="left"/>
      <w:pPr>
        <w:ind w:left="720" w:hanging="360"/>
      </w:pPr>
    </w:lvl>
    <w:lvl w:ilvl="1" w:tplc="96A00C74">
      <w:start w:val="1"/>
      <w:numFmt w:val="lowerLetter"/>
      <w:lvlText w:val="%2."/>
      <w:lvlJc w:val="left"/>
      <w:pPr>
        <w:ind w:left="1440" w:hanging="360"/>
      </w:pPr>
    </w:lvl>
    <w:lvl w:ilvl="2" w:tplc="F9BA1B46">
      <w:start w:val="1"/>
      <w:numFmt w:val="lowerRoman"/>
      <w:lvlText w:val="%3."/>
      <w:lvlJc w:val="right"/>
      <w:pPr>
        <w:ind w:left="2160" w:hanging="180"/>
      </w:pPr>
    </w:lvl>
    <w:lvl w:ilvl="3" w:tplc="A5EA713A">
      <w:start w:val="1"/>
      <w:numFmt w:val="decimal"/>
      <w:lvlText w:val="%4."/>
      <w:lvlJc w:val="left"/>
      <w:pPr>
        <w:ind w:left="2880" w:hanging="360"/>
      </w:pPr>
    </w:lvl>
    <w:lvl w:ilvl="4" w:tplc="312CCA2C">
      <w:start w:val="1"/>
      <w:numFmt w:val="lowerLetter"/>
      <w:lvlText w:val="%5."/>
      <w:lvlJc w:val="left"/>
      <w:pPr>
        <w:ind w:left="3600" w:hanging="360"/>
      </w:pPr>
    </w:lvl>
    <w:lvl w:ilvl="5" w:tplc="8E9C6934">
      <w:start w:val="1"/>
      <w:numFmt w:val="lowerRoman"/>
      <w:lvlText w:val="%6."/>
      <w:lvlJc w:val="right"/>
      <w:pPr>
        <w:ind w:left="4320" w:hanging="180"/>
      </w:pPr>
    </w:lvl>
    <w:lvl w:ilvl="6" w:tplc="47725C70">
      <w:start w:val="1"/>
      <w:numFmt w:val="decimal"/>
      <w:lvlText w:val="%7."/>
      <w:lvlJc w:val="left"/>
      <w:pPr>
        <w:ind w:left="5040" w:hanging="360"/>
      </w:pPr>
    </w:lvl>
    <w:lvl w:ilvl="7" w:tplc="BD7A982A">
      <w:start w:val="1"/>
      <w:numFmt w:val="lowerLetter"/>
      <w:lvlText w:val="%8."/>
      <w:lvlJc w:val="left"/>
      <w:pPr>
        <w:ind w:left="5760" w:hanging="360"/>
      </w:pPr>
    </w:lvl>
    <w:lvl w:ilvl="8" w:tplc="EA9E6EEA">
      <w:start w:val="1"/>
      <w:numFmt w:val="lowerRoman"/>
      <w:lvlText w:val="%9."/>
      <w:lvlJc w:val="right"/>
      <w:pPr>
        <w:ind w:left="6480" w:hanging="180"/>
      </w:pPr>
    </w:lvl>
  </w:abstractNum>
  <w:abstractNum w:abstractNumId="11" w15:restartNumberingAfterBreak="0">
    <w:nsid w:val="37E67D65"/>
    <w:multiLevelType w:val="hybridMultilevel"/>
    <w:tmpl w:val="DBCEEDE6"/>
    <w:lvl w:ilvl="0" w:tplc="556A2BC8">
      <w:start w:val="14"/>
      <w:numFmt w:val="decimal"/>
      <w:lvlText w:val="%1."/>
      <w:lvlJc w:val="left"/>
      <w:pPr>
        <w:ind w:left="720" w:hanging="360"/>
      </w:pPr>
    </w:lvl>
    <w:lvl w:ilvl="1" w:tplc="23D62BB0">
      <w:start w:val="1"/>
      <w:numFmt w:val="lowerLetter"/>
      <w:lvlText w:val="%2."/>
      <w:lvlJc w:val="left"/>
      <w:pPr>
        <w:ind w:left="1440" w:hanging="360"/>
      </w:pPr>
    </w:lvl>
    <w:lvl w:ilvl="2" w:tplc="5888BDA2">
      <w:start w:val="1"/>
      <w:numFmt w:val="lowerRoman"/>
      <w:lvlText w:val="%3."/>
      <w:lvlJc w:val="right"/>
      <w:pPr>
        <w:ind w:left="2160" w:hanging="180"/>
      </w:pPr>
    </w:lvl>
    <w:lvl w:ilvl="3" w:tplc="72EEB27E">
      <w:start w:val="1"/>
      <w:numFmt w:val="decimal"/>
      <w:lvlText w:val="%4."/>
      <w:lvlJc w:val="left"/>
      <w:pPr>
        <w:ind w:left="2880" w:hanging="360"/>
      </w:pPr>
    </w:lvl>
    <w:lvl w:ilvl="4" w:tplc="2EA852AC">
      <w:start w:val="1"/>
      <w:numFmt w:val="lowerLetter"/>
      <w:lvlText w:val="%5."/>
      <w:lvlJc w:val="left"/>
      <w:pPr>
        <w:ind w:left="3600" w:hanging="360"/>
      </w:pPr>
    </w:lvl>
    <w:lvl w:ilvl="5" w:tplc="FB1ACEF2">
      <w:start w:val="1"/>
      <w:numFmt w:val="lowerRoman"/>
      <w:lvlText w:val="%6."/>
      <w:lvlJc w:val="right"/>
      <w:pPr>
        <w:ind w:left="4320" w:hanging="180"/>
      </w:pPr>
    </w:lvl>
    <w:lvl w:ilvl="6" w:tplc="B908DC00">
      <w:start w:val="1"/>
      <w:numFmt w:val="decimal"/>
      <w:lvlText w:val="%7."/>
      <w:lvlJc w:val="left"/>
      <w:pPr>
        <w:ind w:left="5040" w:hanging="360"/>
      </w:pPr>
    </w:lvl>
    <w:lvl w:ilvl="7" w:tplc="6652AEE8">
      <w:start w:val="1"/>
      <w:numFmt w:val="lowerLetter"/>
      <w:lvlText w:val="%8."/>
      <w:lvlJc w:val="left"/>
      <w:pPr>
        <w:ind w:left="5760" w:hanging="360"/>
      </w:pPr>
    </w:lvl>
    <w:lvl w:ilvl="8" w:tplc="6854E504">
      <w:start w:val="1"/>
      <w:numFmt w:val="lowerRoman"/>
      <w:lvlText w:val="%9."/>
      <w:lvlJc w:val="right"/>
      <w:pPr>
        <w:ind w:left="6480" w:hanging="180"/>
      </w:pPr>
    </w:lvl>
  </w:abstractNum>
  <w:abstractNum w:abstractNumId="12" w15:restartNumberingAfterBreak="0">
    <w:nsid w:val="45ED46F8"/>
    <w:multiLevelType w:val="hybridMultilevel"/>
    <w:tmpl w:val="CF36C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68127B0"/>
    <w:multiLevelType w:val="hybridMultilevel"/>
    <w:tmpl w:val="C136DC26"/>
    <w:lvl w:ilvl="0" w:tplc="389AE4E8">
      <w:start w:val="9"/>
      <w:numFmt w:val="decimal"/>
      <w:lvlText w:val="%1."/>
      <w:lvlJc w:val="left"/>
      <w:pPr>
        <w:ind w:left="720" w:hanging="360"/>
      </w:pPr>
    </w:lvl>
    <w:lvl w:ilvl="1" w:tplc="4B7075EC">
      <w:start w:val="1"/>
      <w:numFmt w:val="lowerLetter"/>
      <w:lvlText w:val="%2."/>
      <w:lvlJc w:val="left"/>
      <w:pPr>
        <w:ind w:left="1440" w:hanging="360"/>
      </w:pPr>
    </w:lvl>
    <w:lvl w:ilvl="2" w:tplc="5F24778C">
      <w:start w:val="1"/>
      <w:numFmt w:val="lowerRoman"/>
      <w:lvlText w:val="%3."/>
      <w:lvlJc w:val="right"/>
      <w:pPr>
        <w:ind w:left="2160" w:hanging="180"/>
      </w:pPr>
    </w:lvl>
    <w:lvl w:ilvl="3" w:tplc="A84262FA">
      <w:start w:val="1"/>
      <w:numFmt w:val="decimal"/>
      <w:lvlText w:val="%4."/>
      <w:lvlJc w:val="left"/>
      <w:pPr>
        <w:ind w:left="2880" w:hanging="360"/>
      </w:pPr>
    </w:lvl>
    <w:lvl w:ilvl="4" w:tplc="83FCFBBE">
      <w:start w:val="1"/>
      <w:numFmt w:val="lowerLetter"/>
      <w:lvlText w:val="%5."/>
      <w:lvlJc w:val="left"/>
      <w:pPr>
        <w:ind w:left="3600" w:hanging="360"/>
      </w:pPr>
    </w:lvl>
    <w:lvl w:ilvl="5" w:tplc="4D4E25DC">
      <w:start w:val="1"/>
      <w:numFmt w:val="lowerRoman"/>
      <w:lvlText w:val="%6."/>
      <w:lvlJc w:val="right"/>
      <w:pPr>
        <w:ind w:left="4320" w:hanging="180"/>
      </w:pPr>
    </w:lvl>
    <w:lvl w:ilvl="6" w:tplc="D9A66BB0">
      <w:start w:val="1"/>
      <w:numFmt w:val="decimal"/>
      <w:lvlText w:val="%7."/>
      <w:lvlJc w:val="left"/>
      <w:pPr>
        <w:ind w:left="5040" w:hanging="360"/>
      </w:pPr>
    </w:lvl>
    <w:lvl w:ilvl="7" w:tplc="C0760A7E">
      <w:start w:val="1"/>
      <w:numFmt w:val="lowerLetter"/>
      <w:lvlText w:val="%8."/>
      <w:lvlJc w:val="left"/>
      <w:pPr>
        <w:ind w:left="5760" w:hanging="360"/>
      </w:pPr>
    </w:lvl>
    <w:lvl w:ilvl="8" w:tplc="D2709F2E">
      <w:start w:val="1"/>
      <w:numFmt w:val="lowerRoman"/>
      <w:lvlText w:val="%9."/>
      <w:lvlJc w:val="right"/>
      <w:pPr>
        <w:ind w:left="6480" w:hanging="180"/>
      </w:pPr>
    </w:lvl>
  </w:abstractNum>
  <w:abstractNum w:abstractNumId="14" w15:restartNumberingAfterBreak="0">
    <w:nsid w:val="48AD5B98"/>
    <w:multiLevelType w:val="hybridMultilevel"/>
    <w:tmpl w:val="65A28C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AF03070"/>
    <w:multiLevelType w:val="hybridMultilevel"/>
    <w:tmpl w:val="CBDC7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160427"/>
    <w:multiLevelType w:val="hybridMultilevel"/>
    <w:tmpl w:val="0C547026"/>
    <w:lvl w:ilvl="0" w:tplc="BF7C9858">
      <w:start w:val="9"/>
      <w:numFmt w:val="decimal"/>
      <w:lvlText w:val="%1."/>
      <w:lvlJc w:val="left"/>
      <w:pPr>
        <w:ind w:left="720" w:hanging="360"/>
      </w:pPr>
    </w:lvl>
    <w:lvl w:ilvl="1" w:tplc="043A8068">
      <w:start w:val="1"/>
      <w:numFmt w:val="lowerLetter"/>
      <w:lvlText w:val="%2."/>
      <w:lvlJc w:val="left"/>
      <w:pPr>
        <w:ind w:left="1440" w:hanging="360"/>
      </w:pPr>
    </w:lvl>
    <w:lvl w:ilvl="2" w:tplc="B8147D62">
      <w:start w:val="1"/>
      <w:numFmt w:val="lowerRoman"/>
      <w:lvlText w:val="%3."/>
      <w:lvlJc w:val="right"/>
      <w:pPr>
        <w:ind w:left="2160" w:hanging="180"/>
      </w:pPr>
    </w:lvl>
    <w:lvl w:ilvl="3" w:tplc="B8148D98">
      <w:start w:val="1"/>
      <w:numFmt w:val="decimal"/>
      <w:lvlText w:val="%4."/>
      <w:lvlJc w:val="left"/>
      <w:pPr>
        <w:ind w:left="2880" w:hanging="360"/>
      </w:pPr>
    </w:lvl>
    <w:lvl w:ilvl="4" w:tplc="79B6B154">
      <w:start w:val="1"/>
      <w:numFmt w:val="lowerLetter"/>
      <w:lvlText w:val="%5."/>
      <w:lvlJc w:val="left"/>
      <w:pPr>
        <w:ind w:left="3600" w:hanging="360"/>
      </w:pPr>
    </w:lvl>
    <w:lvl w:ilvl="5" w:tplc="5B984E60">
      <w:start w:val="1"/>
      <w:numFmt w:val="lowerRoman"/>
      <w:lvlText w:val="%6."/>
      <w:lvlJc w:val="right"/>
      <w:pPr>
        <w:ind w:left="4320" w:hanging="180"/>
      </w:pPr>
    </w:lvl>
    <w:lvl w:ilvl="6" w:tplc="39804B28">
      <w:start w:val="1"/>
      <w:numFmt w:val="decimal"/>
      <w:lvlText w:val="%7."/>
      <w:lvlJc w:val="left"/>
      <w:pPr>
        <w:ind w:left="5040" w:hanging="360"/>
      </w:pPr>
    </w:lvl>
    <w:lvl w:ilvl="7" w:tplc="B52007DE">
      <w:start w:val="1"/>
      <w:numFmt w:val="lowerLetter"/>
      <w:lvlText w:val="%8."/>
      <w:lvlJc w:val="left"/>
      <w:pPr>
        <w:ind w:left="5760" w:hanging="360"/>
      </w:pPr>
    </w:lvl>
    <w:lvl w:ilvl="8" w:tplc="257EA2F8">
      <w:start w:val="1"/>
      <w:numFmt w:val="lowerRoman"/>
      <w:lvlText w:val="%9."/>
      <w:lvlJc w:val="right"/>
      <w:pPr>
        <w:ind w:left="6480" w:hanging="180"/>
      </w:pPr>
    </w:lvl>
  </w:abstractNum>
  <w:abstractNum w:abstractNumId="17" w15:restartNumberingAfterBreak="0">
    <w:nsid w:val="4F41ED57"/>
    <w:multiLevelType w:val="hybridMultilevel"/>
    <w:tmpl w:val="69647E86"/>
    <w:lvl w:ilvl="0" w:tplc="66AAE812">
      <w:start w:val="4"/>
      <w:numFmt w:val="decimal"/>
      <w:lvlText w:val="%1."/>
      <w:lvlJc w:val="left"/>
      <w:pPr>
        <w:ind w:left="720" w:hanging="360"/>
      </w:pPr>
    </w:lvl>
    <w:lvl w:ilvl="1" w:tplc="8A86E2C6">
      <w:start w:val="1"/>
      <w:numFmt w:val="lowerLetter"/>
      <w:lvlText w:val="%2."/>
      <w:lvlJc w:val="left"/>
      <w:pPr>
        <w:ind w:left="1440" w:hanging="360"/>
      </w:pPr>
    </w:lvl>
    <w:lvl w:ilvl="2" w:tplc="6FB63332">
      <w:start w:val="1"/>
      <w:numFmt w:val="lowerRoman"/>
      <w:lvlText w:val="%3."/>
      <w:lvlJc w:val="right"/>
      <w:pPr>
        <w:ind w:left="2160" w:hanging="180"/>
      </w:pPr>
    </w:lvl>
    <w:lvl w:ilvl="3" w:tplc="95882D20">
      <w:start w:val="1"/>
      <w:numFmt w:val="decimal"/>
      <w:lvlText w:val="%4."/>
      <w:lvlJc w:val="left"/>
      <w:pPr>
        <w:ind w:left="2880" w:hanging="360"/>
      </w:pPr>
    </w:lvl>
    <w:lvl w:ilvl="4" w:tplc="A4B8BE14">
      <w:start w:val="1"/>
      <w:numFmt w:val="lowerLetter"/>
      <w:lvlText w:val="%5."/>
      <w:lvlJc w:val="left"/>
      <w:pPr>
        <w:ind w:left="3600" w:hanging="360"/>
      </w:pPr>
    </w:lvl>
    <w:lvl w:ilvl="5" w:tplc="A6DA73F6">
      <w:start w:val="1"/>
      <w:numFmt w:val="lowerRoman"/>
      <w:lvlText w:val="%6."/>
      <w:lvlJc w:val="right"/>
      <w:pPr>
        <w:ind w:left="4320" w:hanging="180"/>
      </w:pPr>
    </w:lvl>
    <w:lvl w:ilvl="6" w:tplc="49ACD514">
      <w:start w:val="1"/>
      <w:numFmt w:val="decimal"/>
      <w:lvlText w:val="%7."/>
      <w:lvlJc w:val="left"/>
      <w:pPr>
        <w:ind w:left="5040" w:hanging="360"/>
      </w:pPr>
    </w:lvl>
    <w:lvl w:ilvl="7" w:tplc="F980336C">
      <w:start w:val="1"/>
      <w:numFmt w:val="lowerLetter"/>
      <w:lvlText w:val="%8."/>
      <w:lvlJc w:val="left"/>
      <w:pPr>
        <w:ind w:left="5760" w:hanging="360"/>
      </w:pPr>
    </w:lvl>
    <w:lvl w:ilvl="8" w:tplc="178215D4">
      <w:start w:val="1"/>
      <w:numFmt w:val="lowerRoman"/>
      <w:lvlText w:val="%9."/>
      <w:lvlJc w:val="right"/>
      <w:pPr>
        <w:ind w:left="6480" w:hanging="180"/>
      </w:pPr>
    </w:lvl>
  </w:abstractNum>
  <w:abstractNum w:abstractNumId="18" w15:restartNumberingAfterBreak="0">
    <w:nsid w:val="57162D70"/>
    <w:multiLevelType w:val="hybridMultilevel"/>
    <w:tmpl w:val="B25C09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5D224F"/>
    <w:multiLevelType w:val="hybridMultilevel"/>
    <w:tmpl w:val="066250D2"/>
    <w:lvl w:ilvl="0" w:tplc="0DD28CF4">
      <w:start w:val="15"/>
      <w:numFmt w:val="decimal"/>
      <w:lvlText w:val="%1."/>
      <w:lvlJc w:val="left"/>
      <w:pPr>
        <w:ind w:left="720" w:hanging="360"/>
      </w:pPr>
    </w:lvl>
    <w:lvl w:ilvl="1" w:tplc="E8CEA5E8">
      <w:start w:val="1"/>
      <w:numFmt w:val="lowerLetter"/>
      <w:lvlText w:val="%2."/>
      <w:lvlJc w:val="left"/>
      <w:pPr>
        <w:ind w:left="1440" w:hanging="360"/>
      </w:pPr>
    </w:lvl>
    <w:lvl w:ilvl="2" w:tplc="54826B2E">
      <w:start w:val="1"/>
      <w:numFmt w:val="lowerRoman"/>
      <w:lvlText w:val="%3."/>
      <w:lvlJc w:val="right"/>
      <w:pPr>
        <w:ind w:left="2160" w:hanging="180"/>
      </w:pPr>
    </w:lvl>
    <w:lvl w:ilvl="3" w:tplc="52AE493E">
      <w:start w:val="1"/>
      <w:numFmt w:val="decimal"/>
      <w:lvlText w:val="%4."/>
      <w:lvlJc w:val="left"/>
      <w:pPr>
        <w:ind w:left="2880" w:hanging="360"/>
      </w:pPr>
    </w:lvl>
    <w:lvl w:ilvl="4" w:tplc="3B8CEB12">
      <w:start w:val="1"/>
      <w:numFmt w:val="lowerLetter"/>
      <w:lvlText w:val="%5."/>
      <w:lvlJc w:val="left"/>
      <w:pPr>
        <w:ind w:left="3600" w:hanging="360"/>
      </w:pPr>
    </w:lvl>
    <w:lvl w:ilvl="5" w:tplc="AF7832A4">
      <w:start w:val="1"/>
      <w:numFmt w:val="lowerRoman"/>
      <w:lvlText w:val="%6."/>
      <w:lvlJc w:val="right"/>
      <w:pPr>
        <w:ind w:left="4320" w:hanging="180"/>
      </w:pPr>
    </w:lvl>
    <w:lvl w:ilvl="6" w:tplc="26784F56">
      <w:start w:val="1"/>
      <w:numFmt w:val="decimal"/>
      <w:lvlText w:val="%7."/>
      <w:lvlJc w:val="left"/>
      <w:pPr>
        <w:ind w:left="5040" w:hanging="360"/>
      </w:pPr>
    </w:lvl>
    <w:lvl w:ilvl="7" w:tplc="2C4A8EA8">
      <w:start w:val="1"/>
      <w:numFmt w:val="lowerLetter"/>
      <w:lvlText w:val="%8."/>
      <w:lvlJc w:val="left"/>
      <w:pPr>
        <w:ind w:left="5760" w:hanging="360"/>
      </w:pPr>
    </w:lvl>
    <w:lvl w:ilvl="8" w:tplc="43B4AD8C">
      <w:start w:val="1"/>
      <w:numFmt w:val="lowerRoman"/>
      <w:lvlText w:val="%9."/>
      <w:lvlJc w:val="right"/>
      <w:pPr>
        <w:ind w:left="6480" w:hanging="180"/>
      </w:pPr>
    </w:lvl>
  </w:abstractNum>
  <w:abstractNum w:abstractNumId="20" w15:restartNumberingAfterBreak="0">
    <w:nsid w:val="5A6F7C7D"/>
    <w:multiLevelType w:val="hybridMultilevel"/>
    <w:tmpl w:val="E1169966"/>
    <w:lvl w:ilvl="0" w:tplc="5B08A714">
      <w:start w:val="12"/>
      <w:numFmt w:val="decimal"/>
      <w:lvlText w:val="%1."/>
      <w:lvlJc w:val="left"/>
      <w:pPr>
        <w:ind w:left="720" w:hanging="360"/>
      </w:pPr>
    </w:lvl>
    <w:lvl w:ilvl="1" w:tplc="1F9E3552">
      <w:start w:val="1"/>
      <w:numFmt w:val="lowerLetter"/>
      <w:lvlText w:val="%2."/>
      <w:lvlJc w:val="left"/>
      <w:pPr>
        <w:ind w:left="1440" w:hanging="360"/>
      </w:pPr>
    </w:lvl>
    <w:lvl w:ilvl="2" w:tplc="03BCB48A">
      <w:start w:val="1"/>
      <w:numFmt w:val="lowerRoman"/>
      <w:lvlText w:val="%3."/>
      <w:lvlJc w:val="right"/>
      <w:pPr>
        <w:ind w:left="2160" w:hanging="180"/>
      </w:pPr>
    </w:lvl>
    <w:lvl w:ilvl="3" w:tplc="C81209AA">
      <w:start w:val="1"/>
      <w:numFmt w:val="decimal"/>
      <w:lvlText w:val="%4."/>
      <w:lvlJc w:val="left"/>
      <w:pPr>
        <w:ind w:left="2880" w:hanging="360"/>
      </w:pPr>
    </w:lvl>
    <w:lvl w:ilvl="4" w:tplc="097C4A1A">
      <w:start w:val="1"/>
      <w:numFmt w:val="lowerLetter"/>
      <w:lvlText w:val="%5."/>
      <w:lvlJc w:val="left"/>
      <w:pPr>
        <w:ind w:left="3600" w:hanging="360"/>
      </w:pPr>
    </w:lvl>
    <w:lvl w:ilvl="5" w:tplc="15105BA4">
      <w:start w:val="1"/>
      <w:numFmt w:val="lowerRoman"/>
      <w:lvlText w:val="%6."/>
      <w:lvlJc w:val="right"/>
      <w:pPr>
        <w:ind w:left="4320" w:hanging="180"/>
      </w:pPr>
    </w:lvl>
    <w:lvl w:ilvl="6" w:tplc="29482EE8">
      <w:start w:val="1"/>
      <w:numFmt w:val="decimal"/>
      <w:lvlText w:val="%7."/>
      <w:lvlJc w:val="left"/>
      <w:pPr>
        <w:ind w:left="5040" w:hanging="360"/>
      </w:pPr>
    </w:lvl>
    <w:lvl w:ilvl="7" w:tplc="FC20E9DC">
      <w:start w:val="1"/>
      <w:numFmt w:val="lowerLetter"/>
      <w:lvlText w:val="%8."/>
      <w:lvlJc w:val="left"/>
      <w:pPr>
        <w:ind w:left="5760" w:hanging="360"/>
      </w:pPr>
    </w:lvl>
    <w:lvl w:ilvl="8" w:tplc="641024AA">
      <w:start w:val="1"/>
      <w:numFmt w:val="lowerRoman"/>
      <w:lvlText w:val="%9."/>
      <w:lvlJc w:val="right"/>
      <w:pPr>
        <w:ind w:left="6480" w:hanging="180"/>
      </w:pPr>
    </w:lvl>
  </w:abstractNum>
  <w:abstractNum w:abstractNumId="21" w15:restartNumberingAfterBreak="0">
    <w:nsid w:val="5AB60B9D"/>
    <w:multiLevelType w:val="hybridMultilevel"/>
    <w:tmpl w:val="B7BAD586"/>
    <w:lvl w:ilvl="0" w:tplc="02362254">
      <w:start w:val="3"/>
      <w:numFmt w:val="decimal"/>
      <w:lvlText w:val="%1."/>
      <w:lvlJc w:val="left"/>
      <w:pPr>
        <w:ind w:left="720" w:hanging="360"/>
      </w:pPr>
    </w:lvl>
    <w:lvl w:ilvl="1" w:tplc="3FCE35C8">
      <w:start w:val="1"/>
      <w:numFmt w:val="lowerLetter"/>
      <w:lvlText w:val="%2."/>
      <w:lvlJc w:val="left"/>
      <w:pPr>
        <w:ind w:left="1440" w:hanging="360"/>
      </w:pPr>
    </w:lvl>
    <w:lvl w:ilvl="2" w:tplc="ABCC2818">
      <w:start w:val="1"/>
      <w:numFmt w:val="lowerRoman"/>
      <w:lvlText w:val="%3."/>
      <w:lvlJc w:val="right"/>
      <w:pPr>
        <w:ind w:left="2160" w:hanging="180"/>
      </w:pPr>
    </w:lvl>
    <w:lvl w:ilvl="3" w:tplc="957ACF5A">
      <w:start w:val="1"/>
      <w:numFmt w:val="decimal"/>
      <w:lvlText w:val="%4."/>
      <w:lvlJc w:val="left"/>
      <w:pPr>
        <w:ind w:left="2880" w:hanging="360"/>
      </w:pPr>
    </w:lvl>
    <w:lvl w:ilvl="4" w:tplc="66761858">
      <w:start w:val="1"/>
      <w:numFmt w:val="lowerLetter"/>
      <w:lvlText w:val="%5."/>
      <w:lvlJc w:val="left"/>
      <w:pPr>
        <w:ind w:left="3600" w:hanging="360"/>
      </w:pPr>
    </w:lvl>
    <w:lvl w:ilvl="5" w:tplc="5616F51C">
      <w:start w:val="1"/>
      <w:numFmt w:val="lowerRoman"/>
      <w:lvlText w:val="%6."/>
      <w:lvlJc w:val="right"/>
      <w:pPr>
        <w:ind w:left="4320" w:hanging="180"/>
      </w:pPr>
    </w:lvl>
    <w:lvl w:ilvl="6" w:tplc="C22A5BF0">
      <w:start w:val="1"/>
      <w:numFmt w:val="decimal"/>
      <w:lvlText w:val="%7."/>
      <w:lvlJc w:val="left"/>
      <w:pPr>
        <w:ind w:left="5040" w:hanging="360"/>
      </w:pPr>
    </w:lvl>
    <w:lvl w:ilvl="7" w:tplc="84705196">
      <w:start w:val="1"/>
      <w:numFmt w:val="lowerLetter"/>
      <w:lvlText w:val="%8."/>
      <w:lvlJc w:val="left"/>
      <w:pPr>
        <w:ind w:left="5760" w:hanging="360"/>
      </w:pPr>
    </w:lvl>
    <w:lvl w:ilvl="8" w:tplc="46E8C4EC">
      <w:start w:val="1"/>
      <w:numFmt w:val="lowerRoman"/>
      <w:lvlText w:val="%9."/>
      <w:lvlJc w:val="right"/>
      <w:pPr>
        <w:ind w:left="6480" w:hanging="180"/>
      </w:pPr>
    </w:lvl>
  </w:abstractNum>
  <w:abstractNum w:abstractNumId="22" w15:restartNumberingAfterBreak="0">
    <w:nsid w:val="5F1D28DC"/>
    <w:multiLevelType w:val="hybridMultilevel"/>
    <w:tmpl w:val="EC480F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0F90D0F"/>
    <w:multiLevelType w:val="hybridMultilevel"/>
    <w:tmpl w:val="7CAAFA2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63C543AF"/>
    <w:multiLevelType w:val="hybridMultilevel"/>
    <w:tmpl w:val="9168E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A53E1F5"/>
    <w:multiLevelType w:val="hybridMultilevel"/>
    <w:tmpl w:val="85B03EF0"/>
    <w:lvl w:ilvl="0" w:tplc="EBDAA36A">
      <w:start w:val="16"/>
      <w:numFmt w:val="decimal"/>
      <w:lvlText w:val="%1."/>
      <w:lvlJc w:val="left"/>
      <w:pPr>
        <w:ind w:left="720" w:hanging="360"/>
      </w:pPr>
    </w:lvl>
    <w:lvl w:ilvl="1" w:tplc="BD1443D6">
      <w:start w:val="1"/>
      <w:numFmt w:val="lowerLetter"/>
      <w:lvlText w:val="%2."/>
      <w:lvlJc w:val="left"/>
      <w:pPr>
        <w:ind w:left="1440" w:hanging="360"/>
      </w:pPr>
    </w:lvl>
    <w:lvl w:ilvl="2" w:tplc="D34ECD26">
      <w:start w:val="1"/>
      <w:numFmt w:val="lowerRoman"/>
      <w:lvlText w:val="%3."/>
      <w:lvlJc w:val="right"/>
      <w:pPr>
        <w:ind w:left="2160" w:hanging="180"/>
      </w:pPr>
    </w:lvl>
    <w:lvl w:ilvl="3" w:tplc="A3BA98D6">
      <w:start w:val="1"/>
      <w:numFmt w:val="decimal"/>
      <w:lvlText w:val="%4."/>
      <w:lvlJc w:val="left"/>
      <w:pPr>
        <w:ind w:left="2880" w:hanging="360"/>
      </w:pPr>
    </w:lvl>
    <w:lvl w:ilvl="4" w:tplc="C99AB6A0">
      <w:start w:val="1"/>
      <w:numFmt w:val="lowerLetter"/>
      <w:lvlText w:val="%5."/>
      <w:lvlJc w:val="left"/>
      <w:pPr>
        <w:ind w:left="3600" w:hanging="360"/>
      </w:pPr>
    </w:lvl>
    <w:lvl w:ilvl="5" w:tplc="BA78019A">
      <w:start w:val="1"/>
      <w:numFmt w:val="lowerRoman"/>
      <w:lvlText w:val="%6."/>
      <w:lvlJc w:val="right"/>
      <w:pPr>
        <w:ind w:left="4320" w:hanging="180"/>
      </w:pPr>
    </w:lvl>
    <w:lvl w:ilvl="6" w:tplc="D1A08FC4">
      <w:start w:val="1"/>
      <w:numFmt w:val="decimal"/>
      <w:lvlText w:val="%7."/>
      <w:lvlJc w:val="left"/>
      <w:pPr>
        <w:ind w:left="5040" w:hanging="360"/>
      </w:pPr>
    </w:lvl>
    <w:lvl w:ilvl="7" w:tplc="DD965D14">
      <w:start w:val="1"/>
      <w:numFmt w:val="lowerLetter"/>
      <w:lvlText w:val="%8."/>
      <w:lvlJc w:val="left"/>
      <w:pPr>
        <w:ind w:left="5760" w:hanging="360"/>
      </w:pPr>
    </w:lvl>
    <w:lvl w:ilvl="8" w:tplc="3A960A40">
      <w:start w:val="1"/>
      <w:numFmt w:val="lowerRoman"/>
      <w:lvlText w:val="%9."/>
      <w:lvlJc w:val="right"/>
      <w:pPr>
        <w:ind w:left="6480" w:hanging="180"/>
      </w:pPr>
    </w:lvl>
  </w:abstractNum>
  <w:abstractNum w:abstractNumId="26" w15:restartNumberingAfterBreak="0">
    <w:nsid w:val="71029A23"/>
    <w:multiLevelType w:val="hybridMultilevel"/>
    <w:tmpl w:val="36E09B7E"/>
    <w:lvl w:ilvl="0" w:tplc="E1BEF786">
      <w:start w:val="6"/>
      <w:numFmt w:val="decimal"/>
      <w:lvlText w:val="%1."/>
      <w:lvlJc w:val="left"/>
      <w:pPr>
        <w:ind w:left="720" w:hanging="360"/>
      </w:pPr>
    </w:lvl>
    <w:lvl w:ilvl="1" w:tplc="95845464">
      <w:start w:val="1"/>
      <w:numFmt w:val="lowerLetter"/>
      <w:lvlText w:val="%2."/>
      <w:lvlJc w:val="left"/>
      <w:pPr>
        <w:ind w:left="1440" w:hanging="360"/>
      </w:pPr>
    </w:lvl>
    <w:lvl w:ilvl="2" w:tplc="1A463876">
      <w:start w:val="1"/>
      <w:numFmt w:val="lowerRoman"/>
      <w:lvlText w:val="%3."/>
      <w:lvlJc w:val="right"/>
      <w:pPr>
        <w:ind w:left="2160" w:hanging="180"/>
      </w:pPr>
    </w:lvl>
    <w:lvl w:ilvl="3" w:tplc="7D8CEC4E">
      <w:start w:val="1"/>
      <w:numFmt w:val="decimal"/>
      <w:lvlText w:val="%4."/>
      <w:lvlJc w:val="left"/>
      <w:pPr>
        <w:ind w:left="2880" w:hanging="360"/>
      </w:pPr>
    </w:lvl>
    <w:lvl w:ilvl="4" w:tplc="06CCFEFE">
      <w:start w:val="1"/>
      <w:numFmt w:val="lowerLetter"/>
      <w:lvlText w:val="%5."/>
      <w:lvlJc w:val="left"/>
      <w:pPr>
        <w:ind w:left="3600" w:hanging="360"/>
      </w:pPr>
    </w:lvl>
    <w:lvl w:ilvl="5" w:tplc="0B4CAB0A">
      <w:start w:val="1"/>
      <w:numFmt w:val="lowerRoman"/>
      <w:lvlText w:val="%6."/>
      <w:lvlJc w:val="right"/>
      <w:pPr>
        <w:ind w:left="4320" w:hanging="180"/>
      </w:pPr>
    </w:lvl>
    <w:lvl w:ilvl="6" w:tplc="12943D64">
      <w:start w:val="1"/>
      <w:numFmt w:val="decimal"/>
      <w:lvlText w:val="%7."/>
      <w:lvlJc w:val="left"/>
      <w:pPr>
        <w:ind w:left="5040" w:hanging="360"/>
      </w:pPr>
    </w:lvl>
    <w:lvl w:ilvl="7" w:tplc="7F7C1FAA">
      <w:start w:val="1"/>
      <w:numFmt w:val="lowerLetter"/>
      <w:lvlText w:val="%8."/>
      <w:lvlJc w:val="left"/>
      <w:pPr>
        <w:ind w:left="5760" w:hanging="360"/>
      </w:pPr>
    </w:lvl>
    <w:lvl w:ilvl="8" w:tplc="11F8DE1A">
      <w:start w:val="1"/>
      <w:numFmt w:val="lowerRoman"/>
      <w:lvlText w:val="%9."/>
      <w:lvlJc w:val="right"/>
      <w:pPr>
        <w:ind w:left="6480" w:hanging="180"/>
      </w:pPr>
    </w:lvl>
  </w:abstractNum>
  <w:abstractNum w:abstractNumId="27" w15:restartNumberingAfterBreak="0">
    <w:nsid w:val="78605F44"/>
    <w:multiLevelType w:val="hybridMultilevel"/>
    <w:tmpl w:val="C5A87988"/>
    <w:lvl w:ilvl="0" w:tplc="DF160288">
      <w:start w:val="11"/>
      <w:numFmt w:val="decimal"/>
      <w:lvlText w:val="%1."/>
      <w:lvlJc w:val="left"/>
      <w:pPr>
        <w:ind w:left="720" w:hanging="360"/>
      </w:pPr>
    </w:lvl>
    <w:lvl w:ilvl="1" w:tplc="9634F10E">
      <w:start w:val="1"/>
      <w:numFmt w:val="lowerLetter"/>
      <w:lvlText w:val="%2."/>
      <w:lvlJc w:val="left"/>
      <w:pPr>
        <w:ind w:left="1440" w:hanging="360"/>
      </w:pPr>
    </w:lvl>
    <w:lvl w:ilvl="2" w:tplc="6BA643F2">
      <w:start w:val="1"/>
      <w:numFmt w:val="lowerRoman"/>
      <w:lvlText w:val="%3."/>
      <w:lvlJc w:val="right"/>
      <w:pPr>
        <w:ind w:left="2160" w:hanging="180"/>
      </w:pPr>
    </w:lvl>
    <w:lvl w:ilvl="3" w:tplc="F8E04212">
      <w:start w:val="1"/>
      <w:numFmt w:val="decimal"/>
      <w:lvlText w:val="%4."/>
      <w:lvlJc w:val="left"/>
      <w:pPr>
        <w:ind w:left="2880" w:hanging="360"/>
      </w:pPr>
    </w:lvl>
    <w:lvl w:ilvl="4" w:tplc="2EBAF8FA">
      <w:start w:val="1"/>
      <w:numFmt w:val="lowerLetter"/>
      <w:lvlText w:val="%5."/>
      <w:lvlJc w:val="left"/>
      <w:pPr>
        <w:ind w:left="3600" w:hanging="360"/>
      </w:pPr>
    </w:lvl>
    <w:lvl w:ilvl="5" w:tplc="2E6C6D3E">
      <w:start w:val="1"/>
      <w:numFmt w:val="lowerRoman"/>
      <w:lvlText w:val="%6."/>
      <w:lvlJc w:val="right"/>
      <w:pPr>
        <w:ind w:left="4320" w:hanging="180"/>
      </w:pPr>
    </w:lvl>
    <w:lvl w:ilvl="6" w:tplc="60F400C2">
      <w:start w:val="1"/>
      <w:numFmt w:val="decimal"/>
      <w:lvlText w:val="%7."/>
      <w:lvlJc w:val="left"/>
      <w:pPr>
        <w:ind w:left="5040" w:hanging="360"/>
      </w:pPr>
    </w:lvl>
    <w:lvl w:ilvl="7" w:tplc="656446E6">
      <w:start w:val="1"/>
      <w:numFmt w:val="lowerLetter"/>
      <w:lvlText w:val="%8."/>
      <w:lvlJc w:val="left"/>
      <w:pPr>
        <w:ind w:left="5760" w:hanging="360"/>
      </w:pPr>
    </w:lvl>
    <w:lvl w:ilvl="8" w:tplc="57747C3C">
      <w:start w:val="1"/>
      <w:numFmt w:val="lowerRoman"/>
      <w:lvlText w:val="%9."/>
      <w:lvlJc w:val="right"/>
      <w:pPr>
        <w:ind w:left="6480" w:hanging="180"/>
      </w:pPr>
    </w:lvl>
  </w:abstractNum>
  <w:abstractNum w:abstractNumId="28" w15:restartNumberingAfterBreak="0">
    <w:nsid w:val="7B1946FD"/>
    <w:multiLevelType w:val="hybridMultilevel"/>
    <w:tmpl w:val="15F0E446"/>
    <w:lvl w:ilvl="0" w:tplc="E70AEE7A">
      <w:start w:val="7"/>
      <w:numFmt w:val="decimal"/>
      <w:lvlText w:val="%1."/>
      <w:lvlJc w:val="left"/>
      <w:pPr>
        <w:ind w:left="720" w:hanging="360"/>
      </w:pPr>
    </w:lvl>
    <w:lvl w:ilvl="1" w:tplc="7696F2C0">
      <w:start w:val="1"/>
      <w:numFmt w:val="lowerLetter"/>
      <w:lvlText w:val="%2."/>
      <w:lvlJc w:val="left"/>
      <w:pPr>
        <w:ind w:left="1440" w:hanging="360"/>
      </w:pPr>
    </w:lvl>
    <w:lvl w:ilvl="2" w:tplc="369091A0">
      <w:start w:val="1"/>
      <w:numFmt w:val="lowerRoman"/>
      <w:lvlText w:val="%3."/>
      <w:lvlJc w:val="right"/>
      <w:pPr>
        <w:ind w:left="2160" w:hanging="180"/>
      </w:pPr>
    </w:lvl>
    <w:lvl w:ilvl="3" w:tplc="2E10853E">
      <w:start w:val="1"/>
      <w:numFmt w:val="decimal"/>
      <w:lvlText w:val="%4."/>
      <w:lvlJc w:val="left"/>
      <w:pPr>
        <w:ind w:left="2880" w:hanging="360"/>
      </w:pPr>
    </w:lvl>
    <w:lvl w:ilvl="4" w:tplc="0810C50A">
      <w:start w:val="1"/>
      <w:numFmt w:val="lowerLetter"/>
      <w:lvlText w:val="%5."/>
      <w:lvlJc w:val="left"/>
      <w:pPr>
        <w:ind w:left="3600" w:hanging="360"/>
      </w:pPr>
    </w:lvl>
    <w:lvl w:ilvl="5" w:tplc="A97EEF80">
      <w:start w:val="1"/>
      <w:numFmt w:val="lowerRoman"/>
      <w:lvlText w:val="%6."/>
      <w:lvlJc w:val="right"/>
      <w:pPr>
        <w:ind w:left="4320" w:hanging="180"/>
      </w:pPr>
    </w:lvl>
    <w:lvl w:ilvl="6" w:tplc="9F5AD3D0">
      <w:start w:val="1"/>
      <w:numFmt w:val="decimal"/>
      <w:lvlText w:val="%7."/>
      <w:lvlJc w:val="left"/>
      <w:pPr>
        <w:ind w:left="5040" w:hanging="360"/>
      </w:pPr>
    </w:lvl>
    <w:lvl w:ilvl="7" w:tplc="87A2B834">
      <w:start w:val="1"/>
      <w:numFmt w:val="lowerLetter"/>
      <w:lvlText w:val="%8."/>
      <w:lvlJc w:val="left"/>
      <w:pPr>
        <w:ind w:left="5760" w:hanging="360"/>
      </w:pPr>
    </w:lvl>
    <w:lvl w:ilvl="8" w:tplc="149049EC">
      <w:start w:val="1"/>
      <w:numFmt w:val="lowerRoman"/>
      <w:lvlText w:val="%9."/>
      <w:lvlJc w:val="right"/>
      <w:pPr>
        <w:ind w:left="6480" w:hanging="180"/>
      </w:pPr>
    </w:lvl>
  </w:abstractNum>
  <w:abstractNum w:abstractNumId="29" w15:restartNumberingAfterBreak="0">
    <w:nsid w:val="7BCE458E"/>
    <w:multiLevelType w:val="hybridMultilevel"/>
    <w:tmpl w:val="BC849006"/>
    <w:lvl w:ilvl="0" w:tplc="E0EECE74">
      <w:start w:val="7"/>
      <w:numFmt w:val="decimal"/>
      <w:lvlText w:val="%1."/>
      <w:lvlJc w:val="left"/>
      <w:pPr>
        <w:ind w:left="720" w:hanging="360"/>
      </w:pPr>
    </w:lvl>
    <w:lvl w:ilvl="1" w:tplc="E7D2E44C">
      <w:start w:val="1"/>
      <w:numFmt w:val="lowerLetter"/>
      <w:lvlText w:val="%2."/>
      <w:lvlJc w:val="left"/>
      <w:pPr>
        <w:ind w:left="1440" w:hanging="360"/>
      </w:pPr>
    </w:lvl>
    <w:lvl w:ilvl="2" w:tplc="DFE86324">
      <w:start w:val="1"/>
      <w:numFmt w:val="lowerRoman"/>
      <w:lvlText w:val="%3."/>
      <w:lvlJc w:val="right"/>
      <w:pPr>
        <w:ind w:left="2160" w:hanging="180"/>
      </w:pPr>
    </w:lvl>
    <w:lvl w:ilvl="3" w:tplc="B4BC260C">
      <w:start w:val="1"/>
      <w:numFmt w:val="decimal"/>
      <w:lvlText w:val="%4."/>
      <w:lvlJc w:val="left"/>
      <w:pPr>
        <w:ind w:left="2880" w:hanging="360"/>
      </w:pPr>
    </w:lvl>
    <w:lvl w:ilvl="4" w:tplc="EDE87092">
      <w:start w:val="1"/>
      <w:numFmt w:val="lowerLetter"/>
      <w:lvlText w:val="%5."/>
      <w:lvlJc w:val="left"/>
      <w:pPr>
        <w:ind w:left="3600" w:hanging="360"/>
      </w:pPr>
    </w:lvl>
    <w:lvl w:ilvl="5" w:tplc="131A311C">
      <w:start w:val="1"/>
      <w:numFmt w:val="lowerRoman"/>
      <w:lvlText w:val="%6."/>
      <w:lvlJc w:val="right"/>
      <w:pPr>
        <w:ind w:left="4320" w:hanging="180"/>
      </w:pPr>
    </w:lvl>
    <w:lvl w:ilvl="6" w:tplc="459CC964">
      <w:start w:val="1"/>
      <w:numFmt w:val="decimal"/>
      <w:lvlText w:val="%7."/>
      <w:lvlJc w:val="left"/>
      <w:pPr>
        <w:ind w:left="5040" w:hanging="360"/>
      </w:pPr>
    </w:lvl>
    <w:lvl w:ilvl="7" w:tplc="880221DC">
      <w:start w:val="1"/>
      <w:numFmt w:val="lowerLetter"/>
      <w:lvlText w:val="%8."/>
      <w:lvlJc w:val="left"/>
      <w:pPr>
        <w:ind w:left="5760" w:hanging="360"/>
      </w:pPr>
    </w:lvl>
    <w:lvl w:ilvl="8" w:tplc="4E404C58">
      <w:start w:val="1"/>
      <w:numFmt w:val="lowerRoman"/>
      <w:lvlText w:val="%9."/>
      <w:lvlJc w:val="right"/>
      <w:pPr>
        <w:ind w:left="6480" w:hanging="180"/>
      </w:pPr>
    </w:lvl>
  </w:abstractNum>
  <w:abstractNum w:abstractNumId="30" w15:restartNumberingAfterBreak="0">
    <w:nsid w:val="7CA451BB"/>
    <w:multiLevelType w:val="hybridMultilevel"/>
    <w:tmpl w:val="81AAB9FE"/>
    <w:lvl w:ilvl="0" w:tplc="F408A27E">
      <w:start w:val="1"/>
      <w:numFmt w:val="decimal"/>
      <w:lvlText w:val="%1."/>
      <w:lvlJc w:val="left"/>
      <w:pPr>
        <w:ind w:left="720" w:hanging="360"/>
      </w:pPr>
    </w:lvl>
    <w:lvl w:ilvl="1" w:tplc="501CD24C">
      <w:start w:val="1"/>
      <w:numFmt w:val="lowerLetter"/>
      <w:lvlText w:val="%2."/>
      <w:lvlJc w:val="left"/>
      <w:pPr>
        <w:ind w:left="1440" w:hanging="360"/>
      </w:pPr>
    </w:lvl>
    <w:lvl w:ilvl="2" w:tplc="60ECAF72">
      <w:start w:val="1"/>
      <w:numFmt w:val="lowerRoman"/>
      <w:lvlText w:val="%3."/>
      <w:lvlJc w:val="right"/>
      <w:pPr>
        <w:ind w:left="2160" w:hanging="180"/>
      </w:pPr>
    </w:lvl>
    <w:lvl w:ilvl="3" w:tplc="513272DE">
      <w:start w:val="1"/>
      <w:numFmt w:val="decimal"/>
      <w:lvlText w:val="%4."/>
      <w:lvlJc w:val="left"/>
      <w:pPr>
        <w:ind w:left="2880" w:hanging="360"/>
      </w:pPr>
    </w:lvl>
    <w:lvl w:ilvl="4" w:tplc="4F8862A6">
      <w:start w:val="1"/>
      <w:numFmt w:val="lowerLetter"/>
      <w:lvlText w:val="%5."/>
      <w:lvlJc w:val="left"/>
      <w:pPr>
        <w:ind w:left="3600" w:hanging="360"/>
      </w:pPr>
    </w:lvl>
    <w:lvl w:ilvl="5" w:tplc="D04C988E">
      <w:start w:val="1"/>
      <w:numFmt w:val="lowerRoman"/>
      <w:lvlText w:val="%6."/>
      <w:lvlJc w:val="right"/>
      <w:pPr>
        <w:ind w:left="4320" w:hanging="180"/>
      </w:pPr>
    </w:lvl>
    <w:lvl w:ilvl="6" w:tplc="E4345CC4">
      <w:start w:val="1"/>
      <w:numFmt w:val="decimal"/>
      <w:lvlText w:val="%7."/>
      <w:lvlJc w:val="left"/>
      <w:pPr>
        <w:ind w:left="5040" w:hanging="360"/>
      </w:pPr>
    </w:lvl>
    <w:lvl w:ilvl="7" w:tplc="397EFED4">
      <w:start w:val="1"/>
      <w:numFmt w:val="lowerLetter"/>
      <w:lvlText w:val="%8."/>
      <w:lvlJc w:val="left"/>
      <w:pPr>
        <w:ind w:left="5760" w:hanging="360"/>
      </w:pPr>
    </w:lvl>
    <w:lvl w:ilvl="8" w:tplc="BE38E638">
      <w:start w:val="1"/>
      <w:numFmt w:val="lowerRoman"/>
      <w:lvlText w:val="%9."/>
      <w:lvlJc w:val="right"/>
      <w:pPr>
        <w:ind w:left="6480" w:hanging="180"/>
      </w:pPr>
    </w:lvl>
  </w:abstractNum>
  <w:abstractNum w:abstractNumId="31" w15:restartNumberingAfterBreak="0">
    <w:nsid w:val="7CB8A36C"/>
    <w:multiLevelType w:val="hybridMultilevel"/>
    <w:tmpl w:val="59A0B480"/>
    <w:lvl w:ilvl="0" w:tplc="3E687590">
      <w:start w:val="8"/>
      <w:numFmt w:val="decimal"/>
      <w:lvlText w:val="%1."/>
      <w:lvlJc w:val="left"/>
      <w:pPr>
        <w:ind w:left="720" w:hanging="360"/>
      </w:pPr>
    </w:lvl>
    <w:lvl w:ilvl="1" w:tplc="7D6AD754">
      <w:start w:val="1"/>
      <w:numFmt w:val="lowerLetter"/>
      <w:lvlText w:val="%2."/>
      <w:lvlJc w:val="left"/>
      <w:pPr>
        <w:ind w:left="1440" w:hanging="360"/>
      </w:pPr>
    </w:lvl>
    <w:lvl w:ilvl="2" w:tplc="42DEBCD2">
      <w:start w:val="1"/>
      <w:numFmt w:val="lowerRoman"/>
      <w:lvlText w:val="%3."/>
      <w:lvlJc w:val="right"/>
      <w:pPr>
        <w:ind w:left="2160" w:hanging="180"/>
      </w:pPr>
    </w:lvl>
    <w:lvl w:ilvl="3" w:tplc="467A4062">
      <w:start w:val="1"/>
      <w:numFmt w:val="decimal"/>
      <w:lvlText w:val="%4."/>
      <w:lvlJc w:val="left"/>
      <w:pPr>
        <w:ind w:left="2880" w:hanging="360"/>
      </w:pPr>
    </w:lvl>
    <w:lvl w:ilvl="4" w:tplc="42E83C0C">
      <w:start w:val="1"/>
      <w:numFmt w:val="lowerLetter"/>
      <w:lvlText w:val="%5."/>
      <w:lvlJc w:val="left"/>
      <w:pPr>
        <w:ind w:left="3600" w:hanging="360"/>
      </w:pPr>
    </w:lvl>
    <w:lvl w:ilvl="5" w:tplc="23408FE4">
      <w:start w:val="1"/>
      <w:numFmt w:val="lowerRoman"/>
      <w:lvlText w:val="%6."/>
      <w:lvlJc w:val="right"/>
      <w:pPr>
        <w:ind w:left="4320" w:hanging="180"/>
      </w:pPr>
    </w:lvl>
    <w:lvl w:ilvl="6" w:tplc="8D8CA526">
      <w:start w:val="1"/>
      <w:numFmt w:val="decimal"/>
      <w:lvlText w:val="%7."/>
      <w:lvlJc w:val="left"/>
      <w:pPr>
        <w:ind w:left="5040" w:hanging="360"/>
      </w:pPr>
    </w:lvl>
    <w:lvl w:ilvl="7" w:tplc="47723BC6">
      <w:start w:val="1"/>
      <w:numFmt w:val="lowerLetter"/>
      <w:lvlText w:val="%8."/>
      <w:lvlJc w:val="left"/>
      <w:pPr>
        <w:ind w:left="5760" w:hanging="360"/>
      </w:pPr>
    </w:lvl>
    <w:lvl w:ilvl="8" w:tplc="8DC8C5B2">
      <w:start w:val="1"/>
      <w:numFmt w:val="lowerRoman"/>
      <w:lvlText w:val="%9."/>
      <w:lvlJc w:val="right"/>
      <w:pPr>
        <w:ind w:left="6480" w:hanging="180"/>
      </w:pPr>
    </w:lvl>
  </w:abstractNum>
  <w:abstractNum w:abstractNumId="32" w15:restartNumberingAfterBreak="0">
    <w:nsid w:val="7D178654"/>
    <w:multiLevelType w:val="hybridMultilevel"/>
    <w:tmpl w:val="8578D102"/>
    <w:lvl w:ilvl="0" w:tplc="CC3A48C4">
      <w:start w:val="4"/>
      <w:numFmt w:val="decimal"/>
      <w:lvlText w:val="%1."/>
      <w:lvlJc w:val="left"/>
      <w:pPr>
        <w:ind w:left="720" w:hanging="360"/>
      </w:pPr>
    </w:lvl>
    <w:lvl w:ilvl="1" w:tplc="0FD47508">
      <w:start w:val="1"/>
      <w:numFmt w:val="lowerLetter"/>
      <w:lvlText w:val="%2."/>
      <w:lvlJc w:val="left"/>
      <w:pPr>
        <w:ind w:left="1440" w:hanging="360"/>
      </w:pPr>
    </w:lvl>
    <w:lvl w:ilvl="2" w:tplc="2E920BA2">
      <w:start w:val="1"/>
      <w:numFmt w:val="lowerRoman"/>
      <w:lvlText w:val="%3."/>
      <w:lvlJc w:val="right"/>
      <w:pPr>
        <w:ind w:left="2160" w:hanging="180"/>
      </w:pPr>
    </w:lvl>
    <w:lvl w:ilvl="3" w:tplc="B5447B30">
      <w:start w:val="1"/>
      <w:numFmt w:val="decimal"/>
      <w:lvlText w:val="%4."/>
      <w:lvlJc w:val="left"/>
      <w:pPr>
        <w:ind w:left="2880" w:hanging="360"/>
      </w:pPr>
    </w:lvl>
    <w:lvl w:ilvl="4" w:tplc="86922874">
      <w:start w:val="1"/>
      <w:numFmt w:val="lowerLetter"/>
      <w:lvlText w:val="%5."/>
      <w:lvlJc w:val="left"/>
      <w:pPr>
        <w:ind w:left="3600" w:hanging="360"/>
      </w:pPr>
    </w:lvl>
    <w:lvl w:ilvl="5" w:tplc="6B7E226A">
      <w:start w:val="1"/>
      <w:numFmt w:val="lowerRoman"/>
      <w:lvlText w:val="%6."/>
      <w:lvlJc w:val="right"/>
      <w:pPr>
        <w:ind w:left="4320" w:hanging="180"/>
      </w:pPr>
    </w:lvl>
    <w:lvl w:ilvl="6" w:tplc="BD22549E">
      <w:start w:val="1"/>
      <w:numFmt w:val="decimal"/>
      <w:lvlText w:val="%7."/>
      <w:lvlJc w:val="left"/>
      <w:pPr>
        <w:ind w:left="5040" w:hanging="360"/>
      </w:pPr>
    </w:lvl>
    <w:lvl w:ilvl="7" w:tplc="BDA033D8">
      <w:start w:val="1"/>
      <w:numFmt w:val="lowerLetter"/>
      <w:lvlText w:val="%8."/>
      <w:lvlJc w:val="left"/>
      <w:pPr>
        <w:ind w:left="5760" w:hanging="360"/>
      </w:pPr>
    </w:lvl>
    <w:lvl w:ilvl="8" w:tplc="5B02E772">
      <w:start w:val="1"/>
      <w:numFmt w:val="lowerRoman"/>
      <w:lvlText w:val="%9."/>
      <w:lvlJc w:val="right"/>
      <w:pPr>
        <w:ind w:left="6480" w:hanging="180"/>
      </w:pPr>
    </w:lvl>
  </w:abstractNum>
  <w:abstractNum w:abstractNumId="33" w15:restartNumberingAfterBreak="0">
    <w:nsid w:val="7DFDF623"/>
    <w:multiLevelType w:val="hybridMultilevel"/>
    <w:tmpl w:val="A0D0E370"/>
    <w:lvl w:ilvl="0" w:tplc="EFE25CF2">
      <w:start w:val="8"/>
      <w:numFmt w:val="decimal"/>
      <w:lvlText w:val="%1."/>
      <w:lvlJc w:val="left"/>
      <w:pPr>
        <w:ind w:left="720" w:hanging="360"/>
      </w:pPr>
    </w:lvl>
    <w:lvl w:ilvl="1" w:tplc="44C0FD10">
      <w:start w:val="1"/>
      <w:numFmt w:val="lowerLetter"/>
      <w:lvlText w:val="%2."/>
      <w:lvlJc w:val="left"/>
      <w:pPr>
        <w:ind w:left="1440" w:hanging="360"/>
      </w:pPr>
    </w:lvl>
    <w:lvl w:ilvl="2" w:tplc="1B060614">
      <w:start w:val="1"/>
      <w:numFmt w:val="lowerRoman"/>
      <w:lvlText w:val="%3."/>
      <w:lvlJc w:val="right"/>
      <w:pPr>
        <w:ind w:left="2160" w:hanging="180"/>
      </w:pPr>
    </w:lvl>
    <w:lvl w:ilvl="3" w:tplc="AF06221E">
      <w:start w:val="1"/>
      <w:numFmt w:val="decimal"/>
      <w:lvlText w:val="%4."/>
      <w:lvlJc w:val="left"/>
      <w:pPr>
        <w:ind w:left="2880" w:hanging="360"/>
      </w:pPr>
    </w:lvl>
    <w:lvl w:ilvl="4" w:tplc="516C3652">
      <w:start w:val="1"/>
      <w:numFmt w:val="lowerLetter"/>
      <w:lvlText w:val="%5."/>
      <w:lvlJc w:val="left"/>
      <w:pPr>
        <w:ind w:left="3600" w:hanging="360"/>
      </w:pPr>
    </w:lvl>
    <w:lvl w:ilvl="5" w:tplc="53B47C06">
      <w:start w:val="1"/>
      <w:numFmt w:val="lowerRoman"/>
      <w:lvlText w:val="%6."/>
      <w:lvlJc w:val="right"/>
      <w:pPr>
        <w:ind w:left="4320" w:hanging="180"/>
      </w:pPr>
    </w:lvl>
    <w:lvl w:ilvl="6" w:tplc="574A349C">
      <w:start w:val="1"/>
      <w:numFmt w:val="decimal"/>
      <w:lvlText w:val="%7."/>
      <w:lvlJc w:val="left"/>
      <w:pPr>
        <w:ind w:left="5040" w:hanging="360"/>
      </w:pPr>
    </w:lvl>
    <w:lvl w:ilvl="7" w:tplc="BA143A92">
      <w:start w:val="1"/>
      <w:numFmt w:val="lowerLetter"/>
      <w:lvlText w:val="%8."/>
      <w:lvlJc w:val="left"/>
      <w:pPr>
        <w:ind w:left="5760" w:hanging="360"/>
      </w:pPr>
    </w:lvl>
    <w:lvl w:ilvl="8" w:tplc="3EB6603E">
      <w:start w:val="1"/>
      <w:numFmt w:val="lowerRoman"/>
      <w:lvlText w:val="%9."/>
      <w:lvlJc w:val="right"/>
      <w:pPr>
        <w:ind w:left="6480" w:hanging="180"/>
      </w:pPr>
    </w:lvl>
  </w:abstractNum>
  <w:abstractNum w:abstractNumId="34" w15:restartNumberingAfterBreak="0">
    <w:nsid w:val="7EF92AEF"/>
    <w:multiLevelType w:val="hybridMultilevel"/>
    <w:tmpl w:val="7CAAFA28"/>
    <w:lvl w:ilvl="0" w:tplc="586CC1EC">
      <w:start w:val="1"/>
      <w:numFmt w:val="decimal"/>
      <w:lvlText w:val="%1."/>
      <w:lvlJc w:val="left"/>
      <w:pPr>
        <w:ind w:left="720" w:hanging="360"/>
      </w:pPr>
    </w:lvl>
    <w:lvl w:ilvl="1" w:tplc="2FD44CBE">
      <w:start w:val="1"/>
      <w:numFmt w:val="lowerLetter"/>
      <w:lvlText w:val="%2."/>
      <w:lvlJc w:val="left"/>
      <w:pPr>
        <w:ind w:left="1440" w:hanging="360"/>
      </w:pPr>
    </w:lvl>
    <w:lvl w:ilvl="2" w:tplc="99C48B5E">
      <w:start w:val="1"/>
      <w:numFmt w:val="lowerRoman"/>
      <w:lvlText w:val="%3."/>
      <w:lvlJc w:val="right"/>
      <w:pPr>
        <w:ind w:left="2160" w:hanging="180"/>
      </w:pPr>
    </w:lvl>
    <w:lvl w:ilvl="3" w:tplc="2632AC8C">
      <w:start w:val="1"/>
      <w:numFmt w:val="decimal"/>
      <w:lvlText w:val="%4."/>
      <w:lvlJc w:val="left"/>
      <w:pPr>
        <w:ind w:left="2880" w:hanging="360"/>
      </w:pPr>
    </w:lvl>
    <w:lvl w:ilvl="4" w:tplc="E4960CC0">
      <w:start w:val="1"/>
      <w:numFmt w:val="lowerLetter"/>
      <w:lvlText w:val="%5."/>
      <w:lvlJc w:val="left"/>
      <w:pPr>
        <w:ind w:left="3600" w:hanging="360"/>
      </w:pPr>
    </w:lvl>
    <w:lvl w:ilvl="5" w:tplc="84FAFD18">
      <w:start w:val="1"/>
      <w:numFmt w:val="lowerRoman"/>
      <w:lvlText w:val="%6."/>
      <w:lvlJc w:val="right"/>
      <w:pPr>
        <w:ind w:left="4320" w:hanging="180"/>
      </w:pPr>
    </w:lvl>
    <w:lvl w:ilvl="6" w:tplc="4CAEFFE2">
      <w:start w:val="1"/>
      <w:numFmt w:val="decimal"/>
      <w:lvlText w:val="%7."/>
      <w:lvlJc w:val="left"/>
      <w:pPr>
        <w:ind w:left="5040" w:hanging="360"/>
      </w:pPr>
    </w:lvl>
    <w:lvl w:ilvl="7" w:tplc="22A6C3B0">
      <w:start w:val="1"/>
      <w:numFmt w:val="lowerLetter"/>
      <w:lvlText w:val="%8."/>
      <w:lvlJc w:val="left"/>
      <w:pPr>
        <w:ind w:left="5760" w:hanging="360"/>
      </w:pPr>
    </w:lvl>
    <w:lvl w:ilvl="8" w:tplc="F364C4A4">
      <w:start w:val="1"/>
      <w:numFmt w:val="lowerRoman"/>
      <w:lvlText w:val="%9."/>
      <w:lvlJc w:val="right"/>
      <w:pPr>
        <w:ind w:left="6480" w:hanging="180"/>
      </w:pPr>
    </w:lvl>
  </w:abstractNum>
  <w:num w:numId="1" w16cid:durableId="2010060353">
    <w:abstractNumId w:val="27"/>
  </w:num>
  <w:num w:numId="2" w16cid:durableId="1632785407">
    <w:abstractNumId w:val="8"/>
  </w:num>
  <w:num w:numId="3" w16cid:durableId="1255438778">
    <w:abstractNumId w:val="13"/>
  </w:num>
  <w:num w:numId="4" w16cid:durableId="258410977">
    <w:abstractNumId w:val="33"/>
  </w:num>
  <w:num w:numId="5" w16cid:durableId="81293314">
    <w:abstractNumId w:val="29"/>
  </w:num>
  <w:num w:numId="6" w16cid:durableId="318849409">
    <w:abstractNumId w:val="6"/>
  </w:num>
  <w:num w:numId="7" w16cid:durableId="1032223020">
    <w:abstractNumId w:val="7"/>
  </w:num>
  <w:num w:numId="8" w16cid:durableId="1900550013">
    <w:abstractNumId w:val="32"/>
  </w:num>
  <w:num w:numId="9" w16cid:durableId="1540507126">
    <w:abstractNumId w:val="0"/>
  </w:num>
  <w:num w:numId="10" w16cid:durableId="1599368674">
    <w:abstractNumId w:val="9"/>
  </w:num>
  <w:num w:numId="11" w16cid:durableId="748162508">
    <w:abstractNumId w:val="34"/>
  </w:num>
  <w:num w:numId="12" w16cid:durableId="401486150">
    <w:abstractNumId w:val="25"/>
  </w:num>
  <w:num w:numId="13" w16cid:durableId="1213540158">
    <w:abstractNumId w:val="19"/>
  </w:num>
  <w:num w:numId="14" w16cid:durableId="1035692036">
    <w:abstractNumId w:val="11"/>
  </w:num>
  <w:num w:numId="15" w16cid:durableId="16974976">
    <w:abstractNumId w:val="10"/>
  </w:num>
  <w:num w:numId="16" w16cid:durableId="1628127055">
    <w:abstractNumId w:val="20"/>
  </w:num>
  <w:num w:numId="17" w16cid:durableId="1785466466">
    <w:abstractNumId w:val="2"/>
  </w:num>
  <w:num w:numId="18" w16cid:durableId="1203788552">
    <w:abstractNumId w:val="3"/>
  </w:num>
  <w:num w:numId="19" w16cid:durableId="500849554">
    <w:abstractNumId w:val="16"/>
  </w:num>
  <w:num w:numId="20" w16cid:durableId="1309556025">
    <w:abstractNumId w:val="31"/>
  </w:num>
  <w:num w:numId="21" w16cid:durableId="1966502874">
    <w:abstractNumId w:val="28"/>
  </w:num>
  <w:num w:numId="22" w16cid:durableId="314376493">
    <w:abstractNumId w:val="26"/>
  </w:num>
  <w:num w:numId="23" w16cid:durableId="168722148">
    <w:abstractNumId w:val="5"/>
  </w:num>
  <w:num w:numId="24" w16cid:durableId="103038164">
    <w:abstractNumId w:val="17"/>
  </w:num>
  <w:num w:numId="25" w16cid:durableId="461196947">
    <w:abstractNumId w:val="21"/>
  </w:num>
  <w:num w:numId="26" w16cid:durableId="2013363883">
    <w:abstractNumId w:val="4"/>
  </w:num>
  <w:num w:numId="27" w16cid:durableId="679357598">
    <w:abstractNumId w:val="30"/>
  </w:num>
  <w:num w:numId="28" w16cid:durableId="601647511">
    <w:abstractNumId w:val="23"/>
  </w:num>
  <w:num w:numId="29" w16cid:durableId="1432622684">
    <w:abstractNumId w:val="22"/>
  </w:num>
  <w:num w:numId="30" w16cid:durableId="1801066848">
    <w:abstractNumId w:val="14"/>
  </w:num>
  <w:num w:numId="31" w16cid:durableId="1543128217">
    <w:abstractNumId w:val="24"/>
  </w:num>
  <w:num w:numId="32" w16cid:durableId="107043997">
    <w:abstractNumId w:val="15"/>
  </w:num>
  <w:num w:numId="33" w16cid:durableId="1125276132">
    <w:abstractNumId w:val="12"/>
  </w:num>
  <w:num w:numId="34" w16cid:durableId="1164586939">
    <w:abstractNumId w:val="18"/>
  </w:num>
  <w:num w:numId="35" w16cid:durableId="20007675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59E53873"/>
    <w:rsid w:val="00002E04"/>
    <w:rsid w:val="00012CB5"/>
    <w:rsid w:val="0001344F"/>
    <w:rsid w:val="00015788"/>
    <w:rsid w:val="00020522"/>
    <w:rsid w:val="00023BF6"/>
    <w:rsid w:val="000309BC"/>
    <w:rsid w:val="00035319"/>
    <w:rsid w:val="00040101"/>
    <w:rsid w:val="0007082F"/>
    <w:rsid w:val="0007379B"/>
    <w:rsid w:val="0007486E"/>
    <w:rsid w:val="0007626D"/>
    <w:rsid w:val="0007775A"/>
    <w:rsid w:val="00085E3A"/>
    <w:rsid w:val="000A2C82"/>
    <w:rsid w:val="000C5465"/>
    <w:rsid w:val="000D1D71"/>
    <w:rsid w:val="000D4B7C"/>
    <w:rsid w:val="000E6FD9"/>
    <w:rsid w:val="000F4538"/>
    <w:rsid w:val="000F5B6E"/>
    <w:rsid w:val="000F6F1B"/>
    <w:rsid w:val="001135C7"/>
    <w:rsid w:val="0012676E"/>
    <w:rsid w:val="001452F2"/>
    <w:rsid w:val="00154F11"/>
    <w:rsid w:val="00185A10"/>
    <w:rsid w:val="00187DD9"/>
    <w:rsid w:val="001A1B6F"/>
    <w:rsid w:val="001A29D4"/>
    <w:rsid w:val="001D1680"/>
    <w:rsid w:val="001F638E"/>
    <w:rsid w:val="002040A4"/>
    <w:rsid w:val="00204E9D"/>
    <w:rsid w:val="00205F78"/>
    <w:rsid w:val="00210007"/>
    <w:rsid w:val="002105B2"/>
    <w:rsid w:val="002106E2"/>
    <w:rsid w:val="00216568"/>
    <w:rsid w:val="00226829"/>
    <w:rsid w:val="0023012D"/>
    <w:rsid w:val="00235FA5"/>
    <w:rsid w:val="00266BCF"/>
    <w:rsid w:val="00280DAF"/>
    <w:rsid w:val="002930CE"/>
    <w:rsid w:val="002A4880"/>
    <w:rsid w:val="002A4C65"/>
    <w:rsid w:val="002A7991"/>
    <w:rsid w:val="002B1430"/>
    <w:rsid w:val="002C48C6"/>
    <w:rsid w:val="002C6645"/>
    <w:rsid w:val="002D5D5A"/>
    <w:rsid w:val="002D7468"/>
    <w:rsid w:val="002E1B32"/>
    <w:rsid w:val="002F0838"/>
    <w:rsid w:val="002F68CA"/>
    <w:rsid w:val="002F6EEE"/>
    <w:rsid w:val="002F71AF"/>
    <w:rsid w:val="00304663"/>
    <w:rsid w:val="00306E18"/>
    <w:rsid w:val="0032252B"/>
    <w:rsid w:val="00327263"/>
    <w:rsid w:val="0033732C"/>
    <w:rsid w:val="0035328B"/>
    <w:rsid w:val="00361E97"/>
    <w:rsid w:val="00363A73"/>
    <w:rsid w:val="003A3000"/>
    <w:rsid w:val="003A6DC3"/>
    <w:rsid w:val="003B488D"/>
    <w:rsid w:val="003E0A5E"/>
    <w:rsid w:val="003E0D2D"/>
    <w:rsid w:val="003F4FA5"/>
    <w:rsid w:val="003F5B8F"/>
    <w:rsid w:val="00405C1C"/>
    <w:rsid w:val="0041286F"/>
    <w:rsid w:val="00431DBD"/>
    <w:rsid w:val="00447EE4"/>
    <w:rsid w:val="0046BCB6"/>
    <w:rsid w:val="00475A54"/>
    <w:rsid w:val="00480C13"/>
    <w:rsid w:val="004906A5"/>
    <w:rsid w:val="0049540A"/>
    <w:rsid w:val="004B36FC"/>
    <w:rsid w:val="004C4625"/>
    <w:rsid w:val="004D6AD5"/>
    <w:rsid w:val="004D6E45"/>
    <w:rsid w:val="004E4EDF"/>
    <w:rsid w:val="004E7E9F"/>
    <w:rsid w:val="0052028F"/>
    <w:rsid w:val="005244FD"/>
    <w:rsid w:val="005277A2"/>
    <w:rsid w:val="00534734"/>
    <w:rsid w:val="00535D85"/>
    <w:rsid w:val="00547C9F"/>
    <w:rsid w:val="00562C0E"/>
    <w:rsid w:val="005763EF"/>
    <w:rsid w:val="0059359B"/>
    <w:rsid w:val="00596FDB"/>
    <w:rsid w:val="005976AB"/>
    <w:rsid w:val="005A48CC"/>
    <w:rsid w:val="005A7903"/>
    <w:rsid w:val="005B0652"/>
    <w:rsid w:val="005C5A57"/>
    <w:rsid w:val="005E0412"/>
    <w:rsid w:val="005E3FB4"/>
    <w:rsid w:val="00603188"/>
    <w:rsid w:val="006371AA"/>
    <w:rsid w:val="00640F6B"/>
    <w:rsid w:val="00651D43"/>
    <w:rsid w:val="00655A68"/>
    <w:rsid w:val="0066150E"/>
    <w:rsid w:val="00663980"/>
    <w:rsid w:val="00673104"/>
    <w:rsid w:val="0069708A"/>
    <w:rsid w:val="006A2BB2"/>
    <w:rsid w:val="006A3E10"/>
    <w:rsid w:val="006B27B0"/>
    <w:rsid w:val="006C31A9"/>
    <w:rsid w:val="006D2FF2"/>
    <w:rsid w:val="006E41F1"/>
    <w:rsid w:val="006F2F74"/>
    <w:rsid w:val="00714D52"/>
    <w:rsid w:val="00733270"/>
    <w:rsid w:val="007469B1"/>
    <w:rsid w:val="007540A9"/>
    <w:rsid w:val="00754D04"/>
    <w:rsid w:val="00762BFB"/>
    <w:rsid w:val="00765912"/>
    <w:rsid w:val="0077091A"/>
    <w:rsid w:val="00773991"/>
    <w:rsid w:val="00776740"/>
    <w:rsid w:val="00787193"/>
    <w:rsid w:val="00791385"/>
    <w:rsid w:val="00797F7D"/>
    <w:rsid w:val="007A3AB6"/>
    <w:rsid w:val="007B51BE"/>
    <w:rsid w:val="007B77FB"/>
    <w:rsid w:val="007B78BF"/>
    <w:rsid w:val="007C0885"/>
    <w:rsid w:val="007C6463"/>
    <w:rsid w:val="007D2FD4"/>
    <w:rsid w:val="007E27EB"/>
    <w:rsid w:val="007F09B3"/>
    <w:rsid w:val="007F6640"/>
    <w:rsid w:val="00810FEB"/>
    <w:rsid w:val="008540B3"/>
    <w:rsid w:val="0087065D"/>
    <w:rsid w:val="0088484D"/>
    <w:rsid w:val="00886856"/>
    <w:rsid w:val="00886AA4"/>
    <w:rsid w:val="008B59E2"/>
    <w:rsid w:val="008D3818"/>
    <w:rsid w:val="008F08F2"/>
    <w:rsid w:val="008F3BFC"/>
    <w:rsid w:val="008F604C"/>
    <w:rsid w:val="00923A39"/>
    <w:rsid w:val="00952D32"/>
    <w:rsid w:val="00954DB7"/>
    <w:rsid w:val="0096148F"/>
    <w:rsid w:val="00967798"/>
    <w:rsid w:val="0097199E"/>
    <w:rsid w:val="00973272"/>
    <w:rsid w:val="009758AE"/>
    <w:rsid w:val="00986C69"/>
    <w:rsid w:val="00990753"/>
    <w:rsid w:val="009B2FE2"/>
    <w:rsid w:val="009B3A04"/>
    <w:rsid w:val="009D7260"/>
    <w:rsid w:val="009E1D2D"/>
    <w:rsid w:val="009F0C91"/>
    <w:rsid w:val="00A03E29"/>
    <w:rsid w:val="00A053F0"/>
    <w:rsid w:val="00A10EF7"/>
    <w:rsid w:val="00A255BD"/>
    <w:rsid w:val="00A31D29"/>
    <w:rsid w:val="00A41E14"/>
    <w:rsid w:val="00A536D3"/>
    <w:rsid w:val="00A6752A"/>
    <w:rsid w:val="00A700D7"/>
    <w:rsid w:val="00A705C4"/>
    <w:rsid w:val="00A77654"/>
    <w:rsid w:val="00AA34D5"/>
    <w:rsid w:val="00AB1A9F"/>
    <w:rsid w:val="00AD48B3"/>
    <w:rsid w:val="00AD742F"/>
    <w:rsid w:val="00AE00BE"/>
    <w:rsid w:val="00AE1609"/>
    <w:rsid w:val="00AF4DF3"/>
    <w:rsid w:val="00AF68F6"/>
    <w:rsid w:val="00B0697B"/>
    <w:rsid w:val="00B307C6"/>
    <w:rsid w:val="00B52C5D"/>
    <w:rsid w:val="00BA2742"/>
    <w:rsid w:val="00BE2FE7"/>
    <w:rsid w:val="00BE5552"/>
    <w:rsid w:val="00BF3137"/>
    <w:rsid w:val="00C01263"/>
    <w:rsid w:val="00C17DCB"/>
    <w:rsid w:val="00C5048F"/>
    <w:rsid w:val="00C76F30"/>
    <w:rsid w:val="00C96F1D"/>
    <w:rsid w:val="00CC5FCD"/>
    <w:rsid w:val="00CD01CF"/>
    <w:rsid w:val="00CD077B"/>
    <w:rsid w:val="00CD449E"/>
    <w:rsid w:val="00CE5050"/>
    <w:rsid w:val="00CE7481"/>
    <w:rsid w:val="00CF3AD9"/>
    <w:rsid w:val="00D00B57"/>
    <w:rsid w:val="00D13FAE"/>
    <w:rsid w:val="00D20A9E"/>
    <w:rsid w:val="00D30860"/>
    <w:rsid w:val="00D46932"/>
    <w:rsid w:val="00D602AA"/>
    <w:rsid w:val="00D66B09"/>
    <w:rsid w:val="00D70B66"/>
    <w:rsid w:val="00D758A4"/>
    <w:rsid w:val="00DB7F55"/>
    <w:rsid w:val="00DC50FA"/>
    <w:rsid w:val="00DC559B"/>
    <w:rsid w:val="00DC77EA"/>
    <w:rsid w:val="00DC7D03"/>
    <w:rsid w:val="00DD015F"/>
    <w:rsid w:val="00DE400B"/>
    <w:rsid w:val="00DE643D"/>
    <w:rsid w:val="00DF5FDE"/>
    <w:rsid w:val="00E00B4F"/>
    <w:rsid w:val="00E02B27"/>
    <w:rsid w:val="00E1487B"/>
    <w:rsid w:val="00E17D1F"/>
    <w:rsid w:val="00E2361B"/>
    <w:rsid w:val="00E37518"/>
    <w:rsid w:val="00E43937"/>
    <w:rsid w:val="00E53D07"/>
    <w:rsid w:val="00E53E15"/>
    <w:rsid w:val="00E54EEC"/>
    <w:rsid w:val="00E64C4D"/>
    <w:rsid w:val="00E92353"/>
    <w:rsid w:val="00EB0411"/>
    <w:rsid w:val="00EB5F11"/>
    <w:rsid w:val="00EC0E69"/>
    <w:rsid w:val="00EC12A3"/>
    <w:rsid w:val="00EC59CB"/>
    <w:rsid w:val="00EF1840"/>
    <w:rsid w:val="00F01A20"/>
    <w:rsid w:val="00F0217B"/>
    <w:rsid w:val="00F02D74"/>
    <w:rsid w:val="00F052CD"/>
    <w:rsid w:val="00F25369"/>
    <w:rsid w:val="00F30B0F"/>
    <w:rsid w:val="00F54BB7"/>
    <w:rsid w:val="00F56832"/>
    <w:rsid w:val="00F656DE"/>
    <w:rsid w:val="00FC0DE4"/>
    <w:rsid w:val="00FD7042"/>
    <w:rsid w:val="00FE12FF"/>
    <w:rsid w:val="00FE2537"/>
    <w:rsid w:val="00FE2B5B"/>
    <w:rsid w:val="00FF0007"/>
    <w:rsid w:val="01744A21"/>
    <w:rsid w:val="02499FA5"/>
    <w:rsid w:val="03E57006"/>
    <w:rsid w:val="08B8E129"/>
    <w:rsid w:val="0E88165E"/>
    <w:rsid w:val="14122B7C"/>
    <w:rsid w:val="183D8F31"/>
    <w:rsid w:val="192E8F9D"/>
    <w:rsid w:val="19D95F92"/>
    <w:rsid w:val="1C8612BB"/>
    <w:rsid w:val="1E15FE1E"/>
    <w:rsid w:val="20AFE675"/>
    <w:rsid w:val="2221D788"/>
    <w:rsid w:val="22ECA91F"/>
    <w:rsid w:val="2767DD8E"/>
    <w:rsid w:val="283A8A9E"/>
    <w:rsid w:val="29D65AFF"/>
    <w:rsid w:val="2EA9CC22"/>
    <w:rsid w:val="34334655"/>
    <w:rsid w:val="3B3D3218"/>
    <w:rsid w:val="4A984735"/>
    <w:rsid w:val="4C341796"/>
    <w:rsid w:val="4E7A3D58"/>
    <w:rsid w:val="529966C9"/>
    <w:rsid w:val="53F53A5E"/>
    <w:rsid w:val="548C0CF5"/>
    <w:rsid w:val="58931E93"/>
    <w:rsid w:val="592FBE0F"/>
    <w:rsid w:val="59E53873"/>
    <w:rsid w:val="5D026526"/>
    <w:rsid w:val="5F7C1E56"/>
    <w:rsid w:val="644513C9"/>
    <w:rsid w:val="64E5F8BE"/>
    <w:rsid w:val="69B969E1"/>
    <w:rsid w:val="6E8CDB04"/>
    <w:rsid w:val="7090BE93"/>
    <w:rsid w:val="750A2F01"/>
    <w:rsid w:val="77495C29"/>
    <w:rsid w:val="7D0F1BF3"/>
    <w:rsid w:val="7E6203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53873"/>
  <w15:docId w15:val="{A551F861-F347-42EB-B543-81EDB6A4A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ibliography3">
    <w:name w:val="Bibliography3"/>
    <w:basedOn w:val="Normal"/>
    <w:uiPriority w:val="1"/>
    <w:rsid w:val="1E15FE1E"/>
    <w:pPr>
      <w:spacing w:beforeAutospacing="1" w:afterAutospacing="1"/>
    </w:pPr>
    <w:rPr>
      <w:rFonts w:ascii="Times New Roman" w:eastAsiaTheme="minorEastAsia" w:hAnsi="Times New Roman" w:cs="Times New Roman"/>
      <w:lang w:eastAsia="en-GB"/>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2C6645"/>
    <w:pPr>
      <w:spacing w:after="0" w:line="240" w:lineRule="auto"/>
    </w:pPr>
  </w:style>
  <w:style w:type="paragraph" w:styleId="CommentSubject">
    <w:name w:val="annotation subject"/>
    <w:basedOn w:val="CommentText"/>
    <w:next w:val="CommentText"/>
    <w:link w:val="CommentSubjectChar"/>
    <w:uiPriority w:val="99"/>
    <w:semiHidden/>
    <w:unhideWhenUsed/>
    <w:rsid w:val="0033732C"/>
    <w:rPr>
      <w:b/>
      <w:bCs/>
    </w:rPr>
  </w:style>
  <w:style w:type="character" w:customStyle="1" w:styleId="CommentSubjectChar">
    <w:name w:val="Comment Subject Char"/>
    <w:basedOn w:val="CommentTextChar"/>
    <w:link w:val="CommentSubject"/>
    <w:uiPriority w:val="99"/>
    <w:semiHidden/>
    <w:rsid w:val="0033732C"/>
    <w:rPr>
      <w:b/>
      <w:bCs/>
      <w:sz w:val="20"/>
      <w:szCs w:val="20"/>
    </w:rPr>
  </w:style>
  <w:style w:type="character" w:customStyle="1" w:styleId="cit">
    <w:name w:val="cit"/>
    <w:basedOn w:val="DefaultParagraphFont"/>
    <w:rsid w:val="005277A2"/>
  </w:style>
  <w:style w:type="character" w:customStyle="1" w:styleId="citation-doi">
    <w:name w:val="citation-doi"/>
    <w:basedOn w:val="DefaultParagraphFont"/>
    <w:rsid w:val="005277A2"/>
  </w:style>
  <w:style w:type="character" w:styleId="UnresolvedMention">
    <w:name w:val="Unresolved Mention"/>
    <w:basedOn w:val="DefaultParagraphFont"/>
    <w:uiPriority w:val="99"/>
    <w:semiHidden/>
    <w:unhideWhenUsed/>
    <w:rsid w:val="00015788"/>
    <w:rPr>
      <w:color w:val="605E5C"/>
      <w:shd w:val="clear" w:color="auto" w:fill="E1DFDD"/>
    </w:rPr>
  </w:style>
  <w:style w:type="character" w:styleId="LineNumber">
    <w:name w:val="line number"/>
    <w:basedOn w:val="DefaultParagraphFont"/>
    <w:uiPriority w:val="99"/>
    <w:semiHidden/>
    <w:unhideWhenUsed/>
    <w:rsid w:val="003E0A5E"/>
  </w:style>
  <w:style w:type="paragraph" w:styleId="Header">
    <w:name w:val="header"/>
    <w:basedOn w:val="Normal"/>
    <w:link w:val="HeaderChar"/>
    <w:uiPriority w:val="99"/>
    <w:unhideWhenUsed/>
    <w:rsid w:val="00FD70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7042"/>
  </w:style>
  <w:style w:type="paragraph" w:styleId="Footer">
    <w:name w:val="footer"/>
    <w:basedOn w:val="Normal"/>
    <w:link w:val="FooterChar"/>
    <w:uiPriority w:val="99"/>
    <w:unhideWhenUsed/>
    <w:rsid w:val="00FD70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7042"/>
  </w:style>
  <w:style w:type="table" w:styleId="TableGrid">
    <w:name w:val="Table Grid"/>
    <w:basedOn w:val="TableNormal"/>
    <w:uiPriority w:val="39"/>
    <w:rsid w:val="00EB0411"/>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001063">
      <w:bodyDiv w:val="1"/>
      <w:marLeft w:val="0"/>
      <w:marRight w:val="0"/>
      <w:marTop w:val="0"/>
      <w:marBottom w:val="0"/>
      <w:divBdr>
        <w:top w:val="none" w:sz="0" w:space="0" w:color="auto"/>
        <w:left w:val="none" w:sz="0" w:space="0" w:color="auto"/>
        <w:bottom w:val="none" w:sz="0" w:space="0" w:color="auto"/>
        <w:right w:val="none" w:sz="0" w:space="0" w:color="auto"/>
      </w:divBdr>
    </w:div>
    <w:div w:id="541330273">
      <w:bodyDiv w:val="1"/>
      <w:marLeft w:val="0"/>
      <w:marRight w:val="0"/>
      <w:marTop w:val="0"/>
      <w:marBottom w:val="0"/>
      <w:divBdr>
        <w:top w:val="none" w:sz="0" w:space="0" w:color="auto"/>
        <w:left w:val="none" w:sz="0" w:space="0" w:color="auto"/>
        <w:bottom w:val="none" w:sz="0" w:space="0" w:color="auto"/>
        <w:right w:val="none" w:sz="0" w:space="0" w:color="auto"/>
      </w:divBdr>
    </w:div>
    <w:div w:id="1097286906">
      <w:bodyDiv w:val="1"/>
      <w:marLeft w:val="0"/>
      <w:marRight w:val="0"/>
      <w:marTop w:val="0"/>
      <w:marBottom w:val="0"/>
      <w:divBdr>
        <w:top w:val="none" w:sz="0" w:space="0" w:color="auto"/>
        <w:left w:val="none" w:sz="0" w:space="0" w:color="auto"/>
        <w:bottom w:val="none" w:sz="0" w:space="0" w:color="auto"/>
        <w:right w:val="none" w:sz="0" w:space="0" w:color="auto"/>
      </w:divBdr>
    </w:div>
    <w:div w:id="1809057070">
      <w:bodyDiv w:val="1"/>
      <w:marLeft w:val="0"/>
      <w:marRight w:val="0"/>
      <w:marTop w:val="0"/>
      <w:marBottom w:val="0"/>
      <w:divBdr>
        <w:top w:val="none" w:sz="0" w:space="0" w:color="auto"/>
        <w:left w:val="none" w:sz="0" w:space="0" w:color="auto"/>
        <w:bottom w:val="none" w:sz="0" w:space="0" w:color="auto"/>
        <w:right w:val="none" w:sz="0" w:space="0" w:color="auto"/>
      </w:divBdr>
    </w:div>
    <w:div w:id="2007393229">
      <w:bodyDiv w:val="1"/>
      <w:marLeft w:val="0"/>
      <w:marRight w:val="0"/>
      <w:marTop w:val="0"/>
      <w:marBottom w:val="0"/>
      <w:divBdr>
        <w:top w:val="none" w:sz="0" w:space="0" w:color="auto"/>
        <w:left w:val="none" w:sz="0" w:space="0" w:color="auto"/>
        <w:bottom w:val="none" w:sz="0" w:space="0" w:color="auto"/>
        <w:right w:val="none" w:sz="0" w:space="0" w:color="auto"/>
      </w:divBdr>
    </w:div>
    <w:div w:id="2143578187">
      <w:bodyDiv w:val="1"/>
      <w:marLeft w:val="0"/>
      <w:marRight w:val="0"/>
      <w:marTop w:val="0"/>
      <w:marBottom w:val="0"/>
      <w:divBdr>
        <w:top w:val="none" w:sz="0" w:space="0" w:color="auto"/>
        <w:left w:val="none" w:sz="0" w:space="0" w:color="auto"/>
        <w:bottom w:val="none" w:sz="0" w:space="0" w:color="auto"/>
        <w:right w:val="none" w:sz="0" w:space="0" w:color="auto"/>
      </w:divBdr>
      <w:divsChild>
        <w:div w:id="93948318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10508-005-9005-3" TargetMode="External"/><Relationship Id="rId13" Type="http://schemas.openxmlformats.org/officeDocument/2006/relationships/hyperlink" Target="https://doi.org/10.1089/jwh.2015.5230" TargetMode="External"/><Relationship Id="rId18" Type="http://schemas.openxmlformats.org/officeDocument/2006/relationships/hyperlink" Target="https://doi.org/10.1111/j.1743-6109.2011.02366.x" TargetMode="External"/><Relationship Id="rId3" Type="http://schemas.openxmlformats.org/officeDocument/2006/relationships/styles" Target="styles.xml"/><Relationship Id="rId21" Type="http://schemas.openxmlformats.org/officeDocument/2006/relationships/hyperlink" Target="http://www.gov.uk" TargetMode="External"/><Relationship Id="rId7" Type="http://schemas.openxmlformats.org/officeDocument/2006/relationships/endnotes" Target="endnotes.xml"/><Relationship Id="rId12" Type="http://schemas.openxmlformats.org/officeDocument/2006/relationships/hyperlink" Target="https://doi.org/10.1007/s00192-017-3380-x" TargetMode="External"/><Relationship Id="rId17" Type="http://schemas.openxmlformats.org/officeDocument/2006/relationships/hyperlink" Target="https://doi.org/10.1007/s00192-014-2518-3" TargetMode="External"/><Relationship Id="rId2" Type="http://schemas.openxmlformats.org/officeDocument/2006/relationships/numbering" Target="numbering.xml"/><Relationship Id="rId16" Type="http://schemas.openxmlformats.org/officeDocument/2006/relationships/hyperlink" Target="https://doi.org/10.1097/AOG.0b013e31816bbe85" TargetMode="External"/><Relationship Id="rId20" Type="http://schemas.openxmlformats.org/officeDocument/2006/relationships/hyperlink" Target="https://doi.org/10.1111/tog.1277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ejogrb.2021.11.011"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1097/OGX.0b013e31817f13e3" TargetMode="External"/><Relationship Id="rId23" Type="http://schemas.openxmlformats.org/officeDocument/2006/relationships/fontTable" Target="fontTable.xml"/><Relationship Id="rId10" Type="http://schemas.openxmlformats.org/officeDocument/2006/relationships/hyperlink" Target="https://doi.org/10.1056/NEJMc072743" TargetMode="External"/><Relationship Id="rId19" Type="http://schemas.openxmlformats.org/officeDocument/2006/relationships/hyperlink" Target="https://www.nice.org.uk/guidance/ng23%20(2019" TargetMode="External"/><Relationship Id="rId4" Type="http://schemas.openxmlformats.org/officeDocument/2006/relationships/settings" Target="settings.xml"/><Relationship Id="rId9" Type="http://schemas.openxmlformats.org/officeDocument/2006/relationships/hyperlink" Target="https://doi.org/10.1016/0378-5122(91)90284-w" TargetMode="External"/><Relationship Id="rId14" Type="http://schemas.openxmlformats.org/officeDocument/2006/relationships/hyperlink" Target="https://doi.org/10.3399/bjgp14X677518"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412FF8-7D02-417D-A2DB-8777B60BE8FF}">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Normal.dotm</Template>
  <TotalTime>1748</TotalTime>
  <Pages>24</Pages>
  <Words>5727</Words>
  <Characters>32646</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ATHEY, Ruth (SHEFFIELD TEACHING HOSPITALS NHS FOUNDATION TRUST)</dc:creator>
  <cp:keywords/>
  <dc:description/>
  <cp:lastModifiedBy>KERSHAW, Victoria (SOUTH TEES HOSPITALS NHS FOUNDATION TRUST)</cp:lastModifiedBy>
  <cp:revision>7</cp:revision>
  <dcterms:created xsi:type="dcterms:W3CDTF">2025-10-14T07:17:00Z</dcterms:created>
  <dcterms:modified xsi:type="dcterms:W3CDTF">2025-10-15T13:36:00Z</dcterms:modified>
</cp:coreProperties>
</file>