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220A4" w14:textId="77777777" w:rsidR="00281100" w:rsidRPr="00BA0F49" w:rsidRDefault="00281100">
      <w:pPr>
        <w:spacing w:line="360" w:lineRule="auto"/>
        <w:rPr>
          <w:sz w:val="24"/>
          <w:szCs w:val="24"/>
        </w:rPr>
        <w:sectPr w:rsidR="00281100" w:rsidRPr="00BA0F49">
          <w:headerReference w:type="default" r:id="rId8"/>
          <w:footerReference w:type="default" r:id="rId9"/>
          <w:headerReference w:type="first" r:id="rId10"/>
          <w:pgSz w:w="12240" w:h="15840"/>
          <w:pgMar w:top="1440" w:right="1440" w:bottom="1440" w:left="1440" w:header="432" w:footer="720" w:gutter="0"/>
          <w:pgNumType w:start="1"/>
          <w:cols w:space="720"/>
        </w:sectPr>
      </w:pPr>
    </w:p>
    <w:p w14:paraId="73D702BA" w14:textId="2FDB4BE7" w:rsidR="00DF150B" w:rsidRPr="00BA0F49" w:rsidRDefault="008F2DEB" w:rsidP="00747BB2">
      <w:pPr>
        <w:pBdr>
          <w:top w:val="nil"/>
          <w:left w:val="nil"/>
          <w:bottom w:val="nil"/>
          <w:right w:val="nil"/>
          <w:between w:val="nil"/>
        </w:pBdr>
        <w:spacing w:before="240" w:after="240" w:line="360" w:lineRule="auto"/>
        <w:jc w:val="center"/>
        <w:rPr>
          <w:b/>
          <w:sz w:val="28"/>
          <w:szCs w:val="28"/>
        </w:rPr>
      </w:pPr>
      <w:r w:rsidRPr="00BA0F49">
        <w:rPr>
          <w:b/>
          <w:sz w:val="28"/>
          <w:szCs w:val="28"/>
        </w:rPr>
        <w:t>Post-1990s warming</w:t>
      </w:r>
      <w:r w:rsidR="00FF7E9E" w:rsidRPr="00BA0F49">
        <w:rPr>
          <w:b/>
          <w:sz w:val="28"/>
          <w:szCs w:val="28"/>
        </w:rPr>
        <w:t xml:space="preserve"> of Circumpolar Deep Water off West Antarctica</w:t>
      </w:r>
      <w:r w:rsidRPr="00BA0F49">
        <w:rPr>
          <w:b/>
          <w:sz w:val="28"/>
          <w:szCs w:val="28"/>
        </w:rPr>
        <w:t xml:space="preserve"> and its drivers</w:t>
      </w:r>
    </w:p>
    <w:p w14:paraId="4E346E3D" w14:textId="4D1DBF90" w:rsidR="007C7D88" w:rsidRPr="00BA0F49" w:rsidRDefault="002461C4">
      <w:pPr>
        <w:pBdr>
          <w:top w:val="nil"/>
          <w:left w:val="nil"/>
          <w:bottom w:val="nil"/>
          <w:right w:val="nil"/>
          <w:between w:val="nil"/>
        </w:pBdr>
        <w:spacing w:before="240" w:after="240" w:line="360" w:lineRule="auto"/>
        <w:rPr>
          <w:sz w:val="24"/>
          <w:szCs w:val="24"/>
          <w:lang w:val="pt-BR"/>
        </w:rPr>
      </w:pPr>
      <w:r w:rsidRPr="00BA0F49">
        <w:rPr>
          <w:sz w:val="24"/>
          <w:szCs w:val="24"/>
          <w:lang w:val="pt-BR"/>
        </w:rPr>
        <w:t>Brendon Y. Damini</w:t>
      </w:r>
      <w:r w:rsidRPr="00BA0F49">
        <w:rPr>
          <w:sz w:val="24"/>
          <w:szCs w:val="24"/>
          <w:vertAlign w:val="superscript"/>
          <w:lang w:val="pt-BR"/>
        </w:rPr>
        <w:t>1,2</w:t>
      </w:r>
      <w:r w:rsidRPr="00BA0F49">
        <w:rPr>
          <w:sz w:val="24"/>
          <w:szCs w:val="24"/>
          <w:lang w:val="pt-BR"/>
        </w:rPr>
        <w:t>*, Tiago S. Dotto</w:t>
      </w:r>
      <w:r w:rsidRPr="00BA0F49">
        <w:rPr>
          <w:sz w:val="24"/>
          <w:szCs w:val="24"/>
          <w:vertAlign w:val="superscript"/>
          <w:lang w:val="pt-BR"/>
        </w:rPr>
        <w:t>3</w:t>
      </w:r>
      <w:r w:rsidRPr="00BA0F49">
        <w:rPr>
          <w:sz w:val="24"/>
          <w:szCs w:val="24"/>
          <w:lang w:val="pt-BR"/>
        </w:rPr>
        <w:t>, Karen J. Heywood</w:t>
      </w:r>
      <w:r w:rsidRPr="00BA0F49">
        <w:rPr>
          <w:sz w:val="24"/>
          <w:szCs w:val="24"/>
          <w:vertAlign w:val="superscript"/>
          <w:lang w:val="pt-BR"/>
        </w:rPr>
        <w:t>4</w:t>
      </w:r>
      <w:r w:rsidRPr="00BA0F49">
        <w:rPr>
          <w:sz w:val="24"/>
          <w:szCs w:val="24"/>
          <w:lang w:val="pt-BR"/>
        </w:rPr>
        <w:t>, Alberto C. Naveira Garabato</w:t>
      </w:r>
      <w:r w:rsidRPr="00BA0F49">
        <w:rPr>
          <w:sz w:val="24"/>
          <w:szCs w:val="24"/>
          <w:vertAlign w:val="superscript"/>
          <w:lang w:val="pt-BR"/>
        </w:rPr>
        <w:t>5</w:t>
      </w:r>
      <w:r w:rsidRPr="00BA0F49">
        <w:rPr>
          <w:sz w:val="24"/>
          <w:szCs w:val="24"/>
          <w:lang w:val="pt-BR"/>
        </w:rPr>
        <w:t>, Rob A. Hall</w:t>
      </w:r>
      <w:r w:rsidRPr="00BA0F49">
        <w:rPr>
          <w:sz w:val="24"/>
          <w:szCs w:val="24"/>
          <w:vertAlign w:val="superscript"/>
          <w:lang w:val="pt-BR"/>
        </w:rPr>
        <w:t>4</w:t>
      </w:r>
      <w:r w:rsidR="004150DA" w:rsidRPr="00BA0F49">
        <w:rPr>
          <w:sz w:val="24"/>
          <w:szCs w:val="24"/>
          <w:vertAlign w:val="superscript"/>
          <w:lang w:val="pt-BR"/>
        </w:rPr>
        <w:t>,6</w:t>
      </w:r>
      <w:r w:rsidRPr="00BA0F49">
        <w:rPr>
          <w:sz w:val="24"/>
          <w:szCs w:val="24"/>
          <w:lang w:val="pt-BR"/>
        </w:rPr>
        <w:t>, Mauricio M. Mata</w:t>
      </w:r>
      <w:r w:rsidRPr="00BA0F49">
        <w:rPr>
          <w:sz w:val="24"/>
          <w:szCs w:val="24"/>
          <w:vertAlign w:val="superscript"/>
          <w:lang w:val="pt-BR"/>
        </w:rPr>
        <w:t>1,2</w:t>
      </w:r>
      <w:r w:rsidRPr="00BA0F49">
        <w:rPr>
          <w:sz w:val="24"/>
          <w:szCs w:val="24"/>
          <w:lang w:val="pt-BR"/>
        </w:rPr>
        <w:t xml:space="preserve"> </w:t>
      </w:r>
      <w:proofErr w:type="spellStart"/>
      <w:r w:rsidRPr="00BA0F49">
        <w:rPr>
          <w:sz w:val="24"/>
          <w:szCs w:val="24"/>
          <w:lang w:val="pt-BR"/>
        </w:rPr>
        <w:t>and</w:t>
      </w:r>
      <w:proofErr w:type="spellEnd"/>
      <w:r w:rsidRPr="00BA0F49">
        <w:rPr>
          <w:sz w:val="24"/>
          <w:szCs w:val="24"/>
          <w:lang w:val="pt-BR"/>
        </w:rPr>
        <w:t xml:space="preserve"> Rodrigo Kerr</w:t>
      </w:r>
      <w:r w:rsidRPr="00BA0F49">
        <w:rPr>
          <w:sz w:val="24"/>
          <w:szCs w:val="24"/>
          <w:vertAlign w:val="superscript"/>
          <w:lang w:val="pt-BR"/>
        </w:rPr>
        <w:t>1,2</w:t>
      </w:r>
      <w:r w:rsidRPr="00BA0F49">
        <w:rPr>
          <w:sz w:val="24"/>
          <w:szCs w:val="24"/>
          <w:lang w:val="pt-BR"/>
        </w:rPr>
        <w:t xml:space="preserve"> </w:t>
      </w:r>
    </w:p>
    <w:p w14:paraId="4C760A67" w14:textId="77777777" w:rsidR="007C7D88" w:rsidRPr="00BA0F49" w:rsidRDefault="002461C4">
      <w:pPr>
        <w:spacing w:before="240" w:line="360" w:lineRule="auto"/>
        <w:jc w:val="both"/>
        <w:rPr>
          <w:sz w:val="24"/>
          <w:szCs w:val="24"/>
          <w:lang w:val="pt-BR"/>
        </w:rPr>
      </w:pPr>
      <w:bookmarkStart w:id="0" w:name="_ai0i74zardrh" w:colFirst="0" w:colLast="0"/>
      <w:bookmarkEnd w:id="0"/>
      <w:r w:rsidRPr="00BA0F49">
        <w:rPr>
          <w:sz w:val="24"/>
          <w:szCs w:val="24"/>
          <w:vertAlign w:val="superscript"/>
          <w:lang w:val="pt-BR"/>
        </w:rPr>
        <w:t>1</w:t>
      </w:r>
      <w:r w:rsidRPr="00BA0F49">
        <w:rPr>
          <w:sz w:val="24"/>
          <w:szCs w:val="24"/>
          <w:lang w:val="pt-BR"/>
        </w:rPr>
        <w:t xml:space="preserve">Laboratório de Estudos dos Oceanos e Clima – LEOC, Instituto de Oceanografia, Universidade Federal do Rio Grande – FURG, Av. Itália km 8, s/n, Rio Grande, RS, 96203–900, </w:t>
      </w:r>
      <w:proofErr w:type="spellStart"/>
      <w:r w:rsidRPr="00BA0F49">
        <w:rPr>
          <w:sz w:val="24"/>
          <w:szCs w:val="24"/>
          <w:lang w:val="pt-BR"/>
        </w:rPr>
        <w:t>Brazil</w:t>
      </w:r>
      <w:proofErr w:type="spellEnd"/>
      <w:r w:rsidRPr="00BA0F49">
        <w:rPr>
          <w:sz w:val="24"/>
          <w:szCs w:val="24"/>
          <w:lang w:val="pt-BR"/>
        </w:rPr>
        <w:t>.</w:t>
      </w:r>
    </w:p>
    <w:p w14:paraId="6779EF00" w14:textId="77777777" w:rsidR="007C7D88" w:rsidRPr="00BA0F49" w:rsidRDefault="002461C4">
      <w:pPr>
        <w:spacing w:before="240" w:line="360" w:lineRule="auto"/>
        <w:jc w:val="both"/>
        <w:rPr>
          <w:sz w:val="24"/>
          <w:szCs w:val="24"/>
        </w:rPr>
      </w:pPr>
      <w:r w:rsidRPr="00BA0F49">
        <w:rPr>
          <w:sz w:val="24"/>
          <w:szCs w:val="24"/>
          <w:vertAlign w:val="superscript"/>
          <w:lang w:val="pt-BR"/>
        </w:rPr>
        <w:t>2</w:t>
      </w:r>
      <w:r w:rsidRPr="00BA0F49">
        <w:rPr>
          <w:sz w:val="24"/>
          <w:szCs w:val="24"/>
          <w:lang w:val="pt-BR"/>
        </w:rPr>
        <w:t xml:space="preserve">Programa de Pós-Graduação em Oceanologia, Instituto de Oceanografia, Universidade Federal do Rio Grande – FURG, Av. </w:t>
      </w:r>
      <w:proofErr w:type="spellStart"/>
      <w:r w:rsidRPr="00BA0F49">
        <w:rPr>
          <w:sz w:val="24"/>
          <w:szCs w:val="24"/>
        </w:rPr>
        <w:t>Itália</w:t>
      </w:r>
      <w:proofErr w:type="spellEnd"/>
      <w:r w:rsidRPr="00BA0F49">
        <w:rPr>
          <w:sz w:val="24"/>
          <w:szCs w:val="24"/>
        </w:rPr>
        <w:t xml:space="preserve"> km 8, s/n, Rio Grande, RS, 96203–900, Brazil.</w:t>
      </w:r>
    </w:p>
    <w:p w14:paraId="4BD2CE2F" w14:textId="77777777" w:rsidR="007C7D88" w:rsidRPr="00BA0F49" w:rsidRDefault="002461C4">
      <w:pPr>
        <w:spacing w:before="240" w:line="360" w:lineRule="auto"/>
        <w:jc w:val="both"/>
        <w:rPr>
          <w:sz w:val="24"/>
          <w:szCs w:val="24"/>
        </w:rPr>
      </w:pPr>
      <w:r w:rsidRPr="00BA0F49">
        <w:rPr>
          <w:sz w:val="24"/>
          <w:szCs w:val="24"/>
          <w:vertAlign w:val="superscript"/>
        </w:rPr>
        <w:t>3</w:t>
      </w:r>
      <w:r w:rsidRPr="00BA0F49">
        <w:rPr>
          <w:sz w:val="24"/>
          <w:szCs w:val="24"/>
        </w:rPr>
        <w:t>National Oceanography Centre, Southampton, SO14 3ZH, UK</w:t>
      </w:r>
    </w:p>
    <w:p w14:paraId="713CAC3A" w14:textId="77777777" w:rsidR="007C7D88" w:rsidRPr="00BA0F49" w:rsidRDefault="002461C4">
      <w:pPr>
        <w:spacing w:before="240" w:line="360" w:lineRule="auto"/>
        <w:jc w:val="both"/>
        <w:rPr>
          <w:sz w:val="24"/>
          <w:szCs w:val="24"/>
        </w:rPr>
      </w:pPr>
      <w:r w:rsidRPr="00BA0F49">
        <w:rPr>
          <w:sz w:val="24"/>
          <w:szCs w:val="24"/>
          <w:vertAlign w:val="superscript"/>
        </w:rPr>
        <w:t>4</w:t>
      </w:r>
      <w:r w:rsidRPr="00BA0F49">
        <w:rPr>
          <w:sz w:val="24"/>
          <w:szCs w:val="24"/>
        </w:rPr>
        <w:t xml:space="preserve">Centre for Ocean and Atmospheric Sciences, School of Environmental Sciences, University of East Anglia, Norwich, NR4 7TJ, UK. </w:t>
      </w:r>
    </w:p>
    <w:p w14:paraId="3FA80E07" w14:textId="303DD0A2" w:rsidR="007C7D88" w:rsidRPr="00BA0F49" w:rsidRDefault="002461C4">
      <w:pPr>
        <w:spacing w:before="240" w:line="360" w:lineRule="auto"/>
        <w:jc w:val="both"/>
        <w:rPr>
          <w:sz w:val="24"/>
          <w:szCs w:val="24"/>
        </w:rPr>
      </w:pPr>
      <w:r w:rsidRPr="00BA0F49">
        <w:rPr>
          <w:sz w:val="24"/>
          <w:szCs w:val="24"/>
          <w:vertAlign w:val="superscript"/>
        </w:rPr>
        <w:t>5</w:t>
      </w:r>
      <w:r w:rsidRPr="00BA0F49">
        <w:rPr>
          <w:sz w:val="24"/>
          <w:szCs w:val="24"/>
        </w:rPr>
        <w:t xml:space="preserve">Ocean and Earth Science, University of Southampton, </w:t>
      </w:r>
      <w:r w:rsidR="00E84B4B" w:rsidRPr="00BA0F49">
        <w:rPr>
          <w:sz w:val="24"/>
          <w:szCs w:val="24"/>
        </w:rPr>
        <w:t xml:space="preserve">Southampton, </w:t>
      </w:r>
      <w:r w:rsidRPr="00BA0F49">
        <w:rPr>
          <w:sz w:val="24"/>
          <w:szCs w:val="24"/>
        </w:rPr>
        <w:t>SO1</w:t>
      </w:r>
      <w:r w:rsidR="00E84B4B" w:rsidRPr="00BA0F49">
        <w:rPr>
          <w:sz w:val="24"/>
          <w:szCs w:val="24"/>
        </w:rPr>
        <w:t>4</w:t>
      </w:r>
      <w:r w:rsidRPr="00BA0F49">
        <w:rPr>
          <w:sz w:val="24"/>
          <w:szCs w:val="24"/>
        </w:rPr>
        <w:t xml:space="preserve"> </w:t>
      </w:r>
      <w:r w:rsidR="00E84B4B" w:rsidRPr="00BA0F49">
        <w:rPr>
          <w:sz w:val="24"/>
          <w:szCs w:val="24"/>
        </w:rPr>
        <w:t>3ZH</w:t>
      </w:r>
      <w:r w:rsidRPr="00BA0F49">
        <w:rPr>
          <w:sz w:val="24"/>
          <w:szCs w:val="24"/>
        </w:rPr>
        <w:t xml:space="preserve">, UK. </w:t>
      </w:r>
    </w:p>
    <w:p w14:paraId="31AD6253" w14:textId="433A2CE5" w:rsidR="004150DA" w:rsidRPr="00BA0F49" w:rsidRDefault="004150DA">
      <w:pPr>
        <w:spacing w:before="240" w:line="360" w:lineRule="auto"/>
        <w:jc w:val="both"/>
        <w:rPr>
          <w:sz w:val="24"/>
          <w:szCs w:val="24"/>
        </w:rPr>
      </w:pPr>
      <w:r w:rsidRPr="00BA0F49">
        <w:rPr>
          <w:sz w:val="24"/>
          <w:szCs w:val="24"/>
          <w:vertAlign w:val="superscript"/>
        </w:rPr>
        <w:t>6</w:t>
      </w:r>
      <w:r w:rsidRPr="00BA0F49">
        <w:rPr>
          <w:sz w:val="24"/>
          <w:szCs w:val="24"/>
        </w:rPr>
        <w:t>Scottish Association for Marine Science, Oban, PA37 1QA, UK.</w:t>
      </w:r>
    </w:p>
    <w:p w14:paraId="2D2EFE2F" w14:textId="6418708A" w:rsidR="007C7D88" w:rsidRPr="00BA0F49" w:rsidRDefault="002461C4">
      <w:pPr>
        <w:pBdr>
          <w:top w:val="nil"/>
          <w:left w:val="nil"/>
          <w:bottom w:val="nil"/>
          <w:right w:val="nil"/>
          <w:between w:val="nil"/>
        </w:pBdr>
        <w:spacing w:before="120" w:line="360" w:lineRule="auto"/>
        <w:rPr>
          <w:sz w:val="24"/>
          <w:szCs w:val="24"/>
        </w:rPr>
      </w:pPr>
      <w:r w:rsidRPr="00BA0F49">
        <w:rPr>
          <w:sz w:val="24"/>
          <w:szCs w:val="24"/>
        </w:rPr>
        <w:t>Corresponding author: Brendon Damini (</w:t>
      </w:r>
      <w:hyperlink r:id="rId11" w:history="1">
        <w:r w:rsidR="008F1524" w:rsidRPr="00BA0F49">
          <w:rPr>
            <w:rStyle w:val="Hyperlink"/>
            <w:color w:val="auto"/>
            <w:sz w:val="24"/>
            <w:szCs w:val="24"/>
          </w:rPr>
          <w:t>brendon.oceano@furg.br)</w:t>
        </w:r>
      </w:hyperlink>
      <w:r w:rsidRPr="00BA0F49">
        <w:rPr>
          <w:sz w:val="24"/>
          <w:szCs w:val="24"/>
        </w:rPr>
        <w:t xml:space="preserve"> </w:t>
      </w:r>
    </w:p>
    <w:p w14:paraId="331DCC83" w14:textId="77777777" w:rsidR="009C4877" w:rsidRPr="00BA0F49" w:rsidRDefault="009C4877" w:rsidP="009C4877">
      <w:pPr>
        <w:pBdr>
          <w:top w:val="nil"/>
          <w:left w:val="nil"/>
          <w:bottom w:val="nil"/>
          <w:right w:val="nil"/>
          <w:between w:val="nil"/>
        </w:pBdr>
        <w:spacing w:before="120" w:line="360" w:lineRule="auto"/>
        <w:rPr>
          <w:b/>
          <w:sz w:val="24"/>
          <w:szCs w:val="24"/>
        </w:rPr>
      </w:pPr>
      <w:r w:rsidRPr="00BA0F49">
        <w:rPr>
          <w:b/>
          <w:sz w:val="24"/>
          <w:szCs w:val="24"/>
        </w:rPr>
        <w:t>Key Points:</w:t>
      </w:r>
    </w:p>
    <w:p w14:paraId="1CD15849" w14:textId="0BF4F12F" w:rsidR="009C4877" w:rsidRPr="00951DB6" w:rsidRDefault="009C4877" w:rsidP="005E1559">
      <w:pPr>
        <w:pBdr>
          <w:top w:val="nil"/>
          <w:left w:val="nil"/>
          <w:bottom w:val="nil"/>
          <w:right w:val="nil"/>
          <w:between w:val="nil"/>
        </w:pBdr>
        <w:spacing w:before="120" w:line="360" w:lineRule="auto"/>
        <w:rPr>
          <w:bCs/>
          <w:sz w:val="24"/>
          <w:szCs w:val="24"/>
        </w:rPr>
      </w:pPr>
      <w:r w:rsidRPr="00BA0F49">
        <w:rPr>
          <w:b/>
          <w:sz w:val="24"/>
          <w:szCs w:val="24"/>
        </w:rPr>
        <w:t>•</w:t>
      </w:r>
      <w:r w:rsidRPr="00BA0F49">
        <w:rPr>
          <w:b/>
          <w:sz w:val="24"/>
          <w:szCs w:val="24"/>
        </w:rPr>
        <w:tab/>
      </w:r>
      <w:r w:rsidR="005D7D14" w:rsidRPr="00BA0F49">
        <w:rPr>
          <w:bCs/>
          <w:sz w:val="24"/>
          <w:szCs w:val="24"/>
        </w:rPr>
        <w:t>Significant warming of Circumpolar Deep Water</w:t>
      </w:r>
      <w:r w:rsidR="00A97998" w:rsidRPr="00BA0F49">
        <w:rPr>
          <w:bCs/>
          <w:sz w:val="24"/>
          <w:szCs w:val="24"/>
        </w:rPr>
        <w:t xml:space="preserve"> (CDW)</w:t>
      </w:r>
      <w:r w:rsidR="005D7D14" w:rsidRPr="00BA0F49">
        <w:rPr>
          <w:bCs/>
          <w:sz w:val="24"/>
          <w:szCs w:val="24"/>
        </w:rPr>
        <w:t xml:space="preserve"> off West Antarctica </w:t>
      </w:r>
      <w:r w:rsidR="00D36562" w:rsidRPr="00BA0F49">
        <w:rPr>
          <w:bCs/>
          <w:sz w:val="24"/>
          <w:szCs w:val="24"/>
        </w:rPr>
        <w:t>during</w:t>
      </w:r>
      <w:r w:rsidR="005D7D14" w:rsidRPr="00BA0F49">
        <w:rPr>
          <w:bCs/>
          <w:sz w:val="24"/>
          <w:szCs w:val="24"/>
        </w:rPr>
        <w:t xml:space="preserve"> 1990s-2010s, intensifying after 2010</w:t>
      </w:r>
      <w:r w:rsidR="004F0134" w:rsidRPr="00BA0F49">
        <w:rPr>
          <w:bCs/>
          <w:sz w:val="24"/>
          <w:szCs w:val="24"/>
        </w:rPr>
        <w:t>.</w:t>
      </w:r>
    </w:p>
    <w:p w14:paraId="11EFA750" w14:textId="5F765401" w:rsidR="00A97998" w:rsidRPr="00BA0F49" w:rsidRDefault="009C4877" w:rsidP="009C4877">
      <w:pPr>
        <w:pBdr>
          <w:top w:val="nil"/>
          <w:left w:val="nil"/>
          <w:bottom w:val="nil"/>
          <w:right w:val="nil"/>
          <w:between w:val="nil"/>
        </w:pBdr>
        <w:spacing w:before="120" w:line="360" w:lineRule="auto"/>
        <w:rPr>
          <w:bCs/>
          <w:sz w:val="24"/>
          <w:szCs w:val="24"/>
        </w:rPr>
      </w:pPr>
      <w:r w:rsidRPr="00BA0F49">
        <w:rPr>
          <w:bCs/>
          <w:sz w:val="24"/>
          <w:szCs w:val="24"/>
        </w:rPr>
        <w:t>•</w:t>
      </w:r>
      <w:r w:rsidRPr="00BA0F49">
        <w:rPr>
          <w:bCs/>
          <w:sz w:val="24"/>
          <w:szCs w:val="24"/>
        </w:rPr>
        <w:tab/>
      </w:r>
      <w:r w:rsidR="00A97998" w:rsidRPr="00BA0F49">
        <w:rPr>
          <w:bCs/>
          <w:sz w:val="24"/>
          <w:szCs w:val="24"/>
        </w:rPr>
        <w:t>CDW warming off West Antarctica driven by Ross Gyre strengthening and cross-A</w:t>
      </w:r>
      <w:r w:rsidR="009F7A0D" w:rsidRPr="00BA0F49">
        <w:rPr>
          <w:bCs/>
          <w:sz w:val="24"/>
          <w:szCs w:val="24"/>
        </w:rPr>
        <w:t xml:space="preserve">ntarctic </w:t>
      </w:r>
      <w:r w:rsidR="00A97998" w:rsidRPr="00BA0F49">
        <w:rPr>
          <w:bCs/>
          <w:sz w:val="24"/>
          <w:szCs w:val="24"/>
        </w:rPr>
        <w:t>C</w:t>
      </w:r>
      <w:r w:rsidR="009F7A0D" w:rsidRPr="00BA0F49">
        <w:rPr>
          <w:bCs/>
          <w:sz w:val="24"/>
          <w:szCs w:val="24"/>
        </w:rPr>
        <w:t xml:space="preserve">ircumpolar </w:t>
      </w:r>
      <w:r w:rsidR="00A97998" w:rsidRPr="00BA0F49">
        <w:rPr>
          <w:bCs/>
          <w:sz w:val="24"/>
          <w:szCs w:val="24"/>
        </w:rPr>
        <w:t>C</w:t>
      </w:r>
      <w:r w:rsidR="009F7A0D" w:rsidRPr="00BA0F49">
        <w:rPr>
          <w:bCs/>
          <w:sz w:val="24"/>
          <w:szCs w:val="24"/>
        </w:rPr>
        <w:t>urrent</w:t>
      </w:r>
      <w:r w:rsidR="00A97998" w:rsidRPr="00BA0F49">
        <w:rPr>
          <w:bCs/>
          <w:sz w:val="24"/>
          <w:szCs w:val="24"/>
        </w:rPr>
        <w:t xml:space="preserve"> heat transfer.</w:t>
      </w:r>
    </w:p>
    <w:p w14:paraId="7EDA0A2B" w14:textId="77777777" w:rsidR="007C7D88" w:rsidRPr="00BA0F49" w:rsidRDefault="002461C4">
      <w:pPr>
        <w:keepNext/>
        <w:pBdr>
          <w:top w:val="nil"/>
          <w:left w:val="nil"/>
          <w:bottom w:val="nil"/>
          <w:right w:val="nil"/>
          <w:between w:val="nil"/>
        </w:pBdr>
        <w:spacing w:before="240" w:after="120" w:line="360" w:lineRule="auto"/>
        <w:rPr>
          <w:b/>
          <w:sz w:val="24"/>
          <w:szCs w:val="24"/>
          <w:highlight w:val="red"/>
        </w:rPr>
      </w:pPr>
      <w:r w:rsidRPr="00BA0F49">
        <w:rPr>
          <w:b/>
          <w:sz w:val="24"/>
          <w:szCs w:val="24"/>
        </w:rPr>
        <w:t>Abstract</w:t>
      </w:r>
    </w:p>
    <w:p w14:paraId="50BBD9D5" w14:textId="2700FFC1" w:rsidR="00E627BD" w:rsidRPr="00BA0F49" w:rsidRDefault="005D0E0D" w:rsidP="00E627BD">
      <w:pPr>
        <w:keepNext/>
        <w:pBdr>
          <w:top w:val="nil"/>
          <w:left w:val="nil"/>
          <w:bottom w:val="nil"/>
          <w:right w:val="nil"/>
          <w:between w:val="nil"/>
        </w:pBdr>
        <w:spacing w:before="240" w:after="120" w:line="360" w:lineRule="auto"/>
        <w:jc w:val="both"/>
        <w:rPr>
          <w:sz w:val="24"/>
          <w:szCs w:val="24"/>
        </w:rPr>
      </w:pPr>
      <w:r w:rsidRPr="00BA0F49">
        <w:rPr>
          <w:sz w:val="24"/>
          <w:szCs w:val="24"/>
        </w:rPr>
        <w:t>Ice loss off East Antarctica has been linked to the warming of Circumpolar Deep Water (CDW) associated with a poleward shift of the southern boundary of the Antarctic Circumpolar Current (ACC). In West Antarctica, where the fastest ice-shelf melting occurs,</w:t>
      </w:r>
      <w:r w:rsidR="00D361B1" w:rsidRPr="00BA0F49">
        <w:rPr>
          <w:sz w:val="24"/>
          <w:szCs w:val="24"/>
        </w:rPr>
        <w:t xml:space="preserve"> it has been proposed that</w:t>
      </w:r>
      <w:r w:rsidRPr="00BA0F49">
        <w:rPr>
          <w:sz w:val="24"/>
          <w:szCs w:val="24"/>
        </w:rPr>
        <w:t xml:space="preserve"> </w:t>
      </w:r>
      <w:r w:rsidRPr="00BA0F49">
        <w:rPr>
          <w:sz w:val="24"/>
          <w:szCs w:val="24"/>
        </w:rPr>
        <w:lastRenderedPageBreak/>
        <w:t xml:space="preserve">off-shelf CDW warming </w:t>
      </w:r>
      <w:r w:rsidR="00D361B1" w:rsidRPr="00BA0F49">
        <w:rPr>
          <w:sz w:val="24"/>
          <w:szCs w:val="24"/>
        </w:rPr>
        <w:t>could be</w:t>
      </w:r>
      <w:r w:rsidRPr="00BA0F49">
        <w:rPr>
          <w:sz w:val="24"/>
          <w:szCs w:val="24"/>
        </w:rPr>
        <w:t xml:space="preserve"> </w:t>
      </w:r>
      <w:r w:rsidR="00D361B1" w:rsidRPr="00BA0F49">
        <w:rPr>
          <w:sz w:val="24"/>
          <w:szCs w:val="24"/>
        </w:rPr>
        <w:t xml:space="preserve">additionally </w:t>
      </w:r>
      <w:r w:rsidRPr="00BA0F49">
        <w:rPr>
          <w:sz w:val="24"/>
          <w:szCs w:val="24"/>
        </w:rPr>
        <w:t xml:space="preserve">driven by enhanced </w:t>
      </w:r>
      <w:r w:rsidR="00BA0F49">
        <w:rPr>
          <w:sz w:val="24"/>
          <w:szCs w:val="24"/>
        </w:rPr>
        <w:t>lateral</w:t>
      </w:r>
      <w:r w:rsidR="00D361B1" w:rsidRPr="00BA0F49">
        <w:rPr>
          <w:sz w:val="24"/>
          <w:szCs w:val="24"/>
        </w:rPr>
        <w:t xml:space="preserve"> heat</w:t>
      </w:r>
      <w:r w:rsidRPr="00BA0F49">
        <w:rPr>
          <w:sz w:val="24"/>
          <w:szCs w:val="24"/>
        </w:rPr>
        <w:t xml:space="preserve"> </w:t>
      </w:r>
      <w:r w:rsidR="00D361B1" w:rsidRPr="00BA0F49">
        <w:rPr>
          <w:sz w:val="24"/>
          <w:szCs w:val="24"/>
        </w:rPr>
        <w:t>transport by a strengthened</w:t>
      </w:r>
      <w:r w:rsidRPr="00BA0F49">
        <w:rPr>
          <w:sz w:val="24"/>
          <w:szCs w:val="24"/>
        </w:rPr>
        <w:t xml:space="preserve"> Ross Gyre </w:t>
      </w:r>
      <w:r w:rsidR="00D361B1" w:rsidRPr="00BA0F49">
        <w:rPr>
          <w:sz w:val="24"/>
          <w:szCs w:val="24"/>
        </w:rPr>
        <w:t>and</w:t>
      </w:r>
      <w:r w:rsidRPr="00BA0F49">
        <w:rPr>
          <w:sz w:val="24"/>
          <w:szCs w:val="24"/>
        </w:rPr>
        <w:t xml:space="preserve"> increased </w:t>
      </w:r>
      <w:proofErr w:type="spellStart"/>
      <w:r w:rsidRPr="00BA0F49">
        <w:rPr>
          <w:sz w:val="24"/>
          <w:szCs w:val="24"/>
        </w:rPr>
        <w:t>isopycnal</w:t>
      </w:r>
      <w:proofErr w:type="spellEnd"/>
      <w:r w:rsidRPr="00BA0F49">
        <w:rPr>
          <w:sz w:val="24"/>
          <w:szCs w:val="24"/>
        </w:rPr>
        <w:t xml:space="preserve"> heat </w:t>
      </w:r>
      <w:r w:rsidR="00D361B1" w:rsidRPr="00BA0F49">
        <w:rPr>
          <w:sz w:val="24"/>
          <w:szCs w:val="24"/>
        </w:rPr>
        <w:t>transfer across the ACC</w:t>
      </w:r>
      <w:r w:rsidRPr="00BA0F49">
        <w:rPr>
          <w:sz w:val="24"/>
          <w:szCs w:val="24"/>
        </w:rPr>
        <w:t xml:space="preserve">. </w:t>
      </w:r>
      <w:r w:rsidR="009D6AFE" w:rsidRPr="009D6AFE">
        <w:rPr>
          <w:color w:val="0070C0"/>
          <w:sz w:val="24"/>
          <w:szCs w:val="24"/>
        </w:rPr>
        <w:t>Although previous studies have proposed links between Ross Gyre variability, cross-ACC exchange, and off-shelf CDW warming around West Antarctica, their relative contributions have not yet been quantified</w:t>
      </w:r>
      <w:r w:rsidRPr="00BA0F49">
        <w:rPr>
          <w:sz w:val="24"/>
          <w:szCs w:val="24"/>
        </w:rPr>
        <w:t xml:space="preserve">. </w:t>
      </w:r>
      <w:r w:rsidR="00E627BD" w:rsidRPr="00BA0F49">
        <w:rPr>
          <w:sz w:val="24"/>
          <w:szCs w:val="24"/>
        </w:rPr>
        <w:t xml:space="preserve">Here, we </w:t>
      </w:r>
      <w:r w:rsidR="00D361B1" w:rsidRPr="00BA0F49">
        <w:rPr>
          <w:sz w:val="24"/>
          <w:szCs w:val="24"/>
        </w:rPr>
        <w:t>document</w:t>
      </w:r>
      <w:r w:rsidR="00E627BD" w:rsidRPr="00BA0F49">
        <w:rPr>
          <w:sz w:val="24"/>
          <w:szCs w:val="24"/>
        </w:rPr>
        <w:t xml:space="preserve"> an interdecadal (1990s–2010s) warming of off-shelf CDW around West Antarctica driven by two processes: (</w:t>
      </w:r>
      <w:proofErr w:type="spellStart"/>
      <w:r w:rsidR="00E627BD" w:rsidRPr="00BA0F49">
        <w:rPr>
          <w:sz w:val="24"/>
          <w:szCs w:val="24"/>
        </w:rPr>
        <w:t>i</w:t>
      </w:r>
      <w:proofErr w:type="spellEnd"/>
      <w:r w:rsidR="00E627BD" w:rsidRPr="00BA0F49">
        <w:rPr>
          <w:sz w:val="24"/>
          <w:szCs w:val="24"/>
        </w:rPr>
        <w:t xml:space="preserve">) ~90% results from enhanced </w:t>
      </w:r>
      <w:r w:rsidR="00BA0F49">
        <w:rPr>
          <w:sz w:val="24"/>
          <w:szCs w:val="24"/>
        </w:rPr>
        <w:t>lateral</w:t>
      </w:r>
      <w:r w:rsidR="00E627BD" w:rsidRPr="00BA0F49">
        <w:rPr>
          <w:sz w:val="24"/>
          <w:szCs w:val="24"/>
        </w:rPr>
        <w:t xml:space="preserve"> heat </w:t>
      </w:r>
      <w:r w:rsidR="00D361B1" w:rsidRPr="00BA0F49">
        <w:rPr>
          <w:sz w:val="24"/>
          <w:szCs w:val="24"/>
        </w:rPr>
        <w:t xml:space="preserve">transport </w:t>
      </w:r>
      <w:r w:rsidR="00E627BD" w:rsidRPr="00BA0F49">
        <w:rPr>
          <w:sz w:val="24"/>
          <w:szCs w:val="24"/>
        </w:rPr>
        <w:t xml:space="preserve">along </w:t>
      </w:r>
      <w:proofErr w:type="spellStart"/>
      <w:r w:rsidR="00E627BD" w:rsidRPr="00BA0F49">
        <w:rPr>
          <w:sz w:val="24"/>
          <w:szCs w:val="24"/>
        </w:rPr>
        <w:t>isopycnals</w:t>
      </w:r>
      <w:proofErr w:type="spellEnd"/>
      <w:r w:rsidR="00E627BD" w:rsidRPr="00BA0F49">
        <w:rPr>
          <w:sz w:val="24"/>
          <w:szCs w:val="24"/>
        </w:rPr>
        <w:t xml:space="preserve"> at the</w:t>
      </w:r>
      <w:r w:rsidR="00D361B1" w:rsidRPr="00BA0F49">
        <w:rPr>
          <w:sz w:val="24"/>
          <w:szCs w:val="24"/>
        </w:rPr>
        <w:t xml:space="preserve"> ACC’s</w:t>
      </w:r>
      <w:r w:rsidR="00E627BD" w:rsidRPr="00BA0F49">
        <w:rPr>
          <w:sz w:val="24"/>
          <w:szCs w:val="24"/>
        </w:rPr>
        <w:t xml:space="preserve"> southern boundary, linked to </w:t>
      </w:r>
      <w:r w:rsidR="00D361B1" w:rsidRPr="00BA0F49">
        <w:rPr>
          <w:sz w:val="24"/>
          <w:szCs w:val="24"/>
        </w:rPr>
        <w:t xml:space="preserve">an intensification of the </w:t>
      </w:r>
      <w:r w:rsidR="00E627BD" w:rsidRPr="00BA0F49">
        <w:rPr>
          <w:sz w:val="24"/>
          <w:szCs w:val="24"/>
        </w:rPr>
        <w:t xml:space="preserve">Ross Gyre and cross-ACC </w:t>
      </w:r>
      <w:proofErr w:type="spellStart"/>
      <w:r w:rsidR="00E627BD" w:rsidRPr="00BA0F49">
        <w:rPr>
          <w:sz w:val="24"/>
          <w:szCs w:val="24"/>
        </w:rPr>
        <w:t>isopycnal</w:t>
      </w:r>
      <w:proofErr w:type="spellEnd"/>
      <w:r w:rsidR="00E627BD" w:rsidRPr="00BA0F49">
        <w:rPr>
          <w:sz w:val="24"/>
          <w:szCs w:val="24"/>
        </w:rPr>
        <w:t xml:space="preserve"> heat transfer; and (ii) ~10% arises from </w:t>
      </w:r>
      <w:r w:rsidR="00D361B1" w:rsidRPr="00BA0F49">
        <w:rPr>
          <w:sz w:val="24"/>
          <w:szCs w:val="24"/>
        </w:rPr>
        <w:t>a</w:t>
      </w:r>
      <w:r w:rsidR="00E627BD" w:rsidRPr="00BA0F49">
        <w:rPr>
          <w:sz w:val="24"/>
          <w:szCs w:val="24"/>
        </w:rPr>
        <w:t xml:space="preserve"> poleward expansion of the ACC’s hydrographic structure</w:t>
      </w:r>
      <w:r w:rsidR="00D361B1" w:rsidRPr="00BA0F49">
        <w:rPr>
          <w:sz w:val="24"/>
          <w:szCs w:val="24"/>
        </w:rPr>
        <w:t>, analogous to that observed off East Antarctica</w:t>
      </w:r>
      <w:r w:rsidR="00E627BD" w:rsidRPr="00BA0F49">
        <w:rPr>
          <w:sz w:val="24"/>
          <w:szCs w:val="24"/>
        </w:rPr>
        <w:t>.</w:t>
      </w:r>
      <w:r w:rsidR="00D361B1" w:rsidRPr="00BA0F49">
        <w:rPr>
          <w:sz w:val="24"/>
          <w:szCs w:val="24"/>
        </w:rPr>
        <w:t xml:space="preserve"> Both sets of processes were concurrent to a strengthening and poleward shift of westerly winds over the Southern Ocean, suggesting a causal link.</w:t>
      </w:r>
      <w:r w:rsidR="00E627BD" w:rsidRPr="00BA0F49">
        <w:rPr>
          <w:sz w:val="24"/>
          <w:szCs w:val="24"/>
        </w:rPr>
        <w:t xml:space="preserve"> </w:t>
      </w:r>
      <w:r w:rsidR="00D361B1" w:rsidRPr="00BA0F49">
        <w:rPr>
          <w:sz w:val="24"/>
          <w:szCs w:val="24"/>
        </w:rPr>
        <w:t>As c</w:t>
      </w:r>
      <w:r w:rsidR="00E627BD" w:rsidRPr="00BA0F49">
        <w:rPr>
          <w:sz w:val="24"/>
          <w:szCs w:val="24"/>
        </w:rPr>
        <w:t xml:space="preserve">limate projections </w:t>
      </w:r>
      <w:r w:rsidR="00D361B1" w:rsidRPr="00BA0F49">
        <w:rPr>
          <w:sz w:val="24"/>
          <w:szCs w:val="24"/>
        </w:rPr>
        <w:t>indicate that such</w:t>
      </w:r>
      <w:r w:rsidR="00E627BD" w:rsidRPr="00BA0F49">
        <w:rPr>
          <w:sz w:val="24"/>
          <w:szCs w:val="24"/>
        </w:rPr>
        <w:t xml:space="preserve"> wind</w:t>
      </w:r>
      <w:r w:rsidR="00D361B1" w:rsidRPr="00BA0F49">
        <w:rPr>
          <w:sz w:val="24"/>
          <w:szCs w:val="24"/>
        </w:rPr>
        <w:t xml:space="preserve"> trends</w:t>
      </w:r>
      <w:r w:rsidR="00E627BD" w:rsidRPr="00BA0F49">
        <w:rPr>
          <w:sz w:val="24"/>
          <w:szCs w:val="24"/>
        </w:rPr>
        <w:t xml:space="preserve"> will continue </w:t>
      </w:r>
      <w:r w:rsidR="00D361B1" w:rsidRPr="00BA0F49">
        <w:rPr>
          <w:sz w:val="24"/>
          <w:szCs w:val="24"/>
        </w:rPr>
        <w:t>through the 21</w:t>
      </w:r>
      <w:r w:rsidR="00D361B1" w:rsidRPr="00BA0F49">
        <w:rPr>
          <w:sz w:val="24"/>
          <w:szCs w:val="24"/>
          <w:vertAlign w:val="superscript"/>
        </w:rPr>
        <w:t>st</w:t>
      </w:r>
      <w:r w:rsidR="00D361B1" w:rsidRPr="00BA0F49">
        <w:rPr>
          <w:sz w:val="24"/>
          <w:szCs w:val="24"/>
        </w:rPr>
        <w:t xml:space="preserve"> century</w:t>
      </w:r>
      <w:r w:rsidR="00E627BD" w:rsidRPr="00BA0F49">
        <w:rPr>
          <w:sz w:val="24"/>
          <w:szCs w:val="24"/>
        </w:rPr>
        <w:t xml:space="preserve">, </w:t>
      </w:r>
      <w:r w:rsidR="00D361B1" w:rsidRPr="00BA0F49">
        <w:rPr>
          <w:sz w:val="24"/>
          <w:szCs w:val="24"/>
        </w:rPr>
        <w:t>the</w:t>
      </w:r>
      <w:r w:rsidR="00E627BD" w:rsidRPr="00BA0F49">
        <w:rPr>
          <w:sz w:val="24"/>
          <w:szCs w:val="24"/>
        </w:rPr>
        <w:t xml:space="preserve"> ongoing off-shelf CDW warming</w:t>
      </w:r>
      <w:r w:rsidR="00D361B1" w:rsidRPr="00BA0F49">
        <w:rPr>
          <w:sz w:val="24"/>
          <w:szCs w:val="24"/>
        </w:rPr>
        <w:t xml:space="preserve"> may also persist in future</w:t>
      </w:r>
      <w:r w:rsidR="00675A17" w:rsidRPr="00BA0F49">
        <w:rPr>
          <w:sz w:val="24"/>
          <w:szCs w:val="24"/>
        </w:rPr>
        <w:t>.</w:t>
      </w:r>
      <w:r w:rsidR="00D361B1" w:rsidRPr="00BA0F49">
        <w:rPr>
          <w:sz w:val="24"/>
          <w:szCs w:val="24"/>
        </w:rPr>
        <w:t xml:space="preserve"> bolstering the </w:t>
      </w:r>
      <w:r w:rsidR="00675A17" w:rsidRPr="00BA0F49">
        <w:rPr>
          <w:sz w:val="24"/>
          <w:szCs w:val="24"/>
        </w:rPr>
        <w:t xml:space="preserve">shelf-break source of oceanic heat supply to </w:t>
      </w:r>
      <w:r w:rsidR="00E627BD" w:rsidRPr="00BA0F49">
        <w:rPr>
          <w:sz w:val="24"/>
          <w:szCs w:val="24"/>
        </w:rPr>
        <w:t>the West Antarctic Ice Sheet.</w:t>
      </w:r>
    </w:p>
    <w:p w14:paraId="51D6FD0F" w14:textId="30C6ABDC" w:rsidR="00A8051B" w:rsidRPr="00BA0F49" w:rsidRDefault="00A8051B" w:rsidP="00A8051B">
      <w:pPr>
        <w:keepNext/>
        <w:pBdr>
          <w:top w:val="nil"/>
          <w:left w:val="nil"/>
          <w:bottom w:val="nil"/>
          <w:right w:val="nil"/>
          <w:between w:val="nil"/>
        </w:pBdr>
        <w:spacing w:before="240" w:after="120" w:line="360" w:lineRule="auto"/>
        <w:rPr>
          <w:b/>
          <w:sz w:val="24"/>
          <w:szCs w:val="24"/>
        </w:rPr>
      </w:pPr>
      <w:r w:rsidRPr="00BA0F49">
        <w:rPr>
          <w:b/>
          <w:sz w:val="24"/>
          <w:szCs w:val="24"/>
        </w:rPr>
        <w:t>Plain Language Summary</w:t>
      </w:r>
    </w:p>
    <w:p w14:paraId="249CFB68" w14:textId="73CC31FC" w:rsidR="00912C30" w:rsidRPr="00BA0F49" w:rsidRDefault="00A97998" w:rsidP="00C532F8">
      <w:pPr>
        <w:keepNext/>
        <w:pBdr>
          <w:top w:val="nil"/>
          <w:left w:val="nil"/>
          <w:bottom w:val="nil"/>
          <w:right w:val="nil"/>
          <w:between w:val="nil"/>
        </w:pBdr>
        <w:spacing w:before="240" w:after="120" w:line="360" w:lineRule="auto"/>
        <w:jc w:val="both"/>
        <w:rPr>
          <w:bCs/>
          <w:sz w:val="24"/>
          <w:szCs w:val="24"/>
          <w:lang w:val="pt-BR"/>
        </w:rPr>
      </w:pPr>
      <w:r w:rsidRPr="00BA0F49">
        <w:rPr>
          <w:bCs/>
          <w:sz w:val="24"/>
          <w:szCs w:val="24"/>
        </w:rPr>
        <w:t>In West Antarctica, relatively warm water, known as Circumpolar Deep Water (CDW), is stored below the surface. When this warm water moves onto the continental shelf, it can melt ice shelves and contribute to sea-level rise. Since the 1990s, off-shelf CDW has warmed substantially. Previous studies suggested that this warming could be linked to two mechanisms: changes in the strength of the Ross Gyre, a large regional ocean circulation, and processes associated with the Antarctic Circumpolar Current (ACC). These include increased exchanges of water across the ACC and a poleward shift of its southern boundary, north of the continental shelf. Here, we show that CDW warmed significantly over the last three decades, and that about 90% of this warming was driven by an intensification of the Ross Gyre and enhanced poleward transfer of warm water across the ACC. Both processes were associated with stronger, poleward-shifted westerly winds over the Southern Ocean, consistent with a causal link. As climate projections suggest</w:t>
      </w:r>
      <w:r w:rsidR="00BA0F49" w:rsidRPr="00BA0F49">
        <w:rPr>
          <w:bCs/>
          <w:sz w:val="24"/>
          <w:szCs w:val="24"/>
        </w:rPr>
        <w:t>,</w:t>
      </w:r>
      <w:r w:rsidRPr="00BA0F49">
        <w:rPr>
          <w:bCs/>
          <w:sz w:val="24"/>
          <w:szCs w:val="24"/>
        </w:rPr>
        <w:t xml:space="preserve"> these wind trends will continue through the 21</w:t>
      </w:r>
      <w:r w:rsidRPr="00BA0F49">
        <w:rPr>
          <w:bCs/>
          <w:sz w:val="24"/>
          <w:szCs w:val="24"/>
          <w:vertAlign w:val="superscript"/>
        </w:rPr>
        <w:t>st</w:t>
      </w:r>
      <w:r w:rsidRPr="00BA0F49">
        <w:rPr>
          <w:bCs/>
          <w:sz w:val="24"/>
          <w:szCs w:val="24"/>
        </w:rPr>
        <w:t xml:space="preserve"> century, CDW warming may also persist. If so, it would </w:t>
      </w:r>
      <w:r w:rsidRPr="00BA0F49">
        <w:rPr>
          <w:bCs/>
          <w:sz w:val="24"/>
          <w:szCs w:val="24"/>
        </w:rPr>
        <w:lastRenderedPageBreak/>
        <w:t>further increase the heat reservoir north of the continental shelf that supplies oceanic heat to West Antarctic ice shelves, threatening their stability.</w:t>
      </w:r>
    </w:p>
    <w:p w14:paraId="59323E74" w14:textId="4FE7B291" w:rsidR="007C7D88" w:rsidRPr="00BA0F49" w:rsidRDefault="009C4877" w:rsidP="00C532F8">
      <w:pPr>
        <w:keepNext/>
        <w:pBdr>
          <w:top w:val="nil"/>
          <w:left w:val="nil"/>
          <w:bottom w:val="nil"/>
          <w:right w:val="nil"/>
          <w:between w:val="nil"/>
        </w:pBdr>
        <w:spacing w:before="240" w:after="120" w:line="360" w:lineRule="auto"/>
        <w:jc w:val="both"/>
        <w:rPr>
          <w:b/>
          <w:sz w:val="24"/>
          <w:szCs w:val="24"/>
        </w:rPr>
      </w:pPr>
      <w:r w:rsidRPr="00BA0F49">
        <w:rPr>
          <w:b/>
          <w:sz w:val="24"/>
          <w:szCs w:val="24"/>
        </w:rPr>
        <w:t>1 Introduction</w:t>
      </w:r>
    </w:p>
    <w:p w14:paraId="3E2CA283" w14:textId="780D822B" w:rsidR="00747BB2" w:rsidRPr="00BA0F49" w:rsidRDefault="00E24861" w:rsidP="00747BB2">
      <w:pPr>
        <w:spacing w:line="360" w:lineRule="auto"/>
        <w:ind w:firstLine="708"/>
        <w:jc w:val="both"/>
        <w:rPr>
          <w:sz w:val="24"/>
          <w:szCs w:val="24"/>
        </w:rPr>
      </w:pPr>
      <w:bookmarkStart w:id="1" w:name="_gt4ydj1jq7pz" w:colFirst="0" w:colLast="0"/>
      <w:bookmarkEnd w:id="1"/>
      <w:r w:rsidRPr="00BA0F49">
        <w:rPr>
          <w:sz w:val="24"/>
          <w:szCs w:val="24"/>
        </w:rPr>
        <w:t>The Antarctic Ice Sheet has been losing mass at an accelerated rate since at least the 1970s and now accounts for approximately 15% of global sea</w:t>
      </w:r>
      <w:r w:rsidR="003A2333" w:rsidRPr="00BA0F49">
        <w:rPr>
          <w:sz w:val="24"/>
          <w:szCs w:val="24"/>
        </w:rPr>
        <w:t>-</w:t>
      </w:r>
      <w:r w:rsidRPr="00BA0F49">
        <w:rPr>
          <w:sz w:val="24"/>
          <w:szCs w:val="24"/>
        </w:rPr>
        <w:t>level rise [</w:t>
      </w:r>
      <w:r w:rsidR="00DA0EFD" w:rsidRPr="00BA0F49">
        <w:rPr>
          <w:i/>
          <w:iCs/>
          <w:sz w:val="24"/>
          <w:szCs w:val="24"/>
        </w:rPr>
        <w:t xml:space="preserve">e.g., </w:t>
      </w:r>
      <w:r w:rsidRPr="00BA0F49">
        <w:rPr>
          <w:sz w:val="24"/>
          <w:szCs w:val="24"/>
        </w:rPr>
        <w:t>Frederikse et al., 202</w:t>
      </w:r>
      <w:r w:rsidR="00DA0EFD" w:rsidRPr="00BA0F49">
        <w:rPr>
          <w:sz w:val="24"/>
          <w:szCs w:val="24"/>
        </w:rPr>
        <w:t>0</w:t>
      </w:r>
      <w:r w:rsidRPr="00BA0F49">
        <w:rPr>
          <w:sz w:val="24"/>
          <w:szCs w:val="24"/>
        </w:rPr>
        <w:t>]. The most rapid loss and disintegration of ice shelves in recent decades have been observed along the West Antarctic margin</w:t>
      </w:r>
      <w:r w:rsidR="003616E1" w:rsidRPr="00BA0F49">
        <w:rPr>
          <w:sz w:val="24"/>
          <w:szCs w:val="24"/>
        </w:rPr>
        <w:t>s</w:t>
      </w:r>
      <w:r w:rsidRPr="00BA0F49">
        <w:rPr>
          <w:sz w:val="24"/>
          <w:szCs w:val="24"/>
        </w:rPr>
        <w:t xml:space="preserve"> [</w:t>
      </w:r>
      <w:r w:rsidR="001D7748" w:rsidRPr="00BA0F49">
        <w:rPr>
          <w:i/>
          <w:sz w:val="24"/>
          <w:szCs w:val="24"/>
        </w:rPr>
        <w:t>e.g.,</w:t>
      </w:r>
      <w:r w:rsidRPr="00BA0F49">
        <w:rPr>
          <w:sz w:val="24"/>
          <w:szCs w:val="24"/>
        </w:rPr>
        <w:t xml:space="preserve"> </w:t>
      </w:r>
      <w:proofErr w:type="spellStart"/>
      <w:r w:rsidRPr="00BA0F49">
        <w:rPr>
          <w:sz w:val="24"/>
          <w:szCs w:val="24"/>
        </w:rPr>
        <w:t>Rignot</w:t>
      </w:r>
      <w:proofErr w:type="spellEnd"/>
      <w:r w:rsidRPr="00BA0F49">
        <w:rPr>
          <w:sz w:val="24"/>
          <w:szCs w:val="24"/>
        </w:rPr>
        <w:t xml:space="preserve"> et al., 2019]. This retreat has primarily been driven by enhanced intrusions of relatively warm Circumpolar Deep Water (CDW) via submarine glacial troughs [</w:t>
      </w:r>
      <w:r w:rsidR="001D7748" w:rsidRPr="00BA0F49">
        <w:rPr>
          <w:i/>
          <w:sz w:val="24"/>
          <w:szCs w:val="24"/>
        </w:rPr>
        <w:t>e.g.,</w:t>
      </w:r>
      <w:r w:rsidR="00595E79" w:rsidRPr="00BA0F49">
        <w:rPr>
          <w:sz w:val="24"/>
          <w:szCs w:val="24"/>
        </w:rPr>
        <w:t xml:space="preserve"> </w:t>
      </w:r>
      <w:proofErr w:type="spellStart"/>
      <w:r w:rsidR="00595E79" w:rsidRPr="00BA0F49">
        <w:rPr>
          <w:sz w:val="24"/>
          <w:szCs w:val="24"/>
        </w:rPr>
        <w:t>Dutrieux</w:t>
      </w:r>
      <w:proofErr w:type="spellEnd"/>
      <w:r w:rsidR="00595E79" w:rsidRPr="00BA0F49">
        <w:rPr>
          <w:sz w:val="24"/>
          <w:szCs w:val="24"/>
        </w:rPr>
        <w:t xml:space="preserve"> et al., 2014</w:t>
      </w:r>
      <w:r w:rsidRPr="00BA0F49">
        <w:rPr>
          <w:sz w:val="24"/>
          <w:szCs w:val="24"/>
        </w:rPr>
        <w:t>].</w:t>
      </w:r>
      <w:r w:rsidR="00DF150B" w:rsidRPr="00BA0F49">
        <w:rPr>
          <w:sz w:val="24"/>
          <w:szCs w:val="24"/>
        </w:rPr>
        <w:t xml:space="preserve"> </w:t>
      </w:r>
      <w:r w:rsidR="00B74D82" w:rsidRPr="00BA0F49">
        <w:rPr>
          <w:sz w:val="24"/>
          <w:szCs w:val="24"/>
        </w:rPr>
        <w:t>In the Antarctic subpolar zone, o</w:t>
      </w:r>
      <w:r w:rsidRPr="00BA0F49">
        <w:rPr>
          <w:sz w:val="24"/>
          <w:szCs w:val="24"/>
        </w:rPr>
        <w:t>ff</w:t>
      </w:r>
      <w:r w:rsidR="008B56BA" w:rsidRPr="00BA0F49">
        <w:rPr>
          <w:sz w:val="24"/>
          <w:szCs w:val="24"/>
        </w:rPr>
        <w:t>-</w:t>
      </w:r>
      <w:proofErr w:type="gramStart"/>
      <w:r w:rsidRPr="00BA0F49">
        <w:rPr>
          <w:sz w:val="24"/>
          <w:szCs w:val="24"/>
        </w:rPr>
        <w:t>shelf  CDW</w:t>
      </w:r>
      <w:proofErr w:type="gramEnd"/>
      <w:r w:rsidRPr="00BA0F49">
        <w:rPr>
          <w:sz w:val="24"/>
          <w:szCs w:val="24"/>
        </w:rPr>
        <w:t xml:space="preserve"> circulates within the intermediate layers of the Antarctic Circumpolar Current (ACC), particularly near its southern edge, close to the Southern ACC Front (SACCF) and the Southern Boundary front [</w:t>
      </w:r>
      <w:r w:rsidR="001D7748" w:rsidRPr="00BA0F49">
        <w:rPr>
          <w:i/>
          <w:sz w:val="24"/>
          <w:szCs w:val="24"/>
        </w:rPr>
        <w:t>e.g.,</w:t>
      </w:r>
      <w:r w:rsidRPr="00BA0F49">
        <w:rPr>
          <w:sz w:val="24"/>
          <w:szCs w:val="24"/>
        </w:rPr>
        <w:t xml:space="preserve"> Orsi et al., 1995]. </w:t>
      </w:r>
    </w:p>
    <w:p w14:paraId="23CA36BA" w14:textId="15FCBC02" w:rsidR="00747BB2" w:rsidRPr="00BA0F49" w:rsidRDefault="00747BB2" w:rsidP="00747BB2">
      <w:pPr>
        <w:spacing w:line="360" w:lineRule="auto"/>
        <w:ind w:firstLine="708"/>
        <w:jc w:val="both"/>
        <w:rPr>
          <w:sz w:val="24"/>
          <w:szCs w:val="24"/>
        </w:rPr>
      </w:pPr>
      <w:r w:rsidRPr="00BA0F49">
        <w:rPr>
          <w:sz w:val="24"/>
          <w:szCs w:val="24"/>
        </w:rPr>
        <w:t xml:space="preserve">Recent studies indicate that the CDW layer off-shelf has warmed over the past few decades [Sallée, 2018; </w:t>
      </w:r>
      <w:proofErr w:type="spellStart"/>
      <w:r w:rsidRPr="00BA0F49">
        <w:rPr>
          <w:sz w:val="24"/>
          <w:szCs w:val="24"/>
        </w:rPr>
        <w:t>Schmidtko</w:t>
      </w:r>
      <w:proofErr w:type="spellEnd"/>
      <w:r w:rsidRPr="00BA0F49">
        <w:rPr>
          <w:sz w:val="24"/>
          <w:szCs w:val="24"/>
        </w:rPr>
        <w:t xml:space="preserve"> et al., 2014]. In East Antarctica (115°-150°E), this warming is mainly attributed to poleward displacement of ACC fronts and their hydrographic structure driven by intensifying westerly winds [Herraiz-</w:t>
      </w:r>
      <w:proofErr w:type="spellStart"/>
      <w:r w:rsidRPr="00BA0F49">
        <w:rPr>
          <w:sz w:val="24"/>
          <w:szCs w:val="24"/>
        </w:rPr>
        <w:t>Borreguero</w:t>
      </w:r>
      <w:proofErr w:type="spellEnd"/>
      <w:r w:rsidRPr="00BA0F49">
        <w:rPr>
          <w:sz w:val="24"/>
          <w:szCs w:val="24"/>
        </w:rPr>
        <w:t xml:space="preserve"> &amp; Naveira Garabato, 2022; Yamazaki et al., 2021]. Additionally, enhanced </w:t>
      </w:r>
      <w:proofErr w:type="spellStart"/>
      <w:r w:rsidR="003616E1" w:rsidRPr="00BA0F49">
        <w:rPr>
          <w:sz w:val="24"/>
          <w:szCs w:val="24"/>
        </w:rPr>
        <w:t>isopycnal</w:t>
      </w:r>
      <w:proofErr w:type="spellEnd"/>
      <w:r w:rsidR="003616E1" w:rsidRPr="00BA0F49">
        <w:rPr>
          <w:sz w:val="24"/>
          <w:szCs w:val="24"/>
        </w:rPr>
        <w:t xml:space="preserve"> transfer of </w:t>
      </w:r>
      <w:r w:rsidRPr="00BA0F49">
        <w:rPr>
          <w:sz w:val="24"/>
          <w:szCs w:val="24"/>
        </w:rPr>
        <w:t xml:space="preserve">CDW </w:t>
      </w:r>
      <w:r w:rsidR="003616E1" w:rsidRPr="00BA0F49">
        <w:rPr>
          <w:sz w:val="24"/>
          <w:szCs w:val="24"/>
        </w:rPr>
        <w:t xml:space="preserve">across the </w:t>
      </w:r>
      <w:r w:rsidRPr="00BA0F49">
        <w:rPr>
          <w:sz w:val="24"/>
          <w:szCs w:val="24"/>
        </w:rPr>
        <w:t>ACC, facilitated by both Ekman processes and eddy activity, may further contribute to this warming [Herraiz-</w:t>
      </w:r>
      <w:proofErr w:type="spellStart"/>
      <w:r w:rsidRPr="00BA0F49">
        <w:rPr>
          <w:sz w:val="24"/>
          <w:szCs w:val="24"/>
        </w:rPr>
        <w:t>Borreguero</w:t>
      </w:r>
      <w:proofErr w:type="spellEnd"/>
      <w:r w:rsidRPr="00BA0F49">
        <w:rPr>
          <w:sz w:val="24"/>
          <w:szCs w:val="24"/>
        </w:rPr>
        <w:t xml:space="preserve"> &amp; Naveira Garabato, 2022; Yamazaki et al., 2021, 2023; Zu et al., 2022]. This off-shelf CDW warming has enhanced oceanic heat delivery to ice shelves, likely contributing to the recent acceleration of ice-mass loss in East Antarctica [Herraiz-</w:t>
      </w:r>
      <w:proofErr w:type="spellStart"/>
      <w:r w:rsidRPr="00BA0F49">
        <w:rPr>
          <w:sz w:val="24"/>
          <w:szCs w:val="24"/>
        </w:rPr>
        <w:t>Borreguero</w:t>
      </w:r>
      <w:proofErr w:type="spellEnd"/>
      <w:r w:rsidRPr="00BA0F49">
        <w:rPr>
          <w:sz w:val="24"/>
          <w:szCs w:val="24"/>
        </w:rPr>
        <w:t xml:space="preserve"> &amp; Naveira Garabato, 2022]. </w:t>
      </w:r>
    </w:p>
    <w:p w14:paraId="2B78C543" w14:textId="5A4F8FFE" w:rsidR="003616E1" w:rsidRPr="00BA0F49" w:rsidRDefault="00143147" w:rsidP="00F20612">
      <w:pPr>
        <w:spacing w:line="360" w:lineRule="auto"/>
        <w:ind w:firstLine="708"/>
        <w:jc w:val="both"/>
        <w:rPr>
          <w:sz w:val="24"/>
          <w:szCs w:val="24"/>
        </w:rPr>
      </w:pPr>
      <w:r w:rsidRPr="00BA0F49">
        <w:rPr>
          <w:sz w:val="24"/>
          <w:szCs w:val="24"/>
        </w:rPr>
        <w:t xml:space="preserve">In West Antarctica, the supply of CDW </w:t>
      </w:r>
      <w:r w:rsidR="003616E1" w:rsidRPr="00BA0F49">
        <w:rPr>
          <w:sz w:val="24"/>
          <w:szCs w:val="24"/>
        </w:rPr>
        <w:t xml:space="preserve">to the shelf break region has been proposed to </w:t>
      </w:r>
      <w:r w:rsidRPr="00BA0F49">
        <w:rPr>
          <w:sz w:val="24"/>
          <w:szCs w:val="24"/>
        </w:rPr>
        <w:t xml:space="preserve">occur primarily </w:t>
      </w:r>
      <w:r w:rsidR="003616E1" w:rsidRPr="00BA0F49">
        <w:rPr>
          <w:sz w:val="24"/>
          <w:szCs w:val="24"/>
        </w:rPr>
        <w:t xml:space="preserve">via </w:t>
      </w:r>
      <w:proofErr w:type="spellStart"/>
      <w:r w:rsidR="003616E1" w:rsidRPr="00BA0F49">
        <w:rPr>
          <w:sz w:val="24"/>
          <w:szCs w:val="24"/>
        </w:rPr>
        <w:t>isopycnal</w:t>
      </w:r>
      <w:proofErr w:type="spellEnd"/>
      <w:r w:rsidRPr="00BA0F49">
        <w:rPr>
          <w:sz w:val="24"/>
          <w:szCs w:val="24"/>
        </w:rPr>
        <w:t xml:space="preserve"> heat </w:t>
      </w:r>
      <w:r w:rsidR="003616E1" w:rsidRPr="00BA0F49">
        <w:rPr>
          <w:sz w:val="24"/>
          <w:szCs w:val="24"/>
        </w:rPr>
        <w:t>transport</w:t>
      </w:r>
      <w:r w:rsidRPr="00BA0F49">
        <w:rPr>
          <w:sz w:val="24"/>
          <w:szCs w:val="24"/>
        </w:rPr>
        <w:t xml:space="preserve">. </w:t>
      </w:r>
      <w:r w:rsidR="003616E1" w:rsidRPr="00BA0F49">
        <w:rPr>
          <w:sz w:val="24"/>
          <w:szCs w:val="24"/>
        </w:rPr>
        <w:t>Such transport</w:t>
      </w:r>
      <w:r w:rsidRPr="00BA0F49">
        <w:rPr>
          <w:sz w:val="24"/>
          <w:szCs w:val="24"/>
        </w:rPr>
        <w:t xml:space="preserve"> </w:t>
      </w:r>
      <w:r w:rsidR="003616E1" w:rsidRPr="00BA0F49">
        <w:rPr>
          <w:sz w:val="24"/>
          <w:szCs w:val="24"/>
        </w:rPr>
        <w:t xml:space="preserve">may be </w:t>
      </w:r>
      <w:r w:rsidR="00F20612" w:rsidRPr="00BA0F49">
        <w:rPr>
          <w:sz w:val="24"/>
          <w:szCs w:val="24"/>
        </w:rPr>
        <w:t>a</w:t>
      </w:r>
      <w:r w:rsidR="003616E1" w:rsidRPr="00BA0F49">
        <w:rPr>
          <w:sz w:val="24"/>
          <w:szCs w:val="24"/>
        </w:rPr>
        <w:t xml:space="preserve">ffected by: </w:t>
      </w:r>
      <w:r w:rsidRPr="00BA0F49">
        <w:rPr>
          <w:sz w:val="24"/>
          <w:szCs w:val="24"/>
        </w:rPr>
        <w:t>(</w:t>
      </w:r>
      <w:proofErr w:type="spellStart"/>
      <w:r w:rsidRPr="00BA0F49">
        <w:rPr>
          <w:sz w:val="24"/>
          <w:szCs w:val="24"/>
        </w:rPr>
        <w:t>i</w:t>
      </w:r>
      <w:proofErr w:type="spellEnd"/>
      <w:r w:rsidRPr="00BA0F49">
        <w:rPr>
          <w:sz w:val="24"/>
          <w:szCs w:val="24"/>
        </w:rPr>
        <w:t xml:space="preserve">) </w:t>
      </w:r>
      <w:r w:rsidR="00BA0F49">
        <w:rPr>
          <w:sz w:val="24"/>
          <w:szCs w:val="24"/>
        </w:rPr>
        <w:t>lateral</w:t>
      </w:r>
      <w:r w:rsidRPr="00BA0F49">
        <w:rPr>
          <w:sz w:val="24"/>
          <w:szCs w:val="24"/>
        </w:rPr>
        <w:t xml:space="preserve"> </w:t>
      </w:r>
      <w:r w:rsidR="003616E1" w:rsidRPr="00BA0F49">
        <w:rPr>
          <w:sz w:val="24"/>
          <w:szCs w:val="24"/>
        </w:rPr>
        <w:t>heat transfer</w:t>
      </w:r>
      <w:r w:rsidRPr="00BA0F49">
        <w:rPr>
          <w:sz w:val="24"/>
          <w:szCs w:val="24"/>
        </w:rPr>
        <w:t xml:space="preserve"> within the SACCF</w:t>
      </w:r>
      <w:r w:rsidR="003616E1" w:rsidRPr="00BA0F49">
        <w:rPr>
          <w:sz w:val="24"/>
          <w:szCs w:val="24"/>
        </w:rPr>
        <w:t>,</w:t>
      </w:r>
      <w:r w:rsidRPr="00BA0F49">
        <w:rPr>
          <w:sz w:val="24"/>
          <w:szCs w:val="24"/>
        </w:rPr>
        <w:t xml:space="preserve"> associated with </w:t>
      </w:r>
      <w:r w:rsidR="003616E1" w:rsidRPr="00BA0F49">
        <w:rPr>
          <w:sz w:val="24"/>
          <w:szCs w:val="24"/>
        </w:rPr>
        <w:t>the</w:t>
      </w:r>
      <w:r w:rsidRPr="00BA0F49">
        <w:rPr>
          <w:sz w:val="24"/>
          <w:szCs w:val="24"/>
        </w:rPr>
        <w:t xml:space="preserve"> Ross Gyre</w:t>
      </w:r>
      <w:r w:rsidR="003616E1" w:rsidRPr="00BA0F49">
        <w:rPr>
          <w:sz w:val="24"/>
          <w:szCs w:val="24"/>
        </w:rPr>
        <w:t>’s eastward extension;</w:t>
      </w:r>
      <w:r w:rsidRPr="00BA0F49">
        <w:rPr>
          <w:sz w:val="24"/>
          <w:szCs w:val="24"/>
        </w:rPr>
        <w:t xml:space="preserve"> </w:t>
      </w:r>
      <w:r w:rsidR="003616E1" w:rsidRPr="00BA0F49">
        <w:rPr>
          <w:sz w:val="24"/>
          <w:szCs w:val="24"/>
        </w:rPr>
        <w:t>this has been illustrated</w:t>
      </w:r>
      <w:r w:rsidRPr="00BA0F49">
        <w:rPr>
          <w:sz w:val="24"/>
          <w:szCs w:val="24"/>
        </w:rPr>
        <w:t xml:space="preserve"> by modelling studies</w:t>
      </w:r>
      <w:r w:rsidR="003616E1" w:rsidRPr="00BA0F49">
        <w:rPr>
          <w:sz w:val="24"/>
          <w:szCs w:val="24"/>
        </w:rPr>
        <w:t>, which</w:t>
      </w:r>
      <w:r w:rsidRPr="00BA0F49">
        <w:rPr>
          <w:sz w:val="24"/>
          <w:szCs w:val="24"/>
        </w:rPr>
        <w:t xml:space="preserve"> </w:t>
      </w:r>
      <w:r w:rsidR="003616E1" w:rsidRPr="00BA0F49">
        <w:rPr>
          <w:sz w:val="24"/>
          <w:szCs w:val="24"/>
        </w:rPr>
        <w:t>indicate</w:t>
      </w:r>
      <w:r w:rsidRPr="00BA0F49">
        <w:rPr>
          <w:sz w:val="24"/>
          <w:szCs w:val="24"/>
        </w:rPr>
        <w:t xml:space="preserve"> that expansion of the gyre’s eastern limb under increased cyclonic wind stress curl </w:t>
      </w:r>
      <w:r w:rsidR="003616E1" w:rsidRPr="00BA0F49">
        <w:rPr>
          <w:sz w:val="24"/>
          <w:szCs w:val="24"/>
        </w:rPr>
        <w:t xml:space="preserve">can </w:t>
      </w:r>
      <w:r w:rsidRPr="00BA0F49">
        <w:rPr>
          <w:sz w:val="24"/>
          <w:szCs w:val="24"/>
        </w:rPr>
        <w:t>enhance poleward heat transport toward the West Antarctic</w:t>
      </w:r>
      <w:r w:rsidR="003616E1" w:rsidRPr="00BA0F49">
        <w:rPr>
          <w:sz w:val="24"/>
          <w:szCs w:val="24"/>
        </w:rPr>
        <w:t xml:space="preserve"> shelf break</w:t>
      </w:r>
      <w:r w:rsidRPr="00BA0F49">
        <w:rPr>
          <w:sz w:val="24"/>
          <w:szCs w:val="24"/>
        </w:rPr>
        <w:t xml:space="preserve"> [Castagno et al., 2017; Nakayama et al., 2018; Gómez-Valdivia et al., 2023; Prend et al., 2024]</w:t>
      </w:r>
      <w:r w:rsidR="003616E1" w:rsidRPr="00BA0F49">
        <w:rPr>
          <w:sz w:val="24"/>
          <w:szCs w:val="24"/>
        </w:rPr>
        <w:t>; and</w:t>
      </w:r>
      <w:r w:rsidR="003F2B6E" w:rsidRPr="00BA0F49">
        <w:rPr>
          <w:sz w:val="24"/>
          <w:szCs w:val="24"/>
        </w:rPr>
        <w:t xml:space="preserve"> </w:t>
      </w:r>
      <w:r w:rsidRPr="00BA0F49">
        <w:rPr>
          <w:sz w:val="24"/>
          <w:szCs w:val="24"/>
        </w:rPr>
        <w:t xml:space="preserve">(ii) cross-ACC </w:t>
      </w:r>
      <w:proofErr w:type="spellStart"/>
      <w:r w:rsidRPr="00BA0F49">
        <w:rPr>
          <w:sz w:val="24"/>
          <w:szCs w:val="24"/>
        </w:rPr>
        <w:t>isopycnal</w:t>
      </w:r>
      <w:proofErr w:type="spellEnd"/>
      <w:r w:rsidRPr="00BA0F49">
        <w:rPr>
          <w:sz w:val="24"/>
          <w:szCs w:val="24"/>
        </w:rPr>
        <w:t xml:space="preserve"> exchange</w:t>
      </w:r>
      <w:r w:rsidR="003616E1" w:rsidRPr="00BA0F49">
        <w:rPr>
          <w:sz w:val="24"/>
          <w:szCs w:val="24"/>
        </w:rPr>
        <w:t>s,</w:t>
      </w:r>
      <w:r w:rsidRPr="00BA0F49">
        <w:rPr>
          <w:sz w:val="24"/>
          <w:szCs w:val="24"/>
        </w:rPr>
        <w:t xml:space="preserve"> driven by mesoscale eddy activity [e.g., Marshall &amp; Speer, 2012; Thompson &amp; Naveira Garabato, 2014].</w:t>
      </w:r>
    </w:p>
    <w:p w14:paraId="47DAD07E" w14:textId="169BB28C" w:rsidR="00143147" w:rsidRPr="00BA0F49" w:rsidRDefault="00143147" w:rsidP="0088198E">
      <w:pPr>
        <w:spacing w:line="360" w:lineRule="auto"/>
        <w:jc w:val="both"/>
        <w:rPr>
          <w:sz w:val="24"/>
          <w:szCs w:val="24"/>
        </w:rPr>
      </w:pPr>
      <w:r w:rsidRPr="00BA0F49">
        <w:rPr>
          <w:sz w:val="24"/>
          <w:szCs w:val="24"/>
        </w:rPr>
        <w:lastRenderedPageBreak/>
        <w:t xml:space="preserve">Both </w:t>
      </w:r>
      <w:r w:rsidR="003616E1" w:rsidRPr="00BA0F49">
        <w:rPr>
          <w:sz w:val="24"/>
          <w:szCs w:val="24"/>
        </w:rPr>
        <w:t>(</w:t>
      </w:r>
      <w:proofErr w:type="spellStart"/>
      <w:r w:rsidR="003616E1" w:rsidRPr="00BA0F49">
        <w:rPr>
          <w:sz w:val="24"/>
          <w:szCs w:val="24"/>
        </w:rPr>
        <w:t>i</w:t>
      </w:r>
      <w:proofErr w:type="spellEnd"/>
      <w:r w:rsidR="003616E1" w:rsidRPr="00BA0F49">
        <w:rPr>
          <w:sz w:val="24"/>
          <w:szCs w:val="24"/>
        </w:rPr>
        <w:t xml:space="preserve">) and (ii) </w:t>
      </w:r>
      <w:r w:rsidRPr="00BA0F49">
        <w:rPr>
          <w:sz w:val="24"/>
          <w:szCs w:val="24"/>
        </w:rPr>
        <w:t xml:space="preserve">are </w:t>
      </w:r>
      <w:r w:rsidR="003616E1" w:rsidRPr="00BA0F49">
        <w:rPr>
          <w:sz w:val="24"/>
          <w:szCs w:val="24"/>
        </w:rPr>
        <w:t>expected to respond dynamically</w:t>
      </w:r>
      <w:r w:rsidRPr="00BA0F49">
        <w:rPr>
          <w:sz w:val="24"/>
          <w:szCs w:val="24"/>
        </w:rPr>
        <w:t xml:space="preserve"> to the documented</w:t>
      </w:r>
      <w:r w:rsidR="003616E1" w:rsidRPr="00BA0F49">
        <w:rPr>
          <w:sz w:val="24"/>
          <w:szCs w:val="24"/>
        </w:rPr>
        <w:t xml:space="preserve"> ongoing</w:t>
      </w:r>
      <w:r w:rsidRPr="00BA0F49">
        <w:rPr>
          <w:sz w:val="24"/>
          <w:szCs w:val="24"/>
        </w:rPr>
        <w:t xml:space="preserve"> poleward intensification of the westerly winds over the Southern Ocean</w:t>
      </w:r>
      <w:r w:rsidR="003616E1" w:rsidRPr="00BA0F49">
        <w:rPr>
          <w:sz w:val="24"/>
          <w:szCs w:val="24"/>
        </w:rPr>
        <w:t xml:space="preserve">, which would result in a strengthening of both transport processes </w:t>
      </w:r>
      <w:r w:rsidRPr="00BA0F49">
        <w:rPr>
          <w:sz w:val="24"/>
          <w:szCs w:val="24"/>
        </w:rPr>
        <w:t>[e.g., Dotto et al., 2018; Marshall &amp; Speer, 2012].</w:t>
      </w:r>
    </w:p>
    <w:p w14:paraId="0BDF2AA9" w14:textId="640CF7A2" w:rsidR="00E47E81" w:rsidRPr="00BA0F49" w:rsidRDefault="005D0E0D" w:rsidP="005D0E0D">
      <w:pPr>
        <w:spacing w:line="360" w:lineRule="auto"/>
        <w:ind w:firstLine="708"/>
        <w:jc w:val="both"/>
        <w:rPr>
          <w:sz w:val="24"/>
          <w:szCs w:val="24"/>
        </w:rPr>
      </w:pPr>
      <w:r w:rsidRPr="00BA0F49">
        <w:rPr>
          <w:sz w:val="24"/>
          <w:szCs w:val="24"/>
        </w:rPr>
        <w:t xml:space="preserve">Although previous studies have </w:t>
      </w:r>
      <w:r w:rsidR="003616E1" w:rsidRPr="00BA0F49">
        <w:rPr>
          <w:sz w:val="24"/>
          <w:szCs w:val="24"/>
        </w:rPr>
        <w:t xml:space="preserve">discussed the potential </w:t>
      </w:r>
      <w:r w:rsidRPr="00BA0F49">
        <w:rPr>
          <w:sz w:val="24"/>
          <w:szCs w:val="24"/>
        </w:rPr>
        <w:t xml:space="preserve">links between these processes and changes in </w:t>
      </w:r>
      <w:r w:rsidR="003616E1" w:rsidRPr="00BA0F49">
        <w:rPr>
          <w:sz w:val="24"/>
          <w:szCs w:val="24"/>
        </w:rPr>
        <w:t xml:space="preserve">the </w:t>
      </w:r>
      <w:r w:rsidRPr="00BA0F49">
        <w:rPr>
          <w:sz w:val="24"/>
          <w:szCs w:val="24"/>
        </w:rPr>
        <w:t xml:space="preserve">thermohaline properties </w:t>
      </w:r>
      <w:r w:rsidR="003616E1" w:rsidRPr="00BA0F49">
        <w:rPr>
          <w:sz w:val="24"/>
          <w:szCs w:val="24"/>
        </w:rPr>
        <w:t xml:space="preserve">of CDW </w:t>
      </w:r>
      <w:r w:rsidRPr="00BA0F49">
        <w:rPr>
          <w:sz w:val="24"/>
          <w:szCs w:val="24"/>
        </w:rPr>
        <w:t xml:space="preserve">off West Antarctica [e.g., Marshall &amp; Speer, 2012; Prend et al., 2024], the </w:t>
      </w:r>
      <w:r w:rsidR="00BA0F49">
        <w:rPr>
          <w:sz w:val="24"/>
          <w:szCs w:val="24"/>
        </w:rPr>
        <w:t>processes'</w:t>
      </w:r>
      <w:r w:rsidR="003616E1" w:rsidRPr="00BA0F49">
        <w:rPr>
          <w:sz w:val="24"/>
          <w:szCs w:val="24"/>
        </w:rPr>
        <w:t xml:space="preserve"> </w:t>
      </w:r>
      <w:r w:rsidRPr="00BA0F49">
        <w:rPr>
          <w:sz w:val="24"/>
          <w:szCs w:val="24"/>
        </w:rPr>
        <w:t xml:space="preserve">relative contributions </w:t>
      </w:r>
      <w:r w:rsidR="003616E1" w:rsidRPr="00BA0F49">
        <w:rPr>
          <w:sz w:val="24"/>
          <w:szCs w:val="24"/>
        </w:rPr>
        <w:t>have not been quantified with observations, and neither has that from meridional displacements of ACC fronts</w:t>
      </w:r>
      <w:r w:rsidRPr="00BA0F49">
        <w:rPr>
          <w:sz w:val="24"/>
          <w:szCs w:val="24"/>
        </w:rPr>
        <w:t xml:space="preserve">. </w:t>
      </w:r>
      <w:r w:rsidR="003616E1" w:rsidRPr="00BA0F49">
        <w:rPr>
          <w:sz w:val="24"/>
          <w:szCs w:val="24"/>
        </w:rPr>
        <w:t>Here</w:t>
      </w:r>
      <w:r w:rsidR="00E24861" w:rsidRPr="00BA0F49">
        <w:rPr>
          <w:sz w:val="24"/>
          <w:szCs w:val="24"/>
        </w:rPr>
        <w:t>, we investigate</w:t>
      </w:r>
      <w:r w:rsidR="00C60B96" w:rsidRPr="00BA0F49">
        <w:rPr>
          <w:sz w:val="24"/>
          <w:szCs w:val="24"/>
        </w:rPr>
        <w:t xml:space="preserve"> </w:t>
      </w:r>
      <w:r w:rsidR="00E24861" w:rsidRPr="00BA0F49">
        <w:rPr>
          <w:sz w:val="24"/>
          <w:szCs w:val="24"/>
        </w:rPr>
        <w:t>interdecadal changes (1990s</w:t>
      </w:r>
      <w:r w:rsidR="00320542" w:rsidRPr="00BA0F49">
        <w:rPr>
          <w:sz w:val="24"/>
          <w:szCs w:val="24"/>
        </w:rPr>
        <w:t>-</w:t>
      </w:r>
      <w:r w:rsidR="00E24861" w:rsidRPr="00BA0F49">
        <w:rPr>
          <w:sz w:val="24"/>
          <w:szCs w:val="24"/>
        </w:rPr>
        <w:t xml:space="preserve">2010s) in CDW </w:t>
      </w:r>
      <w:r w:rsidR="003616E1" w:rsidRPr="00BA0F49">
        <w:rPr>
          <w:sz w:val="24"/>
          <w:szCs w:val="24"/>
        </w:rPr>
        <w:t>properties</w:t>
      </w:r>
      <w:r w:rsidR="00E24861" w:rsidRPr="00BA0F49">
        <w:rPr>
          <w:sz w:val="24"/>
          <w:szCs w:val="24"/>
        </w:rPr>
        <w:t xml:space="preserve"> </w:t>
      </w:r>
      <w:r w:rsidR="00320542" w:rsidRPr="00BA0F49">
        <w:rPr>
          <w:sz w:val="24"/>
          <w:szCs w:val="24"/>
        </w:rPr>
        <w:t>in</w:t>
      </w:r>
      <w:r w:rsidR="00E24861" w:rsidRPr="00BA0F49">
        <w:rPr>
          <w:sz w:val="24"/>
          <w:szCs w:val="24"/>
        </w:rPr>
        <w:t xml:space="preserve"> </w:t>
      </w:r>
      <w:r w:rsidR="003616E1" w:rsidRPr="00BA0F49">
        <w:rPr>
          <w:sz w:val="24"/>
          <w:szCs w:val="24"/>
        </w:rPr>
        <w:t xml:space="preserve">both </w:t>
      </w:r>
      <w:r w:rsidR="00E24861" w:rsidRPr="00BA0F49">
        <w:rPr>
          <w:sz w:val="24"/>
          <w:szCs w:val="24"/>
        </w:rPr>
        <w:t>the off</w:t>
      </w:r>
      <w:r w:rsidR="008B56BA" w:rsidRPr="00BA0F49">
        <w:rPr>
          <w:sz w:val="24"/>
          <w:szCs w:val="24"/>
        </w:rPr>
        <w:t>-</w:t>
      </w:r>
      <w:r w:rsidR="00E24861" w:rsidRPr="00BA0F49">
        <w:rPr>
          <w:sz w:val="24"/>
          <w:szCs w:val="24"/>
        </w:rPr>
        <w:t xml:space="preserve">shelf and </w:t>
      </w:r>
      <w:r w:rsidR="00C33C86" w:rsidRPr="00BA0F49">
        <w:rPr>
          <w:sz w:val="24"/>
          <w:szCs w:val="24"/>
        </w:rPr>
        <w:t>continental shelf</w:t>
      </w:r>
      <w:r w:rsidR="00E24861" w:rsidRPr="00BA0F49">
        <w:rPr>
          <w:sz w:val="24"/>
          <w:szCs w:val="24"/>
        </w:rPr>
        <w:t xml:space="preserve"> regions </w:t>
      </w:r>
      <w:r w:rsidR="00C33C86" w:rsidRPr="00BA0F49">
        <w:rPr>
          <w:sz w:val="24"/>
          <w:szCs w:val="24"/>
        </w:rPr>
        <w:t>around</w:t>
      </w:r>
      <w:r w:rsidR="00E24861" w:rsidRPr="00BA0F49">
        <w:rPr>
          <w:sz w:val="24"/>
          <w:szCs w:val="24"/>
        </w:rPr>
        <w:t xml:space="preserve"> West Antarctica</w:t>
      </w:r>
      <w:r w:rsidR="003A2333" w:rsidRPr="00BA0F49">
        <w:rPr>
          <w:sz w:val="24"/>
          <w:szCs w:val="24"/>
        </w:rPr>
        <w:t xml:space="preserve"> (</w:t>
      </w:r>
      <w:r w:rsidR="00FF0CDA" w:rsidRPr="00BA0F49">
        <w:rPr>
          <w:sz w:val="24"/>
          <w:szCs w:val="24"/>
        </w:rPr>
        <w:t>120°-70°W</w:t>
      </w:r>
      <w:r w:rsidR="00997C31" w:rsidRPr="00BA0F49">
        <w:rPr>
          <w:sz w:val="24"/>
          <w:szCs w:val="24"/>
        </w:rPr>
        <w:t>;</w:t>
      </w:r>
      <w:r w:rsidR="00FF0CDA" w:rsidRPr="00BA0F49">
        <w:rPr>
          <w:sz w:val="24"/>
          <w:szCs w:val="24"/>
        </w:rPr>
        <w:t xml:space="preserve"> 67.5°-74°S</w:t>
      </w:r>
      <w:r w:rsidR="003A2333" w:rsidRPr="00BA0F49">
        <w:rPr>
          <w:sz w:val="24"/>
          <w:szCs w:val="24"/>
        </w:rPr>
        <w:t>)</w:t>
      </w:r>
      <w:r w:rsidR="00E24861" w:rsidRPr="00BA0F49">
        <w:rPr>
          <w:sz w:val="24"/>
          <w:szCs w:val="24"/>
        </w:rPr>
        <w:t xml:space="preserve"> using hydrographic observations and a high</w:t>
      </w:r>
      <w:r w:rsidR="008B56BA" w:rsidRPr="00BA0F49">
        <w:rPr>
          <w:sz w:val="24"/>
          <w:szCs w:val="24"/>
        </w:rPr>
        <w:t>-</w:t>
      </w:r>
      <w:r w:rsidR="00E24861" w:rsidRPr="00BA0F49">
        <w:rPr>
          <w:sz w:val="24"/>
          <w:szCs w:val="24"/>
        </w:rPr>
        <w:t>resolution ocean reanalysis.</w:t>
      </w:r>
      <w:r w:rsidR="00320542" w:rsidRPr="00BA0F49">
        <w:rPr>
          <w:sz w:val="24"/>
          <w:szCs w:val="24"/>
        </w:rPr>
        <w:t xml:space="preserve"> W</w:t>
      </w:r>
      <w:r w:rsidR="00507142" w:rsidRPr="00BA0F49">
        <w:rPr>
          <w:sz w:val="24"/>
          <w:szCs w:val="24"/>
        </w:rPr>
        <w:t xml:space="preserve">e identify a warming of the CDW </w:t>
      </w:r>
      <w:r w:rsidR="003616E1" w:rsidRPr="00BA0F49">
        <w:rPr>
          <w:sz w:val="24"/>
          <w:szCs w:val="24"/>
        </w:rPr>
        <w:t>off West Antarctica</w:t>
      </w:r>
      <w:r w:rsidR="00B74D82" w:rsidRPr="00BA0F49">
        <w:rPr>
          <w:sz w:val="24"/>
          <w:szCs w:val="24"/>
        </w:rPr>
        <w:t xml:space="preserve"> </w:t>
      </w:r>
      <w:r w:rsidR="00320542" w:rsidRPr="00BA0F49">
        <w:rPr>
          <w:sz w:val="24"/>
          <w:szCs w:val="24"/>
        </w:rPr>
        <w:t>in both datasets</w:t>
      </w:r>
      <w:r w:rsidR="00997C31" w:rsidRPr="00BA0F49">
        <w:rPr>
          <w:sz w:val="24"/>
          <w:szCs w:val="24"/>
        </w:rPr>
        <w:t xml:space="preserve"> and quantitatively </w:t>
      </w:r>
      <w:r w:rsidR="003616E1" w:rsidRPr="00BA0F49">
        <w:rPr>
          <w:sz w:val="24"/>
          <w:szCs w:val="24"/>
        </w:rPr>
        <w:t xml:space="preserve">elucidate </w:t>
      </w:r>
      <w:r w:rsidR="00997C31" w:rsidRPr="00BA0F49">
        <w:rPr>
          <w:sz w:val="24"/>
          <w:szCs w:val="24"/>
        </w:rPr>
        <w:t>its drivers. Our analysis indicates that the observed off-shelf CDW warming</w:t>
      </w:r>
      <w:r w:rsidR="00507142" w:rsidRPr="00BA0F49">
        <w:rPr>
          <w:sz w:val="24"/>
          <w:szCs w:val="24"/>
        </w:rPr>
        <w:t xml:space="preserve"> </w:t>
      </w:r>
      <w:r w:rsidR="003616E1" w:rsidRPr="00BA0F49">
        <w:rPr>
          <w:sz w:val="24"/>
          <w:szCs w:val="24"/>
        </w:rPr>
        <w:t>has been</w:t>
      </w:r>
      <w:r w:rsidR="00997C31" w:rsidRPr="00BA0F49">
        <w:rPr>
          <w:sz w:val="24"/>
          <w:szCs w:val="24"/>
        </w:rPr>
        <w:t xml:space="preserve"> </w:t>
      </w:r>
      <w:r w:rsidR="00507142" w:rsidRPr="00BA0F49">
        <w:rPr>
          <w:sz w:val="24"/>
          <w:szCs w:val="24"/>
        </w:rPr>
        <w:t>mainly driven by</w:t>
      </w:r>
      <w:r w:rsidR="00997C31" w:rsidRPr="00BA0F49">
        <w:rPr>
          <w:sz w:val="24"/>
          <w:szCs w:val="24"/>
        </w:rPr>
        <w:t xml:space="preserve"> </w:t>
      </w:r>
      <w:r w:rsidR="003616E1" w:rsidRPr="00BA0F49">
        <w:rPr>
          <w:sz w:val="24"/>
          <w:szCs w:val="24"/>
        </w:rPr>
        <w:t xml:space="preserve">a </w:t>
      </w:r>
      <w:r w:rsidR="00BA0F49">
        <w:rPr>
          <w:sz w:val="24"/>
          <w:szCs w:val="24"/>
        </w:rPr>
        <w:t>lateral</w:t>
      </w:r>
      <w:r w:rsidR="00997C31" w:rsidRPr="00BA0F49">
        <w:rPr>
          <w:sz w:val="24"/>
          <w:szCs w:val="24"/>
        </w:rPr>
        <w:t xml:space="preserve"> </w:t>
      </w:r>
      <w:r w:rsidR="003616E1" w:rsidRPr="00BA0F49">
        <w:rPr>
          <w:sz w:val="24"/>
          <w:szCs w:val="24"/>
        </w:rPr>
        <w:t>heat transfer</w:t>
      </w:r>
      <w:r w:rsidR="00997C31" w:rsidRPr="00BA0F49">
        <w:rPr>
          <w:sz w:val="24"/>
          <w:szCs w:val="24"/>
        </w:rPr>
        <w:t xml:space="preserve"> </w:t>
      </w:r>
      <w:r w:rsidR="003616E1" w:rsidRPr="00BA0F49">
        <w:rPr>
          <w:sz w:val="24"/>
          <w:szCs w:val="24"/>
        </w:rPr>
        <w:t>linked to</w:t>
      </w:r>
      <w:r w:rsidR="00997C31" w:rsidRPr="00BA0F49">
        <w:rPr>
          <w:sz w:val="24"/>
          <w:szCs w:val="24"/>
        </w:rPr>
        <w:t xml:space="preserve"> a stronger Ross Gyre and </w:t>
      </w:r>
      <w:r w:rsidR="003616E1" w:rsidRPr="00BA0F49">
        <w:rPr>
          <w:sz w:val="24"/>
          <w:szCs w:val="24"/>
        </w:rPr>
        <w:t xml:space="preserve">to </w:t>
      </w:r>
      <w:r w:rsidR="00997C31" w:rsidRPr="00BA0F49">
        <w:rPr>
          <w:sz w:val="24"/>
          <w:szCs w:val="24"/>
        </w:rPr>
        <w:t xml:space="preserve">enhanced cross-ACC </w:t>
      </w:r>
      <w:proofErr w:type="spellStart"/>
      <w:r w:rsidR="003616E1" w:rsidRPr="00BA0F49">
        <w:rPr>
          <w:sz w:val="24"/>
          <w:szCs w:val="24"/>
        </w:rPr>
        <w:t>isopycnal</w:t>
      </w:r>
      <w:proofErr w:type="spellEnd"/>
      <w:r w:rsidR="003616E1" w:rsidRPr="00BA0F49">
        <w:rPr>
          <w:sz w:val="24"/>
          <w:szCs w:val="24"/>
        </w:rPr>
        <w:t xml:space="preserve"> heat transport. A </w:t>
      </w:r>
      <w:r w:rsidR="00997C31" w:rsidRPr="00BA0F49">
        <w:rPr>
          <w:sz w:val="24"/>
          <w:szCs w:val="24"/>
        </w:rPr>
        <w:t xml:space="preserve">poleward expansion of the southern edge of the ACC's hydrographic structure </w:t>
      </w:r>
      <w:r w:rsidR="003616E1" w:rsidRPr="00BA0F49">
        <w:rPr>
          <w:sz w:val="24"/>
          <w:szCs w:val="24"/>
        </w:rPr>
        <w:t>made a</w:t>
      </w:r>
      <w:r w:rsidR="00997C31" w:rsidRPr="00BA0F49">
        <w:rPr>
          <w:sz w:val="24"/>
          <w:szCs w:val="24"/>
        </w:rPr>
        <w:t xml:space="preserve"> secondary </w:t>
      </w:r>
      <w:r w:rsidR="003616E1" w:rsidRPr="00BA0F49">
        <w:rPr>
          <w:sz w:val="24"/>
          <w:szCs w:val="24"/>
        </w:rPr>
        <w:t>contribution to the warming</w:t>
      </w:r>
      <w:r w:rsidR="00997C31" w:rsidRPr="00BA0F49">
        <w:rPr>
          <w:sz w:val="24"/>
          <w:szCs w:val="24"/>
        </w:rPr>
        <w:t xml:space="preserve">. </w:t>
      </w:r>
      <w:r w:rsidR="003616E1" w:rsidRPr="00BA0F49">
        <w:rPr>
          <w:sz w:val="24"/>
          <w:szCs w:val="24"/>
        </w:rPr>
        <w:t xml:space="preserve">All </w:t>
      </w:r>
      <w:r w:rsidR="00997C31" w:rsidRPr="00BA0F49">
        <w:rPr>
          <w:sz w:val="24"/>
          <w:szCs w:val="24"/>
        </w:rPr>
        <w:t xml:space="preserve">drivers </w:t>
      </w:r>
      <w:r w:rsidR="009D613F" w:rsidRPr="00BA0F49">
        <w:rPr>
          <w:sz w:val="24"/>
          <w:szCs w:val="24"/>
        </w:rPr>
        <w:t xml:space="preserve">are </w:t>
      </w:r>
      <w:r w:rsidR="003616E1" w:rsidRPr="00BA0F49">
        <w:rPr>
          <w:sz w:val="24"/>
          <w:szCs w:val="24"/>
        </w:rPr>
        <w:t>associated with</w:t>
      </w:r>
      <w:r w:rsidR="00240030" w:rsidRPr="00BA0F49">
        <w:rPr>
          <w:sz w:val="24"/>
          <w:szCs w:val="24"/>
        </w:rPr>
        <w:t xml:space="preserve"> </w:t>
      </w:r>
      <w:r w:rsidR="003616E1" w:rsidRPr="00BA0F49">
        <w:rPr>
          <w:sz w:val="24"/>
          <w:szCs w:val="24"/>
        </w:rPr>
        <w:t>a</w:t>
      </w:r>
      <w:r w:rsidR="00240030" w:rsidRPr="00BA0F49">
        <w:rPr>
          <w:sz w:val="24"/>
          <w:szCs w:val="24"/>
        </w:rPr>
        <w:t xml:space="preserve"> poleward shift and intensification of the westerly winds</w:t>
      </w:r>
      <w:r w:rsidR="00E24861" w:rsidRPr="00BA0F49">
        <w:rPr>
          <w:sz w:val="24"/>
          <w:szCs w:val="24"/>
        </w:rPr>
        <w:t>.</w:t>
      </w:r>
      <w:r w:rsidR="008034CC" w:rsidRPr="00BA0F49">
        <w:rPr>
          <w:sz w:val="24"/>
          <w:szCs w:val="24"/>
        </w:rPr>
        <w:t xml:space="preserve"> </w:t>
      </w:r>
      <w:r w:rsidR="00E24861" w:rsidRPr="00BA0F49">
        <w:rPr>
          <w:sz w:val="24"/>
          <w:szCs w:val="24"/>
        </w:rPr>
        <w:t>Despite this overall off</w:t>
      </w:r>
      <w:r w:rsidR="008B56BA" w:rsidRPr="00BA0F49">
        <w:rPr>
          <w:sz w:val="24"/>
          <w:szCs w:val="24"/>
        </w:rPr>
        <w:t>-</w:t>
      </w:r>
      <w:r w:rsidR="00E24861" w:rsidRPr="00BA0F49">
        <w:rPr>
          <w:sz w:val="24"/>
          <w:szCs w:val="24"/>
        </w:rPr>
        <w:t>shelf</w:t>
      </w:r>
      <w:r w:rsidR="00727972" w:rsidRPr="00BA0F49">
        <w:rPr>
          <w:sz w:val="24"/>
          <w:szCs w:val="24"/>
        </w:rPr>
        <w:t xml:space="preserve"> warming</w:t>
      </w:r>
      <w:r w:rsidR="00E24861" w:rsidRPr="00BA0F49">
        <w:rPr>
          <w:sz w:val="24"/>
          <w:szCs w:val="24"/>
        </w:rPr>
        <w:t xml:space="preserve">, the continental shelf exhibits spatial heterogeneity in its hydrographic response, reflecting the influence of regional wind patterns </w:t>
      </w:r>
      <w:r w:rsidR="00595E79" w:rsidRPr="00BA0F49">
        <w:rPr>
          <w:sz w:val="24"/>
          <w:szCs w:val="24"/>
        </w:rPr>
        <w:t xml:space="preserve">at </w:t>
      </w:r>
      <w:r w:rsidR="005E1624" w:rsidRPr="00BA0F49">
        <w:rPr>
          <w:sz w:val="24"/>
          <w:szCs w:val="24"/>
        </w:rPr>
        <w:t xml:space="preserve">the </w:t>
      </w:r>
      <w:r w:rsidR="00595E79" w:rsidRPr="00BA0F49">
        <w:rPr>
          <w:sz w:val="24"/>
          <w:szCs w:val="24"/>
        </w:rPr>
        <w:t>shelf break</w:t>
      </w:r>
      <w:r w:rsidR="008034CC" w:rsidRPr="00BA0F49">
        <w:rPr>
          <w:sz w:val="24"/>
          <w:szCs w:val="24"/>
        </w:rPr>
        <w:t xml:space="preserve"> [</w:t>
      </w:r>
      <w:r w:rsidR="001D7748" w:rsidRPr="00BA0F49">
        <w:rPr>
          <w:i/>
          <w:sz w:val="24"/>
          <w:szCs w:val="24"/>
        </w:rPr>
        <w:t>e.g.,</w:t>
      </w:r>
      <w:r w:rsidR="008034CC" w:rsidRPr="00BA0F49">
        <w:rPr>
          <w:sz w:val="24"/>
          <w:szCs w:val="24"/>
        </w:rPr>
        <w:t xml:space="preserve"> Huguenin et al., 2024]</w:t>
      </w:r>
      <w:r w:rsidR="00595E79" w:rsidRPr="00BA0F49">
        <w:rPr>
          <w:sz w:val="24"/>
          <w:szCs w:val="24"/>
        </w:rPr>
        <w:t xml:space="preserve"> </w:t>
      </w:r>
      <w:r w:rsidR="00E24861" w:rsidRPr="00BA0F49">
        <w:rPr>
          <w:sz w:val="24"/>
          <w:szCs w:val="24"/>
        </w:rPr>
        <w:t xml:space="preserve">and </w:t>
      </w:r>
      <w:r w:rsidR="009D613F" w:rsidRPr="00BA0F49">
        <w:rPr>
          <w:sz w:val="24"/>
          <w:szCs w:val="24"/>
        </w:rPr>
        <w:t>thermodynamic</w:t>
      </w:r>
      <w:r w:rsidR="00822339" w:rsidRPr="00BA0F49">
        <w:rPr>
          <w:sz w:val="24"/>
          <w:szCs w:val="24"/>
        </w:rPr>
        <w:t xml:space="preserve"> </w:t>
      </w:r>
      <w:r w:rsidR="009D613F" w:rsidRPr="00BA0F49">
        <w:rPr>
          <w:sz w:val="24"/>
          <w:szCs w:val="24"/>
        </w:rPr>
        <w:t>processes</w:t>
      </w:r>
      <w:r w:rsidR="008034CC" w:rsidRPr="00BA0F49">
        <w:rPr>
          <w:sz w:val="24"/>
          <w:szCs w:val="24"/>
        </w:rPr>
        <w:t xml:space="preserve"> (</w:t>
      </w:r>
      <w:r w:rsidR="001D7748" w:rsidRPr="00BA0F49">
        <w:rPr>
          <w:i/>
          <w:sz w:val="24"/>
          <w:szCs w:val="24"/>
        </w:rPr>
        <w:t>i.e.,</w:t>
      </w:r>
      <w:r w:rsidR="008034CC" w:rsidRPr="00BA0F49">
        <w:rPr>
          <w:sz w:val="24"/>
          <w:szCs w:val="24"/>
        </w:rPr>
        <w:t xml:space="preserve"> </w:t>
      </w:r>
      <w:r w:rsidR="00852377" w:rsidRPr="00BA0F49">
        <w:rPr>
          <w:sz w:val="24"/>
          <w:szCs w:val="24"/>
        </w:rPr>
        <w:t>vertical convection driven by surface heat loss</w:t>
      </w:r>
      <w:r w:rsidR="008034CC" w:rsidRPr="00BA0F49">
        <w:rPr>
          <w:sz w:val="24"/>
          <w:szCs w:val="24"/>
        </w:rPr>
        <w:t>)</w:t>
      </w:r>
      <w:r w:rsidR="00E24861" w:rsidRPr="00BA0F49">
        <w:rPr>
          <w:sz w:val="24"/>
          <w:szCs w:val="24"/>
        </w:rPr>
        <w:t xml:space="preserve"> on </w:t>
      </w:r>
      <w:r w:rsidR="009D613F" w:rsidRPr="00BA0F49">
        <w:rPr>
          <w:sz w:val="24"/>
          <w:szCs w:val="24"/>
        </w:rPr>
        <w:t xml:space="preserve">the </w:t>
      </w:r>
      <w:r w:rsidR="00320542" w:rsidRPr="00BA0F49">
        <w:rPr>
          <w:sz w:val="24"/>
          <w:szCs w:val="24"/>
        </w:rPr>
        <w:t xml:space="preserve">highly variable </w:t>
      </w:r>
      <w:r w:rsidR="00E24861" w:rsidRPr="00BA0F49">
        <w:rPr>
          <w:sz w:val="24"/>
          <w:szCs w:val="24"/>
        </w:rPr>
        <w:t>shelf</w:t>
      </w:r>
      <w:r w:rsidR="008034CC" w:rsidRPr="00BA0F49">
        <w:rPr>
          <w:sz w:val="24"/>
          <w:szCs w:val="24"/>
        </w:rPr>
        <w:t xml:space="preserve"> [Oelerich et al., 2022]</w:t>
      </w:r>
      <w:r w:rsidR="00595E79" w:rsidRPr="00BA0F49">
        <w:rPr>
          <w:sz w:val="24"/>
          <w:szCs w:val="24"/>
        </w:rPr>
        <w:t>.</w:t>
      </w:r>
    </w:p>
    <w:p w14:paraId="0CA7E542" w14:textId="77777777" w:rsidR="009C4877" w:rsidRPr="00BA0F49" w:rsidRDefault="009C4877" w:rsidP="009C4877">
      <w:pPr>
        <w:spacing w:before="240" w:after="240" w:line="360" w:lineRule="auto"/>
        <w:jc w:val="both"/>
        <w:rPr>
          <w:b/>
          <w:sz w:val="24"/>
          <w:szCs w:val="24"/>
        </w:rPr>
      </w:pPr>
      <w:r w:rsidRPr="00BA0F49">
        <w:rPr>
          <w:b/>
          <w:sz w:val="24"/>
          <w:szCs w:val="24"/>
        </w:rPr>
        <w:t>2 Materials and Methods</w:t>
      </w:r>
    </w:p>
    <w:p w14:paraId="0ECB495C" w14:textId="028B7377" w:rsidR="009C4877" w:rsidRPr="00BA0F49" w:rsidRDefault="009C4877" w:rsidP="009C4877">
      <w:pPr>
        <w:pStyle w:val="Ttulo2"/>
        <w:spacing w:before="240" w:after="240" w:line="360" w:lineRule="auto"/>
        <w:jc w:val="both"/>
        <w:rPr>
          <w:rFonts w:ascii="Times New Roman" w:eastAsia="Times New Roman" w:hAnsi="Times New Roman" w:cs="Times New Roman"/>
          <w:b/>
          <w:color w:val="auto"/>
          <w:sz w:val="24"/>
          <w:szCs w:val="24"/>
        </w:rPr>
      </w:pPr>
      <w:r w:rsidRPr="00BA0F49">
        <w:rPr>
          <w:rFonts w:ascii="Times New Roman" w:eastAsia="Times New Roman" w:hAnsi="Times New Roman" w:cs="Times New Roman"/>
          <w:b/>
          <w:color w:val="auto"/>
          <w:sz w:val="24"/>
          <w:szCs w:val="24"/>
        </w:rPr>
        <w:t xml:space="preserve">2.1 Hydrographic </w:t>
      </w:r>
      <w:r w:rsidR="00A8051B" w:rsidRPr="00BA0F49">
        <w:rPr>
          <w:rFonts w:ascii="Times New Roman" w:eastAsia="Times New Roman" w:hAnsi="Times New Roman" w:cs="Times New Roman"/>
          <w:b/>
          <w:color w:val="auto"/>
          <w:sz w:val="24"/>
          <w:szCs w:val="24"/>
        </w:rPr>
        <w:t>and GLORYS12v1 dataset</w:t>
      </w:r>
    </w:p>
    <w:p w14:paraId="27CA007A" w14:textId="460A52FE" w:rsidR="009C4877" w:rsidRPr="00BA0F49" w:rsidRDefault="009C4877" w:rsidP="009C4877">
      <w:pPr>
        <w:spacing w:before="240" w:after="240" w:line="360" w:lineRule="auto"/>
        <w:ind w:firstLine="720"/>
        <w:jc w:val="both"/>
        <w:rPr>
          <w:sz w:val="24"/>
          <w:szCs w:val="24"/>
        </w:rPr>
      </w:pPr>
      <w:r w:rsidRPr="00BA0F49">
        <w:rPr>
          <w:sz w:val="24"/>
          <w:szCs w:val="24"/>
          <w:highlight w:val="white"/>
        </w:rPr>
        <w:t xml:space="preserve">The dataset used here </w:t>
      </w:r>
      <w:r w:rsidR="00000773" w:rsidRPr="00BA0F49">
        <w:rPr>
          <w:sz w:val="24"/>
          <w:szCs w:val="24"/>
          <w:highlight w:val="white"/>
        </w:rPr>
        <w:t>encompasses</w:t>
      </w:r>
      <w:r w:rsidRPr="00BA0F49">
        <w:rPr>
          <w:sz w:val="24"/>
          <w:szCs w:val="24"/>
          <w:highlight w:val="white"/>
        </w:rPr>
        <w:t xml:space="preserve"> hydrographic measurements </w:t>
      </w:r>
      <w:r w:rsidR="00000773" w:rsidRPr="00BA0F49">
        <w:rPr>
          <w:sz w:val="24"/>
          <w:szCs w:val="24"/>
          <w:highlight w:val="white"/>
        </w:rPr>
        <w:t>of</w:t>
      </w:r>
      <w:r w:rsidRPr="00BA0F49">
        <w:rPr>
          <w:sz w:val="24"/>
          <w:szCs w:val="24"/>
          <w:highlight w:val="white"/>
        </w:rPr>
        <w:t xml:space="preserve"> temperature</w:t>
      </w:r>
      <w:r w:rsidR="00000773" w:rsidRPr="00BA0F49">
        <w:rPr>
          <w:sz w:val="24"/>
          <w:szCs w:val="24"/>
          <w:highlight w:val="white"/>
        </w:rPr>
        <w:t xml:space="preserve"> and</w:t>
      </w:r>
      <w:r w:rsidRPr="00BA0F49">
        <w:rPr>
          <w:sz w:val="24"/>
          <w:szCs w:val="24"/>
          <w:highlight w:val="white"/>
        </w:rPr>
        <w:t xml:space="preserve"> salinity from: World Ocean Database </w:t>
      </w:r>
      <w:r w:rsidR="003E70AF" w:rsidRPr="00BA0F49">
        <w:rPr>
          <w:sz w:val="24"/>
          <w:szCs w:val="24"/>
          <w:highlight w:val="white"/>
        </w:rPr>
        <w:t>2023</w:t>
      </w:r>
      <w:r w:rsidR="00655079" w:rsidRPr="00BA0F49">
        <w:rPr>
          <w:sz w:val="24"/>
          <w:szCs w:val="24"/>
          <w:highlight w:val="white"/>
        </w:rPr>
        <w:t xml:space="preserve"> (</w:t>
      </w:r>
      <w:hyperlink r:id="rId12" w:tgtFrame="_new" w:history="1">
        <w:r w:rsidR="00655079" w:rsidRPr="00BA0F49">
          <w:rPr>
            <w:rStyle w:val="Hyperlink"/>
            <w:color w:val="auto"/>
            <w:sz w:val="24"/>
            <w:szCs w:val="24"/>
            <w:u w:val="none"/>
            <w:lang w:val="pt-BR"/>
          </w:rPr>
          <w:t>https://www.ncei.noaa.gov/products/world-ocean-database</w:t>
        </w:r>
      </w:hyperlink>
      <w:r w:rsidR="00655079" w:rsidRPr="00BA0F49">
        <w:t>)</w:t>
      </w:r>
      <w:r w:rsidRPr="00BA0F49">
        <w:rPr>
          <w:sz w:val="24"/>
          <w:szCs w:val="24"/>
          <w:highlight w:val="white"/>
        </w:rPr>
        <w:t>; Thwaites</w:t>
      </w:r>
      <w:r w:rsidR="008B56BA" w:rsidRPr="00BA0F49">
        <w:rPr>
          <w:sz w:val="24"/>
          <w:szCs w:val="24"/>
          <w:highlight w:val="white"/>
        </w:rPr>
        <w:t>-</w:t>
      </w:r>
      <w:r w:rsidRPr="00BA0F49">
        <w:rPr>
          <w:sz w:val="24"/>
          <w:szCs w:val="24"/>
          <w:highlight w:val="white"/>
        </w:rPr>
        <w:t>Amundsen Regional Survey and Network (TARSAN</w:t>
      </w:r>
      <w:r w:rsidR="00655079" w:rsidRPr="00BA0F49">
        <w:rPr>
          <w:sz w:val="24"/>
          <w:szCs w:val="24"/>
        </w:rPr>
        <w:t>; https://www.bodc.ac.uk/data/bodc_database/nodb/project/54319/</w:t>
      </w:r>
      <w:r w:rsidRPr="00BA0F49">
        <w:rPr>
          <w:sz w:val="24"/>
          <w:szCs w:val="24"/>
        </w:rPr>
        <w:t>); Argo</w:t>
      </w:r>
      <w:r w:rsidR="00655079" w:rsidRPr="00BA0F49">
        <w:rPr>
          <w:sz w:val="24"/>
          <w:szCs w:val="24"/>
        </w:rPr>
        <w:t xml:space="preserve"> (https://argo.ucsd.edu)</w:t>
      </w:r>
      <w:r w:rsidRPr="00BA0F49">
        <w:rPr>
          <w:sz w:val="24"/>
          <w:szCs w:val="24"/>
        </w:rPr>
        <w:t>; the CLIVAR and Carbon Hydrographic Data Office</w:t>
      </w:r>
      <w:r w:rsidR="00655079" w:rsidRPr="00BA0F49">
        <w:rPr>
          <w:sz w:val="24"/>
          <w:szCs w:val="24"/>
        </w:rPr>
        <w:t xml:space="preserve"> (https://cchdo.ucsd.edu/)</w:t>
      </w:r>
      <w:r w:rsidRPr="00BA0F49">
        <w:rPr>
          <w:sz w:val="24"/>
          <w:szCs w:val="24"/>
        </w:rPr>
        <w:t>; and the Marine Mammals Exploring the Ocean Pole to Pole consortium (MEOP</w:t>
      </w:r>
      <w:r w:rsidR="00655079" w:rsidRPr="00BA0F49">
        <w:rPr>
          <w:sz w:val="24"/>
          <w:szCs w:val="24"/>
        </w:rPr>
        <w:t>; https://www.meop.net/</w:t>
      </w:r>
      <w:r w:rsidR="000E15BF" w:rsidRPr="00BA0F49">
        <w:rPr>
          <w:sz w:val="24"/>
          <w:szCs w:val="24"/>
        </w:rPr>
        <w:t>,</w:t>
      </w:r>
      <w:r w:rsidRPr="00BA0F49">
        <w:rPr>
          <w:sz w:val="24"/>
          <w:szCs w:val="24"/>
        </w:rPr>
        <w:t xml:space="preserve"> </w:t>
      </w:r>
      <w:r w:rsidR="00000773" w:rsidRPr="00BA0F49">
        <w:rPr>
          <w:sz w:val="24"/>
          <w:szCs w:val="24"/>
        </w:rPr>
        <w:t>spanning</w:t>
      </w:r>
      <w:r w:rsidRPr="00BA0F49">
        <w:rPr>
          <w:sz w:val="24"/>
          <w:szCs w:val="24"/>
        </w:rPr>
        <w:t xml:space="preserve"> 1990</w:t>
      </w:r>
      <w:r w:rsidR="00000773" w:rsidRPr="00BA0F49">
        <w:rPr>
          <w:sz w:val="24"/>
          <w:szCs w:val="24"/>
        </w:rPr>
        <w:t>-</w:t>
      </w:r>
      <w:r w:rsidRPr="00BA0F49">
        <w:rPr>
          <w:sz w:val="24"/>
          <w:szCs w:val="24"/>
        </w:rPr>
        <w:t>2020</w:t>
      </w:r>
      <w:r w:rsidR="00534918" w:rsidRPr="00BA0F49">
        <w:rPr>
          <w:sz w:val="24"/>
          <w:szCs w:val="24"/>
        </w:rPr>
        <w:t xml:space="preserve">; </w:t>
      </w:r>
      <w:r w:rsidRPr="00BA0F49">
        <w:rPr>
          <w:b/>
          <w:sz w:val="24"/>
          <w:szCs w:val="24"/>
        </w:rPr>
        <w:t xml:space="preserve">Supplementary Figure </w:t>
      </w:r>
      <w:r w:rsidR="00A4705A" w:rsidRPr="00BA0F49">
        <w:rPr>
          <w:b/>
          <w:sz w:val="24"/>
          <w:szCs w:val="24"/>
        </w:rPr>
        <w:t>1</w:t>
      </w:r>
      <w:r w:rsidRPr="00BA0F49">
        <w:rPr>
          <w:sz w:val="24"/>
          <w:szCs w:val="24"/>
        </w:rPr>
        <w:t xml:space="preserve">). </w:t>
      </w:r>
      <w:r w:rsidR="000A3283" w:rsidRPr="00BA0F49">
        <w:rPr>
          <w:sz w:val="24"/>
          <w:szCs w:val="24"/>
        </w:rPr>
        <w:t xml:space="preserve">The hydrographic measurements of temperature and salinity were collected by electronic conductivity-temperature-depth (CTD) sensors with </w:t>
      </w:r>
      <w:r w:rsidR="000A3283" w:rsidRPr="00BA0F49">
        <w:rPr>
          <w:sz w:val="24"/>
          <w:szCs w:val="24"/>
        </w:rPr>
        <w:lastRenderedPageBreak/>
        <w:t>temperature and salinity accuracies of</w:t>
      </w:r>
      <w:r w:rsidRPr="00BA0F49">
        <w:rPr>
          <w:sz w:val="24"/>
          <w:szCs w:val="24"/>
        </w:rPr>
        <w:t xml:space="preserve"> 0.001ºC and 0.002, respectively</w:t>
      </w:r>
      <w:r w:rsidR="000A3283" w:rsidRPr="00BA0F49">
        <w:rPr>
          <w:sz w:val="24"/>
          <w:szCs w:val="24"/>
        </w:rPr>
        <w:t xml:space="preserve"> [</w:t>
      </w:r>
      <w:proofErr w:type="spellStart"/>
      <w:r w:rsidR="00FC00D1" w:rsidRPr="00BA0F49">
        <w:rPr>
          <w:sz w:val="24"/>
          <w:szCs w:val="24"/>
        </w:rPr>
        <w:t>Mishonov</w:t>
      </w:r>
      <w:proofErr w:type="spellEnd"/>
      <w:r w:rsidR="00FC00D1" w:rsidRPr="00BA0F49">
        <w:rPr>
          <w:sz w:val="24"/>
          <w:szCs w:val="24"/>
        </w:rPr>
        <w:t xml:space="preserve"> et al., 2023</w:t>
      </w:r>
      <w:r w:rsidR="000A3283" w:rsidRPr="00BA0F49">
        <w:rPr>
          <w:sz w:val="24"/>
          <w:szCs w:val="24"/>
        </w:rPr>
        <w:t>]</w:t>
      </w:r>
      <w:r w:rsidRPr="00BA0F49">
        <w:rPr>
          <w:sz w:val="24"/>
          <w:szCs w:val="24"/>
        </w:rPr>
        <w:t>. For Argo profiles, accuracies are 0.002ºC and 0.003</w:t>
      </w:r>
      <w:r w:rsidR="00B33F93" w:rsidRPr="00BA0F49">
        <w:rPr>
          <w:sz w:val="24"/>
          <w:szCs w:val="24"/>
        </w:rPr>
        <w:t>5</w:t>
      </w:r>
      <w:r w:rsidR="000A3283" w:rsidRPr="00BA0F49">
        <w:rPr>
          <w:sz w:val="24"/>
          <w:szCs w:val="24"/>
        </w:rPr>
        <w:t xml:space="preserve"> [</w:t>
      </w:r>
      <w:r w:rsidR="00B33F93" w:rsidRPr="00BA0F49">
        <w:rPr>
          <w:sz w:val="24"/>
          <w:szCs w:val="24"/>
        </w:rPr>
        <w:t>Cowley et al., 2021; Riser et al., 2015</w:t>
      </w:r>
      <w:r w:rsidR="000A3283" w:rsidRPr="00BA0F49">
        <w:rPr>
          <w:sz w:val="24"/>
          <w:szCs w:val="24"/>
        </w:rPr>
        <w:t>]</w:t>
      </w:r>
      <w:r w:rsidRPr="00BA0F49">
        <w:rPr>
          <w:sz w:val="24"/>
          <w:szCs w:val="24"/>
        </w:rPr>
        <w:t>, while the MEOP dataset, predominantly concentrated along the continental shelf, reports accuracies of 0.02ºC and 0.03 for temperature and salinity, respectively</w:t>
      </w:r>
      <w:r w:rsidR="000A3283" w:rsidRPr="00BA0F49">
        <w:rPr>
          <w:sz w:val="24"/>
          <w:szCs w:val="24"/>
        </w:rPr>
        <w:t xml:space="preserve"> [</w:t>
      </w:r>
      <w:r w:rsidR="00BD4E95" w:rsidRPr="00BA0F49">
        <w:rPr>
          <w:sz w:val="24"/>
          <w:szCs w:val="24"/>
        </w:rPr>
        <w:t xml:space="preserve">Roquet et al., 2011; </w:t>
      </w:r>
      <w:proofErr w:type="spellStart"/>
      <w:r w:rsidR="00BD4E95" w:rsidRPr="00BA0F49">
        <w:rPr>
          <w:sz w:val="24"/>
          <w:szCs w:val="24"/>
        </w:rPr>
        <w:t>Sielgelman</w:t>
      </w:r>
      <w:proofErr w:type="spellEnd"/>
      <w:r w:rsidR="00BD4E95" w:rsidRPr="00BA0F49">
        <w:rPr>
          <w:sz w:val="24"/>
          <w:szCs w:val="24"/>
        </w:rPr>
        <w:t xml:space="preserve"> et al., 2019</w:t>
      </w:r>
      <w:r w:rsidR="000A3283" w:rsidRPr="00BA0F49">
        <w:rPr>
          <w:sz w:val="24"/>
          <w:szCs w:val="24"/>
        </w:rPr>
        <w:t>]</w:t>
      </w:r>
      <w:r w:rsidRPr="00BA0F49">
        <w:rPr>
          <w:sz w:val="24"/>
          <w:szCs w:val="24"/>
        </w:rPr>
        <w:t>.</w:t>
      </w:r>
      <w:r w:rsidR="00D34FF8" w:rsidRPr="00BA0F49">
        <w:rPr>
          <w:sz w:val="24"/>
          <w:szCs w:val="24"/>
        </w:rPr>
        <w:t xml:space="preserve"> Importantly, the temperature and salinity changes observed along the continental shelf exceed the MEOP dataset’s accuracy thresholds (0.02°C for temperature and 0.03 for salinity), supporting the robustness of our findings. </w:t>
      </w:r>
      <w:r w:rsidRPr="00BA0F49">
        <w:rPr>
          <w:sz w:val="24"/>
          <w:szCs w:val="24"/>
          <w:highlight w:val="white"/>
        </w:rPr>
        <w:t xml:space="preserve">For each hydrographic station, </w:t>
      </w:r>
      <w:r w:rsidRPr="00BA0F49">
        <w:rPr>
          <w:sz w:val="24"/>
          <w:szCs w:val="24"/>
        </w:rPr>
        <w:t xml:space="preserve">spurious hydrographic data greater than two standard deviations from the mean value of each profile were removed. </w:t>
      </w:r>
    </w:p>
    <w:p w14:paraId="0B8108B0" w14:textId="19D98D98" w:rsidR="009C4877" w:rsidRPr="00BA0F49" w:rsidRDefault="009C4877" w:rsidP="009C4877">
      <w:pPr>
        <w:spacing w:before="240" w:after="240" w:line="360" w:lineRule="auto"/>
        <w:ind w:firstLine="720"/>
        <w:jc w:val="both"/>
        <w:rPr>
          <w:sz w:val="24"/>
          <w:szCs w:val="24"/>
        </w:rPr>
      </w:pPr>
      <w:r w:rsidRPr="00BA0F49">
        <w:rPr>
          <w:sz w:val="24"/>
          <w:szCs w:val="24"/>
        </w:rPr>
        <w:t>Hydrographic properties spanning 120°</w:t>
      </w:r>
      <w:r w:rsidR="008B56BA" w:rsidRPr="00BA0F49">
        <w:rPr>
          <w:sz w:val="24"/>
          <w:szCs w:val="24"/>
        </w:rPr>
        <w:t>-</w:t>
      </w:r>
      <w:r w:rsidRPr="00BA0F49">
        <w:rPr>
          <w:sz w:val="24"/>
          <w:szCs w:val="24"/>
        </w:rPr>
        <w:t>70°W and 67.5°</w:t>
      </w:r>
      <w:r w:rsidR="008B56BA" w:rsidRPr="00BA0F49">
        <w:rPr>
          <w:sz w:val="24"/>
          <w:szCs w:val="24"/>
        </w:rPr>
        <w:t>-</w:t>
      </w:r>
      <w:r w:rsidRPr="00BA0F49">
        <w:rPr>
          <w:sz w:val="24"/>
          <w:szCs w:val="24"/>
        </w:rPr>
        <w:t xml:space="preserve">74°S were grouped by decade (1990s, 2000s, and 2010s) and interpolated onto a 0.25° grid </w:t>
      </w:r>
      <w:r w:rsidRPr="00BA0F49">
        <w:rPr>
          <w:sz w:val="24"/>
          <w:szCs w:val="24"/>
          <w:highlight w:val="white"/>
        </w:rPr>
        <w:t>using radial basis function interpolation with a linear weighting. The radial basis function interpolation method was chosen for its flexibility in adapting to the spatial structure of the data, making it particularly effective for irregular or sparse datasets [Damini et al.</w:t>
      </w:r>
      <w:r w:rsidR="00497E1A" w:rsidRPr="00BA0F49">
        <w:rPr>
          <w:sz w:val="24"/>
          <w:szCs w:val="24"/>
          <w:highlight w:val="white"/>
        </w:rPr>
        <w:t>,</w:t>
      </w:r>
      <w:r w:rsidRPr="00BA0F49">
        <w:rPr>
          <w:sz w:val="24"/>
          <w:szCs w:val="24"/>
          <w:highlight w:val="white"/>
        </w:rPr>
        <w:t xml:space="preserve"> 2025</w:t>
      </w:r>
      <w:r w:rsidR="007F3ED6" w:rsidRPr="00BA0F49">
        <w:rPr>
          <w:sz w:val="24"/>
          <w:szCs w:val="24"/>
          <w:highlight w:val="white"/>
        </w:rPr>
        <w:t>; Yamazaki et al., 202</w:t>
      </w:r>
      <w:r w:rsidR="00343FE0" w:rsidRPr="00BA0F49">
        <w:rPr>
          <w:sz w:val="24"/>
          <w:szCs w:val="24"/>
          <w:highlight w:val="white"/>
        </w:rPr>
        <w:t>1</w:t>
      </w:r>
      <w:r w:rsidRPr="00BA0F49">
        <w:rPr>
          <w:sz w:val="24"/>
          <w:szCs w:val="24"/>
          <w:highlight w:val="white"/>
        </w:rPr>
        <w:t>]. Since we have spatial data gaps, we decided to apply an interpolation method to calculate the difference between the decades and the time</w:t>
      </w:r>
      <w:r w:rsidR="008B56BA" w:rsidRPr="00BA0F49">
        <w:rPr>
          <w:sz w:val="24"/>
          <w:szCs w:val="24"/>
          <w:highlight w:val="white"/>
        </w:rPr>
        <w:t>-</w:t>
      </w:r>
      <w:r w:rsidRPr="00BA0F49">
        <w:rPr>
          <w:sz w:val="24"/>
          <w:szCs w:val="24"/>
          <w:highlight w:val="white"/>
        </w:rPr>
        <w:t xml:space="preserve">average over the entire period. Additionally, we opted to mask areas with no data points </w:t>
      </w:r>
      <w:r w:rsidR="00011ACB" w:rsidRPr="00BA0F49">
        <w:rPr>
          <w:sz w:val="24"/>
          <w:szCs w:val="24"/>
          <w:highlight w:val="white"/>
        </w:rPr>
        <w:t>within a 50 km radius (~2 times the grid spacing), ensuring greater robustness for our analyses</w:t>
      </w:r>
      <w:r w:rsidRPr="00BA0F49">
        <w:rPr>
          <w:sz w:val="24"/>
          <w:szCs w:val="24"/>
          <w:highlight w:val="white"/>
        </w:rPr>
        <w:t>.</w:t>
      </w:r>
    </w:p>
    <w:p w14:paraId="24D3698A" w14:textId="12D7B690" w:rsidR="009C4877" w:rsidRPr="00BA0F49" w:rsidRDefault="009C4877" w:rsidP="009D0536">
      <w:pPr>
        <w:spacing w:before="240" w:after="240" w:line="360" w:lineRule="auto"/>
        <w:ind w:firstLine="720"/>
        <w:jc w:val="both"/>
        <w:rPr>
          <w:sz w:val="24"/>
          <w:szCs w:val="24"/>
        </w:rPr>
      </w:pPr>
      <w:r w:rsidRPr="00BA0F49">
        <w:rPr>
          <w:sz w:val="24"/>
          <w:szCs w:val="24"/>
          <w:highlight w:val="white"/>
        </w:rPr>
        <w:t xml:space="preserve">We assessed </w:t>
      </w:r>
      <w:r w:rsidR="000E15BF" w:rsidRPr="00BA0F49">
        <w:rPr>
          <w:sz w:val="24"/>
          <w:szCs w:val="24"/>
        </w:rPr>
        <w:t xml:space="preserve">the ability of </w:t>
      </w:r>
      <w:proofErr w:type="spellStart"/>
      <w:r w:rsidRPr="00BA0F49">
        <w:rPr>
          <w:sz w:val="24"/>
          <w:szCs w:val="24"/>
        </w:rPr>
        <w:t>GLobal</w:t>
      </w:r>
      <w:proofErr w:type="spellEnd"/>
      <w:r w:rsidRPr="00BA0F49">
        <w:rPr>
          <w:sz w:val="24"/>
          <w:szCs w:val="24"/>
        </w:rPr>
        <w:t xml:space="preserve"> Ocean Reanalysis and Simulation (GLORYS) </w:t>
      </w:r>
      <w:r w:rsidRPr="00BA0F49">
        <w:rPr>
          <w:sz w:val="24"/>
          <w:szCs w:val="24"/>
          <w:highlight w:val="white"/>
        </w:rPr>
        <w:t xml:space="preserve">to reproduce thermohaline variability by examining whether similar patterns are evident in hydrographic data for the same period and the same region. For this, we </w:t>
      </w:r>
      <w:r w:rsidR="000E15BF" w:rsidRPr="00BA0F49">
        <w:rPr>
          <w:sz w:val="24"/>
          <w:szCs w:val="24"/>
        </w:rPr>
        <w:t xml:space="preserve">again </w:t>
      </w:r>
      <w:proofErr w:type="spellStart"/>
      <w:r w:rsidRPr="00BA0F49">
        <w:rPr>
          <w:sz w:val="24"/>
          <w:szCs w:val="24"/>
        </w:rPr>
        <w:t>analysed</w:t>
      </w:r>
      <w:proofErr w:type="spellEnd"/>
      <w:r w:rsidRPr="00BA0F49">
        <w:rPr>
          <w:sz w:val="24"/>
          <w:szCs w:val="24"/>
        </w:rPr>
        <w:t xml:space="preserve"> hydrographic properties</w:t>
      </w:r>
      <w:r w:rsidR="00011ACB" w:rsidRPr="00BA0F49">
        <w:rPr>
          <w:sz w:val="24"/>
          <w:szCs w:val="24"/>
        </w:rPr>
        <w:t xml:space="preserve"> (i.e., temperature and salinity)</w:t>
      </w:r>
      <w:r w:rsidRPr="00BA0F49">
        <w:rPr>
          <w:sz w:val="24"/>
          <w:szCs w:val="24"/>
        </w:rPr>
        <w:t xml:space="preserve"> grouped by decades (the 1990s, 2000s and 2010s</w:t>
      </w:r>
      <w:r w:rsidR="00011ACB" w:rsidRPr="00BA0F49">
        <w:rPr>
          <w:sz w:val="24"/>
          <w:szCs w:val="24"/>
        </w:rPr>
        <w:t>)</w:t>
      </w:r>
      <w:r w:rsidRPr="00BA0F49">
        <w:rPr>
          <w:sz w:val="24"/>
          <w:szCs w:val="24"/>
        </w:rPr>
        <w:t>. GLORYS is a global eddy</w:t>
      </w:r>
      <w:r w:rsidR="008B56BA" w:rsidRPr="00BA0F49">
        <w:rPr>
          <w:sz w:val="24"/>
          <w:szCs w:val="24"/>
        </w:rPr>
        <w:t>-</w:t>
      </w:r>
      <w:r w:rsidRPr="00BA0F49">
        <w:rPr>
          <w:sz w:val="24"/>
          <w:szCs w:val="24"/>
        </w:rPr>
        <w:t>resolving physical ocean and sea ice reanalysis with 1/12º horizontal resolution and 50 standard vertical levels. It covers the period from 1993 to the present, is based on the Nucleus for European Modelling of the Ocean platform (NEMO), and is atmospherically forced with ERA</w:t>
      </w:r>
      <w:r w:rsidR="008B56BA" w:rsidRPr="00BA0F49">
        <w:rPr>
          <w:sz w:val="24"/>
          <w:szCs w:val="24"/>
        </w:rPr>
        <w:t>-</w:t>
      </w:r>
      <w:r w:rsidRPr="00BA0F49">
        <w:rPr>
          <w:sz w:val="24"/>
          <w:szCs w:val="24"/>
        </w:rPr>
        <w:t>Interim (</w:t>
      </w:r>
      <w:hyperlink r:id="rId13" w:history="1">
        <w:r w:rsidR="00343FE0" w:rsidRPr="00BA0F49">
          <w:rPr>
            <w:rStyle w:val="Hyperlink"/>
            <w:color w:val="auto"/>
            <w:sz w:val="24"/>
            <w:szCs w:val="24"/>
          </w:rPr>
          <w:t>https://www.ecmwf.int/en/forecasts/dataset/ecmwf-reanalysis-interim</w:t>
        </w:r>
        <w:r w:rsidR="00343FE0" w:rsidRPr="00BA0F49">
          <w:rPr>
            <w:rStyle w:val="Hyperlink"/>
            <w:color w:val="auto"/>
          </w:rPr>
          <w:t>/</w:t>
        </w:r>
      </w:hyperlink>
      <w:r w:rsidRPr="00BA0F49">
        <w:rPr>
          <w:sz w:val="24"/>
          <w:szCs w:val="24"/>
        </w:rPr>
        <w:t>). Quality assessments have shown that GLORYS effectively captures the main interannual climate variability signals for the ocean and sea ice [Jean</w:t>
      </w:r>
      <w:r w:rsidR="008B56BA" w:rsidRPr="00BA0F49">
        <w:rPr>
          <w:sz w:val="24"/>
          <w:szCs w:val="24"/>
        </w:rPr>
        <w:t>-</w:t>
      </w:r>
      <w:r w:rsidRPr="00BA0F49">
        <w:rPr>
          <w:sz w:val="24"/>
          <w:szCs w:val="24"/>
        </w:rPr>
        <w:t xml:space="preserve">Michel et al. 2021]. </w:t>
      </w:r>
    </w:p>
    <w:p w14:paraId="5D848795" w14:textId="77777777" w:rsidR="009C4877" w:rsidRPr="00BA0F49" w:rsidRDefault="009C4877" w:rsidP="009C4877">
      <w:pPr>
        <w:pStyle w:val="Ttulo2"/>
        <w:spacing w:before="240" w:after="240" w:line="360" w:lineRule="auto"/>
        <w:jc w:val="both"/>
        <w:rPr>
          <w:color w:val="auto"/>
          <w:sz w:val="24"/>
          <w:szCs w:val="24"/>
        </w:rPr>
      </w:pPr>
      <w:r w:rsidRPr="00BA0F49">
        <w:rPr>
          <w:rFonts w:ascii="Times New Roman" w:eastAsia="Times New Roman" w:hAnsi="Times New Roman" w:cs="Times New Roman"/>
          <w:b/>
          <w:color w:val="auto"/>
          <w:sz w:val="24"/>
          <w:szCs w:val="24"/>
        </w:rPr>
        <w:lastRenderedPageBreak/>
        <w:t>2.2 CDW layer definition</w:t>
      </w:r>
    </w:p>
    <w:p w14:paraId="40523EAA" w14:textId="5E5E0EE7" w:rsidR="009C4877" w:rsidRPr="00BA0F49" w:rsidRDefault="009C4877" w:rsidP="00F00C6D">
      <w:pPr>
        <w:spacing w:before="240" w:after="240" w:line="360" w:lineRule="auto"/>
        <w:ind w:firstLine="720"/>
        <w:jc w:val="both"/>
        <w:rPr>
          <w:sz w:val="24"/>
          <w:szCs w:val="24"/>
        </w:rPr>
      </w:pPr>
      <w:r w:rsidRPr="00BA0F49">
        <w:rPr>
          <w:sz w:val="24"/>
          <w:szCs w:val="24"/>
        </w:rPr>
        <w:t xml:space="preserve">We calculated conservative temperature – Θ, </w:t>
      </w:r>
      <w:r w:rsidRPr="00BA0F49">
        <w:rPr>
          <w:sz w:val="24"/>
          <w:szCs w:val="24"/>
          <w:vertAlign w:val="superscript"/>
        </w:rPr>
        <w:t xml:space="preserve">o </w:t>
      </w:r>
      <w:r w:rsidRPr="00BA0F49">
        <w:rPr>
          <w:sz w:val="24"/>
          <w:szCs w:val="24"/>
        </w:rPr>
        <w:t xml:space="preserve">C, </w:t>
      </w:r>
      <w:r w:rsidR="000E15BF" w:rsidRPr="00BA0F49">
        <w:rPr>
          <w:sz w:val="24"/>
          <w:szCs w:val="24"/>
        </w:rPr>
        <w:t xml:space="preserve">and </w:t>
      </w:r>
      <w:r w:rsidRPr="00BA0F49">
        <w:rPr>
          <w:sz w:val="24"/>
          <w:szCs w:val="24"/>
        </w:rPr>
        <w:t>absolute salinity – S</w:t>
      </w:r>
      <w:r w:rsidRPr="00BA0F49">
        <w:rPr>
          <w:sz w:val="24"/>
          <w:szCs w:val="24"/>
          <w:vertAlign w:val="subscript"/>
        </w:rPr>
        <w:t>A</w:t>
      </w:r>
      <w:r w:rsidRPr="00BA0F49">
        <w:rPr>
          <w:sz w:val="24"/>
          <w:szCs w:val="24"/>
        </w:rPr>
        <w:t>, g kg</w:t>
      </w:r>
      <w:r w:rsidRPr="00BA0F49">
        <w:rPr>
          <w:rFonts w:eastAsia="Gungsuh"/>
          <w:sz w:val="24"/>
          <w:szCs w:val="24"/>
          <w:vertAlign w:val="superscript"/>
        </w:rPr>
        <w:t>−1</w:t>
      </w:r>
      <w:r w:rsidR="000E15BF" w:rsidRPr="00BA0F49">
        <w:rPr>
          <w:sz w:val="24"/>
          <w:szCs w:val="24"/>
        </w:rPr>
        <w:t>,</w:t>
      </w:r>
      <w:r w:rsidRPr="00BA0F49">
        <w:rPr>
          <w:sz w:val="24"/>
          <w:szCs w:val="24"/>
        </w:rPr>
        <w:t xml:space="preserve"> using the International Thermodynamic Equation of Seawater – 2010 (TEOS</w:t>
      </w:r>
      <w:r w:rsidR="008B56BA" w:rsidRPr="00BA0F49">
        <w:rPr>
          <w:sz w:val="24"/>
          <w:szCs w:val="24"/>
        </w:rPr>
        <w:t>-</w:t>
      </w:r>
      <w:r w:rsidRPr="00BA0F49">
        <w:rPr>
          <w:sz w:val="24"/>
          <w:szCs w:val="24"/>
        </w:rPr>
        <w:t xml:space="preserve">10) [McDougall </w:t>
      </w:r>
      <w:r w:rsidR="00242D1A" w:rsidRPr="00BA0F49">
        <w:rPr>
          <w:sz w:val="24"/>
          <w:szCs w:val="24"/>
        </w:rPr>
        <w:t>&amp;</w:t>
      </w:r>
      <w:r w:rsidRPr="00BA0F49">
        <w:rPr>
          <w:sz w:val="24"/>
          <w:szCs w:val="24"/>
        </w:rPr>
        <w:t xml:space="preserve"> Barker, 2011] from hydrographic measurements and GLORYS. </w:t>
      </w:r>
      <w:r w:rsidR="00D03E36" w:rsidRPr="00BA0F49">
        <w:rPr>
          <w:sz w:val="24"/>
          <w:szCs w:val="24"/>
        </w:rPr>
        <w:t xml:space="preserve">The CDW layer was defined as the maximum Θ below 300 m, thereby excluding the influence of surface processes such as buoyancy forcing. This criterion identifies the CDW core </w:t>
      </w:r>
      <w:r w:rsidR="00011ACB" w:rsidRPr="00BA0F49">
        <w:rPr>
          <w:sz w:val="24"/>
          <w:szCs w:val="24"/>
        </w:rPr>
        <w:t>[</w:t>
      </w:r>
      <w:r w:rsidR="00011ACB" w:rsidRPr="00BA0F49">
        <w:rPr>
          <w:b/>
          <w:bCs/>
          <w:sz w:val="24"/>
          <w:szCs w:val="24"/>
        </w:rPr>
        <w:t>Supplementary Figures 2 and 3</w:t>
      </w:r>
      <w:r w:rsidR="00011ACB" w:rsidRPr="00BA0F49">
        <w:rPr>
          <w:sz w:val="24"/>
          <w:szCs w:val="24"/>
        </w:rPr>
        <w:t xml:space="preserve">; </w:t>
      </w:r>
      <w:r w:rsidR="00D03E36" w:rsidRPr="00BA0F49">
        <w:rPr>
          <w:sz w:val="24"/>
          <w:szCs w:val="24"/>
        </w:rPr>
        <w:t xml:space="preserve">e.g., </w:t>
      </w:r>
      <w:proofErr w:type="spellStart"/>
      <w:r w:rsidR="00D03E36" w:rsidRPr="00BA0F49">
        <w:rPr>
          <w:sz w:val="24"/>
          <w:szCs w:val="24"/>
        </w:rPr>
        <w:t>Schmidtko</w:t>
      </w:r>
      <w:proofErr w:type="spellEnd"/>
      <w:r w:rsidR="00D03E36" w:rsidRPr="00BA0F49">
        <w:rPr>
          <w:sz w:val="24"/>
          <w:szCs w:val="24"/>
        </w:rPr>
        <w:t xml:space="preserve"> et al., 2014], which occupies intermediate layers along the SACCF around West Antarctica [e.g., Orsi et al., 1995]. In the study region, the CDW layer typically occurs within a density range </w:t>
      </w:r>
      <w:r w:rsidR="000E15BF" w:rsidRPr="00BA0F49">
        <w:rPr>
          <w:sz w:val="24"/>
          <w:szCs w:val="24"/>
        </w:rPr>
        <w:t xml:space="preserve">of </w:t>
      </w:r>
      <w:proofErr w:type="spellStart"/>
      <w:r w:rsidR="00D03E36" w:rsidRPr="00BA0F49">
        <w:rPr>
          <w:sz w:val="24"/>
          <w:szCs w:val="24"/>
        </w:rPr>
        <w:t>γ</w:t>
      </w:r>
      <w:r w:rsidR="00D03E36" w:rsidRPr="00BA0F49">
        <w:rPr>
          <w:sz w:val="24"/>
          <w:szCs w:val="24"/>
          <w:vertAlign w:val="superscript"/>
        </w:rPr>
        <w:t>n</w:t>
      </w:r>
      <w:proofErr w:type="spellEnd"/>
      <w:r w:rsidR="00D03E36" w:rsidRPr="00BA0F49">
        <w:rPr>
          <w:sz w:val="24"/>
          <w:szCs w:val="24"/>
        </w:rPr>
        <w:t xml:space="preserve"> ≈ 27.93–28.03 kg m⁻</w:t>
      </w:r>
      <w:r w:rsidR="00D03E36" w:rsidRPr="00BA0F49">
        <w:rPr>
          <w:sz w:val="24"/>
          <w:szCs w:val="24"/>
          <w:vertAlign w:val="superscript"/>
        </w:rPr>
        <w:t>3</w:t>
      </w:r>
      <w:r w:rsidR="00D03E36" w:rsidRPr="00BA0F49">
        <w:rPr>
          <w:sz w:val="24"/>
          <w:szCs w:val="24"/>
        </w:rPr>
        <w:t xml:space="preserve"> </w:t>
      </w:r>
      <w:r w:rsidR="0089599A" w:rsidRPr="00BA0F49">
        <w:rPr>
          <w:sz w:val="24"/>
          <w:szCs w:val="24"/>
        </w:rPr>
        <w:t>[</w:t>
      </w:r>
      <w:r w:rsidR="00D03E36" w:rsidRPr="00BA0F49">
        <w:rPr>
          <w:sz w:val="24"/>
          <w:szCs w:val="24"/>
        </w:rPr>
        <w:t>Yamazaki et al., 2024</w:t>
      </w:r>
      <w:r w:rsidR="0089599A" w:rsidRPr="00BA0F49">
        <w:rPr>
          <w:sz w:val="24"/>
          <w:szCs w:val="24"/>
        </w:rPr>
        <w:t>]</w:t>
      </w:r>
      <w:r w:rsidR="00D03E36" w:rsidRPr="00BA0F49">
        <w:rPr>
          <w:sz w:val="24"/>
          <w:szCs w:val="24"/>
        </w:rPr>
        <w:t>. Similar results are obtained when temperature variability is evaluated directly along these neutral density surfaces (</w:t>
      </w:r>
      <w:r w:rsidR="00D03E36" w:rsidRPr="00BA0F49">
        <w:rPr>
          <w:b/>
          <w:bCs/>
          <w:sz w:val="24"/>
          <w:szCs w:val="24"/>
        </w:rPr>
        <w:t xml:space="preserve">Supplementary Figure </w:t>
      </w:r>
      <w:r w:rsidR="00011ACB" w:rsidRPr="00BA0F49">
        <w:rPr>
          <w:b/>
          <w:bCs/>
          <w:sz w:val="24"/>
          <w:szCs w:val="24"/>
        </w:rPr>
        <w:t>4</w:t>
      </w:r>
      <w:r w:rsidR="00D03E36" w:rsidRPr="00BA0F49">
        <w:rPr>
          <w:sz w:val="24"/>
          <w:szCs w:val="24"/>
        </w:rPr>
        <w:t>).</w:t>
      </w:r>
    </w:p>
    <w:p w14:paraId="6359E7DA" w14:textId="58FFFBB0" w:rsidR="009C4877" w:rsidRPr="00BA0F49" w:rsidRDefault="009C4877" w:rsidP="009C4877">
      <w:pPr>
        <w:spacing w:before="240" w:line="360" w:lineRule="auto"/>
        <w:jc w:val="both"/>
        <w:rPr>
          <w:b/>
          <w:sz w:val="24"/>
          <w:szCs w:val="24"/>
        </w:rPr>
      </w:pPr>
      <w:r w:rsidRPr="00BA0F49">
        <w:rPr>
          <w:b/>
          <w:sz w:val="24"/>
          <w:szCs w:val="24"/>
        </w:rPr>
        <w:t>2.</w:t>
      </w:r>
      <w:r w:rsidR="00A8051B" w:rsidRPr="00BA0F49">
        <w:rPr>
          <w:b/>
          <w:sz w:val="24"/>
          <w:szCs w:val="24"/>
        </w:rPr>
        <w:t>3</w:t>
      </w:r>
      <w:r w:rsidRPr="00BA0F49">
        <w:rPr>
          <w:b/>
          <w:sz w:val="24"/>
          <w:szCs w:val="24"/>
        </w:rPr>
        <w:t xml:space="preserve"> SACCF definition</w:t>
      </w:r>
    </w:p>
    <w:p w14:paraId="2CDD96F8" w14:textId="77777777" w:rsidR="000E15BF" w:rsidRPr="00BA0F49" w:rsidRDefault="009C4877" w:rsidP="009C4877">
      <w:pPr>
        <w:spacing w:before="240" w:line="360" w:lineRule="auto"/>
        <w:ind w:firstLine="720"/>
        <w:jc w:val="both"/>
        <w:rPr>
          <w:sz w:val="24"/>
          <w:szCs w:val="24"/>
        </w:rPr>
      </w:pPr>
      <w:r w:rsidRPr="00BA0F49">
        <w:rPr>
          <w:sz w:val="24"/>
          <w:szCs w:val="24"/>
        </w:rPr>
        <w:t>The southern edge of the Antarctic Circumpolar Current can be identified in hydrographic sections across the Southern Ocean as the zone where CDW reaches its southernmost extent and upwells</w:t>
      </w:r>
      <w:r w:rsidR="006D6FEC" w:rsidRPr="00BA0F49">
        <w:rPr>
          <w:sz w:val="24"/>
          <w:szCs w:val="24"/>
        </w:rPr>
        <w:t xml:space="preserve"> [Orsi et al., 1995]</w:t>
      </w:r>
      <w:r w:rsidRPr="00BA0F49">
        <w:rPr>
          <w:sz w:val="24"/>
          <w:szCs w:val="24"/>
        </w:rPr>
        <w:t>. This boundary is commonly described as comprising two distinct hydrographic fronts: the SACCF and the Southern Boundary [Orsi et al., 1995</w:t>
      </w:r>
      <w:r w:rsidR="006D6FEC" w:rsidRPr="00BA0F49">
        <w:rPr>
          <w:sz w:val="24"/>
          <w:szCs w:val="24"/>
        </w:rPr>
        <w:t>; Chapman et al., 2020</w:t>
      </w:r>
      <w:r w:rsidRPr="00BA0F49">
        <w:rPr>
          <w:sz w:val="24"/>
          <w:szCs w:val="24"/>
        </w:rPr>
        <w:t xml:space="preserve">]. However, as noted by Orsi et al. [1995], these two fronts are often separated by only a few tens of </w:t>
      </w:r>
      <w:proofErr w:type="spellStart"/>
      <w:r w:rsidRPr="00BA0F49">
        <w:rPr>
          <w:sz w:val="24"/>
          <w:szCs w:val="24"/>
        </w:rPr>
        <w:t>kilometres</w:t>
      </w:r>
      <w:proofErr w:type="spellEnd"/>
      <w:r w:rsidRPr="00BA0F49">
        <w:rPr>
          <w:sz w:val="24"/>
          <w:szCs w:val="24"/>
        </w:rPr>
        <w:t xml:space="preserve"> and tend to migrate meridionally in a coherent fashion. Accordingly, for this study, we treat the SACCF</w:t>
      </w:r>
      <w:r w:rsidR="000E15BF" w:rsidRPr="00BA0F49">
        <w:rPr>
          <w:sz w:val="24"/>
          <w:szCs w:val="24"/>
        </w:rPr>
        <w:t>-Southern Boundary</w:t>
      </w:r>
      <w:r w:rsidRPr="00BA0F49">
        <w:rPr>
          <w:sz w:val="24"/>
          <w:szCs w:val="24"/>
        </w:rPr>
        <w:t xml:space="preserve"> </w:t>
      </w:r>
      <w:r w:rsidR="000E15BF" w:rsidRPr="00BA0F49">
        <w:rPr>
          <w:sz w:val="24"/>
          <w:szCs w:val="24"/>
        </w:rPr>
        <w:t xml:space="preserve">system </w:t>
      </w:r>
      <w:r w:rsidRPr="00BA0F49">
        <w:rPr>
          <w:sz w:val="24"/>
          <w:szCs w:val="24"/>
        </w:rPr>
        <w:t>as a single, unified feature</w:t>
      </w:r>
      <w:r w:rsidR="000E15BF" w:rsidRPr="00BA0F49">
        <w:rPr>
          <w:sz w:val="24"/>
          <w:szCs w:val="24"/>
        </w:rPr>
        <w:t xml:space="preserve"> and trace it in terms of the SACCF</w:t>
      </w:r>
      <w:r w:rsidRPr="00BA0F49">
        <w:rPr>
          <w:sz w:val="24"/>
          <w:szCs w:val="24"/>
        </w:rPr>
        <w:t>.</w:t>
      </w:r>
    </w:p>
    <w:p w14:paraId="402A2DE6" w14:textId="2CA601C1" w:rsidR="00861B51" w:rsidRPr="00BA0F49" w:rsidRDefault="005D0E0D" w:rsidP="000E15BF">
      <w:pPr>
        <w:spacing w:before="240" w:line="360" w:lineRule="auto"/>
        <w:ind w:firstLine="720"/>
        <w:jc w:val="both"/>
        <w:rPr>
          <w:sz w:val="24"/>
          <w:szCs w:val="24"/>
        </w:rPr>
      </w:pPr>
      <w:r w:rsidRPr="00BA0F49">
        <w:rPr>
          <w:sz w:val="24"/>
          <w:szCs w:val="24"/>
        </w:rPr>
        <w:t xml:space="preserve">Historically, ACC fronts in this region have been defined based on hydrographic water-mass properties [e.g., Orsi et al., 1995]. In this study, we follow this hydrographic definition and identify the SACCF as the location where the 1.8°C isotherm within </w:t>
      </w:r>
      <w:r w:rsidR="0089599A" w:rsidRPr="00BA0F49">
        <w:rPr>
          <w:sz w:val="24"/>
          <w:szCs w:val="24"/>
        </w:rPr>
        <w:t>CDW</w:t>
      </w:r>
      <w:r w:rsidRPr="00BA0F49">
        <w:rPr>
          <w:sz w:val="24"/>
          <w:szCs w:val="24"/>
        </w:rPr>
        <w:t xml:space="preserve"> intersects 500 m depth, using both interpolated hydrographic observations and GLORYS12v1 output for each decade (see </w:t>
      </w:r>
      <w:r w:rsidRPr="00BA0F49">
        <w:rPr>
          <w:b/>
          <w:bCs/>
          <w:sz w:val="24"/>
          <w:szCs w:val="24"/>
        </w:rPr>
        <w:t>section</w:t>
      </w:r>
      <w:r w:rsidR="000E15BF" w:rsidRPr="00BA0F49">
        <w:rPr>
          <w:b/>
          <w:bCs/>
          <w:sz w:val="24"/>
          <w:szCs w:val="24"/>
        </w:rPr>
        <w:t xml:space="preserve"> 2.1</w:t>
      </w:r>
      <w:r w:rsidRPr="00BA0F49">
        <w:rPr>
          <w:sz w:val="24"/>
          <w:szCs w:val="24"/>
        </w:rPr>
        <w:t xml:space="preserve">). Additionally, because ACC fronts are associated with strong geostrophic </w:t>
      </w:r>
      <w:r w:rsidR="000E15BF" w:rsidRPr="00BA0F49">
        <w:rPr>
          <w:sz w:val="24"/>
          <w:szCs w:val="24"/>
        </w:rPr>
        <w:t>flows</w:t>
      </w:r>
      <w:r w:rsidRPr="00BA0F49">
        <w:rPr>
          <w:sz w:val="24"/>
          <w:szCs w:val="24"/>
        </w:rPr>
        <w:t xml:space="preserve">, their positions are expected to correspond to gradients in Absolute Dynamic Topography (ADT), representing sea surface height relative to the geoid [Kim &amp; Orsi, 2014; Sokolov &amp; Rintoul, 2009a, b]. To evaluate the consistency of our SACCF defined from the 1.8°C isotherm with satellite observations, we additionally analyzed summer-mean (January–March; to minimize the noise in </w:t>
      </w:r>
      <w:r w:rsidRPr="00BA0F49">
        <w:rPr>
          <w:sz w:val="24"/>
          <w:szCs w:val="24"/>
        </w:rPr>
        <w:lastRenderedPageBreak/>
        <w:t>SACCF definition due to sea ice cover) ADT fields provided by Copernicus with a spatial resolution of 0.25° × 0.25° spanning 1993 to 2020.</w:t>
      </w:r>
    </w:p>
    <w:p w14:paraId="0B208937" w14:textId="25046F07" w:rsidR="009C4877" w:rsidRPr="00393DA8" w:rsidRDefault="009C4877" w:rsidP="00393DA8">
      <w:pPr>
        <w:spacing w:before="240" w:after="240" w:line="360" w:lineRule="auto"/>
        <w:ind w:firstLine="720"/>
        <w:jc w:val="both"/>
        <w:rPr>
          <w:sz w:val="24"/>
          <w:szCs w:val="24"/>
        </w:rPr>
      </w:pPr>
      <w:r w:rsidRPr="00BA0F49">
        <w:rPr>
          <w:rFonts w:eastAsia="Gungsuh"/>
          <w:sz w:val="24"/>
          <w:szCs w:val="24"/>
        </w:rPr>
        <w:t>Our analysis revealed a close match between the hydrographic, GLORYS output definition and the ADT = −1.10 m contour</w:t>
      </w:r>
      <w:r w:rsidRPr="00BA0F49">
        <w:rPr>
          <w:rFonts w:ascii="Gungsuh" w:eastAsia="Gungsuh" w:hAnsi="Gungsuh" w:cs="Gungsuh"/>
          <w:sz w:val="24"/>
          <w:szCs w:val="24"/>
        </w:rPr>
        <w:t xml:space="preserve"> </w:t>
      </w:r>
      <w:r w:rsidRPr="00BA0F49">
        <w:rPr>
          <w:sz w:val="24"/>
          <w:szCs w:val="24"/>
        </w:rPr>
        <w:t>(</w:t>
      </w:r>
      <w:r w:rsidRPr="00BA0F49">
        <w:rPr>
          <w:b/>
          <w:sz w:val="24"/>
          <w:szCs w:val="24"/>
        </w:rPr>
        <w:t xml:space="preserve">Supplementary Figure </w:t>
      </w:r>
      <w:r w:rsidR="00A83C68" w:rsidRPr="00BA0F49">
        <w:rPr>
          <w:b/>
          <w:sz w:val="24"/>
          <w:szCs w:val="24"/>
        </w:rPr>
        <w:t>5</w:t>
      </w:r>
      <w:r w:rsidRPr="00BA0F49">
        <w:rPr>
          <w:b/>
          <w:sz w:val="24"/>
          <w:szCs w:val="24"/>
        </w:rPr>
        <w:t>a</w:t>
      </w:r>
      <w:r w:rsidRPr="00BA0F49">
        <w:rPr>
          <w:sz w:val="24"/>
          <w:szCs w:val="24"/>
        </w:rPr>
        <w:t xml:space="preserve">). </w:t>
      </w:r>
      <w:r w:rsidRPr="00BA0F49">
        <w:rPr>
          <w:sz w:val="24"/>
          <w:szCs w:val="24"/>
          <w:highlight w:val="white"/>
        </w:rPr>
        <w:t xml:space="preserve">In addition, we found a consistent close match between the SACCF positions derived from our hydrographic, GLORYS, and satellite altimetry definitions and the dataset of ACC positions from </w:t>
      </w:r>
      <w:r w:rsidR="00343FE0" w:rsidRPr="00BA0F49">
        <w:rPr>
          <w:sz w:val="24"/>
          <w:szCs w:val="24"/>
          <w:highlight w:val="white"/>
        </w:rPr>
        <w:t>Orsi et al. [1995]</w:t>
      </w:r>
      <w:r w:rsidRPr="00BA0F49">
        <w:rPr>
          <w:sz w:val="24"/>
          <w:szCs w:val="24"/>
          <w:highlight w:val="white"/>
        </w:rPr>
        <w:t xml:space="preserve">. </w:t>
      </w:r>
      <w:r w:rsidRPr="00BA0F49">
        <w:rPr>
          <w:sz w:val="24"/>
          <w:szCs w:val="24"/>
        </w:rPr>
        <w:t>Furthermore, the time</w:t>
      </w:r>
      <w:r w:rsidR="008B56BA" w:rsidRPr="00BA0F49">
        <w:rPr>
          <w:sz w:val="24"/>
          <w:szCs w:val="24"/>
        </w:rPr>
        <w:t>-</w:t>
      </w:r>
      <w:r w:rsidRPr="00BA0F49">
        <w:rPr>
          <w:sz w:val="24"/>
          <w:szCs w:val="24"/>
        </w:rPr>
        <w:t>averaged (1990</w:t>
      </w:r>
      <w:r w:rsidR="008B56BA" w:rsidRPr="00BA0F49">
        <w:rPr>
          <w:sz w:val="24"/>
          <w:szCs w:val="24"/>
        </w:rPr>
        <w:t>-</w:t>
      </w:r>
      <w:r w:rsidRPr="00BA0F49">
        <w:rPr>
          <w:sz w:val="24"/>
          <w:szCs w:val="24"/>
        </w:rPr>
        <w:t>2020) SACCF positions derived from GLORYS output show a significant correlation (</w:t>
      </w:r>
      <w:r w:rsidRPr="00BA0F49">
        <w:rPr>
          <w:i/>
          <w:iCs/>
          <w:sz w:val="24"/>
          <w:szCs w:val="24"/>
        </w:rPr>
        <w:t>r</w:t>
      </w:r>
      <w:r w:rsidRPr="00BA0F49">
        <w:rPr>
          <w:sz w:val="24"/>
          <w:szCs w:val="24"/>
        </w:rPr>
        <w:t xml:space="preserve">) with </w:t>
      </w:r>
      <w:r w:rsidRPr="00BA0F49">
        <w:rPr>
          <w:i/>
          <w:iCs/>
          <w:sz w:val="24"/>
          <w:szCs w:val="24"/>
        </w:rPr>
        <w:t>p</w:t>
      </w:r>
      <w:r w:rsidR="008B56BA" w:rsidRPr="00BA0F49">
        <w:rPr>
          <w:sz w:val="24"/>
          <w:szCs w:val="24"/>
        </w:rPr>
        <w:t>-</w:t>
      </w:r>
      <w:r w:rsidRPr="00BA0F49">
        <w:rPr>
          <w:sz w:val="24"/>
          <w:szCs w:val="24"/>
        </w:rPr>
        <w:t>value &lt; 0.05 with those from hydrographic measurements, satellite altimetry and dataset of ACC positions from Orsi et al. [1995] (</w:t>
      </w:r>
      <w:r w:rsidRPr="00BA0F49">
        <w:rPr>
          <w:i/>
          <w:sz w:val="24"/>
          <w:szCs w:val="24"/>
        </w:rPr>
        <w:t xml:space="preserve">r </w:t>
      </w:r>
      <w:r w:rsidRPr="00BA0F49">
        <w:rPr>
          <w:iCs/>
          <w:sz w:val="24"/>
          <w:szCs w:val="24"/>
        </w:rPr>
        <w:t>= 0.9</w:t>
      </w:r>
      <w:r w:rsidR="00E5193F" w:rsidRPr="00BA0F49">
        <w:rPr>
          <w:iCs/>
          <w:sz w:val="24"/>
          <w:szCs w:val="24"/>
        </w:rPr>
        <w:t>4</w:t>
      </w:r>
      <w:r w:rsidRPr="00BA0F49">
        <w:rPr>
          <w:iCs/>
          <w:sz w:val="24"/>
          <w:szCs w:val="24"/>
        </w:rPr>
        <w:t>,</w:t>
      </w:r>
      <w:r w:rsidRPr="00BA0F49">
        <w:rPr>
          <w:i/>
          <w:sz w:val="24"/>
          <w:szCs w:val="24"/>
        </w:rPr>
        <w:t xml:space="preserve"> r </w:t>
      </w:r>
      <w:r w:rsidRPr="00BA0F49">
        <w:rPr>
          <w:iCs/>
          <w:sz w:val="24"/>
          <w:szCs w:val="24"/>
        </w:rPr>
        <w:t>= 0.9</w:t>
      </w:r>
      <w:r w:rsidR="00E5193F" w:rsidRPr="00BA0F49">
        <w:rPr>
          <w:iCs/>
          <w:sz w:val="24"/>
          <w:szCs w:val="24"/>
        </w:rPr>
        <w:t>6</w:t>
      </w:r>
      <w:r w:rsidRPr="00BA0F49">
        <w:rPr>
          <w:i/>
          <w:sz w:val="24"/>
          <w:szCs w:val="24"/>
        </w:rPr>
        <w:t xml:space="preserve"> </w:t>
      </w:r>
      <w:r w:rsidRPr="00BA0F49">
        <w:rPr>
          <w:iCs/>
          <w:sz w:val="24"/>
          <w:szCs w:val="24"/>
        </w:rPr>
        <w:t>and</w:t>
      </w:r>
      <w:r w:rsidRPr="00BA0F49">
        <w:rPr>
          <w:i/>
          <w:sz w:val="24"/>
          <w:szCs w:val="24"/>
        </w:rPr>
        <w:t xml:space="preserve"> r </w:t>
      </w:r>
      <w:r w:rsidRPr="00BA0F49">
        <w:rPr>
          <w:iCs/>
          <w:sz w:val="24"/>
          <w:szCs w:val="24"/>
        </w:rPr>
        <w:t>= 0.</w:t>
      </w:r>
      <w:r w:rsidR="00E5193F" w:rsidRPr="00BA0F49">
        <w:rPr>
          <w:iCs/>
          <w:sz w:val="24"/>
          <w:szCs w:val="24"/>
        </w:rPr>
        <w:t>7</w:t>
      </w:r>
      <w:r w:rsidRPr="00BA0F49">
        <w:rPr>
          <w:iCs/>
          <w:sz w:val="24"/>
          <w:szCs w:val="24"/>
        </w:rPr>
        <w:t>0</w:t>
      </w:r>
      <w:r w:rsidRPr="00BA0F49">
        <w:rPr>
          <w:sz w:val="24"/>
          <w:szCs w:val="24"/>
        </w:rPr>
        <w:t xml:space="preserve">, respectively; </w:t>
      </w:r>
      <w:r w:rsidRPr="00BA0F49">
        <w:rPr>
          <w:b/>
          <w:sz w:val="24"/>
          <w:szCs w:val="24"/>
        </w:rPr>
        <w:t xml:space="preserve">Supplementary Figure </w:t>
      </w:r>
      <w:r w:rsidR="00A83C68" w:rsidRPr="00BA0F49">
        <w:rPr>
          <w:b/>
          <w:sz w:val="24"/>
          <w:szCs w:val="24"/>
        </w:rPr>
        <w:t>5</w:t>
      </w:r>
      <w:r w:rsidRPr="00BA0F49">
        <w:rPr>
          <w:b/>
          <w:sz w:val="24"/>
          <w:szCs w:val="24"/>
        </w:rPr>
        <w:t>a</w:t>
      </w:r>
      <w:r w:rsidRPr="00BA0F49">
        <w:rPr>
          <w:sz w:val="24"/>
          <w:szCs w:val="24"/>
        </w:rPr>
        <w:t xml:space="preserve">), </w:t>
      </w:r>
      <w:r w:rsidR="000E15BF" w:rsidRPr="00BA0F49">
        <w:rPr>
          <w:sz w:val="24"/>
          <w:szCs w:val="24"/>
        </w:rPr>
        <w:t xml:space="preserve">reaffirming </w:t>
      </w:r>
      <w:r w:rsidRPr="00BA0F49">
        <w:rPr>
          <w:sz w:val="24"/>
          <w:szCs w:val="24"/>
        </w:rPr>
        <w:t>the reliability of our findings.</w:t>
      </w:r>
      <w:r w:rsidR="00393DA8">
        <w:rPr>
          <w:sz w:val="24"/>
          <w:szCs w:val="24"/>
        </w:rPr>
        <w:t xml:space="preserve"> </w:t>
      </w:r>
    </w:p>
    <w:p w14:paraId="6666AC99" w14:textId="77777777" w:rsidR="00393DA8" w:rsidRDefault="009C4877" w:rsidP="009C4877">
      <w:pPr>
        <w:spacing w:before="240" w:after="240" w:line="360" w:lineRule="auto"/>
        <w:ind w:firstLine="720"/>
        <w:jc w:val="both"/>
        <w:rPr>
          <w:sz w:val="24"/>
          <w:szCs w:val="24"/>
        </w:rPr>
      </w:pPr>
      <w:r w:rsidRPr="00BA0F49">
        <w:rPr>
          <w:sz w:val="24"/>
          <w:szCs w:val="24"/>
        </w:rPr>
        <w:t xml:space="preserve">To analyze the meridional displacement of the SACCF between the 1990s and 2010s, we first calculated the average SACCF position (latitude and longitude) for each decade. These data were then aligned onto a common longitude grid, enabling a direct comparison of latitudinal displacements. </w:t>
      </w:r>
      <w:r w:rsidR="00220483" w:rsidRPr="00BA0F49">
        <w:rPr>
          <w:sz w:val="24"/>
          <w:szCs w:val="24"/>
        </w:rPr>
        <w:t xml:space="preserve">Additionally, to ensure </w:t>
      </w:r>
      <w:r w:rsidR="000E15BF" w:rsidRPr="00BA0F49">
        <w:rPr>
          <w:sz w:val="24"/>
          <w:szCs w:val="24"/>
        </w:rPr>
        <w:t xml:space="preserve">that </w:t>
      </w:r>
      <w:r w:rsidR="00220483" w:rsidRPr="00BA0F49">
        <w:rPr>
          <w:sz w:val="24"/>
          <w:szCs w:val="24"/>
        </w:rPr>
        <w:t>the interdecadal poleward SACCF displacement is robust against interannual variability, we performed a sensitivity analysis using sliding 10-year windows for both the historical (1993–2004) and modern (2009–2020) periods. The poleward shift remains statistically consistent across all temporal permutations (Table S1).</w:t>
      </w:r>
      <w:r w:rsidR="00393DA8">
        <w:rPr>
          <w:sz w:val="24"/>
          <w:szCs w:val="24"/>
        </w:rPr>
        <w:t xml:space="preserve"> </w:t>
      </w:r>
    </w:p>
    <w:p w14:paraId="2A3E6A3B" w14:textId="6494482B" w:rsidR="002A2664" w:rsidRPr="00B33376" w:rsidRDefault="00951DB6" w:rsidP="009C4877">
      <w:pPr>
        <w:spacing w:before="240" w:after="240" w:line="360" w:lineRule="auto"/>
        <w:ind w:firstLine="720"/>
        <w:jc w:val="both"/>
        <w:rPr>
          <w:color w:val="0070C0"/>
          <w:sz w:val="24"/>
          <w:szCs w:val="24"/>
          <w:highlight w:val="red"/>
        </w:rPr>
      </w:pPr>
      <w:r w:rsidRPr="00951DB6">
        <w:rPr>
          <w:color w:val="0070C0"/>
          <w:sz w:val="24"/>
          <w:szCs w:val="24"/>
        </w:rPr>
        <w:t xml:space="preserve">Because the SACCF definition used here is based on a fixed isotherm, its position may be influenced by long-term thermodynamic changes of the CDW layer. In addition, ADT based diagnostics may also be influenced by steric changes associated with long-term thermohaline changes of the water column [Chapman et al., 2020]. Previous studies used alternative dynamical diagnostics based on meridional gradients of ADT [Kim &amp; Orsi, 2014]. However, in the West Antarctic sector, these gradient-based diagnostics did not provide a unique and spatially continuous frontal position, likely because of strong frontal meandering and mesoscale variability [Supplementary Figure 6; Chapman, 2014]. This limitation arises primarily from intense frontal meandering and mesoscale variability [Supplementary Figure 6; Chapman, 2014], which results in a weak meridional </w:t>
      </w:r>
      <w:r w:rsidR="000A53AE">
        <w:rPr>
          <w:color w:val="0070C0"/>
          <w:sz w:val="24"/>
          <w:szCs w:val="24"/>
        </w:rPr>
        <w:t>ADT</w:t>
      </w:r>
      <w:r w:rsidRPr="00951DB6">
        <w:rPr>
          <w:color w:val="0070C0"/>
          <w:sz w:val="24"/>
          <w:szCs w:val="24"/>
        </w:rPr>
        <w:t>-gradient signature for the SACCF [Schiavon et al., 2025]. Consequently, we retain the hydrographic definition to maintain consistency with recent literature [Yamazaki et al., 2021; Herraiz-</w:t>
      </w:r>
      <w:proofErr w:type="spellStart"/>
      <w:r w:rsidRPr="00951DB6">
        <w:rPr>
          <w:color w:val="0070C0"/>
          <w:sz w:val="24"/>
          <w:szCs w:val="24"/>
        </w:rPr>
        <w:t>Borreguero</w:t>
      </w:r>
      <w:proofErr w:type="spellEnd"/>
      <w:r w:rsidRPr="00951DB6">
        <w:rPr>
          <w:color w:val="0070C0"/>
          <w:sz w:val="24"/>
          <w:szCs w:val="24"/>
        </w:rPr>
        <w:t xml:space="preserve"> &amp; Naveira Garabato, 2022], explicitly acknowledging </w:t>
      </w:r>
      <w:r w:rsidRPr="00951DB6">
        <w:rPr>
          <w:color w:val="0070C0"/>
          <w:sz w:val="24"/>
          <w:szCs w:val="24"/>
        </w:rPr>
        <w:lastRenderedPageBreak/>
        <w:t>its inherent inability to fully decouple kinematic frontal displacements from the thermodynamic changes of the CDW layer.</w:t>
      </w:r>
    </w:p>
    <w:p w14:paraId="05252435" w14:textId="4B7B02D1" w:rsidR="009C4877" w:rsidRPr="00BA0F49" w:rsidRDefault="009C4877" w:rsidP="009C4877">
      <w:pPr>
        <w:pStyle w:val="Ttulo2"/>
        <w:spacing w:before="240" w:after="240" w:line="360" w:lineRule="auto"/>
        <w:jc w:val="both"/>
        <w:rPr>
          <w:rFonts w:ascii="Times New Roman" w:eastAsia="Times New Roman" w:hAnsi="Times New Roman" w:cs="Times New Roman"/>
          <w:b/>
          <w:color w:val="auto"/>
          <w:sz w:val="24"/>
          <w:szCs w:val="24"/>
        </w:rPr>
      </w:pPr>
      <w:r w:rsidRPr="00BA0F49">
        <w:rPr>
          <w:rFonts w:ascii="Times New Roman" w:eastAsia="Times New Roman" w:hAnsi="Times New Roman" w:cs="Times New Roman"/>
          <w:b/>
          <w:color w:val="auto"/>
          <w:sz w:val="24"/>
          <w:szCs w:val="24"/>
        </w:rPr>
        <w:t>2.</w:t>
      </w:r>
      <w:r w:rsidR="00A8051B" w:rsidRPr="00BA0F49">
        <w:rPr>
          <w:rFonts w:ascii="Times New Roman" w:eastAsia="Times New Roman" w:hAnsi="Times New Roman" w:cs="Times New Roman"/>
          <w:b/>
          <w:color w:val="auto"/>
          <w:sz w:val="24"/>
          <w:szCs w:val="24"/>
        </w:rPr>
        <w:t>4</w:t>
      </w:r>
      <w:r w:rsidRPr="00BA0F49">
        <w:rPr>
          <w:rFonts w:ascii="Times New Roman" w:eastAsia="Times New Roman" w:hAnsi="Times New Roman" w:cs="Times New Roman"/>
          <w:b/>
          <w:color w:val="auto"/>
          <w:sz w:val="24"/>
          <w:szCs w:val="24"/>
        </w:rPr>
        <w:t xml:space="preserve"> Calculation of dynamic height from hydrographic profiles</w:t>
      </w:r>
    </w:p>
    <w:p w14:paraId="6A4BDA3F" w14:textId="07A92C7D" w:rsidR="00F602EE" w:rsidRPr="00BA0F49" w:rsidRDefault="009C4877" w:rsidP="00F602EE">
      <w:pPr>
        <w:pBdr>
          <w:top w:val="nil"/>
          <w:left w:val="nil"/>
          <w:bottom w:val="nil"/>
          <w:right w:val="nil"/>
          <w:between w:val="nil"/>
        </w:pBdr>
        <w:spacing w:before="240" w:after="240" w:line="360" w:lineRule="auto"/>
        <w:ind w:firstLine="720"/>
        <w:jc w:val="both"/>
        <w:rPr>
          <w:sz w:val="24"/>
          <w:szCs w:val="24"/>
        </w:rPr>
      </w:pPr>
      <w:r w:rsidRPr="00BA0F49">
        <w:rPr>
          <w:sz w:val="24"/>
          <w:szCs w:val="24"/>
        </w:rPr>
        <w:t>Following Yamazaki et al. [2021], the dynamic height (Φ) was calculated by vertically integrating specific volume from 300 decibars (</w:t>
      </w:r>
      <w:proofErr w:type="spellStart"/>
      <w:r w:rsidRPr="00BA0F49">
        <w:rPr>
          <w:sz w:val="24"/>
          <w:szCs w:val="24"/>
        </w:rPr>
        <w:t>dbar</w:t>
      </w:r>
      <w:proofErr w:type="spellEnd"/>
      <w:r w:rsidRPr="00BA0F49">
        <w:rPr>
          <w:sz w:val="24"/>
          <w:szCs w:val="24"/>
        </w:rPr>
        <w:t xml:space="preserve">) to 1,800 </w:t>
      </w:r>
      <w:proofErr w:type="spellStart"/>
      <w:r w:rsidRPr="00BA0F49">
        <w:rPr>
          <w:sz w:val="24"/>
          <w:szCs w:val="24"/>
        </w:rPr>
        <w:t>dbar</w:t>
      </w:r>
      <w:proofErr w:type="spellEnd"/>
      <w:r w:rsidRPr="00BA0F49">
        <w:rPr>
          <w:sz w:val="24"/>
          <w:szCs w:val="24"/>
        </w:rPr>
        <w:t xml:space="preserve"> for each point on the GLORYS grid north of the continental shelf (</w:t>
      </w:r>
      <w:r w:rsidRPr="00BA0F49">
        <w:rPr>
          <w:b/>
          <w:sz w:val="24"/>
          <w:szCs w:val="24"/>
        </w:rPr>
        <w:t xml:space="preserve">Supplementary Figure </w:t>
      </w:r>
      <w:r w:rsidR="003B1FB9">
        <w:rPr>
          <w:b/>
          <w:sz w:val="24"/>
          <w:szCs w:val="24"/>
        </w:rPr>
        <w:t>7</w:t>
      </w:r>
      <w:r w:rsidRPr="00BA0F49">
        <w:rPr>
          <w:b/>
          <w:sz w:val="24"/>
          <w:szCs w:val="24"/>
        </w:rPr>
        <w:t>a</w:t>
      </w:r>
      <w:r w:rsidRPr="00BA0F49">
        <w:rPr>
          <w:sz w:val="24"/>
          <w:szCs w:val="24"/>
        </w:rPr>
        <w:t xml:space="preserve">). This range of Φ was chosen because values above 2,000 </w:t>
      </w:r>
      <w:proofErr w:type="spellStart"/>
      <w:r w:rsidRPr="00BA0F49">
        <w:rPr>
          <w:sz w:val="24"/>
          <w:szCs w:val="24"/>
        </w:rPr>
        <w:t>dbar</w:t>
      </w:r>
      <w:proofErr w:type="spellEnd"/>
      <w:r w:rsidRPr="00BA0F49">
        <w:rPr>
          <w:sz w:val="24"/>
          <w:szCs w:val="24"/>
        </w:rPr>
        <w:t xml:space="preserve"> accurately represent the position of the </w:t>
      </w:r>
      <w:r w:rsidR="000E15BF" w:rsidRPr="00BA0F49">
        <w:rPr>
          <w:sz w:val="24"/>
          <w:szCs w:val="24"/>
        </w:rPr>
        <w:t xml:space="preserve">equivalent </w:t>
      </w:r>
      <w:r w:rsidRPr="00BA0F49">
        <w:rPr>
          <w:sz w:val="24"/>
          <w:szCs w:val="24"/>
        </w:rPr>
        <w:t>barotropic ACC fronts [</w:t>
      </w:r>
      <w:r w:rsidRPr="00BA0F49">
        <w:rPr>
          <w:i/>
          <w:sz w:val="24"/>
          <w:szCs w:val="24"/>
        </w:rPr>
        <w:t xml:space="preserve">e.g., </w:t>
      </w:r>
      <w:r w:rsidRPr="00BA0F49">
        <w:rPr>
          <w:sz w:val="24"/>
          <w:szCs w:val="24"/>
        </w:rPr>
        <w:t xml:space="preserve">Meijers et al., 2011], while temperatures above 300 </w:t>
      </w:r>
      <w:proofErr w:type="spellStart"/>
      <w:r w:rsidRPr="00BA0F49">
        <w:rPr>
          <w:sz w:val="24"/>
          <w:szCs w:val="24"/>
        </w:rPr>
        <w:t>dbar</w:t>
      </w:r>
      <w:proofErr w:type="spellEnd"/>
      <w:r w:rsidRPr="00BA0F49">
        <w:rPr>
          <w:sz w:val="24"/>
          <w:szCs w:val="24"/>
        </w:rPr>
        <w:t xml:space="preserve"> are more influenced by small</w:t>
      </w:r>
      <w:r w:rsidR="008B56BA" w:rsidRPr="00BA0F49">
        <w:rPr>
          <w:sz w:val="24"/>
          <w:szCs w:val="24"/>
        </w:rPr>
        <w:t>-</w:t>
      </w:r>
      <w:r w:rsidRPr="00BA0F49">
        <w:rPr>
          <w:sz w:val="24"/>
          <w:szCs w:val="24"/>
        </w:rPr>
        <w:t>scale processes than by the frontal position [</w:t>
      </w:r>
      <w:r w:rsidRPr="00BA0F49">
        <w:rPr>
          <w:i/>
          <w:sz w:val="24"/>
          <w:szCs w:val="24"/>
        </w:rPr>
        <w:t>e.g.,</w:t>
      </w:r>
      <w:r w:rsidRPr="00BA0F49">
        <w:rPr>
          <w:sz w:val="24"/>
          <w:szCs w:val="24"/>
        </w:rPr>
        <w:t xml:space="preserve"> mixing processes in the mixed layer; Yamazaki et al., 2021]. </w:t>
      </w:r>
    </w:p>
    <w:p w14:paraId="53A0F0E6" w14:textId="27B87421" w:rsidR="009C4877" w:rsidRPr="00BA0F49" w:rsidRDefault="009C4877" w:rsidP="00F602EE">
      <w:pPr>
        <w:pBdr>
          <w:top w:val="nil"/>
          <w:left w:val="nil"/>
          <w:bottom w:val="nil"/>
          <w:right w:val="nil"/>
          <w:between w:val="nil"/>
        </w:pBdr>
        <w:spacing w:before="240" w:after="240" w:line="360" w:lineRule="auto"/>
        <w:jc w:val="both"/>
        <w:rPr>
          <w:b/>
          <w:sz w:val="24"/>
          <w:szCs w:val="24"/>
        </w:rPr>
      </w:pPr>
      <w:r w:rsidRPr="00BA0F49">
        <w:rPr>
          <w:b/>
          <w:sz w:val="24"/>
          <w:szCs w:val="24"/>
        </w:rPr>
        <w:t>2.</w:t>
      </w:r>
      <w:r w:rsidR="00A8051B" w:rsidRPr="00BA0F49">
        <w:rPr>
          <w:b/>
          <w:sz w:val="24"/>
          <w:szCs w:val="24"/>
        </w:rPr>
        <w:t>5</w:t>
      </w:r>
      <w:r w:rsidRPr="00BA0F49">
        <w:rPr>
          <w:b/>
          <w:sz w:val="24"/>
          <w:szCs w:val="24"/>
        </w:rPr>
        <w:t xml:space="preserve"> Changes in conservative temperature of CDW due to meridional ACC displacements</w:t>
      </w:r>
    </w:p>
    <w:p w14:paraId="604683CA" w14:textId="683154E8" w:rsidR="009C4877" w:rsidRPr="00BA0F49" w:rsidRDefault="009C4877" w:rsidP="009C4877">
      <w:pPr>
        <w:pBdr>
          <w:top w:val="nil"/>
          <w:left w:val="nil"/>
          <w:bottom w:val="nil"/>
          <w:right w:val="nil"/>
          <w:between w:val="nil"/>
        </w:pBdr>
        <w:spacing w:before="240" w:after="240" w:line="360" w:lineRule="auto"/>
        <w:ind w:firstLine="720"/>
        <w:jc w:val="both"/>
        <w:rPr>
          <w:sz w:val="24"/>
          <w:szCs w:val="24"/>
        </w:rPr>
      </w:pPr>
      <w:r w:rsidRPr="00BA0F49">
        <w:rPr>
          <w:sz w:val="24"/>
          <w:szCs w:val="24"/>
        </w:rPr>
        <w:t xml:space="preserve">Here, the CDW layer changes are explained by two main mechanisms. </w:t>
      </w:r>
      <w:r w:rsidR="000E15BF" w:rsidRPr="00BA0F49">
        <w:rPr>
          <w:sz w:val="24"/>
          <w:szCs w:val="24"/>
        </w:rPr>
        <w:t>To this end</w:t>
      </w:r>
      <w:r w:rsidRPr="00BA0F49">
        <w:rPr>
          <w:sz w:val="24"/>
          <w:szCs w:val="24"/>
        </w:rPr>
        <w:t>, we decompose the change</w:t>
      </w:r>
      <w:r w:rsidR="000E15BF" w:rsidRPr="00BA0F49">
        <w:rPr>
          <w:sz w:val="24"/>
          <w:szCs w:val="24"/>
        </w:rPr>
        <w:t>s</w:t>
      </w:r>
      <w:r w:rsidRPr="00BA0F49">
        <w:rPr>
          <w:sz w:val="24"/>
          <w:szCs w:val="24"/>
        </w:rPr>
        <w:t xml:space="preserve"> into two components to elucidate their underlying causes in geographical space. In Equation 1, ΔΘ(</w:t>
      </w:r>
      <w:proofErr w:type="spellStart"/>
      <w:proofErr w:type="gramStart"/>
      <w:r w:rsidRPr="00BA0F49">
        <w:rPr>
          <w:sz w:val="24"/>
          <w:szCs w:val="24"/>
        </w:rPr>
        <w:t>x,y</w:t>
      </w:r>
      <w:proofErr w:type="spellEnd"/>
      <w:proofErr w:type="gramEnd"/>
      <w:r w:rsidRPr="00BA0F49">
        <w:rPr>
          <w:sz w:val="24"/>
          <w:szCs w:val="24"/>
        </w:rPr>
        <w:t xml:space="preserve">) represents the changes in conservative temperature along the geostrophic contour of the </w:t>
      </w:r>
      <w:r w:rsidR="000E15BF" w:rsidRPr="00BA0F49">
        <w:rPr>
          <w:sz w:val="24"/>
          <w:szCs w:val="24"/>
        </w:rPr>
        <w:t xml:space="preserve">equivalent </w:t>
      </w:r>
      <w:r w:rsidRPr="00BA0F49">
        <w:rPr>
          <w:sz w:val="24"/>
          <w:szCs w:val="24"/>
        </w:rPr>
        <w:t xml:space="preserve">barotropic ACC front, reflecting </w:t>
      </w:r>
      <w:r w:rsidR="000E15BF" w:rsidRPr="00BA0F49">
        <w:rPr>
          <w:sz w:val="24"/>
          <w:szCs w:val="24"/>
        </w:rPr>
        <w:t xml:space="preserve">decadal changes in </w:t>
      </w:r>
      <w:r w:rsidRPr="00BA0F49">
        <w:rPr>
          <w:sz w:val="24"/>
          <w:szCs w:val="24"/>
        </w:rPr>
        <w:t xml:space="preserve">conservative temperature within the CDW layer. The first term on the </w:t>
      </w:r>
      <w:proofErr w:type="gramStart"/>
      <w:r w:rsidRPr="00BA0F49">
        <w:rPr>
          <w:sz w:val="24"/>
          <w:szCs w:val="24"/>
        </w:rPr>
        <w:t>right hand</w:t>
      </w:r>
      <w:proofErr w:type="gramEnd"/>
      <w:r w:rsidRPr="00BA0F49">
        <w:rPr>
          <w:sz w:val="24"/>
          <w:szCs w:val="24"/>
        </w:rPr>
        <w:t xml:space="preserve"> side, </w:t>
      </w:r>
      <w:proofErr w:type="spellStart"/>
      <w:r w:rsidRPr="00BA0F49">
        <w:rPr>
          <w:sz w:val="24"/>
          <w:szCs w:val="24"/>
        </w:rPr>
        <w:t>ΔΘ</w:t>
      </w:r>
      <w:r w:rsidRPr="00BA0F49">
        <w:rPr>
          <w:sz w:val="24"/>
          <w:szCs w:val="24"/>
          <w:vertAlign w:val="subscript"/>
        </w:rPr>
        <w:t>front</w:t>
      </w:r>
      <w:proofErr w:type="spellEnd"/>
      <w:r w:rsidRPr="00BA0F49">
        <w:rPr>
          <w:sz w:val="24"/>
          <w:szCs w:val="24"/>
        </w:rPr>
        <w:t xml:space="preserve"> (hereafter referred to as the frontal shift), accounts for conservative temperature changes associated with the meridional displacements of dynamic height, representing the Eulerian response to frontal displacements. In other words, this term considers the barotropic effect </w:t>
      </w:r>
      <w:r w:rsidR="000E15BF" w:rsidRPr="00BA0F49">
        <w:rPr>
          <w:sz w:val="24"/>
          <w:szCs w:val="24"/>
        </w:rPr>
        <w:t xml:space="preserve">induced </w:t>
      </w:r>
      <w:r w:rsidRPr="00BA0F49">
        <w:rPr>
          <w:sz w:val="24"/>
          <w:szCs w:val="24"/>
        </w:rPr>
        <w:t xml:space="preserve">by the southern expansion of the southern edge of </w:t>
      </w:r>
      <w:r w:rsidR="000E15BF" w:rsidRPr="00BA0F49">
        <w:rPr>
          <w:sz w:val="24"/>
          <w:szCs w:val="24"/>
        </w:rPr>
        <w:t xml:space="preserve">the </w:t>
      </w:r>
      <w:r w:rsidRPr="00BA0F49">
        <w:rPr>
          <w:sz w:val="24"/>
          <w:szCs w:val="24"/>
        </w:rPr>
        <w:t>ACC's hydrographic structure on temperature changes throughout the CDW layer. The second term, ΔΘ’(</w:t>
      </w:r>
      <w:proofErr w:type="spellStart"/>
      <w:proofErr w:type="gramStart"/>
      <w:r w:rsidRPr="00BA0F49">
        <w:rPr>
          <w:sz w:val="24"/>
          <w:szCs w:val="24"/>
        </w:rPr>
        <w:t>x,y</w:t>
      </w:r>
      <w:proofErr w:type="spellEnd"/>
      <w:proofErr w:type="gramEnd"/>
      <w:r w:rsidRPr="00BA0F49">
        <w:rPr>
          <w:sz w:val="24"/>
          <w:szCs w:val="24"/>
        </w:rPr>
        <w:t>), is computed here as the residual of Equation 1. This term corresponds to the along</w:t>
      </w:r>
      <w:r w:rsidR="008B56BA" w:rsidRPr="00BA0F49">
        <w:rPr>
          <w:sz w:val="24"/>
          <w:szCs w:val="24"/>
        </w:rPr>
        <w:t>-</w:t>
      </w:r>
      <w:r w:rsidRPr="00BA0F49">
        <w:rPr>
          <w:sz w:val="24"/>
          <w:szCs w:val="24"/>
        </w:rPr>
        <w:t xml:space="preserve">streamline changes, </w:t>
      </w:r>
      <w:r w:rsidRPr="00BA0F49">
        <w:rPr>
          <w:i/>
          <w:sz w:val="24"/>
          <w:szCs w:val="24"/>
        </w:rPr>
        <w:t>i.e.,</w:t>
      </w:r>
      <w:r w:rsidRPr="00BA0F49">
        <w:rPr>
          <w:sz w:val="24"/>
          <w:szCs w:val="24"/>
        </w:rPr>
        <w:t xml:space="preserve"> the temperature change occurring along the geostrophic contour of the </w:t>
      </w:r>
      <w:r w:rsidR="000E15BF" w:rsidRPr="00BA0F49">
        <w:rPr>
          <w:sz w:val="24"/>
          <w:szCs w:val="24"/>
        </w:rPr>
        <w:t xml:space="preserve">equivalent </w:t>
      </w:r>
      <w:r w:rsidRPr="00BA0F49">
        <w:rPr>
          <w:sz w:val="24"/>
          <w:szCs w:val="24"/>
        </w:rPr>
        <w:t xml:space="preserve">barotropic SACCF, driven by baroclinic </w:t>
      </w:r>
      <w:r w:rsidR="000E15BF" w:rsidRPr="00BA0F49">
        <w:rPr>
          <w:sz w:val="24"/>
          <w:szCs w:val="24"/>
        </w:rPr>
        <w:t>processes,</w:t>
      </w:r>
      <w:r w:rsidRPr="00BA0F49">
        <w:rPr>
          <w:sz w:val="24"/>
          <w:szCs w:val="24"/>
        </w:rPr>
        <w:t xml:space="preserve"> such as </w:t>
      </w:r>
      <w:r w:rsidR="000E15BF" w:rsidRPr="00BA0F49">
        <w:rPr>
          <w:sz w:val="24"/>
          <w:szCs w:val="24"/>
        </w:rPr>
        <w:t xml:space="preserve">e.g., </w:t>
      </w:r>
      <w:r w:rsidRPr="00BA0F49">
        <w:rPr>
          <w:sz w:val="24"/>
          <w:szCs w:val="24"/>
        </w:rPr>
        <w:t xml:space="preserve">eddy activity and lateral heat advection along </w:t>
      </w:r>
      <w:proofErr w:type="spellStart"/>
      <w:r w:rsidRPr="00BA0F49">
        <w:rPr>
          <w:sz w:val="24"/>
          <w:szCs w:val="24"/>
        </w:rPr>
        <w:t>isopycnals</w:t>
      </w:r>
      <w:proofErr w:type="spellEnd"/>
      <w:r w:rsidRPr="00BA0F49">
        <w:rPr>
          <w:sz w:val="24"/>
          <w:szCs w:val="24"/>
        </w:rPr>
        <w:t>.</w:t>
      </w:r>
    </w:p>
    <w:p w14:paraId="0C3ACD3A" w14:textId="77777777" w:rsidR="009C4877" w:rsidRPr="00BA0F49" w:rsidRDefault="009C4877" w:rsidP="009C4877">
      <w:pPr>
        <w:spacing w:line="360" w:lineRule="auto"/>
        <w:jc w:val="center"/>
        <w:rPr>
          <w:rFonts w:ascii="Cambria Math" w:eastAsia="Cambria Math" w:hAnsi="Cambria Math" w:cs="Cambria Math"/>
          <w:sz w:val="24"/>
          <w:szCs w:val="24"/>
        </w:rPr>
      </w:pPr>
      <m:oMath>
        <m:r>
          <w:rPr>
            <w:rFonts w:ascii="Cambria Math" w:eastAsia="Cambria Math" w:hAnsi="Cambria Math" w:cs="Cambria Math"/>
            <w:sz w:val="24"/>
            <w:szCs w:val="24"/>
          </w:rPr>
          <m:t>ΔΘ</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x,y</m:t>
            </m:r>
          </m:e>
        </m:d>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ΔΘ</m:t>
            </m:r>
          </m:e>
          <m:sub>
            <m:r>
              <w:rPr>
                <w:rFonts w:ascii="Cambria Math" w:eastAsia="Cambria Math" w:hAnsi="Cambria Math" w:cs="Cambria Math"/>
                <w:sz w:val="24"/>
                <w:szCs w:val="24"/>
              </w:rPr>
              <m:t>front</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x,y</m:t>
            </m:r>
          </m:e>
        </m:d>
        <m:r>
          <w:rPr>
            <w:rFonts w:ascii="Cambria Math" w:eastAsia="Cambria Math" w:hAnsi="Cambria Math" w:cs="Cambria Math"/>
            <w:sz w:val="24"/>
            <w:szCs w:val="24"/>
          </w:rPr>
          <m:t>+ΔΘ'(x,y).</m:t>
        </m:r>
      </m:oMath>
      <w:r w:rsidRPr="00BA0F49">
        <w:rPr>
          <w:i/>
          <w:sz w:val="24"/>
          <w:szCs w:val="24"/>
        </w:rPr>
        <w:tab/>
      </w:r>
      <w:r w:rsidRPr="00BA0F49">
        <w:rPr>
          <w:i/>
          <w:sz w:val="24"/>
          <w:szCs w:val="24"/>
        </w:rPr>
        <w:tab/>
      </w:r>
      <w:r w:rsidRPr="00BA0F49">
        <w:rPr>
          <w:i/>
          <w:sz w:val="24"/>
          <w:szCs w:val="24"/>
        </w:rPr>
        <w:tab/>
      </w:r>
      <w:r w:rsidRPr="00BA0F49">
        <w:rPr>
          <w:sz w:val="24"/>
          <w:szCs w:val="24"/>
        </w:rPr>
        <w:t>(1)</w:t>
      </w:r>
    </w:p>
    <w:p w14:paraId="46DFF2AD" w14:textId="5E27416B" w:rsidR="009C4877" w:rsidRPr="00BA0F49" w:rsidRDefault="009C4877" w:rsidP="009C4877">
      <w:pPr>
        <w:pBdr>
          <w:top w:val="nil"/>
          <w:left w:val="nil"/>
          <w:bottom w:val="nil"/>
          <w:right w:val="nil"/>
          <w:between w:val="nil"/>
        </w:pBdr>
        <w:spacing w:before="240" w:after="240" w:line="360" w:lineRule="auto"/>
        <w:ind w:firstLine="720"/>
        <w:jc w:val="both"/>
        <w:rPr>
          <w:sz w:val="24"/>
          <w:szCs w:val="24"/>
        </w:rPr>
      </w:pPr>
      <w:r w:rsidRPr="00BA0F49">
        <w:rPr>
          <w:sz w:val="24"/>
          <w:szCs w:val="24"/>
        </w:rPr>
        <w:t>ΔΘ(</w:t>
      </w:r>
      <w:proofErr w:type="spellStart"/>
      <w:proofErr w:type="gramStart"/>
      <w:r w:rsidRPr="00BA0F49">
        <w:rPr>
          <w:sz w:val="24"/>
          <w:szCs w:val="24"/>
        </w:rPr>
        <w:t>x,y</w:t>
      </w:r>
      <w:proofErr w:type="spellEnd"/>
      <w:proofErr w:type="gramEnd"/>
      <w:r w:rsidRPr="00BA0F49">
        <w:rPr>
          <w:sz w:val="24"/>
          <w:szCs w:val="24"/>
        </w:rPr>
        <w:t>) was quantified directly from GLORYS output, subtracting the 2010s time</w:t>
      </w:r>
      <w:r w:rsidR="008B56BA" w:rsidRPr="00BA0F49">
        <w:rPr>
          <w:sz w:val="24"/>
          <w:szCs w:val="24"/>
        </w:rPr>
        <w:t>-</w:t>
      </w:r>
      <w:r w:rsidRPr="00BA0F49">
        <w:rPr>
          <w:sz w:val="24"/>
          <w:szCs w:val="24"/>
        </w:rPr>
        <w:t xml:space="preserve">average conservative temperature in the CDW layer field from that of the 1990s, thus highlighting the interdecadal change in CDW properties. </w:t>
      </w:r>
      <w:proofErr w:type="spellStart"/>
      <w:r w:rsidRPr="00BA0F49">
        <w:rPr>
          <w:sz w:val="24"/>
          <w:szCs w:val="24"/>
        </w:rPr>
        <w:t>ΔΘ</w:t>
      </w:r>
      <w:r w:rsidRPr="00BA0F49">
        <w:rPr>
          <w:sz w:val="24"/>
          <w:szCs w:val="24"/>
          <w:vertAlign w:val="subscript"/>
        </w:rPr>
        <w:t>front</w:t>
      </w:r>
      <w:proofErr w:type="spellEnd"/>
      <w:r w:rsidRPr="00BA0F49">
        <w:rPr>
          <w:sz w:val="24"/>
          <w:szCs w:val="24"/>
        </w:rPr>
        <w:t xml:space="preserve"> was calculated as follows:</w:t>
      </w:r>
    </w:p>
    <w:p w14:paraId="186DB110" w14:textId="77777777" w:rsidR="009C4877" w:rsidRPr="00BA0F49" w:rsidRDefault="00000000" w:rsidP="009C4877">
      <w:pPr>
        <w:spacing w:line="360" w:lineRule="auto"/>
        <w:jc w:val="center"/>
        <w:rPr>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ΔΘ</m:t>
            </m:r>
          </m:e>
          <m:sub>
            <m:r>
              <w:rPr>
                <w:rFonts w:ascii="Cambria Math" w:eastAsia="Cambria Math" w:hAnsi="Cambria Math" w:cs="Cambria Math"/>
                <w:sz w:val="24"/>
                <w:szCs w:val="24"/>
              </w:rPr>
              <m:t>front</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x,y</m:t>
            </m:r>
          </m:e>
        </m:d>
        <m:r>
          <w:rPr>
            <w:rFonts w:ascii="Cambria Math" w:eastAsia="Cambria Math" w:hAnsi="Cambria Math" w:cs="Cambria Math"/>
            <w:sz w:val="24"/>
            <w:szCs w:val="24"/>
          </w:rPr>
          <m:t>= ΔΦ</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x,y</m:t>
            </m:r>
          </m:e>
        </m:d>
        <m:r>
          <w:rPr>
            <w:rFonts w:ascii="Cambria Math" w:eastAsia="Cambria Math" w:hAnsi="Cambria Math" w:cs="Cambria Math"/>
            <w:sz w:val="24"/>
            <w:szCs w:val="24"/>
          </w:rPr>
          <m:t xml:space="preserve"> ×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∂Θ</m:t>
            </m:r>
          </m:num>
          <m:den>
            <m:r>
              <w:rPr>
                <w:rFonts w:ascii="Cambria Math" w:eastAsia="Cambria Math" w:hAnsi="Cambria Math" w:cs="Cambria Math"/>
                <w:sz w:val="24"/>
                <w:szCs w:val="24"/>
              </w:rPr>
              <m:t>∂Φ</m:t>
            </m:r>
          </m:den>
        </m:f>
      </m:oMath>
      <w:r w:rsidR="009C4877" w:rsidRPr="00BA0F49">
        <w:rPr>
          <w:sz w:val="24"/>
          <w:szCs w:val="24"/>
        </w:rPr>
        <w:t>,</w:t>
      </w:r>
      <w:r w:rsidR="009C4877" w:rsidRPr="00BA0F49">
        <w:rPr>
          <w:sz w:val="24"/>
          <w:szCs w:val="24"/>
        </w:rPr>
        <w:tab/>
      </w:r>
      <w:r w:rsidR="009C4877" w:rsidRPr="00BA0F49">
        <w:rPr>
          <w:sz w:val="24"/>
          <w:szCs w:val="24"/>
        </w:rPr>
        <w:tab/>
      </w:r>
      <w:r w:rsidR="009C4877" w:rsidRPr="00BA0F49">
        <w:rPr>
          <w:sz w:val="24"/>
          <w:szCs w:val="24"/>
        </w:rPr>
        <w:tab/>
      </w:r>
      <w:proofErr w:type="gramStart"/>
      <w:r w:rsidR="009C4877" w:rsidRPr="00BA0F49">
        <w:rPr>
          <w:sz w:val="24"/>
          <w:szCs w:val="24"/>
        </w:rPr>
        <w:tab/>
        <w:t xml:space="preserve">  (</w:t>
      </w:r>
      <w:proofErr w:type="gramEnd"/>
      <w:r w:rsidR="009C4877" w:rsidRPr="00BA0F49">
        <w:rPr>
          <w:sz w:val="24"/>
          <w:szCs w:val="24"/>
        </w:rPr>
        <w:t>2)</w:t>
      </w:r>
    </w:p>
    <w:p w14:paraId="774B3E9D" w14:textId="27A99E2D" w:rsidR="009C4877" w:rsidRPr="00BA0F49" w:rsidRDefault="009C4877" w:rsidP="0007784D">
      <w:pPr>
        <w:pBdr>
          <w:top w:val="nil"/>
          <w:left w:val="nil"/>
          <w:bottom w:val="nil"/>
          <w:right w:val="nil"/>
          <w:between w:val="nil"/>
        </w:pBdr>
        <w:spacing w:before="240" w:after="240" w:line="360" w:lineRule="auto"/>
        <w:jc w:val="both"/>
        <w:rPr>
          <w:sz w:val="24"/>
          <w:szCs w:val="24"/>
        </w:rPr>
      </w:pPr>
      <w:r w:rsidRPr="00BA0F49">
        <w:rPr>
          <w:sz w:val="24"/>
          <w:szCs w:val="24"/>
        </w:rPr>
        <w:t>where ΔΦ(</w:t>
      </w:r>
      <w:proofErr w:type="spellStart"/>
      <w:proofErr w:type="gramStart"/>
      <w:r w:rsidRPr="00BA0F49">
        <w:rPr>
          <w:sz w:val="24"/>
          <w:szCs w:val="24"/>
        </w:rPr>
        <w:t>x,y</w:t>
      </w:r>
      <w:proofErr w:type="spellEnd"/>
      <w:proofErr w:type="gramEnd"/>
      <w:r w:rsidRPr="00BA0F49">
        <w:rPr>
          <w:sz w:val="24"/>
          <w:szCs w:val="24"/>
        </w:rPr>
        <w:t>) was obtained by subtracting the 1990s time</w:t>
      </w:r>
      <w:r w:rsidR="008B56BA" w:rsidRPr="00BA0F49">
        <w:rPr>
          <w:sz w:val="24"/>
          <w:szCs w:val="24"/>
        </w:rPr>
        <w:t>-</w:t>
      </w:r>
      <w:r w:rsidRPr="00BA0F49">
        <w:rPr>
          <w:sz w:val="24"/>
          <w:szCs w:val="24"/>
        </w:rPr>
        <w:t>average dynamic height field (see Calculation of dynamic height) from that of the 2010s (</w:t>
      </w:r>
      <w:r w:rsidRPr="00BA0F49">
        <w:rPr>
          <w:b/>
          <w:sz w:val="24"/>
          <w:szCs w:val="24"/>
        </w:rPr>
        <w:t xml:space="preserve">Supplementary Figure </w:t>
      </w:r>
      <w:r w:rsidR="003B1FB9">
        <w:rPr>
          <w:b/>
          <w:sz w:val="24"/>
          <w:szCs w:val="24"/>
        </w:rPr>
        <w:t>7</w:t>
      </w:r>
      <w:r w:rsidRPr="00BA0F49">
        <w:rPr>
          <w:b/>
          <w:sz w:val="24"/>
          <w:szCs w:val="24"/>
        </w:rPr>
        <w:t>b</w:t>
      </w:r>
      <w:r w:rsidRPr="00BA0F49">
        <w:rPr>
          <w:sz w:val="24"/>
          <w:szCs w:val="24"/>
        </w:rPr>
        <w:t xml:space="preserve">). </w:t>
      </w:r>
      <w:r w:rsidR="004D4491" w:rsidRPr="00BA0F49">
        <w:rPr>
          <w:sz w:val="24"/>
          <w:szCs w:val="24"/>
        </w:rPr>
        <w:t xml:space="preserve">Additionally, we applied a low-pass spatial filter to the decadal </w:t>
      </w:r>
      <w:proofErr w:type="spellStart"/>
      <w:r w:rsidR="004D4491" w:rsidRPr="00BA0F49">
        <w:rPr>
          <w:sz w:val="24"/>
          <w:szCs w:val="24"/>
        </w:rPr>
        <w:t>climatologies</w:t>
      </w:r>
      <w:proofErr w:type="spellEnd"/>
      <w:r w:rsidR="004D4491" w:rsidRPr="00BA0F49">
        <w:rPr>
          <w:sz w:val="24"/>
          <w:szCs w:val="24"/>
        </w:rPr>
        <w:t xml:space="preserve"> of dynamic height of ~3 times the meridional grid spacing to attenuate spatial scales smaller than 50 km. This filtering removes eddy-like features or art</w:t>
      </w:r>
      <w:r w:rsidR="00B44322" w:rsidRPr="00BA0F49">
        <w:rPr>
          <w:sz w:val="24"/>
          <w:szCs w:val="24"/>
        </w:rPr>
        <w:t>e</w:t>
      </w:r>
      <w:r w:rsidR="004D4491" w:rsidRPr="00BA0F49">
        <w:rPr>
          <w:sz w:val="24"/>
          <w:szCs w:val="24"/>
        </w:rPr>
        <w:t xml:space="preserve">fact residuals that are irrelevant to the frontal position.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∂Θ</m:t>
            </m:r>
          </m:num>
          <m:den>
            <m:r>
              <w:rPr>
                <w:rFonts w:ascii="Cambria Math" w:eastAsia="Cambria Math" w:hAnsi="Cambria Math" w:cs="Cambria Math"/>
                <w:sz w:val="24"/>
                <w:szCs w:val="24"/>
              </w:rPr>
              <m:t>∂Φ</m:t>
            </m:r>
          </m:den>
        </m:f>
      </m:oMath>
      <w:r w:rsidRPr="00BA0F49">
        <w:rPr>
          <w:sz w:val="24"/>
          <w:szCs w:val="24"/>
        </w:rPr>
        <w:t xml:space="preserve"> is determined by fitting a least</w:t>
      </w:r>
      <w:r w:rsidR="008B56BA" w:rsidRPr="00BA0F49">
        <w:rPr>
          <w:sz w:val="24"/>
          <w:szCs w:val="24"/>
        </w:rPr>
        <w:t>-</w:t>
      </w:r>
      <w:r w:rsidRPr="00BA0F49">
        <w:rPr>
          <w:sz w:val="24"/>
          <w:szCs w:val="24"/>
        </w:rPr>
        <w:t>squares linear relationship between conservative temperature of the CDW layer climatology and the climatological dynamic height (</w:t>
      </w:r>
      <w:r w:rsidRPr="00BA0F49">
        <w:rPr>
          <w:b/>
          <w:sz w:val="24"/>
          <w:szCs w:val="24"/>
        </w:rPr>
        <w:t xml:space="preserve">Supplementary Figure </w:t>
      </w:r>
      <w:r w:rsidR="003B1FB9">
        <w:rPr>
          <w:b/>
          <w:sz w:val="24"/>
          <w:szCs w:val="24"/>
        </w:rPr>
        <w:t>7</w:t>
      </w:r>
      <w:r w:rsidRPr="00BA0F49">
        <w:rPr>
          <w:b/>
          <w:sz w:val="24"/>
          <w:szCs w:val="24"/>
        </w:rPr>
        <w:t>c</w:t>
      </w:r>
      <w:r w:rsidRPr="00BA0F49">
        <w:rPr>
          <w:b/>
          <w:sz w:val="24"/>
          <w:szCs w:val="24"/>
          <w:highlight w:val="white"/>
        </w:rPr>
        <w:t>–</w:t>
      </w:r>
      <w:r w:rsidRPr="00BA0F49">
        <w:rPr>
          <w:b/>
          <w:sz w:val="24"/>
          <w:szCs w:val="24"/>
        </w:rPr>
        <w:t>d</w:t>
      </w:r>
      <w:r w:rsidRPr="00BA0F49">
        <w:rPr>
          <w:sz w:val="24"/>
          <w:szCs w:val="24"/>
        </w:rPr>
        <w:t>).</w:t>
      </w:r>
      <w:r w:rsidR="004F3778" w:rsidRPr="00BA0F49">
        <w:rPr>
          <w:sz w:val="24"/>
          <w:szCs w:val="24"/>
        </w:rPr>
        <w:t xml:space="preserve"> </w:t>
      </w:r>
      <w:r w:rsidR="005D0E0D" w:rsidRPr="00BA0F49">
        <w:rPr>
          <w:sz w:val="24"/>
          <w:szCs w:val="24"/>
        </w:rPr>
        <w:t xml:space="preserve">Sensitivity tests using alternative depth ranges (e.g., Φ400 </w:t>
      </w:r>
      <w:proofErr w:type="spellStart"/>
      <w:r w:rsidR="005D0E0D" w:rsidRPr="00BA0F49">
        <w:rPr>
          <w:sz w:val="24"/>
          <w:szCs w:val="24"/>
        </w:rPr>
        <w:t>dbar</w:t>
      </w:r>
      <w:proofErr w:type="spellEnd"/>
      <w:r w:rsidR="005D0E0D" w:rsidRPr="00BA0F49">
        <w:rPr>
          <w:sz w:val="24"/>
          <w:szCs w:val="24"/>
        </w:rPr>
        <w:t xml:space="preserve"> to 1,800 </w:t>
      </w:r>
      <w:proofErr w:type="spellStart"/>
      <w:r w:rsidR="005D0E0D" w:rsidRPr="00BA0F49">
        <w:rPr>
          <w:sz w:val="24"/>
          <w:szCs w:val="24"/>
        </w:rPr>
        <w:t>dbar</w:t>
      </w:r>
      <w:proofErr w:type="spellEnd"/>
      <w:r w:rsidR="005D0E0D" w:rsidRPr="00BA0F49">
        <w:rPr>
          <w:sz w:val="24"/>
          <w:szCs w:val="24"/>
        </w:rPr>
        <w:t xml:space="preserve"> and Φ300 to 1,500 </w:t>
      </w:r>
      <w:proofErr w:type="spellStart"/>
      <w:r w:rsidR="005D0E0D" w:rsidRPr="00BA0F49">
        <w:rPr>
          <w:sz w:val="24"/>
          <w:szCs w:val="24"/>
        </w:rPr>
        <w:t>dbar</w:t>
      </w:r>
      <w:proofErr w:type="spellEnd"/>
      <w:r w:rsidR="005D0E0D" w:rsidRPr="00BA0F49">
        <w:rPr>
          <w:sz w:val="24"/>
          <w:szCs w:val="24"/>
        </w:rPr>
        <w:t>) showed similar results. The strong correlation between dynamic height and CDW temperature variability remained consistent across all definitions (r = 0.97, p &lt; 0.0</w:t>
      </w:r>
      <w:r w:rsidR="009A48D3" w:rsidRPr="00BA0F49">
        <w:rPr>
          <w:sz w:val="24"/>
          <w:szCs w:val="24"/>
        </w:rPr>
        <w:t>1</w:t>
      </w:r>
      <w:r w:rsidR="00A83C68" w:rsidRPr="00BA0F49">
        <w:rPr>
          <w:sz w:val="24"/>
          <w:szCs w:val="24"/>
        </w:rPr>
        <w:t xml:space="preserve">; </w:t>
      </w:r>
      <w:r w:rsidR="00A83C68" w:rsidRPr="00BA0F49">
        <w:rPr>
          <w:b/>
          <w:bCs/>
          <w:sz w:val="24"/>
          <w:szCs w:val="24"/>
        </w:rPr>
        <w:t xml:space="preserve">Supplementary Figure </w:t>
      </w:r>
      <w:r w:rsidR="003B1FB9">
        <w:rPr>
          <w:b/>
          <w:bCs/>
          <w:sz w:val="24"/>
          <w:szCs w:val="24"/>
        </w:rPr>
        <w:t>7</w:t>
      </w:r>
      <w:r w:rsidR="00A83C68" w:rsidRPr="00BA0F49">
        <w:rPr>
          <w:b/>
          <w:bCs/>
          <w:sz w:val="24"/>
          <w:szCs w:val="24"/>
        </w:rPr>
        <w:t>d</w:t>
      </w:r>
      <w:r w:rsidR="005D0E0D" w:rsidRPr="00BA0F49">
        <w:rPr>
          <w:sz w:val="24"/>
          <w:szCs w:val="24"/>
        </w:rPr>
        <w:t xml:space="preserve">). This confirms that the analysis is not sensitive to the exact depth ranges selected. </w:t>
      </w:r>
      <w:r w:rsidR="00CF3A36" w:rsidRPr="00BA0F49">
        <w:rPr>
          <w:sz w:val="24"/>
          <w:szCs w:val="24"/>
        </w:rPr>
        <w:t>W</w:t>
      </w:r>
      <w:r w:rsidR="00AD6085" w:rsidRPr="00BA0F49">
        <w:rPr>
          <w:sz w:val="24"/>
          <w:szCs w:val="24"/>
        </w:rPr>
        <w:t>e highlighted that</w:t>
      </w:r>
      <w:r w:rsidR="00E34BA0" w:rsidRPr="00BA0F49">
        <w:rPr>
          <w:sz w:val="24"/>
          <w:szCs w:val="24"/>
        </w:rPr>
        <w:t xml:space="preserve"> </w:t>
      </w:r>
      <w:r w:rsidR="00AD6085" w:rsidRPr="00BA0F49">
        <w:rPr>
          <w:sz w:val="24"/>
          <w:szCs w:val="24"/>
        </w:rPr>
        <w:t xml:space="preserve">the </w:t>
      </w:r>
      <w:r w:rsidR="00E34BA0" w:rsidRPr="00BA0F49">
        <w:rPr>
          <w:sz w:val="24"/>
          <w:szCs w:val="24"/>
        </w:rPr>
        <w:t>above method for assessing the influence of the SACCF</w:t>
      </w:r>
      <w:r w:rsidR="000E15BF" w:rsidRPr="00BA0F49">
        <w:rPr>
          <w:sz w:val="24"/>
          <w:szCs w:val="24"/>
        </w:rPr>
        <w:t>’s</w:t>
      </w:r>
      <w:r w:rsidR="00E34BA0" w:rsidRPr="00BA0F49">
        <w:rPr>
          <w:sz w:val="24"/>
          <w:szCs w:val="24"/>
        </w:rPr>
        <w:t xml:space="preserve"> poleward displacement on CDW warming cannot be applied in regions that encompass the continental slope and continental shelf, where </w:t>
      </w:r>
      <w:r w:rsidR="000E15BF" w:rsidRPr="00BA0F49">
        <w:rPr>
          <w:sz w:val="24"/>
          <w:szCs w:val="24"/>
        </w:rPr>
        <w:t xml:space="preserve">circulation features </w:t>
      </w:r>
      <w:r w:rsidR="00E34BA0" w:rsidRPr="00BA0F49">
        <w:rPr>
          <w:sz w:val="24"/>
          <w:szCs w:val="24"/>
        </w:rPr>
        <w:t xml:space="preserve">such as the Antarctic Slope Current and the </w:t>
      </w:r>
      <w:r w:rsidR="000E15BF" w:rsidRPr="00BA0F49">
        <w:rPr>
          <w:sz w:val="24"/>
          <w:szCs w:val="24"/>
        </w:rPr>
        <w:t xml:space="preserve">Amundsen Sea </w:t>
      </w:r>
      <w:r w:rsidR="00E34BA0" w:rsidRPr="00BA0F49">
        <w:rPr>
          <w:sz w:val="24"/>
          <w:szCs w:val="24"/>
        </w:rPr>
        <w:t xml:space="preserve">undercurrent may introduce strong </w:t>
      </w:r>
      <w:r w:rsidR="000E15BF" w:rsidRPr="00BA0F49">
        <w:rPr>
          <w:sz w:val="24"/>
          <w:szCs w:val="24"/>
        </w:rPr>
        <w:t>non-equivalent barotropic</w:t>
      </w:r>
      <w:r w:rsidR="00E34BA0" w:rsidRPr="00BA0F49">
        <w:rPr>
          <w:sz w:val="24"/>
          <w:szCs w:val="24"/>
        </w:rPr>
        <w:t xml:space="preserve"> structure.</w:t>
      </w:r>
    </w:p>
    <w:p w14:paraId="7D47FC4E" w14:textId="7C42FCD7" w:rsidR="00A8051B" w:rsidRPr="00BA0F49" w:rsidRDefault="00A8051B" w:rsidP="00A8051B">
      <w:pPr>
        <w:spacing w:before="240" w:after="240" w:line="360" w:lineRule="auto"/>
        <w:jc w:val="both"/>
        <w:rPr>
          <w:sz w:val="24"/>
          <w:szCs w:val="24"/>
        </w:rPr>
      </w:pPr>
      <w:r w:rsidRPr="00BA0F49">
        <w:rPr>
          <w:b/>
          <w:sz w:val="24"/>
          <w:szCs w:val="24"/>
        </w:rPr>
        <w:t>2.6 Ancillary data sets</w:t>
      </w:r>
    </w:p>
    <w:p w14:paraId="093B73D3" w14:textId="48703AA4" w:rsidR="00A8051B" w:rsidRPr="00BA0F49" w:rsidRDefault="00A8051B" w:rsidP="00F2156D">
      <w:pPr>
        <w:spacing w:line="360" w:lineRule="auto"/>
        <w:ind w:firstLine="720"/>
        <w:jc w:val="both"/>
        <w:rPr>
          <w:sz w:val="24"/>
          <w:szCs w:val="24"/>
        </w:rPr>
      </w:pPr>
      <w:r w:rsidRPr="00BA0F49">
        <w:rPr>
          <w:sz w:val="24"/>
          <w:szCs w:val="24"/>
        </w:rPr>
        <w:t xml:space="preserve">The summertime (January-March) monthly wind and </w:t>
      </w:r>
      <w:r w:rsidR="000E15BF" w:rsidRPr="00BA0F49">
        <w:rPr>
          <w:sz w:val="24"/>
          <w:szCs w:val="24"/>
        </w:rPr>
        <w:t>sea level pressure</w:t>
      </w:r>
      <w:r w:rsidR="000E15BF" w:rsidRPr="00BA0F49" w:rsidDel="000E15BF">
        <w:rPr>
          <w:sz w:val="24"/>
          <w:szCs w:val="24"/>
        </w:rPr>
        <w:t xml:space="preserve"> </w:t>
      </w:r>
      <w:r w:rsidRPr="00BA0F49">
        <w:rPr>
          <w:sz w:val="24"/>
          <w:szCs w:val="24"/>
        </w:rPr>
        <w:t>(SLP) datasets were analyzed to investigate how climate-driven changes in atmospheric forcing may have influenced the CDW layer variability in both the continental shelf and off-shelf regions of Antarctica. These datasets were obtained from the ERA5 reanalysis [</w:t>
      </w:r>
      <w:proofErr w:type="spellStart"/>
      <w:r w:rsidRPr="00BA0F49">
        <w:rPr>
          <w:sz w:val="24"/>
          <w:szCs w:val="24"/>
        </w:rPr>
        <w:t>Hersbach</w:t>
      </w:r>
      <w:proofErr w:type="spellEnd"/>
      <w:r w:rsidRPr="00BA0F49">
        <w:rPr>
          <w:sz w:val="24"/>
          <w:szCs w:val="24"/>
        </w:rPr>
        <w:t xml:space="preserve"> et al., 2020], which features a horizontal resolution of 0.25° and is considered </w:t>
      </w:r>
      <w:r w:rsidR="000E15BF" w:rsidRPr="00BA0F49">
        <w:rPr>
          <w:sz w:val="24"/>
          <w:szCs w:val="24"/>
        </w:rPr>
        <w:t xml:space="preserve">to provide </w:t>
      </w:r>
      <w:r w:rsidRPr="00BA0F49">
        <w:rPr>
          <w:sz w:val="24"/>
          <w:szCs w:val="24"/>
        </w:rPr>
        <w:t>one of the most accurate representations of climate conditions over Antarctica [Dong et al., 2020]. Using summertime means of sea level pressure, and zonal and meridional winds, we calculated decadal averages of their anomalies relative to the 1990-2020 climatology, as well as decadal changes of these anomalies (</w:t>
      </w:r>
      <w:r w:rsidRPr="00BA0F49">
        <w:rPr>
          <w:i/>
          <w:sz w:val="24"/>
          <w:szCs w:val="24"/>
        </w:rPr>
        <w:t>i.e</w:t>
      </w:r>
      <w:r w:rsidR="000E15BF" w:rsidRPr="00BA0F49">
        <w:rPr>
          <w:i/>
          <w:sz w:val="24"/>
          <w:szCs w:val="24"/>
        </w:rPr>
        <w:t>.</w:t>
      </w:r>
      <w:r w:rsidRPr="00BA0F49">
        <w:rPr>
          <w:sz w:val="24"/>
          <w:szCs w:val="24"/>
        </w:rPr>
        <w:t xml:space="preserve"> anomalies of the 2010s minus anomalies of the 1990s). This approach offers a first-order assessment of the prevailing atmospheric conditions a</w:t>
      </w:r>
      <w:r w:rsidR="000E15BF" w:rsidRPr="00BA0F49">
        <w:rPr>
          <w:sz w:val="24"/>
          <w:szCs w:val="24"/>
        </w:rPr>
        <w:t>round</w:t>
      </w:r>
      <w:r w:rsidRPr="00BA0F49">
        <w:rPr>
          <w:sz w:val="24"/>
          <w:szCs w:val="24"/>
        </w:rPr>
        <w:t xml:space="preserve"> West Antarctica for each period. We also examined decadal anomalies of wind stress curl (</w:t>
      </w:r>
      <w:r w:rsidR="00B82B4D" w:rsidRPr="00BA0F49">
        <w:rPr>
          <w:sz w:val="24"/>
          <w:szCs w:val="24"/>
        </w:rPr>
        <w:t xml:space="preserve">calculated </w:t>
      </w:r>
      <w:r w:rsidRPr="00BA0F49">
        <w:rPr>
          <w:sz w:val="24"/>
          <w:szCs w:val="24"/>
        </w:rPr>
        <w:t xml:space="preserve">following </w:t>
      </w:r>
      <w:proofErr w:type="spellStart"/>
      <w:r w:rsidR="00D37F57" w:rsidRPr="00BA0F49">
        <w:rPr>
          <w:sz w:val="24"/>
          <w:szCs w:val="24"/>
        </w:rPr>
        <w:t>Veny</w:t>
      </w:r>
      <w:proofErr w:type="spellEnd"/>
      <w:r w:rsidR="00D37F57" w:rsidRPr="00BA0F49">
        <w:rPr>
          <w:sz w:val="24"/>
          <w:szCs w:val="24"/>
        </w:rPr>
        <w:t xml:space="preserve"> et al., 2024</w:t>
      </w:r>
      <w:r w:rsidRPr="00BA0F49">
        <w:rPr>
          <w:sz w:val="24"/>
          <w:szCs w:val="24"/>
        </w:rPr>
        <w:t>) relative to the 1990-2020 climatology. That analysis indicate</w:t>
      </w:r>
      <w:r w:rsidR="00C60B96" w:rsidRPr="00BA0F49">
        <w:rPr>
          <w:sz w:val="24"/>
          <w:szCs w:val="24"/>
        </w:rPr>
        <w:t>d</w:t>
      </w:r>
      <w:r w:rsidRPr="00BA0F49">
        <w:rPr>
          <w:sz w:val="24"/>
          <w:szCs w:val="24"/>
        </w:rPr>
        <w:t xml:space="preserve"> the wind-driven upwelling of </w:t>
      </w:r>
      <w:r w:rsidR="000E15BF" w:rsidRPr="00BA0F49">
        <w:rPr>
          <w:sz w:val="24"/>
          <w:szCs w:val="24"/>
        </w:rPr>
        <w:lastRenderedPageBreak/>
        <w:t>subsurface water</w:t>
      </w:r>
      <w:r w:rsidRPr="00BA0F49">
        <w:rPr>
          <w:sz w:val="24"/>
          <w:szCs w:val="24"/>
        </w:rPr>
        <w:t xml:space="preserve"> masses, including CDW</w:t>
      </w:r>
      <w:r w:rsidR="000A6374" w:rsidRPr="00BA0F49">
        <w:rPr>
          <w:sz w:val="24"/>
          <w:szCs w:val="24"/>
        </w:rPr>
        <w:t xml:space="preserve">. </w:t>
      </w:r>
      <w:r w:rsidRPr="00BA0F49">
        <w:rPr>
          <w:sz w:val="24"/>
          <w:szCs w:val="24"/>
        </w:rPr>
        <w:t xml:space="preserve">In addition, we tracked the latitudinal position of the </w:t>
      </w:r>
      <w:bookmarkStart w:id="2" w:name="_Hlk214197373"/>
      <w:r w:rsidR="00FF0CDA" w:rsidRPr="00BA0F49">
        <w:rPr>
          <w:sz w:val="24"/>
          <w:szCs w:val="24"/>
        </w:rPr>
        <w:t>s</w:t>
      </w:r>
      <w:r w:rsidRPr="00BA0F49">
        <w:rPr>
          <w:sz w:val="24"/>
          <w:szCs w:val="24"/>
        </w:rPr>
        <w:t xml:space="preserve">outhern </w:t>
      </w:r>
      <w:r w:rsidR="00FF0CDA" w:rsidRPr="00BA0F49">
        <w:rPr>
          <w:sz w:val="24"/>
          <w:szCs w:val="24"/>
        </w:rPr>
        <w:t>h</w:t>
      </w:r>
      <w:r w:rsidRPr="00BA0F49">
        <w:rPr>
          <w:sz w:val="24"/>
          <w:szCs w:val="24"/>
        </w:rPr>
        <w:t xml:space="preserve">emisphere </w:t>
      </w:r>
      <w:r w:rsidR="00BA1B26" w:rsidRPr="00BA0F49">
        <w:rPr>
          <w:sz w:val="24"/>
          <w:szCs w:val="24"/>
        </w:rPr>
        <w:t xml:space="preserve">maximum </w:t>
      </w:r>
      <w:r w:rsidRPr="00BA0F49">
        <w:rPr>
          <w:sz w:val="24"/>
          <w:szCs w:val="24"/>
        </w:rPr>
        <w:t>westerly</w:t>
      </w:r>
      <w:bookmarkEnd w:id="2"/>
      <w:r w:rsidRPr="00BA0F49">
        <w:rPr>
          <w:sz w:val="24"/>
          <w:szCs w:val="24"/>
        </w:rPr>
        <w:t xml:space="preserve"> jet following Goyal et al. [2021], which identifies the latitude of maximum summertime zonal wind speed between 30°S and 70°S and averages these peak latitudes across all longitudes for each decade. </w:t>
      </w:r>
    </w:p>
    <w:p w14:paraId="5A6C94D4" w14:textId="6AB197C9" w:rsidR="009C4877" w:rsidRPr="00BA0F49" w:rsidRDefault="009C4877" w:rsidP="008B56BA">
      <w:pPr>
        <w:pBdr>
          <w:top w:val="nil"/>
          <w:left w:val="nil"/>
          <w:bottom w:val="nil"/>
          <w:right w:val="nil"/>
          <w:between w:val="nil"/>
        </w:pBdr>
        <w:spacing w:before="240" w:after="240" w:line="360" w:lineRule="auto"/>
        <w:jc w:val="both"/>
        <w:rPr>
          <w:b/>
          <w:bCs/>
          <w:sz w:val="24"/>
          <w:szCs w:val="24"/>
        </w:rPr>
      </w:pPr>
      <w:r w:rsidRPr="00BA0F49">
        <w:rPr>
          <w:b/>
          <w:bCs/>
          <w:sz w:val="24"/>
          <w:szCs w:val="24"/>
        </w:rPr>
        <w:t>3 Results and Discussion</w:t>
      </w:r>
    </w:p>
    <w:p w14:paraId="01C90CD8" w14:textId="4DBA87B7" w:rsidR="007C7D88" w:rsidRPr="00BA0F49" w:rsidRDefault="009C4877" w:rsidP="003945C0">
      <w:pPr>
        <w:pStyle w:val="Ttulo2"/>
        <w:spacing w:before="240" w:after="240" w:line="360" w:lineRule="auto"/>
        <w:jc w:val="both"/>
        <w:rPr>
          <w:rFonts w:ascii="Times New Roman" w:eastAsia="Times New Roman" w:hAnsi="Times New Roman" w:cs="Times New Roman"/>
          <w:b/>
          <w:color w:val="auto"/>
          <w:sz w:val="24"/>
          <w:szCs w:val="24"/>
        </w:rPr>
      </w:pPr>
      <w:bookmarkStart w:id="3" w:name="_alve32jogpok" w:colFirst="0" w:colLast="0"/>
      <w:bookmarkEnd w:id="3"/>
      <w:r w:rsidRPr="00BA0F49">
        <w:rPr>
          <w:rFonts w:ascii="Times New Roman" w:eastAsia="Times New Roman" w:hAnsi="Times New Roman" w:cs="Times New Roman"/>
          <w:b/>
          <w:color w:val="auto"/>
          <w:sz w:val="24"/>
          <w:szCs w:val="24"/>
        </w:rPr>
        <w:t xml:space="preserve">3.1 </w:t>
      </w:r>
      <w:r w:rsidR="00AB5F85" w:rsidRPr="00BA0F49">
        <w:rPr>
          <w:rFonts w:ascii="Times New Roman" w:eastAsia="Times New Roman" w:hAnsi="Times New Roman" w:cs="Times New Roman"/>
          <w:b/>
          <w:color w:val="auto"/>
          <w:sz w:val="24"/>
          <w:szCs w:val="24"/>
        </w:rPr>
        <w:t>Interdecadal off-shelf</w:t>
      </w:r>
      <w:r w:rsidR="00967E51" w:rsidRPr="00BA0F49">
        <w:rPr>
          <w:rFonts w:ascii="Times New Roman" w:eastAsia="Times New Roman" w:hAnsi="Times New Roman" w:cs="Times New Roman"/>
          <w:b/>
          <w:color w:val="auto"/>
          <w:sz w:val="24"/>
          <w:szCs w:val="24"/>
        </w:rPr>
        <w:t xml:space="preserve"> CDW</w:t>
      </w:r>
      <w:r w:rsidR="000C6346" w:rsidRPr="00BA0F49">
        <w:rPr>
          <w:rFonts w:ascii="Times New Roman" w:eastAsia="Times New Roman" w:hAnsi="Times New Roman" w:cs="Times New Roman"/>
          <w:b/>
          <w:color w:val="auto"/>
          <w:sz w:val="24"/>
          <w:szCs w:val="24"/>
        </w:rPr>
        <w:t xml:space="preserve"> </w:t>
      </w:r>
      <w:r w:rsidR="00967E51" w:rsidRPr="00BA0F49">
        <w:rPr>
          <w:rFonts w:ascii="Times New Roman" w:eastAsia="Times New Roman" w:hAnsi="Times New Roman" w:cs="Times New Roman"/>
          <w:b/>
          <w:color w:val="auto"/>
          <w:sz w:val="24"/>
          <w:szCs w:val="24"/>
        </w:rPr>
        <w:t xml:space="preserve">warming </w:t>
      </w:r>
      <w:r w:rsidR="008B56BA" w:rsidRPr="00BA0F49">
        <w:rPr>
          <w:rFonts w:ascii="Times New Roman" w:eastAsia="Times New Roman" w:hAnsi="Times New Roman" w:cs="Times New Roman"/>
          <w:b/>
          <w:color w:val="auto"/>
          <w:sz w:val="24"/>
          <w:szCs w:val="24"/>
        </w:rPr>
        <w:t>off</w:t>
      </w:r>
      <w:r w:rsidR="00967E51" w:rsidRPr="00BA0F49">
        <w:rPr>
          <w:rFonts w:ascii="Times New Roman" w:eastAsia="Times New Roman" w:hAnsi="Times New Roman" w:cs="Times New Roman"/>
          <w:b/>
          <w:color w:val="auto"/>
          <w:sz w:val="24"/>
          <w:szCs w:val="24"/>
        </w:rPr>
        <w:t xml:space="preserve"> West Antarctica</w:t>
      </w:r>
    </w:p>
    <w:p w14:paraId="3D8C4E1E" w14:textId="40AB2929" w:rsidR="00B74D82" w:rsidRPr="00BA0F49" w:rsidRDefault="002707B2" w:rsidP="00461289">
      <w:pPr>
        <w:spacing w:before="120" w:after="120" w:line="360" w:lineRule="auto"/>
        <w:ind w:firstLine="720"/>
        <w:jc w:val="both"/>
        <w:rPr>
          <w:sz w:val="24"/>
          <w:szCs w:val="24"/>
        </w:rPr>
      </w:pPr>
      <w:r w:rsidRPr="00BA0F49">
        <w:rPr>
          <w:sz w:val="24"/>
          <w:szCs w:val="24"/>
        </w:rPr>
        <w:t>Hydrographic measurements off</w:t>
      </w:r>
      <w:r w:rsidR="00AB5F85" w:rsidRPr="00BA0F49">
        <w:rPr>
          <w:sz w:val="24"/>
          <w:szCs w:val="24"/>
        </w:rPr>
        <w:t>-</w:t>
      </w:r>
      <w:r w:rsidRPr="00BA0F49">
        <w:rPr>
          <w:sz w:val="24"/>
          <w:szCs w:val="24"/>
        </w:rPr>
        <w:t>shelf</w:t>
      </w:r>
      <w:r w:rsidR="00C044B5" w:rsidRPr="00BA0F49">
        <w:rPr>
          <w:sz w:val="24"/>
          <w:szCs w:val="24"/>
        </w:rPr>
        <w:t xml:space="preserve"> </w:t>
      </w:r>
      <w:r w:rsidR="001645AD" w:rsidRPr="00BA0F49">
        <w:rPr>
          <w:sz w:val="24"/>
          <w:szCs w:val="24"/>
        </w:rPr>
        <w:t>around</w:t>
      </w:r>
      <w:r w:rsidR="00C044B5" w:rsidRPr="00BA0F49">
        <w:rPr>
          <w:sz w:val="24"/>
          <w:szCs w:val="24"/>
        </w:rPr>
        <w:t xml:space="preserve"> the SACCF (defined by </w:t>
      </w:r>
      <w:r w:rsidR="00461289" w:rsidRPr="00BA0F49">
        <w:rPr>
          <w:rFonts w:eastAsia="Gungsuh"/>
          <w:sz w:val="24"/>
          <w:szCs w:val="24"/>
        </w:rPr>
        <w:t>−1.10 m contour</w:t>
      </w:r>
      <w:r w:rsidR="006D6FEC" w:rsidRPr="00BA0F49">
        <w:rPr>
          <w:rFonts w:eastAsia="Gungsuh"/>
          <w:sz w:val="24"/>
          <w:szCs w:val="24"/>
        </w:rPr>
        <w:t xml:space="preserve"> of</w:t>
      </w:r>
      <w:r w:rsidR="00461289" w:rsidRPr="00BA0F49">
        <w:rPr>
          <w:rFonts w:ascii="Gungsuh" w:eastAsia="Gungsuh" w:hAnsi="Gungsuh" w:cs="Gungsuh"/>
          <w:sz w:val="24"/>
          <w:szCs w:val="24"/>
        </w:rPr>
        <w:t xml:space="preserve"> </w:t>
      </w:r>
      <w:r w:rsidR="00C044B5" w:rsidRPr="00BA0F49">
        <w:rPr>
          <w:sz w:val="24"/>
          <w:szCs w:val="24"/>
        </w:rPr>
        <w:t>ADT</w:t>
      </w:r>
      <w:r w:rsidR="001645AD" w:rsidRPr="00BA0F49">
        <w:rPr>
          <w:sz w:val="24"/>
          <w:szCs w:val="24"/>
        </w:rPr>
        <w:t>,</w:t>
      </w:r>
      <w:r w:rsidR="00461289" w:rsidRPr="00BA0F49">
        <w:rPr>
          <w:sz w:val="24"/>
          <w:szCs w:val="24"/>
        </w:rPr>
        <w:t xml:space="preserve"> </w:t>
      </w:r>
      <w:r w:rsidR="00C044B5" w:rsidRPr="00BA0F49">
        <w:rPr>
          <w:sz w:val="24"/>
          <w:szCs w:val="24"/>
        </w:rPr>
        <w:t>and validated by hydrographic measurements</w:t>
      </w:r>
      <w:r w:rsidR="00461289" w:rsidRPr="00BA0F49">
        <w:rPr>
          <w:sz w:val="24"/>
          <w:szCs w:val="24"/>
        </w:rPr>
        <w:t xml:space="preserve"> using 1</w:t>
      </w:r>
      <w:r w:rsidR="00C044B5" w:rsidRPr="00BA0F49">
        <w:rPr>
          <w:sz w:val="24"/>
          <w:szCs w:val="24"/>
        </w:rPr>
        <w:t>.8 ºC</w:t>
      </w:r>
      <w:r w:rsidR="00461289" w:rsidRPr="00BA0F49">
        <w:rPr>
          <w:sz w:val="24"/>
          <w:szCs w:val="24"/>
        </w:rPr>
        <w:t xml:space="preserve"> </w:t>
      </w:r>
      <w:r w:rsidR="00830D01" w:rsidRPr="00830D01">
        <w:rPr>
          <w:sz w:val="24"/>
          <w:szCs w:val="24"/>
        </w:rPr>
        <w:t xml:space="preserve">isotherm within the CDW layer intersects </w:t>
      </w:r>
      <w:r w:rsidR="00F178DC">
        <w:rPr>
          <w:sz w:val="24"/>
          <w:szCs w:val="24"/>
        </w:rPr>
        <w:tab/>
      </w:r>
      <w:r w:rsidR="00830D01" w:rsidRPr="00830D01">
        <w:rPr>
          <w:sz w:val="24"/>
          <w:szCs w:val="24"/>
        </w:rPr>
        <w:t>500 m depth</w:t>
      </w:r>
      <w:r w:rsidR="00830D01">
        <w:rPr>
          <w:sz w:val="24"/>
          <w:szCs w:val="24"/>
        </w:rPr>
        <w:t xml:space="preserve"> </w:t>
      </w:r>
      <w:r w:rsidR="00C044B5" w:rsidRPr="00BA0F49">
        <w:rPr>
          <w:sz w:val="24"/>
          <w:szCs w:val="24"/>
        </w:rPr>
        <w:t xml:space="preserve">and the ACC frontal position from Orsi et al., [1995]) </w:t>
      </w:r>
      <w:r w:rsidRPr="00BA0F49">
        <w:rPr>
          <w:sz w:val="24"/>
          <w:szCs w:val="24"/>
        </w:rPr>
        <w:t xml:space="preserve"> </w:t>
      </w:r>
      <w:r w:rsidR="00B90FF4" w:rsidRPr="00BA0F49">
        <w:rPr>
          <w:sz w:val="24"/>
          <w:szCs w:val="24"/>
        </w:rPr>
        <w:t xml:space="preserve">reveal a widespread </w:t>
      </w:r>
      <w:r w:rsidR="00AB5F85" w:rsidRPr="00BA0F49">
        <w:rPr>
          <w:sz w:val="24"/>
          <w:szCs w:val="24"/>
        </w:rPr>
        <w:t xml:space="preserve">significant </w:t>
      </w:r>
      <w:r w:rsidR="003E1DC3" w:rsidRPr="00BA0F49">
        <w:rPr>
          <w:sz w:val="24"/>
          <w:szCs w:val="24"/>
        </w:rPr>
        <w:t xml:space="preserve">CDW layer </w:t>
      </w:r>
      <w:r w:rsidR="00B90FF4" w:rsidRPr="00BA0F49">
        <w:rPr>
          <w:sz w:val="24"/>
          <w:szCs w:val="24"/>
        </w:rPr>
        <w:t xml:space="preserve">warming </w:t>
      </w:r>
      <w:r w:rsidR="000C6346" w:rsidRPr="00BA0F49">
        <w:rPr>
          <w:sz w:val="24"/>
          <w:szCs w:val="24"/>
        </w:rPr>
        <w:t xml:space="preserve">of </w:t>
      </w:r>
      <w:r w:rsidR="00B90FF4" w:rsidRPr="00BA0F49">
        <w:rPr>
          <w:sz w:val="24"/>
          <w:szCs w:val="24"/>
        </w:rPr>
        <w:t>~</w:t>
      </w:r>
      <w:r w:rsidR="002379C9" w:rsidRPr="00BA0F49">
        <w:rPr>
          <w:sz w:val="24"/>
          <w:szCs w:val="24"/>
        </w:rPr>
        <w:t>0.1</w:t>
      </w:r>
      <w:r w:rsidR="00967766" w:rsidRPr="00BA0F49">
        <w:rPr>
          <w:sz w:val="24"/>
          <w:szCs w:val="24"/>
        </w:rPr>
        <w:t>0</w:t>
      </w:r>
      <w:r w:rsidR="00B90FF4" w:rsidRPr="00BA0F49">
        <w:rPr>
          <w:sz w:val="24"/>
          <w:szCs w:val="24"/>
        </w:rPr>
        <w:t xml:space="preserve"> ± </w:t>
      </w:r>
      <w:r w:rsidR="002379C9" w:rsidRPr="00BA0F49">
        <w:rPr>
          <w:sz w:val="24"/>
          <w:szCs w:val="24"/>
        </w:rPr>
        <w:t>0.0</w:t>
      </w:r>
      <w:r w:rsidR="00967766" w:rsidRPr="00BA0F49">
        <w:rPr>
          <w:sz w:val="24"/>
          <w:szCs w:val="24"/>
        </w:rPr>
        <w:t>5</w:t>
      </w:r>
      <w:r w:rsidR="00B90FF4" w:rsidRPr="00BA0F49">
        <w:rPr>
          <w:sz w:val="24"/>
          <w:szCs w:val="24"/>
        </w:rPr>
        <w:t> °C</w:t>
      </w:r>
      <w:r w:rsidR="000C6346" w:rsidRPr="00BA0F49">
        <w:rPr>
          <w:sz w:val="24"/>
          <w:szCs w:val="24"/>
        </w:rPr>
        <w:t xml:space="preserve">; </w:t>
      </w:r>
      <w:r w:rsidR="00967766" w:rsidRPr="00BA0F49">
        <w:rPr>
          <w:sz w:val="24"/>
          <w:szCs w:val="24"/>
        </w:rPr>
        <w:t>(</w:t>
      </w:r>
      <w:r w:rsidR="00F86F41" w:rsidRPr="00BA0F49">
        <w:rPr>
          <w:b/>
          <w:bCs/>
          <w:sz w:val="24"/>
          <w:szCs w:val="24"/>
        </w:rPr>
        <w:t>Figure 1a</w:t>
      </w:r>
      <w:r w:rsidR="00B90FF4" w:rsidRPr="00BA0F49">
        <w:rPr>
          <w:sz w:val="24"/>
          <w:szCs w:val="24"/>
        </w:rPr>
        <w:t xml:space="preserve">) </w:t>
      </w:r>
      <w:r w:rsidR="00967766" w:rsidRPr="00BA0F49">
        <w:rPr>
          <w:sz w:val="24"/>
          <w:szCs w:val="24"/>
        </w:rPr>
        <w:t>and salinification of ~0.02 ± 0.01  g kg⁻¹ (</w:t>
      </w:r>
      <w:r w:rsidR="00967766" w:rsidRPr="00BA0F49">
        <w:rPr>
          <w:b/>
          <w:bCs/>
          <w:sz w:val="24"/>
          <w:szCs w:val="24"/>
        </w:rPr>
        <w:t>Figure 1b</w:t>
      </w:r>
      <w:r w:rsidR="00967766" w:rsidRPr="00BA0F49">
        <w:rPr>
          <w:sz w:val="24"/>
          <w:szCs w:val="24"/>
        </w:rPr>
        <w:t xml:space="preserve">) between </w:t>
      </w:r>
      <w:r w:rsidR="00AB5F85" w:rsidRPr="00BA0F49">
        <w:rPr>
          <w:sz w:val="24"/>
          <w:szCs w:val="24"/>
        </w:rPr>
        <w:t xml:space="preserve">the </w:t>
      </w:r>
      <w:r w:rsidR="003E1DC3" w:rsidRPr="00BA0F49">
        <w:rPr>
          <w:sz w:val="24"/>
          <w:szCs w:val="24"/>
        </w:rPr>
        <w:t>1990s and 2010s</w:t>
      </w:r>
      <w:r w:rsidR="00B90FF4" w:rsidRPr="00BA0F49">
        <w:rPr>
          <w:sz w:val="24"/>
          <w:szCs w:val="24"/>
        </w:rPr>
        <w:t>.</w:t>
      </w:r>
      <w:r w:rsidR="00F86F41" w:rsidRPr="00BA0F49">
        <w:rPr>
          <w:sz w:val="24"/>
          <w:szCs w:val="24"/>
        </w:rPr>
        <w:t xml:space="preserve"> </w:t>
      </w:r>
      <w:r w:rsidR="00967766" w:rsidRPr="00BA0F49">
        <w:rPr>
          <w:sz w:val="24"/>
          <w:szCs w:val="24"/>
        </w:rPr>
        <w:t>For both properties, the reported uncertainty represents the standard deviation of the area</w:t>
      </w:r>
      <w:r w:rsidR="00AB5F85" w:rsidRPr="00BA0F49">
        <w:rPr>
          <w:sz w:val="24"/>
          <w:szCs w:val="24"/>
        </w:rPr>
        <w:t>-</w:t>
      </w:r>
      <w:r w:rsidR="00967766" w:rsidRPr="00BA0F49">
        <w:rPr>
          <w:sz w:val="24"/>
          <w:szCs w:val="24"/>
        </w:rPr>
        <w:t>averaged values</w:t>
      </w:r>
      <w:r w:rsidR="003E1DC3" w:rsidRPr="00BA0F49">
        <w:rPr>
          <w:sz w:val="24"/>
          <w:szCs w:val="24"/>
        </w:rPr>
        <w:t xml:space="preserve">. </w:t>
      </w:r>
      <w:r w:rsidR="00900E05" w:rsidRPr="00BA0F49">
        <w:rPr>
          <w:sz w:val="24"/>
          <w:szCs w:val="24"/>
        </w:rPr>
        <w:t>These warmer and saltier signals generally align with the results reported by Zu et al</w:t>
      </w:r>
      <w:r w:rsidR="00A45774" w:rsidRPr="00BA0F49">
        <w:rPr>
          <w:sz w:val="24"/>
          <w:szCs w:val="24"/>
        </w:rPr>
        <w:t>.</w:t>
      </w:r>
      <w:r w:rsidR="00900E05" w:rsidRPr="00BA0F49">
        <w:rPr>
          <w:sz w:val="24"/>
          <w:szCs w:val="24"/>
        </w:rPr>
        <w:t xml:space="preserve"> [202</w:t>
      </w:r>
      <w:r w:rsidR="004E18F1" w:rsidRPr="00BA0F49">
        <w:rPr>
          <w:sz w:val="24"/>
          <w:szCs w:val="24"/>
        </w:rPr>
        <w:t>2</w:t>
      </w:r>
      <w:r w:rsidR="00900E05" w:rsidRPr="00BA0F49">
        <w:rPr>
          <w:sz w:val="24"/>
          <w:szCs w:val="24"/>
        </w:rPr>
        <w:t xml:space="preserve">], who </w:t>
      </w:r>
      <w:r w:rsidR="00E351EF" w:rsidRPr="00BA0F49">
        <w:rPr>
          <w:sz w:val="24"/>
          <w:szCs w:val="24"/>
        </w:rPr>
        <w:t>documented</w:t>
      </w:r>
      <w:r w:rsidR="003F7359" w:rsidRPr="00BA0F49">
        <w:rPr>
          <w:sz w:val="24"/>
          <w:szCs w:val="24"/>
        </w:rPr>
        <w:t xml:space="preserve"> increased temperature</w:t>
      </w:r>
      <w:r w:rsidR="00900E05" w:rsidRPr="00BA0F49">
        <w:rPr>
          <w:sz w:val="24"/>
          <w:szCs w:val="24"/>
        </w:rPr>
        <w:t xml:space="preserve"> </w:t>
      </w:r>
      <w:r w:rsidR="003F7359" w:rsidRPr="00BA0F49">
        <w:rPr>
          <w:sz w:val="24"/>
          <w:szCs w:val="24"/>
        </w:rPr>
        <w:t xml:space="preserve">and salinity of </w:t>
      </w:r>
      <w:r w:rsidR="00900E05" w:rsidRPr="00BA0F49">
        <w:rPr>
          <w:sz w:val="24"/>
          <w:szCs w:val="24"/>
        </w:rPr>
        <w:t xml:space="preserve">CDW </w:t>
      </w:r>
      <w:r w:rsidR="00652295" w:rsidRPr="00BA0F49">
        <w:rPr>
          <w:sz w:val="24"/>
          <w:szCs w:val="24"/>
        </w:rPr>
        <w:t>along</w:t>
      </w:r>
      <w:r w:rsidR="00900E05" w:rsidRPr="00BA0F49">
        <w:rPr>
          <w:sz w:val="24"/>
          <w:szCs w:val="24"/>
        </w:rPr>
        <w:t xml:space="preserve"> East Antarctica </w:t>
      </w:r>
      <w:r w:rsidR="00E351EF" w:rsidRPr="00BA0F49">
        <w:rPr>
          <w:sz w:val="24"/>
          <w:szCs w:val="24"/>
        </w:rPr>
        <w:t xml:space="preserve">from 2006 to </w:t>
      </w:r>
      <w:r w:rsidR="00900E05" w:rsidRPr="00BA0F49">
        <w:rPr>
          <w:sz w:val="24"/>
          <w:szCs w:val="24"/>
        </w:rPr>
        <w:t xml:space="preserve">2020. This suggests a </w:t>
      </w:r>
      <w:r w:rsidR="00AB5F85" w:rsidRPr="00BA0F49">
        <w:rPr>
          <w:sz w:val="24"/>
          <w:szCs w:val="24"/>
        </w:rPr>
        <w:t xml:space="preserve">potentially </w:t>
      </w:r>
      <w:r w:rsidR="00900E05" w:rsidRPr="00BA0F49">
        <w:rPr>
          <w:sz w:val="24"/>
          <w:szCs w:val="24"/>
        </w:rPr>
        <w:t xml:space="preserve">circumpolar change </w:t>
      </w:r>
      <w:r w:rsidR="00B74D82" w:rsidRPr="00BA0F49">
        <w:rPr>
          <w:sz w:val="24"/>
          <w:szCs w:val="24"/>
        </w:rPr>
        <w:t xml:space="preserve">of the </w:t>
      </w:r>
      <w:r w:rsidR="00900E05" w:rsidRPr="00BA0F49">
        <w:rPr>
          <w:sz w:val="24"/>
          <w:szCs w:val="24"/>
        </w:rPr>
        <w:t xml:space="preserve">CDW. </w:t>
      </w:r>
    </w:p>
    <w:p w14:paraId="1588C8A2" w14:textId="570B562F" w:rsidR="004318E1" w:rsidRPr="00BA0F49" w:rsidRDefault="002707B2" w:rsidP="00292ACB">
      <w:pPr>
        <w:spacing w:before="120" w:after="120" w:line="360" w:lineRule="auto"/>
        <w:ind w:firstLine="720"/>
        <w:jc w:val="both"/>
        <w:rPr>
          <w:sz w:val="24"/>
          <w:szCs w:val="24"/>
        </w:rPr>
      </w:pPr>
      <w:r w:rsidRPr="00BA0F49">
        <w:rPr>
          <w:sz w:val="24"/>
          <w:szCs w:val="24"/>
        </w:rPr>
        <w:t>T</w:t>
      </w:r>
      <w:r w:rsidR="003F7359" w:rsidRPr="00BA0F49">
        <w:rPr>
          <w:sz w:val="24"/>
          <w:szCs w:val="24"/>
        </w:rPr>
        <w:t xml:space="preserve">he sparseness of </w:t>
      </w:r>
      <w:r w:rsidR="0097705F" w:rsidRPr="00BA0F49">
        <w:rPr>
          <w:sz w:val="24"/>
          <w:szCs w:val="24"/>
        </w:rPr>
        <w:t>hydrographic observations, particularly before the Argo period, which began</w:t>
      </w:r>
      <w:r w:rsidR="003F7359" w:rsidRPr="00BA0F49">
        <w:rPr>
          <w:sz w:val="24"/>
          <w:szCs w:val="24"/>
        </w:rPr>
        <w:t xml:space="preserve"> in the 2000s, hampers any evaluation of the dynamic links between </w:t>
      </w:r>
      <w:r w:rsidR="00652295" w:rsidRPr="00BA0F49">
        <w:rPr>
          <w:sz w:val="24"/>
          <w:szCs w:val="24"/>
        </w:rPr>
        <w:t>off</w:t>
      </w:r>
      <w:r w:rsidR="00572246" w:rsidRPr="00BA0F49">
        <w:rPr>
          <w:sz w:val="24"/>
          <w:szCs w:val="24"/>
        </w:rPr>
        <w:t>-</w:t>
      </w:r>
      <w:r w:rsidR="00652295" w:rsidRPr="00BA0F49">
        <w:rPr>
          <w:sz w:val="24"/>
          <w:szCs w:val="24"/>
        </w:rPr>
        <w:t xml:space="preserve">shelf </w:t>
      </w:r>
      <w:r w:rsidR="003F7359" w:rsidRPr="00BA0F49">
        <w:rPr>
          <w:sz w:val="24"/>
          <w:szCs w:val="24"/>
        </w:rPr>
        <w:t xml:space="preserve">and </w:t>
      </w:r>
      <w:r w:rsidR="008129E3" w:rsidRPr="00BA0F49">
        <w:rPr>
          <w:sz w:val="24"/>
          <w:szCs w:val="24"/>
        </w:rPr>
        <w:t xml:space="preserve">continental </w:t>
      </w:r>
      <w:r w:rsidR="00652295" w:rsidRPr="00BA0F49">
        <w:rPr>
          <w:sz w:val="24"/>
          <w:szCs w:val="24"/>
        </w:rPr>
        <w:t>shelf</w:t>
      </w:r>
      <w:r w:rsidR="003F7359" w:rsidRPr="00BA0F49">
        <w:rPr>
          <w:sz w:val="24"/>
          <w:szCs w:val="24"/>
        </w:rPr>
        <w:t xml:space="preserve"> signals. </w:t>
      </w:r>
      <w:r w:rsidR="00391FBE" w:rsidRPr="00BA0F49">
        <w:rPr>
          <w:sz w:val="24"/>
          <w:szCs w:val="24"/>
        </w:rPr>
        <w:t>Therefore</w:t>
      </w:r>
      <w:r w:rsidR="00B91062" w:rsidRPr="00BA0F49">
        <w:rPr>
          <w:sz w:val="24"/>
          <w:szCs w:val="24"/>
        </w:rPr>
        <w:t xml:space="preserve">, </w:t>
      </w:r>
      <w:r w:rsidR="00D323D2" w:rsidRPr="00BA0F49">
        <w:rPr>
          <w:sz w:val="24"/>
          <w:szCs w:val="24"/>
        </w:rPr>
        <w:t xml:space="preserve">we </w:t>
      </w:r>
      <w:r w:rsidR="00B74D82" w:rsidRPr="00BA0F49">
        <w:rPr>
          <w:sz w:val="24"/>
          <w:szCs w:val="24"/>
        </w:rPr>
        <w:t xml:space="preserve">used </w:t>
      </w:r>
      <w:r w:rsidR="00D323D2" w:rsidRPr="00BA0F49">
        <w:rPr>
          <w:sz w:val="24"/>
          <w:szCs w:val="24"/>
        </w:rPr>
        <w:t>the high</w:t>
      </w:r>
      <w:r w:rsidR="00572246" w:rsidRPr="00BA0F49">
        <w:rPr>
          <w:sz w:val="24"/>
          <w:szCs w:val="24"/>
        </w:rPr>
        <w:t>-</w:t>
      </w:r>
      <w:r w:rsidR="00D323D2" w:rsidRPr="00BA0F49">
        <w:rPr>
          <w:sz w:val="24"/>
          <w:szCs w:val="24"/>
        </w:rPr>
        <w:t xml:space="preserve">resolution GLORYS reanalysis </w:t>
      </w:r>
      <w:r w:rsidR="0097705F" w:rsidRPr="00BA0F49">
        <w:rPr>
          <w:sz w:val="24"/>
          <w:szCs w:val="24"/>
        </w:rPr>
        <w:t xml:space="preserve">to explore the CDW variability </w:t>
      </w:r>
      <w:r w:rsidR="001645AD" w:rsidRPr="00BA0F49">
        <w:rPr>
          <w:sz w:val="24"/>
          <w:szCs w:val="24"/>
        </w:rPr>
        <w:t>in more detail</w:t>
      </w:r>
      <w:r w:rsidR="00900E05" w:rsidRPr="00BA0F49">
        <w:rPr>
          <w:sz w:val="24"/>
          <w:szCs w:val="24"/>
        </w:rPr>
        <w:t>.</w:t>
      </w:r>
      <w:r w:rsidR="003909EF" w:rsidRPr="00BA0F49">
        <w:rPr>
          <w:sz w:val="24"/>
          <w:szCs w:val="24"/>
        </w:rPr>
        <w:t xml:space="preserve"> </w:t>
      </w:r>
      <w:r w:rsidR="009E679C" w:rsidRPr="00BA0F49">
        <w:rPr>
          <w:sz w:val="24"/>
          <w:szCs w:val="24"/>
        </w:rPr>
        <w:t>H</w:t>
      </w:r>
      <w:r w:rsidR="00AD4ACD" w:rsidRPr="00BA0F49">
        <w:rPr>
          <w:sz w:val="24"/>
          <w:szCs w:val="24"/>
        </w:rPr>
        <w:t>ere</w:t>
      </w:r>
      <w:r w:rsidR="00572246" w:rsidRPr="00BA0F49">
        <w:rPr>
          <w:sz w:val="24"/>
          <w:szCs w:val="24"/>
        </w:rPr>
        <w:t>,</w:t>
      </w:r>
      <w:r w:rsidR="00AD4ACD" w:rsidRPr="00BA0F49">
        <w:rPr>
          <w:sz w:val="24"/>
          <w:szCs w:val="24"/>
        </w:rPr>
        <w:t xml:space="preserve"> we </w:t>
      </w:r>
      <w:r w:rsidR="00EB6FDF" w:rsidRPr="00BA0F49">
        <w:rPr>
          <w:sz w:val="24"/>
          <w:szCs w:val="24"/>
        </w:rPr>
        <w:t>divided the series into conventional decades</w:t>
      </w:r>
      <w:r w:rsidR="00AD4ACD" w:rsidRPr="00BA0F49">
        <w:rPr>
          <w:sz w:val="24"/>
          <w:szCs w:val="24"/>
        </w:rPr>
        <w:t>;</w:t>
      </w:r>
      <w:r w:rsidR="00CB1208" w:rsidRPr="00BA0F49">
        <w:rPr>
          <w:sz w:val="24"/>
          <w:szCs w:val="24"/>
        </w:rPr>
        <w:t xml:space="preserve"> </w:t>
      </w:r>
      <w:r w:rsidR="001D7748" w:rsidRPr="00BA0F49">
        <w:rPr>
          <w:i/>
          <w:sz w:val="24"/>
          <w:szCs w:val="24"/>
        </w:rPr>
        <w:t>i.e.</w:t>
      </w:r>
      <w:r w:rsidR="00CB1208" w:rsidRPr="00BA0F49">
        <w:rPr>
          <w:sz w:val="24"/>
          <w:szCs w:val="24"/>
        </w:rPr>
        <w:t xml:space="preserve"> </w:t>
      </w:r>
      <w:r w:rsidR="00AD4ACD" w:rsidRPr="00BA0F49">
        <w:rPr>
          <w:sz w:val="24"/>
          <w:szCs w:val="24"/>
        </w:rPr>
        <w:t xml:space="preserve">1990s </w:t>
      </w:r>
      <w:r w:rsidR="00B74D82" w:rsidRPr="00BA0F49">
        <w:rPr>
          <w:sz w:val="24"/>
          <w:szCs w:val="24"/>
        </w:rPr>
        <w:t xml:space="preserve">represent the period of </w:t>
      </w:r>
      <w:r w:rsidR="00AD4ACD" w:rsidRPr="00BA0F49">
        <w:rPr>
          <w:sz w:val="24"/>
          <w:szCs w:val="24"/>
        </w:rPr>
        <w:t>1993</w:t>
      </w:r>
      <w:r w:rsidR="008B56BA" w:rsidRPr="00BA0F49">
        <w:rPr>
          <w:sz w:val="24"/>
          <w:szCs w:val="24"/>
        </w:rPr>
        <w:t>-</w:t>
      </w:r>
      <w:r w:rsidR="00AD4ACD" w:rsidRPr="00BA0F49">
        <w:rPr>
          <w:sz w:val="24"/>
          <w:szCs w:val="24"/>
        </w:rPr>
        <w:t>2000</w:t>
      </w:r>
      <w:r w:rsidR="008129E3" w:rsidRPr="00BA0F49">
        <w:rPr>
          <w:sz w:val="24"/>
          <w:szCs w:val="24"/>
        </w:rPr>
        <w:t>,</w:t>
      </w:r>
      <w:r w:rsidR="00AD4ACD" w:rsidRPr="00BA0F49">
        <w:rPr>
          <w:sz w:val="24"/>
          <w:szCs w:val="24"/>
        </w:rPr>
        <w:t xml:space="preserve"> 2000s </w:t>
      </w:r>
      <w:r w:rsidR="00B74D82" w:rsidRPr="00BA0F49">
        <w:rPr>
          <w:sz w:val="24"/>
          <w:szCs w:val="24"/>
        </w:rPr>
        <w:t>represent the period of</w:t>
      </w:r>
      <w:r w:rsidR="00AD4ACD" w:rsidRPr="00BA0F49">
        <w:rPr>
          <w:sz w:val="24"/>
          <w:szCs w:val="24"/>
        </w:rPr>
        <w:t xml:space="preserve"> 2001</w:t>
      </w:r>
      <w:r w:rsidR="008B56BA" w:rsidRPr="00BA0F49">
        <w:rPr>
          <w:sz w:val="24"/>
          <w:szCs w:val="24"/>
        </w:rPr>
        <w:t>-</w:t>
      </w:r>
      <w:r w:rsidR="00AD4ACD" w:rsidRPr="00BA0F49">
        <w:rPr>
          <w:sz w:val="24"/>
          <w:szCs w:val="24"/>
        </w:rPr>
        <w:t>2010</w:t>
      </w:r>
      <w:r w:rsidR="008129E3" w:rsidRPr="00BA0F49">
        <w:rPr>
          <w:sz w:val="24"/>
          <w:szCs w:val="24"/>
        </w:rPr>
        <w:t>,</w:t>
      </w:r>
      <w:r w:rsidR="00AD4ACD" w:rsidRPr="00BA0F49">
        <w:rPr>
          <w:sz w:val="24"/>
          <w:szCs w:val="24"/>
        </w:rPr>
        <w:t xml:space="preserve"> and 2010s </w:t>
      </w:r>
      <w:r w:rsidR="00B74D82" w:rsidRPr="00BA0F49">
        <w:rPr>
          <w:sz w:val="24"/>
          <w:szCs w:val="24"/>
        </w:rPr>
        <w:t>represent the period of</w:t>
      </w:r>
      <w:r w:rsidR="00AD4ACD" w:rsidRPr="00BA0F49">
        <w:rPr>
          <w:sz w:val="24"/>
          <w:szCs w:val="24"/>
        </w:rPr>
        <w:t xml:space="preserve"> 2011</w:t>
      </w:r>
      <w:r w:rsidR="008B56BA" w:rsidRPr="00BA0F49">
        <w:rPr>
          <w:sz w:val="24"/>
          <w:szCs w:val="24"/>
        </w:rPr>
        <w:t>-</w:t>
      </w:r>
      <w:r w:rsidR="00AD4ACD" w:rsidRPr="00BA0F49">
        <w:rPr>
          <w:sz w:val="24"/>
          <w:szCs w:val="24"/>
        </w:rPr>
        <w:t xml:space="preserve">2020. </w:t>
      </w:r>
      <w:r w:rsidR="00CB0718" w:rsidRPr="00BA0F49">
        <w:rPr>
          <w:sz w:val="24"/>
          <w:szCs w:val="24"/>
        </w:rPr>
        <w:t xml:space="preserve">A </w:t>
      </w:r>
      <w:proofErr w:type="spellStart"/>
      <w:r w:rsidR="00CB0718" w:rsidRPr="00BA0F49">
        <w:rPr>
          <w:sz w:val="24"/>
          <w:szCs w:val="24"/>
        </w:rPr>
        <w:t>Hovmöller</w:t>
      </w:r>
      <w:proofErr w:type="spellEnd"/>
      <w:r w:rsidR="00CB0718" w:rsidRPr="00BA0F49">
        <w:rPr>
          <w:sz w:val="24"/>
          <w:szCs w:val="24"/>
        </w:rPr>
        <w:t xml:space="preserve"> analysis over </w:t>
      </w:r>
      <w:r w:rsidR="001645AD" w:rsidRPr="00BA0F49">
        <w:rPr>
          <w:sz w:val="24"/>
          <w:szCs w:val="24"/>
        </w:rPr>
        <w:t xml:space="preserve">the </w:t>
      </w:r>
      <w:r w:rsidR="00CB0718" w:rsidRPr="00BA0F49">
        <w:rPr>
          <w:sz w:val="24"/>
          <w:szCs w:val="24"/>
        </w:rPr>
        <w:t>off-shelf region (</w:t>
      </w:r>
      <w:r w:rsidR="00CB0718" w:rsidRPr="00BA0F49">
        <w:rPr>
          <w:b/>
          <w:bCs/>
          <w:sz w:val="24"/>
          <w:szCs w:val="24"/>
        </w:rPr>
        <w:t xml:space="preserve">Figure </w:t>
      </w:r>
      <w:r w:rsidR="00B03F59" w:rsidRPr="00BA0F49">
        <w:rPr>
          <w:b/>
          <w:bCs/>
          <w:sz w:val="24"/>
          <w:szCs w:val="24"/>
        </w:rPr>
        <w:t>2</w:t>
      </w:r>
      <w:r w:rsidR="00CB0718" w:rsidRPr="00BA0F49">
        <w:rPr>
          <w:sz w:val="24"/>
          <w:szCs w:val="24"/>
        </w:rPr>
        <w:t>) revealed that this choice highlights the interdecadal change in CDW properties, with warming and salinification becoming particularly pronounced after 2010.</w:t>
      </w:r>
      <w:r w:rsidR="00E47642" w:rsidRPr="00BA0F49">
        <w:rPr>
          <w:sz w:val="24"/>
          <w:szCs w:val="24"/>
        </w:rPr>
        <w:t xml:space="preserve"> </w:t>
      </w:r>
      <w:r w:rsidR="00592FFD" w:rsidRPr="00BA0F49">
        <w:rPr>
          <w:sz w:val="24"/>
          <w:szCs w:val="24"/>
        </w:rPr>
        <w:t>This timing mirrors the off-shelf CDW warming reported by Herraiz-</w:t>
      </w:r>
      <w:proofErr w:type="spellStart"/>
      <w:r w:rsidR="00592FFD" w:rsidRPr="00BA0F49">
        <w:rPr>
          <w:sz w:val="24"/>
          <w:szCs w:val="24"/>
        </w:rPr>
        <w:t>Borreguero</w:t>
      </w:r>
      <w:proofErr w:type="spellEnd"/>
      <w:r w:rsidR="00592FFD" w:rsidRPr="00BA0F49">
        <w:rPr>
          <w:sz w:val="24"/>
          <w:szCs w:val="24"/>
        </w:rPr>
        <w:t xml:space="preserve"> &amp; Naveira </w:t>
      </w:r>
      <w:proofErr w:type="spellStart"/>
      <w:r w:rsidR="00592FFD" w:rsidRPr="00BA0F49">
        <w:rPr>
          <w:sz w:val="24"/>
          <w:szCs w:val="24"/>
        </w:rPr>
        <w:t>Garabato</w:t>
      </w:r>
      <w:proofErr w:type="spellEnd"/>
      <w:r w:rsidR="00592FFD" w:rsidRPr="00BA0F49">
        <w:rPr>
          <w:sz w:val="24"/>
          <w:szCs w:val="24"/>
        </w:rPr>
        <w:t xml:space="preserve"> [2022]</w:t>
      </w:r>
      <w:r w:rsidR="001645AD" w:rsidRPr="00BA0F49">
        <w:rPr>
          <w:sz w:val="24"/>
          <w:szCs w:val="24"/>
        </w:rPr>
        <w:t>,</w:t>
      </w:r>
      <w:r w:rsidR="00592FFD" w:rsidRPr="00BA0F49">
        <w:rPr>
          <w:sz w:val="24"/>
          <w:szCs w:val="24"/>
        </w:rPr>
        <w:t xml:space="preserve"> and coincides with a transition toward a warmer continental shelf regime in </w:t>
      </w:r>
      <w:r w:rsidR="001645AD" w:rsidRPr="00BA0F49">
        <w:rPr>
          <w:sz w:val="24"/>
          <w:szCs w:val="24"/>
        </w:rPr>
        <w:t xml:space="preserve">areas of </w:t>
      </w:r>
      <w:r w:rsidR="00592FFD" w:rsidRPr="00BA0F49">
        <w:rPr>
          <w:sz w:val="24"/>
          <w:szCs w:val="24"/>
        </w:rPr>
        <w:t>East Antarctica, where warm modified C</w:t>
      </w:r>
      <w:r w:rsidR="00F2028F" w:rsidRPr="00BA0F49">
        <w:rPr>
          <w:sz w:val="24"/>
          <w:szCs w:val="24"/>
        </w:rPr>
        <w:t>DW</w:t>
      </w:r>
      <w:r w:rsidR="00592FFD" w:rsidRPr="00BA0F49">
        <w:rPr>
          <w:sz w:val="24"/>
          <w:szCs w:val="24"/>
        </w:rPr>
        <w:t xml:space="preserve"> became </w:t>
      </w:r>
      <w:r w:rsidR="001645AD" w:rsidRPr="00BA0F49">
        <w:rPr>
          <w:sz w:val="24"/>
          <w:szCs w:val="24"/>
        </w:rPr>
        <w:t xml:space="preserve">more </w:t>
      </w:r>
      <w:r w:rsidR="00592FFD" w:rsidRPr="00BA0F49">
        <w:rPr>
          <w:sz w:val="24"/>
          <w:szCs w:val="24"/>
        </w:rPr>
        <w:t>widespread after ~2010 [Ribeiro et al., 2023]. Therefore, such interdecadal warming may increase the availability of heat that can potentially access the continental shelf through troughs (</w:t>
      </w:r>
      <w:r w:rsidR="001645AD" w:rsidRPr="00BA0F49">
        <w:rPr>
          <w:b/>
          <w:bCs/>
          <w:sz w:val="24"/>
          <w:szCs w:val="24"/>
        </w:rPr>
        <w:t>see discussion</w:t>
      </w:r>
      <w:r w:rsidR="00592FFD" w:rsidRPr="00BA0F49">
        <w:rPr>
          <w:b/>
          <w:bCs/>
          <w:sz w:val="24"/>
          <w:szCs w:val="24"/>
        </w:rPr>
        <w:t xml:space="preserve"> in section 3.3</w:t>
      </w:r>
      <w:r w:rsidR="00592FFD" w:rsidRPr="00BA0F49">
        <w:rPr>
          <w:sz w:val="24"/>
          <w:szCs w:val="24"/>
        </w:rPr>
        <w:t>).</w:t>
      </w:r>
    </w:p>
    <w:p w14:paraId="7C3A56DD" w14:textId="02768B5E" w:rsidR="00E0415E" w:rsidRPr="00BA0F49" w:rsidRDefault="007861AA" w:rsidP="0048141A">
      <w:pPr>
        <w:spacing w:before="120" w:after="120" w:line="360" w:lineRule="auto"/>
        <w:jc w:val="center"/>
        <w:rPr>
          <w:sz w:val="24"/>
          <w:szCs w:val="24"/>
        </w:rPr>
      </w:pPr>
      <w:r w:rsidRPr="00BA0F49">
        <w:rPr>
          <w:noProof/>
          <w:sz w:val="24"/>
          <w:szCs w:val="24"/>
        </w:rPr>
        <w:lastRenderedPageBreak/>
        <w:drawing>
          <wp:inline distT="0" distB="0" distL="0" distR="0" wp14:anchorId="32C8F6B3" wp14:editId="7EAEFAA0">
            <wp:extent cx="5943600" cy="3676650"/>
            <wp:effectExtent l="0" t="0" r="0" b="0"/>
            <wp:docPr id="48325029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a:noFill/>
                    </a:ln>
                  </pic:spPr>
                </pic:pic>
              </a:graphicData>
            </a:graphic>
          </wp:inline>
        </w:drawing>
      </w:r>
    </w:p>
    <w:p w14:paraId="0FE077D5" w14:textId="5577B1BF" w:rsidR="00E0415E" w:rsidRPr="00BA0F49" w:rsidRDefault="00E0415E" w:rsidP="00E0415E">
      <w:pPr>
        <w:spacing w:before="240" w:after="240" w:line="360" w:lineRule="auto"/>
        <w:jc w:val="both"/>
      </w:pPr>
      <w:bookmarkStart w:id="4" w:name="_ftcc4i1rwb2l" w:colFirst="0" w:colLast="0"/>
      <w:bookmarkEnd w:id="4"/>
      <w:r w:rsidRPr="00BA0F49">
        <w:rPr>
          <w:b/>
        </w:rPr>
        <w:t>Fig</w:t>
      </w:r>
      <w:r w:rsidR="009613F9" w:rsidRPr="00BA0F49">
        <w:rPr>
          <w:b/>
        </w:rPr>
        <w:t>ure</w:t>
      </w:r>
      <w:r w:rsidRPr="00BA0F49">
        <w:rPr>
          <w:b/>
        </w:rPr>
        <w:t xml:space="preserve"> 1.</w:t>
      </w:r>
      <w:r w:rsidRPr="00BA0F49">
        <w:t xml:space="preserve"> </w:t>
      </w:r>
      <w:r w:rsidR="00E66CD9" w:rsidRPr="00BA0F49">
        <w:rPr>
          <w:b/>
        </w:rPr>
        <w:t xml:space="preserve">Decadal changes in the </w:t>
      </w:r>
      <w:r w:rsidR="001645AD" w:rsidRPr="00BA0F49">
        <w:rPr>
          <w:b/>
        </w:rPr>
        <w:t xml:space="preserve">properties of the </w:t>
      </w:r>
      <w:r w:rsidRPr="00BA0F49">
        <w:rPr>
          <w:b/>
        </w:rPr>
        <w:t>CDW layer</w:t>
      </w:r>
      <w:r w:rsidR="00E66CD9" w:rsidRPr="00BA0F49">
        <w:rPr>
          <w:b/>
        </w:rPr>
        <w:t xml:space="preserve">, </w:t>
      </w:r>
      <w:r w:rsidR="0048141A" w:rsidRPr="00BA0F49">
        <w:rPr>
          <w:b/>
        </w:rPr>
        <w:t>defined as the maximum Θ below 300 m</w:t>
      </w:r>
      <w:r w:rsidRPr="00BA0F49">
        <w:rPr>
          <w:b/>
        </w:rPr>
        <w:t xml:space="preserve">. </w:t>
      </w:r>
      <w:r w:rsidRPr="00BA0F49">
        <w:t xml:space="preserve">Difference between 2010s and 1990s in </w:t>
      </w:r>
      <w:r w:rsidRPr="00BA0F49">
        <w:rPr>
          <w:b/>
        </w:rPr>
        <w:t>a</w:t>
      </w:r>
      <w:r w:rsidRPr="00BA0F49">
        <w:t xml:space="preserve"> Conservative Temperature (</w:t>
      </w:r>
      <w:bookmarkStart w:id="5" w:name="_Hlk209284525"/>
      <w:r w:rsidRPr="00BA0F49">
        <w:t>Θ</w:t>
      </w:r>
      <w:bookmarkEnd w:id="5"/>
      <w:r w:rsidRPr="00BA0F49">
        <w:t xml:space="preserve">, ºC) and </w:t>
      </w:r>
      <w:r w:rsidRPr="00BA0F49">
        <w:rPr>
          <w:b/>
        </w:rPr>
        <w:t>b</w:t>
      </w:r>
      <w:r w:rsidRPr="00BA0F49">
        <w:t xml:space="preserve"> Absolute Salinity (</w:t>
      </w:r>
      <w:r w:rsidRPr="0021493C">
        <w:rPr>
          <w:iCs/>
        </w:rPr>
        <w:t>S</w:t>
      </w:r>
      <w:r w:rsidRPr="0021493C">
        <w:rPr>
          <w:iCs/>
          <w:vertAlign w:val="subscript"/>
        </w:rPr>
        <w:t>A</w:t>
      </w:r>
      <w:r w:rsidRPr="00BA0F49">
        <w:t>, g kg</w:t>
      </w:r>
      <w:r w:rsidRPr="00BA0F49">
        <w:rPr>
          <w:vertAlign w:val="superscript"/>
        </w:rPr>
        <w:t>–1</w:t>
      </w:r>
      <w:r w:rsidRPr="00BA0F49">
        <w:t>) from</w:t>
      </w:r>
      <w:r w:rsidR="000F0C41" w:rsidRPr="00BA0F49">
        <w:t xml:space="preserve"> hydrographic measurements and </w:t>
      </w:r>
      <w:r w:rsidR="000F0C41" w:rsidRPr="00BA0F49">
        <w:rPr>
          <w:b/>
          <w:bCs/>
        </w:rPr>
        <w:t>c</w:t>
      </w:r>
      <w:r w:rsidR="000362BF" w:rsidRPr="00BA0F49">
        <w:rPr>
          <w:b/>
          <w:bCs/>
        </w:rPr>
        <w:t>–</w:t>
      </w:r>
      <w:r w:rsidR="000F0C41" w:rsidRPr="00BA0F49">
        <w:rPr>
          <w:b/>
          <w:bCs/>
        </w:rPr>
        <w:t>d</w:t>
      </w:r>
      <w:r w:rsidR="000F0C41" w:rsidRPr="00BA0F49">
        <w:t xml:space="preserve"> from GLORYS output</w:t>
      </w:r>
      <w:r w:rsidR="00E66CD9" w:rsidRPr="00BA0F49">
        <w:t>. Blue and black lines indicate the mean position</w:t>
      </w:r>
      <w:r w:rsidR="00572246" w:rsidRPr="00BA0F49">
        <w:t>s</w:t>
      </w:r>
      <w:r w:rsidR="00E66CD9" w:rsidRPr="00BA0F49">
        <w:t xml:space="preserve"> of the Southern Antarctic Circumpolar Current Front during the 1990s and 2010s, respectively, based on </w:t>
      </w:r>
      <w:r w:rsidR="007861AA" w:rsidRPr="00BA0F49">
        <w:t xml:space="preserve">satellite </w:t>
      </w:r>
      <w:r w:rsidR="001645AD" w:rsidRPr="00BA0F49">
        <w:t xml:space="preserve">altimetry </w:t>
      </w:r>
      <w:r w:rsidR="007861AA" w:rsidRPr="00BA0F49">
        <w:t>(</w:t>
      </w:r>
      <w:r w:rsidR="007861AA" w:rsidRPr="00BA0F49">
        <w:rPr>
          <w:b/>
          <w:bCs/>
        </w:rPr>
        <w:t>a–b</w:t>
      </w:r>
      <w:r w:rsidR="007861AA" w:rsidRPr="00BA0F49">
        <w:t xml:space="preserve">) and </w:t>
      </w:r>
      <w:r w:rsidR="00E66CD9" w:rsidRPr="00BA0F49">
        <w:t>GLORYS output</w:t>
      </w:r>
      <w:r w:rsidR="007861AA" w:rsidRPr="00BA0F49">
        <w:t xml:space="preserve"> (</w:t>
      </w:r>
      <w:r w:rsidR="007861AA" w:rsidRPr="00BA0F49">
        <w:rPr>
          <w:b/>
          <w:bCs/>
        </w:rPr>
        <w:t>c–d</w:t>
      </w:r>
      <w:r w:rsidR="007861AA" w:rsidRPr="00BA0F49">
        <w:t>)</w:t>
      </w:r>
      <w:r w:rsidR="00E66CD9" w:rsidRPr="00BA0F49">
        <w:t>. Thin grey contours represent the 500 m and 1,500 m isobaths from the R–Topo2 dataset [Schaffer et al., 2016]</w:t>
      </w:r>
      <w:r w:rsidR="001205D7" w:rsidRPr="00BA0F49">
        <w:t>.</w:t>
      </w:r>
      <w:r w:rsidR="007F2954" w:rsidRPr="00BA0F49">
        <w:t xml:space="preserve"> The labels WAS, EAS, WBS, EBS denote the Western Amundsen Sea, Eastern Amundsen Sea, Western </w:t>
      </w:r>
      <w:r w:rsidR="00A84973">
        <w:t>Bellingshausen</w:t>
      </w:r>
      <w:r w:rsidR="007F2954" w:rsidRPr="00BA0F49">
        <w:t xml:space="preserve"> Sea, Eastern Bellingshausen Sea, respectively. </w:t>
      </w:r>
    </w:p>
    <w:p w14:paraId="29E91E00" w14:textId="18F048FF" w:rsidR="00393F13" w:rsidRPr="00BA0F49" w:rsidRDefault="008118BB" w:rsidP="00F2028F">
      <w:pPr>
        <w:spacing w:before="120" w:after="120" w:line="360" w:lineRule="auto"/>
        <w:ind w:firstLine="720"/>
        <w:jc w:val="both"/>
        <w:rPr>
          <w:sz w:val="24"/>
          <w:szCs w:val="24"/>
        </w:rPr>
      </w:pPr>
      <w:r w:rsidRPr="00BA0F49">
        <w:rPr>
          <w:sz w:val="24"/>
          <w:szCs w:val="24"/>
        </w:rPr>
        <w:t xml:space="preserve">GLORYS </w:t>
      </w:r>
      <w:r w:rsidR="003F7359" w:rsidRPr="00BA0F49">
        <w:rPr>
          <w:sz w:val="24"/>
          <w:szCs w:val="24"/>
        </w:rPr>
        <w:t xml:space="preserve">also </w:t>
      </w:r>
      <w:r w:rsidR="00E351EF" w:rsidRPr="00BA0F49">
        <w:rPr>
          <w:sz w:val="24"/>
          <w:szCs w:val="24"/>
        </w:rPr>
        <w:t xml:space="preserve">shows </w:t>
      </w:r>
      <w:r w:rsidR="003F7359" w:rsidRPr="00BA0F49">
        <w:rPr>
          <w:sz w:val="24"/>
          <w:szCs w:val="24"/>
        </w:rPr>
        <w:t xml:space="preserve">a </w:t>
      </w:r>
      <w:r w:rsidR="00962AD7" w:rsidRPr="00BA0F49">
        <w:rPr>
          <w:sz w:val="24"/>
          <w:szCs w:val="24"/>
        </w:rPr>
        <w:t xml:space="preserve">significantly </w:t>
      </w:r>
      <w:r w:rsidR="003F7359" w:rsidRPr="00BA0F49">
        <w:rPr>
          <w:sz w:val="24"/>
          <w:szCs w:val="24"/>
        </w:rPr>
        <w:t>warmer (~0.1 ± 0.02 °C) and saltier (~0.0</w:t>
      </w:r>
      <w:r w:rsidR="0028624C" w:rsidRPr="00BA0F49">
        <w:rPr>
          <w:sz w:val="24"/>
          <w:szCs w:val="24"/>
        </w:rPr>
        <w:t>2</w:t>
      </w:r>
      <w:r w:rsidR="003F7359" w:rsidRPr="00BA0F49">
        <w:rPr>
          <w:sz w:val="24"/>
          <w:szCs w:val="24"/>
        </w:rPr>
        <w:t xml:space="preserve"> ± 0.</w:t>
      </w:r>
      <w:r w:rsidR="0028624C" w:rsidRPr="00BA0F49">
        <w:rPr>
          <w:sz w:val="24"/>
          <w:szCs w:val="24"/>
        </w:rPr>
        <w:t xml:space="preserve">01 </w:t>
      </w:r>
      <w:r w:rsidR="003F7359" w:rsidRPr="00BA0F49">
        <w:rPr>
          <w:sz w:val="24"/>
          <w:szCs w:val="24"/>
        </w:rPr>
        <w:t xml:space="preserve">g kg⁻¹) </w:t>
      </w:r>
      <w:r w:rsidR="000C6346" w:rsidRPr="00BA0F49">
        <w:rPr>
          <w:sz w:val="24"/>
          <w:szCs w:val="24"/>
        </w:rPr>
        <w:t>off</w:t>
      </w:r>
      <w:r w:rsidR="00572246" w:rsidRPr="00BA0F49">
        <w:rPr>
          <w:sz w:val="24"/>
          <w:szCs w:val="24"/>
        </w:rPr>
        <w:t>-</w:t>
      </w:r>
      <w:r w:rsidR="000C6346" w:rsidRPr="00BA0F49">
        <w:rPr>
          <w:sz w:val="24"/>
          <w:szCs w:val="24"/>
        </w:rPr>
        <w:t xml:space="preserve">shelf </w:t>
      </w:r>
      <w:r w:rsidR="003F7359" w:rsidRPr="00BA0F49">
        <w:rPr>
          <w:sz w:val="24"/>
          <w:szCs w:val="24"/>
        </w:rPr>
        <w:t>CDW layer</w:t>
      </w:r>
      <w:r w:rsidR="00C044B5" w:rsidRPr="00BA0F49">
        <w:rPr>
          <w:sz w:val="24"/>
          <w:szCs w:val="24"/>
        </w:rPr>
        <w:t xml:space="preserve"> </w:t>
      </w:r>
      <w:r w:rsidR="001645AD" w:rsidRPr="00BA0F49">
        <w:rPr>
          <w:sz w:val="24"/>
          <w:szCs w:val="24"/>
        </w:rPr>
        <w:t>around</w:t>
      </w:r>
      <w:r w:rsidR="00C044B5" w:rsidRPr="00BA0F49">
        <w:rPr>
          <w:sz w:val="24"/>
          <w:szCs w:val="24"/>
        </w:rPr>
        <w:t xml:space="preserve"> the SACCF (defined by 1.8 ºC at depths &gt; 500 m in the GLORYS reanalysis, and validated by hydrographic measurements, ADT</w:t>
      </w:r>
      <w:r w:rsidR="001645AD" w:rsidRPr="00BA0F49">
        <w:rPr>
          <w:sz w:val="24"/>
          <w:szCs w:val="24"/>
        </w:rPr>
        <w:t>,</w:t>
      </w:r>
      <w:r w:rsidR="00C044B5" w:rsidRPr="00BA0F49">
        <w:rPr>
          <w:sz w:val="24"/>
          <w:szCs w:val="24"/>
        </w:rPr>
        <w:t xml:space="preserve"> and the ACC frontal position from Orsi et al., [1995])</w:t>
      </w:r>
      <w:r w:rsidR="003F7359" w:rsidRPr="00BA0F49">
        <w:rPr>
          <w:sz w:val="24"/>
          <w:szCs w:val="24"/>
        </w:rPr>
        <w:t xml:space="preserve"> during the 2010s relative to the 1990s, in agreement with the sparse observations </w:t>
      </w:r>
      <w:r w:rsidR="00AC6FF5" w:rsidRPr="00BA0F49">
        <w:rPr>
          <w:sz w:val="24"/>
          <w:szCs w:val="24"/>
        </w:rPr>
        <w:t>(</w:t>
      </w:r>
      <w:r w:rsidR="00AC6FF5" w:rsidRPr="00BA0F49">
        <w:rPr>
          <w:b/>
          <w:bCs/>
          <w:sz w:val="24"/>
          <w:szCs w:val="24"/>
        </w:rPr>
        <w:t>Figure 1</w:t>
      </w:r>
      <w:r w:rsidR="00F86F41" w:rsidRPr="00BA0F49">
        <w:rPr>
          <w:b/>
          <w:bCs/>
          <w:sz w:val="24"/>
          <w:szCs w:val="24"/>
        </w:rPr>
        <w:t>c–d</w:t>
      </w:r>
      <w:r w:rsidR="00AC6FF5" w:rsidRPr="00BA0F49">
        <w:rPr>
          <w:sz w:val="24"/>
          <w:szCs w:val="24"/>
        </w:rPr>
        <w:t xml:space="preserve">). </w:t>
      </w:r>
      <w:r w:rsidR="00B74D82" w:rsidRPr="00BA0F49">
        <w:rPr>
          <w:sz w:val="24"/>
          <w:szCs w:val="24"/>
        </w:rPr>
        <w:t>T</w:t>
      </w:r>
      <w:r w:rsidR="0009784B" w:rsidRPr="00BA0F49">
        <w:rPr>
          <w:sz w:val="24"/>
          <w:szCs w:val="24"/>
        </w:rPr>
        <w:t>he decadal variation</w:t>
      </w:r>
      <w:r w:rsidR="006E5392" w:rsidRPr="00BA0F49">
        <w:rPr>
          <w:sz w:val="24"/>
          <w:szCs w:val="24"/>
        </w:rPr>
        <w:t>s</w:t>
      </w:r>
      <w:r w:rsidR="0009784B" w:rsidRPr="00BA0F49">
        <w:rPr>
          <w:sz w:val="24"/>
          <w:szCs w:val="24"/>
        </w:rPr>
        <w:t xml:space="preserve"> of conservative temperature in </w:t>
      </w:r>
      <w:r w:rsidR="006E5392" w:rsidRPr="00BA0F49">
        <w:rPr>
          <w:sz w:val="24"/>
          <w:szCs w:val="24"/>
        </w:rPr>
        <w:t xml:space="preserve">the </w:t>
      </w:r>
      <w:r w:rsidR="00D41F5E" w:rsidRPr="00BA0F49">
        <w:rPr>
          <w:sz w:val="24"/>
          <w:szCs w:val="24"/>
        </w:rPr>
        <w:t xml:space="preserve">off-shelf </w:t>
      </w:r>
      <w:r w:rsidR="0009784B" w:rsidRPr="00BA0F49">
        <w:rPr>
          <w:sz w:val="24"/>
          <w:szCs w:val="24"/>
        </w:rPr>
        <w:t xml:space="preserve">CDW layer between the 2010s and 2000s (~0.06 ± 0.02 °C) and </w:t>
      </w:r>
      <w:r w:rsidR="001645AD" w:rsidRPr="00BA0F49">
        <w:rPr>
          <w:sz w:val="24"/>
          <w:szCs w:val="24"/>
        </w:rPr>
        <w:t xml:space="preserve">between </w:t>
      </w:r>
      <w:r w:rsidR="0009784B" w:rsidRPr="00BA0F49">
        <w:rPr>
          <w:sz w:val="24"/>
          <w:szCs w:val="24"/>
        </w:rPr>
        <w:t>the 2000s and 1990s (~0.03 ± 0.01 °C)</w:t>
      </w:r>
      <w:r w:rsidR="00B74D82" w:rsidRPr="00BA0F49">
        <w:rPr>
          <w:sz w:val="24"/>
          <w:szCs w:val="24"/>
        </w:rPr>
        <w:t xml:space="preserve"> suggest</w:t>
      </w:r>
      <w:r w:rsidR="0009784B" w:rsidRPr="00BA0F49">
        <w:rPr>
          <w:sz w:val="24"/>
          <w:szCs w:val="24"/>
        </w:rPr>
        <w:t xml:space="preserve"> a gradual and consistent off</w:t>
      </w:r>
      <w:r w:rsidR="006E5392" w:rsidRPr="00BA0F49">
        <w:rPr>
          <w:sz w:val="24"/>
          <w:szCs w:val="24"/>
        </w:rPr>
        <w:t>-</w:t>
      </w:r>
      <w:r w:rsidR="0009784B" w:rsidRPr="00BA0F49">
        <w:rPr>
          <w:sz w:val="24"/>
          <w:szCs w:val="24"/>
        </w:rPr>
        <w:t xml:space="preserve">shelf warming. </w:t>
      </w:r>
      <w:r w:rsidR="00143147" w:rsidRPr="00BA0F49">
        <w:rPr>
          <w:sz w:val="24"/>
          <w:szCs w:val="24"/>
        </w:rPr>
        <w:t>Despite pronounced interannual variability (</w:t>
      </w:r>
      <w:r w:rsidR="00143147" w:rsidRPr="00BA0F49">
        <w:rPr>
          <w:b/>
          <w:bCs/>
          <w:sz w:val="24"/>
          <w:szCs w:val="24"/>
        </w:rPr>
        <w:t xml:space="preserve">Figure </w:t>
      </w:r>
      <w:r w:rsidR="00B44322" w:rsidRPr="00BA0F49">
        <w:rPr>
          <w:b/>
          <w:bCs/>
          <w:sz w:val="24"/>
          <w:szCs w:val="24"/>
        </w:rPr>
        <w:t>2</w:t>
      </w:r>
      <w:r w:rsidR="00143147" w:rsidRPr="00BA0F49">
        <w:rPr>
          <w:sz w:val="24"/>
          <w:szCs w:val="24"/>
        </w:rPr>
        <w:t xml:space="preserve">), the long-term evolution of CDW temperature is well approximated by a linear trend from 1993 to 2020. In this sense, we found a significant off-shelf CDW warming at </w:t>
      </w:r>
      <w:r w:rsidR="001645AD" w:rsidRPr="00BA0F49">
        <w:rPr>
          <w:sz w:val="24"/>
          <w:szCs w:val="24"/>
        </w:rPr>
        <w:t xml:space="preserve">the </w:t>
      </w:r>
      <w:r w:rsidR="00143147" w:rsidRPr="00BA0F49">
        <w:rPr>
          <w:sz w:val="24"/>
          <w:szCs w:val="24"/>
        </w:rPr>
        <w:t>SACCF of ~0.05 °C per decade over the full study period (</w:t>
      </w:r>
      <w:r w:rsidR="00143147" w:rsidRPr="00BA0F49">
        <w:rPr>
          <w:b/>
          <w:bCs/>
          <w:sz w:val="24"/>
          <w:szCs w:val="24"/>
        </w:rPr>
        <w:t xml:space="preserve">Supplementary </w:t>
      </w:r>
      <w:r w:rsidR="00143147" w:rsidRPr="00BA0F49">
        <w:rPr>
          <w:b/>
          <w:bCs/>
          <w:sz w:val="24"/>
          <w:szCs w:val="24"/>
        </w:rPr>
        <w:lastRenderedPageBreak/>
        <w:t xml:space="preserve">Figure </w:t>
      </w:r>
      <w:r w:rsidR="003B1FB9">
        <w:rPr>
          <w:b/>
          <w:bCs/>
          <w:sz w:val="24"/>
          <w:szCs w:val="24"/>
        </w:rPr>
        <w:t>8</w:t>
      </w:r>
      <w:r w:rsidR="00143147" w:rsidRPr="00BA0F49">
        <w:rPr>
          <w:sz w:val="24"/>
          <w:szCs w:val="24"/>
        </w:rPr>
        <w:t xml:space="preserve">). This estimate, although slightly smaller, is qualitatively consistent with the warming trend of ~0.1 °C per decade reported by </w:t>
      </w:r>
      <w:proofErr w:type="spellStart"/>
      <w:r w:rsidR="00143147" w:rsidRPr="00BA0F49">
        <w:rPr>
          <w:sz w:val="24"/>
          <w:szCs w:val="24"/>
        </w:rPr>
        <w:t>Schmidtko</w:t>
      </w:r>
      <w:proofErr w:type="spellEnd"/>
      <w:r w:rsidR="00143147" w:rsidRPr="00BA0F49">
        <w:rPr>
          <w:sz w:val="24"/>
          <w:szCs w:val="24"/>
        </w:rPr>
        <w:t xml:space="preserve"> et al. [2014] for West Antarctica </w:t>
      </w:r>
      <w:r w:rsidR="001645AD" w:rsidRPr="00BA0F49">
        <w:rPr>
          <w:sz w:val="24"/>
          <w:szCs w:val="24"/>
        </w:rPr>
        <w:t xml:space="preserve">during </w:t>
      </w:r>
      <w:r w:rsidR="00143147" w:rsidRPr="00BA0F49">
        <w:rPr>
          <w:sz w:val="24"/>
          <w:szCs w:val="24"/>
        </w:rPr>
        <w:t>1975–2012.</w:t>
      </w:r>
      <w:r w:rsidR="00F2028F" w:rsidRPr="00BA0F49">
        <w:rPr>
          <w:sz w:val="24"/>
          <w:szCs w:val="24"/>
        </w:rPr>
        <w:t xml:space="preserve"> </w:t>
      </w:r>
      <w:r w:rsidR="00A63913" w:rsidRPr="00BA0F49">
        <w:rPr>
          <w:sz w:val="24"/>
          <w:szCs w:val="24"/>
        </w:rPr>
        <w:t xml:space="preserve">Moreover, our findings </w:t>
      </w:r>
      <w:r w:rsidR="006E5392" w:rsidRPr="00BA0F49">
        <w:rPr>
          <w:sz w:val="24"/>
          <w:szCs w:val="24"/>
        </w:rPr>
        <w:t xml:space="preserve">align with </w:t>
      </w:r>
      <w:r w:rsidR="00A63913" w:rsidRPr="00BA0F49">
        <w:rPr>
          <w:sz w:val="24"/>
          <w:szCs w:val="24"/>
        </w:rPr>
        <w:t>previous studies that</w:t>
      </w:r>
      <w:r w:rsidR="003909EF" w:rsidRPr="00BA0F49">
        <w:rPr>
          <w:sz w:val="24"/>
          <w:szCs w:val="24"/>
        </w:rPr>
        <w:t xml:space="preserve"> suggested a circumpolar </w:t>
      </w:r>
      <w:r w:rsidR="00B74D82" w:rsidRPr="00BA0F49">
        <w:rPr>
          <w:sz w:val="24"/>
          <w:szCs w:val="24"/>
        </w:rPr>
        <w:t xml:space="preserve">warming of up to ~0.2 °C per decade since the 1970s </w:t>
      </w:r>
      <w:r w:rsidR="003909EF" w:rsidRPr="00BA0F49">
        <w:rPr>
          <w:sz w:val="24"/>
          <w:szCs w:val="24"/>
        </w:rPr>
        <w:t>in waters below 200 m</w:t>
      </w:r>
      <w:r w:rsidR="006E5392" w:rsidRPr="00BA0F49">
        <w:rPr>
          <w:sz w:val="24"/>
          <w:szCs w:val="24"/>
        </w:rPr>
        <w:t xml:space="preserve"> </w:t>
      </w:r>
      <w:r w:rsidR="00A63913" w:rsidRPr="00BA0F49">
        <w:rPr>
          <w:sz w:val="24"/>
          <w:szCs w:val="24"/>
        </w:rPr>
        <w:t>[</w:t>
      </w:r>
      <w:r w:rsidR="001D7748" w:rsidRPr="00BA0F49">
        <w:rPr>
          <w:i/>
          <w:sz w:val="24"/>
          <w:szCs w:val="24"/>
        </w:rPr>
        <w:t>e.g.,</w:t>
      </w:r>
      <w:r w:rsidR="00A63913" w:rsidRPr="00BA0F49">
        <w:rPr>
          <w:sz w:val="24"/>
          <w:szCs w:val="24"/>
        </w:rPr>
        <w:t xml:space="preserve"> </w:t>
      </w:r>
      <w:r w:rsidR="00136183" w:rsidRPr="00BA0F49">
        <w:rPr>
          <w:sz w:val="24"/>
          <w:szCs w:val="24"/>
        </w:rPr>
        <w:t xml:space="preserve">Auger et al., 2021; </w:t>
      </w:r>
      <w:proofErr w:type="spellStart"/>
      <w:r w:rsidR="00136183" w:rsidRPr="00BA0F49">
        <w:rPr>
          <w:sz w:val="24"/>
          <w:szCs w:val="24"/>
        </w:rPr>
        <w:t>Böning</w:t>
      </w:r>
      <w:proofErr w:type="spellEnd"/>
      <w:r w:rsidR="00136183" w:rsidRPr="00BA0F49">
        <w:rPr>
          <w:sz w:val="24"/>
          <w:szCs w:val="24"/>
        </w:rPr>
        <w:t xml:space="preserve"> et al., 2008; </w:t>
      </w:r>
      <w:r w:rsidR="00A63913" w:rsidRPr="00BA0F49">
        <w:rPr>
          <w:sz w:val="24"/>
          <w:szCs w:val="24"/>
        </w:rPr>
        <w:t xml:space="preserve">Gille, 2002, 2008; Sallée, 2018]. </w:t>
      </w:r>
      <w:r w:rsidR="005C20AE" w:rsidRPr="00BA0F49">
        <w:rPr>
          <w:sz w:val="24"/>
          <w:szCs w:val="24"/>
        </w:rPr>
        <w:t>The CDW warming identified here may result from two distinct mechanisms</w:t>
      </w:r>
      <w:r w:rsidR="001645AD" w:rsidRPr="00BA0F49">
        <w:rPr>
          <w:sz w:val="24"/>
          <w:szCs w:val="24"/>
        </w:rPr>
        <w:t>, both of which may be enhanced by</w:t>
      </w:r>
      <w:r w:rsidR="005C20AE" w:rsidRPr="00BA0F49">
        <w:rPr>
          <w:sz w:val="24"/>
          <w:szCs w:val="24"/>
        </w:rPr>
        <w:t xml:space="preserve"> </w:t>
      </w:r>
      <w:r w:rsidR="001645AD" w:rsidRPr="00BA0F49">
        <w:rPr>
          <w:sz w:val="24"/>
          <w:szCs w:val="24"/>
        </w:rPr>
        <w:t>an</w:t>
      </w:r>
      <w:r w:rsidR="005C20AE" w:rsidRPr="00BA0F49">
        <w:rPr>
          <w:sz w:val="24"/>
          <w:szCs w:val="24"/>
        </w:rPr>
        <w:t xml:space="preserve"> intensification and poleward displacement of the westerly winds.</w:t>
      </w:r>
      <w:r w:rsidR="00DC0262" w:rsidRPr="00BA0F49">
        <w:rPr>
          <w:sz w:val="24"/>
          <w:szCs w:val="24"/>
        </w:rPr>
        <w:t xml:space="preserve"> </w:t>
      </w:r>
      <w:r w:rsidR="00393F13" w:rsidRPr="00BA0F49">
        <w:rPr>
          <w:sz w:val="24"/>
          <w:szCs w:val="24"/>
        </w:rPr>
        <w:t>Below</w:t>
      </w:r>
      <w:r w:rsidR="005916BE" w:rsidRPr="00BA0F49">
        <w:rPr>
          <w:sz w:val="24"/>
          <w:szCs w:val="24"/>
        </w:rPr>
        <w:t>,</w:t>
      </w:r>
      <w:r w:rsidR="00393F13" w:rsidRPr="00BA0F49">
        <w:rPr>
          <w:sz w:val="24"/>
          <w:szCs w:val="24"/>
        </w:rPr>
        <w:t xml:space="preserve"> we will </w:t>
      </w:r>
      <w:r w:rsidR="00530EC8" w:rsidRPr="00BA0F49">
        <w:rPr>
          <w:sz w:val="24"/>
          <w:szCs w:val="24"/>
        </w:rPr>
        <w:t xml:space="preserve">assess </w:t>
      </w:r>
      <w:r w:rsidR="00393F13" w:rsidRPr="00BA0F49">
        <w:rPr>
          <w:sz w:val="24"/>
          <w:szCs w:val="24"/>
        </w:rPr>
        <w:t xml:space="preserve">these </w:t>
      </w:r>
      <w:r w:rsidR="001645AD" w:rsidRPr="00BA0F49">
        <w:rPr>
          <w:sz w:val="24"/>
          <w:szCs w:val="24"/>
        </w:rPr>
        <w:t xml:space="preserve">candidate </w:t>
      </w:r>
      <w:r w:rsidR="00DC0262" w:rsidRPr="00BA0F49">
        <w:rPr>
          <w:sz w:val="24"/>
          <w:szCs w:val="24"/>
        </w:rPr>
        <w:t xml:space="preserve">mechanisms </w:t>
      </w:r>
      <w:r w:rsidR="00393F13" w:rsidRPr="00BA0F49">
        <w:rPr>
          <w:sz w:val="24"/>
          <w:szCs w:val="24"/>
        </w:rPr>
        <w:t>in more detail.</w:t>
      </w:r>
    </w:p>
    <w:p w14:paraId="711C7C06" w14:textId="77777777" w:rsidR="00B44322" w:rsidRPr="00BA0F49" w:rsidRDefault="00B44322" w:rsidP="00740B4D">
      <w:pPr>
        <w:spacing w:before="240" w:after="240" w:line="360" w:lineRule="auto"/>
        <w:jc w:val="center"/>
        <w:rPr>
          <w:sz w:val="24"/>
          <w:szCs w:val="24"/>
        </w:rPr>
      </w:pPr>
      <w:r w:rsidRPr="00BA0F49">
        <w:rPr>
          <w:noProof/>
          <w:sz w:val="24"/>
          <w:szCs w:val="24"/>
        </w:rPr>
        <w:drawing>
          <wp:inline distT="0" distB="0" distL="0" distR="0" wp14:anchorId="5952557D" wp14:editId="4121724E">
            <wp:extent cx="5361104" cy="4278573"/>
            <wp:effectExtent l="0" t="0" r="0" b="8255"/>
            <wp:docPr id="2197577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6463" cy="4282850"/>
                    </a:xfrm>
                    <a:prstGeom prst="rect">
                      <a:avLst/>
                    </a:prstGeom>
                    <a:noFill/>
                    <a:ln>
                      <a:noFill/>
                    </a:ln>
                  </pic:spPr>
                </pic:pic>
              </a:graphicData>
            </a:graphic>
          </wp:inline>
        </w:drawing>
      </w:r>
    </w:p>
    <w:p w14:paraId="6CCEEC76" w14:textId="6A87F08B" w:rsidR="00B44322" w:rsidRPr="00BA0F49" w:rsidRDefault="00B44322" w:rsidP="00B44322">
      <w:pPr>
        <w:pStyle w:val="Legenda"/>
        <w:jc w:val="both"/>
        <w:rPr>
          <w:bCs/>
          <w:i w:val="0"/>
          <w:iCs w:val="0"/>
          <w:color w:val="auto"/>
          <w:sz w:val="24"/>
          <w:szCs w:val="24"/>
        </w:rPr>
      </w:pPr>
      <w:bookmarkStart w:id="6" w:name="_Toc214627291"/>
      <w:r w:rsidRPr="00BA0F49">
        <w:rPr>
          <w:b/>
          <w:bCs/>
          <w:i w:val="0"/>
          <w:iCs w:val="0"/>
          <w:color w:val="auto"/>
          <w:sz w:val="24"/>
          <w:szCs w:val="24"/>
        </w:rPr>
        <w:t>Figure 2</w:t>
      </w:r>
      <w:r w:rsidRPr="00BA0F49">
        <w:rPr>
          <w:b/>
          <w:i w:val="0"/>
          <w:iCs w:val="0"/>
          <w:color w:val="auto"/>
          <w:sz w:val="24"/>
          <w:szCs w:val="24"/>
        </w:rPr>
        <w:t>.</w:t>
      </w:r>
      <w:r w:rsidRPr="00BA0F49">
        <w:rPr>
          <w:i w:val="0"/>
          <w:iCs w:val="0"/>
          <w:color w:val="auto"/>
          <w:sz w:val="24"/>
          <w:szCs w:val="24"/>
        </w:rPr>
        <w:t xml:space="preserve"> </w:t>
      </w:r>
      <w:r w:rsidRPr="00BA0F49">
        <w:rPr>
          <w:b/>
          <w:bCs/>
          <w:i w:val="0"/>
          <w:iCs w:val="0"/>
          <w:color w:val="auto"/>
          <w:sz w:val="24"/>
          <w:szCs w:val="24"/>
        </w:rPr>
        <w:t>Evolution of CDW layer properties at the SACCF position</w:t>
      </w:r>
      <w:r w:rsidRPr="00BA0F49">
        <w:rPr>
          <w:b/>
          <w:i w:val="0"/>
          <w:iCs w:val="0"/>
          <w:color w:val="auto"/>
          <w:sz w:val="24"/>
          <w:szCs w:val="24"/>
        </w:rPr>
        <w:t xml:space="preserve">. a </w:t>
      </w:r>
      <w:proofErr w:type="gramStart"/>
      <w:r w:rsidRPr="00BA0F49">
        <w:rPr>
          <w:bCs/>
          <w:i w:val="0"/>
          <w:iCs w:val="0"/>
          <w:color w:val="auto"/>
          <w:sz w:val="24"/>
          <w:szCs w:val="24"/>
        </w:rPr>
        <w:t>Conservative Temperature (Θ, °C) anomalies</w:t>
      </w:r>
      <w:proofErr w:type="gramEnd"/>
      <w:r w:rsidRPr="00BA0F49">
        <w:rPr>
          <w:bCs/>
          <w:i w:val="0"/>
          <w:iCs w:val="0"/>
          <w:color w:val="auto"/>
          <w:sz w:val="24"/>
          <w:szCs w:val="24"/>
        </w:rPr>
        <w:t xml:space="preserve"> relative to the 1993–2020 mean </w:t>
      </w:r>
      <w:r w:rsidRPr="00BA0F49">
        <w:rPr>
          <w:b/>
          <w:i w:val="0"/>
          <w:iCs w:val="0"/>
          <w:color w:val="auto"/>
          <w:sz w:val="24"/>
          <w:szCs w:val="24"/>
        </w:rPr>
        <w:t>b</w:t>
      </w:r>
      <w:r w:rsidRPr="00BA0F49">
        <w:rPr>
          <w:bCs/>
          <w:i w:val="0"/>
          <w:iCs w:val="0"/>
          <w:color w:val="auto"/>
          <w:sz w:val="24"/>
          <w:szCs w:val="24"/>
        </w:rPr>
        <w:t xml:space="preserve"> Same as a, but for Absolute Salinity (S</w:t>
      </w:r>
      <w:r w:rsidRPr="00BA0F49">
        <w:rPr>
          <w:bCs/>
          <w:i w:val="0"/>
          <w:iCs w:val="0"/>
          <w:color w:val="auto"/>
          <w:sz w:val="24"/>
          <w:szCs w:val="24"/>
          <w:vertAlign w:val="subscript"/>
        </w:rPr>
        <w:t>A</w:t>
      </w:r>
      <w:r w:rsidRPr="00BA0F49">
        <w:rPr>
          <w:bCs/>
          <w:i w:val="0"/>
          <w:iCs w:val="0"/>
          <w:color w:val="auto"/>
          <w:sz w:val="24"/>
          <w:szCs w:val="24"/>
        </w:rPr>
        <w:t>, g kg⁻¹) anomalies.</w:t>
      </w:r>
      <w:bookmarkEnd w:id="6"/>
    </w:p>
    <w:p w14:paraId="71CA24C1" w14:textId="7EC145E5" w:rsidR="00DC0262" w:rsidRPr="00BA0F49" w:rsidRDefault="009C4877" w:rsidP="00DC0262">
      <w:pPr>
        <w:spacing w:before="240" w:after="240" w:line="360" w:lineRule="auto"/>
        <w:jc w:val="both"/>
        <w:rPr>
          <w:b/>
          <w:sz w:val="24"/>
          <w:szCs w:val="24"/>
        </w:rPr>
      </w:pPr>
      <w:r w:rsidRPr="00BA0F49">
        <w:rPr>
          <w:b/>
          <w:sz w:val="24"/>
          <w:szCs w:val="24"/>
        </w:rPr>
        <w:t xml:space="preserve">3.2 </w:t>
      </w:r>
      <w:r w:rsidR="00DC0262" w:rsidRPr="00BA0F49">
        <w:rPr>
          <w:b/>
          <w:sz w:val="24"/>
          <w:szCs w:val="24"/>
        </w:rPr>
        <w:t>Potential mechanisms driving off</w:t>
      </w:r>
      <w:bookmarkStart w:id="7" w:name="_Hlk210288020"/>
      <w:r w:rsidR="006E5392" w:rsidRPr="00BA0F49">
        <w:rPr>
          <w:b/>
          <w:sz w:val="24"/>
          <w:szCs w:val="24"/>
        </w:rPr>
        <w:t>-</w:t>
      </w:r>
      <w:bookmarkEnd w:id="7"/>
      <w:r w:rsidR="00DC0262" w:rsidRPr="00BA0F49">
        <w:rPr>
          <w:b/>
          <w:sz w:val="24"/>
          <w:szCs w:val="24"/>
        </w:rPr>
        <w:t xml:space="preserve">shelf CDW </w:t>
      </w:r>
      <w:r w:rsidR="000C6346" w:rsidRPr="00BA0F49">
        <w:rPr>
          <w:b/>
          <w:sz w:val="24"/>
          <w:szCs w:val="24"/>
        </w:rPr>
        <w:t xml:space="preserve">layer </w:t>
      </w:r>
      <w:r w:rsidR="00DC0262" w:rsidRPr="00BA0F49">
        <w:rPr>
          <w:b/>
          <w:sz w:val="24"/>
          <w:szCs w:val="24"/>
        </w:rPr>
        <w:t>warming</w:t>
      </w:r>
    </w:p>
    <w:p w14:paraId="2E32151E" w14:textId="4F784BAD" w:rsidR="005E1559" w:rsidRDefault="005C20AE" w:rsidP="00B33376">
      <w:pPr>
        <w:spacing w:before="240" w:after="240" w:line="360" w:lineRule="auto"/>
        <w:ind w:firstLine="720"/>
        <w:jc w:val="both"/>
        <w:rPr>
          <w:color w:val="0070C0"/>
          <w:sz w:val="24"/>
          <w:szCs w:val="24"/>
        </w:rPr>
      </w:pPr>
      <w:r w:rsidRPr="00BA0F49">
        <w:rPr>
          <w:sz w:val="24"/>
          <w:szCs w:val="24"/>
        </w:rPr>
        <w:lastRenderedPageBreak/>
        <w:t xml:space="preserve">The first </w:t>
      </w:r>
      <w:r w:rsidR="00691396" w:rsidRPr="00BA0F49">
        <w:rPr>
          <w:sz w:val="24"/>
          <w:szCs w:val="24"/>
        </w:rPr>
        <w:t xml:space="preserve">mechanism </w:t>
      </w:r>
      <w:r w:rsidRPr="00BA0F49">
        <w:rPr>
          <w:sz w:val="24"/>
          <w:szCs w:val="24"/>
        </w:rPr>
        <w:t xml:space="preserve">considers the </w:t>
      </w:r>
      <w:r w:rsidR="002707B2" w:rsidRPr="00BA0F49">
        <w:rPr>
          <w:sz w:val="24"/>
          <w:szCs w:val="24"/>
        </w:rPr>
        <w:t xml:space="preserve">ACC </w:t>
      </w:r>
      <w:r w:rsidRPr="00BA0F49">
        <w:rPr>
          <w:sz w:val="24"/>
          <w:szCs w:val="24"/>
        </w:rPr>
        <w:t xml:space="preserve">frontal displacement, which represents a poleward expansion of the </w:t>
      </w:r>
      <w:r w:rsidR="00477EDE" w:rsidRPr="00BA0F49">
        <w:rPr>
          <w:sz w:val="24"/>
          <w:szCs w:val="24"/>
        </w:rPr>
        <w:t xml:space="preserve">southern edge of </w:t>
      </w:r>
      <w:r w:rsidR="006E5392" w:rsidRPr="00BA0F49">
        <w:rPr>
          <w:sz w:val="24"/>
          <w:szCs w:val="24"/>
        </w:rPr>
        <w:t xml:space="preserve">the </w:t>
      </w:r>
      <w:r w:rsidRPr="00BA0F49">
        <w:rPr>
          <w:sz w:val="24"/>
          <w:szCs w:val="24"/>
        </w:rPr>
        <w:t xml:space="preserve">ACC’s hydrographic structure [Gille, 2002; </w:t>
      </w:r>
      <w:r w:rsidR="00136183" w:rsidRPr="00BA0F49">
        <w:rPr>
          <w:sz w:val="24"/>
          <w:szCs w:val="24"/>
        </w:rPr>
        <w:t>Herraiz–</w:t>
      </w:r>
      <w:proofErr w:type="spellStart"/>
      <w:r w:rsidR="00136183" w:rsidRPr="00BA0F49">
        <w:rPr>
          <w:sz w:val="24"/>
          <w:szCs w:val="24"/>
        </w:rPr>
        <w:t>Borreguero</w:t>
      </w:r>
      <w:proofErr w:type="spellEnd"/>
      <w:r w:rsidR="00136183" w:rsidRPr="00BA0F49">
        <w:rPr>
          <w:sz w:val="24"/>
          <w:szCs w:val="24"/>
        </w:rPr>
        <w:t xml:space="preserve"> &amp; Naveira Garabato, 2022; </w:t>
      </w:r>
      <w:r w:rsidRPr="00BA0F49">
        <w:rPr>
          <w:sz w:val="24"/>
          <w:szCs w:val="24"/>
        </w:rPr>
        <w:t>Meijers et al., 2011;</w:t>
      </w:r>
      <w:r w:rsidR="00136183" w:rsidRPr="00BA0F49">
        <w:rPr>
          <w:sz w:val="24"/>
          <w:szCs w:val="24"/>
        </w:rPr>
        <w:t xml:space="preserve"> Orsi et al., 1995;</w:t>
      </w:r>
      <w:r w:rsidRPr="00BA0F49">
        <w:rPr>
          <w:sz w:val="24"/>
          <w:szCs w:val="24"/>
        </w:rPr>
        <w:t xml:space="preserve"> Yamazaki et al., 2021].</w:t>
      </w:r>
      <w:r w:rsidR="00691396" w:rsidRPr="00BA0F49">
        <w:rPr>
          <w:sz w:val="24"/>
          <w:szCs w:val="24"/>
        </w:rPr>
        <w:t xml:space="preserve"> </w:t>
      </w:r>
      <w:r w:rsidR="00275203" w:rsidRPr="00BA0F49">
        <w:rPr>
          <w:sz w:val="24"/>
          <w:szCs w:val="24"/>
        </w:rPr>
        <w:t>Although previous studies suggested that the circumpolar-mean position of the ACC has remained broadly stable over recent decades [e.g., Gille, 2014], such averages may mask substantial regional variability. The ACC does not respond uniformly to atmospheric forcing across longitudes and cannot be treated as a single coherent dynamical feature [Kim &amp; Orsi, 2014]. Here</w:t>
      </w:r>
      <w:r w:rsidR="00EE453F" w:rsidRPr="00BA0F49">
        <w:rPr>
          <w:sz w:val="24"/>
          <w:szCs w:val="24"/>
        </w:rPr>
        <w:t>,</w:t>
      </w:r>
      <w:r w:rsidR="00275203" w:rsidRPr="00BA0F49">
        <w:rPr>
          <w:sz w:val="24"/>
          <w:szCs w:val="24"/>
        </w:rPr>
        <w:t xml:space="preserve"> we provide evidence for a regional </w:t>
      </w:r>
      <w:r w:rsidR="00275203" w:rsidRPr="007E0F00">
        <w:rPr>
          <w:sz w:val="24"/>
          <w:szCs w:val="24"/>
        </w:rPr>
        <w:t xml:space="preserve">poleward </w:t>
      </w:r>
      <w:r w:rsidR="000E4C1C" w:rsidRPr="007E0F00">
        <w:rPr>
          <w:sz w:val="24"/>
          <w:szCs w:val="24"/>
        </w:rPr>
        <w:t>displacement</w:t>
      </w:r>
      <w:r w:rsidR="00275203" w:rsidRPr="007E0F00">
        <w:rPr>
          <w:sz w:val="24"/>
          <w:szCs w:val="24"/>
        </w:rPr>
        <w:t xml:space="preserve"> of the SACCF</w:t>
      </w:r>
      <w:r w:rsidR="00905E84" w:rsidRPr="007E0F00">
        <w:rPr>
          <w:sz w:val="24"/>
          <w:szCs w:val="24"/>
        </w:rPr>
        <w:t xml:space="preserve"> </w:t>
      </w:r>
      <w:r w:rsidR="00275203" w:rsidRPr="00BA0F49">
        <w:rPr>
          <w:sz w:val="24"/>
          <w:szCs w:val="24"/>
        </w:rPr>
        <w:t>in the West Antarctic sector during the 2010s</w:t>
      </w:r>
      <w:r w:rsidR="00EE453F" w:rsidRPr="00BA0F49">
        <w:rPr>
          <w:sz w:val="24"/>
          <w:szCs w:val="24"/>
        </w:rPr>
        <w:t xml:space="preserve">, </w:t>
      </w:r>
      <w:r w:rsidR="00275203" w:rsidRPr="00BA0F49">
        <w:rPr>
          <w:sz w:val="24"/>
          <w:szCs w:val="24"/>
        </w:rPr>
        <w:t>supported by both GLORYS output (</w:t>
      </w:r>
      <w:r w:rsidR="00275203" w:rsidRPr="00BA0F49">
        <w:rPr>
          <w:b/>
          <w:bCs/>
          <w:sz w:val="24"/>
          <w:szCs w:val="24"/>
        </w:rPr>
        <w:t xml:space="preserve">Figures </w:t>
      </w:r>
      <w:r w:rsidR="00B44322" w:rsidRPr="00BA0F49">
        <w:rPr>
          <w:b/>
          <w:bCs/>
          <w:sz w:val="24"/>
          <w:szCs w:val="24"/>
        </w:rPr>
        <w:t>3</w:t>
      </w:r>
      <w:r w:rsidR="00275203" w:rsidRPr="00BA0F49">
        <w:rPr>
          <w:b/>
          <w:bCs/>
          <w:sz w:val="24"/>
          <w:szCs w:val="24"/>
        </w:rPr>
        <w:t xml:space="preserve">a–b and Supplementary Figures </w:t>
      </w:r>
      <w:r w:rsidR="00A83C68" w:rsidRPr="00BA0F49">
        <w:rPr>
          <w:b/>
          <w:bCs/>
          <w:sz w:val="24"/>
          <w:szCs w:val="24"/>
        </w:rPr>
        <w:t>5</w:t>
      </w:r>
      <w:r w:rsidR="00275203" w:rsidRPr="00BA0F49">
        <w:rPr>
          <w:b/>
          <w:bCs/>
          <w:sz w:val="24"/>
          <w:szCs w:val="24"/>
        </w:rPr>
        <w:t xml:space="preserve">a and </w:t>
      </w:r>
      <w:r w:rsidR="003B1FB9">
        <w:rPr>
          <w:b/>
          <w:bCs/>
          <w:sz w:val="24"/>
          <w:szCs w:val="24"/>
        </w:rPr>
        <w:t>10</w:t>
      </w:r>
      <w:r w:rsidR="00275203" w:rsidRPr="00BA0F49">
        <w:rPr>
          <w:b/>
          <w:bCs/>
          <w:sz w:val="24"/>
          <w:szCs w:val="24"/>
        </w:rPr>
        <w:t>a</w:t>
      </w:r>
      <w:r w:rsidR="00275203" w:rsidRPr="00BA0F49">
        <w:rPr>
          <w:sz w:val="24"/>
          <w:szCs w:val="24"/>
        </w:rPr>
        <w:t>)</w:t>
      </w:r>
      <w:r w:rsidR="00A83C68" w:rsidRPr="00BA0F49">
        <w:rPr>
          <w:sz w:val="24"/>
          <w:szCs w:val="24"/>
        </w:rPr>
        <w:t>, hydrographic measurements</w:t>
      </w:r>
      <w:r w:rsidR="001645AD" w:rsidRPr="00BA0F49">
        <w:rPr>
          <w:sz w:val="24"/>
          <w:szCs w:val="24"/>
        </w:rPr>
        <w:t>,</w:t>
      </w:r>
      <w:r w:rsidR="00A83C68" w:rsidRPr="00BA0F49">
        <w:rPr>
          <w:sz w:val="24"/>
          <w:szCs w:val="24"/>
        </w:rPr>
        <w:t xml:space="preserve"> and</w:t>
      </w:r>
      <w:r w:rsidR="00275203" w:rsidRPr="00BA0F49">
        <w:rPr>
          <w:sz w:val="24"/>
          <w:szCs w:val="24"/>
        </w:rPr>
        <w:t xml:space="preserve"> satellite altimetry (</w:t>
      </w:r>
      <w:r w:rsidR="00275203" w:rsidRPr="00BA0F49">
        <w:rPr>
          <w:b/>
          <w:bCs/>
          <w:sz w:val="24"/>
          <w:szCs w:val="24"/>
        </w:rPr>
        <w:t xml:space="preserve">Supplementary Figure </w:t>
      </w:r>
      <w:r w:rsidR="00A83C68" w:rsidRPr="00BA0F49">
        <w:rPr>
          <w:b/>
          <w:bCs/>
          <w:sz w:val="24"/>
          <w:szCs w:val="24"/>
        </w:rPr>
        <w:t>5</w:t>
      </w:r>
      <w:r w:rsidR="00275203" w:rsidRPr="00BA0F49">
        <w:rPr>
          <w:b/>
          <w:bCs/>
          <w:sz w:val="24"/>
          <w:szCs w:val="24"/>
        </w:rPr>
        <w:t>b–c</w:t>
      </w:r>
      <w:r w:rsidR="00275203" w:rsidRPr="00BA0F49">
        <w:rPr>
          <w:sz w:val="24"/>
          <w:szCs w:val="24"/>
        </w:rPr>
        <w:t>)</w:t>
      </w:r>
      <w:r w:rsidR="001645AD" w:rsidRPr="00BA0F49">
        <w:rPr>
          <w:sz w:val="24"/>
          <w:szCs w:val="24"/>
        </w:rPr>
        <w:t>. This displacement</w:t>
      </w:r>
      <w:r w:rsidR="00275203" w:rsidRPr="00BA0F49">
        <w:rPr>
          <w:sz w:val="24"/>
          <w:szCs w:val="24"/>
        </w:rPr>
        <w:t xml:space="preserve"> is consistent with recent studies documenting regional migrations of ACC fronts [Herraiz-</w:t>
      </w:r>
      <w:proofErr w:type="spellStart"/>
      <w:r w:rsidR="00275203" w:rsidRPr="00BA0F49">
        <w:rPr>
          <w:sz w:val="24"/>
          <w:szCs w:val="24"/>
        </w:rPr>
        <w:t>Borreguero</w:t>
      </w:r>
      <w:proofErr w:type="spellEnd"/>
      <w:r w:rsidR="00275203" w:rsidRPr="00BA0F49">
        <w:rPr>
          <w:sz w:val="24"/>
          <w:szCs w:val="24"/>
        </w:rPr>
        <w:t xml:space="preserve"> &amp; Naveira Garabato, 2022; Park et al., 2019; Yamazaki et al., 2021]. </w:t>
      </w:r>
      <w:r w:rsidR="00B8530E" w:rsidRPr="00BA0F49">
        <w:rPr>
          <w:sz w:val="24"/>
          <w:szCs w:val="24"/>
        </w:rPr>
        <w:t>Th</w:t>
      </w:r>
      <w:r w:rsidR="001645AD" w:rsidRPr="00BA0F49">
        <w:rPr>
          <w:sz w:val="24"/>
          <w:szCs w:val="24"/>
        </w:rPr>
        <w:t>e quantitative</w:t>
      </w:r>
      <w:r w:rsidR="00B8530E" w:rsidRPr="00BA0F49">
        <w:rPr>
          <w:sz w:val="24"/>
          <w:szCs w:val="24"/>
        </w:rPr>
        <w:t xml:space="preserve"> discrepancy </w:t>
      </w:r>
      <w:r w:rsidR="001645AD" w:rsidRPr="00BA0F49">
        <w:rPr>
          <w:sz w:val="24"/>
          <w:szCs w:val="24"/>
        </w:rPr>
        <w:t xml:space="preserve">between GLORYS and satellite altimetry </w:t>
      </w:r>
      <w:r w:rsidR="00B8530E" w:rsidRPr="00BA0F49">
        <w:rPr>
          <w:sz w:val="24"/>
          <w:szCs w:val="24"/>
        </w:rPr>
        <w:t>may reflect the relatively coarse horizontal resolution of altimetry (0.25° × 0.25°), which cannot fully resolve mesoscale processes with horizontal scales of ~10 km [</w:t>
      </w:r>
      <w:r w:rsidR="001D7748" w:rsidRPr="00BA0F49">
        <w:rPr>
          <w:i/>
          <w:sz w:val="24"/>
          <w:szCs w:val="24"/>
        </w:rPr>
        <w:t>e.g.,</w:t>
      </w:r>
      <w:r w:rsidR="00B8530E" w:rsidRPr="00BA0F49">
        <w:rPr>
          <w:sz w:val="24"/>
          <w:szCs w:val="24"/>
        </w:rPr>
        <w:t xml:space="preserve"> eddy–mean flow interactions; McKee et al., 2019] that influence decadal frontal variability. Furthermore, </w:t>
      </w:r>
      <w:r w:rsidR="00F2156D" w:rsidRPr="00BA0F49">
        <w:rPr>
          <w:sz w:val="24"/>
          <w:szCs w:val="24"/>
        </w:rPr>
        <w:t>a</w:t>
      </w:r>
      <w:r w:rsidR="00B8530E" w:rsidRPr="00BA0F49">
        <w:rPr>
          <w:sz w:val="24"/>
          <w:szCs w:val="24"/>
        </w:rPr>
        <w:t xml:space="preserve"> </w:t>
      </w:r>
      <w:proofErr w:type="spellStart"/>
      <w:r w:rsidR="00B8530E" w:rsidRPr="00BA0F49">
        <w:rPr>
          <w:sz w:val="24"/>
          <w:szCs w:val="24"/>
        </w:rPr>
        <w:t>Hovmöller</w:t>
      </w:r>
      <w:proofErr w:type="spellEnd"/>
      <w:r w:rsidR="00B8530E" w:rsidRPr="00BA0F49">
        <w:rPr>
          <w:sz w:val="24"/>
          <w:szCs w:val="24"/>
        </w:rPr>
        <w:t xml:space="preserve"> analysis</w:t>
      </w:r>
      <w:r w:rsidR="00F2156D" w:rsidRPr="00BA0F49">
        <w:rPr>
          <w:sz w:val="24"/>
          <w:szCs w:val="24"/>
        </w:rPr>
        <w:t xml:space="preserve"> between </w:t>
      </w:r>
      <w:r w:rsidR="0089599A" w:rsidRPr="00BA0F49">
        <w:rPr>
          <w:sz w:val="24"/>
          <w:szCs w:val="24"/>
        </w:rPr>
        <w:t>120ºW and 70ºW of the summer-averaged SACCF position based on the GLORYS output definition</w:t>
      </w:r>
      <w:r w:rsidR="00B8530E" w:rsidRPr="00BA0F49">
        <w:rPr>
          <w:sz w:val="24"/>
          <w:szCs w:val="24"/>
        </w:rPr>
        <w:t xml:space="preserve"> </w:t>
      </w:r>
      <w:r w:rsidR="00275203" w:rsidRPr="00BA0F49">
        <w:rPr>
          <w:sz w:val="24"/>
          <w:szCs w:val="24"/>
        </w:rPr>
        <w:t>captures</w:t>
      </w:r>
      <w:r w:rsidR="00B8530E" w:rsidRPr="00BA0F49">
        <w:rPr>
          <w:sz w:val="24"/>
          <w:szCs w:val="24"/>
        </w:rPr>
        <w:t xml:space="preserve"> a clear long</w:t>
      </w:r>
      <w:r w:rsidR="006E5392" w:rsidRPr="00BA0F49">
        <w:rPr>
          <w:sz w:val="24"/>
          <w:szCs w:val="24"/>
        </w:rPr>
        <w:t>-</w:t>
      </w:r>
      <w:r w:rsidR="00B8530E" w:rsidRPr="00BA0F49">
        <w:rPr>
          <w:sz w:val="24"/>
          <w:szCs w:val="24"/>
        </w:rPr>
        <w:t xml:space="preserve">term poleward displacement, </w:t>
      </w:r>
      <w:r w:rsidR="00691396" w:rsidRPr="00BA0F49">
        <w:rPr>
          <w:sz w:val="24"/>
          <w:szCs w:val="24"/>
        </w:rPr>
        <w:t>with an average of 26.13 ± 17.29 km since 2009</w:t>
      </w:r>
      <w:r w:rsidR="006E5392" w:rsidRPr="00BA0F49">
        <w:rPr>
          <w:sz w:val="24"/>
          <w:szCs w:val="24"/>
        </w:rPr>
        <w:t>-</w:t>
      </w:r>
      <w:r w:rsidR="00691396" w:rsidRPr="00BA0F49">
        <w:rPr>
          <w:sz w:val="24"/>
          <w:szCs w:val="24"/>
        </w:rPr>
        <w:t>2010</w:t>
      </w:r>
      <w:r w:rsidR="0089599A" w:rsidRPr="00BA0F49">
        <w:rPr>
          <w:sz w:val="24"/>
          <w:szCs w:val="24"/>
        </w:rPr>
        <w:t>. It highlights</w:t>
      </w:r>
      <w:r w:rsidR="00B8530E" w:rsidRPr="00BA0F49">
        <w:rPr>
          <w:sz w:val="24"/>
          <w:szCs w:val="24"/>
        </w:rPr>
        <w:t xml:space="preserve"> high interannual variability in </w:t>
      </w:r>
      <w:r w:rsidR="001645AD" w:rsidRPr="00BA0F49">
        <w:rPr>
          <w:sz w:val="24"/>
          <w:szCs w:val="24"/>
        </w:rPr>
        <w:t xml:space="preserve">the </w:t>
      </w:r>
      <w:r w:rsidR="00B8530E" w:rsidRPr="00BA0F49">
        <w:rPr>
          <w:sz w:val="24"/>
          <w:szCs w:val="24"/>
        </w:rPr>
        <w:t>SACCF position over the region</w:t>
      </w:r>
      <w:r w:rsidR="00CD0853" w:rsidRPr="00BA0F49">
        <w:rPr>
          <w:sz w:val="24"/>
          <w:szCs w:val="24"/>
        </w:rPr>
        <w:t xml:space="preserve"> (</w:t>
      </w:r>
      <w:r w:rsidR="00CD0853" w:rsidRPr="00BA0F49">
        <w:rPr>
          <w:b/>
          <w:bCs/>
          <w:sz w:val="24"/>
          <w:szCs w:val="24"/>
        </w:rPr>
        <w:t xml:space="preserve">Figure </w:t>
      </w:r>
      <w:r w:rsidR="00B44322" w:rsidRPr="00BA0F49">
        <w:rPr>
          <w:b/>
          <w:bCs/>
          <w:sz w:val="24"/>
          <w:szCs w:val="24"/>
        </w:rPr>
        <w:t>3</w:t>
      </w:r>
      <w:r w:rsidR="00CD0853" w:rsidRPr="00BA0F49">
        <w:rPr>
          <w:sz w:val="24"/>
          <w:szCs w:val="24"/>
        </w:rPr>
        <w:t>)</w:t>
      </w:r>
      <w:r w:rsidR="00B8530E" w:rsidRPr="00BA0F49">
        <w:rPr>
          <w:sz w:val="24"/>
          <w:szCs w:val="24"/>
        </w:rPr>
        <w:t>.</w:t>
      </w:r>
      <w:r w:rsidR="00905E84">
        <w:rPr>
          <w:sz w:val="24"/>
          <w:szCs w:val="24"/>
        </w:rPr>
        <w:t xml:space="preserve"> </w:t>
      </w:r>
      <w:r w:rsidR="00951DB6" w:rsidRPr="00951DB6">
        <w:rPr>
          <w:color w:val="0070C0"/>
          <w:sz w:val="24"/>
          <w:szCs w:val="24"/>
        </w:rPr>
        <w:t>However, because the CDW layer also warmed significantly during the study period, we cannot exclude a thermodynamic contribution to the apparent displacement of the SACCF and therefore interpret this signal cautiously. In this sense, further studies using complementary dynamical diagnostics will be needed to better separate dynamical frontal migration from long-term ocean thermodynamic changes.</w:t>
      </w:r>
    </w:p>
    <w:p w14:paraId="45D11AA0" w14:textId="0B71F78A" w:rsidR="00B8530E" w:rsidRPr="00BA0F49" w:rsidRDefault="00A338BC" w:rsidP="00B33376">
      <w:pPr>
        <w:spacing w:before="240" w:after="240" w:line="360" w:lineRule="auto"/>
        <w:ind w:firstLine="720"/>
        <w:jc w:val="both"/>
        <w:rPr>
          <w:sz w:val="24"/>
          <w:szCs w:val="24"/>
        </w:rPr>
      </w:pPr>
      <w:r w:rsidRPr="00BA0F49">
        <w:rPr>
          <w:noProof/>
          <w:sz w:val="24"/>
          <w:szCs w:val="24"/>
        </w:rPr>
        <w:lastRenderedPageBreak/>
        <w:drawing>
          <wp:inline distT="0" distB="0" distL="0" distR="0" wp14:anchorId="7BF10273" wp14:editId="51B9A0D2">
            <wp:extent cx="4533900" cy="5295609"/>
            <wp:effectExtent l="0" t="0" r="0" b="635"/>
            <wp:docPr id="91212914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46528" cy="5310359"/>
                    </a:xfrm>
                    <a:prstGeom prst="rect">
                      <a:avLst/>
                    </a:prstGeom>
                    <a:noFill/>
                    <a:ln>
                      <a:noFill/>
                    </a:ln>
                  </pic:spPr>
                </pic:pic>
              </a:graphicData>
            </a:graphic>
          </wp:inline>
        </w:drawing>
      </w:r>
    </w:p>
    <w:p w14:paraId="541F6CF3" w14:textId="6492477F" w:rsidR="005C20AE" w:rsidRPr="00BA0F49" w:rsidRDefault="00B8530E" w:rsidP="00427AE6">
      <w:pPr>
        <w:spacing w:before="240" w:after="240" w:line="360" w:lineRule="auto"/>
        <w:jc w:val="both"/>
        <w:rPr>
          <w:b/>
        </w:rPr>
      </w:pPr>
      <w:r w:rsidRPr="00BA0F49">
        <w:rPr>
          <w:b/>
        </w:rPr>
        <w:t>Fig</w:t>
      </w:r>
      <w:r w:rsidR="009613F9" w:rsidRPr="00BA0F49">
        <w:rPr>
          <w:b/>
        </w:rPr>
        <w:t>ure</w:t>
      </w:r>
      <w:r w:rsidRPr="00BA0F49">
        <w:rPr>
          <w:b/>
        </w:rPr>
        <w:t xml:space="preserve"> </w:t>
      </w:r>
      <w:r w:rsidR="00B44322" w:rsidRPr="00BA0F49">
        <w:rPr>
          <w:b/>
        </w:rPr>
        <w:t>3</w:t>
      </w:r>
      <w:r w:rsidRPr="00BA0F49">
        <w:rPr>
          <w:b/>
        </w:rPr>
        <w:t>.</w:t>
      </w:r>
      <w:r w:rsidRPr="00BA0F49">
        <w:t xml:space="preserve"> </w:t>
      </w:r>
      <w:r w:rsidRPr="00BA0F49">
        <w:rPr>
          <w:b/>
        </w:rPr>
        <w:t xml:space="preserve">Decadal changes in the position of SACCF. a </w:t>
      </w:r>
      <w:proofErr w:type="spellStart"/>
      <w:r w:rsidRPr="00BA0F49">
        <w:t>Hovmöller</w:t>
      </w:r>
      <w:proofErr w:type="spellEnd"/>
      <w:r w:rsidRPr="00BA0F49">
        <w:t xml:space="preserve"> diagram of the displacement anomaly of SACCF (in km) relative to the period 1990</w:t>
      </w:r>
      <w:r w:rsidR="006E5392" w:rsidRPr="00BA0F49">
        <w:t>-</w:t>
      </w:r>
      <w:r w:rsidRPr="00BA0F49">
        <w:t>2020</w:t>
      </w:r>
      <w:r w:rsidR="0089599A" w:rsidRPr="00BA0F49">
        <w:t xml:space="preserve"> based on GLORYS output</w:t>
      </w:r>
      <w:r w:rsidRPr="00BA0F49">
        <w:t xml:space="preserve">. Positive values show the Southern Antarctic Circumpolar Current Front – SACCF displacement poleward, while negative values show the SACCF displacement equatorward; </w:t>
      </w:r>
      <w:r w:rsidR="00A338BC" w:rsidRPr="00BA0F49">
        <w:rPr>
          <w:b/>
        </w:rPr>
        <w:t>b</w:t>
      </w:r>
      <w:r w:rsidRPr="00BA0F49">
        <w:rPr>
          <w:b/>
        </w:rPr>
        <w:t xml:space="preserve"> </w:t>
      </w:r>
      <w:r w:rsidRPr="00BA0F49">
        <w:t xml:space="preserve">Meridional displacement of the SACCF derived from GLORYS output. The Amundsen Sea region is highlighted in red and Bellingshausen Sea region in purple. Also indicated is each region's average meridional displacement (in km); </w:t>
      </w:r>
      <w:r w:rsidR="00A338BC" w:rsidRPr="00BA0F49">
        <w:rPr>
          <w:b/>
        </w:rPr>
        <w:t>c</w:t>
      </w:r>
      <w:r w:rsidRPr="00BA0F49">
        <w:rPr>
          <w:b/>
        </w:rPr>
        <w:t xml:space="preserve"> </w:t>
      </w:r>
      <w:r w:rsidRPr="00BA0F49">
        <w:rPr>
          <w:highlight w:val="white"/>
        </w:rPr>
        <w:t xml:space="preserve">Sea </w:t>
      </w:r>
      <w:r w:rsidR="00640824" w:rsidRPr="00BA0F49">
        <w:rPr>
          <w:highlight w:val="white"/>
        </w:rPr>
        <w:t>l</w:t>
      </w:r>
      <w:r w:rsidRPr="00BA0F49">
        <w:rPr>
          <w:highlight w:val="white"/>
        </w:rPr>
        <w:t xml:space="preserve">evel </w:t>
      </w:r>
      <w:r w:rsidR="00640824" w:rsidRPr="00BA0F49">
        <w:rPr>
          <w:highlight w:val="white"/>
        </w:rPr>
        <w:t>p</w:t>
      </w:r>
      <w:r w:rsidRPr="00BA0F49">
        <w:rPr>
          <w:highlight w:val="white"/>
        </w:rPr>
        <w:t>ressure (SLP, Pa) anomaly</w:t>
      </w:r>
      <w:r w:rsidR="00E852CA" w:rsidRPr="00BA0F49">
        <w:rPr>
          <w:highlight w:val="white"/>
        </w:rPr>
        <w:t xml:space="preserve"> for the </w:t>
      </w:r>
      <w:r w:rsidRPr="00BA0F49">
        <w:rPr>
          <w:highlight w:val="white"/>
        </w:rPr>
        <w:t xml:space="preserve">1990s, relative to the period 1990–2020; </w:t>
      </w:r>
      <w:r w:rsidR="00A338BC" w:rsidRPr="00BA0F49">
        <w:rPr>
          <w:b/>
          <w:highlight w:val="white"/>
        </w:rPr>
        <w:t>d</w:t>
      </w:r>
      <w:r w:rsidRPr="00BA0F49">
        <w:rPr>
          <w:b/>
          <w:highlight w:val="white"/>
        </w:rPr>
        <w:t xml:space="preserve"> </w:t>
      </w:r>
      <w:r w:rsidRPr="00BA0F49">
        <w:rPr>
          <w:highlight w:val="white"/>
        </w:rPr>
        <w:t xml:space="preserve">same as </w:t>
      </w:r>
      <w:r w:rsidRPr="00BA0F49">
        <w:rPr>
          <w:b/>
          <w:highlight w:val="white"/>
        </w:rPr>
        <w:t>c</w:t>
      </w:r>
      <w:r w:rsidRPr="00BA0F49">
        <w:rPr>
          <w:highlight w:val="white"/>
        </w:rPr>
        <w:t xml:space="preserve"> but for the 2010s</w:t>
      </w:r>
      <w:r w:rsidRPr="00BA0F49">
        <w:t xml:space="preserve">. The black (yellow) solid lines indicate the summertime </w:t>
      </w:r>
      <w:bookmarkStart w:id="8" w:name="_Hlk214197426"/>
      <w:r w:rsidR="001645AD" w:rsidRPr="00BA0F49">
        <w:t>S</w:t>
      </w:r>
      <w:r w:rsidR="00FF0CDA" w:rsidRPr="00BA0F49">
        <w:t xml:space="preserve">outhern </w:t>
      </w:r>
      <w:r w:rsidR="001645AD" w:rsidRPr="00BA0F49">
        <w:t>H</w:t>
      </w:r>
      <w:r w:rsidR="00FF0CDA" w:rsidRPr="00BA0F49">
        <w:t xml:space="preserve">emisphere </w:t>
      </w:r>
      <w:bookmarkEnd w:id="8"/>
      <w:r w:rsidR="00FF0CDA" w:rsidRPr="00BA0F49">
        <w:t>maximum westerly position averaged</w:t>
      </w:r>
      <w:r w:rsidRPr="00BA0F49">
        <w:t xml:space="preserve"> for the 1990s (2010s).</w:t>
      </w:r>
    </w:p>
    <w:p w14:paraId="3DA907FB" w14:textId="68D9FD7F" w:rsidR="00072005" w:rsidRPr="00BA0F49" w:rsidRDefault="003B235E" w:rsidP="00782469">
      <w:pPr>
        <w:spacing w:before="240" w:after="240" w:line="360" w:lineRule="auto"/>
        <w:ind w:firstLine="720"/>
        <w:jc w:val="both"/>
        <w:rPr>
          <w:sz w:val="24"/>
          <w:szCs w:val="24"/>
        </w:rPr>
      </w:pPr>
      <w:r w:rsidRPr="00BA0F49">
        <w:rPr>
          <w:sz w:val="24"/>
          <w:szCs w:val="24"/>
        </w:rPr>
        <w:t xml:space="preserve">We analyzed </w:t>
      </w:r>
      <w:r w:rsidR="004426E0" w:rsidRPr="00BA0F49">
        <w:rPr>
          <w:sz w:val="24"/>
          <w:szCs w:val="24"/>
        </w:rPr>
        <w:t xml:space="preserve">the </w:t>
      </w:r>
      <w:r w:rsidR="001645AD" w:rsidRPr="00BA0F49">
        <w:rPr>
          <w:sz w:val="24"/>
          <w:szCs w:val="24"/>
        </w:rPr>
        <w:t>S</w:t>
      </w:r>
      <w:r w:rsidR="00FF0CDA" w:rsidRPr="00BA0F49">
        <w:rPr>
          <w:sz w:val="24"/>
          <w:szCs w:val="24"/>
        </w:rPr>
        <w:t xml:space="preserve">outhern </w:t>
      </w:r>
      <w:r w:rsidR="001645AD" w:rsidRPr="00BA0F49">
        <w:rPr>
          <w:sz w:val="24"/>
          <w:szCs w:val="24"/>
        </w:rPr>
        <w:t>H</w:t>
      </w:r>
      <w:r w:rsidR="00FF0CDA" w:rsidRPr="00BA0F49">
        <w:rPr>
          <w:sz w:val="24"/>
          <w:szCs w:val="24"/>
        </w:rPr>
        <w:t xml:space="preserve">emisphere maximum </w:t>
      </w:r>
      <w:r w:rsidRPr="00BA0F49">
        <w:rPr>
          <w:sz w:val="24"/>
          <w:szCs w:val="24"/>
        </w:rPr>
        <w:t xml:space="preserve">westerly </w:t>
      </w:r>
      <w:r w:rsidR="004426E0" w:rsidRPr="00BA0F49">
        <w:rPr>
          <w:sz w:val="24"/>
          <w:szCs w:val="24"/>
        </w:rPr>
        <w:t>winds'</w:t>
      </w:r>
      <w:r w:rsidRPr="00BA0F49">
        <w:rPr>
          <w:sz w:val="24"/>
          <w:szCs w:val="24"/>
        </w:rPr>
        <w:t xml:space="preserve"> position and </w:t>
      </w:r>
      <w:r w:rsidR="00DE5F67" w:rsidRPr="00BA0F49">
        <w:rPr>
          <w:sz w:val="24"/>
          <w:szCs w:val="24"/>
        </w:rPr>
        <w:t>s</w:t>
      </w:r>
      <w:r w:rsidRPr="00BA0F49">
        <w:rPr>
          <w:sz w:val="24"/>
          <w:szCs w:val="24"/>
        </w:rPr>
        <w:t xml:space="preserve">ea </w:t>
      </w:r>
      <w:r w:rsidR="00DE5F67" w:rsidRPr="00BA0F49">
        <w:rPr>
          <w:sz w:val="24"/>
          <w:szCs w:val="24"/>
        </w:rPr>
        <w:t>l</w:t>
      </w:r>
      <w:r w:rsidRPr="00BA0F49">
        <w:rPr>
          <w:sz w:val="24"/>
          <w:szCs w:val="24"/>
        </w:rPr>
        <w:t xml:space="preserve">evel </w:t>
      </w:r>
      <w:r w:rsidR="00DE5F67" w:rsidRPr="00BA0F49">
        <w:rPr>
          <w:sz w:val="24"/>
          <w:szCs w:val="24"/>
        </w:rPr>
        <w:t>p</w:t>
      </w:r>
      <w:r w:rsidRPr="00BA0F49">
        <w:rPr>
          <w:sz w:val="24"/>
          <w:szCs w:val="24"/>
        </w:rPr>
        <w:t>ressure</w:t>
      </w:r>
      <w:r w:rsidR="00B44F4E" w:rsidRPr="00BA0F49">
        <w:rPr>
          <w:sz w:val="24"/>
          <w:szCs w:val="24"/>
        </w:rPr>
        <w:t xml:space="preserve"> (SLP)</w:t>
      </w:r>
      <w:r w:rsidRPr="00BA0F49">
        <w:rPr>
          <w:sz w:val="24"/>
          <w:szCs w:val="24"/>
        </w:rPr>
        <w:t xml:space="preserve"> to assess possible mechanisms that contribute to the poleward displacement of the SACCF. </w:t>
      </w:r>
      <w:r w:rsidR="002204C3" w:rsidRPr="00BA0F49">
        <w:rPr>
          <w:sz w:val="24"/>
          <w:szCs w:val="24"/>
        </w:rPr>
        <w:t>T</w:t>
      </w:r>
      <w:r w:rsidRPr="00BA0F49">
        <w:rPr>
          <w:sz w:val="24"/>
          <w:szCs w:val="24"/>
        </w:rPr>
        <w:t xml:space="preserve">he decadal position of the </w:t>
      </w:r>
      <w:r w:rsidR="001645AD" w:rsidRPr="00BA0F49">
        <w:rPr>
          <w:sz w:val="24"/>
          <w:szCs w:val="24"/>
        </w:rPr>
        <w:t>S</w:t>
      </w:r>
      <w:r w:rsidR="00BA1B26" w:rsidRPr="00BA0F49">
        <w:rPr>
          <w:sz w:val="24"/>
          <w:szCs w:val="24"/>
        </w:rPr>
        <w:t xml:space="preserve">outhern </w:t>
      </w:r>
      <w:r w:rsidR="001645AD" w:rsidRPr="00BA0F49">
        <w:rPr>
          <w:sz w:val="24"/>
          <w:szCs w:val="24"/>
        </w:rPr>
        <w:t>H</w:t>
      </w:r>
      <w:r w:rsidR="00BA1B26" w:rsidRPr="00BA0F49">
        <w:rPr>
          <w:sz w:val="24"/>
          <w:szCs w:val="24"/>
        </w:rPr>
        <w:t xml:space="preserve">emisphere maximum </w:t>
      </w:r>
      <w:r w:rsidRPr="00BA0F49">
        <w:rPr>
          <w:sz w:val="24"/>
          <w:szCs w:val="24"/>
        </w:rPr>
        <w:t xml:space="preserve">westerly winds </w:t>
      </w:r>
      <w:r w:rsidR="002204C3" w:rsidRPr="00BA0F49">
        <w:rPr>
          <w:sz w:val="24"/>
          <w:szCs w:val="24"/>
        </w:rPr>
        <w:t xml:space="preserve">exhibited </w:t>
      </w:r>
      <w:r w:rsidRPr="00BA0F49">
        <w:rPr>
          <w:sz w:val="24"/>
          <w:szCs w:val="24"/>
        </w:rPr>
        <w:t xml:space="preserve">a </w:t>
      </w:r>
      <w:r w:rsidRPr="00BA0F49">
        <w:rPr>
          <w:sz w:val="24"/>
          <w:szCs w:val="24"/>
        </w:rPr>
        <w:lastRenderedPageBreak/>
        <w:t>poleward shift during the 2010s (</w:t>
      </w:r>
      <w:r w:rsidRPr="00BA0F49">
        <w:rPr>
          <w:b/>
          <w:bCs/>
          <w:sz w:val="24"/>
          <w:szCs w:val="24"/>
        </w:rPr>
        <w:t xml:space="preserve">Figure </w:t>
      </w:r>
      <w:r w:rsidR="00B44322" w:rsidRPr="00BA0F49">
        <w:rPr>
          <w:b/>
          <w:bCs/>
          <w:sz w:val="24"/>
          <w:szCs w:val="24"/>
        </w:rPr>
        <w:t>3</w:t>
      </w:r>
      <w:r w:rsidRPr="00BA0F49">
        <w:rPr>
          <w:b/>
          <w:bCs/>
          <w:sz w:val="24"/>
          <w:szCs w:val="24"/>
        </w:rPr>
        <w:t xml:space="preserve">c–d and Supplementary Figure </w:t>
      </w:r>
      <w:r w:rsidR="003B1FB9">
        <w:rPr>
          <w:b/>
          <w:bCs/>
          <w:sz w:val="24"/>
          <w:szCs w:val="24"/>
        </w:rPr>
        <w:t>10</w:t>
      </w:r>
      <w:r w:rsidRPr="00BA0F49">
        <w:rPr>
          <w:b/>
          <w:bCs/>
          <w:sz w:val="24"/>
          <w:szCs w:val="24"/>
        </w:rPr>
        <w:t>b</w:t>
      </w:r>
      <w:r w:rsidRPr="00BA0F49">
        <w:rPr>
          <w:sz w:val="24"/>
          <w:szCs w:val="24"/>
        </w:rPr>
        <w:t xml:space="preserve">). Concurrently, a significant decline in </w:t>
      </w:r>
      <w:r w:rsidR="00B44F4E" w:rsidRPr="00BA0F49">
        <w:rPr>
          <w:sz w:val="24"/>
          <w:szCs w:val="24"/>
        </w:rPr>
        <w:t>SLP</w:t>
      </w:r>
      <w:r w:rsidRPr="00BA0F49">
        <w:rPr>
          <w:sz w:val="24"/>
          <w:szCs w:val="24"/>
        </w:rPr>
        <w:t xml:space="preserve"> </w:t>
      </w:r>
      <w:r w:rsidR="00861B6B" w:rsidRPr="00BA0F49">
        <w:rPr>
          <w:sz w:val="24"/>
          <w:szCs w:val="24"/>
        </w:rPr>
        <w:t>a</w:t>
      </w:r>
      <w:r w:rsidRPr="00BA0F49">
        <w:rPr>
          <w:sz w:val="24"/>
          <w:szCs w:val="24"/>
        </w:rPr>
        <w:t xml:space="preserve">nomaly </w:t>
      </w:r>
      <w:r w:rsidR="00C33C86" w:rsidRPr="00BA0F49">
        <w:rPr>
          <w:sz w:val="24"/>
          <w:szCs w:val="24"/>
        </w:rPr>
        <w:t>around</w:t>
      </w:r>
      <w:r w:rsidRPr="00BA0F49">
        <w:rPr>
          <w:sz w:val="24"/>
          <w:szCs w:val="24"/>
        </w:rPr>
        <w:t xml:space="preserve"> West Antarctica between the 1990s and the 2010s </w:t>
      </w:r>
      <w:r w:rsidR="002204C3" w:rsidRPr="00BA0F49">
        <w:rPr>
          <w:sz w:val="24"/>
          <w:szCs w:val="24"/>
        </w:rPr>
        <w:t>wa</w:t>
      </w:r>
      <w:r w:rsidRPr="00BA0F49">
        <w:rPr>
          <w:sz w:val="24"/>
          <w:szCs w:val="24"/>
        </w:rPr>
        <w:t>s observed (</w:t>
      </w:r>
      <w:r w:rsidRPr="00BA0F49">
        <w:rPr>
          <w:b/>
          <w:bCs/>
          <w:sz w:val="24"/>
          <w:szCs w:val="24"/>
        </w:rPr>
        <w:t xml:space="preserve">Figure </w:t>
      </w:r>
      <w:r w:rsidR="00B44322" w:rsidRPr="00BA0F49">
        <w:rPr>
          <w:b/>
          <w:bCs/>
          <w:sz w:val="24"/>
          <w:szCs w:val="24"/>
        </w:rPr>
        <w:t>3</w:t>
      </w:r>
      <w:r w:rsidRPr="00BA0F49">
        <w:rPr>
          <w:b/>
          <w:bCs/>
          <w:sz w:val="24"/>
          <w:szCs w:val="24"/>
        </w:rPr>
        <w:t>c–d</w:t>
      </w:r>
      <w:r w:rsidRPr="00BA0F49">
        <w:rPr>
          <w:sz w:val="24"/>
          <w:szCs w:val="24"/>
        </w:rPr>
        <w:t>), which indicates a deepening and intensification of the Amundsen Sea Low — ASL [a persistent low</w:t>
      </w:r>
      <w:r w:rsidR="002204C3" w:rsidRPr="00BA0F49">
        <w:rPr>
          <w:sz w:val="24"/>
          <w:szCs w:val="24"/>
        </w:rPr>
        <w:t>-</w:t>
      </w:r>
      <w:r w:rsidRPr="00BA0F49">
        <w:rPr>
          <w:sz w:val="24"/>
          <w:szCs w:val="24"/>
        </w:rPr>
        <w:t xml:space="preserve">pressure system that </w:t>
      </w:r>
      <w:r w:rsidR="002204C3" w:rsidRPr="00BA0F49">
        <w:rPr>
          <w:sz w:val="24"/>
          <w:szCs w:val="24"/>
        </w:rPr>
        <w:t xml:space="preserve">strongly </w:t>
      </w:r>
      <w:r w:rsidRPr="00BA0F49">
        <w:rPr>
          <w:sz w:val="24"/>
          <w:szCs w:val="24"/>
        </w:rPr>
        <w:t xml:space="preserve">modulates wind fields in this region; </w:t>
      </w:r>
      <w:r w:rsidR="00ED3929" w:rsidRPr="00BA0F49">
        <w:rPr>
          <w:sz w:val="24"/>
          <w:szCs w:val="24"/>
        </w:rPr>
        <w:t>Raphael</w:t>
      </w:r>
      <w:r w:rsidRPr="00BA0F49">
        <w:rPr>
          <w:sz w:val="24"/>
          <w:szCs w:val="24"/>
        </w:rPr>
        <w:t xml:space="preserve"> et al., 2016; Turner et al., 2017]. This deepening and intensification of </w:t>
      </w:r>
      <w:r w:rsidR="002204C3" w:rsidRPr="00BA0F49">
        <w:rPr>
          <w:sz w:val="24"/>
          <w:szCs w:val="24"/>
        </w:rPr>
        <w:t xml:space="preserve">the </w:t>
      </w:r>
      <w:r w:rsidRPr="00BA0F49">
        <w:rPr>
          <w:sz w:val="24"/>
          <w:szCs w:val="24"/>
        </w:rPr>
        <w:t xml:space="preserve">ASL during the 2010s is associated with a strengthening of westerly winds driven by an increased meridional </w:t>
      </w:r>
      <w:r w:rsidR="004D4CA0" w:rsidRPr="00BA0F49">
        <w:rPr>
          <w:sz w:val="24"/>
          <w:szCs w:val="24"/>
        </w:rPr>
        <w:t>SLP</w:t>
      </w:r>
      <w:r w:rsidRPr="00BA0F49">
        <w:rPr>
          <w:sz w:val="24"/>
          <w:szCs w:val="24"/>
        </w:rPr>
        <w:t xml:space="preserve"> gradient between the mid</w:t>
      </w:r>
      <w:r w:rsidR="002204C3" w:rsidRPr="00BA0F49">
        <w:rPr>
          <w:sz w:val="24"/>
          <w:szCs w:val="24"/>
        </w:rPr>
        <w:t>-</w:t>
      </w:r>
      <w:r w:rsidRPr="00BA0F49">
        <w:rPr>
          <w:sz w:val="24"/>
          <w:szCs w:val="24"/>
        </w:rPr>
        <w:t>latitudes and the polar region [Clem &amp; Fogt, 2015;</w:t>
      </w:r>
      <w:r w:rsidR="00136183" w:rsidRPr="00BA0F49">
        <w:rPr>
          <w:sz w:val="24"/>
          <w:szCs w:val="24"/>
        </w:rPr>
        <w:t xml:space="preserve"> Hosking et al., 2013;</w:t>
      </w:r>
      <w:r w:rsidRPr="00BA0F49">
        <w:rPr>
          <w:sz w:val="24"/>
          <w:szCs w:val="24"/>
        </w:rPr>
        <w:t xml:space="preserve"> </w:t>
      </w:r>
      <w:r w:rsidR="00136183" w:rsidRPr="00BA0F49">
        <w:rPr>
          <w:sz w:val="24"/>
          <w:szCs w:val="24"/>
        </w:rPr>
        <w:t>Raphael</w:t>
      </w:r>
      <w:r w:rsidRPr="00BA0F49">
        <w:rPr>
          <w:sz w:val="24"/>
          <w:szCs w:val="24"/>
        </w:rPr>
        <w:t xml:space="preserve"> et al., 2016]. As the ACC is primarily wind</w:t>
      </w:r>
      <w:r w:rsidR="002204C3" w:rsidRPr="00BA0F49">
        <w:rPr>
          <w:sz w:val="24"/>
          <w:szCs w:val="24"/>
        </w:rPr>
        <w:t>-</w:t>
      </w:r>
      <w:r w:rsidRPr="00BA0F49">
        <w:rPr>
          <w:sz w:val="24"/>
          <w:szCs w:val="24"/>
        </w:rPr>
        <w:t>driven, the position of its fronts is closely linked to the structure and variability of the wind field [</w:t>
      </w:r>
      <w:r w:rsidR="00242D1A" w:rsidRPr="00BA0F49">
        <w:rPr>
          <w:i/>
          <w:iCs/>
          <w:sz w:val="24"/>
          <w:szCs w:val="24"/>
        </w:rPr>
        <w:t>e.g.,</w:t>
      </w:r>
      <w:r w:rsidR="00242D1A" w:rsidRPr="00BA0F49">
        <w:rPr>
          <w:sz w:val="24"/>
          <w:szCs w:val="24"/>
        </w:rPr>
        <w:t xml:space="preserve"> </w:t>
      </w:r>
      <w:r w:rsidRPr="00BA0F49">
        <w:rPr>
          <w:sz w:val="24"/>
          <w:szCs w:val="24"/>
        </w:rPr>
        <w:t xml:space="preserve">Meredith, 2016]. </w:t>
      </w:r>
      <w:r w:rsidR="00382F87" w:rsidRPr="00BA0F49">
        <w:rPr>
          <w:sz w:val="24"/>
          <w:szCs w:val="24"/>
        </w:rPr>
        <w:t xml:space="preserve">Hence, it is expected that the observed intensification and poleward migration of westerly winds in the 2010s </w:t>
      </w:r>
      <w:r w:rsidR="001645AD" w:rsidRPr="00BA0F49">
        <w:rPr>
          <w:sz w:val="24"/>
          <w:szCs w:val="24"/>
        </w:rPr>
        <w:t>may be</w:t>
      </w:r>
      <w:r w:rsidR="00382F87" w:rsidRPr="00BA0F49">
        <w:rPr>
          <w:sz w:val="24"/>
          <w:szCs w:val="24"/>
        </w:rPr>
        <w:t xml:space="preserve"> the mechanism responsible </w:t>
      </w:r>
      <w:r w:rsidR="00443BF1" w:rsidRPr="00BA0F49">
        <w:rPr>
          <w:sz w:val="24"/>
          <w:szCs w:val="24"/>
        </w:rPr>
        <w:t>for</w:t>
      </w:r>
      <w:r w:rsidR="00382F87" w:rsidRPr="00BA0F49">
        <w:rPr>
          <w:sz w:val="24"/>
          <w:szCs w:val="24"/>
        </w:rPr>
        <w:t xml:space="preserve"> the observed southward expansion of ACC fronts </w:t>
      </w:r>
      <w:r w:rsidR="00C33C86" w:rsidRPr="00BA0F49">
        <w:rPr>
          <w:sz w:val="24"/>
          <w:szCs w:val="24"/>
        </w:rPr>
        <w:t>around</w:t>
      </w:r>
      <w:r w:rsidR="00382F87" w:rsidRPr="00BA0F49">
        <w:rPr>
          <w:sz w:val="24"/>
          <w:szCs w:val="24"/>
        </w:rPr>
        <w:t xml:space="preserve"> West Antarctica.</w:t>
      </w:r>
      <w:r w:rsidRPr="00BA0F49">
        <w:rPr>
          <w:sz w:val="24"/>
          <w:szCs w:val="24"/>
        </w:rPr>
        <w:t xml:space="preserve"> </w:t>
      </w:r>
      <w:r w:rsidR="00782469" w:rsidRPr="00BA0F49">
        <w:rPr>
          <w:sz w:val="24"/>
          <w:szCs w:val="24"/>
        </w:rPr>
        <w:t>This result aligns with previous studies showing that variability in the westerly winds can modulate ocean circulation and frontal positions around Antarctica [e.g., Herraiz-</w:t>
      </w:r>
      <w:proofErr w:type="spellStart"/>
      <w:r w:rsidR="00782469" w:rsidRPr="00BA0F49">
        <w:rPr>
          <w:sz w:val="24"/>
          <w:szCs w:val="24"/>
        </w:rPr>
        <w:t>Borreguero</w:t>
      </w:r>
      <w:proofErr w:type="spellEnd"/>
      <w:r w:rsidR="00782469" w:rsidRPr="00BA0F49">
        <w:rPr>
          <w:sz w:val="24"/>
          <w:szCs w:val="24"/>
        </w:rPr>
        <w:t xml:space="preserve"> &amp; Naveira Garabato, 2022; </w:t>
      </w:r>
      <w:proofErr w:type="spellStart"/>
      <w:r w:rsidR="00782469" w:rsidRPr="00BA0F49">
        <w:rPr>
          <w:sz w:val="24"/>
          <w:szCs w:val="24"/>
        </w:rPr>
        <w:t>Mizobata</w:t>
      </w:r>
      <w:proofErr w:type="spellEnd"/>
      <w:r w:rsidR="00782469" w:rsidRPr="00BA0F49">
        <w:rPr>
          <w:sz w:val="24"/>
          <w:szCs w:val="24"/>
        </w:rPr>
        <w:t xml:space="preserve"> et al., 2025]. In particular, </w:t>
      </w:r>
      <w:r w:rsidRPr="00BA0F49">
        <w:rPr>
          <w:sz w:val="24"/>
          <w:szCs w:val="24"/>
        </w:rPr>
        <w:t>Herraiz</w:t>
      </w:r>
      <w:r w:rsidR="006D3C9A" w:rsidRPr="00BA0F49">
        <w:rPr>
          <w:sz w:val="24"/>
          <w:szCs w:val="24"/>
        </w:rPr>
        <w:t>-</w:t>
      </w:r>
      <w:proofErr w:type="spellStart"/>
      <w:r w:rsidRPr="00BA0F49">
        <w:rPr>
          <w:sz w:val="24"/>
          <w:szCs w:val="24"/>
        </w:rPr>
        <w:t>Borreguero</w:t>
      </w:r>
      <w:proofErr w:type="spellEnd"/>
      <w:r w:rsidRPr="00BA0F49">
        <w:rPr>
          <w:sz w:val="24"/>
          <w:szCs w:val="24"/>
        </w:rPr>
        <w:t xml:space="preserve"> &amp; Naveira </w:t>
      </w:r>
      <w:proofErr w:type="spellStart"/>
      <w:r w:rsidRPr="00BA0F49">
        <w:rPr>
          <w:sz w:val="24"/>
          <w:szCs w:val="24"/>
        </w:rPr>
        <w:t>Garabato</w:t>
      </w:r>
      <w:proofErr w:type="spellEnd"/>
      <w:r w:rsidRPr="00BA0F49">
        <w:rPr>
          <w:sz w:val="24"/>
          <w:szCs w:val="24"/>
        </w:rPr>
        <w:t xml:space="preserve"> [2022]</w:t>
      </w:r>
      <w:r w:rsidR="00782469" w:rsidRPr="00BA0F49">
        <w:rPr>
          <w:sz w:val="24"/>
          <w:szCs w:val="24"/>
        </w:rPr>
        <w:t xml:space="preserve"> showed that</w:t>
      </w:r>
      <w:r w:rsidRPr="00BA0F49">
        <w:rPr>
          <w:sz w:val="24"/>
          <w:szCs w:val="24"/>
        </w:rPr>
        <w:t xml:space="preserve"> poleward displacement of SACCF by ~100</w:t>
      </w:r>
      <w:r w:rsidR="00CD0853" w:rsidRPr="00BA0F49">
        <w:rPr>
          <w:sz w:val="24"/>
          <w:szCs w:val="24"/>
        </w:rPr>
        <w:t>-</w:t>
      </w:r>
      <w:r w:rsidRPr="00BA0F49">
        <w:rPr>
          <w:sz w:val="24"/>
          <w:szCs w:val="24"/>
        </w:rPr>
        <w:t xml:space="preserve">200 km in East Antarctica </w:t>
      </w:r>
      <w:r w:rsidR="002204C3" w:rsidRPr="00BA0F49">
        <w:rPr>
          <w:sz w:val="24"/>
          <w:szCs w:val="24"/>
        </w:rPr>
        <w:t>wa</w:t>
      </w:r>
      <w:r w:rsidRPr="00BA0F49">
        <w:rPr>
          <w:sz w:val="24"/>
          <w:szCs w:val="24"/>
        </w:rPr>
        <w:t xml:space="preserve">s largely </w:t>
      </w:r>
      <w:r w:rsidR="001645AD" w:rsidRPr="00BA0F49">
        <w:rPr>
          <w:sz w:val="24"/>
          <w:szCs w:val="24"/>
        </w:rPr>
        <w:t>aligned with</w:t>
      </w:r>
      <w:r w:rsidRPr="00BA0F49">
        <w:rPr>
          <w:sz w:val="24"/>
          <w:szCs w:val="24"/>
        </w:rPr>
        <w:t xml:space="preserve"> variability </w:t>
      </w:r>
      <w:r w:rsidR="00782469" w:rsidRPr="00BA0F49">
        <w:rPr>
          <w:sz w:val="24"/>
          <w:szCs w:val="24"/>
        </w:rPr>
        <w:t>in the</w:t>
      </w:r>
      <w:r w:rsidRPr="00BA0F49">
        <w:rPr>
          <w:sz w:val="24"/>
          <w:szCs w:val="24"/>
        </w:rPr>
        <w:t xml:space="preserve"> westerly winds</w:t>
      </w:r>
      <w:r w:rsidR="009E7E50" w:rsidRPr="00BA0F49">
        <w:rPr>
          <w:sz w:val="24"/>
          <w:szCs w:val="24"/>
        </w:rPr>
        <w:t>.</w:t>
      </w:r>
    </w:p>
    <w:p w14:paraId="3706E6F2" w14:textId="0988CE66" w:rsidR="00085506" w:rsidRPr="00BA0F49" w:rsidRDefault="00085506" w:rsidP="00CF3A36">
      <w:pPr>
        <w:spacing w:before="240" w:after="240" w:line="360" w:lineRule="auto"/>
        <w:ind w:firstLine="720"/>
        <w:jc w:val="both"/>
        <w:rPr>
          <w:sz w:val="24"/>
          <w:szCs w:val="24"/>
        </w:rPr>
      </w:pPr>
      <w:r w:rsidRPr="00BA0F49">
        <w:rPr>
          <w:sz w:val="24"/>
          <w:szCs w:val="24"/>
        </w:rPr>
        <w:t xml:space="preserve">Because surface forcing weakens below 300 m, the increase in off-shelf CDW heat content along the SACCF must arise from advective processes at intermediate depths. We suggest that this CDW warming results from a wind-driven circulation response that enhances both cross-ACC </w:t>
      </w:r>
      <w:proofErr w:type="spellStart"/>
      <w:r w:rsidRPr="00BA0F49">
        <w:rPr>
          <w:sz w:val="24"/>
          <w:szCs w:val="24"/>
        </w:rPr>
        <w:t>isopycnal</w:t>
      </w:r>
      <w:proofErr w:type="spellEnd"/>
      <w:r w:rsidRPr="00BA0F49">
        <w:rPr>
          <w:sz w:val="24"/>
          <w:szCs w:val="24"/>
        </w:rPr>
        <w:t xml:space="preserve"> exchange [e.g., John Marshall &amp; David Speer, 2012; Yamazaki et al., 2023] and </w:t>
      </w:r>
      <w:r w:rsidR="00BA0F49">
        <w:rPr>
          <w:sz w:val="24"/>
          <w:szCs w:val="24"/>
        </w:rPr>
        <w:t>lateral</w:t>
      </w:r>
      <w:r w:rsidRPr="00BA0F49">
        <w:rPr>
          <w:sz w:val="24"/>
          <w:szCs w:val="24"/>
        </w:rPr>
        <w:t xml:space="preserve"> </w:t>
      </w:r>
      <w:proofErr w:type="spellStart"/>
      <w:r w:rsidRPr="00BA0F49">
        <w:rPr>
          <w:sz w:val="24"/>
          <w:szCs w:val="24"/>
        </w:rPr>
        <w:t>isopycnal</w:t>
      </w:r>
      <w:proofErr w:type="spellEnd"/>
      <w:r w:rsidRPr="00BA0F49">
        <w:rPr>
          <w:sz w:val="24"/>
          <w:szCs w:val="24"/>
        </w:rPr>
        <w:t xml:space="preserve"> heat transport associated with </w:t>
      </w:r>
      <w:r w:rsidR="001645AD" w:rsidRPr="00BA0F49">
        <w:rPr>
          <w:sz w:val="24"/>
          <w:szCs w:val="24"/>
        </w:rPr>
        <w:t xml:space="preserve">a </w:t>
      </w:r>
      <w:r w:rsidRPr="00BA0F49">
        <w:rPr>
          <w:sz w:val="24"/>
          <w:szCs w:val="24"/>
        </w:rPr>
        <w:t xml:space="preserve">strengthening of the Ross Gyre [Nakayama et al., 2018; Gómez-Valdivia et al., 2023; Prend et al., 2024]. </w:t>
      </w:r>
      <w:r w:rsidR="000075DD" w:rsidRPr="00BA0F49">
        <w:rPr>
          <w:sz w:val="24"/>
          <w:szCs w:val="24"/>
        </w:rPr>
        <w:t>Firstly</w:t>
      </w:r>
      <w:r w:rsidRPr="00BA0F49">
        <w:rPr>
          <w:sz w:val="24"/>
          <w:szCs w:val="24"/>
        </w:rPr>
        <w:t>, intensified westerly winds during the 2010s, indicated by the deepening and intensification of the ASL (</w:t>
      </w:r>
      <w:r w:rsidRPr="00BA0F49">
        <w:rPr>
          <w:b/>
          <w:bCs/>
          <w:sz w:val="24"/>
          <w:szCs w:val="24"/>
        </w:rPr>
        <w:t xml:space="preserve">Figure </w:t>
      </w:r>
      <w:r w:rsidR="00B44322" w:rsidRPr="00BA0F49">
        <w:rPr>
          <w:b/>
          <w:bCs/>
          <w:sz w:val="24"/>
          <w:szCs w:val="24"/>
        </w:rPr>
        <w:t>3</w:t>
      </w:r>
      <w:r w:rsidRPr="00BA0F49">
        <w:rPr>
          <w:b/>
          <w:bCs/>
          <w:sz w:val="24"/>
          <w:szCs w:val="24"/>
        </w:rPr>
        <w:t>b</w:t>
      </w:r>
      <w:r w:rsidRPr="00BA0F49">
        <w:rPr>
          <w:sz w:val="24"/>
          <w:szCs w:val="24"/>
        </w:rPr>
        <w:t xml:space="preserve">), can enhance baroclinic instability along the ACC, potentially increasing mesoscale eddy activity [Zhang et al., 2021]. This interpretation is consistent with the significant positive trend in eddy kinetic energy (9.7 ± 7.5 cm² s⁻²) observed across the Pacific sector of the ACC (150°E–60°W) between 1993 and 2018 [Zhang et al., 2021]. Enhanced eddy activity in this sector may facilitate cross-frontal exchange by </w:t>
      </w:r>
      <w:proofErr w:type="spellStart"/>
      <w:r w:rsidRPr="00BA0F49">
        <w:rPr>
          <w:sz w:val="24"/>
          <w:szCs w:val="24"/>
        </w:rPr>
        <w:t>advecting</w:t>
      </w:r>
      <w:proofErr w:type="spellEnd"/>
      <w:r w:rsidRPr="00BA0F49">
        <w:rPr>
          <w:sz w:val="24"/>
          <w:szCs w:val="24"/>
        </w:rPr>
        <w:t xml:space="preserve"> CDW poleward and diffusively redistributing heat along </w:t>
      </w:r>
      <w:proofErr w:type="spellStart"/>
      <w:r w:rsidRPr="00BA0F49">
        <w:rPr>
          <w:sz w:val="24"/>
          <w:szCs w:val="24"/>
        </w:rPr>
        <w:t>isopycnals</w:t>
      </w:r>
      <w:proofErr w:type="spellEnd"/>
      <w:r w:rsidRPr="00BA0F49">
        <w:rPr>
          <w:sz w:val="24"/>
          <w:szCs w:val="24"/>
        </w:rPr>
        <w:t xml:space="preserve"> through eddy stirring [e.g., Dufour et al., 2015; Ferrari &amp; </w:t>
      </w:r>
      <w:proofErr w:type="spellStart"/>
      <w:r w:rsidRPr="00BA0F49">
        <w:rPr>
          <w:sz w:val="24"/>
          <w:szCs w:val="24"/>
        </w:rPr>
        <w:t>Nikurashin</w:t>
      </w:r>
      <w:proofErr w:type="spellEnd"/>
      <w:r w:rsidRPr="00BA0F49">
        <w:rPr>
          <w:sz w:val="24"/>
          <w:szCs w:val="24"/>
        </w:rPr>
        <w:t>, 2010; Yamazaki et al., 2023]. On the other hand, intensified westerlies strengthen the negative wind-stress curl over the Ross Gyre region (</w:t>
      </w:r>
      <w:r w:rsidRPr="00BA0F49">
        <w:rPr>
          <w:b/>
          <w:bCs/>
          <w:sz w:val="24"/>
          <w:szCs w:val="24"/>
        </w:rPr>
        <w:t xml:space="preserve">Figure </w:t>
      </w:r>
      <w:r w:rsidR="00B44322" w:rsidRPr="00BA0F49">
        <w:rPr>
          <w:b/>
          <w:bCs/>
          <w:sz w:val="24"/>
          <w:szCs w:val="24"/>
        </w:rPr>
        <w:t>4</w:t>
      </w:r>
      <w:r w:rsidRPr="00BA0F49">
        <w:rPr>
          <w:sz w:val="24"/>
          <w:szCs w:val="24"/>
        </w:rPr>
        <w:t xml:space="preserve">), consistent with enhanced cyclonic vorticity input to the ocean [Dotto et </w:t>
      </w:r>
      <w:r w:rsidRPr="00BA0F49">
        <w:rPr>
          <w:sz w:val="24"/>
          <w:szCs w:val="24"/>
        </w:rPr>
        <w:lastRenderedPageBreak/>
        <w:t>al., 2018]. Through geostrophic adjustment, this forcing intensifies and expands the Ross Gyre circulation [Nakayama et al., 2018; Gómez-Valdivia et al., 2023; Prend et al., 2024]. Changes in gyre strength are closely tied to shifts in the position and extent of its eastern limb, which acts as a conduit transporting CDW poleward toward the continental slope [</w:t>
      </w:r>
      <w:r w:rsidR="004A14C2" w:rsidRPr="00BA0F49">
        <w:rPr>
          <w:sz w:val="24"/>
          <w:szCs w:val="24"/>
        </w:rPr>
        <w:t xml:space="preserve">e.g., </w:t>
      </w:r>
      <w:r w:rsidRPr="00BA0F49">
        <w:rPr>
          <w:sz w:val="24"/>
          <w:szCs w:val="24"/>
        </w:rPr>
        <w:t xml:space="preserve">Nakayama et al., 2018]. An intensified gyre therefore increases southward heat transport along this boundary, enhancing the supply of CDW at intermediate depths that is subsequently advected </w:t>
      </w:r>
      <w:r w:rsidR="009D6AFE" w:rsidRPr="009340F8">
        <w:rPr>
          <w:color w:val="0070C0"/>
          <w:sz w:val="24"/>
          <w:szCs w:val="24"/>
        </w:rPr>
        <w:t>latera</w:t>
      </w:r>
      <w:r w:rsidRPr="009340F8">
        <w:rPr>
          <w:color w:val="0070C0"/>
          <w:sz w:val="24"/>
          <w:szCs w:val="24"/>
        </w:rPr>
        <w:t xml:space="preserve">lly </w:t>
      </w:r>
      <w:r w:rsidRPr="00BA0F49">
        <w:rPr>
          <w:sz w:val="24"/>
          <w:szCs w:val="24"/>
        </w:rPr>
        <w:t xml:space="preserve">along </w:t>
      </w:r>
      <w:proofErr w:type="spellStart"/>
      <w:r w:rsidRPr="00BA0F49">
        <w:rPr>
          <w:sz w:val="24"/>
          <w:szCs w:val="24"/>
        </w:rPr>
        <w:t>isopycnals</w:t>
      </w:r>
      <w:proofErr w:type="spellEnd"/>
      <w:r w:rsidRPr="00BA0F49">
        <w:rPr>
          <w:sz w:val="24"/>
          <w:szCs w:val="24"/>
        </w:rPr>
        <w:t xml:space="preserve"> toward West Antarctica.</w:t>
      </w:r>
    </w:p>
    <w:p w14:paraId="1F2FBFD5" w14:textId="2871F669" w:rsidR="00733185" w:rsidRPr="00BA0F49" w:rsidRDefault="00924B6E" w:rsidP="00924B6E">
      <w:pPr>
        <w:spacing w:before="240" w:after="240" w:line="360" w:lineRule="auto"/>
        <w:jc w:val="both"/>
        <w:rPr>
          <w:sz w:val="24"/>
          <w:szCs w:val="24"/>
        </w:rPr>
      </w:pPr>
      <w:r w:rsidRPr="00BA0F49">
        <w:rPr>
          <w:noProof/>
          <w:sz w:val="24"/>
          <w:szCs w:val="24"/>
        </w:rPr>
        <w:drawing>
          <wp:inline distT="0" distB="0" distL="0" distR="0" wp14:anchorId="71948ACE" wp14:editId="5803136E">
            <wp:extent cx="5934710" cy="3036570"/>
            <wp:effectExtent l="0" t="0" r="8890" b="0"/>
            <wp:docPr id="5897611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710" cy="3036570"/>
                    </a:xfrm>
                    <a:prstGeom prst="rect">
                      <a:avLst/>
                    </a:prstGeom>
                    <a:noFill/>
                    <a:ln>
                      <a:noFill/>
                    </a:ln>
                  </pic:spPr>
                </pic:pic>
              </a:graphicData>
            </a:graphic>
          </wp:inline>
        </w:drawing>
      </w:r>
    </w:p>
    <w:p w14:paraId="05DF1E55" w14:textId="6468FD80" w:rsidR="00733185" w:rsidRPr="00BA0F49" w:rsidRDefault="00733185" w:rsidP="00733185">
      <w:pPr>
        <w:pBdr>
          <w:top w:val="nil"/>
          <w:left w:val="nil"/>
          <w:bottom w:val="nil"/>
          <w:right w:val="nil"/>
          <w:between w:val="nil"/>
        </w:pBdr>
        <w:spacing w:before="120" w:after="120" w:line="360" w:lineRule="auto"/>
        <w:jc w:val="both"/>
      </w:pPr>
      <w:r w:rsidRPr="00BA0F49">
        <w:rPr>
          <w:b/>
        </w:rPr>
        <w:t>Fig</w:t>
      </w:r>
      <w:r w:rsidR="009613F9" w:rsidRPr="00BA0F49">
        <w:rPr>
          <w:b/>
        </w:rPr>
        <w:t>ure</w:t>
      </w:r>
      <w:r w:rsidRPr="00BA0F49">
        <w:rPr>
          <w:b/>
        </w:rPr>
        <w:t xml:space="preserve"> </w:t>
      </w:r>
      <w:r w:rsidR="00B44322" w:rsidRPr="00BA0F49">
        <w:rPr>
          <w:b/>
        </w:rPr>
        <w:t>4</w:t>
      </w:r>
      <w:r w:rsidR="009613F9" w:rsidRPr="00BA0F49">
        <w:rPr>
          <w:b/>
        </w:rPr>
        <w:t>.</w:t>
      </w:r>
      <w:r w:rsidR="00E852CA" w:rsidRPr="00BA0F49">
        <w:rPr>
          <w:b/>
        </w:rPr>
        <w:t xml:space="preserve"> Decadal changes in the </w:t>
      </w:r>
      <w:r w:rsidR="00D62236" w:rsidRPr="00BA0F49">
        <w:rPr>
          <w:b/>
        </w:rPr>
        <w:t>w</w:t>
      </w:r>
      <w:r w:rsidR="00E852CA" w:rsidRPr="00BA0F49">
        <w:rPr>
          <w:b/>
        </w:rPr>
        <w:t xml:space="preserve">ind </w:t>
      </w:r>
      <w:r w:rsidR="00D62236" w:rsidRPr="00BA0F49">
        <w:rPr>
          <w:b/>
        </w:rPr>
        <w:t>s</w:t>
      </w:r>
      <w:r w:rsidR="00E852CA" w:rsidRPr="00BA0F49">
        <w:rPr>
          <w:b/>
        </w:rPr>
        <w:t xml:space="preserve">tress </w:t>
      </w:r>
      <w:r w:rsidR="00D62236" w:rsidRPr="00BA0F49">
        <w:rPr>
          <w:b/>
        </w:rPr>
        <w:t>c</w:t>
      </w:r>
      <w:r w:rsidR="00E852CA" w:rsidRPr="00BA0F49">
        <w:rPr>
          <w:b/>
        </w:rPr>
        <w:t>url</w:t>
      </w:r>
      <w:r w:rsidRPr="00BA0F49">
        <w:rPr>
          <w:b/>
        </w:rPr>
        <w:t xml:space="preserve">. </w:t>
      </w:r>
      <w:r w:rsidR="00E852CA" w:rsidRPr="00BA0F49">
        <w:t xml:space="preserve"> </w:t>
      </w:r>
      <w:r w:rsidR="00E852CA" w:rsidRPr="00BA0F49">
        <w:rPr>
          <w:b/>
        </w:rPr>
        <w:t xml:space="preserve">a </w:t>
      </w:r>
      <w:r w:rsidR="00E852CA" w:rsidRPr="00BA0F49">
        <w:t xml:space="preserve">Wind </w:t>
      </w:r>
      <w:r w:rsidR="00D62236" w:rsidRPr="00BA0F49">
        <w:t>s</w:t>
      </w:r>
      <w:r w:rsidR="00E852CA" w:rsidRPr="00BA0F49">
        <w:t xml:space="preserve">tress </w:t>
      </w:r>
      <w:r w:rsidR="00D62236" w:rsidRPr="00BA0F49">
        <w:t>c</w:t>
      </w:r>
      <w:r w:rsidR="00E852CA" w:rsidRPr="00BA0F49">
        <w:t>url (N m</w:t>
      </w:r>
      <w:r w:rsidR="00E852CA" w:rsidRPr="00BA0F49">
        <w:rPr>
          <w:vertAlign w:val="superscript"/>
        </w:rPr>
        <w:t>–3</w:t>
      </w:r>
      <w:r w:rsidR="00E852CA" w:rsidRPr="00BA0F49">
        <w:t xml:space="preserve">) anomaly for the 1990s, relative to the period 1990–2020; </w:t>
      </w:r>
      <w:r w:rsidR="00E852CA" w:rsidRPr="00BA0F49">
        <w:rPr>
          <w:b/>
        </w:rPr>
        <w:t xml:space="preserve">b </w:t>
      </w:r>
      <w:r w:rsidR="00E852CA" w:rsidRPr="00BA0F49">
        <w:t xml:space="preserve">same as </w:t>
      </w:r>
      <w:r w:rsidR="00E852CA" w:rsidRPr="00BA0F49">
        <w:rPr>
          <w:b/>
        </w:rPr>
        <w:t>a</w:t>
      </w:r>
      <w:r w:rsidR="00E852CA" w:rsidRPr="00BA0F49">
        <w:t xml:space="preserve"> but for the 2010s. </w:t>
      </w:r>
      <w:r w:rsidR="002220DD" w:rsidRPr="00BA0F49">
        <w:t xml:space="preserve">Positive anomalies indicate reduced </w:t>
      </w:r>
      <w:r w:rsidR="006B2ED7" w:rsidRPr="00BA0F49">
        <w:t xml:space="preserve">Ekman </w:t>
      </w:r>
      <w:r w:rsidR="002220DD" w:rsidRPr="00BA0F49">
        <w:t xml:space="preserve">upwelling, whereas negative anomalies denote enhanced </w:t>
      </w:r>
      <w:r w:rsidR="006B2ED7" w:rsidRPr="00BA0F49">
        <w:t xml:space="preserve">Ekman </w:t>
      </w:r>
      <w:r w:rsidR="002220DD" w:rsidRPr="00BA0F49">
        <w:t>upwelling. Black arrows mark the approximate positions of the Ross Gyre (RG) and the Weddell Gyre (WG).</w:t>
      </w:r>
    </w:p>
    <w:p w14:paraId="76966A3F" w14:textId="76D260CA" w:rsidR="006F21D1" w:rsidRPr="00BA0F49" w:rsidRDefault="006F21D1" w:rsidP="006F21D1">
      <w:pPr>
        <w:spacing w:before="240" w:after="240" w:line="360" w:lineRule="auto"/>
        <w:ind w:firstLine="720"/>
        <w:jc w:val="both"/>
        <w:rPr>
          <w:sz w:val="24"/>
          <w:szCs w:val="24"/>
        </w:rPr>
      </w:pPr>
      <w:r w:rsidRPr="00BA0F49">
        <w:rPr>
          <w:sz w:val="24"/>
          <w:szCs w:val="24"/>
        </w:rPr>
        <w:t xml:space="preserve">The relative contributions of these mechanisms to the observed off-shelf CDW warming along the SACCF were evaluated using a decomposition of </w:t>
      </w:r>
      <w:proofErr w:type="spellStart"/>
      <w:r w:rsidRPr="00BA0F49">
        <w:rPr>
          <w:sz w:val="24"/>
          <w:szCs w:val="24"/>
        </w:rPr>
        <w:t>isopycnal</w:t>
      </w:r>
      <w:proofErr w:type="spellEnd"/>
      <w:r w:rsidRPr="00BA0F49">
        <w:rPr>
          <w:sz w:val="24"/>
          <w:szCs w:val="24"/>
        </w:rPr>
        <w:t xml:space="preserve"> temperature changes. Our results indicate that frontal displacement contributes approximately 0.01 °C (~10%; </w:t>
      </w:r>
      <w:r w:rsidRPr="00BA0F49">
        <w:rPr>
          <w:b/>
          <w:bCs/>
          <w:sz w:val="24"/>
          <w:szCs w:val="24"/>
        </w:rPr>
        <w:t xml:space="preserve">Figure </w:t>
      </w:r>
      <w:r w:rsidR="00B44322" w:rsidRPr="00BA0F49">
        <w:rPr>
          <w:b/>
          <w:bCs/>
          <w:sz w:val="24"/>
          <w:szCs w:val="24"/>
        </w:rPr>
        <w:t>5</w:t>
      </w:r>
      <w:r w:rsidRPr="00BA0F49">
        <w:rPr>
          <w:b/>
          <w:bCs/>
          <w:sz w:val="24"/>
          <w:szCs w:val="24"/>
        </w:rPr>
        <w:t>a</w:t>
      </w:r>
      <w:r w:rsidRPr="00BA0F49">
        <w:rPr>
          <w:sz w:val="24"/>
          <w:szCs w:val="24"/>
        </w:rPr>
        <w:t>), consistent with a modest increase in dynamic height of up to 0.1 m² s⁻² (</w:t>
      </w:r>
      <w:r w:rsidRPr="00BA0F49">
        <w:rPr>
          <w:b/>
          <w:bCs/>
          <w:sz w:val="24"/>
          <w:szCs w:val="24"/>
        </w:rPr>
        <w:t xml:space="preserve">Supplementary Figure </w:t>
      </w:r>
      <w:r w:rsidR="003B1FB9">
        <w:rPr>
          <w:b/>
          <w:bCs/>
          <w:sz w:val="24"/>
          <w:szCs w:val="24"/>
        </w:rPr>
        <w:t>7</w:t>
      </w:r>
      <w:r w:rsidRPr="00BA0F49">
        <w:rPr>
          <w:b/>
          <w:bCs/>
          <w:sz w:val="24"/>
          <w:szCs w:val="24"/>
        </w:rPr>
        <w:t>b</w:t>
      </w:r>
      <w:r w:rsidRPr="00BA0F49">
        <w:rPr>
          <w:sz w:val="24"/>
          <w:szCs w:val="24"/>
        </w:rPr>
        <w:t>). However, this contribution varies regionally, and in some locations frontal movement is associated with local cooling (</w:t>
      </w:r>
      <w:r w:rsidRPr="00BA0F49">
        <w:rPr>
          <w:b/>
          <w:bCs/>
          <w:sz w:val="24"/>
          <w:szCs w:val="24"/>
        </w:rPr>
        <w:t xml:space="preserve">Figures 1c and </w:t>
      </w:r>
      <w:r w:rsidR="00B44322" w:rsidRPr="00BA0F49">
        <w:rPr>
          <w:b/>
          <w:bCs/>
          <w:sz w:val="24"/>
          <w:szCs w:val="24"/>
        </w:rPr>
        <w:t>5</w:t>
      </w:r>
      <w:r w:rsidRPr="00BA0F49">
        <w:rPr>
          <w:b/>
          <w:bCs/>
          <w:sz w:val="24"/>
          <w:szCs w:val="24"/>
        </w:rPr>
        <w:t>a</w:t>
      </w:r>
      <w:r w:rsidRPr="00BA0F49">
        <w:rPr>
          <w:sz w:val="24"/>
          <w:szCs w:val="24"/>
        </w:rPr>
        <w:t>), indicating that frontal displacement alone cannot explain the overall warming signal.</w:t>
      </w:r>
    </w:p>
    <w:p w14:paraId="1EB3C611" w14:textId="60429D38" w:rsidR="00027D8B" w:rsidRPr="00BA0F49" w:rsidRDefault="00924B6E" w:rsidP="000C6346">
      <w:pPr>
        <w:spacing w:before="240" w:after="240" w:line="360" w:lineRule="auto"/>
        <w:ind w:firstLine="720"/>
        <w:jc w:val="center"/>
        <w:rPr>
          <w:b/>
          <w:sz w:val="24"/>
          <w:szCs w:val="24"/>
        </w:rPr>
      </w:pPr>
      <w:r w:rsidRPr="00BA0F49">
        <w:rPr>
          <w:b/>
          <w:noProof/>
          <w:sz w:val="24"/>
          <w:szCs w:val="24"/>
        </w:rPr>
        <w:lastRenderedPageBreak/>
        <w:drawing>
          <wp:inline distT="0" distB="0" distL="0" distR="0" wp14:anchorId="265AFE71" wp14:editId="3A9DEFBE">
            <wp:extent cx="5934710" cy="2743200"/>
            <wp:effectExtent l="0" t="0" r="8890" b="0"/>
            <wp:docPr id="126183981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710" cy="2743200"/>
                    </a:xfrm>
                    <a:prstGeom prst="rect">
                      <a:avLst/>
                    </a:prstGeom>
                    <a:noFill/>
                    <a:ln>
                      <a:noFill/>
                    </a:ln>
                  </pic:spPr>
                </pic:pic>
              </a:graphicData>
            </a:graphic>
          </wp:inline>
        </w:drawing>
      </w:r>
    </w:p>
    <w:p w14:paraId="2C492EE1" w14:textId="56B0AF3E" w:rsidR="006E4B34" w:rsidRPr="00BA0F49" w:rsidRDefault="00027D8B" w:rsidP="006E4B34">
      <w:pPr>
        <w:pBdr>
          <w:top w:val="nil"/>
          <w:left w:val="nil"/>
          <w:bottom w:val="nil"/>
          <w:right w:val="nil"/>
          <w:between w:val="nil"/>
        </w:pBdr>
        <w:spacing w:before="120" w:after="120" w:line="360" w:lineRule="auto"/>
        <w:jc w:val="both"/>
      </w:pPr>
      <w:r w:rsidRPr="00BA0F49">
        <w:rPr>
          <w:b/>
        </w:rPr>
        <w:t>Fig</w:t>
      </w:r>
      <w:r w:rsidR="009613F9" w:rsidRPr="00BA0F49">
        <w:rPr>
          <w:b/>
        </w:rPr>
        <w:t>ure</w:t>
      </w:r>
      <w:r w:rsidRPr="00BA0F49">
        <w:rPr>
          <w:b/>
        </w:rPr>
        <w:t xml:space="preserve"> </w:t>
      </w:r>
      <w:r w:rsidR="00B44322" w:rsidRPr="00BA0F49">
        <w:rPr>
          <w:b/>
        </w:rPr>
        <w:t>5</w:t>
      </w:r>
      <w:r w:rsidRPr="00BA0F49">
        <w:rPr>
          <w:b/>
        </w:rPr>
        <w:t xml:space="preserve">. Influence of the interdecadal poleward displacement of the SACCF on the conservative temperature of the CDW layer. </w:t>
      </w:r>
      <w:r w:rsidRPr="00BA0F49">
        <w:t xml:space="preserve">The </w:t>
      </w:r>
      <w:r w:rsidR="00BC1B3B" w:rsidRPr="00BA0F49">
        <w:t xml:space="preserve">total conservative temperature (Θ, ºC) </w:t>
      </w:r>
      <w:r w:rsidR="00E4348A" w:rsidRPr="00BA0F49">
        <w:t>change</w:t>
      </w:r>
      <w:r w:rsidR="00BC1B3B" w:rsidRPr="00BA0F49">
        <w:t xml:space="preserve"> </w:t>
      </w:r>
      <w:r w:rsidRPr="00BA0F49">
        <w:t xml:space="preserve">between the </w:t>
      </w:r>
      <w:r w:rsidR="006B2ED7" w:rsidRPr="00BA0F49">
        <w:t xml:space="preserve">1990s </w:t>
      </w:r>
      <w:r w:rsidRPr="00BA0F49">
        <w:t xml:space="preserve">and </w:t>
      </w:r>
      <w:r w:rsidR="006B2ED7" w:rsidRPr="00BA0F49">
        <w:t xml:space="preserve">2010s </w:t>
      </w:r>
      <w:r w:rsidR="00BC1B3B" w:rsidRPr="00BA0F49">
        <w:t>(</w:t>
      </w:r>
      <w:r w:rsidRPr="00BA0F49">
        <w:rPr>
          <w:b/>
        </w:rPr>
        <w:t>Fig</w:t>
      </w:r>
      <w:r w:rsidR="00CB3750" w:rsidRPr="00BA0F49">
        <w:rPr>
          <w:b/>
        </w:rPr>
        <w:t>ure</w:t>
      </w:r>
      <w:r w:rsidRPr="00BA0F49">
        <w:rPr>
          <w:b/>
        </w:rPr>
        <w:t xml:space="preserve"> 1</w:t>
      </w:r>
      <w:r w:rsidR="00CB3750" w:rsidRPr="00BA0F49">
        <w:rPr>
          <w:b/>
        </w:rPr>
        <w:t>c</w:t>
      </w:r>
      <w:r w:rsidR="00BC1B3B" w:rsidRPr="00BA0F49">
        <w:rPr>
          <w:bCs/>
        </w:rPr>
        <w:t>)</w:t>
      </w:r>
      <w:r w:rsidRPr="00BA0F49">
        <w:t xml:space="preserve"> is decomposed into </w:t>
      </w:r>
      <w:proofErr w:type="gramStart"/>
      <w:r w:rsidRPr="00BA0F49">
        <w:rPr>
          <w:b/>
        </w:rPr>
        <w:t>a</w:t>
      </w:r>
      <w:r w:rsidRPr="00BA0F49">
        <w:t xml:space="preserve"> the</w:t>
      </w:r>
      <w:proofErr w:type="gramEnd"/>
      <w:r w:rsidRPr="00BA0F49">
        <w:t xml:space="preserve"> frontal displacement</w:t>
      </w:r>
      <w:r w:rsidR="00F17CD3" w:rsidRPr="00BA0F49">
        <w:t xml:space="preserve"> (</w:t>
      </w:r>
      <w:r w:rsidR="00F17CD3" w:rsidRPr="00BA0F49">
        <w:rPr>
          <w:sz w:val="24"/>
          <w:szCs w:val="24"/>
        </w:rPr>
        <w:t>ºC)</w:t>
      </w:r>
      <w:r w:rsidRPr="00BA0F49">
        <w:t xml:space="preserve"> and </w:t>
      </w:r>
      <w:r w:rsidRPr="00BA0F49">
        <w:rPr>
          <w:b/>
        </w:rPr>
        <w:t>b</w:t>
      </w:r>
      <w:r w:rsidRPr="00BA0F49">
        <w:t xml:space="preserve"> the residual term. Blue and black lines indicate the mean position of the Southern Antarctic Circumpolar Current Front (SACCF) during the 1990s and 2010s, respectively, based on GLORYS output. Thin grey contours represent the 500 m and 1,500 m isobaths from the R–Topo2 dataset [Schaffer et al., 2016]. </w:t>
      </w:r>
      <w:bookmarkStart w:id="9" w:name="_csnju5vf8twt" w:colFirst="0" w:colLast="0"/>
      <w:bookmarkEnd w:id="9"/>
    </w:p>
    <w:p w14:paraId="7404A05D" w14:textId="7EE69F8E" w:rsidR="00085506" w:rsidRPr="00BA0F49" w:rsidRDefault="00E75DCA" w:rsidP="00721B62">
      <w:pPr>
        <w:spacing w:before="240" w:after="240" w:line="360" w:lineRule="auto"/>
        <w:ind w:firstLine="720"/>
        <w:jc w:val="both"/>
        <w:rPr>
          <w:sz w:val="24"/>
          <w:szCs w:val="24"/>
          <w:lang w:val="pt-BR"/>
        </w:rPr>
      </w:pPr>
      <w:r w:rsidRPr="00BA0F49">
        <w:rPr>
          <w:sz w:val="24"/>
          <w:szCs w:val="24"/>
        </w:rPr>
        <w:t xml:space="preserve">Instead, the dominant contribution to the observed warming arises from processes captured within the residual term (~0.09 °C; ~90%; </w:t>
      </w:r>
      <w:r w:rsidRPr="00BA0F49">
        <w:rPr>
          <w:b/>
          <w:bCs/>
          <w:sz w:val="24"/>
          <w:szCs w:val="24"/>
        </w:rPr>
        <w:t xml:space="preserve">Figure </w:t>
      </w:r>
      <w:r w:rsidR="00B44322" w:rsidRPr="00BA0F49">
        <w:rPr>
          <w:b/>
          <w:bCs/>
          <w:sz w:val="24"/>
          <w:szCs w:val="24"/>
        </w:rPr>
        <w:t>5</w:t>
      </w:r>
      <w:r w:rsidRPr="00BA0F49">
        <w:rPr>
          <w:b/>
          <w:bCs/>
          <w:sz w:val="24"/>
          <w:szCs w:val="24"/>
        </w:rPr>
        <w:t>b</w:t>
      </w:r>
      <w:r w:rsidRPr="00BA0F49">
        <w:rPr>
          <w:sz w:val="24"/>
          <w:szCs w:val="24"/>
        </w:rPr>
        <w:t xml:space="preserve">). </w:t>
      </w:r>
      <w:r w:rsidR="00721B62" w:rsidRPr="00BA0F49">
        <w:rPr>
          <w:sz w:val="24"/>
          <w:szCs w:val="24"/>
        </w:rPr>
        <w:t xml:space="preserve">In our decomposition of </w:t>
      </w:r>
      <w:r w:rsidR="00D03E36" w:rsidRPr="00BA0F49">
        <w:rPr>
          <w:sz w:val="24"/>
          <w:szCs w:val="24"/>
        </w:rPr>
        <w:t xml:space="preserve">the </w:t>
      </w:r>
      <w:r w:rsidR="00721B62" w:rsidRPr="00BA0F49">
        <w:rPr>
          <w:sz w:val="24"/>
          <w:szCs w:val="24"/>
        </w:rPr>
        <w:t xml:space="preserve">conservative temperature of CDW, this term accounts for water mass property changes occurring along the core of CDW, independently of frontal displacement. Here, we interpret this dominant CDW warming as being </w:t>
      </w:r>
      <w:r w:rsidR="00107A1B" w:rsidRPr="00BA0F49">
        <w:rPr>
          <w:sz w:val="24"/>
          <w:szCs w:val="24"/>
        </w:rPr>
        <w:t>indicative</w:t>
      </w:r>
      <w:r w:rsidR="00721B62" w:rsidRPr="00BA0F49">
        <w:rPr>
          <w:sz w:val="24"/>
          <w:szCs w:val="24"/>
        </w:rPr>
        <w:t xml:space="preserve"> </w:t>
      </w:r>
      <w:r w:rsidR="00107A1B" w:rsidRPr="00BA0F49">
        <w:rPr>
          <w:sz w:val="24"/>
          <w:szCs w:val="24"/>
        </w:rPr>
        <w:t>of</w:t>
      </w:r>
      <w:r w:rsidR="00721B62" w:rsidRPr="00BA0F49">
        <w:rPr>
          <w:sz w:val="24"/>
          <w:szCs w:val="24"/>
        </w:rPr>
        <w:t xml:space="preserve"> enhanced </w:t>
      </w:r>
      <w:r w:rsidR="00BA0F49">
        <w:rPr>
          <w:sz w:val="24"/>
          <w:szCs w:val="24"/>
        </w:rPr>
        <w:t>lateral</w:t>
      </w:r>
      <w:r w:rsidR="00721B62" w:rsidRPr="00BA0F49">
        <w:rPr>
          <w:sz w:val="24"/>
          <w:szCs w:val="24"/>
        </w:rPr>
        <w:t xml:space="preserve"> heat transport associated with Ross Gyre strengthening and increased </w:t>
      </w:r>
      <w:r w:rsidR="00107A1B" w:rsidRPr="00BA0F49">
        <w:rPr>
          <w:sz w:val="24"/>
          <w:szCs w:val="24"/>
        </w:rPr>
        <w:t xml:space="preserve">meridional heat transport by </w:t>
      </w:r>
      <w:r w:rsidR="00721B62" w:rsidRPr="00BA0F49">
        <w:rPr>
          <w:sz w:val="24"/>
          <w:szCs w:val="24"/>
        </w:rPr>
        <w:t>cross-ACC exchange</w:t>
      </w:r>
      <w:r w:rsidR="00107A1B" w:rsidRPr="00BA0F49">
        <w:rPr>
          <w:sz w:val="24"/>
          <w:szCs w:val="24"/>
        </w:rPr>
        <w:t>s</w:t>
      </w:r>
      <w:r w:rsidR="00721B62" w:rsidRPr="00BA0F49">
        <w:rPr>
          <w:sz w:val="24"/>
          <w:szCs w:val="24"/>
        </w:rPr>
        <w:t xml:space="preserve">. </w:t>
      </w:r>
      <w:proofErr w:type="spellStart"/>
      <w:r w:rsidR="00E91F6F" w:rsidRPr="00BA0F49">
        <w:rPr>
          <w:sz w:val="24"/>
          <w:szCs w:val="24"/>
          <w:lang w:val="pt-BR"/>
        </w:rPr>
        <w:t>This</w:t>
      </w:r>
      <w:proofErr w:type="spellEnd"/>
      <w:r w:rsidR="00E91F6F" w:rsidRPr="00BA0F49">
        <w:rPr>
          <w:sz w:val="24"/>
          <w:szCs w:val="24"/>
          <w:lang w:val="pt-BR"/>
        </w:rPr>
        <w:t xml:space="preserve"> </w:t>
      </w:r>
      <w:proofErr w:type="spellStart"/>
      <w:r w:rsidR="00E91F6F" w:rsidRPr="00BA0F49">
        <w:rPr>
          <w:sz w:val="24"/>
          <w:szCs w:val="24"/>
          <w:lang w:val="pt-BR"/>
        </w:rPr>
        <w:t>contrasts</w:t>
      </w:r>
      <w:proofErr w:type="spellEnd"/>
      <w:r w:rsidR="00E91F6F" w:rsidRPr="00BA0F49">
        <w:rPr>
          <w:sz w:val="24"/>
          <w:szCs w:val="24"/>
          <w:lang w:val="pt-BR"/>
        </w:rPr>
        <w:t xml:space="preserve"> with </w:t>
      </w:r>
      <w:proofErr w:type="spellStart"/>
      <w:r w:rsidR="00E91F6F" w:rsidRPr="00BA0F49">
        <w:rPr>
          <w:sz w:val="24"/>
          <w:szCs w:val="24"/>
          <w:lang w:val="pt-BR"/>
        </w:rPr>
        <w:t>results</w:t>
      </w:r>
      <w:proofErr w:type="spellEnd"/>
      <w:r w:rsidR="00E91F6F" w:rsidRPr="00BA0F49">
        <w:rPr>
          <w:sz w:val="24"/>
          <w:szCs w:val="24"/>
          <w:lang w:val="pt-BR"/>
        </w:rPr>
        <w:t xml:space="preserve"> from East Antarctica (80–60°E), </w:t>
      </w:r>
      <w:proofErr w:type="spellStart"/>
      <w:r w:rsidR="00E91F6F" w:rsidRPr="00BA0F49">
        <w:rPr>
          <w:sz w:val="24"/>
          <w:szCs w:val="24"/>
          <w:lang w:val="pt-BR"/>
        </w:rPr>
        <w:t>where</w:t>
      </w:r>
      <w:proofErr w:type="spellEnd"/>
      <w:r w:rsidR="00E91F6F" w:rsidRPr="00BA0F49">
        <w:rPr>
          <w:sz w:val="24"/>
          <w:szCs w:val="24"/>
          <w:lang w:val="pt-BR"/>
        </w:rPr>
        <w:t xml:space="preserve"> CDW </w:t>
      </w:r>
      <w:proofErr w:type="spellStart"/>
      <w:r w:rsidR="00E91F6F" w:rsidRPr="00BA0F49">
        <w:rPr>
          <w:sz w:val="24"/>
          <w:szCs w:val="24"/>
          <w:lang w:val="pt-BR"/>
        </w:rPr>
        <w:t>warming</w:t>
      </w:r>
      <w:proofErr w:type="spellEnd"/>
      <w:r w:rsidR="00E91F6F" w:rsidRPr="00BA0F49">
        <w:rPr>
          <w:sz w:val="24"/>
          <w:szCs w:val="24"/>
          <w:lang w:val="pt-BR"/>
        </w:rPr>
        <w:t xml:space="preserve"> </w:t>
      </w:r>
      <w:proofErr w:type="spellStart"/>
      <w:r w:rsidR="00E91F6F" w:rsidRPr="00BA0F49">
        <w:rPr>
          <w:sz w:val="24"/>
          <w:szCs w:val="24"/>
          <w:lang w:val="pt-BR"/>
        </w:rPr>
        <w:t>has</w:t>
      </w:r>
      <w:proofErr w:type="spellEnd"/>
      <w:r w:rsidR="00E91F6F" w:rsidRPr="00BA0F49">
        <w:rPr>
          <w:sz w:val="24"/>
          <w:szCs w:val="24"/>
          <w:lang w:val="pt-BR"/>
        </w:rPr>
        <w:t xml:space="preserve"> </w:t>
      </w:r>
      <w:proofErr w:type="spellStart"/>
      <w:r w:rsidR="00E91F6F" w:rsidRPr="00BA0F49">
        <w:rPr>
          <w:sz w:val="24"/>
          <w:szCs w:val="24"/>
          <w:lang w:val="pt-BR"/>
        </w:rPr>
        <w:t>been</w:t>
      </w:r>
      <w:proofErr w:type="spellEnd"/>
      <w:r w:rsidR="00E91F6F" w:rsidRPr="00BA0F49">
        <w:rPr>
          <w:sz w:val="24"/>
          <w:szCs w:val="24"/>
          <w:lang w:val="pt-BR"/>
        </w:rPr>
        <w:t xml:space="preserve"> more </w:t>
      </w:r>
      <w:proofErr w:type="spellStart"/>
      <w:r w:rsidR="00E91F6F" w:rsidRPr="00BA0F49">
        <w:rPr>
          <w:sz w:val="24"/>
          <w:szCs w:val="24"/>
          <w:lang w:val="pt-BR"/>
        </w:rPr>
        <w:t>strongly</w:t>
      </w:r>
      <w:proofErr w:type="spellEnd"/>
      <w:r w:rsidR="00E91F6F" w:rsidRPr="00BA0F49">
        <w:rPr>
          <w:sz w:val="24"/>
          <w:szCs w:val="24"/>
          <w:lang w:val="pt-BR"/>
        </w:rPr>
        <w:t xml:space="preserve"> </w:t>
      </w:r>
      <w:proofErr w:type="spellStart"/>
      <w:r w:rsidR="00E91F6F" w:rsidRPr="00BA0F49">
        <w:rPr>
          <w:sz w:val="24"/>
          <w:szCs w:val="24"/>
          <w:lang w:val="pt-BR"/>
        </w:rPr>
        <w:t>linked</w:t>
      </w:r>
      <w:proofErr w:type="spellEnd"/>
      <w:r w:rsidR="00E91F6F" w:rsidRPr="00BA0F49">
        <w:rPr>
          <w:sz w:val="24"/>
          <w:szCs w:val="24"/>
          <w:lang w:val="pt-BR"/>
        </w:rPr>
        <w:t xml:space="preserve"> </w:t>
      </w:r>
      <w:proofErr w:type="spellStart"/>
      <w:r w:rsidR="00E91F6F" w:rsidRPr="00BA0F49">
        <w:rPr>
          <w:sz w:val="24"/>
          <w:szCs w:val="24"/>
          <w:lang w:val="pt-BR"/>
        </w:rPr>
        <w:t>to</w:t>
      </w:r>
      <w:proofErr w:type="spellEnd"/>
      <w:r w:rsidR="00E91F6F" w:rsidRPr="00BA0F49">
        <w:rPr>
          <w:sz w:val="24"/>
          <w:szCs w:val="24"/>
          <w:lang w:val="pt-BR"/>
        </w:rPr>
        <w:t xml:space="preserve"> </w:t>
      </w:r>
      <w:proofErr w:type="spellStart"/>
      <w:r w:rsidR="00E91F6F" w:rsidRPr="00BA0F49">
        <w:rPr>
          <w:sz w:val="24"/>
          <w:szCs w:val="24"/>
          <w:lang w:val="pt-BR"/>
        </w:rPr>
        <w:t>poleward</w:t>
      </w:r>
      <w:proofErr w:type="spellEnd"/>
      <w:r w:rsidR="00E91F6F" w:rsidRPr="00BA0F49">
        <w:rPr>
          <w:sz w:val="24"/>
          <w:szCs w:val="24"/>
          <w:lang w:val="pt-BR"/>
        </w:rPr>
        <w:t xml:space="preserve"> </w:t>
      </w:r>
      <w:proofErr w:type="spellStart"/>
      <w:r w:rsidR="00E91F6F" w:rsidRPr="00BA0F49">
        <w:rPr>
          <w:sz w:val="24"/>
          <w:szCs w:val="24"/>
          <w:lang w:val="pt-BR"/>
        </w:rPr>
        <w:t>displacement</w:t>
      </w:r>
      <w:proofErr w:type="spellEnd"/>
      <w:r w:rsidR="00E91F6F" w:rsidRPr="00BA0F49">
        <w:rPr>
          <w:sz w:val="24"/>
          <w:szCs w:val="24"/>
          <w:lang w:val="pt-BR"/>
        </w:rPr>
        <w:t xml:space="preserve"> </w:t>
      </w:r>
      <w:proofErr w:type="spellStart"/>
      <w:r w:rsidR="00E91F6F" w:rsidRPr="00BA0F49">
        <w:rPr>
          <w:sz w:val="24"/>
          <w:szCs w:val="24"/>
          <w:lang w:val="pt-BR"/>
        </w:rPr>
        <w:t>of</w:t>
      </w:r>
      <w:proofErr w:type="spellEnd"/>
      <w:r w:rsidR="00E91F6F" w:rsidRPr="00BA0F49">
        <w:rPr>
          <w:sz w:val="24"/>
          <w:szCs w:val="24"/>
          <w:lang w:val="pt-BR"/>
        </w:rPr>
        <w:t xml:space="preserve"> </w:t>
      </w:r>
      <w:proofErr w:type="spellStart"/>
      <w:r w:rsidR="00E91F6F" w:rsidRPr="00BA0F49">
        <w:rPr>
          <w:sz w:val="24"/>
          <w:szCs w:val="24"/>
          <w:lang w:val="pt-BR"/>
        </w:rPr>
        <w:t>the</w:t>
      </w:r>
      <w:proofErr w:type="spellEnd"/>
      <w:r w:rsidR="00E91F6F" w:rsidRPr="00BA0F49">
        <w:rPr>
          <w:sz w:val="24"/>
          <w:szCs w:val="24"/>
          <w:lang w:val="pt-BR"/>
        </w:rPr>
        <w:t xml:space="preserve"> ACC fronts [Yamazaki et al., 2021; </w:t>
      </w:r>
      <w:proofErr w:type="spellStart"/>
      <w:r w:rsidR="00E91F6F" w:rsidRPr="00BA0F49">
        <w:rPr>
          <w:sz w:val="24"/>
          <w:szCs w:val="24"/>
          <w:lang w:val="pt-BR"/>
        </w:rPr>
        <w:t>Herraiz-Borreguero</w:t>
      </w:r>
      <w:proofErr w:type="spellEnd"/>
      <w:r w:rsidR="00E91F6F" w:rsidRPr="00BA0F49">
        <w:rPr>
          <w:sz w:val="24"/>
          <w:szCs w:val="24"/>
          <w:lang w:val="pt-BR"/>
        </w:rPr>
        <w:t xml:space="preserve"> &amp; Naveira </w:t>
      </w:r>
      <w:proofErr w:type="spellStart"/>
      <w:r w:rsidR="00E91F6F" w:rsidRPr="00BA0F49">
        <w:rPr>
          <w:sz w:val="24"/>
          <w:szCs w:val="24"/>
          <w:lang w:val="pt-BR"/>
        </w:rPr>
        <w:t>Garabato</w:t>
      </w:r>
      <w:proofErr w:type="spellEnd"/>
      <w:r w:rsidR="00E91F6F" w:rsidRPr="00BA0F49">
        <w:rPr>
          <w:sz w:val="24"/>
          <w:szCs w:val="24"/>
          <w:lang w:val="pt-BR"/>
        </w:rPr>
        <w:t xml:space="preserve">, 2022]. </w:t>
      </w:r>
      <w:proofErr w:type="spellStart"/>
      <w:r w:rsidR="00E91F6F" w:rsidRPr="00BA0F49">
        <w:rPr>
          <w:sz w:val="24"/>
          <w:szCs w:val="24"/>
          <w:lang w:val="pt-BR"/>
        </w:rPr>
        <w:t>This</w:t>
      </w:r>
      <w:proofErr w:type="spellEnd"/>
      <w:r w:rsidR="00E91F6F" w:rsidRPr="00BA0F49">
        <w:rPr>
          <w:sz w:val="24"/>
          <w:szCs w:val="24"/>
          <w:lang w:val="pt-BR"/>
        </w:rPr>
        <w:t xml:space="preserve"> </w:t>
      </w:r>
      <w:proofErr w:type="spellStart"/>
      <w:r w:rsidR="00E91F6F" w:rsidRPr="00BA0F49">
        <w:rPr>
          <w:sz w:val="24"/>
          <w:szCs w:val="24"/>
          <w:lang w:val="pt-BR"/>
        </w:rPr>
        <w:t>difference</w:t>
      </w:r>
      <w:proofErr w:type="spellEnd"/>
      <w:r w:rsidR="00E91F6F" w:rsidRPr="00BA0F49">
        <w:rPr>
          <w:sz w:val="24"/>
          <w:szCs w:val="24"/>
          <w:lang w:val="pt-BR"/>
        </w:rPr>
        <w:t xml:space="preserve"> </w:t>
      </w:r>
      <w:proofErr w:type="spellStart"/>
      <w:r w:rsidR="00E91F6F" w:rsidRPr="00BA0F49">
        <w:rPr>
          <w:sz w:val="24"/>
          <w:szCs w:val="24"/>
          <w:lang w:val="pt-BR"/>
        </w:rPr>
        <w:t>likely</w:t>
      </w:r>
      <w:proofErr w:type="spellEnd"/>
      <w:r w:rsidR="00E91F6F" w:rsidRPr="00BA0F49">
        <w:rPr>
          <w:sz w:val="24"/>
          <w:szCs w:val="24"/>
          <w:lang w:val="pt-BR"/>
        </w:rPr>
        <w:t xml:space="preserve"> </w:t>
      </w:r>
      <w:proofErr w:type="spellStart"/>
      <w:r w:rsidR="00E91F6F" w:rsidRPr="00BA0F49">
        <w:rPr>
          <w:sz w:val="24"/>
          <w:szCs w:val="24"/>
          <w:lang w:val="pt-BR"/>
        </w:rPr>
        <w:t>reflects</w:t>
      </w:r>
      <w:proofErr w:type="spellEnd"/>
      <w:r w:rsidR="00E91F6F" w:rsidRPr="00BA0F49">
        <w:rPr>
          <w:sz w:val="24"/>
          <w:szCs w:val="24"/>
          <w:lang w:val="pt-BR"/>
        </w:rPr>
        <w:t xml:space="preserve"> </w:t>
      </w:r>
      <w:proofErr w:type="spellStart"/>
      <w:r w:rsidR="00107A1B" w:rsidRPr="00BA0F49">
        <w:rPr>
          <w:sz w:val="24"/>
          <w:szCs w:val="24"/>
          <w:lang w:val="pt-BR"/>
        </w:rPr>
        <w:t>distinct</w:t>
      </w:r>
      <w:proofErr w:type="spellEnd"/>
      <w:r w:rsidR="00107A1B" w:rsidRPr="00BA0F49">
        <w:rPr>
          <w:sz w:val="24"/>
          <w:szCs w:val="24"/>
          <w:lang w:val="pt-BR"/>
        </w:rPr>
        <w:t xml:space="preserve"> </w:t>
      </w:r>
      <w:proofErr w:type="spellStart"/>
      <w:r w:rsidR="00E91F6F" w:rsidRPr="00BA0F49">
        <w:rPr>
          <w:sz w:val="24"/>
          <w:szCs w:val="24"/>
          <w:lang w:val="pt-BR"/>
        </w:rPr>
        <w:t>circulation</w:t>
      </w:r>
      <w:proofErr w:type="spellEnd"/>
      <w:r w:rsidR="00E91F6F" w:rsidRPr="00BA0F49">
        <w:rPr>
          <w:sz w:val="24"/>
          <w:szCs w:val="24"/>
          <w:lang w:val="pt-BR"/>
        </w:rPr>
        <w:t xml:space="preserve"> regimes. </w:t>
      </w:r>
      <w:proofErr w:type="spellStart"/>
      <w:r w:rsidR="00085506" w:rsidRPr="00BA0F49">
        <w:rPr>
          <w:sz w:val="24"/>
          <w:szCs w:val="24"/>
          <w:lang w:val="pt-BR"/>
        </w:rPr>
        <w:t>Although</w:t>
      </w:r>
      <w:proofErr w:type="spellEnd"/>
      <w:r w:rsidR="00085506" w:rsidRPr="00BA0F49">
        <w:rPr>
          <w:sz w:val="24"/>
          <w:szCs w:val="24"/>
          <w:lang w:val="pt-BR"/>
        </w:rPr>
        <w:t xml:space="preserve"> regional </w:t>
      </w:r>
      <w:proofErr w:type="spellStart"/>
      <w:r w:rsidR="00085506" w:rsidRPr="00BA0F49">
        <w:rPr>
          <w:sz w:val="24"/>
          <w:szCs w:val="24"/>
          <w:lang w:val="pt-BR"/>
        </w:rPr>
        <w:t>gyres</w:t>
      </w:r>
      <w:proofErr w:type="spellEnd"/>
      <w:r w:rsidR="00085506" w:rsidRPr="00BA0F49">
        <w:rPr>
          <w:sz w:val="24"/>
          <w:szCs w:val="24"/>
          <w:lang w:val="pt-BR"/>
        </w:rPr>
        <w:t xml:space="preserve"> </w:t>
      </w:r>
      <w:proofErr w:type="spellStart"/>
      <w:r w:rsidR="00085506" w:rsidRPr="00BA0F49">
        <w:rPr>
          <w:sz w:val="24"/>
          <w:szCs w:val="24"/>
          <w:lang w:val="pt-BR"/>
        </w:rPr>
        <w:t>exist</w:t>
      </w:r>
      <w:proofErr w:type="spellEnd"/>
      <w:r w:rsidR="00085506" w:rsidRPr="00BA0F49">
        <w:rPr>
          <w:sz w:val="24"/>
          <w:szCs w:val="24"/>
          <w:lang w:val="pt-BR"/>
        </w:rPr>
        <w:t xml:space="preserve"> in East Antarctica (e.g., </w:t>
      </w:r>
      <w:proofErr w:type="spellStart"/>
      <w:r w:rsidR="00085506" w:rsidRPr="00BA0F49">
        <w:rPr>
          <w:sz w:val="24"/>
          <w:szCs w:val="24"/>
          <w:lang w:val="pt-BR"/>
        </w:rPr>
        <w:t>the</w:t>
      </w:r>
      <w:proofErr w:type="spellEnd"/>
      <w:r w:rsidR="00085506" w:rsidRPr="00BA0F49">
        <w:rPr>
          <w:sz w:val="24"/>
          <w:szCs w:val="24"/>
          <w:lang w:val="pt-BR"/>
        </w:rPr>
        <w:t xml:space="preserve"> </w:t>
      </w:r>
      <w:proofErr w:type="spellStart"/>
      <w:r w:rsidR="00085506" w:rsidRPr="00BA0F49">
        <w:rPr>
          <w:sz w:val="24"/>
          <w:szCs w:val="24"/>
          <w:lang w:val="pt-BR"/>
        </w:rPr>
        <w:t>Prydz</w:t>
      </w:r>
      <w:proofErr w:type="spellEnd"/>
      <w:r w:rsidR="00085506" w:rsidRPr="00BA0F49">
        <w:rPr>
          <w:sz w:val="24"/>
          <w:szCs w:val="24"/>
          <w:lang w:val="pt-BR"/>
        </w:rPr>
        <w:t xml:space="preserve"> </w:t>
      </w:r>
      <w:proofErr w:type="spellStart"/>
      <w:r w:rsidR="00085506" w:rsidRPr="00BA0F49">
        <w:rPr>
          <w:sz w:val="24"/>
          <w:szCs w:val="24"/>
          <w:lang w:val="pt-BR"/>
        </w:rPr>
        <w:t>Bay</w:t>
      </w:r>
      <w:proofErr w:type="spellEnd"/>
      <w:r w:rsidR="00085506" w:rsidRPr="00BA0F49">
        <w:rPr>
          <w:sz w:val="24"/>
          <w:szCs w:val="24"/>
          <w:lang w:val="pt-BR"/>
        </w:rPr>
        <w:t xml:space="preserve"> </w:t>
      </w:r>
      <w:proofErr w:type="spellStart"/>
      <w:r w:rsidR="00085506" w:rsidRPr="00BA0F49">
        <w:rPr>
          <w:sz w:val="24"/>
          <w:szCs w:val="24"/>
          <w:lang w:val="pt-BR"/>
        </w:rPr>
        <w:t>Gyre</w:t>
      </w:r>
      <w:proofErr w:type="spellEnd"/>
      <w:r w:rsidR="00085506" w:rsidRPr="00BA0F49">
        <w:rPr>
          <w:sz w:val="24"/>
          <w:szCs w:val="24"/>
          <w:lang w:val="pt-BR"/>
        </w:rPr>
        <w:t xml:space="preserve">), </w:t>
      </w:r>
      <w:proofErr w:type="spellStart"/>
      <w:r w:rsidR="00085506" w:rsidRPr="00BA0F49">
        <w:rPr>
          <w:sz w:val="24"/>
          <w:szCs w:val="24"/>
          <w:lang w:val="pt-BR"/>
        </w:rPr>
        <w:t>their</w:t>
      </w:r>
      <w:proofErr w:type="spellEnd"/>
      <w:r w:rsidR="00085506" w:rsidRPr="00BA0F49">
        <w:rPr>
          <w:sz w:val="24"/>
          <w:szCs w:val="24"/>
          <w:lang w:val="pt-BR"/>
        </w:rPr>
        <w:t xml:space="preserve"> </w:t>
      </w:r>
      <w:proofErr w:type="spellStart"/>
      <w:r w:rsidR="00085506" w:rsidRPr="00BA0F49">
        <w:rPr>
          <w:sz w:val="24"/>
          <w:szCs w:val="24"/>
          <w:lang w:val="pt-BR"/>
        </w:rPr>
        <w:t>spatial</w:t>
      </w:r>
      <w:proofErr w:type="spellEnd"/>
      <w:r w:rsidR="00085506" w:rsidRPr="00BA0F49">
        <w:rPr>
          <w:sz w:val="24"/>
          <w:szCs w:val="24"/>
          <w:lang w:val="pt-BR"/>
        </w:rPr>
        <w:t xml:space="preserve"> </w:t>
      </w:r>
      <w:proofErr w:type="spellStart"/>
      <w:r w:rsidR="00085506" w:rsidRPr="00BA0F49">
        <w:rPr>
          <w:sz w:val="24"/>
          <w:szCs w:val="24"/>
          <w:lang w:val="pt-BR"/>
        </w:rPr>
        <w:t>extent</w:t>
      </w:r>
      <w:proofErr w:type="spellEnd"/>
      <w:r w:rsidR="00085506" w:rsidRPr="00BA0F49">
        <w:rPr>
          <w:sz w:val="24"/>
          <w:szCs w:val="24"/>
          <w:lang w:val="pt-BR"/>
        </w:rPr>
        <w:t xml:space="preserve"> </w:t>
      </w:r>
      <w:proofErr w:type="spellStart"/>
      <w:r w:rsidR="00085506" w:rsidRPr="00BA0F49">
        <w:rPr>
          <w:sz w:val="24"/>
          <w:szCs w:val="24"/>
          <w:lang w:val="pt-BR"/>
        </w:rPr>
        <w:t>and</w:t>
      </w:r>
      <w:proofErr w:type="spellEnd"/>
      <w:r w:rsidR="00085506" w:rsidRPr="00BA0F49">
        <w:rPr>
          <w:sz w:val="24"/>
          <w:szCs w:val="24"/>
          <w:lang w:val="pt-BR"/>
        </w:rPr>
        <w:t xml:space="preserve"> </w:t>
      </w:r>
      <w:proofErr w:type="spellStart"/>
      <w:r w:rsidR="00085506" w:rsidRPr="00BA0F49">
        <w:rPr>
          <w:sz w:val="24"/>
          <w:szCs w:val="24"/>
          <w:lang w:val="pt-BR"/>
        </w:rPr>
        <w:t>transport</w:t>
      </w:r>
      <w:proofErr w:type="spellEnd"/>
      <w:r w:rsidR="00085506" w:rsidRPr="00BA0F49">
        <w:rPr>
          <w:sz w:val="24"/>
          <w:szCs w:val="24"/>
          <w:lang w:val="pt-BR"/>
        </w:rPr>
        <w:t xml:space="preserve"> are more </w:t>
      </w:r>
      <w:proofErr w:type="spellStart"/>
      <w:r w:rsidR="00085506" w:rsidRPr="00BA0F49">
        <w:rPr>
          <w:sz w:val="24"/>
          <w:szCs w:val="24"/>
          <w:lang w:val="pt-BR"/>
        </w:rPr>
        <w:t>regionally</w:t>
      </w:r>
      <w:proofErr w:type="spellEnd"/>
      <w:r w:rsidR="00085506" w:rsidRPr="00BA0F49">
        <w:rPr>
          <w:sz w:val="24"/>
          <w:szCs w:val="24"/>
          <w:lang w:val="pt-BR"/>
        </w:rPr>
        <w:t xml:space="preserve"> </w:t>
      </w:r>
      <w:proofErr w:type="spellStart"/>
      <w:r w:rsidR="00085506" w:rsidRPr="00BA0F49">
        <w:rPr>
          <w:sz w:val="24"/>
          <w:szCs w:val="24"/>
          <w:lang w:val="pt-BR"/>
        </w:rPr>
        <w:t>confined</w:t>
      </w:r>
      <w:proofErr w:type="spellEnd"/>
      <w:r w:rsidR="00085506" w:rsidRPr="00BA0F49">
        <w:rPr>
          <w:sz w:val="24"/>
          <w:szCs w:val="24"/>
          <w:lang w:val="pt-BR"/>
        </w:rPr>
        <w:t xml:space="preserve"> </w:t>
      </w:r>
      <w:proofErr w:type="spellStart"/>
      <w:r w:rsidR="00085506" w:rsidRPr="00BA0F49">
        <w:rPr>
          <w:sz w:val="24"/>
          <w:szCs w:val="24"/>
          <w:lang w:val="pt-BR"/>
        </w:rPr>
        <w:t>compared</w:t>
      </w:r>
      <w:proofErr w:type="spellEnd"/>
      <w:r w:rsidR="00085506" w:rsidRPr="00BA0F49">
        <w:rPr>
          <w:sz w:val="24"/>
          <w:szCs w:val="24"/>
          <w:lang w:val="pt-BR"/>
        </w:rPr>
        <w:t xml:space="preserve"> </w:t>
      </w:r>
      <w:proofErr w:type="spellStart"/>
      <w:r w:rsidR="00085506" w:rsidRPr="00BA0F49">
        <w:rPr>
          <w:sz w:val="24"/>
          <w:szCs w:val="24"/>
          <w:lang w:val="pt-BR"/>
        </w:rPr>
        <w:t>to</w:t>
      </w:r>
      <w:proofErr w:type="spellEnd"/>
      <w:r w:rsidR="00085506" w:rsidRPr="00BA0F49">
        <w:rPr>
          <w:sz w:val="24"/>
          <w:szCs w:val="24"/>
          <w:lang w:val="pt-BR"/>
        </w:rPr>
        <w:t xml:space="preserve"> </w:t>
      </w:r>
      <w:proofErr w:type="spellStart"/>
      <w:r w:rsidR="00085506" w:rsidRPr="00BA0F49">
        <w:rPr>
          <w:sz w:val="24"/>
          <w:szCs w:val="24"/>
          <w:lang w:val="pt-BR"/>
        </w:rPr>
        <w:t>the</w:t>
      </w:r>
      <w:proofErr w:type="spellEnd"/>
      <w:r w:rsidR="00085506" w:rsidRPr="00BA0F49">
        <w:rPr>
          <w:sz w:val="24"/>
          <w:szCs w:val="24"/>
          <w:lang w:val="pt-BR"/>
        </w:rPr>
        <w:t xml:space="preserve"> </w:t>
      </w:r>
      <w:proofErr w:type="spellStart"/>
      <w:r w:rsidR="00085506" w:rsidRPr="00BA0F49">
        <w:rPr>
          <w:sz w:val="24"/>
          <w:szCs w:val="24"/>
          <w:lang w:val="pt-BR"/>
        </w:rPr>
        <w:t>basin-scale</w:t>
      </w:r>
      <w:proofErr w:type="spellEnd"/>
      <w:r w:rsidR="00085506" w:rsidRPr="00BA0F49">
        <w:rPr>
          <w:sz w:val="24"/>
          <w:szCs w:val="24"/>
          <w:lang w:val="pt-BR"/>
        </w:rPr>
        <w:t xml:space="preserve"> Ross </w:t>
      </w:r>
      <w:proofErr w:type="spellStart"/>
      <w:r w:rsidR="00085506" w:rsidRPr="00BA0F49">
        <w:rPr>
          <w:sz w:val="24"/>
          <w:szCs w:val="24"/>
          <w:lang w:val="pt-BR"/>
        </w:rPr>
        <w:t>Gyre</w:t>
      </w:r>
      <w:proofErr w:type="spellEnd"/>
      <w:r w:rsidR="00085506" w:rsidRPr="00BA0F49">
        <w:rPr>
          <w:sz w:val="24"/>
          <w:szCs w:val="24"/>
          <w:lang w:val="pt-BR"/>
        </w:rPr>
        <w:t xml:space="preserve"> [e.g., Yamazaki et al., 2020]. </w:t>
      </w:r>
      <w:proofErr w:type="spellStart"/>
      <w:r w:rsidR="00085506" w:rsidRPr="00BA0F49">
        <w:rPr>
          <w:sz w:val="24"/>
          <w:szCs w:val="24"/>
          <w:lang w:val="pt-BR"/>
        </w:rPr>
        <w:t>Because</w:t>
      </w:r>
      <w:proofErr w:type="spellEnd"/>
      <w:r w:rsidR="00085506" w:rsidRPr="00BA0F49">
        <w:rPr>
          <w:sz w:val="24"/>
          <w:szCs w:val="24"/>
          <w:lang w:val="pt-BR"/>
        </w:rPr>
        <w:t xml:space="preserve"> lateral </w:t>
      </w:r>
      <w:proofErr w:type="spellStart"/>
      <w:r w:rsidR="00085506" w:rsidRPr="00BA0F49">
        <w:rPr>
          <w:sz w:val="24"/>
          <w:szCs w:val="24"/>
          <w:lang w:val="pt-BR"/>
        </w:rPr>
        <w:t>heat</w:t>
      </w:r>
      <w:proofErr w:type="spellEnd"/>
      <w:r w:rsidR="00085506" w:rsidRPr="00BA0F49">
        <w:rPr>
          <w:sz w:val="24"/>
          <w:szCs w:val="24"/>
          <w:lang w:val="pt-BR"/>
        </w:rPr>
        <w:t xml:space="preserve"> </w:t>
      </w:r>
      <w:proofErr w:type="spellStart"/>
      <w:r w:rsidR="00085506" w:rsidRPr="00BA0F49">
        <w:rPr>
          <w:sz w:val="24"/>
          <w:szCs w:val="24"/>
          <w:lang w:val="pt-BR"/>
        </w:rPr>
        <w:t>redistribution</w:t>
      </w:r>
      <w:proofErr w:type="spellEnd"/>
      <w:r w:rsidR="00085506" w:rsidRPr="00BA0F49">
        <w:rPr>
          <w:sz w:val="24"/>
          <w:szCs w:val="24"/>
          <w:lang w:val="pt-BR"/>
        </w:rPr>
        <w:t xml:space="preserve"> </w:t>
      </w:r>
      <w:proofErr w:type="spellStart"/>
      <w:r w:rsidR="00085506" w:rsidRPr="00BA0F49">
        <w:rPr>
          <w:sz w:val="24"/>
          <w:szCs w:val="24"/>
          <w:lang w:val="pt-BR"/>
        </w:rPr>
        <w:t>depends</w:t>
      </w:r>
      <w:proofErr w:type="spellEnd"/>
      <w:r w:rsidR="00085506" w:rsidRPr="00BA0F49">
        <w:rPr>
          <w:sz w:val="24"/>
          <w:szCs w:val="24"/>
          <w:lang w:val="pt-BR"/>
        </w:rPr>
        <w:t xml:space="preserve"> </w:t>
      </w:r>
      <w:proofErr w:type="spellStart"/>
      <w:r w:rsidR="00085506" w:rsidRPr="00BA0F49">
        <w:rPr>
          <w:sz w:val="24"/>
          <w:szCs w:val="24"/>
          <w:lang w:val="pt-BR"/>
        </w:rPr>
        <w:t>on</w:t>
      </w:r>
      <w:proofErr w:type="spellEnd"/>
      <w:r w:rsidR="00085506" w:rsidRPr="00BA0F49">
        <w:rPr>
          <w:sz w:val="24"/>
          <w:szCs w:val="24"/>
          <w:lang w:val="pt-BR"/>
        </w:rPr>
        <w:t xml:space="preserve"> </w:t>
      </w:r>
      <w:proofErr w:type="spellStart"/>
      <w:r w:rsidR="00085506" w:rsidRPr="00BA0F49">
        <w:rPr>
          <w:sz w:val="24"/>
          <w:szCs w:val="24"/>
          <w:lang w:val="pt-BR"/>
        </w:rPr>
        <w:t>both</w:t>
      </w:r>
      <w:proofErr w:type="spellEnd"/>
      <w:r w:rsidR="00085506" w:rsidRPr="00BA0F49">
        <w:rPr>
          <w:sz w:val="24"/>
          <w:szCs w:val="24"/>
          <w:lang w:val="pt-BR"/>
        </w:rPr>
        <w:t xml:space="preserve"> </w:t>
      </w:r>
      <w:proofErr w:type="spellStart"/>
      <w:r w:rsidR="00085506" w:rsidRPr="00BA0F49">
        <w:rPr>
          <w:sz w:val="24"/>
          <w:szCs w:val="24"/>
          <w:lang w:val="pt-BR"/>
        </w:rPr>
        <w:t>the</w:t>
      </w:r>
      <w:proofErr w:type="spellEnd"/>
      <w:r w:rsidR="00085506" w:rsidRPr="00BA0F49">
        <w:rPr>
          <w:sz w:val="24"/>
          <w:szCs w:val="24"/>
          <w:lang w:val="pt-BR"/>
        </w:rPr>
        <w:t xml:space="preserve"> </w:t>
      </w:r>
      <w:proofErr w:type="spellStart"/>
      <w:r w:rsidR="00085506" w:rsidRPr="00BA0F49">
        <w:rPr>
          <w:sz w:val="24"/>
          <w:szCs w:val="24"/>
          <w:lang w:val="pt-BR"/>
        </w:rPr>
        <w:t>strength</w:t>
      </w:r>
      <w:proofErr w:type="spellEnd"/>
      <w:r w:rsidR="00085506" w:rsidRPr="00BA0F49">
        <w:rPr>
          <w:sz w:val="24"/>
          <w:szCs w:val="24"/>
          <w:lang w:val="pt-BR"/>
        </w:rPr>
        <w:t xml:space="preserve"> </w:t>
      </w:r>
      <w:proofErr w:type="spellStart"/>
      <w:r w:rsidR="00085506" w:rsidRPr="00BA0F49">
        <w:rPr>
          <w:sz w:val="24"/>
          <w:szCs w:val="24"/>
          <w:lang w:val="pt-BR"/>
        </w:rPr>
        <w:t>and</w:t>
      </w:r>
      <w:proofErr w:type="spellEnd"/>
      <w:r w:rsidR="00085506" w:rsidRPr="00BA0F49">
        <w:rPr>
          <w:sz w:val="24"/>
          <w:szCs w:val="24"/>
          <w:lang w:val="pt-BR"/>
        </w:rPr>
        <w:t xml:space="preserve"> meridional </w:t>
      </w:r>
      <w:proofErr w:type="spellStart"/>
      <w:r w:rsidR="00085506" w:rsidRPr="00BA0F49">
        <w:rPr>
          <w:sz w:val="24"/>
          <w:szCs w:val="24"/>
          <w:lang w:val="pt-BR"/>
        </w:rPr>
        <w:t>extent</w:t>
      </w:r>
      <w:proofErr w:type="spellEnd"/>
      <w:r w:rsidR="00085506" w:rsidRPr="00BA0F49">
        <w:rPr>
          <w:sz w:val="24"/>
          <w:szCs w:val="24"/>
          <w:lang w:val="pt-BR"/>
        </w:rPr>
        <w:t xml:space="preserve"> </w:t>
      </w:r>
      <w:proofErr w:type="spellStart"/>
      <w:r w:rsidR="00085506" w:rsidRPr="00BA0F49">
        <w:rPr>
          <w:sz w:val="24"/>
          <w:szCs w:val="24"/>
          <w:lang w:val="pt-BR"/>
        </w:rPr>
        <w:t>of</w:t>
      </w:r>
      <w:proofErr w:type="spellEnd"/>
      <w:r w:rsidR="00085506" w:rsidRPr="00BA0F49">
        <w:rPr>
          <w:sz w:val="24"/>
          <w:szCs w:val="24"/>
          <w:lang w:val="pt-BR"/>
        </w:rPr>
        <w:t xml:space="preserve"> </w:t>
      </w:r>
      <w:proofErr w:type="spellStart"/>
      <w:r w:rsidR="00085506" w:rsidRPr="00BA0F49">
        <w:rPr>
          <w:sz w:val="24"/>
          <w:szCs w:val="24"/>
          <w:lang w:val="pt-BR"/>
        </w:rPr>
        <w:t>the</w:t>
      </w:r>
      <w:proofErr w:type="spellEnd"/>
      <w:r w:rsidR="00085506" w:rsidRPr="00BA0F49">
        <w:rPr>
          <w:sz w:val="24"/>
          <w:szCs w:val="24"/>
          <w:lang w:val="pt-BR"/>
        </w:rPr>
        <w:t xml:space="preserve"> </w:t>
      </w:r>
      <w:proofErr w:type="spellStart"/>
      <w:r w:rsidR="00085506" w:rsidRPr="00BA0F49">
        <w:rPr>
          <w:sz w:val="24"/>
          <w:szCs w:val="24"/>
          <w:lang w:val="pt-BR"/>
        </w:rPr>
        <w:t>circulation</w:t>
      </w:r>
      <w:proofErr w:type="spellEnd"/>
      <w:r w:rsidR="00085506" w:rsidRPr="00BA0F49">
        <w:rPr>
          <w:sz w:val="24"/>
          <w:szCs w:val="24"/>
          <w:lang w:val="pt-BR"/>
        </w:rPr>
        <w:t xml:space="preserve">, </w:t>
      </w:r>
      <w:proofErr w:type="spellStart"/>
      <w:r w:rsidR="00085506" w:rsidRPr="00BA0F49">
        <w:rPr>
          <w:sz w:val="24"/>
          <w:szCs w:val="24"/>
          <w:lang w:val="pt-BR"/>
        </w:rPr>
        <w:t>smaller</w:t>
      </w:r>
      <w:proofErr w:type="spellEnd"/>
      <w:r w:rsidR="00085506" w:rsidRPr="00BA0F49">
        <w:rPr>
          <w:sz w:val="24"/>
          <w:szCs w:val="24"/>
          <w:lang w:val="pt-BR"/>
        </w:rPr>
        <w:t xml:space="preserve"> </w:t>
      </w:r>
      <w:proofErr w:type="spellStart"/>
      <w:r w:rsidR="00085506" w:rsidRPr="00BA0F49">
        <w:rPr>
          <w:sz w:val="24"/>
          <w:szCs w:val="24"/>
          <w:lang w:val="pt-BR"/>
        </w:rPr>
        <w:t>and</w:t>
      </w:r>
      <w:proofErr w:type="spellEnd"/>
      <w:r w:rsidR="00085506" w:rsidRPr="00BA0F49">
        <w:rPr>
          <w:sz w:val="24"/>
          <w:szCs w:val="24"/>
          <w:lang w:val="pt-BR"/>
        </w:rPr>
        <w:t xml:space="preserve"> more </w:t>
      </w:r>
      <w:proofErr w:type="spellStart"/>
      <w:r w:rsidR="00085506" w:rsidRPr="00BA0F49">
        <w:rPr>
          <w:sz w:val="24"/>
          <w:szCs w:val="24"/>
          <w:lang w:val="pt-BR"/>
        </w:rPr>
        <w:t>localized</w:t>
      </w:r>
      <w:proofErr w:type="spellEnd"/>
      <w:r w:rsidR="00085506" w:rsidRPr="00BA0F49">
        <w:rPr>
          <w:sz w:val="24"/>
          <w:szCs w:val="24"/>
          <w:lang w:val="pt-BR"/>
        </w:rPr>
        <w:t xml:space="preserve"> </w:t>
      </w:r>
      <w:proofErr w:type="spellStart"/>
      <w:r w:rsidR="00085506" w:rsidRPr="00BA0F49">
        <w:rPr>
          <w:sz w:val="24"/>
          <w:szCs w:val="24"/>
          <w:lang w:val="pt-BR"/>
        </w:rPr>
        <w:t>gyres</w:t>
      </w:r>
      <w:proofErr w:type="spellEnd"/>
      <w:r w:rsidR="00085506" w:rsidRPr="00BA0F49">
        <w:rPr>
          <w:sz w:val="24"/>
          <w:szCs w:val="24"/>
          <w:lang w:val="pt-BR"/>
        </w:rPr>
        <w:t xml:space="preserve"> </w:t>
      </w:r>
      <w:proofErr w:type="spellStart"/>
      <w:r w:rsidR="00107A1B" w:rsidRPr="00BA0F49">
        <w:rPr>
          <w:sz w:val="24"/>
          <w:szCs w:val="24"/>
          <w:lang w:val="pt-BR"/>
        </w:rPr>
        <w:t>might</w:t>
      </w:r>
      <w:proofErr w:type="spellEnd"/>
      <w:r w:rsidR="00107A1B" w:rsidRPr="00BA0F49">
        <w:rPr>
          <w:sz w:val="24"/>
          <w:szCs w:val="24"/>
          <w:lang w:val="pt-BR"/>
        </w:rPr>
        <w:t xml:space="preserve"> </w:t>
      </w:r>
      <w:proofErr w:type="spellStart"/>
      <w:r w:rsidR="00107A1B" w:rsidRPr="00BA0F49">
        <w:rPr>
          <w:sz w:val="24"/>
          <w:szCs w:val="24"/>
          <w:lang w:val="pt-BR"/>
        </w:rPr>
        <w:t>be</w:t>
      </w:r>
      <w:proofErr w:type="spellEnd"/>
      <w:r w:rsidR="00085506" w:rsidRPr="00BA0F49">
        <w:rPr>
          <w:sz w:val="24"/>
          <w:szCs w:val="24"/>
          <w:lang w:val="pt-BR"/>
        </w:rPr>
        <w:t xml:space="preserve"> </w:t>
      </w:r>
      <w:proofErr w:type="spellStart"/>
      <w:r w:rsidR="00085506" w:rsidRPr="00BA0F49">
        <w:rPr>
          <w:sz w:val="24"/>
          <w:szCs w:val="24"/>
          <w:lang w:val="pt-BR"/>
        </w:rPr>
        <w:t>expected</w:t>
      </w:r>
      <w:proofErr w:type="spellEnd"/>
      <w:r w:rsidR="00085506" w:rsidRPr="00BA0F49">
        <w:rPr>
          <w:sz w:val="24"/>
          <w:szCs w:val="24"/>
          <w:lang w:val="pt-BR"/>
        </w:rPr>
        <w:t xml:space="preserve"> </w:t>
      </w:r>
      <w:proofErr w:type="spellStart"/>
      <w:r w:rsidR="00085506" w:rsidRPr="00BA0F49">
        <w:rPr>
          <w:sz w:val="24"/>
          <w:szCs w:val="24"/>
          <w:lang w:val="pt-BR"/>
        </w:rPr>
        <w:t>to</w:t>
      </w:r>
      <w:proofErr w:type="spellEnd"/>
      <w:r w:rsidR="00085506" w:rsidRPr="00BA0F49">
        <w:rPr>
          <w:sz w:val="24"/>
          <w:szCs w:val="24"/>
          <w:lang w:val="pt-BR"/>
        </w:rPr>
        <w:t xml:space="preserve"> </w:t>
      </w:r>
      <w:proofErr w:type="spellStart"/>
      <w:r w:rsidR="00085506" w:rsidRPr="00BA0F49">
        <w:rPr>
          <w:sz w:val="24"/>
          <w:szCs w:val="24"/>
          <w:lang w:val="pt-BR"/>
        </w:rPr>
        <w:t>exert</w:t>
      </w:r>
      <w:proofErr w:type="spellEnd"/>
      <w:r w:rsidR="00085506" w:rsidRPr="00BA0F49">
        <w:rPr>
          <w:sz w:val="24"/>
          <w:szCs w:val="24"/>
          <w:lang w:val="pt-BR"/>
        </w:rPr>
        <w:t xml:space="preserve"> a more </w:t>
      </w:r>
      <w:proofErr w:type="spellStart"/>
      <w:r w:rsidR="00085506" w:rsidRPr="00BA0F49">
        <w:rPr>
          <w:sz w:val="24"/>
          <w:szCs w:val="24"/>
          <w:lang w:val="pt-BR"/>
        </w:rPr>
        <w:t>limited</w:t>
      </w:r>
      <w:proofErr w:type="spellEnd"/>
      <w:r w:rsidR="00085506" w:rsidRPr="00BA0F49">
        <w:rPr>
          <w:sz w:val="24"/>
          <w:szCs w:val="24"/>
          <w:lang w:val="pt-BR"/>
        </w:rPr>
        <w:t xml:space="preserve"> </w:t>
      </w:r>
      <w:proofErr w:type="spellStart"/>
      <w:r w:rsidR="00085506" w:rsidRPr="00BA0F49">
        <w:rPr>
          <w:sz w:val="24"/>
          <w:szCs w:val="24"/>
          <w:lang w:val="pt-BR"/>
        </w:rPr>
        <w:t>influence</w:t>
      </w:r>
      <w:proofErr w:type="spellEnd"/>
      <w:r w:rsidR="00085506" w:rsidRPr="00BA0F49">
        <w:rPr>
          <w:sz w:val="24"/>
          <w:szCs w:val="24"/>
          <w:lang w:val="pt-BR"/>
        </w:rPr>
        <w:t xml:space="preserve"> </w:t>
      </w:r>
      <w:proofErr w:type="spellStart"/>
      <w:r w:rsidR="00085506" w:rsidRPr="00BA0F49">
        <w:rPr>
          <w:sz w:val="24"/>
          <w:szCs w:val="24"/>
          <w:lang w:val="pt-BR"/>
        </w:rPr>
        <w:t>on</w:t>
      </w:r>
      <w:proofErr w:type="spellEnd"/>
      <w:r w:rsidR="00085506" w:rsidRPr="00BA0F49">
        <w:rPr>
          <w:sz w:val="24"/>
          <w:szCs w:val="24"/>
          <w:lang w:val="pt-BR"/>
        </w:rPr>
        <w:t xml:space="preserve"> </w:t>
      </w:r>
      <w:proofErr w:type="spellStart"/>
      <w:r w:rsidR="00085506" w:rsidRPr="00BA0F49">
        <w:rPr>
          <w:sz w:val="24"/>
          <w:szCs w:val="24"/>
          <w:lang w:val="pt-BR"/>
        </w:rPr>
        <w:t>large-scale</w:t>
      </w:r>
      <w:proofErr w:type="spellEnd"/>
      <w:r w:rsidR="00085506" w:rsidRPr="00BA0F49">
        <w:rPr>
          <w:sz w:val="24"/>
          <w:szCs w:val="24"/>
          <w:lang w:val="pt-BR"/>
        </w:rPr>
        <w:t xml:space="preserve"> isopycnal </w:t>
      </w:r>
      <w:proofErr w:type="spellStart"/>
      <w:r w:rsidR="00085506" w:rsidRPr="00BA0F49">
        <w:rPr>
          <w:sz w:val="24"/>
          <w:szCs w:val="24"/>
          <w:lang w:val="pt-BR"/>
        </w:rPr>
        <w:t>heat</w:t>
      </w:r>
      <w:proofErr w:type="spellEnd"/>
      <w:r w:rsidR="00085506" w:rsidRPr="00BA0F49">
        <w:rPr>
          <w:sz w:val="24"/>
          <w:szCs w:val="24"/>
          <w:lang w:val="pt-BR"/>
        </w:rPr>
        <w:t xml:space="preserve"> </w:t>
      </w:r>
      <w:proofErr w:type="spellStart"/>
      <w:r w:rsidR="00107A1B" w:rsidRPr="00BA0F49">
        <w:rPr>
          <w:sz w:val="24"/>
          <w:szCs w:val="24"/>
          <w:lang w:val="pt-BR"/>
        </w:rPr>
        <w:t>transfer</w:t>
      </w:r>
      <w:proofErr w:type="spellEnd"/>
      <w:r w:rsidR="00085506" w:rsidRPr="00BA0F49">
        <w:rPr>
          <w:sz w:val="24"/>
          <w:szCs w:val="24"/>
          <w:lang w:val="pt-BR"/>
        </w:rPr>
        <w:t xml:space="preserve">. In </w:t>
      </w:r>
      <w:proofErr w:type="spellStart"/>
      <w:r w:rsidR="00085506" w:rsidRPr="00BA0F49">
        <w:rPr>
          <w:sz w:val="24"/>
          <w:szCs w:val="24"/>
          <w:lang w:val="pt-BR"/>
        </w:rPr>
        <w:t>contrast</w:t>
      </w:r>
      <w:proofErr w:type="spellEnd"/>
      <w:r w:rsidR="00085506" w:rsidRPr="00BA0F49">
        <w:rPr>
          <w:sz w:val="24"/>
          <w:szCs w:val="24"/>
          <w:lang w:val="pt-BR"/>
        </w:rPr>
        <w:t xml:space="preserve">, </w:t>
      </w:r>
      <w:proofErr w:type="spellStart"/>
      <w:r w:rsidR="00085506" w:rsidRPr="00BA0F49">
        <w:rPr>
          <w:sz w:val="24"/>
          <w:szCs w:val="24"/>
          <w:lang w:val="pt-BR"/>
        </w:rPr>
        <w:t>the</w:t>
      </w:r>
      <w:proofErr w:type="spellEnd"/>
      <w:r w:rsidR="00085506" w:rsidRPr="00BA0F49">
        <w:rPr>
          <w:sz w:val="24"/>
          <w:szCs w:val="24"/>
          <w:lang w:val="pt-BR"/>
        </w:rPr>
        <w:t xml:space="preserve"> Ross </w:t>
      </w:r>
      <w:proofErr w:type="spellStart"/>
      <w:r w:rsidR="00085506" w:rsidRPr="00BA0F49">
        <w:rPr>
          <w:sz w:val="24"/>
          <w:szCs w:val="24"/>
          <w:lang w:val="pt-BR"/>
        </w:rPr>
        <w:t>Gyre</w:t>
      </w:r>
      <w:proofErr w:type="spellEnd"/>
      <w:r w:rsidR="00085506" w:rsidRPr="00BA0F49">
        <w:rPr>
          <w:sz w:val="24"/>
          <w:szCs w:val="24"/>
          <w:lang w:val="pt-BR"/>
        </w:rPr>
        <w:t xml:space="preserve"> spans a </w:t>
      </w:r>
      <w:proofErr w:type="spellStart"/>
      <w:r w:rsidR="00085506" w:rsidRPr="00BA0F49">
        <w:rPr>
          <w:sz w:val="24"/>
          <w:szCs w:val="24"/>
          <w:lang w:val="pt-BR"/>
        </w:rPr>
        <w:t>broader</w:t>
      </w:r>
      <w:proofErr w:type="spellEnd"/>
      <w:r w:rsidR="00085506" w:rsidRPr="00BA0F49">
        <w:rPr>
          <w:sz w:val="24"/>
          <w:szCs w:val="24"/>
          <w:lang w:val="pt-BR"/>
        </w:rPr>
        <w:t xml:space="preserve"> sector </w:t>
      </w:r>
      <w:proofErr w:type="spellStart"/>
      <w:r w:rsidR="00085506" w:rsidRPr="00BA0F49">
        <w:rPr>
          <w:sz w:val="24"/>
          <w:szCs w:val="24"/>
          <w:lang w:val="pt-BR"/>
        </w:rPr>
        <w:t>of</w:t>
      </w:r>
      <w:proofErr w:type="spellEnd"/>
      <w:r w:rsidR="00085506" w:rsidRPr="00BA0F49">
        <w:rPr>
          <w:sz w:val="24"/>
          <w:szCs w:val="24"/>
          <w:lang w:val="pt-BR"/>
        </w:rPr>
        <w:t xml:space="preserve"> </w:t>
      </w:r>
      <w:proofErr w:type="spellStart"/>
      <w:r w:rsidR="00085506" w:rsidRPr="00BA0F49">
        <w:rPr>
          <w:sz w:val="24"/>
          <w:szCs w:val="24"/>
          <w:lang w:val="pt-BR"/>
        </w:rPr>
        <w:t>the</w:t>
      </w:r>
      <w:proofErr w:type="spellEnd"/>
      <w:r w:rsidR="00085506" w:rsidRPr="00BA0F49">
        <w:rPr>
          <w:sz w:val="24"/>
          <w:szCs w:val="24"/>
          <w:lang w:val="pt-BR"/>
        </w:rPr>
        <w:t xml:space="preserve"> Pacific Southern </w:t>
      </w:r>
      <w:proofErr w:type="spellStart"/>
      <w:r w:rsidR="00085506" w:rsidRPr="00BA0F49">
        <w:rPr>
          <w:sz w:val="24"/>
          <w:szCs w:val="24"/>
          <w:lang w:val="pt-BR"/>
        </w:rPr>
        <w:t>Ocean</w:t>
      </w:r>
      <w:proofErr w:type="spellEnd"/>
      <w:r w:rsidR="00085506" w:rsidRPr="00BA0F49">
        <w:rPr>
          <w:sz w:val="24"/>
          <w:szCs w:val="24"/>
          <w:lang w:val="pt-BR"/>
        </w:rPr>
        <w:t xml:space="preserve"> </w:t>
      </w:r>
      <w:proofErr w:type="spellStart"/>
      <w:r w:rsidR="00085506" w:rsidRPr="00BA0F49">
        <w:rPr>
          <w:sz w:val="24"/>
          <w:szCs w:val="24"/>
          <w:lang w:val="pt-BR"/>
        </w:rPr>
        <w:t>and</w:t>
      </w:r>
      <w:proofErr w:type="spellEnd"/>
      <w:r w:rsidR="00085506" w:rsidRPr="00BA0F49">
        <w:rPr>
          <w:sz w:val="24"/>
          <w:szCs w:val="24"/>
          <w:lang w:val="pt-BR"/>
        </w:rPr>
        <w:t xml:space="preserve"> </w:t>
      </w:r>
      <w:proofErr w:type="spellStart"/>
      <w:r w:rsidR="00085506" w:rsidRPr="00BA0F49">
        <w:rPr>
          <w:sz w:val="24"/>
          <w:szCs w:val="24"/>
          <w:lang w:val="pt-BR"/>
        </w:rPr>
        <w:lastRenderedPageBreak/>
        <w:t>provides</w:t>
      </w:r>
      <w:proofErr w:type="spellEnd"/>
      <w:r w:rsidR="00085506" w:rsidRPr="00BA0F49">
        <w:rPr>
          <w:sz w:val="24"/>
          <w:szCs w:val="24"/>
          <w:lang w:val="pt-BR"/>
        </w:rPr>
        <w:t xml:space="preserve"> a more </w:t>
      </w:r>
      <w:proofErr w:type="spellStart"/>
      <w:r w:rsidR="00085506" w:rsidRPr="00BA0F49">
        <w:rPr>
          <w:sz w:val="24"/>
          <w:szCs w:val="24"/>
          <w:lang w:val="pt-BR"/>
        </w:rPr>
        <w:t>extensive</w:t>
      </w:r>
      <w:proofErr w:type="spellEnd"/>
      <w:r w:rsidR="00085506" w:rsidRPr="00BA0F49">
        <w:rPr>
          <w:sz w:val="24"/>
          <w:szCs w:val="24"/>
          <w:lang w:val="pt-BR"/>
        </w:rPr>
        <w:t xml:space="preserve"> </w:t>
      </w:r>
      <w:proofErr w:type="spellStart"/>
      <w:r w:rsidR="00085506" w:rsidRPr="00BA0F49">
        <w:rPr>
          <w:sz w:val="24"/>
          <w:szCs w:val="24"/>
          <w:lang w:val="pt-BR"/>
        </w:rPr>
        <w:t>pathway</w:t>
      </w:r>
      <w:proofErr w:type="spellEnd"/>
      <w:r w:rsidR="00085506" w:rsidRPr="00BA0F49">
        <w:rPr>
          <w:sz w:val="24"/>
          <w:szCs w:val="24"/>
          <w:lang w:val="pt-BR"/>
        </w:rPr>
        <w:t xml:space="preserve"> for </w:t>
      </w:r>
      <w:r w:rsidR="00403FEA">
        <w:rPr>
          <w:sz w:val="24"/>
          <w:szCs w:val="24"/>
          <w:lang w:val="pt-BR"/>
        </w:rPr>
        <w:t>lateral</w:t>
      </w:r>
      <w:r w:rsidR="00085506" w:rsidRPr="00BA0F49">
        <w:rPr>
          <w:sz w:val="24"/>
          <w:szCs w:val="24"/>
          <w:lang w:val="pt-BR"/>
        </w:rPr>
        <w:t xml:space="preserve"> isopycnal</w:t>
      </w:r>
      <w:r w:rsidR="00107A1B" w:rsidRPr="00BA0F49">
        <w:rPr>
          <w:sz w:val="24"/>
          <w:szCs w:val="24"/>
          <w:lang w:val="pt-BR"/>
        </w:rPr>
        <w:t xml:space="preserve"> </w:t>
      </w:r>
      <w:proofErr w:type="spellStart"/>
      <w:r w:rsidR="00107A1B" w:rsidRPr="00BA0F49">
        <w:rPr>
          <w:sz w:val="24"/>
          <w:szCs w:val="24"/>
          <w:lang w:val="pt-BR"/>
        </w:rPr>
        <w:t>heat</w:t>
      </w:r>
      <w:proofErr w:type="spellEnd"/>
      <w:r w:rsidR="00085506" w:rsidRPr="00BA0F49">
        <w:rPr>
          <w:sz w:val="24"/>
          <w:szCs w:val="24"/>
          <w:lang w:val="pt-BR"/>
        </w:rPr>
        <w:t xml:space="preserve"> </w:t>
      </w:r>
      <w:proofErr w:type="spellStart"/>
      <w:r w:rsidR="00085506" w:rsidRPr="00BA0F49">
        <w:rPr>
          <w:sz w:val="24"/>
          <w:szCs w:val="24"/>
          <w:lang w:val="pt-BR"/>
        </w:rPr>
        <w:t>transport</w:t>
      </w:r>
      <w:proofErr w:type="spellEnd"/>
      <w:r w:rsidR="00085506" w:rsidRPr="00BA0F49">
        <w:rPr>
          <w:sz w:val="24"/>
          <w:szCs w:val="24"/>
          <w:lang w:val="pt-BR"/>
        </w:rPr>
        <w:t xml:space="preserve"> </w:t>
      </w:r>
      <w:proofErr w:type="spellStart"/>
      <w:r w:rsidR="00085506" w:rsidRPr="00BA0F49">
        <w:rPr>
          <w:sz w:val="24"/>
          <w:szCs w:val="24"/>
          <w:lang w:val="pt-BR"/>
        </w:rPr>
        <w:t>toward</w:t>
      </w:r>
      <w:proofErr w:type="spellEnd"/>
      <w:r w:rsidR="00085506" w:rsidRPr="00BA0F49">
        <w:rPr>
          <w:sz w:val="24"/>
          <w:szCs w:val="24"/>
          <w:lang w:val="pt-BR"/>
        </w:rPr>
        <w:t xml:space="preserve"> West Antarctica [e.g., Nakayama et al., 2018]. </w:t>
      </w:r>
      <w:r w:rsidR="009D6AFE" w:rsidRPr="009D6AFE">
        <w:rPr>
          <w:color w:val="0070C0"/>
          <w:sz w:val="24"/>
          <w:szCs w:val="24"/>
        </w:rPr>
        <w:t xml:space="preserve">This interpretation is also consistent with the regional pattern of eddy kinetic energy change reported by Zhang et al. (2021), who found no coherent circumpolar increase in eddy kinetic energy but identified a significant increase downstream of the Campbell Plateau. </w:t>
      </w:r>
      <w:r w:rsidR="00DA64E0" w:rsidRPr="00DA64E0">
        <w:rPr>
          <w:color w:val="0070C0"/>
          <w:sz w:val="24"/>
          <w:szCs w:val="24"/>
        </w:rPr>
        <w:t xml:space="preserve">Such regional enhancement may favor stronger cross-ACC </w:t>
      </w:r>
      <w:proofErr w:type="spellStart"/>
      <w:r w:rsidR="00DA64E0" w:rsidRPr="00DA64E0">
        <w:rPr>
          <w:color w:val="0070C0"/>
          <w:sz w:val="24"/>
          <w:szCs w:val="24"/>
        </w:rPr>
        <w:t>isopycnal</w:t>
      </w:r>
      <w:proofErr w:type="spellEnd"/>
      <w:r w:rsidR="00DA64E0" w:rsidRPr="00DA64E0">
        <w:rPr>
          <w:color w:val="0070C0"/>
          <w:sz w:val="24"/>
          <w:szCs w:val="24"/>
        </w:rPr>
        <w:t xml:space="preserve"> exchange in the Pacific sector, thereby contributing to lateral heat transport toward West Antarctica.</w:t>
      </w:r>
      <w:r w:rsidR="00403FEA">
        <w:rPr>
          <w:sz w:val="24"/>
          <w:szCs w:val="24"/>
          <w:lang w:val="pt-BR"/>
        </w:rPr>
        <w:t xml:space="preserve"> </w:t>
      </w:r>
      <w:proofErr w:type="spellStart"/>
      <w:r w:rsidR="00085506" w:rsidRPr="00BA0F49">
        <w:rPr>
          <w:sz w:val="24"/>
          <w:szCs w:val="24"/>
          <w:lang w:val="pt-BR"/>
        </w:rPr>
        <w:t>This</w:t>
      </w:r>
      <w:proofErr w:type="spellEnd"/>
      <w:r w:rsidR="00085506" w:rsidRPr="00BA0F49">
        <w:rPr>
          <w:sz w:val="24"/>
          <w:szCs w:val="24"/>
          <w:lang w:val="pt-BR"/>
        </w:rPr>
        <w:t xml:space="preserve"> </w:t>
      </w:r>
      <w:proofErr w:type="spellStart"/>
      <w:r w:rsidR="00085506" w:rsidRPr="00BA0F49">
        <w:rPr>
          <w:sz w:val="24"/>
          <w:szCs w:val="24"/>
          <w:lang w:val="pt-BR"/>
        </w:rPr>
        <w:t>difference</w:t>
      </w:r>
      <w:proofErr w:type="spellEnd"/>
      <w:r w:rsidR="00085506" w:rsidRPr="00BA0F49">
        <w:rPr>
          <w:sz w:val="24"/>
          <w:szCs w:val="24"/>
          <w:lang w:val="pt-BR"/>
        </w:rPr>
        <w:t xml:space="preserve"> in </w:t>
      </w:r>
      <w:proofErr w:type="spellStart"/>
      <w:r w:rsidR="00085506" w:rsidRPr="00BA0F49">
        <w:rPr>
          <w:sz w:val="24"/>
          <w:szCs w:val="24"/>
          <w:lang w:val="pt-BR"/>
        </w:rPr>
        <w:t>circulation</w:t>
      </w:r>
      <w:proofErr w:type="spellEnd"/>
      <w:r w:rsidR="00085506" w:rsidRPr="00BA0F49">
        <w:rPr>
          <w:sz w:val="24"/>
          <w:szCs w:val="24"/>
          <w:lang w:val="pt-BR"/>
        </w:rPr>
        <w:t xml:space="preserve"> regimes </w:t>
      </w:r>
      <w:proofErr w:type="spellStart"/>
      <w:r w:rsidR="00085506" w:rsidRPr="00BA0F49">
        <w:rPr>
          <w:sz w:val="24"/>
          <w:szCs w:val="24"/>
          <w:lang w:val="pt-BR"/>
        </w:rPr>
        <w:t>may</w:t>
      </w:r>
      <w:proofErr w:type="spellEnd"/>
      <w:r w:rsidR="00085506" w:rsidRPr="00BA0F49">
        <w:rPr>
          <w:sz w:val="24"/>
          <w:szCs w:val="24"/>
          <w:lang w:val="pt-BR"/>
        </w:rPr>
        <w:t xml:space="preserve"> help </w:t>
      </w:r>
      <w:proofErr w:type="spellStart"/>
      <w:r w:rsidR="00085506" w:rsidRPr="00BA0F49">
        <w:rPr>
          <w:sz w:val="24"/>
          <w:szCs w:val="24"/>
          <w:lang w:val="pt-BR"/>
        </w:rPr>
        <w:t>explain</w:t>
      </w:r>
      <w:proofErr w:type="spellEnd"/>
      <w:r w:rsidR="00085506" w:rsidRPr="00BA0F49">
        <w:rPr>
          <w:sz w:val="24"/>
          <w:szCs w:val="24"/>
          <w:lang w:val="pt-BR"/>
        </w:rPr>
        <w:t xml:space="preserve"> </w:t>
      </w:r>
      <w:proofErr w:type="spellStart"/>
      <w:r w:rsidR="00085506" w:rsidRPr="00BA0F49">
        <w:rPr>
          <w:sz w:val="24"/>
          <w:szCs w:val="24"/>
          <w:lang w:val="pt-BR"/>
        </w:rPr>
        <w:t>why</w:t>
      </w:r>
      <w:proofErr w:type="spellEnd"/>
      <w:r w:rsidR="00085506" w:rsidRPr="00BA0F49">
        <w:rPr>
          <w:sz w:val="24"/>
          <w:szCs w:val="24"/>
          <w:lang w:val="pt-BR"/>
        </w:rPr>
        <w:t xml:space="preserve"> CDW </w:t>
      </w:r>
      <w:proofErr w:type="spellStart"/>
      <w:r w:rsidR="00085506" w:rsidRPr="00BA0F49">
        <w:rPr>
          <w:sz w:val="24"/>
          <w:szCs w:val="24"/>
          <w:lang w:val="pt-BR"/>
        </w:rPr>
        <w:t>variability</w:t>
      </w:r>
      <w:proofErr w:type="spellEnd"/>
      <w:r w:rsidR="00085506" w:rsidRPr="00BA0F49">
        <w:rPr>
          <w:sz w:val="24"/>
          <w:szCs w:val="24"/>
          <w:lang w:val="pt-BR"/>
        </w:rPr>
        <w:t xml:space="preserve"> in West Antarctica </w:t>
      </w:r>
      <w:proofErr w:type="spellStart"/>
      <w:r w:rsidR="00085506" w:rsidRPr="00BA0F49">
        <w:rPr>
          <w:sz w:val="24"/>
          <w:szCs w:val="24"/>
          <w:lang w:val="pt-BR"/>
        </w:rPr>
        <w:t>appears</w:t>
      </w:r>
      <w:proofErr w:type="spellEnd"/>
      <w:r w:rsidR="00085506" w:rsidRPr="00BA0F49">
        <w:rPr>
          <w:sz w:val="24"/>
          <w:szCs w:val="24"/>
          <w:lang w:val="pt-BR"/>
        </w:rPr>
        <w:t xml:space="preserve"> more </w:t>
      </w:r>
      <w:proofErr w:type="spellStart"/>
      <w:r w:rsidR="00085506" w:rsidRPr="00BA0F49">
        <w:rPr>
          <w:sz w:val="24"/>
          <w:szCs w:val="24"/>
          <w:lang w:val="pt-BR"/>
        </w:rPr>
        <w:t>influenced</w:t>
      </w:r>
      <w:proofErr w:type="spellEnd"/>
      <w:r w:rsidR="00085506" w:rsidRPr="00BA0F49">
        <w:rPr>
          <w:sz w:val="24"/>
          <w:szCs w:val="24"/>
          <w:lang w:val="pt-BR"/>
        </w:rPr>
        <w:t xml:space="preserve"> by Ross </w:t>
      </w:r>
      <w:proofErr w:type="spellStart"/>
      <w:r w:rsidR="00085506" w:rsidRPr="00BA0F49">
        <w:rPr>
          <w:sz w:val="24"/>
          <w:szCs w:val="24"/>
          <w:lang w:val="pt-BR"/>
        </w:rPr>
        <w:t>Gyre</w:t>
      </w:r>
      <w:proofErr w:type="spellEnd"/>
      <w:r w:rsidR="00085506" w:rsidRPr="00BA0F49">
        <w:rPr>
          <w:sz w:val="24"/>
          <w:szCs w:val="24"/>
          <w:lang w:val="pt-BR"/>
        </w:rPr>
        <w:t xml:space="preserve"> </w:t>
      </w:r>
      <w:proofErr w:type="spellStart"/>
      <w:r w:rsidR="00085506" w:rsidRPr="00BA0F49">
        <w:rPr>
          <w:sz w:val="24"/>
          <w:szCs w:val="24"/>
          <w:lang w:val="pt-BR"/>
        </w:rPr>
        <w:t>variability</w:t>
      </w:r>
      <w:proofErr w:type="spellEnd"/>
      <w:r w:rsidR="00085506" w:rsidRPr="00BA0F49">
        <w:rPr>
          <w:sz w:val="24"/>
          <w:szCs w:val="24"/>
          <w:lang w:val="pt-BR"/>
        </w:rPr>
        <w:t xml:space="preserve">, </w:t>
      </w:r>
      <w:proofErr w:type="spellStart"/>
      <w:r w:rsidR="00085506" w:rsidRPr="00BA0F49">
        <w:rPr>
          <w:sz w:val="24"/>
          <w:szCs w:val="24"/>
          <w:lang w:val="pt-BR"/>
        </w:rPr>
        <w:t>whereas</w:t>
      </w:r>
      <w:proofErr w:type="spellEnd"/>
      <w:r w:rsidR="00085506" w:rsidRPr="00BA0F49">
        <w:rPr>
          <w:sz w:val="24"/>
          <w:szCs w:val="24"/>
          <w:lang w:val="pt-BR"/>
        </w:rPr>
        <w:t xml:space="preserve"> in East Antarctica it </w:t>
      </w:r>
      <w:proofErr w:type="spellStart"/>
      <w:r w:rsidR="00085506" w:rsidRPr="00BA0F49">
        <w:rPr>
          <w:sz w:val="24"/>
          <w:szCs w:val="24"/>
          <w:lang w:val="pt-BR"/>
        </w:rPr>
        <w:t>has</w:t>
      </w:r>
      <w:proofErr w:type="spellEnd"/>
      <w:r w:rsidR="00085506" w:rsidRPr="00BA0F49">
        <w:rPr>
          <w:sz w:val="24"/>
          <w:szCs w:val="24"/>
          <w:lang w:val="pt-BR"/>
        </w:rPr>
        <w:t xml:space="preserve"> </w:t>
      </w:r>
      <w:proofErr w:type="spellStart"/>
      <w:r w:rsidR="00085506" w:rsidRPr="00BA0F49">
        <w:rPr>
          <w:sz w:val="24"/>
          <w:szCs w:val="24"/>
          <w:lang w:val="pt-BR"/>
        </w:rPr>
        <w:t>been</w:t>
      </w:r>
      <w:proofErr w:type="spellEnd"/>
      <w:r w:rsidR="00085506" w:rsidRPr="00BA0F49">
        <w:rPr>
          <w:sz w:val="24"/>
          <w:szCs w:val="24"/>
          <w:lang w:val="pt-BR"/>
        </w:rPr>
        <w:t xml:space="preserve"> more </w:t>
      </w:r>
      <w:proofErr w:type="spellStart"/>
      <w:r w:rsidR="00085506" w:rsidRPr="00BA0F49">
        <w:rPr>
          <w:sz w:val="24"/>
          <w:szCs w:val="24"/>
          <w:lang w:val="pt-BR"/>
        </w:rPr>
        <w:t>closely</w:t>
      </w:r>
      <w:proofErr w:type="spellEnd"/>
      <w:r w:rsidR="00085506" w:rsidRPr="00BA0F49">
        <w:rPr>
          <w:sz w:val="24"/>
          <w:szCs w:val="24"/>
          <w:lang w:val="pt-BR"/>
        </w:rPr>
        <w:t xml:space="preserve"> </w:t>
      </w:r>
      <w:proofErr w:type="spellStart"/>
      <w:r w:rsidR="00085506" w:rsidRPr="00BA0F49">
        <w:rPr>
          <w:sz w:val="24"/>
          <w:szCs w:val="24"/>
          <w:lang w:val="pt-BR"/>
        </w:rPr>
        <w:t>linked</w:t>
      </w:r>
      <w:proofErr w:type="spellEnd"/>
      <w:r w:rsidR="00085506" w:rsidRPr="00BA0F49">
        <w:rPr>
          <w:sz w:val="24"/>
          <w:szCs w:val="24"/>
          <w:lang w:val="pt-BR"/>
        </w:rPr>
        <w:t xml:space="preserve"> </w:t>
      </w:r>
      <w:proofErr w:type="spellStart"/>
      <w:r w:rsidR="00085506" w:rsidRPr="00BA0F49">
        <w:rPr>
          <w:sz w:val="24"/>
          <w:szCs w:val="24"/>
          <w:lang w:val="pt-BR"/>
        </w:rPr>
        <w:t>to</w:t>
      </w:r>
      <w:proofErr w:type="spellEnd"/>
      <w:r w:rsidR="00085506" w:rsidRPr="00BA0F49">
        <w:rPr>
          <w:sz w:val="24"/>
          <w:szCs w:val="24"/>
          <w:lang w:val="pt-BR"/>
        </w:rPr>
        <w:t xml:space="preserve"> meridional </w:t>
      </w:r>
      <w:proofErr w:type="spellStart"/>
      <w:r w:rsidR="00085506" w:rsidRPr="00BA0F49">
        <w:rPr>
          <w:sz w:val="24"/>
          <w:szCs w:val="24"/>
          <w:lang w:val="pt-BR"/>
        </w:rPr>
        <w:t>displacements</w:t>
      </w:r>
      <w:proofErr w:type="spellEnd"/>
      <w:r w:rsidR="00085506" w:rsidRPr="00BA0F49">
        <w:rPr>
          <w:sz w:val="24"/>
          <w:szCs w:val="24"/>
          <w:lang w:val="pt-BR"/>
        </w:rPr>
        <w:t xml:space="preserve"> </w:t>
      </w:r>
      <w:proofErr w:type="spellStart"/>
      <w:r w:rsidR="00085506" w:rsidRPr="00BA0F49">
        <w:rPr>
          <w:sz w:val="24"/>
          <w:szCs w:val="24"/>
          <w:lang w:val="pt-BR"/>
        </w:rPr>
        <w:t>of</w:t>
      </w:r>
      <w:proofErr w:type="spellEnd"/>
      <w:r w:rsidR="00107A1B" w:rsidRPr="00BA0F49">
        <w:rPr>
          <w:sz w:val="24"/>
          <w:szCs w:val="24"/>
          <w:lang w:val="pt-BR"/>
        </w:rPr>
        <w:t xml:space="preserve"> </w:t>
      </w:r>
      <w:r w:rsidR="00085506" w:rsidRPr="00BA0F49">
        <w:rPr>
          <w:sz w:val="24"/>
          <w:szCs w:val="24"/>
          <w:lang w:val="pt-BR"/>
        </w:rPr>
        <w:t>ACC fronts.</w:t>
      </w:r>
    </w:p>
    <w:p w14:paraId="586BEC42" w14:textId="72A83CE1" w:rsidR="00E91F6F" w:rsidRPr="00BA0F49" w:rsidRDefault="00E91F6F" w:rsidP="00721B62">
      <w:pPr>
        <w:spacing w:before="240" w:after="240" w:line="360" w:lineRule="auto"/>
        <w:ind w:firstLine="720"/>
        <w:jc w:val="both"/>
        <w:rPr>
          <w:sz w:val="24"/>
          <w:szCs w:val="24"/>
          <w:lang w:val="pt-BR"/>
        </w:rPr>
      </w:pPr>
      <w:proofErr w:type="spellStart"/>
      <w:r w:rsidRPr="00BA0F49">
        <w:rPr>
          <w:sz w:val="24"/>
          <w:szCs w:val="24"/>
          <w:lang w:val="pt-BR"/>
        </w:rPr>
        <w:t>Taken</w:t>
      </w:r>
      <w:proofErr w:type="spellEnd"/>
      <w:r w:rsidRPr="00BA0F49">
        <w:rPr>
          <w:sz w:val="24"/>
          <w:szCs w:val="24"/>
          <w:lang w:val="pt-BR"/>
        </w:rPr>
        <w:t xml:space="preserve"> </w:t>
      </w:r>
      <w:proofErr w:type="spellStart"/>
      <w:r w:rsidRPr="00BA0F49">
        <w:rPr>
          <w:sz w:val="24"/>
          <w:szCs w:val="24"/>
          <w:lang w:val="pt-BR"/>
        </w:rPr>
        <w:t>together</w:t>
      </w:r>
      <w:proofErr w:type="spellEnd"/>
      <w:r w:rsidRPr="00BA0F49">
        <w:rPr>
          <w:sz w:val="24"/>
          <w:szCs w:val="24"/>
          <w:lang w:val="pt-BR"/>
        </w:rPr>
        <w:t xml:space="preserve">, </w:t>
      </w:r>
      <w:proofErr w:type="spellStart"/>
      <w:r w:rsidRPr="00BA0F49">
        <w:rPr>
          <w:sz w:val="24"/>
          <w:szCs w:val="24"/>
          <w:lang w:val="pt-BR"/>
        </w:rPr>
        <w:t>these</w:t>
      </w:r>
      <w:proofErr w:type="spellEnd"/>
      <w:r w:rsidRPr="00BA0F49">
        <w:rPr>
          <w:sz w:val="24"/>
          <w:szCs w:val="24"/>
          <w:lang w:val="pt-BR"/>
        </w:rPr>
        <w:t xml:space="preserve"> </w:t>
      </w:r>
      <w:proofErr w:type="spellStart"/>
      <w:r w:rsidRPr="00BA0F49">
        <w:rPr>
          <w:sz w:val="24"/>
          <w:szCs w:val="24"/>
          <w:lang w:val="pt-BR"/>
        </w:rPr>
        <w:t>results</w:t>
      </w:r>
      <w:proofErr w:type="spellEnd"/>
      <w:r w:rsidRPr="00BA0F49">
        <w:rPr>
          <w:sz w:val="24"/>
          <w:szCs w:val="24"/>
          <w:lang w:val="pt-BR"/>
        </w:rPr>
        <w:t xml:space="preserve"> </w:t>
      </w:r>
      <w:proofErr w:type="spellStart"/>
      <w:r w:rsidRPr="00BA0F49">
        <w:rPr>
          <w:sz w:val="24"/>
          <w:szCs w:val="24"/>
          <w:lang w:val="pt-BR"/>
        </w:rPr>
        <w:t>highlight</w:t>
      </w:r>
      <w:proofErr w:type="spellEnd"/>
      <w:r w:rsidRPr="00BA0F49">
        <w:rPr>
          <w:sz w:val="24"/>
          <w:szCs w:val="24"/>
          <w:lang w:val="pt-BR"/>
        </w:rPr>
        <w:t xml:space="preserve"> </w:t>
      </w:r>
      <w:proofErr w:type="spellStart"/>
      <w:r w:rsidRPr="00BA0F49">
        <w:rPr>
          <w:sz w:val="24"/>
          <w:szCs w:val="24"/>
          <w:lang w:val="pt-BR"/>
        </w:rPr>
        <w:t>the</w:t>
      </w:r>
      <w:proofErr w:type="spellEnd"/>
      <w:r w:rsidRPr="00BA0F49">
        <w:rPr>
          <w:sz w:val="24"/>
          <w:szCs w:val="24"/>
          <w:lang w:val="pt-BR"/>
        </w:rPr>
        <w:t xml:space="preserve"> </w:t>
      </w:r>
      <w:proofErr w:type="spellStart"/>
      <w:r w:rsidR="00107A1B" w:rsidRPr="00BA0F49">
        <w:rPr>
          <w:sz w:val="24"/>
          <w:szCs w:val="24"/>
          <w:lang w:val="pt-BR"/>
        </w:rPr>
        <w:t>likely</w:t>
      </w:r>
      <w:proofErr w:type="spellEnd"/>
      <w:r w:rsidR="00107A1B" w:rsidRPr="00BA0F49">
        <w:rPr>
          <w:sz w:val="24"/>
          <w:szCs w:val="24"/>
          <w:lang w:val="pt-BR"/>
        </w:rPr>
        <w:t xml:space="preserve"> </w:t>
      </w:r>
      <w:proofErr w:type="spellStart"/>
      <w:r w:rsidRPr="00BA0F49">
        <w:rPr>
          <w:sz w:val="24"/>
          <w:szCs w:val="24"/>
          <w:lang w:val="pt-BR"/>
        </w:rPr>
        <w:t>sensitivity</w:t>
      </w:r>
      <w:proofErr w:type="spellEnd"/>
      <w:r w:rsidRPr="00BA0F49">
        <w:rPr>
          <w:sz w:val="24"/>
          <w:szCs w:val="24"/>
          <w:lang w:val="pt-BR"/>
        </w:rPr>
        <w:t xml:space="preserve"> </w:t>
      </w:r>
      <w:proofErr w:type="spellStart"/>
      <w:r w:rsidRPr="00BA0F49">
        <w:rPr>
          <w:sz w:val="24"/>
          <w:szCs w:val="24"/>
          <w:lang w:val="pt-BR"/>
        </w:rPr>
        <w:t>of</w:t>
      </w:r>
      <w:proofErr w:type="spellEnd"/>
      <w:r w:rsidRPr="00BA0F49">
        <w:rPr>
          <w:sz w:val="24"/>
          <w:szCs w:val="24"/>
          <w:lang w:val="pt-BR"/>
        </w:rPr>
        <w:t xml:space="preserve"> off-shelf CDW </w:t>
      </w:r>
      <w:proofErr w:type="spellStart"/>
      <w:r w:rsidRPr="00BA0F49">
        <w:rPr>
          <w:sz w:val="24"/>
          <w:szCs w:val="24"/>
          <w:lang w:val="pt-BR"/>
        </w:rPr>
        <w:t>warming</w:t>
      </w:r>
      <w:proofErr w:type="spellEnd"/>
      <w:r w:rsidRPr="00BA0F49">
        <w:rPr>
          <w:sz w:val="24"/>
          <w:szCs w:val="24"/>
          <w:lang w:val="pt-BR"/>
        </w:rPr>
        <w:t xml:space="preserve"> </w:t>
      </w:r>
      <w:proofErr w:type="spellStart"/>
      <w:r w:rsidRPr="00BA0F49">
        <w:rPr>
          <w:sz w:val="24"/>
          <w:szCs w:val="24"/>
          <w:lang w:val="pt-BR"/>
        </w:rPr>
        <w:t>to</w:t>
      </w:r>
      <w:proofErr w:type="spellEnd"/>
      <w:r w:rsidRPr="00BA0F49">
        <w:rPr>
          <w:sz w:val="24"/>
          <w:szCs w:val="24"/>
          <w:lang w:val="pt-BR"/>
        </w:rPr>
        <w:t xml:space="preserve"> </w:t>
      </w:r>
      <w:proofErr w:type="spellStart"/>
      <w:r w:rsidRPr="00BA0F49">
        <w:rPr>
          <w:sz w:val="24"/>
          <w:szCs w:val="24"/>
          <w:lang w:val="pt-BR"/>
        </w:rPr>
        <w:t>wind-driven</w:t>
      </w:r>
      <w:proofErr w:type="spellEnd"/>
      <w:r w:rsidRPr="00BA0F49">
        <w:rPr>
          <w:sz w:val="24"/>
          <w:szCs w:val="24"/>
          <w:lang w:val="pt-BR"/>
        </w:rPr>
        <w:t xml:space="preserve"> </w:t>
      </w:r>
      <w:proofErr w:type="spellStart"/>
      <w:r w:rsidRPr="00BA0F49">
        <w:rPr>
          <w:sz w:val="24"/>
          <w:szCs w:val="24"/>
          <w:lang w:val="pt-BR"/>
        </w:rPr>
        <w:t>circulation</w:t>
      </w:r>
      <w:proofErr w:type="spellEnd"/>
      <w:r w:rsidRPr="00BA0F49">
        <w:rPr>
          <w:sz w:val="24"/>
          <w:szCs w:val="24"/>
          <w:lang w:val="pt-BR"/>
        </w:rPr>
        <w:t xml:space="preserve"> </w:t>
      </w:r>
      <w:proofErr w:type="spellStart"/>
      <w:r w:rsidRPr="00BA0F49">
        <w:rPr>
          <w:sz w:val="24"/>
          <w:szCs w:val="24"/>
          <w:lang w:val="pt-BR"/>
        </w:rPr>
        <w:t>changes</w:t>
      </w:r>
      <w:proofErr w:type="spellEnd"/>
      <w:r w:rsidRPr="00BA0F49">
        <w:rPr>
          <w:sz w:val="24"/>
          <w:szCs w:val="24"/>
          <w:lang w:val="pt-BR"/>
        </w:rPr>
        <w:t xml:space="preserve">. </w:t>
      </w:r>
      <w:proofErr w:type="spellStart"/>
      <w:r w:rsidRPr="00BA0F49">
        <w:rPr>
          <w:sz w:val="24"/>
          <w:szCs w:val="24"/>
          <w:lang w:val="pt-BR"/>
        </w:rPr>
        <w:t>Because</w:t>
      </w:r>
      <w:proofErr w:type="spellEnd"/>
      <w:r w:rsidRPr="00BA0F49">
        <w:rPr>
          <w:sz w:val="24"/>
          <w:szCs w:val="24"/>
          <w:lang w:val="pt-BR"/>
        </w:rPr>
        <w:t xml:space="preserve"> </w:t>
      </w:r>
      <w:proofErr w:type="spellStart"/>
      <w:r w:rsidRPr="00BA0F49">
        <w:rPr>
          <w:sz w:val="24"/>
          <w:szCs w:val="24"/>
          <w:lang w:val="pt-BR"/>
        </w:rPr>
        <w:t>both</w:t>
      </w:r>
      <w:proofErr w:type="spellEnd"/>
      <w:r w:rsidRPr="00BA0F49">
        <w:rPr>
          <w:sz w:val="24"/>
          <w:szCs w:val="24"/>
          <w:lang w:val="pt-BR"/>
        </w:rPr>
        <w:t xml:space="preserve"> SACCF </w:t>
      </w:r>
      <w:proofErr w:type="spellStart"/>
      <w:r w:rsidRPr="00BA0F49">
        <w:rPr>
          <w:sz w:val="24"/>
          <w:szCs w:val="24"/>
          <w:lang w:val="pt-BR"/>
        </w:rPr>
        <w:t>displacement</w:t>
      </w:r>
      <w:proofErr w:type="spellEnd"/>
      <w:r w:rsidRPr="00BA0F49">
        <w:rPr>
          <w:sz w:val="24"/>
          <w:szCs w:val="24"/>
          <w:lang w:val="pt-BR"/>
        </w:rPr>
        <w:t xml:space="preserve"> </w:t>
      </w:r>
      <w:proofErr w:type="spellStart"/>
      <w:r w:rsidRPr="00BA0F49">
        <w:rPr>
          <w:sz w:val="24"/>
          <w:szCs w:val="24"/>
          <w:lang w:val="pt-BR"/>
        </w:rPr>
        <w:t>and</w:t>
      </w:r>
      <w:proofErr w:type="spellEnd"/>
      <w:r w:rsidRPr="00BA0F49">
        <w:rPr>
          <w:sz w:val="24"/>
          <w:szCs w:val="24"/>
          <w:lang w:val="pt-BR"/>
        </w:rPr>
        <w:t xml:space="preserve"> </w:t>
      </w:r>
      <w:r w:rsidR="00107A1B" w:rsidRPr="00BA0F49">
        <w:rPr>
          <w:sz w:val="24"/>
          <w:szCs w:val="24"/>
          <w:lang w:val="pt-BR"/>
        </w:rPr>
        <w:t xml:space="preserve">isopycnal </w:t>
      </w:r>
      <w:proofErr w:type="spellStart"/>
      <w:r w:rsidRPr="00BA0F49">
        <w:rPr>
          <w:sz w:val="24"/>
          <w:szCs w:val="24"/>
          <w:lang w:val="pt-BR"/>
        </w:rPr>
        <w:t>heat</w:t>
      </w:r>
      <w:proofErr w:type="spellEnd"/>
      <w:r w:rsidRPr="00BA0F49">
        <w:rPr>
          <w:sz w:val="24"/>
          <w:szCs w:val="24"/>
          <w:lang w:val="pt-BR"/>
        </w:rPr>
        <w:t xml:space="preserve"> </w:t>
      </w:r>
      <w:proofErr w:type="spellStart"/>
      <w:r w:rsidRPr="00BA0F49">
        <w:rPr>
          <w:sz w:val="24"/>
          <w:szCs w:val="24"/>
          <w:lang w:val="pt-BR"/>
        </w:rPr>
        <w:t>transport</w:t>
      </w:r>
      <w:proofErr w:type="spellEnd"/>
      <w:r w:rsidRPr="00BA0F49">
        <w:rPr>
          <w:sz w:val="24"/>
          <w:szCs w:val="24"/>
          <w:lang w:val="pt-BR"/>
        </w:rPr>
        <w:t xml:space="preserve"> are </w:t>
      </w:r>
      <w:proofErr w:type="spellStart"/>
      <w:r w:rsidRPr="00BA0F49">
        <w:rPr>
          <w:sz w:val="24"/>
          <w:szCs w:val="24"/>
          <w:lang w:val="pt-BR"/>
        </w:rPr>
        <w:t>linked</w:t>
      </w:r>
      <w:proofErr w:type="spellEnd"/>
      <w:r w:rsidRPr="00BA0F49">
        <w:rPr>
          <w:sz w:val="24"/>
          <w:szCs w:val="24"/>
          <w:lang w:val="pt-BR"/>
        </w:rPr>
        <w:t xml:space="preserve"> </w:t>
      </w:r>
      <w:proofErr w:type="spellStart"/>
      <w:r w:rsidRPr="00BA0F49">
        <w:rPr>
          <w:sz w:val="24"/>
          <w:szCs w:val="24"/>
          <w:lang w:val="pt-BR"/>
        </w:rPr>
        <w:t>to</w:t>
      </w:r>
      <w:proofErr w:type="spellEnd"/>
      <w:r w:rsidRPr="00BA0F49">
        <w:rPr>
          <w:sz w:val="24"/>
          <w:szCs w:val="24"/>
          <w:lang w:val="pt-BR"/>
        </w:rPr>
        <w:t xml:space="preserve"> </w:t>
      </w:r>
      <w:proofErr w:type="spellStart"/>
      <w:r w:rsidRPr="00BA0F49">
        <w:rPr>
          <w:sz w:val="24"/>
          <w:szCs w:val="24"/>
          <w:lang w:val="pt-BR"/>
        </w:rPr>
        <w:t>variability</w:t>
      </w:r>
      <w:proofErr w:type="spellEnd"/>
      <w:r w:rsidRPr="00BA0F49">
        <w:rPr>
          <w:sz w:val="24"/>
          <w:szCs w:val="24"/>
          <w:lang w:val="pt-BR"/>
        </w:rPr>
        <w:t xml:space="preserve"> in </w:t>
      </w:r>
      <w:proofErr w:type="spellStart"/>
      <w:r w:rsidRPr="00BA0F49">
        <w:rPr>
          <w:sz w:val="24"/>
          <w:szCs w:val="24"/>
          <w:lang w:val="pt-BR"/>
        </w:rPr>
        <w:t>the</w:t>
      </w:r>
      <w:proofErr w:type="spellEnd"/>
      <w:r w:rsidRPr="00BA0F49">
        <w:rPr>
          <w:sz w:val="24"/>
          <w:szCs w:val="24"/>
          <w:lang w:val="pt-BR"/>
        </w:rPr>
        <w:t xml:space="preserve"> </w:t>
      </w:r>
      <w:proofErr w:type="spellStart"/>
      <w:r w:rsidRPr="00BA0F49">
        <w:rPr>
          <w:sz w:val="24"/>
          <w:szCs w:val="24"/>
          <w:lang w:val="pt-BR"/>
        </w:rPr>
        <w:t>westerly</w:t>
      </w:r>
      <w:proofErr w:type="spellEnd"/>
      <w:r w:rsidRPr="00BA0F49">
        <w:rPr>
          <w:sz w:val="24"/>
          <w:szCs w:val="24"/>
          <w:lang w:val="pt-BR"/>
        </w:rPr>
        <w:t xml:space="preserve"> </w:t>
      </w:r>
      <w:proofErr w:type="spellStart"/>
      <w:r w:rsidRPr="00BA0F49">
        <w:rPr>
          <w:sz w:val="24"/>
          <w:szCs w:val="24"/>
          <w:lang w:val="pt-BR"/>
        </w:rPr>
        <w:t>winds</w:t>
      </w:r>
      <w:proofErr w:type="spellEnd"/>
      <w:r w:rsidRPr="00BA0F49">
        <w:rPr>
          <w:sz w:val="24"/>
          <w:szCs w:val="24"/>
          <w:lang w:val="pt-BR"/>
        </w:rPr>
        <w:t xml:space="preserve">, </w:t>
      </w:r>
      <w:proofErr w:type="spellStart"/>
      <w:r w:rsidRPr="00BA0F49">
        <w:rPr>
          <w:sz w:val="24"/>
          <w:szCs w:val="24"/>
          <w:lang w:val="pt-BR"/>
        </w:rPr>
        <w:t>their</w:t>
      </w:r>
      <w:proofErr w:type="spellEnd"/>
      <w:r w:rsidRPr="00BA0F49">
        <w:rPr>
          <w:sz w:val="24"/>
          <w:szCs w:val="24"/>
          <w:lang w:val="pt-BR"/>
        </w:rPr>
        <w:t xml:space="preserve"> </w:t>
      </w:r>
      <w:proofErr w:type="spellStart"/>
      <w:r w:rsidRPr="00BA0F49">
        <w:rPr>
          <w:sz w:val="24"/>
          <w:szCs w:val="24"/>
          <w:lang w:val="pt-BR"/>
        </w:rPr>
        <w:t>frelative</w:t>
      </w:r>
      <w:proofErr w:type="spellEnd"/>
      <w:r w:rsidRPr="00BA0F49">
        <w:rPr>
          <w:sz w:val="24"/>
          <w:szCs w:val="24"/>
          <w:lang w:val="pt-BR"/>
        </w:rPr>
        <w:t xml:space="preserve"> </w:t>
      </w:r>
      <w:proofErr w:type="spellStart"/>
      <w:r w:rsidRPr="00BA0F49">
        <w:rPr>
          <w:sz w:val="24"/>
          <w:szCs w:val="24"/>
          <w:lang w:val="pt-BR"/>
        </w:rPr>
        <w:t>contribution</w:t>
      </w:r>
      <w:r w:rsidR="00107A1B" w:rsidRPr="00BA0F49">
        <w:rPr>
          <w:sz w:val="24"/>
          <w:szCs w:val="24"/>
          <w:lang w:val="pt-BR"/>
        </w:rPr>
        <w:t>s</w:t>
      </w:r>
      <w:proofErr w:type="spellEnd"/>
      <w:r w:rsidR="00107A1B" w:rsidRPr="00BA0F49">
        <w:rPr>
          <w:sz w:val="24"/>
          <w:szCs w:val="24"/>
          <w:lang w:val="pt-BR"/>
        </w:rPr>
        <w:t xml:space="preserve"> in future </w:t>
      </w:r>
      <w:proofErr w:type="spellStart"/>
      <w:r w:rsidRPr="00BA0F49">
        <w:rPr>
          <w:sz w:val="24"/>
          <w:szCs w:val="24"/>
          <w:lang w:val="pt-BR"/>
        </w:rPr>
        <w:t>will</w:t>
      </w:r>
      <w:proofErr w:type="spellEnd"/>
      <w:r w:rsidRPr="00BA0F49">
        <w:rPr>
          <w:sz w:val="24"/>
          <w:szCs w:val="24"/>
          <w:lang w:val="pt-BR"/>
        </w:rPr>
        <w:t xml:space="preserve"> </w:t>
      </w:r>
      <w:proofErr w:type="spellStart"/>
      <w:r w:rsidRPr="00BA0F49">
        <w:rPr>
          <w:sz w:val="24"/>
          <w:szCs w:val="24"/>
          <w:lang w:val="pt-BR"/>
        </w:rPr>
        <w:t>depend</w:t>
      </w:r>
      <w:proofErr w:type="spellEnd"/>
      <w:r w:rsidRPr="00BA0F49">
        <w:rPr>
          <w:sz w:val="24"/>
          <w:szCs w:val="24"/>
          <w:lang w:val="pt-BR"/>
        </w:rPr>
        <w:t xml:space="preserve"> </w:t>
      </w:r>
      <w:proofErr w:type="spellStart"/>
      <w:r w:rsidRPr="00BA0F49">
        <w:rPr>
          <w:sz w:val="24"/>
          <w:szCs w:val="24"/>
          <w:lang w:val="pt-BR"/>
        </w:rPr>
        <w:t>on</w:t>
      </w:r>
      <w:proofErr w:type="spellEnd"/>
      <w:r w:rsidRPr="00BA0F49">
        <w:rPr>
          <w:sz w:val="24"/>
          <w:szCs w:val="24"/>
          <w:lang w:val="pt-BR"/>
        </w:rPr>
        <w:t xml:space="preserve"> </w:t>
      </w:r>
      <w:proofErr w:type="spellStart"/>
      <w:r w:rsidRPr="00BA0F49">
        <w:rPr>
          <w:sz w:val="24"/>
          <w:szCs w:val="24"/>
          <w:lang w:val="pt-BR"/>
        </w:rPr>
        <w:t>how</w:t>
      </w:r>
      <w:proofErr w:type="spellEnd"/>
      <w:r w:rsidRPr="00BA0F49">
        <w:rPr>
          <w:sz w:val="24"/>
          <w:szCs w:val="24"/>
          <w:lang w:val="pt-BR"/>
        </w:rPr>
        <w:t xml:space="preserve"> </w:t>
      </w:r>
      <w:proofErr w:type="spellStart"/>
      <w:r w:rsidRPr="00BA0F49">
        <w:rPr>
          <w:sz w:val="24"/>
          <w:szCs w:val="24"/>
          <w:lang w:val="pt-BR"/>
        </w:rPr>
        <w:t>continued</w:t>
      </w:r>
      <w:proofErr w:type="spellEnd"/>
      <w:r w:rsidRPr="00BA0F49">
        <w:rPr>
          <w:sz w:val="24"/>
          <w:szCs w:val="24"/>
          <w:lang w:val="pt-BR"/>
        </w:rPr>
        <w:t xml:space="preserve"> </w:t>
      </w:r>
      <w:proofErr w:type="spellStart"/>
      <w:r w:rsidRPr="00BA0F49">
        <w:rPr>
          <w:sz w:val="24"/>
          <w:szCs w:val="24"/>
          <w:lang w:val="pt-BR"/>
        </w:rPr>
        <w:t>wind</w:t>
      </w:r>
      <w:proofErr w:type="spellEnd"/>
      <w:r w:rsidRPr="00BA0F49">
        <w:rPr>
          <w:sz w:val="24"/>
          <w:szCs w:val="24"/>
          <w:lang w:val="pt-BR"/>
        </w:rPr>
        <w:t xml:space="preserve"> </w:t>
      </w:r>
      <w:proofErr w:type="spellStart"/>
      <w:r w:rsidRPr="00BA0F49">
        <w:rPr>
          <w:sz w:val="24"/>
          <w:szCs w:val="24"/>
          <w:lang w:val="pt-BR"/>
        </w:rPr>
        <w:t>intensification</w:t>
      </w:r>
      <w:proofErr w:type="spellEnd"/>
      <w:r w:rsidRPr="00BA0F49">
        <w:rPr>
          <w:sz w:val="24"/>
          <w:szCs w:val="24"/>
          <w:lang w:val="pt-BR"/>
        </w:rPr>
        <w:t xml:space="preserve"> </w:t>
      </w:r>
      <w:proofErr w:type="spellStart"/>
      <w:r w:rsidRPr="00BA0F49">
        <w:rPr>
          <w:sz w:val="24"/>
          <w:szCs w:val="24"/>
          <w:lang w:val="pt-BR"/>
        </w:rPr>
        <w:t>modulates</w:t>
      </w:r>
      <w:proofErr w:type="spellEnd"/>
      <w:r w:rsidRPr="00BA0F49">
        <w:rPr>
          <w:sz w:val="24"/>
          <w:szCs w:val="24"/>
          <w:lang w:val="pt-BR"/>
        </w:rPr>
        <w:t xml:space="preserve"> </w:t>
      </w:r>
      <w:proofErr w:type="spellStart"/>
      <w:r w:rsidRPr="00BA0F49">
        <w:rPr>
          <w:sz w:val="24"/>
          <w:szCs w:val="24"/>
          <w:lang w:val="pt-BR"/>
        </w:rPr>
        <w:t>gyre</w:t>
      </w:r>
      <w:proofErr w:type="spellEnd"/>
      <w:r w:rsidRPr="00BA0F49">
        <w:rPr>
          <w:sz w:val="24"/>
          <w:szCs w:val="24"/>
          <w:lang w:val="pt-BR"/>
        </w:rPr>
        <w:t xml:space="preserve"> </w:t>
      </w:r>
      <w:proofErr w:type="spellStart"/>
      <w:r w:rsidRPr="00BA0F49">
        <w:rPr>
          <w:sz w:val="24"/>
          <w:szCs w:val="24"/>
          <w:lang w:val="pt-BR"/>
        </w:rPr>
        <w:t>circulation</w:t>
      </w:r>
      <w:proofErr w:type="spellEnd"/>
      <w:r w:rsidRPr="00BA0F49">
        <w:rPr>
          <w:sz w:val="24"/>
          <w:szCs w:val="24"/>
          <w:lang w:val="pt-BR"/>
        </w:rPr>
        <w:t xml:space="preserve">, frontal </w:t>
      </w:r>
      <w:proofErr w:type="spellStart"/>
      <w:r w:rsidRPr="00BA0F49">
        <w:rPr>
          <w:sz w:val="24"/>
          <w:szCs w:val="24"/>
          <w:lang w:val="pt-BR"/>
        </w:rPr>
        <w:t>structure</w:t>
      </w:r>
      <w:proofErr w:type="spellEnd"/>
      <w:r w:rsidRPr="00BA0F49">
        <w:rPr>
          <w:sz w:val="24"/>
          <w:szCs w:val="24"/>
          <w:lang w:val="pt-BR"/>
        </w:rPr>
        <w:t xml:space="preserve">, </w:t>
      </w:r>
      <w:proofErr w:type="spellStart"/>
      <w:r w:rsidRPr="00BA0F49">
        <w:rPr>
          <w:sz w:val="24"/>
          <w:szCs w:val="24"/>
          <w:lang w:val="pt-BR"/>
        </w:rPr>
        <w:t>and</w:t>
      </w:r>
      <w:proofErr w:type="spellEnd"/>
      <w:r w:rsidRPr="00BA0F49">
        <w:rPr>
          <w:sz w:val="24"/>
          <w:szCs w:val="24"/>
          <w:lang w:val="pt-BR"/>
        </w:rPr>
        <w:t xml:space="preserve"> </w:t>
      </w:r>
      <w:proofErr w:type="spellStart"/>
      <w:r w:rsidRPr="00BA0F49">
        <w:rPr>
          <w:sz w:val="24"/>
          <w:szCs w:val="24"/>
          <w:lang w:val="pt-BR"/>
        </w:rPr>
        <w:t>mesoscale</w:t>
      </w:r>
      <w:proofErr w:type="spellEnd"/>
      <w:r w:rsidRPr="00BA0F49">
        <w:rPr>
          <w:sz w:val="24"/>
          <w:szCs w:val="24"/>
          <w:lang w:val="pt-BR"/>
        </w:rPr>
        <w:t xml:space="preserve"> </w:t>
      </w:r>
      <w:proofErr w:type="spellStart"/>
      <w:r w:rsidRPr="00BA0F49">
        <w:rPr>
          <w:sz w:val="24"/>
          <w:szCs w:val="24"/>
          <w:lang w:val="pt-BR"/>
        </w:rPr>
        <w:t>eddy</w:t>
      </w:r>
      <w:proofErr w:type="spellEnd"/>
      <w:r w:rsidRPr="00BA0F49">
        <w:rPr>
          <w:sz w:val="24"/>
          <w:szCs w:val="24"/>
          <w:lang w:val="pt-BR"/>
        </w:rPr>
        <w:t xml:space="preserve"> </w:t>
      </w:r>
      <w:proofErr w:type="spellStart"/>
      <w:r w:rsidRPr="00BA0F49">
        <w:rPr>
          <w:sz w:val="24"/>
          <w:szCs w:val="24"/>
          <w:lang w:val="pt-BR"/>
        </w:rPr>
        <w:t>activity</w:t>
      </w:r>
      <w:proofErr w:type="spellEnd"/>
      <w:r w:rsidRPr="00BA0F49">
        <w:rPr>
          <w:sz w:val="24"/>
          <w:szCs w:val="24"/>
          <w:lang w:val="pt-BR"/>
        </w:rPr>
        <w:t xml:space="preserve">. </w:t>
      </w:r>
      <w:proofErr w:type="spellStart"/>
      <w:r w:rsidRPr="00BA0F49">
        <w:rPr>
          <w:sz w:val="24"/>
          <w:szCs w:val="24"/>
          <w:lang w:val="pt-BR"/>
        </w:rPr>
        <w:t>Climate</w:t>
      </w:r>
      <w:proofErr w:type="spellEnd"/>
      <w:r w:rsidRPr="00BA0F49">
        <w:rPr>
          <w:sz w:val="24"/>
          <w:szCs w:val="24"/>
          <w:lang w:val="pt-BR"/>
        </w:rPr>
        <w:t xml:space="preserve"> </w:t>
      </w:r>
      <w:proofErr w:type="spellStart"/>
      <w:r w:rsidRPr="00BA0F49">
        <w:rPr>
          <w:sz w:val="24"/>
          <w:szCs w:val="24"/>
          <w:lang w:val="pt-BR"/>
        </w:rPr>
        <w:t>projections</w:t>
      </w:r>
      <w:proofErr w:type="spellEnd"/>
      <w:r w:rsidRPr="00BA0F49">
        <w:rPr>
          <w:sz w:val="24"/>
          <w:szCs w:val="24"/>
          <w:lang w:val="pt-BR"/>
        </w:rPr>
        <w:t xml:space="preserve"> </w:t>
      </w:r>
      <w:proofErr w:type="spellStart"/>
      <w:r w:rsidRPr="00BA0F49">
        <w:rPr>
          <w:sz w:val="24"/>
          <w:szCs w:val="24"/>
          <w:lang w:val="pt-BR"/>
        </w:rPr>
        <w:t>indicate</w:t>
      </w:r>
      <w:proofErr w:type="spellEnd"/>
      <w:r w:rsidRPr="00BA0F49">
        <w:rPr>
          <w:sz w:val="24"/>
          <w:szCs w:val="24"/>
          <w:lang w:val="pt-BR"/>
        </w:rPr>
        <w:t xml:space="preserve"> </w:t>
      </w:r>
      <w:proofErr w:type="spellStart"/>
      <w:r w:rsidR="00107A1B" w:rsidRPr="00BA0F49">
        <w:rPr>
          <w:sz w:val="24"/>
          <w:szCs w:val="24"/>
          <w:lang w:val="pt-BR"/>
        </w:rPr>
        <w:t>that</w:t>
      </w:r>
      <w:proofErr w:type="spellEnd"/>
      <w:r w:rsidR="00107A1B" w:rsidRPr="00BA0F49">
        <w:rPr>
          <w:sz w:val="24"/>
          <w:szCs w:val="24"/>
          <w:lang w:val="pt-BR"/>
        </w:rPr>
        <w:t xml:space="preserve"> </w:t>
      </w:r>
      <w:proofErr w:type="spellStart"/>
      <w:r w:rsidRPr="00BA0F49">
        <w:rPr>
          <w:sz w:val="24"/>
          <w:szCs w:val="24"/>
          <w:lang w:val="pt-BR"/>
        </w:rPr>
        <w:t>sustained</w:t>
      </w:r>
      <w:proofErr w:type="spellEnd"/>
      <w:r w:rsidRPr="00BA0F49">
        <w:rPr>
          <w:sz w:val="24"/>
          <w:szCs w:val="24"/>
          <w:lang w:val="pt-BR"/>
        </w:rPr>
        <w:t xml:space="preserve"> off-shelf </w:t>
      </w:r>
      <w:proofErr w:type="spellStart"/>
      <w:r w:rsidRPr="00BA0F49">
        <w:rPr>
          <w:sz w:val="24"/>
          <w:szCs w:val="24"/>
          <w:lang w:val="pt-BR"/>
        </w:rPr>
        <w:t>warming</w:t>
      </w:r>
      <w:proofErr w:type="spellEnd"/>
      <w:r w:rsidRPr="00BA0F49">
        <w:rPr>
          <w:sz w:val="24"/>
          <w:szCs w:val="24"/>
          <w:lang w:val="pt-BR"/>
        </w:rPr>
        <w:t xml:space="preserve"> in West Antarctica </w:t>
      </w:r>
      <w:proofErr w:type="spellStart"/>
      <w:r w:rsidRPr="00BA0F49">
        <w:rPr>
          <w:sz w:val="24"/>
          <w:szCs w:val="24"/>
          <w:lang w:val="pt-BR"/>
        </w:rPr>
        <w:t>under</w:t>
      </w:r>
      <w:proofErr w:type="spellEnd"/>
      <w:r w:rsidRPr="00BA0F49">
        <w:rPr>
          <w:sz w:val="24"/>
          <w:szCs w:val="24"/>
          <w:lang w:val="pt-BR"/>
        </w:rPr>
        <w:t xml:space="preserve"> </w:t>
      </w:r>
      <w:proofErr w:type="spellStart"/>
      <w:r w:rsidRPr="00BA0F49">
        <w:rPr>
          <w:sz w:val="24"/>
          <w:szCs w:val="24"/>
          <w:lang w:val="pt-BR"/>
        </w:rPr>
        <w:t>intensified</w:t>
      </w:r>
      <w:proofErr w:type="spellEnd"/>
      <w:r w:rsidRPr="00BA0F49">
        <w:rPr>
          <w:sz w:val="24"/>
          <w:szCs w:val="24"/>
          <w:lang w:val="pt-BR"/>
        </w:rPr>
        <w:t xml:space="preserve"> </w:t>
      </w:r>
      <w:proofErr w:type="spellStart"/>
      <w:r w:rsidRPr="00BA0F49">
        <w:rPr>
          <w:sz w:val="24"/>
          <w:szCs w:val="24"/>
          <w:lang w:val="pt-BR"/>
        </w:rPr>
        <w:t>westerlies</w:t>
      </w:r>
      <w:proofErr w:type="spellEnd"/>
      <w:r w:rsidR="00107A1B" w:rsidRPr="00BA0F49">
        <w:rPr>
          <w:sz w:val="24"/>
          <w:szCs w:val="24"/>
          <w:lang w:val="pt-BR"/>
        </w:rPr>
        <w:t xml:space="preserve"> </w:t>
      </w:r>
      <w:proofErr w:type="spellStart"/>
      <w:r w:rsidR="00107A1B" w:rsidRPr="00BA0F49">
        <w:rPr>
          <w:sz w:val="24"/>
          <w:szCs w:val="24"/>
          <w:lang w:val="pt-BR"/>
        </w:rPr>
        <w:t>is</w:t>
      </w:r>
      <w:proofErr w:type="spellEnd"/>
      <w:r w:rsidR="00107A1B" w:rsidRPr="00BA0F49">
        <w:rPr>
          <w:sz w:val="24"/>
          <w:szCs w:val="24"/>
          <w:lang w:val="pt-BR"/>
        </w:rPr>
        <w:t xml:space="preserve"> </w:t>
      </w:r>
      <w:proofErr w:type="spellStart"/>
      <w:r w:rsidR="00107A1B" w:rsidRPr="00BA0F49">
        <w:rPr>
          <w:sz w:val="24"/>
          <w:szCs w:val="24"/>
          <w:lang w:val="pt-BR"/>
        </w:rPr>
        <w:t>probable</w:t>
      </w:r>
      <w:proofErr w:type="spellEnd"/>
      <w:r w:rsidRPr="00BA0F49">
        <w:rPr>
          <w:sz w:val="24"/>
          <w:szCs w:val="24"/>
          <w:lang w:val="pt-BR"/>
        </w:rPr>
        <w:t xml:space="preserve">, </w:t>
      </w:r>
      <w:proofErr w:type="spellStart"/>
      <w:r w:rsidRPr="00BA0F49">
        <w:rPr>
          <w:sz w:val="24"/>
          <w:szCs w:val="24"/>
          <w:lang w:val="pt-BR"/>
        </w:rPr>
        <w:t>largely</w:t>
      </w:r>
      <w:proofErr w:type="spellEnd"/>
      <w:r w:rsidRPr="00BA0F49">
        <w:rPr>
          <w:sz w:val="24"/>
          <w:szCs w:val="24"/>
          <w:lang w:val="pt-BR"/>
        </w:rPr>
        <w:t xml:space="preserve"> </w:t>
      </w:r>
      <w:proofErr w:type="spellStart"/>
      <w:r w:rsidRPr="00BA0F49">
        <w:rPr>
          <w:sz w:val="24"/>
          <w:szCs w:val="24"/>
          <w:lang w:val="pt-BR"/>
        </w:rPr>
        <w:t>associated</w:t>
      </w:r>
      <w:proofErr w:type="spellEnd"/>
      <w:r w:rsidRPr="00BA0F49">
        <w:rPr>
          <w:sz w:val="24"/>
          <w:szCs w:val="24"/>
          <w:lang w:val="pt-BR"/>
        </w:rPr>
        <w:t xml:space="preserve"> with Ross </w:t>
      </w:r>
      <w:proofErr w:type="spellStart"/>
      <w:r w:rsidRPr="00BA0F49">
        <w:rPr>
          <w:sz w:val="24"/>
          <w:szCs w:val="24"/>
          <w:lang w:val="pt-BR"/>
        </w:rPr>
        <w:t>Gyre</w:t>
      </w:r>
      <w:proofErr w:type="spellEnd"/>
      <w:r w:rsidRPr="00BA0F49">
        <w:rPr>
          <w:sz w:val="24"/>
          <w:szCs w:val="24"/>
          <w:lang w:val="pt-BR"/>
        </w:rPr>
        <w:t xml:space="preserve"> </w:t>
      </w:r>
      <w:proofErr w:type="spellStart"/>
      <w:r w:rsidRPr="00BA0F49">
        <w:rPr>
          <w:sz w:val="24"/>
          <w:szCs w:val="24"/>
          <w:lang w:val="pt-BR"/>
        </w:rPr>
        <w:t>strengthening</w:t>
      </w:r>
      <w:proofErr w:type="spellEnd"/>
      <w:r w:rsidRPr="00BA0F49">
        <w:rPr>
          <w:sz w:val="24"/>
          <w:szCs w:val="24"/>
          <w:lang w:val="pt-BR"/>
        </w:rPr>
        <w:t xml:space="preserve"> [Gómez-Valdivia et al., 2023]. </w:t>
      </w:r>
      <w:proofErr w:type="spellStart"/>
      <w:r w:rsidRPr="00BA0F49">
        <w:rPr>
          <w:sz w:val="24"/>
          <w:szCs w:val="24"/>
          <w:lang w:val="pt-BR"/>
        </w:rPr>
        <w:t>However</w:t>
      </w:r>
      <w:proofErr w:type="spellEnd"/>
      <w:r w:rsidRPr="00BA0F49">
        <w:rPr>
          <w:sz w:val="24"/>
          <w:szCs w:val="24"/>
          <w:lang w:val="pt-BR"/>
        </w:rPr>
        <w:t xml:space="preserve">, </w:t>
      </w:r>
      <w:proofErr w:type="spellStart"/>
      <w:r w:rsidRPr="00BA0F49">
        <w:rPr>
          <w:sz w:val="24"/>
          <w:szCs w:val="24"/>
          <w:lang w:val="pt-BR"/>
        </w:rPr>
        <w:t>whether</w:t>
      </w:r>
      <w:proofErr w:type="spellEnd"/>
      <w:r w:rsidRPr="00BA0F49">
        <w:rPr>
          <w:sz w:val="24"/>
          <w:szCs w:val="24"/>
          <w:lang w:val="pt-BR"/>
        </w:rPr>
        <w:t xml:space="preserve"> </w:t>
      </w:r>
      <w:proofErr w:type="spellStart"/>
      <w:r w:rsidRPr="00BA0F49">
        <w:rPr>
          <w:sz w:val="24"/>
          <w:szCs w:val="24"/>
          <w:lang w:val="pt-BR"/>
        </w:rPr>
        <w:t>the</w:t>
      </w:r>
      <w:proofErr w:type="spellEnd"/>
      <w:r w:rsidRPr="00BA0F49">
        <w:rPr>
          <w:sz w:val="24"/>
          <w:szCs w:val="24"/>
          <w:lang w:val="pt-BR"/>
        </w:rPr>
        <w:t xml:space="preserve"> </w:t>
      </w:r>
      <w:proofErr w:type="spellStart"/>
      <w:r w:rsidRPr="00BA0F49">
        <w:rPr>
          <w:sz w:val="24"/>
          <w:szCs w:val="24"/>
          <w:lang w:val="pt-BR"/>
        </w:rPr>
        <w:t>fractional</w:t>
      </w:r>
      <w:proofErr w:type="spellEnd"/>
      <w:r w:rsidRPr="00BA0F49">
        <w:rPr>
          <w:sz w:val="24"/>
          <w:szCs w:val="24"/>
          <w:lang w:val="pt-BR"/>
        </w:rPr>
        <w:t xml:space="preserve"> </w:t>
      </w:r>
      <w:proofErr w:type="spellStart"/>
      <w:r w:rsidRPr="00BA0F49">
        <w:rPr>
          <w:sz w:val="24"/>
          <w:szCs w:val="24"/>
          <w:lang w:val="pt-BR"/>
        </w:rPr>
        <w:t>contribution</w:t>
      </w:r>
      <w:proofErr w:type="spellEnd"/>
      <w:r w:rsidRPr="00BA0F49">
        <w:rPr>
          <w:sz w:val="24"/>
          <w:szCs w:val="24"/>
          <w:lang w:val="pt-BR"/>
        </w:rPr>
        <w:t xml:space="preserve"> </w:t>
      </w:r>
      <w:proofErr w:type="spellStart"/>
      <w:r w:rsidRPr="00BA0F49">
        <w:rPr>
          <w:sz w:val="24"/>
          <w:szCs w:val="24"/>
          <w:lang w:val="pt-BR"/>
        </w:rPr>
        <w:t>of</w:t>
      </w:r>
      <w:proofErr w:type="spellEnd"/>
      <w:r w:rsidRPr="00BA0F49">
        <w:rPr>
          <w:sz w:val="24"/>
          <w:szCs w:val="24"/>
          <w:lang w:val="pt-BR"/>
        </w:rPr>
        <w:t xml:space="preserve"> frontal </w:t>
      </w:r>
      <w:proofErr w:type="spellStart"/>
      <w:r w:rsidRPr="00BA0F49">
        <w:rPr>
          <w:sz w:val="24"/>
          <w:szCs w:val="24"/>
          <w:lang w:val="pt-BR"/>
        </w:rPr>
        <w:t>displacement</w:t>
      </w:r>
      <w:proofErr w:type="spellEnd"/>
      <w:r w:rsidRPr="00BA0F49">
        <w:rPr>
          <w:sz w:val="24"/>
          <w:szCs w:val="24"/>
          <w:lang w:val="pt-BR"/>
        </w:rPr>
        <w:t xml:space="preserve"> </w:t>
      </w:r>
      <w:proofErr w:type="spellStart"/>
      <w:r w:rsidRPr="00BA0F49">
        <w:rPr>
          <w:sz w:val="24"/>
          <w:szCs w:val="24"/>
          <w:lang w:val="pt-BR"/>
        </w:rPr>
        <w:t>increases</w:t>
      </w:r>
      <w:proofErr w:type="spellEnd"/>
      <w:r w:rsidRPr="00BA0F49">
        <w:rPr>
          <w:sz w:val="24"/>
          <w:szCs w:val="24"/>
          <w:lang w:val="pt-BR"/>
        </w:rPr>
        <w:t xml:space="preserve"> </w:t>
      </w:r>
      <w:proofErr w:type="spellStart"/>
      <w:r w:rsidRPr="00BA0F49">
        <w:rPr>
          <w:sz w:val="24"/>
          <w:szCs w:val="24"/>
          <w:lang w:val="pt-BR"/>
        </w:rPr>
        <w:t>or</w:t>
      </w:r>
      <w:proofErr w:type="spellEnd"/>
      <w:r w:rsidRPr="00BA0F49">
        <w:rPr>
          <w:sz w:val="24"/>
          <w:szCs w:val="24"/>
          <w:lang w:val="pt-BR"/>
        </w:rPr>
        <w:t xml:space="preserve"> </w:t>
      </w:r>
      <w:proofErr w:type="spellStart"/>
      <w:r w:rsidRPr="00BA0F49">
        <w:rPr>
          <w:sz w:val="24"/>
          <w:szCs w:val="24"/>
          <w:lang w:val="pt-BR"/>
        </w:rPr>
        <w:t>remains</w:t>
      </w:r>
      <w:proofErr w:type="spellEnd"/>
      <w:r w:rsidRPr="00BA0F49">
        <w:rPr>
          <w:sz w:val="24"/>
          <w:szCs w:val="24"/>
          <w:lang w:val="pt-BR"/>
        </w:rPr>
        <w:t xml:space="preserve"> </w:t>
      </w:r>
      <w:proofErr w:type="spellStart"/>
      <w:r w:rsidRPr="00BA0F49">
        <w:rPr>
          <w:sz w:val="24"/>
          <w:szCs w:val="24"/>
          <w:lang w:val="pt-BR"/>
        </w:rPr>
        <w:t>secondary</w:t>
      </w:r>
      <w:proofErr w:type="spellEnd"/>
      <w:r w:rsidRPr="00BA0F49">
        <w:rPr>
          <w:sz w:val="24"/>
          <w:szCs w:val="24"/>
          <w:lang w:val="pt-BR"/>
        </w:rPr>
        <w:t xml:space="preserve"> </w:t>
      </w:r>
      <w:proofErr w:type="spellStart"/>
      <w:r w:rsidR="00107A1B" w:rsidRPr="00BA0F49">
        <w:rPr>
          <w:sz w:val="24"/>
          <w:szCs w:val="24"/>
          <w:lang w:val="pt-BR"/>
        </w:rPr>
        <w:t>will</w:t>
      </w:r>
      <w:proofErr w:type="spellEnd"/>
      <w:r w:rsidR="00107A1B" w:rsidRPr="00BA0F49">
        <w:rPr>
          <w:sz w:val="24"/>
          <w:szCs w:val="24"/>
          <w:lang w:val="pt-BR"/>
        </w:rPr>
        <w:t xml:space="preserve"> </w:t>
      </w:r>
      <w:r w:rsidRPr="00BA0F49">
        <w:rPr>
          <w:sz w:val="24"/>
          <w:szCs w:val="24"/>
          <w:lang w:val="pt-BR"/>
        </w:rPr>
        <w:t xml:space="preserve">require </w:t>
      </w:r>
      <w:proofErr w:type="spellStart"/>
      <w:r w:rsidRPr="00BA0F49">
        <w:rPr>
          <w:sz w:val="24"/>
          <w:szCs w:val="24"/>
          <w:lang w:val="pt-BR"/>
        </w:rPr>
        <w:t>further</w:t>
      </w:r>
      <w:proofErr w:type="spellEnd"/>
      <w:r w:rsidRPr="00BA0F49">
        <w:rPr>
          <w:sz w:val="24"/>
          <w:szCs w:val="24"/>
          <w:lang w:val="pt-BR"/>
        </w:rPr>
        <w:t xml:space="preserve"> </w:t>
      </w:r>
      <w:proofErr w:type="spellStart"/>
      <w:r w:rsidR="00107A1B" w:rsidRPr="00BA0F49">
        <w:rPr>
          <w:sz w:val="24"/>
          <w:szCs w:val="24"/>
          <w:lang w:val="pt-BR"/>
        </w:rPr>
        <w:t>scrutiny</w:t>
      </w:r>
      <w:proofErr w:type="spellEnd"/>
      <w:r w:rsidRPr="00BA0F49">
        <w:rPr>
          <w:sz w:val="24"/>
          <w:szCs w:val="24"/>
          <w:lang w:val="pt-BR"/>
        </w:rPr>
        <w:t>.</w:t>
      </w:r>
    </w:p>
    <w:p w14:paraId="72C3F291" w14:textId="5694D2DD" w:rsidR="00D85A72" w:rsidRPr="00BA0F49" w:rsidRDefault="009C4877" w:rsidP="00F836E4">
      <w:pPr>
        <w:spacing w:before="240" w:after="240" w:line="360" w:lineRule="auto"/>
        <w:jc w:val="both"/>
        <w:rPr>
          <w:sz w:val="24"/>
          <w:szCs w:val="24"/>
        </w:rPr>
      </w:pPr>
      <w:r w:rsidRPr="00BA0F49">
        <w:rPr>
          <w:b/>
          <w:sz w:val="24"/>
          <w:szCs w:val="24"/>
        </w:rPr>
        <w:t xml:space="preserve">3.3 </w:t>
      </w:r>
      <w:r w:rsidR="001C4290" w:rsidRPr="00BA0F49">
        <w:rPr>
          <w:b/>
          <w:sz w:val="24"/>
          <w:szCs w:val="24"/>
        </w:rPr>
        <w:t>Long</w:t>
      </w:r>
      <w:r w:rsidR="006B2ED7" w:rsidRPr="00BA0F49">
        <w:rPr>
          <w:sz w:val="24"/>
          <w:szCs w:val="24"/>
        </w:rPr>
        <w:t>-</w:t>
      </w:r>
      <w:r w:rsidR="001C4290" w:rsidRPr="00BA0F49">
        <w:rPr>
          <w:b/>
          <w:sz w:val="24"/>
          <w:szCs w:val="24"/>
        </w:rPr>
        <w:t xml:space="preserve">term variability of </w:t>
      </w:r>
      <w:r w:rsidR="002461C4" w:rsidRPr="00BA0F49">
        <w:rPr>
          <w:b/>
          <w:sz w:val="24"/>
          <w:szCs w:val="24"/>
        </w:rPr>
        <w:t>CDW</w:t>
      </w:r>
      <w:r w:rsidR="001C4290" w:rsidRPr="00BA0F49">
        <w:rPr>
          <w:b/>
          <w:sz w:val="24"/>
          <w:szCs w:val="24"/>
        </w:rPr>
        <w:t xml:space="preserve"> </w:t>
      </w:r>
      <w:r w:rsidR="00826B27" w:rsidRPr="00BA0F49">
        <w:rPr>
          <w:b/>
          <w:sz w:val="24"/>
          <w:szCs w:val="24"/>
        </w:rPr>
        <w:t>on the continental shelf</w:t>
      </w:r>
    </w:p>
    <w:p w14:paraId="64BA420A" w14:textId="5A20CC0C" w:rsidR="006F21D1" w:rsidRPr="00BA0F49" w:rsidRDefault="006F21D1" w:rsidP="006115E7">
      <w:pPr>
        <w:spacing w:before="240" w:after="240" w:line="360" w:lineRule="auto"/>
        <w:ind w:firstLine="720"/>
        <w:jc w:val="both"/>
        <w:rPr>
          <w:sz w:val="24"/>
          <w:szCs w:val="24"/>
        </w:rPr>
      </w:pPr>
      <w:r w:rsidRPr="00BA0F49">
        <w:rPr>
          <w:sz w:val="24"/>
          <w:szCs w:val="24"/>
        </w:rPr>
        <w:t xml:space="preserve">Having quantified the </w:t>
      </w:r>
      <w:r w:rsidR="00E2420A" w:rsidRPr="00BA0F49">
        <w:rPr>
          <w:sz w:val="24"/>
          <w:szCs w:val="24"/>
        </w:rPr>
        <w:t xml:space="preserve">(likely </w:t>
      </w:r>
      <w:r w:rsidRPr="00BA0F49">
        <w:rPr>
          <w:sz w:val="24"/>
          <w:szCs w:val="24"/>
        </w:rPr>
        <w:t>wind-driven</w:t>
      </w:r>
      <w:r w:rsidR="00E2420A" w:rsidRPr="00BA0F49">
        <w:rPr>
          <w:sz w:val="24"/>
          <w:szCs w:val="24"/>
        </w:rPr>
        <w:t>)</w:t>
      </w:r>
      <w:r w:rsidRPr="00BA0F49">
        <w:rPr>
          <w:sz w:val="24"/>
          <w:szCs w:val="24"/>
        </w:rPr>
        <w:t xml:space="preserve"> warming of the off-shelf CDW layer, it is </w:t>
      </w:r>
      <w:r w:rsidR="00E2420A" w:rsidRPr="00BA0F49">
        <w:rPr>
          <w:sz w:val="24"/>
          <w:szCs w:val="24"/>
        </w:rPr>
        <w:t xml:space="preserve">important </w:t>
      </w:r>
      <w:r w:rsidRPr="00BA0F49">
        <w:rPr>
          <w:sz w:val="24"/>
          <w:szCs w:val="24"/>
        </w:rPr>
        <w:t xml:space="preserve">to determine whether this enhanced heat reservoir can access the continental shelf. The presence of warmer off-shelf CDW does not necessarily lead to increased </w:t>
      </w:r>
      <w:r w:rsidR="00E2420A" w:rsidRPr="00BA0F49">
        <w:rPr>
          <w:sz w:val="24"/>
          <w:szCs w:val="24"/>
        </w:rPr>
        <w:t xml:space="preserve">CDW </w:t>
      </w:r>
      <w:r w:rsidRPr="00BA0F49">
        <w:rPr>
          <w:sz w:val="24"/>
          <w:szCs w:val="24"/>
        </w:rPr>
        <w:t xml:space="preserve">intrusions, as highly dynamic shelf break processes and local thermodynamic forcing act as modulators (e.g., Couto et al., 2017; Dotto et al., 2019; Huguenin et al., 2024; Silvano et al., 2022; Oelerich et al., 2022; Webber et al., 2017). Although the mechanisms controlling CDW intrusions (e.g., local wind forcing and thermodynamic processes) are </w:t>
      </w:r>
      <w:r w:rsidR="00E2420A" w:rsidRPr="00BA0F49">
        <w:rPr>
          <w:sz w:val="24"/>
          <w:szCs w:val="24"/>
        </w:rPr>
        <w:t>partly understood</w:t>
      </w:r>
      <w:r w:rsidRPr="00BA0F49">
        <w:rPr>
          <w:sz w:val="24"/>
          <w:szCs w:val="24"/>
        </w:rPr>
        <w:t>, their regional response to the atmospheric conditions of the 2010s remains unclear. In this section, we examine how interdecadal changes in shelf-break processes during the 2010s, primarily driven by ASL variability, modulate</w:t>
      </w:r>
      <w:r w:rsidR="00E2420A" w:rsidRPr="00BA0F49">
        <w:rPr>
          <w:sz w:val="24"/>
          <w:szCs w:val="24"/>
        </w:rPr>
        <w:t>d</w:t>
      </w:r>
      <w:r w:rsidRPr="00BA0F49">
        <w:rPr>
          <w:sz w:val="24"/>
          <w:szCs w:val="24"/>
        </w:rPr>
        <w:t xml:space="preserve"> CDW intrusions and the regional expression of the off</w:t>
      </w:r>
      <w:r w:rsidR="003022EE" w:rsidRPr="00BA0F49">
        <w:rPr>
          <w:sz w:val="24"/>
          <w:szCs w:val="24"/>
        </w:rPr>
        <w:t>-shelf</w:t>
      </w:r>
      <w:r w:rsidRPr="00BA0F49">
        <w:rPr>
          <w:sz w:val="24"/>
          <w:szCs w:val="24"/>
        </w:rPr>
        <w:t xml:space="preserve"> warming signal across the continental shelf of West Antarctica. </w:t>
      </w:r>
    </w:p>
    <w:p w14:paraId="6D56402D" w14:textId="6DC5C53B" w:rsidR="00E34BA0" w:rsidRPr="00BA0F49" w:rsidRDefault="002461C4" w:rsidP="006115E7">
      <w:pPr>
        <w:spacing w:before="240" w:after="240" w:line="360" w:lineRule="auto"/>
        <w:ind w:firstLine="720"/>
        <w:jc w:val="both"/>
        <w:rPr>
          <w:sz w:val="24"/>
          <w:szCs w:val="24"/>
        </w:rPr>
      </w:pPr>
      <w:r w:rsidRPr="00BA0F49">
        <w:rPr>
          <w:sz w:val="24"/>
          <w:szCs w:val="24"/>
        </w:rPr>
        <w:lastRenderedPageBreak/>
        <w:t xml:space="preserve">Despite </w:t>
      </w:r>
      <w:r w:rsidR="006115E7" w:rsidRPr="00BA0F49">
        <w:rPr>
          <w:sz w:val="24"/>
          <w:szCs w:val="24"/>
        </w:rPr>
        <w:t>overall warming of</w:t>
      </w:r>
      <w:r w:rsidRPr="00BA0F49">
        <w:rPr>
          <w:sz w:val="24"/>
          <w:szCs w:val="24"/>
        </w:rPr>
        <w:t xml:space="preserve"> the </w:t>
      </w:r>
      <w:r w:rsidR="000C6346" w:rsidRPr="00BA0F49">
        <w:rPr>
          <w:sz w:val="24"/>
          <w:szCs w:val="24"/>
        </w:rPr>
        <w:t>off</w:t>
      </w:r>
      <w:r w:rsidR="003D3025" w:rsidRPr="00BA0F49">
        <w:rPr>
          <w:sz w:val="24"/>
          <w:szCs w:val="24"/>
        </w:rPr>
        <w:t>-</w:t>
      </w:r>
      <w:r w:rsidR="000C6346" w:rsidRPr="00BA0F49">
        <w:rPr>
          <w:sz w:val="24"/>
          <w:szCs w:val="24"/>
        </w:rPr>
        <w:t xml:space="preserve">shelf </w:t>
      </w:r>
      <w:r w:rsidRPr="00BA0F49">
        <w:rPr>
          <w:sz w:val="24"/>
          <w:szCs w:val="24"/>
        </w:rPr>
        <w:t xml:space="preserve">CDW </w:t>
      </w:r>
      <w:r w:rsidR="00443BF1" w:rsidRPr="00BA0F49">
        <w:rPr>
          <w:sz w:val="24"/>
          <w:szCs w:val="24"/>
        </w:rPr>
        <w:t>around</w:t>
      </w:r>
      <w:r w:rsidR="00652295" w:rsidRPr="00BA0F49">
        <w:rPr>
          <w:sz w:val="24"/>
          <w:szCs w:val="24"/>
        </w:rPr>
        <w:t xml:space="preserve"> </w:t>
      </w:r>
      <w:r w:rsidRPr="00BA0F49">
        <w:rPr>
          <w:sz w:val="24"/>
          <w:szCs w:val="24"/>
        </w:rPr>
        <w:t>West Antarctic</w:t>
      </w:r>
      <w:r w:rsidR="00173342" w:rsidRPr="00BA0F49">
        <w:rPr>
          <w:sz w:val="24"/>
          <w:szCs w:val="24"/>
        </w:rPr>
        <w:t>a</w:t>
      </w:r>
      <w:r w:rsidRPr="00BA0F49">
        <w:rPr>
          <w:sz w:val="24"/>
          <w:szCs w:val="24"/>
        </w:rPr>
        <w:t xml:space="preserve"> between the 1990s </w:t>
      </w:r>
      <w:r w:rsidR="00FD1B9C" w:rsidRPr="00BA0F49">
        <w:rPr>
          <w:sz w:val="24"/>
          <w:szCs w:val="24"/>
        </w:rPr>
        <w:t>and the</w:t>
      </w:r>
      <w:r w:rsidRPr="00BA0F49">
        <w:rPr>
          <w:sz w:val="24"/>
          <w:szCs w:val="24"/>
        </w:rPr>
        <w:t xml:space="preserve"> 2010s, the continental shelf exhibits pronounced spatial heterogeneity (</w:t>
      </w:r>
      <w:r w:rsidRPr="00BA0F49">
        <w:rPr>
          <w:b/>
          <w:sz w:val="24"/>
          <w:szCs w:val="24"/>
        </w:rPr>
        <w:t>Figure 1</w:t>
      </w:r>
      <w:r w:rsidR="00876B97" w:rsidRPr="00BA0F49">
        <w:rPr>
          <w:b/>
          <w:sz w:val="24"/>
          <w:szCs w:val="24"/>
        </w:rPr>
        <w:t>c</w:t>
      </w:r>
      <w:r w:rsidRPr="00BA0F49">
        <w:rPr>
          <w:sz w:val="24"/>
          <w:szCs w:val="24"/>
        </w:rPr>
        <w:t>)</w:t>
      </w:r>
      <w:r w:rsidR="007E489F" w:rsidRPr="00BA0F49">
        <w:rPr>
          <w:sz w:val="24"/>
          <w:szCs w:val="24"/>
        </w:rPr>
        <w:t xml:space="preserve">. </w:t>
      </w:r>
      <w:r w:rsidR="0036256B" w:rsidRPr="00BA0F49">
        <w:rPr>
          <w:sz w:val="24"/>
          <w:szCs w:val="24"/>
        </w:rPr>
        <w:t xml:space="preserve">These spatial variations reflect the </w:t>
      </w:r>
      <w:r w:rsidR="003D3025" w:rsidRPr="00BA0F49">
        <w:rPr>
          <w:sz w:val="24"/>
          <w:szCs w:val="24"/>
        </w:rPr>
        <w:t xml:space="preserve">highly </w:t>
      </w:r>
      <w:r w:rsidR="0036256B" w:rsidRPr="00BA0F49">
        <w:rPr>
          <w:sz w:val="24"/>
          <w:szCs w:val="24"/>
        </w:rPr>
        <w:t>dynamic shelf break processes (</w:t>
      </w:r>
      <w:r w:rsidR="001D7748" w:rsidRPr="00BA0F49">
        <w:rPr>
          <w:i/>
          <w:sz w:val="24"/>
          <w:szCs w:val="24"/>
        </w:rPr>
        <w:t>e.g.,</w:t>
      </w:r>
      <w:r w:rsidR="0036256B" w:rsidRPr="00BA0F49">
        <w:rPr>
          <w:sz w:val="24"/>
          <w:szCs w:val="24"/>
        </w:rPr>
        <w:t xml:space="preserve"> local wind forcing at the shelf break) and thermodynamic processes within the </w:t>
      </w:r>
      <w:r w:rsidR="0048040D" w:rsidRPr="00BA0F49">
        <w:rPr>
          <w:sz w:val="24"/>
          <w:szCs w:val="24"/>
        </w:rPr>
        <w:t xml:space="preserve">continental </w:t>
      </w:r>
      <w:r w:rsidR="0036256B" w:rsidRPr="00BA0F49">
        <w:rPr>
          <w:sz w:val="24"/>
          <w:szCs w:val="24"/>
        </w:rPr>
        <w:t>shelf region (</w:t>
      </w:r>
      <w:r w:rsidR="001D7748" w:rsidRPr="00BA0F49">
        <w:rPr>
          <w:i/>
          <w:sz w:val="24"/>
          <w:szCs w:val="24"/>
        </w:rPr>
        <w:t>e.g.,</w:t>
      </w:r>
      <w:r w:rsidR="0036256B" w:rsidRPr="00BA0F49">
        <w:rPr>
          <w:sz w:val="24"/>
          <w:szCs w:val="24"/>
        </w:rPr>
        <w:t xml:space="preserve"> convection driven by surface heat loss</w:t>
      </w:r>
      <w:r w:rsidR="00E2420A" w:rsidRPr="00BA0F49">
        <w:rPr>
          <w:sz w:val="24"/>
          <w:szCs w:val="24"/>
        </w:rPr>
        <w:t xml:space="preserve"> and sea ice production</w:t>
      </w:r>
      <w:r w:rsidR="0036256B" w:rsidRPr="00BA0F49">
        <w:rPr>
          <w:sz w:val="24"/>
          <w:szCs w:val="24"/>
        </w:rPr>
        <w:t>), both of which are key to</w:t>
      </w:r>
      <w:r w:rsidR="00BE03FE" w:rsidRPr="00BA0F49">
        <w:rPr>
          <w:sz w:val="24"/>
          <w:szCs w:val="24"/>
        </w:rPr>
        <w:t xml:space="preserve"> </w:t>
      </w:r>
      <w:r w:rsidR="006115E7" w:rsidRPr="00BA0F49">
        <w:rPr>
          <w:sz w:val="24"/>
          <w:szCs w:val="24"/>
        </w:rPr>
        <w:t>driving</w:t>
      </w:r>
      <w:r w:rsidR="0036256B" w:rsidRPr="00BA0F49">
        <w:rPr>
          <w:sz w:val="24"/>
          <w:szCs w:val="24"/>
        </w:rPr>
        <w:t xml:space="preserve"> CDW </w:t>
      </w:r>
      <w:r w:rsidR="00BE03FE" w:rsidRPr="00BA0F49">
        <w:rPr>
          <w:sz w:val="24"/>
          <w:szCs w:val="24"/>
        </w:rPr>
        <w:t xml:space="preserve">thermohaline </w:t>
      </w:r>
      <w:r w:rsidR="0036256B" w:rsidRPr="00BA0F49">
        <w:rPr>
          <w:sz w:val="24"/>
          <w:szCs w:val="24"/>
        </w:rPr>
        <w:t xml:space="preserve">variability at the continental shelf </w:t>
      </w:r>
      <w:r w:rsidR="009D70BF" w:rsidRPr="00BA0F49">
        <w:rPr>
          <w:sz w:val="24"/>
          <w:szCs w:val="24"/>
        </w:rPr>
        <w:t>[</w:t>
      </w:r>
      <w:proofErr w:type="spellStart"/>
      <w:r w:rsidR="009D70BF" w:rsidRPr="00BA0F49">
        <w:rPr>
          <w:sz w:val="24"/>
          <w:szCs w:val="24"/>
        </w:rPr>
        <w:t>Azaneu</w:t>
      </w:r>
      <w:proofErr w:type="spellEnd"/>
      <w:r w:rsidR="009D70BF" w:rsidRPr="00BA0F49">
        <w:rPr>
          <w:sz w:val="24"/>
          <w:szCs w:val="24"/>
        </w:rPr>
        <w:t xml:space="preserve"> et al., 2023; Dotto et al., </w:t>
      </w:r>
      <w:r w:rsidR="009E3784" w:rsidRPr="00BA0F49">
        <w:rPr>
          <w:sz w:val="24"/>
          <w:szCs w:val="24"/>
        </w:rPr>
        <w:t xml:space="preserve">2019, </w:t>
      </w:r>
      <w:r w:rsidR="009D70BF" w:rsidRPr="00BA0F49">
        <w:rPr>
          <w:sz w:val="24"/>
          <w:szCs w:val="24"/>
        </w:rPr>
        <w:t>202</w:t>
      </w:r>
      <w:r w:rsidR="0028676C" w:rsidRPr="00BA0F49">
        <w:rPr>
          <w:sz w:val="24"/>
          <w:szCs w:val="24"/>
        </w:rPr>
        <w:t>0</w:t>
      </w:r>
      <w:r w:rsidR="009D70BF" w:rsidRPr="00BA0F49">
        <w:rPr>
          <w:sz w:val="24"/>
          <w:szCs w:val="24"/>
        </w:rPr>
        <w:t>;</w:t>
      </w:r>
      <w:r w:rsidR="00836CDD" w:rsidRPr="00BA0F49">
        <w:rPr>
          <w:sz w:val="24"/>
          <w:szCs w:val="24"/>
        </w:rPr>
        <w:t xml:space="preserve"> Nakayama et al., 2018;</w:t>
      </w:r>
      <w:r w:rsidR="009D70BF" w:rsidRPr="00BA0F49">
        <w:rPr>
          <w:sz w:val="24"/>
          <w:szCs w:val="24"/>
        </w:rPr>
        <w:t xml:space="preserve"> </w:t>
      </w:r>
      <w:r w:rsidR="00836CDD" w:rsidRPr="00BA0F49">
        <w:rPr>
          <w:sz w:val="24"/>
          <w:szCs w:val="24"/>
        </w:rPr>
        <w:t>Oelerich et al., 2022; Webber et al., 2017</w:t>
      </w:r>
      <w:r w:rsidR="009D70BF" w:rsidRPr="00BA0F49">
        <w:rPr>
          <w:sz w:val="24"/>
          <w:szCs w:val="24"/>
        </w:rPr>
        <w:t>]</w:t>
      </w:r>
      <w:r w:rsidR="001855CB" w:rsidRPr="00BA0F49">
        <w:rPr>
          <w:sz w:val="24"/>
          <w:szCs w:val="24"/>
        </w:rPr>
        <w:t>.</w:t>
      </w:r>
      <w:r w:rsidR="0078231B" w:rsidRPr="00BA0F49">
        <w:rPr>
          <w:sz w:val="24"/>
          <w:szCs w:val="24"/>
        </w:rPr>
        <w:t xml:space="preserve"> </w:t>
      </w:r>
    </w:p>
    <w:p w14:paraId="2799E5DA" w14:textId="06A6D7E1" w:rsidR="00E34BA0" w:rsidRPr="00BA0F49" w:rsidRDefault="00E34BA0" w:rsidP="00F2156D">
      <w:pPr>
        <w:spacing w:before="240" w:after="240" w:line="360" w:lineRule="auto"/>
        <w:ind w:firstLine="720"/>
        <w:jc w:val="both"/>
        <w:rPr>
          <w:sz w:val="24"/>
          <w:szCs w:val="24"/>
        </w:rPr>
      </w:pPr>
      <w:r w:rsidRPr="00BA0F49">
        <w:rPr>
          <w:sz w:val="24"/>
          <w:szCs w:val="24"/>
        </w:rPr>
        <w:t xml:space="preserve">A similar regional dependence of CDW intrusions has also been documented in East Antarctica. There, the delivery of CDW onto the continental shelf is strongly modulated by local dynamical mechanisms, including </w:t>
      </w:r>
      <w:proofErr w:type="spellStart"/>
      <w:r w:rsidRPr="00BA0F49">
        <w:rPr>
          <w:sz w:val="24"/>
          <w:szCs w:val="24"/>
        </w:rPr>
        <w:t>isopycnal</w:t>
      </w:r>
      <w:proofErr w:type="spellEnd"/>
      <w:r w:rsidRPr="00BA0F49">
        <w:rPr>
          <w:sz w:val="24"/>
          <w:szCs w:val="24"/>
        </w:rPr>
        <w:t xml:space="preserve"> shoaling in regions such as Vincennes Bay [Ribeiro et al., 2025], variability in the Antarctic Slope Current, and wind-driven processes such as Ekman divergence poleward of the wind stress curl maximum [Greene et al., 2017; Nakayama et al., 2018; </w:t>
      </w:r>
      <w:proofErr w:type="spellStart"/>
      <w:r w:rsidRPr="00BA0F49">
        <w:rPr>
          <w:sz w:val="24"/>
          <w:szCs w:val="24"/>
        </w:rPr>
        <w:t>Kusahara</w:t>
      </w:r>
      <w:proofErr w:type="spellEnd"/>
      <w:r w:rsidRPr="00BA0F49">
        <w:rPr>
          <w:sz w:val="24"/>
          <w:szCs w:val="24"/>
        </w:rPr>
        <w:t xml:space="preserve"> et al., 2023]. These studies emphasize that</w:t>
      </w:r>
      <w:r w:rsidR="00E2420A" w:rsidRPr="00BA0F49">
        <w:rPr>
          <w:sz w:val="24"/>
          <w:szCs w:val="24"/>
        </w:rPr>
        <w:t>,</w:t>
      </w:r>
      <w:r w:rsidRPr="00BA0F49">
        <w:rPr>
          <w:sz w:val="24"/>
          <w:szCs w:val="24"/>
        </w:rPr>
        <w:t xml:space="preserve"> although </w:t>
      </w:r>
      <w:r w:rsidR="00E2420A" w:rsidRPr="00BA0F49">
        <w:rPr>
          <w:sz w:val="24"/>
          <w:szCs w:val="24"/>
        </w:rPr>
        <w:t xml:space="preserve">the </w:t>
      </w:r>
      <w:r w:rsidRPr="00BA0F49">
        <w:rPr>
          <w:sz w:val="24"/>
          <w:szCs w:val="24"/>
        </w:rPr>
        <w:t>large-scale circulation sets the off</w:t>
      </w:r>
      <w:r w:rsidR="00BC5D88" w:rsidRPr="00BA0F49">
        <w:rPr>
          <w:sz w:val="24"/>
          <w:szCs w:val="24"/>
        </w:rPr>
        <w:t>-</w:t>
      </w:r>
      <w:r w:rsidRPr="00BA0F49">
        <w:rPr>
          <w:sz w:val="24"/>
          <w:szCs w:val="24"/>
        </w:rPr>
        <w:t>sh</w:t>
      </w:r>
      <w:r w:rsidR="00BC5D88" w:rsidRPr="00BA0F49">
        <w:rPr>
          <w:sz w:val="24"/>
          <w:szCs w:val="24"/>
        </w:rPr>
        <w:t>elf</w:t>
      </w:r>
      <w:r w:rsidRPr="00BA0F49">
        <w:rPr>
          <w:sz w:val="24"/>
          <w:szCs w:val="24"/>
        </w:rPr>
        <w:t xml:space="preserve"> CDW heat reservoir around Antarctica, the actual intrusion of CDW onto the continental shelf is primarily controlled by regional oceanographic and atmospheric conditions.</w:t>
      </w:r>
    </w:p>
    <w:p w14:paraId="7EBFA5D0" w14:textId="5B7AA08F" w:rsidR="004E3419" w:rsidRPr="00BA0F49" w:rsidRDefault="00EC28FB" w:rsidP="00F2156D">
      <w:pPr>
        <w:spacing w:before="240" w:after="240" w:line="360" w:lineRule="auto"/>
        <w:ind w:firstLine="720"/>
        <w:jc w:val="both"/>
        <w:rPr>
          <w:sz w:val="24"/>
          <w:szCs w:val="24"/>
        </w:rPr>
      </w:pPr>
      <w:r w:rsidRPr="00BA0F49">
        <w:rPr>
          <w:sz w:val="24"/>
          <w:szCs w:val="24"/>
        </w:rPr>
        <w:t>Here</w:t>
      </w:r>
      <w:r w:rsidR="00C31B8F" w:rsidRPr="00BA0F49">
        <w:rPr>
          <w:sz w:val="24"/>
          <w:szCs w:val="24"/>
        </w:rPr>
        <w:t>,</w:t>
      </w:r>
      <w:r w:rsidRPr="00BA0F49">
        <w:rPr>
          <w:sz w:val="24"/>
          <w:szCs w:val="24"/>
        </w:rPr>
        <w:t xml:space="preserve"> we found</w:t>
      </w:r>
      <w:r w:rsidR="00C31B8F" w:rsidRPr="00BA0F49">
        <w:rPr>
          <w:sz w:val="24"/>
          <w:szCs w:val="24"/>
        </w:rPr>
        <w:t xml:space="preserve"> across the Amundsen Sea continental shelf, distinct hydrographic regimes emerge between the western and eastern basins, shaped by local bathymetry and the physical processes that regulate CDW intrusions at the shelf break.</w:t>
      </w:r>
      <w:r w:rsidR="00CC0D94" w:rsidRPr="00BA0F49">
        <w:rPr>
          <w:sz w:val="24"/>
          <w:szCs w:val="24"/>
        </w:rPr>
        <w:t xml:space="preserve"> </w:t>
      </w:r>
      <w:r w:rsidR="00C31B8F" w:rsidRPr="00BA0F49">
        <w:rPr>
          <w:sz w:val="24"/>
          <w:szCs w:val="24"/>
        </w:rPr>
        <w:t xml:space="preserve">In the western basin, the CDW layer experienced a </w:t>
      </w:r>
      <w:r w:rsidR="00B527F0" w:rsidRPr="00BA0F49">
        <w:rPr>
          <w:sz w:val="24"/>
          <w:szCs w:val="24"/>
        </w:rPr>
        <w:t xml:space="preserve">significant </w:t>
      </w:r>
      <w:r w:rsidR="00C31B8F" w:rsidRPr="00BA0F49">
        <w:rPr>
          <w:sz w:val="24"/>
          <w:szCs w:val="24"/>
        </w:rPr>
        <w:t>warming (area averaged ~</w:t>
      </w:r>
      <w:r w:rsidR="00B527F0" w:rsidRPr="00BA0F49">
        <w:rPr>
          <w:sz w:val="24"/>
          <w:szCs w:val="24"/>
        </w:rPr>
        <w:t>0.10</w:t>
      </w:r>
      <w:r w:rsidR="00C31B8F" w:rsidRPr="00BA0F49">
        <w:rPr>
          <w:sz w:val="24"/>
          <w:szCs w:val="24"/>
        </w:rPr>
        <w:t xml:space="preserve"> ± </w:t>
      </w:r>
      <w:r w:rsidR="00B527F0" w:rsidRPr="00BA0F49">
        <w:rPr>
          <w:sz w:val="24"/>
          <w:szCs w:val="24"/>
        </w:rPr>
        <w:t>0.06</w:t>
      </w:r>
      <w:r w:rsidR="00C31B8F" w:rsidRPr="00BA0F49">
        <w:rPr>
          <w:sz w:val="24"/>
          <w:szCs w:val="24"/>
        </w:rPr>
        <w:t xml:space="preserve"> °C; </w:t>
      </w:r>
      <w:r w:rsidR="00C31B8F" w:rsidRPr="00BA0F49">
        <w:rPr>
          <w:b/>
          <w:bCs/>
          <w:sz w:val="24"/>
          <w:szCs w:val="24"/>
        </w:rPr>
        <w:t xml:space="preserve">Figure </w:t>
      </w:r>
      <w:r w:rsidR="00EF1314" w:rsidRPr="00BA0F49">
        <w:rPr>
          <w:b/>
          <w:bCs/>
          <w:sz w:val="24"/>
          <w:szCs w:val="24"/>
        </w:rPr>
        <w:t>1c</w:t>
      </w:r>
      <w:r w:rsidR="00C31B8F" w:rsidRPr="00BA0F49">
        <w:rPr>
          <w:sz w:val="24"/>
          <w:szCs w:val="24"/>
        </w:rPr>
        <w:t xml:space="preserve">) between the decades of the 1990s and 2010s. These changes are likely linked to the presence of a deeper, more open </w:t>
      </w:r>
      <w:r w:rsidR="00A03DD7" w:rsidRPr="00BA0F49">
        <w:rPr>
          <w:sz w:val="24"/>
          <w:szCs w:val="24"/>
        </w:rPr>
        <w:t>trough</w:t>
      </w:r>
      <w:r w:rsidR="00C31B8F" w:rsidRPr="00BA0F49">
        <w:rPr>
          <w:sz w:val="24"/>
          <w:szCs w:val="24"/>
        </w:rPr>
        <w:t xml:space="preserve"> [</w:t>
      </w:r>
      <w:r w:rsidR="001D7748" w:rsidRPr="00BA0F49">
        <w:rPr>
          <w:i/>
          <w:sz w:val="24"/>
          <w:szCs w:val="24"/>
        </w:rPr>
        <w:t>e.g.,</w:t>
      </w:r>
      <w:r w:rsidR="00E24FFC" w:rsidRPr="00BA0F49">
        <w:rPr>
          <w:sz w:val="24"/>
          <w:szCs w:val="24"/>
        </w:rPr>
        <w:t xml:space="preserve"> </w:t>
      </w:r>
      <w:r w:rsidR="00C31B8F" w:rsidRPr="00BA0F49">
        <w:rPr>
          <w:sz w:val="24"/>
          <w:szCs w:val="24"/>
        </w:rPr>
        <w:t xml:space="preserve">Cochran et al., 2020] </w:t>
      </w:r>
      <w:r w:rsidR="00CC0D94" w:rsidRPr="00BA0F49">
        <w:rPr>
          <w:sz w:val="24"/>
          <w:szCs w:val="24"/>
        </w:rPr>
        <w:t xml:space="preserve">that enables strong CDW inflow </w:t>
      </w:r>
      <w:r w:rsidR="00BE38D5" w:rsidRPr="00BA0F49">
        <w:rPr>
          <w:sz w:val="24"/>
          <w:szCs w:val="24"/>
        </w:rPr>
        <w:t xml:space="preserve">modulated </w:t>
      </w:r>
      <w:r w:rsidR="00CC0D94" w:rsidRPr="00BA0F49">
        <w:rPr>
          <w:sz w:val="24"/>
          <w:szCs w:val="24"/>
        </w:rPr>
        <w:t xml:space="preserve">by the </w:t>
      </w:r>
      <w:r w:rsidR="003D3025" w:rsidRPr="00BA0F49">
        <w:rPr>
          <w:sz w:val="24"/>
          <w:szCs w:val="24"/>
        </w:rPr>
        <w:t xml:space="preserve">Amundsen </w:t>
      </w:r>
      <w:r w:rsidR="00E2420A" w:rsidRPr="00BA0F49">
        <w:rPr>
          <w:sz w:val="24"/>
          <w:szCs w:val="24"/>
        </w:rPr>
        <w:t xml:space="preserve">Sea </w:t>
      </w:r>
      <w:r w:rsidR="00CC0D94" w:rsidRPr="00BA0F49">
        <w:rPr>
          <w:sz w:val="24"/>
          <w:szCs w:val="24"/>
        </w:rPr>
        <w:t>undercurrent</w:t>
      </w:r>
      <w:r w:rsidR="00822339" w:rsidRPr="00BA0F49">
        <w:rPr>
          <w:sz w:val="24"/>
          <w:szCs w:val="24"/>
        </w:rPr>
        <w:t xml:space="preserve"> </w:t>
      </w:r>
      <w:r w:rsidR="00C31B8F" w:rsidRPr="00BA0F49">
        <w:rPr>
          <w:sz w:val="24"/>
          <w:szCs w:val="24"/>
        </w:rPr>
        <w:t>[</w:t>
      </w:r>
      <w:r w:rsidR="001D7748" w:rsidRPr="00BA0F49">
        <w:rPr>
          <w:i/>
          <w:sz w:val="24"/>
          <w:szCs w:val="24"/>
        </w:rPr>
        <w:t>e.g.,</w:t>
      </w:r>
      <w:r w:rsidR="00E24FFC" w:rsidRPr="00BA0F49">
        <w:rPr>
          <w:sz w:val="24"/>
          <w:szCs w:val="24"/>
        </w:rPr>
        <w:t xml:space="preserve"> </w:t>
      </w:r>
      <w:r w:rsidR="00C31B8F" w:rsidRPr="00BA0F49">
        <w:rPr>
          <w:sz w:val="24"/>
          <w:szCs w:val="24"/>
        </w:rPr>
        <w:t xml:space="preserve">Dotto et al., 2019]. On </w:t>
      </w:r>
      <w:r w:rsidR="00E2420A" w:rsidRPr="00BA0F49">
        <w:rPr>
          <w:sz w:val="24"/>
          <w:szCs w:val="24"/>
        </w:rPr>
        <w:t xml:space="preserve">interannual and </w:t>
      </w:r>
      <w:r w:rsidR="00C31B8F" w:rsidRPr="00BA0F49">
        <w:rPr>
          <w:sz w:val="24"/>
          <w:szCs w:val="24"/>
        </w:rPr>
        <w:t xml:space="preserve">decadal timescales, this undercurrent </w:t>
      </w:r>
      <w:r w:rsidR="00A03DD7" w:rsidRPr="00BA0F49">
        <w:rPr>
          <w:sz w:val="24"/>
          <w:szCs w:val="24"/>
        </w:rPr>
        <w:t>responds</w:t>
      </w:r>
      <w:r w:rsidR="00C31B8F" w:rsidRPr="00BA0F49">
        <w:rPr>
          <w:sz w:val="24"/>
          <w:szCs w:val="24"/>
        </w:rPr>
        <w:t xml:space="preserve"> </w:t>
      </w:r>
      <w:r w:rsidR="00A03DD7" w:rsidRPr="00BA0F49">
        <w:rPr>
          <w:sz w:val="24"/>
          <w:szCs w:val="24"/>
        </w:rPr>
        <w:t>to</w:t>
      </w:r>
      <w:r w:rsidR="00C31B8F" w:rsidRPr="00BA0F49">
        <w:rPr>
          <w:sz w:val="24"/>
          <w:szCs w:val="24"/>
        </w:rPr>
        <w:t xml:space="preserve"> zonal wind </w:t>
      </w:r>
      <w:r w:rsidR="00A03DD7" w:rsidRPr="00BA0F49">
        <w:rPr>
          <w:sz w:val="24"/>
          <w:szCs w:val="24"/>
        </w:rPr>
        <w:t xml:space="preserve">variability </w:t>
      </w:r>
      <w:r w:rsidR="00C31B8F" w:rsidRPr="00BA0F49">
        <w:rPr>
          <w:sz w:val="24"/>
          <w:szCs w:val="24"/>
        </w:rPr>
        <w:t xml:space="preserve">over the shelf break [Silvano et al., 2022]. During the 2010s, </w:t>
      </w:r>
      <w:r w:rsidR="00A03DD7" w:rsidRPr="00BA0F49">
        <w:rPr>
          <w:sz w:val="24"/>
          <w:szCs w:val="24"/>
        </w:rPr>
        <w:t>a</w:t>
      </w:r>
      <w:r w:rsidR="00C31B8F" w:rsidRPr="00BA0F49">
        <w:rPr>
          <w:sz w:val="24"/>
          <w:szCs w:val="24"/>
        </w:rPr>
        <w:t xml:space="preserve"> </w:t>
      </w:r>
      <w:r w:rsidR="006B36E7" w:rsidRPr="00BA0F49">
        <w:rPr>
          <w:sz w:val="24"/>
          <w:szCs w:val="24"/>
        </w:rPr>
        <w:t xml:space="preserve">westward </w:t>
      </w:r>
      <w:r w:rsidR="0039265E" w:rsidRPr="00BA0F49">
        <w:rPr>
          <w:sz w:val="24"/>
          <w:szCs w:val="24"/>
        </w:rPr>
        <w:t xml:space="preserve">wind </w:t>
      </w:r>
      <w:r w:rsidR="006B36E7" w:rsidRPr="00BA0F49">
        <w:rPr>
          <w:sz w:val="24"/>
          <w:szCs w:val="24"/>
        </w:rPr>
        <w:t>anomal</w:t>
      </w:r>
      <w:r w:rsidR="00CC0D94" w:rsidRPr="00BA0F49">
        <w:rPr>
          <w:sz w:val="24"/>
          <w:szCs w:val="24"/>
        </w:rPr>
        <w:t xml:space="preserve">y </w:t>
      </w:r>
      <w:r w:rsidR="00C31B8F" w:rsidRPr="00BA0F49">
        <w:rPr>
          <w:sz w:val="24"/>
          <w:szCs w:val="24"/>
        </w:rPr>
        <w:t>along the shelf break (</w:t>
      </w:r>
      <w:r w:rsidR="00C31B8F" w:rsidRPr="00BA0F49">
        <w:rPr>
          <w:b/>
          <w:bCs/>
          <w:sz w:val="24"/>
          <w:szCs w:val="24"/>
        </w:rPr>
        <w:t xml:space="preserve">Figure </w:t>
      </w:r>
      <w:r w:rsidR="00B44322" w:rsidRPr="00BA0F49">
        <w:rPr>
          <w:b/>
          <w:bCs/>
          <w:sz w:val="24"/>
          <w:szCs w:val="24"/>
        </w:rPr>
        <w:t>6</w:t>
      </w:r>
      <w:r w:rsidR="00EF1314" w:rsidRPr="00BA0F49">
        <w:rPr>
          <w:b/>
          <w:bCs/>
          <w:sz w:val="24"/>
          <w:szCs w:val="24"/>
        </w:rPr>
        <w:t>a</w:t>
      </w:r>
      <w:r w:rsidR="00C31B8F" w:rsidRPr="00BA0F49">
        <w:rPr>
          <w:sz w:val="24"/>
          <w:szCs w:val="24"/>
        </w:rPr>
        <w:t>), associated with a deeper and more intense ASL [</w:t>
      </w:r>
      <w:r w:rsidR="009E3784" w:rsidRPr="00BA0F49">
        <w:rPr>
          <w:sz w:val="24"/>
          <w:szCs w:val="24"/>
        </w:rPr>
        <w:t>Raphael</w:t>
      </w:r>
      <w:r w:rsidR="00C31B8F" w:rsidRPr="00BA0F49">
        <w:rPr>
          <w:sz w:val="24"/>
          <w:szCs w:val="24"/>
        </w:rPr>
        <w:t xml:space="preserve"> et al., 2016; </w:t>
      </w:r>
      <w:r w:rsidR="00C31B8F" w:rsidRPr="00BA0F49">
        <w:rPr>
          <w:b/>
          <w:bCs/>
          <w:sz w:val="24"/>
          <w:szCs w:val="24"/>
        </w:rPr>
        <w:t xml:space="preserve">Figure </w:t>
      </w:r>
      <w:r w:rsidR="00B44322" w:rsidRPr="00BA0F49">
        <w:rPr>
          <w:b/>
          <w:bCs/>
          <w:sz w:val="24"/>
          <w:szCs w:val="24"/>
        </w:rPr>
        <w:t>3</w:t>
      </w:r>
      <w:r w:rsidR="00C31B8F" w:rsidRPr="00BA0F49">
        <w:rPr>
          <w:b/>
          <w:bCs/>
          <w:sz w:val="24"/>
          <w:szCs w:val="24"/>
        </w:rPr>
        <w:t>d</w:t>
      </w:r>
      <w:r w:rsidR="00C31B8F" w:rsidRPr="00BA0F49">
        <w:rPr>
          <w:sz w:val="24"/>
          <w:szCs w:val="24"/>
        </w:rPr>
        <w:t xml:space="preserve">], steepened the Antarctic Slope Front by depressing </w:t>
      </w:r>
      <w:proofErr w:type="spellStart"/>
      <w:r w:rsidR="00C31B8F" w:rsidRPr="00BA0F49">
        <w:rPr>
          <w:sz w:val="24"/>
          <w:szCs w:val="24"/>
        </w:rPr>
        <w:t>isopycnals</w:t>
      </w:r>
      <w:proofErr w:type="spellEnd"/>
      <w:r w:rsidR="00C31B8F" w:rsidRPr="00BA0F49">
        <w:rPr>
          <w:sz w:val="24"/>
          <w:szCs w:val="24"/>
        </w:rPr>
        <w:t xml:space="preserve"> across the continental shelf (</w:t>
      </w:r>
      <w:r w:rsidR="00C31B8F" w:rsidRPr="00BA0F49">
        <w:rPr>
          <w:b/>
          <w:bCs/>
          <w:sz w:val="24"/>
          <w:szCs w:val="24"/>
        </w:rPr>
        <w:t xml:space="preserve">Figure </w:t>
      </w:r>
      <w:r w:rsidR="00B44322" w:rsidRPr="00BA0F49">
        <w:rPr>
          <w:b/>
          <w:bCs/>
          <w:sz w:val="24"/>
          <w:szCs w:val="24"/>
        </w:rPr>
        <w:t>6</w:t>
      </w:r>
      <w:r w:rsidR="00EF1314" w:rsidRPr="00BA0F49">
        <w:rPr>
          <w:b/>
          <w:bCs/>
          <w:sz w:val="24"/>
          <w:szCs w:val="24"/>
        </w:rPr>
        <w:t>c</w:t>
      </w:r>
      <w:r w:rsidR="00C31B8F" w:rsidRPr="00BA0F49">
        <w:rPr>
          <w:sz w:val="24"/>
          <w:szCs w:val="24"/>
        </w:rPr>
        <w:t xml:space="preserve">). This </w:t>
      </w:r>
      <w:r w:rsidR="0039265E" w:rsidRPr="00BA0F49">
        <w:rPr>
          <w:sz w:val="24"/>
          <w:szCs w:val="24"/>
        </w:rPr>
        <w:t xml:space="preserve">process </w:t>
      </w:r>
      <w:r w:rsidR="00CC0D94" w:rsidRPr="00BA0F49">
        <w:rPr>
          <w:sz w:val="24"/>
          <w:szCs w:val="24"/>
        </w:rPr>
        <w:t>strengthened</w:t>
      </w:r>
      <w:r w:rsidR="00C31B8F" w:rsidRPr="00BA0F49">
        <w:rPr>
          <w:sz w:val="24"/>
          <w:szCs w:val="24"/>
        </w:rPr>
        <w:t xml:space="preserve"> </w:t>
      </w:r>
      <w:r w:rsidR="0039265E" w:rsidRPr="00BA0F49">
        <w:rPr>
          <w:sz w:val="24"/>
          <w:szCs w:val="24"/>
        </w:rPr>
        <w:t xml:space="preserve">the </w:t>
      </w:r>
      <w:r w:rsidR="00C31B8F" w:rsidRPr="00BA0F49">
        <w:rPr>
          <w:sz w:val="24"/>
          <w:szCs w:val="24"/>
        </w:rPr>
        <w:t>undercurrent, thereby facilitating greater CDW inflow (</w:t>
      </w:r>
      <w:r w:rsidR="00C31B8F" w:rsidRPr="00BA0F49">
        <w:rPr>
          <w:b/>
          <w:bCs/>
          <w:sz w:val="24"/>
          <w:szCs w:val="24"/>
        </w:rPr>
        <w:t xml:space="preserve">Figure </w:t>
      </w:r>
      <w:r w:rsidR="00B44322" w:rsidRPr="00BA0F49">
        <w:rPr>
          <w:b/>
          <w:bCs/>
          <w:sz w:val="24"/>
          <w:szCs w:val="24"/>
        </w:rPr>
        <w:t>6</w:t>
      </w:r>
      <w:r w:rsidR="00EF1314" w:rsidRPr="00BA0F49">
        <w:rPr>
          <w:b/>
          <w:bCs/>
          <w:sz w:val="24"/>
          <w:szCs w:val="24"/>
        </w:rPr>
        <w:t>c</w:t>
      </w:r>
      <w:r w:rsidR="00C31B8F" w:rsidRPr="00BA0F49">
        <w:rPr>
          <w:sz w:val="24"/>
          <w:szCs w:val="24"/>
        </w:rPr>
        <w:t>)</w:t>
      </w:r>
      <w:r w:rsidR="00A03DD7" w:rsidRPr="00BA0F49">
        <w:rPr>
          <w:sz w:val="24"/>
          <w:szCs w:val="24"/>
        </w:rPr>
        <w:t xml:space="preserve">, </w:t>
      </w:r>
      <w:r w:rsidR="0039265E" w:rsidRPr="00BA0F49">
        <w:rPr>
          <w:sz w:val="24"/>
          <w:szCs w:val="24"/>
        </w:rPr>
        <w:t>which</w:t>
      </w:r>
      <w:r w:rsidR="0036256B" w:rsidRPr="00BA0F49">
        <w:rPr>
          <w:sz w:val="24"/>
          <w:szCs w:val="24"/>
        </w:rPr>
        <w:t xml:space="preserve"> is </w:t>
      </w:r>
      <w:r w:rsidR="00A03DD7" w:rsidRPr="00BA0F49">
        <w:rPr>
          <w:sz w:val="24"/>
          <w:szCs w:val="24"/>
        </w:rPr>
        <w:t>c</w:t>
      </w:r>
      <w:r w:rsidR="00C31B8F" w:rsidRPr="00BA0F49">
        <w:rPr>
          <w:sz w:val="24"/>
          <w:szCs w:val="24"/>
        </w:rPr>
        <w:t>onsistent with the mechanism proposed by Silvano et al. [2022].</w:t>
      </w:r>
    </w:p>
    <w:p w14:paraId="3DEC7E80" w14:textId="6737EAAD" w:rsidR="004E3419" w:rsidRPr="00BA0F49" w:rsidRDefault="00FF5D98" w:rsidP="00FF5D98">
      <w:pPr>
        <w:spacing w:before="240" w:after="240" w:line="360" w:lineRule="auto"/>
        <w:jc w:val="both"/>
      </w:pPr>
      <w:r w:rsidRPr="00BA0F49">
        <w:rPr>
          <w:noProof/>
          <w:sz w:val="24"/>
          <w:szCs w:val="24"/>
        </w:rPr>
        <w:lastRenderedPageBreak/>
        <w:drawing>
          <wp:inline distT="0" distB="0" distL="0" distR="0" wp14:anchorId="5723AF13" wp14:editId="61A75EEA">
            <wp:extent cx="5943600" cy="6743700"/>
            <wp:effectExtent l="0" t="0" r="0" b="0"/>
            <wp:docPr id="203091978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6743700"/>
                    </a:xfrm>
                    <a:prstGeom prst="rect">
                      <a:avLst/>
                    </a:prstGeom>
                    <a:noFill/>
                    <a:ln>
                      <a:noFill/>
                    </a:ln>
                  </pic:spPr>
                </pic:pic>
              </a:graphicData>
            </a:graphic>
          </wp:inline>
        </w:drawing>
      </w:r>
      <w:r w:rsidR="004E3419" w:rsidRPr="00BA0F49">
        <w:rPr>
          <w:b/>
        </w:rPr>
        <w:t>Fig</w:t>
      </w:r>
      <w:r w:rsidR="009613F9" w:rsidRPr="00BA0F49">
        <w:rPr>
          <w:b/>
        </w:rPr>
        <w:t>ure</w:t>
      </w:r>
      <w:r w:rsidR="004E3419" w:rsidRPr="00BA0F49">
        <w:rPr>
          <w:b/>
        </w:rPr>
        <w:t xml:space="preserve"> </w:t>
      </w:r>
      <w:r w:rsidR="00B44322" w:rsidRPr="00BA0F49">
        <w:rPr>
          <w:b/>
        </w:rPr>
        <w:t>6</w:t>
      </w:r>
      <w:r w:rsidR="004E3419" w:rsidRPr="00BA0F49">
        <w:rPr>
          <w:b/>
        </w:rPr>
        <w:t xml:space="preserve">. </w:t>
      </w:r>
      <w:r w:rsidR="007A28EF" w:rsidRPr="00BA0F49">
        <w:rPr>
          <w:b/>
        </w:rPr>
        <w:t>Wind-driven shift in the vertical structure of CDW intru</w:t>
      </w:r>
      <w:r w:rsidR="00F277CA" w:rsidRPr="00BA0F49">
        <w:rPr>
          <w:b/>
        </w:rPr>
        <w:t>ding</w:t>
      </w:r>
      <w:r w:rsidR="007A28EF" w:rsidRPr="00BA0F49">
        <w:rPr>
          <w:b/>
        </w:rPr>
        <w:t xml:space="preserve"> onto </w:t>
      </w:r>
      <w:r w:rsidR="00E2420A" w:rsidRPr="00BA0F49">
        <w:rPr>
          <w:b/>
        </w:rPr>
        <w:t xml:space="preserve">the </w:t>
      </w:r>
      <w:r w:rsidR="007A28EF" w:rsidRPr="00BA0F49">
        <w:rPr>
          <w:b/>
        </w:rPr>
        <w:t>West Antarctic continental shelf</w:t>
      </w:r>
      <w:r w:rsidR="004E3419" w:rsidRPr="00BA0F49">
        <w:rPr>
          <w:b/>
        </w:rPr>
        <w:t xml:space="preserve">. a </w:t>
      </w:r>
      <w:r w:rsidR="004E3419" w:rsidRPr="00BA0F49">
        <w:t>and</w:t>
      </w:r>
      <w:r w:rsidR="004E3419" w:rsidRPr="00BA0F49">
        <w:rPr>
          <w:b/>
        </w:rPr>
        <w:t xml:space="preserve"> b</w:t>
      </w:r>
      <w:r w:rsidR="004E3419" w:rsidRPr="00BA0F49">
        <w:t xml:space="preserve"> </w:t>
      </w:r>
      <w:r w:rsidR="00E2420A" w:rsidRPr="00BA0F49">
        <w:t>Interd</w:t>
      </w:r>
      <w:r w:rsidR="004E3419" w:rsidRPr="00BA0F49">
        <w:t xml:space="preserve">ecadal difference (2010s minus 1990s) in </w:t>
      </w:r>
      <w:r w:rsidR="00F277CA" w:rsidRPr="00BA0F49">
        <w:t>z</w:t>
      </w:r>
      <w:r w:rsidR="004E3419" w:rsidRPr="00BA0F49">
        <w:t xml:space="preserve">onal and </w:t>
      </w:r>
      <w:r w:rsidR="00F277CA" w:rsidRPr="00BA0F49">
        <w:t>m</w:t>
      </w:r>
      <w:r w:rsidR="004E3419" w:rsidRPr="00BA0F49">
        <w:t>eridional wind speed anomalies (m s</w:t>
      </w:r>
      <w:r w:rsidR="004E3419" w:rsidRPr="00BA0F49">
        <w:rPr>
          <w:rFonts w:eastAsia="Gungsuh"/>
          <w:vertAlign w:val="superscript"/>
        </w:rPr>
        <w:t>−1</w:t>
      </w:r>
      <w:r w:rsidR="004E3419" w:rsidRPr="00BA0F49">
        <w:t>) between two periods (</w:t>
      </w:r>
      <w:r w:rsidR="001D7748" w:rsidRPr="00BA0F49">
        <w:rPr>
          <w:i/>
        </w:rPr>
        <w:t>i.e.</w:t>
      </w:r>
      <w:r w:rsidR="004E3419" w:rsidRPr="00BA0F49">
        <w:t xml:space="preserve"> 2010s minus 1990s), respectively. Thin grey contours represent the 500 m and 1,500 m isobaths from the R–Topo2 dataset [Schaffer et al., 2016]</w:t>
      </w:r>
      <w:r w:rsidR="009613F9" w:rsidRPr="00BA0F49">
        <w:t xml:space="preserve">. The red arrows indicate CDW </w:t>
      </w:r>
      <w:r w:rsidR="00E2420A" w:rsidRPr="00BA0F49">
        <w:t>transfer across</w:t>
      </w:r>
      <w:r w:rsidR="009613F9" w:rsidRPr="00BA0F49">
        <w:t xml:space="preserve"> the </w:t>
      </w:r>
      <w:r w:rsidR="00E2420A" w:rsidRPr="00BA0F49">
        <w:t xml:space="preserve">Southern </w:t>
      </w:r>
      <w:r w:rsidR="009613F9" w:rsidRPr="00BA0F49">
        <w:t xml:space="preserve">ACC front and its intrusions onto the continental shelf </w:t>
      </w:r>
      <w:r w:rsidR="00E2420A" w:rsidRPr="00BA0F49">
        <w:t>via</w:t>
      </w:r>
      <w:r w:rsidR="009613F9" w:rsidRPr="00BA0F49">
        <w:t xml:space="preserve"> troughs</w:t>
      </w:r>
      <w:r w:rsidR="001D7748" w:rsidRPr="00BA0F49">
        <w:t>.</w:t>
      </w:r>
      <w:r w:rsidR="0048040D" w:rsidRPr="00BA0F49">
        <w:t xml:space="preserve"> </w:t>
      </w:r>
      <w:r w:rsidR="0048040D" w:rsidRPr="00BA0F49">
        <w:rPr>
          <w:b/>
          <w:bCs/>
        </w:rPr>
        <w:t>c-h</w:t>
      </w:r>
      <w:r w:rsidR="0048040D" w:rsidRPr="00BA0F49">
        <w:t xml:space="preserve"> Decadal difference of Conservative Temperature (Θ, °C) in sections across the Dotson-Getz Trough (DGT), Pine Island Eastern Trough (PIET), Pine </w:t>
      </w:r>
      <w:r w:rsidR="0048040D" w:rsidRPr="00BA0F49">
        <w:lastRenderedPageBreak/>
        <w:t xml:space="preserve">Island Western Trough (PIWT), </w:t>
      </w:r>
      <w:proofErr w:type="spellStart"/>
      <w:r w:rsidR="0048040D" w:rsidRPr="00BA0F49">
        <w:t>Latady</w:t>
      </w:r>
      <w:proofErr w:type="spellEnd"/>
      <w:r w:rsidR="0048040D" w:rsidRPr="00BA0F49">
        <w:t xml:space="preserve"> Trough (LT), Belgica Trough (BT), and Marguerite Trough (MT). The locations of these sections are shown as black lines in panel (a). The dashed and solid lines indicate the mean neutral density contours (27.8, 27.9, 28.0, and 28.2kg</w:t>
      </w:r>
      <w:r w:rsidR="0048040D" w:rsidRPr="00BA0F49">
        <w:rPr>
          <w:rFonts w:ascii="Cambria Math" w:hAnsi="Cambria Math" w:cs="Cambria Math"/>
        </w:rPr>
        <w:t>⋅</w:t>
      </w:r>
      <w:r w:rsidR="0048040D" w:rsidRPr="00BA0F49">
        <w:t>m</w:t>
      </w:r>
      <w:r w:rsidR="0048040D" w:rsidRPr="00BA0F49">
        <w:rPr>
          <w:vertAlign w:val="superscript"/>
        </w:rPr>
        <w:t>−3</w:t>
      </w:r>
      <w:r w:rsidR="0048040D" w:rsidRPr="00BA0F49">
        <w:t>) for the 1990s and 2010s, respectively.</w:t>
      </w:r>
      <w:r w:rsidR="00DB49F0" w:rsidRPr="00BA0F49">
        <w:t xml:space="preserve"> The red arrows highlight the inflow of CDW (including eddy-driven pathways indicated by curved arrows) onto the continental shelf, while yellow arrows denote surface water transport</w:t>
      </w:r>
      <w:r w:rsidR="00E2420A" w:rsidRPr="00BA0F49">
        <w:t>s</w:t>
      </w:r>
      <w:r w:rsidR="00DB49F0" w:rsidRPr="00BA0F49">
        <w:t>.</w:t>
      </w:r>
    </w:p>
    <w:p w14:paraId="4CC97EF0" w14:textId="470789B2" w:rsidR="006E3FF9" w:rsidRPr="00BA0F49" w:rsidRDefault="00F76DCD" w:rsidP="006E3FF9">
      <w:pPr>
        <w:spacing w:before="240" w:after="240" w:line="360" w:lineRule="auto"/>
        <w:ind w:firstLine="720"/>
        <w:jc w:val="both"/>
        <w:rPr>
          <w:sz w:val="24"/>
          <w:szCs w:val="24"/>
        </w:rPr>
      </w:pPr>
      <w:r w:rsidRPr="00BA0F49">
        <w:rPr>
          <w:sz w:val="24"/>
          <w:szCs w:val="24"/>
        </w:rPr>
        <w:t xml:space="preserve">In contrast, the eastern </w:t>
      </w:r>
      <w:r w:rsidR="00987186" w:rsidRPr="00BA0F49">
        <w:rPr>
          <w:sz w:val="24"/>
          <w:szCs w:val="24"/>
        </w:rPr>
        <w:t xml:space="preserve">Amundsen Sea </w:t>
      </w:r>
      <w:r w:rsidRPr="00BA0F49">
        <w:rPr>
          <w:sz w:val="24"/>
          <w:szCs w:val="24"/>
        </w:rPr>
        <w:t>basin experienced CDW cooling (area averaged ~</w:t>
      </w:r>
      <w:r w:rsidR="00B527F0" w:rsidRPr="00BA0F49">
        <w:rPr>
          <w:sz w:val="24"/>
          <w:szCs w:val="24"/>
        </w:rPr>
        <w:t xml:space="preserve"> −0.11</w:t>
      </w:r>
      <w:r w:rsidRPr="00BA0F49">
        <w:rPr>
          <w:sz w:val="24"/>
          <w:szCs w:val="24"/>
        </w:rPr>
        <w:t xml:space="preserve"> ± </w:t>
      </w:r>
      <w:r w:rsidR="00B527F0" w:rsidRPr="00BA0F49">
        <w:rPr>
          <w:sz w:val="24"/>
          <w:szCs w:val="24"/>
        </w:rPr>
        <w:t>0.07</w:t>
      </w:r>
      <w:r w:rsidRPr="00BA0F49">
        <w:rPr>
          <w:sz w:val="24"/>
          <w:szCs w:val="24"/>
        </w:rPr>
        <w:t xml:space="preserve"> °C; </w:t>
      </w:r>
      <w:r w:rsidRPr="00BA0F49">
        <w:rPr>
          <w:b/>
          <w:bCs/>
          <w:sz w:val="24"/>
          <w:szCs w:val="24"/>
        </w:rPr>
        <w:t xml:space="preserve">Figure </w:t>
      </w:r>
      <w:r w:rsidR="00EF1314" w:rsidRPr="00BA0F49">
        <w:rPr>
          <w:b/>
          <w:bCs/>
          <w:sz w:val="24"/>
          <w:szCs w:val="24"/>
        </w:rPr>
        <w:t>1c</w:t>
      </w:r>
      <w:r w:rsidRPr="00BA0F49">
        <w:rPr>
          <w:sz w:val="24"/>
          <w:szCs w:val="24"/>
        </w:rPr>
        <w:t xml:space="preserve">) between the 1990s and 2010s. </w:t>
      </w:r>
      <w:r w:rsidR="00894AF6" w:rsidRPr="00BA0F49">
        <w:rPr>
          <w:sz w:val="24"/>
          <w:szCs w:val="24"/>
        </w:rPr>
        <w:t xml:space="preserve">Here, the troughs are shallower than the Dotson-Getz trough, vertically restricting CDW access. Consequently, the intrusion of warm water is critically dependent on the depth of the thermocline </w:t>
      </w:r>
      <w:r w:rsidRPr="00BA0F49">
        <w:rPr>
          <w:sz w:val="24"/>
          <w:szCs w:val="24"/>
        </w:rPr>
        <w:t>[</w:t>
      </w:r>
      <w:r w:rsidR="001D7748" w:rsidRPr="00BA0F49">
        <w:rPr>
          <w:i/>
          <w:sz w:val="24"/>
          <w:szCs w:val="24"/>
        </w:rPr>
        <w:t>e.g.,</w:t>
      </w:r>
      <w:r w:rsidRPr="00BA0F49">
        <w:rPr>
          <w:sz w:val="24"/>
          <w:szCs w:val="24"/>
        </w:rPr>
        <w:t xml:space="preserve"> Webber et al., 2017]. </w:t>
      </w:r>
      <w:r w:rsidR="000C5D56" w:rsidRPr="00BA0F49">
        <w:rPr>
          <w:sz w:val="24"/>
          <w:szCs w:val="24"/>
        </w:rPr>
        <w:t xml:space="preserve">We suggest that enhanced wintertime coastal-polynya activity in the eastern Amundsen Sea during the 2010s </w:t>
      </w:r>
      <w:r w:rsidR="00E2420A" w:rsidRPr="00BA0F49">
        <w:rPr>
          <w:sz w:val="24"/>
          <w:szCs w:val="24"/>
        </w:rPr>
        <w:t xml:space="preserve">may have </w:t>
      </w:r>
      <w:r w:rsidR="000C5D56" w:rsidRPr="00BA0F49">
        <w:rPr>
          <w:sz w:val="24"/>
          <w:szCs w:val="24"/>
        </w:rPr>
        <w:t xml:space="preserve">increased the production and retention of Winter Water observed in the following summer. The larger intermediate-depth reservoir of Winter Water strengthened stratification near the shelf break, deepened the summer thermocline, and depressed </w:t>
      </w:r>
      <w:proofErr w:type="spellStart"/>
      <w:r w:rsidR="000C5D56" w:rsidRPr="00BA0F49">
        <w:rPr>
          <w:sz w:val="24"/>
          <w:szCs w:val="24"/>
        </w:rPr>
        <w:t>isopycnals</w:t>
      </w:r>
      <w:proofErr w:type="spellEnd"/>
      <w:r w:rsidR="000C5D56" w:rsidRPr="00BA0F49">
        <w:rPr>
          <w:sz w:val="24"/>
          <w:szCs w:val="24"/>
        </w:rPr>
        <w:t>, ultimately limiting the access of CDW-c</w:t>
      </w:r>
      <w:r w:rsidR="00E2420A" w:rsidRPr="00BA0F49">
        <w:rPr>
          <w:sz w:val="24"/>
          <w:szCs w:val="24"/>
        </w:rPr>
        <w:t>ontained</w:t>
      </w:r>
      <w:r w:rsidR="000C5D56" w:rsidRPr="00BA0F49">
        <w:rPr>
          <w:sz w:val="24"/>
          <w:szCs w:val="24"/>
        </w:rPr>
        <w:t xml:space="preserve"> oceanic heat and contributing to regional cooling [e.g., O’Connor et al.</w:t>
      </w:r>
      <w:r w:rsidR="00BC5D88" w:rsidRPr="00BA0F49">
        <w:rPr>
          <w:sz w:val="24"/>
          <w:szCs w:val="24"/>
        </w:rPr>
        <w:t>,</w:t>
      </w:r>
      <w:r w:rsidR="000C5D56" w:rsidRPr="00BA0F49">
        <w:rPr>
          <w:sz w:val="24"/>
          <w:szCs w:val="24"/>
        </w:rPr>
        <w:t xml:space="preserve"> 2025]. An additional contributor to the observed cooling is the persistence of westward summertime wind anomalies along the continental shelf break (</w:t>
      </w:r>
      <w:r w:rsidR="000C5D56" w:rsidRPr="00BA0F49">
        <w:rPr>
          <w:b/>
          <w:bCs/>
          <w:sz w:val="24"/>
          <w:szCs w:val="24"/>
        </w:rPr>
        <w:t xml:space="preserve">Figure </w:t>
      </w:r>
      <w:r w:rsidR="00B44322" w:rsidRPr="00BA0F49">
        <w:rPr>
          <w:b/>
          <w:bCs/>
          <w:sz w:val="24"/>
          <w:szCs w:val="24"/>
        </w:rPr>
        <w:t>6</w:t>
      </w:r>
      <w:r w:rsidR="000C5D56" w:rsidRPr="00BA0F49">
        <w:rPr>
          <w:b/>
          <w:bCs/>
          <w:sz w:val="24"/>
          <w:szCs w:val="24"/>
        </w:rPr>
        <w:t>a</w:t>
      </w:r>
      <w:r w:rsidR="000C5D56" w:rsidRPr="00BA0F49">
        <w:rPr>
          <w:sz w:val="24"/>
          <w:szCs w:val="24"/>
        </w:rPr>
        <w:t xml:space="preserve">). These anomalies intensify surface-layer Ekman transport, reinforcing shelf-break convergence and promoting water mass accumulation in the upper ocean. This, combined with enhanced mixing between Winter Water and glacial meltwater [Huguenin et al., 2024; Webber et al., 2019], drives further </w:t>
      </w:r>
      <w:proofErr w:type="spellStart"/>
      <w:r w:rsidR="000C5D56" w:rsidRPr="00BA0F49">
        <w:rPr>
          <w:sz w:val="24"/>
          <w:szCs w:val="24"/>
        </w:rPr>
        <w:t>isopycnal</w:t>
      </w:r>
      <w:proofErr w:type="spellEnd"/>
      <w:r w:rsidR="000C5D56" w:rsidRPr="00BA0F49">
        <w:rPr>
          <w:sz w:val="24"/>
          <w:szCs w:val="24"/>
        </w:rPr>
        <w:t xml:space="preserve"> deepening and reduces the capacity of shelf-break processes to </w:t>
      </w:r>
      <w:r w:rsidR="00E2420A" w:rsidRPr="00BA0F49">
        <w:rPr>
          <w:sz w:val="24"/>
          <w:szCs w:val="24"/>
        </w:rPr>
        <w:t xml:space="preserve">transport </w:t>
      </w:r>
      <w:r w:rsidR="000C5D56" w:rsidRPr="00BA0F49">
        <w:rPr>
          <w:sz w:val="24"/>
          <w:szCs w:val="24"/>
        </w:rPr>
        <w:t xml:space="preserve">CDW onto the continental shelf via submarine troughs [Dotto et al., 2019; </w:t>
      </w:r>
      <w:proofErr w:type="spellStart"/>
      <w:r w:rsidR="000C5D56" w:rsidRPr="00BA0F49">
        <w:rPr>
          <w:sz w:val="24"/>
          <w:szCs w:val="24"/>
        </w:rPr>
        <w:t>Dutrieux</w:t>
      </w:r>
      <w:proofErr w:type="spellEnd"/>
      <w:r w:rsidR="000C5D56" w:rsidRPr="00BA0F49">
        <w:rPr>
          <w:sz w:val="24"/>
          <w:szCs w:val="24"/>
        </w:rPr>
        <w:t xml:space="preserve"> et al., 2014; Jacobs et al., 2011; Nakayama et al., 2013; Webber et al., 2017]. </w:t>
      </w:r>
      <w:r w:rsidR="006E3FF9" w:rsidRPr="00BA0F49">
        <w:rPr>
          <w:sz w:val="24"/>
          <w:szCs w:val="24"/>
        </w:rPr>
        <w:t xml:space="preserve">This is evident in both Pine Island troughs (eastern and western troughs; </w:t>
      </w:r>
      <w:r w:rsidR="006E3FF9" w:rsidRPr="00BA0F49">
        <w:rPr>
          <w:b/>
          <w:bCs/>
          <w:sz w:val="24"/>
          <w:szCs w:val="24"/>
        </w:rPr>
        <w:t xml:space="preserve">Figure </w:t>
      </w:r>
      <w:r w:rsidR="00B44322" w:rsidRPr="00BA0F49">
        <w:rPr>
          <w:b/>
          <w:bCs/>
          <w:sz w:val="24"/>
          <w:szCs w:val="24"/>
        </w:rPr>
        <w:t>6</w:t>
      </w:r>
      <w:r w:rsidR="006E3FF9" w:rsidRPr="00BA0F49">
        <w:rPr>
          <w:b/>
          <w:bCs/>
          <w:sz w:val="24"/>
          <w:szCs w:val="24"/>
        </w:rPr>
        <w:t>d–e</w:t>
      </w:r>
      <w:r w:rsidR="006E3FF9" w:rsidRPr="00BA0F49">
        <w:rPr>
          <w:sz w:val="24"/>
          <w:szCs w:val="24"/>
        </w:rPr>
        <w:t xml:space="preserve">). </w:t>
      </w:r>
    </w:p>
    <w:p w14:paraId="2F353FFC" w14:textId="27BCC35C" w:rsidR="00C46291" w:rsidRPr="00BA0F49" w:rsidRDefault="00A03DD7" w:rsidP="00F277CA">
      <w:pPr>
        <w:spacing w:before="240" w:after="240" w:line="360" w:lineRule="auto"/>
        <w:ind w:firstLine="720"/>
        <w:jc w:val="both"/>
        <w:rPr>
          <w:sz w:val="24"/>
          <w:szCs w:val="24"/>
        </w:rPr>
      </w:pPr>
      <w:r w:rsidRPr="00BA0F49">
        <w:rPr>
          <w:sz w:val="24"/>
          <w:szCs w:val="24"/>
        </w:rPr>
        <w:t>Across</w:t>
      </w:r>
      <w:r w:rsidR="00D75054" w:rsidRPr="00BA0F49">
        <w:rPr>
          <w:sz w:val="24"/>
          <w:szCs w:val="24"/>
        </w:rPr>
        <w:t xml:space="preserve"> the Bellingshausen Sea continental shelf</w:t>
      </w:r>
      <w:r w:rsidRPr="00BA0F49">
        <w:rPr>
          <w:sz w:val="24"/>
          <w:szCs w:val="24"/>
        </w:rPr>
        <w:t>,</w:t>
      </w:r>
      <w:r w:rsidR="00D75054" w:rsidRPr="00BA0F49">
        <w:rPr>
          <w:sz w:val="24"/>
          <w:szCs w:val="24"/>
        </w:rPr>
        <w:t xml:space="preserve"> decadal </w:t>
      </w:r>
      <w:r w:rsidR="00B85941" w:rsidRPr="00BA0F49">
        <w:rPr>
          <w:sz w:val="24"/>
          <w:szCs w:val="24"/>
        </w:rPr>
        <w:t>differences</w:t>
      </w:r>
      <w:r w:rsidR="00D75054" w:rsidRPr="00BA0F49">
        <w:rPr>
          <w:sz w:val="24"/>
          <w:szCs w:val="24"/>
        </w:rPr>
        <w:t xml:space="preserve"> </w:t>
      </w:r>
      <w:r w:rsidRPr="00BA0F49">
        <w:rPr>
          <w:sz w:val="24"/>
          <w:szCs w:val="24"/>
        </w:rPr>
        <w:t>in</w:t>
      </w:r>
      <w:r w:rsidR="00D75054" w:rsidRPr="00BA0F49">
        <w:rPr>
          <w:sz w:val="24"/>
          <w:szCs w:val="24"/>
        </w:rPr>
        <w:t xml:space="preserve"> CDW layer </w:t>
      </w:r>
      <w:r w:rsidRPr="00BA0F49">
        <w:rPr>
          <w:sz w:val="24"/>
          <w:szCs w:val="24"/>
        </w:rPr>
        <w:t xml:space="preserve">properties </w:t>
      </w:r>
      <w:r w:rsidR="00CC0D94" w:rsidRPr="00BA0F49">
        <w:rPr>
          <w:sz w:val="24"/>
          <w:szCs w:val="24"/>
        </w:rPr>
        <w:t xml:space="preserve">also exhibit a pronounced contrast </w:t>
      </w:r>
      <w:r w:rsidR="00D75054" w:rsidRPr="00BA0F49">
        <w:rPr>
          <w:sz w:val="24"/>
          <w:szCs w:val="24"/>
        </w:rPr>
        <w:t>between eastern and western basin</w:t>
      </w:r>
      <w:r w:rsidRPr="00BA0F49">
        <w:rPr>
          <w:sz w:val="24"/>
          <w:szCs w:val="24"/>
        </w:rPr>
        <w:t>s</w:t>
      </w:r>
      <w:r w:rsidR="00CC0D94" w:rsidRPr="00BA0F49">
        <w:rPr>
          <w:sz w:val="24"/>
          <w:szCs w:val="24"/>
        </w:rPr>
        <w:t>,</w:t>
      </w:r>
      <w:r w:rsidR="00D75054" w:rsidRPr="00BA0F49">
        <w:rPr>
          <w:sz w:val="24"/>
          <w:szCs w:val="24"/>
        </w:rPr>
        <w:t xml:space="preserve"> </w:t>
      </w:r>
      <w:r w:rsidR="00CC0D94" w:rsidRPr="00BA0F49">
        <w:rPr>
          <w:sz w:val="24"/>
          <w:szCs w:val="24"/>
        </w:rPr>
        <w:t>likely reflecting</w:t>
      </w:r>
      <w:r w:rsidRPr="00BA0F49">
        <w:rPr>
          <w:sz w:val="24"/>
          <w:szCs w:val="24"/>
        </w:rPr>
        <w:t xml:space="preserve"> the influence of the ASL </w:t>
      </w:r>
      <w:r w:rsidR="00B85941" w:rsidRPr="00BA0F49">
        <w:rPr>
          <w:sz w:val="24"/>
          <w:szCs w:val="24"/>
        </w:rPr>
        <w:t>on</w:t>
      </w:r>
      <w:r w:rsidR="00C46291" w:rsidRPr="00BA0F49">
        <w:rPr>
          <w:sz w:val="24"/>
          <w:szCs w:val="24"/>
        </w:rPr>
        <w:t xml:space="preserve"> shelf break dynamics </w:t>
      </w:r>
      <w:r w:rsidRPr="00BA0F49">
        <w:rPr>
          <w:sz w:val="24"/>
          <w:szCs w:val="24"/>
        </w:rPr>
        <w:t xml:space="preserve">and thermodynamic </w:t>
      </w:r>
      <w:r w:rsidR="00B85941" w:rsidRPr="00BA0F49">
        <w:rPr>
          <w:sz w:val="24"/>
          <w:szCs w:val="24"/>
        </w:rPr>
        <w:t>processes</w:t>
      </w:r>
      <w:r w:rsidRPr="00BA0F49">
        <w:rPr>
          <w:sz w:val="24"/>
          <w:szCs w:val="24"/>
        </w:rPr>
        <w:t xml:space="preserve">. </w:t>
      </w:r>
      <w:r w:rsidR="00D75054" w:rsidRPr="00BA0F49">
        <w:rPr>
          <w:sz w:val="24"/>
          <w:szCs w:val="24"/>
        </w:rPr>
        <w:t xml:space="preserve">In the western </w:t>
      </w:r>
      <w:r w:rsidRPr="00BA0F49">
        <w:rPr>
          <w:sz w:val="24"/>
          <w:szCs w:val="24"/>
        </w:rPr>
        <w:t>basin</w:t>
      </w:r>
      <w:r w:rsidR="00D75054" w:rsidRPr="00BA0F49">
        <w:rPr>
          <w:sz w:val="24"/>
          <w:szCs w:val="24"/>
        </w:rPr>
        <w:t xml:space="preserve">, we </w:t>
      </w:r>
      <w:r w:rsidR="00C46291" w:rsidRPr="00BA0F49">
        <w:rPr>
          <w:sz w:val="24"/>
          <w:szCs w:val="24"/>
        </w:rPr>
        <w:t xml:space="preserve">observed </w:t>
      </w:r>
      <w:r w:rsidR="00D75054" w:rsidRPr="00BA0F49">
        <w:rPr>
          <w:sz w:val="24"/>
          <w:szCs w:val="24"/>
        </w:rPr>
        <w:t>cooling (</w:t>
      </w:r>
      <w:r w:rsidR="00A676BB" w:rsidRPr="00BA0F49">
        <w:rPr>
          <w:sz w:val="24"/>
          <w:szCs w:val="24"/>
        </w:rPr>
        <w:t xml:space="preserve">area </w:t>
      </w:r>
      <w:r w:rsidR="00D75054" w:rsidRPr="00BA0F49">
        <w:rPr>
          <w:sz w:val="24"/>
          <w:szCs w:val="24"/>
        </w:rPr>
        <w:t>averaged ~ –0.1</w:t>
      </w:r>
      <w:r w:rsidR="00B527F0" w:rsidRPr="00BA0F49">
        <w:rPr>
          <w:sz w:val="24"/>
          <w:szCs w:val="24"/>
        </w:rPr>
        <w:t>0</w:t>
      </w:r>
      <w:r w:rsidR="00D75054" w:rsidRPr="00BA0F49">
        <w:rPr>
          <w:sz w:val="24"/>
          <w:szCs w:val="24"/>
        </w:rPr>
        <w:t xml:space="preserve"> ± 0.</w:t>
      </w:r>
      <w:r w:rsidR="00B527F0" w:rsidRPr="00BA0F49">
        <w:rPr>
          <w:sz w:val="24"/>
          <w:szCs w:val="24"/>
        </w:rPr>
        <w:t>07</w:t>
      </w:r>
      <w:r w:rsidR="00D75054" w:rsidRPr="00BA0F49">
        <w:rPr>
          <w:sz w:val="24"/>
          <w:szCs w:val="24"/>
        </w:rPr>
        <w:t xml:space="preserve"> °C; </w:t>
      </w:r>
      <w:r w:rsidR="00D75054" w:rsidRPr="00BA0F49">
        <w:rPr>
          <w:b/>
          <w:bCs/>
          <w:sz w:val="24"/>
          <w:szCs w:val="24"/>
        </w:rPr>
        <w:t>Figure 1c</w:t>
      </w:r>
      <w:r w:rsidR="00B527F0" w:rsidRPr="00BA0F49">
        <w:rPr>
          <w:sz w:val="24"/>
          <w:szCs w:val="24"/>
        </w:rPr>
        <w:t>)</w:t>
      </w:r>
      <w:r w:rsidR="00D75054" w:rsidRPr="00BA0F49">
        <w:rPr>
          <w:sz w:val="24"/>
          <w:szCs w:val="24"/>
        </w:rPr>
        <w:t xml:space="preserve"> </w:t>
      </w:r>
      <w:r w:rsidR="00C46291" w:rsidRPr="00BA0F49">
        <w:rPr>
          <w:sz w:val="24"/>
          <w:szCs w:val="24"/>
        </w:rPr>
        <w:t xml:space="preserve">associated with </w:t>
      </w:r>
      <w:r w:rsidR="00F277CA" w:rsidRPr="00BA0F49">
        <w:rPr>
          <w:sz w:val="24"/>
          <w:szCs w:val="24"/>
        </w:rPr>
        <w:t xml:space="preserve">a </w:t>
      </w:r>
      <w:r w:rsidR="00C46291" w:rsidRPr="00BA0F49">
        <w:rPr>
          <w:sz w:val="24"/>
          <w:szCs w:val="24"/>
        </w:rPr>
        <w:t xml:space="preserve">westward </w:t>
      </w:r>
      <w:r w:rsidR="007B24E1" w:rsidRPr="00BA0F49">
        <w:rPr>
          <w:sz w:val="24"/>
          <w:szCs w:val="24"/>
        </w:rPr>
        <w:t xml:space="preserve">wind </w:t>
      </w:r>
      <w:r w:rsidR="00C46291" w:rsidRPr="00BA0F49">
        <w:rPr>
          <w:sz w:val="24"/>
          <w:szCs w:val="24"/>
        </w:rPr>
        <w:t xml:space="preserve">anomaly at </w:t>
      </w:r>
      <w:r w:rsidR="00B527F0" w:rsidRPr="00BA0F49">
        <w:rPr>
          <w:sz w:val="24"/>
          <w:szCs w:val="24"/>
        </w:rPr>
        <w:t xml:space="preserve">the </w:t>
      </w:r>
      <w:r w:rsidR="00C46291" w:rsidRPr="00BA0F49">
        <w:rPr>
          <w:sz w:val="24"/>
          <w:szCs w:val="24"/>
        </w:rPr>
        <w:t>shelf break</w:t>
      </w:r>
      <w:r w:rsidR="00A676BB" w:rsidRPr="00BA0F49">
        <w:rPr>
          <w:sz w:val="24"/>
          <w:szCs w:val="24"/>
        </w:rPr>
        <w:t xml:space="preserve"> (</w:t>
      </w:r>
      <w:r w:rsidR="00A676BB" w:rsidRPr="00BA0F49">
        <w:rPr>
          <w:b/>
          <w:bCs/>
          <w:sz w:val="24"/>
          <w:szCs w:val="24"/>
        </w:rPr>
        <w:t xml:space="preserve">Figure </w:t>
      </w:r>
      <w:r w:rsidR="00B44322" w:rsidRPr="00BA0F49">
        <w:rPr>
          <w:b/>
          <w:bCs/>
          <w:sz w:val="24"/>
          <w:szCs w:val="24"/>
        </w:rPr>
        <w:t>6</w:t>
      </w:r>
      <w:r w:rsidR="00A676BB" w:rsidRPr="00BA0F49">
        <w:rPr>
          <w:b/>
          <w:bCs/>
          <w:sz w:val="24"/>
          <w:szCs w:val="24"/>
        </w:rPr>
        <w:t>a</w:t>
      </w:r>
      <w:r w:rsidR="00A676BB" w:rsidRPr="00BA0F49">
        <w:rPr>
          <w:sz w:val="24"/>
          <w:szCs w:val="24"/>
        </w:rPr>
        <w:t>)</w:t>
      </w:r>
      <w:r w:rsidR="00B527F0" w:rsidRPr="00BA0F49">
        <w:rPr>
          <w:sz w:val="24"/>
          <w:szCs w:val="24"/>
        </w:rPr>
        <w:t>,</w:t>
      </w:r>
      <w:r w:rsidR="00C46291" w:rsidRPr="00BA0F49">
        <w:rPr>
          <w:sz w:val="24"/>
          <w:szCs w:val="24"/>
        </w:rPr>
        <w:t xml:space="preserve"> </w:t>
      </w:r>
      <w:r w:rsidRPr="00BA0F49">
        <w:rPr>
          <w:sz w:val="24"/>
          <w:szCs w:val="24"/>
        </w:rPr>
        <w:t xml:space="preserve">consistent with </w:t>
      </w:r>
      <w:r w:rsidR="00B85941" w:rsidRPr="00BA0F49">
        <w:rPr>
          <w:sz w:val="24"/>
          <w:szCs w:val="24"/>
        </w:rPr>
        <w:t>the</w:t>
      </w:r>
      <w:r w:rsidRPr="00BA0F49">
        <w:rPr>
          <w:sz w:val="24"/>
          <w:szCs w:val="24"/>
        </w:rPr>
        <w:t xml:space="preserve"> </w:t>
      </w:r>
      <w:r w:rsidR="00B85941" w:rsidRPr="00BA0F49">
        <w:rPr>
          <w:sz w:val="24"/>
          <w:szCs w:val="24"/>
        </w:rPr>
        <w:t>influence</w:t>
      </w:r>
      <w:r w:rsidRPr="00BA0F49">
        <w:rPr>
          <w:sz w:val="24"/>
          <w:szCs w:val="24"/>
        </w:rPr>
        <w:t xml:space="preserve"> of </w:t>
      </w:r>
      <w:r w:rsidR="00F277CA" w:rsidRPr="00BA0F49">
        <w:rPr>
          <w:sz w:val="24"/>
          <w:szCs w:val="24"/>
        </w:rPr>
        <w:t xml:space="preserve">a </w:t>
      </w:r>
      <w:r w:rsidRPr="00BA0F49">
        <w:rPr>
          <w:sz w:val="24"/>
          <w:szCs w:val="24"/>
        </w:rPr>
        <w:t xml:space="preserve">deeper and </w:t>
      </w:r>
      <w:r w:rsidR="00F277CA" w:rsidRPr="00BA0F49">
        <w:rPr>
          <w:sz w:val="24"/>
          <w:szCs w:val="24"/>
        </w:rPr>
        <w:t xml:space="preserve">more </w:t>
      </w:r>
      <w:r w:rsidRPr="00BA0F49">
        <w:rPr>
          <w:sz w:val="24"/>
          <w:szCs w:val="24"/>
        </w:rPr>
        <w:t xml:space="preserve">intense ASL. This atmospheric state promotes </w:t>
      </w:r>
      <w:r w:rsidR="00C46291" w:rsidRPr="00BA0F49">
        <w:rPr>
          <w:sz w:val="24"/>
          <w:szCs w:val="24"/>
        </w:rPr>
        <w:t xml:space="preserve">enhanced </w:t>
      </w:r>
      <w:r w:rsidR="0013531A" w:rsidRPr="00BA0F49">
        <w:rPr>
          <w:sz w:val="24"/>
          <w:szCs w:val="24"/>
        </w:rPr>
        <w:t>on‐shelf</w:t>
      </w:r>
      <w:r w:rsidR="00082B02" w:rsidRPr="00BA0F49">
        <w:rPr>
          <w:sz w:val="24"/>
          <w:szCs w:val="24"/>
        </w:rPr>
        <w:t xml:space="preserve"> </w:t>
      </w:r>
      <w:r w:rsidR="0013531A" w:rsidRPr="00BA0F49">
        <w:rPr>
          <w:sz w:val="24"/>
          <w:szCs w:val="24"/>
        </w:rPr>
        <w:t>Ekman transport of cold surface waters</w:t>
      </w:r>
      <w:r w:rsidR="00082B02" w:rsidRPr="00BA0F49">
        <w:rPr>
          <w:sz w:val="24"/>
          <w:szCs w:val="24"/>
        </w:rPr>
        <w:t xml:space="preserve">, which </w:t>
      </w:r>
      <w:r w:rsidR="00B85941" w:rsidRPr="00BA0F49">
        <w:rPr>
          <w:sz w:val="24"/>
          <w:szCs w:val="24"/>
        </w:rPr>
        <w:t>reduces</w:t>
      </w:r>
      <w:r w:rsidR="006B36E7" w:rsidRPr="00BA0F49">
        <w:rPr>
          <w:sz w:val="24"/>
          <w:szCs w:val="24"/>
        </w:rPr>
        <w:t xml:space="preserve"> CDW inflow </w:t>
      </w:r>
      <w:r w:rsidR="0013531A" w:rsidRPr="00BA0F49">
        <w:rPr>
          <w:sz w:val="24"/>
          <w:szCs w:val="24"/>
        </w:rPr>
        <w:t>[</w:t>
      </w:r>
      <w:r w:rsidR="001D7748" w:rsidRPr="00BA0F49">
        <w:rPr>
          <w:i/>
          <w:sz w:val="24"/>
          <w:szCs w:val="24"/>
        </w:rPr>
        <w:t>e.g.,</w:t>
      </w:r>
      <w:r w:rsidR="0013531A" w:rsidRPr="00BA0F49">
        <w:rPr>
          <w:sz w:val="24"/>
          <w:szCs w:val="24"/>
        </w:rPr>
        <w:t xml:space="preserve"> Huguenin et al., 2024]</w:t>
      </w:r>
      <w:r w:rsidR="006B36E7" w:rsidRPr="00BA0F49">
        <w:rPr>
          <w:sz w:val="24"/>
          <w:szCs w:val="24"/>
        </w:rPr>
        <w:t>,</w:t>
      </w:r>
      <w:r w:rsidR="0013531A" w:rsidRPr="00BA0F49">
        <w:rPr>
          <w:sz w:val="24"/>
          <w:szCs w:val="24"/>
        </w:rPr>
        <w:t xml:space="preserve"> </w:t>
      </w:r>
      <w:r w:rsidR="006B36E7" w:rsidRPr="00BA0F49">
        <w:rPr>
          <w:sz w:val="24"/>
          <w:szCs w:val="24"/>
        </w:rPr>
        <w:t>as</w:t>
      </w:r>
      <w:r w:rsidR="0013531A" w:rsidRPr="00BA0F49">
        <w:rPr>
          <w:sz w:val="24"/>
          <w:szCs w:val="24"/>
        </w:rPr>
        <w:t xml:space="preserve"> evidenced </w:t>
      </w:r>
      <w:r w:rsidR="006B36E7" w:rsidRPr="00BA0F49">
        <w:rPr>
          <w:sz w:val="24"/>
          <w:szCs w:val="24"/>
        </w:rPr>
        <w:t>along the</w:t>
      </w:r>
      <w:r w:rsidR="0013531A" w:rsidRPr="00BA0F49">
        <w:rPr>
          <w:sz w:val="24"/>
          <w:szCs w:val="24"/>
        </w:rPr>
        <w:t xml:space="preserve"> Belgica trough section (</w:t>
      </w:r>
      <w:r w:rsidR="0013531A" w:rsidRPr="00BA0F49">
        <w:rPr>
          <w:b/>
          <w:bCs/>
          <w:sz w:val="24"/>
          <w:szCs w:val="24"/>
        </w:rPr>
        <w:t xml:space="preserve">Figure </w:t>
      </w:r>
      <w:r w:rsidR="00B44322" w:rsidRPr="00BA0F49">
        <w:rPr>
          <w:b/>
          <w:bCs/>
          <w:sz w:val="24"/>
          <w:szCs w:val="24"/>
        </w:rPr>
        <w:t>6</w:t>
      </w:r>
      <w:r w:rsidR="00A676BB" w:rsidRPr="00BA0F49">
        <w:rPr>
          <w:b/>
          <w:bCs/>
          <w:sz w:val="24"/>
          <w:szCs w:val="24"/>
        </w:rPr>
        <w:t>f</w:t>
      </w:r>
      <w:r w:rsidR="0013531A" w:rsidRPr="00BA0F49">
        <w:rPr>
          <w:sz w:val="24"/>
          <w:szCs w:val="24"/>
        </w:rPr>
        <w:t>).</w:t>
      </w:r>
      <w:r w:rsidR="002931B9" w:rsidRPr="00BA0F49">
        <w:rPr>
          <w:sz w:val="24"/>
          <w:szCs w:val="24"/>
        </w:rPr>
        <w:t xml:space="preserve"> Simultaneously, </w:t>
      </w:r>
      <w:r w:rsidR="006018CB" w:rsidRPr="00BA0F49">
        <w:rPr>
          <w:sz w:val="24"/>
          <w:szCs w:val="24"/>
        </w:rPr>
        <w:t>over the</w:t>
      </w:r>
      <w:r w:rsidR="002931B9" w:rsidRPr="00BA0F49">
        <w:rPr>
          <w:sz w:val="24"/>
          <w:szCs w:val="24"/>
        </w:rPr>
        <w:t xml:space="preserve"> </w:t>
      </w:r>
      <w:r w:rsidR="00E34D77" w:rsidRPr="00BA0F49">
        <w:rPr>
          <w:sz w:val="24"/>
          <w:szCs w:val="24"/>
        </w:rPr>
        <w:t>continental shelf</w:t>
      </w:r>
      <w:r w:rsidR="002931B9" w:rsidRPr="00BA0F49">
        <w:rPr>
          <w:sz w:val="24"/>
          <w:szCs w:val="24"/>
        </w:rPr>
        <w:t xml:space="preserve">, </w:t>
      </w:r>
      <w:r w:rsidR="006018CB" w:rsidRPr="00BA0F49">
        <w:rPr>
          <w:sz w:val="24"/>
          <w:szCs w:val="24"/>
        </w:rPr>
        <w:t xml:space="preserve">intensified </w:t>
      </w:r>
      <w:r w:rsidR="002931B9" w:rsidRPr="00BA0F49">
        <w:rPr>
          <w:sz w:val="24"/>
          <w:szCs w:val="24"/>
        </w:rPr>
        <w:lastRenderedPageBreak/>
        <w:t>northward and westward winds</w:t>
      </w:r>
      <w:r w:rsidR="006018CB" w:rsidRPr="00BA0F49">
        <w:rPr>
          <w:sz w:val="24"/>
          <w:szCs w:val="24"/>
        </w:rPr>
        <w:t xml:space="preserve"> (</w:t>
      </w:r>
      <w:r w:rsidR="006018CB" w:rsidRPr="00BA0F49">
        <w:rPr>
          <w:b/>
          <w:bCs/>
          <w:sz w:val="24"/>
          <w:szCs w:val="24"/>
        </w:rPr>
        <w:t xml:space="preserve">Figure </w:t>
      </w:r>
      <w:r w:rsidR="00B44322" w:rsidRPr="00BA0F49">
        <w:rPr>
          <w:b/>
          <w:bCs/>
          <w:sz w:val="24"/>
          <w:szCs w:val="24"/>
        </w:rPr>
        <w:t>6</w:t>
      </w:r>
      <w:r w:rsidR="00A676BB" w:rsidRPr="00BA0F49">
        <w:rPr>
          <w:b/>
          <w:bCs/>
          <w:sz w:val="24"/>
          <w:szCs w:val="24"/>
        </w:rPr>
        <w:t>a</w:t>
      </w:r>
      <w:r w:rsidR="001D7748" w:rsidRPr="00BA0F49">
        <w:rPr>
          <w:b/>
          <w:bCs/>
          <w:sz w:val="24"/>
          <w:szCs w:val="24"/>
        </w:rPr>
        <w:t>–</w:t>
      </w:r>
      <w:r w:rsidR="00A676BB" w:rsidRPr="00BA0F49">
        <w:rPr>
          <w:b/>
          <w:bCs/>
          <w:sz w:val="24"/>
          <w:szCs w:val="24"/>
        </w:rPr>
        <w:t>b</w:t>
      </w:r>
      <w:r w:rsidR="006018CB" w:rsidRPr="00BA0F49">
        <w:rPr>
          <w:sz w:val="24"/>
          <w:szCs w:val="24"/>
        </w:rPr>
        <w:t xml:space="preserve">) </w:t>
      </w:r>
      <w:r w:rsidR="00E2420A" w:rsidRPr="00BA0F49">
        <w:rPr>
          <w:sz w:val="24"/>
          <w:szCs w:val="24"/>
        </w:rPr>
        <w:t xml:space="preserve">acted to </w:t>
      </w:r>
      <w:r w:rsidR="002931B9" w:rsidRPr="00BA0F49">
        <w:rPr>
          <w:sz w:val="24"/>
          <w:szCs w:val="24"/>
        </w:rPr>
        <w:t>reduce sea</w:t>
      </w:r>
      <w:r w:rsidR="00F277CA" w:rsidRPr="00BA0F49">
        <w:rPr>
          <w:sz w:val="24"/>
          <w:szCs w:val="24"/>
        </w:rPr>
        <w:t>-</w:t>
      </w:r>
      <w:r w:rsidR="002931B9" w:rsidRPr="00BA0F49">
        <w:rPr>
          <w:sz w:val="24"/>
          <w:szCs w:val="24"/>
        </w:rPr>
        <w:t>ice concentration</w:t>
      </w:r>
      <w:r w:rsidR="006018CB" w:rsidRPr="00BA0F49">
        <w:rPr>
          <w:sz w:val="24"/>
          <w:szCs w:val="24"/>
        </w:rPr>
        <w:t xml:space="preserve">, </w:t>
      </w:r>
      <w:proofErr w:type="spellStart"/>
      <w:r w:rsidR="006018CB" w:rsidRPr="00BA0F49">
        <w:rPr>
          <w:sz w:val="24"/>
          <w:szCs w:val="24"/>
        </w:rPr>
        <w:t>favouring</w:t>
      </w:r>
      <w:proofErr w:type="spellEnd"/>
      <w:r w:rsidR="006018CB" w:rsidRPr="00BA0F49">
        <w:rPr>
          <w:sz w:val="24"/>
          <w:szCs w:val="24"/>
        </w:rPr>
        <w:t xml:space="preserve"> increased heat loss and convective process</w:t>
      </w:r>
      <w:r w:rsidR="00F277CA" w:rsidRPr="00BA0F49">
        <w:rPr>
          <w:sz w:val="24"/>
          <w:szCs w:val="24"/>
        </w:rPr>
        <w:t>es</w:t>
      </w:r>
      <w:r w:rsidR="006018CB" w:rsidRPr="00BA0F49">
        <w:rPr>
          <w:sz w:val="24"/>
          <w:szCs w:val="24"/>
        </w:rPr>
        <w:t xml:space="preserve">, which </w:t>
      </w:r>
      <w:r w:rsidR="00737105" w:rsidRPr="00BA0F49">
        <w:rPr>
          <w:sz w:val="24"/>
          <w:szCs w:val="24"/>
        </w:rPr>
        <w:t xml:space="preserve">combined </w:t>
      </w:r>
      <w:r w:rsidR="006018CB" w:rsidRPr="00BA0F49">
        <w:rPr>
          <w:sz w:val="24"/>
          <w:szCs w:val="24"/>
        </w:rPr>
        <w:t xml:space="preserve">lead to gradual cooling of </w:t>
      </w:r>
      <w:r w:rsidR="00E34D77" w:rsidRPr="00BA0F49">
        <w:rPr>
          <w:sz w:val="24"/>
          <w:szCs w:val="24"/>
        </w:rPr>
        <w:t xml:space="preserve">continental </w:t>
      </w:r>
      <w:r w:rsidR="006018CB" w:rsidRPr="00BA0F49">
        <w:rPr>
          <w:sz w:val="24"/>
          <w:szCs w:val="24"/>
        </w:rPr>
        <w:t xml:space="preserve">shelf waters, as </w:t>
      </w:r>
      <w:r w:rsidR="00987186" w:rsidRPr="00BA0F49">
        <w:rPr>
          <w:sz w:val="24"/>
          <w:szCs w:val="24"/>
        </w:rPr>
        <w:t xml:space="preserve">previously </w:t>
      </w:r>
      <w:r w:rsidR="006018CB" w:rsidRPr="00BA0F49">
        <w:rPr>
          <w:sz w:val="24"/>
          <w:szCs w:val="24"/>
        </w:rPr>
        <w:t xml:space="preserve">suggested by Oelerich et al. [2022]. </w:t>
      </w:r>
    </w:p>
    <w:p w14:paraId="61DB94D5" w14:textId="525F35F5" w:rsidR="00E505CE" w:rsidRPr="00BA0F49" w:rsidRDefault="006B36E7" w:rsidP="00927841">
      <w:pPr>
        <w:spacing w:before="240" w:after="240" w:line="360" w:lineRule="auto"/>
        <w:ind w:firstLine="720"/>
        <w:jc w:val="both"/>
        <w:rPr>
          <w:sz w:val="24"/>
          <w:szCs w:val="24"/>
        </w:rPr>
      </w:pPr>
      <w:r w:rsidRPr="00BA0F49">
        <w:rPr>
          <w:sz w:val="24"/>
          <w:szCs w:val="24"/>
        </w:rPr>
        <w:t>Conversely</w:t>
      </w:r>
      <w:r w:rsidR="00D75054" w:rsidRPr="00BA0F49">
        <w:rPr>
          <w:sz w:val="24"/>
          <w:szCs w:val="24"/>
        </w:rPr>
        <w:t xml:space="preserve">, in the eastern </w:t>
      </w:r>
      <w:r w:rsidR="0027651E" w:rsidRPr="00BA0F49">
        <w:rPr>
          <w:sz w:val="24"/>
          <w:szCs w:val="24"/>
        </w:rPr>
        <w:t xml:space="preserve">Bellingshausen Sea </w:t>
      </w:r>
      <w:r w:rsidR="00D75054" w:rsidRPr="00BA0F49">
        <w:rPr>
          <w:sz w:val="24"/>
          <w:szCs w:val="24"/>
        </w:rPr>
        <w:t xml:space="preserve">basin, we observed CDW </w:t>
      </w:r>
      <w:proofErr w:type="gramStart"/>
      <w:r w:rsidR="00D75054" w:rsidRPr="00BA0F49">
        <w:rPr>
          <w:sz w:val="24"/>
          <w:szCs w:val="24"/>
        </w:rPr>
        <w:t>warming  (</w:t>
      </w:r>
      <w:proofErr w:type="gramEnd"/>
      <w:r w:rsidR="00D75054" w:rsidRPr="00BA0F49">
        <w:rPr>
          <w:sz w:val="24"/>
          <w:szCs w:val="24"/>
        </w:rPr>
        <w:t>area averaged ~ 0.1</w:t>
      </w:r>
      <w:r w:rsidR="00B527F0" w:rsidRPr="00BA0F49">
        <w:rPr>
          <w:sz w:val="24"/>
          <w:szCs w:val="24"/>
        </w:rPr>
        <w:t>7</w:t>
      </w:r>
      <w:r w:rsidR="00D75054" w:rsidRPr="00BA0F49">
        <w:rPr>
          <w:sz w:val="24"/>
          <w:szCs w:val="24"/>
        </w:rPr>
        <w:t xml:space="preserve"> ± 0.1</w:t>
      </w:r>
      <w:r w:rsidR="00B527F0" w:rsidRPr="00BA0F49">
        <w:rPr>
          <w:sz w:val="24"/>
          <w:szCs w:val="24"/>
        </w:rPr>
        <w:t>0</w:t>
      </w:r>
      <w:r w:rsidR="00D75054" w:rsidRPr="00BA0F49">
        <w:rPr>
          <w:sz w:val="24"/>
          <w:szCs w:val="24"/>
        </w:rPr>
        <w:t xml:space="preserve"> ºC</w:t>
      </w:r>
      <w:r w:rsidR="00B527F0" w:rsidRPr="00BA0F49">
        <w:rPr>
          <w:sz w:val="24"/>
          <w:szCs w:val="24"/>
        </w:rPr>
        <w:t xml:space="preserve">; </w:t>
      </w:r>
      <w:r w:rsidR="00B527F0" w:rsidRPr="00BA0F49">
        <w:rPr>
          <w:b/>
          <w:bCs/>
          <w:sz w:val="24"/>
          <w:szCs w:val="24"/>
        </w:rPr>
        <w:t>Figure 1</w:t>
      </w:r>
      <w:r w:rsidR="00A676BB" w:rsidRPr="00BA0F49">
        <w:rPr>
          <w:b/>
          <w:bCs/>
          <w:sz w:val="24"/>
          <w:szCs w:val="24"/>
        </w:rPr>
        <w:t>c</w:t>
      </w:r>
      <w:r w:rsidR="00D75054" w:rsidRPr="00BA0F49">
        <w:rPr>
          <w:sz w:val="24"/>
          <w:szCs w:val="24"/>
        </w:rPr>
        <w:t>).</w:t>
      </w:r>
      <w:r w:rsidRPr="00BA0F49">
        <w:rPr>
          <w:sz w:val="24"/>
          <w:szCs w:val="24"/>
        </w:rPr>
        <w:t xml:space="preserve"> </w:t>
      </w:r>
      <w:r w:rsidR="00C46291" w:rsidRPr="00BA0F49">
        <w:rPr>
          <w:sz w:val="24"/>
          <w:szCs w:val="24"/>
        </w:rPr>
        <w:t>Here</w:t>
      </w:r>
      <w:r w:rsidR="00B85941" w:rsidRPr="00BA0F49">
        <w:rPr>
          <w:sz w:val="24"/>
          <w:szCs w:val="24"/>
        </w:rPr>
        <w:t>,</w:t>
      </w:r>
      <w:r w:rsidRPr="00BA0F49">
        <w:rPr>
          <w:sz w:val="24"/>
          <w:szCs w:val="24"/>
        </w:rPr>
        <w:t xml:space="preserve"> the influence of the ASL was weaker (</w:t>
      </w:r>
      <w:r w:rsidRPr="00BA0F49">
        <w:rPr>
          <w:b/>
          <w:bCs/>
          <w:sz w:val="24"/>
          <w:szCs w:val="24"/>
        </w:rPr>
        <w:t xml:space="preserve">Figure </w:t>
      </w:r>
      <w:r w:rsidR="00B44322" w:rsidRPr="00BA0F49">
        <w:rPr>
          <w:b/>
          <w:bCs/>
          <w:sz w:val="24"/>
          <w:szCs w:val="24"/>
        </w:rPr>
        <w:t>3</w:t>
      </w:r>
      <w:r w:rsidR="00A676BB" w:rsidRPr="00BA0F49">
        <w:rPr>
          <w:b/>
          <w:bCs/>
          <w:sz w:val="24"/>
          <w:szCs w:val="24"/>
        </w:rPr>
        <w:t>d</w:t>
      </w:r>
      <w:r w:rsidRPr="00BA0F49">
        <w:rPr>
          <w:sz w:val="24"/>
          <w:szCs w:val="24"/>
        </w:rPr>
        <w:t xml:space="preserve">), </w:t>
      </w:r>
      <w:proofErr w:type="spellStart"/>
      <w:r w:rsidR="00B85941" w:rsidRPr="00BA0F49">
        <w:rPr>
          <w:sz w:val="24"/>
          <w:szCs w:val="24"/>
        </w:rPr>
        <w:t>characterised</w:t>
      </w:r>
      <w:proofErr w:type="spellEnd"/>
      <w:r w:rsidR="00C46291" w:rsidRPr="00BA0F49">
        <w:rPr>
          <w:sz w:val="24"/>
          <w:szCs w:val="24"/>
        </w:rPr>
        <w:t xml:space="preserve"> by </w:t>
      </w:r>
      <w:r w:rsidRPr="00BA0F49">
        <w:rPr>
          <w:sz w:val="24"/>
          <w:szCs w:val="24"/>
        </w:rPr>
        <w:t xml:space="preserve">stronger northward </w:t>
      </w:r>
      <w:r w:rsidR="00F277CA" w:rsidRPr="00BA0F49">
        <w:rPr>
          <w:sz w:val="24"/>
          <w:szCs w:val="24"/>
        </w:rPr>
        <w:t xml:space="preserve">wind </w:t>
      </w:r>
      <w:r w:rsidR="00C46291" w:rsidRPr="00BA0F49">
        <w:rPr>
          <w:sz w:val="24"/>
          <w:szCs w:val="24"/>
        </w:rPr>
        <w:t>anomal</w:t>
      </w:r>
      <w:r w:rsidR="00F277CA" w:rsidRPr="00BA0F49">
        <w:rPr>
          <w:sz w:val="24"/>
          <w:szCs w:val="24"/>
        </w:rPr>
        <w:t>ie</w:t>
      </w:r>
      <w:r w:rsidRPr="00BA0F49">
        <w:rPr>
          <w:sz w:val="24"/>
          <w:szCs w:val="24"/>
        </w:rPr>
        <w:t xml:space="preserve">s and </w:t>
      </w:r>
      <w:r w:rsidR="00E2420A" w:rsidRPr="00BA0F49">
        <w:rPr>
          <w:sz w:val="24"/>
          <w:szCs w:val="24"/>
        </w:rPr>
        <w:t>reduced</w:t>
      </w:r>
      <w:r w:rsidRPr="00BA0F49">
        <w:rPr>
          <w:sz w:val="24"/>
          <w:szCs w:val="24"/>
        </w:rPr>
        <w:t xml:space="preserve"> westward</w:t>
      </w:r>
      <w:r w:rsidR="00C46291" w:rsidRPr="00BA0F49">
        <w:rPr>
          <w:sz w:val="24"/>
          <w:szCs w:val="24"/>
        </w:rPr>
        <w:t xml:space="preserve"> </w:t>
      </w:r>
      <w:r w:rsidR="0027651E" w:rsidRPr="00BA0F49">
        <w:rPr>
          <w:sz w:val="24"/>
          <w:szCs w:val="24"/>
        </w:rPr>
        <w:t xml:space="preserve">wind </w:t>
      </w:r>
      <w:r w:rsidR="00C46291" w:rsidRPr="00BA0F49">
        <w:rPr>
          <w:sz w:val="24"/>
          <w:szCs w:val="24"/>
        </w:rPr>
        <w:t>anomal</w:t>
      </w:r>
      <w:r w:rsidR="00F277CA" w:rsidRPr="00BA0F49">
        <w:rPr>
          <w:sz w:val="24"/>
          <w:szCs w:val="24"/>
        </w:rPr>
        <w:t>ies</w:t>
      </w:r>
      <w:r w:rsidR="00A676BB" w:rsidRPr="00BA0F49">
        <w:rPr>
          <w:sz w:val="24"/>
          <w:szCs w:val="24"/>
        </w:rPr>
        <w:t xml:space="preserve"> (</w:t>
      </w:r>
      <w:r w:rsidR="00A676BB" w:rsidRPr="00BA0F49">
        <w:rPr>
          <w:b/>
          <w:bCs/>
          <w:sz w:val="24"/>
          <w:szCs w:val="24"/>
        </w:rPr>
        <w:t xml:space="preserve">Figure </w:t>
      </w:r>
      <w:r w:rsidR="00B44322" w:rsidRPr="00BA0F49">
        <w:rPr>
          <w:b/>
          <w:bCs/>
          <w:sz w:val="24"/>
          <w:szCs w:val="24"/>
        </w:rPr>
        <w:t>6</w:t>
      </w:r>
      <w:r w:rsidR="00A676BB" w:rsidRPr="00BA0F49">
        <w:rPr>
          <w:b/>
          <w:bCs/>
          <w:sz w:val="24"/>
          <w:szCs w:val="24"/>
        </w:rPr>
        <w:t>a</w:t>
      </w:r>
      <w:r w:rsidR="001D7748" w:rsidRPr="00BA0F49">
        <w:rPr>
          <w:b/>
          <w:bCs/>
          <w:sz w:val="24"/>
          <w:szCs w:val="24"/>
        </w:rPr>
        <w:t>–</w:t>
      </w:r>
      <w:r w:rsidR="00A676BB" w:rsidRPr="00BA0F49">
        <w:rPr>
          <w:b/>
          <w:bCs/>
          <w:sz w:val="24"/>
          <w:szCs w:val="24"/>
        </w:rPr>
        <w:t>b</w:t>
      </w:r>
      <w:r w:rsidR="00A676BB" w:rsidRPr="00BA0F49">
        <w:rPr>
          <w:sz w:val="24"/>
          <w:szCs w:val="24"/>
        </w:rPr>
        <w:t>)</w:t>
      </w:r>
      <w:r w:rsidRPr="00BA0F49">
        <w:rPr>
          <w:sz w:val="24"/>
          <w:szCs w:val="24"/>
        </w:rPr>
        <w:t xml:space="preserve">, </w:t>
      </w:r>
      <w:r w:rsidR="00927841" w:rsidRPr="00BA0F49">
        <w:rPr>
          <w:sz w:val="24"/>
          <w:szCs w:val="24"/>
        </w:rPr>
        <w:t>conditions typically expected to restrict CDW intrusions due to enhanced off</w:t>
      </w:r>
      <w:r w:rsidR="00F277CA" w:rsidRPr="00BA0F49">
        <w:rPr>
          <w:sz w:val="24"/>
          <w:szCs w:val="24"/>
        </w:rPr>
        <w:t>-</w:t>
      </w:r>
      <w:r w:rsidR="00927841" w:rsidRPr="00BA0F49">
        <w:rPr>
          <w:sz w:val="24"/>
          <w:szCs w:val="24"/>
        </w:rPr>
        <w:t xml:space="preserve">shelf Ekman transport of cold surface waters </w:t>
      </w:r>
      <w:r w:rsidR="00EE17E8" w:rsidRPr="00BA0F49">
        <w:rPr>
          <w:sz w:val="24"/>
          <w:szCs w:val="24"/>
        </w:rPr>
        <w:t>[</w:t>
      </w:r>
      <w:r w:rsidR="001D7748" w:rsidRPr="00BA0F49">
        <w:rPr>
          <w:i/>
          <w:sz w:val="24"/>
          <w:szCs w:val="24"/>
        </w:rPr>
        <w:t>e.g.,</w:t>
      </w:r>
      <w:r w:rsidR="00EE17E8" w:rsidRPr="00BA0F49">
        <w:rPr>
          <w:sz w:val="24"/>
          <w:szCs w:val="24"/>
        </w:rPr>
        <w:t xml:space="preserve"> Huguenin et al., 2024]</w:t>
      </w:r>
      <w:r w:rsidRPr="00BA0F49">
        <w:rPr>
          <w:sz w:val="24"/>
          <w:szCs w:val="24"/>
        </w:rPr>
        <w:t>.</w:t>
      </w:r>
      <w:r w:rsidR="008C10D3" w:rsidRPr="00BA0F49">
        <w:rPr>
          <w:sz w:val="24"/>
          <w:szCs w:val="24"/>
        </w:rPr>
        <w:t xml:space="preserve"> </w:t>
      </w:r>
      <w:r w:rsidR="00927841" w:rsidRPr="00BA0F49">
        <w:rPr>
          <w:sz w:val="24"/>
          <w:szCs w:val="24"/>
        </w:rPr>
        <w:t>We t</w:t>
      </w:r>
      <w:r w:rsidR="00E505CE" w:rsidRPr="00BA0F49">
        <w:rPr>
          <w:sz w:val="24"/>
          <w:szCs w:val="24"/>
        </w:rPr>
        <w:t>herefore</w:t>
      </w:r>
      <w:r w:rsidR="00927841" w:rsidRPr="00BA0F49">
        <w:rPr>
          <w:sz w:val="24"/>
          <w:szCs w:val="24"/>
        </w:rPr>
        <w:t xml:space="preserve"> </w:t>
      </w:r>
      <w:r w:rsidR="00330BE6" w:rsidRPr="00BA0F49">
        <w:rPr>
          <w:sz w:val="24"/>
          <w:szCs w:val="24"/>
        </w:rPr>
        <w:t>suggest</w:t>
      </w:r>
      <w:r w:rsidR="00E505CE" w:rsidRPr="00BA0F49">
        <w:rPr>
          <w:sz w:val="24"/>
          <w:szCs w:val="24"/>
        </w:rPr>
        <w:t xml:space="preserve"> </w:t>
      </w:r>
      <w:r w:rsidR="00927841" w:rsidRPr="00BA0F49">
        <w:rPr>
          <w:sz w:val="24"/>
          <w:szCs w:val="24"/>
        </w:rPr>
        <w:t xml:space="preserve">that </w:t>
      </w:r>
      <w:r w:rsidR="00E24DBE" w:rsidRPr="00BA0F49">
        <w:rPr>
          <w:sz w:val="24"/>
          <w:szCs w:val="24"/>
        </w:rPr>
        <w:t xml:space="preserve">CDW warming </w:t>
      </w:r>
      <w:r w:rsidR="00927841" w:rsidRPr="00BA0F49">
        <w:rPr>
          <w:sz w:val="24"/>
          <w:szCs w:val="24"/>
        </w:rPr>
        <w:t>observed in this region</w:t>
      </w:r>
      <w:r w:rsidR="00E24DBE" w:rsidRPr="00BA0F49">
        <w:rPr>
          <w:sz w:val="24"/>
          <w:szCs w:val="24"/>
        </w:rPr>
        <w:t xml:space="preserve"> </w:t>
      </w:r>
      <w:r w:rsidR="00E2420A" w:rsidRPr="00BA0F49">
        <w:rPr>
          <w:sz w:val="24"/>
          <w:szCs w:val="24"/>
        </w:rPr>
        <w:t>was most likely</w:t>
      </w:r>
      <w:r w:rsidR="00E24DBE" w:rsidRPr="00BA0F49">
        <w:rPr>
          <w:sz w:val="24"/>
          <w:szCs w:val="24"/>
        </w:rPr>
        <w:t xml:space="preserve"> associated with enhanced </w:t>
      </w:r>
      <w:r w:rsidR="00826B27" w:rsidRPr="00BA0F49">
        <w:rPr>
          <w:sz w:val="24"/>
          <w:szCs w:val="24"/>
        </w:rPr>
        <w:t xml:space="preserve">CDW </w:t>
      </w:r>
      <w:r w:rsidR="00E2420A" w:rsidRPr="00BA0F49">
        <w:rPr>
          <w:sz w:val="24"/>
          <w:szCs w:val="24"/>
        </w:rPr>
        <w:t xml:space="preserve">transfer </w:t>
      </w:r>
      <w:r w:rsidR="00826B27" w:rsidRPr="00BA0F49">
        <w:rPr>
          <w:sz w:val="24"/>
          <w:szCs w:val="24"/>
        </w:rPr>
        <w:t xml:space="preserve">by </w:t>
      </w:r>
      <w:r w:rsidR="00E24DBE" w:rsidRPr="00BA0F49">
        <w:rPr>
          <w:sz w:val="24"/>
          <w:szCs w:val="24"/>
        </w:rPr>
        <w:t xml:space="preserve">mesoscale eddy </w:t>
      </w:r>
      <w:r w:rsidR="00826B27" w:rsidRPr="00BA0F49">
        <w:rPr>
          <w:sz w:val="24"/>
          <w:szCs w:val="24"/>
        </w:rPr>
        <w:t>activity</w:t>
      </w:r>
      <w:r w:rsidR="00E24DBE" w:rsidRPr="00BA0F49">
        <w:rPr>
          <w:sz w:val="24"/>
          <w:szCs w:val="24"/>
        </w:rPr>
        <w:t xml:space="preserve"> [</w:t>
      </w:r>
      <w:r w:rsidR="009E3784" w:rsidRPr="00BA0F49">
        <w:rPr>
          <w:sz w:val="24"/>
          <w:szCs w:val="24"/>
        </w:rPr>
        <w:t xml:space="preserve">Couto et al., 2017; </w:t>
      </w:r>
      <w:r w:rsidR="00E24DBE" w:rsidRPr="00BA0F49">
        <w:rPr>
          <w:sz w:val="24"/>
          <w:szCs w:val="24"/>
        </w:rPr>
        <w:t>Martinson &amp; McKee, 2012</w:t>
      </w:r>
      <w:r w:rsidR="009E3784" w:rsidRPr="00BA0F49">
        <w:rPr>
          <w:sz w:val="24"/>
          <w:szCs w:val="24"/>
        </w:rPr>
        <w:t>; Moffat et al., 2009</w:t>
      </w:r>
      <w:r w:rsidR="00E24DBE" w:rsidRPr="00BA0F49">
        <w:rPr>
          <w:sz w:val="24"/>
          <w:szCs w:val="24"/>
        </w:rPr>
        <w:t>]</w:t>
      </w:r>
      <w:r w:rsidR="00927841" w:rsidRPr="00BA0F49">
        <w:rPr>
          <w:sz w:val="24"/>
          <w:szCs w:val="24"/>
        </w:rPr>
        <w:t>,</w:t>
      </w:r>
      <w:r w:rsidR="00E24DBE" w:rsidRPr="00BA0F49">
        <w:rPr>
          <w:sz w:val="24"/>
          <w:szCs w:val="24"/>
        </w:rPr>
        <w:t xml:space="preserve"> </w:t>
      </w:r>
      <w:r w:rsidR="00927841" w:rsidRPr="00BA0F49">
        <w:rPr>
          <w:sz w:val="24"/>
          <w:szCs w:val="24"/>
        </w:rPr>
        <w:t xml:space="preserve">likely facilitated </w:t>
      </w:r>
      <w:r w:rsidR="00E24DBE" w:rsidRPr="00BA0F49">
        <w:rPr>
          <w:sz w:val="24"/>
          <w:szCs w:val="24"/>
        </w:rPr>
        <w:t xml:space="preserve">by </w:t>
      </w:r>
      <w:r w:rsidR="00B85941" w:rsidRPr="00BA0F49">
        <w:rPr>
          <w:sz w:val="24"/>
          <w:szCs w:val="24"/>
        </w:rPr>
        <w:t xml:space="preserve">the </w:t>
      </w:r>
      <w:r w:rsidR="00E24DBE" w:rsidRPr="00BA0F49">
        <w:rPr>
          <w:sz w:val="24"/>
          <w:szCs w:val="24"/>
        </w:rPr>
        <w:t>closer proximity of the SACCF to the continental shelf break (</w:t>
      </w:r>
      <w:r w:rsidR="00E24DBE" w:rsidRPr="00BA0F49">
        <w:rPr>
          <w:b/>
          <w:bCs/>
          <w:sz w:val="24"/>
          <w:szCs w:val="24"/>
        </w:rPr>
        <w:t>Figure 1</w:t>
      </w:r>
      <w:r w:rsidR="00E24DBE" w:rsidRPr="00BA0F49">
        <w:rPr>
          <w:sz w:val="24"/>
          <w:szCs w:val="24"/>
        </w:rPr>
        <w:t>).</w:t>
      </w:r>
      <w:r w:rsidR="00826B27" w:rsidRPr="00BA0F49">
        <w:rPr>
          <w:sz w:val="24"/>
          <w:szCs w:val="24"/>
        </w:rPr>
        <w:t xml:space="preserve"> </w:t>
      </w:r>
      <w:r w:rsidR="001479DD" w:rsidRPr="00BA0F49">
        <w:rPr>
          <w:sz w:val="24"/>
          <w:szCs w:val="24"/>
        </w:rPr>
        <w:t xml:space="preserve">Such dynamics are particularly evident in the </w:t>
      </w:r>
      <w:proofErr w:type="spellStart"/>
      <w:r w:rsidR="001479DD" w:rsidRPr="00BA0F49">
        <w:rPr>
          <w:sz w:val="24"/>
          <w:szCs w:val="24"/>
        </w:rPr>
        <w:t>Latady</w:t>
      </w:r>
      <w:proofErr w:type="spellEnd"/>
      <w:r w:rsidR="001479DD" w:rsidRPr="00BA0F49">
        <w:rPr>
          <w:sz w:val="24"/>
          <w:szCs w:val="24"/>
        </w:rPr>
        <w:t xml:space="preserve"> and Marguerite troughs (</w:t>
      </w:r>
      <w:r w:rsidR="001479DD" w:rsidRPr="00BA0F49">
        <w:rPr>
          <w:b/>
          <w:bCs/>
          <w:sz w:val="24"/>
          <w:szCs w:val="24"/>
        </w:rPr>
        <w:t>Fig</w:t>
      </w:r>
      <w:r w:rsidR="00A676BB" w:rsidRPr="00BA0F49">
        <w:rPr>
          <w:b/>
          <w:bCs/>
          <w:sz w:val="24"/>
          <w:szCs w:val="24"/>
        </w:rPr>
        <w:t>ure</w:t>
      </w:r>
      <w:r w:rsidR="001479DD" w:rsidRPr="00BA0F49">
        <w:rPr>
          <w:b/>
          <w:bCs/>
          <w:sz w:val="24"/>
          <w:szCs w:val="24"/>
        </w:rPr>
        <w:t xml:space="preserve"> </w:t>
      </w:r>
      <w:r w:rsidR="00B44322" w:rsidRPr="00BA0F49">
        <w:rPr>
          <w:b/>
          <w:bCs/>
          <w:sz w:val="24"/>
          <w:szCs w:val="24"/>
        </w:rPr>
        <w:t>6</w:t>
      </w:r>
      <w:r w:rsidR="00A676BB" w:rsidRPr="00BA0F49">
        <w:rPr>
          <w:b/>
          <w:bCs/>
          <w:sz w:val="24"/>
          <w:szCs w:val="24"/>
        </w:rPr>
        <w:t>g</w:t>
      </w:r>
      <w:r w:rsidR="001D7748" w:rsidRPr="00BA0F49">
        <w:rPr>
          <w:b/>
          <w:bCs/>
          <w:sz w:val="24"/>
          <w:szCs w:val="24"/>
        </w:rPr>
        <w:t>–</w:t>
      </w:r>
      <w:r w:rsidR="00A676BB" w:rsidRPr="00BA0F49">
        <w:rPr>
          <w:b/>
          <w:bCs/>
          <w:sz w:val="24"/>
          <w:szCs w:val="24"/>
        </w:rPr>
        <w:t>h</w:t>
      </w:r>
      <w:r w:rsidR="001479DD" w:rsidRPr="00BA0F49">
        <w:rPr>
          <w:sz w:val="24"/>
          <w:szCs w:val="24"/>
        </w:rPr>
        <w:t>), where the enhanced CDW inflow can subsequently be advected westward, delivering heat to the Belgica trough (</w:t>
      </w:r>
      <w:r w:rsidR="001479DD" w:rsidRPr="00BA0F49">
        <w:rPr>
          <w:b/>
          <w:bCs/>
          <w:sz w:val="24"/>
          <w:szCs w:val="24"/>
        </w:rPr>
        <w:t>Fig</w:t>
      </w:r>
      <w:r w:rsidR="00A676BB" w:rsidRPr="00BA0F49">
        <w:rPr>
          <w:b/>
          <w:bCs/>
          <w:sz w:val="24"/>
          <w:szCs w:val="24"/>
        </w:rPr>
        <w:t xml:space="preserve">ure </w:t>
      </w:r>
      <w:r w:rsidR="00B44322" w:rsidRPr="00BA0F49">
        <w:rPr>
          <w:b/>
          <w:bCs/>
          <w:sz w:val="24"/>
          <w:szCs w:val="24"/>
        </w:rPr>
        <w:t>6</w:t>
      </w:r>
      <w:r w:rsidR="00A676BB" w:rsidRPr="00BA0F49">
        <w:rPr>
          <w:b/>
          <w:bCs/>
          <w:sz w:val="24"/>
          <w:szCs w:val="24"/>
        </w:rPr>
        <w:t>f</w:t>
      </w:r>
      <w:r w:rsidR="001479DD" w:rsidRPr="00BA0F49">
        <w:rPr>
          <w:sz w:val="24"/>
          <w:szCs w:val="24"/>
        </w:rPr>
        <w:t xml:space="preserve">). </w:t>
      </w:r>
      <w:r w:rsidR="00B85941" w:rsidRPr="00BA0F49">
        <w:rPr>
          <w:sz w:val="24"/>
          <w:szCs w:val="24"/>
        </w:rPr>
        <w:t xml:space="preserve">These conditions </w:t>
      </w:r>
      <w:r w:rsidR="006018CB" w:rsidRPr="00BA0F49">
        <w:rPr>
          <w:sz w:val="24"/>
          <w:szCs w:val="24"/>
        </w:rPr>
        <w:t>appear to offset the local thermodynamic cooling processes</w:t>
      </w:r>
      <w:r w:rsidR="00927841" w:rsidRPr="00BA0F49">
        <w:rPr>
          <w:sz w:val="24"/>
          <w:szCs w:val="24"/>
        </w:rPr>
        <w:t xml:space="preserve"> also observed at the western </w:t>
      </w:r>
      <w:proofErr w:type="spellStart"/>
      <w:r w:rsidR="00927841" w:rsidRPr="00BA0F49">
        <w:rPr>
          <w:sz w:val="24"/>
          <w:szCs w:val="24"/>
        </w:rPr>
        <w:t>Belligshausen</w:t>
      </w:r>
      <w:proofErr w:type="spellEnd"/>
      <w:r w:rsidR="00927841" w:rsidRPr="00BA0F49">
        <w:rPr>
          <w:sz w:val="24"/>
          <w:szCs w:val="24"/>
        </w:rPr>
        <w:t xml:space="preserve"> Sea continental shelf basin. Such processes would typically cool the deeper water column, but here they are counteracted by the stronger inflow of warm CDW</w:t>
      </w:r>
      <w:r w:rsidR="006018CB" w:rsidRPr="00BA0F49">
        <w:rPr>
          <w:sz w:val="24"/>
          <w:szCs w:val="24"/>
        </w:rPr>
        <w:t xml:space="preserve">. </w:t>
      </w:r>
      <w:r w:rsidR="00B85941" w:rsidRPr="00BA0F49">
        <w:rPr>
          <w:sz w:val="24"/>
          <w:szCs w:val="24"/>
        </w:rPr>
        <w:t>Furthermore, t</w:t>
      </w:r>
      <w:r w:rsidR="00E505CE" w:rsidRPr="00BA0F49">
        <w:rPr>
          <w:sz w:val="24"/>
          <w:szCs w:val="24"/>
        </w:rPr>
        <w:t xml:space="preserve">he increased access of warmed CDW delivers heat to ice shelves and potentially intensifies basal melting, which </w:t>
      </w:r>
      <w:r w:rsidR="00F277CA" w:rsidRPr="00BA0F49">
        <w:rPr>
          <w:sz w:val="24"/>
          <w:szCs w:val="24"/>
        </w:rPr>
        <w:t xml:space="preserve">would </w:t>
      </w:r>
      <w:r w:rsidR="00E505CE" w:rsidRPr="00BA0F49">
        <w:rPr>
          <w:sz w:val="24"/>
          <w:szCs w:val="24"/>
        </w:rPr>
        <w:t>lead to enhanced local meltwater input in this region</w:t>
      </w:r>
      <w:r w:rsidR="006D3C9A" w:rsidRPr="00BA0F49">
        <w:rPr>
          <w:sz w:val="24"/>
          <w:szCs w:val="24"/>
        </w:rPr>
        <w:t xml:space="preserve"> [</w:t>
      </w:r>
      <w:r w:rsidR="00F2156D" w:rsidRPr="00BA0F49">
        <w:rPr>
          <w:sz w:val="24"/>
          <w:szCs w:val="24"/>
        </w:rPr>
        <w:t xml:space="preserve">e.g., </w:t>
      </w:r>
      <w:r w:rsidR="006D3C9A" w:rsidRPr="00BA0F49">
        <w:rPr>
          <w:sz w:val="24"/>
          <w:szCs w:val="24"/>
        </w:rPr>
        <w:t>Sheehan et al., 2023]</w:t>
      </w:r>
      <w:r w:rsidR="00E505CE" w:rsidRPr="00BA0F49">
        <w:rPr>
          <w:sz w:val="24"/>
          <w:szCs w:val="24"/>
        </w:rPr>
        <w:t xml:space="preserve">. This meltwater </w:t>
      </w:r>
      <w:r w:rsidR="00987186" w:rsidRPr="00BA0F49">
        <w:rPr>
          <w:sz w:val="24"/>
          <w:szCs w:val="24"/>
        </w:rPr>
        <w:t xml:space="preserve">is likely </w:t>
      </w:r>
      <w:r w:rsidR="00E505CE" w:rsidRPr="00BA0F49">
        <w:rPr>
          <w:sz w:val="24"/>
          <w:szCs w:val="24"/>
        </w:rPr>
        <w:t>subsequently transported by the Antarctic Coastal Current westward along the continental shelf, contributing freshwater to adjacent regions such as the western Bellingshausen and eastern Amundsen Seas [</w:t>
      </w:r>
      <w:r w:rsidR="00D56E18" w:rsidRPr="00BA0F49">
        <w:rPr>
          <w:sz w:val="24"/>
          <w:szCs w:val="24"/>
        </w:rPr>
        <w:t xml:space="preserve">Chretien et al., 2021; Schubert et al., 2021; </w:t>
      </w:r>
      <w:r w:rsidR="00E505CE" w:rsidRPr="00BA0F49">
        <w:rPr>
          <w:sz w:val="24"/>
          <w:szCs w:val="24"/>
        </w:rPr>
        <w:t>Thompson et al., 2020].</w:t>
      </w:r>
    </w:p>
    <w:p w14:paraId="3398C724" w14:textId="5CA8638C" w:rsidR="009E679C" w:rsidRPr="00BA0F49" w:rsidRDefault="009E679C" w:rsidP="009E679C">
      <w:pPr>
        <w:spacing w:before="240" w:after="240" w:line="360" w:lineRule="auto"/>
        <w:jc w:val="both"/>
        <w:rPr>
          <w:sz w:val="24"/>
          <w:szCs w:val="24"/>
        </w:rPr>
      </w:pPr>
      <w:r w:rsidRPr="00BA0F49">
        <w:rPr>
          <w:b/>
          <w:sz w:val="24"/>
          <w:szCs w:val="24"/>
        </w:rPr>
        <w:t>3.4 Key limitations</w:t>
      </w:r>
    </w:p>
    <w:p w14:paraId="3F00E146" w14:textId="4FB0F059" w:rsidR="00CC2C9E" w:rsidRPr="00BA0F49" w:rsidRDefault="00CC2C9E" w:rsidP="00CC2C9E">
      <w:pPr>
        <w:spacing w:before="240" w:after="240" w:line="360" w:lineRule="auto"/>
        <w:ind w:firstLine="720"/>
        <w:jc w:val="both"/>
        <w:rPr>
          <w:sz w:val="24"/>
          <w:szCs w:val="24"/>
        </w:rPr>
      </w:pPr>
      <w:r w:rsidRPr="00BA0F49">
        <w:rPr>
          <w:sz w:val="24"/>
          <w:szCs w:val="24"/>
        </w:rPr>
        <w:t>Overall, hydrographic observations and the GLORYS</w:t>
      </w:r>
      <w:r w:rsidR="0089599A" w:rsidRPr="00BA0F49">
        <w:rPr>
          <w:sz w:val="24"/>
          <w:szCs w:val="24"/>
        </w:rPr>
        <w:t xml:space="preserve"> output</w:t>
      </w:r>
      <w:r w:rsidRPr="00BA0F49">
        <w:rPr>
          <w:sz w:val="24"/>
          <w:szCs w:val="24"/>
        </w:rPr>
        <w:t xml:space="preserve"> reanalysis show good qualitative agreement in representing the thermohaline structure of the off-shelf CDW (</w:t>
      </w:r>
      <w:r w:rsidRPr="00BA0F49">
        <w:rPr>
          <w:b/>
          <w:bCs/>
          <w:sz w:val="24"/>
          <w:szCs w:val="24"/>
        </w:rPr>
        <w:t>Supplementary Fig</w:t>
      </w:r>
      <w:r w:rsidR="004F3E97" w:rsidRPr="00BA0F49">
        <w:rPr>
          <w:b/>
          <w:bCs/>
          <w:sz w:val="24"/>
          <w:szCs w:val="24"/>
        </w:rPr>
        <w:t>ures</w:t>
      </w:r>
      <w:r w:rsidRPr="00BA0F49">
        <w:rPr>
          <w:b/>
          <w:bCs/>
          <w:sz w:val="24"/>
          <w:szCs w:val="24"/>
        </w:rPr>
        <w:t xml:space="preserve"> 2 and 3</w:t>
      </w:r>
      <w:r w:rsidRPr="00BA0F49">
        <w:rPr>
          <w:sz w:val="24"/>
          <w:szCs w:val="24"/>
        </w:rPr>
        <w:t>). Quantitatively, differences between the two datasets reach up to ~0.1 °C in temperature and 0.15 g kg⁻¹ in salinity (</w:t>
      </w:r>
      <w:r w:rsidRPr="00BA0F49">
        <w:rPr>
          <w:b/>
          <w:bCs/>
          <w:sz w:val="24"/>
          <w:szCs w:val="24"/>
        </w:rPr>
        <w:t>Supplementary Fig</w:t>
      </w:r>
      <w:r w:rsidR="004F3E97" w:rsidRPr="00BA0F49">
        <w:rPr>
          <w:b/>
          <w:bCs/>
          <w:sz w:val="24"/>
          <w:szCs w:val="24"/>
        </w:rPr>
        <w:t>ure</w:t>
      </w:r>
      <w:r w:rsidRPr="00BA0F49">
        <w:rPr>
          <w:b/>
          <w:bCs/>
          <w:sz w:val="24"/>
          <w:szCs w:val="24"/>
        </w:rPr>
        <w:t xml:space="preserve"> </w:t>
      </w:r>
      <w:r w:rsidR="003B1FB9">
        <w:rPr>
          <w:b/>
          <w:bCs/>
          <w:sz w:val="24"/>
          <w:szCs w:val="24"/>
        </w:rPr>
        <w:t>9</w:t>
      </w:r>
      <w:r w:rsidRPr="00BA0F49">
        <w:rPr>
          <w:sz w:val="24"/>
          <w:szCs w:val="24"/>
        </w:rPr>
        <w:t>). Despite these differences, the overall consistency indicates that GLORYS</w:t>
      </w:r>
      <w:r w:rsidR="0089599A" w:rsidRPr="00BA0F49">
        <w:rPr>
          <w:sz w:val="24"/>
          <w:szCs w:val="24"/>
        </w:rPr>
        <w:t xml:space="preserve"> output</w:t>
      </w:r>
      <w:r w:rsidRPr="00BA0F49">
        <w:rPr>
          <w:sz w:val="24"/>
          <w:szCs w:val="24"/>
        </w:rPr>
        <w:t xml:space="preserve"> captures the large-scale interdecadal variability of the off-shelf CDW reasonably well.</w:t>
      </w:r>
    </w:p>
    <w:p w14:paraId="267779EC" w14:textId="66365DBB" w:rsidR="00CC2C9E" w:rsidRPr="00BA0F49" w:rsidRDefault="00CC2C9E" w:rsidP="00CC2C9E">
      <w:pPr>
        <w:spacing w:before="240" w:after="240" w:line="360" w:lineRule="auto"/>
        <w:ind w:firstLine="720"/>
        <w:jc w:val="both"/>
        <w:rPr>
          <w:sz w:val="24"/>
          <w:szCs w:val="24"/>
        </w:rPr>
      </w:pPr>
      <w:r w:rsidRPr="00BA0F49">
        <w:rPr>
          <w:sz w:val="24"/>
          <w:szCs w:val="24"/>
        </w:rPr>
        <w:lastRenderedPageBreak/>
        <w:t>For clarity, we group the analysis into decades. Although the choice of temporal boundaries is somewhat arbitrary, the observed changes in CDW properties are consistent with a broader linear warming trend throughout the study period (</w:t>
      </w:r>
      <w:r w:rsidRPr="00BA0F49">
        <w:rPr>
          <w:b/>
          <w:bCs/>
          <w:sz w:val="24"/>
          <w:szCs w:val="24"/>
        </w:rPr>
        <w:t>Supplementary Fig</w:t>
      </w:r>
      <w:r w:rsidR="004F3E97" w:rsidRPr="00BA0F49">
        <w:rPr>
          <w:b/>
          <w:bCs/>
          <w:sz w:val="24"/>
          <w:szCs w:val="24"/>
        </w:rPr>
        <w:t>ure</w:t>
      </w:r>
      <w:r w:rsidRPr="00BA0F49">
        <w:rPr>
          <w:b/>
          <w:bCs/>
          <w:sz w:val="24"/>
          <w:szCs w:val="24"/>
        </w:rPr>
        <w:t xml:space="preserve"> </w:t>
      </w:r>
      <w:r w:rsidR="003B1FB9">
        <w:rPr>
          <w:b/>
          <w:bCs/>
          <w:sz w:val="24"/>
          <w:szCs w:val="24"/>
        </w:rPr>
        <w:t>8</w:t>
      </w:r>
      <w:r w:rsidRPr="00BA0F49">
        <w:rPr>
          <w:sz w:val="24"/>
          <w:szCs w:val="24"/>
        </w:rPr>
        <w:t xml:space="preserve">). The decadal </w:t>
      </w:r>
      <w:r w:rsidR="004F3E97" w:rsidRPr="00BA0F49">
        <w:rPr>
          <w:sz w:val="24"/>
          <w:szCs w:val="24"/>
        </w:rPr>
        <w:t>average</w:t>
      </w:r>
      <w:r w:rsidR="00B940F9" w:rsidRPr="00BA0F49">
        <w:rPr>
          <w:sz w:val="24"/>
          <w:szCs w:val="24"/>
        </w:rPr>
        <w:t>s</w:t>
      </w:r>
      <w:r w:rsidR="004F3E97" w:rsidRPr="00BA0F49">
        <w:rPr>
          <w:sz w:val="24"/>
          <w:szCs w:val="24"/>
        </w:rPr>
        <w:t>,</w:t>
      </w:r>
      <w:r w:rsidRPr="00BA0F49">
        <w:rPr>
          <w:sz w:val="24"/>
          <w:szCs w:val="24"/>
        </w:rPr>
        <w:t xml:space="preserve"> therefore</w:t>
      </w:r>
      <w:r w:rsidR="004F3E97" w:rsidRPr="00BA0F49">
        <w:rPr>
          <w:sz w:val="24"/>
          <w:szCs w:val="24"/>
        </w:rPr>
        <w:t>,</w:t>
      </w:r>
      <w:r w:rsidRPr="00BA0F49">
        <w:rPr>
          <w:sz w:val="24"/>
          <w:szCs w:val="24"/>
        </w:rPr>
        <w:t xml:space="preserve"> </w:t>
      </w:r>
      <w:r w:rsidR="00B940F9" w:rsidRPr="00BA0F49">
        <w:rPr>
          <w:sz w:val="24"/>
          <w:szCs w:val="24"/>
        </w:rPr>
        <w:t>serve</w:t>
      </w:r>
      <w:r w:rsidRPr="00BA0F49">
        <w:rPr>
          <w:sz w:val="24"/>
          <w:szCs w:val="24"/>
        </w:rPr>
        <w:t xml:space="preserve"> mainly as a practical way to illustrate longer-term variability rather than implying discrete shifts between</w:t>
      </w:r>
      <w:r w:rsidR="00B940F9" w:rsidRPr="00BA0F49">
        <w:rPr>
          <w:sz w:val="24"/>
          <w:szCs w:val="24"/>
        </w:rPr>
        <w:t xml:space="preserve"> time</w:t>
      </w:r>
      <w:r w:rsidRPr="00BA0F49">
        <w:rPr>
          <w:sz w:val="24"/>
          <w:szCs w:val="24"/>
        </w:rPr>
        <w:t xml:space="preserve"> periods. We also note that the number of hydrographic profiles </w:t>
      </w:r>
      <w:r w:rsidR="00B940F9" w:rsidRPr="00BA0F49">
        <w:rPr>
          <w:sz w:val="24"/>
          <w:szCs w:val="24"/>
        </w:rPr>
        <w:t xml:space="preserve">available </w:t>
      </w:r>
      <w:r w:rsidRPr="00BA0F49">
        <w:rPr>
          <w:sz w:val="24"/>
          <w:szCs w:val="24"/>
        </w:rPr>
        <w:t xml:space="preserve">varies </w:t>
      </w:r>
      <w:r w:rsidR="00B940F9" w:rsidRPr="00BA0F49">
        <w:rPr>
          <w:sz w:val="24"/>
          <w:szCs w:val="24"/>
        </w:rPr>
        <w:t>between</w:t>
      </w:r>
      <w:r w:rsidRPr="00BA0F49">
        <w:rPr>
          <w:sz w:val="24"/>
          <w:szCs w:val="24"/>
        </w:rPr>
        <w:t xml:space="preserve"> decades because observations in this region are </w:t>
      </w:r>
      <w:r w:rsidR="00B940F9" w:rsidRPr="00BA0F49">
        <w:rPr>
          <w:sz w:val="24"/>
          <w:szCs w:val="24"/>
        </w:rPr>
        <w:t xml:space="preserve">sparse and </w:t>
      </w:r>
      <w:r w:rsidRPr="00BA0F49">
        <w:rPr>
          <w:sz w:val="24"/>
          <w:szCs w:val="24"/>
        </w:rPr>
        <w:t>irregular in time, with particularly limited coverage during the 1990s. This uneven sampling introduces some uncertainty when comparing decadal averages.</w:t>
      </w:r>
    </w:p>
    <w:p w14:paraId="47DC9385" w14:textId="79D49B12" w:rsidR="00CC2C9E" w:rsidRPr="00BA0F49" w:rsidRDefault="00CC2C9E" w:rsidP="00CC2C9E">
      <w:pPr>
        <w:spacing w:before="240" w:after="240" w:line="360" w:lineRule="auto"/>
        <w:ind w:firstLine="720"/>
        <w:jc w:val="both"/>
        <w:rPr>
          <w:sz w:val="24"/>
          <w:szCs w:val="24"/>
        </w:rPr>
      </w:pPr>
      <w:r w:rsidRPr="00BA0F49">
        <w:rPr>
          <w:sz w:val="24"/>
          <w:szCs w:val="24"/>
        </w:rPr>
        <w:t>We highlighted that larger discrepancies appear over the continental shelf. Although GLORYS</w:t>
      </w:r>
      <w:r w:rsidR="0089599A" w:rsidRPr="00BA0F49">
        <w:rPr>
          <w:sz w:val="24"/>
          <w:szCs w:val="24"/>
        </w:rPr>
        <w:t xml:space="preserve"> output</w:t>
      </w:r>
      <w:r w:rsidRPr="00BA0F49">
        <w:rPr>
          <w:sz w:val="24"/>
          <w:szCs w:val="24"/>
        </w:rPr>
        <w:t xml:space="preserve"> reproduces the general pattern of interdecadal differences seen in hydrographic observations across much of the West Antarctic continental shelf (</w:t>
      </w:r>
      <w:r w:rsidRPr="00BA0F49">
        <w:rPr>
          <w:b/>
          <w:bCs/>
          <w:sz w:val="24"/>
          <w:szCs w:val="24"/>
        </w:rPr>
        <w:t>Fig</w:t>
      </w:r>
      <w:r w:rsidR="00CF3A36" w:rsidRPr="00BA0F49">
        <w:rPr>
          <w:b/>
          <w:bCs/>
          <w:sz w:val="24"/>
          <w:szCs w:val="24"/>
        </w:rPr>
        <w:t>ure</w:t>
      </w:r>
      <w:r w:rsidRPr="00BA0F49">
        <w:rPr>
          <w:b/>
          <w:bCs/>
          <w:sz w:val="24"/>
          <w:szCs w:val="24"/>
        </w:rPr>
        <w:t xml:space="preserve"> 1</w:t>
      </w:r>
      <w:r w:rsidRPr="00BA0F49">
        <w:rPr>
          <w:sz w:val="24"/>
          <w:szCs w:val="24"/>
        </w:rPr>
        <w:t>), differences between observations and the reanalysis can reach ~1.3 °C in temperature and 0.3 g kg⁻¹ in salinity (</w:t>
      </w:r>
      <w:r w:rsidRPr="00BA0F49">
        <w:rPr>
          <w:b/>
          <w:bCs/>
          <w:sz w:val="24"/>
          <w:szCs w:val="24"/>
        </w:rPr>
        <w:t>Supplementary Fig</w:t>
      </w:r>
      <w:r w:rsidR="004F3E97" w:rsidRPr="00BA0F49">
        <w:rPr>
          <w:b/>
          <w:bCs/>
          <w:sz w:val="24"/>
          <w:szCs w:val="24"/>
        </w:rPr>
        <w:t>ure</w:t>
      </w:r>
      <w:r w:rsidRPr="00BA0F49">
        <w:rPr>
          <w:b/>
          <w:bCs/>
          <w:sz w:val="24"/>
          <w:szCs w:val="24"/>
        </w:rPr>
        <w:t xml:space="preserve"> </w:t>
      </w:r>
      <w:r w:rsidR="003B1FB9">
        <w:rPr>
          <w:b/>
          <w:bCs/>
          <w:sz w:val="24"/>
          <w:szCs w:val="24"/>
        </w:rPr>
        <w:t>9</w:t>
      </w:r>
      <w:r w:rsidRPr="00BA0F49">
        <w:rPr>
          <w:sz w:val="24"/>
          <w:szCs w:val="24"/>
        </w:rPr>
        <w:t>). Several factors likely contribute to these differences. First, observational coverage over the continental shelf remains sparse and uneven through time, which increases uncertainty in decadal estimates. Second, the horizontal resolution of GLORYS</w:t>
      </w:r>
      <w:r w:rsidR="0089599A" w:rsidRPr="00BA0F49">
        <w:rPr>
          <w:sz w:val="24"/>
          <w:szCs w:val="24"/>
        </w:rPr>
        <w:t xml:space="preserve"> output</w:t>
      </w:r>
      <w:r w:rsidRPr="00BA0F49">
        <w:rPr>
          <w:sz w:val="24"/>
          <w:szCs w:val="24"/>
        </w:rPr>
        <w:t xml:space="preserve"> (~8 km) does not fully resolve mesoscale dynamics in this region. Because the first baroclinic Rossby radius is about 4 km, resolving mesoscale eddies would require grid spacing closer to ~1 km [</w:t>
      </w:r>
      <w:proofErr w:type="spellStart"/>
      <w:r w:rsidRPr="00BA0F49">
        <w:rPr>
          <w:sz w:val="24"/>
          <w:szCs w:val="24"/>
        </w:rPr>
        <w:t>Nøst</w:t>
      </w:r>
      <w:proofErr w:type="spellEnd"/>
      <w:r w:rsidRPr="00BA0F49">
        <w:rPr>
          <w:sz w:val="24"/>
          <w:szCs w:val="24"/>
        </w:rPr>
        <w:t xml:space="preserve"> et al., 2011; Hattermann et al., 2014; Thompson et al., 2014]. These unresolved eddies play an important role in cross-shelf exchange</w:t>
      </w:r>
      <w:r w:rsidR="00E2420A" w:rsidRPr="00BA0F49">
        <w:rPr>
          <w:sz w:val="24"/>
          <w:szCs w:val="24"/>
        </w:rPr>
        <w:t>s</w:t>
      </w:r>
      <w:r w:rsidRPr="00BA0F49">
        <w:rPr>
          <w:sz w:val="24"/>
          <w:szCs w:val="24"/>
        </w:rPr>
        <w:t xml:space="preserve"> and may affect how CDW pathways toward the continental shelf are represented. Third, inaccuracies in bathymetry (particularly in the representation of submarine glacial troughs) that may lead to circulation pathways that differ from those </w:t>
      </w:r>
      <w:r w:rsidR="00E2420A" w:rsidRPr="00BA0F49">
        <w:rPr>
          <w:sz w:val="24"/>
          <w:szCs w:val="24"/>
        </w:rPr>
        <w:t>in reality</w:t>
      </w:r>
      <w:r w:rsidRPr="00BA0F49">
        <w:rPr>
          <w:sz w:val="24"/>
          <w:szCs w:val="24"/>
        </w:rPr>
        <w:t xml:space="preserve"> [Oelerich et al., 2022], even though these troughs strongly guide CDW intrusions onto the shelf. For these reasons, caution is needed when interpreting interdecadal variability of CDW properties on the continental shelf, including the influence of local wind forcing and </w:t>
      </w:r>
      <w:r w:rsidR="00E2420A" w:rsidRPr="00BA0F49">
        <w:rPr>
          <w:sz w:val="24"/>
          <w:szCs w:val="24"/>
        </w:rPr>
        <w:t>on-</w:t>
      </w:r>
      <w:r w:rsidRPr="00BA0F49">
        <w:rPr>
          <w:sz w:val="24"/>
          <w:szCs w:val="24"/>
        </w:rPr>
        <w:t>shelf thermodynamic processes. Future studies that combine higher-resolution regional model</w:t>
      </w:r>
      <w:r w:rsidR="00E2420A" w:rsidRPr="00BA0F49">
        <w:rPr>
          <w:sz w:val="24"/>
          <w:szCs w:val="24"/>
        </w:rPr>
        <w:t>ing</w:t>
      </w:r>
      <w:r w:rsidRPr="00BA0F49">
        <w:rPr>
          <w:sz w:val="24"/>
          <w:szCs w:val="24"/>
        </w:rPr>
        <w:t xml:space="preserve"> with improved observational coverage will be important to resolve these processes better.</w:t>
      </w:r>
    </w:p>
    <w:p w14:paraId="39DD2889" w14:textId="3DF3AA64" w:rsidR="007C7D88" w:rsidRPr="00BA0F49" w:rsidRDefault="00745500" w:rsidP="00CC2C9E">
      <w:pPr>
        <w:pStyle w:val="Ttulo1"/>
        <w:spacing w:line="360" w:lineRule="auto"/>
        <w:jc w:val="both"/>
        <w:rPr>
          <w:rFonts w:ascii="Times New Roman" w:eastAsia="Times New Roman" w:hAnsi="Times New Roman" w:cs="Times New Roman"/>
          <w:b/>
          <w:color w:val="auto"/>
          <w:sz w:val="24"/>
          <w:szCs w:val="24"/>
        </w:rPr>
      </w:pPr>
      <w:r w:rsidRPr="00BA0F49">
        <w:rPr>
          <w:rFonts w:ascii="Times New Roman" w:eastAsia="Times New Roman" w:hAnsi="Times New Roman" w:cs="Times New Roman"/>
          <w:color w:val="auto"/>
          <w:sz w:val="24"/>
          <w:szCs w:val="24"/>
        </w:rPr>
        <w:t xml:space="preserve"> </w:t>
      </w:r>
      <w:r w:rsidR="009C4877" w:rsidRPr="00BA0F49">
        <w:rPr>
          <w:rFonts w:ascii="Times New Roman" w:eastAsia="Times New Roman" w:hAnsi="Times New Roman" w:cs="Times New Roman"/>
          <w:b/>
          <w:color w:val="auto"/>
          <w:sz w:val="24"/>
          <w:szCs w:val="24"/>
        </w:rPr>
        <w:t xml:space="preserve">4 </w:t>
      </w:r>
      <w:r w:rsidR="002461C4" w:rsidRPr="00BA0F49">
        <w:rPr>
          <w:rFonts w:ascii="Times New Roman" w:eastAsia="Times New Roman" w:hAnsi="Times New Roman" w:cs="Times New Roman"/>
          <w:b/>
          <w:color w:val="auto"/>
          <w:sz w:val="24"/>
          <w:szCs w:val="24"/>
        </w:rPr>
        <w:t>Conclusions and outlook</w:t>
      </w:r>
    </w:p>
    <w:p w14:paraId="4E67ECE1" w14:textId="65DC3665" w:rsidR="006A47D5" w:rsidRPr="00343821" w:rsidRDefault="006A47D5" w:rsidP="00A27E5B">
      <w:pPr>
        <w:spacing w:before="240" w:after="240" w:line="360" w:lineRule="auto"/>
        <w:ind w:firstLine="720"/>
        <w:jc w:val="both"/>
        <w:rPr>
          <w:sz w:val="24"/>
          <w:szCs w:val="24"/>
        </w:rPr>
      </w:pPr>
      <w:r w:rsidRPr="00BA0F49">
        <w:rPr>
          <w:sz w:val="24"/>
          <w:szCs w:val="24"/>
        </w:rPr>
        <w:t xml:space="preserve">Based on hydrographic measurements and reanalysis output, we show </w:t>
      </w:r>
      <w:proofErr w:type="gramStart"/>
      <w:r w:rsidRPr="00BA0F49">
        <w:rPr>
          <w:sz w:val="24"/>
          <w:szCs w:val="24"/>
        </w:rPr>
        <w:t xml:space="preserve">that </w:t>
      </w:r>
      <w:r w:rsidR="00A1262F" w:rsidRPr="00BA0F49">
        <w:rPr>
          <w:sz w:val="24"/>
          <w:szCs w:val="24"/>
        </w:rPr>
        <w:t xml:space="preserve"> an</w:t>
      </w:r>
      <w:proofErr w:type="gramEnd"/>
      <w:r w:rsidR="00A1262F" w:rsidRPr="00BA0F49">
        <w:rPr>
          <w:sz w:val="24"/>
          <w:szCs w:val="24"/>
        </w:rPr>
        <w:t xml:space="preserve"> </w:t>
      </w:r>
      <w:r w:rsidRPr="00BA0F49">
        <w:rPr>
          <w:sz w:val="24"/>
          <w:szCs w:val="24"/>
        </w:rPr>
        <w:t xml:space="preserve">interdecadal warming and salinification of the off-shelf CDW layer in West Antarctica </w:t>
      </w:r>
      <w:r w:rsidR="00A1262F" w:rsidRPr="00BA0F49">
        <w:rPr>
          <w:sz w:val="24"/>
          <w:szCs w:val="24"/>
        </w:rPr>
        <w:t xml:space="preserve">occurred </w:t>
      </w:r>
      <w:r w:rsidRPr="00BA0F49">
        <w:rPr>
          <w:sz w:val="24"/>
          <w:szCs w:val="24"/>
        </w:rPr>
        <w:t xml:space="preserve">between the </w:t>
      </w:r>
      <w:r w:rsidRPr="00BA0F49">
        <w:rPr>
          <w:sz w:val="24"/>
          <w:szCs w:val="24"/>
        </w:rPr>
        <w:lastRenderedPageBreak/>
        <w:t>1990s and 2010s</w:t>
      </w:r>
      <w:r w:rsidR="00A1262F" w:rsidRPr="00BA0F49">
        <w:rPr>
          <w:sz w:val="24"/>
          <w:szCs w:val="24"/>
        </w:rPr>
        <w:t xml:space="preserve">, </w:t>
      </w:r>
      <w:r w:rsidRPr="00BA0F49">
        <w:rPr>
          <w:sz w:val="24"/>
          <w:szCs w:val="24"/>
        </w:rPr>
        <w:t>m</w:t>
      </w:r>
      <w:r w:rsidR="00A1262F" w:rsidRPr="00BA0F49">
        <w:rPr>
          <w:sz w:val="24"/>
          <w:szCs w:val="24"/>
        </w:rPr>
        <w:t>ost likely</w:t>
      </w:r>
      <w:r w:rsidRPr="00BA0F49">
        <w:rPr>
          <w:sz w:val="24"/>
          <w:szCs w:val="24"/>
        </w:rPr>
        <w:t xml:space="preserve"> driven by wind-forced circulation changes. Specifically, the poleward shift and intensification of the westerly winds strengthened the </w:t>
      </w:r>
      <w:r w:rsidRPr="00343821">
        <w:rPr>
          <w:sz w:val="24"/>
          <w:szCs w:val="24"/>
        </w:rPr>
        <w:t xml:space="preserve">Ross Gyre, </w:t>
      </w:r>
      <w:r w:rsidR="00A1262F" w:rsidRPr="00343821">
        <w:rPr>
          <w:sz w:val="24"/>
          <w:szCs w:val="24"/>
        </w:rPr>
        <w:t xml:space="preserve">predictably </w:t>
      </w:r>
      <w:r w:rsidRPr="00343821">
        <w:rPr>
          <w:sz w:val="24"/>
          <w:szCs w:val="24"/>
        </w:rPr>
        <w:t xml:space="preserve">enhancing </w:t>
      </w:r>
      <w:r w:rsidR="00BA0F49" w:rsidRPr="00343821">
        <w:rPr>
          <w:sz w:val="24"/>
          <w:szCs w:val="24"/>
        </w:rPr>
        <w:t>lateral</w:t>
      </w:r>
      <w:r w:rsidRPr="00343821">
        <w:rPr>
          <w:sz w:val="24"/>
          <w:szCs w:val="24"/>
        </w:rPr>
        <w:t xml:space="preserve"> heat transport along </w:t>
      </w:r>
      <w:proofErr w:type="spellStart"/>
      <w:r w:rsidRPr="00343821">
        <w:rPr>
          <w:sz w:val="24"/>
          <w:szCs w:val="24"/>
        </w:rPr>
        <w:t>isopycnals</w:t>
      </w:r>
      <w:proofErr w:type="spellEnd"/>
      <w:r w:rsidRPr="00343821">
        <w:rPr>
          <w:sz w:val="24"/>
          <w:szCs w:val="24"/>
        </w:rPr>
        <w:t xml:space="preserve"> in the SACCF region and cross-ACC </w:t>
      </w:r>
      <w:proofErr w:type="spellStart"/>
      <w:r w:rsidRPr="00343821">
        <w:rPr>
          <w:sz w:val="24"/>
          <w:szCs w:val="24"/>
        </w:rPr>
        <w:t>isopycnal</w:t>
      </w:r>
      <w:proofErr w:type="spellEnd"/>
      <w:r w:rsidRPr="00343821">
        <w:rPr>
          <w:sz w:val="24"/>
          <w:szCs w:val="24"/>
        </w:rPr>
        <w:t xml:space="preserve"> exchange. These advective processes account for approximately 90% of the observed CDW warming. Although we also identified an interdecadal poleward </w:t>
      </w:r>
      <w:r w:rsidR="00E03790" w:rsidRPr="00343821">
        <w:rPr>
          <w:sz w:val="24"/>
          <w:szCs w:val="24"/>
        </w:rPr>
        <w:t>displacement</w:t>
      </w:r>
      <w:r w:rsidRPr="00343821">
        <w:rPr>
          <w:sz w:val="24"/>
          <w:szCs w:val="24"/>
        </w:rPr>
        <w:t xml:space="preserve"> of the SACCF around West Antarctica, our results indicate that this frontal shift contribute</w:t>
      </w:r>
      <w:r w:rsidR="00A1262F" w:rsidRPr="00343821">
        <w:rPr>
          <w:sz w:val="24"/>
          <w:szCs w:val="24"/>
        </w:rPr>
        <w:t>d</w:t>
      </w:r>
      <w:r w:rsidRPr="00343821">
        <w:rPr>
          <w:sz w:val="24"/>
          <w:szCs w:val="24"/>
        </w:rPr>
        <w:t xml:space="preserve"> only about 10% and therefore play</w:t>
      </w:r>
      <w:r w:rsidR="00A1262F" w:rsidRPr="00343821">
        <w:rPr>
          <w:sz w:val="24"/>
          <w:szCs w:val="24"/>
        </w:rPr>
        <w:t>ed</w:t>
      </w:r>
      <w:r w:rsidRPr="00343821">
        <w:rPr>
          <w:sz w:val="24"/>
          <w:szCs w:val="24"/>
        </w:rPr>
        <w:t xml:space="preserve"> a secondary role.</w:t>
      </w:r>
    </w:p>
    <w:p w14:paraId="09C382B8" w14:textId="3ADAB411" w:rsidR="004549E6" w:rsidRPr="00BA0F49" w:rsidRDefault="00487CBD" w:rsidP="00A27E5B">
      <w:pPr>
        <w:spacing w:before="240" w:after="240" w:line="360" w:lineRule="auto"/>
        <w:ind w:firstLine="720"/>
        <w:jc w:val="both"/>
        <w:rPr>
          <w:sz w:val="24"/>
          <w:szCs w:val="24"/>
        </w:rPr>
      </w:pPr>
      <w:r w:rsidRPr="00343821">
        <w:rPr>
          <w:sz w:val="24"/>
          <w:szCs w:val="24"/>
        </w:rPr>
        <w:t xml:space="preserve">While </w:t>
      </w:r>
      <w:r w:rsidR="0051241C" w:rsidRPr="00343821">
        <w:rPr>
          <w:sz w:val="24"/>
          <w:szCs w:val="24"/>
        </w:rPr>
        <w:t xml:space="preserve">we observe an </w:t>
      </w:r>
      <w:r w:rsidRPr="00343821">
        <w:rPr>
          <w:sz w:val="24"/>
          <w:szCs w:val="24"/>
        </w:rPr>
        <w:t xml:space="preserve">increase </w:t>
      </w:r>
      <w:r w:rsidR="0051241C" w:rsidRPr="00343821">
        <w:rPr>
          <w:sz w:val="24"/>
          <w:szCs w:val="24"/>
        </w:rPr>
        <w:t xml:space="preserve">in </w:t>
      </w:r>
      <w:r w:rsidRPr="00343821">
        <w:rPr>
          <w:sz w:val="24"/>
          <w:szCs w:val="24"/>
        </w:rPr>
        <w:t>the contribution of warmer, saltier CDW along the off</w:t>
      </w:r>
      <w:r w:rsidR="0051241C" w:rsidRPr="00343821">
        <w:rPr>
          <w:sz w:val="24"/>
          <w:szCs w:val="24"/>
        </w:rPr>
        <w:t>–</w:t>
      </w:r>
      <w:r w:rsidRPr="00BA0F49">
        <w:rPr>
          <w:sz w:val="24"/>
          <w:szCs w:val="24"/>
        </w:rPr>
        <w:t>shelf</w:t>
      </w:r>
      <w:r w:rsidR="00344574" w:rsidRPr="00BA0F49">
        <w:rPr>
          <w:sz w:val="24"/>
          <w:szCs w:val="24"/>
        </w:rPr>
        <w:t xml:space="preserve"> region</w:t>
      </w:r>
      <w:r w:rsidRPr="00BA0F49">
        <w:rPr>
          <w:sz w:val="24"/>
          <w:szCs w:val="24"/>
        </w:rPr>
        <w:t>, GLORYS output</w:t>
      </w:r>
      <w:r w:rsidR="00915ACC" w:rsidRPr="00BA0F49">
        <w:rPr>
          <w:sz w:val="24"/>
          <w:szCs w:val="24"/>
        </w:rPr>
        <w:t>s</w:t>
      </w:r>
      <w:r w:rsidRPr="00BA0F49">
        <w:rPr>
          <w:sz w:val="24"/>
          <w:szCs w:val="24"/>
        </w:rPr>
        <w:t xml:space="preserve"> suggest that intrusion of this water onto the adjacent continental shelf may have been inhibited in some </w:t>
      </w:r>
      <w:r w:rsidR="00344574" w:rsidRPr="00BA0F49">
        <w:rPr>
          <w:sz w:val="24"/>
          <w:szCs w:val="24"/>
        </w:rPr>
        <w:t xml:space="preserve">areas </w:t>
      </w:r>
      <w:r w:rsidRPr="00BA0F49">
        <w:rPr>
          <w:sz w:val="24"/>
          <w:szCs w:val="24"/>
        </w:rPr>
        <w:t>(</w:t>
      </w:r>
      <w:r w:rsidR="001D7748" w:rsidRPr="00BA0F49">
        <w:rPr>
          <w:i/>
          <w:sz w:val="24"/>
          <w:szCs w:val="24"/>
        </w:rPr>
        <w:t>i.e.</w:t>
      </w:r>
      <w:r w:rsidRPr="00BA0F49">
        <w:rPr>
          <w:sz w:val="24"/>
          <w:szCs w:val="24"/>
        </w:rPr>
        <w:t xml:space="preserve"> eastern Amundsen and western Bellingshausen Sea</w:t>
      </w:r>
      <w:r w:rsidR="00F37A56" w:rsidRPr="00BA0F49">
        <w:rPr>
          <w:sz w:val="24"/>
          <w:szCs w:val="24"/>
        </w:rPr>
        <w:t>s</w:t>
      </w:r>
      <w:r w:rsidRPr="00BA0F49">
        <w:rPr>
          <w:sz w:val="24"/>
          <w:szCs w:val="24"/>
        </w:rPr>
        <w:t xml:space="preserve">) due to </w:t>
      </w:r>
      <w:r w:rsidR="00344574" w:rsidRPr="00BA0F49">
        <w:rPr>
          <w:sz w:val="24"/>
          <w:szCs w:val="24"/>
        </w:rPr>
        <w:t xml:space="preserve">a </w:t>
      </w:r>
      <w:r w:rsidRPr="00BA0F49">
        <w:rPr>
          <w:sz w:val="24"/>
          <w:szCs w:val="24"/>
        </w:rPr>
        <w:t xml:space="preserve">westward </w:t>
      </w:r>
      <w:r w:rsidR="00050692" w:rsidRPr="00BA0F49">
        <w:rPr>
          <w:sz w:val="24"/>
          <w:szCs w:val="24"/>
        </w:rPr>
        <w:t xml:space="preserve">wind </w:t>
      </w:r>
      <w:r w:rsidRPr="00BA0F49">
        <w:rPr>
          <w:sz w:val="24"/>
          <w:szCs w:val="24"/>
        </w:rPr>
        <w:t>anomaly</w:t>
      </w:r>
      <w:r w:rsidR="00A1262F" w:rsidRPr="00BA0F49">
        <w:rPr>
          <w:sz w:val="24"/>
          <w:szCs w:val="24"/>
        </w:rPr>
        <w:t xml:space="preserve"> there</w:t>
      </w:r>
      <w:r w:rsidRPr="00BA0F49">
        <w:rPr>
          <w:sz w:val="24"/>
          <w:szCs w:val="24"/>
        </w:rPr>
        <w:t xml:space="preserve">, potentially linked to </w:t>
      </w:r>
      <w:r w:rsidR="00344574" w:rsidRPr="00BA0F49">
        <w:rPr>
          <w:sz w:val="24"/>
          <w:szCs w:val="24"/>
        </w:rPr>
        <w:t xml:space="preserve">a </w:t>
      </w:r>
      <w:r w:rsidRPr="00BA0F49">
        <w:rPr>
          <w:sz w:val="24"/>
          <w:szCs w:val="24"/>
        </w:rPr>
        <w:t>deepened and intens</w:t>
      </w:r>
      <w:r w:rsidR="00344574" w:rsidRPr="00BA0F49">
        <w:rPr>
          <w:sz w:val="24"/>
          <w:szCs w:val="24"/>
        </w:rPr>
        <w:t>ifi</w:t>
      </w:r>
      <w:r w:rsidRPr="00BA0F49">
        <w:rPr>
          <w:sz w:val="24"/>
          <w:szCs w:val="24"/>
        </w:rPr>
        <w:t>e</w:t>
      </w:r>
      <w:r w:rsidR="00D66D61" w:rsidRPr="00BA0F49">
        <w:rPr>
          <w:sz w:val="24"/>
          <w:szCs w:val="24"/>
        </w:rPr>
        <w:t>d</w:t>
      </w:r>
      <w:r w:rsidRPr="00BA0F49">
        <w:rPr>
          <w:sz w:val="24"/>
          <w:szCs w:val="24"/>
        </w:rPr>
        <w:t xml:space="preserve"> ASL</w:t>
      </w:r>
      <w:r w:rsidR="00F37A56" w:rsidRPr="00BA0F49">
        <w:rPr>
          <w:sz w:val="24"/>
          <w:szCs w:val="24"/>
        </w:rPr>
        <w:t xml:space="preserve">. </w:t>
      </w:r>
      <w:r w:rsidR="00DD66E3" w:rsidRPr="00BA0F49">
        <w:rPr>
          <w:sz w:val="24"/>
          <w:szCs w:val="24"/>
        </w:rPr>
        <w:t xml:space="preserve">In contrast, </w:t>
      </w:r>
      <w:r w:rsidR="00241C25" w:rsidRPr="00BA0F49">
        <w:rPr>
          <w:sz w:val="24"/>
          <w:szCs w:val="24"/>
        </w:rPr>
        <w:t>due to</w:t>
      </w:r>
      <w:r w:rsidR="00344574" w:rsidRPr="00BA0F49">
        <w:rPr>
          <w:sz w:val="24"/>
          <w:szCs w:val="24"/>
        </w:rPr>
        <w:t xml:space="preserve"> the specific</w:t>
      </w:r>
      <w:r w:rsidR="00241C25" w:rsidRPr="00BA0F49">
        <w:rPr>
          <w:sz w:val="24"/>
          <w:szCs w:val="24"/>
        </w:rPr>
        <w:t xml:space="preserve"> conditions</w:t>
      </w:r>
      <w:r w:rsidR="00344574" w:rsidRPr="00BA0F49">
        <w:rPr>
          <w:sz w:val="24"/>
          <w:szCs w:val="24"/>
        </w:rPr>
        <w:t xml:space="preserve"> of </w:t>
      </w:r>
      <w:r w:rsidR="00DD66E3" w:rsidRPr="00BA0F49">
        <w:rPr>
          <w:sz w:val="24"/>
          <w:szCs w:val="24"/>
        </w:rPr>
        <w:t>each region (i.e</w:t>
      </w:r>
      <w:r w:rsidR="00A1262F" w:rsidRPr="00BA0F49">
        <w:rPr>
          <w:sz w:val="24"/>
          <w:szCs w:val="24"/>
        </w:rPr>
        <w:t>.</w:t>
      </w:r>
      <w:r w:rsidR="00344574" w:rsidRPr="00BA0F49">
        <w:rPr>
          <w:sz w:val="24"/>
          <w:szCs w:val="24"/>
        </w:rPr>
        <w:t xml:space="preserve"> the extent of the</w:t>
      </w:r>
      <w:r w:rsidR="00DD66E3" w:rsidRPr="00BA0F49">
        <w:rPr>
          <w:sz w:val="24"/>
          <w:szCs w:val="24"/>
        </w:rPr>
        <w:t xml:space="preserve"> influence of the Amundsen undercurrent and of eddy activity </w:t>
      </w:r>
      <w:r w:rsidR="00344574" w:rsidRPr="00BA0F49">
        <w:rPr>
          <w:sz w:val="24"/>
          <w:szCs w:val="24"/>
        </w:rPr>
        <w:t>near</w:t>
      </w:r>
      <w:r w:rsidR="00DD66E3" w:rsidRPr="00BA0F49">
        <w:rPr>
          <w:sz w:val="24"/>
          <w:szCs w:val="24"/>
        </w:rPr>
        <w:t xml:space="preserve"> the SACCF), this warmed CDW </w:t>
      </w:r>
      <w:r w:rsidR="00344574" w:rsidRPr="00BA0F49">
        <w:rPr>
          <w:sz w:val="24"/>
          <w:szCs w:val="24"/>
        </w:rPr>
        <w:t xml:space="preserve">can </w:t>
      </w:r>
      <w:r w:rsidR="00DD66E3" w:rsidRPr="00BA0F49">
        <w:rPr>
          <w:sz w:val="24"/>
          <w:szCs w:val="24"/>
        </w:rPr>
        <w:t xml:space="preserve">penetrate onto the </w:t>
      </w:r>
      <w:r w:rsidR="00E34D77" w:rsidRPr="00BA0F49">
        <w:rPr>
          <w:sz w:val="24"/>
          <w:szCs w:val="24"/>
        </w:rPr>
        <w:t>continental shelf</w:t>
      </w:r>
      <w:r w:rsidR="00DD66E3" w:rsidRPr="00BA0F49">
        <w:rPr>
          <w:sz w:val="24"/>
          <w:szCs w:val="24"/>
        </w:rPr>
        <w:t xml:space="preserve"> of the western Amundsen and eastern Bellingshausen Seas, leading </w:t>
      </w:r>
      <w:r w:rsidR="00344574" w:rsidRPr="00BA0F49">
        <w:rPr>
          <w:sz w:val="24"/>
          <w:szCs w:val="24"/>
        </w:rPr>
        <w:t>to</w:t>
      </w:r>
      <w:r w:rsidR="00DD66E3" w:rsidRPr="00BA0F49">
        <w:rPr>
          <w:sz w:val="24"/>
          <w:szCs w:val="24"/>
        </w:rPr>
        <w:t xml:space="preserve"> a warming and salinification</w:t>
      </w:r>
      <w:r w:rsidR="00344574" w:rsidRPr="00BA0F49">
        <w:rPr>
          <w:sz w:val="24"/>
          <w:szCs w:val="24"/>
        </w:rPr>
        <w:t xml:space="preserve"> of those </w:t>
      </w:r>
      <w:r w:rsidR="00241C25" w:rsidRPr="00BA0F49">
        <w:rPr>
          <w:sz w:val="24"/>
          <w:szCs w:val="24"/>
        </w:rPr>
        <w:t>areas</w:t>
      </w:r>
      <w:r w:rsidR="00DD66E3" w:rsidRPr="00BA0F49">
        <w:rPr>
          <w:sz w:val="24"/>
          <w:szCs w:val="24"/>
        </w:rPr>
        <w:t>.</w:t>
      </w:r>
      <w:r w:rsidR="00A27E5B" w:rsidRPr="00BA0F49">
        <w:rPr>
          <w:sz w:val="24"/>
          <w:szCs w:val="24"/>
        </w:rPr>
        <w:t xml:space="preserve"> </w:t>
      </w:r>
      <w:r w:rsidR="00DD66E3" w:rsidRPr="00BA0F49">
        <w:rPr>
          <w:sz w:val="24"/>
          <w:szCs w:val="24"/>
        </w:rPr>
        <w:t xml:space="preserve">Additionally, </w:t>
      </w:r>
      <w:r w:rsidR="005D24B7" w:rsidRPr="00BA0F49">
        <w:rPr>
          <w:sz w:val="24"/>
          <w:szCs w:val="24"/>
        </w:rPr>
        <w:t xml:space="preserve">thermodynamic processes </w:t>
      </w:r>
      <w:r w:rsidR="00A27E5B" w:rsidRPr="00BA0F49">
        <w:rPr>
          <w:sz w:val="24"/>
          <w:szCs w:val="24"/>
        </w:rPr>
        <w:t>associated with the sea</w:t>
      </w:r>
      <w:r w:rsidR="00344574" w:rsidRPr="00BA0F49">
        <w:rPr>
          <w:sz w:val="24"/>
          <w:szCs w:val="24"/>
        </w:rPr>
        <w:t>-</w:t>
      </w:r>
      <w:r w:rsidR="00A27E5B" w:rsidRPr="00BA0F49">
        <w:rPr>
          <w:sz w:val="24"/>
          <w:szCs w:val="24"/>
        </w:rPr>
        <w:t xml:space="preserve">ice </w:t>
      </w:r>
      <w:r w:rsidR="00A1262F" w:rsidRPr="00BA0F49">
        <w:rPr>
          <w:sz w:val="24"/>
          <w:szCs w:val="24"/>
        </w:rPr>
        <w:t xml:space="preserve">production </w:t>
      </w:r>
      <w:r w:rsidR="00A27E5B" w:rsidRPr="00BA0F49">
        <w:rPr>
          <w:sz w:val="24"/>
          <w:szCs w:val="24"/>
        </w:rPr>
        <w:t xml:space="preserve">and surface heat loss </w:t>
      </w:r>
      <w:r w:rsidR="00344574" w:rsidRPr="00BA0F49">
        <w:rPr>
          <w:sz w:val="24"/>
          <w:szCs w:val="24"/>
        </w:rPr>
        <w:t>o</w:t>
      </w:r>
      <w:r w:rsidR="00A27E5B" w:rsidRPr="00BA0F49">
        <w:rPr>
          <w:sz w:val="24"/>
          <w:szCs w:val="24"/>
        </w:rPr>
        <w:t xml:space="preserve">n the </w:t>
      </w:r>
      <w:r w:rsidR="00376357" w:rsidRPr="00BA0F49">
        <w:rPr>
          <w:sz w:val="24"/>
          <w:szCs w:val="24"/>
        </w:rPr>
        <w:t>continental shelf</w:t>
      </w:r>
      <w:r w:rsidR="00A27E5B" w:rsidRPr="00BA0F49">
        <w:rPr>
          <w:sz w:val="24"/>
          <w:szCs w:val="24"/>
        </w:rPr>
        <w:t xml:space="preserve"> </w:t>
      </w:r>
      <w:r w:rsidR="00A1262F" w:rsidRPr="00BA0F49">
        <w:rPr>
          <w:sz w:val="24"/>
          <w:szCs w:val="24"/>
        </w:rPr>
        <w:t xml:space="preserve">might </w:t>
      </w:r>
      <w:r w:rsidR="00A27E5B" w:rsidRPr="00BA0F49">
        <w:rPr>
          <w:sz w:val="24"/>
          <w:szCs w:val="24"/>
        </w:rPr>
        <w:t xml:space="preserve">also </w:t>
      </w:r>
      <w:r w:rsidR="00A1262F" w:rsidRPr="00BA0F49">
        <w:rPr>
          <w:sz w:val="24"/>
          <w:szCs w:val="24"/>
        </w:rPr>
        <w:t xml:space="preserve">have </w:t>
      </w:r>
      <w:r w:rsidR="00A27E5B" w:rsidRPr="00BA0F49">
        <w:rPr>
          <w:sz w:val="24"/>
          <w:szCs w:val="24"/>
        </w:rPr>
        <w:t xml:space="preserve">contributed to changes in CDW layer properties. </w:t>
      </w:r>
      <w:r w:rsidR="00344574" w:rsidRPr="00BA0F49">
        <w:rPr>
          <w:sz w:val="24"/>
          <w:szCs w:val="24"/>
        </w:rPr>
        <w:t>Thus</w:t>
      </w:r>
      <w:r w:rsidR="004549E6" w:rsidRPr="00BA0F49">
        <w:rPr>
          <w:sz w:val="24"/>
          <w:szCs w:val="24"/>
        </w:rPr>
        <w:t xml:space="preserve">, our results evidence the importance of the </w:t>
      </w:r>
      <w:r w:rsidR="00241C25" w:rsidRPr="00BA0F49">
        <w:rPr>
          <w:sz w:val="24"/>
          <w:szCs w:val="24"/>
        </w:rPr>
        <w:t>localized</w:t>
      </w:r>
      <w:r w:rsidR="004549E6" w:rsidRPr="00BA0F49">
        <w:rPr>
          <w:sz w:val="24"/>
          <w:szCs w:val="24"/>
        </w:rPr>
        <w:t xml:space="preserve"> processes over the shelf break and </w:t>
      </w:r>
      <w:r w:rsidR="00E34D77" w:rsidRPr="00BA0F49">
        <w:rPr>
          <w:sz w:val="24"/>
          <w:szCs w:val="24"/>
        </w:rPr>
        <w:t>continental shelf</w:t>
      </w:r>
      <w:r w:rsidR="004549E6" w:rsidRPr="00BA0F49">
        <w:rPr>
          <w:sz w:val="24"/>
          <w:szCs w:val="24"/>
        </w:rPr>
        <w:t xml:space="preserve"> (</w:t>
      </w:r>
      <w:r w:rsidR="001D7748" w:rsidRPr="00BA0F49">
        <w:rPr>
          <w:i/>
          <w:sz w:val="24"/>
          <w:szCs w:val="24"/>
        </w:rPr>
        <w:t>e.g.,</w:t>
      </w:r>
      <w:r w:rsidR="004549E6" w:rsidRPr="00BA0F49">
        <w:rPr>
          <w:sz w:val="24"/>
          <w:szCs w:val="24"/>
        </w:rPr>
        <w:t xml:space="preserve"> local wind forcing and thermodynamic </w:t>
      </w:r>
      <w:r w:rsidR="00F37A56" w:rsidRPr="00BA0F49">
        <w:rPr>
          <w:sz w:val="24"/>
          <w:szCs w:val="24"/>
        </w:rPr>
        <w:t>processes</w:t>
      </w:r>
      <w:r w:rsidR="004549E6" w:rsidRPr="00BA0F49">
        <w:rPr>
          <w:sz w:val="24"/>
          <w:szCs w:val="24"/>
        </w:rPr>
        <w:t>)</w:t>
      </w:r>
      <w:r w:rsidR="00241C25" w:rsidRPr="00BA0F49">
        <w:rPr>
          <w:sz w:val="24"/>
          <w:szCs w:val="24"/>
        </w:rPr>
        <w:t xml:space="preserve"> in regulating the extent to which CDW changes offshore may affect the shelf regions</w:t>
      </w:r>
      <w:r w:rsidR="004549E6" w:rsidRPr="00BA0F49">
        <w:rPr>
          <w:sz w:val="24"/>
          <w:szCs w:val="24"/>
        </w:rPr>
        <w:t>.</w:t>
      </w:r>
      <w:r w:rsidR="00F37A56" w:rsidRPr="00BA0F49">
        <w:rPr>
          <w:sz w:val="24"/>
          <w:szCs w:val="24"/>
        </w:rPr>
        <w:t xml:space="preserve"> </w:t>
      </w:r>
      <w:r w:rsidRPr="00BA0F49">
        <w:rPr>
          <w:sz w:val="24"/>
          <w:szCs w:val="24"/>
        </w:rPr>
        <w:t>These findings highlight the complex interplay between large</w:t>
      </w:r>
      <w:r w:rsidR="00241C25" w:rsidRPr="00BA0F49">
        <w:rPr>
          <w:sz w:val="24"/>
          <w:szCs w:val="24"/>
          <w:highlight w:val="white"/>
        </w:rPr>
        <w:t>-</w:t>
      </w:r>
      <w:r w:rsidRPr="00BA0F49">
        <w:rPr>
          <w:sz w:val="24"/>
          <w:szCs w:val="24"/>
        </w:rPr>
        <w:t xml:space="preserve">scale atmospheric forcing, ACC frontal dynamics, and regional oceanographic processes in </w:t>
      </w:r>
      <w:r w:rsidR="00241C25" w:rsidRPr="00BA0F49">
        <w:rPr>
          <w:sz w:val="24"/>
          <w:szCs w:val="24"/>
        </w:rPr>
        <w:t xml:space="preserve">shaping the evolution </w:t>
      </w:r>
      <w:r w:rsidRPr="00BA0F49">
        <w:rPr>
          <w:sz w:val="24"/>
          <w:szCs w:val="24"/>
        </w:rPr>
        <w:t xml:space="preserve">of CDW properties </w:t>
      </w:r>
      <w:r w:rsidR="00076B27" w:rsidRPr="00BA0F49">
        <w:rPr>
          <w:sz w:val="24"/>
          <w:szCs w:val="24"/>
        </w:rPr>
        <w:t>around</w:t>
      </w:r>
      <w:r w:rsidRPr="00BA0F49">
        <w:rPr>
          <w:sz w:val="24"/>
          <w:szCs w:val="24"/>
        </w:rPr>
        <w:t xml:space="preserve"> West Antarctica</w:t>
      </w:r>
      <w:r w:rsidR="004549E6" w:rsidRPr="00BA0F49">
        <w:rPr>
          <w:sz w:val="24"/>
          <w:szCs w:val="24"/>
        </w:rPr>
        <w:t xml:space="preserve">. </w:t>
      </w:r>
    </w:p>
    <w:p w14:paraId="52BB18D9" w14:textId="534CC79F" w:rsidR="00F925F8" w:rsidRPr="00BA0F49" w:rsidRDefault="00EB3CE9" w:rsidP="00EF1314">
      <w:pPr>
        <w:spacing w:before="240" w:after="240" w:line="360" w:lineRule="auto"/>
        <w:ind w:firstLine="720"/>
        <w:jc w:val="both"/>
        <w:rPr>
          <w:sz w:val="24"/>
          <w:szCs w:val="24"/>
        </w:rPr>
      </w:pPr>
      <w:r w:rsidRPr="00BA0F49">
        <w:rPr>
          <w:sz w:val="24"/>
          <w:szCs w:val="24"/>
        </w:rPr>
        <w:t>O</w:t>
      </w:r>
      <w:r w:rsidR="008B1FAC" w:rsidRPr="00BA0F49">
        <w:rPr>
          <w:sz w:val="24"/>
          <w:szCs w:val="24"/>
        </w:rPr>
        <w:t xml:space="preserve">ngoing </w:t>
      </w:r>
      <w:r w:rsidRPr="00BA0F49">
        <w:rPr>
          <w:sz w:val="24"/>
          <w:szCs w:val="24"/>
        </w:rPr>
        <w:t xml:space="preserve">atmospheric </w:t>
      </w:r>
      <w:r w:rsidR="008B1FAC" w:rsidRPr="00BA0F49">
        <w:rPr>
          <w:sz w:val="24"/>
          <w:szCs w:val="24"/>
        </w:rPr>
        <w:t>trend</w:t>
      </w:r>
      <w:r w:rsidRPr="00BA0F49">
        <w:rPr>
          <w:sz w:val="24"/>
          <w:szCs w:val="24"/>
        </w:rPr>
        <w:t>s</w:t>
      </w:r>
      <w:r w:rsidR="008B1FAC" w:rsidRPr="00BA0F49">
        <w:rPr>
          <w:sz w:val="24"/>
          <w:szCs w:val="24"/>
        </w:rPr>
        <w:t xml:space="preserve"> </w:t>
      </w:r>
      <w:r w:rsidRPr="00BA0F49">
        <w:rPr>
          <w:sz w:val="24"/>
          <w:szCs w:val="24"/>
        </w:rPr>
        <w:t>are</w:t>
      </w:r>
      <w:r w:rsidR="008B1FAC" w:rsidRPr="00BA0F49">
        <w:rPr>
          <w:sz w:val="24"/>
          <w:szCs w:val="24"/>
        </w:rPr>
        <w:t xml:space="preserve"> toward an intensified and poleward displacement of </w:t>
      </w:r>
      <w:r w:rsidR="00A1262F" w:rsidRPr="00BA0F49">
        <w:rPr>
          <w:sz w:val="24"/>
          <w:szCs w:val="24"/>
        </w:rPr>
        <w:t xml:space="preserve">the Southern Hemisphere </w:t>
      </w:r>
      <w:r w:rsidR="008B1FAC" w:rsidRPr="00BA0F49">
        <w:rPr>
          <w:sz w:val="24"/>
          <w:szCs w:val="24"/>
        </w:rPr>
        <w:t>westerlies [</w:t>
      </w:r>
      <w:r w:rsidR="001D7748" w:rsidRPr="00BA0F49">
        <w:rPr>
          <w:i/>
          <w:sz w:val="24"/>
          <w:szCs w:val="24"/>
        </w:rPr>
        <w:t>e.g.,</w:t>
      </w:r>
      <w:r w:rsidR="00F63FC7" w:rsidRPr="00BA0F49">
        <w:rPr>
          <w:sz w:val="24"/>
          <w:szCs w:val="24"/>
        </w:rPr>
        <w:t xml:space="preserve"> Marshal</w:t>
      </w:r>
      <w:r w:rsidRPr="00BA0F49">
        <w:rPr>
          <w:sz w:val="24"/>
          <w:szCs w:val="24"/>
        </w:rPr>
        <w:t>l</w:t>
      </w:r>
      <w:r w:rsidR="00F63FC7" w:rsidRPr="00BA0F49">
        <w:rPr>
          <w:sz w:val="24"/>
          <w:szCs w:val="24"/>
        </w:rPr>
        <w:t>, 2003</w:t>
      </w:r>
      <w:r w:rsidR="008B1FAC" w:rsidRPr="00BA0F49">
        <w:rPr>
          <w:sz w:val="24"/>
          <w:szCs w:val="24"/>
        </w:rPr>
        <w:t xml:space="preserve">], which </w:t>
      </w:r>
      <w:r w:rsidR="00A1262F" w:rsidRPr="00BA0F49">
        <w:rPr>
          <w:sz w:val="24"/>
          <w:szCs w:val="24"/>
        </w:rPr>
        <w:t xml:space="preserve">are expected to </w:t>
      </w:r>
      <w:r w:rsidR="008B1FAC" w:rsidRPr="00BA0F49">
        <w:rPr>
          <w:sz w:val="24"/>
          <w:szCs w:val="24"/>
        </w:rPr>
        <w:t xml:space="preserve">modulate </w:t>
      </w:r>
      <w:r w:rsidR="00A1262F" w:rsidRPr="00BA0F49">
        <w:rPr>
          <w:sz w:val="24"/>
          <w:szCs w:val="24"/>
        </w:rPr>
        <w:t xml:space="preserve">the </w:t>
      </w:r>
      <w:r w:rsidR="008B1FAC" w:rsidRPr="00BA0F49">
        <w:rPr>
          <w:sz w:val="24"/>
          <w:szCs w:val="24"/>
        </w:rPr>
        <w:t>large</w:t>
      </w:r>
      <w:r w:rsidRPr="00BA0F49">
        <w:rPr>
          <w:sz w:val="24"/>
          <w:szCs w:val="24"/>
        </w:rPr>
        <w:t>-</w:t>
      </w:r>
      <w:r w:rsidR="008B1FAC" w:rsidRPr="00BA0F49">
        <w:rPr>
          <w:sz w:val="24"/>
          <w:szCs w:val="24"/>
        </w:rPr>
        <w:t>scale ocean circulation [</w:t>
      </w:r>
      <w:r w:rsidR="00A1262F" w:rsidRPr="00BA0F49">
        <w:rPr>
          <w:i/>
          <w:sz w:val="24"/>
          <w:szCs w:val="24"/>
        </w:rPr>
        <w:t>e.g.</w:t>
      </w:r>
      <w:r w:rsidR="001D7748" w:rsidRPr="00BA0F49">
        <w:rPr>
          <w:i/>
          <w:sz w:val="24"/>
          <w:szCs w:val="24"/>
        </w:rPr>
        <w:t>,</w:t>
      </w:r>
      <w:r w:rsidR="008B1FAC" w:rsidRPr="00BA0F49">
        <w:rPr>
          <w:sz w:val="24"/>
          <w:szCs w:val="24"/>
        </w:rPr>
        <w:t xml:space="preserve"> </w:t>
      </w:r>
      <w:r w:rsidR="00A1262F" w:rsidRPr="00BA0F49">
        <w:rPr>
          <w:sz w:val="24"/>
          <w:szCs w:val="24"/>
        </w:rPr>
        <w:t xml:space="preserve">the </w:t>
      </w:r>
      <w:r w:rsidR="008B1FAC" w:rsidRPr="00BA0F49">
        <w:rPr>
          <w:sz w:val="24"/>
          <w:szCs w:val="24"/>
        </w:rPr>
        <w:t>Ross Gyre strength</w:t>
      </w:r>
      <w:r w:rsidR="00A1262F" w:rsidRPr="00BA0F49">
        <w:rPr>
          <w:sz w:val="24"/>
          <w:szCs w:val="24"/>
        </w:rPr>
        <w:t xml:space="preserve"> and eastward expansion</w:t>
      </w:r>
      <w:r w:rsidR="008B1FAC" w:rsidRPr="00BA0F49">
        <w:rPr>
          <w:sz w:val="24"/>
          <w:szCs w:val="24"/>
        </w:rPr>
        <w:t xml:space="preserve">; </w:t>
      </w:r>
      <w:r w:rsidR="00F63FC7" w:rsidRPr="00BA0F49">
        <w:rPr>
          <w:sz w:val="24"/>
          <w:szCs w:val="24"/>
        </w:rPr>
        <w:t>Dotto et al., 2018</w:t>
      </w:r>
      <w:r w:rsidR="008B1FAC" w:rsidRPr="00BA0F49">
        <w:rPr>
          <w:sz w:val="24"/>
          <w:szCs w:val="24"/>
        </w:rPr>
        <w:t xml:space="preserve">]. </w:t>
      </w:r>
      <w:r w:rsidRPr="00BA0F49">
        <w:rPr>
          <w:sz w:val="24"/>
          <w:szCs w:val="24"/>
        </w:rPr>
        <w:t>As documented here, s</w:t>
      </w:r>
      <w:r w:rsidR="008B1FAC" w:rsidRPr="00BA0F49">
        <w:rPr>
          <w:sz w:val="24"/>
          <w:szCs w:val="24"/>
        </w:rPr>
        <w:t xml:space="preserve">uch changes </w:t>
      </w:r>
      <w:r w:rsidRPr="00BA0F49">
        <w:rPr>
          <w:sz w:val="24"/>
          <w:szCs w:val="24"/>
        </w:rPr>
        <w:t>can</w:t>
      </w:r>
      <w:r w:rsidR="008B1FAC" w:rsidRPr="00BA0F49">
        <w:rPr>
          <w:sz w:val="24"/>
          <w:szCs w:val="24"/>
        </w:rPr>
        <w:t xml:space="preserve"> lead to off</w:t>
      </w:r>
      <w:r w:rsidRPr="00BA0F49">
        <w:rPr>
          <w:sz w:val="24"/>
          <w:szCs w:val="24"/>
        </w:rPr>
        <w:t>-s</w:t>
      </w:r>
      <w:r w:rsidR="008B1FAC" w:rsidRPr="00BA0F49">
        <w:rPr>
          <w:sz w:val="24"/>
          <w:szCs w:val="24"/>
        </w:rPr>
        <w:t>helf CDW warming, which could</w:t>
      </w:r>
      <w:r w:rsidR="00AB2C11" w:rsidRPr="00BA0F49">
        <w:rPr>
          <w:sz w:val="24"/>
          <w:szCs w:val="24"/>
        </w:rPr>
        <w:t>,</w:t>
      </w:r>
      <w:r w:rsidR="008B1FAC" w:rsidRPr="00BA0F49">
        <w:rPr>
          <w:sz w:val="24"/>
          <w:szCs w:val="24"/>
        </w:rPr>
        <w:t xml:space="preserve"> </w:t>
      </w:r>
      <w:r w:rsidRPr="00BA0F49">
        <w:rPr>
          <w:sz w:val="24"/>
          <w:szCs w:val="24"/>
        </w:rPr>
        <w:t>in the long</w:t>
      </w:r>
      <w:r w:rsidR="00AB2C11" w:rsidRPr="00BA0F49">
        <w:rPr>
          <w:sz w:val="24"/>
          <w:szCs w:val="24"/>
        </w:rPr>
        <w:t>-</w:t>
      </w:r>
      <w:r w:rsidRPr="00BA0F49">
        <w:rPr>
          <w:sz w:val="24"/>
          <w:szCs w:val="24"/>
        </w:rPr>
        <w:t>term</w:t>
      </w:r>
      <w:r w:rsidR="00AB2C11" w:rsidRPr="00BA0F49">
        <w:rPr>
          <w:sz w:val="24"/>
          <w:szCs w:val="24"/>
        </w:rPr>
        <w:t>,</w:t>
      </w:r>
      <w:r w:rsidRPr="00BA0F49">
        <w:rPr>
          <w:sz w:val="24"/>
          <w:szCs w:val="24"/>
        </w:rPr>
        <w:t xml:space="preserve"> </w:t>
      </w:r>
      <w:r w:rsidR="008B1FAC" w:rsidRPr="00BA0F49">
        <w:rPr>
          <w:sz w:val="24"/>
          <w:szCs w:val="24"/>
        </w:rPr>
        <w:t xml:space="preserve">enhance the intrusion of this warmer water onto the </w:t>
      </w:r>
      <w:r w:rsidR="00E34D77" w:rsidRPr="00BA0F49">
        <w:rPr>
          <w:sz w:val="24"/>
          <w:szCs w:val="24"/>
        </w:rPr>
        <w:t>continental</w:t>
      </w:r>
      <w:r w:rsidR="005E1624" w:rsidRPr="00BA0F49">
        <w:rPr>
          <w:sz w:val="24"/>
          <w:szCs w:val="24"/>
        </w:rPr>
        <w:t xml:space="preserve"> shelf</w:t>
      </w:r>
      <w:r w:rsidR="00E34D77" w:rsidRPr="00BA0F49">
        <w:rPr>
          <w:sz w:val="24"/>
          <w:szCs w:val="24"/>
        </w:rPr>
        <w:t xml:space="preserve"> </w:t>
      </w:r>
      <w:r w:rsidR="008B1FAC" w:rsidRPr="00BA0F49">
        <w:rPr>
          <w:sz w:val="24"/>
          <w:szCs w:val="24"/>
        </w:rPr>
        <w:t xml:space="preserve">in some regions of West Antarctica and, in turn, compromise the stability of the ice sheet in </w:t>
      </w:r>
      <w:r w:rsidRPr="00BA0F49">
        <w:rPr>
          <w:sz w:val="24"/>
          <w:szCs w:val="24"/>
        </w:rPr>
        <w:t>those areas</w:t>
      </w:r>
      <w:r w:rsidR="008B1FAC" w:rsidRPr="00BA0F49">
        <w:rPr>
          <w:sz w:val="24"/>
          <w:szCs w:val="24"/>
        </w:rPr>
        <w:t>, with implications for global sea</w:t>
      </w:r>
      <w:r w:rsidRPr="00BA0F49">
        <w:rPr>
          <w:sz w:val="24"/>
          <w:szCs w:val="24"/>
        </w:rPr>
        <w:t>-</w:t>
      </w:r>
      <w:r w:rsidR="008B1FAC" w:rsidRPr="00BA0F49">
        <w:rPr>
          <w:sz w:val="24"/>
          <w:szCs w:val="24"/>
        </w:rPr>
        <w:t>level rise. Therefore, ongoing monitoring and the use of high</w:t>
      </w:r>
      <w:r w:rsidRPr="00BA0F49">
        <w:rPr>
          <w:sz w:val="24"/>
          <w:szCs w:val="24"/>
        </w:rPr>
        <w:t>-</w:t>
      </w:r>
      <w:r w:rsidR="008B1FAC" w:rsidRPr="00BA0F49">
        <w:rPr>
          <w:sz w:val="24"/>
          <w:szCs w:val="24"/>
        </w:rPr>
        <w:t>resolution ocean</w:t>
      </w:r>
      <w:r w:rsidRPr="00BA0F49">
        <w:rPr>
          <w:sz w:val="24"/>
          <w:szCs w:val="24"/>
        </w:rPr>
        <w:t>-</w:t>
      </w:r>
      <w:r w:rsidR="008B1FAC" w:rsidRPr="00BA0F49">
        <w:rPr>
          <w:sz w:val="24"/>
          <w:szCs w:val="24"/>
        </w:rPr>
        <w:t>ice models are vital to better understand the mechanis</w:t>
      </w:r>
      <w:r w:rsidRPr="00BA0F49">
        <w:rPr>
          <w:sz w:val="24"/>
          <w:szCs w:val="24"/>
        </w:rPr>
        <w:t xml:space="preserve">tic linkages between large-scale climatic </w:t>
      </w:r>
      <w:r w:rsidRPr="00BA0F49">
        <w:rPr>
          <w:sz w:val="24"/>
          <w:szCs w:val="24"/>
        </w:rPr>
        <w:lastRenderedPageBreak/>
        <w:t>changes over the ACC</w:t>
      </w:r>
      <w:r w:rsidR="00A1262F" w:rsidRPr="00BA0F49">
        <w:rPr>
          <w:sz w:val="24"/>
          <w:szCs w:val="24"/>
        </w:rPr>
        <w:t xml:space="preserve"> and Ross Gyre</w:t>
      </w:r>
      <w:r w:rsidRPr="00BA0F49">
        <w:rPr>
          <w:sz w:val="24"/>
          <w:szCs w:val="24"/>
        </w:rPr>
        <w:t>,</w:t>
      </w:r>
      <w:r w:rsidR="008B1FAC" w:rsidRPr="00BA0F49">
        <w:rPr>
          <w:sz w:val="24"/>
          <w:szCs w:val="24"/>
        </w:rPr>
        <w:t xml:space="preserve"> </w:t>
      </w:r>
      <w:r w:rsidRPr="00BA0F49">
        <w:rPr>
          <w:sz w:val="24"/>
          <w:szCs w:val="24"/>
        </w:rPr>
        <w:t>variations in the</w:t>
      </w:r>
      <w:r w:rsidR="008B1FAC" w:rsidRPr="00BA0F49">
        <w:rPr>
          <w:sz w:val="24"/>
          <w:szCs w:val="24"/>
        </w:rPr>
        <w:t xml:space="preserve"> cross</w:t>
      </w:r>
      <w:r w:rsidRPr="00BA0F49">
        <w:rPr>
          <w:sz w:val="24"/>
          <w:szCs w:val="24"/>
        </w:rPr>
        <w:t>-</w:t>
      </w:r>
      <w:r w:rsidR="00443BF1" w:rsidRPr="00BA0F49">
        <w:rPr>
          <w:sz w:val="24"/>
          <w:szCs w:val="24"/>
        </w:rPr>
        <w:t>shelf</w:t>
      </w:r>
      <w:r w:rsidRPr="00BA0F49">
        <w:rPr>
          <w:sz w:val="24"/>
          <w:szCs w:val="24"/>
        </w:rPr>
        <w:t xml:space="preserve"> transfer of CDW,</w:t>
      </w:r>
      <w:r w:rsidR="008B1FAC" w:rsidRPr="00BA0F49">
        <w:rPr>
          <w:sz w:val="24"/>
          <w:szCs w:val="24"/>
        </w:rPr>
        <w:t xml:space="preserve"> and </w:t>
      </w:r>
      <w:r w:rsidRPr="00BA0F49">
        <w:rPr>
          <w:sz w:val="24"/>
          <w:szCs w:val="24"/>
        </w:rPr>
        <w:t xml:space="preserve">coastal </w:t>
      </w:r>
      <w:r w:rsidR="008B1FAC" w:rsidRPr="00BA0F49">
        <w:rPr>
          <w:sz w:val="24"/>
          <w:szCs w:val="24"/>
        </w:rPr>
        <w:t>ocean</w:t>
      </w:r>
      <w:r w:rsidRPr="00BA0F49">
        <w:rPr>
          <w:sz w:val="24"/>
          <w:szCs w:val="24"/>
        </w:rPr>
        <w:t>-</w:t>
      </w:r>
      <w:r w:rsidR="008B1FAC" w:rsidRPr="00BA0F49">
        <w:rPr>
          <w:sz w:val="24"/>
          <w:szCs w:val="24"/>
        </w:rPr>
        <w:t>ice interactions in this climatically sensitive region.</w:t>
      </w:r>
    </w:p>
    <w:p w14:paraId="469600EF" w14:textId="54FA6ABB" w:rsidR="007C7D88" w:rsidRPr="00BA0F49" w:rsidRDefault="002461C4">
      <w:pPr>
        <w:pStyle w:val="Ttulo1"/>
        <w:spacing w:line="360" w:lineRule="auto"/>
        <w:rPr>
          <w:rFonts w:ascii="Times New Roman" w:eastAsia="Times New Roman" w:hAnsi="Times New Roman" w:cs="Times New Roman"/>
          <w:b/>
          <w:color w:val="auto"/>
          <w:sz w:val="24"/>
          <w:szCs w:val="24"/>
        </w:rPr>
      </w:pPr>
      <w:bookmarkStart w:id="10" w:name="_cnacbr7y4mko" w:colFirst="0" w:colLast="0"/>
      <w:bookmarkStart w:id="11" w:name="_ntnqp71xoczy" w:colFirst="0" w:colLast="0"/>
      <w:bookmarkStart w:id="12" w:name="_aul1viukm387" w:colFirst="0" w:colLast="0"/>
      <w:bookmarkStart w:id="13" w:name="_ei1pnu9wz8i0" w:colFirst="0" w:colLast="0"/>
      <w:bookmarkStart w:id="14" w:name="_smzs0mkk5yk6" w:colFirst="0" w:colLast="0"/>
      <w:bookmarkStart w:id="15" w:name="_nj04l6wsxhbg" w:colFirst="0" w:colLast="0"/>
      <w:bookmarkStart w:id="16" w:name="_ixtaqiec6a8z" w:colFirst="0" w:colLast="0"/>
      <w:bookmarkStart w:id="17" w:name="_mxqc3ld2736w" w:colFirst="0" w:colLast="0"/>
      <w:bookmarkStart w:id="18" w:name="_utusm8s1elp3" w:colFirst="0" w:colLast="0"/>
      <w:bookmarkStart w:id="19" w:name="_a9zgxohv2iko" w:colFirst="0" w:colLast="0"/>
      <w:bookmarkStart w:id="20" w:name="_ptzxhaxv60v" w:colFirst="0" w:colLast="0"/>
      <w:bookmarkStart w:id="21" w:name="_vdwos7t2l8e9" w:colFirst="0" w:colLast="0"/>
      <w:bookmarkStart w:id="22" w:name="_h0r2wzhpc4cx" w:colFirst="0" w:colLast="0"/>
      <w:bookmarkStart w:id="23" w:name="_j0w0m75bj77e" w:colFirst="0" w:colLast="0"/>
      <w:bookmarkStart w:id="24" w:name="_d8o32yjj2qaf" w:colFirst="0" w:colLast="0"/>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BA0F49">
        <w:rPr>
          <w:rFonts w:ascii="Times New Roman" w:eastAsia="Times New Roman" w:hAnsi="Times New Roman" w:cs="Times New Roman"/>
          <w:b/>
          <w:color w:val="auto"/>
          <w:sz w:val="24"/>
          <w:szCs w:val="24"/>
        </w:rPr>
        <w:t>Data availability</w:t>
      </w:r>
      <w:r w:rsidR="0059163C" w:rsidRPr="00BA0F49">
        <w:rPr>
          <w:rFonts w:ascii="Times New Roman" w:eastAsia="Times New Roman" w:hAnsi="Times New Roman" w:cs="Times New Roman"/>
          <w:b/>
          <w:color w:val="auto"/>
          <w:sz w:val="24"/>
          <w:szCs w:val="24"/>
        </w:rPr>
        <w:t xml:space="preserve"> Statement</w:t>
      </w:r>
    </w:p>
    <w:p w14:paraId="25C06C5C" w14:textId="251E6F11" w:rsidR="00164AB9" w:rsidRPr="00BA0F49" w:rsidRDefault="00164AB9" w:rsidP="00740BB8">
      <w:pPr>
        <w:shd w:val="clear" w:color="auto" w:fill="FFFFFF"/>
        <w:spacing w:before="240" w:line="360" w:lineRule="auto"/>
        <w:ind w:firstLine="720"/>
        <w:jc w:val="both"/>
        <w:rPr>
          <w:sz w:val="24"/>
          <w:szCs w:val="24"/>
          <w:lang w:val="pt-BR"/>
        </w:rPr>
      </w:pPr>
      <w:proofErr w:type="spellStart"/>
      <w:r w:rsidRPr="00BA0F49">
        <w:rPr>
          <w:sz w:val="24"/>
          <w:szCs w:val="24"/>
          <w:lang w:val="pt-BR"/>
        </w:rPr>
        <w:t>Hydrographic</w:t>
      </w:r>
      <w:proofErr w:type="spellEnd"/>
      <w:r w:rsidRPr="00BA0F49">
        <w:rPr>
          <w:sz w:val="24"/>
          <w:szCs w:val="24"/>
          <w:lang w:val="pt-BR"/>
        </w:rPr>
        <w:t xml:space="preserve"> </w:t>
      </w:r>
      <w:proofErr w:type="spellStart"/>
      <w:r w:rsidRPr="00BA0F49">
        <w:rPr>
          <w:sz w:val="24"/>
          <w:szCs w:val="24"/>
          <w:lang w:val="pt-BR"/>
        </w:rPr>
        <w:t>seawater</w:t>
      </w:r>
      <w:proofErr w:type="spellEnd"/>
      <w:r w:rsidRPr="00BA0F49">
        <w:rPr>
          <w:sz w:val="24"/>
          <w:szCs w:val="24"/>
          <w:lang w:val="pt-BR"/>
        </w:rPr>
        <w:t xml:space="preserve"> </w:t>
      </w:r>
      <w:proofErr w:type="spellStart"/>
      <w:r w:rsidRPr="00BA0F49">
        <w:rPr>
          <w:sz w:val="24"/>
          <w:szCs w:val="24"/>
          <w:lang w:val="pt-BR"/>
        </w:rPr>
        <w:t>temperature</w:t>
      </w:r>
      <w:proofErr w:type="spellEnd"/>
      <w:r w:rsidRPr="00BA0F49">
        <w:rPr>
          <w:sz w:val="24"/>
          <w:szCs w:val="24"/>
          <w:lang w:val="pt-BR"/>
        </w:rPr>
        <w:t xml:space="preserve"> </w:t>
      </w:r>
      <w:proofErr w:type="spellStart"/>
      <w:r w:rsidRPr="00BA0F49">
        <w:rPr>
          <w:sz w:val="24"/>
          <w:szCs w:val="24"/>
          <w:lang w:val="pt-BR"/>
        </w:rPr>
        <w:t>and</w:t>
      </w:r>
      <w:proofErr w:type="spellEnd"/>
      <w:r w:rsidRPr="00BA0F49">
        <w:rPr>
          <w:sz w:val="24"/>
          <w:szCs w:val="24"/>
          <w:lang w:val="pt-BR"/>
        </w:rPr>
        <w:t xml:space="preserve"> </w:t>
      </w:r>
      <w:proofErr w:type="spellStart"/>
      <w:r w:rsidRPr="00BA0F49">
        <w:rPr>
          <w:sz w:val="24"/>
          <w:szCs w:val="24"/>
          <w:lang w:val="pt-BR"/>
        </w:rPr>
        <w:t>salinity</w:t>
      </w:r>
      <w:proofErr w:type="spellEnd"/>
      <w:r w:rsidRPr="00BA0F49">
        <w:rPr>
          <w:sz w:val="24"/>
          <w:szCs w:val="24"/>
          <w:lang w:val="pt-BR"/>
        </w:rPr>
        <w:t xml:space="preserve"> data (1990–2020) </w:t>
      </w:r>
      <w:proofErr w:type="spellStart"/>
      <w:r w:rsidRPr="00BA0F49">
        <w:rPr>
          <w:sz w:val="24"/>
          <w:szCs w:val="24"/>
          <w:lang w:val="pt-BR"/>
        </w:rPr>
        <w:t>were</w:t>
      </w:r>
      <w:proofErr w:type="spellEnd"/>
      <w:r w:rsidRPr="00BA0F49">
        <w:rPr>
          <w:sz w:val="24"/>
          <w:szCs w:val="24"/>
          <w:lang w:val="pt-BR"/>
        </w:rPr>
        <w:t xml:space="preserve"> </w:t>
      </w:r>
      <w:proofErr w:type="spellStart"/>
      <w:r w:rsidRPr="00BA0F49">
        <w:rPr>
          <w:sz w:val="24"/>
          <w:szCs w:val="24"/>
          <w:lang w:val="pt-BR"/>
        </w:rPr>
        <w:t>obtained</w:t>
      </w:r>
      <w:proofErr w:type="spellEnd"/>
      <w:r w:rsidRPr="00BA0F49">
        <w:rPr>
          <w:sz w:val="24"/>
          <w:szCs w:val="24"/>
          <w:lang w:val="pt-BR"/>
        </w:rPr>
        <w:t xml:space="preserve"> from </w:t>
      </w:r>
      <w:proofErr w:type="spellStart"/>
      <w:r w:rsidRPr="00BA0F49">
        <w:rPr>
          <w:sz w:val="24"/>
          <w:szCs w:val="24"/>
          <w:lang w:val="pt-BR"/>
        </w:rPr>
        <w:t>the</w:t>
      </w:r>
      <w:proofErr w:type="spellEnd"/>
      <w:r w:rsidRPr="00BA0F49">
        <w:rPr>
          <w:sz w:val="24"/>
          <w:szCs w:val="24"/>
          <w:lang w:val="pt-BR"/>
        </w:rPr>
        <w:t xml:space="preserve"> </w:t>
      </w:r>
      <w:proofErr w:type="spellStart"/>
      <w:r w:rsidRPr="00BA0F49">
        <w:rPr>
          <w:sz w:val="24"/>
          <w:szCs w:val="24"/>
          <w:lang w:val="pt-BR"/>
        </w:rPr>
        <w:t>following</w:t>
      </w:r>
      <w:proofErr w:type="spellEnd"/>
      <w:r w:rsidRPr="00BA0F49">
        <w:rPr>
          <w:sz w:val="24"/>
          <w:szCs w:val="24"/>
          <w:lang w:val="pt-BR"/>
        </w:rPr>
        <w:t xml:space="preserve"> </w:t>
      </w:r>
      <w:proofErr w:type="spellStart"/>
      <w:r w:rsidRPr="00BA0F49">
        <w:rPr>
          <w:sz w:val="24"/>
          <w:szCs w:val="24"/>
          <w:lang w:val="pt-BR"/>
        </w:rPr>
        <w:t>publicly</w:t>
      </w:r>
      <w:proofErr w:type="spellEnd"/>
      <w:r w:rsidRPr="00BA0F49">
        <w:rPr>
          <w:sz w:val="24"/>
          <w:szCs w:val="24"/>
          <w:lang w:val="pt-BR"/>
        </w:rPr>
        <w:t xml:space="preserve"> </w:t>
      </w:r>
      <w:proofErr w:type="spellStart"/>
      <w:r w:rsidRPr="00BA0F49">
        <w:rPr>
          <w:sz w:val="24"/>
          <w:szCs w:val="24"/>
          <w:lang w:val="pt-BR"/>
        </w:rPr>
        <w:t>available</w:t>
      </w:r>
      <w:proofErr w:type="spellEnd"/>
      <w:r w:rsidRPr="00BA0F49">
        <w:rPr>
          <w:sz w:val="24"/>
          <w:szCs w:val="24"/>
          <w:lang w:val="pt-BR"/>
        </w:rPr>
        <w:t xml:space="preserve"> </w:t>
      </w:r>
      <w:proofErr w:type="spellStart"/>
      <w:r w:rsidRPr="00BA0F49">
        <w:rPr>
          <w:sz w:val="24"/>
          <w:szCs w:val="24"/>
          <w:lang w:val="pt-BR"/>
        </w:rPr>
        <w:t>repositories</w:t>
      </w:r>
      <w:proofErr w:type="spellEnd"/>
      <w:r w:rsidRPr="00BA0F49">
        <w:rPr>
          <w:sz w:val="24"/>
          <w:szCs w:val="24"/>
          <w:lang w:val="pt-BR"/>
        </w:rPr>
        <w:t xml:space="preserve">: World </w:t>
      </w:r>
      <w:proofErr w:type="spellStart"/>
      <w:r w:rsidRPr="00BA0F49">
        <w:rPr>
          <w:sz w:val="24"/>
          <w:szCs w:val="24"/>
          <w:lang w:val="pt-BR"/>
        </w:rPr>
        <w:t>Ocean</w:t>
      </w:r>
      <w:proofErr w:type="spellEnd"/>
      <w:r w:rsidRPr="00BA0F49">
        <w:rPr>
          <w:sz w:val="24"/>
          <w:szCs w:val="24"/>
          <w:lang w:val="pt-BR"/>
        </w:rPr>
        <w:t xml:space="preserve"> </w:t>
      </w:r>
      <w:proofErr w:type="spellStart"/>
      <w:r w:rsidRPr="00BA0F49">
        <w:rPr>
          <w:sz w:val="24"/>
          <w:szCs w:val="24"/>
          <w:lang w:val="pt-BR"/>
        </w:rPr>
        <w:t>Database</w:t>
      </w:r>
      <w:proofErr w:type="spellEnd"/>
      <w:r w:rsidRPr="00BA0F49">
        <w:rPr>
          <w:sz w:val="24"/>
          <w:szCs w:val="24"/>
          <w:lang w:val="pt-BR"/>
        </w:rPr>
        <w:t xml:space="preserve"> 20</w:t>
      </w:r>
      <w:r w:rsidR="003E70AF" w:rsidRPr="00BA0F49">
        <w:rPr>
          <w:sz w:val="24"/>
          <w:szCs w:val="24"/>
          <w:lang w:val="pt-BR"/>
        </w:rPr>
        <w:t>23</w:t>
      </w:r>
      <w:r w:rsidRPr="00BA0F49">
        <w:rPr>
          <w:sz w:val="24"/>
          <w:szCs w:val="24"/>
          <w:lang w:val="pt-BR"/>
        </w:rPr>
        <w:t xml:space="preserve"> (WOD</w:t>
      </w:r>
      <w:r w:rsidR="003E70AF" w:rsidRPr="00BA0F49">
        <w:rPr>
          <w:sz w:val="24"/>
          <w:szCs w:val="24"/>
          <w:lang w:val="pt-BR"/>
        </w:rPr>
        <w:t>23</w:t>
      </w:r>
      <w:r w:rsidRPr="00BA0F49">
        <w:rPr>
          <w:sz w:val="24"/>
          <w:szCs w:val="24"/>
          <w:lang w:val="pt-BR"/>
        </w:rPr>
        <w:t xml:space="preserve">; </w:t>
      </w:r>
      <w:hyperlink r:id="rId20" w:tgtFrame="_new" w:history="1">
        <w:r w:rsidRPr="00BA0F49">
          <w:rPr>
            <w:rStyle w:val="Hyperlink"/>
            <w:color w:val="auto"/>
            <w:sz w:val="24"/>
            <w:szCs w:val="24"/>
            <w:lang w:val="pt-BR"/>
          </w:rPr>
          <w:t>https://www.ncei.noaa.gov/products/world-ocean-database</w:t>
        </w:r>
      </w:hyperlink>
      <w:r w:rsidR="00164365" w:rsidRPr="00BA0F49">
        <w:rPr>
          <w:sz w:val="24"/>
          <w:szCs w:val="24"/>
        </w:rPr>
        <w:t xml:space="preserve">; </w:t>
      </w:r>
      <w:proofErr w:type="spellStart"/>
      <w:r w:rsidR="00FC00D1" w:rsidRPr="00BA0F49">
        <w:rPr>
          <w:sz w:val="24"/>
          <w:szCs w:val="24"/>
        </w:rPr>
        <w:t>Mishonov</w:t>
      </w:r>
      <w:proofErr w:type="spellEnd"/>
      <w:r w:rsidR="00FC00D1" w:rsidRPr="00BA0F49">
        <w:rPr>
          <w:sz w:val="24"/>
          <w:szCs w:val="24"/>
        </w:rPr>
        <w:t> </w:t>
      </w:r>
      <w:r w:rsidR="00164365" w:rsidRPr="00BA0F49">
        <w:rPr>
          <w:sz w:val="24"/>
          <w:szCs w:val="24"/>
          <w:lang w:val="pt-BR"/>
        </w:rPr>
        <w:t xml:space="preserve"> et al., 20</w:t>
      </w:r>
      <w:r w:rsidR="00FC00D1" w:rsidRPr="00BA0F49">
        <w:rPr>
          <w:sz w:val="24"/>
          <w:szCs w:val="24"/>
          <w:lang w:val="pt-BR"/>
        </w:rPr>
        <w:t>23</w:t>
      </w:r>
      <w:r w:rsidRPr="00BA0F49">
        <w:rPr>
          <w:sz w:val="24"/>
          <w:szCs w:val="24"/>
          <w:lang w:val="pt-BR"/>
        </w:rPr>
        <w:t xml:space="preserve">); </w:t>
      </w:r>
      <w:proofErr w:type="spellStart"/>
      <w:r w:rsidRPr="00BA0F49">
        <w:rPr>
          <w:sz w:val="24"/>
          <w:szCs w:val="24"/>
          <w:lang w:val="pt-BR"/>
        </w:rPr>
        <w:t>Thwaites</w:t>
      </w:r>
      <w:proofErr w:type="spellEnd"/>
      <w:r w:rsidRPr="00BA0F49">
        <w:rPr>
          <w:sz w:val="24"/>
          <w:szCs w:val="24"/>
          <w:lang w:val="pt-BR"/>
        </w:rPr>
        <w:t xml:space="preserve">-Amundsen Regional </w:t>
      </w:r>
      <w:proofErr w:type="spellStart"/>
      <w:r w:rsidRPr="00BA0F49">
        <w:rPr>
          <w:sz w:val="24"/>
          <w:szCs w:val="24"/>
          <w:lang w:val="pt-BR"/>
        </w:rPr>
        <w:t>Survey</w:t>
      </w:r>
      <w:proofErr w:type="spellEnd"/>
      <w:r w:rsidRPr="00BA0F49">
        <w:rPr>
          <w:sz w:val="24"/>
          <w:szCs w:val="24"/>
          <w:lang w:val="pt-BR"/>
        </w:rPr>
        <w:t xml:space="preserve"> </w:t>
      </w:r>
      <w:proofErr w:type="spellStart"/>
      <w:r w:rsidRPr="00BA0F49">
        <w:rPr>
          <w:sz w:val="24"/>
          <w:szCs w:val="24"/>
          <w:lang w:val="pt-BR"/>
        </w:rPr>
        <w:t>and</w:t>
      </w:r>
      <w:proofErr w:type="spellEnd"/>
      <w:r w:rsidRPr="00BA0F49">
        <w:rPr>
          <w:sz w:val="24"/>
          <w:szCs w:val="24"/>
          <w:lang w:val="pt-BR"/>
        </w:rPr>
        <w:t xml:space="preserve"> Network (TARSAN; </w:t>
      </w:r>
      <w:hyperlink r:id="rId21" w:tgtFrame="_new" w:history="1">
        <w:r w:rsidRPr="00BA0F49">
          <w:rPr>
            <w:rStyle w:val="Hyperlink"/>
            <w:color w:val="auto"/>
            <w:sz w:val="24"/>
            <w:szCs w:val="24"/>
            <w:lang w:val="pt-BR"/>
          </w:rPr>
          <w:t>https://www.bodc.ac.uk/data/bodc_database/nodb/project/54319/</w:t>
        </w:r>
      </w:hyperlink>
      <w:r w:rsidRPr="00BA0F49">
        <w:rPr>
          <w:sz w:val="24"/>
          <w:szCs w:val="24"/>
          <w:lang w:val="pt-BR"/>
        </w:rPr>
        <w:t xml:space="preserve">); Argo </w:t>
      </w:r>
      <w:proofErr w:type="spellStart"/>
      <w:r w:rsidRPr="00BA0F49">
        <w:rPr>
          <w:sz w:val="24"/>
          <w:szCs w:val="24"/>
          <w:lang w:val="pt-BR"/>
        </w:rPr>
        <w:t>float</w:t>
      </w:r>
      <w:proofErr w:type="spellEnd"/>
      <w:r w:rsidRPr="00BA0F49">
        <w:rPr>
          <w:sz w:val="24"/>
          <w:szCs w:val="24"/>
          <w:lang w:val="pt-BR"/>
        </w:rPr>
        <w:t xml:space="preserve"> data (Argo, 2000; </w:t>
      </w:r>
      <w:hyperlink r:id="rId22" w:tgtFrame="_new" w:history="1">
        <w:r w:rsidRPr="00BA0F49">
          <w:rPr>
            <w:rStyle w:val="Hyperlink"/>
            <w:color w:val="auto"/>
            <w:sz w:val="24"/>
            <w:szCs w:val="24"/>
            <w:lang w:val="pt-BR"/>
          </w:rPr>
          <w:t>https://argo.ucsd.edu</w:t>
        </w:r>
      </w:hyperlink>
      <w:r w:rsidRPr="00BA0F49">
        <w:rPr>
          <w:sz w:val="24"/>
          <w:szCs w:val="24"/>
          <w:lang w:val="pt-BR"/>
        </w:rPr>
        <w:t xml:space="preserve">); CLIVAR </w:t>
      </w:r>
      <w:proofErr w:type="spellStart"/>
      <w:r w:rsidRPr="00BA0F49">
        <w:rPr>
          <w:sz w:val="24"/>
          <w:szCs w:val="24"/>
          <w:lang w:val="pt-BR"/>
        </w:rPr>
        <w:t>and</w:t>
      </w:r>
      <w:proofErr w:type="spellEnd"/>
      <w:r w:rsidRPr="00BA0F49">
        <w:rPr>
          <w:sz w:val="24"/>
          <w:szCs w:val="24"/>
          <w:lang w:val="pt-BR"/>
        </w:rPr>
        <w:t xml:space="preserve"> Carbon </w:t>
      </w:r>
      <w:proofErr w:type="spellStart"/>
      <w:r w:rsidRPr="00BA0F49">
        <w:rPr>
          <w:sz w:val="24"/>
          <w:szCs w:val="24"/>
          <w:lang w:val="pt-BR"/>
        </w:rPr>
        <w:t>Hydrographic</w:t>
      </w:r>
      <w:proofErr w:type="spellEnd"/>
      <w:r w:rsidRPr="00BA0F49">
        <w:rPr>
          <w:sz w:val="24"/>
          <w:szCs w:val="24"/>
          <w:lang w:val="pt-BR"/>
        </w:rPr>
        <w:t xml:space="preserve"> Data Office (CCHDO; </w:t>
      </w:r>
      <w:hyperlink r:id="rId23" w:tgtFrame="_new" w:history="1">
        <w:r w:rsidRPr="00BA0F49">
          <w:rPr>
            <w:rStyle w:val="Hyperlink"/>
            <w:color w:val="auto"/>
            <w:sz w:val="24"/>
            <w:szCs w:val="24"/>
            <w:lang w:val="pt-BR"/>
          </w:rPr>
          <w:t>https://cchdo.ucsd.edu/</w:t>
        </w:r>
      </w:hyperlink>
      <w:r w:rsidRPr="00BA0F49">
        <w:rPr>
          <w:sz w:val="24"/>
          <w:szCs w:val="24"/>
          <w:lang w:val="pt-BR"/>
        </w:rPr>
        <w:t xml:space="preserve">); </w:t>
      </w:r>
      <w:proofErr w:type="spellStart"/>
      <w:r w:rsidRPr="00BA0F49">
        <w:rPr>
          <w:sz w:val="24"/>
          <w:szCs w:val="24"/>
          <w:lang w:val="pt-BR"/>
        </w:rPr>
        <w:t>and</w:t>
      </w:r>
      <w:proofErr w:type="spellEnd"/>
      <w:r w:rsidRPr="00BA0F49">
        <w:rPr>
          <w:sz w:val="24"/>
          <w:szCs w:val="24"/>
          <w:lang w:val="pt-BR"/>
        </w:rPr>
        <w:t xml:space="preserve"> Marine </w:t>
      </w:r>
      <w:proofErr w:type="spellStart"/>
      <w:r w:rsidRPr="00BA0F49">
        <w:rPr>
          <w:sz w:val="24"/>
          <w:szCs w:val="24"/>
          <w:lang w:val="pt-BR"/>
        </w:rPr>
        <w:t>Mammals</w:t>
      </w:r>
      <w:proofErr w:type="spellEnd"/>
      <w:r w:rsidRPr="00BA0F49">
        <w:rPr>
          <w:sz w:val="24"/>
          <w:szCs w:val="24"/>
          <w:lang w:val="pt-BR"/>
        </w:rPr>
        <w:t xml:space="preserve"> </w:t>
      </w:r>
      <w:proofErr w:type="spellStart"/>
      <w:r w:rsidRPr="00BA0F49">
        <w:rPr>
          <w:sz w:val="24"/>
          <w:szCs w:val="24"/>
          <w:lang w:val="pt-BR"/>
        </w:rPr>
        <w:t>Exploring</w:t>
      </w:r>
      <w:proofErr w:type="spellEnd"/>
      <w:r w:rsidRPr="00BA0F49">
        <w:rPr>
          <w:sz w:val="24"/>
          <w:szCs w:val="24"/>
          <w:lang w:val="pt-BR"/>
        </w:rPr>
        <w:t xml:space="preserve"> </w:t>
      </w:r>
      <w:proofErr w:type="spellStart"/>
      <w:r w:rsidRPr="00BA0F49">
        <w:rPr>
          <w:sz w:val="24"/>
          <w:szCs w:val="24"/>
          <w:lang w:val="pt-BR"/>
        </w:rPr>
        <w:t>the</w:t>
      </w:r>
      <w:proofErr w:type="spellEnd"/>
      <w:r w:rsidRPr="00BA0F49">
        <w:rPr>
          <w:sz w:val="24"/>
          <w:szCs w:val="24"/>
          <w:lang w:val="pt-BR"/>
        </w:rPr>
        <w:t xml:space="preserve"> </w:t>
      </w:r>
      <w:proofErr w:type="spellStart"/>
      <w:r w:rsidRPr="00BA0F49">
        <w:rPr>
          <w:sz w:val="24"/>
          <w:szCs w:val="24"/>
          <w:lang w:val="pt-BR"/>
        </w:rPr>
        <w:t>Ocean</w:t>
      </w:r>
      <w:proofErr w:type="spellEnd"/>
      <w:r w:rsidRPr="00BA0F49">
        <w:rPr>
          <w:sz w:val="24"/>
          <w:szCs w:val="24"/>
          <w:lang w:val="pt-BR"/>
        </w:rPr>
        <w:t xml:space="preserve"> Pole </w:t>
      </w:r>
      <w:proofErr w:type="spellStart"/>
      <w:r w:rsidRPr="00BA0F49">
        <w:rPr>
          <w:sz w:val="24"/>
          <w:szCs w:val="24"/>
          <w:lang w:val="pt-BR"/>
        </w:rPr>
        <w:t>to</w:t>
      </w:r>
      <w:proofErr w:type="spellEnd"/>
      <w:r w:rsidRPr="00BA0F49">
        <w:rPr>
          <w:sz w:val="24"/>
          <w:szCs w:val="24"/>
          <w:lang w:val="pt-BR"/>
        </w:rPr>
        <w:t xml:space="preserve"> Pole (MEOP; </w:t>
      </w:r>
      <w:hyperlink r:id="rId24" w:tgtFrame="_new" w:history="1">
        <w:r w:rsidRPr="00BA0F49">
          <w:rPr>
            <w:rStyle w:val="Hyperlink"/>
            <w:color w:val="auto"/>
            <w:sz w:val="24"/>
            <w:szCs w:val="24"/>
            <w:lang w:val="pt-BR"/>
          </w:rPr>
          <w:t>https://www.meop.net/</w:t>
        </w:r>
      </w:hyperlink>
      <w:r w:rsidR="00BD4E95" w:rsidRPr="00BA0F49">
        <w:rPr>
          <w:sz w:val="24"/>
          <w:szCs w:val="24"/>
        </w:rPr>
        <w:t>; Roquet et al., 2011</w:t>
      </w:r>
      <w:r w:rsidRPr="00BA0F49">
        <w:rPr>
          <w:sz w:val="24"/>
          <w:szCs w:val="24"/>
          <w:lang w:val="pt-BR"/>
        </w:rPr>
        <w:t xml:space="preserve">). </w:t>
      </w:r>
      <w:proofErr w:type="spellStart"/>
      <w:r w:rsidRPr="00BA0F49">
        <w:rPr>
          <w:sz w:val="24"/>
          <w:szCs w:val="24"/>
          <w:lang w:val="pt-BR"/>
        </w:rPr>
        <w:t>Ocean</w:t>
      </w:r>
      <w:proofErr w:type="spellEnd"/>
      <w:r w:rsidRPr="00BA0F49">
        <w:rPr>
          <w:sz w:val="24"/>
          <w:szCs w:val="24"/>
          <w:lang w:val="pt-BR"/>
        </w:rPr>
        <w:t xml:space="preserve"> </w:t>
      </w:r>
      <w:proofErr w:type="spellStart"/>
      <w:r w:rsidRPr="00BA0F49">
        <w:rPr>
          <w:sz w:val="24"/>
          <w:szCs w:val="24"/>
          <w:lang w:val="pt-BR"/>
        </w:rPr>
        <w:t>reanalysis</w:t>
      </w:r>
      <w:proofErr w:type="spellEnd"/>
      <w:r w:rsidRPr="00BA0F49">
        <w:rPr>
          <w:sz w:val="24"/>
          <w:szCs w:val="24"/>
          <w:lang w:val="pt-BR"/>
        </w:rPr>
        <w:t xml:space="preserve"> </w:t>
      </w:r>
      <w:proofErr w:type="spellStart"/>
      <w:r w:rsidRPr="00BA0F49">
        <w:rPr>
          <w:sz w:val="24"/>
          <w:szCs w:val="24"/>
          <w:lang w:val="pt-BR"/>
        </w:rPr>
        <w:t>temperature</w:t>
      </w:r>
      <w:proofErr w:type="spellEnd"/>
      <w:r w:rsidRPr="00BA0F49">
        <w:rPr>
          <w:sz w:val="24"/>
          <w:szCs w:val="24"/>
          <w:lang w:val="pt-BR"/>
        </w:rPr>
        <w:t xml:space="preserve"> </w:t>
      </w:r>
      <w:proofErr w:type="spellStart"/>
      <w:r w:rsidRPr="00BA0F49">
        <w:rPr>
          <w:sz w:val="24"/>
          <w:szCs w:val="24"/>
          <w:lang w:val="pt-BR"/>
        </w:rPr>
        <w:t>and</w:t>
      </w:r>
      <w:proofErr w:type="spellEnd"/>
      <w:r w:rsidRPr="00BA0F49">
        <w:rPr>
          <w:sz w:val="24"/>
          <w:szCs w:val="24"/>
          <w:lang w:val="pt-BR"/>
        </w:rPr>
        <w:t xml:space="preserve"> </w:t>
      </w:r>
      <w:proofErr w:type="spellStart"/>
      <w:r w:rsidRPr="00BA0F49">
        <w:rPr>
          <w:sz w:val="24"/>
          <w:szCs w:val="24"/>
          <w:lang w:val="pt-BR"/>
        </w:rPr>
        <w:t>salinity</w:t>
      </w:r>
      <w:proofErr w:type="spellEnd"/>
      <w:r w:rsidRPr="00BA0F49">
        <w:rPr>
          <w:sz w:val="24"/>
          <w:szCs w:val="24"/>
          <w:lang w:val="pt-BR"/>
        </w:rPr>
        <w:t xml:space="preserve"> </w:t>
      </w:r>
      <w:proofErr w:type="spellStart"/>
      <w:r w:rsidRPr="00BA0F49">
        <w:rPr>
          <w:sz w:val="24"/>
          <w:szCs w:val="24"/>
          <w:lang w:val="pt-BR"/>
        </w:rPr>
        <w:t>fields</w:t>
      </w:r>
      <w:proofErr w:type="spellEnd"/>
      <w:r w:rsidRPr="00BA0F49">
        <w:rPr>
          <w:sz w:val="24"/>
          <w:szCs w:val="24"/>
          <w:lang w:val="pt-BR"/>
        </w:rPr>
        <w:t xml:space="preserve"> </w:t>
      </w:r>
      <w:proofErr w:type="spellStart"/>
      <w:r w:rsidRPr="00BA0F49">
        <w:rPr>
          <w:sz w:val="24"/>
          <w:szCs w:val="24"/>
          <w:lang w:val="pt-BR"/>
        </w:rPr>
        <w:t>were</w:t>
      </w:r>
      <w:proofErr w:type="spellEnd"/>
      <w:r w:rsidRPr="00BA0F49">
        <w:rPr>
          <w:sz w:val="24"/>
          <w:szCs w:val="24"/>
          <w:lang w:val="pt-BR"/>
        </w:rPr>
        <w:t xml:space="preserve"> </w:t>
      </w:r>
      <w:proofErr w:type="spellStart"/>
      <w:r w:rsidRPr="00BA0F49">
        <w:rPr>
          <w:sz w:val="24"/>
          <w:szCs w:val="24"/>
          <w:lang w:val="pt-BR"/>
        </w:rPr>
        <w:t>obtained</w:t>
      </w:r>
      <w:proofErr w:type="spellEnd"/>
      <w:r w:rsidRPr="00BA0F49">
        <w:rPr>
          <w:sz w:val="24"/>
          <w:szCs w:val="24"/>
          <w:lang w:val="pt-BR"/>
        </w:rPr>
        <w:t xml:space="preserve"> from </w:t>
      </w:r>
      <w:proofErr w:type="spellStart"/>
      <w:r w:rsidRPr="00BA0F49">
        <w:rPr>
          <w:sz w:val="24"/>
          <w:szCs w:val="24"/>
          <w:lang w:val="pt-BR"/>
        </w:rPr>
        <w:t>the</w:t>
      </w:r>
      <w:proofErr w:type="spellEnd"/>
      <w:r w:rsidRPr="00BA0F49">
        <w:rPr>
          <w:sz w:val="24"/>
          <w:szCs w:val="24"/>
          <w:lang w:val="pt-BR"/>
        </w:rPr>
        <w:t xml:space="preserve"> GLORYS12v1 global </w:t>
      </w:r>
      <w:proofErr w:type="spellStart"/>
      <w:r w:rsidRPr="00BA0F49">
        <w:rPr>
          <w:sz w:val="24"/>
          <w:szCs w:val="24"/>
          <w:lang w:val="pt-BR"/>
        </w:rPr>
        <w:t>ocean</w:t>
      </w:r>
      <w:proofErr w:type="spellEnd"/>
      <w:r w:rsidRPr="00BA0F49">
        <w:rPr>
          <w:sz w:val="24"/>
          <w:szCs w:val="24"/>
          <w:lang w:val="pt-BR"/>
        </w:rPr>
        <w:t xml:space="preserve"> </w:t>
      </w:r>
      <w:proofErr w:type="spellStart"/>
      <w:r w:rsidRPr="00BA0F49">
        <w:rPr>
          <w:sz w:val="24"/>
          <w:szCs w:val="24"/>
          <w:lang w:val="pt-BR"/>
        </w:rPr>
        <w:t>reanalysis</w:t>
      </w:r>
      <w:proofErr w:type="spellEnd"/>
      <w:r w:rsidRPr="00BA0F49">
        <w:rPr>
          <w:sz w:val="24"/>
          <w:szCs w:val="24"/>
          <w:lang w:val="pt-BR"/>
        </w:rPr>
        <w:t xml:space="preserve"> (</w:t>
      </w:r>
      <w:hyperlink r:id="rId25" w:history="1">
        <w:r w:rsidR="0058127D" w:rsidRPr="00BA0F49">
          <w:rPr>
            <w:rStyle w:val="Hyperlink"/>
            <w:color w:val="auto"/>
            <w:sz w:val="24"/>
            <w:szCs w:val="24"/>
          </w:rPr>
          <w:t>https://doi.org/10.48670/moi-00021</w:t>
        </w:r>
      </w:hyperlink>
      <w:r w:rsidR="00E40966" w:rsidRPr="00BA0F49">
        <w:rPr>
          <w:sz w:val="24"/>
          <w:szCs w:val="24"/>
        </w:rPr>
        <w:t xml:space="preserve">; Fernandez &amp; </w:t>
      </w:r>
      <w:proofErr w:type="spellStart"/>
      <w:r w:rsidR="00E40966" w:rsidRPr="00BA0F49">
        <w:rPr>
          <w:sz w:val="24"/>
          <w:szCs w:val="24"/>
        </w:rPr>
        <w:t>Lellouche</w:t>
      </w:r>
      <w:proofErr w:type="spellEnd"/>
      <w:r w:rsidR="00E40966" w:rsidRPr="00BA0F49">
        <w:rPr>
          <w:sz w:val="24"/>
          <w:szCs w:val="24"/>
        </w:rPr>
        <w:t>, 2021</w:t>
      </w:r>
      <w:r w:rsidRPr="00BA0F49">
        <w:rPr>
          <w:sz w:val="24"/>
          <w:szCs w:val="24"/>
          <w:lang w:val="pt-BR"/>
        </w:rPr>
        <w:t xml:space="preserve">). Monthly </w:t>
      </w:r>
      <w:proofErr w:type="spellStart"/>
      <w:r w:rsidRPr="00BA0F49">
        <w:rPr>
          <w:sz w:val="24"/>
          <w:szCs w:val="24"/>
          <w:lang w:val="pt-BR"/>
        </w:rPr>
        <w:t>wind</w:t>
      </w:r>
      <w:proofErr w:type="spellEnd"/>
      <w:r w:rsidRPr="00BA0F49">
        <w:rPr>
          <w:sz w:val="24"/>
          <w:szCs w:val="24"/>
          <w:lang w:val="pt-BR"/>
        </w:rPr>
        <w:t xml:space="preserve"> stress </w:t>
      </w:r>
      <w:proofErr w:type="spellStart"/>
      <w:r w:rsidRPr="00BA0F49">
        <w:rPr>
          <w:sz w:val="24"/>
          <w:szCs w:val="24"/>
          <w:lang w:val="pt-BR"/>
        </w:rPr>
        <w:t>and</w:t>
      </w:r>
      <w:proofErr w:type="spellEnd"/>
      <w:r w:rsidRPr="00BA0F49">
        <w:rPr>
          <w:sz w:val="24"/>
          <w:szCs w:val="24"/>
          <w:lang w:val="pt-BR"/>
        </w:rPr>
        <w:t xml:space="preserve"> sea level </w:t>
      </w:r>
      <w:proofErr w:type="spellStart"/>
      <w:r w:rsidRPr="00BA0F49">
        <w:rPr>
          <w:sz w:val="24"/>
          <w:szCs w:val="24"/>
          <w:lang w:val="pt-BR"/>
        </w:rPr>
        <w:t>pressure</w:t>
      </w:r>
      <w:proofErr w:type="spellEnd"/>
      <w:r w:rsidRPr="00BA0F49">
        <w:rPr>
          <w:sz w:val="24"/>
          <w:szCs w:val="24"/>
          <w:lang w:val="pt-BR"/>
        </w:rPr>
        <w:t xml:space="preserve"> </w:t>
      </w:r>
      <w:proofErr w:type="spellStart"/>
      <w:r w:rsidRPr="00BA0F49">
        <w:rPr>
          <w:sz w:val="24"/>
          <w:szCs w:val="24"/>
          <w:lang w:val="pt-BR"/>
        </w:rPr>
        <w:t>fields</w:t>
      </w:r>
      <w:proofErr w:type="spellEnd"/>
      <w:r w:rsidRPr="00BA0F49">
        <w:rPr>
          <w:sz w:val="24"/>
          <w:szCs w:val="24"/>
          <w:lang w:val="pt-BR"/>
        </w:rPr>
        <w:t xml:space="preserve"> </w:t>
      </w:r>
      <w:proofErr w:type="spellStart"/>
      <w:r w:rsidRPr="00BA0F49">
        <w:rPr>
          <w:sz w:val="24"/>
          <w:szCs w:val="24"/>
          <w:lang w:val="pt-BR"/>
        </w:rPr>
        <w:t>were</w:t>
      </w:r>
      <w:proofErr w:type="spellEnd"/>
      <w:r w:rsidRPr="00BA0F49">
        <w:rPr>
          <w:sz w:val="24"/>
          <w:szCs w:val="24"/>
          <w:lang w:val="pt-BR"/>
        </w:rPr>
        <w:t xml:space="preserve"> </w:t>
      </w:r>
      <w:proofErr w:type="spellStart"/>
      <w:r w:rsidRPr="00BA0F49">
        <w:rPr>
          <w:sz w:val="24"/>
          <w:szCs w:val="24"/>
          <w:lang w:val="pt-BR"/>
        </w:rPr>
        <w:t>obtained</w:t>
      </w:r>
      <w:proofErr w:type="spellEnd"/>
      <w:r w:rsidRPr="00BA0F49">
        <w:rPr>
          <w:sz w:val="24"/>
          <w:szCs w:val="24"/>
          <w:lang w:val="pt-BR"/>
        </w:rPr>
        <w:t xml:space="preserve"> from </w:t>
      </w:r>
      <w:proofErr w:type="spellStart"/>
      <w:r w:rsidRPr="00BA0F49">
        <w:rPr>
          <w:sz w:val="24"/>
          <w:szCs w:val="24"/>
          <w:lang w:val="pt-BR"/>
        </w:rPr>
        <w:t>the</w:t>
      </w:r>
      <w:proofErr w:type="spellEnd"/>
      <w:r w:rsidRPr="00BA0F49">
        <w:rPr>
          <w:sz w:val="24"/>
          <w:szCs w:val="24"/>
          <w:lang w:val="pt-BR"/>
        </w:rPr>
        <w:t xml:space="preserve"> ERA5 </w:t>
      </w:r>
      <w:proofErr w:type="spellStart"/>
      <w:r w:rsidRPr="00BA0F49">
        <w:rPr>
          <w:sz w:val="24"/>
          <w:szCs w:val="24"/>
          <w:lang w:val="pt-BR"/>
        </w:rPr>
        <w:t>reanalysis</w:t>
      </w:r>
      <w:proofErr w:type="spellEnd"/>
      <w:r w:rsidRPr="00BA0F49">
        <w:rPr>
          <w:sz w:val="24"/>
          <w:szCs w:val="24"/>
          <w:lang w:val="pt-BR"/>
        </w:rPr>
        <w:t xml:space="preserve"> (</w:t>
      </w:r>
      <w:proofErr w:type="spellStart"/>
      <w:r w:rsidR="00E40966" w:rsidRPr="00BA0F49">
        <w:rPr>
          <w:sz w:val="24"/>
          <w:szCs w:val="24"/>
          <w:lang w:val="pt-BR"/>
        </w:rPr>
        <w:t>doi</w:t>
      </w:r>
      <w:proofErr w:type="spellEnd"/>
      <w:r w:rsidR="00E40966" w:rsidRPr="00BA0F49">
        <w:rPr>
          <w:sz w:val="24"/>
          <w:szCs w:val="24"/>
          <w:lang w:val="pt-BR"/>
        </w:rPr>
        <w:t xml:space="preserve">: </w:t>
      </w:r>
      <w:proofErr w:type="spellStart"/>
      <w:r w:rsidR="00E40966" w:rsidRPr="00BA0F49">
        <w:rPr>
          <w:sz w:val="24"/>
          <w:szCs w:val="24"/>
          <w:lang w:val="pt-BR"/>
        </w:rPr>
        <w:t>doi</w:t>
      </w:r>
      <w:proofErr w:type="spellEnd"/>
      <w:r w:rsidR="00E40966" w:rsidRPr="00BA0F49">
        <w:rPr>
          <w:sz w:val="24"/>
          <w:szCs w:val="24"/>
          <w:lang w:val="pt-BR"/>
        </w:rPr>
        <w:t xml:space="preserve">: </w:t>
      </w:r>
      <w:hyperlink r:id="rId26" w:history="1">
        <w:r w:rsidR="00E40966" w:rsidRPr="00BA0F49">
          <w:rPr>
            <w:rStyle w:val="Hyperlink"/>
            <w:color w:val="auto"/>
            <w:sz w:val="24"/>
            <w:szCs w:val="24"/>
            <w:lang w:val="pt-BR"/>
          </w:rPr>
          <w:t>https://doi.org/10.24381/cds.f17050d7</w:t>
        </w:r>
      </w:hyperlink>
      <w:r w:rsidR="00E40966" w:rsidRPr="00BA0F49">
        <w:rPr>
          <w:sz w:val="24"/>
          <w:szCs w:val="24"/>
          <w:lang w:val="pt-BR"/>
        </w:rPr>
        <w:t xml:space="preserve">; </w:t>
      </w:r>
      <w:proofErr w:type="spellStart"/>
      <w:r w:rsidRPr="00BA0F49">
        <w:rPr>
          <w:sz w:val="24"/>
          <w:szCs w:val="24"/>
          <w:lang w:val="pt-BR"/>
        </w:rPr>
        <w:t>Hersbach</w:t>
      </w:r>
      <w:proofErr w:type="spellEnd"/>
      <w:r w:rsidRPr="00BA0F49">
        <w:rPr>
          <w:sz w:val="24"/>
          <w:szCs w:val="24"/>
          <w:lang w:val="pt-BR"/>
        </w:rPr>
        <w:t xml:space="preserve"> et al., 2020). ADT </w:t>
      </w:r>
      <w:proofErr w:type="spellStart"/>
      <w:r w:rsidRPr="00BA0F49">
        <w:rPr>
          <w:sz w:val="24"/>
          <w:szCs w:val="24"/>
          <w:lang w:val="pt-BR"/>
        </w:rPr>
        <w:t>fields</w:t>
      </w:r>
      <w:proofErr w:type="spellEnd"/>
      <w:r w:rsidRPr="00BA0F49">
        <w:rPr>
          <w:sz w:val="24"/>
          <w:szCs w:val="24"/>
          <w:lang w:val="pt-BR"/>
        </w:rPr>
        <w:t xml:space="preserve"> </w:t>
      </w:r>
      <w:proofErr w:type="spellStart"/>
      <w:r w:rsidRPr="00BA0F49">
        <w:rPr>
          <w:sz w:val="24"/>
          <w:szCs w:val="24"/>
          <w:lang w:val="pt-BR"/>
        </w:rPr>
        <w:t>were</w:t>
      </w:r>
      <w:proofErr w:type="spellEnd"/>
      <w:r w:rsidRPr="00BA0F49">
        <w:rPr>
          <w:sz w:val="24"/>
          <w:szCs w:val="24"/>
          <w:lang w:val="pt-BR"/>
        </w:rPr>
        <w:t xml:space="preserve"> </w:t>
      </w:r>
      <w:proofErr w:type="spellStart"/>
      <w:r w:rsidRPr="00BA0F49">
        <w:rPr>
          <w:sz w:val="24"/>
          <w:szCs w:val="24"/>
          <w:lang w:val="pt-BR"/>
        </w:rPr>
        <w:t>obtained</w:t>
      </w:r>
      <w:proofErr w:type="spellEnd"/>
      <w:r w:rsidRPr="00BA0F49">
        <w:rPr>
          <w:sz w:val="24"/>
          <w:szCs w:val="24"/>
          <w:lang w:val="pt-BR"/>
        </w:rPr>
        <w:t xml:space="preserve"> from </w:t>
      </w:r>
      <w:proofErr w:type="spellStart"/>
      <w:r w:rsidRPr="00BA0F49">
        <w:rPr>
          <w:sz w:val="24"/>
          <w:szCs w:val="24"/>
          <w:lang w:val="pt-BR"/>
        </w:rPr>
        <w:t>the</w:t>
      </w:r>
      <w:proofErr w:type="spellEnd"/>
      <w:r w:rsidRPr="00BA0F49">
        <w:rPr>
          <w:sz w:val="24"/>
          <w:szCs w:val="24"/>
          <w:lang w:val="pt-BR"/>
        </w:rPr>
        <w:t xml:space="preserve"> </w:t>
      </w:r>
      <w:proofErr w:type="spellStart"/>
      <w:r w:rsidRPr="00BA0F49">
        <w:rPr>
          <w:sz w:val="24"/>
          <w:szCs w:val="24"/>
          <w:lang w:val="pt-BR"/>
        </w:rPr>
        <w:t>Copernicus</w:t>
      </w:r>
      <w:proofErr w:type="spellEnd"/>
      <w:r w:rsidRPr="00BA0F49">
        <w:rPr>
          <w:sz w:val="24"/>
          <w:szCs w:val="24"/>
          <w:lang w:val="pt-BR"/>
        </w:rPr>
        <w:t xml:space="preserve"> Marine Service (</w:t>
      </w:r>
      <w:hyperlink r:id="rId27" w:history="1">
        <w:r w:rsidR="0058127D" w:rsidRPr="00BA0F49">
          <w:rPr>
            <w:rStyle w:val="Hyperlink"/>
            <w:color w:val="auto"/>
            <w:sz w:val="24"/>
            <w:szCs w:val="24"/>
          </w:rPr>
          <w:t>https://doi.org/10.48670/moi-00148</w:t>
        </w:r>
      </w:hyperlink>
      <w:r w:rsidRPr="00BA0F49">
        <w:rPr>
          <w:sz w:val="24"/>
          <w:szCs w:val="24"/>
          <w:lang w:val="pt-BR"/>
        </w:rPr>
        <w:t>).</w:t>
      </w:r>
      <w:r w:rsidR="00740BB8" w:rsidRPr="00BA0F49">
        <w:rPr>
          <w:sz w:val="24"/>
          <w:szCs w:val="24"/>
          <w:lang w:val="pt-BR"/>
        </w:rPr>
        <w:t xml:space="preserve"> </w:t>
      </w:r>
      <w:r w:rsidRPr="00BA0F49">
        <w:rPr>
          <w:sz w:val="24"/>
          <w:szCs w:val="24"/>
          <w:lang w:val="pt-BR"/>
        </w:rPr>
        <w:t xml:space="preserve">The </w:t>
      </w:r>
      <w:proofErr w:type="spellStart"/>
      <w:r w:rsidRPr="00BA0F49">
        <w:rPr>
          <w:sz w:val="24"/>
          <w:szCs w:val="24"/>
          <w:lang w:val="pt-BR"/>
        </w:rPr>
        <w:t>Antarctic</w:t>
      </w:r>
      <w:proofErr w:type="spellEnd"/>
      <w:r w:rsidRPr="00BA0F49">
        <w:rPr>
          <w:sz w:val="24"/>
          <w:szCs w:val="24"/>
          <w:lang w:val="pt-BR"/>
        </w:rPr>
        <w:t xml:space="preserve"> Circumpolar </w:t>
      </w:r>
      <w:proofErr w:type="spellStart"/>
      <w:r w:rsidRPr="00BA0F49">
        <w:rPr>
          <w:sz w:val="24"/>
          <w:szCs w:val="24"/>
          <w:lang w:val="pt-BR"/>
        </w:rPr>
        <w:t>Current</w:t>
      </w:r>
      <w:proofErr w:type="spellEnd"/>
      <w:r w:rsidRPr="00BA0F49">
        <w:rPr>
          <w:sz w:val="24"/>
          <w:szCs w:val="24"/>
          <w:lang w:val="pt-BR"/>
        </w:rPr>
        <w:t xml:space="preserve"> front </w:t>
      </w:r>
      <w:proofErr w:type="spellStart"/>
      <w:r w:rsidRPr="00BA0F49">
        <w:rPr>
          <w:sz w:val="24"/>
          <w:szCs w:val="24"/>
          <w:lang w:val="pt-BR"/>
        </w:rPr>
        <w:t>positions</w:t>
      </w:r>
      <w:proofErr w:type="spellEnd"/>
      <w:r w:rsidRPr="00BA0F49">
        <w:rPr>
          <w:sz w:val="24"/>
          <w:szCs w:val="24"/>
          <w:lang w:val="pt-BR"/>
        </w:rPr>
        <w:t xml:space="preserve"> are </w:t>
      </w:r>
      <w:proofErr w:type="spellStart"/>
      <w:r w:rsidRPr="00BA0F49">
        <w:rPr>
          <w:sz w:val="24"/>
          <w:szCs w:val="24"/>
          <w:lang w:val="pt-BR"/>
        </w:rPr>
        <w:t>based</w:t>
      </w:r>
      <w:proofErr w:type="spellEnd"/>
      <w:r w:rsidRPr="00BA0F49">
        <w:rPr>
          <w:sz w:val="24"/>
          <w:szCs w:val="24"/>
          <w:lang w:val="pt-BR"/>
        </w:rPr>
        <w:t xml:space="preserve"> </w:t>
      </w:r>
      <w:proofErr w:type="spellStart"/>
      <w:r w:rsidRPr="00BA0F49">
        <w:rPr>
          <w:sz w:val="24"/>
          <w:szCs w:val="24"/>
          <w:lang w:val="pt-BR"/>
        </w:rPr>
        <w:t>on</w:t>
      </w:r>
      <w:proofErr w:type="spellEnd"/>
      <w:r w:rsidRPr="00BA0F49">
        <w:rPr>
          <w:sz w:val="24"/>
          <w:szCs w:val="24"/>
          <w:lang w:val="pt-BR"/>
        </w:rPr>
        <w:t xml:space="preserve"> Orsi et al. (1995) </w:t>
      </w:r>
      <w:proofErr w:type="spellStart"/>
      <w:r w:rsidRPr="00BA0F49">
        <w:rPr>
          <w:sz w:val="24"/>
          <w:szCs w:val="24"/>
          <w:lang w:val="pt-BR"/>
        </w:rPr>
        <w:t>and</w:t>
      </w:r>
      <w:proofErr w:type="spellEnd"/>
      <w:r w:rsidRPr="00BA0F49">
        <w:rPr>
          <w:sz w:val="24"/>
          <w:szCs w:val="24"/>
          <w:lang w:val="pt-BR"/>
        </w:rPr>
        <w:t xml:space="preserve"> are </w:t>
      </w:r>
      <w:proofErr w:type="spellStart"/>
      <w:r w:rsidRPr="00BA0F49">
        <w:rPr>
          <w:sz w:val="24"/>
          <w:szCs w:val="24"/>
          <w:lang w:val="pt-BR"/>
        </w:rPr>
        <w:t>available</w:t>
      </w:r>
      <w:proofErr w:type="spellEnd"/>
      <w:r w:rsidRPr="00BA0F49">
        <w:rPr>
          <w:sz w:val="24"/>
          <w:szCs w:val="24"/>
          <w:lang w:val="pt-BR"/>
        </w:rPr>
        <w:t xml:space="preserve"> from </w:t>
      </w:r>
      <w:proofErr w:type="spellStart"/>
      <w:r w:rsidRPr="00BA0F49">
        <w:rPr>
          <w:sz w:val="24"/>
          <w:szCs w:val="24"/>
          <w:lang w:val="pt-BR"/>
        </w:rPr>
        <w:t>the</w:t>
      </w:r>
      <w:proofErr w:type="spellEnd"/>
      <w:r w:rsidRPr="00BA0F49">
        <w:rPr>
          <w:sz w:val="24"/>
          <w:szCs w:val="24"/>
          <w:lang w:val="pt-BR"/>
        </w:rPr>
        <w:t xml:space="preserve"> Australian </w:t>
      </w:r>
      <w:proofErr w:type="spellStart"/>
      <w:r w:rsidRPr="00BA0F49">
        <w:rPr>
          <w:sz w:val="24"/>
          <w:szCs w:val="24"/>
          <w:lang w:val="pt-BR"/>
        </w:rPr>
        <w:t>Antarctic</w:t>
      </w:r>
      <w:proofErr w:type="spellEnd"/>
      <w:r w:rsidRPr="00BA0F49">
        <w:rPr>
          <w:sz w:val="24"/>
          <w:szCs w:val="24"/>
          <w:lang w:val="pt-BR"/>
        </w:rPr>
        <w:t xml:space="preserve"> Data Centre (</w:t>
      </w:r>
      <w:hyperlink r:id="rId28" w:tgtFrame="_new" w:history="1">
        <w:r w:rsidRPr="00BA0F49">
          <w:rPr>
            <w:rStyle w:val="Hyperlink"/>
            <w:color w:val="auto"/>
            <w:sz w:val="24"/>
            <w:szCs w:val="24"/>
            <w:lang w:val="pt-BR"/>
          </w:rPr>
          <w:t>https://data.aad.gov.au/metadata/records/antarctic_circumpolar_current_fronts/</w:t>
        </w:r>
      </w:hyperlink>
      <w:r w:rsidR="00E40966" w:rsidRPr="00BA0F49">
        <w:rPr>
          <w:sz w:val="24"/>
          <w:szCs w:val="24"/>
        </w:rPr>
        <w:t xml:space="preserve">; </w:t>
      </w:r>
      <w:r w:rsidR="0058127D" w:rsidRPr="00BA0F49">
        <w:rPr>
          <w:sz w:val="24"/>
          <w:szCs w:val="24"/>
        </w:rPr>
        <w:t>Orsi &amp; Harris, 2019</w:t>
      </w:r>
      <w:r w:rsidRPr="00BA0F49">
        <w:rPr>
          <w:sz w:val="24"/>
          <w:szCs w:val="24"/>
          <w:lang w:val="pt-BR"/>
        </w:rPr>
        <w:t>).</w:t>
      </w:r>
      <w:r w:rsidR="00BD6B1D" w:rsidRPr="00BA0F49">
        <w:rPr>
          <w:sz w:val="24"/>
          <w:szCs w:val="24"/>
          <w:lang w:val="pt-BR"/>
        </w:rPr>
        <w:t xml:space="preserve"> </w:t>
      </w:r>
      <w:proofErr w:type="spellStart"/>
      <w:r w:rsidR="00BD6B1D" w:rsidRPr="00BA0F49">
        <w:rPr>
          <w:sz w:val="24"/>
          <w:szCs w:val="24"/>
          <w:lang w:val="pt-BR"/>
        </w:rPr>
        <w:t>Bathymetric</w:t>
      </w:r>
      <w:proofErr w:type="spellEnd"/>
      <w:r w:rsidR="00BD6B1D" w:rsidRPr="00BA0F49">
        <w:rPr>
          <w:sz w:val="24"/>
          <w:szCs w:val="24"/>
          <w:lang w:val="pt-BR"/>
        </w:rPr>
        <w:t xml:space="preserve"> data </w:t>
      </w:r>
      <w:proofErr w:type="spellStart"/>
      <w:r w:rsidR="00BD6B1D" w:rsidRPr="00BA0F49">
        <w:rPr>
          <w:sz w:val="24"/>
          <w:szCs w:val="24"/>
          <w:lang w:val="pt-BR"/>
        </w:rPr>
        <w:t>were</w:t>
      </w:r>
      <w:proofErr w:type="spellEnd"/>
      <w:r w:rsidR="00BD6B1D" w:rsidRPr="00BA0F49">
        <w:rPr>
          <w:sz w:val="24"/>
          <w:szCs w:val="24"/>
          <w:lang w:val="pt-BR"/>
        </w:rPr>
        <w:t xml:space="preserve"> </w:t>
      </w:r>
      <w:proofErr w:type="spellStart"/>
      <w:r w:rsidR="00BD6B1D" w:rsidRPr="00BA0F49">
        <w:rPr>
          <w:sz w:val="24"/>
          <w:szCs w:val="24"/>
          <w:lang w:val="pt-BR"/>
        </w:rPr>
        <w:t>obtained</w:t>
      </w:r>
      <w:proofErr w:type="spellEnd"/>
      <w:r w:rsidR="00BD6B1D" w:rsidRPr="00BA0F49">
        <w:rPr>
          <w:sz w:val="24"/>
          <w:szCs w:val="24"/>
          <w:lang w:val="pt-BR"/>
        </w:rPr>
        <w:t xml:space="preserve"> from R–Topo2 </w:t>
      </w:r>
      <w:proofErr w:type="spellStart"/>
      <w:proofErr w:type="gramStart"/>
      <w:r w:rsidR="00BD6B1D" w:rsidRPr="00BA0F49">
        <w:rPr>
          <w:sz w:val="24"/>
          <w:szCs w:val="24"/>
          <w:lang w:val="pt-BR"/>
        </w:rPr>
        <w:t>dataset</w:t>
      </w:r>
      <w:proofErr w:type="spellEnd"/>
      <w:r w:rsidR="00BD6B1D" w:rsidRPr="00BA0F49">
        <w:rPr>
          <w:sz w:val="24"/>
          <w:szCs w:val="24"/>
          <w:lang w:val="pt-BR"/>
        </w:rPr>
        <w:t xml:space="preserve">  (</w:t>
      </w:r>
      <w:proofErr w:type="spellStart"/>
      <w:proofErr w:type="gramEnd"/>
      <w:r w:rsidR="00E40966" w:rsidRPr="00BA0F49">
        <w:rPr>
          <w:sz w:val="24"/>
          <w:szCs w:val="24"/>
          <w:lang w:val="pt-BR"/>
        </w:rPr>
        <w:t>doi</w:t>
      </w:r>
      <w:proofErr w:type="spellEnd"/>
      <w:r w:rsidR="00E40966" w:rsidRPr="00BA0F49">
        <w:rPr>
          <w:sz w:val="24"/>
          <w:szCs w:val="24"/>
          <w:lang w:val="pt-BR"/>
        </w:rPr>
        <w:t xml:space="preserve">: </w:t>
      </w:r>
      <w:hyperlink r:id="rId29" w:history="1">
        <w:r w:rsidR="00E40966" w:rsidRPr="00BA0F49">
          <w:rPr>
            <w:rStyle w:val="Hyperlink"/>
            <w:color w:val="auto"/>
            <w:sz w:val="24"/>
            <w:szCs w:val="24"/>
            <w:lang w:val="pt-BR"/>
          </w:rPr>
          <w:t>https://doi.org/10.1594/PANGAEA.85684</w:t>
        </w:r>
      </w:hyperlink>
      <w:r w:rsidR="00E40966" w:rsidRPr="00BA0F49">
        <w:rPr>
          <w:sz w:val="24"/>
          <w:szCs w:val="24"/>
          <w:lang w:val="pt-BR"/>
        </w:rPr>
        <w:t>; Schaffer et al., 2016</w:t>
      </w:r>
      <w:r w:rsidR="00BD6B1D" w:rsidRPr="00BA0F49">
        <w:rPr>
          <w:sz w:val="24"/>
          <w:szCs w:val="24"/>
          <w:lang w:val="pt-BR"/>
        </w:rPr>
        <w:t>).</w:t>
      </w:r>
    </w:p>
    <w:p w14:paraId="7A97F987" w14:textId="77777777" w:rsidR="007C7D88" w:rsidRPr="00BA0F49" w:rsidRDefault="002461C4" w:rsidP="00CD79C8">
      <w:pPr>
        <w:shd w:val="clear" w:color="auto" w:fill="FFFFFF"/>
        <w:spacing w:before="240" w:line="360" w:lineRule="auto"/>
        <w:rPr>
          <w:b/>
          <w:sz w:val="24"/>
          <w:szCs w:val="24"/>
        </w:rPr>
      </w:pPr>
      <w:r w:rsidRPr="00BA0F49">
        <w:rPr>
          <w:b/>
          <w:sz w:val="24"/>
          <w:szCs w:val="24"/>
        </w:rPr>
        <w:t>Acknowledgements</w:t>
      </w:r>
    </w:p>
    <w:p w14:paraId="53DF4344" w14:textId="7D2D63C2" w:rsidR="007C7D88" w:rsidRPr="00BA0F49" w:rsidRDefault="002461C4" w:rsidP="001946FF">
      <w:pPr>
        <w:spacing w:after="240" w:line="360" w:lineRule="auto"/>
        <w:ind w:firstLine="720"/>
        <w:jc w:val="both"/>
        <w:rPr>
          <w:b/>
          <w:sz w:val="24"/>
          <w:szCs w:val="24"/>
        </w:rPr>
      </w:pPr>
      <w:r w:rsidRPr="00BA0F49">
        <w:rPr>
          <w:sz w:val="24"/>
          <w:szCs w:val="24"/>
        </w:rPr>
        <w:t>This study is part of the Brazilian High Latitude Oceanography Group (GOAL) activities within the Brazilian Antarctic Program (PROANTAR). GOAL has been funded by and/or has received logistical support from the Brazilian Ministry of the Environment (MMA); the Brazilian Ministry of Science, Technology, and Innovation (MCTI); the Council for Research and Scientific Development of Brazil (</w:t>
      </w:r>
      <w:proofErr w:type="spellStart"/>
      <w:r w:rsidRPr="00BA0F49">
        <w:rPr>
          <w:sz w:val="24"/>
          <w:szCs w:val="24"/>
        </w:rPr>
        <w:t>CNPq</w:t>
      </w:r>
      <w:proofErr w:type="spellEnd"/>
      <w:r w:rsidRPr="00BA0F49">
        <w:rPr>
          <w:sz w:val="24"/>
          <w:szCs w:val="24"/>
        </w:rPr>
        <w:t xml:space="preserve">); the National Institute of Science and Technology of the Cryosphere (INCT CRIOSFERA; </w:t>
      </w:r>
      <w:proofErr w:type="spellStart"/>
      <w:r w:rsidRPr="00BA0F49">
        <w:rPr>
          <w:sz w:val="24"/>
          <w:szCs w:val="24"/>
        </w:rPr>
        <w:t>CNPq</w:t>
      </w:r>
      <w:proofErr w:type="spellEnd"/>
      <w:r w:rsidRPr="00BA0F49">
        <w:rPr>
          <w:sz w:val="24"/>
          <w:szCs w:val="24"/>
        </w:rPr>
        <w:t xml:space="preserve"> Grant Nos. 573720/2008-8</w:t>
      </w:r>
      <w:r w:rsidR="006F39A6" w:rsidRPr="00BA0F49">
        <w:rPr>
          <w:sz w:val="24"/>
          <w:szCs w:val="24"/>
        </w:rPr>
        <w:t xml:space="preserve">, </w:t>
      </w:r>
      <w:r w:rsidRPr="00BA0F49">
        <w:rPr>
          <w:sz w:val="24"/>
          <w:szCs w:val="24"/>
        </w:rPr>
        <w:t>465680/2014-3</w:t>
      </w:r>
      <w:r w:rsidR="006F39A6" w:rsidRPr="00BA0F49">
        <w:rPr>
          <w:sz w:val="24"/>
          <w:szCs w:val="24"/>
        </w:rPr>
        <w:t xml:space="preserve"> and 408461/2024-1</w:t>
      </w:r>
      <w:r w:rsidRPr="00BA0F49">
        <w:rPr>
          <w:sz w:val="24"/>
          <w:szCs w:val="24"/>
        </w:rPr>
        <w:t xml:space="preserve">); and the Research Support Foundation of the State of Rio Grande do Sul (FAPERGS Grant No. 17/2551-000518-0). This study was conducted within the activities of the </w:t>
      </w:r>
      <w:r w:rsidRPr="00BA0F49">
        <w:rPr>
          <w:sz w:val="24"/>
          <w:szCs w:val="24"/>
        </w:rPr>
        <w:lastRenderedPageBreak/>
        <w:t>GOAL projects (</w:t>
      </w:r>
      <w:proofErr w:type="spellStart"/>
      <w:r w:rsidRPr="00BA0F49">
        <w:rPr>
          <w:sz w:val="24"/>
          <w:szCs w:val="24"/>
        </w:rPr>
        <w:t>CNPq</w:t>
      </w:r>
      <w:proofErr w:type="spellEnd"/>
      <w:r w:rsidRPr="00BA0F49">
        <w:rPr>
          <w:sz w:val="24"/>
          <w:szCs w:val="24"/>
        </w:rPr>
        <w:t xml:space="preserve"> Grant N</w:t>
      </w:r>
      <w:r w:rsidR="00E66B7D" w:rsidRPr="00BA0F49">
        <w:rPr>
          <w:sz w:val="24"/>
          <w:szCs w:val="24"/>
        </w:rPr>
        <w:t>o</w:t>
      </w:r>
      <w:r w:rsidRPr="00BA0F49">
        <w:rPr>
          <w:sz w:val="24"/>
          <w:szCs w:val="24"/>
        </w:rPr>
        <w:t>.</w:t>
      </w:r>
      <w:r w:rsidR="00E85C30" w:rsidRPr="00BA0F49">
        <w:rPr>
          <w:sz w:val="24"/>
          <w:szCs w:val="24"/>
        </w:rPr>
        <w:t xml:space="preserve"> </w:t>
      </w:r>
      <w:r w:rsidRPr="00BA0F49">
        <w:rPr>
          <w:sz w:val="24"/>
          <w:szCs w:val="24"/>
        </w:rPr>
        <w:t>440865/2023-9) and CARBON Team activities (www.carbonteam.furg.br). Financial support was also received from Coordination for the Improvement of Higher Education Personnel (CAPES) through the project CAPES “</w:t>
      </w:r>
      <w:proofErr w:type="spellStart"/>
      <w:r w:rsidRPr="00BA0F49">
        <w:rPr>
          <w:sz w:val="24"/>
          <w:szCs w:val="24"/>
        </w:rPr>
        <w:t>Ciências</w:t>
      </w:r>
      <w:proofErr w:type="spellEnd"/>
      <w:r w:rsidRPr="00BA0F49">
        <w:rPr>
          <w:sz w:val="24"/>
          <w:szCs w:val="24"/>
        </w:rPr>
        <w:t xml:space="preserve"> do Mar” (grant </w:t>
      </w:r>
      <w:r w:rsidR="00E66B7D" w:rsidRPr="00BA0F49">
        <w:rPr>
          <w:sz w:val="24"/>
          <w:szCs w:val="24"/>
        </w:rPr>
        <w:t>N</w:t>
      </w:r>
      <w:r w:rsidRPr="00BA0F49">
        <w:rPr>
          <w:sz w:val="24"/>
          <w:szCs w:val="24"/>
        </w:rPr>
        <w:t>o. 23038.001421/2014-30). CAPES also provided free access to many relevant journals through the portal “</w:t>
      </w:r>
      <w:proofErr w:type="spellStart"/>
      <w:r w:rsidRPr="00BA0F49">
        <w:rPr>
          <w:sz w:val="24"/>
          <w:szCs w:val="24"/>
        </w:rPr>
        <w:t>Periódicos</w:t>
      </w:r>
      <w:proofErr w:type="spellEnd"/>
      <w:r w:rsidRPr="00BA0F49">
        <w:rPr>
          <w:sz w:val="24"/>
          <w:szCs w:val="24"/>
        </w:rPr>
        <w:t xml:space="preserve"> CAPES” and the activities of the Graduate Program in Oceanology. </w:t>
      </w:r>
      <w:r w:rsidR="001946FF" w:rsidRPr="00BA0F49">
        <w:rPr>
          <w:sz w:val="24"/>
          <w:szCs w:val="24"/>
        </w:rPr>
        <w:t>This study is from the TARSAN project, a component of the International Thwaites Glacier Collaboration (ITGC). Support from National Science Foundation (NSF: Grant 1929991) and Natural Environment Research Council (NERC: Grant NE/S006419/1).</w:t>
      </w:r>
      <w:r w:rsidR="00CD5035" w:rsidRPr="00BA0F49">
        <w:rPr>
          <w:sz w:val="24"/>
          <w:szCs w:val="24"/>
        </w:rPr>
        <w:t xml:space="preserve"> Logistics provided by NSF-U.S. Antarctic Program and NERC-British Antarctic Survey. ITGC Contribution No. ITGC-159.</w:t>
      </w:r>
      <w:r w:rsidR="00E706F9" w:rsidRPr="00BA0F49">
        <w:rPr>
          <w:sz w:val="24"/>
          <w:szCs w:val="24"/>
        </w:rPr>
        <w:t xml:space="preserve"> </w:t>
      </w:r>
      <w:r w:rsidR="009F180E" w:rsidRPr="00BA0F49">
        <w:rPr>
          <w:sz w:val="24"/>
          <w:szCs w:val="24"/>
        </w:rPr>
        <w:t xml:space="preserve">Brendon Y. Damini acknowledges financial support from CAPES PhD. Scholarship Grant Nos. 88887.719848/2022-00 and 88881.982653/2024-01. Tiago S. Dotto was supported by the NERC National Capability </w:t>
      </w:r>
      <w:proofErr w:type="spellStart"/>
      <w:r w:rsidR="009F180E" w:rsidRPr="00BA0F49">
        <w:rPr>
          <w:sz w:val="24"/>
          <w:szCs w:val="24"/>
        </w:rPr>
        <w:t>programme</w:t>
      </w:r>
      <w:proofErr w:type="spellEnd"/>
      <w:r w:rsidR="009F180E" w:rsidRPr="00BA0F49">
        <w:rPr>
          <w:sz w:val="24"/>
          <w:szCs w:val="24"/>
        </w:rPr>
        <w:t xml:space="preserve"> </w:t>
      </w:r>
      <w:proofErr w:type="spellStart"/>
      <w:r w:rsidR="009F180E" w:rsidRPr="00BA0F49">
        <w:rPr>
          <w:sz w:val="24"/>
          <w:szCs w:val="24"/>
        </w:rPr>
        <w:t>AtlantiS</w:t>
      </w:r>
      <w:proofErr w:type="spellEnd"/>
      <w:r w:rsidR="009F180E" w:rsidRPr="00BA0F49">
        <w:rPr>
          <w:sz w:val="24"/>
          <w:szCs w:val="24"/>
        </w:rPr>
        <w:t xml:space="preserve"> (NE/Y005589/1). Karen J. Heywood and Rob A. Hall were supported by the Natural Environment Research Council (NERC) Grant NE/P021395/1</w:t>
      </w:r>
      <w:r w:rsidR="00B940F9" w:rsidRPr="00BA0F49">
        <w:rPr>
          <w:sz w:val="24"/>
          <w:szCs w:val="24"/>
        </w:rPr>
        <w:t xml:space="preserve">, </w:t>
      </w:r>
      <w:r w:rsidR="009F180E" w:rsidRPr="00BA0F49">
        <w:rPr>
          <w:sz w:val="24"/>
          <w:szCs w:val="24"/>
        </w:rPr>
        <w:t>NE/S006419/1</w:t>
      </w:r>
      <w:r w:rsidR="00B940F9" w:rsidRPr="00BA0F49">
        <w:rPr>
          <w:sz w:val="24"/>
          <w:szCs w:val="24"/>
        </w:rPr>
        <w:t xml:space="preserve"> and NE/W007045/1</w:t>
      </w:r>
      <w:r w:rsidR="009F180E" w:rsidRPr="00BA0F49">
        <w:rPr>
          <w:sz w:val="24"/>
          <w:szCs w:val="24"/>
        </w:rPr>
        <w:t xml:space="preserve">. </w:t>
      </w:r>
      <w:r w:rsidR="00EB3CE9" w:rsidRPr="00BA0F49">
        <w:rPr>
          <w:sz w:val="24"/>
          <w:szCs w:val="24"/>
        </w:rPr>
        <w:t>Alberto C. Naveira Garabato acknowledges U.K. Research and Innovation guarantee funding for a European Research Council Advanced Grant (EP/X025136/1).</w:t>
      </w:r>
      <w:r w:rsidR="001946FF" w:rsidRPr="00BA0F49">
        <w:rPr>
          <w:sz w:val="24"/>
          <w:szCs w:val="24"/>
        </w:rPr>
        <w:t xml:space="preserve"> </w:t>
      </w:r>
      <w:r w:rsidRPr="00BA0F49">
        <w:rPr>
          <w:sz w:val="24"/>
          <w:szCs w:val="24"/>
        </w:rPr>
        <w:t xml:space="preserve">Rodrigo Kerr and Mauricio M. Mata are granted researcher fellowships from </w:t>
      </w:r>
      <w:proofErr w:type="spellStart"/>
      <w:r w:rsidRPr="00BA0F49">
        <w:rPr>
          <w:sz w:val="24"/>
          <w:szCs w:val="24"/>
        </w:rPr>
        <w:t>CNPq</w:t>
      </w:r>
      <w:proofErr w:type="spellEnd"/>
      <w:r w:rsidRPr="00BA0F49">
        <w:rPr>
          <w:sz w:val="24"/>
          <w:szCs w:val="24"/>
        </w:rPr>
        <w:t xml:space="preserve"> Grant Nos. 309978/2021-1 and 312569/2021-</w:t>
      </w:r>
      <w:r w:rsidR="00E85C30" w:rsidRPr="00BA0F49">
        <w:rPr>
          <w:sz w:val="24"/>
          <w:szCs w:val="24"/>
        </w:rPr>
        <w:t>1.</w:t>
      </w:r>
    </w:p>
    <w:p w14:paraId="37247C11" w14:textId="77777777" w:rsidR="007C7D88" w:rsidRPr="00BA0F49" w:rsidRDefault="002461C4">
      <w:pPr>
        <w:pStyle w:val="Ttulo1"/>
        <w:spacing w:line="360" w:lineRule="auto"/>
        <w:rPr>
          <w:rFonts w:ascii="Times New Roman" w:eastAsia="Times New Roman" w:hAnsi="Times New Roman" w:cs="Times New Roman"/>
          <w:b/>
          <w:color w:val="auto"/>
          <w:sz w:val="24"/>
          <w:szCs w:val="24"/>
        </w:rPr>
      </w:pPr>
      <w:r w:rsidRPr="00BA0F49">
        <w:rPr>
          <w:rFonts w:ascii="Times New Roman" w:eastAsia="Times New Roman" w:hAnsi="Times New Roman" w:cs="Times New Roman"/>
          <w:b/>
          <w:color w:val="auto"/>
          <w:sz w:val="24"/>
          <w:szCs w:val="24"/>
        </w:rPr>
        <w:t>Competing interests</w:t>
      </w:r>
    </w:p>
    <w:p w14:paraId="2F1B1CB3" w14:textId="47B54FF1" w:rsidR="001946FF" w:rsidRPr="00BA0F49" w:rsidRDefault="001946FF" w:rsidP="001946FF">
      <w:pPr>
        <w:pStyle w:val="NormalWeb"/>
        <w:shd w:val="clear" w:color="auto" w:fill="FFFFFF"/>
        <w:spacing w:line="360" w:lineRule="auto"/>
        <w:jc w:val="both"/>
      </w:pPr>
      <w:r w:rsidRPr="00BA0F49">
        <w:t>The authors declare that they have no known competing financial interests or personal relationships that could have appeared to influence the work reported in this paper.</w:t>
      </w:r>
    </w:p>
    <w:p w14:paraId="02E20652" w14:textId="77777777" w:rsidR="001946FF" w:rsidRPr="00BA0F49" w:rsidRDefault="001946FF">
      <w:pPr>
        <w:shd w:val="clear" w:color="auto" w:fill="FFFFFF"/>
        <w:spacing w:line="360" w:lineRule="auto"/>
        <w:rPr>
          <w:sz w:val="24"/>
          <w:szCs w:val="24"/>
        </w:rPr>
      </w:pPr>
    </w:p>
    <w:p w14:paraId="33F646D7" w14:textId="776DAB78" w:rsidR="00D56E18" w:rsidRPr="00BA0F49" w:rsidRDefault="00D56E18" w:rsidP="00D56E18">
      <w:pPr>
        <w:pStyle w:val="Ttulo1"/>
        <w:spacing w:line="360" w:lineRule="auto"/>
        <w:rPr>
          <w:rFonts w:ascii="Times New Roman" w:eastAsia="Times New Roman" w:hAnsi="Times New Roman" w:cs="Times New Roman"/>
          <w:b/>
          <w:color w:val="auto"/>
          <w:sz w:val="24"/>
          <w:szCs w:val="24"/>
        </w:rPr>
      </w:pPr>
      <w:r w:rsidRPr="00BA0F49">
        <w:rPr>
          <w:rFonts w:ascii="Times New Roman" w:eastAsia="Times New Roman" w:hAnsi="Times New Roman" w:cs="Times New Roman"/>
          <w:b/>
          <w:color w:val="auto"/>
          <w:sz w:val="24"/>
          <w:szCs w:val="24"/>
        </w:rPr>
        <w:t>References</w:t>
      </w:r>
    </w:p>
    <w:p w14:paraId="6769CA78" w14:textId="26484F56" w:rsidR="00526966" w:rsidRPr="00BA0F49" w:rsidRDefault="00526966" w:rsidP="000A6BC4">
      <w:pPr>
        <w:rPr>
          <w:sz w:val="24"/>
          <w:szCs w:val="24"/>
          <w:lang w:val="pt-BR"/>
        </w:rPr>
      </w:pPr>
      <w:r w:rsidRPr="00BA0F49">
        <w:rPr>
          <w:sz w:val="24"/>
          <w:szCs w:val="24"/>
          <w:lang w:val="pt-BR"/>
        </w:rPr>
        <w:t> </w:t>
      </w:r>
      <w:r w:rsidRPr="00BA0F49">
        <w:rPr>
          <w:sz w:val="24"/>
          <w:szCs w:val="24"/>
        </w:rPr>
        <w:t xml:space="preserve">Armitage, T. W. K., Kwok, R., Thompson, A. F., &amp; Cunningham, G. (2018). Dynamic Topography and Sea Level Anomalies of the Southern Ocean: Variability and Teleconnections. </w:t>
      </w:r>
      <w:r w:rsidRPr="00BA0F49">
        <w:rPr>
          <w:i/>
          <w:iCs/>
          <w:sz w:val="24"/>
          <w:szCs w:val="24"/>
        </w:rPr>
        <w:t>Journal of Geophysical Research: Oceans</w:t>
      </w:r>
      <w:r w:rsidRPr="00BA0F49">
        <w:rPr>
          <w:sz w:val="24"/>
          <w:szCs w:val="24"/>
        </w:rPr>
        <w:t xml:space="preserve">, </w:t>
      </w:r>
      <w:r w:rsidRPr="00BA0F49">
        <w:rPr>
          <w:i/>
          <w:iCs/>
          <w:sz w:val="24"/>
          <w:szCs w:val="24"/>
        </w:rPr>
        <w:t>123</w:t>
      </w:r>
      <w:r w:rsidRPr="00BA0F49">
        <w:rPr>
          <w:sz w:val="24"/>
          <w:szCs w:val="24"/>
        </w:rPr>
        <w:t xml:space="preserve">(1), 613–630.  </w:t>
      </w:r>
      <w:hyperlink r:id="rId30" w:tgtFrame="_blank" w:history="1">
        <w:r w:rsidRPr="00BA0F49">
          <w:rPr>
            <w:rStyle w:val="Hyperlink"/>
            <w:color w:val="auto"/>
            <w:sz w:val="24"/>
            <w:szCs w:val="24"/>
          </w:rPr>
          <w:t>https://doi.org/10.1002/2017JC013534</w:t>
        </w:r>
      </w:hyperlink>
      <w:r w:rsidRPr="00BA0F49">
        <w:rPr>
          <w:sz w:val="24"/>
          <w:szCs w:val="24"/>
        </w:rPr>
        <w:t xml:space="preserve"> </w:t>
      </w:r>
      <w:r w:rsidRPr="00BA0F49">
        <w:rPr>
          <w:sz w:val="24"/>
          <w:szCs w:val="24"/>
          <w:lang w:val="pt-BR"/>
        </w:rPr>
        <w:t> </w:t>
      </w:r>
    </w:p>
    <w:p w14:paraId="60894272" w14:textId="77777777" w:rsidR="00526966" w:rsidRPr="00BA0F49" w:rsidRDefault="00526966" w:rsidP="00526966">
      <w:pPr>
        <w:spacing w:before="240"/>
        <w:jc w:val="both"/>
        <w:rPr>
          <w:sz w:val="24"/>
          <w:szCs w:val="24"/>
          <w:lang w:val="pt-BR"/>
        </w:rPr>
      </w:pPr>
      <w:r w:rsidRPr="00BA0F49">
        <w:rPr>
          <w:sz w:val="24"/>
          <w:szCs w:val="24"/>
        </w:rPr>
        <w:t xml:space="preserve">Auger, M., Morrow, R., </w:t>
      </w:r>
      <w:proofErr w:type="spellStart"/>
      <w:r w:rsidRPr="00BA0F49">
        <w:rPr>
          <w:sz w:val="24"/>
          <w:szCs w:val="24"/>
        </w:rPr>
        <w:t>Kestenare</w:t>
      </w:r>
      <w:proofErr w:type="spellEnd"/>
      <w:r w:rsidRPr="00BA0F49">
        <w:rPr>
          <w:sz w:val="24"/>
          <w:szCs w:val="24"/>
        </w:rPr>
        <w:t xml:space="preserve">, E., Sallée, J. B., &amp; Cowley, R. (2021). Southern Ocean in-situ temperature trends over 25 years emerge from interannual variability. </w:t>
      </w:r>
      <w:r w:rsidRPr="00BA0F49">
        <w:rPr>
          <w:i/>
          <w:iCs/>
          <w:sz w:val="24"/>
          <w:szCs w:val="24"/>
        </w:rPr>
        <w:t>Nature Communications 2021 12:1</w:t>
      </w:r>
      <w:r w:rsidRPr="00BA0F49">
        <w:rPr>
          <w:sz w:val="24"/>
          <w:szCs w:val="24"/>
        </w:rPr>
        <w:t xml:space="preserve">, </w:t>
      </w:r>
      <w:r w:rsidRPr="00BA0F49">
        <w:rPr>
          <w:i/>
          <w:iCs/>
          <w:sz w:val="24"/>
          <w:szCs w:val="24"/>
        </w:rPr>
        <w:t>12</w:t>
      </w:r>
      <w:r w:rsidRPr="00BA0F49">
        <w:rPr>
          <w:sz w:val="24"/>
          <w:szCs w:val="24"/>
        </w:rPr>
        <w:t xml:space="preserve">(1), 514-. </w:t>
      </w:r>
      <w:hyperlink r:id="rId31" w:tgtFrame="_blank" w:history="1">
        <w:r w:rsidRPr="00BA0F49">
          <w:rPr>
            <w:rStyle w:val="Hyperlink"/>
            <w:color w:val="auto"/>
            <w:sz w:val="24"/>
            <w:szCs w:val="24"/>
          </w:rPr>
          <w:t>https://doi.org/10.1038/s41467-020-20781-1</w:t>
        </w:r>
      </w:hyperlink>
      <w:r w:rsidRPr="00BA0F49">
        <w:rPr>
          <w:sz w:val="24"/>
          <w:szCs w:val="24"/>
        </w:rPr>
        <w:t xml:space="preserve"> </w:t>
      </w:r>
      <w:r w:rsidRPr="00BA0F49">
        <w:rPr>
          <w:sz w:val="24"/>
          <w:szCs w:val="24"/>
          <w:lang w:val="pt-BR"/>
        </w:rPr>
        <w:t> </w:t>
      </w:r>
    </w:p>
    <w:p w14:paraId="0CC6FBFD" w14:textId="77777777" w:rsidR="00526966" w:rsidRPr="00BA0F49" w:rsidRDefault="00526966" w:rsidP="00526966">
      <w:pPr>
        <w:spacing w:before="240"/>
        <w:jc w:val="both"/>
        <w:rPr>
          <w:sz w:val="24"/>
          <w:szCs w:val="24"/>
          <w:lang w:val="pt-BR"/>
        </w:rPr>
      </w:pPr>
      <w:proofErr w:type="spellStart"/>
      <w:r w:rsidRPr="00BA0F49">
        <w:rPr>
          <w:sz w:val="24"/>
          <w:szCs w:val="24"/>
        </w:rPr>
        <w:t>Azaneu</w:t>
      </w:r>
      <w:proofErr w:type="spellEnd"/>
      <w:r w:rsidRPr="00BA0F49">
        <w:rPr>
          <w:sz w:val="24"/>
          <w:szCs w:val="24"/>
        </w:rPr>
        <w:t xml:space="preserve">, M., Webber, B., Heywood, K. J., Assmann, K. M., Dotto, T. S., &amp; Abrahamsen, E. P. (2023). Influence of Shelf Break Processes on the Transport of Warm Waters </w:t>
      </w:r>
      <w:proofErr w:type="gramStart"/>
      <w:r w:rsidRPr="00BA0F49">
        <w:rPr>
          <w:sz w:val="24"/>
          <w:szCs w:val="24"/>
        </w:rPr>
        <w:t>Onto</w:t>
      </w:r>
      <w:proofErr w:type="gramEnd"/>
      <w:r w:rsidRPr="00BA0F49">
        <w:rPr>
          <w:sz w:val="24"/>
          <w:szCs w:val="24"/>
        </w:rPr>
        <w:t xml:space="preserve"> the Eastern </w:t>
      </w:r>
      <w:r w:rsidRPr="00BA0F49">
        <w:rPr>
          <w:sz w:val="24"/>
          <w:szCs w:val="24"/>
        </w:rPr>
        <w:lastRenderedPageBreak/>
        <w:t xml:space="preserve">Amundsen Sea Continental Shelf. </w:t>
      </w:r>
      <w:r w:rsidRPr="00BA0F49">
        <w:rPr>
          <w:i/>
          <w:iCs/>
          <w:sz w:val="24"/>
          <w:szCs w:val="24"/>
        </w:rPr>
        <w:t>Journal of Geophysical Research: Oceans</w:t>
      </w:r>
      <w:r w:rsidRPr="00BA0F49">
        <w:rPr>
          <w:sz w:val="24"/>
          <w:szCs w:val="24"/>
        </w:rPr>
        <w:t xml:space="preserve">, </w:t>
      </w:r>
      <w:r w:rsidRPr="00BA0F49">
        <w:rPr>
          <w:i/>
          <w:iCs/>
          <w:sz w:val="24"/>
          <w:szCs w:val="24"/>
        </w:rPr>
        <w:t>128</w:t>
      </w:r>
      <w:r w:rsidRPr="00BA0F49">
        <w:rPr>
          <w:sz w:val="24"/>
          <w:szCs w:val="24"/>
        </w:rPr>
        <w:t>(5), e2022JC019535.  </w:t>
      </w:r>
      <w:hyperlink r:id="rId32" w:tgtFrame="_blank" w:history="1">
        <w:r w:rsidRPr="00BA0F49">
          <w:rPr>
            <w:rStyle w:val="Hyperlink"/>
            <w:color w:val="auto"/>
            <w:sz w:val="24"/>
            <w:szCs w:val="24"/>
          </w:rPr>
          <w:t>https://doi.org/10.1029/2022JC019535</w:t>
        </w:r>
      </w:hyperlink>
      <w:r w:rsidRPr="00BA0F49">
        <w:rPr>
          <w:sz w:val="24"/>
          <w:szCs w:val="24"/>
        </w:rPr>
        <w:t xml:space="preserve"> </w:t>
      </w:r>
      <w:r w:rsidRPr="00BA0F49">
        <w:rPr>
          <w:sz w:val="24"/>
          <w:szCs w:val="24"/>
          <w:lang w:val="pt-BR"/>
        </w:rPr>
        <w:t> </w:t>
      </w:r>
    </w:p>
    <w:p w14:paraId="48BDD3F4" w14:textId="77777777" w:rsidR="00526966" w:rsidRPr="00BA0F49" w:rsidRDefault="00526966" w:rsidP="00526966">
      <w:pPr>
        <w:spacing w:before="240"/>
        <w:jc w:val="both"/>
        <w:rPr>
          <w:sz w:val="24"/>
          <w:szCs w:val="24"/>
          <w:lang w:val="pt-BR"/>
        </w:rPr>
      </w:pPr>
      <w:r w:rsidRPr="00BA0F49">
        <w:rPr>
          <w:sz w:val="24"/>
          <w:szCs w:val="24"/>
        </w:rPr>
        <w:t xml:space="preserve">Brearley, J. A., Moffat, C., Venables, H. J., Meredith, M. P., &amp; Dinniman, M. S. (2019). The Role of Eddies and Topography in the Export of Shelf Waters </w:t>
      </w:r>
      <w:proofErr w:type="gramStart"/>
      <w:r w:rsidRPr="00BA0F49">
        <w:rPr>
          <w:sz w:val="24"/>
          <w:szCs w:val="24"/>
        </w:rPr>
        <w:t>From</w:t>
      </w:r>
      <w:proofErr w:type="gramEnd"/>
      <w:r w:rsidRPr="00BA0F49">
        <w:rPr>
          <w:sz w:val="24"/>
          <w:szCs w:val="24"/>
        </w:rPr>
        <w:t xml:space="preserve"> the West Antarctic Peninsula Shelf. Journal of Geophysical Research: Oceans, 124(11), 7718–7742. </w:t>
      </w:r>
      <w:hyperlink r:id="rId33" w:tgtFrame="_blank" w:history="1">
        <w:r w:rsidRPr="00BA0F49">
          <w:rPr>
            <w:rStyle w:val="Hyperlink"/>
            <w:color w:val="auto"/>
            <w:sz w:val="24"/>
            <w:szCs w:val="24"/>
          </w:rPr>
          <w:t>https://doi.org/10.1029/2018JC014679</w:t>
        </w:r>
      </w:hyperlink>
      <w:r w:rsidRPr="00BA0F49">
        <w:rPr>
          <w:sz w:val="24"/>
          <w:szCs w:val="24"/>
        </w:rPr>
        <w:t xml:space="preserve"> </w:t>
      </w:r>
      <w:r w:rsidRPr="00BA0F49">
        <w:rPr>
          <w:sz w:val="24"/>
          <w:szCs w:val="24"/>
          <w:lang w:val="pt-BR"/>
        </w:rPr>
        <w:t> </w:t>
      </w:r>
    </w:p>
    <w:p w14:paraId="35791693" w14:textId="77777777" w:rsidR="00526966" w:rsidRDefault="00526966" w:rsidP="00526966">
      <w:pPr>
        <w:spacing w:before="240"/>
        <w:jc w:val="both"/>
        <w:rPr>
          <w:sz w:val="24"/>
          <w:szCs w:val="24"/>
          <w:lang w:val="pt-BR"/>
        </w:rPr>
      </w:pPr>
      <w:proofErr w:type="spellStart"/>
      <w:r w:rsidRPr="00BA0F49">
        <w:rPr>
          <w:sz w:val="24"/>
          <w:szCs w:val="24"/>
        </w:rPr>
        <w:t>Böning</w:t>
      </w:r>
      <w:proofErr w:type="spellEnd"/>
      <w:r w:rsidRPr="00BA0F49">
        <w:rPr>
          <w:sz w:val="24"/>
          <w:szCs w:val="24"/>
        </w:rPr>
        <w:t xml:space="preserve">, C. W., </w:t>
      </w:r>
      <w:proofErr w:type="spellStart"/>
      <w:r w:rsidRPr="00BA0F49">
        <w:rPr>
          <w:sz w:val="24"/>
          <w:szCs w:val="24"/>
        </w:rPr>
        <w:t>Dispert</w:t>
      </w:r>
      <w:proofErr w:type="spellEnd"/>
      <w:r w:rsidRPr="00BA0F49">
        <w:rPr>
          <w:sz w:val="24"/>
          <w:szCs w:val="24"/>
        </w:rPr>
        <w:t xml:space="preserve">, A., </w:t>
      </w:r>
      <w:proofErr w:type="spellStart"/>
      <w:r w:rsidRPr="00BA0F49">
        <w:rPr>
          <w:sz w:val="24"/>
          <w:szCs w:val="24"/>
        </w:rPr>
        <w:t>Visbeck</w:t>
      </w:r>
      <w:proofErr w:type="spellEnd"/>
      <w:r w:rsidRPr="00BA0F49">
        <w:rPr>
          <w:sz w:val="24"/>
          <w:szCs w:val="24"/>
        </w:rPr>
        <w:t xml:space="preserve">, M., Rintoul, S. R., &amp; Schwarzkopf, F. U. (2008). The response of the Antarctic Circumpolar Current to recent climate change. </w:t>
      </w:r>
      <w:r w:rsidRPr="00BA0F49">
        <w:rPr>
          <w:i/>
          <w:iCs/>
          <w:sz w:val="24"/>
          <w:szCs w:val="24"/>
        </w:rPr>
        <w:t>Nature Geoscience 2008 1:12</w:t>
      </w:r>
      <w:r w:rsidRPr="00BA0F49">
        <w:rPr>
          <w:sz w:val="24"/>
          <w:szCs w:val="24"/>
        </w:rPr>
        <w:t xml:space="preserve">, </w:t>
      </w:r>
      <w:r w:rsidRPr="00BA0F49">
        <w:rPr>
          <w:i/>
          <w:iCs/>
          <w:sz w:val="24"/>
          <w:szCs w:val="24"/>
        </w:rPr>
        <w:t>1</w:t>
      </w:r>
      <w:r w:rsidRPr="00BA0F49">
        <w:rPr>
          <w:sz w:val="24"/>
          <w:szCs w:val="24"/>
        </w:rPr>
        <w:t xml:space="preserve">(12), 864–869. </w:t>
      </w:r>
      <w:hyperlink r:id="rId34" w:tgtFrame="_blank" w:history="1">
        <w:r w:rsidRPr="00BA0F49">
          <w:rPr>
            <w:rStyle w:val="Hyperlink"/>
            <w:color w:val="auto"/>
            <w:sz w:val="24"/>
            <w:szCs w:val="24"/>
          </w:rPr>
          <w:t>https://doi.org/10.1038/ngeo362</w:t>
        </w:r>
      </w:hyperlink>
      <w:r w:rsidRPr="00BA0F49">
        <w:rPr>
          <w:sz w:val="24"/>
          <w:szCs w:val="24"/>
        </w:rPr>
        <w:t xml:space="preserve"> </w:t>
      </w:r>
      <w:r w:rsidRPr="00BA0F49">
        <w:rPr>
          <w:sz w:val="24"/>
          <w:szCs w:val="24"/>
          <w:lang w:val="pt-BR"/>
        </w:rPr>
        <w:t> </w:t>
      </w:r>
    </w:p>
    <w:p w14:paraId="5D63CAA9" w14:textId="0AE3E6AF" w:rsidR="005B2B2A" w:rsidRDefault="005B2B2A" w:rsidP="00526966">
      <w:pPr>
        <w:spacing w:before="240"/>
        <w:jc w:val="both"/>
        <w:rPr>
          <w:sz w:val="24"/>
          <w:szCs w:val="24"/>
          <w:lang w:val="pt-BR"/>
        </w:rPr>
      </w:pPr>
      <w:r w:rsidRPr="006043BE">
        <w:rPr>
          <w:color w:val="0070C0"/>
          <w:sz w:val="24"/>
          <w:szCs w:val="24"/>
          <w:lang w:val="pt-BR"/>
        </w:rPr>
        <w:t xml:space="preserve">Chapman, C. C. (2014), Southern </w:t>
      </w:r>
      <w:proofErr w:type="spellStart"/>
      <w:r w:rsidRPr="006043BE">
        <w:rPr>
          <w:color w:val="0070C0"/>
          <w:sz w:val="24"/>
          <w:szCs w:val="24"/>
          <w:lang w:val="pt-BR"/>
        </w:rPr>
        <w:t>Ocean</w:t>
      </w:r>
      <w:proofErr w:type="spellEnd"/>
      <w:r w:rsidRPr="006043BE">
        <w:rPr>
          <w:color w:val="0070C0"/>
          <w:sz w:val="24"/>
          <w:szCs w:val="24"/>
          <w:lang w:val="pt-BR"/>
        </w:rPr>
        <w:t xml:space="preserve"> </w:t>
      </w:r>
      <w:proofErr w:type="spellStart"/>
      <w:r w:rsidRPr="006043BE">
        <w:rPr>
          <w:color w:val="0070C0"/>
          <w:sz w:val="24"/>
          <w:szCs w:val="24"/>
          <w:lang w:val="pt-BR"/>
        </w:rPr>
        <w:t>jets</w:t>
      </w:r>
      <w:proofErr w:type="spellEnd"/>
      <w:r w:rsidRPr="006043BE">
        <w:rPr>
          <w:color w:val="0070C0"/>
          <w:sz w:val="24"/>
          <w:szCs w:val="24"/>
          <w:lang w:val="pt-BR"/>
        </w:rPr>
        <w:t xml:space="preserve"> </w:t>
      </w:r>
      <w:proofErr w:type="spellStart"/>
      <w:r w:rsidRPr="006043BE">
        <w:rPr>
          <w:color w:val="0070C0"/>
          <w:sz w:val="24"/>
          <w:szCs w:val="24"/>
          <w:lang w:val="pt-BR"/>
        </w:rPr>
        <w:t>and</w:t>
      </w:r>
      <w:proofErr w:type="spellEnd"/>
      <w:r w:rsidRPr="006043BE">
        <w:rPr>
          <w:color w:val="0070C0"/>
          <w:sz w:val="24"/>
          <w:szCs w:val="24"/>
          <w:lang w:val="pt-BR"/>
        </w:rPr>
        <w:t xml:space="preserve"> </w:t>
      </w:r>
      <w:proofErr w:type="spellStart"/>
      <w:r w:rsidRPr="006043BE">
        <w:rPr>
          <w:color w:val="0070C0"/>
          <w:sz w:val="24"/>
          <w:szCs w:val="24"/>
          <w:lang w:val="pt-BR"/>
        </w:rPr>
        <w:t>how</w:t>
      </w:r>
      <w:proofErr w:type="spellEnd"/>
      <w:r w:rsidRPr="006043BE">
        <w:rPr>
          <w:color w:val="0070C0"/>
          <w:sz w:val="24"/>
          <w:szCs w:val="24"/>
          <w:lang w:val="pt-BR"/>
        </w:rPr>
        <w:t xml:space="preserve"> </w:t>
      </w:r>
      <w:proofErr w:type="spellStart"/>
      <w:r w:rsidRPr="006043BE">
        <w:rPr>
          <w:color w:val="0070C0"/>
          <w:sz w:val="24"/>
          <w:szCs w:val="24"/>
          <w:lang w:val="pt-BR"/>
        </w:rPr>
        <w:t>to</w:t>
      </w:r>
      <w:proofErr w:type="spellEnd"/>
      <w:r w:rsidRPr="006043BE">
        <w:rPr>
          <w:color w:val="0070C0"/>
          <w:sz w:val="24"/>
          <w:szCs w:val="24"/>
          <w:lang w:val="pt-BR"/>
        </w:rPr>
        <w:t xml:space="preserve"> </w:t>
      </w:r>
      <w:proofErr w:type="spellStart"/>
      <w:r w:rsidRPr="006043BE">
        <w:rPr>
          <w:color w:val="0070C0"/>
          <w:sz w:val="24"/>
          <w:szCs w:val="24"/>
          <w:lang w:val="pt-BR"/>
        </w:rPr>
        <w:t>find</w:t>
      </w:r>
      <w:proofErr w:type="spellEnd"/>
      <w:r w:rsidRPr="006043BE">
        <w:rPr>
          <w:color w:val="0070C0"/>
          <w:sz w:val="24"/>
          <w:szCs w:val="24"/>
          <w:lang w:val="pt-BR"/>
        </w:rPr>
        <w:t xml:space="preserve"> </w:t>
      </w:r>
      <w:proofErr w:type="spellStart"/>
      <w:r w:rsidRPr="006043BE">
        <w:rPr>
          <w:color w:val="0070C0"/>
          <w:sz w:val="24"/>
          <w:szCs w:val="24"/>
          <w:lang w:val="pt-BR"/>
        </w:rPr>
        <w:t>them</w:t>
      </w:r>
      <w:proofErr w:type="spellEnd"/>
      <w:r w:rsidRPr="006043BE">
        <w:rPr>
          <w:color w:val="0070C0"/>
          <w:sz w:val="24"/>
          <w:szCs w:val="24"/>
          <w:lang w:val="pt-BR"/>
        </w:rPr>
        <w:t xml:space="preserve">: </w:t>
      </w:r>
      <w:proofErr w:type="spellStart"/>
      <w:r w:rsidRPr="006043BE">
        <w:rPr>
          <w:color w:val="0070C0"/>
          <w:sz w:val="24"/>
          <w:szCs w:val="24"/>
          <w:lang w:val="pt-BR"/>
        </w:rPr>
        <w:t>Improving</w:t>
      </w:r>
      <w:proofErr w:type="spellEnd"/>
      <w:r w:rsidRPr="006043BE">
        <w:rPr>
          <w:color w:val="0070C0"/>
          <w:sz w:val="24"/>
          <w:szCs w:val="24"/>
          <w:lang w:val="pt-BR"/>
        </w:rPr>
        <w:t xml:space="preserve"> </w:t>
      </w:r>
      <w:proofErr w:type="spellStart"/>
      <w:r w:rsidRPr="006043BE">
        <w:rPr>
          <w:color w:val="0070C0"/>
          <w:sz w:val="24"/>
          <w:szCs w:val="24"/>
          <w:lang w:val="pt-BR"/>
        </w:rPr>
        <w:t>and</w:t>
      </w:r>
      <w:proofErr w:type="spellEnd"/>
      <w:r w:rsidRPr="006043BE">
        <w:rPr>
          <w:color w:val="0070C0"/>
          <w:sz w:val="24"/>
          <w:szCs w:val="24"/>
          <w:lang w:val="pt-BR"/>
        </w:rPr>
        <w:t xml:space="preserve"> </w:t>
      </w:r>
      <w:proofErr w:type="spellStart"/>
      <w:r w:rsidRPr="006043BE">
        <w:rPr>
          <w:color w:val="0070C0"/>
          <w:sz w:val="24"/>
          <w:szCs w:val="24"/>
          <w:lang w:val="pt-BR"/>
        </w:rPr>
        <w:t>comparing</w:t>
      </w:r>
      <w:proofErr w:type="spellEnd"/>
      <w:r w:rsidRPr="006043BE">
        <w:rPr>
          <w:color w:val="0070C0"/>
          <w:sz w:val="24"/>
          <w:szCs w:val="24"/>
          <w:lang w:val="pt-BR"/>
        </w:rPr>
        <w:t xml:space="preserve"> common </w:t>
      </w:r>
      <w:proofErr w:type="spellStart"/>
      <w:r w:rsidRPr="006043BE">
        <w:rPr>
          <w:color w:val="0070C0"/>
          <w:sz w:val="24"/>
          <w:szCs w:val="24"/>
          <w:lang w:val="pt-BR"/>
        </w:rPr>
        <w:t>jet</w:t>
      </w:r>
      <w:proofErr w:type="spellEnd"/>
      <w:r w:rsidRPr="006043BE">
        <w:rPr>
          <w:color w:val="0070C0"/>
          <w:sz w:val="24"/>
          <w:szCs w:val="24"/>
          <w:lang w:val="pt-BR"/>
        </w:rPr>
        <w:t xml:space="preserve"> </w:t>
      </w:r>
      <w:proofErr w:type="spellStart"/>
      <w:r w:rsidRPr="006043BE">
        <w:rPr>
          <w:color w:val="0070C0"/>
          <w:sz w:val="24"/>
          <w:szCs w:val="24"/>
          <w:lang w:val="pt-BR"/>
        </w:rPr>
        <w:t>detection</w:t>
      </w:r>
      <w:proofErr w:type="spellEnd"/>
      <w:r w:rsidRPr="006043BE">
        <w:rPr>
          <w:color w:val="0070C0"/>
          <w:sz w:val="24"/>
          <w:szCs w:val="24"/>
          <w:lang w:val="pt-BR"/>
        </w:rPr>
        <w:t xml:space="preserve"> </w:t>
      </w:r>
      <w:proofErr w:type="spellStart"/>
      <w:r w:rsidRPr="006043BE">
        <w:rPr>
          <w:color w:val="0070C0"/>
          <w:sz w:val="24"/>
          <w:szCs w:val="24"/>
          <w:lang w:val="pt-BR"/>
        </w:rPr>
        <w:t>methods</w:t>
      </w:r>
      <w:proofErr w:type="spellEnd"/>
      <w:r w:rsidRPr="006043BE">
        <w:rPr>
          <w:color w:val="0070C0"/>
          <w:sz w:val="24"/>
          <w:szCs w:val="24"/>
          <w:lang w:val="pt-BR"/>
        </w:rPr>
        <w:t xml:space="preserve">, J. </w:t>
      </w:r>
      <w:proofErr w:type="spellStart"/>
      <w:r w:rsidRPr="006043BE">
        <w:rPr>
          <w:color w:val="0070C0"/>
          <w:sz w:val="24"/>
          <w:szCs w:val="24"/>
          <w:lang w:val="pt-BR"/>
        </w:rPr>
        <w:t>Geophys</w:t>
      </w:r>
      <w:proofErr w:type="spellEnd"/>
      <w:r w:rsidRPr="006043BE">
        <w:rPr>
          <w:color w:val="0070C0"/>
          <w:sz w:val="24"/>
          <w:szCs w:val="24"/>
          <w:lang w:val="pt-BR"/>
        </w:rPr>
        <w:t>. Res. Oceans, 119, 4318–4339, doi:10.1002/2014JC009810</w:t>
      </w:r>
    </w:p>
    <w:p w14:paraId="6D2BA013" w14:textId="31D97F05" w:rsidR="000A7A5C" w:rsidRPr="000A7A5C" w:rsidRDefault="000A7A5C" w:rsidP="00526966">
      <w:pPr>
        <w:spacing w:before="240"/>
        <w:jc w:val="both"/>
        <w:rPr>
          <w:color w:val="0070C0"/>
          <w:sz w:val="24"/>
          <w:szCs w:val="24"/>
          <w:lang w:val="pt-BR"/>
        </w:rPr>
      </w:pPr>
      <w:r w:rsidRPr="000A7A5C">
        <w:rPr>
          <w:color w:val="0070C0"/>
          <w:sz w:val="24"/>
          <w:szCs w:val="24"/>
          <w:lang w:val="pt-BR"/>
        </w:rPr>
        <w:t xml:space="preserve">Chapman, C.C., Lea, MA., Meyer, A. et al. </w:t>
      </w:r>
      <w:proofErr w:type="spellStart"/>
      <w:r w:rsidRPr="000A7A5C">
        <w:rPr>
          <w:color w:val="0070C0"/>
          <w:sz w:val="24"/>
          <w:szCs w:val="24"/>
          <w:lang w:val="pt-BR"/>
        </w:rPr>
        <w:t>Defining</w:t>
      </w:r>
      <w:proofErr w:type="spellEnd"/>
      <w:r w:rsidRPr="000A7A5C">
        <w:rPr>
          <w:color w:val="0070C0"/>
          <w:sz w:val="24"/>
          <w:szCs w:val="24"/>
          <w:lang w:val="pt-BR"/>
        </w:rPr>
        <w:t xml:space="preserve"> Southern </w:t>
      </w:r>
      <w:proofErr w:type="spellStart"/>
      <w:r w:rsidRPr="000A7A5C">
        <w:rPr>
          <w:color w:val="0070C0"/>
          <w:sz w:val="24"/>
          <w:szCs w:val="24"/>
          <w:lang w:val="pt-BR"/>
        </w:rPr>
        <w:t>Ocean</w:t>
      </w:r>
      <w:proofErr w:type="spellEnd"/>
      <w:r w:rsidRPr="000A7A5C">
        <w:rPr>
          <w:color w:val="0070C0"/>
          <w:sz w:val="24"/>
          <w:szCs w:val="24"/>
          <w:lang w:val="pt-BR"/>
        </w:rPr>
        <w:t xml:space="preserve"> fronts </w:t>
      </w:r>
      <w:proofErr w:type="spellStart"/>
      <w:r w:rsidRPr="000A7A5C">
        <w:rPr>
          <w:color w:val="0070C0"/>
          <w:sz w:val="24"/>
          <w:szCs w:val="24"/>
          <w:lang w:val="pt-BR"/>
        </w:rPr>
        <w:t>and</w:t>
      </w:r>
      <w:proofErr w:type="spellEnd"/>
      <w:r w:rsidRPr="000A7A5C">
        <w:rPr>
          <w:color w:val="0070C0"/>
          <w:sz w:val="24"/>
          <w:szCs w:val="24"/>
          <w:lang w:val="pt-BR"/>
        </w:rPr>
        <w:t xml:space="preserve"> </w:t>
      </w:r>
      <w:proofErr w:type="spellStart"/>
      <w:r w:rsidRPr="000A7A5C">
        <w:rPr>
          <w:color w:val="0070C0"/>
          <w:sz w:val="24"/>
          <w:szCs w:val="24"/>
          <w:lang w:val="pt-BR"/>
        </w:rPr>
        <w:t>their</w:t>
      </w:r>
      <w:proofErr w:type="spellEnd"/>
      <w:r w:rsidRPr="000A7A5C">
        <w:rPr>
          <w:color w:val="0070C0"/>
          <w:sz w:val="24"/>
          <w:szCs w:val="24"/>
          <w:lang w:val="pt-BR"/>
        </w:rPr>
        <w:t xml:space="preserve"> </w:t>
      </w:r>
      <w:proofErr w:type="spellStart"/>
      <w:r w:rsidRPr="000A7A5C">
        <w:rPr>
          <w:color w:val="0070C0"/>
          <w:sz w:val="24"/>
          <w:szCs w:val="24"/>
          <w:lang w:val="pt-BR"/>
        </w:rPr>
        <w:t>influence</w:t>
      </w:r>
      <w:proofErr w:type="spellEnd"/>
      <w:r w:rsidRPr="000A7A5C">
        <w:rPr>
          <w:color w:val="0070C0"/>
          <w:sz w:val="24"/>
          <w:szCs w:val="24"/>
          <w:lang w:val="pt-BR"/>
        </w:rPr>
        <w:t xml:space="preserve"> </w:t>
      </w:r>
      <w:proofErr w:type="spellStart"/>
      <w:r w:rsidRPr="000A7A5C">
        <w:rPr>
          <w:color w:val="0070C0"/>
          <w:sz w:val="24"/>
          <w:szCs w:val="24"/>
          <w:lang w:val="pt-BR"/>
        </w:rPr>
        <w:t>on</w:t>
      </w:r>
      <w:proofErr w:type="spellEnd"/>
      <w:r w:rsidRPr="000A7A5C">
        <w:rPr>
          <w:color w:val="0070C0"/>
          <w:sz w:val="24"/>
          <w:szCs w:val="24"/>
          <w:lang w:val="pt-BR"/>
        </w:rPr>
        <w:t xml:space="preserve"> </w:t>
      </w:r>
      <w:proofErr w:type="spellStart"/>
      <w:r w:rsidRPr="000A7A5C">
        <w:rPr>
          <w:color w:val="0070C0"/>
          <w:sz w:val="24"/>
          <w:szCs w:val="24"/>
          <w:lang w:val="pt-BR"/>
        </w:rPr>
        <w:t>biological</w:t>
      </w:r>
      <w:proofErr w:type="spellEnd"/>
      <w:r w:rsidRPr="000A7A5C">
        <w:rPr>
          <w:color w:val="0070C0"/>
          <w:sz w:val="24"/>
          <w:szCs w:val="24"/>
          <w:lang w:val="pt-BR"/>
        </w:rPr>
        <w:t xml:space="preserve"> </w:t>
      </w:r>
      <w:proofErr w:type="spellStart"/>
      <w:r w:rsidRPr="000A7A5C">
        <w:rPr>
          <w:color w:val="0070C0"/>
          <w:sz w:val="24"/>
          <w:szCs w:val="24"/>
          <w:lang w:val="pt-BR"/>
        </w:rPr>
        <w:t>and</w:t>
      </w:r>
      <w:proofErr w:type="spellEnd"/>
      <w:r w:rsidRPr="000A7A5C">
        <w:rPr>
          <w:color w:val="0070C0"/>
          <w:sz w:val="24"/>
          <w:szCs w:val="24"/>
          <w:lang w:val="pt-BR"/>
        </w:rPr>
        <w:t xml:space="preserve"> </w:t>
      </w:r>
      <w:proofErr w:type="spellStart"/>
      <w:r w:rsidRPr="000A7A5C">
        <w:rPr>
          <w:color w:val="0070C0"/>
          <w:sz w:val="24"/>
          <w:szCs w:val="24"/>
          <w:lang w:val="pt-BR"/>
        </w:rPr>
        <w:t>physical</w:t>
      </w:r>
      <w:proofErr w:type="spellEnd"/>
      <w:r w:rsidRPr="000A7A5C">
        <w:rPr>
          <w:color w:val="0070C0"/>
          <w:sz w:val="24"/>
          <w:szCs w:val="24"/>
          <w:lang w:val="pt-BR"/>
        </w:rPr>
        <w:t xml:space="preserve"> processes in a </w:t>
      </w:r>
      <w:proofErr w:type="spellStart"/>
      <w:r w:rsidRPr="000A7A5C">
        <w:rPr>
          <w:color w:val="0070C0"/>
          <w:sz w:val="24"/>
          <w:szCs w:val="24"/>
          <w:lang w:val="pt-BR"/>
        </w:rPr>
        <w:t>changing</w:t>
      </w:r>
      <w:proofErr w:type="spellEnd"/>
      <w:r w:rsidRPr="000A7A5C">
        <w:rPr>
          <w:color w:val="0070C0"/>
          <w:sz w:val="24"/>
          <w:szCs w:val="24"/>
          <w:lang w:val="pt-BR"/>
        </w:rPr>
        <w:t xml:space="preserve"> </w:t>
      </w:r>
      <w:proofErr w:type="spellStart"/>
      <w:r w:rsidRPr="000A7A5C">
        <w:rPr>
          <w:color w:val="0070C0"/>
          <w:sz w:val="24"/>
          <w:szCs w:val="24"/>
          <w:lang w:val="pt-BR"/>
        </w:rPr>
        <w:t>climate</w:t>
      </w:r>
      <w:proofErr w:type="spellEnd"/>
      <w:r w:rsidRPr="000A7A5C">
        <w:rPr>
          <w:color w:val="0070C0"/>
          <w:sz w:val="24"/>
          <w:szCs w:val="24"/>
          <w:lang w:val="pt-BR"/>
        </w:rPr>
        <w:t>. Nat. Clim. Chang. 10, 209–219 (2020). https://doi.org/10.1038/s41558-020-0705-4</w:t>
      </w:r>
    </w:p>
    <w:p w14:paraId="0163E491" w14:textId="77777777" w:rsidR="00526966" w:rsidRPr="00BA0F49" w:rsidRDefault="00526966" w:rsidP="00526966">
      <w:pPr>
        <w:spacing w:before="240"/>
        <w:jc w:val="both"/>
        <w:rPr>
          <w:sz w:val="24"/>
          <w:szCs w:val="24"/>
          <w:lang w:val="pt-BR"/>
        </w:rPr>
      </w:pPr>
      <w:r w:rsidRPr="00BA0F49">
        <w:rPr>
          <w:sz w:val="24"/>
          <w:szCs w:val="24"/>
        </w:rPr>
        <w:t xml:space="preserve">Chen, C., &amp; Kamenkovich, I. (2013). Effects of Topography on Baroclinic Instability. </w:t>
      </w:r>
      <w:r w:rsidRPr="00BA0F49">
        <w:rPr>
          <w:i/>
          <w:iCs/>
          <w:sz w:val="24"/>
          <w:szCs w:val="24"/>
        </w:rPr>
        <w:t>Journal of Physical Oceanography</w:t>
      </w:r>
      <w:r w:rsidRPr="00BA0F49">
        <w:rPr>
          <w:sz w:val="24"/>
          <w:szCs w:val="24"/>
        </w:rPr>
        <w:t xml:space="preserve">, </w:t>
      </w:r>
      <w:r w:rsidRPr="00BA0F49">
        <w:rPr>
          <w:i/>
          <w:iCs/>
          <w:sz w:val="24"/>
          <w:szCs w:val="24"/>
        </w:rPr>
        <w:t>43</w:t>
      </w:r>
      <w:r w:rsidRPr="00BA0F49">
        <w:rPr>
          <w:sz w:val="24"/>
          <w:szCs w:val="24"/>
        </w:rPr>
        <w:t xml:space="preserve">(4), 790–804. </w:t>
      </w:r>
      <w:hyperlink r:id="rId35" w:tgtFrame="_blank" w:history="1">
        <w:r w:rsidRPr="00BA0F49">
          <w:rPr>
            <w:rStyle w:val="Hyperlink"/>
            <w:color w:val="auto"/>
            <w:sz w:val="24"/>
            <w:szCs w:val="24"/>
          </w:rPr>
          <w:t>https://doi.org/10.1175/JPO-D-12-0145.1</w:t>
        </w:r>
      </w:hyperlink>
      <w:r w:rsidRPr="00BA0F49">
        <w:rPr>
          <w:sz w:val="24"/>
          <w:szCs w:val="24"/>
        </w:rPr>
        <w:t xml:space="preserve"> </w:t>
      </w:r>
      <w:r w:rsidRPr="00BA0F49">
        <w:rPr>
          <w:sz w:val="24"/>
          <w:szCs w:val="24"/>
          <w:lang w:val="pt-BR"/>
        </w:rPr>
        <w:t> </w:t>
      </w:r>
    </w:p>
    <w:p w14:paraId="70443603" w14:textId="77777777" w:rsidR="00526966" w:rsidRPr="00BA0F49" w:rsidRDefault="00526966" w:rsidP="00526966">
      <w:pPr>
        <w:spacing w:before="240"/>
        <w:jc w:val="both"/>
        <w:rPr>
          <w:sz w:val="24"/>
          <w:szCs w:val="24"/>
          <w:lang w:val="pt-BR"/>
        </w:rPr>
      </w:pPr>
      <w:r w:rsidRPr="00BA0F49">
        <w:rPr>
          <w:sz w:val="24"/>
          <w:szCs w:val="24"/>
        </w:rPr>
        <w:t xml:space="preserve">Christie, F. D. W., Steig, E. J., </w:t>
      </w:r>
      <w:proofErr w:type="spellStart"/>
      <w:r w:rsidRPr="00BA0F49">
        <w:rPr>
          <w:sz w:val="24"/>
          <w:szCs w:val="24"/>
        </w:rPr>
        <w:t>Gourmelen</w:t>
      </w:r>
      <w:proofErr w:type="spellEnd"/>
      <w:r w:rsidRPr="00BA0F49">
        <w:rPr>
          <w:sz w:val="24"/>
          <w:szCs w:val="24"/>
        </w:rPr>
        <w:t xml:space="preserve">, N., Tett, S. F. B., &amp; Bingham, R. G. (2023). Inter-decadal climate variability induces differential ice response along Pacific-facing West Antarctica. </w:t>
      </w:r>
      <w:r w:rsidRPr="00BA0F49">
        <w:rPr>
          <w:i/>
          <w:iCs/>
          <w:sz w:val="24"/>
          <w:szCs w:val="24"/>
        </w:rPr>
        <w:t>Nature Communications 2023 14:1</w:t>
      </w:r>
      <w:r w:rsidRPr="00BA0F49">
        <w:rPr>
          <w:sz w:val="24"/>
          <w:szCs w:val="24"/>
        </w:rPr>
        <w:t xml:space="preserve">, </w:t>
      </w:r>
      <w:r w:rsidRPr="00BA0F49">
        <w:rPr>
          <w:i/>
          <w:iCs/>
          <w:sz w:val="24"/>
          <w:szCs w:val="24"/>
        </w:rPr>
        <w:t>14</w:t>
      </w:r>
      <w:r w:rsidRPr="00BA0F49">
        <w:rPr>
          <w:sz w:val="24"/>
          <w:szCs w:val="24"/>
        </w:rPr>
        <w:t xml:space="preserve">(1), 93-. </w:t>
      </w:r>
      <w:hyperlink r:id="rId36" w:tgtFrame="_blank" w:history="1">
        <w:r w:rsidRPr="00BA0F49">
          <w:rPr>
            <w:rStyle w:val="Hyperlink"/>
            <w:color w:val="auto"/>
            <w:sz w:val="24"/>
            <w:szCs w:val="24"/>
          </w:rPr>
          <w:t>https://doi.org/10.1038/s41467-022-35471-3</w:t>
        </w:r>
      </w:hyperlink>
      <w:r w:rsidRPr="00BA0F49">
        <w:rPr>
          <w:sz w:val="24"/>
          <w:szCs w:val="24"/>
        </w:rPr>
        <w:t xml:space="preserve"> </w:t>
      </w:r>
      <w:r w:rsidRPr="00BA0F49">
        <w:rPr>
          <w:sz w:val="24"/>
          <w:szCs w:val="24"/>
          <w:lang w:val="pt-BR"/>
        </w:rPr>
        <w:t> </w:t>
      </w:r>
    </w:p>
    <w:p w14:paraId="03D8F8CC" w14:textId="77777777" w:rsidR="00526966" w:rsidRPr="00BA0F49" w:rsidRDefault="00526966" w:rsidP="00526966">
      <w:pPr>
        <w:spacing w:before="240"/>
        <w:jc w:val="both"/>
        <w:rPr>
          <w:sz w:val="24"/>
          <w:szCs w:val="24"/>
          <w:lang w:val="pt-BR"/>
        </w:rPr>
      </w:pPr>
      <w:r w:rsidRPr="00BA0F49">
        <w:rPr>
          <w:sz w:val="24"/>
          <w:szCs w:val="24"/>
        </w:rPr>
        <w:t xml:space="preserve">Clem, K. R., &amp; Fogt, R. L. (2015). South Pacific circulation changes and their connection to the tropics and regional Antarctic warming in austral spring, 1979-2012. </w:t>
      </w:r>
      <w:r w:rsidRPr="00BA0F49">
        <w:rPr>
          <w:i/>
          <w:iCs/>
          <w:sz w:val="24"/>
          <w:szCs w:val="24"/>
        </w:rPr>
        <w:t>Journal of Geophysical Research</w:t>
      </w:r>
      <w:r w:rsidRPr="00BA0F49">
        <w:rPr>
          <w:sz w:val="24"/>
          <w:szCs w:val="24"/>
        </w:rPr>
        <w:t xml:space="preserve">, </w:t>
      </w:r>
      <w:r w:rsidRPr="00BA0F49">
        <w:rPr>
          <w:i/>
          <w:iCs/>
          <w:sz w:val="24"/>
          <w:szCs w:val="24"/>
        </w:rPr>
        <w:t>120</w:t>
      </w:r>
      <w:r w:rsidRPr="00BA0F49">
        <w:rPr>
          <w:sz w:val="24"/>
          <w:szCs w:val="24"/>
        </w:rPr>
        <w:t xml:space="preserve">(7), 2773–2792. </w:t>
      </w:r>
      <w:hyperlink r:id="rId37" w:tgtFrame="_blank" w:history="1">
        <w:r w:rsidRPr="00BA0F49">
          <w:rPr>
            <w:rStyle w:val="Hyperlink"/>
            <w:color w:val="auto"/>
            <w:sz w:val="24"/>
            <w:szCs w:val="24"/>
          </w:rPr>
          <w:t>https://doi.org/10.1002/2014JD022940;WGROUP:STRING:PUBLICATION</w:t>
        </w:r>
      </w:hyperlink>
      <w:r w:rsidRPr="00BA0F49">
        <w:rPr>
          <w:sz w:val="24"/>
          <w:szCs w:val="24"/>
          <w:lang w:val="pt-BR"/>
        </w:rPr>
        <w:t> </w:t>
      </w:r>
    </w:p>
    <w:p w14:paraId="35CD51BF" w14:textId="77777777" w:rsidR="00526966" w:rsidRPr="00BA0F49" w:rsidRDefault="00526966" w:rsidP="00526966">
      <w:pPr>
        <w:spacing w:before="240"/>
        <w:jc w:val="both"/>
        <w:rPr>
          <w:sz w:val="24"/>
          <w:szCs w:val="24"/>
          <w:lang w:val="pt-BR"/>
        </w:rPr>
      </w:pPr>
      <w:r w:rsidRPr="00BA0F49">
        <w:rPr>
          <w:sz w:val="24"/>
          <w:szCs w:val="24"/>
        </w:rPr>
        <w:t xml:space="preserve">Cochran, J. R., Tinto, K. J., &amp; Bell, R. E. (2020). Detailed Bathymetry of the Continental Shelf Beneath the Getz Ice Shelf, West Antarctica. </w:t>
      </w:r>
      <w:r w:rsidRPr="00BA0F49">
        <w:rPr>
          <w:i/>
          <w:iCs/>
          <w:sz w:val="24"/>
          <w:szCs w:val="24"/>
        </w:rPr>
        <w:t>Journal of Geophysical Research: Earth Surface</w:t>
      </w:r>
      <w:r w:rsidRPr="00BA0F49">
        <w:rPr>
          <w:sz w:val="24"/>
          <w:szCs w:val="24"/>
        </w:rPr>
        <w:t xml:space="preserve">, </w:t>
      </w:r>
      <w:r w:rsidRPr="00BA0F49">
        <w:rPr>
          <w:i/>
          <w:iCs/>
          <w:sz w:val="24"/>
          <w:szCs w:val="24"/>
        </w:rPr>
        <w:t>125</w:t>
      </w:r>
      <w:r w:rsidRPr="00BA0F49">
        <w:rPr>
          <w:sz w:val="24"/>
          <w:szCs w:val="24"/>
        </w:rPr>
        <w:t xml:space="preserve">(10), e2019JF005493. </w:t>
      </w:r>
      <w:hyperlink r:id="rId38" w:tgtFrame="_blank" w:history="1">
        <w:r w:rsidRPr="00BA0F49">
          <w:rPr>
            <w:rStyle w:val="Hyperlink"/>
            <w:color w:val="auto"/>
            <w:sz w:val="24"/>
            <w:szCs w:val="24"/>
          </w:rPr>
          <w:t>https://doi.org/10.1029/2019JF005493;PAGE:STRING:ARTICLE/CHAPTER</w:t>
        </w:r>
      </w:hyperlink>
      <w:r w:rsidRPr="00BA0F49">
        <w:rPr>
          <w:sz w:val="24"/>
          <w:szCs w:val="24"/>
          <w:lang w:val="pt-BR"/>
        </w:rPr>
        <w:t> </w:t>
      </w:r>
    </w:p>
    <w:p w14:paraId="6616F71F" w14:textId="35F4A0BE" w:rsidR="003E70AF" w:rsidRPr="00BA0F49" w:rsidRDefault="003E70AF" w:rsidP="00526966">
      <w:pPr>
        <w:spacing w:before="240"/>
        <w:jc w:val="both"/>
        <w:rPr>
          <w:sz w:val="24"/>
          <w:szCs w:val="24"/>
          <w:lang w:val="pt-BR"/>
        </w:rPr>
      </w:pPr>
      <w:proofErr w:type="spellStart"/>
      <w:r w:rsidRPr="00BA0F49">
        <w:rPr>
          <w:sz w:val="24"/>
          <w:szCs w:val="24"/>
          <w:lang w:val="pt-BR"/>
        </w:rPr>
        <w:t>Cowley</w:t>
      </w:r>
      <w:proofErr w:type="spellEnd"/>
      <w:r w:rsidRPr="00BA0F49">
        <w:rPr>
          <w:sz w:val="24"/>
          <w:szCs w:val="24"/>
          <w:lang w:val="pt-BR"/>
        </w:rPr>
        <w:t xml:space="preserve"> R. et al. </w:t>
      </w:r>
      <w:proofErr w:type="spellStart"/>
      <w:r w:rsidRPr="00BA0F49">
        <w:rPr>
          <w:sz w:val="24"/>
          <w:szCs w:val="24"/>
          <w:lang w:val="pt-BR"/>
        </w:rPr>
        <w:t>International</w:t>
      </w:r>
      <w:proofErr w:type="spellEnd"/>
      <w:r w:rsidRPr="00BA0F49">
        <w:rPr>
          <w:sz w:val="24"/>
          <w:szCs w:val="24"/>
          <w:lang w:val="pt-BR"/>
        </w:rPr>
        <w:t xml:space="preserve"> </w:t>
      </w:r>
      <w:proofErr w:type="spellStart"/>
      <w:r w:rsidRPr="00BA0F49">
        <w:rPr>
          <w:sz w:val="24"/>
          <w:szCs w:val="24"/>
          <w:lang w:val="pt-BR"/>
        </w:rPr>
        <w:t>Quality-Controlled</w:t>
      </w:r>
      <w:proofErr w:type="spellEnd"/>
      <w:r w:rsidRPr="00BA0F49">
        <w:rPr>
          <w:sz w:val="24"/>
          <w:szCs w:val="24"/>
          <w:lang w:val="pt-BR"/>
        </w:rPr>
        <w:t xml:space="preserve"> </w:t>
      </w:r>
      <w:proofErr w:type="spellStart"/>
      <w:r w:rsidRPr="00BA0F49">
        <w:rPr>
          <w:sz w:val="24"/>
          <w:szCs w:val="24"/>
          <w:lang w:val="pt-BR"/>
        </w:rPr>
        <w:t>Ocean</w:t>
      </w:r>
      <w:proofErr w:type="spellEnd"/>
      <w:r w:rsidRPr="00BA0F49">
        <w:rPr>
          <w:sz w:val="24"/>
          <w:szCs w:val="24"/>
          <w:lang w:val="pt-BR"/>
        </w:rPr>
        <w:t xml:space="preserve"> </w:t>
      </w:r>
      <w:proofErr w:type="spellStart"/>
      <w:r w:rsidRPr="00BA0F49">
        <w:rPr>
          <w:sz w:val="24"/>
          <w:szCs w:val="24"/>
          <w:lang w:val="pt-BR"/>
        </w:rPr>
        <w:t>Database</w:t>
      </w:r>
      <w:proofErr w:type="spellEnd"/>
      <w:r w:rsidRPr="00BA0F49">
        <w:rPr>
          <w:sz w:val="24"/>
          <w:szCs w:val="24"/>
          <w:lang w:val="pt-BR"/>
        </w:rPr>
        <w:t xml:space="preserve"> (</w:t>
      </w:r>
      <w:proofErr w:type="spellStart"/>
      <w:r w:rsidRPr="00BA0F49">
        <w:rPr>
          <w:sz w:val="24"/>
          <w:szCs w:val="24"/>
          <w:lang w:val="pt-BR"/>
        </w:rPr>
        <w:t>IQuOD</w:t>
      </w:r>
      <w:proofErr w:type="spellEnd"/>
      <w:r w:rsidRPr="00BA0F49">
        <w:rPr>
          <w:sz w:val="24"/>
          <w:szCs w:val="24"/>
          <w:lang w:val="pt-BR"/>
        </w:rPr>
        <w:t xml:space="preserve">) v0.1. (2021): The </w:t>
      </w:r>
      <w:proofErr w:type="spellStart"/>
      <w:r w:rsidRPr="00BA0F49">
        <w:rPr>
          <w:sz w:val="24"/>
          <w:szCs w:val="24"/>
          <w:lang w:val="pt-BR"/>
        </w:rPr>
        <w:t>Temperature</w:t>
      </w:r>
      <w:proofErr w:type="spellEnd"/>
      <w:r w:rsidRPr="00BA0F49">
        <w:rPr>
          <w:sz w:val="24"/>
          <w:szCs w:val="24"/>
          <w:lang w:val="pt-BR"/>
        </w:rPr>
        <w:t xml:space="preserve"> </w:t>
      </w:r>
      <w:proofErr w:type="spellStart"/>
      <w:r w:rsidRPr="00BA0F49">
        <w:rPr>
          <w:sz w:val="24"/>
          <w:szCs w:val="24"/>
          <w:lang w:val="pt-BR"/>
        </w:rPr>
        <w:t>Uncertainty</w:t>
      </w:r>
      <w:proofErr w:type="spellEnd"/>
      <w:r w:rsidRPr="00BA0F49">
        <w:rPr>
          <w:sz w:val="24"/>
          <w:szCs w:val="24"/>
          <w:lang w:val="pt-BR"/>
        </w:rPr>
        <w:t xml:space="preserve"> </w:t>
      </w:r>
      <w:proofErr w:type="spellStart"/>
      <w:r w:rsidRPr="00BA0F49">
        <w:rPr>
          <w:sz w:val="24"/>
          <w:szCs w:val="24"/>
          <w:lang w:val="pt-BR"/>
        </w:rPr>
        <w:t>Specification</w:t>
      </w:r>
      <w:proofErr w:type="spellEnd"/>
      <w:r w:rsidRPr="00BA0F49">
        <w:rPr>
          <w:sz w:val="24"/>
          <w:szCs w:val="24"/>
          <w:lang w:val="pt-BR"/>
        </w:rPr>
        <w:t xml:space="preserve">. </w:t>
      </w:r>
      <w:proofErr w:type="spellStart"/>
      <w:r w:rsidRPr="00BA0F49">
        <w:rPr>
          <w:sz w:val="24"/>
          <w:szCs w:val="24"/>
          <w:lang w:val="pt-BR"/>
        </w:rPr>
        <w:t>Frontiers</w:t>
      </w:r>
      <w:proofErr w:type="spellEnd"/>
      <w:r w:rsidRPr="00BA0F49">
        <w:rPr>
          <w:sz w:val="24"/>
          <w:szCs w:val="24"/>
          <w:lang w:val="pt-BR"/>
        </w:rPr>
        <w:t xml:space="preserve"> in Marine Science, 8, 607, </w:t>
      </w:r>
      <w:hyperlink r:id="rId39" w:history="1">
        <w:r w:rsidRPr="00BA0F49">
          <w:rPr>
            <w:rStyle w:val="Hyperlink"/>
            <w:color w:val="auto"/>
            <w:sz w:val="24"/>
            <w:szCs w:val="24"/>
            <w:lang w:val="pt-BR"/>
          </w:rPr>
          <w:t>https://doi.org/10.3389/fmars.2021.689695</w:t>
        </w:r>
      </w:hyperlink>
      <w:r w:rsidRPr="00BA0F49">
        <w:rPr>
          <w:sz w:val="24"/>
          <w:szCs w:val="24"/>
          <w:lang w:val="pt-BR"/>
        </w:rPr>
        <w:t xml:space="preserve">  </w:t>
      </w:r>
    </w:p>
    <w:p w14:paraId="20C5E99A" w14:textId="77777777" w:rsidR="00526966" w:rsidRPr="00BA0F49" w:rsidRDefault="00526966" w:rsidP="00526966">
      <w:pPr>
        <w:spacing w:before="240"/>
        <w:jc w:val="both"/>
        <w:rPr>
          <w:sz w:val="24"/>
          <w:szCs w:val="24"/>
          <w:lang w:val="pt-BR"/>
        </w:rPr>
      </w:pPr>
      <w:r w:rsidRPr="00BA0F49">
        <w:rPr>
          <w:sz w:val="24"/>
          <w:szCs w:val="24"/>
        </w:rPr>
        <w:t xml:space="preserve">Couto, N., Martinson, D. G., Kohut, J., &amp; Schofield, O. (2017). Distribution of Upper Circumpolar Deep Water on the warming continental shelf of the West Antarctic Peninsula. </w:t>
      </w:r>
      <w:r w:rsidRPr="00BA0F49">
        <w:rPr>
          <w:i/>
          <w:iCs/>
          <w:sz w:val="24"/>
          <w:szCs w:val="24"/>
        </w:rPr>
        <w:t>Journal of Geophysical Research: Oceans</w:t>
      </w:r>
      <w:r w:rsidRPr="00BA0F49">
        <w:rPr>
          <w:sz w:val="24"/>
          <w:szCs w:val="24"/>
        </w:rPr>
        <w:t xml:space="preserve">, </w:t>
      </w:r>
      <w:r w:rsidRPr="00BA0F49">
        <w:rPr>
          <w:i/>
          <w:iCs/>
          <w:sz w:val="24"/>
          <w:szCs w:val="24"/>
        </w:rPr>
        <w:t>122</w:t>
      </w:r>
      <w:r w:rsidRPr="00BA0F49">
        <w:rPr>
          <w:sz w:val="24"/>
          <w:szCs w:val="24"/>
        </w:rPr>
        <w:t xml:space="preserve">(7), 5306–5315. </w:t>
      </w:r>
      <w:hyperlink r:id="rId40" w:tgtFrame="_blank" w:history="1">
        <w:r w:rsidRPr="00BA0F49">
          <w:rPr>
            <w:rStyle w:val="Hyperlink"/>
            <w:color w:val="auto"/>
            <w:sz w:val="24"/>
            <w:szCs w:val="24"/>
          </w:rPr>
          <w:t>https://doi.org/10.1002/2017JC012840</w:t>
        </w:r>
      </w:hyperlink>
      <w:r w:rsidRPr="00BA0F49">
        <w:rPr>
          <w:sz w:val="24"/>
          <w:szCs w:val="24"/>
        </w:rPr>
        <w:t xml:space="preserve"> </w:t>
      </w:r>
      <w:r w:rsidRPr="00BA0F49">
        <w:rPr>
          <w:sz w:val="24"/>
          <w:szCs w:val="24"/>
          <w:lang w:val="pt-BR"/>
        </w:rPr>
        <w:t> </w:t>
      </w:r>
    </w:p>
    <w:p w14:paraId="639F6AEC" w14:textId="77777777" w:rsidR="00526966" w:rsidRPr="00BA0F49" w:rsidRDefault="00526966" w:rsidP="00526966">
      <w:pPr>
        <w:spacing w:before="240"/>
        <w:jc w:val="both"/>
        <w:rPr>
          <w:sz w:val="24"/>
          <w:szCs w:val="24"/>
          <w:lang w:val="pt-BR"/>
        </w:rPr>
      </w:pPr>
      <w:r w:rsidRPr="00BA0F49">
        <w:rPr>
          <w:sz w:val="24"/>
          <w:szCs w:val="24"/>
        </w:rPr>
        <w:t xml:space="preserve">Damini, B. Y., Brum, A. L., Hall, R. A., Dotto, T. S., Azevedo, J. L. L., Heywood, K. J., et al. (2025). Summer circulation and water masses transport in Bransfield Strait, Antarctica: An evaluation of their response to combined effects of Southern Annular Mode and El Niño–Southern </w:t>
      </w:r>
      <w:r w:rsidRPr="00BA0F49">
        <w:rPr>
          <w:sz w:val="24"/>
          <w:szCs w:val="24"/>
        </w:rPr>
        <w:lastRenderedPageBreak/>
        <w:t xml:space="preserve">Oscillation. </w:t>
      </w:r>
      <w:r w:rsidRPr="00BA0F49">
        <w:rPr>
          <w:i/>
          <w:iCs/>
          <w:sz w:val="24"/>
          <w:szCs w:val="24"/>
        </w:rPr>
        <w:t>Deep Sea Research Part I: Oceanographic Research Papers</w:t>
      </w:r>
      <w:r w:rsidRPr="00BA0F49">
        <w:rPr>
          <w:sz w:val="24"/>
          <w:szCs w:val="24"/>
        </w:rPr>
        <w:t xml:space="preserve">, </w:t>
      </w:r>
      <w:r w:rsidRPr="00BA0F49">
        <w:rPr>
          <w:i/>
          <w:iCs/>
          <w:sz w:val="24"/>
          <w:szCs w:val="24"/>
        </w:rPr>
        <w:t>222</w:t>
      </w:r>
      <w:r w:rsidRPr="00BA0F49">
        <w:rPr>
          <w:sz w:val="24"/>
          <w:szCs w:val="24"/>
        </w:rPr>
        <w:t xml:space="preserve">, 104516. </w:t>
      </w:r>
      <w:hyperlink r:id="rId41" w:tgtFrame="_blank" w:history="1">
        <w:r w:rsidRPr="00BA0F49">
          <w:rPr>
            <w:rStyle w:val="Hyperlink"/>
            <w:color w:val="auto"/>
            <w:sz w:val="24"/>
            <w:szCs w:val="24"/>
          </w:rPr>
          <w:t>https://doi.org/10.1016/J.DSR.2025.104516</w:t>
        </w:r>
      </w:hyperlink>
      <w:r w:rsidRPr="00BA0F49">
        <w:rPr>
          <w:sz w:val="24"/>
          <w:szCs w:val="24"/>
        </w:rPr>
        <w:t xml:space="preserve"> </w:t>
      </w:r>
      <w:r w:rsidRPr="00BA0F49">
        <w:rPr>
          <w:sz w:val="24"/>
          <w:szCs w:val="24"/>
          <w:lang w:val="pt-BR"/>
        </w:rPr>
        <w:t> </w:t>
      </w:r>
    </w:p>
    <w:p w14:paraId="75D5BF7D" w14:textId="77777777" w:rsidR="00526966" w:rsidRPr="00BA0F49" w:rsidRDefault="00526966" w:rsidP="00526966">
      <w:pPr>
        <w:spacing w:before="240"/>
        <w:jc w:val="both"/>
        <w:rPr>
          <w:sz w:val="24"/>
          <w:szCs w:val="24"/>
          <w:lang w:val="pt-BR"/>
        </w:rPr>
      </w:pPr>
      <w:r w:rsidRPr="00BA0F49">
        <w:rPr>
          <w:sz w:val="24"/>
          <w:szCs w:val="24"/>
        </w:rPr>
        <w:t xml:space="preserve">Dong, X., Wang, Y., </w:t>
      </w:r>
      <w:proofErr w:type="spellStart"/>
      <w:r w:rsidRPr="00BA0F49">
        <w:rPr>
          <w:sz w:val="24"/>
          <w:szCs w:val="24"/>
        </w:rPr>
        <w:t>Shugui</w:t>
      </w:r>
      <w:proofErr w:type="spellEnd"/>
      <w:r w:rsidRPr="00BA0F49">
        <w:rPr>
          <w:sz w:val="24"/>
          <w:szCs w:val="24"/>
        </w:rPr>
        <w:t xml:space="preserve">, H. O. U., Ding, M., </w:t>
      </w:r>
      <w:proofErr w:type="spellStart"/>
      <w:r w:rsidRPr="00BA0F49">
        <w:rPr>
          <w:sz w:val="24"/>
          <w:szCs w:val="24"/>
        </w:rPr>
        <w:t>Baoling</w:t>
      </w:r>
      <w:proofErr w:type="spellEnd"/>
      <w:r w:rsidRPr="00BA0F49">
        <w:rPr>
          <w:sz w:val="24"/>
          <w:szCs w:val="24"/>
        </w:rPr>
        <w:t xml:space="preserve">, Y. I. N., &amp; Zhang, Y. (2020). Robustness of the Recent Global Atmospheric </w:t>
      </w:r>
      <w:proofErr w:type="spellStart"/>
      <w:r w:rsidRPr="00BA0F49">
        <w:rPr>
          <w:sz w:val="24"/>
          <w:szCs w:val="24"/>
        </w:rPr>
        <w:t>Reanalyses</w:t>
      </w:r>
      <w:proofErr w:type="spellEnd"/>
      <w:r w:rsidRPr="00BA0F49">
        <w:rPr>
          <w:sz w:val="24"/>
          <w:szCs w:val="24"/>
        </w:rPr>
        <w:t xml:space="preserve"> for Antarctic Near-Surface Wind Speed Climatology. </w:t>
      </w:r>
      <w:r w:rsidRPr="00BA0F49">
        <w:rPr>
          <w:i/>
          <w:iCs/>
          <w:sz w:val="24"/>
          <w:szCs w:val="24"/>
        </w:rPr>
        <w:t>Journal of Climate</w:t>
      </w:r>
      <w:r w:rsidRPr="00BA0F49">
        <w:rPr>
          <w:sz w:val="24"/>
          <w:szCs w:val="24"/>
        </w:rPr>
        <w:t xml:space="preserve">, </w:t>
      </w:r>
      <w:r w:rsidRPr="00BA0F49">
        <w:rPr>
          <w:i/>
          <w:iCs/>
          <w:sz w:val="24"/>
          <w:szCs w:val="24"/>
        </w:rPr>
        <w:t>33</w:t>
      </w:r>
      <w:r w:rsidRPr="00BA0F49">
        <w:rPr>
          <w:sz w:val="24"/>
          <w:szCs w:val="24"/>
        </w:rPr>
        <w:t xml:space="preserve">(10), 4027–4043. </w:t>
      </w:r>
      <w:hyperlink r:id="rId42" w:tgtFrame="_blank" w:history="1">
        <w:r w:rsidRPr="00BA0F49">
          <w:rPr>
            <w:rStyle w:val="Hyperlink"/>
            <w:color w:val="auto"/>
            <w:sz w:val="24"/>
            <w:szCs w:val="24"/>
          </w:rPr>
          <w:t>https://doi.org/10.1175/JCLI-D-19-0648.1</w:t>
        </w:r>
      </w:hyperlink>
      <w:r w:rsidRPr="00BA0F49">
        <w:rPr>
          <w:sz w:val="24"/>
          <w:szCs w:val="24"/>
        </w:rPr>
        <w:t xml:space="preserve"> </w:t>
      </w:r>
      <w:r w:rsidRPr="00BA0F49">
        <w:rPr>
          <w:sz w:val="24"/>
          <w:szCs w:val="24"/>
          <w:lang w:val="pt-BR"/>
        </w:rPr>
        <w:t> </w:t>
      </w:r>
    </w:p>
    <w:p w14:paraId="242023DC" w14:textId="77777777" w:rsidR="00526966" w:rsidRPr="00BA0F49" w:rsidRDefault="00526966" w:rsidP="00526966">
      <w:pPr>
        <w:spacing w:before="240"/>
        <w:jc w:val="both"/>
        <w:rPr>
          <w:sz w:val="24"/>
          <w:szCs w:val="24"/>
          <w:lang w:val="pt-BR"/>
        </w:rPr>
      </w:pPr>
      <w:r w:rsidRPr="00BA0F49">
        <w:rPr>
          <w:sz w:val="24"/>
          <w:szCs w:val="24"/>
        </w:rPr>
        <w:t xml:space="preserve">Dotto, T. S., Naveira Garabato, A., Bacon, S., </w:t>
      </w:r>
      <w:proofErr w:type="spellStart"/>
      <w:r w:rsidRPr="00BA0F49">
        <w:rPr>
          <w:sz w:val="24"/>
          <w:szCs w:val="24"/>
        </w:rPr>
        <w:t>Tsamados</w:t>
      </w:r>
      <w:proofErr w:type="spellEnd"/>
      <w:r w:rsidRPr="00BA0F49">
        <w:rPr>
          <w:sz w:val="24"/>
          <w:szCs w:val="24"/>
        </w:rPr>
        <w:t xml:space="preserve">, M., Holland, P. R., Hooley, J., et al. (2018). Variability of the Ross Gyre, Southern Ocean: Drivers and Responses Revealed by Satellite Altimetry. </w:t>
      </w:r>
      <w:r w:rsidRPr="00BA0F49">
        <w:rPr>
          <w:i/>
          <w:iCs/>
          <w:sz w:val="24"/>
          <w:szCs w:val="24"/>
        </w:rPr>
        <w:t>Geophysical Research Letters</w:t>
      </w:r>
      <w:r w:rsidRPr="00BA0F49">
        <w:rPr>
          <w:sz w:val="24"/>
          <w:szCs w:val="24"/>
        </w:rPr>
        <w:t xml:space="preserve">, </w:t>
      </w:r>
      <w:r w:rsidRPr="00BA0F49">
        <w:rPr>
          <w:i/>
          <w:iCs/>
          <w:sz w:val="24"/>
          <w:szCs w:val="24"/>
        </w:rPr>
        <w:t>45</w:t>
      </w:r>
      <w:r w:rsidRPr="00BA0F49">
        <w:rPr>
          <w:sz w:val="24"/>
          <w:szCs w:val="24"/>
        </w:rPr>
        <w:t xml:space="preserve">(12), 6195–6204. </w:t>
      </w:r>
      <w:hyperlink r:id="rId43" w:tgtFrame="_blank" w:history="1">
        <w:r w:rsidRPr="00BA0F49">
          <w:rPr>
            <w:rStyle w:val="Hyperlink"/>
            <w:color w:val="auto"/>
            <w:sz w:val="24"/>
            <w:szCs w:val="24"/>
          </w:rPr>
          <w:t>https://doi.org/10.1029/2018GL078607</w:t>
        </w:r>
      </w:hyperlink>
      <w:r w:rsidRPr="00BA0F49">
        <w:rPr>
          <w:sz w:val="24"/>
          <w:szCs w:val="24"/>
        </w:rPr>
        <w:t xml:space="preserve"> </w:t>
      </w:r>
      <w:r w:rsidRPr="00BA0F49">
        <w:rPr>
          <w:sz w:val="24"/>
          <w:szCs w:val="24"/>
          <w:lang w:val="pt-BR"/>
        </w:rPr>
        <w:t> </w:t>
      </w:r>
    </w:p>
    <w:p w14:paraId="000C75BC" w14:textId="77777777" w:rsidR="00526966" w:rsidRPr="00BA0F49" w:rsidRDefault="00526966" w:rsidP="00526966">
      <w:pPr>
        <w:spacing w:before="240"/>
        <w:jc w:val="both"/>
        <w:rPr>
          <w:sz w:val="24"/>
          <w:szCs w:val="24"/>
          <w:lang w:val="pt-BR"/>
        </w:rPr>
      </w:pPr>
      <w:r w:rsidRPr="00BA0F49">
        <w:rPr>
          <w:sz w:val="24"/>
          <w:szCs w:val="24"/>
        </w:rPr>
        <w:t xml:space="preserve">Dotto, T. S., </w:t>
      </w:r>
      <w:proofErr w:type="spellStart"/>
      <w:r w:rsidRPr="00BA0F49">
        <w:rPr>
          <w:sz w:val="24"/>
          <w:szCs w:val="24"/>
        </w:rPr>
        <w:t>Garabato</w:t>
      </w:r>
      <w:proofErr w:type="spellEnd"/>
      <w:r w:rsidRPr="00BA0F49">
        <w:rPr>
          <w:sz w:val="24"/>
          <w:szCs w:val="24"/>
        </w:rPr>
        <w:t xml:space="preserve">, A. C. N., Bacon, S., Holland, P. R., Kimura, S., Firing, Y. L., et al. (2019). Wind-Driven Processes Controlling Oceanic Heat Delivery to the Amundsen Sea, Antarctica. </w:t>
      </w:r>
      <w:r w:rsidRPr="00BA0F49">
        <w:rPr>
          <w:i/>
          <w:iCs/>
          <w:sz w:val="24"/>
          <w:szCs w:val="24"/>
        </w:rPr>
        <w:t>Journal of Physical Oceanography</w:t>
      </w:r>
      <w:r w:rsidRPr="00BA0F49">
        <w:rPr>
          <w:sz w:val="24"/>
          <w:szCs w:val="24"/>
        </w:rPr>
        <w:t xml:space="preserve">, </w:t>
      </w:r>
      <w:r w:rsidRPr="00BA0F49">
        <w:rPr>
          <w:i/>
          <w:iCs/>
          <w:sz w:val="24"/>
          <w:szCs w:val="24"/>
        </w:rPr>
        <w:t>49</w:t>
      </w:r>
      <w:r w:rsidRPr="00BA0F49">
        <w:rPr>
          <w:sz w:val="24"/>
          <w:szCs w:val="24"/>
        </w:rPr>
        <w:t xml:space="preserve">(11), 2829–2849. </w:t>
      </w:r>
      <w:hyperlink r:id="rId44" w:tgtFrame="_blank" w:history="1">
        <w:r w:rsidRPr="00BA0F49">
          <w:rPr>
            <w:rStyle w:val="Hyperlink"/>
            <w:color w:val="auto"/>
            <w:sz w:val="24"/>
            <w:szCs w:val="24"/>
          </w:rPr>
          <w:t>https://doi.org/10.1175/JPO-D-19-0064.1</w:t>
        </w:r>
      </w:hyperlink>
      <w:r w:rsidRPr="00BA0F49">
        <w:rPr>
          <w:sz w:val="24"/>
          <w:szCs w:val="24"/>
        </w:rPr>
        <w:t xml:space="preserve"> </w:t>
      </w:r>
      <w:r w:rsidRPr="00BA0F49">
        <w:rPr>
          <w:sz w:val="24"/>
          <w:szCs w:val="24"/>
          <w:lang w:val="pt-BR"/>
        </w:rPr>
        <w:t> </w:t>
      </w:r>
    </w:p>
    <w:p w14:paraId="790D535B" w14:textId="77777777" w:rsidR="00526966" w:rsidRPr="00BA0F49" w:rsidRDefault="00526966" w:rsidP="00526966">
      <w:pPr>
        <w:spacing w:before="240"/>
        <w:jc w:val="both"/>
        <w:rPr>
          <w:sz w:val="24"/>
          <w:szCs w:val="24"/>
          <w:lang w:val="pt-BR"/>
        </w:rPr>
      </w:pPr>
      <w:r w:rsidRPr="00BA0F49">
        <w:rPr>
          <w:sz w:val="24"/>
          <w:szCs w:val="24"/>
        </w:rPr>
        <w:t xml:space="preserve">Dotto, T. S., Naveira Garabato, A. C., Wåhlin, A. K., Bacon, S., Holland, P. R., Kimura, S., et al. (2020). Control of the Oceanic Heat Content of the Getz-Dotson Trough, Antarctica, by the Amundsen Sea Low. </w:t>
      </w:r>
      <w:r w:rsidRPr="00BA0F49">
        <w:rPr>
          <w:i/>
          <w:iCs/>
          <w:sz w:val="24"/>
          <w:szCs w:val="24"/>
        </w:rPr>
        <w:t>Journal of Geophysical Research: Oceans</w:t>
      </w:r>
      <w:r w:rsidRPr="00BA0F49">
        <w:rPr>
          <w:sz w:val="24"/>
          <w:szCs w:val="24"/>
        </w:rPr>
        <w:t xml:space="preserve">, </w:t>
      </w:r>
      <w:r w:rsidRPr="00BA0F49">
        <w:rPr>
          <w:i/>
          <w:iCs/>
          <w:sz w:val="24"/>
          <w:szCs w:val="24"/>
        </w:rPr>
        <w:t>125</w:t>
      </w:r>
      <w:r w:rsidRPr="00BA0F49">
        <w:rPr>
          <w:sz w:val="24"/>
          <w:szCs w:val="24"/>
        </w:rPr>
        <w:t xml:space="preserve">(8), e2020JC016113. </w:t>
      </w:r>
      <w:hyperlink r:id="rId45" w:tgtFrame="_blank" w:history="1">
        <w:r w:rsidRPr="00BA0F49">
          <w:rPr>
            <w:rStyle w:val="Hyperlink"/>
            <w:color w:val="auto"/>
            <w:sz w:val="24"/>
            <w:szCs w:val="24"/>
          </w:rPr>
          <w:t>https://doi.org/10.1029/2020JC016113</w:t>
        </w:r>
      </w:hyperlink>
      <w:r w:rsidRPr="00BA0F49">
        <w:rPr>
          <w:sz w:val="24"/>
          <w:szCs w:val="24"/>
          <w:lang w:val="pt-BR"/>
        </w:rPr>
        <w:t> </w:t>
      </w:r>
    </w:p>
    <w:p w14:paraId="0F43D4C1" w14:textId="77777777" w:rsidR="00526966" w:rsidRPr="00BA0F49" w:rsidRDefault="00526966" w:rsidP="00526966">
      <w:pPr>
        <w:spacing w:before="240"/>
        <w:jc w:val="both"/>
        <w:rPr>
          <w:sz w:val="24"/>
          <w:szCs w:val="24"/>
          <w:lang w:val="pt-BR"/>
        </w:rPr>
      </w:pPr>
      <w:r w:rsidRPr="00BA0F49">
        <w:rPr>
          <w:sz w:val="24"/>
          <w:szCs w:val="24"/>
        </w:rPr>
        <w:t xml:space="preserve">Dufour, C. O., Griffies, S. M., de Souza, G. F., Frenger, I., Morrison, A. K., Palter, J. B., et al. (2015). Role of Mesoscale Eddies in Cross-Frontal Transport of Heat and Biogeochemical Tracers in the Southern Ocean. Journal of Physical Oceanography, 45(12), 3057–3081. </w:t>
      </w:r>
      <w:hyperlink r:id="rId46" w:tgtFrame="_blank" w:history="1">
        <w:r w:rsidRPr="00BA0F49">
          <w:rPr>
            <w:rStyle w:val="Hyperlink"/>
            <w:color w:val="auto"/>
            <w:sz w:val="24"/>
            <w:szCs w:val="24"/>
          </w:rPr>
          <w:t>https://doi.org/10.1175/JPO-D-14-0240.1</w:t>
        </w:r>
      </w:hyperlink>
      <w:r w:rsidRPr="00BA0F49">
        <w:rPr>
          <w:sz w:val="24"/>
          <w:szCs w:val="24"/>
        </w:rPr>
        <w:t xml:space="preserve">  </w:t>
      </w:r>
      <w:r w:rsidRPr="00BA0F49">
        <w:rPr>
          <w:sz w:val="24"/>
          <w:szCs w:val="24"/>
          <w:lang w:val="pt-BR"/>
        </w:rPr>
        <w:t> </w:t>
      </w:r>
    </w:p>
    <w:p w14:paraId="3845B99E" w14:textId="77777777" w:rsidR="00526966" w:rsidRPr="00BA0F49" w:rsidRDefault="00526966" w:rsidP="00526966">
      <w:pPr>
        <w:spacing w:before="240"/>
        <w:jc w:val="both"/>
        <w:rPr>
          <w:sz w:val="24"/>
          <w:szCs w:val="24"/>
          <w:lang w:val="pt-BR"/>
        </w:rPr>
      </w:pPr>
      <w:proofErr w:type="spellStart"/>
      <w:r w:rsidRPr="00BA0F49">
        <w:rPr>
          <w:sz w:val="24"/>
          <w:szCs w:val="24"/>
        </w:rPr>
        <w:t>Dutrieux</w:t>
      </w:r>
      <w:proofErr w:type="spellEnd"/>
      <w:r w:rsidRPr="00BA0F49">
        <w:rPr>
          <w:sz w:val="24"/>
          <w:szCs w:val="24"/>
        </w:rPr>
        <w:t xml:space="preserve">, P., Stewart, C., Jenkins, A., Nicholls, K. W., Corr, H. F. J., </w:t>
      </w:r>
      <w:proofErr w:type="spellStart"/>
      <w:r w:rsidRPr="00BA0F49">
        <w:rPr>
          <w:sz w:val="24"/>
          <w:szCs w:val="24"/>
        </w:rPr>
        <w:t>Rignot</w:t>
      </w:r>
      <w:proofErr w:type="spellEnd"/>
      <w:r w:rsidRPr="00BA0F49">
        <w:rPr>
          <w:sz w:val="24"/>
          <w:szCs w:val="24"/>
        </w:rPr>
        <w:t xml:space="preserve">, E., &amp; Steffen, K. (2014). Basal terraces on melting ice shelves. </w:t>
      </w:r>
      <w:r w:rsidRPr="00BA0F49">
        <w:rPr>
          <w:i/>
          <w:iCs/>
          <w:sz w:val="24"/>
          <w:szCs w:val="24"/>
        </w:rPr>
        <w:t>Geophysical Research Letters</w:t>
      </w:r>
      <w:r w:rsidRPr="00BA0F49">
        <w:rPr>
          <w:sz w:val="24"/>
          <w:szCs w:val="24"/>
        </w:rPr>
        <w:t xml:space="preserve">, </w:t>
      </w:r>
      <w:r w:rsidRPr="00BA0F49">
        <w:rPr>
          <w:i/>
          <w:iCs/>
          <w:sz w:val="24"/>
          <w:szCs w:val="24"/>
        </w:rPr>
        <w:t>41</w:t>
      </w:r>
      <w:r w:rsidRPr="00BA0F49">
        <w:rPr>
          <w:sz w:val="24"/>
          <w:szCs w:val="24"/>
        </w:rPr>
        <w:t xml:space="preserve">(15), 5506–5513. </w:t>
      </w:r>
      <w:hyperlink r:id="rId47" w:tgtFrame="_blank" w:history="1">
        <w:r w:rsidRPr="00BA0F49">
          <w:rPr>
            <w:rStyle w:val="Hyperlink"/>
            <w:color w:val="auto"/>
            <w:sz w:val="24"/>
            <w:szCs w:val="24"/>
          </w:rPr>
          <w:t>https://doi.org/10.1002/2014GL060618</w:t>
        </w:r>
      </w:hyperlink>
      <w:r w:rsidRPr="00BA0F49">
        <w:rPr>
          <w:sz w:val="24"/>
          <w:szCs w:val="24"/>
        </w:rPr>
        <w:t xml:space="preserve"> </w:t>
      </w:r>
      <w:r w:rsidRPr="00BA0F49">
        <w:rPr>
          <w:sz w:val="24"/>
          <w:szCs w:val="24"/>
          <w:lang w:val="pt-BR"/>
        </w:rPr>
        <w:t> </w:t>
      </w:r>
    </w:p>
    <w:p w14:paraId="65EEC381" w14:textId="77777777" w:rsidR="00526966" w:rsidRPr="00BA0F49" w:rsidRDefault="00526966" w:rsidP="00526966">
      <w:pPr>
        <w:spacing w:before="240"/>
        <w:jc w:val="both"/>
        <w:rPr>
          <w:sz w:val="24"/>
          <w:szCs w:val="24"/>
          <w:lang w:val="pt-BR"/>
        </w:rPr>
      </w:pPr>
      <w:r w:rsidRPr="00BA0F49">
        <w:rPr>
          <w:sz w:val="24"/>
          <w:szCs w:val="24"/>
        </w:rPr>
        <w:t xml:space="preserve">Farneti, R., Delworth, T. L., Rosati, A. J., Griffies, S. M., &amp; Zeng, F. (2010). The Role of Mesoscale Eddies in the Rectification of the Southern Ocean Response to Climate Change. </w:t>
      </w:r>
      <w:r w:rsidRPr="00BA0F49">
        <w:rPr>
          <w:i/>
          <w:iCs/>
          <w:sz w:val="24"/>
          <w:szCs w:val="24"/>
        </w:rPr>
        <w:t>Journal of Physical Oceanography</w:t>
      </w:r>
      <w:r w:rsidRPr="00BA0F49">
        <w:rPr>
          <w:sz w:val="24"/>
          <w:szCs w:val="24"/>
        </w:rPr>
        <w:t xml:space="preserve">, </w:t>
      </w:r>
      <w:r w:rsidRPr="00BA0F49">
        <w:rPr>
          <w:i/>
          <w:iCs/>
          <w:sz w:val="24"/>
          <w:szCs w:val="24"/>
        </w:rPr>
        <w:t>40</w:t>
      </w:r>
      <w:r w:rsidRPr="00BA0F49">
        <w:rPr>
          <w:sz w:val="24"/>
          <w:szCs w:val="24"/>
        </w:rPr>
        <w:t xml:space="preserve">(7), 1539–1557. </w:t>
      </w:r>
      <w:hyperlink r:id="rId48" w:tgtFrame="_blank" w:history="1">
        <w:r w:rsidRPr="00BA0F49">
          <w:rPr>
            <w:rStyle w:val="Hyperlink"/>
            <w:color w:val="auto"/>
            <w:sz w:val="24"/>
            <w:szCs w:val="24"/>
          </w:rPr>
          <w:t>https://doi.org/10.1175/2010JPO4353.1</w:t>
        </w:r>
      </w:hyperlink>
      <w:r w:rsidRPr="00BA0F49">
        <w:rPr>
          <w:sz w:val="24"/>
          <w:szCs w:val="24"/>
        </w:rPr>
        <w:t xml:space="preserve"> </w:t>
      </w:r>
      <w:r w:rsidRPr="00BA0F49">
        <w:rPr>
          <w:sz w:val="24"/>
          <w:szCs w:val="24"/>
          <w:lang w:val="pt-BR"/>
        </w:rPr>
        <w:t> </w:t>
      </w:r>
    </w:p>
    <w:p w14:paraId="13CF154A" w14:textId="77777777" w:rsidR="00526966" w:rsidRPr="00BA0F49" w:rsidRDefault="00526966" w:rsidP="00526966">
      <w:pPr>
        <w:spacing w:before="240"/>
        <w:jc w:val="both"/>
        <w:rPr>
          <w:sz w:val="24"/>
          <w:szCs w:val="24"/>
          <w:lang w:val="pt-BR"/>
        </w:rPr>
      </w:pPr>
      <w:r w:rsidRPr="00BA0F49">
        <w:rPr>
          <w:sz w:val="24"/>
          <w:szCs w:val="24"/>
        </w:rPr>
        <w:t xml:space="preserve">Ferrari, R., &amp; </w:t>
      </w:r>
      <w:proofErr w:type="spellStart"/>
      <w:r w:rsidRPr="00BA0F49">
        <w:rPr>
          <w:sz w:val="24"/>
          <w:szCs w:val="24"/>
        </w:rPr>
        <w:t>Nikurashin</w:t>
      </w:r>
      <w:proofErr w:type="spellEnd"/>
      <w:r w:rsidRPr="00BA0F49">
        <w:rPr>
          <w:sz w:val="24"/>
          <w:szCs w:val="24"/>
        </w:rPr>
        <w:t xml:space="preserve">, M. (2010). Suppression of Eddy Diffusivity across Jets in the Southern Ocean. Journal of Physical Oceanography, 40(7), 1501–1519. </w:t>
      </w:r>
      <w:hyperlink r:id="rId49" w:tgtFrame="_blank" w:history="1">
        <w:r w:rsidRPr="00BA0F49">
          <w:rPr>
            <w:rStyle w:val="Hyperlink"/>
            <w:color w:val="auto"/>
            <w:sz w:val="24"/>
            <w:szCs w:val="24"/>
          </w:rPr>
          <w:t>https://doi.org/10.1175/2010JPO4278.1</w:t>
        </w:r>
      </w:hyperlink>
      <w:r w:rsidRPr="00BA0F49">
        <w:rPr>
          <w:sz w:val="24"/>
          <w:szCs w:val="24"/>
        </w:rPr>
        <w:t xml:space="preserve"> </w:t>
      </w:r>
      <w:r w:rsidRPr="00BA0F49">
        <w:rPr>
          <w:sz w:val="24"/>
          <w:szCs w:val="24"/>
          <w:lang w:val="pt-BR"/>
        </w:rPr>
        <w:t> </w:t>
      </w:r>
    </w:p>
    <w:p w14:paraId="200CFF54" w14:textId="522E2897" w:rsidR="0058127D" w:rsidRPr="00BA0F49" w:rsidRDefault="0058127D" w:rsidP="00526966">
      <w:pPr>
        <w:spacing w:before="240"/>
        <w:jc w:val="both"/>
        <w:rPr>
          <w:sz w:val="24"/>
          <w:szCs w:val="24"/>
          <w:lang w:val="pt-BR"/>
        </w:rPr>
      </w:pPr>
      <w:r w:rsidRPr="00BA0F49">
        <w:rPr>
          <w:sz w:val="24"/>
          <w:szCs w:val="24"/>
        </w:rPr>
        <w:t>Fernandez, E., &amp; </w:t>
      </w:r>
      <w:proofErr w:type="spellStart"/>
      <w:r w:rsidRPr="00BA0F49">
        <w:rPr>
          <w:sz w:val="24"/>
          <w:szCs w:val="24"/>
        </w:rPr>
        <w:t>Lellouche</w:t>
      </w:r>
      <w:proofErr w:type="spellEnd"/>
      <w:r w:rsidRPr="00BA0F49">
        <w:rPr>
          <w:sz w:val="24"/>
          <w:szCs w:val="24"/>
        </w:rPr>
        <w:t>, J. M. (2021). Product user manual for Global Ocean Reanalysis Products GLOBAL_REANALYSIS_PHY_001_030. CMEMS-GLO-QUID-001-030 (pp. 1–21).</w:t>
      </w:r>
    </w:p>
    <w:p w14:paraId="0A70812B" w14:textId="77777777" w:rsidR="00526966" w:rsidRPr="00BA0F49" w:rsidRDefault="00526966" w:rsidP="00526966">
      <w:pPr>
        <w:spacing w:before="240"/>
        <w:jc w:val="both"/>
        <w:rPr>
          <w:sz w:val="24"/>
          <w:szCs w:val="24"/>
          <w:lang w:val="pt-BR"/>
        </w:rPr>
      </w:pPr>
      <w:r w:rsidRPr="00BA0F49">
        <w:rPr>
          <w:sz w:val="24"/>
          <w:szCs w:val="24"/>
        </w:rPr>
        <w:t xml:space="preserve">Frederikse, T., Landerer, F., Caron, L., Adhikari, S., Parkes, D., Humphrey, V. W., et al. (2020). The causes of sea-level rise since 1900. </w:t>
      </w:r>
      <w:r w:rsidRPr="00BA0F49">
        <w:rPr>
          <w:i/>
          <w:iCs/>
          <w:sz w:val="24"/>
          <w:szCs w:val="24"/>
        </w:rPr>
        <w:t>Nature 2020 584:7821</w:t>
      </w:r>
      <w:r w:rsidRPr="00BA0F49">
        <w:rPr>
          <w:sz w:val="24"/>
          <w:szCs w:val="24"/>
        </w:rPr>
        <w:t xml:space="preserve">, </w:t>
      </w:r>
      <w:r w:rsidRPr="00BA0F49">
        <w:rPr>
          <w:i/>
          <w:iCs/>
          <w:sz w:val="24"/>
          <w:szCs w:val="24"/>
        </w:rPr>
        <w:t>584</w:t>
      </w:r>
      <w:r w:rsidRPr="00BA0F49">
        <w:rPr>
          <w:sz w:val="24"/>
          <w:szCs w:val="24"/>
        </w:rPr>
        <w:t xml:space="preserve">(7821), 393–397. </w:t>
      </w:r>
      <w:hyperlink r:id="rId50" w:tgtFrame="_blank" w:history="1">
        <w:r w:rsidRPr="00BA0F49">
          <w:rPr>
            <w:rStyle w:val="Hyperlink"/>
            <w:color w:val="auto"/>
            <w:sz w:val="24"/>
            <w:szCs w:val="24"/>
          </w:rPr>
          <w:t>https://doi.org/10.1038/s41586-020-2591-3</w:t>
        </w:r>
      </w:hyperlink>
      <w:r w:rsidRPr="00BA0F49">
        <w:rPr>
          <w:sz w:val="24"/>
          <w:szCs w:val="24"/>
        </w:rPr>
        <w:t xml:space="preserve"> </w:t>
      </w:r>
      <w:r w:rsidRPr="00BA0F49">
        <w:rPr>
          <w:sz w:val="24"/>
          <w:szCs w:val="24"/>
          <w:lang w:val="pt-BR"/>
        </w:rPr>
        <w:t> </w:t>
      </w:r>
    </w:p>
    <w:p w14:paraId="48DD27C4" w14:textId="77777777" w:rsidR="00863F35" w:rsidRPr="00BA0F49" w:rsidRDefault="00863F35" w:rsidP="00526966">
      <w:pPr>
        <w:spacing w:before="240"/>
        <w:jc w:val="both"/>
        <w:rPr>
          <w:sz w:val="24"/>
          <w:szCs w:val="24"/>
          <w:lang w:val="pt-BR"/>
        </w:rPr>
      </w:pPr>
      <w:r w:rsidRPr="00BA0F49">
        <w:rPr>
          <w:sz w:val="24"/>
          <w:szCs w:val="24"/>
          <w:lang w:val="pt-BR"/>
        </w:rPr>
        <w:t>Greene </w:t>
      </w:r>
      <w:r w:rsidRPr="00BA0F49">
        <w:rPr>
          <w:i/>
          <w:iCs/>
          <w:sz w:val="24"/>
          <w:szCs w:val="24"/>
          <w:lang w:val="pt-BR"/>
        </w:rPr>
        <w:t>et al.</w:t>
      </w:r>
      <w:r w:rsidRPr="00BA0F49">
        <w:rPr>
          <w:sz w:val="24"/>
          <w:szCs w:val="24"/>
          <w:lang w:val="pt-BR"/>
        </w:rPr>
        <w:t xml:space="preserve">, (2017) Wind causes </w:t>
      </w:r>
      <w:proofErr w:type="spellStart"/>
      <w:r w:rsidRPr="00BA0F49">
        <w:rPr>
          <w:sz w:val="24"/>
          <w:szCs w:val="24"/>
          <w:lang w:val="pt-BR"/>
        </w:rPr>
        <w:t>Totten</w:t>
      </w:r>
      <w:proofErr w:type="spellEnd"/>
      <w:r w:rsidRPr="00BA0F49">
        <w:rPr>
          <w:sz w:val="24"/>
          <w:szCs w:val="24"/>
          <w:lang w:val="pt-BR"/>
        </w:rPr>
        <w:t xml:space="preserve"> Ice Shelf </w:t>
      </w:r>
      <w:proofErr w:type="spellStart"/>
      <w:r w:rsidRPr="00BA0F49">
        <w:rPr>
          <w:sz w:val="24"/>
          <w:szCs w:val="24"/>
          <w:lang w:val="pt-BR"/>
        </w:rPr>
        <w:t>melt</w:t>
      </w:r>
      <w:proofErr w:type="spellEnd"/>
      <w:r w:rsidRPr="00BA0F49">
        <w:rPr>
          <w:sz w:val="24"/>
          <w:szCs w:val="24"/>
          <w:lang w:val="pt-BR"/>
        </w:rPr>
        <w:t xml:space="preserve"> </w:t>
      </w:r>
      <w:proofErr w:type="spellStart"/>
      <w:r w:rsidRPr="00BA0F49">
        <w:rPr>
          <w:sz w:val="24"/>
          <w:szCs w:val="24"/>
          <w:lang w:val="pt-BR"/>
        </w:rPr>
        <w:t>and</w:t>
      </w:r>
      <w:proofErr w:type="spellEnd"/>
      <w:r w:rsidRPr="00BA0F49">
        <w:rPr>
          <w:sz w:val="24"/>
          <w:szCs w:val="24"/>
          <w:lang w:val="pt-BR"/>
        </w:rPr>
        <w:t xml:space="preserve"> </w:t>
      </w:r>
      <w:proofErr w:type="spellStart"/>
      <w:proofErr w:type="gramStart"/>
      <w:r w:rsidRPr="00BA0F49">
        <w:rPr>
          <w:sz w:val="24"/>
          <w:szCs w:val="24"/>
          <w:lang w:val="pt-BR"/>
        </w:rPr>
        <w:t>acceleration.</w:t>
      </w:r>
      <w:r w:rsidRPr="00BA0F49">
        <w:rPr>
          <w:i/>
          <w:iCs/>
          <w:sz w:val="24"/>
          <w:szCs w:val="24"/>
          <w:lang w:val="pt-BR"/>
        </w:rPr>
        <w:t>Sci</w:t>
      </w:r>
      <w:proofErr w:type="spellEnd"/>
      <w:proofErr w:type="gramEnd"/>
      <w:r w:rsidRPr="00BA0F49">
        <w:rPr>
          <w:i/>
          <w:iCs/>
          <w:sz w:val="24"/>
          <w:szCs w:val="24"/>
          <w:lang w:val="pt-BR"/>
        </w:rPr>
        <w:t>. Adv.</w:t>
      </w:r>
      <w:proofErr w:type="gramStart"/>
      <w:r w:rsidRPr="00BA0F49">
        <w:rPr>
          <w:b/>
          <w:bCs/>
          <w:sz w:val="24"/>
          <w:szCs w:val="24"/>
          <w:lang w:val="pt-BR"/>
        </w:rPr>
        <w:t>3</w:t>
      </w:r>
      <w:r w:rsidRPr="00BA0F49">
        <w:rPr>
          <w:sz w:val="24"/>
          <w:szCs w:val="24"/>
          <w:lang w:val="pt-BR"/>
        </w:rPr>
        <w:t>,e</w:t>
      </w:r>
      <w:proofErr w:type="gramEnd"/>
      <w:r w:rsidRPr="00BA0F49">
        <w:rPr>
          <w:sz w:val="24"/>
          <w:szCs w:val="24"/>
          <w:lang w:val="pt-BR"/>
        </w:rPr>
        <w:t>1701681.</w:t>
      </w:r>
      <w:hyperlink r:id="rId51" w:history="1">
        <w:r w:rsidRPr="00BA0F49">
          <w:rPr>
            <w:rStyle w:val="Hyperlink"/>
            <w:color w:val="auto"/>
            <w:sz w:val="24"/>
            <w:szCs w:val="24"/>
            <w:lang w:val="pt-BR"/>
          </w:rPr>
          <w:t>10.1126/sciadv.1701681</w:t>
        </w:r>
      </w:hyperlink>
    </w:p>
    <w:p w14:paraId="1917F476" w14:textId="789A0C77" w:rsidR="00526966" w:rsidRPr="00BA0F49" w:rsidRDefault="00526966" w:rsidP="00526966">
      <w:pPr>
        <w:spacing w:before="240"/>
        <w:jc w:val="both"/>
        <w:rPr>
          <w:sz w:val="24"/>
          <w:szCs w:val="24"/>
          <w:lang w:val="pt-BR"/>
        </w:rPr>
      </w:pPr>
      <w:r w:rsidRPr="00BA0F49">
        <w:rPr>
          <w:sz w:val="24"/>
          <w:szCs w:val="24"/>
        </w:rPr>
        <w:lastRenderedPageBreak/>
        <w:t xml:space="preserve">Gille, S. T. (2002). Warming of the Southern Ocean since the 1950s. </w:t>
      </w:r>
      <w:r w:rsidRPr="00BA0F49">
        <w:rPr>
          <w:i/>
          <w:iCs/>
          <w:sz w:val="24"/>
          <w:szCs w:val="24"/>
        </w:rPr>
        <w:t>Science</w:t>
      </w:r>
      <w:r w:rsidRPr="00BA0F49">
        <w:rPr>
          <w:sz w:val="24"/>
          <w:szCs w:val="24"/>
        </w:rPr>
        <w:t xml:space="preserve">, </w:t>
      </w:r>
      <w:r w:rsidRPr="00BA0F49">
        <w:rPr>
          <w:i/>
          <w:iCs/>
          <w:sz w:val="24"/>
          <w:szCs w:val="24"/>
        </w:rPr>
        <w:t>295</w:t>
      </w:r>
      <w:r w:rsidRPr="00BA0F49">
        <w:rPr>
          <w:sz w:val="24"/>
          <w:szCs w:val="24"/>
        </w:rPr>
        <w:t xml:space="preserve">(5558), 1275–1277. </w:t>
      </w:r>
      <w:hyperlink r:id="rId52" w:tgtFrame="_blank" w:history="1">
        <w:r w:rsidRPr="00BA0F49">
          <w:rPr>
            <w:rStyle w:val="Hyperlink"/>
            <w:color w:val="auto"/>
            <w:sz w:val="24"/>
            <w:szCs w:val="24"/>
          </w:rPr>
          <w:t>https://doi.org/10.1126/SCIENCE.1065863</w:t>
        </w:r>
      </w:hyperlink>
      <w:r w:rsidRPr="00BA0F49">
        <w:rPr>
          <w:sz w:val="24"/>
          <w:szCs w:val="24"/>
        </w:rPr>
        <w:t xml:space="preserve"> </w:t>
      </w:r>
      <w:r w:rsidRPr="00BA0F49">
        <w:rPr>
          <w:sz w:val="24"/>
          <w:szCs w:val="24"/>
          <w:lang w:val="pt-BR"/>
        </w:rPr>
        <w:t> </w:t>
      </w:r>
    </w:p>
    <w:p w14:paraId="470A224B" w14:textId="77777777" w:rsidR="00526966" w:rsidRPr="00BA0F49" w:rsidRDefault="00526966" w:rsidP="00526966">
      <w:pPr>
        <w:spacing w:before="240"/>
        <w:jc w:val="both"/>
        <w:rPr>
          <w:sz w:val="24"/>
          <w:szCs w:val="24"/>
          <w:lang w:val="pt-BR"/>
        </w:rPr>
      </w:pPr>
      <w:r w:rsidRPr="00BA0F49">
        <w:rPr>
          <w:sz w:val="24"/>
          <w:szCs w:val="24"/>
        </w:rPr>
        <w:t xml:space="preserve">Gille, S. T. (2008). Decadal-Scale Temperature Trends in the Southern Hemisphere Ocean. </w:t>
      </w:r>
      <w:r w:rsidRPr="00BA0F49">
        <w:rPr>
          <w:i/>
          <w:iCs/>
          <w:sz w:val="24"/>
          <w:szCs w:val="24"/>
        </w:rPr>
        <w:t>Journal of Climate</w:t>
      </w:r>
      <w:r w:rsidRPr="00BA0F49">
        <w:rPr>
          <w:sz w:val="24"/>
          <w:szCs w:val="24"/>
        </w:rPr>
        <w:t xml:space="preserve">, </w:t>
      </w:r>
      <w:r w:rsidRPr="00BA0F49">
        <w:rPr>
          <w:i/>
          <w:iCs/>
          <w:sz w:val="24"/>
          <w:szCs w:val="24"/>
        </w:rPr>
        <w:t>21</w:t>
      </w:r>
      <w:r w:rsidRPr="00BA0F49">
        <w:rPr>
          <w:sz w:val="24"/>
          <w:szCs w:val="24"/>
        </w:rPr>
        <w:t xml:space="preserve">(18), 4749–4765. </w:t>
      </w:r>
      <w:hyperlink r:id="rId53" w:tgtFrame="_blank" w:history="1">
        <w:r w:rsidRPr="00BA0F49">
          <w:rPr>
            <w:rStyle w:val="Hyperlink"/>
            <w:color w:val="auto"/>
            <w:sz w:val="24"/>
            <w:szCs w:val="24"/>
          </w:rPr>
          <w:t>https://doi.org/10.1175/2008JCLI2131.1</w:t>
        </w:r>
      </w:hyperlink>
      <w:r w:rsidRPr="00BA0F49">
        <w:rPr>
          <w:sz w:val="24"/>
          <w:szCs w:val="24"/>
        </w:rPr>
        <w:t xml:space="preserve"> </w:t>
      </w:r>
      <w:r w:rsidRPr="00BA0F49">
        <w:rPr>
          <w:sz w:val="24"/>
          <w:szCs w:val="24"/>
          <w:lang w:val="pt-BR"/>
        </w:rPr>
        <w:t> </w:t>
      </w:r>
    </w:p>
    <w:p w14:paraId="6AD25F66" w14:textId="77777777" w:rsidR="00526966" w:rsidRPr="00BA0F49" w:rsidRDefault="00526966" w:rsidP="00526966">
      <w:pPr>
        <w:spacing w:before="240"/>
        <w:jc w:val="both"/>
        <w:rPr>
          <w:sz w:val="24"/>
          <w:szCs w:val="24"/>
          <w:lang w:val="pt-BR"/>
        </w:rPr>
      </w:pPr>
      <w:r w:rsidRPr="00BA0F49">
        <w:rPr>
          <w:sz w:val="24"/>
          <w:szCs w:val="24"/>
        </w:rPr>
        <w:t xml:space="preserve">Gille, S. T. (2014). Meridional displacement of the Antarctic Circumpolar Current. </w:t>
      </w:r>
      <w:r w:rsidRPr="00BA0F49">
        <w:rPr>
          <w:i/>
          <w:iCs/>
          <w:sz w:val="24"/>
          <w:szCs w:val="24"/>
        </w:rPr>
        <w:t>Philosophical Transactions of the Royal Society A: Mathematical, Physical and Engineering Sciences</w:t>
      </w:r>
      <w:r w:rsidRPr="00BA0F49">
        <w:rPr>
          <w:sz w:val="24"/>
          <w:szCs w:val="24"/>
        </w:rPr>
        <w:t xml:space="preserve">, </w:t>
      </w:r>
      <w:r w:rsidRPr="00BA0F49">
        <w:rPr>
          <w:i/>
          <w:iCs/>
          <w:sz w:val="24"/>
          <w:szCs w:val="24"/>
        </w:rPr>
        <w:t>372</w:t>
      </w:r>
      <w:r w:rsidRPr="00BA0F49">
        <w:rPr>
          <w:sz w:val="24"/>
          <w:szCs w:val="24"/>
        </w:rPr>
        <w:t xml:space="preserve">(2019). </w:t>
      </w:r>
      <w:hyperlink r:id="rId54" w:tgtFrame="_blank" w:history="1">
        <w:r w:rsidRPr="00BA0F49">
          <w:rPr>
            <w:rStyle w:val="Hyperlink"/>
            <w:color w:val="auto"/>
            <w:sz w:val="24"/>
            <w:szCs w:val="24"/>
          </w:rPr>
          <w:t>https://doi.org/10.1098/RSTA.2013.0273</w:t>
        </w:r>
      </w:hyperlink>
      <w:r w:rsidRPr="00BA0F49">
        <w:rPr>
          <w:sz w:val="24"/>
          <w:szCs w:val="24"/>
        </w:rPr>
        <w:t xml:space="preserve"> </w:t>
      </w:r>
      <w:r w:rsidRPr="00BA0F49">
        <w:rPr>
          <w:sz w:val="24"/>
          <w:szCs w:val="24"/>
          <w:lang w:val="pt-BR"/>
        </w:rPr>
        <w:t> </w:t>
      </w:r>
    </w:p>
    <w:p w14:paraId="23A2C930" w14:textId="77777777" w:rsidR="00526966" w:rsidRPr="00BA0F49" w:rsidRDefault="00526966" w:rsidP="00526966">
      <w:pPr>
        <w:spacing w:before="240"/>
        <w:jc w:val="both"/>
        <w:rPr>
          <w:sz w:val="24"/>
          <w:szCs w:val="24"/>
          <w:lang w:val="pt-BR"/>
        </w:rPr>
      </w:pPr>
      <w:r w:rsidRPr="00BA0F49">
        <w:rPr>
          <w:sz w:val="24"/>
          <w:szCs w:val="24"/>
        </w:rPr>
        <w:t xml:space="preserve">Gille, S. T., McKee, D. C., &amp; Martinson, D. G. (2016). Temporal changes in the Antarctic circumpolar current: Implications for the Antarctic continental shelves. </w:t>
      </w:r>
      <w:r w:rsidRPr="00BA0F49">
        <w:rPr>
          <w:i/>
          <w:iCs/>
          <w:sz w:val="24"/>
          <w:szCs w:val="24"/>
        </w:rPr>
        <w:t>Oceanography</w:t>
      </w:r>
      <w:r w:rsidRPr="00BA0F49">
        <w:rPr>
          <w:sz w:val="24"/>
          <w:szCs w:val="24"/>
        </w:rPr>
        <w:t xml:space="preserve">, </w:t>
      </w:r>
      <w:r w:rsidRPr="00BA0F49">
        <w:rPr>
          <w:i/>
          <w:iCs/>
          <w:sz w:val="24"/>
          <w:szCs w:val="24"/>
        </w:rPr>
        <w:t>29</w:t>
      </w:r>
      <w:r w:rsidRPr="00BA0F49">
        <w:rPr>
          <w:sz w:val="24"/>
          <w:szCs w:val="24"/>
        </w:rPr>
        <w:t xml:space="preserve">(4), 96–105. </w:t>
      </w:r>
      <w:hyperlink r:id="rId55" w:tgtFrame="_blank" w:history="1">
        <w:r w:rsidRPr="00BA0F49">
          <w:rPr>
            <w:rStyle w:val="Hyperlink"/>
            <w:color w:val="auto"/>
            <w:sz w:val="24"/>
            <w:szCs w:val="24"/>
          </w:rPr>
          <w:t>https://doi.org/10.5670/OCEANOG.2016.102</w:t>
        </w:r>
      </w:hyperlink>
      <w:r w:rsidRPr="00BA0F49">
        <w:rPr>
          <w:sz w:val="24"/>
          <w:szCs w:val="24"/>
        </w:rPr>
        <w:t xml:space="preserve"> </w:t>
      </w:r>
      <w:r w:rsidRPr="00BA0F49">
        <w:rPr>
          <w:sz w:val="24"/>
          <w:szCs w:val="24"/>
          <w:lang w:val="pt-BR"/>
        </w:rPr>
        <w:t> </w:t>
      </w:r>
    </w:p>
    <w:p w14:paraId="370CF71A" w14:textId="77777777" w:rsidR="00526966" w:rsidRPr="00BA0F49" w:rsidRDefault="00526966" w:rsidP="00526966">
      <w:pPr>
        <w:spacing w:before="240"/>
        <w:jc w:val="both"/>
        <w:rPr>
          <w:sz w:val="24"/>
          <w:szCs w:val="24"/>
          <w:lang w:val="pt-BR"/>
        </w:rPr>
      </w:pPr>
      <w:r w:rsidRPr="00BA0F49">
        <w:rPr>
          <w:sz w:val="24"/>
          <w:szCs w:val="24"/>
        </w:rPr>
        <w:t xml:space="preserve">Goyal, R., Sen Gupta, A., Jucker, M., &amp; England, M. H. (2021). Historical and Projected Changes in the Southern Hemisphere Surface Westerlies. </w:t>
      </w:r>
      <w:r w:rsidRPr="00BA0F49">
        <w:rPr>
          <w:i/>
          <w:iCs/>
          <w:sz w:val="24"/>
          <w:szCs w:val="24"/>
        </w:rPr>
        <w:t>Geophysical Research Letters</w:t>
      </w:r>
      <w:r w:rsidRPr="00BA0F49">
        <w:rPr>
          <w:sz w:val="24"/>
          <w:szCs w:val="24"/>
        </w:rPr>
        <w:t xml:space="preserve">, </w:t>
      </w:r>
      <w:r w:rsidRPr="00BA0F49">
        <w:rPr>
          <w:i/>
          <w:iCs/>
          <w:sz w:val="24"/>
          <w:szCs w:val="24"/>
        </w:rPr>
        <w:t>48</w:t>
      </w:r>
      <w:r w:rsidRPr="00BA0F49">
        <w:rPr>
          <w:sz w:val="24"/>
          <w:szCs w:val="24"/>
        </w:rPr>
        <w:t xml:space="preserve">(4), e2020GL090849. </w:t>
      </w:r>
      <w:hyperlink r:id="rId56" w:tgtFrame="_blank" w:history="1">
        <w:r w:rsidRPr="00BA0F49">
          <w:rPr>
            <w:rStyle w:val="Hyperlink"/>
            <w:color w:val="auto"/>
            <w:sz w:val="24"/>
            <w:szCs w:val="24"/>
          </w:rPr>
          <w:t>https://doi.org/10.1029/2020GL090849;PAGEGROUP:STRING:PUBLICATION</w:t>
        </w:r>
      </w:hyperlink>
      <w:r w:rsidRPr="00BA0F49">
        <w:rPr>
          <w:sz w:val="24"/>
          <w:szCs w:val="24"/>
          <w:lang w:val="pt-BR"/>
        </w:rPr>
        <w:t> </w:t>
      </w:r>
    </w:p>
    <w:p w14:paraId="02DAC880" w14:textId="3D04BBFA" w:rsidR="000F0C41" w:rsidRPr="00BA0F49" w:rsidRDefault="000F0C41" w:rsidP="00526966">
      <w:pPr>
        <w:spacing w:before="240"/>
        <w:jc w:val="both"/>
        <w:rPr>
          <w:sz w:val="24"/>
          <w:szCs w:val="24"/>
          <w:lang w:val="pt-BR"/>
        </w:rPr>
      </w:pPr>
      <w:r w:rsidRPr="00BA0F49">
        <w:rPr>
          <w:sz w:val="24"/>
          <w:szCs w:val="24"/>
          <w:lang w:val="pt-BR"/>
        </w:rPr>
        <w:t xml:space="preserve">Gómez‐Valdivia, F., </w:t>
      </w:r>
      <w:proofErr w:type="spellStart"/>
      <w:r w:rsidRPr="00BA0F49">
        <w:rPr>
          <w:sz w:val="24"/>
          <w:szCs w:val="24"/>
          <w:lang w:val="pt-BR"/>
        </w:rPr>
        <w:t>Holland</w:t>
      </w:r>
      <w:proofErr w:type="spellEnd"/>
      <w:r w:rsidRPr="00BA0F49">
        <w:rPr>
          <w:sz w:val="24"/>
          <w:szCs w:val="24"/>
          <w:lang w:val="pt-BR"/>
        </w:rPr>
        <w:t xml:space="preserve">, P. R., </w:t>
      </w:r>
      <w:proofErr w:type="spellStart"/>
      <w:r w:rsidRPr="00BA0F49">
        <w:rPr>
          <w:sz w:val="24"/>
          <w:szCs w:val="24"/>
          <w:lang w:val="pt-BR"/>
        </w:rPr>
        <w:t>Siahaan</w:t>
      </w:r>
      <w:proofErr w:type="spellEnd"/>
      <w:r w:rsidRPr="00BA0F49">
        <w:rPr>
          <w:sz w:val="24"/>
          <w:szCs w:val="24"/>
          <w:lang w:val="pt-BR"/>
        </w:rPr>
        <w:t xml:space="preserve">, A., </w:t>
      </w:r>
      <w:proofErr w:type="spellStart"/>
      <w:r w:rsidRPr="00BA0F49">
        <w:rPr>
          <w:sz w:val="24"/>
          <w:szCs w:val="24"/>
          <w:lang w:val="pt-BR"/>
        </w:rPr>
        <w:t>Dutrieux</w:t>
      </w:r>
      <w:proofErr w:type="spellEnd"/>
      <w:r w:rsidRPr="00BA0F49">
        <w:rPr>
          <w:sz w:val="24"/>
          <w:szCs w:val="24"/>
          <w:lang w:val="pt-BR"/>
        </w:rPr>
        <w:t xml:space="preserve">, P., &amp; Young, E. (2023). </w:t>
      </w:r>
      <w:proofErr w:type="spellStart"/>
      <w:r w:rsidRPr="00BA0F49">
        <w:rPr>
          <w:sz w:val="24"/>
          <w:szCs w:val="24"/>
          <w:lang w:val="pt-BR"/>
        </w:rPr>
        <w:t>Projected</w:t>
      </w:r>
      <w:proofErr w:type="spellEnd"/>
      <w:r w:rsidRPr="00BA0F49">
        <w:rPr>
          <w:sz w:val="24"/>
          <w:szCs w:val="24"/>
          <w:lang w:val="pt-BR"/>
        </w:rPr>
        <w:t xml:space="preserve"> West </w:t>
      </w:r>
      <w:proofErr w:type="spellStart"/>
      <w:r w:rsidRPr="00BA0F49">
        <w:rPr>
          <w:sz w:val="24"/>
          <w:szCs w:val="24"/>
          <w:lang w:val="pt-BR"/>
        </w:rPr>
        <w:t>Antarctic</w:t>
      </w:r>
      <w:proofErr w:type="spellEnd"/>
      <w:r w:rsidRPr="00BA0F49">
        <w:rPr>
          <w:sz w:val="24"/>
          <w:szCs w:val="24"/>
          <w:lang w:val="pt-BR"/>
        </w:rPr>
        <w:t xml:space="preserve"> </w:t>
      </w:r>
      <w:proofErr w:type="spellStart"/>
      <w:r w:rsidRPr="00BA0F49">
        <w:rPr>
          <w:sz w:val="24"/>
          <w:szCs w:val="24"/>
          <w:lang w:val="pt-BR"/>
        </w:rPr>
        <w:t>ocean</w:t>
      </w:r>
      <w:proofErr w:type="spellEnd"/>
      <w:r w:rsidRPr="00BA0F49">
        <w:rPr>
          <w:sz w:val="24"/>
          <w:szCs w:val="24"/>
          <w:lang w:val="pt-BR"/>
        </w:rPr>
        <w:t xml:space="preserve"> </w:t>
      </w:r>
      <w:proofErr w:type="spellStart"/>
      <w:r w:rsidRPr="00BA0F49">
        <w:rPr>
          <w:sz w:val="24"/>
          <w:szCs w:val="24"/>
          <w:lang w:val="pt-BR"/>
        </w:rPr>
        <w:t>warming</w:t>
      </w:r>
      <w:proofErr w:type="spellEnd"/>
      <w:r w:rsidRPr="00BA0F49">
        <w:rPr>
          <w:sz w:val="24"/>
          <w:szCs w:val="24"/>
          <w:lang w:val="pt-BR"/>
        </w:rPr>
        <w:t xml:space="preserve"> </w:t>
      </w:r>
      <w:proofErr w:type="spellStart"/>
      <w:r w:rsidRPr="00BA0F49">
        <w:rPr>
          <w:sz w:val="24"/>
          <w:szCs w:val="24"/>
          <w:lang w:val="pt-BR"/>
        </w:rPr>
        <w:t>caused</w:t>
      </w:r>
      <w:proofErr w:type="spellEnd"/>
      <w:r w:rsidRPr="00BA0F49">
        <w:rPr>
          <w:sz w:val="24"/>
          <w:szCs w:val="24"/>
          <w:lang w:val="pt-BR"/>
        </w:rPr>
        <w:t xml:space="preserve"> by </w:t>
      </w:r>
      <w:proofErr w:type="spellStart"/>
      <w:r w:rsidRPr="00BA0F49">
        <w:rPr>
          <w:sz w:val="24"/>
          <w:szCs w:val="24"/>
          <w:lang w:val="pt-BR"/>
        </w:rPr>
        <w:t>an</w:t>
      </w:r>
      <w:proofErr w:type="spellEnd"/>
      <w:r w:rsidRPr="00BA0F49">
        <w:rPr>
          <w:sz w:val="24"/>
          <w:szCs w:val="24"/>
          <w:lang w:val="pt-BR"/>
        </w:rPr>
        <w:t xml:space="preserve"> </w:t>
      </w:r>
      <w:proofErr w:type="spellStart"/>
      <w:r w:rsidRPr="00BA0F49">
        <w:rPr>
          <w:sz w:val="24"/>
          <w:szCs w:val="24"/>
          <w:lang w:val="pt-BR"/>
        </w:rPr>
        <w:t>expansion</w:t>
      </w:r>
      <w:proofErr w:type="spellEnd"/>
      <w:r w:rsidRPr="00BA0F49">
        <w:rPr>
          <w:sz w:val="24"/>
          <w:szCs w:val="24"/>
          <w:lang w:val="pt-BR"/>
        </w:rPr>
        <w:t xml:space="preserve"> </w:t>
      </w:r>
      <w:proofErr w:type="spellStart"/>
      <w:r w:rsidRPr="00BA0F49">
        <w:rPr>
          <w:sz w:val="24"/>
          <w:szCs w:val="24"/>
          <w:lang w:val="pt-BR"/>
        </w:rPr>
        <w:t>of</w:t>
      </w:r>
      <w:proofErr w:type="spellEnd"/>
      <w:r w:rsidRPr="00BA0F49">
        <w:rPr>
          <w:sz w:val="24"/>
          <w:szCs w:val="24"/>
          <w:lang w:val="pt-BR"/>
        </w:rPr>
        <w:t xml:space="preserve"> </w:t>
      </w:r>
      <w:proofErr w:type="spellStart"/>
      <w:r w:rsidRPr="00BA0F49">
        <w:rPr>
          <w:sz w:val="24"/>
          <w:szCs w:val="24"/>
          <w:lang w:val="pt-BR"/>
        </w:rPr>
        <w:t>the</w:t>
      </w:r>
      <w:proofErr w:type="spellEnd"/>
      <w:r w:rsidRPr="00BA0F49">
        <w:rPr>
          <w:sz w:val="24"/>
          <w:szCs w:val="24"/>
          <w:lang w:val="pt-BR"/>
        </w:rPr>
        <w:t xml:space="preserve"> Ross </w:t>
      </w:r>
      <w:proofErr w:type="spellStart"/>
      <w:r w:rsidRPr="00BA0F49">
        <w:rPr>
          <w:sz w:val="24"/>
          <w:szCs w:val="24"/>
          <w:lang w:val="pt-BR"/>
        </w:rPr>
        <w:t>Gyre</w:t>
      </w:r>
      <w:proofErr w:type="spellEnd"/>
      <w:r w:rsidRPr="00BA0F49">
        <w:rPr>
          <w:sz w:val="24"/>
          <w:szCs w:val="24"/>
          <w:lang w:val="pt-BR"/>
        </w:rPr>
        <w:t xml:space="preserve">. </w:t>
      </w:r>
      <w:proofErr w:type="spellStart"/>
      <w:r w:rsidRPr="00BA0F49">
        <w:rPr>
          <w:sz w:val="24"/>
          <w:szCs w:val="24"/>
          <w:lang w:val="pt-BR"/>
        </w:rPr>
        <w:t>Geophysical</w:t>
      </w:r>
      <w:proofErr w:type="spellEnd"/>
      <w:r w:rsidRPr="00BA0F49">
        <w:rPr>
          <w:sz w:val="24"/>
          <w:szCs w:val="24"/>
          <w:lang w:val="pt-BR"/>
        </w:rPr>
        <w:t xml:space="preserve"> </w:t>
      </w:r>
      <w:proofErr w:type="spellStart"/>
      <w:r w:rsidRPr="00BA0F49">
        <w:rPr>
          <w:sz w:val="24"/>
          <w:szCs w:val="24"/>
          <w:lang w:val="pt-BR"/>
        </w:rPr>
        <w:t>Research</w:t>
      </w:r>
      <w:proofErr w:type="spellEnd"/>
      <w:r w:rsidRPr="00BA0F49">
        <w:rPr>
          <w:sz w:val="24"/>
          <w:szCs w:val="24"/>
          <w:lang w:val="pt-BR"/>
        </w:rPr>
        <w:t xml:space="preserve"> </w:t>
      </w:r>
      <w:proofErr w:type="spellStart"/>
      <w:r w:rsidRPr="00BA0F49">
        <w:rPr>
          <w:sz w:val="24"/>
          <w:szCs w:val="24"/>
          <w:lang w:val="pt-BR"/>
        </w:rPr>
        <w:t>Letters</w:t>
      </w:r>
      <w:proofErr w:type="spellEnd"/>
      <w:r w:rsidRPr="00BA0F49">
        <w:rPr>
          <w:sz w:val="24"/>
          <w:szCs w:val="24"/>
          <w:lang w:val="pt-BR"/>
        </w:rPr>
        <w:t xml:space="preserve">, 50(6), e2023GL102978. </w:t>
      </w:r>
    </w:p>
    <w:p w14:paraId="2B1FCA15" w14:textId="0F2CD561" w:rsidR="00B3169B" w:rsidRPr="00BA0F49" w:rsidRDefault="00B3169B" w:rsidP="00B3169B">
      <w:pPr>
        <w:spacing w:before="240"/>
        <w:jc w:val="both"/>
        <w:rPr>
          <w:sz w:val="24"/>
          <w:szCs w:val="24"/>
          <w:lang w:val="pt-BR"/>
        </w:rPr>
      </w:pPr>
      <w:proofErr w:type="spellStart"/>
      <w:r w:rsidRPr="00BA0F49">
        <w:rPr>
          <w:sz w:val="24"/>
          <w:szCs w:val="24"/>
          <w:lang w:val="pt-BR"/>
        </w:rPr>
        <w:t>Hattermann</w:t>
      </w:r>
      <w:proofErr w:type="spellEnd"/>
      <w:r w:rsidRPr="00BA0F49">
        <w:rPr>
          <w:sz w:val="24"/>
          <w:szCs w:val="24"/>
          <w:lang w:val="pt-BR"/>
        </w:rPr>
        <w:t xml:space="preserve">, T., </w:t>
      </w:r>
      <w:proofErr w:type="spellStart"/>
      <w:r w:rsidRPr="00BA0F49">
        <w:rPr>
          <w:sz w:val="24"/>
          <w:szCs w:val="24"/>
          <w:lang w:val="pt-BR"/>
        </w:rPr>
        <w:t>Smedsrud</w:t>
      </w:r>
      <w:proofErr w:type="spellEnd"/>
      <w:r w:rsidRPr="00BA0F49">
        <w:rPr>
          <w:sz w:val="24"/>
          <w:szCs w:val="24"/>
          <w:lang w:val="pt-BR"/>
        </w:rPr>
        <w:t xml:space="preserve">, L.H., </w:t>
      </w:r>
      <w:proofErr w:type="spellStart"/>
      <w:r w:rsidRPr="00BA0F49">
        <w:rPr>
          <w:sz w:val="24"/>
          <w:szCs w:val="24"/>
          <w:lang w:val="pt-BR"/>
        </w:rPr>
        <w:t>Nøst</w:t>
      </w:r>
      <w:proofErr w:type="spellEnd"/>
      <w:r w:rsidRPr="00BA0F49">
        <w:rPr>
          <w:sz w:val="24"/>
          <w:szCs w:val="24"/>
          <w:lang w:val="pt-BR"/>
        </w:rPr>
        <w:t xml:space="preserve">, O.A., Lilly, J.M., </w:t>
      </w:r>
      <w:proofErr w:type="spellStart"/>
      <w:r w:rsidRPr="00BA0F49">
        <w:rPr>
          <w:sz w:val="24"/>
          <w:szCs w:val="24"/>
          <w:lang w:val="pt-BR"/>
        </w:rPr>
        <w:t>Galton-Fenzi</w:t>
      </w:r>
      <w:proofErr w:type="spellEnd"/>
      <w:r w:rsidRPr="00BA0F49">
        <w:rPr>
          <w:sz w:val="24"/>
          <w:szCs w:val="24"/>
          <w:lang w:val="pt-BR"/>
        </w:rPr>
        <w:t xml:space="preserve">, B.K., 2014. Eddy </w:t>
      </w:r>
      <w:proofErr w:type="spellStart"/>
      <w:r w:rsidRPr="00BA0F49">
        <w:rPr>
          <w:sz w:val="24"/>
          <w:szCs w:val="24"/>
          <w:lang w:val="pt-BR"/>
        </w:rPr>
        <w:t>resolving</w:t>
      </w:r>
      <w:proofErr w:type="spellEnd"/>
      <w:r w:rsidRPr="00BA0F49">
        <w:rPr>
          <w:sz w:val="24"/>
          <w:szCs w:val="24"/>
          <w:lang w:val="pt-BR"/>
        </w:rPr>
        <w:t xml:space="preserve"> </w:t>
      </w:r>
      <w:proofErr w:type="spellStart"/>
      <w:r w:rsidRPr="00BA0F49">
        <w:rPr>
          <w:sz w:val="24"/>
          <w:szCs w:val="24"/>
          <w:lang w:val="pt-BR"/>
        </w:rPr>
        <w:t>simulations</w:t>
      </w:r>
      <w:proofErr w:type="spellEnd"/>
      <w:r w:rsidRPr="00BA0F49">
        <w:rPr>
          <w:sz w:val="24"/>
          <w:szCs w:val="24"/>
          <w:lang w:val="pt-BR"/>
        </w:rPr>
        <w:t xml:space="preserve"> </w:t>
      </w:r>
      <w:proofErr w:type="spellStart"/>
      <w:r w:rsidRPr="00BA0F49">
        <w:rPr>
          <w:sz w:val="24"/>
          <w:szCs w:val="24"/>
          <w:lang w:val="pt-BR"/>
        </w:rPr>
        <w:t>of</w:t>
      </w:r>
      <w:proofErr w:type="spellEnd"/>
      <w:r w:rsidRPr="00BA0F49">
        <w:rPr>
          <w:sz w:val="24"/>
          <w:szCs w:val="24"/>
          <w:lang w:val="pt-BR"/>
        </w:rPr>
        <w:t xml:space="preserve"> </w:t>
      </w:r>
      <w:proofErr w:type="spellStart"/>
      <w:r w:rsidRPr="00BA0F49">
        <w:rPr>
          <w:sz w:val="24"/>
          <w:szCs w:val="24"/>
          <w:lang w:val="pt-BR"/>
        </w:rPr>
        <w:t>the</w:t>
      </w:r>
      <w:proofErr w:type="spellEnd"/>
      <w:r w:rsidRPr="00BA0F49">
        <w:rPr>
          <w:sz w:val="24"/>
          <w:szCs w:val="24"/>
          <w:lang w:val="pt-BR"/>
        </w:rPr>
        <w:t xml:space="preserve"> </w:t>
      </w:r>
      <w:proofErr w:type="spellStart"/>
      <w:r w:rsidRPr="00BA0F49">
        <w:rPr>
          <w:sz w:val="24"/>
          <w:szCs w:val="24"/>
          <w:lang w:val="pt-BR"/>
        </w:rPr>
        <w:t>fimbul</w:t>
      </w:r>
      <w:proofErr w:type="spellEnd"/>
      <w:r w:rsidRPr="00BA0F49">
        <w:rPr>
          <w:sz w:val="24"/>
          <w:szCs w:val="24"/>
          <w:lang w:val="pt-BR"/>
        </w:rPr>
        <w:t xml:space="preserve"> ice shelf </w:t>
      </w:r>
      <w:proofErr w:type="spellStart"/>
      <w:r w:rsidRPr="00BA0F49">
        <w:rPr>
          <w:sz w:val="24"/>
          <w:szCs w:val="24"/>
          <w:lang w:val="pt-BR"/>
        </w:rPr>
        <w:t>cavity</w:t>
      </w:r>
      <w:proofErr w:type="spellEnd"/>
      <w:r w:rsidRPr="00BA0F49">
        <w:rPr>
          <w:sz w:val="24"/>
          <w:szCs w:val="24"/>
          <w:lang w:val="pt-BR"/>
        </w:rPr>
        <w:t xml:space="preserve"> </w:t>
      </w:r>
      <w:proofErr w:type="spellStart"/>
      <w:r w:rsidRPr="00BA0F49">
        <w:rPr>
          <w:sz w:val="24"/>
          <w:szCs w:val="24"/>
          <w:lang w:val="pt-BR"/>
        </w:rPr>
        <w:t>circulation</w:t>
      </w:r>
      <w:proofErr w:type="spellEnd"/>
      <w:r w:rsidRPr="00BA0F49">
        <w:rPr>
          <w:sz w:val="24"/>
          <w:szCs w:val="24"/>
          <w:lang w:val="pt-BR"/>
        </w:rPr>
        <w:t xml:space="preserve">: Basal </w:t>
      </w:r>
      <w:proofErr w:type="spellStart"/>
      <w:r w:rsidRPr="00BA0F49">
        <w:rPr>
          <w:sz w:val="24"/>
          <w:szCs w:val="24"/>
          <w:lang w:val="pt-BR"/>
        </w:rPr>
        <w:t>melting</w:t>
      </w:r>
      <w:proofErr w:type="spellEnd"/>
      <w:r w:rsidRPr="00BA0F49">
        <w:rPr>
          <w:sz w:val="24"/>
          <w:szCs w:val="24"/>
          <w:lang w:val="pt-BR"/>
        </w:rPr>
        <w:t xml:space="preserve"> </w:t>
      </w:r>
      <w:proofErr w:type="spellStart"/>
      <w:r w:rsidRPr="00BA0F49">
        <w:rPr>
          <w:sz w:val="24"/>
          <w:szCs w:val="24"/>
          <w:lang w:val="pt-BR"/>
        </w:rPr>
        <w:t>and</w:t>
      </w:r>
      <w:proofErr w:type="spellEnd"/>
      <w:r w:rsidRPr="00BA0F49">
        <w:rPr>
          <w:sz w:val="24"/>
          <w:szCs w:val="24"/>
          <w:lang w:val="pt-BR"/>
        </w:rPr>
        <w:t xml:space="preserve"> </w:t>
      </w:r>
      <w:proofErr w:type="spellStart"/>
      <w:r w:rsidRPr="00BA0F49">
        <w:rPr>
          <w:sz w:val="24"/>
          <w:szCs w:val="24"/>
          <w:lang w:val="pt-BR"/>
        </w:rPr>
        <w:t>exchange</w:t>
      </w:r>
      <w:proofErr w:type="spellEnd"/>
      <w:r w:rsidRPr="00BA0F49">
        <w:rPr>
          <w:sz w:val="24"/>
          <w:szCs w:val="24"/>
          <w:lang w:val="pt-BR"/>
        </w:rPr>
        <w:t xml:space="preserve"> with open ocean. Ocean. Model. 82, 28–44. </w:t>
      </w:r>
      <w:hyperlink r:id="rId57" w:history="1">
        <w:r w:rsidRPr="00BA0F49">
          <w:rPr>
            <w:rStyle w:val="Hyperlink"/>
            <w:color w:val="auto"/>
            <w:sz w:val="24"/>
            <w:szCs w:val="24"/>
            <w:lang w:val="pt-BR"/>
          </w:rPr>
          <w:t>http://dx.doi.org/10.1016/j.ocemod.2014.07.004</w:t>
        </w:r>
      </w:hyperlink>
      <w:r w:rsidRPr="00BA0F49">
        <w:rPr>
          <w:sz w:val="24"/>
          <w:szCs w:val="24"/>
          <w:lang w:val="pt-BR"/>
        </w:rPr>
        <w:t xml:space="preserve"> </w:t>
      </w:r>
    </w:p>
    <w:p w14:paraId="077070EC" w14:textId="77777777" w:rsidR="00526966" w:rsidRPr="00BA0F49" w:rsidRDefault="00526966" w:rsidP="00526966">
      <w:pPr>
        <w:spacing w:before="240"/>
        <w:jc w:val="both"/>
        <w:rPr>
          <w:sz w:val="24"/>
          <w:szCs w:val="24"/>
          <w:lang w:val="pt-BR"/>
        </w:rPr>
      </w:pPr>
      <w:r w:rsidRPr="00BA0F49">
        <w:rPr>
          <w:sz w:val="24"/>
          <w:szCs w:val="24"/>
        </w:rPr>
        <w:t>Herraiz-</w:t>
      </w:r>
      <w:proofErr w:type="spellStart"/>
      <w:r w:rsidRPr="00BA0F49">
        <w:rPr>
          <w:sz w:val="24"/>
          <w:szCs w:val="24"/>
        </w:rPr>
        <w:t>Borreguero</w:t>
      </w:r>
      <w:proofErr w:type="spellEnd"/>
      <w:r w:rsidRPr="00BA0F49">
        <w:rPr>
          <w:sz w:val="24"/>
          <w:szCs w:val="24"/>
        </w:rPr>
        <w:t xml:space="preserve">, L., &amp; Naveira Garabato, A. C. (2022). Poleward shift of Circumpolar Deep Water threatens the East Antarctic Ice Sheet. </w:t>
      </w:r>
      <w:r w:rsidRPr="00BA0F49">
        <w:rPr>
          <w:i/>
          <w:iCs/>
          <w:sz w:val="24"/>
          <w:szCs w:val="24"/>
        </w:rPr>
        <w:t>Nature Climate Change 2022 12:8</w:t>
      </w:r>
      <w:r w:rsidRPr="00BA0F49">
        <w:rPr>
          <w:sz w:val="24"/>
          <w:szCs w:val="24"/>
        </w:rPr>
        <w:t xml:space="preserve">, </w:t>
      </w:r>
      <w:r w:rsidRPr="00BA0F49">
        <w:rPr>
          <w:i/>
          <w:iCs/>
          <w:sz w:val="24"/>
          <w:szCs w:val="24"/>
        </w:rPr>
        <w:t>12</w:t>
      </w:r>
      <w:r w:rsidRPr="00BA0F49">
        <w:rPr>
          <w:sz w:val="24"/>
          <w:szCs w:val="24"/>
        </w:rPr>
        <w:t xml:space="preserve">(8), 728–734. </w:t>
      </w:r>
      <w:hyperlink r:id="rId58" w:tgtFrame="_blank" w:history="1">
        <w:r w:rsidRPr="00BA0F49">
          <w:rPr>
            <w:rStyle w:val="Hyperlink"/>
            <w:color w:val="auto"/>
            <w:sz w:val="24"/>
            <w:szCs w:val="24"/>
          </w:rPr>
          <w:t>https://doi.org/10.1038/s41558-022-01424-3</w:t>
        </w:r>
      </w:hyperlink>
      <w:r w:rsidRPr="00BA0F49">
        <w:rPr>
          <w:sz w:val="24"/>
          <w:szCs w:val="24"/>
        </w:rPr>
        <w:t xml:space="preserve"> </w:t>
      </w:r>
      <w:r w:rsidRPr="00BA0F49">
        <w:rPr>
          <w:sz w:val="24"/>
          <w:szCs w:val="24"/>
          <w:lang w:val="pt-BR"/>
        </w:rPr>
        <w:t> </w:t>
      </w:r>
    </w:p>
    <w:p w14:paraId="7FA8C45B" w14:textId="77777777" w:rsidR="00526966" w:rsidRPr="00BA0F49" w:rsidRDefault="00526966" w:rsidP="00526966">
      <w:pPr>
        <w:spacing w:before="240"/>
        <w:jc w:val="both"/>
        <w:rPr>
          <w:sz w:val="24"/>
          <w:szCs w:val="24"/>
          <w:lang w:val="pt-BR"/>
        </w:rPr>
      </w:pPr>
      <w:proofErr w:type="spellStart"/>
      <w:r w:rsidRPr="00BA0F49">
        <w:rPr>
          <w:sz w:val="24"/>
          <w:szCs w:val="24"/>
        </w:rPr>
        <w:t>Hersbach</w:t>
      </w:r>
      <w:proofErr w:type="spellEnd"/>
      <w:r w:rsidRPr="00BA0F49">
        <w:rPr>
          <w:sz w:val="24"/>
          <w:szCs w:val="24"/>
        </w:rPr>
        <w:t xml:space="preserve">, H., Bell, B., Berrisford, P., Hirahara, S., </w:t>
      </w:r>
      <w:proofErr w:type="spellStart"/>
      <w:r w:rsidRPr="00BA0F49">
        <w:rPr>
          <w:sz w:val="24"/>
          <w:szCs w:val="24"/>
        </w:rPr>
        <w:t>Horányi</w:t>
      </w:r>
      <w:proofErr w:type="spellEnd"/>
      <w:r w:rsidRPr="00BA0F49">
        <w:rPr>
          <w:sz w:val="24"/>
          <w:szCs w:val="24"/>
        </w:rPr>
        <w:t xml:space="preserve">, A., Muñoz-Sabater, J., et al. (2020). The ERA5 global reanalysis. </w:t>
      </w:r>
      <w:r w:rsidRPr="00BA0F49">
        <w:rPr>
          <w:i/>
          <w:iCs/>
          <w:sz w:val="24"/>
          <w:szCs w:val="24"/>
        </w:rPr>
        <w:t>Quarterly Journal of the Royal Meteorological Society</w:t>
      </w:r>
      <w:r w:rsidRPr="00BA0F49">
        <w:rPr>
          <w:sz w:val="24"/>
          <w:szCs w:val="24"/>
        </w:rPr>
        <w:t xml:space="preserve">, </w:t>
      </w:r>
      <w:r w:rsidRPr="00BA0F49">
        <w:rPr>
          <w:i/>
          <w:iCs/>
          <w:sz w:val="24"/>
          <w:szCs w:val="24"/>
        </w:rPr>
        <w:t>146</w:t>
      </w:r>
      <w:r w:rsidRPr="00BA0F49">
        <w:rPr>
          <w:sz w:val="24"/>
          <w:szCs w:val="24"/>
        </w:rPr>
        <w:t xml:space="preserve">(730), 1999–2049. </w:t>
      </w:r>
      <w:hyperlink r:id="rId59" w:tgtFrame="_blank" w:history="1">
        <w:r w:rsidRPr="00BA0F49">
          <w:rPr>
            <w:rStyle w:val="Hyperlink"/>
            <w:color w:val="auto"/>
            <w:sz w:val="24"/>
            <w:szCs w:val="24"/>
          </w:rPr>
          <w:t>https://doi.org/10.1002/QJ.3803</w:t>
        </w:r>
      </w:hyperlink>
      <w:r w:rsidRPr="00BA0F49">
        <w:rPr>
          <w:sz w:val="24"/>
          <w:szCs w:val="24"/>
        </w:rPr>
        <w:t xml:space="preserve"> </w:t>
      </w:r>
      <w:r w:rsidRPr="00BA0F49">
        <w:rPr>
          <w:sz w:val="24"/>
          <w:szCs w:val="24"/>
          <w:lang w:val="pt-BR"/>
        </w:rPr>
        <w:t> </w:t>
      </w:r>
    </w:p>
    <w:p w14:paraId="0881C0DC" w14:textId="77777777" w:rsidR="00526966" w:rsidRPr="00BA0F49" w:rsidRDefault="00526966" w:rsidP="00526966">
      <w:pPr>
        <w:spacing w:before="240"/>
        <w:jc w:val="both"/>
        <w:rPr>
          <w:sz w:val="24"/>
          <w:szCs w:val="24"/>
          <w:lang w:val="pt-BR"/>
        </w:rPr>
      </w:pPr>
      <w:r w:rsidRPr="00BA0F49">
        <w:rPr>
          <w:sz w:val="24"/>
          <w:szCs w:val="24"/>
        </w:rPr>
        <w:t xml:space="preserve">Hosking, J. S., Orr, A., Marshall, G. J., Turner, J., &amp; Phillips, T. (2013). The Influence of the Amundsen–Bellingshausen Seas Low on the Climate of West Antarctica and Its Representation in Coupled Climate Model Simulations. </w:t>
      </w:r>
      <w:r w:rsidRPr="00BA0F49">
        <w:rPr>
          <w:i/>
          <w:iCs/>
          <w:sz w:val="24"/>
          <w:szCs w:val="24"/>
        </w:rPr>
        <w:t>Journal of Climate</w:t>
      </w:r>
      <w:r w:rsidRPr="00BA0F49">
        <w:rPr>
          <w:sz w:val="24"/>
          <w:szCs w:val="24"/>
        </w:rPr>
        <w:t xml:space="preserve">, </w:t>
      </w:r>
      <w:r w:rsidRPr="00BA0F49">
        <w:rPr>
          <w:i/>
          <w:iCs/>
          <w:sz w:val="24"/>
          <w:szCs w:val="24"/>
        </w:rPr>
        <w:t>26</w:t>
      </w:r>
      <w:r w:rsidRPr="00BA0F49">
        <w:rPr>
          <w:sz w:val="24"/>
          <w:szCs w:val="24"/>
        </w:rPr>
        <w:t xml:space="preserve">(17), 6633–6648. </w:t>
      </w:r>
      <w:hyperlink r:id="rId60" w:tgtFrame="_blank" w:history="1">
        <w:r w:rsidRPr="00BA0F49">
          <w:rPr>
            <w:rStyle w:val="Hyperlink"/>
            <w:color w:val="auto"/>
            <w:sz w:val="24"/>
            <w:szCs w:val="24"/>
          </w:rPr>
          <w:t>https://doi.org/10.1175/JCLI-D-12-00813.1</w:t>
        </w:r>
      </w:hyperlink>
      <w:r w:rsidRPr="00BA0F49">
        <w:rPr>
          <w:sz w:val="24"/>
          <w:szCs w:val="24"/>
        </w:rPr>
        <w:t xml:space="preserve"> </w:t>
      </w:r>
      <w:r w:rsidRPr="00BA0F49">
        <w:rPr>
          <w:sz w:val="24"/>
          <w:szCs w:val="24"/>
          <w:lang w:val="pt-BR"/>
        </w:rPr>
        <w:t> </w:t>
      </w:r>
    </w:p>
    <w:p w14:paraId="74D07DAD" w14:textId="77777777" w:rsidR="00526966" w:rsidRPr="00BA0F49" w:rsidRDefault="00526966" w:rsidP="00526966">
      <w:pPr>
        <w:spacing w:before="240"/>
        <w:jc w:val="both"/>
        <w:rPr>
          <w:sz w:val="24"/>
          <w:szCs w:val="24"/>
          <w:lang w:val="pt-BR"/>
        </w:rPr>
      </w:pPr>
      <w:r w:rsidRPr="00BA0F49">
        <w:rPr>
          <w:sz w:val="24"/>
          <w:szCs w:val="24"/>
        </w:rPr>
        <w:t xml:space="preserve">Huguenin, M. F., Holmes, R. M., Spence, P., &amp; England, M. H. (2024). Subsurface Warming of the West Antarctic Continental Shelf Linked to El Niño-Southern Oscillation. </w:t>
      </w:r>
      <w:r w:rsidRPr="00BA0F49">
        <w:rPr>
          <w:i/>
          <w:iCs/>
          <w:sz w:val="24"/>
          <w:szCs w:val="24"/>
        </w:rPr>
        <w:t>Geophysical Research Letters</w:t>
      </w:r>
      <w:r w:rsidRPr="00BA0F49">
        <w:rPr>
          <w:sz w:val="24"/>
          <w:szCs w:val="24"/>
        </w:rPr>
        <w:t xml:space="preserve">, </w:t>
      </w:r>
      <w:r w:rsidRPr="00BA0F49">
        <w:rPr>
          <w:i/>
          <w:iCs/>
          <w:sz w:val="24"/>
          <w:szCs w:val="24"/>
        </w:rPr>
        <w:t>51</w:t>
      </w:r>
      <w:r w:rsidRPr="00BA0F49">
        <w:rPr>
          <w:sz w:val="24"/>
          <w:szCs w:val="24"/>
        </w:rPr>
        <w:t xml:space="preserve">(7), e2023GL104518. </w:t>
      </w:r>
      <w:hyperlink r:id="rId61" w:tgtFrame="_blank" w:history="1">
        <w:r w:rsidRPr="00BA0F49">
          <w:rPr>
            <w:rStyle w:val="Hyperlink"/>
            <w:color w:val="auto"/>
            <w:sz w:val="24"/>
            <w:szCs w:val="24"/>
          </w:rPr>
          <w:t>https://doi.org/10.1029/2023GL104518</w:t>
        </w:r>
      </w:hyperlink>
      <w:r w:rsidRPr="00BA0F49">
        <w:rPr>
          <w:sz w:val="24"/>
          <w:szCs w:val="24"/>
        </w:rPr>
        <w:t xml:space="preserve"> </w:t>
      </w:r>
      <w:r w:rsidRPr="00BA0F49">
        <w:rPr>
          <w:sz w:val="24"/>
          <w:szCs w:val="24"/>
          <w:lang w:val="pt-BR"/>
        </w:rPr>
        <w:t> </w:t>
      </w:r>
    </w:p>
    <w:p w14:paraId="7D725A2B" w14:textId="77777777" w:rsidR="00526966" w:rsidRPr="00BA0F49" w:rsidRDefault="00526966" w:rsidP="00526966">
      <w:pPr>
        <w:spacing w:before="240"/>
        <w:jc w:val="both"/>
        <w:rPr>
          <w:sz w:val="24"/>
          <w:szCs w:val="24"/>
          <w:lang w:val="pt-BR"/>
        </w:rPr>
      </w:pPr>
      <w:r w:rsidRPr="00BA0F49">
        <w:rPr>
          <w:sz w:val="24"/>
          <w:szCs w:val="24"/>
        </w:rPr>
        <w:t xml:space="preserve">Jacobs, S. S., Jenkins, A., Giulivi, C. F., &amp; </w:t>
      </w:r>
      <w:proofErr w:type="spellStart"/>
      <w:r w:rsidRPr="00BA0F49">
        <w:rPr>
          <w:sz w:val="24"/>
          <w:szCs w:val="24"/>
        </w:rPr>
        <w:t>Dutrieux</w:t>
      </w:r>
      <w:proofErr w:type="spellEnd"/>
      <w:r w:rsidRPr="00BA0F49">
        <w:rPr>
          <w:sz w:val="24"/>
          <w:szCs w:val="24"/>
        </w:rPr>
        <w:t xml:space="preserve">, P. (2011). Stronger ocean circulation and increased melting under Pine Island Glacier ice shelf. </w:t>
      </w:r>
      <w:r w:rsidRPr="00BA0F49">
        <w:rPr>
          <w:i/>
          <w:iCs/>
          <w:sz w:val="24"/>
          <w:szCs w:val="24"/>
        </w:rPr>
        <w:t>Nature Geoscience 2011 4:8</w:t>
      </w:r>
      <w:r w:rsidRPr="00BA0F49">
        <w:rPr>
          <w:sz w:val="24"/>
          <w:szCs w:val="24"/>
        </w:rPr>
        <w:t xml:space="preserve">, </w:t>
      </w:r>
      <w:r w:rsidRPr="00BA0F49">
        <w:rPr>
          <w:i/>
          <w:iCs/>
          <w:sz w:val="24"/>
          <w:szCs w:val="24"/>
        </w:rPr>
        <w:t>4</w:t>
      </w:r>
      <w:r w:rsidRPr="00BA0F49">
        <w:rPr>
          <w:sz w:val="24"/>
          <w:szCs w:val="24"/>
        </w:rPr>
        <w:t xml:space="preserve">(8), 519–523. </w:t>
      </w:r>
      <w:hyperlink r:id="rId62" w:tgtFrame="_blank" w:history="1">
        <w:r w:rsidRPr="00BA0F49">
          <w:rPr>
            <w:rStyle w:val="Hyperlink"/>
            <w:color w:val="auto"/>
            <w:sz w:val="24"/>
            <w:szCs w:val="24"/>
          </w:rPr>
          <w:t>https://doi.org/10.1038/ngeo1188</w:t>
        </w:r>
      </w:hyperlink>
      <w:r w:rsidRPr="00BA0F49">
        <w:rPr>
          <w:sz w:val="24"/>
          <w:szCs w:val="24"/>
        </w:rPr>
        <w:t xml:space="preserve"> </w:t>
      </w:r>
      <w:r w:rsidRPr="00BA0F49">
        <w:rPr>
          <w:sz w:val="24"/>
          <w:szCs w:val="24"/>
          <w:lang w:val="pt-BR"/>
        </w:rPr>
        <w:t> </w:t>
      </w:r>
    </w:p>
    <w:p w14:paraId="26FA1B6F" w14:textId="77777777" w:rsidR="00526966" w:rsidRPr="00BA0F49" w:rsidRDefault="00526966" w:rsidP="00526966">
      <w:pPr>
        <w:spacing w:before="240"/>
        <w:jc w:val="both"/>
        <w:rPr>
          <w:sz w:val="24"/>
          <w:szCs w:val="24"/>
          <w:lang w:val="pt-BR"/>
        </w:rPr>
      </w:pPr>
      <w:r w:rsidRPr="00BA0F49">
        <w:rPr>
          <w:sz w:val="24"/>
          <w:szCs w:val="24"/>
        </w:rPr>
        <w:lastRenderedPageBreak/>
        <w:t xml:space="preserve">Jean-Michel, L., Eric, G., Romain, B. B., Gilles, G., Angélique, M., Marie, D., et al. (2021). The Copernicus Global 1/12° Oceanic and Sea Ice GLORYS12 Reanalysis. </w:t>
      </w:r>
      <w:r w:rsidRPr="00BA0F49">
        <w:rPr>
          <w:i/>
          <w:iCs/>
          <w:sz w:val="24"/>
          <w:szCs w:val="24"/>
        </w:rPr>
        <w:t>Frontiers in Earth Science</w:t>
      </w:r>
      <w:r w:rsidRPr="00BA0F49">
        <w:rPr>
          <w:sz w:val="24"/>
          <w:szCs w:val="24"/>
        </w:rPr>
        <w:t xml:space="preserve">, </w:t>
      </w:r>
      <w:r w:rsidRPr="00BA0F49">
        <w:rPr>
          <w:i/>
          <w:iCs/>
          <w:sz w:val="24"/>
          <w:szCs w:val="24"/>
        </w:rPr>
        <w:t>9</w:t>
      </w:r>
      <w:r w:rsidRPr="00BA0F49">
        <w:rPr>
          <w:sz w:val="24"/>
          <w:szCs w:val="24"/>
        </w:rPr>
        <w:t xml:space="preserve">, 698876. </w:t>
      </w:r>
      <w:r w:rsidRPr="00BA0F49">
        <w:rPr>
          <w:sz w:val="24"/>
          <w:szCs w:val="24"/>
          <w:lang w:val="pt-BR"/>
        </w:rPr>
        <w:t> </w:t>
      </w:r>
    </w:p>
    <w:p w14:paraId="63FB35E2" w14:textId="77777777" w:rsidR="00526966" w:rsidRPr="00BA0F49" w:rsidRDefault="00526966" w:rsidP="00526966">
      <w:pPr>
        <w:spacing w:before="240"/>
        <w:jc w:val="both"/>
        <w:rPr>
          <w:sz w:val="24"/>
          <w:szCs w:val="24"/>
          <w:lang w:val="pt-BR"/>
        </w:rPr>
      </w:pPr>
      <w:r w:rsidRPr="00BA0F49">
        <w:rPr>
          <w:sz w:val="24"/>
          <w:szCs w:val="24"/>
        </w:rPr>
        <w:t xml:space="preserve">Kim, Y. S., &amp; Orsi, A. H. (2014). On the Variability of Antarctic Circumpolar Current Fronts Inferred from 1992–2011 Altimetry. </w:t>
      </w:r>
      <w:r w:rsidRPr="00BA0F49">
        <w:rPr>
          <w:i/>
          <w:iCs/>
          <w:sz w:val="24"/>
          <w:szCs w:val="24"/>
        </w:rPr>
        <w:t>Journal of Physical Oceanography</w:t>
      </w:r>
      <w:r w:rsidRPr="00BA0F49">
        <w:rPr>
          <w:sz w:val="24"/>
          <w:szCs w:val="24"/>
        </w:rPr>
        <w:t xml:space="preserve">, </w:t>
      </w:r>
      <w:r w:rsidRPr="00BA0F49">
        <w:rPr>
          <w:i/>
          <w:iCs/>
          <w:sz w:val="24"/>
          <w:szCs w:val="24"/>
        </w:rPr>
        <w:t>44</w:t>
      </w:r>
      <w:r w:rsidRPr="00BA0F49">
        <w:rPr>
          <w:sz w:val="24"/>
          <w:szCs w:val="24"/>
        </w:rPr>
        <w:t xml:space="preserve">(12), 3054–3071. </w:t>
      </w:r>
      <w:hyperlink r:id="rId63" w:tgtFrame="_blank" w:history="1">
        <w:r w:rsidRPr="00BA0F49">
          <w:rPr>
            <w:rStyle w:val="Hyperlink"/>
            <w:color w:val="auto"/>
            <w:sz w:val="24"/>
            <w:szCs w:val="24"/>
          </w:rPr>
          <w:t>https://doi.org/10.1175/JPO-D-13-0217.1</w:t>
        </w:r>
      </w:hyperlink>
      <w:r w:rsidRPr="00BA0F49">
        <w:rPr>
          <w:sz w:val="24"/>
          <w:szCs w:val="24"/>
        </w:rPr>
        <w:t xml:space="preserve"> </w:t>
      </w:r>
      <w:r w:rsidRPr="00BA0F49">
        <w:rPr>
          <w:sz w:val="24"/>
          <w:szCs w:val="24"/>
          <w:lang w:val="pt-BR"/>
        </w:rPr>
        <w:t> </w:t>
      </w:r>
    </w:p>
    <w:p w14:paraId="1EDA2E6C" w14:textId="3D3AD8A5" w:rsidR="00863F35" w:rsidRPr="00BA0F49" w:rsidRDefault="00863F35" w:rsidP="00526966">
      <w:pPr>
        <w:spacing w:before="240"/>
        <w:jc w:val="both"/>
        <w:rPr>
          <w:sz w:val="24"/>
          <w:szCs w:val="24"/>
          <w:lang w:val="pt-BR"/>
        </w:rPr>
      </w:pPr>
      <w:proofErr w:type="spellStart"/>
      <w:r w:rsidRPr="00BA0F49">
        <w:rPr>
          <w:sz w:val="24"/>
          <w:szCs w:val="24"/>
          <w:lang w:val="pt-BR"/>
        </w:rPr>
        <w:t>Kusahara</w:t>
      </w:r>
      <w:proofErr w:type="spellEnd"/>
      <w:r w:rsidRPr="00BA0F49">
        <w:rPr>
          <w:sz w:val="24"/>
          <w:szCs w:val="24"/>
          <w:lang w:val="pt-BR"/>
        </w:rPr>
        <w:t xml:space="preserve">, K., </w:t>
      </w:r>
      <w:proofErr w:type="spellStart"/>
      <w:r w:rsidRPr="00BA0F49">
        <w:rPr>
          <w:sz w:val="24"/>
          <w:szCs w:val="24"/>
          <w:lang w:val="pt-BR"/>
        </w:rPr>
        <w:t>Hirano</w:t>
      </w:r>
      <w:proofErr w:type="spellEnd"/>
      <w:r w:rsidRPr="00BA0F49">
        <w:rPr>
          <w:sz w:val="24"/>
          <w:szCs w:val="24"/>
          <w:lang w:val="pt-BR"/>
        </w:rPr>
        <w:t xml:space="preserve">, D., Fujii, M., Fraser, A. D., </w:t>
      </w:r>
      <w:proofErr w:type="spellStart"/>
      <w:r w:rsidRPr="00BA0F49">
        <w:rPr>
          <w:sz w:val="24"/>
          <w:szCs w:val="24"/>
          <w:lang w:val="pt-BR"/>
        </w:rPr>
        <w:t>Tamura</w:t>
      </w:r>
      <w:proofErr w:type="spellEnd"/>
      <w:r w:rsidRPr="00BA0F49">
        <w:rPr>
          <w:sz w:val="24"/>
          <w:szCs w:val="24"/>
          <w:lang w:val="pt-BR"/>
        </w:rPr>
        <w:t xml:space="preserve">, T., </w:t>
      </w:r>
      <w:proofErr w:type="spellStart"/>
      <w:r w:rsidRPr="00BA0F49">
        <w:rPr>
          <w:sz w:val="24"/>
          <w:szCs w:val="24"/>
          <w:lang w:val="pt-BR"/>
        </w:rPr>
        <w:t>Mizobata</w:t>
      </w:r>
      <w:proofErr w:type="spellEnd"/>
      <w:r w:rsidRPr="00BA0F49">
        <w:rPr>
          <w:sz w:val="24"/>
          <w:szCs w:val="24"/>
          <w:lang w:val="pt-BR"/>
        </w:rPr>
        <w:t xml:space="preserve">, K., Williams, G. D., </w:t>
      </w:r>
      <w:proofErr w:type="spellStart"/>
      <w:r w:rsidRPr="00BA0F49">
        <w:rPr>
          <w:sz w:val="24"/>
          <w:szCs w:val="24"/>
          <w:lang w:val="pt-BR"/>
        </w:rPr>
        <w:t>and</w:t>
      </w:r>
      <w:proofErr w:type="spellEnd"/>
      <w:r w:rsidRPr="00BA0F49">
        <w:rPr>
          <w:sz w:val="24"/>
          <w:szCs w:val="24"/>
          <w:lang w:val="pt-BR"/>
        </w:rPr>
        <w:t xml:space="preserve"> Aoki, </w:t>
      </w:r>
      <w:proofErr w:type="gramStart"/>
      <w:r w:rsidRPr="00BA0F49">
        <w:rPr>
          <w:sz w:val="24"/>
          <w:szCs w:val="24"/>
          <w:lang w:val="pt-BR"/>
        </w:rPr>
        <w:t>S.(</w:t>
      </w:r>
      <w:proofErr w:type="gramEnd"/>
      <w:r w:rsidRPr="00BA0F49">
        <w:rPr>
          <w:sz w:val="24"/>
          <w:szCs w:val="24"/>
          <w:lang w:val="pt-BR"/>
        </w:rPr>
        <w:t xml:space="preserve">2024). </w:t>
      </w:r>
      <w:proofErr w:type="spellStart"/>
      <w:r w:rsidRPr="00BA0F49">
        <w:rPr>
          <w:sz w:val="24"/>
          <w:szCs w:val="24"/>
          <w:lang w:val="pt-BR"/>
        </w:rPr>
        <w:t>Modeling</w:t>
      </w:r>
      <w:proofErr w:type="spellEnd"/>
      <w:r w:rsidRPr="00BA0F49">
        <w:rPr>
          <w:sz w:val="24"/>
          <w:szCs w:val="24"/>
          <w:lang w:val="pt-BR"/>
        </w:rPr>
        <w:t xml:space="preserve"> </w:t>
      </w:r>
      <w:proofErr w:type="spellStart"/>
      <w:r w:rsidRPr="00BA0F49">
        <w:rPr>
          <w:sz w:val="24"/>
          <w:szCs w:val="24"/>
          <w:lang w:val="pt-BR"/>
        </w:rPr>
        <w:t>seasonal-to-decadal</w:t>
      </w:r>
      <w:proofErr w:type="spellEnd"/>
      <w:r w:rsidRPr="00BA0F49">
        <w:rPr>
          <w:sz w:val="24"/>
          <w:szCs w:val="24"/>
          <w:lang w:val="pt-BR"/>
        </w:rPr>
        <w:t xml:space="preserve"> </w:t>
      </w:r>
      <w:proofErr w:type="spellStart"/>
      <w:r w:rsidRPr="00BA0F49">
        <w:rPr>
          <w:sz w:val="24"/>
          <w:szCs w:val="24"/>
          <w:lang w:val="pt-BR"/>
        </w:rPr>
        <w:t>ocean</w:t>
      </w:r>
      <w:proofErr w:type="spellEnd"/>
      <w:r w:rsidRPr="00BA0F49">
        <w:rPr>
          <w:sz w:val="24"/>
          <w:szCs w:val="24"/>
          <w:lang w:val="pt-BR"/>
        </w:rPr>
        <w:t>–</w:t>
      </w:r>
      <w:proofErr w:type="spellStart"/>
      <w:r w:rsidRPr="00BA0F49">
        <w:rPr>
          <w:sz w:val="24"/>
          <w:szCs w:val="24"/>
          <w:lang w:val="pt-BR"/>
        </w:rPr>
        <w:t>cryosphere</w:t>
      </w:r>
      <w:proofErr w:type="spellEnd"/>
      <w:r w:rsidRPr="00BA0F49">
        <w:rPr>
          <w:sz w:val="24"/>
          <w:szCs w:val="24"/>
          <w:lang w:val="pt-BR"/>
        </w:rPr>
        <w:t xml:space="preserve"> </w:t>
      </w:r>
      <w:proofErr w:type="spellStart"/>
      <w:r w:rsidRPr="00BA0F49">
        <w:rPr>
          <w:sz w:val="24"/>
          <w:szCs w:val="24"/>
          <w:lang w:val="pt-BR"/>
        </w:rPr>
        <w:t>interactions</w:t>
      </w:r>
      <w:proofErr w:type="spellEnd"/>
      <w:r w:rsidRPr="00BA0F49">
        <w:rPr>
          <w:sz w:val="24"/>
          <w:szCs w:val="24"/>
          <w:lang w:val="pt-BR"/>
        </w:rPr>
        <w:t xml:space="preserve"> </w:t>
      </w:r>
      <w:proofErr w:type="spellStart"/>
      <w:r w:rsidRPr="00BA0F49">
        <w:rPr>
          <w:sz w:val="24"/>
          <w:szCs w:val="24"/>
          <w:lang w:val="pt-BR"/>
        </w:rPr>
        <w:t>along</w:t>
      </w:r>
      <w:proofErr w:type="spellEnd"/>
      <w:r w:rsidRPr="00BA0F49">
        <w:rPr>
          <w:sz w:val="24"/>
          <w:szCs w:val="24"/>
          <w:lang w:val="pt-BR"/>
        </w:rPr>
        <w:t xml:space="preserve"> </w:t>
      </w:r>
      <w:proofErr w:type="spellStart"/>
      <w:r w:rsidRPr="00BA0F49">
        <w:rPr>
          <w:sz w:val="24"/>
          <w:szCs w:val="24"/>
          <w:lang w:val="pt-BR"/>
        </w:rPr>
        <w:t>the</w:t>
      </w:r>
      <w:proofErr w:type="spellEnd"/>
      <w:r w:rsidRPr="00BA0F49">
        <w:rPr>
          <w:sz w:val="24"/>
          <w:szCs w:val="24"/>
          <w:lang w:val="pt-BR"/>
        </w:rPr>
        <w:t xml:space="preserve"> Sabrina Coast, East Antarctica, The </w:t>
      </w:r>
      <w:proofErr w:type="spellStart"/>
      <w:r w:rsidRPr="00BA0F49">
        <w:rPr>
          <w:sz w:val="24"/>
          <w:szCs w:val="24"/>
          <w:lang w:val="pt-BR"/>
        </w:rPr>
        <w:t>Cryosphere</w:t>
      </w:r>
      <w:proofErr w:type="spellEnd"/>
      <w:r w:rsidRPr="00BA0F49">
        <w:rPr>
          <w:sz w:val="24"/>
          <w:szCs w:val="24"/>
          <w:lang w:val="pt-BR"/>
        </w:rPr>
        <w:t xml:space="preserve">, 18, 43–73, </w:t>
      </w:r>
      <w:hyperlink r:id="rId64" w:history="1">
        <w:r w:rsidRPr="00BA0F49">
          <w:rPr>
            <w:rStyle w:val="Hyperlink"/>
            <w:color w:val="auto"/>
            <w:sz w:val="24"/>
            <w:szCs w:val="24"/>
            <w:lang w:val="pt-BR"/>
          </w:rPr>
          <w:t>https://doi.org/10.5194/tc-18-43-2024</w:t>
        </w:r>
      </w:hyperlink>
      <w:r w:rsidRPr="00BA0F49">
        <w:rPr>
          <w:sz w:val="24"/>
          <w:szCs w:val="24"/>
          <w:lang w:val="pt-BR"/>
        </w:rPr>
        <w:t xml:space="preserve"> </w:t>
      </w:r>
    </w:p>
    <w:p w14:paraId="3AFB9BF4" w14:textId="2D6F2366" w:rsidR="00B52F12" w:rsidRPr="00BA0F49" w:rsidRDefault="00B52F12" w:rsidP="00526966">
      <w:pPr>
        <w:spacing w:before="240"/>
        <w:jc w:val="both"/>
        <w:rPr>
          <w:sz w:val="24"/>
          <w:szCs w:val="24"/>
          <w:lang w:val="pt-BR"/>
        </w:rPr>
      </w:pPr>
      <w:r w:rsidRPr="00BA0F49">
        <w:rPr>
          <w:sz w:val="24"/>
          <w:szCs w:val="24"/>
          <w:lang w:val="pt-BR"/>
        </w:rPr>
        <w:t>Marshall, J.,</w:t>
      </w:r>
      <w:r w:rsidR="00863F35" w:rsidRPr="00BA0F49">
        <w:rPr>
          <w:sz w:val="24"/>
          <w:szCs w:val="24"/>
          <w:lang w:val="pt-BR"/>
        </w:rPr>
        <w:t xml:space="preserve"> &amp;</w:t>
      </w:r>
      <w:r w:rsidRPr="00BA0F49">
        <w:rPr>
          <w:sz w:val="24"/>
          <w:szCs w:val="24"/>
          <w:lang w:val="pt-BR"/>
        </w:rPr>
        <w:t xml:space="preserve"> Speer, K.  (2012).</w:t>
      </w:r>
      <w:r w:rsidRPr="00BA0F49">
        <w:rPr>
          <w:i/>
          <w:iCs/>
          <w:sz w:val="24"/>
          <w:szCs w:val="24"/>
          <w:lang w:val="pt-BR"/>
        </w:rPr>
        <w:t xml:space="preserve"> </w:t>
      </w:r>
      <w:proofErr w:type="spellStart"/>
      <w:r w:rsidRPr="00BA0F49">
        <w:rPr>
          <w:sz w:val="24"/>
          <w:szCs w:val="24"/>
          <w:lang w:val="pt-BR"/>
        </w:rPr>
        <w:t>Closure</w:t>
      </w:r>
      <w:proofErr w:type="spellEnd"/>
      <w:r w:rsidRPr="00BA0F49">
        <w:rPr>
          <w:sz w:val="24"/>
          <w:szCs w:val="24"/>
          <w:lang w:val="pt-BR"/>
        </w:rPr>
        <w:t xml:space="preserve"> </w:t>
      </w:r>
      <w:proofErr w:type="spellStart"/>
      <w:r w:rsidRPr="00BA0F49">
        <w:rPr>
          <w:sz w:val="24"/>
          <w:szCs w:val="24"/>
          <w:lang w:val="pt-BR"/>
        </w:rPr>
        <w:t>of</w:t>
      </w:r>
      <w:proofErr w:type="spellEnd"/>
      <w:r w:rsidRPr="00BA0F49">
        <w:rPr>
          <w:sz w:val="24"/>
          <w:szCs w:val="24"/>
          <w:lang w:val="pt-BR"/>
        </w:rPr>
        <w:t xml:space="preserve"> </w:t>
      </w:r>
      <w:proofErr w:type="spellStart"/>
      <w:r w:rsidRPr="00BA0F49">
        <w:rPr>
          <w:sz w:val="24"/>
          <w:szCs w:val="24"/>
          <w:lang w:val="pt-BR"/>
        </w:rPr>
        <w:t>the</w:t>
      </w:r>
      <w:proofErr w:type="spellEnd"/>
      <w:r w:rsidRPr="00BA0F49">
        <w:rPr>
          <w:sz w:val="24"/>
          <w:szCs w:val="24"/>
          <w:lang w:val="pt-BR"/>
        </w:rPr>
        <w:t xml:space="preserve"> meridional </w:t>
      </w:r>
      <w:proofErr w:type="spellStart"/>
      <w:r w:rsidRPr="00BA0F49">
        <w:rPr>
          <w:sz w:val="24"/>
          <w:szCs w:val="24"/>
          <w:lang w:val="pt-BR"/>
        </w:rPr>
        <w:t>overturning</w:t>
      </w:r>
      <w:proofErr w:type="spellEnd"/>
      <w:r w:rsidRPr="00BA0F49">
        <w:rPr>
          <w:sz w:val="24"/>
          <w:szCs w:val="24"/>
          <w:lang w:val="pt-BR"/>
        </w:rPr>
        <w:t xml:space="preserve"> </w:t>
      </w:r>
      <w:proofErr w:type="spellStart"/>
      <w:r w:rsidRPr="00BA0F49">
        <w:rPr>
          <w:sz w:val="24"/>
          <w:szCs w:val="24"/>
          <w:lang w:val="pt-BR"/>
        </w:rPr>
        <w:t>circulation</w:t>
      </w:r>
      <w:proofErr w:type="spellEnd"/>
      <w:r w:rsidRPr="00BA0F49">
        <w:rPr>
          <w:sz w:val="24"/>
          <w:szCs w:val="24"/>
          <w:lang w:val="pt-BR"/>
        </w:rPr>
        <w:t xml:space="preserve"> </w:t>
      </w:r>
      <w:proofErr w:type="spellStart"/>
      <w:r w:rsidRPr="00BA0F49">
        <w:rPr>
          <w:sz w:val="24"/>
          <w:szCs w:val="24"/>
          <w:lang w:val="pt-BR"/>
        </w:rPr>
        <w:t>through</w:t>
      </w:r>
      <w:proofErr w:type="spellEnd"/>
      <w:r w:rsidRPr="00BA0F49">
        <w:rPr>
          <w:sz w:val="24"/>
          <w:szCs w:val="24"/>
          <w:lang w:val="pt-BR"/>
        </w:rPr>
        <w:t xml:space="preserve"> Southern </w:t>
      </w:r>
      <w:proofErr w:type="spellStart"/>
      <w:r w:rsidRPr="00BA0F49">
        <w:rPr>
          <w:sz w:val="24"/>
          <w:szCs w:val="24"/>
          <w:lang w:val="pt-BR"/>
        </w:rPr>
        <w:t>Ocean</w:t>
      </w:r>
      <w:proofErr w:type="spellEnd"/>
      <w:r w:rsidRPr="00BA0F49">
        <w:rPr>
          <w:sz w:val="24"/>
          <w:szCs w:val="24"/>
          <w:lang w:val="pt-BR"/>
        </w:rPr>
        <w:t xml:space="preserve"> </w:t>
      </w:r>
      <w:proofErr w:type="spellStart"/>
      <w:r w:rsidRPr="00BA0F49">
        <w:rPr>
          <w:sz w:val="24"/>
          <w:szCs w:val="24"/>
          <w:lang w:val="pt-BR"/>
        </w:rPr>
        <w:t>upwelling</w:t>
      </w:r>
      <w:proofErr w:type="spellEnd"/>
      <w:r w:rsidRPr="00BA0F49">
        <w:rPr>
          <w:sz w:val="24"/>
          <w:szCs w:val="24"/>
          <w:lang w:val="pt-BR"/>
        </w:rPr>
        <w:t xml:space="preserve">. </w:t>
      </w:r>
      <w:proofErr w:type="spellStart"/>
      <w:r w:rsidRPr="00BA0F49">
        <w:rPr>
          <w:i/>
          <w:iCs/>
          <w:sz w:val="24"/>
          <w:szCs w:val="24"/>
          <w:lang w:val="pt-BR"/>
        </w:rPr>
        <w:t>Nature</w:t>
      </w:r>
      <w:proofErr w:type="spellEnd"/>
      <w:r w:rsidRPr="00BA0F49">
        <w:rPr>
          <w:i/>
          <w:iCs/>
          <w:sz w:val="24"/>
          <w:szCs w:val="24"/>
          <w:lang w:val="pt-BR"/>
        </w:rPr>
        <w:t xml:space="preserve"> </w:t>
      </w:r>
      <w:proofErr w:type="spellStart"/>
      <w:r w:rsidRPr="00BA0F49">
        <w:rPr>
          <w:i/>
          <w:iCs/>
          <w:sz w:val="24"/>
          <w:szCs w:val="24"/>
          <w:lang w:val="pt-BR"/>
        </w:rPr>
        <w:t>Geosci</w:t>
      </w:r>
      <w:proofErr w:type="spellEnd"/>
      <w:r w:rsidRPr="00BA0F49">
        <w:rPr>
          <w:i/>
          <w:iCs/>
          <w:sz w:val="24"/>
          <w:szCs w:val="24"/>
          <w:lang w:val="pt-BR"/>
        </w:rPr>
        <w:t xml:space="preserve"> 5, 171–180 </w:t>
      </w:r>
      <w:r w:rsidRPr="00BA0F49">
        <w:rPr>
          <w:sz w:val="24"/>
          <w:szCs w:val="24"/>
          <w:lang w:val="pt-BR"/>
        </w:rPr>
        <w:t xml:space="preserve"> </w:t>
      </w:r>
      <w:hyperlink r:id="rId65" w:history="1">
        <w:r w:rsidRPr="00BA0F49">
          <w:rPr>
            <w:rStyle w:val="Hyperlink"/>
            <w:color w:val="auto"/>
            <w:sz w:val="24"/>
            <w:szCs w:val="24"/>
            <w:lang w:val="pt-BR"/>
          </w:rPr>
          <w:t>https://doi.org/10.1038/ngeo1391</w:t>
        </w:r>
      </w:hyperlink>
      <w:r w:rsidRPr="00BA0F49">
        <w:rPr>
          <w:sz w:val="24"/>
          <w:szCs w:val="24"/>
          <w:lang w:val="pt-BR"/>
        </w:rPr>
        <w:t xml:space="preserve"> </w:t>
      </w:r>
    </w:p>
    <w:p w14:paraId="374F00A9" w14:textId="77777777" w:rsidR="00526966" w:rsidRPr="00BA0F49" w:rsidRDefault="00526966" w:rsidP="00526966">
      <w:pPr>
        <w:spacing w:before="240"/>
        <w:jc w:val="both"/>
        <w:rPr>
          <w:sz w:val="24"/>
          <w:szCs w:val="24"/>
          <w:lang w:val="pt-BR"/>
        </w:rPr>
      </w:pPr>
      <w:r w:rsidRPr="00BA0F49">
        <w:rPr>
          <w:sz w:val="24"/>
          <w:szCs w:val="24"/>
        </w:rPr>
        <w:t xml:space="preserve">Martinson, D. G., &amp; McKee, D. C. (2012). Transport of warm upper circumpolar deep water onto the Western Antarctic Peninsula Continental Shelf. </w:t>
      </w:r>
      <w:r w:rsidRPr="00BA0F49">
        <w:rPr>
          <w:i/>
          <w:iCs/>
          <w:sz w:val="24"/>
          <w:szCs w:val="24"/>
        </w:rPr>
        <w:t>Ocean Science</w:t>
      </w:r>
      <w:r w:rsidRPr="00BA0F49">
        <w:rPr>
          <w:sz w:val="24"/>
          <w:szCs w:val="24"/>
        </w:rPr>
        <w:t xml:space="preserve">, </w:t>
      </w:r>
      <w:r w:rsidRPr="00BA0F49">
        <w:rPr>
          <w:i/>
          <w:iCs/>
          <w:sz w:val="24"/>
          <w:szCs w:val="24"/>
        </w:rPr>
        <w:t>8</w:t>
      </w:r>
      <w:r w:rsidRPr="00BA0F49">
        <w:rPr>
          <w:sz w:val="24"/>
          <w:szCs w:val="24"/>
        </w:rPr>
        <w:t xml:space="preserve">(4), 433–442. </w:t>
      </w:r>
      <w:hyperlink r:id="rId66" w:tgtFrame="_blank" w:history="1">
        <w:r w:rsidRPr="00BA0F49">
          <w:rPr>
            <w:rStyle w:val="Hyperlink"/>
            <w:color w:val="auto"/>
            <w:sz w:val="24"/>
            <w:szCs w:val="24"/>
          </w:rPr>
          <w:t>https://doi.org/10.5194/OS-8-433-2012</w:t>
        </w:r>
      </w:hyperlink>
      <w:r w:rsidRPr="00BA0F49">
        <w:rPr>
          <w:sz w:val="24"/>
          <w:szCs w:val="24"/>
        </w:rPr>
        <w:t xml:space="preserve"> </w:t>
      </w:r>
      <w:r w:rsidRPr="00BA0F49">
        <w:rPr>
          <w:sz w:val="24"/>
          <w:szCs w:val="24"/>
          <w:lang w:val="pt-BR"/>
        </w:rPr>
        <w:t> </w:t>
      </w:r>
    </w:p>
    <w:p w14:paraId="6CD919E6" w14:textId="77777777" w:rsidR="00526966" w:rsidRPr="00BA0F49" w:rsidRDefault="00526966" w:rsidP="00526966">
      <w:pPr>
        <w:spacing w:before="240"/>
        <w:jc w:val="both"/>
        <w:rPr>
          <w:sz w:val="24"/>
          <w:szCs w:val="24"/>
          <w:lang w:val="pt-BR"/>
        </w:rPr>
      </w:pPr>
      <w:r w:rsidRPr="00BA0F49">
        <w:rPr>
          <w:sz w:val="24"/>
          <w:szCs w:val="24"/>
        </w:rPr>
        <w:t xml:space="preserve">Martinson, D. G., &amp; Mckee, D. C. (2012). Transport of warm Upper Circumpolar Deep Water onto the western Antarctic Peninsula continental shelf, (2005), 433–442. </w:t>
      </w:r>
      <w:hyperlink r:id="rId67" w:tgtFrame="_blank" w:history="1">
        <w:r w:rsidRPr="00BA0F49">
          <w:rPr>
            <w:rStyle w:val="Hyperlink"/>
            <w:color w:val="auto"/>
            <w:sz w:val="24"/>
            <w:szCs w:val="24"/>
          </w:rPr>
          <w:t>https://doi.org/10.5194/os-8-433-2012</w:t>
        </w:r>
      </w:hyperlink>
      <w:r w:rsidRPr="00BA0F49">
        <w:rPr>
          <w:sz w:val="24"/>
          <w:szCs w:val="24"/>
        </w:rPr>
        <w:t xml:space="preserve"> </w:t>
      </w:r>
      <w:r w:rsidRPr="00BA0F49">
        <w:rPr>
          <w:sz w:val="24"/>
          <w:szCs w:val="24"/>
          <w:lang w:val="pt-BR"/>
        </w:rPr>
        <w:t> </w:t>
      </w:r>
    </w:p>
    <w:p w14:paraId="5FC389D5" w14:textId="3B30AE06" w:rsidR="00526966" w:rsidRPr="00BA0F49" w:rsidRDefault="00526966" w:rsidP="00526966">
      <w:pPr>
        <w:spacing w:before="240"/>
        <w:jc w:val="both"/>
        <w:rPr>
          <w:sz w:val="24"/>
          <w:szCs w:val="24"/>
          <w:lang w:val="pt-BR"/>
        </w:rPr>
      </w:pPr>
      <w:r w:rsidRPr="00BA0F49">
        <w:rPr>
          <w:sz w:val="24"/>
          <w:szCs w:val="24"/>
        </w:rPr>
        <w:t xml:space="preserve">McDougall, T. J., &amp; Barker, P. M. (2011). Getting started with TEOS-10 and the Gibbs Seawater (GSW). </w:t>
      </w:r>
      <w:r w:rsidRPr="00BA0F49">
        <w:rPr>
          <w:i/>
          <w:iCs/>
          <w:sz w:val="24"/>
          <w:szCs w:val="24"/>
        </w:rPr>
        <w:t>Scor/</w:t>
      </w:r>
      <w:proofErr w:type="spellStart"/>
      <w:r w:rsidRPr="00BA0F49">
        <w:rPr>
          <w:i/>
          <w:iCs/>
          <w:sz w:val="24"/>
          <w:szCs w:val="24"/>
        </w:rPr>
        <w:t>Iapso</w:t>
      </w:r>
      <w:proofErr w:type="spellEnd"/>
      <w:r w:rsidRPr="00BA0F49">
        <w:rPr>
          <w:i/>
          <w:iCs/>
          <w:sz w:val="24"/>
          <w:szCs w:val="24"/>
        </w:rPr>
        <w:t xml:space="preserve"> Wg127</w:t>
      </w:r>
      <w:r w:rsidRPr="00BA0F49">
        <w:rPr>
          <w:sz w:val="24"/>
          <w:szCs w:val="24"/>
        </w:rPr>
        <w:t xml:space="preserve">, (May), 28. Retrieved from </w:t>
      </w:r>
      <w:hyperlink r:id="rId68" w:tgtFrame="_blank" w:history="1">
        <w:r w:rsidRPr="00BA0F49">
          <w:rPr>
            <w:rStyle w:val="Hyperlink"/>
            <w:color w:val="auto"/>
            <w:sz w:val="24"/>
            <w:szCs w:val="24"/>
          </w:rPr>
          <w:t>http://www.teos-10.org/pubs/gsw/v3_04/pdf/Getting_Started.pdf</w:t>
        </w:r>
      </w:hyperlink>
      <w:r w:rsidRPr="00BA0F49">
        <w:rPr>
          <w:sz w:val="24"/>
          <w:szCs w:val="24"/>
        </w:rPr>
        <w:t xml:space="preserve">  </w:t>
      </w:r>
      <w:r w:rsidRPr="00BA0F49">
        <w:rPr>
          <w:sz w:val="24"/>
          <w:szCs w:val="24"/>
          <w:lang w:val="pt-BR"/>
        </w:rPr>
        <w:t> </w:t>
      </w:r>
    </w:p>
    <w:p w14:paraId="6B8BA531" w14:textId="77777777" w:rsidR="00526966" w:rsidRPr="00BA0F49" w:rsidRDefault="00526966" w:rsidP="00526966">
      <w:pPr>
        <w:spacing w:before="240"/>
        <w:jc w:val="both"/>
        <w:rPr>
          <w:sz w:val="24"/>
          <w:szCs w:val="24"/>
          <w:lang w:val="pt-BR"/>
        </w:rPr>
      </w:pPr>
      <w:r w:rsidRPr="00BA0F49">
        <w:rPr>
          <w:sz w:val="24"/>
          <w:szCs w:val="24"/>
        </w:rPr>
        <w:t xml:space="preserve">Mckee, D. C., Martinson, D. G., &amp; Schofield, O. (2019). Origin and Attenuation of Mesoscale Structure in Circumpolar </w:t>
      </w:r>
      <w:proofErr w:type="gramStart"/>
      <w:r w:rsidRPr="00BA0F49">
        <w:rPr>
          <w:sz w:val="24"/>
          <w:szCs w:val="24"/>
        </w:rPr>
        <w:t>Deep Water</w:t>
      </w:r>
      <w:proofErr w:type="gramEnd"/>
      <w:r w:rsidRPr="00BA0F49">
        <w:rPr>
          <w:sz w:val="24"/>
          <w:szCs w:val="24"/>
        </w:rPr>
        <w:t xml:space="preserve"> Intrusions to an Antarctic Shelf. </w:t>
      </w:r>
      <w:r w:rsidRPr="00BA0F49">
        <w:rPr>
          <w:i/>
          <w:iCs/>
          <w:sz w:val="24"/>
          <w:szCs w:val="24"/>
        </w:rPr>
        <w:t>Journal of Physical Oceanography</w:t>
      </w:r>
      <w:r w:rsidRPr="00BA0F49">
        <w:rPr>
          <w:sz w:val="24"/>
          <w:szCs w:val="24"/>
        </w:rPr>
        <w:t xml:space="preserve">, </w:t>
      </w:r>
      <w:r w:rsidRPr="00BA0F49">
        <w:rPr>
          <w:i/>
          <w:iCs/>
          <w:sz w:val="24"/>
          <w:szCs w:val="24"/>
        </w:rPr>
        <w:t>49</w:t>
      </w:r>
      <w:r w:rsidRPr="00BA0F49">
        <w:rPr>
          <w:sz w:val="24"/>
          <w:szCs w:val="24"/>
        </w:rPr>
        <w:t xml:space="preserve">(5), 1293–1318. </w:t>
      </w:r>
      <w:hyperlink r:id="rId69" w:tgtFrame="_blank" w:history="1">
        <w:r w:rsidRPr="00BA0F49">
          <w:rPr>
            <w:rStyle w:val="Hyperlink"/>
            <w:color w:val="auto"/>
            <w:sz w:val="24"/>
            <w:szCs w:val="24"/>
          </w:rPr>
          <w:t>https://doi.org/10.1175/JPO-D-18-0133.1</w:t>
        </w:r>
      </w:hyperlink>
      <w:r w:rsidRPr="00BA0F49">
        <w:rPr>
          <w:sz w:val="24"/>
          <w:szCs w:val="24"/>
        </w:rPr>
        <w:t xml:space="preserve"> </w:t>
      </w:r>
      <w:r w:rsidRPr="00BA0F49">
        <w:rPr>
          <w:sz w:val="24"/>
          <w:szCs w:val="24"/>
          <w:lang w:val="pt-BR"/>
        </w:rPr>
        <w:t> </w:t>
      </w:r>
    </w:p>
    <w:p w14:paraId="674D2975" w14:textId="77777777" w:rsidR="00526966" w:rsidRPr="00BA0F49" w:rsidRDefault="00526966" w:rsidP="00526966">
      <w:pPr>
        <w:spacing w:before="240"/>
        <w:jc w:val="both"/>
        <w:rPr>
          <w:sz w:val="24"/>
          <w:szCs w:val="24"/>
          <w:lang w:val="pt-BR"/>
        </w:rPr>
      </w:pPr>
      <w:r w:rsidRPr="00BA0F49">
        <w:rPr>
          <w:sz w:val="24"/>
          <w:szCs w:val="24"/>
        </w:rPr>
        <w:t xml:space="preserve">Meijers, A. J. S., </w:t>
      </w:r>
      <w:proofErr w:type="spellStart"/>
      <w:r w:rsidRPr="00BA0F49">
        <w:rPr>
          <w:sz w:val="24"/>
          <w:szCs w:val="24"/>
        </w:rPr>
        <w:t>Bindoff</w:t>
      </w:r>
      <w:proofErr w:type="spellEnd"/>
      <w:r w:rsidRPr="00BA0F49">
        <w:rPr>
          <w:sz w:val="24"/>
          <w:szCs w:val="24"/>
        </w:rPr>
        <w:t xml:space="preserve">, N. L., &amp; Rintoul, S. R. (2011). Frontal movements and property fluxes: Contributions to heat and freshwater trends in the Southern Ocean. </w:t>
      </w:r>
      <w:r w:rsidRPr="00BA0F49">
        <w:rPr>
          <w:i/>
          <w:iCs/>
          <w:sz w:val="24"/>
          <w:szCs w:val="24"/>
        </w:rPr>
        <w:t>Journal of Geophysical Research: Oceans</w:t>
      </w:r>
      <w:r w:rsidRPr="00BA0F49">
        <w:rPr>
          <w:sz w:val="24"/>
          <w:szCs w:val="24"/>
        </w:rPr>
        <w:t xml:space="preserve">, </w:t>
      </w:r>
      <w:r w:rsidRPr="00BA0F49">
        <w:rPr>
          <w:i/>
          <w:iCs/>
          <w:sz w:val="24"/>
          <w:szCs w:val="24"/>
        </w:rPr>
        <w:t>116</w:t>
      </w:r>
      <w:r w:rsidRPr="00BA0F49">
        <w:rPr>
          <w:sz w:val="24"/>
          <w:szCs w:val="24"/>
        </w:rPr>
        <w:t xml:space="preserve">(8), 8024. </w:t>
      </w:r>
      <w:hyperlink r:id="rId70" w:tgtFrame="_blank" w:history="1">
        <w:r w:rsidRPr="00BA0F49">
          <w:rPr>
            <w:rStyle w:val="Hyperlink"/>
            <w:color w:val="auto"/>
            <w:sz w:val="24"/>
            <w:szCs w:val="24"/>
          </w:rPr>
          <w:t>https://doi.org/10.1029/2010JC006832</w:t>
        </w:r>
      </w:hyperlink>
      <w:r w:rsidRPr="00BA0F49">
        <w:rPr>
          <w:sz w:val="24"/>
          <w:szCs w:val="24"/>
        </w:rPr>
        <w:t xml:space="preserve"> </w:t>
      </w:r>
      <w:r w:rsidRPr="00BA0F49">
        <w:rPr>
          <w:sz w:val="24"/>
          <w:szCs w:val="24"/>
          <w:lang w:val="pt-BR"/>
        </w:rPr>
        <w:t> </w:t>
      </w:r>
    </w:p>
    <w:p w14:paraId="62FDE92A" w14:textId="77777777" w:rsidR="00FC00D1" w:rsidRPr="00BA0F49" w:rsidRDefault="00526966" w:rsidP="00526966">
      <w:pPr>
        <w:spacing w:before="240"/>
        <w:jc w:val="both"/>
        <w:rPr>
          <w:sz w:val="24"/>
          <w:szCs w:val="24"/>
        </w:rPr>
      </w:pPr>
      <w:r w:rsidRPr="00BA0F49">
        <w:rPr>
          <w:sz w:val="24"/>
          <w:szCs w:val="24"/>
        </w:rPr>
        <w:t xml:space="preserve">Meredith, M. P. (2016). Understanding the structure of changes in the Southern Ocean eddy field. </w:t>
      </w:r>
      <w:r w:rsidRPr="00BA0F49">
        <w:rPr>
          <w:i/>
          <w:iCs/>
          <w:sz w:val="24"/>
          <w:szCs w:val="24"/>
        </w:rPr>
        <w:t>Geophysical Research Letters</w:t>
      </w:r>
      <w:r w:rsidRPr="00BA0F49">
        <w:rPr>
          <w:sz w:val="24"/>
          <w:szCs w:val="24"/>
        </w:rPr>
        <w:t xml:space="preserve">, </w:t>
      </w:r>
      <w:r w:rsidRPr="00BA0F49">
        <w:rPr>
          <w:i/>
          <w:iCs/>
          <w:sz w:val="24"/>
          <w:szCs w:val="24"/>
        </w:rPr>
        <w:t>43</w:t>
      </w:r>
      <w:r w:rsidRPr="00BA0F49">
        <w:rPr>
          <w:sz w:val="24"/>
          <w:szCs w:val="24"/>
        </w:rPr>
        <w:t xml:space="preserve">(11), 5829–5832. </w:t>
      </w:r>
      <w:hyperlink r:id="rId71" w:tgtFrame="_blank" w:history="1">
        <w:r w:rsidRPr="00BA0F49">
          <w:rPr>
            <w:rStyle w:val="Hyperlink"/>
            <w:color w:val="auto"/>
            <w:sz w:val="24"/>
            <w:szCs w:val="24"/>
          </w:rPr>
          <w:t>https://doi.org/10.1002/2016GL069677</w:t>
        </w:r>
      </w:hyperlink>
    </w:p>
    <w:p w14:paraId="163C53A2" w14:textId="35CFC7F4" w:rsidR="00526966" w:rsidRPr="00BA0F49" w:rsidRDefault="00FC00D1" w:rsidP="00526966">
      <w:pPr>
        <w:spacing w:before="240"/>
        <w:jc w:val="both"/>
        <w:rPr>
          <w:sz w:val="24"/>
          <w:szCs w:val="24"/>
          <w:lang w:val="pt-BR"/>
        </w:rPr>
      </w:pPr>
      <w:proofErr w:type="spellStart"/>
      <w:r w:rsidRPr="00BA0F49">
        <w:rPr>
          <w:sz w:val="24"/>
          <w:szCs w:val="24"/>
        </w:rPr>
        <w:t>Mishonov</w:t>
      </w:r>
      <w:proofErr w:type="spellEnd"/>
      <w:r w:rsidRPr="00BA0F49">
        <w:rPr>
          <w:sz w:val="24"/>
          <w:szCs w:val="24"/>
        </w:rPr>
        <w:t xml:space="preserve"> A.V., T. P. Boyer, O. K. Baranova, C. N. Bouchard, S. Cross, H. E. Garcia, R.  A. </w:t>
      </w:r>
      <w:proofErr w:type="spellStart"/>
      <w:r w:rsidRPr="00BA0F49">
        <w:rPr>
          <w:sz w:val="24"/>
          <w:szCs w:val="24"/>
        </w:rPr>
        <w:t>Locarnini</w:t>
      </w:r>
      <w:proofErr w:type="spellEnd"/>
      <w:r w:rsidRPr="00BA0F49">
        <w:rPr>
          <w:sz w:val="24"/>
          <w:szCs w:val="24"/>
        </w:rPr>
        <w:t>, C. R. Paver, J. R. Reagan, Z. Wang, D. Seidov, A. I. Grodsky, J. G. Beauchamp, (2024): World Ocean Database 2023. C. Bouchard, Technical Ed., NOAA Atlas NESDIS 97, 206 pp., </w:t>
      </w:r>
      <w:hyperlink r:id="rId72" w:history="1">
        <w:r w:rsidRPr="00BA0F49">
          <w:rPr>
            <w:rStyle w:val="Hyperlink"/>
            <w:color w:val="auto"/>
            <w:sz w:val="24"/>
            <w:szCs w:val="24"/>
          </w:rPr>
          <w:t>doi.org/10.25923/z885-h264</w:t>
        </w:r>
      </w:hyperlink>
      <w:r w:rsidR="00526966" w:rsidRPr="00BA0F49">
        <w:rPr>
          <w:sz w:val="24"/>
          <w:szCs w:val="24"/>
        </w:rPr>
        <w:t xml:space="preserve">  </w:t>
      </w:r>
      <w:r w:rsidR="00526966" w:rsidRPr="00BA0F49">
        <w:rPr>
          <w:sz w:val="24"/>
          <w:szCs w:val="24"/>
          <w:lang w:val="pt-BR"/>
        </w:rPr>
        <w:t> </w:t>
      </w:r>
    </w:p>
    <w:p w14:paraId="5F28C06E" w14:textId="010D22F1" w:rsidR="006E2521" w:rsidRPr="00BA0F49" w:rsidRDefault="006E2521" w:rsidP="00526966">
      <w:pPr>
        <w:spacing w:before="240"/>
        <w:jc w:val="both"/>
        <w:rPr>
          <w:sz w:val="24"/>
          <w:szCs w:val="24"/>
          <w:lang w:val="pt-BR"/>
        </w:rPr>
      </w:pPr>
      <w:proofErr w:type="spellStart"/>
      <w:r w:rsidRPr="00BA0F49">
        <w:rPr>
          <w:sz w:val="24"/>
          <w:szCs w:val="24"/>
          <w:lang w:val="pt-BR"/>
        </w:rPr>
        <w:t>Mizobata</w:t>
      </w:r>
      <w:proofErr w:type="spellEnd"/>
      <w:r w:rsidRPr="00BA0F49">
        <w:rPr>
          <w:sz w:val="24"/>
          <w:szCs w:val="24"/>
          <w:lang w:val="pt-BR"/>
        </w:rPr>
        <w:t xml:space="preserve">, K., </w:t>
      </w:r>
      <w:proofErr w:type="spellStart"/>
      <w:r w:rsidRPr="00BA0F49">
        <w:rPr>
          <w:sz w:val="24"/>
          <w:szCs w:val="24"/>
          <w:lang w:val="pt-BR"/>
        </w:rPr>
        <w:t>Hirano</w:t>
      </w:r>
      <w:proofErr w:type="spellEnd"/>
      <w:r w:rsidRPr="00BA0F49">
        <w:rPr>
          <w:sz w:val="24"/>
          <w:szCs w:val="24"/>
          <w:lang w:val="pt-BR"/>
        </w:rPr>
        <w:t xml:space="preserve">, D., </w:t>
      </w:r>
      <w:proofErr w:type="spellStart"/>
      <w:r w:rsidRPr="00BA0F49">
        <w:rPr>
          <w:sz w:val="24"/>
          <w:szCs w:val="24"/>
          <w:lang w:val="pt-BR"/>
        </w:rPr>
        <w:t>Kusahara</w:t>
      </w:r>
      <w:proofErr w:type="spellEnd"/>
      <w:r w:rsidRPr="00BA0F49">
        <w:rPr>
          <w:sz w:val="24"/>
          <w:szCs w:val="24"/>
          <w:lang w:val="pt-BR"/>
        </w:rPr>
        <w:t xml:space="preserve">, K., Aoki, S., Inoue, J., Takao, S., &amp; </w:t>
      </w:r>
      <w:proofErr w:type="spellStart"/>
      <w:r w:rsidRPr="00BA0F49">
        <w:rPr>
          <w:sz w:val="24"/>
          <w:szCs w:val="24"/>
          <w:lang w:val="pt-BR"/>
        </w:rPr>
        <w:t>Makabe</w:t>
      </w:r>
      <w:proofErr w:type="spellEnd"/>
      <w:r w:rsidRPr="00BA0F49">
        <w:rPr>
          <w:sz w:val="24"/>
          <w:szCs w:val="24"/>
          <w:lang w:val="pt-BR"/>
        </w:rPr>
        <w:t xml:space="preserve">, R. (2025). </w:t>
      </w:r>
      <w:proofErr w:type="spellStart"/>
      <w:r w:rsidRPr="00BA0F49">
        <w:rPr>
          <w:sz w:val="24"/>
          <w:szCs w:val="24"/>
          <w:lang w:val="pt-BR"/>
        </w:rPr>
        <w:t>Ocean</w:t>
      </w:r>
      <w:proofErr w:type="spellEnd"/>
      <w:r w:rsidRPr="00BA0F49">
        <w:rPr>
          <w:sz w:val="24"/>
          <w:szCs w:val="24"/>
          <w:lang w:val="pt-BR"/>
        </w:rPr>
        <w:t xml:space="preserve"> response </w:t>
      </w:r>
      <w:proofErr w:type="spellStart"/>
      <w:r w:rsidRPr="00BA0F49">
        <w:rPr>
          <w:sz w:val="24"/>
          <w:szCs w:val="24"/>
          <w:lang w:val="pt-BR"/>
        </w:rPr>
        <w:t>along</w:t>
      </w:r>
      <w:proofErr w:type="spellEnd"/>
      <w:r w:rsidRPr="00BA0F49">
        <w:rPr>
          <w:sz w:val="24"/>
          <w:szCs w:val="24"/>
          <w:lang w:val="pt-BR"/>
        </w:rPr>
        <w:t xml:space="preserve"> </w:t>
      </w:r>
      <w:proofErr w:type="spellStart"/>
      <w:r w:rsidRPr="00BA0F49">
        <w:rPr>
          <w:sz w:val="24"/>
          <w:szCs w:val="24"/>
          <w:lang w:val="pt-BR"/>
        </w:rPr>
        <w:t>the</w:t>
      </w:r>
      <w:proofErr w:type="spellEnd"/>
      <w:r w:rsidRPr="00BA0F49">
        <w:rPr>
          <w:sz w:val="24"/>
          <w:szCs w:val="24"/>
          <w:lang w:val="pt-BR"/>
        </w:rPr>
        <w:t xml:space="preserve"> </w:t>
      </w:r>
      <w:proofErr w:type="spellStart"/>
      <w:r w:rsidRPr="00BA0F49">
        <w:rPr>
          <w:sz w:val="24"/>
          <w:szCs w:val="24"/>
          <w:lang w:val="pt-BR"/>
        </w:rPr>
        <w:t>east</w:t>
      </w:r>
      <w:proofErr w:type="spellEnd"/>
      <w:r w:rsidRPr="00BA0F49">
        <w:rPr>
          <w:sz w:val="24"/>
          <w:szCs w:val="24"/>
          <w:lang w:val="pt-BR"/>
        </w:rPr>
        <w:t xml:space="preserve"> </w:t>
      </w:r>
      <w:proofErr w:type="spellStart"/>
      <w:r w:rsidRPr="00BA0F49">
        <w:rPr>
          <w:sz w:val="24"/>
          <w:szCs w:val="24"/>
          <w:lang w:val="pt-BR"/>
        </w:rPr>
        <w:t>Antarctic</w:t>
      </w:r>
      <w:proofErr w:type="spellEnd"/>
      <w:r w:rsidRPr="00BA0F49">
        <w:rPr>
          <w:sz w:val="24"/>
          <w:szCs w:val="24"/>
          <w:lang w:val="pt-BR"/>
        </w:rPr>
        <w:t xml:space="preserve"> </w:t>
      </w:r>
      <w:proofErr w:type="spellStart"/>
      <w:r w:rsidRPr="00BA0F49">
        <w:rPr>
          <w:sz w:val="24"/>
          <w:szCs w:val="24"/>
          <w:lang w:val="pt-BR"/>
        </w:rPr>
        <w:t>coastal</w:t>
      </w:r>
      <w:proofErr w:type="spellEnd"/>
      <w:r w:rsidRPr="00BA0F49">
        <w:rPr>
          <w:sz w:val="24"/>
          <w:szCs w:val="24"/>
          <w:lang w:val="pt-BR"/>
        </w:rPr>
        <w:t xml:space="preserve"> </w:t>
      </w:r>
      <w:proofErr w:type="spellStart"/>
      <w:r w:rsidRPr="00BA0F49">
        <w:rPr>
          <w:sz w:val="24"/>
          <w:szCs w:val="24"/>
          <w:lang w:val="pt-BR"/>
        </w:rPr>
        <w:t>margin</w:t>
      </w:r>
      <w:proofErr w:type="spellEnd"/>
      <w:r w:rsidRPr="00BA0F49">
        <w:rPr>
          <w:sz w:val="24"/>
          <w:szCs w:val="24"/>
          <w:lang w:val="pt-BR"/>
        </w:rPr>
        <w:t xml:space="preserve"> </w:t>
      </w:r>
      <w:proofErr w:type="spellStart"/>
      <w:r w:rsidRPr="00BA0F49">
        <w:rPr>
          <w:sz w:val="24"/>
          <w:szCs w:val="24"/>
          <w:lang w:val="pt-BR"/>
        </w:rPr>
        <w:t>to</w:t>
      </w:r>
      <w:proofErr w:type="spellEnd"/>
      <w:r w:rsidRPr="00BA0F49">
        <w:rPr>
          <w:sz w:val="24"/>
          <w:szCs w:val="24"/>
          <w:lang w:val="pt-BR"/>
        </w:rPr>
        <w:t xml:space="preserve"> </w:t>
      </w:r>
      <w:proofErr w:type="spellStart"/>
      <w:r w:rsidRPr="00BA0F49">
        <w:rPr>
          <w:sz w:val="24"/>
          <w:szCs w:val="24"/>
          <w:lang w:val="pt-BR"/>
        </w:rPr>
        <w:t>the</w:t>
      </w:r>
      <w:proofErr w:type="spellEnd"/>
      <w:r w:rsidRPr="00BA0F49">
        <w:rPr>
          <w:sz w:val="24"/>
          <w:szCs w:val="24"/>
          <w:lang w:val="pt-BR"/>
        </w:rPr>
        <w:t xml:space="preserve"> </w:t>
      </w:r>
      <w:proofErr w:type="spellStart"/>
      <w:r w:rsidRPr="00BA0F49">
        <w:rPr>
          <w:sz w:val="24"/>
          <w:szCs w:val="24"/>
          <w:lang w:val="pt-BR"/>
        </w:rPr>
        <w:t>southern</w:t>
      </w:r>
      <w:proofErr w:type="spellEnd"/>
      <w:r w:rsidRPr="00BA0F49">
        <w:rPr>
          <w:sz w:val="24"/>
          <w:szCs w:val="24"/>
          <w:lang w:val="pt-BR"/>
        </w:rPr>
        <w:t xml:space="preserve"> </w:t>
      </w:r>
      <w:proofErr w:type="spellStart"/>
      <w:r w:rsidRPr="00BA0F49">
        <w:rPr>
          <w:sz w:val="24"/>
          <w:szCs w:val="24"/>
          <w:lang w:val="pt-BR"/>
        </w:rPr>
        <w:t>annular</w:t>
      </w:r>
      <w:proofErr w:type="spellEnd"/>
      <w:r w:rsidRPr="00BA0F49">
        <w:rPr>
          <w:sz w:val="24"/>
          <w:szCs w:val="24"/>
          <w:lang w:val="pt-BR"/>
        </w:rPr>
        <w:t xml:space="preserve"> </w:t>
      </w:r>
      <w:proofErr w:type="spellStart"/>
      <w:r w:rsidRPr="00BA0F49">
        <w:rPr>
          <w:sz w:val="24"/>
          <w:szCs w:val="24"/>
          <w:lang w:val="pt-BR"/>
        </w:rPr>
        <w:t>mode</w:t>
      </w:r>
      <w:proofErr w:type="spellEnd"/>
      <w:r w:rsidRPr="00BA0F49">
        <w:rPr>
          <w:sz w:val="24"/>
          <w:szCs w:val="24"/>
          <w:lang w:val="pt-BR"/>
        </w:rPr>
        <w:t xml:space="preserve">. </w:t>
      </w:r>
      <w:proofErr w:type="spellStart"/>
      <w:r w:rsidRPr="00BA0F49">
        <w:rPr>
          <w:sz w:val="24"/>
          <w:szCs w:val="24"/>
          <w:lang w:val="pt-BR"/>
        </w:rPr>
        <w:t>Geophysical</w:t>
      </w:r>
      <w:proofErr w:type="spellEnd"/>
      <w:r w:rsidRPr="00BA0F49">
        <w:rPr>
          <w:sz w:val="24"/>
          <w:szCs w:val="24"/>
          <w:lang w:val="pt-BR"/>
        </w:rPr>
        <w:t xml:space="preserve"> </w:t>
      </w:r>
      <w:proofErr w:type="spellStart"/>
      <w:r w:rsidRPr="00BA0F49">
        <w:rPr>
          <w:sz w:val="24"/>
          <w:szCs w:val="24"/>
          <w:lang w:val="pt-BR"/>
        </w:rPr>
        <w:t>Research</w:t>
      </w:r>
      <w:proofErr w:type="spellEnd"/>
      <w:r w:rsidRPr="00BA0F49">
        <w:rPr>
          <w:sz w:val="24"/>
          <w:szCs w:val="24"/>
          <w:lang w:val="pt-BR"/>
        </w:rPr>
        <w:t xml:space="preserve"> </w:t>
      </w:r>
      <w:proofErr w:type="spellStart"/>
      <w:r w:rsidRPr="00BA0F49">
        <w:rPr>
          <w:sz w:val="24"/>
          <w:szCs w:val="24"/>
          <w:lang w:val="pt-BR"/>
        </w:rPr>
        <w:t>Letters</w:t>
      </w:r>
      <w:proofErr w:type="spellEnd"/>
      <w:r w:rsidRPr="00BA0F49">
        <w:rPr>
          <w:sz w:val="24"/>
          <w:szCs w:val="24"/>
          <w:lang w:val="pt-BR"/>
        </w:rPr>
        <w:t>, 52(6), e2024GL112914</w:t>
      </w:r>
      <w:r w:rsidR="00313D55" w:rsidRPr="00BA0F49">
        <w:rPr>
          <w:sz w:val="24"/>
          <w:szCs w:val="24"/>
          <w:lang w:val="pt-BR"/>
        </w:rPr>
        <w:t>.</w:t>
      </w:r>
    </w:p>
    <w:p w14:paraId="2361376F" w14:textId="77777777" w:rsidR="00526966" w:rsidRPr="00BA0F49" w:rsidRDefault="00526966" w:rsidP="00526966">
      <w:pPr>
        <w:spacing w:before="240"/>
        <w:jc w:val="both"/>
        <w:rPr>
          <w:sz w:val="24"/>
          <w:szCs w:val="24"/>
          <w:lang w:val="pt-BR"/>
        </w:rPr>
      </w:pPr>
      <w:r w:rsidRPr="00BA0F49">
        <w:rPr>
          <w:sz w:val="24"/>
          <w:szCs w:val="24"/>
        </w:rPr>
        <w:lastRenderedPageBreak/>
        <w:t xml:space="preserve">Moffat, C., Owens, B., &amp; Beardsley, R. C. (2009). On the characteristics of Circumpolar </w:t>
      </w:r>
      <w:proofErr w:type="gramStart"/>
      <w:r w:rsidRPr="00BA0F49">
        <w:rPr>
          <w:sz w:val="24"/>
          <w:szCs w:val="24"/>
        </w:rPr>
        <w:t>Deep Water</w:t>
      </w:r>
      <w:proofErr w:type="gramEnd"/>
      <w:r w:rsidRPr="00BA0F49">
        <w:rPr>
          <w:sz w:val="24"/>
          <w:szCs w:val="24"/>
        </w:rPr>
        <w:t xml:space="preserve"> intrusions to the west Antarctic Peninsula Continental Shelf. </w:t>
      </w:r>
      <w:r w:rsidRPr="00BA0F49">
        <w:rPr>
          <w:i/>
          <w:iCs/>
          <w:sz w:val="24"/>
          <w:szCs w:val="24"/>
        </w:rPr>
        <w:t>Journal of Geophysical Research: Oceans</w:t>
      </w:r>
      <w:r w:rsidRPr="00BA0F49">
        <w:rPr>
          <w:sz w:val="24"/>
          <w:szCs w:val="24"/>
        </w:rPr>
        <w:t xml:space="preserve">, </w:t>
      </w:r>
      <w:r w:rsidRPr="00BA0F49">
        <w:rPr>
          <w:i/>
          <w:iCs/>
          <w:sz w:val="24"/>
          <w:szCs w:val="24"/>
        </w:rPr>
        <w:t>114</w:t>
      </w:r>
      <w:r w:rsidRPr="00BA0F49">
        <w:rPr>
          <w:sz w:val="24"/>
          <w:szCs w:val="24"/>
        </w:rPr>
        <w:t xml:space="preserve">(C5). </w:t>
      </w:r>
      <w:hyperlink r:id="rId73" w:tgtFrame="_blank" w:history="1">
        <w:r w:rsidRPr="00BA0F49">
          <w:rPr>
            <w:rStyle w:val="Hyperlink"/>
            <w:color w:val="auto"/>
            <w:sz w:val="24"/>
            <w:szCs w:val="24"/>
          </w:rPr>
          <w:t>https://doi.org/10.1029/2008JC004955</w:t>
        </w:r>
      </w:hyperlink>
      <w:r w:rsidRPr="00BA0F49">
        <w:rPr>
          <w:sz w:val="24"/>
          <w:szCs w:val="24"/>
        </w:rPr>
        <w:t xml:space="preserve"> </w:t>
      </w:r>
      <w:r w:rsidRPr="00BA0F49">
        <w:rPr>
          <w:sz w:val="24"/>
          <w:szCs w:val="24"/>
          <w:lang w:val="pt-BR"/>
        </w:rPr>
        <w:t> </w:t>
      </w:r>
    </w:p>
    <w:p w14:paraId="63985F09" w14:textId="77777777" w:rsidR="00526966" w:rsidRPr="00BA0F49" w:rsidRDefault="00526966" w:rsidP="00526966">
      <w:pPr>
        <w:spacing w:before="240"/>
        <w:jc w:val="both"/>
        <w:rPr>
          <w:sz w:val="24"/>
          <w:szCs w:val="24"/>
          <w:lang w:val="pt-BR"/>
        </w:rPr>
      </w:pPr>
      <w:r w:rsidRPr="00BA0F49">
        <w:rPr>
          <w:sz w:val="24"/>
          <w:szCs w:val="24"/>
        </w:rPr>
        <w:t xml:space="preserve">Nakayama, Y., Schröder, M., &amp; Hellmer, H. H. (2013). From circumpolar deep water to the glacial meltwater plume on the eastern Amundsen Shelf. </w:t>
      </w:r>
      <w:r w:rsidRPr="00BA0F49">
        <w:rPr>
          <w:i/>
          <w:iCs/>
          <w:sz w:val="24"/>
          <w:szCs w:val="24"/>
        </w:rPr>
        <w:t>Deep Sea Research Part I: Oceanographic Research Papers</w:t>
      </w:r>
      <w:r w:rsidRPr="00BA0F49">
        <w:rPr>
          <w:sz w:val="24"/>
          <w:szCs w:val="24"/>
        </w:rPr>
        <w:t xml:space="preserve">, </w:t>
      </w:r>
      <w:r w:rsidRPr="00BA0F49">
        <w:rPr>
          <w:i/>
          <w:iCs/>
          <w:sz w:val="24"/>
          <w:szCs w:val="24"/>
        </w:rPr>
        <w:t>77</w:t>
      </w:r>
      <w:r w:rsidRPr="00BA0F49">
        <w:rPr>
          <w:sz w:val="24"/>
          <w:szCs w:val="24"/>
        </w:rPr>
        <w:t xml:space="preserve">, 50–62. </w:t>
      </w:r>
      <w:hyperlink r:id="rId74" w:tgtFrame="_blank" w:history="1">
        <w:r w:rsidRPr="00BA0F49">
          <w:rPr>
            <w:rStyle w:val="Hyperlink"/>
            <w:color w:val="auto"/>
            <w:sz w:val="24"/>
            <w:szCs w:val="24"/>
          </w:rPr>
          <w:t>https://doi.org/10.1016/J.DSR.2013.04.001</w:t>
        </w:r>
      </w:hyperlink>
      <w:r w:rsidRPr="00BA0F49">
        <w:rPr>
          <w:sz w:val="24"/>
          <w:szCs w:val="24"/>
        </w:rPr>
        <w:t xml:space="preserve"> </w:t>
      </w:r>
      <w:r w:rsidRPr="00BA0F49">
        <w:rPr>
          <w:sz w:val="24"/>
          <w:szCs w:val="24"/>
          <w:lang w:val="pt-BR"/>
        </w:rPr>
        <w:t> </w:t>
      </w:r>
    </w:p>
    <w:p w14:paraId="6782C192" w14:textId="77777777" w:rsidR="00526966" w:rsidRPr="00BA0F49" w:rsidRDefault="00526966" w:rsidP="00526966">
      <w:pPr>
        <w:spacing w:before="240"/>
        <w:jc w:val="both"/>
        <w:rPr>
          <w:sz w:val="24"/>
          <w:szCs w:val="24"/>
          <w:lang w:val="pt-BR"/>
        </w:rPr>
      </w:pPr>
      <w:r w:rsidRPr="00BA0F49">
        <w:rPr>
          <w:sz w:val="24"/>
          <w:szCs w:val="24"/>
        </w:rPr>
        <w:t xml:space="preserve">Nakayama, Yoshihiro, </w:t>
      </w:r>
      <w:proofErr w:type="spellStart"/>
      <w:r w:rsidRPr="00BA0F49">
        <w:rPr>
          <w:sz w:val="24"/>
          <w:szCs w:val="24"/>
        </w:rPr>
        <w:t>Menemenlis</w:t>
      </w:r>
      <w:proofErr w:type="spellEnd"/>
      <w:r w:rsidRPr="00BA0F49">
        <w:rPr>
          <w:sz w:val="24"/>
          <w:szCs w:val="24"/>
        </w:rPr>
        <w:t xml:space="preserve">, D., Zhang, H., </w:t>
      </w:r>
      <w:proofErr w:type="spellStart"/>
      <w:r w:rsidRPr="00BA0F49">
        <w:rPr>
          <w:sz w:val="24"/>
          <w:szCs w:val="24"/>
        </w:rPr>
        <w:t>Schodlok</w:t>
      </w:r>
      <w:proofErr w:type="spellEnd"/>
      <w:r w:rsidRPr="00BA0F49">
        <w:rPr>
          <w:sz w:val="24"/>
          <w:szCs w:val="24"/>
        </w:rPr>
        <w:t xml:space="preserve">, M., &amp; </w:t>
      </w:r>
      <w:proofErr w:type="spellStart"/>
      <w:r w:rsidRPr="00BA0F49">
        <w:rPr>
          <w:sz w:val="24"/>
          <w:szCs w:val="24"/>
        </w:rPr>
        <w:t>Rignot</w:t>
      </w:r>
      <w:proofErr w:type="spellEnd"/>
      <w:r w:rsidRPr="00BA0F49">
        <w:rPr>
          <w:sz w:val="24"/>
          <w:szCs w:val="24"/>
        </w:rPr>
        <w:t xml:space="preserve">, E. (2018). Origin of Circumpolar Deep Water intruding onto the Amundsen and Bellingshausen Sea continental shelves. </w:t>
      </w:r>
      <w:r w:rsidRPr="00BA0F49">
        <w:rPr>
          <w:i/>
          <w:iCs/>
          <w:sz w:val="24"/>
          <w:szCs w:val="24"/>
        </w:rPr>
        <w:t>Nature Communications 2018 9:1</w:t>
      </w:r>
      <w:r w:rsidRPr="00BA0F49">
        <w:rPr>
          <w:sz w:val="24"/>
          <w:szCs w:val="24"/>
        </w:rPr>
        <w:t xml:space="preserve">, </w:t>
      </w:r>
      <w:r w:rsidRPr="00BA0F49">
        <w:rPr>
          <w:i/>
          <w:iCs/>
          <w:sz w:val="24"/>
          <w:szCs w:val="24"/>
        </w:rPr>
        <w:t>9</w:t>
      </w:r>
      <w:r w:rsidRPr="00BA0F49">
        <w:rPr>
          <w:sz w:val="24"/>
          <w:szCs w:val="24"/>
        </w:rPr>
        <w:t xml:space="preserve">(1), 3403-. </w:t>
      </w:r>
      <w:hyperlink r:id="rId75" w:tgtFrame="_blank" w:history="1">
        <w:r w:rsidRPr="00BA0F49">
          <w:rPr>
            <w:rStyle w:val="Hyperlink"/>
            <w:color w:val="auto"/>
            <w:sz w:val="24"/>
            <w:szCs w:val="24"/>
          </w:rPr>
          <w:t>https://doi.org/10.1038/s41467-018-05813-1</w:t>
        </w:r>
      </w:hyperlink>
      <w:r w:rsidRPr="00BA0F49">
        <w:rPr>
          <w:sz w:val="24"/>
          <w:szCs w:val="24"/>
        </w:rPr>
        <w:t xml:space="preserve"> </w:t>
      </w:r>
      <w:r w:rsidRPr="00BA0F49">
        <w:rPr>
          <w:sz w:val="24"/>
          <w:szCs w:val="24"/>
          <w:lang w:val="pt-BR"/>
        </w:rPr>
        <w:t> </w:t>
      </w:r>
    </w:p>
    <w:p w14:paraId="2AFC7C07" w14:textId="58939D1C" w:rsidR="00863F35" w:rsidRPr="00BA0F49" w:rsidRDefault="00863F35" w:rsidP="00526966">
      <w:pPr>
        <w:spacing w:before="240"/>
        <w:jc w:val="both"/>
        <w:rPr>
          <w:sz w:val="24"/>
          <w:szCs w:val="24"/>
          <w:lang w:val="pt-BR"/>
        </w:rPr>
      </w:pPr>
      <w:r w:rsidRPr="00BA0F49">
        <w:rPr>
          <w:sz w:val="24"/>
          <w:szCs w:val="24"/>
          <w:lang w:val="pt-BR"/>
        </w:rPr>
        <w:t xml:space="preserve">Nakayama, Y., Greene, C. A., Paolo, F. S., </w:t>
      </w:r>
      <w:proofErr w:type="spellStart"/>
      <w:r w:rsidRPr="00BA0F49">
        <w:rPr>
          <w:sz w:val="24"/>
          <w:szCs w:val="24"/>
          <w:lang w:val="pt-BR"/>
        </w:rPr>
        <w:t>Mensah</w:t>
      </w:r>
      <w:proofErr w:type="spellEnd"/>
      <w:r w:rsidRPr="00BA0F49">
        <w:rPr>
          <w:sz w:val="24"/>
          <w:szCs w:val="24"/>
          <w:lang w:val="pt-BR"/>
        </w:rPr>
        <w:t xml:space="preserve">, V., Zhang, H., </w:t>
      </w:r>
      <w:proofErr w:type="spellStart"/>
      <w:r w:rsidRPr="00BA0F49">
        <w:rPr>
          <w:sz w:val="24"/>
          <w:szCs w:val="24"/>
          <w:lang w:val="pt-BR"/>
        </w:rPr>
        <w:t>Kashiwase</w:t>
      </w:r>
      <w:proofErr w:type="spellEnd"/>
      <w:r w:rsidRPr="00BA0F49">
        <w:rPr>
          <w:sz w:val="24"/>
          <w:szCs w:val="24"/>
          <w:lang w:val="pt-BR"/>
        </w:rPr>
        <w:t xml:space="preserve">, H., et al. (2021). </w:t>
      </w:r>
      <w:proofErr w:type="spellStart"/>
      <w:r w:rsidRPr="00BA0F49">
        <w:rPr>
          <w:sz w:val="24"/>
          <w:szCs w:val="24"/>
          <w:lang w:val="pt-BR"/>
        </w:rPr>
        <w:t>Antarctic</w:t>
      </w:r>
      <w:proofErr w:type="spellEnd"/>
      <w:r w:rsidRPr="00BA0F49">
        <w:rPr>
          <w:sz w:val="24"/>
          <w:szCs w:val="24"/>
          <w:lang w:val="pt-BR"/>
        </w:rPr>
        <w:t xml:space="preserve"> </w:t>
      </w:r>
      <w:proofErr w:type="spellStart"/>
      <w:r w:rsidRPr="00BA0F49">
        <w:rPr>
          <w:sz w:val="24"/>
          <w:szCs w:val="24"/>
          <w:lang w:val="pt-BR"/>
        </w:rPr>
        <w:t>Slope</w:t>
      </w:r>
      <w:proofErr w:type="spellEnd"/>
      <w:r w:rsidRPr="00BA0F49">
        <w:rPr>
          <w:sz w:val="24"/>
          <w:szCs w:val="24"/>
          <w:lang w:val="pt-BR"/>
        </w:rPr>
        <w:t xml:space="preserve"> </w:t>
      </w:r>
      <w:proofErr w:type="spellStart"/>
      <w:r w:rsidRPr="00BA0F49">
        <w:rPr>
          <w:sz w:val="24"/>
          <w:szCs w:val="24"/>
          <w:lang w:val="pt-BR"/>
        </w:rPr>
        <w:t>Current</w:t>
      </w:r>
      <w:proofErr w:type="spellEnd"/>
      <w:r w:rsidRPr="00BA0F49">
        <w:rPr>
          <w:sz w:val="24"/>
          <w:szCs w:val="24"/>
          <w:lang w:val="pt-BR"/>
        </w:rPr>
        <w:t xml:space="preserve"> </w:t>
      </w:r>
      <w:proofErr w:type="spellStart"/>
      <w:r w:rsidRPr="00BA0F49">
        <w:rPr>
          <w:sz w:val="24"/>
          <w:szCs w:val="24"/>
          <w:lang w:val="pt-BR"/>
        </w:rPr>
        <w:t>modulates</w:t>
      </w:r>
      <w:proofErr w:type="spellEnd"/>
      <w:r w:rsidRPr="00BA0F49">
        <w:rPr>
          <w:sz w:val="24"/>
          <w:szCs w:val="24"/>
          <w:lang w:val="pt-BR"/>
        </w:rPr>
        <w:t xml:space="preserve"> </w:t>
      </w:r>
      <w:proofErr w:type="spellStart"/>
      <w:r w:rsidRPr="00BA0F49">
        <w:rPr>
          <w:sz w:val="24"/>
          <w:szCs w:val="24"/>
          <w:lang w:val="pt-BR"/>
        </w:rPr>
        <w:t>ocean</w:t>
      </w:r>
      <w:proofErr w:type="spellEnd"/>
      <w:r w:rsidRPr="00BA0F49">
        <w:rPr>
          <w:sz w:val="24"/>
          <w:szCs w:val="24"/>
          <w:lang w:val="pt-BR"/>
        </w:rPr>
        <w:t xml:space="preserve"> </w:t>
      </w:r>
      <w:proofErr w:type="spellStart"/>
      <w:r w:rsidRPr="00BA0F49">
        <w:rPr>
          <w:sz w:val="24"/>
          <w:szCs w:val="24"/>
          <w:lang w:val="pt-BR"/>
        </w:rPr>
        <w:t>heat</w:t>
      </w:r>
      <w:proofErr w:type="spellEnd"/>
      <w:r w:rsidRPr="00BA0F49">
        <w:rPr>
          <w:sz w:val="24"/>
          <w:szCs w:val="24"/>
          <w:lang w:val="pt-BR"/>
        </w:rPr>
        <w:t xml:space="preserve"> </w:t>
      </w:r>
      <w:proofErr w:type="spellStart"/>
      <w:r w:rsidRPr="00BA0F49">
        <w:rPr>
          <w:sz w:val="24"/>
          <w:szCs w:val="24"/>
          <w:lang w:val="pt-BR"/>
        </w:rPr>
        <w:t>intrusions</w:t>
      </w:r>
      <w:proofErr w:type="spellEnd"/>
      <w:r w:rsidRPr="00BA0F49">
        <w:rPr>
          <w:sz w:val="24"/>
          <w:szCs w:val="24"/>
          <w:lang w:val="pt-BR"/>
        </w:rPr>
        <w:t xml:space="preserve"> </w:t>
      </w:r>
      <w:proofErr w:type="spellStart"/>
      <w:r w:rsidRPr="00BA0F49">
        <w:rPr>
          <w:sz w:val="24"/>
          <w:szCs w:val="24"/>
          <w:lang w:val="pt-BR"/>
        </w:rPr>
        <w:t>towards</w:t>
      </w:r>
      <w:proofErr w:type="spellEnd"/>
      <w:r w:rsidRPr="00BA0F49">
        <w:rPr>
          <w:sz w:val="24"/>
          <w:szCs w:val="24"/>
          <w:lang w:val="pt-BR"/>
        </w:rPr>
        <w:t xml:space="preserve"> </w:t>
      </w:r>
      <w:proofErr w:type="spellStart"/>
      <w:r w:rsidRPr="00BA0F49">
        <w:rPr>
          <w:sz w:val="24"/>
          <w:szCs w:val="24"/>
          <w:lang w:val="pt-BR"/>
        </w:rPr>
        <w:t>Totten</w:t>
      </w:r>
      <w:proofErr w:type="spellEnd"/>
      <w:r w:rsidRPr="00BA0F49">
        <w:rPr>
          <w:sz w:val="24"/>
          <w:szCs w:val="24"/>
          <w:lang w:val="pt-BR"/>
        </w:rPr>
        <w:t xml:space="preserve"> </w:t>
      </w:r>
      <w:proofErr w:type="spellStart"/>
      <w:r w:rsidRPr="00BA0F49">
        <w:rPr>
          <w:sz w:val="24"/>
          <w:szCs w:val="24"/>
          <w:lang w:val="pt-BR"/>
        </w:rPr>
        <w:t>Glacier</w:t>
      </w:r>
      <w:proofErr w:type="spellEnd"/>
      <w:r w:rsidRPr="00BA0F49">
        <w:rPr>
          <w:sz w:val="24"/>
          <w:szCs w:val="24"/>
          <w:lang w:val="pt-BR"/>
        </w:rPr>
        <w:t xml:space="preserve">. </w:t>
      </w:r>
      <w:proofErr w:type="spellStart"/>
      <w:r w:rsidRPr="00BA0F49">
        <w:rPr>
          <w:sz w:val="24"/>
          <w:szCs w:val="24"/>
          <w:lang w:val="pt-BR"/>
        </w:rPr>
        <w:t>Geophysical</w:t>
      </w:r>
      <w:proofErr w:type="spellEnd"/>
      <w:r w:rsidRPr="00BA0F49">
        <w:rPr>
          <w:sz w:val="24"/>
          <w:szCs w:val="24"/>
          <w:lang w:val="pt-BR"/>
        </w:rPr>
        <w:t xml:space="preserve"> </w:t>
      </w:r>
      <w:proofErr w:type="spellStart"/>
      <w:r w:rsidRPr="00BA0F49">
        <w:rPr>
          <w:sz w:val="24"/>
          <w:szCs w:val="24"/>
          <w:lang w:val="pt-BR"/>
        </w:rPr>
        <w:t>Research</w:t>
      </w:r>
      <w:proofErr w:type="spellEnd"/>
      <w:r w:rsidRPr="00BA0F49">
        <w:rPr>
          <w:sz w:val="24"/>
          <w:szCs w:val="24"/>
          <w:lang w:val="pt-BR"/>
        </w:rPr>
        <w:t xml:space="preserve"> </w:t>
      </w:r>
      <w:proofErr w:type="spellStart"/>
      <w:r w:rsidRPr="00BA0F49">
        <w:rPr>
          <w:sz w:val="24"/>
          <w:szCs w:val="24"/>
          <w:lang w:val="pt-BR"/>
        </w:rPr>
        <w:t>Letters</w:t>
      </w:r>
      <w:proofErr w:type="spellEnd"/>
      <w:r w:rsidRPr="00BA0F49">
        <w:rPr>
          <w:sz w:val="24"/>
          <w:szCs w:val="24"/>
          <w:lang w:val="pt-BR"/>
        </w:rPr>
        <w:t xml:space="preserve">, 48, e2021GL094149. </w:t>
      </w:r>
      <w:hyperlink r:id="rId76" w:history="1">
        <w:r w:rsidRPr="00BA0F49">
          <w:rPr>
            <w:rStyle w:val="Hyperlink"/>
            <w:color w:val="auto"/>
            <w:sz w:val="24"/>
            <w:szCs w:val="24"/>
            <w:lang w:val="pt-BR"/>
          </w:rPr>
          <w:t>https://doi.org/10.1029/2021GL094149</w:t>
        </w:r>
      </w:hyperlink>
      <w:r w:rsidRPr="00BA0F49">
        <w:rPr>
          <w:sz w:val="24"/>
          <w:szCs w:val="24"/>
          <w:lang w:val="pt-BR"/>
        </w:rPr>
        <w:t xml:space="preserve"> </w:t>
      </w:r>
    </w:p>
    <w:p w14:paraId="33762A7A" w14:textId="51B8ED86" w:rsidR="00B3169B" w:rsidRPr="00BA0F49" w:rsidRDefault="00B3169B" w:rsidP="00B3169B">
      <w:pPr>
        <w:spacing w:before="240"/>
        <w:jc w:val="both"/>
        <w:rPr>
          <w:sz w:val="24"/>
          <w:szCs w:val="24"/>
          <w:lang w:val="pt-BR"/>
        </w:rPr>
      </w:pPr>
      <w:proofErr w:type="spellStart"/>
      <w:r w:rsidRPr="00BA0F49">
        <w:rPr>
          <w:sz w:val="24"/>
          <w:szCs w:val="24"/>
          <w:lang w:val="pt-BR"/>
        </w:rPr>
        <w:t>Nøst</w:t>
      </w:r>
      <w:proofErr w:type="spellEnd"/>
      <w:r w:rsidRPr="00BA0F49">
        <w:rPr>
          <w:sz w:val="24"/>
          <w:szCs w:val="24"/>
          <w:lang w:val="pt-BR"/>
        </w:rPr>
        <w:t xml:space="preserve">, O.A., </w:t>
      </w:r>
      <w:proofErr w:type="spellStart"/>
      <w:r w:rsidRPr="00BA0F49">
        <w:rPr>
          <w:sz w:val="24"/>
          <w:szCs w:val="24"/>
          <w:lang w:val="pt-BR"/>
        </w:rPr>
        <w:t>Biuw</w:t>
      </w:r>
      <w:proofErr w:type="spellEnd"/>
      <w:r w:rsidRPr="00BA0F49">
        <w:rPr>
          <w:sz w:val="24"/>
          <w:szCs w:val="24"/>
          <w:lang w:val="pt-BR"/>
        </w:rPr>
        <w:t xml:space="preserve">, M., </w:t>
      </w:r>
      <w:proofErr w:type="spellStart"/>
      <w:r w:rsidRPr="00BA0F49">
        <w:rPr>
          <w:sz w:val="24"/>
          <w:szCs w:val="24"/>
          <w:lang w:val="pt-BR"/>
        </w:rPr>
        <w:t>Tverberg</w:t>
      </w:r>
      <w:proofErr w:type="spellEnd"/>
      <w:r w:rsidRPr="00BA0F49">
        <w:rPr>
          <w:sz w:val="24"/>
          <w:szCs w:val="24"/>
          <w:lang w:val="pt-BR"/>
        </w:rPr>
        <w:t xml:space="preserve">, V., </w:t>
      </w:r>
      <w:proofErr w:type="spellStart"/>
      <w:r w:rsidRPr="00BA0F49">
        <w:rPr>
          <w:sz w:val="24"/>
          <w:szCs w:val="24"/>
          <w:lang w:val="pt-BR"/>
        </w:rPr>
        <w:t>Lydersen</w:t>
      </w:r>
      <w:proofErr w:type="spellEnd"/>
      <w:r w:rsidRPr="00BA0F49">
        <w:rPr>
          <w:sz w:val="24"/>
          <w:szCs w:val="24"/>
          <w:lang w:val="pt-BR"/>
        </w:rPr>
        <w:t xml:space="preserve">, C., </w:t>
      </w:r>
      <w:proofErr w:type="spellStart"/>
      <w:r w:rsidRPr="00BA0F49">
        <w:rPr>
          <w:sz w:val="24"/>
          <w:szCs w:val="24"/>
          <w:lang w:val="pt-BR"/>
        </w:rPr>
        <w:t>Hattermann</w:t>
      </w:r>
      <w:proofErr w:type="spellEnd"/>
      <w:r w:rsidRPr="00BA0F49">
        <w:rPr>
          <w:sz w:val="24"/>
          <w:szCs w:val="24"/>
          <w:lang w:val="pt-BR"/>
        </w:rPr>
        <w:t xml:space="preserve">, T., Zhou, Q., </w:t>
      </w:r>
      <w:proofErr w:type="spellStart"/>
      <w:r w:rsidRPr="00BA0F49">
        <w:rPr>
          <w:sz w:val="24"/>
          <w:szCs w:val="24"/>
          <w:lang w:val="pt-BR"/>
        </w:rPr>
        <w:t>Smedsrud</w:t>
      </w:r>
      <w:proofErr w:type="spellEnd"/>
      <w:r w:rsidRPr="00BA0F49">
        <w:rPr>
          <w:sz w:val="24"/>
          <w:szCs w:val="24"/>
          <w:lang w:val="pt-BR"/>
        </w:rPr>
        <w:t xml:space="preserve">, L.H., </w:t>
      </w:r>
      <w:proofErr w:type="spellStart"/>
      <w:r w:rsidRPr="00BA0F49">
        <w:rPr>
          <w:sz w:val="24"/>
          <w:szCs w:val="24"/>
          <w:lang w:val="pt-BR"/>
        </w:rPr>
        <w:t>Kovacs</w:t>
      </w:r>
      <w:proofErr w:type="spellEnd"/>
      <w:r w:rsidRPr="00BA0F49">
        <w:rPr>
          <w:sz w:val="24"/>
          <w:szCs w:val="24"/>
          <w:lang w:val="pt-BR"/>
        </w:rPr>
        <w:t xml:space="preserve">, K.M., 2011. Eddy </w:t>
      </w:r>
      <w:proofErr w:type="spellStart"/>
      <w:r w:rsidRPr="00BA0F49">
        <w:rPr>
          <w:sz w:val="24"/>
          <w:szCs w:val="24"/>
          <w:lang w:val="pt-BR"/>
        </w:rPr>
        <w:t>overturning</w:t>
      </w:r>
      <w:proofErr w:type="spellEnd"/>
      <w:r w:rsidRPr="00BA0F49">
        <w:rPr>
          <w:sz w:val="24"/>
          <w:szCs w:val="24"/>
          <w:lang w:val="pt-BR"/>
        </w:rPr>
        <w:t xml:space="preserve"> </w:t>
      </w:r>
      <w:proofErr w:type="spellStart"/>
      <w:r w:rsidRPr="00BA0F49">
        <w:rPr>
          <w:sz w:val="24"/>
          <w:szCs w:val="24"/>
          <w:lang w:val="pt-BR"/>
        </w:rPr>
        <w:t>of</w:t>
      </w:r>
      <w:proofErr w:type="spellEnd"/>
      <w:r w:rsidRPr="00BA0F49">
        <w:rPr>
          <w:sz w:val="24"/>
          <w:szCs w:val="24"/>
          <w:lang w:val="pt-BR"/>
        </w:rPr>
        <w:t xml:space="preserve"> </w:t>
      </w:r>
      <w:proofErr w:type="spellStart"/>
      <w:r w:rsidRPr="00BA0F49">
        <w:rPr>
          <w:sz w:val="24"/>
          <w:szCs w:val="24"/>
          <w:lang w:val="pt-BR"/>
        </w:rPr>
        <w:t>the</w:t>
      </w:r>
      <w:proofErr w:type="spellEnd"/>
      <w:r w:rsidRPr="00BA0F49">
        <w:rPr>
          <w:sz w:val="24"/>
          <w:szCs w:val="24"/>
          <w:lang w:val="pt-BR"/>
        </w:rPr>
        <w:t xml:space="preserve"> </w:t>
      </w:r>
      <w:proofErr w:type="spellStart"/>
      <w:r w:rsidRPr="00BA0F49">
        <w:rPr>
          <w:sz w:val="24"/>
          <w:szCs w:val="24"/>
          <w:lang w:val="pt-BR"/>
        </w:rPr>
        <w:t>Antarctic</w:t>
      </w:r>
      <w:proofErr w:type="spellEnd"/>
      <w:r w:rsidRPr="00BA0F49">
        <w:rPr>
          <w:sz w:val="24"/>
          <w:szCs w:val="24"/>
          <w:lang w:val="pt-BR"/>
        </w:rPr>
        <w:t xml:space="preserve"> </w:t>
      </w:r>
      <w:proofErr w:type="spellStart"/>
      <w:r w:rsidRPr="00BA0F49">
        <w:rPr>
          <w:sz w:val="24"/>
          <w:szCs w:val="24"/>
          <w:lang w:val="pt-BR"/>
        </w:rPr>
        <w:t>slope</w:t>
      </w:r>
      <w:proofErr w:type="spellEnd"/>
      <w:r w:rsidRPr="00BA0F49">
        <w:rPr>
          <w:sz w:val="24"/>
          <w:szCs w:val="24"/>
          <w:lang w:val="pt-BR"/>
        </w:rPr>
        <w:t xml:space="preserve"> front </w:t>
      </w:r>
      <w:proofErr w:type="spellStart"/>
      <w:r w:rsidRPr="00BA0F49">
        <w:rPr>
          <w:sz w:val="24"/>
          <w:szCs w:val="24"/>
          <w:lang w:val="pt-BR"/>
        </w:rPr>
        <w:t>controls</w:t>
      </w:r>
      <w:proofErr w:type="spellEnd"/>
      <w:r w:rsidRPr="00BA0F49">
        <w:rPr>
          <w:sz w:val="24"/>
          <w:szCs w:val="24"/>
          <w:lang w:val="pt-BR"/>
        </w:rPr>
        <w:t xml:space="preserve"> glacial </w:t>
      </w:r>
      <w:proofErr w:type="spellStart"/>
      <w:r w:rsidRPr="00BA0F49">
        <w:rPr>
          <w:sz w:val="24"/>
          <w:szCs w:val="24"/>
          <w:lang w:val="pt-BR"/>
        </w:rPr>
        <w:t>melting</w:t>
      </w:r>
      <w:proofErr w:type="spellEnd"/>
      <w:r w:rsidRPr="00BA0F49">
        <w:rPr>
          <w:sz w:val="24"/>
          <w:szCs w:val="24"/>
          <w:lang w:val="pt-BR"/>
        </w:rPr>
        <w:t xml:space="preserve"> in </w:t>
      </w:r>
      <w:proofErr w:type="spellStart"/>
      <w:r w:rsidRPr="00BA0F49">
        <w:rPr>
          <w:sz w:val="24"/>
          <w:szCs w:val="24"/>
          <w:lang w:val="pt-BR"/>
        </w:rPr>
        <w:t>the</w:t>
      </w:r>
      <w:proofErr w:type="spellEnd"/>
      <w:r w:rsidRPr="00BA0F49">
        <w:rPr>
          <w:sz w:val="24"/>
          <w:szCs w:val="24"/>
          <w:lang w:val="pt-BR"/>
        </w:rPr>
        <w:t xml:space="preserve"> Eastern Weddell Sea. J. </w:t>
      </w:r>
      <w:proofErr w:type="spellStart"/>
      <w:r w:rsidRPr="00BA0F49">
        <w:rPr>
          <w:sz w:val="24"/>
          <w:szCs w:val="24"/>
          <w:lang w:val="pt-BR"/>
        </w:rPr>
        <w:t>Geophys</w:t>
      </w:r>
      <w:proofErr w:type="spellEnd"/>
      <w:r w:rsidRPr="00BA0F49">
        <w:rPr>
          <w:sz w:val="24"/>
          <w:szCs w:val="24"/>
          <w:lang w:val="pt-BR"/>
        </w:rPr>
        <w:t xml:space="preserve">. Res. Ocean. 116 (C11), </w:t>
      </w:r>
      <w:hyperlink r:id="rId77" w:history="1">
        <w:r w:rsidRPr="00BA0F49">
          <w:rPr>
            <w:rStyle w:val="Hyperlink"/>
            <w:color w:val="auto"/>
            <w:sz w:val="24"/>
            <w:szCs w:val="24"/>
            <w:lang w:val="pt-BR"/>
          </w:rPr>
          <w:t>http://dx.doi.org/10.1029/2011JC006965</w:t>
        </w:r>
      </w:hyperlink>
      <w:r w:rsidRPr="00BA0F49">
        <w:rPr>
          <w:sz w:val="24"/>
          <w:szCs w:val="24"/>
          <w:lang w:val="pt-BR"/>
        </w:rPr>
        <w:t xml:space="preserve"> </w:t>
      </w:r>
    </w:p>
    <w:p w14:paraId="1E48EE0F" w14:textId="77777777" w:rsidR="00526966" w:rsidRPr="00BA0F49" w:rsidRDefault="00526966" w:rsidP="00526966">
      <w:pPr>
        <w:spacing w:before="240"/>
        <w:jc w:val="both"/>
        <w:rPr>
          <w:sz w:val="24"/>
          <w:szCs w:val="24"/>
          <w:lang w:val="pt-BR"/>
        </w:rPr>
      </w:pPr>
      <w:r w:rsidRPr="00BA0F49">
        <w:rPr>
          <w:sz w:val="24"/>
          <w:szCs w:val="24"/>
        </w:rPr>
        <w:t xml:space="preserve">Oelerich, R., Heywood, K. J., Damerell, G. M., &amp; Thompson, A. F. (2022). Wind-Induced Variability of Warm Water on the Southern Bellingshausen Sea Continental Shelf. </w:t>
      </w:r>
      <w:r w:rsidRPr="00BA0F49">
        <w:rPr>
          <w:i/>
          <w:iCs/>
          <w:sz w:val="24"/>
          <w:szCs w:val="24"/>
        </w:rPr>
        <w:t>Journal of Geophysical Research: Oceans</w:t>
      </w:r>
      <w:r w:rsidRPr="00BA0F49">
        <w:rPr>
          <w:sz w:val="24"/>
          <w:szCs w:val="24"/>
        </w:rPr>
        <w:t xml:space="preserve">, </w:t>
      </w:r>
      <w:r w:rsidRPr="00BA0F49">
        <w:rPr>
          <w:i/>
          <w:iCs/>
          <w:sz w:val="24"/>
          <w:szCs w:val="24"/>
        </w:rPr>
        <w:t>127</w:t>
      </w:r>
      <w:r w:rsidRPr="00BA0F49">
        <w:rPr>
          <w:sz w:val="24"/>
          <w:szCs w:val="24"/>
        </w:rPr>
        <w:t xml:space="preserve">(11), e2022JC018636. </w:t>
      </w:r>
      <w:hyperlink r:id="rId78" w:tgtFrame="_blank" w:history="1">
        <w:r w:rsidRPr="00BA0F49">
          <w:rPr>
            <w:rStyle w:val="Hyperlink"/>
            <w:color w:val="auto"/>
            <w:sz w:val="24"/>
            <w:szCs w:val="24"/>
          </w:rPr>
          <w:t>https://doi.org/10.1029/2022JC018636</w:t>
        </w:r>
      </w:hyperlink>
      <w:r w:rsidRPr="00BA0F49">
        <w:rPr>
          <w:sz w:val="24"/>
          <w:szCs w:val="24"/>
        </w:rPr>
        <w:t xml:space="preserve"> </w:t>
      </w:r>
      <w:r w:rsidRPr="00BA0F49">
        <w:rPr>
          <w:sz w:val="24"/>
          <w:szCs w:val="24"/>
          <w:lang w:val="pt-BR"/>
        </w:rPr>
        <w:t> </w:t>
      </w:r>
    </w:p>
    <w:p w14:paraId="6EE17E21" w14:textId="77777777" w:rsidR="00526966" w:rsidRPr="00BA0F49" w:rsidRDefault="00526966" w:rsidP="00526966">
      <w:pPr>
        <w:spacing w:before="240"/>
        <w:jc w:val="both"/>
        <w:rPr>
          <w:sz w:val="24"/>
          <w:szCs w:val="24"/>
          <w:lang w:val="pt-BR"/>
        </w:rPr>
      </w:pPr>
      <w:r w:rsidRPr="00BA0F49">
        <w:rPr>
          <w:sz w:val="24"/>
          <w:szCs w:val="24"/>
        </w:rPr>
        <w:t xml:space="preserve">Orsi, A. H., Whitworth, T., &amp; Nowlin, W. D. (1995). On the meridional extent and fronts of the Antarctic Circumpolar Current. </w:t>
      </w:r>
      <w:r w:rsidRPr="00BA0F49">
        <w:rPr>
          <w:i/>
          <w:iCs/>
          <w:sz w:val="24"/>
          <w:szCs w:val="24"/>
        </w:rPr>
        <w:t>Deep-Sea Research Part I</w:t>
      </w:r>
      <w:r w:rsidRPr="00BA0F49">
        <w:rPr>
          <w:sz w:val="24"/>
          <w:szCs w:val="24"/>
        </w:rPr>
        <w:t xml:space="preserve">, </w:t>
      </w:r>
      <w:r w:rsidRPr="00BA0F49">
        <w:rPr>
          <w:i/>
          <w:iCs/>
          <w:sz w:val="24"/>
          <w:szCs w:val="24"/>
        </w:rPr>
        <w:t>42</w:t>
      </w:r>
      <w:r w:rsidRPr="00BA0F49">
        <w:rPr>
          <w:sz w:val="24"/>
          <w:szCs w:val="24"/>
        </w:rPr>
        <w:t xml:space="preserve">(5), 641–673. </w:t>
      </w:r>
      <w:hyperlink r:id="rId79" w:tgtFrame="_blank" w:history="1">
        <w:r w:rsidRPr="00BA0F49">
          <w:rPr>
            <w:rStyle w:val="Hyperlink"/>
            <w:color w:val="auto"/>
            <w:sz w:val="24"/>
            <w:szCs w:val="24"/>
          </w:rPr>
          <w:t>https://doi.org/10.1016/0967-0637(95)00021-W</w:t>
        </w:r>
      </w:hyperlink>
      <w:r w:rsidRPr="00BA0F49">
        <w:rPr>
          <w:sz w:val="24"/>
          <w:szCs w:val="24"/>
        </w:rPr>
        <w:t xml:space="preserve"> </w:t>
      </w:r>
      <w:r w:rsidRPr="00BA0F49">
        <w:rPr>
          <w:sz w:val="24"/>
          <w:szCs w:val="24"/>
          <w:lang w:val="pt-BR"/>
        </w:rPr>
        <w:t> </w:t>
      </w:r>
    </w:p>
    <w:p w14:paraId="52AD5878" w14:textId="6F160F5D" w:rsidR="0058127D" w:rsidRPr="00BA0F49" w:rsidRDefault="0058127D" w:rsidP="00526966">
      <w:pPr>
        <w:spacing w:before="240"/>
        <w:jc w:val="both"/>
        <w:rPr>
          <w:sz w:val="24"/>
          <w:szCs w:val="24"/>
          <w:lang w:val="pt-BR"/>
        </w:rPr>
      </w:pPr>
      <w:r w:rsidRPr="00BA0F49">
        <w:rPr>
          <w:sz w:val="24"/>
          <w:szCs w:val="24"/>
        </w:rPr>
        <w:t>Orsi, AH., Harris, U. (2019) Fronts of the Antarctic Circumpolar Current - GIS data, Ver. 1, </w:t>
      </w:r>
      <w:r w:rsidRPr="00BA0F49">
        <w:rPr>
          <w:i/>
          <w:iCs/>
          <w:sz w:val="24"/>
          <w:szCs w:val="24"/>
        </w:rPr>
        <w:t>Australian Antarctic Data Centre</w:t>
      </w:r>
      <w:r w:rsidRPr="00BA0F49">
        <w:rPr>
          <w:sz w:val="24"/>
          <w:szCs w:val="24"/>
        </w:rPr>
        <w:t> - </w:t>
      </w:r>
      <w:hyperlink r:id="rId80" w:history="1">
        <w:r w:rsidRPr="00BA0F49">
          <w:rPr>
            <w:rStyle w:val="Hyperlink"/>
            <w:color w:val="auto"/>
            <w:sz w:val="24"/>
            <w:szCs w:val="24"/>
          </w:rPr>
          <w:t>https://data.aad.gov.au/metadata/antarctic_circumpolar_current_fronts</w:t>
        </w:r>
      </w:hyperlink>
    </w:p>
    <w:p w14:paraId="5BB0992B" w14:textId="77777777" w:rsidR="00526966" w:rsidRPr="00BA0F49" w:rsidRDefault="00526966" w:rsidP="00526966">
      <w:pPr>
        <w:spacing w:before="240"/>
        <w:jc w:val="both"/>
        <w:rPr>
          <w:sz w:val="24"/>
          <w:szCs w:val="24"/>
          <w:lang w:val="pt-BR"/>
        </w:rPr>
      </w:pPr>
      <w:r w:rsidRPr="00BA0F49">
        <w:rPr>
          <w:sz w:val="24"/>
          <w:szCs w:val="24"/>
        </w:rPr>
        <w:t xml:space="preserve">O’Connor, G. K., Nakayama, Y., Steig, E. J., </w:t>
      </w:r>
      <w:proofErr w:type="spellStart"/>
      <w:r w:rsidRPr="00BA0F49">
        <w:rPr>
          <w:sz w:val="24"/>
          <w:szCs w:val="24"/>
        </w:rPr>
        <w:t>Armour</w:t>
      </w:r>
      <w:proofErr w:type="spellEnd"/>
      <w:r w:rsidRPr="00BA0F49">
        <w:rPr>
          <w:sz w:val="24"/>
          <w:szCs w:val="24"/>
        </w:rPr>
        <w:t xml:space="preserve">, K. C., Thompson, L. A., Hyogo, S., et al. (2025). Enhanced West Antarctic ice loss triggered by polynya response to meridional winds. Nature Geoscience 2025 18:9, 18(9), 840–847. </w:t>
      </w:r>
      <w:hyperlink r:id="rId81" w:tgtFrame="_blank" w:history="1">
        <w:r w:rsidRPr="00BA0F49">
          <w:rPr>
            <w:rStyle w:val="Hyperlink"/>
            <w:color w:val="auto"/>
            <w:sz w:val="24"/>
            <w:szCs w:val="24"/>
          </w:rPr>
          <w:t>https://doi.org/10.1038/s41561-025-01757-6</w:t>
        </w:r>
      </w:hyperlink>
      <w:r w:rsidRPr="00BA0F49">
        <w:rPr>
          <w:sz w:val="24"/>
          <w:szCs w:val="24"/>
        </w:rPr>
        <w:t xml:space="preserve"> </w:t>
      </w:r>
      <w:r w:rsidRPr="00BA0F49">
        <w:rPr>
          <w:sz w:val="24"/>
          <w:szCs w:val="24"/>
          <w:lang w:val="pt-BR"/>
        </w:rPr>
        <w:t> </w:t>
      </w:r>
    </w:p>
    <w:p w14:paraId="20F0F717" w14:textId="77777777" w:rsidR="00526966" w:rsidRPr="00BA0F49" w:rsidRDefault="00526966" w:rsidP="00526966">
      <w:pPr>
        <w:spacing w:before="240"/>
        <w:jc w:val="both"/>
        <w:rPr>
          <w:sz w:val="24"/>
          <w:szCs w:val="24"/>
          <w:lang w:val="pt-BR"/>
        </w:rPr>
      </w:pPr>
      <w:r w:rsidRPr="00BA0F49">
        <w:rPr>
          <w:sz w:val="24"/>
          <w:szCs w:val="24"/>
        </w:rPr>
        <w:t xml:space="preserve">Park, Y. H., Park, T., Kim, T. W., Lee, S. H., Hong, C. S., Lee, J. H., et al. (2019). Observations of the Antarctic Circumpolar Current Over the </w:t>
      </w:r>
      <w:proofErr w:type="spellStart"/>
      <w:r w:rsidRPr="00BA0F49">
        <w:rPr>
          <w:sz w:val="24"/>
          <w:szCs w:val="24"/>
        </w:rPr>
        <w:t>Udintsev</w:t>
      </w:r>
      <w:proofErr w:type="spellEnd"/>
      <w:r w:rsidRPr="00BA0F49">
        <w:rPr>
          <w:sz w:val="24"/>
          <w:szCs w:val="24"/>
        </w:rPr>
        <w:t xml:space="preserve"> Fracture Zone, the Narrowest Choke Point in the Southern Ocean. </w:t>
      </w:r>
      <w:r w:rsidRPr="00BA0F49">
        <w:rPr>
          <w:i/>
          <w:iCs/>
          <w:sz w:val="24"/>
          <w:szCs w:val="24"/>
        </w:rPr>
        <w:t>Journal of Geophysical Research: Oceans</w:t>
      </w:r>
      <w:r w:rsidRPr="00BA0F49">
        <w:rPr>
          <w:sz w:val="24"/>
          <w:szCs w:val="24"/>
        </w:rPr>
        <w:t xml:space="preserve">, </w:t>
      </w:r>
      <w:r w:rsidRPr="00BA0F49">
        <w:rPr>
          <w:i/>
          <w:iCs/>
          <w:sz w:val="24"/>
          <w:szCs w:val="24"/>
        </w:rPr>
        <w:t>124</w:t>
      </w:r>
      <w:r w:rsidRPr="00BA0F49">
        <w:rPr>
          <w:sz w:val="24"/>
          <w:szCs w:val="24"/>
        </w:rPr>
        <w:t xml:space="preserve">(7), 4511–4528. </w:t>
      </w:r>
      <w:hyperlink r:id="rId82" w:tgtFrame="_blank" w:history="1">
        <w:r w:rsidRPr="00BA0F49">
          <w:rPr>
            <w:rStyle w:val="Hyperlink"/>
            <w:color w:val="auto"/>
            <w:sz w:val="24"/>
            <w:szCs w:val="24"/>
          </w:rPr>
          <w:t>https://doi.org/10.1029/2019JC015024</w:t>
        </w:r>
      </w:hyperlink>
      <w:r w:rsidRPr="00BA0F49">
        <w:rPr>
          <w:sz w:val="24"/>
          <w:szCs w:val="24"/>
        </w:rPr>
        <w:t xml:space="preserve"> </w:t>
      </w:r>
      <w:r w:rsidRPr="00BA0F49">
        <w:rPr>
          <w:sz w:val="24"/>
          <w:szCs w:val="24"/>
          <w:lang w:val="pt-BR"/>
        </w:rPr>
        <w:t> </w:t>
      </w:r>
    </w:p>
    <w:p w14:paraId="5743F97B" w14:textId="77777777" w:rsidR="00526966" w:rsidRPr="00BA0F49" w:rsidRDefault="00526966" w:rsidP="00526966">
      <w:pPr>
        <w:spacing w:before="240"/>
        <w:jc w:val="both"/>
        <w:rPr>
          <w:sz w:val="24"/>
          <w:szCs w:val="24"/>
          <w:lang w:val="pt-BR"/>
        </w:rPr>
      </w:pPr>
      <w:r w:rsidRPr="00BA0F49">
        <w:rPr>
          <w:sz w:val="24"/>
          <w:szCs w:val="24"/>
        </w:rPr>
        <w:t xml:space="preserve">Prend, C. J., MacGilchrist, G. A., </w:t>
      </w:r>
      <w:proofErr w:type="spellStart"/>
      <w:r w:rsidRPr="00BA0F49">
        <w:rPr>
          <w:sz w:val="24"/>
          <w:szCs w:val="24"/>
        </w:rPr>
        <w:t>Manucharyan</w:t>
      </w:r>
      <w:proofErr w:type="spellEnd"/>
      <w:r w:rsidRPr="00BA0F49">
        <w:rPr>
          <w:sz w:val="24"/>
          <w:szCs w:val="24"/>
        </w:rPr>
        <w:t xml:space="preserve">, G. E., Pang, R. Q., Moorman, R., Thompson, A. F., et al. (2024). Ross Gyre variability modulates oceanic heat supply toward the West Antarctic continental shelf. </w:t>
      </w:r>
      <w:r w:rsidRPr="00BA0F49">
        <w:rPr>
          <w:i/>
          <w:iCs/>
          <w:sz w:val="24"/>
          <w:szCs w:val="24"/>
        </w:rPr>
        <w:t>Communications Earth &amp; Environment 2024 5:1</w:t>
      </w:r>
      <w:r w:rsidRPr="00BA0F49">
        <w:rPr>
          <w:sz w:val="24"/>
          <w:szCs w:val="24"/>
        </w:rPr>
        <w:t xml:space="preserve">, </w:t>
      </w:r>
      <w:r w:rsidRPr="00BA0F49">
        <w:rPr>
          <w:i/>
          <w:iCs/>
          <w:sz w:val="24"/>
          <w:szCs w:val="24"/>
        </w:rPr>
        <w:t>5</w:t>
      </w:r>
      <w:r w:rsidRPr="00BA0F49">
        <w:rPr>
          <w:sz w:val="24"/>
          <w:szCs w:val="24"/>
        </w:rPr>
        <w:t xml:space="preserve">(1), 47-. </w:t>
      </w:r>
      <w:hyperlink r:id="rId83" w:tgtFrame="_blank" w:history="1">
        <w:r w:rsidRPr="00BA0F49">
          <w:rPr>
            <w:rStyle w:val="Hyperlink"/>
            <w:color w:val="auto"/>
            <w:sz w:val="24"/>
            <w:szCs w:val="24"/>
          </w:rPr>
          <w:t>https://doi.org/10.1038/s43247-024-01207-y</w:t>
        </w:r>
      </w:hyperlink>
      <w:r w:rsidRPr="00BA0F49">
        <w:rPr>
          <w:sz w:val="24"/>
          <w:szCs w:val="24"/>
        </w:rPr>
        <w:t xml:space="preserve"> </w:t>
      </w:r>
      <w:r w:rsidRPr="00BA0F49">
        <w:rPr>
          <w:sz w:val="24"/>
          <w:szCs w:val="24"/>
          <w:lang w:val="pt-BR"/>
        </w:rPr>
        <w:t> </w:t>
      </w:r>
    </w:p>
    <w:p w14:paraId="154CC56C" w14:textId="77777777" w:rsidR="00863F35" w:rsidRPr="00BA0F49" w:rsidRDefault="00526966" w:rsidP="00526966">
      <w:pPr>
        <w:spacing w:before="240"/>
        <w:jc w:val="both"/>
      </w:pPr>
      <w:r w:rsidRPr="00BA0F49">
        <w:rPr>
          <w:sz w:val="24"/>
          <w:szCs w:val="24"/>
        </w:rPr>
        <w:lastRenderedPageBreak/>
        <w:t xml:space="preserve">Raphael, M. N., Marshall, G. J., Turner, J., Fogt, R. L., Schneider, D., Dixon, D. A., et al. (2016). The Amundsen Sea Low: Variability, Change, and Impact on Antarctic Climate. </w:t>
      </w:r>
      <w:r w:rsidRPr="00BA0F49">
        <w:rPr>
          <w:i/>
          <w:iCs/>
          <w:sz w:val="24"/>
          <w:szCs w:val="24"/>
        </w:rPr>
        <w:t>Bulletin of the American Meteorological Society</w:t>
      </w:r>
      <w:r w:rsidRPr="00BA0F49">
        <w:rPr>
          <w:sz w:val="24"/>
          <w:szCs w:val="24"/>
        </w:rPr>
        <w:t xml:space="preserve">, </w:t>
      </w:r>
      <w:r w:rsidRPr="00BA0F49">
        <w:rPr>
          <w:i/>
          <w:iCs/>
          <w:sz w:val="24"/>
          <w:szCs w:val="24"/>
        </w:rPr>
        <w:t>97</w:t>
      </w:r>
      <w:r w:rsidRPr="00BA0F49">
        <w:rPr>
          <w:sz w:val="24"/>
          <w:szCs w:val="24"/>
        </w:rPr>
        <w:t xml:space="preserve">(1), 111–121. </w:t>
      </w:r>
      <w:hyperlink r:id="rId84" w:tgtFrame="_blank" w:history="1">
        <w:r w:rsidRPr="00BA0F49">
          <w:rPr>
            <w:rStyle w:val="Hyperlink"/>
            <w:color w:val="auto"/>
            <w:sz w:val="24"/>
            <w:szCs w:val="24"/>
          </w:rPr>
          <w:t>https://doi.org/10.1175/BAMS-D-14-00018.1</w:t>
        </w:r>
      </w:hyperlink>
    </w:p>
    <w:p w14:paraId="07CAA335" w14:textId="77777777" w:rsidR="00863F35" w:rsidRPr="00BA0F49" w:rsidRDefault="00863F35" w:rsidP="00526966">
      <w:pPr>
        <w:spacing w:before="240"/>
        <w:jc w:val="both"/>
        <w:rPr>
          <w:sz w:val="24"/>
          <w:szCs w:val="24"/>
        </w:rPr>
      </w:pPr>
      <w:r w:rsidRPr="00BA0F49">
        <w:rPr>
          <w:sz w:val="24"/>
          <w:szCs w:val="24"/>
        </w:rPr>
        <w:t>Ribeiro, N., Herraiz-</w:t>
      </w:r>
      <w:proofErr w:type="spellStart"/>
      <w:r w:rsidRPr="00BA0F49">
        <w:rPr>
          <w:sz w:val="24"/>
          <w:szCs w:val="24"/>
        </w:rPr>
        <w:t>Borreguero</w:t>
      </w:r>
      <w:proofErr w:type="spellEnd"/>
      <w:r w:rsidRPr="00BA0F49">
        <w:rPr>
          <w:sz w:val="24"/>
          <w:szCs w:val="24"/>
        </w:rPr>
        <w:t xml:space="preserve">, L., Rintoul, S. R., Williams, G., McMahon, C. R., Hindell, M., &amp; </w:t>
      </w:r>
      <w:proofErr w:type="spellStart"/>
      <w:r w:rsidRPr="00BA0F49">
        <w:rPr>
          <w:sz w:val="24"/>
          <w:szCs w:val="24"/>
        </w:rPr>
        <w:t>Guinet</w:t>
      </w:r>
      <w:proofErr w:type="spellEnd"/>
      <w:r w:rsidRPr="00BA0F49">
        <w:rPr>
          <w:sz w:val="24"/>
          <w:szCs w:val="24"/>
        </w:rPr>
        <w:t xml:space="preserve">, C. (2023). Oceanic regime shift to a warmer continental shelf adjacent to the Shackleton Ice Shelf, East Antarctica. Journal of Geophysical Research: Oceans, 128, e2023JC019882. </w:t>
      </w:r>
      <w:hyperlink r:id="rId85" w:history="1">
        <w:r w:rsidRPr="00BA0F49">
          <w:rPr>
            <w:rStyle w:val="Hyperlink"/>
            <w:color w:val="auto"/>
            <w:sz w:val="24"/>
            <w:szCs w:val="24"/>
          </w:rPr>
          <w:t>https://doi.org/10.1029/2023JC019882</w:t>
        </w:r>
      </w:hyperlink>
    </w:p>
    <w:p w14:paraId="65C6D280" w14:textId="2C0B4E78" w:rsidR="00526966" w:rsidRPr="00BA0F49" w:rsidRDefault="00863F35" w:rsidP="00526966">
      <w:pPr>
        <w:spacing w:before="240"/>
        <w:jc w:val="both"/>
        <w:rPr>
          <w:sz w:val="24"/>
          <w:szCs w:val="24"/>
          <w:lang w:val="pt-BR"/>
        </w:rPr>
      </w:pPr>
      <w:r w:rsidRPr="00BA0F49">
        <w:rPr>
          <w:sz w:val="24"/>
          <w:szCs w:val="24"/>
          <w:lang w:val="pt-BR"/>
        </w:rPr>
        <w:t xml:space="preserve">Ribeiro, N., Morrison, A. K., </w:t>
      </w:r>
      <w:proofErr w:type="spellStart"/>
      <w:r w:rsidRPr="00BA0F49">
        <w:rPr>
          <w:sz w:val="24"/>
          <w:szCs w:val="24"/>
          <w:lang w:val="pt-BR"/>
        </w:rPr>
        <w:t>Rintoul</w:t>
      </w:r>
      <w:proofErr w:type="spellEnd"/>
      <w:r w:rsidRPr="00BA0F49">
        <w:rPr>
          <w:sz w:val="24"/>
          <w:szCs w:val="24"/>
          <w:lang w:val="pt-BR"/>
        </w:rPr>
        <w:t xml:space="preserve">, S. R., </w:t>
      </w:r>
      <w:proofErr w:type="spellStart"/>
      <w:r w:rsidRPr="00BA0F49">
        <w:rPr>
          <w:sz w:val="24"/>
          <w:szCs w:val="24"/>
          <w:lang w:val="pt-BR"/>
        </w:rPr>
        <w:t>Bindoff</w:t>
      </w:r>
      <w:proofErr w:type="spellEnd"/>
      <w:r w:rsidRPr="00BA0F49">
        <w:rPr>
          <w:sz w:val="24"/>
          <w:szCs w:val="24"/>
          <w:lang w:val="pt-BR"/>
        </w:rPr>
        <w:t xml:space="preserve">, N. L., </w:t>
      </w:r>
      <w:proofErr w:type="spellStart"/>
      <w:r w:rsidRPr="00BA0F49">
        <w:rPr>
          <w:sz w:val="24"/>
          <w:szCs w:val="24"/>
          <w:lang w:val="pt-BR"/>
        </w:rPr>
        <w:t>Herraiz-Borreguero</w:t>
      </w:r>
      <w:proofErr w:type="spellEnd"/>
      <w:r w:rsidRPr="00BA0F49">
        <w:rPr>
          <w:sz w:val="24"/>
          <w:szCs w:val="24"/>
          <w:lang w:val="pt-BR"/>
        </w:rPr>
        <w:t>, L., &amp; Williams, G. (2025). Wind-</w:t>
      </w:r>
      <w:proofErr w:type="spellStart"/>
      <w:r w:rsidRPr="00BA0F49">
        <w:rPr>
          <w:sz w:val="24"/>
          <w:szCs w:val="24"/>
          <w:lang w:val="pt-BR"/>
        </w:rPr>
        <w:t>driven</w:t>
      </w:r>
      <w:proofErr w:type="spellEnd"/>
      <w:r w:rsidRPr="00BA0F49">
        <w:rPr>
          <w:sz w:val="24"/>
          <w:szCs w:val="24"/>
          <w:lang w:val="pt-BR"/>
        </w:rPr>
        <w:t xml:space="preserve"> </w:t>
      </w:r>
      <w:proofErr w:type="spellStart"/>
      <w:r w:rsidRPr="00BA0F49">
        <w:rPr>
          <w:sz w:val="24"/>
          <w:szCs w:val="24"/>
          <w:lang w:val="pt-BR"/>
        </w:rPr>
        <w:t>variability</w:t>
      </w:r>
      <w:proofErr w:type="spellEnd"/>
      <w:r w:rsidRPr="00BA0F49">
        <w:rPr>
          <w:sz w:val="24"/>
          <w:szCs w:val="24"/>
          <w:lang w:val="pt-BR"/>
        </w:rPr>
        <w:t xml:space="preserve"> </w:t>
      </w:r>
      <w:proofErr w:type="spellStart"/>
      <w:r w:rsidRPr="00BA0F49">
        <w:rPr>
          <w:sz w:val="24"/>
          <w:szCs w:val="24"/>
          <w:lang w:val="pt-BR"/>
        </w:rPr>
        <w:t>of</w:t>
      </w:r>
      <w:proofErr w:type="spellEnd"/>
      <w:r w:rsidRPr="00BA0F49">
        <w:rPr>
          <w:sz w:val="24"/>
          <w:szCs w:val="24"/>
          <w:lang w:val="pt-BR"/>
        </w:rPr>
        <w:t xml:space="preserve"> </w:t>
      </w:r>
      <w:proofErr w:type="spellStart"/>
      <w:r w:rsidRPr="00BA0F49">
        <w:rPr>
          <w:sz w:val="24"/>
          <w:szCs w:val="24"/>
          <w:lang w:val="pt-BR"/>
        </w:rPr>
        <w:t>modified</w:t>
      </w:r>
      <w:proofErr w:type="spellEnd"/>
      <w:r w:rsidRPr="00BA0F49">
        <w:rPr>
          <w:sz w:val="24"/>
          <w:szCs w:val="24"/>
          <w:lang w:val="pt-BR"/>
        </w:rPr>
        <w:t xml:space="preserve"> Circumpolar </w:t>
      </w:r>
      <w:proofErr w:type="spellStart"/>
      <w:r w:rsidRPr="00BA0F49">
        <w:rPr>
          <w:sz w:val="24"/>
          <w:szCs w:val="24"/>
          <w:lang w:val="pt-BR"/>
        </w:rPr>
        <w:t>Deep</w:t>
      </w:r>
      <w:proofErr w:type="spellEnd"/>
      <w:r w:rsidRPr="00BA0F49">
        <w:rPr>
          <w:sz w:val="24"/>
          <w:szCs w:val="24"/>
          <w:lang w:val="pt-BR"/>
        </w:rPr>
        <w:t xml:space="preserve"> </w:t>
      </w:r>
      <w:proofErr w:type="spellStart"/>
      <w:r w:rsidRPr="00BA0F49">
        <w:rPr>
          <w:sz w:val="24"/>
          <w:szCs w:val="24"/>
          <w:lang w:val="pt-BR"/>
        </w:rPr>
        <w:t>Water</w:t>
      </w:r>
      <w:proofErr w:type="spellEnd"/>
      <w:r w:rsidRPr="00BA0F49">
        <w:rPr>
          <w:sz w:val="24"/>
          <w:szCs w:val="24"/>
          <w:lang w:val="pt-BR"/>
        </w:rPr>
        <w:t xml:space="preserve"> </w:t>
      </w:r>
      <w:proofErr w:type="spellStart"/>
      <w:r w:rsidRPr="00BA0F49">
        <w:rPr>
          <w:sz w:val="24"/>
          <w:szCs w:val="24"/>
          <w:lang w:val="pt-BR"/>
        </w:rPr>
        <w:t>intrusions</w:t>
      </w:r>
      <w:proofErr w:type="spellEnd"/>
      <w:r w:rsidRPr="00BA0F49">
        <w:rPr>
          <w:sz w:val="24"/>
          <w:szCs w:val="24"/>
          <w:lang w:val="pt-BR"/>
        </w:rPr>
        <w:t xml:space="preserve"> </w:t>
      </w:r>
      <w:proofErr w:type="spellStart"/>
      <w:r w:rsidRPr="00BA0F49">
        <w:rPr>
          <w:sz w:val="24"/>
          <w:szCs w:val="24"/>
          <w:lang w:val="pt-BR"/>
        </w:rPr>
        <w:t>into</w:t>
      </w:r>
      <w:proofErr w:type="spellEnd"/>
      <w:r w:rsidRPr="00BA0F49">
        <w:rPr>
          <w:sz w:val="24"/>
          <w:szCs w:val="24"/>
          <w:lang w:val="pt-BR"/>
        </w:rPr>
        <w:t xml:space="preserve"> </w:t>
      </w:r>
      <w:proofErr w:type="spellStart"/>
      <w:r w:rsidRPr="00BA0F49">
        <w:rPr>
          <w:sz w:val="24"/>
          <w:szCs w:val="24"/>
          <w:lang w:val="pt-BR"/>
        </w:rPr>
        <w:t>Vincennes</w:t>
      </w:r>
      <w:proofErr w:type="spellEnd"/>
      <w:r w:rsidRPr="00BA0F49">
        <w:rPr>
          <w:sz w:val="24"/>
          <w:szCs w:val="24"/>
          <w:lang w:val="pt-BR"/>
        </w:rPr>
        <w:t xml:space="preserve"> </w:t>
      </w:r>
      <w:proofErr w:type="spellStart"/>
      <w:r w:rsidRPr="00BA0F49">
        <w:rPr>
          <w:sz w:val="24"/>
          <w:szCs w:val="24"/>
          <w:lang w:val="pt-BR"/>
        </w:rPr>
        <w:t>Bay</w:t>
      </w:r>
      <w:proofErr w:type="spellEnd"/>
      <w:r w:rsidRPr="00BA0F49">
        <w:rPr>
          <w:sz w:val="24"/>
          <w:szCs w:val="24"/>
          <w:lang w:val="pt-BR"/>
        </w:rPr>
        <w:t xml:space="preserve">, East Antarctica. </w:t>
      </w:r>
      <w:proofErr w:type="spellStart"/>
      <w:r w:rsidRPr="00BA0F49">
        <w:rPr>
          <w:sz w:val="24"/>
          <w:szCs w:val="24"/>
          <w:lang w:val="pt-BR"/>
        </w:rPr>
        <w:t>Journal</w:t>
      </w:r>
      <w:proofErr w:type="spellEnd"/>
      <w:r w:rsidRPr="00BA0F49">
        <w:rPr>
          <w:sz w:val="24"/>
          <w:szCs w:val="24"/>
          <w:lang w:val="pt-BR"/>
        </w:rPr>
        <w:t xml:space="preserve"> of </w:t>
      </w:r>
      <w:proofErr w:type="spellStart"/>
      <w:r w:rsidRPr="00BA0F49">
        <w:rPr>
          <w:sz w:val="24"/>
          <w:szCs w:val="24"/>
          <w:lang w:val="pt-BR"/>
        </w:rPr>
        <w:t>Geophysical</w:t>
      </w:r>
      <w:proofErr w:type="spellEnd"/>
      <w:r w:rsidRPr="00BA0F49">
        <w:rPr>
          <w:sz w:val="24"/>
          <w:szCs w:val="24"/>
          <w:lang w:val="pt-BR"/>
        </w:rPr>
        <w:t xml:space="preserve"> </w:t>
      </w:r>
      <w:proofErr w:type="spellStart"/>
      <w:r w:rsidRPr="00BA0F49">
        <w:rPr>
          <w:sz w:val="24"/>
          <w:szCs w:val="24"/>
          <w:lang w:val="pt-BR"/>
        </w:rPr>
        <w:t>Research</w:t>
      </w:r>
      <w:proofErr w:type="spellEnd"/>
      <w:r w:rsidRPr="00BA0F49">
        <w:rPr>
          <w:sz w:val="24"/>
          <w:szCs w:val="24"/>
          <w:lang w:val="pt-BR"/>
        </w:rPr>
        <w:t xml:space="preserve">: Oceans, 130, e2025JC022843. </w:t>
      </w:r>
      <w:hyperlink r:id="rId86" w:history="1">
        <w:r w:rsidRPr="00BA0F49">
          <w:rPr>
            <w:rStyle w:val="Hyperlink"/>
            <w:color w:val="auto"/>
            <w:sz w:val="24"/>
            <w:szCs w:val="24"/>
            <w:lang w:val="pt-BR"/>
          </w:rPr>
          <w:t>https://doi.org/10.1029/2025JC022843</w:t>
        </w:r>
      </w:hyperlink>
      <w:r w:rsidRPr="00BA0F49">
        <w:rPr>
          <w:sz w:val="24"/>
          <w:szCs w:val="24"/>
          <w:lang w:val="pt-BR"/>
        </w:rPr>
        <w:t xml:space="preserve"> </w:t>
      </w:r>
      <w:r w:rsidR="00526966" w:rsidRPr="00BA0F49">
        <w:rPr>
          <w:sz w:val="24"/>
          <w:szCs w:val="24"/>
          <w:lang w:val="pt-BR"/>
        </w:rPr>
        <w:t> </w:t>
      </w:r>
    </w:p>
    <w:p w14:paraId="17866B25" w14:textId="77777777" w:rsidR="00526966" w:rsidRPr="00BA0F49" w:rsidRDefault="00526966" w:rsidP="00526966">
      <w:pPr>
        <w:spacing w:before="240"/>
        <w:jc w:val="both"/>
        <w:rPr>
          <w:sz w:val="24"/>
          <w:szCs w:val="24"/>
          <w:lang w:val="pt-BR"/>
        </w:rPr>
      </w:pPr>
      <w:proofErr w:type="spellStart"/>
      <w:r w:rsidRPr="00BA0F49">
        <w:rPr>
          <w:sz w:val="24"/>
          <w:szCs w:val="24"/>
        </w:rPr>
        <w:t>Rignot</w:t>
      </w:r>
      <w:proofErr w:type="spellEnd"/>
      <w:r w:rsidRPr="00BA0F49">
        <w:rPr>
          <w:sz w:val="24"/>
          <w:szCs w:val="24"/>
        </w:rPr>
        <w:t xml:space="preserve">, E., </w:t>
      </w:r>
      <w:proofErr w:type="spellStart"/>
      <w:r w:rsidRPr="00BA0F49">
        <w:rPr>
          <w:sz w:val="24"/>
          <w:szCs w:val="24"/>
        </w:rPr>
        <w:t>Mouginot</w:t>
      </w:r>
      <w:proofErr w:type="spellEnd"/>
      <w:r w:rsidRPr="00BA0F49">
        <w:rPr>
          <w:sz w:val="24"/>
          <w:szCs w:val="24"/>
        </w:rPr>
        <w:t xml:space="preserve">, J., </w:t>
      </w:r>
      <w:proofErr w:type="spellStart"/>
      <w:r w:rsidRPr="00BA0F49">
        <w:rPr>
          <w:sz w:val="24"/>
          <w:szCs w:val="24"/>
        </w:rPr>
        <w:t>Scheuchl</w:t>
      </w:r>
      <w:proofErr w:type="spellEnd"/>
      <w:r w:rsidRPr="00BA0F49">
        <w:rPr>
          <w:sz w:val="24"/>
          <w:szCs w:val="24"/>
        </w:rPr>
        <w:t xml:space="preserve">, B., Van Den Broeke, M., Van Wessem, M. J., &amp; </w:t>
      </w:r>
      <w:proofErr w:type="spellStart"/>
      <w:r w:rsidRPr="00BA0F49">
        <w:rPr>
          <w:sz w:val="24"/>
          <w:szCs w:val="24"/>
        </w:rPr>
        <w:t>Morlighem</w:t>
      </w:r>
      <w:proofErr w:type="spellEnd"/>
      <w:r w:rsidRPr="00BA0F49">
        <w:rPr>
          <w:sz w:val="24"/>
          <w:szCs w:val="24"/>
        </w:rPr>
        <w:t xml:space="preserve">, M. (2019). Four decades of Antarctic ice sheet mass balance from 1979–2017. </w:t>
      </w:r>
      <w:r w:rsidRPr="00BA0F49">
        <w:rPr>
          <w:i/>
          <w:iCs/>
          <w:sz w:val="24"/>
          <w:szCs w:val="24"/>
        </w:rPr>
        <w:t>Proceedings of the National Academy of Sciences of the United States of America</w:t>
      </w:r>
      <w:r w:rsidRPr="00BA0F49">
        <w:rPr>
          <w:sz w:val="24"/>
          <w:szCs w:val="24"/>
        </w:rPr>
        <w:t xml:space="preserve">, </w:t>
      </w:r>
      <w:r w:rsidRPr="00BA0F49">
        <w:rPr>
          <w:i/>
          <w:iCs/>
          <w:sz w:val="24"/>
          <w:szCs w:val="24"/>
        </w:rPr>
        <w:t>116</w:t>
      </w:r>
      <w:r w:rsidRPr="00BA0F49">
        <w:rPr>
          <w:sz w:val="24"/>
          <w:szCs w:val="24"/>
        </w:rPr>
        <w:t xml:space="preserve">(4), 1095–1103. </w:t>
      </w:r>
      <w:hyperlink r:id="rId87" w:tgtFrame="_blank" w:history="1">
        <w:r w:rsidRPr="00BA0F49">
          <w:rPr>
            <w:rStyle w:val="Hyperlink"/>
            <w:color w:val="auto"/>
            <w:sz w:val="24"/>
            <w:szCs w:val="24"/>
          </w:rPr>
          <w:t>https://doi.org/10.1073/pnas.1812883116</w:t>
        </w:r>
      </w:hyperlink>
      <w:r w:rsidRPr="00BA0F49">
        <w:rPr>
          <w:sz w:val="24"/>
          <w:szCs w:val="24"/>
        </w:rPr>
        <w:t xml:space="preserve"> </w:t>
      </w:r>
      <w:r w:rsidRPr="00BA0F49">
        <w:rPr>
          <w:sz w:val="24"/>
          <w:szCs w:val="24"/>
          <w:lang w:val="pt-BR"/>
        </w:rPr>
        <w:t> </w:t>
      </w:r>
    </w:p>
    <w:p w14:paraId="56E2C8BF" w14:textId="4D748774" w:rsidR="00B33F93" w:rsidRPr="00BA0F49" w:rsidRDefault="00B33F93" w:rsidP="00526966">
      <w:pPr>
        <w:spacing w:before="240"/>
        <w:jc w:val="both"/>
        <w:rPr>
          <w:sz w:val="24"/>
          <w:szCs w:val="24"/>
          <w:lang w:val="pt-BR"/>
        </w:rPr>
      </w:pPr>
      <w:proofErr w:type="spellStart"/>
      <w:r w:rsidRPr="00BA0F49">
        <w:rPr>
          <w:sz w:val="24"/>
          <w:szCs w:val="24"/>
          <w:lang w:val="pt-BR"/>
        </w:rPr>
        <w:t>Riser</w:t>
      </w:r>
      <w:proofErr w:type="spellEnd"/>
      <w:r w:rsidRPr="00BA0F49">
        <w:rPr>
          <w:sz w:val="24"/>
          <w:szCs w:val="24"/>
          <w:lang w:val="pt-BR"/>
        </w:rPr>
        <w:t xml:space="preserve">, S. C., </w:t>
      </w:r>
      <w:proofErr w:type="spellStart"/>
      <w:r w:rsidRPr="00BA0F49">
        <w:rPr>
          <w:sz w:val="24"/>
          <w:szCs w:val="24"/>
          <w:lang w:val="pt-BR"/>
        </w:rPr>
        <w:t>Ren</w:t>
      </w:r>
      <w:proofErr w:type="spellEnd"/>
      <w:r w:rsidRPr="00BA0F49">
        <w:rPr>
          <w:sz w:val="24"/>
          <w:szCs w:val="24"/>
          <w:lang w:val="pt-BR"/>
        </w:rPr>
        <w:t xml:space="preserve">, L., </w:t>
      </w:r>
      <w:proofErr w:type="spellStart"/>
      <w:r w:rsidRPr="00BA0F49">
        <w:rPr>
          <w:sz w:val="24"/>
          <w:szCs w:val="24"/>
          <w:lang w:val="pt-BR"/>
        </w:rPr>
        <w:t>and</w:t>
      </w:r>
      <w:proofErr w:type="spellEnd"/>
      <w:r w:rsidRPr="00BA0F49">
        <w:rPr>
          <w:sz w:val="24"/>
          <w:szCs w:val="24"/>
          <w:lang w:val="pt-BR"/>
        </w:rPr>
        <w:t xml:space="preserve"> Wong, A. (2015). </w:t>
      </w:r>
      <w:proofErr w:type="spellStart"/>
      <w:r w:rsidRPr="00BA0F49">
        <w:rPr>
          <w:sz w:val="24"/>
          <w:szCs w:val="24"/>
          <w:lang w:val="pt-BR"/>
        </w:rPr>
        <w:t>Salinity</w:t>
      </w:r>
      <w:proofErr w:type="spellEnd"/>
      <w:r w:rsidRPr="00BA0F49">
        <w:rPr>
          <w:sz w:val="24"/>
          <w:szCs w:val="24"/>
          <w:lang w:val="pt-BR"/>
        </w:rPr>
        <w:t xml:space="preserve"> in Argo: A </w:t>
      </w:r>
      <w:proofErr w:type="spellStart"/>
      <w:r w:rsidRPr="00BA0F49">
        <w:rPr>
          <w:sz w:val="24"/>
          <w:szCs w:val="24"/>
          <w:lang w:val="pt-BR"/>
        </w:rPr>
        <w:t>Modern</w:t>
      </w:r>
      <w:proofErr w:type="spellEnd"/>
      <w:r w:rsidRPr="00BA0F49">
        <w:rPr>
          <w:sz w:val="24"/>
          <w:szCs w:val="24"/>
          <w:lang w:val="pt-BR"/>
        </w:rPr>
        <w:t xml:space="preserve"> </w:t>
      </w:r>
      <w:proofErr w:type="spellStart"/>
      <w:r w:rsidRPr="00BA0F49">
        <w:rPr>
          <w:sz w:val="24"/>
          <w:szCs w:val="24"/>
          <w:lang w:val="pt-BR"/>
        </w:rPr>
        <w:t>View</w:t>
      </w:r>
      <w:proofErr w:type="spellEnd"/>
      <w:r w:rsidRPr="00BA0F49">
        <w:rPr>
          <w:sz w:val="24"/>
          <w:szCs w:val="24"/>
          <w:lang w:val="pt-BR"/>
        </w:rPr>
        <w:t xml:space="preserve"> </w:t>
      </w:r>
      <w:proofErr w:type="spellStart"/>
      <w:r w:rsidRPr="00BA0F49">
        <w:rPr>
          <w:sz w:val="24"/>
          <w:szCs w:val="24"/>
          <w:lang w:val="pt-BR"/>
        </w:rPr>
        <w:t>of</w:t>
      </w:r>
      <w:proofErr w:type="spellEnd"/>
      <w:r w:rsidRPr="00BA0F49">
        <w:rPr>
          <w:sz w:val="24"/>
          <w:szCs w:val="24"/>
          <w:lang w:val="pt-BR"/>
        </w:rPr>
        <w:t xml:space="preserve"> a </w:t>
      </w:r>
      <w:proofErr w:type="spellStart"/>
      <w:r w:rsidRPr="00BA0F49">
        <w:rPr>
          <w:sz w:val="24"/>
          <w:szCs w:val="24"/>
          <w:lang w:val="pt-BR"/>
        </w:rPr>
        <w:t>Changing</w:t>
      </w:r>
      <w:proofErr w:type="spellEnd"/>
      <w:r w:rsidRPr="00BA0F49">
        <w:rPr>
          <w:sz w:val="24"/>
          <w:szCs w:val="24"/>
          <w:lang w:val="pt-BR"/>
        </w:rPr>
        <w:t xml:space="preserve"> </w:t>
      </w:r>
      <w:proofErr w:type="spellStart"/>
      <w:r w:rsidRPr="00BA0F49">
        <w:rPr>
          <w:sz w:val="24"/>
          <w:szCs w:val="24"/>
          <w:lang w:val="pt-BR"/>
        </w:rPr>
        <w:t>Ocean</w:t>
      </w:r>
      <w:proofErr w:type="spellEnd"/>
      <w:r w:rsidRPr="00BA0F49">
        <w:rPr>
          <w:sz w:val="24"/>
          <w:szCs w:val="24"/>
          <w:lang w:val="pt-BR"/>
        </w:rPr>
        <w:t xml:space="preserve">, </w:t>
      </w:r>
      <w:proofErr w:type="spellStart"/>
      <w:r w:rsidRPr="00BA0F49">
        <w:rPr>
          <w:sz w:val="24"/>
          <w:szCs w:val="24"/>
          <w:lang w:val="pt-BR"/>
        </w:rPr>
        <w:t>Oceanography</w:t>
      </w:r>
      <w:proofErr w:type="spellEnd"/>
      <w:r w:rsidRPr="00BA0F49">
        <w:rPr>
          <w:sz w:val="24"/>
          <w:szCs w:val="24"/>
          <w:lang w:val="pt-BR"/>
        </w:rPr>
        <w:t>, 21, 56–67, </w:t>
      </w:r>
      <w:hyperlink r:id="rId88" w:history="1">
        <w:r w:rsidRPr="00BA0F49">
          <w:rPr>
            <w:rStyle w:val="Hyperlink"/>
            <w:color w:val="auto"/>
            <w:sz w:val="24"/>
            <w:szCs w:val="24"/>
            <w:lang w:val="pt-BR"/>
          </w:rPr>
          <w:t>https://doi.org/10.5670/oceanog.2008.67</w:t>
        </w:r>
      </w:hyperlink>
      <w:r w:rsidRPr="00BA0F49">
        <w:rPr>
          <w:sz w:val="24"/>
          <w:szCs w:val="24"/>
          <w:lang w:val="pt-BR"/>
        </w:rPr>
        <w:t>.</w:t>
      </w:r>
      <w:r w:rsidRPr="00BA0F49">
        <w:rPr>
          <w:sz w:val="24"/>
          <w:szCs w:val="24"/>
          <w:lang w:val="pt-BR"/>
        </w:rPr>
        <w:t> </w:t>
      </w:r>
    </w:p>
    <w:p w14:paraId="348D4800" w14:textId="43B56BD3" w:rsidR="00BD4E95" w:rsidRPr="00BA0F49" w:rsidRDefault="00BD4E95" w:rsidP="00526966">
      <w:pPr>
        <w:spacing w:before="240"/>
        <w:jc w:val="both"/>
        <w:rPr>
          <w:sz w:val="24"/>
          <w:szCs w:val="24"/>
          <w:lang w:val="pt-BR"/>
        </w:rPr>
      </w:pPr>
      <w:proofErr w:type="spellStart"/>
      <w:r w:rsidRPr="00BA0F49">
        <w:rPr>
          <w:sz w:val="24"/>
          <w:szCs w:val="24"/>
          <w:lang w:val="pt-BR"/>
        </w:rPr>
        <w:t>Roquet</w:t>
      </w:r>
      <w:proofErr w:type="spellEnd"/>
      <w:r w:rsidRPr="00BA0F49">
        <w:rPr>
          <w:sz w:val="24"/>
          <w:szCs w:val="24"/>
          <w:lang w:val="pt-BR"/>
        </w:rPr>
        <w:t xml:space="preserve">, F., </w:t>
      </w:r>
      <w:proofErr w:type="spellStart"/>
      <w:r w:rsidRPr="00BA0F49">
        <w:rPr>
          <w:sz w:val="24"/>
          <w:szCs w:val="24"/>
          <w:lang w:val="pt-BR"/>
        </w:rPr>
        <w:t>Charrassin</w:t>
      </w:r>
      <w:proofErr w:type="spellEnd"/>
      <w:r w:rsidRPr="00BA0F49">
        <w:rPr>
          <w:sz w:val="24"/>
          <w:szCs w:val="24"/>
          <w:lang w:val="pt-BR"/>
        </w:rPr>
        <w:t xml:space="preserve">, J.-B., Marchand, S., </w:t>
      </w:r>
      <w:proofErr w:type="spellStart"/>
      <w:r w:rsidRPr="00BA0F49">
        <w:rPr>
          <w:sz w:val="24"/>
          <w:szCs w:val="24"/>
          <w:lang w:val="pt-BR"/>
        </w:rPr>
        <w:t>Boehme</w:t>
      </w:r>
      <w:proofErr w:type="spellEnd"/>
      <w:r w:rsidRPr="00BA0F49">
        <w:rPr>
          <w:sz w:val="24"/>
          <w:szCs w:val="24"/>
          <w:lang w:val="pt-BR"/>
        </w:rPr>
        <w:t xml:space="preserve">, L., </w:t>
      </w:r>
      <w:proofErr w:type="spellStart"/>
      <w:r w:rsidRPr="00BA0F49">
        <w:rPr>
          <w:sz w:val="24"/>
          <w:szCs w:val="24"/>
          <w:lang w:val="pt-BR"/>
        </w:rPr>
        <w:t>Fedak</w:t>
      </w:r>
      <w:proofErr w:type="spellEnd"/>
      <w:r w:rsidRPr="00BA0F49">
        <w:rPr>
          <w:sz w:val="24"/>
          <w:szCs w:val="24"/>
          <w:lang w:val="pt-BR"/>
        </w:rPr>
        <w:t xml:space="preserve">, M., </w:t>
      </w:r>
      <w:proofErr w:type="spellStart"/>
      <w:r w:rsidRPr="00BA0F49">
        <w:rPr>
          <w:sz w:val="24"/>
          <w:szCs w:val="24"/>
          <w:lang w:val="pt-BR"/>
        </w:rPr>
        <w:t>Reverdin</w:t>
      </w:r>
      <w:proofErr w:type="spellEnd"/>
      <w:r w:rsidRPr="00BA0F49">
        <w:rPr>
          <w:sz w:val="24"/>
          <w:szCs w:val="24"/>
          <w:lang w:val="pt-BR"/>
        </w:rPr>
        <w:t xml:space="preserve">, G., &amp; </w:t>
      </w:r>
      <w:proofErr w:type="spellStart"/>
      <w:r w:rsidRPr="00BA0F49">
        <w:rPr>
          <w:sz w:val="24"/>
          <w:szCs w:val="24"/>
          <w:lang w:val="pt-BR"/>
        </w:rPr>
        <w:t>Guinet</w:t>
      </w:r>
      <w:proofErr w:type="spellEnd"/>
      <w:r w:rsidRPr="00BA0F49">
        <w:rPr>
          <w:sz w:val="24"/>
          <w:szCs w:val="24"/>
          <w:lang w:val="pt-BR"/>
        </w:rPr>
        <w:t xml:space="preserve">, </w:t>
      </w:r>
      <w:proofErr w:type="gramStart"/>
      <w:r w:rsidRPr="00BA0F49">
        <w:rPr>
          <w:sz w:val="24"/>
          <w:szCs w:val="24"/>
          <w:lang w:val="pt-BR"/>
        </w:rPr>
        <w:t>C.(</w:t>
      </w:r>
      <w:proofErr w:type="gramEnd"/>
      <w:r w:rsidRPr="00BA0F49">
        <w:rPr>
          <w:sz w:val="24"/>
          <w:szCs w:val="24"/>
          <w:lang w:val="pt-BR"/>
        </w:rPr>
        <w:t xml:space="preserve">2011). </w:t>
      </w:r>
      <w:proofErr w:type="spellStart"/>
      <w:r w:rsidRPr="00BA0F49">
        <w:rPr>
          <w:sz w:val="24"/>
          <w:szCs w:val="24"/>
          <w:lang w:val="pt-BR"/>
        </w:rPr>
        <w:t>Delayed-mode</w:t>
      </w:r>
      <w:proofErr w:type="spellEnd"/>
      <w:r w:rsidRPr="00BA0F49">
        <w:rPr>
          <w:sz w:val="24"/>
          <w:szCs w:val="24"/>
          <w:lang w:val="pt-BR"/>
        </w:rPr>
        <w:t xml:space="preserve"> </w:t>
      </w:r>
      <w:proofErr w:type="spellStart"/>
      <w:r w:rsidRPr="00BA0F49">
        <w:rPr>
          <w:sz w:val="24"/>
          <w:szCs w:val="24"/>
          <w:lang w:val="pt-BR"/>
        </w:rPr>
        <w:t>calibration</w:t>
      </w:r>
      <w:proofErr w:type="spellEnd"/>
      <w:r w:rsidRPr="00BA0F49">
        <w:rPr>
          <w:sz w:val="24"/>
          <w:szCs w:val="24"/>
          <w:lang w:val="pt-BR"/>
        </w:rPr>
        <w:t xml:space="preserve"> </w:t>
      </w:r>
      <w:proofErr w:type="spellStart"/>
      <w:r w:rsidRPr="00BA0F49">
        <w:rPr>
          <w:sz w:val="24"/>
          <w:szCs w:val="24"/>
          <w:lang w:val="pt-BR"/>
        </w:rPr>
        <w:t>of</w:t>
      </w:r>
      <w:proofErr w:type="spellEnd"/>
      <w:r w:rsidRPr="00BA0F49">
        <w:rPr>
          <w:sz w:val="24"/>
          <w:szCs w:val="24"/>
          <w:lang w:val="pt-BR"/>
        </w:rPr>
        <w:t xml:space="preserve"> </w:t>
      </w:r>
      <w:proofErr w:type="spellStart"/>
      <w:r w:rsidRPr="00BA0F49">
        <w:rPr>
          <w:sz w:val="24"/>
          <w:szCs w:val="24"/>
          <w:lang w:val="pt-BR"/>
        </w:rPr>
        <w:t>hydrographic</w:t>
      </w:r>
      <w:proofErr w:type="spellEnd"/>
      <w:r w:rsidRPr="00BA0F49">
        <w:rPr>
          <w:sz w:val="24"/>
          <w:szCs w:val="24"/>
          <w:lang w:val="pt-BR"/>
        </w:rPr>
        <w:t xml:space="preserve"> data </w:t>
      </w:r>
      <w:proofErr w:type="spellStart"/>
      <w:r w:rsidRPr="00BA0F49">
        <w:rPr>
          <w:sz w:val="24"/>
          <w:szCs w:val="24"/>
          <w:lang w:val="pt-BR"/>
        </w:rPr>
        <w:t>obtained</w:t>
      </w:r>
      <w:proofErr w:type="spellEnd"/>
      <w:r w:rsidRPr="00BA0F49">
        <w:rPr>
          <w:sz w:val="24"/>
          <w:szCs w:val="24"/>
          <w:lang w:val="pt-BR"/>
        </w:rPr>
        <w:t xml:space="preserve"> from animal-borne </w:t>
      </w:r>
      <w:proofErr w:type="spellStart"/>
      <w:r w:rsidRPr="00BA0F49">
        <w:rPr>
          <w:sz w:val="24"/>
          <w:szCs w:val="24"/>
          <w:lang w:val="pt-BR"/>
        </w:rPr>
        <w:t>satellite</w:t>
      </w:r>
      <w:proofErr w:type="spellEnd"/>
      <w:r w:rsidRPr="00BA0F49">
        <w:rPr>
          <w:sz w:val="24"/>
          <w:szCs w:val="24"/>
          <w:lang w:val="pt-BR"/>
        </w:rPr>
        <w:t xml:space="preserve"> relay data </w:t>
      </w:r>
      <w:proofErr w:type="spellStart"/>
      <w:r w:rsidRPr="00BA0F49">
        <w:rPr>
          <w:sz w:val="24"/>
          <w:szCs w:val="24"/>
          <w:lang w:val="pt-BR"/>
        </w:rPr>
        <w:t>loggers</w:t>
      </w:r>
      <w:proofErr w:type="spellEnd"/>
      <w:r w:rsidRPr="00BA0F49">
        <w:rPr>
          <w:sz w:val="24"/>
          <w:szCs w:val="24"/>
          <w:lang w:val="pt-BR"/>
        </w:rPr>
        <w:t xml:space="preserve">. </w:t>
      </w:r>
      <w:proofErr w:type="spellStart"/>
      <w:r w:rsidRPr="00BA0F49">
        <w:rPr>
          <w:sz w:val="24"/>
          <w:szCs w:val="24"/>
          <w:lang w:val="pt-BR"/>
        </w:rPr>
        <w:t>Journal</w:t>
      </w:r>
      <w:proofErr w:type="spellEnd"/>
      <w:r w:rsidRPr="00BA0F49">
        <w:rPr>
          <w:sz w:val="24"/>
          <w:szCs w:val="24"/>
          <w:lang w:val="pt-BR"/>
        </w:rPr>
        <w:t xml:space="preserve"> of </w:t>
      </w:r>
      <w:proofErr w:type="spellStart"/>
      <w:r w:rsidRPr="00BA0F49">
        <w:rPr>
          <w:sz w:val="24"/>
          <w:szCs w:val="24"/>
          <w:lang w:val="pt-BR"/>
        </w:rPr>
        <w:t>Atmospheric</w:t>
      </w:r>
      <w:proofErr w:type="spellEnd"/>
      <w:r w:rsidRPr="00BA0F49">
        <w:rPr>
          <w:sz w:val="24"/>
          <w:szCs w:val="24"/>
          <w:lang w:val="pt-BR"/>
        </w:rPr>
        <w:t xml:space="preserve"> </w:t>
      </w:r>
      <w:proofErr w:type="spellStart"/>
      <w:r w:rsidRPr="00BA0F49">
        <w:rPr>
          <w:sz w:val="24"/>
          <w:szCs w:val="24"/>
          <w:lang w:val="pt-BR"/>
        </w:rPr>
        <w:t>and</w:t>
      </w:r>
      <w:proofErr w:type="spellEnd"/>
      <w:r w:rsidRPr="00BA0F49">
        <w:rPr>
          <w:sz w:val="24"/>
          <w:szCs w:val="24"/>
          <w:lang w:val="pt-BR"/>
        </w:rPr>
        <w:t xml:space="preserve"> Oceanic Technology, 28(6), 787–801. </w:t>
      </w:r>
      <w:hyperlink r:id="rId89" w:history="1">
        <w:r w:rsidRPr="00BA0F49">
          <w:rPr>
            <w:rStyle w:val="Hyperlink"/>
            <w:color w:val="auto"/>
            <w:sz w:val="24"/>
            <w:szCs w:val="24"/>
            <w:lang w:val="pt-BR"/>
          </w:rPr>
          <w:t>https://doi.org/10.1175/2010JTECHO801.1</w:t>
        </w:r>
      </w:hyperlink>
      <w:r w:rsidRPr="00BA0F49">
        <w:rPr>
          <w:sz w:val="24"/>
          <w:szCs w:val="24"/>
          <w:lang w:val="pt-BR"/>
        </w:rPr>
        <w:t xml:space="preserve"> </w:t>
      </w:r>
    </w:p>
    <w:p w14:paraId="1AC91A79" w14:textId="77777777" w:rsidR="00526966" w:rsidRPr="00BA0F49" w:rsidRDefault="00526966" w:rsidP="00526966">
      <w:pPr>
        <w:spacing w:before="240"/>
        <w:jc w:val="both"/>
        <w:rPr>
          <w:sz w:val="24"/>
          <w:szCs w:val="24"/>
          <w:lang w:val="pt-BR"/>
        </w:rPr>
      </w:pPr>
      <w:r w:rsidRPr="00BA0F49">
        <w:rPr>
          <w:sz w:val="24"/>
          <w:szCs w:val="24"/>
        </w:rPr>
        <w:t xml:space="preserve">Sallée, J. B. (2018). </w:t>
      </w:r>
      <w:proofErr w:type="gramStart"/>
      <w:r w:rsidRPr="00BA0F49">
        <w:rPr>
          <w:sz w:val="24"/>
          <w:szCs w:val="24"/>
        </w:rPr>
        <w:t>Southern ocean</w:t>
      </w:r>
      <w:proofErr w:type="gramEnd"/>
      <w:r w:rsidRPr="00BA0F49">
        <w:rPr>
          <w:sz w:val="24"/>
          <w:szCs w:val="24"/>
        </w:rPr>
        <w:t xml:space="preserve"> warming. </w:t>
      </w:r>
      <w:r w:rsidRPr="00BA0F49">
        <w:rPr>
          <w:i/>
          <w:iCs/>
          <w:sz w:val="24"/>
          <w:szCs w:val="24"/>
        </w:rPr>
        <w:t>Oceanography</w:t>
      </w:r>
      <w:r w:rsidRPr="00BA0F49">
        <w:rPr>
          <w:sz w:val="24"/>
          <w:szCs w:val="24"/>
        </w:rPr>
        <w:t xml:space="preserve">, </w:t>
      </w:r>
      <w:r w:rsidRPr="00BA0F49">
        <w:rPr>
          <w:i/>
          <w:iCs/>
          <w:sz w:val="24"/>
          <w:szCs w:val="24"/>
        </w:rPr>
        <w:t>31</w:t>
      </w:r>
      <w:r w:rsidRPr="00BA0F49">
        <w:rPr>
          <w:sz w:val="24"/>
          <w:szCs w:val="24"/>
        </w:rPr>
        <w:t xml:space="preserve">(2 Special Issue), 52–62. </w:t>
      </w:r>
      <w:hyperlink r:id="rId90" w:tgtFrame="_blank" w:history="1">
        <w:r w:rsidRPr="00BA0F49">
          <w:rPr>
            <w:rStyle w:val="Hyperlink"/>
            <w:color w:val="auto"/>
            <w:sz w:val="24"/>
            <w:szCs w:val="24"/>
          </w:rPr>
          <w:t>https://doi.org/10.5670/OCEANOG.2018.215</w:t>
        </w:r>
      </w:hyperlink>
      <w:r w:rsidRPr="00BA0F49">
        <w:rPr>
          <w:sz w:val="24"/>
          <w:szCs w:val="24"/>
        </w:rPr>
        <w:t xml:space="preserve"> </w:t>
      </w:r>
      <w:r w:rsidRPr="00BA0F49">
        <w:rPr>
          <w:sz w:val="24"/>
          <w:szCs w:val="24"/>
          <w:lang w:val="pt-BR"/>
        </w:rPr>
        <w:t> </w:t>
      </w:r>
    </w:p>
    <w:p w14:paraId="300957FE" w14:textId="77777777" w:rsidR="00526966" w:rsidRPr="00BA0F49" w:rsidRDefault="00526966" w:rsidP="00526966">
      <w:pPr>
        <w:spacing w:before="240"/>
        <w:jc w:val="both"/>
        <w:rPr>
          <w:sz w:val="24"/>
          <w:szCs w:val="24"/>
          <w:lang w:val="pt-BR"/>
        </w:rPr>
      </w:pPr>
      <w:r w:rsidRPr="00BA0F49">
        <w:rPr>
          <w:sz w:val="24"/>
          <w:szCs w:val="24"/>
        </w:rPr>
        <w:t xml:space="preserve">Schmidtko, S., Heywood, K. J., Thompson, A. F., &amp; Aoki, S. (2014). Multidecadal warming of Antarctic waters. </w:t>
      </w:r>
      <w:r w:rsidRPr="00BA0F49">
        <w:rPr>
          <w:i/>
          <w:iCs/>
          <w:sz w:val="24"/>
          <w:szCs w:val="24"/>
        </w:rPr>
        <w:t>Science</w:t>
      </w:r>
      <w:r w:rsidRPr="00BA0F49">
        <w:rPr>
          <w:sz w:val="24"/>
          <w:szCs w:val="24"/>
        </w:rPr>
        <w:t xml:space="preserve">, </w:t>
      </w:r>
      <w:r w:rsidRPr="00BA0F49">
        <w:rPr>
          <w:i/>
          <w:iCs/>
          <w:sz w:val="24"/>
          <w:szCs w:val="24"/>
        </w:rPr>
        <w:t>346</w:t>
      </w:r>
      <w:r w:rsidRPr="00BA0F49">
        <w:rPr>
          <w:sz w:val="24"/>
          <w:szCs w:val="24"/>
        </w:rPr>
        <w:t xml:space="preserve">(6214), 1227–1231. </w:t>
      </w:r>
      <w:hyperlink r:id="rId91" w:tgtFrame="_blank" w:history="1">
        <w:r w:rsidRPr="00BA0F49">
          <w:rPr>
            <w:rStyle w:val="Hyperlink"/>
            <w:color w:val="auto"/>
            <w:sz w:val="24"/>
            <w:szCs w:val="24"/>
          </w:rPr>
          <w:t>https://doi.org/10.1126/SCIENCE.1256117</w:t>
        </w:r>
      </w:hyperlink>
      <w:r w:rsidRPr="00BA0F49">
        <w:rPr>
          <w:sz w:val="24"/>
          <w:szCs w:val="24"/>
        </w:rPr>
        <w:t xml:space="preserve"> </w:t>
      </w:r>
      <w:r w:rsidRPr="00BA0F49">
        <w:rPr>
          <w:sz w:val="24"/>
          <w:szCs w:val="24"/>
          <w:lang w:val="pt-BR"/>
        </w:rPr>
        <w:t> </w:t>
      </w:r>
    </w:p>
    <w:p w14:paraId="7181826A" w14:textId="77777777" w:rsidR="00526966" w:rsidRPr="00BA0F49" w:rsidRDefault="00526966" w:rsidP="00526966">
      <w:pPr>
        <w:spacing w:before="240"/>
        <w:jc w:val="both"/>
        <w:rPr>
          <w:sz w:val="24"/>
          <w:szCs w:val="24"/>
          <w:lang w:val="pt-BR"/>
        </w:rPr>
      </w:pPr>
      <w:r w:rsidRPr="00BA0F49">
        <w:rPr>
          <w:sz w:val="24"/>
          <w:szCs w:val="24"/>
        </w:rPr>
        <w:t xml:space="preserve">Schubert, R., Thompson, A. F., Speer, K., Schulze Chretien, L., &amp; </w:t>
      </w:r>
      <w:proofErr w:type="spellStart"/>
      <w:r w:rsidRPr="00BA0F49">
        <w:rPr>
          <w:sz w:val="24"/>
          <w:szCs w:val="24"/>
        </w:rPr>
        <w:t>Bebieva</w:t>
      </w:r>
      <w:proofErr w:type="spellEnd"/>
      <w:r w:rsidRPr="00BA0F49">
        <w:rPr>
          <w:sz w:val="24"/>
          <w:szCs w:val="24"/>
        </w:rPr>
        <w:t xml:space="preserve">, Y. (2021a). The Antarctic Coastal Current in the Bellingshausen Sea. </w:t>
      </w:r>
      <w:r w:rsidRPr="00BA0F49">
        <w:rPr>
          <w:i/>
          <w:iCs/>
          <w:sz w:val="24"/>
          <w:szCs w:val="24"/>
        </w:rPr>
        <w:t>Cryosphere</w:t>
      </w:r>
      <w:r w:rsidRPr="00BA0F49">
        <w:rPr>
          <w:sz w:val="24"/>
          <w:szCs w:val="24"/>
        </w:rPr>
        <w:t xml:space="preserve">, </w:t>
      </w:r>
      <w:r w:rsidRPr="00BA0F49">
        <w:rPr>
          <w:i/>
          <w:iCs/>
          <w:sz w:val="24"/>
          <w:szCs w:val="24"/>
        </w:rPr>
        <w:t>15</w:t>
      </w:r>
      <w:r w:rsidRPr="00BA0F49">
        <w:rPr>
          <w:sz w:val="24"/>
          <w:szCs w:val="24"/>
        </w:rPr>
        <w:t xml:space="preserve">(9), 4179–4199. </w:t>
      </w:r>
      <w:hyperlink r:id="rId92" w:tgtFrame="_blank" w:history="1">
        <w:r w:rsidRPr="00BA0F49">
          <w:rPr>
            <w:rStyle w:val="Hyperlink"/>
            <w:color w:val="auto"/>
            <w:sz w:val="24"/>
            <w:szCs w:val="24"/>
          </w:rPr>
          <w:t>https://doi.org/10.5194/TC-15-4179-2021</w:t>
        </w:r>
      </w:hyperlink>
      <w:r w:rsidRPr="00BA0F49">
        <w:rPr>
          <w:sz w:val="24"/>
          <w:szCs w:val="24"/>
        </w:rPr>
        <w:t xml:space="preserve"> </w:t>
      </w:r>
      <w:r w:rsidRPr="00BA0F49">
        <w:rPr>
          <w:sz w:val="24"/>
          <w:szCs w:val="24"/>
          <w:lang w:val="pt-BR"/>
        </w:rPr>
        <w:t> </w:t>
      </w:r>
    </w:p>
    <w:p w14:paraId="1074FFDE" w14:textId="77777777" w:rsidR="00526966" w:rsidRPr="00BA0F49" w:rsidRDefault="00526966" w:rsidP="00526966">
      <w:pPr>
        <w:spacing w:before="240"/>
        <w:jc w:val="both"/>
        <w:rPr>
          <w:sz w:val="24"/>
          <w:szCs w:val="24"/>
          <w:lang w:val="pt-BR"/>
        </w:rPr>
      </w:pPr>
      <w:r w:rsidRPr="00BA0F49">
        <w:rPr>
          <w:sz w:val="24"/>
          <w:szCs w:val="24"/>
        </w:rPr>
        <w:t xml:space="preserve">Schubert, R., Thompson, A. F., Speer, K., Schulze Chretien, L., &amp; </w:t>
      </w:r>
      <w:proofErr w:type="spellStart"/>
      <w:r w:rsidRPr="00BA0F49">
        <w:rPr>
          <w:sz w:val="24"/>
          <w:szCs w:val="24"/>
        </w:rPr>
        <w:t>Bebieva</w:t>
      </w:r>
      <w:proofErr w:type="spellEnd"/>
      <w:r w:rsidRPr="00BA0F49">
        <w:rPr>
          <w:sz w:val="24"/>
          <w:szCs w:val="24"/>
        </w:rPr>
        <w:t xml:space="preserve">, Y. (2021b). The Antarctic Coastal Current in the Bellingshausen Sea. </w:t>
      </w:r>
      <w:r w:rsidRPr="00BA0F49">
        <w:rPr>
          <w:i/>
          <w:iCs/>
          <w:sz w:val="24"/>
          <w:szCs w:val="24"/>
        </w:rPr>
        <w:t>Cryosphere</w:t>
      </w:r>
      <w:r w:rsidRPr="00BA0F49">
        <w:rPr>
          <w:sz w:val="24"/>
          <w:szCs w:val="24"/>
        </w:rPr>
        <w:t xml:space="preserve">, </w:t>
      </w:r>
      <w:r w:rsidRPr="00BA0F49">
        <w:rPr>
          <w:i/>
          <w:iCs/>
          <w:sz w:val="24"/>
          <w:szCs w:val="24"/>
        </w:rPr>
        <w:t>15</w:t>
      </w:r>
      <w:r w:rsidRPr="00BA0F49">
        <w:rPr>
          <w:sz w:val="24"/>
          <w:szCs w:val="24"/>
        </w:rPr>
        <w:t xml:space="preserve">(9), 4179–4199. </w:t>
      </w:r>
      <w:hyperlink r:id="rId93" w:tgtFrame="_blank" w:history="1">
        <w:r w:rsidRPr="00BA0F49">
          <w:rPr>
            <w:rStyle w:val="Hyperlink"/>
            <w:color w:val="auto"/>
            <w:sz w:val="24"/>
            <w:szCs w:val="24"/>
          </w:rPr>
          <w:t>https://doi.org/10.5194/TC-15-4179-2021</w:t>
        </w:r>
      </w:hyperlink>
      <w:r w:rsidRPr="00BA0F49">
        <w:rPr>
          <w:sz w:val="24"/>
          <w:szCs w:val="24"/>
        </w:rPr>
        <w:t xml:space="preserve">  </w:t>
      </w:r>
      <w:r w:rsidRPr="00BA0F49">
        <w:rPr>
          <w:sz w:val="24"/>
          <w:szCs w:val="24"/>
          <w:lang w:val="pt-BR"/>
        </w:rPr>
        <w:t> </w:t>
      </w:r>
    </w:p>
    <w:p w14:paraId="738895BA" w14:textId="77777777" w:rsidR="00526966" w:rsidRDefault="00526966" w:rsidP="00526966">
      <w:pPr>
        <w:spacing w:before="240"/>
        <w:jc w:val="both"/>
        <w:rPr>
          <w:sz w:val="24"/>
          <w:szCs w:val="24"/>
          <w:lang w:val="pt-BR"/>
        </w:rPr>
      </w:pPr>
      <w:r w:rsidRPr="00BA0F49">
        <w:rPr>
          <w:sz w:val="24"/>
          <w:szCs w:val="24"/>
        </w:rPr>
        <w:t xml:space="preserve">Sheehan, P. M. F., Heywood, K. J., Thompson, A. F., Flexas, M. M., &amp; </w:t>
      </w:r>
      <w:proofErr w:type="spellStart"/>
      <w:r w:rsidRPr="00BA0F49">
        <w:rPr>
          <w:sz w:val="24"/>
          <w:szCs w:val="24"/>
        </w:rPr>
        <w:t>Schodlok</w:t>
      </w:r>
      <w:proofErr w:type="spellEnd"/>
      <w:r w:rsidRPr="00BA0F49">
        <w:rPr>
          <w:sz w:val="24"/>
          <w:szCs w:val="24"/>
        </w:rPr>
        <w:t xml:space="preserve">, M. P. (2023). Sources and Pathways of Glacial Meltwater in the Bellingshausen Sea, Antarctica. </w:t>
      </w:r>
      <w:r w:rsidRPr="00BA0F49">
        <w:rPr>
          <w:i/>
          <w:iCs/>
          <w:sz w:val="24"/>
          <w:szCs w:val="24"/>
        </w:rPr>
        <w:t>Geophysical Research Letters</w:t>
      </w:r>
      <w:r w:rsidRPr="00BA0F49">
        <w:rPr>
          <w:sz w:val="24"/>
          <w:szCs w:val="24"/>
        </w:rPr>
        <w:t xml:space="preserve">, </w:t>
      </w:r>
      <w:r w:rsidRPr="00BA0F49">
        <w:rPr>
          <w:i/>
          <w:iCs/>
          <w:sz w:val="24"/>
          <w:szCs w:val="24"/>
        </w:rPr>
        <w:t>50</w:t>
      </w:r>
      <w:r w:rsidRPr="00BA0F49">
        <w:rPr>
          <w:sz w:val="24"/>
          <w:szCs w:val="24"/>
        </w:rPr>
        <w:t xml:space="preserve">(14), e2023GL102785. </w:t>
      </w:r>
      <w:hyperlink r:id="rId94" w:tgtFrame="_blank" w:history="1">
        <w:r w:rsidRPr="00BA0F49">
          <w:rPr>
            <w:rStyle w:val="Hyperlink"/>
            <w:color w:val="auto"/>
            <w:sz w:val="24"/>
            <w:szCs w:val="24"/>
          </w:rPr>
          <w:t>https://doi.org/10.1029/2023GL102785</w:t>
        </w:r>
      </w:hyperlink>
      <w:r w:rsidRPr="00BA0F49">
        <w:rPr>
          <w:sz w:val="24"/>
          <w:szCs w:val="24"/>
        </w:rPr>
        <w:t xml:space="preserve"> </w:t>
      </w:r>
      <w:r w:rsidRPr="00BA0F49">
        <w:rPr>
          <w:sz w:val="24"/>
          <w:szCs w:val="24"/>
          <w:lang w:val="pt-BR"/>
        </w:rPr>
        <w:t> </w:t>
      </w:r>
    </w:p>
    <w:p w14:paraId="30ACA44C" w14:textId="235E8AEB" w:rsidR="00322ECE" w:rsidRPr="00322ECE" w:rsidRDefault="00322ECE" w:rsidP="00526966">
      <w:pPr>
        <w:spacing w:before="240"/>
        <w:jc w:val="both"/>
        <w:rPr>
          <w:color w:val="0070C0"/>
          <w:sz w:val="24"/>
          <w:szCs w:val="24"/>
          <w:lang w:val="pt-BR"/>
        </w:rPr>
      </w:pPr>
      <w:r w:rsidRPr="00322ECE">
        <w:rPr>
          <w:color w:val="0070C0"/>
          <w:sz w:val="24"/>
          <w:szCs w:val="24"/>
          <w:lang w:val="pt-BR"/>
        </w:rPr>
        <w:t xml:space="preserve">Schiavon, G., Gille, S. T., &amp; Oliveira, F. S. C. (2025). Response </w:t>
      </w:r>
      <w:proofErr w:type="spellStart"/>
      <w:r w:rsidRPr="00322ECE">
        <w:rPr>
          <w:color w:val="0070C0"/>
          <w:sz w:val="24"/>
          <w:szCs w:val="24"/>
          <w:lang w:val="pt-BR"/>
        </w:rPr>
        <w:t>of</w:t>
      </w:r>
      <w:proofErr w:type="spellEnd"/>
      <w:r w:rsidRPr="00322ECE">
        <w:rPr>
          <w:color w:val="0070C0"/>
          <w:sz w:val="24"/>
          <w:szCs w:val="24"/>
          <w:lang w:val="pt-BR"/>
        </w:rPr>
        <w:t xml:space="preserve"> </w:t>
      </w:r>
      <w:proofErr w:type="spellStart"/>
      <w:r w:rsidRPr="00322ECE">
        <w:rPr>
          <w:color w:val="0070C0"/>
          <w:sz w:val="24"/>
          <w:szCs w:val="24"/>
          <w:lang w:val="pt-BR"/>
        </w:rPr>
        <w:t>Antarctic</w:t>
      </w:r>
      <w:proofErr w:type="spellEnd"/>
      <w:r w:rsidRPr="00322ECE">
        <w:rPr>
          <w:color w:val="0070C0"/>
          <w:sz w:val="24"/>
          <w:szCs w:val="24"/>
          <w:lang w:val="pt-BR"/>
        </w:rPr>
        <w:t xml:space="preserve"> Circumpolar </w:t>
      </w:r>
      <w:proofErr w:type="spellStart"/>
      <w:r w:rsidRPr="00322ECE">
        <w:rPr>
          <w:color w:val="0070C0"/>
          <w:sz w:val="24"/>
          <w:szCs w:val="24"/>
          <w:lang w:val="pt-BR"/>
        </w:rPr>
        <w:t>Current</w:t>
      </w:r>
      <w:proofErr w:type="spellEnd"/>
      <w:r w:rsidRPr="00322ECE">
        <w:rPr>
          <w:color w:val="0070C0"/>
          <w:sz w:val="24"/>
          <w:szCs w:val="24"/>
          <w:lang w:val="pt-BR"/>
        </w:rPr>
        <w:t xml:space="preserve"> </w:t>
      </w:r>
      <w:proofErr w:type="spellStart"/>
      <w:r w:rsidRPr="00322ECE">
        <w:rPr>
          <w:color w:val="0070C0"/>
          <w:sz w:val="24"/>
          <w:szCs w:val="24"/>
          <w:lang w:val="pt-BR"/>
        </w:rPr>
        <w:t>jets</w:t>
      </w:r>
      <w:proofErr w:type="spellEnd"/>
      <w:r w:rsidRPr="00322ECE">
        <w:rPr>
          <w:color w:val="0070C0"/>
          <w:sz w:val="24"/>
          <w:szCs w:val="24"/>
          <w:lang w:val="pt-BR"/>
        </w:rPr>
        <w:t xml:space="preserve"> </w:t>
      </w:r>
      <w:proofErr w:type="spellStart"/>
      <w:r w:rsidRPr="00322ECE">
        <w:rPr>
          <w:color w:val="0070C0"/>
          <w:sz w:val="24"/>
          <w:szCs w:val="24"/>
          <w:lang w:val="pt-BR"/>
        </w:rPr>
        <w:t>to</w:t>
      </w:r>
      <w:proofErr w:type="spellEnd"/>
      <w:r w:rsidRPr="00322ECE">
        <w:rPr>
          <w:color w:val="0070C0"/>
          <w:sz w:val="24"/>
          <w:szCs w:val="24"/>
          <w:lang w:val="pt-BR"/>
        </w:rPr>
        <w:t xml:space="preserve"> Southern </w:t>
      </w:r>
      <w:proofErr w:type="spellStart"/>
      <w:r w:rsidRPr="00322ECE">
        <w:rPr>
          <w:color w:val="0070C0"/>
          <w:sz w:val="24"/>
          <w:szCs w:val="24"/>
          <w:lang w:val="pt-BR"/>
        </w:rPr>
        <w:t>Hemisphere</w:t>
      </w:r>
      <w:proofErr w:type="spellEnd"/>
      <w:r w:rsidRPr="00322ECE">
        <w:rPr>
          <w:color w:val="0070C0"/>
          <w:sz w:val="24"/>
          <w:szCs w:val="24"/>
          <w:lang w:val="pt-BR"/>
        </w:rPr>
        <w:t xml:space="preserve"> </w:t>
      </w:r>
      <w:proofErr w:type="spellStart"/>
      <w:r w:rsidRPr="00322ECE">
        <w:rPr>
          <w:color w:val="0070C0"/>
          <w:sz w:val="24"/>
          <w:szCs w:val="24"/>
          <w:lang w:val="pt-BR"/>
        </w:rPr>
        <w:t>Westerly</w:t>
      </w:r>
      <w:proofErr w:type="spellEnd"/>
      <w:r w:rsidRPr="00322ECE">
        <w:rPr>
          <w:color w:val="0070C0"/>
          <w:sz w:val="24"/>
          <w:szCs w:val="24"/>
          <w:lang w:val="pt-BR"/>
        </w:rPr>
        <w:t xml:space="preserve"> shifts </w:t>
      </w:r>
      <w:proofErr w:type="spellStart"/>
      <w:r w:rsidRPr="00322ECE">
        <w:rPr>
          <w:color w:val="0070C0"/>
          <w:sz w:val="24"/>
          <w:szCs w:val="24"/>
          <w:lang w:val="pt-BR"/>
        </w:rPr>
        <w:t>during</w:t>
      </w:r>
      <w:proofErr w:type="spellEnd"/>
      <w:r w:rsidRPr="00322ECE">
        <w:rPr>
          <w:color w:val="0070C0"/>
          <w:sz w:val="24"/>
          <w:szCs w:val="24"/>
          <w:lang w:val="pt-BR"/>
        </w:rPr>
        <w:t xml:space="preserve"> </w:t>
      </w:r>
      <w:proofErr w:type="spellStart"/>
      <w:r w:rsidRPr="00322ECE">
        <w:rPr>
          <w:color w:val="0070C0"/>
          <w:sz w:val="24"/>
          <w:szCs w:val="24"/>
          <w:lang w:val="pt-BR"/>
        </w:rPr>
        <w:t>the</w:t>
      </w:r>
      <w:proofErr w:type="spellEnd"/>
      <w:r w:rsidRPr="00322ECE">
        <w:rPr>
          <w:color w:val="0070C0"/>
          <w:sz w:val="24"/>
          <w:szCs w:val="24"/>
          <w:lang w:val="pt-BR"/>
        </w:rPr>
        <w:t xml:space="preserve"> 21st </w:t>
      </w:r>
      <w:proofErr w:type="spellStart"/>
      <w:r w:rsidRPr="00322ECE">
        <w:rPr>
          <w:color w:val="0070C0"/>
          <w:sz w:val="24"/>
          <w:szCs w:val="24"/>
          <w:lang w:val="pt-BR"/>
        </w:rPr>
        <w:t>century</w:t>
      </w:r>
      <w:proofErr w:type="spellEnd"/>
      <w:r w:rsidRPr="00322ECE">
        <w:rPr>
          <w:color w:val="0070C0"/>
          <w:sz w:val="24"/>
          <w:szCs w:val="24"/>
          <w:lang w:val="pt-BR"/>
        </w:rPr>
        <w:t xml:space="preserve">. </w:t>
      </w:r>
      <w:proofErr w:type="spellStart"/>
      <w:r w:rsidRPr="00322ECE">
        <w:rPr>
          <w:color w:val="0070C0"/>
          <w:sz w:val="24"/>
          <w:szCs w:val="24"/>
          <w:lang w:val="pt-BR"/>
        </w:rPr>
        <w:t>Journal</w:t>
      </w:r>
      <w:proofErr w:type="spellEnd"/>
      <w:r w:rsidRPr="00322ECE">
        <w:rPr>
          <w:color w:val="0070C0"/>
          <w:sz w:val="24"/>
          <w:szCs w:val="24"/>
          <w:lang w:val="pt-BR"/>
        </w:rPr>
        <w:t xml:space="preserve"> </w:t>
      </w:r>
      <w:proofErr w:type="spellStart"/>
      <w:r w:rsidRPr="00322ECE">
        <w:rPr>
          <w:color w:val="0070C0"/>
          <w:sz w:val="24"/>
          <w:szCs w:val="24"/>
          <w:lang w:val="pt-BR"/>
        </w:rPr>
        <w:t>of</w:t>
      </w:r>
      <w:proofErr w:type="spellEnd"/>
      <w:r w:rsidRPr="00322ECE">
        <w:rPr>
          <w:color w:val="0070C0"/>
          <w:sz w:val="24"/>
          <w:szCs w:val="24"/>
          <w:lang w:val="pt-BR"/>
        </w:rPr>
        <w:t xml:space="preserve"> </w:t>
      </w:r>
      <w:proofErr w:type="spellStart"/>
      <w:r w:rsidRPr="00322ECE">
        <w:rPr>
          <w:color w:val="0070C0"/>
          <w:sz w:val="24"/>
          <w:szCs w:val="24"/>
          <w:lang w:val="pt-BR"/>
        </w:rPr>
        <w:t>Geophysical</w:t>
      </w:r>
      <w:proofErr w:type="spellEnd"/>
      <w:r w:rsidRPr="00322ECE">
        <w:rPr>
          <w:color w:val="0070C0"/>
          <w:sz w:val="24"/>
          <w:szCs w:val="24"/>
          <w:lang w:val="pt-BR"/>
        </w:rPr>
        <w:t xml:space="preserve"> </w:t>
      </w:r>
      <w:proofErr w:type="spellStart"/>
      <w:r w:rsidRPr="00322ECE">
        <w:rPr>
          <w:color w:val="0070C0"/>
          <w:sz w:val="24"/>
          <w:szCs w:val="24"/>
          <w:lang w:val="pt-BR"/>
        </w:rPr>
        <w:t>Research</w:t>
      </w:r>
      <w:proofErr w:type="spellEnd"/>
      <w:r w:rsidRPr="00322ECE">
        <w:rPr>
          <w:color w:val="0070C0"/>
          <w:sz w:val="24"/>
          <w:szCs w:val="24"/>
          <w:lang w:val="pt-BR"/>
        </w:rPr>
        <w:t xml:space="preserve">: Oceans, 130, e2025JC022897. </w:t>
      </w:r>
      <w:hyperlink r:id="rId95" w:history="1">
        <w:r w:rsidRPr="00322ECE">
          <w:rPr>
            <w:rStyle w:val="Hyperlink"/>
            <w:color w:val="0070C0"/>
            <w:sz w:val="24"/>
            <w:szCs w:val="24"/>
            <w:lang w:val="pt-BR"/>
          </w:rPr>
          <w:t>https://doi.org/10.1029/2025JC022897</w:t>
        </w:r>
      </w:hyperlink>
      <w:r w:rsidRPr="00322ECE">
        <w:rPr>
          <w:color w:val="0070C0"/>
          <w:sz w:val="24"/>
          <w:szCs w:val="24"/>
          <w:lang w:val="pt-BR"/>
        </w:rPr>
        <w:t xml:space="preserve"> </w:t>
      </w:r>
    </w:p>
    <w:p w14:paraId="59E4F59B" w14:textId="77777777" w:rsidR="00526966" w:rsidRPr="00BA0F49" w:rsidRDefault="00526966" w:rsidP="00526966">
      <w:pPr>
        <w:spacing w:before="240"/>
        <w:jc w:val="both"/>
        <w:rPr>
          <w:sz w:val="24"/>
          <w:szCs w:val="24"/>
          <w:lang w:val="pt-BR"/>
        </w:rPr>
      </w:pPr>
      <w:r w:rsidRPr="00BA0F49">
        <w:rPr>
          <w:sz w:val="24"/>
          <w:szCs w:val="24"/>
        </w:rPr>
        <w:lastRenderedPageBreak/>
        <w:t xml:space="preserve">Silvano, A., Holland, P. R., Naughten, K. A., Dragomir, O., </w:t>
      </w:r>
      <w:proofErr w:type="spellStart"/>
      <w:r w:rsidRPr="00BA0F49">
        <w:rPr>
          <w:sz w:val="24"/>
          <w:szCs w:val="24"/>
        </w:rPr>
        <w:t>Dutrieux</w:t>
      </w:r>
      <w:proofErr w:type="spellEnd"/>
      <w:r w:rsidRPr="00BA0F49">
        <w:rPr>
          <w:sz w:val="24"/>
          <w:szCs w:val="24"/>
        </w:rPr>
        <w:t xml:space="preserve">, P., Jenkins, A., et al. (2022). Baroclinic Ocean Response to Climate Forcing Regulates Decadal Variability of Ice-Shelf Melting in the Amundsen Sea. </w:t>
      </w:r>
      <w:r w:rsidRPr="00BA0F49">
        <w:rPr>
          <w:i/>
          <w:iCs/>
          <w:sz w:val="24"/>
          <w:szCs w:val="24"/>
        </w:rPr>
        <w:t>Geophysical Research Letters</w:t>
      </w:r>
      <w:r w:rsidRPr="00BA0F49">
        <w:rPr>
          <w:sz w:val="24"/>
          <w:szCs w:val="24"/>
        </w:rPr>
        <w:t xml:space="preserve">, </w:t>
      </w:r>
      <w:r w:rsidRPr="00BA0F49">
        <w:rPr>
          <w:i/>
          <w:iCs/>
          <w:sz w:val="24"/>
          <w:szCs w:val="24"/>
        </w:rPr>
        <w:t>49</w:t>
      </w:r>
      <w:r w:rsidRPr="00BA0F49">
        <w:rPr>
          <w:sz w:val="24"/>
          <w:szCs w:val="24"/>
        </w:rPr>
        <w:t xml:space="preserve">(24), e2022GL100646. </w:t>
      </w:r>
      <w:hyperlink r:id="rId96" w:tgtFrame="_blank" w:history="1">
        <w:r w:rsidRPr="00BA0F49">
          <w:rPr>
            <w:rStyle w:val="Hyperlink"/>
            <w:color w:val="auto"/>
            <w:sz w:val="24"/>
            <w:szCs w:val="24"/>
          </w:rPr>
          <w:t>https://doi.org/10.1029/2022GL100646</w:t>
        </w:r>
      </w:hyperlink>
      <w:r w:rsidRPr="00BA0F49">
        <w:rPr>
          <w:sz w:val="24"/>
          <w:szCs w:val="24"/>
        </w:rPr>
        <w:t xml:space="preserve"> </w:t>
      </w:r>
      <w:r w:rsidRPr="00BA0F49">
        <w:rPr>
          <w:sz w:val="24"/>
          <w:szCs w:val="24"/>
          <w:lang w:val="pt-BR"/>
        </w:rPr>
        <w:t> </w:t>
      </w:r>
    </w:p>
    <w:p w14:paraId="7735D517" w14:textId="5C95789D" w:rsidR="00D66E4B" w:rsidRPr="00BA0F49" w:rsidRDefault="00D66E4B" w:rsidP="00526966">
      <w:pPr>
        <w:spacing w:before="240"/>
        <w:jc w:val="both"/>
        <w:rPr>
          <w:sz w:val="24"/>
          <w:szCs w:val="24"/>
          <w:lang w:val="pt-BR"/>
        </w:rPr>
      </w:pPr>
      <w:proofErr w:type="spellStart"/>
      <w:r w:rsidRPr="00BA0F49">
        <w:rPr>
          <w:sz w:val="24"/>
          <w:szCs w:val="24"/>
          <w:lang w:val="pt-BR"/>
        </w:rPr>
        <w:t>Siegelman</w:t>
      </w:r>
      <w:proofErr w:type="spellEnd"/>
      <w:r w:rsidRPr="00BA0F49">
        <w:rPr>
          <w:sz w:val="24"/>
          <w:szCs w:val="24"/>
          <w:lang w:val="pt-BR"/>
        </w:rPr>
        <w:t xml:space="preserve">, Fabien </w:t>
      </w:r>
      <w:proofErr w:type="spellStart"/>
      <w:r w:rsidRPr="00BA0F49">
        <w:rPr>
          <w:sz w:val="24"/>
          <w:szCs w:val="24"/>
          <w:lang w:val="pt-BR"/>
        </w:rPr>
        <w:t>Roquet</w:t>
      </w:r>
      <w:proofErr w:type="spellEnd"/>
      <w:r w:rsidRPr="00BA0F49">
        <w:rPr>
          <w:sz w:val="24"/>
          <w:szCs w:val="24"/>
          <w:lang w:val="pt-BR"/>
        </w:rPr>
        <w:t xml:space="preserve">, </w:t>
      </w:r>
      <w:proofErr w:type="spellStart"/>
      <w:r w:rsidRPr="00BA0F49">
        <w:rPr>
          <w:sz w:val="24"/>
          <w:szCs w:val="24"/>
          <w:lang w:val="pt-BR"/>
        </w:rPr>
        <w:t>Vigan</w:t>
      </w:r>
      <w:proofErr w:type="spellEnd"/>
      <w:r w:rsidRPr="00BA0F49">
        <w:rPr>
          <w:sz w:val="24"/>
          <w:szCs w:val="24"/>
          <w:lang w:val="pt-BR"/>
        </w:rPr>
        <w:t xml:space="preserve"> </w:t>
      </w:r>
      <w:proofErr w:type="spellStart"/>
      <w:r w:rsidRPr="00BA0F49">
        <w:rPr>
          <w:sz w:val="24"/>
          <w:szCs w:val="24"/>
          <w:lang w:val="pt-BR"/>
        </w:rPr>
        <w:t>Mensah</w:t>
      </w:r>
      <w:proofErr w:type="spellEnd"/>
      <w:r w:rsidRPr="00BA0F49">
        <w:rPr>
          <w:sz w:val="24"/>
          <w:szCs w:val="24"/>
          <w:lang w:val="pt-BR"/>
        </w:rPr>
        <w:t xml:space="preserve">, Pascal </w:t>
      </w:r>
      <w:proofErr w:type="spellStart"/>
      <w:r w:rsidRPr="00BA0F49">
        <w:rPr>
          <w:sz w:val="24"/>
          <w:szCs w:val="24"/>
          <w:lang w:val="pt-BR"/>
        </w:rPr>
        <w:t>Rivière</w:t>
      </w:r>
      <w:proofErr w:type="spellEnd"/>
      <w:r w:rsidRPr="00BA0F49">
        <w:rPr>
          <w:sz w:val="24"/>
          <w:szCs w:val="24"/>
          <w:lang w:val="pt-BR"/>
        </w:rPr>
        <w:t xml:space="preserve">, Etienne </w:t>
      </w:r>
      <w:proofErr w:type="spellStart"/>
      <w:r w:rsidRPr="00BA0F49">
        <w:rPr>
          <w:sz w:val="24"/>
          <w:szCs w:val="24"/>
          <w:lang w:val="pt-BR"/>
        </w:rPr>
        <w:t>Pauthenet</w:t>
      </w:r>
      <w:proofErr w:type="spellEnd"/>
      <w:r w:rsidRPr="00BA0F49">
        <w:rPr>
          <w:sz w:val="24"/>
          <w:szCs w:val="24"/>
          <w:lang w:val="pt-BR"/>
        </w:rPr>
        <w:t>, et al.</w:t>
      </w:r>
      <w:r w:rsidR="001C0D4A" w:rsidRPr="00BA0F49">
        <w:rPr>
          <w:sz w:val="24"/>
          <w:szCs w:val="24"/>
          <w:lang w:val="pt-BR"/>
        </w:rPr>
        <w:t xml:space="preserve"> (2019)</w:t>
      </w:r>
      <w:r w:rsidRPr="00BA0F49">
        <w:rPr>
          <w:sz w:val="24"/>
          <w:szCs w:val="24"/>
          <w:lang w:val="pt-BR"/>
        </w:rPr>
        <w:t xml:space="preserve">. </w:t>
      </w:r>
      <w:proofErr w:type="spellStart"/>
      <w:r w:rsidRPr="00BA0F49">
        <w:rPr>
          <w:sz w:val="24"/>
          <w:szCs w:val="24"/>
          <w:lang w:val="pt-BR"/>
        </w:rPr>
        <w:t>Correction</w:t>
      </w:r>
      <w:proofErr w:type="spellEnd"/>
      <w:r w:rsidRPr="00BA0F49">
        <w:rPr>
          <w:sz w:val="24"/>
          <w:szCs w:val="24"/>
          <w:lang w:val="pt-BR"/>
        </w:rPr>
        <w:t xml:space="preserve"> </w:t>
      </w:r>
      <w:proofErr w:type="spellStart"/>
      <w:r w:rsidRPr="00BA0F49">
        <w:rPr>
          <w:sz w:val="24"/>
          <w:szCs w:val="24"/>
          <w:lang w:val="pt-BR"/>
        </w:rPr>
        <w:t>and</w:t>
      </w:r>
      <w:proofErr w:type="spellEnd"/>
      <w:r w:rsidRPr="00BA0F49">
        <w:rPr>
          <w:sz w:val="24"/>
          <w:szCs w:val="24"/>
          <w:lang w:val="pt-BR"/>
        </w:rPr>
        <w:t xml:space="preserve"> </w:t>
      </w:r>
      <w:proofErr w:type="spellStart"/>
      <w:r w:rsidRPr="00BA0F49">
        <w:rPr>
          <w:sz w:val="24"/>
          <w:szCs w:val="24"/>
          <w:lang w:val="pt-BR"/>
        </w:rPr>
        <w:t>Accuracy</w:t>
      </w:r>
      <w:proofErr w:type="spellEnd"/>
      <w:r w:rsidRPr="00BA0F49">
        <w:rPr>
          <w:sz w:val="24"/>
          <w:szCs w:val="24"/>
          <w:lang w:val="pt-BR"/>
        </w:rPr>
        <w:t xml:space="preserve"> </w:t>
      </w:r>
      <w:proofErr w:type="spellStart"/>
      <w:r w:rsidRPr="00BA0F49">
        <w:rPr>
          <w:sz w:val="24"/>
          <w:szCs w:val="24"/>
          <w:lang w:val="pt-BR"/>
        </w:rPr>
        <w:t>of</w:t>
      </w:r>
      <w:proofErr w:type="spellEnd"/>
      <w:r w:rsidRPr="00BA0F49">
        <w:rPr>
          <w:sz w:val="24"/>
          <w:szCs w:val="24"/>
          <w:lang w:val="pt-BR"/>
        </w:rPr>
        <w:t xml:space="preserve"> High- </w:t>
      </w:r>
      <w:proofErr w:type="spellStart"/>
      <w:r w:rsidRPr="00BA0F49">
        <w:rPr>
          <w:sz w:val="24"/>
          <w:szCs w:val="24"/>
          <w:lang w:val="pt-BR"/>
        </w:rPr>
        <w:t>and</w:t>
      </w:r>
      <w:proofErr w:type="spellEnd"/>
      <w:r w:rsidRPr="00BA0F49">
        <w:rPr>
          <w:sz w:val="24"/>
          <w:szCs w:val="24"/>
          <w:lang w:val="pt-BR"/>
        </w:rPr>
        <w:t xml:space="preserve"> </w:t>
      </w:r>
      <w:proofErr w:type="spellStart"/>
      <w:r w:rsidRPr="00BA0F49">
        <w:rPr>
          <w:sz w:val="24"/>
          <w:szCs w:val="24"/>
          <w:lang w:val="pt-BR"/>
        </w:rPr>
        <w:t>Low-Resolution</w:t>
      </w:r>
      <w:proofErr w:type="spellEnd"/>
      <w:r w:rsidRPr="00BA0F49">
        <w:rPr>
          <w:sz w:val="24"/>
          <w:szCs w:val="24"/>
          <w:lang w:val="pt-BR"/>
        </w:rPr>
        <w:t xml:space="preserve"> CTD Data from Animal-Borne </w:t>
      </w:r>
      <w:proofErr w:type="spellStart"/>
      <w:r w:rsidRPr="00BA0F49">
        <w:rPr>
          <w:sz w:val="24"/>
          <w:szCs w:val="24"/>
          <w:lang w:val="pt-BR"/>
        </w:rPr>
        <w:t>Instruments</w:t>
      </w:r>
      <w:proofErr w:type="spellEnd"/>
      <w:r w:rsidRPr="00BA0F49">
        <w:rPr>
          <w:sz w:val="24"/>
          <w:szCs w:val="24"/>
          <w:lang w:val="pt-BR"/>
        </w:rPr>
        <w:t xml:space="preserve">. </w:t>
      </w:r>
      <w:proofErr w:type="spellStart"/>
      <w:r w:rsidRPr="00BA0F49">
        <w:rPr>
          <w:sz w:val="24"/>
          <w:szCs w:val="24"/>
          <w:lang w:val="pt-BR"/>
        </w:rPr>
        <w:t>Journal</w:t>
      </w:r>
      <w:proofErr w:type="spellEnd"/>
      <w:r w:rsidRPr="00BA0F49">
        <w:rPr>
          <w:sz w:val="24"/>
          <w:szCs w:val="24"/>
          <w:lang w:val="pt-BR"/>
        </w:rPr>
        <w:t xml:space="preserve"> of </w:t>
      </w:r>
      <w:proofErr w:type="spellStart"/>
      <w:r w:rsidRPr="00BA0F49">
        <w:rPr>
          <w:sz w:val="24"/>
          <w:szCs w:val="24"/>
          <w:lang w:val="pt-BR"/>
        </w:rPr>
        <w:t>Atmospheric</w:t>
      </w:r>
      <w:proofErr w:type="spellEnd"/>
      <w:r w:rsidRPr="00BA0F49">
        <w:rPr>
          <w:sz w:val="24"/>
          <w:szCs w:val="24"/>
          <w:lang w:val="pt-BR"/>
        </w:rPr>
        <w:t xml:space="preserve"> </w:t>
      </w:r>
      <w:proofErr w:type="spellStart"/>
      <w:r w:rsidRPr="00BA0F49">
        <w:rPr>
          <w:sz w:val="24"/>
          <w:szCs w:val="24"/>
          <w:lang w:val="pt-BR"/>
        </w:rPr>
        <w:t>and</w:t>
      </w:r>
      <w:proofErr w:type="spellEnd"/>
      <w:r w:rsidRPr="00BA0F49">
        <w:rPr>
          <w:sz w:val="24"/>
          <w:szCs w:val="24"/>
          <w:lang w:val="pt-BR"/>
        </w:rPr>
        <w:t xml:space="preserve"> Oceanic Technology, 36 (5), pp.745-760.</w:t>
      </w:r>
    </w:p>
    <w:p w14:paraId="3FAF3105" w14:textId="77777777" w:rsidR="00526966" w:rsidRPr="00BA0F49" w:rsidRDefault="00526966" w:rsidP="00526966">
      <w:pPr>
        <w:spacing w:before="240"/>
        <w:jc w:val="both"/>
        <w:rPr>
          <w:sz w:val="24"/>
          <w:szCs w:val="24"/>
          <w:lang w:val="pt-BR"/>
        </w:rPr>
      </w:pPr>
      <w:r w:rsidRPr="00BA0F49">
        <w:rPr>
          <w:sz w:val="24"/>
          <w:szCs w:val="24"/>
        </w:rPr>
        <w:t xml:space="preserve">Sokolov, S., &amp; Rintoul, S. R. (2009a). Circumpolar structure and distribution of the </w:t>
      </w:r>
      <w:proofErr w:type="spellStart"/>
      <w:r w:rsidRPr="00BA0F49">
        <w:rPr>
          <w:sz w:val="24"/>
          <w:szCs w:val="24"/>
        </w:rPr>
        <w:t>antarctic</w:t>
      </w:r>
      <w:proofErr w:type="spellEnd"/>
      <w:r w:rsidRPr="00BA0F49">
        <w:rPr>
          <w:sz w:val="24"/>
          <w:szCs w:val="24"/>
        </w:rPr>
        <w:t xml:space="preserve"> circumpolar current fronts: 1. Mean98 circumpolar paths. </w:t>
      </w:r>
      <w:r w:rsidRPr="00BA0F49">
        <w:rPr>
          <w:i/>
          <w:iCs/>
          <w:sz w:val="24"/>
          <w:szCs w:val="24"/>
        </w:rPr>
        <w:t>Journal of Geophysical Research: Oceans</w:t>
      </w:r>
      <w:r w:rsidRPr="00BA0F49">
        <w:rPr>
          <w:sz w:val="24"/>
          <w:szCs w:val="24"/>
        </w:rPr>
        <w:t xml:space="preserve">, </w:t>
      </w:r>
      <w:r w:rsidRPr="00BA0F49">
        <w:rPr>
          <w:i/>
          <w:iCs/>
          <w:sz w:val="24"/>
          <w:szCs w:val="24"/>
        </w:rPr>
        <w:t>114</w:t>
      </w:r>
      <w:r w:rsidRPr="00BA0F49">
        <w:rPr>
          <w:sz w:val="24"/>
          <w:szCs w:val="24"/>
        </w:rPr>
        <w:t xml:space="preserve">(11), 11018. </w:t>
      </w:r>
      <w:hyperlink r:id="rId97" w:tgtFrame="_blank" w:history="1">
        <w:r w:rsidRPr="00BA0F49">
          <w:rPr>
            <w:rStyle w:val="Hyperlink"/>
            <w:color w:val="auto"/>
            <w:sz w:val="24"/>
            <w:szCs w:val="24"/>
          </w:rPr>
          <w:t>https://doi.org/10.1029/2008JC005108</w:t>
        </w:r>
      </w:hyperlink>
      <w:r w:rsidRPr="00BA0F49">
        <w:rPr>
          <w:sz w:val="24"/>
          <w:szCs w:val="24"/>
        </w:rPr>
        <w:t xml:space="preserve"> </w:t>
      </w:r>
      <w:r w:rsidRPr="00BA0F49">
        <w:rPr>
          <w:sz w:val="24"/>
          <w:szCs w:val="24"/>
          <w:lang w:val="pt-BR"/>
        </w:rPr>
        <w:t> </w:t>
      </w:r>
    </w:p>
    <w:p w14:paraId="3EF8745E" w14:textId="77777777" w:rsidR="00526966" w:rsidRPr="00BA0F49" w:rsidRDefault="00526966" w:rsidP="00526966">
      <w:pPr>
        <w:spacing w:before="240"/>
        <w:jc w:val="both"/>
        <w:rPr>
          <w:sz w:val="24"/>
          <w:szCs w:val="24"/>
          <w:lang w:val="pt-BR"/>
        </w:rPr>
      </w:pPr>
      <w:r w:rsidRPr="00BA0F49">
        <w:rPr>
          <w:sz w:val="24"/>
          <w:szCs w:val="24"/>
        </w:rPr>
        <w:t xml:space="preserve">Sokolov, S., &amp; Rintoul, S. R. (2009b). Circumpolar structure and distribution of the Antarctic Circumpolar Current fronts: 2. Variability and relationship to sea surface height. </w:t>
      </w:r>
      <w:r w:rsidRPr="00BA0F49">
        <w:rPr>
          <w:i/>
          <w:iCs/>
          <w:sz w:val="24"/>
          <w:szCs w:val="24"/>
        </w:rPr>
        <w:t>Journal of Geophysical Research: Oceans</w:t>
      </w:r>
      <w:r w:rsidRPr="00BA0F49">
        <w:rPr>
          <w:sz w:val="24"/>
          <w:szCs w:val="24"/>
        </w:rPr>
        <w:t xml:space="preserve">, </w:t>
      </w:r>
      <w:r w:rsidRPr="00BA0F49">
        <w:rPr>
          <w:i/>
          <w:iCs/>
          <w:sz w:val="24"/>
          <w:szCs w:val="24"/>
        </w:rPr>
        <w:t>114</w:t>
      </w:r>
      <w:r w:rsidRPr="00BA0F49">
        <w:rPr>
          <w:sz w:val="24"/>
          <w:szCs w:val="24"/>
        </w:rPr>
        <w:t xml:space="preserve">(C11). </w:t>
      </w:r>
      <w:hyperlink r:id="rId98" w:tgtFrame="_blank" w:history="1">
        <w:r w:rsidRPr="00BA0F49">
          <w:rPr>
            <w:rStyle w:val="Hyperlink"/>
            <w:color w:val="auto"/>
            <w:sz w:val="24"/>
            <w:szCs w:val="24"/>
          </w:rPr>
          <w:t>https://doi.org/10.1029/2008JC005248</w:t>
        </w:r>
      </w:hyperlink>
      <w:r w:rsidRPr="00BA0F49">
        <w:rPr>
          <w:sz w:val="24"/>
          <w:szCs w:val="24"/>
          <w:lang w:val="pt-BR"/>
        </w:rPr>
        <w:t> </w:t>
      </w:r>
    </w:p>
    <w:p w14:paraId="5C951509" w14:textId="77777777" w:rsidR="00526966" w:rsidRPr="00BA0F49" w:rsidRDefault="00526966" w:rsidP="00526966">
      <w:pPr>
        <w:spacing w:before="240"/>
        <w:jc w:val="both"/>
        <w:rPr>
          <w:sz w:val="24"/>
          <w:szCs w:val="24"/>
          <w:lang w:val="pt-BR"/>
        </w:rPr>
      </w:pPr>
      <w:r w:rsidRPr="00BA0F49">
        <w:rPr>
          <w:sz w:val="24"/>
          <w:szCs w:val="24"/>
        </w:rPr>
        <w:t xml:space="preserve">Stewart, A. L., &amp; Thompson, A. F. (2015). Eddy-mediated transport of warm Circumpolar Deep Water across the Antarctic Shelf Break. Geophysical Research Letters, 42(2), 432–440. </w:t>
      </w:r>
      <w:hyperlink r:id="rId99" w:tgtFrame="_blank" w:history="1">
        <w:r w:rsidRPr="00BA0F49">
          <w:rPr>
            <w:rStyle w:val="Hyperlink"/>
            <w:color w:val="auto"/>
            <w:sz w:val="24"/>
            <w:szCs w:val="24"/>
          </w:rPr>
          <w:t>https://doi.org/10.1002/2014GL062281</w:t>
        </w:r>
      </w:hyperlink>
      <w:r w:rsidRPr="00BA0F49">
        <w:rPr>
          <w:sz w:val="24"/>
          <w:szCs w:val="24"/>
        </w:rPr>
        <w:t xml:space="preserve">  </w:t>
      </w:r>
      <w:r w:rsidRPr="00BA0F49">
        <w:rPr>
          <w:sz w:val="24"/>
          <w:szCs w:val="24"/>
          <w:lang w:val="pt-BR"/>
        </w:rPr>
        <w:t> </w:t>
      </w:r>
    </w:p>
    <w:p w14:paraId="7CB78365" w14:textId="314F1910" w:rsidR="00863F35" w:rsidRPr="00BA0F49" w:rsidRDefault="00863F35" w:rsidP="00863F35">
      <w:pPr>
        <w:spacing w:before="240"/>
        <w:jc w:val="both"/>
        <w:rPr>
          <w:sz w:val="24"/>
          <w:szCs w:val="24"/>
          <w:lang w:val="pt-BR"/>
        </w:rPr>
      </w:pPr>
      <w:r w:rsidRPr="00BA0F49">
        <w:rPr>
          <w:sz w:val="24"/>
          <w:szCs w:val="24"/>
          <w:lang w:val="pt-BR"/>
        </w:rPr>
        <w:t xml:space="preserve">Thompson, A.F., </w:t>
      </w:r>
      <w:proofErr w:type="spellStart"/>
      <w:r w:rsidRPr="00BA0F49">
        <w:rPr>
          <w:sz w:val="24"/>
          <w:szCs w:val="24"/>
          <w:lang w:val="pt-BR"/>
        </w:rPr>
        <w:t>Heywood</w:t>
      </w:r>
      <w:proofErr w:type="spellEnd"/>
      <w:r w:rsidRPr="00BA0F49">
        <w:rPr>
          <w:sz w:val="24"/>
          <w:szCs w:val="24"/>
          <w:lang w:val="pt-BR"/>
        </w:rPr>
        <w:t xml:space="preserve">, K.J., </w:t>
      </w:r>
      <w:proofErr w:type="spellStart"/>
      <w:r w:rsidRPr="00BA0F49">
        <w:rPr>
          <w:sz w:val="24"/>
          <w:szCs w:val="24"/>
          <w:lang w:val="pt-BR"/>
        </w:rPr>
        <w:t>Schmidtko</w:t>
      </w:r>
      <w:proofErr w:type="spellEnd"/>
      <w:r w:rsidRPr="00BA0F49">
        <w:rPr>
          <w:sz w:val="24"/>
          <w:szCs w:val="24"/>
          <w:lang w:val="pt-BR"/>
        </w:rPr>
        <w:t xml:space="preserve">, S., Stewart, A.L., 2014. Eddy </w:t>
      </w:r>
      <w:proofErr w:type="spellStart"/>
      <w:r w:rsidRPr="00BA0F49">
        <w:rPr>
          <w:sz w:val="24"/>
          <w:szCs w:val="24"/>
          <w:lang w:val="pt-BR"/>
        </w:rPr>
        <w:t>transport</w:t>
      </w:r>
      <w:proofErr w:type="spellEnd"/>
      <w:r w:rsidRPr="00BA0F49">
        <w:rPr>
          <w:sz w:val="24"/>
          <w:szCs w:val="24"/>
          <w:lang w:val="pt-BR"/>
        </w:rPr>
        <w:t xml:space="preserve"> as a </w:t>
      </w:r>
      <w:proofErr w:type="spellStart"/>
      <w:r w:rsidRPr="00BA0F49">
        <w:rPr>
          <w:sz w:val="24"/>
          <w:szCs w:val="24"/>
          <w:lang w:val="pt-BR"/>
        </w:rPr>
        <w:t>key</w:t>
      </w:r>
      <w:proofErr w:type="spellEnd"/>
      <w:r w:rsidRPr="00BA0F49">
        <w:rPr>
          <w:sz w:val="24"/>
          <w:szCs w:val="24"/>
          <w:lang w:val="pt-BR"/>
        </w:rPr>
        <w:t xml:space="preserve"> </w:t>
      </w:r>
      <w:proofErr w:type="spellStart"/>
      <w:r w:rsidRPr="00BA0F49">
        <w:rPr>
          <w:sz w:val="24"/>
          <w:szCs w:val="24"/>
          <w:lang w:val="pt-BR"/>
        </w:rPr>
        <w:t>component</w:t>
      </w:r>
      <w:proofErr w:type="spellEnd"/>
      <w:r w:rsidRPr="00BA0F49">
        <w:rPr>
          <w:sz w:val="24"/>
          <w:szCs w:val="24"/>
          <w:lang w:val="pt-BR"/>
        </w:rPr>
        <w:t xml:space="preserve"> </w:t>
      </w:r>
      <w:proofErr w:type="spellStart"/>
      <w:r w:rsidRPr="00BA0F49">
        <w:rPr>
          <w:sz w:val="24"/>
          <w:szCs w:val="24"/>
          <w:lang w:val="pt-BR"/>
        </w:rPr>
        <w:t>of</w:t>
      </w:r>
      <w:proofErr w:type="spellEnd"/>
      <w:r w:rsidRPr="00BA0F49">
        <w:rPr>
          <w:sz w:val="24"/>
          <w:szCs w:val="24"/>
          <w:lang w:val="pt-BR"/>
        </w:rPr>
        <w:t xml:space="preserve"> </w:t>
      </w:r>
      <w:proofErr w:type="spellStart"/>
      <w:r w:rsidRPr="00BA0F49">
        <w:rPr>
          <w:sz w:val="24"/>
          <w:szCs w:val="24"/>
          <w:lang w:val="pt-BR"/>
        </w:rPr>
        <w:t>the</w:t>
      </w:r>
      <w:proofErr w:type="spellEnd"/>
      <w:r w:rsidRPr="00BA0F49">
        <w:rPr>
          <w:sz w:val="24"/>
          <w:szCs w:val="24"/>
          <w:lang w:val="pt-BR"/>
        </w:rPr>
        <w:t xml:space="preserve"> </w:t>
      </w:r>
      <w:proofErr w:type="spellStart"/>
      <w:r w:rsidRPr="00BA0F49">
        <w:rPr>
          <w:sz w:val="24"/>
          <w:szCs w:val="24"/>
          <w:lang w:val="pt-BR"/>
        </w:rPr>
        <w:t>Antarctic</w:t>
      </w:r>
      <w:proofErr w:type="spellEnd"/>
      <w:r w:rsidRPr="00BA0F49">
        <w:rPr>
          <w:sz w:val="24"/>
          <w:szCs w:val="24"/>
          <w:lang w:val="pt-BR"/>
        </w:rPr>
        <w:t xml:space="preserve"> </w:t>
      </w:r>
      <w:proofErr w:type="spellStart"/>
      <w:r w:rsidRPr="00BA0F49">
        <w:rPr>
          <w:sz w:val="24"/>
          <w:szCs w:val="24"/>
          <w:lang w:val="pt-BR"/>
        </w:rPr>
        <w:t>overturning</w:t>
      </w:r>
      <w:proofErr w:type="spellEnd"/>
      <w:r w:rsidRPr="00BA0F49">
        <w:rPr>
          <w:sz w:val="24"/>
          <w:szCs w:val="24"/>
          <w:lang w:val="pt-BR"/>
        </w:rPr>
        <w:t xml:space="preserve"> </w:t>
      </w:r>
      <w:proofErr w:type="spellStart"/>
      <w:r w:rsidRPr="00BA0F49">
        <w:rPr>
          <w:sz w:val="24"/>
          <w:szCs w:val="24"/>
          <w:lang w:val="pt-BR"/>
        </w:rPr>
        <w:t>circulation</w:t>
      </w:r>
      <w:proofErr w:type="spellEnd"/>
      <w:r w:rsidRPr="00BA0F49">
        <w:rPr>
          <w:sz w:val="24"/>
          <w:szCs w:val="24"/>
          <w:lang w:val="pt-BR"/>
        </w:rPr>
        <w:t xml:space="preserve">. Nat. </w:t>
      </w:r>
      <w:proofErr w:type="spellStart"/>
      <w:r w:rsidRPr="00BA0F49">
        <w:rPr>
          <w:sz w:val="24"/>
          <w:szCs w:val="24"/>
          <w:lang w:val="pt-BR"/>
        </w:rPr>
        <w:t>Geosci</w:t>
      </w:r>
      <w:proofErr w:type="spellEnd"/>
      <w:r w:rsidRPr="00BA0F49">
        <w:rPr>
          <w:sz w:val="24"/>
          <w:szCs w:val="24"/>
          <w:lang w:val="pt-BR"/>
        </w:rPr>
        <w:t xml:space="preserve">. 7, 171–180. </w:t>
      </w:r>
      <w:hyperlink r:id="rId100" w:history="1">
        <w:r w:rsidRPr="00BA0F49">
          <w:rPr>
            <w:rStyle w:val="Hyperlink"/>
            <w:color w:val="auto"/>
            <w:sz w:val="24"/>
            <w:szCs w:val="24"/>
            <w:lang w:val="pt-BR"/>
          </w:rPr>
          <w:t>http://dx.doi.org/10.1038/NGEO2289</w:t>
        </w:r>
      </w:hyperlink>
      <w:r w:rsidRPr="00BA0F49">
        <w:rPr>
          <w:sz w:val="24"/>
          <w:szCs w:val="24"/>
          <w:lang w:val="pt-BR"/>
        </w:rPr>
        <w:t xml:space="preserve"> </w:t>
      </w:r>
    </w:p>
    <w:p w14:paraId="5E54E0C5" w14:textId="77777777" w:rsidR="00526966" w:rsidRPr="00BA0F49" w:rsidRDefault="00526966" w:rsidP="00526966">
      <w:pPr>
        <w:spacing w:before="240"/>
        <w:jc w:val="both"/>
        <w:rPr>
          <w:sz w:val="24"/>
          <w:szCs w:val="24"/>
          <w:lang w:val="pt-BR"/>
        </w:rPr>
      </w:pPr>
      <w:r w:rsidRPr="00BA0F49">
        <w:rPr>
          <w:sz w:val="24"/>
          <w:szCs w:val="24"/>
        </w:rPr>
        <w:t xml:space="preserve">Thompson, A. F., Speer, K. G., &amp; Schulze Chretien, L. M. (2020). Genesis of the Antarctic Slope Current in West Antarctica. </w:t>
      </w:r>
      <w:r w:rsidRPr="00BA0F49">
        <w:rPr>
          <w:i/>
          <w:iCs/>
          <w:sz w:val="24"/>
          <w:szCs w:val="24"/>
        </w:rPr>
        <w:t>Geophysical Research Letters</w:t>
      </w:r>
      <w:r w:rsidRPr="00BA0F49">
        <w:rPr>
          <w:sz w:val="24"/>
          <w:szCs w:val="24"/>
        </w:rPr>
        <w:t xml:space="preserve">, </w:t>
      </w:r>
      <w:r w:rsidRPr="00BA0F49">
        <w:rPr>
          <w:i/>
          <w:iCs/>
          <w:sz w:val="24"/>
          <w:szCs w:val="24"/>
        </w:rPr>
        <w:t>47</w:t>
      </w:r>
      <w:r w:rsidRPr="00BA0F49">
        <w:rPr>
          <w:sz w:val="24"/>
          <w:szCs w:val="24"/>
        </w:rPr>
        <w:t xml:space="preserve">(16), e2020GL087802. </w:t>
      </w:r>
      <w:hyperlink r:id="rId101" w:tgtFrame="_blank" w:history="1">
        <w:r w:rsidRPr="00BA0F49">
          <w:rPr>
            <w:rStyle w:val="Hyperlink"/>
            <w:color w:val="auto"/>
            <w:sz w:val="24"/>
            <w:szCs w:val="24"/>
          </w:rPr>
          <w:t>https://doi.org/10.1029/2020GL087802</w:t>
        </w:r>
      </w:hyperlink>
      <w:r w:rsidRPr="00BA0F49">
        <w:rPr>
          <w:sz w:val="24"/>
          <w:szCs w:val="24"/>
        </w:rPr>
        <w:t xml:space="preserve"> </w:t>
      </w:r>
      <w:r w:rsidRPr="00BA0F49">
        <w:rPr>
          <w:sz w:val="24"/>
          <w:szCs w:val="24"/>
          <w:lang w:val="pt-BR"/>
        </w:rPr>
        <w:t> </w:t>
      </w:r>
    </w:p>
    <w:p w14:paraId="793FD1FC" w14:textId="77777777" w:rsidR="00526966" w:rsidRPr="00BA0F49" w:rsidRDefault="00526966" w:rsidP="00526966">
      <w:pPr>
        <w:spacing w:before="240"/>
        <w:jc w:val="both"/>
        <w:rPr>
          <w:sz w:val="24"/>
          <w:szCs w:val="24"/>
          <w:lang w:val="pt-BR"/>
        </w:rPr>
      </w:pPr>
      <w:r w:rsidRPr="00BA0F49">
        <w:rPr>
          <w:sz w:val="24"/>
          <w:szCs w:val="24"/>
        </w:rPr>
        <w:t xml:space="preserve">Turner, J., Orr, A., Gudmundsson, G. H., Jenkins, A., Bingham, R. G., Hillenbrand, C. D., &amp; Bracegirdle, T. J. (2017). Atmosphere-ocean-ice interactions in the Amundsen Sea Embayment, West Antarctica. </w:t>
      </w:r>
      <w:r w:rsidRPr="00BA0F49">
        <w:rPr>
          <w:i/>
          <w:iCs/>
          <w:sz w:val="24"/>
          <w:szCs w:val="24"/>
        </w:rPr>
        <w:t>Reviews of Geophysics</w:t>
      </w:r>
      <w:r w:rsidRPr="00BA0F49">
        <w:rPr>
          <w:sz w:val="24"/>
          <w:szCs w:val="24"/>
        </w:rPr>
        <w:t xml:space="preserve">, </w:t>
      </w:r>
      <w:r w:rsidRPr="00BA0F49">
        <w:rPr>
          <w:i/>
          <w:iCs/>
          <w:sz w:val="24"/>
          <w:szCs w:val="24"/>
        </w:rPr>
        <w:t>55</w:t>
      </w:r>
      <w:r w:rsidRPr="00BA0F49">
        <w:rPr>
          <w:sz w:val="24"/>
          <w:szCs w:val="24"/>
        </w:rPr>
        <w:t xml:space="preserve">(1), 235–276. </w:t>
      </w:r>
      <w:hyperlink r:id="rId102" w:tgtFrame="_blank" w:history="1">
        <w:r w:rsidRPr="00BA0F49">
          <w:rPr>
            <w:rStyle w:val="Hyperlink"/>
            <w:color w:val="auto"/>
            <w:sz w:val="24"/>
            <w:szCs w:val="24"/>
          </w:rPr>
          <w:t>https://doi.org/10.1002/2016RG000532</w:t>
        </w:r>
      </w:hyperlink>
      <w:r w:rsidRPr="00BA0F49">
        <w:rPr>
          <w:sz w:val="24"/>
          <w:szCs w:val="24"/>
        </w:rPr>
        <w:t xml:space="preserve"> </w:t>
      </w:r>
      <w:r w:rsidRPr="00BA0F49">
        <w:rPr>
          <w:sz w:val="24"/>
          <w:szCs w:val="24"/>
          <w:lang w:val="pt-BR"/>
        </w:rPr>
        <w:t> </w:t>
      </w:r>
    </w:p>
    <w:p w14:paraId="2067AA62" w14:textId="77777777" w:rsidR="00526966" w:rsidRPr="00BA0F49" w:rsidRDefault="00526966" w:rsidP="00526966">
      <w:pPr>
        <w:spacing w:before="240"/>
        <w:jc w:val="both"/>
        <w:rPr>
          <w:sz w:val="24"/>
          <w:szCs w:val="24"/>
          <w:lang w:val="pt-BR"/>
        </w:rPr>
      </w:pPr>
      <w:proofErr w:type="spellStart"/>
      <w:r w:rsidRPr="00BA0F49">
        <w:rPr>
          <w:sz w:val="24"/>
          <w:szCs w:val="24"/>
        </w:rPr>
        <w:t>Veny</w:t>
      </w:r>
      <w:proofErr w:type="spellEnd"/>
      <w:r w:rsidRPr="00BA0F49">
        <w:rPr>
          <w:sz w:val="24"/>
          <w:szCs w:val="24"/>
        </w:rPr>
        <w:t xml:space="preserve">, M., Aguiar-González, B., Marrero-Díaz, Á., Pereira-Vázquez, T., &amp; Rodríguez-Santana, Á. (2024). Biophysical coupling of seasonal chlorophyll-a bloom variations and phytoplankton assemblages across the Peninsula Front in the Bransfield Strait. </w:t>
      </w:r>
      <w:r w:rsidRPr="00BA0F49">
        <w:rPr>
          <w:i/>
          <w:iCs/>
          <w:sz w:val="24"/>
          <w:szCs w:val="24"/>
        </w:rPr>
        <w:t>Ocean Science</w:t>
      </w:r>
      <w:r w:rsidRPr="00BA0F49">
        <w:rPr>
          <w:sz w:val="24"/>
          <w:szCs w:val="24"/>
        </w:rPr>
        <w:t xml:space="preserve">, </w:t>
      </w:r>
      <w:r w:rsidRPr="00BA0F49">
        <w:rPr>
          <w:i/>
          <w:iCs/>
          <w:sz w:val="24"/>
          <w:szCs w:val="24"/>
        </w:rPr>
        <w:t>20</w:t>
      </w:r>
      <w:r w:rsidRPr="00BA0F49">
        <w:rPr>
          <w:sz w:val="24"/>
          <w:szCs w:val="24"/>
        </w:rPr>
        <w:t xml:space="preserve">(2), 389–415. </w:t>
      </w:r>
      <w:hyperlink r:id="rId103" w:tgtFrame="_blank" w:history="1">
        <w:r w:rsidRPr="00BA0F49">
          <w:rPr>
            <w:rStyle w:val="Hyperlink"/>
            <w:color w:val="auto"/>
            <w:sz w:val="24"/>
            <w:szCs w:val="24"/>
          </w:rPr>
          <w:t>https://doi.org/10.5194/OS-20-389-2024</w:t>
        </w:r>
      </w:hyperlink>
      <w:r w:rsidRPr="00BA0F49">
        <w:rPr>
          <w:sz w:val="24"/>
          <w:szCs w:val="24"/>
        </w:rPr>
        <w:t xml:space="preserve"> </w:t>
      </w:r>
      <w:r w:rsidRPr="00BA0F49">
        <w:rPr>
          <w:sz w:val="24"/>
          <w:szCs w:val="24"/>
          <w:lang w:val="pt-BR"/>
        </w:rPr>
        <w:t> </w:t>
      </w:r>
    </w:p>
    <w:p w14:paraId="44003291" w14:textId="77777777" w:rsidR="00526966" w:rsidRPr="00BA0F49" w:rsidRDefault="00526966" w:rsidP="00526966">
      <w:pPr>
        <w:spacing w:before="240"/>
        <w:jc w:val="both"/>
        <w:rPr>
          <w:sz w:val="24"/>
          <w:szCs w:val="24"/>
          <w:lang w:val="pt-BR"/>
        </w:rPr>
      </w:pPr>
      <w:r w:rsidRPr="00BA0F49">
        <w:rPr>
          <w:sz w:val="24"/>
          <w:szCs w:val="24"/>
        </w:rPr>
        <w:t xml:space="preserve">Webber, B. G. M., Heywood, K. J., Stevens, D. P., </w:t>
      </w:r>
      <w:proofErr w:type="spellStart"/>
      <w:r w:rsidRPr="00BA0F49">
        <w:rPr>
          <w:sz w:val="24"/>
          <w:szCs w:val="24"/>
        </w:rPr>
        <w:t>Dutrieux</w:t>
      </w:r>
      <w:proofErr w:type="spellEnd"/>
      <w:r w:rsidRPr="00BA0F49">
        <w:rPr>
          <w:sz w:val="24"/>
          <w:szCs w:val="24"/>
        </w:rPr>
        <w:t xml:space="preserve">, P., Abrahamsen, E. P., Jenkins, A., et al. (2017). Mechanisms driving variability in the ocean forcing of Pine Island Glacier. </w:t>
      </w:r>
      <w:r w:rsidRPr="00BA0F49">
        <w:rPr>
          <w:i/>
          <w:iCs/>
          <w:sz w:val="24"/>
          <w:szCs w:val="24"/>
        </w:rPr>
        <w:t>Nature Communications 2017 8:1</w:t>
      </w:r>
      <w:r w:rsidRPr="00BA0F49">
        <w:rPr>
          <w:sz w:val="24"/>
          <w:szCs w:val="24"/>
        </w:rPr>
        <w:t xml:space="preserve">, </w:t>
      </w:r>
      <w:r w:rsidRPr="00BA0F49">
        <w:rPr>
          <w:i/>
          <w:iCs/>
          <w:sz w:val="24"/>
          <w:szCs w:val="24"/>
        </w:rPr>
        <w:t>8</w:t>
      </w:r>
      <w:r w:rsidRPr="00BA0F49">
        <w:rPr>
          <w:sz w:val="24"/>
          <w:szCs w:val="24"/>
        </w:rPr>
        <w:t xml:space="preserve">(1), 14507-. </w:t>
      </w:r>
      <w:hyperlink r:id="rId104" w:tgtFrame="_blank" w:history="1">
        <w:r w:rsidRPr="00BA0F49">
          <w:rPr>
            <w:rStyle w:val="Hyperlink"/>
            <w:color w:val="auto"/>
            <w:sz w:val="24"/>
            <w:szCs w:val="24"/>
          </w:rPr>
          <w:t>https://doi.org/10.1038/ncomms14507</w:t>
        </w:r>
      </w:hyperlink>
      <w:r w:rsidRPr="00BA0F49">
        <w:rPr>
          <w:sz w:val="24"/>
          <w:szCs w:val="24"/>
        </w:rPr>
        <w:t xml:space="preserve"> </w:t>
      </w:r>
      <w:r w:rsidRPr="00BA0F49">
        <w:rPr>
          <w:sz w:val="24"/>
          <w:szCs w:val="24"/>
          <w:lang w:val="pt-BR"/>
        </w:rPr>
        <w:t> </w:t>
      </w:r>
    </w:p>
    <w:p w14:paraId="56A0AAA8" w14:textId="77777777" w:rsidR="00526966" w:rsidRPr="00BA0F49" w:rsidRDefault="00526966" w:rsidP="00526966">
      <w:pPr>
        <w:spacing w:before="240"/>
        <w:jc w:val="both"/>
        <w:rPr>
          <w:sz w:val="24"/>
          <w:szCs w:val="24"/>
          <w:lang w:val="pt-BR"/>
        </w:rPr>
      </w:pPr>
      <w:r w:rsidRPr="00BA0F49">
        <w:rPr>
          <w:sz w:val="24"/>
          <w:szCs w:val="24"/>
        </w:rPr>
        <w:t xml:space="preserve">Webber, B. G. M., Heywood, K. J., Stevens, D. P., &amp; Assmann, K. M. (2019). The Impact of Overturning and Horizontal Circulation in Pine Island Trough on Ice Shelf Melt in the Eastern Amundsen Sea. </w:t>
      </w:r>
      <w:r w:rsidRPr="00BA0F49">
        <w:rPr>
          <w:i/>
          <w:iCs/>
          <w:sz w:val="24"/>
          <w:szCs w:val="24"/>
        </w:rPr>
        <w:t>Journal of Physical Oceanography</w:t>
      </w:r>
      <w:r w:rsidRPr="00BA0F49">
        <w:rPr>
          <w:sz w:val="24"/>
          <w:szCs w:val="24"/>
        </w:rPr>
        <w:t xml:space="preserve">, </w:t>
      </w:r>
      <w:r w:rsidRPr="00BA0F49">
        <w:rPr>
          <w:i/>
          <w:iCs/>
          <w:sz w:val="24"/>
          <w:szCs w:val="24"/>
        </w:rPr>
        <w:t>49</w:t>
      </w:r>
      <w:r w:rsidRPr="00BA0F49">
        <w:rPr>
          <w:sz w:val="24"/>
          <w:szCs w:val="24"/>
        </w:rPr>
        <w:t xml:space="preserve">(1), 63–83. </w:t>
      </w:r>
      <w:hyperlink r:id="rId105" w:tgtFrame="_blank" w:history="1">
        <w:r w:rsidRPr="00BA0F49">
          <w:rPr>
            <w:rStyle w:val="Hyperlink"/>
            <w:color w:val="auto"/>
            <w:sz w:val="24"/>
            <w:szCs w:val="24"/>
          </w:rPr>
          <w:t>https://doi.org/10.1175/JPO-D-17-0213.1</w:t>
        </w:r>
      </w:hyperlink>
      <w:r w:rsidRPr="00BA0F49">
        <w:rPr>
          <w:sz w:val="24"/>
          <w:szCs w:val="24"/>
        </w:rPr>
        <w:t xml:space="preserve"> </w:t>
      </w:r>
      <w:r w:rsidRPr="00BA0F49">
        <w:rPr>
          <w:sz w:val="24"/>
          <w:szCs w:val="24"/>
          <w:lang w:val="pt-BR"/>
        </w:rPr>
        <w:t> </w:t>
      </w:r>
    </w:p>
    <w:p w14:paraId="6CBFE1E5" w14:textId="77777777" w:rsidR="00526966" w:rsidRPr="00BA0F49" w:rsidRDefault="00526966" w:rsidP="00526966">
      <w:pPr>
        <w:spacing w:before="240"/>
        <w:jc w:val="both"/>
        <w:rPr>
          <w:sz w:val="24"/>
          <w:szCs w:val="24"/>
          <w:lang w:val="pt-BR"/>
        </w:rPr>
      </w:pPr>
      <w:r w:rsidRPr="00BA0F49">
        <w:rPr>
          <w:sz w:val="24"/>
          <w:szCs w:val="24"/>
        </w:rPr>
        <w:lastRenderedPageBreak/>
        <w:t xml:space="preserve">Yamazaki, K., Aoki, S., Shimada, K., Kobayashi, T., &amp; </w:t>
      </w:r>
      <w:proofErr w:type="spellStart"/>
      <w:r w:rsidRPr="00BA0F49">
        <w:rPr>
          <w:sz w:val="24"/>
          <w:szCs w:val="24"/>
        </w:rPr>
        <w:t>Kitade</w:t>
      </w:r>
      <w:proofErr w:type="spellEnd"/>
      <w:r w:rsidRPr="00BA0F49">
        <w:rPr>
          <w:sz w:val="24"/>
          <w:szCs w:val="24"/>
        </w:rPr>
        <w:t xml:space="preserve">, Y. (2020). Structure of the Subpolar Gyre in the Australian-Antarctic Basin Derived </w:t>
      </w:r>
      <w:proofErr w:type="gramStart"/>
      <w:r w:rsidRPr="00BA0F49">
        <w:rPr>
          <w:sz w:val="24"/>
          <w:szCs w:val="24"/>
        </w:rPr>
        <w:t>From</w:t>
      </w:r>
      <w:proofErr w:type="gramEnd"/>
      <w:r w:rsidRPr="00BA0F49">
        <w:rPr>
          <w:sz w:val="24"/>
          <w:szCs w:val="24"/>
        </w:rPr>
        <w:t xml:space="preserve"> Argo Floats. </w:t>
      </w:r>
      <w:r w:rsidRPr="00BA0F49">
        <w:rPr>
          <w:i/>
          <w:iCs/>
          <w:sz w:val="24"/>
          <w:szCs w:val="24"/>
        </w:rPr>
        <w:t>Journal of Geophysical Research: Oceans</w:t>
      </w:r>
      <w:r w:rsidRPr="00BA0F49">
        <w:rPr>
          <w:sz w:val="24"/>
          <w:szCs w:val="24"/>
        </w:rPr>
        <w:t xml:space="preserve">, </w:t>
      </w:r>
      <w:r w:rsidRPr="00BA0F49">
        <w:rPr>
          <w:i/>
          <w:iCs/>
          <w:sz w:val="24"/>
          <w:szCs w:val="24"/>
        </w:rPr>
        <w:t>125</w:t>
      </w:r>
      <w:r w:rsidRPr="00BA0F49">
        <w:rPr>
          <w:sz w:val="24"/>
          <w:szCs w:val="24"/>
        </w:rPr>
        <w:t xml:space="preserve">(8), e2019JC015406. </w:t>
      </w:r>
      <w:hyperlink r:id="rId106" w:tgtFrame="_blank" w:history="1">
        <w:r w:rsidRPr="00BA0F49">
          <w:rPr>
            <w:rStyle w:val="Hyperlink"/>
            <w:color w:val="auto"/>
            <w:sz w:val="24"/>
            <w:szCs w:val="24"/>
          </w:rPr>
          <w:t>https://doi.org/10.1029/2019JC015406</w:t>
        </w:r>
      </w:hyperlink>
      <w:r w:rsidRPr="00BA0F49">
        <w:rPr>
          <w:sz w:val="24"/>
          <w:szCs w:val="24"/>
        </w:rPr>
        <w:t xml:space="preserve"> </w:t>
      </w:r>
      <w:r w:rsidRPr="00BA0F49">
        <w:rPr>
          <w:sz w:val="24"/>
          <w:szCs w:val="24"/>
          <w:lang w:val="pt-BR"/>
        </w:rPr>
        <w:t> </w:t>
      </w:r>
    </w:p>
    <w:p w14:paraId="1849F97E" w14:textId="77777777" w:rsidR="00526966" w:rsidRPr="00BA0F49" w:rsidRDefault="00526966" w:rsidP="00526966">
      <w:pPr>
        <w:spacing w:before="240"/>
        <w:jc w:val="both"/>
        <w:rPr>
          <w:sz w:val="24"/>
          <w:szCs w:val="24"/>
          <w:lang w:val="pt-BR"/>
        </w:rPr>
      </w:pPr>
      <w:r w:rsidRPr="00BA0F49">
        <w:rPr>
          <w:sz w:val="24"/>
          <w:szCs w:val="24"/>
        </w:rPr>
        <w:t xml:space="preserve">Yamazaki, K., Aoki, S., Katsumata, K., Hirano, D., &amp; Nakayama, Y. (2021). Multidecadal poleward shift of the southern boundary of the Antarctic Circumpolar Current off East Antarctica. </w:t>
      </w:r>
      <w:r w:rsidRPr="00BA0F49">
        <w:rPr>
          <w:i/>
          <w:iCs/>
          <w:sz w:val="24"/>
          <w:szCs w:val="24"/>
        </w:rPr>
        <w:t>Sci. Adv</w:t>
      </w:r>
      <w:r w:rsidRPr="00BA0F49">
        <w:rPr>
          <w:sz w:val="24"/>
          <w:szCs w:val="24"/>
        </w:rPr>
        <w:t xml:space="preserve">, </w:t>
      </w:r>
      <w:r w:rsidRPr="00BA0F49">
        <w:rPr>
          <w:i/>
          <w:iCs/>
          <w:sz w:val="24"/>
          <w:szCs w:val="24"/>
        </w:rPr>
        <w:t>7</w:t>
      </w:r>
      <w:r w:rsidRPr="00BA0F49">
        <w:rPr>
          <w:sz w:val="24"/>
          <w:szCs w:val="24"/>
        </w:rPr>
        <w:t>, 8755–8766.</w:t>
      </w:r>
      <w:r w:rsidRPr="00BA0F49">
        <w:rPr>
          <w:sz w:val="24"/>
          <w:szCs w:val="24"/>
          <w:lang w:val="pt-BR"/>
        </w:rPr>
        <w:t> </w:t>
      </w:r>
    </w:p>
    <w:p w14:paraId="68F50E71" w14:textId="77777777" w:rsidR="00526966" w:rsidRPr="00BA0F49" w:rsidRDefault="00526966" w:rsidP="00526966">
      <w:pPr>
        <w:spacing w:before="240"/>
        <w:jc w:val="both"/>
        <w:rPr>
          <w:sz w:val="24"/>
          <w:szCs w:val="24"/>
          <w:lang w:val="pt-BR"/>
        </w:rPr>
      </w:pPr>
      <w:r w:rsidRPr="00BA0F49">
        <w:rPr>
          <w:sz w:val="24"/>
          <w:szCs w:val="24"/>
        </w:rPr>
        <w:t xml:space="preserve">Yamazaki, K., Aoki, S., &amp; </w:t>
      </w:r>
      <w:proofErr w:type="spellStart"/>
      <w:r w:rsidRPr="00BA0F49">
        <w:rPr>
          <w:sz w:val="24"/>
          <w:szCs w:val="24"/>
        </w:rPr>
        <w:t>Mizobata</w:t>
      </w:r>
      <w:proofErr w:type="spellEnd"/>
      <w:r w:rsidRPr="00BA0F49">
        <w:rPr>
          <w:sz w:val="24"/>
          <w:szCs w:val="24"/>
        </w:rPr>
        <w:t xml:space="preserve">, K. (2023). Diffusion of Circumpolar Deep Water Towards Antarctica. </w:t>
      </w:r>
      <w:r w:rsidRPr="00BA0F49">
        <w:rPr>
          <w:i/>
          <w:iCs/>
          <w:sz w:val="24"/>
          <w:szCs w:val="24"/>
        </w:rPr>
        <w:t>Journal of Geophysical Research: Oceans</w:t>
      </w:r>
      <w:r w:rsidRPr="00BA0F49">
        <w:rPr>
          <w:sz w:val="24"/>
          <w:szCs w:val="24"/>
        </w:rPr>
        <w:t xml:space="preserve">, </w:t>
      </w:r>
      <w:r w:rsidRPr="00BA0F49">
        <w:rPr>
          <w:i/>
          <w:iCs/>
          <w:sz w:val="24"/>
          <w:szCs w:val="24"/>
        </w:rPr>
        <w:t>128</w:t>
      </w:r>
      <w:r w:rsidRPr="00BA0F49">
        <w:rPr>
          <w:sz w:val="24"/>
          <w:szCs w:val="24"/>
        </w:rPr>
        <w:t xml:space="preserve">(2), e2022JC019422. </w:t>
      </w:r>
      <w:hyperlink r:id="rId107" w:tgtFrame="_blank" w:history="1">
        <w:r w:rsidRPr="00BA0F49">
          <w:rPr>
            <w:rStyle w:val="Hyperlink"/>
            <w:color w:val="auto"/>
            <w:sz w:val="24"/>
            <w:szCs w:val="24"/>
          </w:rPr>
          <w:t>https://doi.org/10.1029/2022JC019422</w:t>
        </w:r>
      </w:hyperlink>
      <w:r w:rsidRPr="00BA0F49">
        <w:rPr>
          <w:sz w:val="24"/>
          <w:szCs w:val="24"/>
        </w:rPr>
        <w:t xml:space="preserve"> </w:t>
      </w:r>
      <w:r w:rsidRPr="00BA0F49">
        <w:rPr>
          <w:sz w:val="24"/>
          <w:szCs w:val="24"/>
          <w:lang w:val="pt-BR"/>
        </w:rPr>
        <w:t> </w:t>
      </w:r>
    </w:p>
    <w:p w14:paraId="510F3999" w14:textId="1F266DE8" w:rsidR="00B8761E" w:rsidRPr="00BA0F49" w:rsidRDefault="00B8761E" w:rsidP="00526966">
      <w:pPr>
        <w:spacing w:before="240"/>
        <w:jc w:val="both"/>
        <w:rPr>
          <w:sz w:val="24"/>
          <w:szCs w:val="24"/>
          <w:lang w:val="pt-BR"/>
        </w:rPr>
      </w:pPr>
      <w:r w:rsidRPr="00BA0F49">
        <w:rPr>
          <w:sz w:val="24"/>
          <w:szCs w:val="24"/>
          <w:lang w:val="pt-BR"/>
        </w:rPr>
        <w:t xml:space="preserve">Yamazaki, K. et al. (2024). </w:t>
      </w:r>
      <w:proofErr w:type="spellStart"/>
      <w:r w:rsidRPr="00BA0F49">
        <w:rPr>
          <w:sz w:val="24"/>
          <w:szCs w:val="24"/>
          <w:lang w:val="pt-BR"/>
        </w:rPr>
        <w:t>Revisiting</w:t>
      </w:r>
      <w:proofErr w:type="spellEnd"/>
      <w:r w:rsidRPr="00BA0F49">
        <w:rPr>
          <w:sz w:val="24"/>
          <w:szCs w:val="24"/>
          <w:lang w:val="pt-BR"/>
        </w:rPr>
        <w:t xml:space="preserve"> </w:t>
      </w:r>
      <w:proofErr w:type="spellStart"/>
      <w:r w:rsidRPr="00BA0F49">
        <w:rPr>
          <w:sz w:val="24"/>
          <w:szCs w:val="24"/>
          <w:lang w:val="pt-BR"/>
        </w:rPr>
        <w:t>circulation</w:t>
      </w:r>
      <w:proofErr w:type="spellEnd"/>
      <w:r w:rsidRPr="00BA0F49">
        <w:rPr>
          <w:sz w:val="24"/>
          <w:szCs w:val="24"/>
          <w:lang w:val="pt-BR"/>
        </w:rPr>
        <w:t xml:space="preserve"> </w:t>
      </w:r>
      <w:proofErr w:type="spellStart"/>
      <w:r w:rsidRPr="00BA0F49">
        <w:rPr>
          <w:sz w:val="24"/>
          <w:szCs w:val="24"/>
          <w:lang w:val="pt-BR"/>
        </w:rPr>
        <w:t>and</w:t>
      </w:r>
      <w:proofErr w:type="spellEnd"/>
      <w:r w:rsidRPr="00BA0F49">
        <w:rPr>
          <w:sz w:val="24"/>
          <w:szCs w:val="24"/>
          <w:lang w:val="pt-BR"/>
        </w:rPr>
        <w:t xml:space="preserve"> </w:t>
      </w:r>
      <w:proofErr w:type="spellStart"/>
      <w:r w:rsidRPr="00BA0F49">
        <w:rPr>
          <w:sz w:val="24"/>
          <w:szCs w:val="24"/>
          <w:lang w:val="pt-BR"/>
        </w:rPr>
        <w:t>water</w:t>
      </w:r>
      <w:proofErr w:type="spellEnd"/>
      <w:r w:rsidRPr="00BA0F49">
        <w:rPr>
          <w:sz w:val="24"/>
          <w:szCs w:val="24"/>
          <w:lang w:val="pt-BR"/>
        </w:rPr>
        <w:t xml:space="preserve"> masses over </w:t>
      </w:r>
      <w:proofErr w:type="spellStart"/>
      <w:r w:rsidRPr="00BA0F49">
        <w:rPr>
          <w:sz w:val="24"/>
          <w:szCs w:val="24"/>
          <w:lang w:val="pt-BR"/>
        </w:rPr>
        <w:t>theEast</w:t>
      </w:r>
      <w:proofErr w:type="spellEnd"/>
      <w:r w:rsidRPr="00BA0F49">
        <w:rPr>
          <w:sz w:val="24"/>
          <w:szCs w:val="24"/>
          <w:lang w:val="pt-BR"/>
        </w:rPr>
        <w:t xml:space="preserve"> </w:t>
      </w:r>
      <w:proofErr w:type="spellStart"/>
      <w:r w:rsidRPr="00BA0F49">
        <w:rPr>
          <w:sz w:val="24"/>
          <w:szCs w:val="24"/>
          <w:lang w:val="pt-BR"/>
        </w:rPr>
        <w:t>Antarctic</w:t>
      </w:r>
      <w:proofErr w:type="spellEnd"/>
      <w:r w:rsidRPr="00BA0F49">
        <w:rPr>
          <w:sz w:val="24"/>
          <w:szCs w:val="24"/>
          <w:lang w:val="pt-BR"/>
        </w:rPr>
        <w:t xml:space="preserve"> </w:t>
      </w:r>
      <w:proofErr w:type="spellStart"/>
      <w:r w:rsidRPr="00BA0F49">
        <w:rPr>
          <w:sz w:val="24"/>
          <w:szCs w:val="24"/>
          <w:lang w:val="pt-BR"/>
        </w:rPr>
        <w:t>margin</w:t>
      </w:r>
      <w:proofErr w:type="spellEnd"/>
      <w:r w:rsidRPr="00BA0F49">
        <w:rPr>
          <w:sz w:val="24"/>
          <w:szCs w:val="24"/>
          <w:lang w:val="pt-BR"/>
        </w:rPr>
        <w:t xml:space="preserve"> (80–150° E). </w:t>
      </w:r>
      <w:proofErr w:type="spellStart"/>
      <w:r w:rsidRPr="00BA0F49">
        <w:rPr>
          <w:sz w:val="24"/>
          <w:szCs w:val="24"/>
          <w:lang w:val="pt-BR"/>
        </w:rPr>
        <w:t>Progress</w:t>
      </w:r>
      <w:proofErr w:type="spellEnd"/>
      <w:r w:rsidRPr="00BA0F49">
        <w:rPr>
          <w:sz w:val="24"/>
          <w:szCs w:val="24"/>
          <w:lang w:val="pt-BR"/>
        </w:rPr>
        <w:t xml:space="preserve"> in Oceanography,103285</w:t>
      </w:r>
      <w:r w:rsidR="0064308D" w:rsidRPr="00BA0F49">
        <w:rPr>
          <w:sz w:val="24"/>
          <w:szCs w:val="24"/>
          <w:lang w:val="pt-BR"/>
        </w:rPr>
        <w:t xml:space="preserve">. </w:t>
      </w:r>
      <w:hyperlink r:id="rId108" w:tgtFrame="_blank" w:tooltip="Persistent link using digital object identifier" w:history="1">
        <w:r w:rsidR="0064308D" w:rsidRPr="00BA0F49">
          <w:rPr>
            <w:rStyle w:val="Hyperlink"/>
            <w:color w:val="auto"/>
            <w:sz w:val="24"/>
            <w:szCs w:val="24"/>
          </w:rPr>
          <w:t>https://doi.org/10.1016/j.pocean.2024.103285</w:t>
        </w:r>
      </w:hyperlink>
    </w:p>
    <w:p w14:paraId="1C3803AF" w14:textId="77777777" w:rsidR="00526966" w:rsidRPr="00BA0F49" w:rsidRDefault="00526966" w:rsidP="00526966">
      <w:pPr>
        <w:spacing w:before="240"/>
        <w:jc w:val="both"/>
        <w:rPr>
          <w:sz w:val="24"/>
          <w:szCs w:val="24"/>
          <w:lang w:val="pt-BR"/>
        </w:rPr>
      </w:pPr>
      <w:r w:rsidRPr="00BA0F49">
        <w:rPr>
          <w:sz w:val="24"/>
          <w:szCs w:val="24"/>
        </w:rPr>
        <w:t xml:space="preserve">Zhang, Y., Chambers, D., &amp; Liang, X. (2021). Regional Trends in Southern Ocean Eddy Kinetic Energy. </w:t>
      </w:r>
      <w:r w:rsidRPr="00BA0F49">
        <w:rPr>
          <w:i/>
          <w:iCs/>
          <w:sz w:val="24"/>
          <w:szCs w:val="24"/>
        </w:rPr>
        <w:t>Journal of Geophysical Research: Oceans</w:t>
      </w:r>
      <w:r w:rsidRPr="00BA0F49">
        <w:rPr>
          <w:sz w:val="24"/>
          <w:szCs w:val="24"/>
        </w:rPr>
        <w:t xml:space="preserve">, </w:t>
      </w:r>
      <w:r w:rsidRPr="00BA0F49">
        <w:rPr>
          <w:i/>
          <w:iCs/>
          <w:sz w:val="24"/>
          <w:szCs w:val="24"/>
        </w:rPr>
        <w:t>126</w:t>
      </w:r>
      <w:r w:rsidRPr="00BA0F49">
        <w:rPr>
          <w:sz w:val="24"/>
          <w:szCs w:val="24"/>
        </w:rPr>
        <w:t xml:space="preserve">(6), e2020JC016973. </w:t>
      </w:r>
      <w:hyperlink r:id="rId109" w:tgtFrame="_blank" w:history="1">
        <w:r w:rsidRPr="00BA0F49">
          <w:rPr>
            <w:rStyle w:val="Hyperlink"/>
            <w:color w:val="auto"/>
            <w:sz w:val="24"/>
            <w:szCs w:val="24"/>
          </w:rPr>
          <w:t>https://doi.org/10.1029/2020JC016973</w:t>
        </w:r>
      </w:hyperlink>
      <w:r w:rsidRPr="00BA0F49">
        <w:rPr>
          <w:sz w:val="24"/>
          <w:szCs w:val="24"/>
        </w:rPr>
        <w:t xml:space="preserve"> </w:t>
      </w:r>
      <w:r w:rsidRPr="00BA0F49">
        <w:rPr>
          <w:sz w:val="24"/>
          <w:szCs w:val="24"/>
          <w:lang w:val="pt-BR"/>
        </w:rPr>
        <w:t> </w:t>
      </w:r>
    </w:p>
    <w:p w14:paraId="7E69FA34" w14:textId="0DCC1D92" w:rsidR="00526966" w:rsidRPr="00BA0F49" w:rsidRDefault="00526966" w:rsidP="00BD4E95">
      <w:pPr>
        <w:spacing w:before="240"/>
        <w:jc w:val="both"/>
        <w:rPr>
          <w:sz w:val="24"/>
          <w:szCs w:val="24"/>
          <w:lang w:val="pt-BR"/>
        </w:rPr>
      </w:pPr>
      <w:r w:rsidRPr="00BA0F49">
        <w:rPr>
          <w:sz w:val="24"/>
          <w:szCs w:val="24"/>
        </w:rPr>
        <w:t xml:space="preserve">Zu, Y., Gao, L., Guo, G., &amp; Fang, Y. (2022). Changes of Circumpolar Deep Water between 2006 and 2020 in the south-west Indian Ocean, East Antarctica. </w:t>
      </w:r>
      <w:r w:rsidRPr="00BA0F49">
        <w:rPr>
          <w:i/>
          <w:iCs/>
          <w:sz w:val="24"/>
          <w:szCs w:val="24"/>
        </w:rPr>
        <w:t>Deep Sea Research Part II: Topical Studies in Oceanography</w:t>
      </w:r>
      <w:r w:rsidRPr="00BA0F49">
        <w:rPr>
          <w:sz w:val="24"/>
          <w:szCs w:val="24"/>
        </w:rPr>
        <w:t xml:space="preserve">, </w:t>
      </w:r>
      <w:r w:rsidRPr="00BA0F49">
        <w:rPr>
          <w:i/>
          <w:iCs/>
          <w:sz w:val="24"/>
          <w:szCs w:val="24"/>
        </w:rPr>
        <w:t>197</w:t>
      </w:r>
      <w:r w:rsidRPr="00BA0F49">
        <w:rPr>
          <w:sz w:val="24"/>
          <w:szCs w:val="24"/>
        </w:rPr>
        <w:t xml:space="preserve">, 105043. </w:t>
      </w:r>
      <w:hyperlink r:id="rId110" w:tgtFrame="_blank" w:history="1">
        <w:r w:rsidRPr="00BA0F49">
          <w:rPr>
            <w:rStyle w:val="Hyperlink"/>
            <w:color w:val="auto"/>
            <w:sz w:val="24"/>
            <w:szCs w:val="24"/>
          </w:rPr>
          <w:t>https://doi.org/10.1016/J.DSR2.2022.105043</w:t>
        </w:r>
      </w:hyperlink>
      <w:r w:rsidRPr="00BA0F49">
        <w:rPr>
          <w:sz w:val="24"/>
          <w:szCs w:val="24"/>
        </w:rPr>
        <w:t xml:space="preserve"> </w:t>
      </w:r>
      <w:r w:rsidRPr="00BA0F49">
        <w:rPr>
          <w:sz w:val="24"/>
          <w:szCs w:val="24"/>
          <w:lang w:val="pt-BR"/>
        </w:rPr>
        <w:t> </w:t>
      </w:r>
    </w:p>
    <w:sectPr w:rsidR="00526966" w:rsidRPr="00BA0F49">
      <w:type w:val="continuous"/>
      <w:pgSz w:w="12240" w:h="15840"/>
      <w:pgMar w:top="1440" w:right="1440" w:bottom="1440" w:left="1440" w:header="432"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368A1" w14:textId="77777777" w:rsidR="00755032" w:rsidRDefault="00755032">
      <w:r>
        <w:separator/>
      </w:r>
    </w:p>
  </w:endnote>
  <w:endnote w:type="continuationSeparator" w:id="0">
    <w:p w14:paraId="306ED1B1" w14:textId="77777777" w:rsidR="00755032" w:rsidRDefault="00755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188BCEA-4C26-4E77-AC25-7A388CCFD3CB}"/>
  </w:font>
  <w:font w:name="Georgia">
    <w:panose1 w:val="02040502050405020303"/>
    <w:charset w:val="00"/>
    <w:family w:val="roman"/>
    <w:pitch w:val="variable"/>
    <w:sig w:usb0="00000287" w:usb1="00000000" w:usb2="00000000" w:usb3="00000000" w:csb0="0000009F" w:csb1="00000000"/>
    <w:embedRegular r:id="rId2" w:fontKey="{71B605FA-F5E9-4BD2-9ACD-F2F41363D28F}"/>
    <w:embedItalic r:id="rId3" w:fontKey="{4C8D8FC0-75D2-421F-8868-7554B8BEF038}"/>
  </w:font>
  <w:font w:name="Gungsuh">
    <w:charset w:val="81"/>
    <w:family w:val="roman"/>
    <w:pitch w:val="variable"/>
    <w:sig w:usb0="B00002AF" w:usb1="69D77CFB" w:usb2="00000030" w:usb3="00000000" w:csb0="0008009F" w:csb1="00000000"/>
    <w:embedRegular r:id="rId4" w:subsetted="1" w:fontKey="{A01ED86E-F9F1-4423-91C7-C9E79D3F5A07}"/>
  </w:font>
  <w:font w:name="Cambria Math">
    <w:panose1 w:val="02040503050406030204"/>
    <w:charset w:val="00"/>
    <w:family w:val="roman"/>
    <w:pitch w:val="variable"/>
    <w:sig w:usb0="E00006FF" w:usb1="420024FF" w:usb2="02000000" w:usb3="00000000" w:csb0="0000019F" w:csb1="00000000"/>
    <w:embedRegular r:id="rId5" w:fontKey="{C408C58F-2F16-43DB-8EF0-7F70004F1DB5}"/>
    <w:embedItalic r:id="rId6" w:fontKey="{CD8014F0-836E-4D62-BD4F-2AA781A931E9}"/>
  </w:font>
  <w:font w:name="Cambria">
    <w:panose1 w:val="02040503050406030204"/>
    <w:charset w:val="00"/>
    <w:family w:val="roman"/>
    <w:pitch w:val="variable"/>
    <w:sig w:usb0="E00006FF" w:usb1="420024FF" w:usb2="02000000" w:usb3="00000000" w:csb0="0000019F" w:csb1="00000000"/>
    <w:embedRegular r:id="rId7" w:fontKey="{F309F396-1BC8-477C-90F0-6A5EB05405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2AA3E" w14:textId="77777777" w:rsidR="007C7D88" w:rsidRDefault="002461C4">
    <w:pPr>
      <w:pBdr>
        <w:top w:val="nil"/>
        <w:left w:val="nil"/>
        <w:bottom w:val="nil"/>
        <w:right w:val="nil"/>
        <w:between w:val="nil"/>
      </w:pBdr>
      <w:tabs>
        <w:tab w:val="center" w:pos="4680"/>
        <w:tab w:val="right" w:pos="9360"/>
      </w:tabs>
      <w:jc w:val="right"/>
      <w:rPr>
        <w:color w:val="000000"/>
      </w:rPr>
    </w:pPr>
    <w:r>
      <w:fldChar w:fldCharType="begin"/>
    </w:r>
    <w:r>
      <w:instrText>PAGE</w:instrText>
    </w:r>
    <w:r>
      <w:fldChar w:fldCharType="separate"/>
    </w:r>
    <w:r w:rsidR="00FE6CA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DE55B" w14:textId="77777777" w:rsidR="00755032" w:rsidRDefault="00755032">
      <w:r>
        <w:separator/>
      </w:r>
    </w:p>
  </w:footnote>
  <w:footnote w:type="continuationSeparator" w:id="0">
    <w:p w14:paraId="6890A901" w14:textId="77777777" w:rsidR="00755032" w:rsidRDefault="00755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71700" w14:textId="77777777" w:rsidR="007C7D88" w:rsidRDefault="007C7D88">
    <w:pPr>
      <w:pBdr>
        <w:top w:val="nil"/>
        <w:left w:val="nil"/>
        <w:bottom w:val="nil"/>
        <w:right w:val="nil"/>
        <w:between w:val="nil"/>
      </w:pBdr>
      <w:tabs>
        <w:tab w:val="center" w:pos="4680"/>
        <w:tab w:val="right" w:pos="9360"/>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93AFA" w14:textId="77777777" w:rsidR="007C7D88" w:rsidRDefault="002461C4">
    <w:pPr>
      <w:pBdr>
        <w:top w:val="nil"/>
        <w:left w:val="nil"/>
        <w:bottom w:val="nil"/>
        <w:right w:val="nil"/>
        <w:between w:val="nil"/>
      </w:pBdr>
      <w:tabs>
        <w:tab w:val="center" w:pos="4680"/>
        <w:tab w:val="right" w:pos="9360"/>
      </w:tabs>
      <w:jc w:val="center"/>
      <w:rPr>
        <w:color w:val="000000"/>
      </w:rPr>
    </w:pPr>
    <w:r>
      <w:rPr>
        <w:color w:val="000000"/>
      </w:rPr>
      <w:t xml:space="preserve">Confidential manuscript submitted to </w:t>
    </w:r>
    <w:r>
      <w:rPr>
        <w:i/>
        <w:color w:val="000000"/>
      </w:rPr>
      <w:t>replace this text with name of AGU journal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330D"/>
    <w:multiLevelType w:val="multilevel"/>
    <w:tmpl w:val="57420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65B6D"/>
    <w:multiLevelType w:val="multilevel"/>
    <w:tmpl w:val="679A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A2448"/>
    <w:multiLevelType w:val="multilevel"/>
    <w:tmpl w:val="44B89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B151D7"/>
    <w:multiLevelType w:val="multilevel"/>
    <w:tmpl w:val="CC149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02903861">
    <w:abstractNumId w:val="2"/>
  </w:num>
  <w:num w:numId="2" w16cid:durableId="2006474421">
    <w:abstractNumId w:val="3"/>
  </w:num>
  <w:num w:numId="3" w16cid:durableId="2057315249">
    <w:abstractNumId w:val="1"/>
  </w:num>
  <w:num w:numId="4" w16cid:durableId="14259538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D88"/>
    <w:rsid w:val="00000773"/>
    <w:rsid w:val="00005899"/>
    <w:rsid w:val="00006DB8"/>
    <w:rsid w:val="000075DD"/>
    <w:rsid w:val="00007B04"/>
    <w:rsid w:val="00011ACB"/>
    <w:rsid w:val="000123E2"/>
    <w:rsid w:val="00014EC2"/>
    <w:rsid w:val="000152C2"/>
    <w:rsid w:val="00015363"/>
    <w:rsid w:val="000159A6"/>
    <w:rsid w:val="00015E4A"/>
    <w:rsid w:val="00017DBD"/>
    <w:rsid w:val="00020EA8"/>
    <w:rsid w:val="0002187C"/>
    <w:rsid w:val="000224ED"/>
    <w:rsid w:val="00023772"/>
    <w:rsid w:val="0002474B"/>
    <w:rsid w:val="00026E87"/>
    <w:rsid w:val="00027740"/>
    <w:rsid w:val="00027D8B"/>
    <w:rsid w:val="00030561"/>
    <w:rsid w:val="0003250F"/>
    <w:rsid w:val="00033DF8"/>
    <w:rsid w:val="00034172"/>
    <w:rsid w:val="000343AA"/>
    <w:rsid w:val="0003500D"/>
    <w:rsid w:val="000362BF"/>
    <w:rsid w:val="00036D98"/>
    <w:rsid w:val="00040CBD"/>
    <w:rsid w:val="00043B24"/>
    <w:rsid w:val="00045E22"/>
    <w:rsid w:val="000472BA"/>
    <w:rsid w:val="0004765F"/>
    <w:rsid w:val="000476FF"/>
    <w:rsid w:val="00050692"/>
    <w:rsid w:val="00056CF4"/>
    <w:rsid w:val="0005735A"/>
    <w:rsid w:val="000608F3"/>
    <w:rsid w:val="00063E01"/>
    <w:rsid w:val="00063F52"/>
    <w:rsid w:val="0006412F"/>
    <w:rsid w:val="00064AE0"/>
    <w:rsid w:val="00067E7F"/>
    <w:rsid w:val="00071F6D"/>
    <w:rsid w:val="00072005"/>
    <w:rsid w:val="000746D6"/>
    <w:rsid w:val="0007483C"/>
    <w:rsid w:val="00076B27"/>
    <w:rsid w:val="0007784D"/>
    <w:rsid w:val="00077D32"/>
    <w:rsid w:val="0008192A"/>
    <w:rsid w:val="00082B02"/>
    <w:rsid w:val="00082CE2"/>
    <w:rsid w:val="00082EB3"/>
    <w:rsid w:val="00085349"/>
    <w:rsid w:val="00085506"/>
    <w:rsid w:val="00092B0E"/>
    <w:rsid w:val="00094760"/>
    <w:rsid w:val="00095D15"/>
    <w:rsid w:val="00095E2E"/>
    <w:rsid w:val="0009784B"/>
    <w:rsid w:val="000A1BFB"/>
    <w:rsid w:val="000A28BC"/>
    <w:rsid w:val="000A2DDB"/>
    <w:rsid w:val="000A3283"/>
    <w:rsid w:val="000A4A6A"/>
    <w:rsid w:val="000A53AE"/>
    <w:rsid w:val="000A6374"/>
    <w:rsid w:val="000A6BC4"/>
    <w:rsid w:val="000A7A5C"/>
    <w:rsid w:val="000B06F5"/>
    <w:rsid w:val="000B0AD7"/>
    <w:rsid w:val="000B1345"/>
    <w:rsid w:val="000B28F9"/>
    <w:rsid w:val="000B2B6C"/>
    <w:rsid w:val="000B3C36"/>
    <w:rsid w:val="000B4271"/>
    <w:rsid w:val="000B4DE6"/>
    <w:rsid w:val="000B53C7"/>
    <w:rsid w:val="000C0D4B"/>
    <w:rsid w:val="000C2CFB"/>
    <w:rsid w:val="000C5D56"/>
    <w:rsid w:val="000C6346"/>
    <w:rsid w:val="000C75C7"/>
    <w:rsid w:val="000D19C3"/>
    <w:rsid w:val="000D19EA"/>
    <w:rsid w:val="000D5248"/>
    <w:rsid w:val="000D799E"/>
    <w:rsid w:val="000E1564"/>
    <w:rsid w:val="000E15BF"/>
    <w:rsid w:val="000E2315"/>
    <w:rsid w:val="000E4C1C"/>
    <w:rsid w:val="000F0C41"/>
    <w:rsid w:val="000F1E23"/>
    <w:rsid w:val="000F298D"/>
    <w:rsid w:val="000F5B92"/>
    <w:rsid w:val="000F6246"/>
    <w:rsid w:val="000F68D7"/>
    <w:rsid w:val="001029CF"/>
    <w:rsid w:val="00104B41"/>
    <w:rsid w:val="001068D2"/>
    <w:rsid w:val="00106DEC"/>
    <w:rsid w:val="00107A1B"/>
    <w:rsid w:val="00111E8D"/>
    <w:rsid w:val="00112271"/>
    <w:rsid w:val="00112367"/>
    <w:rsid w:val="00112463"/>
    <w:rsid w:val="001205D7"/>
    <w:rsid w:val="0012725B"/>
    <w:rsid w:val="00127450"/>
    <w:rsid w:val="001309B1"/>
    <w:rsid w:val="0013531A"/>
    <w:rsid w:val="00136183"/>
    <w:rsid w:val="00143147"/>
    <w:rsid w:val="001462B7"/>
    <w:rsid w:val="001464C8"/>
    <w:rsid w:val="001479DD"/>
    <w:rsid w:val="00151222"/>
    <w:rsid w:val="001516FF"/>
    <w:rsid w:val="001518C6"/>
    <w:rsid w:val="00152360"/>
    <w:rsid w:val="001558F0"/>
    <w:rsid w:val="001562EF"/>
    <w:rsid w:val="00156652"/>
    <w:rsid w:val="00157750"/>
    <w:rsid w:val="00160064"/>
    <w:rsid w:val="00164365"/>
    <w:rsid w:val="001645AD"/>
    <w:rsid w:val="001649A7"/>
    <w:rsid w:val="00164AB9"/>
    <w:rsid w:val="0017136F"/>
    <w:rsid w:val="001715AE"/>
    <w:rsid w:val="00172410"/>
    <w:rsid w:val="00172D40"/>
    <w:rsid w:val="00173342"/>
    <w:rsid w:val="00174E00"/>
    <w:rsid w:val="0017623F"/>
    <w:rsid w:val="0018353E"/>
    <w:rsid w:val="001855CB"/>
    <w:rsid w:val="001859B1"/>
    <w:rsid w:val="001862E8"/>
    <w:rsid w:val="0019136A"/>
    <w:rsid w:val="00191A32"/>
    <w:rsid w:val="00193B3B"/>
    <w:rsid w:val="001946FF"/>
    <w:rsid w:val="0019658E"/>
    <w:rsid w:val="0019755A"/>
    <w:rsid w:val="00197830"/>
    <w:rsid w:val="00197F8C"/>
    <w:rsid w:val="001A075F"/>
    <w:rsid w:val="001A1D0E"/>
    <w:rsid w:val="001A1FB4"/>
    <w:rsid w:val="001A3B1C"/>
    <w:rsid w:val="001A42D8"/>
    <w:rsid w:val="001A5540"/>
    <w:rsid w:val="001A64FA"/>
    <w:rsid w:val="001B157F"/>
    <w:rsid w:val="001B29DA"/>
    <w:rsid w:val="001B2A17"/>
    <w:rsid w:val="001B404E"/>
    <w:rsid w:val="001C0D4A"/>
    <w:rsid w:val="001C4290"/>
    <w:rsid w:val="001C5AEB"/>
    <w:rsid w:val="001D0985"/>
    <w:rsid w:val="001D3218"/>
    <w:rsid w:val="001D331B"/>
    <w:rsid w:val="001D3715"/>
    <w:rsid w:val="001D38C9"/>
    <w:rsid w:val="001D7748"/>
    <w:rsid w:val="001E03A5"/>
    <w:rsid w:val="001E1519"/>
    <w:rsid w:val="001E2184"/>
    <w:rsid w:val="001E27C7"/>
    <w:rsid w:val="001E34F3"/>
    <w:rsid w:val="001E50E2"/>
    <w:rsid w:val="001E5DCA"/>
    <w:rsid w:val="001F0C64"/>
    <w:rsid w:val="001F3427"/>
    <w:rsid w:val="001F41D1"/>
    <w:rsid w:val="001F595D"/>
    <w:rsid w:val="001F5C1D"/>
    <w:rsid w:val="001F64CF"/>
    <w:rsid w:val="001F6BA5"/>
    <w:rsid w:val="00200248"/>
    <w:rsid w:val="00206716"/>
    <w:rsid w:val="00207C7B"/>
    <w:rsid w:val="00211E52"/>
    <w:rsid w:val="0021493C"/>
    <w:rsid w:val="00216140"/>
    <w:rsid w:val="00220483"/>
    <w:rsid w:val="002204C3"/>
    <w:rsid w:val="002212A2"/>
    <w:rsid w:val="002220DD"/>
    <w:rsid w:val="00224EF3"/>
    <w:rsid w:val="00225306"/>
    <w:rsid w:val="00226099"/>
    <w:rsid w:val="002274CF"/>
    <w:rsid w:val="00230216"/>
    <w:rsid w:val="00231315"/>
    <w:rsid w:val="00233A6D"/>
    <w:rsid w:val="0023649F"/>
    <w:rsid w:val="002379C9"/>
    <w:rsid w:val="00240030"/>
    <w:rsid w:val="0024045A"/>
    <w:rsid w:val="002410EA"/>
    <w:rsid w:val="00241C25"/>
    <w:rsid w:val="0024206B"/>
    <w:rsid w:val="00242D1A"/>
    <w:rsid w:val="0024411B"/>
    <w:rsid w:val="00244547"/>
    <w:rsid w:val="00245BF7"/>
    <w:rsid w:val="002461C4"/>
    <w:rsid w:val="00251BDE"/>
    <w:rsid w:val="00254536"/>
    <w:rsid w:val="00255F2A"/>
    <w:rsid w:val="002564CF"/>
    <w:rsid w:val="002578FC"/>
    <w:rsid w:val="002607D5"/>
    <w:rsid w:val="00261014"/>
    <w:rsid w:val="00262FEF"/>
    <w:rsid w:val="00265450"/>
    <w:rsid w:val="00265B57"/>
    <w:rsid w:val="002707B2"/>
    <w:rsid w:val="00271EE4"/>
    <w:rsid w:val="002731A5"/>
    <w:rsid w:val="00274A17"/>
    <w:rsid w:val="00275203"/>
    <w:rsid w:val="00275E10"/>
    <w:rsid w:val="0027651E"/>
    <w:rsid w:val="002770D8"/>
    <w:rsid w:val="002774F5"/>
    <w:rsid w:val="00277576"/>
    <w:rsid w:val="002777E7"/>
    <w:rsid w:val="00277AAC"/>
    <w:rsid w:val="002801FF"/>
    <w:rsid w:val="00281100"/>
    <w:rsid w:val="00283B3D"/>
    <w:rsid w:val="00284D85"/>
    <w:rsid w:val="0028624C"/>
    <w:rsid w:val="0028676C"/>
    <w:rsid w:val="00292ACB"/>
    <w:rsid w:val="002931B9"/>
    <w:rsid w:val="002945B5"/>
    <w:rsid w:val="0029597F"/>
    <w:rsid w:val="00295A44"/>
    <w:rsid w:val="002A2664"/>
    <w:rsid w:val="002A6DA7"/>
    <w:rsid w:val="002B03AC"/>
    <w:rsid w:val="002B0AA0"/>
    <w:rsid w:val="002B0D9E"/>
    <w:rsid w:val="002B2DDB"/>
    <w:rsid w:val="002B4D51"/>
    <w:rsid w:val="002B6F7C"/>
    <w:rsid w:val="002B7AA1"/>
    <w:rsid w:val="002C0C5B"/>
    <w:rsid w:val="002C11B5"/>
    <w:rsid w:val="002C39C3"/>
    <w:rsid w:val="002C6B2C"/>
    <w:rsid w:val="002C7331"/>
    <w:rsid w:val="002C75DB"/>
    <w:rsid w:val="002C795E"/>
    <w:rsid w:val="002C7E1F"/>
    <w:rsid w:val="002D14CB"/>
    <w:rsid w:val="002D480E"/>
    <w:rsid w:val="002D4B8D"/>
    <w:rsid w:val="002D5B13"/>
    <w:rsid w:val="002E38CB"/>
    <w:rsid w:val="002E4887"/>
    <w:rsid w:val="002E7446"/>
    <w:rsid w:val="002F15C2"/>
    <w:rsid w:val="002F17D4"/>
    <w:rsid w:val="002F2CFA"/>
    <w:rsid w:val="002F32C9"/>
    <w:rsid w:val="002F56E5"/>
    <w:rsid w:val="0030152B"/>
    <w:rsid w:val="003022C8"/>
    <w:rsid w:val="003022EE"/>
    <w:rsid w:val="0030284C"/>
    <w:rsid w:val="0030474A"/>
    <w:rsid w:val="0030629D"/>
    <w:rsid w:val="00307A14"/>
    <w:rsid w:val="003114C8"/>
    <w:rsid w:val="00313D55"/>
    <w:rsid w:val="00320542"/>
    <w:rsid w:val="003205C9"/>
    <w:rsid w:val="00322ECE"/>
    <w:rsid w:val="0032393B"/>
    <w:rsid w:val="0032663A"/>
    <w:rsid w:val="003268CD"/>
    <w:rsid w:val="00326B11"/>
    <w:rsid w:val="0033066C"/>
    <w:rsid w:val="00330BE6"/>
    <w:rsid w:val="00330EC9"/>
    <w:rsid w:val="00331A4C"/>
    <w:rsid w:val="00332095"/>
    <w:rsid w:val="0033231E"/>
    <w:rsid w:val="00336687"/>
    <w:rsid w:val="003374C3"/>
    <w:rsid w:val="003379C2"/>
    <w:rsid w:val="003422EF"/>
    <w:rsid w:val="0034284D"/>
    <w:rsid w:val="00342FD4"/>
    <w:rsid w:val="00343821"/>
    <w:rsid w:val="00343FE0"/>
    <w:rsid w:val="00344574"/>
    <w:rsid w:val="00344DBA"/>
    <w:rsid w:val="00346FB8"/>
    <w:rsid w:val="00352B1E"/>
    <w:rsid w:val="0035325C"/>
    <w:rsid w:val="003546C4"/>
    <w:rsid w:val="003557C3"/>
    <w:rsid w:val="0035698C"/>
    <w:rsid w:val="003570AF"/>
    <w:rsid w:val="00360C96"/>
    <w:rsid w:val="003616E1"/>
    <w:rsid w:val="0036256B"/>
    <w:rsid w:val="00362F39"/>
    <w:rsid w:val="0036459E"/>
    <w:rsid w:val="00372083"/>
    <w:rsid w:val="00375350"/>
    <w:rsid w:val="003753A1"/>
    <w:rsid w:val="003762C9"/>
    <w:rsid w:val="00376357"/>
    <w:rsid w:val="00382F87"/>
    <w:rsid w:val="00383CE1"/>
    <w:rsid w:val="00384192"/>
    <w:rsid w:val="00384C53"/>
    <w:rsid w:val="00384E9B"/>
    <w:rsid w:val="003858B5"/>
    <w:rsid w:val="003874D6"/>
    <w:rsid w:val="003909EF"/>
    <w:rsid w:val="003912E0"/>
    <w:rsid w:val="00391FBE"/>
    <w:rsid w:val="0039265E"/>
    <w:rsid w:val="00393DA8"/>
    <w:rsid w:val="00393F13"/>
    <w:rsid w:val="003945C0"/>
    <w:rsid w:val="00394C3D"/>
    <w:rsid w:val="00394F67"/>
    <w:rsid w:val="00395C42"/>
    <w:rsid w:val="00395C9E"/>
    <w:rsid w:val="003A0C2B"/>
    <w:rsid w:val="003A2333"/>
    <w:rsid w:val="003A3E06"/>
    <w:rsid w:val="003A4ECB"/>
    <w:rsid w:val="003A64ED"/>
    <w:rsid w:val="003A7821"/>
    <w:rsid w:val="003B01DF"/>
    <w:rsid w:val="003B0993"/>
    <w:rsid w:val="003B0FC0"/>
    <w:rsid w:val="003B1FB9"/>
    <w:rsid w:val="003B235E"/>
    <w:rsid w:val="003B4B13"/>
    <w:rsid w:val="003B4FD5"/>
    <w:rsid w:val="003B529C"/>
    <w:rsid w:val="003B5940"/>
    <w:rsid w:val="003C030B"/>
    <w:rsid w:val="003C11D3"/>
    <w:rsid w:val="003C1B44"/>
    <w:rsid w:val="003C4157"/>
    <w:rsid w:val="003C7EB4"/>
    <w:rsid w:val="003D22F8"/>
    <w:rsid w:val="003D3025"/>
    <w:rsid w:val="003D383B"/>
    <w:rsid w:val="003D3D85"/>
    <w:rsid w:val="003D63A7"/>
    <w:rsid w:val="003D73A1"/>
    <w:rsid w:val="003E07ED"/>
    <w:rsid w:val="003E1DC3"/>
    <w:rsid w:val="003E3179"/>
    <w:rsid w:val="003E3618"/>
    <w:rsid w:val="003E70AF"/>
    <w:rsid w:val="003F2330"/>
    <w:rsid w:val="003F2B6E"/>
    <w:rsid w:val="003F5EB4"/>
    <w:rsid w:val="003F62A0"/>
    <w:rsid w:val="003F6F07"/>
    <w:rsid w:val="003F7359"/>
    <w:rsid w:val="003F7BA1"/>
    <w:rsid w:val="00400CE2"/>
    <w:rsid w:val="004012F8"/>
    <w:rsid w:val="00403FEA"/>
    <w:rsid w:val="004041D4"/>
    <w:rsid w:val="00410D59"/>
    <w:rsid w:val="004122B6"/>
    <w:rsid w:val="004137D8"/>
    <w:rsid w:val="00413C45"/>
    <w:rsid w:val="004150DA"/>
    <w:rsid w:val="00417E4A"/>
    <w:rsid w:val="004211D3"/>
    <w:rsid w:val="00426C85"/>
    <w:rsid w:val="00426CD3"/>
    <w:rsid w:val="00427AE6"/>
    <w:rsid w:val="00427E8C"/>
    <w:rsid w:val="0043050A"/>
    <w:rsid w:val="0043111D"/>
    <w:rsid w:val="004318E1"/>
    <w:rsid w:val="00432533"/>
    <w:rsid w:val="00433635"/>
    <w:rsid w:val="004349A9"/>
    <w:rsid w:val="004426E0"/>
    <w:rsid w:val="004426F2"/>
    <w:rsid w:val="0044348B"/>
    <w:rsid w:val="00443BF1"/>
    <w:rsid w:val="00444CA3"/>
    <w:rsid w:val="004474D1"/>
    <w:rsid w:val="00450B00"/>
    <w:rsid w:val="0045349C"/>
    <w:rsid w:val="00453C34"/>
    <w:rsid w:val="004549E6"/>
    <w:rsid w:val="00455934"/>
    <w:rsid w:val="004579B6"/>
    <w:rsid w:val="004602F8"/>
    <w:rsid w:val="00461289"/>
    <w:rsid w:val="0046487B"/>
    <w:rsid w:val="0046752A"/>
    <w:rsid w:val="0047094F"/>
    <w:rsid w:val="004710F9"/>
    <w:rsid w:val="00473710"/>
    <w:rsid w:val="004737AB"/>
    <w:rsid w:val="00473B09"/>
    <w:rsid w:val="00477325"/>
    <w:rsid w:val="00477AA1"/>
    <w:rsid w:val="00477EDE"/>
    <w:rsid w:val="0048040D"/>
    <w:rsid w:val="0048141A"/>
    <w:rsid w:val="00487CBD"/>
    <w:rsid w:val="004903E9"/>
    <w:rsid w:val="00497AF2"/>
    <w:rsid w:val="00497E1A"/>
    <w:rsid w:val="004A050B"/>
    <w:rsid w:val="004A14C2"/>
    <w:rsid w:val="004A3D90"/>
    <w:rsid w:val="004B03E1"/>
    <w:rsid w:val="004B1431"/>
    <w:rsid w:val="004B4947"/>
    <w:rsid w:val="004B62A2"/>
    <w:rsid w:val="004B641B"/>
    <w:rsid w:val="004C1110"/>
    <w:rsid w:val="004C11D8"/>
    <w:rsid w:val="004C3B83"/>
    <w:rsid w:val="004C50AE"/>
    <w:rsid w:val="004C53A5"/>
    <w:rsid w:val="004D015A"/>
    <w:rsid w:val="004D28B9"/>
    <w:rsid w:val="004D3D26"/>
    <w:rsid w:val="004D4491"/>
    <w:rsid w:val="004D4CA0"/>
    <w:rsid w:val="004D7742"/>
    <w:rsid w:val="004D7DD6"/>
    <w:rsid w:val="004E05F3"/>
    <w:rsid w:val="004E14A6"/>
    <w:rsid w:val="004E18F1"/>
    <w:rsid w:val="004E3419"/>
    <w:rsid w:val="004E389A"/>
    <w:rsid w:val="004E63C7"/>
    <w:rsid w:val="004E63F5"/>
    <w:rsid w:val="004F0134"/>
    <w:rsid w:val="004F3778"/>
    <w:rsid w:val="004F3E97"/>
    <w:rsid w:val="004F48C9"/>
    <w:rsid w:val="004F5DB2"/>
    <w:rsid w:val="0050250B"/>
    <w:rsid w:val="005046C7"/>
    <w:rsid w:val="005070B3"/>
    <w:rsid w:val="00507142"/>
    <w:rsid w:val="00507AEC"/>
    <w:rsid w:val="00511F64"/>
    <w:rsid w:val="0051241C"/>
    <w:rsid w:val="00514127"/>
    <w:rsid w:val="005176EC"/>
    <w:rsid w:val="005205EA"/>
    <w:rsid w:val="00526966"/>
    <w:rsid w:val="00527FB5"/>
    <w:rsid w:val="00530EC8"/>
    <w:rsid w:val="005312AD"/>
    <w:rsid w:val="00533429"/>
    <w:rsid w:val="00534918"/>
    <w:rsid w:val="00534B48"/>
    <w:rsid w:val="00535883"/>
    <w:rsid w:val="0053652D"/>
    <w:rsid w:val="00540509"/>
    <w:rsid w:val="0054244A"/>
    <w:rsid w:val="00542C48"/>
    <w:rsid w:val="005448ED"/>
    <w:rsid w:val="00546A63"/>
    <w:rsid w:val="00546CAB"/>
    <w:rsid w:val="0055006D"/>
    <w:rsid w:val="00554712"/>
    <w:rsid w:val="005557C4"/>
    <w:rsid w:val="00555AC9"/>
    <w:rsid w:val="00556527"/>
    <w:rsid w:val="00557992"/>
    <w:rsid w:val="005638F1"/>
    <w:rsid w:val="00564459"/>
    <w:rsid w:val="00564EEB"/>
    <w:rsid w:val="00565870"/>
    <w:rsid w:val="00565BC7"/>
    <w:rsid w:val="00566E2E"/>
    <w:rsid w:val="00572246"/>
    <w:rsid w:val="0057226F"/>
    <w:rsid w:val="00573417"/>
    <w:rsid w:val="005743B0"/>
    <w:rsid w:val="00575F1E"/>
    <w:rsid w:val="00580AF5"/>
    <w:rsid w:val="0058127D"/>
    <w:rsid w:val="00581F08"/>
    <w:rsid w:val="00582DB4"/>
    <w:rsid w:val="00587910"/>
    <w:rsid w:val="0059018D"/>
    <w:rsid w:val="00590529"/>
    <w:rsid w:val="0059163C"/>
    <w:rsid w:val="005916BE"/>
    <w:rsid w:val="00592D09"/>
    <w:rsid w:val="00592FFD"/>
    <w:rsid w:val="00593D66"/>
    <w:rsid w:val="0059453C"/>
    <w:rsid w:val="00595E79"/>
    <w:rsid w:val="005A02C1"/>
    <w:rsid w:val="005A5C67"/>
    <w:rsid w:val="005A6E5A"/>
    <w:rsid w:val="005A78E3"/>
    <w:rsid w:val="005B2527"/>
    <w:rsid w:val="005B2B2A"/>
    <w:rsid w:val="005B75A2"/>
    <w:rsid w:val="005B789A"/>
    <w:rsid w:val="005C0C06"/>
    <w:rsid w:val="005C20AE"/>
    <w:rsid w:val="005C49C0"/>
    <w:rsid w:val="005C4C65"/>
    <w:rsid w:val="005C65DF"/>
    <w:rsid w:val="005C7D95"/>
    <w:rsid w:val="005D0E0D"/>
    <w:rsid w:val="005D24B7"/>
    <w:rsid w:val="005D5205"/>
    <w:rsid w:val="005D7847"/>
    <w:rsid w:val="005D7D14"/>
    <w:rsid w:val="005E1559"/>
    <w:rsid w:val="005E1624"/>
    <w:rsid w:val="005E16CA"/>
    <w:rsid w:val="005E2422"/>
    <w:rsid w:val="005E4034"/>
    <w:rsid w:val="005F3DD2"/>
    <w:rsid w:val="005F591F"/>
    <w:rsid w:val="005F5BF7"/>
    <w:rsid w:val="005F6EDD"/>
    <w:rsid w:val="006018CB"/>
    <w:rsid w:val="006023F5"/>
    <w:rsid w:val="00602554"/>
    <w:rsid w:val="006043BE"/>
    <w:rsid w:val="00610893"/>
    <w:rsid w:val="00610ACC"/>
    <w:rsid w:val="006115E7"/>
    <w:rsid w:val="006118E3"/>
    <w:rsid w:val="0061206F"/>
    <w:rsid w:val="00622B20"/>
    <w:rsid w:val="0062411A"/>
    <w:rsid w:val="00625206"/>
    <w:rsid w:val="0063087D"/>
    <w:rsid w:val="00631595"/>
    <w:rsid w:val="0063165C"/>
    <w:rsid w:val="00631D52"/>
    <w:rsid w:val="00632434"/>
    <w:rsid w:val="0063746B"/>
    <w:rsid w:val="00637F44"/>
    <w:rsid w:val="006407C5"/>
    <w:rsid w:val="00640824"/>
    <w:rsid w:val="006427CC"/>
    <w:rsid w:val="0064308D"/>
    <w:rsid w:val="006435A7"/>
    <w:rsid w:val="006455C7"/>
    <w:rsid w:val="006462B2"/>
    <w:rsid w:val="00646C16"/>
    <w:rsid w:val="00651651"/>
    <w:rsid w:val="006517D3"/>
    <w:rsid w:val="00651B51"/>
    <w:rsid w:val="006521AD"/>
    <w:rsid w:val="00652295"/>
    <w:rsid w:val="0065237C"/>
    <w:rsid w:val="00652ED4"/>
    <w:rsid w:val="00655079"/>
    <w:rsid w:val="0065757B"/>
    <w:rsid w:val="00662AE7"/>
    <w:rsid w:val="006661E4"/>
    <w:rsid w:val="00670001"/>
    <w:rsid w:val="00675A17"/>
    <w:rsid w:val="00681038"/>
    <w:rsid w:val="006822C8"/>
    <w:rsid w:val="006843EA"/>
    <w:rsid w:val="00686471"/>
    <w:rsid w:val="00686BCB"/>
    <w:rsid w:val="00691396"/>
    <w:rsid w:val="006A47D5"/>
    <w:rsid w:val="006A77DA"/>
    <w:rsid w:val="006A7D95"/>
    <w:rsid w:val="006B2663"/>
    <w:rsid w:val="006B2ED7"/>
    <w:rsid w:val="006B36E7"/>
    <w:rsid w:val="006B3ADE"/>
    <w:rsid w:val="006B4636"/>
    <w:rsid w:val="006C0F27"/>
    <w:rsid w:val="006C22EE"/>
    <w:rsid w:val="006C32BF"/>
    <w:rsid w:val="006C5906"/>
    <w:rsid w:val="006C65B2"/>
    <w:rsid w:val="006D01FF"/>
    <w:rsid w:val="006D19CF"/>
    <w:rsid w:val="006D3C9A"/>
    <w:rsid w:val="006D4AE1"/>
    <w:rsid w:val="006D6FEC"/>
    <w:rsid w:val="006D7ABE"/>
    <w:rsid w:val="006E138C"/>
    <w:rsid w:val="006E2521"/>
    <w:rsid w:val="006E2DFE"/>
    <w:rsid w:val="006E3DB5"/>
    <w:rsid w:val="006E3FF9"/>
    <w:rsid w:val="006E490C"/>
    <w:rsid w:val="006E4B34"/>
    <w:rsid w:val="006E4BC2"/>
    <w:rsid w:val="006E5069"/>
    <w:rsid w:val="006E5392"/>
    <w:rsid w:val="006E5600"/>
    <w:rsid w:val="006E6187"/>
    <w:rsid w:val="006E755A"/>
    <w:rsid w:val="006F052F"/>
    <w:rsid w:val="006F1424"/>
    <w:rsid w:val="006F159E"/>
    <w:rsid w:val="006F21D1"/>
    <w:rsid w:val="006F3233"/>
    <w:rsid w:val="006F39A6"/>
    <w:rsid w:val="006F5112"/>
    <w:rsid w:val="00700DC8"/>
    <w:rsid w:val="00706552"/>
    <w:rsid w:val="0071294C"/>
    <w:rsid w:val="00716150"/>
    <w:rsid w:val="007161FA"/>
    <w:rsid w:val="00716C8F"/>
    <w:rsid w:val="007218DB"/>
    <w:rsid w:val="00721B62"/>
    <w:rsid w:val="0072261E"/>
    <w:rsid w:val="00726406"/>
    <w:rsid w:val="00727972"/>
    <w:rsid w:val="007300B6"/>
    <w:rsid w:val="00733185"/>
    <w:rsid w:val="007334C0"/>
    <w:rsid w:val="0073478F"/>
    <w:rsid w:val="00736D93"/>
    <w:rsid w:val="00737105"/>
    <w:rsid w:val="00737D4F"/>
    <w:rsid w:val="00740B4D"/>
    <w:rsid w:val="00740BB8"/>
    <w:rsid w:val="007446B9"/>
    <w:rsid w:val="00745500"/>
    <w:rsid w:val="007462E3"/>
    <w:rsid w:val="00747BB2"/>
    <w:rsid w:val="00755032"/>
    <w:rsid w:val="00757A37"/>
    <w:rsid w:val="0076738B"/>
    <w:rsid w:val="00774958"/>
    <w:rsid w:val="0078124F"/>
    <w:rsid w:val="0078231B"/>
    <w:rsid w:val="00782469"/>
    <w:rsid w:val="00782D12"/>
    <w:rsid w:val="00783118"/>
    <w:rsid w:val="00784506"/>
    <w:rsid w:val="007861AA"/>
    <w:rsid w:val="00790C83"/>
    <w:rsid w:val="007915BE"/>
    <w:rsid w:val="007935E8"/>
    <w:rsid w:val="00793B4E"/>
    <w:rsid w:val="0079447F"/>
    <w:rsid w:val="00796C11"/>
    <w:rsid w:val="007A079F"/>
    <w:rsid w:val="007A1B39"/>
    <w:rsid w:val="007A218E"/>
    <w:rsid w:val="007A237E"/>
    <w:rsid w:val="007A28EF"/>
    <w:rsid w:val="007A2F31"/>
    <w:rsid w:val="007A54BE"/>
    <w:rsid w:val="007A6010"/>
    <w:rsid w:val="007A65A9"/>
    <w:rsid w:val="007B24E1"/>
    <w:rsid w:val="007B29FC"/>
    <w:rsid w:val="007B4A76"/>
    <w:rsid w:val="007B557E"/>
    <w:rsid w:val="007C2D01"/>
    <w:rsid w:val="007C3D9E"/>
    <w:rsid w:val="007C7D88"/>
    <w:rsid w:val="007C7F34"/>
    <w:rsid w:val="007D3BE7"/>
    <w:rsid w:val="007D7E1E"/>
    <w:rsid w:val="007E0472"/>
    <w:rsid w:val="007E0F00"/>
    <w:rsid w:val="007E489F"/>
    <w:rsid w:val="007E7EE2"/>
    <w:rsid w:val="007F2954"/>
    <w:rsid w:val="007F3ED6"/>
    <w:rsid w:val="007F4E79"/>
    <w:rsid w:val="007F5ED9"/>
    <w:rsid w:val="008005B5"/>
    <w:rsid w:val="00801028"/>
    <w:rsid w:val="00801FB9"/>
    <w:rsid w:val="008034CC"/>
    <w:rsid w:val="00803817"/>
    <w:rsid w:val="00803E5B"/>
    <w:rsid w:val="00804103"/>
    <w:rsid w:val="00810078"/>
    <w:rsid w:val="008118BB"/>
    <w:rsid w:val="008129E3"/>
    <w:rsid w:val="008161BB"/>
    <w:rsid w:val="00816BC0"/>
    <w:rsid w:val="00822339"/>
    <w:rsid w:val="00826B27"/>
    <w:rsid w:val="00826DDF"/>
    <w:rsid w:val="00827B1D"/>
    <w:rsid w:val="008301F2"/>
    <w:rsid w:val="00830D01"/>
    <w:rsid w:val="00831352"/>
    <w:rsid w:val="00831FB6"/>
    <w:rsid w:val="0083267C"/>
    <w:rsid w:val="00836CDD"/>
    <w:rsid w:val="00837A84"/>
    <w:rsid w:val="00845FB3"/>
    <w:rsid w:val="008501E1"/>
    <w:rsid w:val="00851393"/>
    <w:rsid w:val="00852377"/>
    <w:rsid w:val="0085453C"/>
    <w:rsid w:val="00854E14"/>
    <w:rsid w:val="008555F7"/>
    <w:rsid w:val="00855D87"/>
    <w:rsid w:val="00857104"/>
    <w:rsid w:val="00860541"/>
    <w:rsid w:val="00861B51"/>
    <w:rsid w:val="00861B6B"/>
    <w:rsid w:val="00863F35"/>
    <w:rsid w:val="00864614"/>
    <w:rsid w:val="0086766F"/>
    <w:rsid w:val="00870C68"/>
    <w:rsid w:val="00871C2E"/>
    <w:rsid w:val="00871FAD"/>
    <w:rsid w:val="00873003"/>
    <w:rsid w:val="00876B97"/>
    <w:rsid w:val="00880B40"/>
    <w:rsid w:val="0088198E"/>
    <w:rsid w:val="00881C20"/>
    <w:rsid w:val="00882608"/>
    <w:rsid w:val="00884E48"/>
    <w:rsid w:val="008857B7"/>
    <w:rsid w:val="00886330"/>
    <w:rsid w:val="00891A04"/>
    <w:rsid w:val="00893081"/>
    <w:rsid w:val="00894AF6"/>
    <w:rsid w:val="00894EC2"/>
    <w:rsid w:val="0089599A"/>
    <w:rsid w:val="00897FD2"/>
    <w:rsid w:val="008A0835"/>
    <w:rsid w:val="008A0C40"/>
    <w:rsid w:val="008B0C3F"/>
    <w:rsid w:val="008B1D26"/>
    <w:rsid w:val="008B1FAC"/>
    <w:rsid w:val="008B4F6D"/>
    <w:rsid w:val="008B5641"/>
    <w:rsid w:val="008B56BA"/>
    <w:rsid w:val="008B7363"/>
    <w:rsid w:val="008B7F34"/>
    <w:rsid w:val="008C10D3"/>
    <w:rsid w:val="008C145C"/>
    <w:rsid w:val="008C7FBD"/>
    <w:rsid w:val="008D08DB"/>
    <w:rsid w:val="008D37D6"/>
    <w:rsid w:val="008D6D31"/>
    <w:rsid w:val="008E1212"/>
    <w:rsid w:val="008E1880"/>
    <w:rsid w:val="008E230A"/>
    <w:rsid w:val="008E3FAB"/>
    <w:rsid w:val="008E64E6"/>
    <w:rsid w:val="008E6DDA"/>
    <w:rsid w:val="008E722E"/>
    <w:rsid w:val="008E7C69"/>
    <w:rsid w:val="008F0455"/>
    <w:rsid w:val="008F1524"/>
    <w:rsid w:val="008F2DEB"/>
    <w:rsid w:val="0090071B"/>
    <w:rsid w:val="00900E05"/>
    <w:rsid w:val="00902359"/>
    <w:rsid w:val="00903D26"/>
    <w:rsid w:val="00905E84"/>
    <w:rsid w:val="00912C30"/>
    <w:rsid w:val="00913A2C"/>
    <w:rsid w:val="00913C80"/>
    <w:rsid w:val="00915ACC"/>
    <w:rsid w:val="0091719B"/>
    <w:rsid w:val="00917632"/>
    <w:rsid w:val="00924382"/>
    <w:rsid w:val="00924B6E"/>
    <w:rsid w:val="0092778B"/>
    <w:rsid w:val="00927841"/>
    <w:rsid w:val="00930620"/>
    <w:rsid w:val="00931979"/>
    <w:rsid w:val="009322DA"/>
    <w:rsid w:val="00932815"/>
    <w:rsid w:val="009340F8"/>
    <w:rsid w:val="00941739"/>
    <w:rsid w:val="009452EC"/>
    <w:rsid w:val="00946EE1"/>
    <w:rsid w:val="00947785"/>
    <w:rsid w:val="00950539"/>
    <w:rsid w:val="00951DB6"/>
    <w:rsid w:val="00952BB7"/>
    <w:rsid w:val="009535AC"/>
    <w:rsid w:val="0095544F"/>
    <w:rsid w:val="009560F2"/>
    <w:rsid w:val="009613F9"/>
    <w:rsid w:val="00961B1B"/>
    <w:rsid w:val="00961E97"/>
    <w:rsid w:val="00962AD7"/>
    <w:rsid w:val="00966958"/>
    <w:rsid w:val="00967766"/>
    <w:rsid w:val="00967E51"/>
    <w:rsid w:val="00971676"/>
    <w:rsid w:val="00971F5C"/>
    <w:rsid w:val="009760E0"/>
    <w:rsid w:val="0097705F"/>
    <w:rsid w:val="00977B54"/>
    <w:rsid w:val="00980A1E"/>
    <w:rsid w:val="00984C10"/>
    <w:rsid w:val="009850BE"/>
    <w:rsid w:val="00986821"/>
    <w:rsid w:val="00986AB0"/>
    <w:rsid w:val="00987186"/>
    <w:rsid w:val="00987CB8"/>
    <w:rsid w:val="00987DA8"/>
    <w:rsid w:val="00997C31"/>
    <w:rsid w:val="009A1BF1"/>
    <w:rsid w:val="009A1D10"/>
    <w:rsid w:val="009A1DD0"/>
    <w:rsid w:val="009A2F0F"/>
    <w:rsid w:val="009A452B"/>
    <w:rsid w:val="009A48D3"/>
    <w:rsid w:val="009A665B"/>
    <w:rsid w:val="009A6A94"/>
    <w:rsid w:val="009B12AB"/>
    <w:rsid w:val="009B3BA1"/>
    <w:rsid w:val="009B6171"/>
    <w:rsid w:val="009B6C90"/>
    <w:rsid w:val="009C12A2"/>
    <w:rsid w:val="009C34B3"/>
    <w:rsid w:val="009C410F"/>
    <w:rsid w:val="009C4877"/>
    <w:rsid w:val="009C64F2"/>
    <w:rsid w:val="009C68F8"/>
    <w:rsid w:val="009D0254"/>
    <w:rsid w:val="009D0536"/>
    <w:rsid w:val="009D613F"/>
    <w:rsid w:val="009D6AFE"/>
    <w:rsid w:val="009D70BF"/>
    <w:rsid w:val="009D7FAE"/>
    <w:rsid w:val="009E1E1D"/>
    <w:rsid w:val="009E3784"/>
    <w:rsid w:val="009E57C0"/>
    <w:rsid w:val="009E6519"/>
    <w:rsid w:val="009E679C"/>
    <w:rsid w:val="009E6846"/>
    <w:rsid w:val="009E7E50"/>
    <w:rsid w:val="009F0C3E"/>
    <w:rsid w:val="009F180E"/>
    <w:rsid w:val="009F1DFF"/>
    <w:rsid w:val="009F6D6F"/>
    <w:rsid w:val="009F7A0D"/>
    <w:rsid w:val="00A00A4E"/>
    <w:rsid w:val="00A01796"/>
    <w:rsid w:val="00A02F40"/>
    <w:rsid w:val="00A03DD7"/>
    <w:rsid w:val="00A04165"/>
    <w:rsid w:val="00A058E7"/>
    <w:rsid w:val="00A0729A"/>
    <w:rsid w:val="00A1262F"/>
    <w:rsid w:val="00A12C59"/>
    <w:rsid w:val="00A1575D"/>
    <w:rsid w:val="00A16E92"/>
    <w:rsid w:val="00A21F11"/>
    <w:rsid w:val="00A23B42"/>
    <w:rsid w:val="00A247D4"/>
    <w:rsid w:val="00A264CF"/>
    <w:rsid w:val="00A26617"/>
    <w:rsid w:val="00A267A8"/>
    <w:rsid w:val="00A278E7"/>
    <w:rsid w:val="00A27E5B"/>
    <w:rsid w:val="00A305FF"/>
    <w:rsid w:val="00A333C3"/>
    <w:rsid w:val="00A336A5"/>
    <w:rsid w:val="00A338BC"/>
    <w:rsid w:val="00A33F59"/>
    <w:rsid w:val="00A41080"/>
    <w:rsid w:val="00A440CA"/>
    <w:rsid w:val="00A44629"/>
    <w:rsid w:val="00A44882"/>
    <w:rsid w:val="00A45774"/>
    <w:rsid w:val="00A4705A"/>
    <w:rsid w:val="00A509F4"/>
    <w:rsid w:val="00A511E2"/>
    <w:rsid w:val="00A51C15"/>
    <w:rsid w:val="00A5274E"/>
    <w:rsid w:val="00A5441C"/>
    <w:rsid w:val="00A54D08"/>
    <w:rsid w:val="00A56A43"/>
    <w:rsid w:val="00A57112"/>
    <w:rsid w:val="00A57406"/>
    <w:rsid w:val="00A57574"/>
    <w:rsid w:val="00A605B5"/>
    <w:rsid w:val="00A638C3"/>
    <w:rsid w:val="00A63913"/>
    <w:rsid w:val="00A65BC7"/>
    <w:rsid w:val="00A66F68"/>
    <w:rsid w:val="00A66FA4"/>
    <w:rsid w:val="00A676BB"/>
    <w:rsid w:val="00A73FA5"/>
    <w:rsid w:val="00A75B28"/>
    <w:rsid w:val="00A77D4D"/>
    <w:rsid w:val="00A8051B"/>
    <w:rsid w:val="00A80696"/>
    <w:rsid w:val="00A80726"/>
    <w:rsid w:val="00A81B79"/>
    <w:rsid w:val="00A831DF"/>
    <w:rsid w:val="00A83C68"/>
    <w:rsid w:val="00A83F9A"/>
    <w:rsid w:val="00A84973"/>
    <w:rsid w:val="00A85C78"/>
    <w:rsid w:val="00A87374"/>
    <w:rsid w:val="00A922F6"/>
    <w:rsid w:val="00A92A8A"/>
    <w:rsid w:val="00A965BF"/>
    <w:rsid w:val="00A97822"/>
    <w:rsid w:val="00A97998"/>
    <w:rsid w:val="00AA07D2"/>
    <w:rsid w:val="00AA45CA"/>
    <w:rsid w:val="00AA5131"/>
    <w:rsid w:val="00AA6B45"/>
    <w:rsid w:val="00AA6B8D"/>
    <w:rsid w:val="00AA706D"/>
    <w:rsid w:val="00AB07B7"/>
    <w:rsid w:val="00AB2C11"/>
    <w:rsid w:val="00AB590F"/>
    <w:rsid w:val="00AB5CD4"/>
    <w:rsid w:val="00AB5F85"/>
    <w:rsid w:val="00AB6459"/>
    <w:rsid w:val="00AB6834"/>
    <w:rsid w:val="00AB75D2"/>
    <w:rsid w:val="00AC0453"/>
    <w:rsid w:val="00AC111D"/>
    <w:rsid w:val="00AC21A9"/>
    <w:rsid w:val="00AC25F8"/>
    <w:rsid w:val="00AC6FF5"/>
    <w:rsid w:val="00AD0FB2"/>
    <w:rsid w:val="00AD4201"/>
    <w:rsid w:val="00AD42BE"/>
    <w:rsid w:val="00AD4ACD"/>
    <w:rsid w:val="00AD6085"/>
    <w:rsid w:val="00AE0723"/>
    <w:rsid w:val="00AE0B38"/>
    <w:rsid w:val="00AE2273"/>
    <w:rsid w:val="00AE3548"/>
    <w:rsid w:val="00AE3830"/>
    <w:rsid w:val="00AF735A"/>
    <w:rsid w:val="00B03F59"/>
    <w:rsid w:val="00B04347"/>
    <w:rsid w:val="00B06650"/>
    <w:rsid w:val="00B10CDC"/>
    <w:rsid w:val="00B112AA"/>
    <w:rsid w:val="00B14BFF"/>
    <w:rsid w:val="00B14C13"/>
    <w:rsid w:val="00B14DBB"/>
    <w:rsid w:val="00B17D4F"/>
    <w:rsid w:val="00B2290E"/>
    <w:rsid w:val="00B25C06"/>
    <w:rsid w:val="00B26E85"/>
    <w:rsid w:val="00B27027"/>
    <w:rsid w:val="00B27389"/>
    <w:rsid w:val="00B3082A"/>
    <w:rsid w:val="00B3169B"/>
    <w:rsid w:val="00B32790"/>
    <w:rsid w:val="00B32A70"/>
    <w:rsid w:val="00B33376"/>
    <w:rsid w:val="00B33F93"/>
    <w:rsid w:val="00B34925"/>
    <w:rsid w:val="00B3652A"/>
    <w:rsid w:val="00B40151"/>
    <w:rsid w:val="00B44322"/>
    <w:rsid w:val="00B446BC"/>
    <w:rsid w:val="00B44F4E"/>
    <w:rsid w:val="00B47224"/>
    <w:rsid w:val="00B478BD"/>
    <w:rsid w:val="00B527F0"/>
    <w:rsid w:val="00B52F12"/>
    <w:rsid w:val="00B561A8"/>
    <w:rsid w:val="00B6349E"/>
    <w:rsid w:val="00B65837"/>
    <w:rsid w:val="00B703B5"/>
    <w:rsid w:val="00B70BDB"/>
    <w:rsid w:val="00B70DC4"/>
    <w:rsid w:val="00B73413"/>
    <w:rsid w:val="00B7468C"/>
    <w:rsid w:val="00B74D82"/>
    <w:rsid w:val="00B76A39"/>
    <w:rsid w:val="00B777DB"/>
    <w:rsid w:val="00B80316"/>
    <w:rsid w:val="00B82274"/>
    <w:rsid w:val="00B82B4D"/>
    <w:rsid w:val="00B8530E"/>
    <w:rsid w:val="00B85941"/>
    <w:rsid w:val="00B8761E"/>
    <w:rsid w:val="00B90FF4"/>
    <w:rsid w:val="00B91062"/>
    <w:rsid w:val="00B91D48"/>
    <w:rsid w:val="00B93668"/>
    <w:rsid w:val="00B940F9"/>
    <w:rsid w:val="00B95769"/>
    <w:rsid w:val="00B97923"/>
    <w:rsid w:val="00BA036B"/>
    <w:rsid w:val="00BA0855"/>
    <w:rsid w:val="00BA0F49"/>
    <w:rsid w:val="00BA1B26"/>
    <w:rsid w:val="00BA6B52"/>
    <w:rsid w:val="00BB2B12"/>
    <w:rsid w:val="00BC1B3B"/>
    <w:rsid w:val="00BC2505"/>
    <w:rsid w:val="00BC3D90"/>
    <w:rsid w:val="00BC4D7F"/>
    <w:rsid w:val="00BC4F17"/>
    <w:rsid w:val="00BC5D88"/>
    <w:rsid w:val="00BC67AF"/>
    <w:rsid w:val="00BD10AF"/>
    <w:rsid w:val="00BD435B"/>
    <w:rsid w:val="00BD4E95"/>
    <w:rsid w:val="00BD5926"/>
    <w:rsid w:val="00BD6405"/>
    <w:rsid w:val="00BD6967"/>
    <w:rsid w:val="00BD6B1D"/>
    <w:rsid w:val="00BD73F5"/>
    <w:rsid w:val="00BE03FE"/>
    <w:rsid w:val="00BE0B02"/>
    <w:rsid w:val="00BE19FB"/>
    <w:rsid w:val="00BE38D5"/>
    <w:rsid w:val="00BE428B"/>
    <w:rsid w:val="00BE71E3"/>
    <w:rsid w:val="00BE721E"/>
    <w:rsid w:val="00BE7C70"/>
    <w:rsid w:val="00BF12C5"/>
    <w:rsid w:val="00BF4205"/>
    <w:rsid w:val="00BF4441"/>
    <w:rsid w:val="00BF6140"/>
    <w:rsid w:val="00BF61D8"/>
    <w:rsid w:val="00BF6BFE"/>
    <w:rsid w:val="00C02DC8"/>
    <w:rsid w:val="00C044B5"/>
    <w:rsid w:val="00C06168"/>
    <w:rsid w:val="00C1036D"/>
    <w:rsid w:val="00C138E5"/>
    <w:rsid w:val="00C14471"/>
    <w:rsid w:val="00C151DF"/>
    <w:rsid w:val="00C158A2"/>
    <w:rsid w:val="00C17764"/>
    <w:rsid w:val="00C20E18"/>
    <w:rsid w:val="00C2391F"/>
    <w:rsid w:val="00C25800"/>
    <w:rsid w:val="00C27B50"/>
    <w:rsid w:val="00C3082B"/>
    <w:rsid w:val="00C30BE2"/>
    <w:rsid w:val="00C31B8F"/>
    <w:rsid w:val="00C32344"/>
    <w:rsid w:val="00C33723"/>
    <w:rsid w:val="00C33C86"/>
    <w:rsid w:val="00C34223"/>
    <w:rsid w:val="00C3571D"/>
    <w:rsid w:val="00C37041"/>
    <w:rsid w:val="00C376A2"/>
    <w:rsid w:val="00C40EF4"/>
    <w:rsid w:val="00C418F0"/>
    <w:rsid w:val="00C43B49"/>
    <w:rsid w:val="00C44E11"/>
    <w:rsid w:val="00C46291"/>
    <w:rsid w:val="00C46438"/>
    <w:rsid w:val="00C5106A"/>
    <w:rsid w:val="00C5259B"/>
    <w:rsid w:val="00C52A93"/>
    <w:rsid w:val="00C532F8"/>
    <w:rsid w:val="00C60608"/>
    <w:rsid w:val="00C60B96"/>
    <w:rsid w:val="00C61731"/>
    <w:rsid w:val="00C641CC"/>
    <w:rsid w:val="00C641CD"/>
    <w:rsid w:val="00C70190"/>
    <w:rsid w:val="00C7032E"/>
    <w:rsid w:val="00C745EF"/>
    <w:rsid w:val="00C80404"/>
    <w:rsid w:val="00C80992"/>
    <w:rsid w:val="00C82D56"/>
    <w:rsid w:val="00C83752"/>
    <w:rsid w:val="00C83E31"/>
    <w:rsid w:val="00C86A41"/>
    <w:rsid w:val="00C922B5"/>
    <w:rsid w:val="00C9661F"/>
    <w:rsid w:val="00C979F6"/>
    <w:rsid w:val="00CA1C94"/>
    <w:rsid w:val="00CA39DC"/>
    <w:rsid w:val="00CA7BDD"/>
    <w:rsid w:val="00CB0718"/>
    <w:rsid w:val="00CB1208"/>
    <w:rsid w:val="00CB2265"/>
    <w:rsid w:val="00CB26FE"/>
    <w:rsid w:val="00CB3750"/>
    <w:rsid w:val="00CB3C0D"/>
    <w:rsid w:val="00CB50E1"/>
    <w:rsid w:val="00CC0757"/>
    <w:rsid w:val="00CC0D94"/>
    <w:rsid w:val="00CC0FBD"/>
    <w:rsid w:val="00CC18FF"/>
    <w:rsid w:val="00CC2C9E"/>
    <w:rsid w:val="00CC5276"/>
    <w:rsid w:val="00CC6283"/>
    <w:rsid w:val="00CC6C01"/>
    <w:rsid w:val="00CD0853"/>
    <w:rsid w:val="00CD2556"/>
    <w:rsid w:val="00CD2BB5"/>
    <w:rsid w:val="00CD315C"/>
    <w:rsid w:val="00CD427B"/>
    <w:rsid w:val="00CD43BF"/>
    <w:rsid w:val="00CD4B7C"/>
    <w:rsid w:val="00CD5035"/>
    <w:rsid w:val="00CD5D2E"/>
    <w:rsid w:val="00CD79C8"/>
    <w:rsid w:val="00CE02B7"/>
    <w:rsid w:val="00CE083C"/>
    <w:rsid w:val="00CE112C"/>
    <w:rsid w:val="00CE1A83"/>
    <w:rsid w:val="00CE1FCA"/>
    <w:rsid w:val="00CE2B4B"/>
    <w:rsid w:val="00CE3906"/>
    <w:rsid w:val="00CE5B9E"/>
    <w:rsid w:val="00CE607D"/>
    <w:rsid w:val="00CE74F8"/>
    <w:rsid w:val="00CE7B1B"/>
    <w:rsid w:val="00CF0CE7"/>
    <w:rsid w:val="00CF3A36"/>
    <w:rsid w:val="00CF491A"/>
    <w:rsid w:val="00D002D5"/>
    <w:rsid w:val="00D00E25"/>
    <w:rsid w:val="00D03E36"/>
    <w:rsid w:val="00D04F91"/>
    <w:rsid w:val="00D10EF7"/>
    <w:rsid w:val="00D1115C"/>
    <w:rsid w:val="00D11EC4"/>
    <w:rsid w:val="00D149BE"/>
    <w:rsid w:val="00D15052"/>
    <w:rsid w:val="00D162D1"/>
    <w:rsid w:val="00D167C3"/>
    <w:rsid w:val="00D25AA7"/>
    <w:rsid w:val="00D27104"/>
    <w:rsid w:val="00D27EDB"/>
    <w:rsid w:val="00D30E5E"/>
    <w:rsid w:val="00D311AF"/>
    <w:rsid w:val="00D323D2"/>
    <w:rsid w:val="00D34FF8"/>
    <w:rsid w:val="00D361B1"/>
    <w:rsid w:val="00D36562"/>
    <w:rsid w:val="00D37F57"/>
    <w:rsid w:val="00D401D2"/>
    <w:rsid w:val="00D41A95"/>
    <w:rsid w:val="00D41F5E"/>
    <w:rsid w:val="00D42EB6"/>
    <w:rsid w:val="00D43AC1"/>
    <w:rsid w:val="00D43DD3"/>
    <w:rsid w:val="00D44639"/>
    <w:rsid w:val="00D45010"/>
    <w:rsid w:val="00D452C5"/>
    <w:rsid w:val="00D518DF"/>
    <w:rsid w:val="00D533AD"/>
    <w:rsid w:val="00D5470F"/>
    <w:rsid w:val="00D56BEB"/>
    <w:rsid w:val="00D56E18"/>
    <w:rsid w:val="00D60239"/>
    <w:rsid w:val="00D603E5"/>
    <w:rsid w:val="00D6222C"/>
    <w:rsid w:val="00D62236"/>
    <w:rsid w:val="00D626E1"/>
    <w:rsid w:val="00D66D61"/>
    <w:rsid w:val="00D66E4B"/>
    <w:rsid w:val="00D67519"/>
    <w:rsid w:val="00D71EC5"/>
    <w:rsid w:val="00D72337"/>
    <w:rsid w:val="00D729D2"/>
    <w:rsid w:val="00D739A1"/>
    <w:rsid w:val="00D75054"/>
    <w:rsid w:val="00D75710"/>
    <w:rsid w:val="00D76B3D"/>
    <w:rsid w:val="00D80FB9"/>
    <w:rsid w:val="00D81B76"/>
    <w:rsid w:val="00D81C48"/>
    <w:rsid w:val="00D833BC"/>
    <w:rsid w:val="00D8565A"/>
    <w:rsid w:val="00D85A72"/>
    <w:rsid w:val="00D869C9"/>
    <w:rsid w:val="00D87F92"/>
    <w:rsid w:val="00D906B4"/>
    <w:rsid w:val="00D9383C"/>
    <w:rsid w:val="00D93FAB"/>
    <w:rsid w:val="00DA0EFD"/>
    <w:rsid w:val="00DA11C6"/>
    <w:rsid w:val="00DA2EC7"/>
    <w:rsid w:val="00DA617C"/>
    <w:rsid w:val="00DA64E0"/>
    <w:rsid w:val="00DA7163"/>
    <w:rsid w:val="00DB077F"/>
    <w:rsid w:val="00DB260F"/>
    <w:rsid w:val="00DB2A31"/>
    <w:rsid w:val="00DB46EA"/>
    <w:rsid w:val="00DB49F0"/>
    <w:rsid w:val="00DB5B2D"/>
    <w:rsid w:val="00DB7272"/>
    <w:rsid w:val="00DC0057"/>
    <w:rsid w:val="00DC01B2"/>
    <w:rsid w:val="00DC0262"/>
    <w:rsid w:val="00DC147A"/>
    <w:rsid w:val="00DC3C72"/>
    <w:rsid w:val="00DC3F4F"/>
    <w:rsid w:val="00DC43BF"/>
    <w:rsid w:val="00DC47B9"/>
    <w:rsid w:val="00DC5B22"/>
    <w:rsid w:val="00DC6571"/>
    <w:rsid w:val="00DC7B0A"/>
    <w:rsid w:val="00DD66E3"/>
    <w:rsid w:val="00DD6AA2"/>
    <w:rsid w:val="00DE1EF3"/>
    <w:rsid w:val="00DE3C17"/>
    <w:rsid w:val="00DE4196"/>
    <w:rsid w:val="00DE4723"/>
    <w:rsid w:val="00DE4B9F"/>
    <w:rsid w:val="00DE4C5F"/>
    <w:rsid w:val="00DE5267"/>
    <w:rsid w:val="00DE5F67"/>
    <w:rsid w:val="00DE7950"/>
    <w:rsid w:val="00DE7A71"/>
    <w:rsid w:val="00DF0533"/>
    <w:rsid w:val="00DF150B"/>
    <w:rsid w:val="00DF1986"/>
    <w:rsid w:val="00DF21E1"/>
    <w:rsid w:val="00DF2306"/>
    <w:rsid w:val="00DF2FFA"/>
    <w:rsid w:val="00DF529F"/>
    <w:rsid w:val="00DF5823"/>
    <w:rsid w:val="00DF6867"/>
    <w:rsid w:val="00DF6D7C"/>
    <w:rsid w:val="00E013E4"/>
    <w:rsid w:val="00E03790"/>
    <w:rsid w:val="00E03C22"/>
    <w:rsid w:val="00E0415E"/>
    <w:rsid w:val="00E0510D"/>
    <w:rsid w:val="00E10B33"/>
    <w:rsid w:val="00E11114"/>
    <w:rsid w:val="00E2015F"/>
    <w:rsid w:val="00E22AB1"/>
    <w:rsid w:val="00E2420A"/>
    <w:rsid w:val="00E24861"/>
    <w:rsid w:val="00E24DBE"/>
    <w:rsid w:val="00E24FFC"/>
    <w:rsid w:val="00E34A97"/>
    <w:rsid w:val="00E34BA0"/>
    <w:rsid w:val="00E34D77"/>
    <w:rsid w:val="00E351EF"/>
    <w:rsid w:val="00E379A7"/>
    <w:rsid w:val="00E40966"/>
    <w:rsid w:val="00E40CA1"/>
    <w:rsid w:val="00E413FF"/>
    <w:rsid w:val="00E41F84"/>
    <w:rsid w:val="00E42F1E"/>
    <w:rsid w:val="00E4348A"/>
    <w:rsid w:val="00E45902"/>
    <w:rsid w:val="00E45A71"/>
    <w:rsid w:val="00E4621E"/>
    <w:rsid w:val="00E47642"/>
    <w:rsid w:val="00E47E81"/>
    <w:rsid w:val="00E505CE"/>
    <w:rsid w:val="00E5193F"/>
    <w:rsid w:val="00E5296E"/>
    <w:rsid w:val="00E55561"/>
    <w:rsid w:val="00E5750D"/>
    <w:rsid w:val="00E578A9"/>
    <w:rsid w:val="00E627BD"/>
    <w:rsid w:val="00E62F8C"/>
    <w:rsid w:val="00E6381F"/>
    <w:rsid w:val="00E65A22"/>
    <w:rsid w:val="00E66B7D"/>
    <w:rsid w:val="00E66CD9"/>
    <w:rsid w:val="00E66E4E"/>
    <w:rsid w:val="00E67C03"/>
    <w:rsid w:val="00E70388"/>
    <w:rsid w:val="00E706F9"/>
    <w:rsid w:val="00E72318"/>
    <w:rsid w:val="00E731B6"/>
    <w:rsid w:val="00E735A0"/>
    <w:rsid w:val="00E745BA"/>
    <w:rsid w:val="00E75DCA"/>
    <w:rsid w:val="00E76498"/>
    <w:rsid w:val="00E770BE"/>
    <w:rsid w:val="00E84B4B"/>
    <w:rsid w:val="00E852CA"/>
    <w:rsid w:val="00E85C30"/>
    <w:rsid w:val="00E917EA"/>
    <w:rsid w:val="00E91F6F"/>
    <w:rsid w:val="00E9286E"/>
    <w:rsid w:val="00E9350D"/>
    <w:rsid w:val="00E95BCD"/>
    <w:rsid w:val="00E97335"/>
    <w:rsid w:val="00E97AA7"/>
    <w:rsid w:val="00EA1448"/>
    <w:rsid w:val="00EA258F"/>
    <w:rsid w:val="00EA3B0B"/>
    <w:rsid w:val="00EA4D29"/>
    <w:rsid w:val="00EA5D52"/>
    <w:rsid w:val="00EB0D36"/>
    <w:rsid w:val="00EB1CE2"/>
    <w:rsid w:val="00EB2163"/>
    <w:rsid w:val="00EB3CE9"/>
    <w:rsid w:val="00EB623C"/>
    <w:rsid w:val="00EB6FDF"/>
    <w:rsid w:val="00EB778E"/>
    <w:rsid w:val="00EC28FB"/>
    <w:rsid w:val="00EC49D1"/>
    <w:rsid w:val="00EC53A9"/>
    <w:rsid w:val="00EC63A0"/>
    <w:rsid w:val="00EC7124"/>
    <w:rsid w:val="00ED36ED"/>
    <w:rsid w:val="00ED3929"/>
    <w:rsid w:val="00ED7B26"/>
    <w:rsid w:val="00ED7D8F"/>
    <w:rsid w:val="00EE17E8"/>
    <w:rsid w:val="00EE453F"/>
    <w:rsid w:val="00EE6DDD"/>
    <w:rsid w:val="00EF1314"/>
    <w:rsid w:val="00F00C6D"/>
    <w:rsid w:val="00F020C0"/>
    <w:rsid w:val="00F02865"/>
    <w:rsid w:val="00F0359C"/>
    <w:rsid w:val="00F039FE"/>
    <w:rsid w:val="00F03F78"/>
    <w:rsid w:val="00F04CF5"/>
    <w:rsid w:val="00F12D95"/>
    <w:rsid w:val="00F178DC"/>
    <w:rsid w:val="00F17CD3"/>
    <w:rsid w:val="00F2028F"/>
    <w:rsid w:val="00F20612"/>
    <w:rsid w:val="00F2156D"/>
    <w:rsid w:val="00F22D01"/>
    <w:rsid w:val="00F231C2"/>
    <w:rsid w:val="00F2378B"/>
    <w:rsid w:val="00F24AE3"/>
    <w:rsid w:val="00F25122"/>
    <w:rsid w:val="00F277CA"/>
    <w:rsid w:val="00F330DE"/>
    <w:rsid w:val="00F331D6"/>
    <w:rsid w:val="00F3509F"/>
    <w:rsid w:val="00F3635C"/>
    <w:rsid w:val="00F3711C"/>
    <w:rsid w:val="00F3727C"/>
    <w:rsid w:val="00F37328"/>
    <w:rsid w:val="00F37A56"/>
    <w:rsid w:val="00F40FFB"/>
    <w:rsid w:val="00F4148F"/>
    <w:rsid w:val="00F433FC"/>
    <w:rsid w:val="00F43BE8"/>
    <w:rsid w:val="00F46885"/>
    <w:rsid w:val="00F46B2F"/>
    <w:rsid w:val="00F526B6"/>
    <w:rsid w:val="00F56635"/>
    <w:rsid w:val="00F56CEE"/>
    <w:rsid w:val="00F57030"/>
    <w:rsid w:val="00F57A63"/>
    <w:rsid w:val="00F602EE"/>
    <w:rsid w:val="00F611B7"/>
    <w:rsid w:val="00F63FC7"/>
    <w:rsid w:val="00F6402A"/>
    <w:rsid w:val="00F65B98"/>
    <w:rsid w:val="00F6716B"/>
    <w:rsid w:val="00F76BA6"/>
    <w:rsid w:val="00F76DCD"/>
    <w:rsid w:val="00F777C2"/>
    <w:rsid w:val="00F80B77"/>
    <w:rsid w:val="00F836E4"/>
    <w:rsid w:val="00F84125"/>
    <w:rsid w:val="00F84C14"/>
    <w:rsid w:val="00F85FAF"/>
    <w:rsid w:val="00F86F41"/>
    <w:rsid w:val="00F9235D"/>
    <w:rsid w:val="00F925F8"/>
    <w:rsid w:val="00F94577"/>
    <w:rsid w:val="00F94B48"/>
    <w:rsid w:val="00F95BE7"/>
    <w:rsid w:val="00F9616A"/>
    <w:rsid w:val="00FA0431"/>
    <w:rsid w:val="00FA406A"/>
    <w:rsid w:val="00FA5FF6"/>
    <w:rsid w:val="00FA6615"/>
    <w:rsid w:val="00FB54ED"/>
    <w:rsid w:val="00FB6899"/>
    <w:rsid w:val="00FC00D1"/>
    <w:rsid w:val="00FC0258"/>
    <w:rsid w:val="00FC0C96"/>
    <w:rsid w:val="00FC3159"/>
    <w:rsid w:val="00FC433A"/>
    <w:rsid w:val="00FC4365"/>
    <w:rsid w:val="00FC5A09"/>
    <w:rsid w:val="00FD1B9C"/>
    <w:rsid w:val="00FD230B"/>
    <w:rsid w:val="00FD2CBC"/>
    <w:rsid w:val="00FD35FE"/>
    <w:rsid w:val="00FD3657"/>
    <w:rsid w:val="00FD41C2"/>
    <w:rsid w:val="00FD4E29"/>
    <w:rsid w:val="00FD58D6"/>
    <w:rsid w:val="00FE0C0E"/>
    <w:rsid w:val="00FE482D"/>
    <w:rsid w:val="00FE4D43"/>
    <w:rsid w:val="00FE614D"/>
    <w:rsid w:val="00FE6CAA"/>
    <w:rsid w:val="00FF00F4"/>
    <w:rsid w:val="00FF0502"/>
    <w:rsid w:val="00FF0CDA"/>
    <w:rsid w:val="00FF1C3E"/>
    <w:rsid w:val="00FF4664"/>
    <w:rsid w:val="00FF5D98"/>
    <w:rsid w:val="00FF7E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E71DFC"/>
  <w15:docId w15:val="{9C8C884A-30C8-46D2-AFDB-68E772DBD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uiPriority w:val="9"/>
    <w:unhideWhenUsed/>
    <w:qFormat/>
    <w:pPr>
      <w:keepNext/>
      <w:keepLines/>
      <w:spacing w:before="40"/>
      <w:outlineLvl w:val="1"/>
    </w:pPr>
    <w:rPr>
      <w:rFonts w:ascii="Calibri" w:eastAsia="Calibri" w:hAnsi="Calibri" w:cs="Calibri"/>
      <w:color w:val="2E75B5"/>
      <w:sz w:val="26"/>
      <w:szCs w:val="26"/>
    </w:rPr>
  </w:style>
  <w:style w:type="paragraph" w:styleId="Ttulo3">
    <w:name w:val="heading 3"/>
    <w:basedOn w:val="Normal"/>
    <w:next w:val="Normal"/>
    <w:uiPriority w:val="9"/>
    <w:semiHidden/>
    <w:unhideWhenUsed/>
    <w:qFormat/>
    <w:pPr>
      <w:keepNext/>
      <w:keepLines/>
      <w:spacing w:before="40"/>
      <w:outlineLvl w:val="2"/>
    </w:pPr>
    <w:rPr>
      <w:rFonts w:ascii="Calibri" w:eastAsia="Calibri" w:hAnsi="Calibri" w:cs="Calibri"/>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jc w:val="center"/>
    </w:pPr>
    <w:rPr>
      <w:b/>
      <w:sz w:val="28"/>
      <w:szCs w:val="2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Nmerodelinha">
    <w:name w:val="line number"/>
    <w:basedOn w:val="Fontepargpadro"/>
    <w:uiPriority w:val="99"/>
    <w:semiHidden/>
    <w:unhideWhenUsed/>
    <w:rsid w:val="00FE6CAA"/>
  </w:style>
  <w:style w:type="paragraph" w:styleId="Reviso">
    <w:name w:val="Revision"/>
    <w:hidden/>
    <w:uiPriority w:val="99"/>
    <w:semiHidden/>
    <w:rsid w:val="00FD2CBC"/>
  </w:style>
  <w:style w:type="character" w:styleId="Refdecomentrio">
    <w:name w:val="annotation reference"/>
    <w:basedOn w:val="Fontepargpadro"/>
    <w:uiPriority w:val="99"/>
    <w:semiHidden/>
    <w:unhideWhenUsed/>
    <w:rsid w:val="009C12A2"/>
    <w:rPr>
      <w:sz w:val="16"/>
      <w:szCs w:val="16"/>
    </w:rPr>
  </w:style>
  <w:style w:type="paragraph" w:styleId="Textodecomentrio">
    <w:name w:val="annotation text"/>
    <w:basedOn w:val="Normal"/>
    <w:link w:val="TextodecomentrioChar"/>
    <w:uiPriority w:val="99"/>
    <w:semiHidden/>
    <w:unhideWhenUsed/>
    <w:rsid w:val="009C12A2"/>
  </w:style>
  <w:style w:type="character" w:customStyle="1" w:styleId="TextodecomentrioChar">
    <w:name w:val="Texto de comentário Char"/>
    <w:basedOn w:val="Fontepargpadro"/>
    <w:link w:val="Textodecomentrio"/>
    <w:uiPriority w:val="99"/>
    <w:semiHidden/>
    <w:rsid w:val="009C12A2"/>
  </w:style>
  <w:style w:type="paragraph" w:styleId="Assuntodocomentrio">
    <w:name w:val="annotation subject"/>
    <w:basedOn w:val="Textodecomentrio"/>
    <w:next w:val="Textodecomentrio"/>
    <w:link w:val="AssuntodocomentrioChar"/>
    <w:uiPriority w:val="99"/>
    <w:semiHidden/>
    <w:unhideWhenUsed/>
    <w:rsid w:val="009C12A2"/>
    <w:rPr>
      <w:b/>
      <w:bCs/>
    </w:rPr>
  </w:style>
  <w:style w:type="character" w:customStyle="1" w:styleId="AssuntodocomentrioChar">
    <w:name w:val="Assunto do comentário Char"/>
    <w:basedOn w:val="TextodecomentrioChar"/>
    <w:link w:val="Assuntodocomentrio"/>
    <w:uiPriority w:val="99"/>
    <w:semiHidden/>
    <w:rsid w:val="009C12A2"/>
    <w:rPr>
      <w:b/>
      <w:bCs/>
    </w:rPr>
  </w:style>
  <w:style w:type="character" w:styleId="Hyperlink">
    <w:name w:val="Hyperlink"/>
    <w:basedOn w:val="Fontepargpadro"/>
    <w:uiPriority w:val="99"/>
    <w:unhideWhenUsed/>
    <w:rsid w:val="0055006D"/>
    <w:rPr>
      <w:color w:val="0000FF" w:themeColor="hyperlink"/>
      <w:u w:val="single"/>
    </w:rPr>
  </w:style>
  <w:style w:type="character" w:styleId="MenoPendente">
    <w:name w:val="Unresolved Mention"/>
    <w:basedOn w:val="Fontepargpadro"/>
    <w:uiPriority w:val="99"/>
    <w:semiHidden/>
    <w:unhideWhenUsed/>
    <w:rsid w:val="0055006D"/>
    <w:rPr>
      <w:color w:val="605E5C"/>
      <w:shd w:val="clear" w:color="auto" w:fill="E1DFDD"/>
    </w:rPr>
  </w:style>
  <w:style w:type="paragraph" w:styleId="NormalWeb">
    <w:name w:val="Normal (Web)"/>
    <w:basedOn w:val="Normal"/>
    <w:uiPriority w:val="99"/>
    <w:semiHidden/>
    <w:unhideWhenUsed/>
    <w:rsid w:val="00E72318"/>
    <w:rPr>
      <w:sz w:val="24"/>
      <w:szCs w:val="24"/>
    </w:rPr>
  </w:style>
  <w:style w:type="paragraph" w:styleId="Cabealho">
    <w:name w:val="header"/>
    <w:basedOn w:val="Normal"/>
    <w:link w:val="CabealhoChar"/>
    <w:uiPriority w:val="99"/>
    <w:unhideWhenUsed/>
    <w:rsid w:val="005C65DF"/>
    <w:pPr>
      <w:tabs>
        <w:tab w:val="center" w:pos="4513"/>
        <w:tab w:val="right" w:pos="9026"/>
      </w:tabs>
    </w:pPr>
  </w:style>
  <w:style w:type="character" w:customStyle="1" w:styleId="CabealhoChar">
    <w:name w:val="Cabeçalho Char"/>
    <w:basedOn w:val="Fontepargpadro"/>
    <w:link w:val="Cabealho"/>
    <w:uiPriority w:val="99"/>
    <w:rsid w:val="005C65DF"/>
  </w:style>
  <w:style w:type="paragraph" w:styleId="Rodap">
    <w:name w:val="footer"/>
    <w:basedOn w:val="Normal"/>
    <w:link w:val="RodapChar"/>
    <w:uiPriority w:val="99"/>
    <w:unhideWhenUsed/>
    <w:rsid w:val="005C65DF"/>
    <w:pPr>
      <w:tabs>
        <w:tab w:val="center" w:pos="4513"/>
        <w:tab w:val="right" w:pos="9026"/>
      </w:tabs>
    </w:pPr>
  </w:style>
  <w:style w:type="character" w:customStyle="1" w:styleId="RodapChar">
    <w:name w:val="Rodapé Char"/>
    <w:basedOn w:val="Fontepargpadro"/>
    <w:link w:val="Rodap"/>
    <w:uiPriority w:val="99"/>
    <w:rsid w:val="005C65DF"/>
  </w:style>
  <w:style w:type="character" w:styleId="HiperlinkVisitado">
    <w:name w:val="FollowedHyperlink"/>
    <w:basedOn w:val="Fontepargpadro"/>
    <w:uiPriority w:val="99"/>
    <w:semiHidden/>
    <w:unhideWhenUsed/>
    <w:rsid w:val="006D3C9A"/>
    <w:rPr>
      <w:color w:val="800080" w:themeColor="followedHyperlink"/>
      <w:u w:val="single"/>
    </w:rPr>
  </w:style>
  <w:style w:type="character" w:customStyle="1" w:styleId="Ttulo1Char">
    <w:name w:val="Título 1 Char"/>
    <w:basedOn w:val="Fontepargpadro"/>
    <w:link w:val="Ttulo1"/>
    <w:uiPriority w:val="9"/>
    <w:rsid w:val="000C5D56"/>
    <w:rPr>
      <w:rFonts w:ascii="Calibri" w:eastAsia="Calibri" w:hAnsi="Calibri" w:cs="Calibri"/>
      <w:color w:val="2E75B5"/>
      <w:sz w:val="32"/>
      <w:szCs w:val="32"/>
    </w:rPr>
  </w:style>
  <w:style w:type="character" w:styleId="TextodoEspaoReservado">
    <w:name w:val="Placeholder Text"/>
    <w:basedOn w:val="Fontepargpadro"/>
    <w:uiPriority w:val="99"/>
    <w:semiHidden/>
    <w:rsid w:val="00526966"/>
    <w:rPr>
      <w:color w:val="666666"/>
    </w:rPr>
  </w:style>
  <w:style w:type="paragraph" w:styleId="Legenda">
    <w:name w:val="caption"/>
    <w:basedOn w:val="Normal"/>
    <w:next w:val="Normal"/>
    <w:uiPriority w:val="35"/>
    <w:unhideWhenUsed/>
    <w:qFormat/>
    <w:rsid w:val="00011ACB"/>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5840768">
      <w:bodyDiv w:val="1"/>
      <w:marLeft w:val="0"/>
      <w:marRight w:val="0"/>
      <w:marTop w:val="0"/>
      <w:marBottom w:val="0"/>
      <w:divBdr>
        <w:top w:val="none" w:sz="0" w:space="0" w:color="auto"/>
        <w:left w:val="none" w:sz="0" w:space="0" w:color="auto"/>
        <w:bottom w:val="none" w:sz="0" w:space="0" w:color="auto"/>
        <w:right w:val="none" w:sz="0" w:space="0" w:color="auto"/>
      </w:divBdr>
    </w:div>
    <w:div w:id="1887375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24381/cds.f17050d7" TargetMode="External"/><Relationship Id="rId21" Type="http://schemas.openxmlformats.org/officeDocument/2006/relationships/hyperlink" Target="https://www.bodc.ac.uk/data/bodc_database/nodb/project/54319/" TargetMode="External"/><Relationship Id="rId42" Type="http://schemas.openxmlformats.org/officeDocument/2006/relationships/hyperlink" Target="https://doi.org/10.1175/JCLI-D-19-0648.1" TargetMode="External"/><Relationship Id="rId47" Type="http://schemas.openxmlformats.org/officeDocument/2006/relationships/hyperlink" Target="https://doi.org/10.1002/2014GL060618" TargetMode="External"/><Relationship Id="rId63" Type="http://schemas.openxmlformats.org/officeDocument/2006/relationships/hyperlink" Target="https://doi.org/10.1175/JPO-D-13-0217.1" TargetMode="External"/><Relationship Id="rId68" Type="http://schemas.openxmlformats.org/officeDocument/2006/relationships/hyperlink" Target="http://www.teos-10.org/pubs/gsw/v3_04/pdf/Getting_Started.pdf" TargetMode="External"/><Relationship Id="rId84" Type="http://schemas.openxmlformats.org/officeDocument/2006/relationships/hyperlink" Target="https://doi.org/10.1175/BAMS-D-14-00018.1" TargetMode="External"/><Relationship Id="rId89" Type="http://schemas.openxmlformats.org/officeDocument/2006/relationships/hyperlink" Target="https://doi.org/10.1175/2010JTECHO801.1"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tiff"/><Relationship Id="rId29" Type="http://schemas.openxmlformats.org/officeDocument/2006/relationships/hyperlink" Target="https://doi.org/10.1594/PANGAEA.85684" TargetMode="External"/><Relationship Id="rId107" Type="http://schemas.openxmlformats.org/officeDocument/2006/relationships/hyperlink" Target="https://doi.org/10.1029/2022JC019422" TargetMode="External"/><Relationship Id="rId11" Type="http://schemas.openxmlformats.org/officeDocument/2006/relationships/hyperlink" Target="mailto:brendon.oceano@furg.br)" TargetMode="External"/><Relationship Id="rId24" Type="http://schemas.openxmlformats.org/officeDocument/2006/relationships/hyperlink" Target="https://www.meop.net/" TargetMode="External"/><Relationship Id="rId32" Type="http://schemas.openxmlformats.org/officeDocument/2006/relationships/hyperlink" Target="https://doi.org/10.1029/2022JC019535" TargetMode="External"/><Relationship Id="rId37" Type="http://schemas.openxmlformats.org/officeDocument/2006/relationships/hyperlink" Target="https://doi.org/10.1002/2014JD022940;WGROUP:STRING:PUBLICATION" TargetMode="External"/><Relationship Id="rId40" Type="http://schemas.openxmlformats.org/officeDocument/2006/relationships/hyperlink" Target="https://doi.org/10.1002/2017JC012840" TargetMode="External"/><Relationship Id="rId45" Type="http://schemas.openxmlformats.org/officeDocument/2006/relationships/hyperlink" Target="https://doi.org/10.1029/2020JC016113" TargetMode="External"/><Relationship Id="rId53" Type="http://schemas.openxmlformats.org/officeDocument/2006/relationships/hyperlink" Target="https://doi.org/10.1175/2008JCLI2131.1" TargetMode="External"/><Relationship Id="rId58" Type="http://schemas.openxmlformats.org/officeDocument/2006/relationships/hyperlink" Target="https://doi.org/10.1038/s41558-022-01424-3" TargetMode="External"/><Relationship Id="rId66" Type="http://schemas.openxmlformats.org/officeDocument/2006/relationships/hyperlink" Target="https://doi.org/10.5194/OS-8-433-2012" TargetMode="External"/><Relationship Id="rId74" Type="http://schemas.openxmlformats.org/officeDocument/2006/relationships/hyperlink" Target="https://doi.org/10.1016/J.DSR.2013.04.001" TargetMode="External"/><Relationship Id="rId79" Type="http://schemas.openxmlformats.org/officeDocument/2006/relationships/hyperlink" Target="https://doi.org/10.1016/0967-0637(95)00021-W" TargetMode="External"/><Relationship Id="rId87" Type="http://schemas.openxmlformats.org/officeDocument/2006/relationships/hyperlink" Target="https://doi.org/10.1073/pnas.1812883116" TargetMode="External"/><Relationship Id="rId102" Type="http://schemas.openxmlformats.org/officeDocument/2006/relationships/hyperlink" Target="https://doi.org/10.1002/2016RG000532" TargetMode="External"/><Relationship Id="rId110" Type="http://schemas.openxmlformats.org/officeDocument/2006/relationships/hyperlink" Target="https://doi.org/10.1016/J.DSR2.2022.105043" TargetMode="External"/><Relationship Id="rId5" Type="http://schemas.openxmlformats.org/officeDocument/2006/relationships/webSettings" Target="webSettings.xml"/><Relationship Id="rId61" Type="http://schemas.openxmlformats.org/officeDocument/2006/relationships/hyperlink" Target="https://doi.org/10.1029/2023GL104518" TargetMode="External"/><Relationship Id="rId82" Type="http://schemas.openxmlformats.org/officeDocument/2006/relationships/hyperlink" Target="https://doi.org/10.1029/2019JC015024" TargetMode="External"/><Relationship Id="rId90" Type="http://schemas.openxmlformats.org/officeDocument/2006/relationships/hyperlink" Target="https://doi.org/10.5670/OCEANOG.2018.215" TargetMode="External"/><Relationship Id="rId95" Type="http://schemas.openxmlformats.org/officeDocument/2006/relationships/hyperlink" Target="https://doi.org/10.1029/2025JC022897" TargetMode="External"/><Relationship Id="rId19" Type="http://schemas.openxmlformats.org/officeDocument/2006/relationships/image" Target="media/image6.tiff"/><Relationship Id="rId14" Type="http://schemas.openxmlformats.org/officeDocument/2006/relationships/image" Target="media/image1.tiff"/><Relationship Id="rId22" Type="http://schemas.openxmlformats.org/officeDocument/2006/relationships/hyperlink" Target="https://argo.ucsd.edu" TargetMode="External"/><Relationship Id="rId27" Type="http://schemas.openxmlformats.org/officeDocument/2006/relationships/hyperlink" Target="https://doi.org/10.48670/moi-00148" TargetMode="External"/><Relationship Id="rId30" Type="http://schemas.openxmlformats.org/officeDocument/2006/relationships/hyperlink" Target="https://doi.org/10.1002/2017JC013534" TargetMode="External"/><Relationship Id="rId35" Type="http://schemas.openxmlformats.org/officeDocument/2006/relationships/hyperlink" Target="https://doi.org/10.1175/JPO-D-12-0145.1" TargetMode="External"/><Relationship Id="rId43" Type="http://schemas.openxmlformats.org/officeDocument/2006/relationships/hyperlink" Target="https://doi.org/10.1029/2018GL078607" TargetMode="External"/><Relationship Id="rId48" Type="http://schemas.openxmlformats.org/officeDocument/2006/relationships/hyperlink" Target="https://doi.org/10.1175/2010JPO4353.1" TargetMode="External"/><Relationship Id="rId56" Type="http://schemas.openxmlformats.org/officeDocument/2006/relationships/hyperlink" Target="https://doi.org/10.1029/2020GL090849;PAGEGROUP:STRING:PUBLICATION" TargetMode="External"/><Relationship Id="rId64" Type="http://schemas.openxmlformats.org/officeDocument/2006/relationships/hyperlink" Target="https://doi.org/10.5194/tc-18-43-2024" TargetMode="External"/><Relationship Id="rId69" Type="http://schemas.openxmlformats.org/officeDocument/2006/relationships/hyperlink" Target="https://doi.org/10.1175/JPO-D-18-0133.1" TargetMode="External"/><Relationship Id="rId77" Type="http://schemas.openxmlformats.org/officeDocument/2006/relationships/hyperlink" Target="http://dx.doi.org/10.1029/2011JC006965" TargetMode="External"/><Relationship Id="rId100" Type="http://schemas.openxmlformats.org/officeDocument/2006/relationships/hyperlink" Target="http://dx.doi.org/10.1038/NGEO2289" TargetMode="External"/><Relationship Id="rId105" Type="http://schemas.openxmlformats.org/officeDocument/2006/relationships/hyperlink" Target="https://doi.org/10.1175/JPO-D-17-0213.1" TargetMode="External"/><Relationship Id="rId8" Type="http://schemas.openxmlformats.org/officeDocument/2006/relationships/header" Target="header1.xml"/><Relationship Id="rId51" Type="http://schemas.openxmlformats.org/officeDocument/2006/relationships/hyperlink" Target="https://doi.org/10.1126/sciadv.1701681" TargetMode="External"/><Relationship Id="rId72" Type="http://schemas.openxmlformats.org/officeDocument/2006/relationships/hyperlink" Target="https://repository.library.noaa.gov/view/noaa/66204" TargetMode="External"/><Relationship Id="rId80" Type="http://schemas.openxmlformats.org/officeDocument/2006/relationships/hyperlink" Target="https://data.aad.gov.au/metadata/antarctic_circumpolar_current_fronts" TargetMode="External"/><Relationship Id="rId85" Type="http://schemas.openxmlformats.org/officeDocument/2006/relationships/hyperlink" Target="https://doi.org/10.1029/2023JC019882" TargetMode="External"/><Relationship Id="rId93" Type="http://schemas.openxmlformats.org/officeDocument/2006/relationships/hyperlink" Target="https://doi.org/10.5194/TC-15-4179-2021" TargetMode="External"/><Relationship Id="rId98" Type="http://schemas.openxmlformats.org/officeDocument/2006/relationships/hyperlink" Target="https://doi.org/10.1029/2008JC005248" TargetMode="External"/><Relationship Id="rId3" Type="http://schemas.openxmlformats.org/officeDocument/2006/relationships/styles" Target="styles.xml"/><Relationship Id="rId12" Type="http://schemas.openxmlformats.org/officeDocument/2006/relationships/hyperlink" Target="https://www.ncei.noaa.gov/products/world-ocean-database" TargetMode="External"/><Relationship Id="rId17" Type="http://schemas.openxmlformats.org/officeDocument/2006/relationships/image" Target="media/image4.tiff"/><Relationship Id="rId25" Type="http://schemas.openxmlformats.org/officeDocument/2006/relationships/hyperlink" Target="https://doi.org/10.48670/moi-00021" TargetMode="External"/><Relationship Id="rId33" Type="http://schemas.openxmlformats.org/officeDocument/2006/relationships/hyperlink" Target="https://doi.org/10.1029/2018JC014679" TargetMode="External"/><Relationship Id="rId38" Type="http://schemas.openxmlformats.org/officeDocument/2006/relationships/hyperlink" Target="https://doi.org/10.1029/2019JF005493;PAGE:STRING:ARTICLE/CHAPTER" TargetMode="External"/><Relationship Id="rId46" Type="http://schemas.openxmlformats.org/officeDocument/2006/relationships/hyperlink" Target="https://doi.org/10.1175/JPO-D-14-0240.1" TargetMode="External"/><Relationship Id="rId59" Type="http://schemas.openxmlformats.org/officeDocument/2006/relationships/hyperlink" Target="https://doi.org/10.1002/QJ.3803" TargetMode="External"/><Relationship Id="rId67" Type="http://schemas.openxmlformats.org/officeDocument/2006/relationships/hyperlink" Target="https://doi.org/10.5194/os-8-433-2012" TargetMode="External"/><Relationship Id="rId103" Type="http://schemas.openxmlformats.org/officeDocument/2006/relationships/hyperlink" Target="https://doi.org/10.5194/OS-20-389-2024" TargetMode="External"/><Relationship Id="rId108" Type="http://schemas.openxmlformats.org/officeDocument/2006/relationships/hyperlink" Target="https://doi.org/10.1016/j.pocean.2024.103285" TargetMode="External"/><Relationship Id="rId20" Type="http://schemas.openxmlformats.org/officeDocument/2006/relationships/hyperlink" Target="https://www.ncei.noaa.gov/products/world-ocean-database" TargetMode="External"/><Relationship Id="rId41" Type="http://schemas.openxmlformats.org/officeDocument/2006/relationships/hyperlink" Target="https://doi.org/10.1016/J.DSR.2025.104516" TargetMode="External"/><Relationship Id="rId54" Type="http://schemas.openxmlformats.org/officeDocument/2006/relationships/hyperlink" Target="https://doi.org/10.1098/RSTA.2013.0273" TargetMode="External"/><Relationship Id="rId62" Type="http://schemas.openxmlformats.org/officeDocument/2006/relationships/hyperlink" Target="https://doi.org/10.1038/ngeo1188" TargetMode="External"/><Relationship Id="rId70" Type="http://schemas.openxmlformats.org/officeDocument/2006/relationships/hyperlink" Target="https://doi.org/10.1029/2010JC006832" TargetMode="External"/><Relationship Id="rId75" Type="http://schemas.openxmlformats.org/officeDocument/2006/relationships/hyperlink" Target="https://doi.org/10.1038/s41467-018-05813-1" TargetMode="External"/><Relationship Id="rId83" Type="http://schemas.openxmlformats.org/officeDocument/2006/relationships/hyperlink" Target="https://doi.org/10.1038/s43247-024-01207-y" TargetMode="External"/><Relationship Id="rId88" Type="http://schemas.openxmlformats.org/officeDocument/2006/relationships/hyperlink" Target="https://doi.org/10.5670/oceanog.2008.67" TargetMode="External"/><Relationship Id="rId91" Type="http://schemas.openxmlformats.org/officeDocument/2006/relationships/hyperlink" Target="https://doi.org/10.1126/SCIENCE.1256117" TargetMode="External"/><Relationship Id="rId96" Type="http://schemas.openxmlformats.org/officeDocument/2006/relationships/hyperlink" Target="https://doi.org/10.1029/2022GL100646"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tiff"/><Relationship Id="rId23" Type="http://schemas.openxmlformats.org/officeDocument/2006/relationships/hyperlink" Target="https://cchdo.ucsd.edu/" TargetMode="External"/><Relationship Id="rId28" Type="http://schemas.openxmlformats.org/officeDocument/2006/relationships/hyperlink" Target="https://data.aad.gov.au/metadata/records/antarctic_circumpolar_current_fronts/" TargetMode="External"/><Relationship Id="rId36" Type="http://schemas.openxmlformats.org/officeDocument/2006/relationships/hyperlink" Target="https://doi.org/10.1038/s41467-022-35471-3" TargetMode="External"/><Relationship Id="rId49" Type="http://schemas.openxmlformats.org/officeDocument/2006/relationships/hyperlink" Target="https://doi.org/10.1175/2010JPO4278.1" TargetMode="External"/><Relationship Id="rId57" Type="http://schemas.openxmlformats.org/officeDocument/2006/relationships/hyperlink" Target="http://dx.doi.org/10.1016/j.ocemod.2014.07.004" TargetMode="External"/><Relationship Id="rId106" Type="http://schemas.openxmlformats.org/officeDocument/2006/relationships/hyperlink" Target="https://doi.org/10.1029/2019JC015406" TargetMode="External"/><Relationship Id="rId10" Type="http://schemas.openxmlformats.org/officeDocument/2006/relationships/header" Target="header2.xml"/><Relationship Id="rId31" Type="http://schemas.openxmlformats.org/officeDocument/2006/relationships/hyperlink" Target="https://doi.org/10.1038/s41467-020-20781-1" TargetMode="External"/><Relationship Id="rId44" Type="http://schemas.openxmlformats.org/officeDocument/2006/relationships/hyperlink" Target="https://doi.org/10.1175/JPO-D-19-0064.1" TargetMode="External"/><Relationship Id="rId52" Type="http://schemas.openxmlformats.org/officeDocument/2006/relationships/hyperlink" Target="https://doi.org/10.1126/SCIENCE.1065863" TargetMode="External"/><Relationship Id="rId60" Type="http://schemas.openxmlformats.org/officeDocument/2006/relationships/hyperlink" Target="https://doi.org/10.1175/JCLI-D-12-00813.1" TargetMode="External"/><Relationship Id="rId65" Type="http://schemas.openxmlformats.org/officeDocument/2006/relationships/hyperlink" Target="https://doi.org/10.1038/ngeo1391" TargetMode="External"/><Relationship Id="rId73" Type="http://schemas.openxmlformats.org/officeDocument/2006/relationships/hyperlink" Target="https://doi.org/10.1029/2008JC004955" TargetMode="External"/><Relationship Id="rId78" Type="http://schemas.openxmlformats.org/officeDocument/2006/relationships/hyperlink" Target="https://doi.org/10.1029/2022JC018636" TargetMode="External"/><Relationship Id="rId81" Type="http://schemas.openxmlformats.org/officeDocument/2006/relationships/hyperlink" Target="https://doi.org/10.1038/s41561-025-01757-6" TargetMode="External"/><Relationship Id="rId86" Type="http://schemas.openxmlformats.org/officeDocument/2006/relationships/hyperlink" Target="https://doi.org/10.1029/2025JC022843" TargetMode="External"/><Relationship Id="rId94" Type="http://schemas.openxmlformats.org/officeDocument/2006/relationships/hyperlink" Target="https://doi.org/10.1029/2023GL102785" TargetMode="External"/><Relationship Id="rId99" Type="http://schemas.openxmlformats.org/officeDocument/2006/relationships/hyperlink" Target="https://doi.org/10.1002/2014GL062281" TargetMode="External"/><Relationship Id="rId101" Type="http://schemas.openxmlformats.org/officeDocument/2006/relationships/hyperlink" Target="https://doi.org/10.1029/2020GL087802"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ecmwf.int/en/forecasts/dataset/ecmwf-reanalysis-interim/" TargetMode="External"/><Relationship Id="rId18" Type="http://schemas.openxmlformats.org/officeDocument/2006/relationships/image" Target="media/image5.tiff"/><Relationship Id="rId39" Type="http://schemas.openxmlformats.org/officeDocument/2006/relationships/hyperlink" Target="https://doi.org/10.3389/fmars.2021.689695" TargetMode="External"/><Relationship Id="rId109" Type="http://schemas.openxmlformats.org/officeDocument/2006/relationships/hyperlink" Target="https://doi.org/10.1029/2020JC016973" TargetMode="External"/><Relationship Id="rId34" Type="http://schemas.openxmlformats.org/officeDocument/2006/relationships/hyperlink" Target="https://doi.org/10.1038/ngeo362" TargetMode="External"/><Relationship Id="rId50" Type="http://schemas.openxmlformats.org/officeDocument/2006/relationships/hyperlink" Target="https://doi.org/10.1038/s41586-020-2591-3" TargetMode="External"/><Relationship Id="rId55" Type="http://schemas.openxmlformats.org/officeDocument/2006/relationships/hyperlink" Target="https://doi.org/10.5670/OCEANOG.2016.102" TargetMode="External"/><Relationship Id="rId76" Type="http://schemas.openxmlformats.org/officeDocument/2006/relationships/hyperlink" Target="https://doi.org/10.1029/2021GL094149" TargetMode="External"/><Relationship Id="rId97" Type="http://schemas.openxmlformats.org/officeDocument/2006/relationships/hyperlink" Target="https://doi.org/10.1029/2008JC005108" TargetMode="External"/><Relationship Id="rId104" Type="http://schemas.openxmlformats.org/officeDocument/2006/relationships/hyperlink" Target="https://doi.org/10.1038/ncomms14507" TargetMode="External"/><Relationship Id="rId7" Type="http://schemas.openxmlformats.org/officeDocument/2006/relationships/endnotes" Target="endnotes.xml"/><Relationship Id="rId71" Type="http://schemas.openxmlformats.org/officeDocument/2006/relationships/hyperlink" Target="https://doi.org/10.1002/2016GL069677" TargetMode="External"/><Relationship Id="rId92" Type="http://schemas.openxmlformats.org/officeDocument/2006/relationships/hyperlink" Target="https://doi.org/10.5194/TC-15-4179-202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9D35D-5884-4685-ACF8-3786CF8EE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2600</TotalTime>
  <Pages>34</Pages>
  <Words>13247</Words>
  <Characters>71540</Characters>
  <Application>Microsoft Office Word</Application>
  <DocSecurity>0</DocSecurity>
  <Lines>596</Lines>
  <Paragraphs>169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Brendon Damini</dc:creator>
  <cp:keywords/>
  <dc:description/>
  <cp:lastModifiedBy>Brendon Damini</cp:lastModifiedBy>
  <cp:revision>121</cp:revision>
  <dcterms:created xsi:type="dcterms:W3CDTF">2025-10-29T10:42:00Z</dcterms:created>
  <dcterms:modified xsi:type="dcterms:W3CDTF">2026-06-11T14:18:00Z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e07ee79d72452c4106290462820cdde547fe95adbb6b26527cf23f342e09970c</vt:lpwstr>
  </property>
</Properties>
</file>