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BC3B" w14:textId="77777777" w:rsidR="00D77863" w:rsidRDefault="00D77863" w:rsidP="00D77863">
      <w:pPr>
        <w:pStyle w:val="Heading1"/>
        <w:spacing w:line="480" w:lineRule="auto"/>
        <w:jc w:val="center"/>
        <w:rPr>
          <w:rFonts w:ascii="Times New Roman" w:hAnsi="Times New Roman" w:cs="Times New Roman"/>
          <w:caps/>
          <w:color w:val="000000" w:themeColor="text1"/>
          <w:sz w:val="24"/>
          <w:szCs w:val="24"/>
        </w:rPr>
      </w:pPr>
    </w:p>
    <w:p w14:paraId="0DAAF091" w14:textId="70EB3C50" w:rsidR="00D77863" w:rsidRPr="00E01D2B" w:rsidRDefault="00D77863" w:rsidP="00D77863">
      <w:pPr>
        <w:pStyle w:val="Heading1"/>
        <w:spacing w:line="480" w:lineRule="auto"/>
        <w:jc w:val="center"/>
        <w:rPr>
          <w:rFonts w:ascii="Times New Roman" w:hAnsi="Times New Roman" w:cs="Times New Roman"/>
          <w:caps/>
          <w:color w:val="000000" w:themeColor="text1"/>
          <w:sz w:val="24"/>
          <w:szCs w:val="24"/>
        </w:rPr>
      </w:pPr>
      <w:r w:rsidRPr="00E01D2B">
        <w:rPr>
          <w:rFonts w:ascii="Times New Roman" w:hAnsi="Times New Roman" w:cs="Times New Roman"/>
          <w:caps/>
          <w:color w:val="000000" w:themeColor="text1"/>
          <w:sz w:val="24"/>
          <w:szCs w:val="24"/>
        </w:rPr>
        <w:t>The Performativity of Positivity in Organisations: A Qualitative Investigation</w:t>
      </w:r>
    </w:p>
    <w:p w14:paraId="7F7B47E8" w14:textId="77777777" w:rsidR="00EE525E" w:rsidRPr="00E01D2B" w:rsidRDefault="00EE525E" w:rsidP="00EE525E"/>
    <w:p w14:paraId="43261017" w14:textId="7490ABF5" w:rsidR="00A92FE6" w:rsidRPr="00E01D2B" w:rsidRDefault="00A92FE6">
      <w:pPr>
        <w:rPr>
          <w:rFonts w:eastAsiaTheme="majorEastAsia" w:cs="Times New Roman"/>
          <w:b/>
          <w:bCs/>
          <w:color w:val="000000" w:themeColor="text1"/>
          <w:szCs w:val="24"/>
        </w:rPr>
      </w:pPr>
      <w:r w:rsidRPr="00E01D2B">
        <w:rPr>
          <w:rFonts w:cs="Times New Roman"/>
          <w:color w:val="000000" w:themeColor="text1"/>
          <w:szCs w:val="24"/>
        </w:rPr>
        <w:br w:type="page"/>
      </w:r>
    </w:p>
    <w:p w14:paraId="4173E5F8" w14:textId="2A420E29" w:rsidR="001807F2" w:rsidRPr="00E01D2B" w:rsidRDefault="001831FE" w:rsidP="006D7838">
      <w:pPr>
        <w:pStyle w:val="Heading1"/>
        <w:spacing w:before="0" w:line="480" w:lineRule="auto"/>
        <w:jc w:val="center"/>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lastRenderedPageBreak/>
        <w:t>Abstract</w:t>
      </w:r>
    </w:p>
    <w:p w14:paraId="23658E68" w14:textId="4E0673E7" w:rsidR="0079463D" w:rsidRPr="00E01D2B" w:rsidRDefault="00A4615C" w:rsidP="0010600D">
      <w:pPr>
        <w:pStyle w:val="NoSpacing"/>
        <w:spacing w:line="480" w:lineRule="auto"/>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t xml:space="preserve">Positivity is widely promoted and associated with </w:t>
      </w:r>
      <w:r w:rsidR="00A40AD7" w:rsidRPr="00E01D2B">
        <w:rPr>
          <w:rFonts w:ascii="Times New Roman" w:hAnsi="Times New Roman" w:cs="Times New Roman"/>
          <w:color w:val="000000" w:themeColor="text1"/>
          <w:sz w:val="24"/>
          <w:szCs w:val="24"/>
        </w:rPr>
        <w:t>beneficial</w:t>
      </w:r>
      <w:r w:rsidRPr="00E01D2B">
        <w:rPr>
          <w:rFonts w:ascii="Times New Roman" w:hAnsi="Times New Roman" w:cs="Times New Roman"/>
          <w:color w:val="000000" w:themeColor="text1"/>
          <w:sz w:val="24"/>
          <w:szCs w:val="24"/>
        </w:rPr>
        <w:t xml:space="preserve"> outcomes such as wellbeing and performance, </w:t>
      </w:r>
      <w:r w:rsidR="00BA5C5F" w:rsidRPr="00E01D2B">
        <w:rPr>
          <w:rFonts w:ascii="Times New Roman" w:hAnsi="Times New Roman" w:cs="Times New Roman"/>
          <w:color w:val="000000" w:themeColor="text1"/>
          <w:sz w:val="24"/>
          <w:szCs w:val="24"/>
        </w:rPr>
        <w:t xml:space="preserve">yet research </w:t>
      </w:r>
      <w:r w:rsidR="004442EB" w:rsidRPr="00E01D2B">
        <w:rPr>
          <w:rFonts w:ascii="Times New Roman" w:hAnsi="Times New Roman" w:cs="Times New Roman"/>
          <w:color w:val="000000" w:themeColor="text1"/>
          <w:sz w:val="24"/>
          <w:szCs w:val="24"/>
        </w:rPr>
        <w:t xml:space="preserve">so far </w:t>
      </w:r>
      <w:r w:rsidR="008F0E29" w:rsidRPr="00E01D2B">
        <w:rPr>
          <w:rFonts w:ascii="Times New Roman" w:hAnsi="Times New Roman" w:cs="Times New Roman"/>
          <w:color w:val="000000" w:themeColor="text1"/>
          <w:sz w:val="24"/>
          <w:szCs w:val="24"/>
        </w:rPr>
        <w:t xml:space="preserve">has prioritised </w:t>
      </w:r>
      <w:r w:rsidR="00AD77BE" w:rsidRPr="00E01D2B">
        <w:rPr>
          <w:rFonts w:ascii="Times New Roman" w:hAnsi="Times New Roman" w:cs="Times New Roman"/>
          <w:color w:val="000000" w:themeColor="text1"/>
          <w:sz w:val="24"/>
          <w:szCs w:val="24"/>
        </w:rPr>
        <w:t xml:space="preserve">its </w:t>
      </w:r>
      <w:r w:rsidR="008F0E29" w:rsidRPr="00E01D2B">
        <w:rPr>
          <w:rFonts w:ascii="Times New Roman" w:hAnsi="Times New Roman" w:cs="Times New Roman"/>
          <w:color w:val="000000" w:themeColor="text1"/>
          <w:sz w:val="24"/>
          <w:szCs w:val="24"/>
        </w:rPr>
        <w:t xml:space="preserve">outcomes and </w:t>
      </w:r>
      <w:r w:rsidR="00F848E6" w:rsidRPr="00E01D2B">
        <w:rPr>
          <w:rFonts w:ascii="Times New Roman" w:hAnsi="Times New Roman" w:cs="Times New Roman"/>
          <w:color w:val="000000" w:themeColor="text1"/>
          <w:sz w:val="24"/>
          <w:szCs w:val="24"/>
        </w:rPr>
        <w:t>feeling</w:t>
      </w:r>
      <w:r w:rsidR="004442EB" w:rsidRPr="00E01D2B">
        <w:rPr>
          <w:rFonts w:ascii="Times New Roman" w:hAnsi="Times New Roman" w:cs="Times New Roman"/>
          <w:color w:val="000000" w:themeColor="text1"/>
          <w:sz w:val="24"/>
          <w:szCs w:val="24"/>
        </w:rPr>
        <w:t>-</w:t>
      </w:r>
      <w:r w:rsidR="00F848E6" w:rsidRPr="00E01D2B">
        <w:rPr>
          <w:rFonts w:ascii="Times New Roman" w:hAnsi="Times New Roman" w:cs="Times New Roman"/>
          <w:color w:val="000000" w:themeColor="text1"/>
          <w:sz w:val="24"/>
          <w:szCs w:val="24"/>
        </w:rPr>
        <w:t xml:space="preserve"> and display-rule framings</w:t>
      </w:r>
      <w:r w:rsidR="00561D50" w:rsidRPr="00E01D2B">
        <w:rPr>
          <w:rFonts w:ascii="Times New Roman" w:hAnsi="Times New Roman" w:cs="Times New Roman"/>
          <w:color w:val="000000" w:themeColor="text1"/>
          <w:sz w:val="24"/>
          <w:szCs w:val="24"/>
        </w:rPr>
        <w:t xml:space="preserve"> </w:t>
      </w:r>
      <w:r w:rsidR="008F0E29" w:rsidRPr="00E01D2B">
        <w:rPr>
          <w:rFonts w:ascii="Times New Roman" w:hAnsi="Times New Roman" w:cs="Times New Roman"/>
          <w:color w:val="000000" w:themeColor="text1"/>
          <w:sz w:val="24"/>
          <w:szCs w:val="24"/>
        </w:rPr>
        <w:t>over how positivity is enacted as an organisational norm.</w:t>
      </w:r>
      <w:r w:rsidR="00AD77BE" w:rsidRPr="00E01D2B">
        <w:rPr>
          <w:rFonts w:ascii="Times New Roman" w:hAnsi="Times New Roman" w:cs="Times New Roman"/>
          <w:color w:val="000000" w:themeColor="text1"/>
          <w:sz w:val="24"/>
          <w:szCs w:val="24"/>
        </w:rPr>
        <w:t xml:space="preserve"> </w:t>
      </w:r>
      <w:r w:rsidR="00520AA2" w:rsidRPr="00E01D2B">
        <w:rPr>
          <w:rFonts w:ascii="Times New Roman" w:hAnsi="Times New Roman" w:cs="Times New Roman"/>
          <w:color w:val="000000" w:themeColor="text1"/>
          <w:sz w:val="24"/>
          <w:szCs w:val="24"/>
        </w:rPr>
        <w:t>Using a performativity lens, this study examines what organisational positivity utterances say, how they work, and what uptake they elicit</w:t>
      </w:r>
      <w:r w:rsidR="00C5439B" w:rsidRPr="00E01D2B">
        <w:rPr>
          <w:rFonts w:ascii="Times New Roman" w:hAnsi="Times New Roman" w:cs="Times New Roman"/>
          <w:color w:val="000000" w:themeColor="text1"/>
          <w:sz w:val="24"/>
          <w:szCs w:val="24"/>
        </w:rPr>
        <w:t xml:space="preserve">. </w:t>
      </w:r>
      <w:r w:rsidR="0010600D" w:rsidRPr="00E01D2B">
        <w:rPr>
          <w:rFonts w:ascii="Times New Roman" w:hAnsi="Times New Roman" w:cs="Times New Roman"/>
          <w:color w:val="000000" w:themeColor="text1"/>
          <w:sz w:val="24"/>
          <w:szCs w:val="24"/>
        </w:rPr>
        <w:t>Guided by sensitising</w:t>
      </w:r>
      <w:r w:rsidR="0010600D" w:rsidRPr="00E01D2B">
        <w:rPr>
          <w:color w:val="000000" w:themeColor="text1"/>
        </w:rPr>
        <w:t xml:space="preserve"> </w:t>
      </w:r>
      <w:r w:rsidR="0010600D" w:rsidRPr="00E01D2B">
        <w:rPr>
          <w:rFonts w:ascii="Times New Roman" w:hAnsi="Times New Roman" w:cs="Times New Roman"/>
          <w:color w:val="000000" w:themeColor="text1"/>
          <w:sz w:val="24"/>
          <w:szCs w:val="24"/>
        </w:rPr>
        <w:t>performativity concepts</w:t>
      </w:r>
      <w:r w:rsidR="003E61B1" w:rsidRPr="00E01D2B">
        <w:rPr>
          <w:rFonts w:ascii="Times New Roman" w:hAnsi="Times New Roman" w:cs="Times New Roman"/>
          <w:color w:val="000000" w:themeColor="text1"/>
          <w:sz w:val="24"/>
          <w:szCs w:val="24"/>
        </w:rPr>
        <w:t xml:space="preserve"> and abductive approach</w:t>
      </w:r>
      <w:r w:rsidR="0010600D" w:rsidRPr="00E01D2B">
        <w:rPr>
          <w:rFonts w:ascii="Times New Roman" w:hAnsi="Times New Roman" w:cs="Times New Roman"/>
          <w:color w:val="000000" w:themeColor="text1"/>
          <w:sz w:val="24"/>
          <w:szCs w:val="24"/>
        </w:rPr>
        <w:t>, we iteratively analyse positivity utterances in</w:t>
      </w:r>
      <w:r w:rsidRPr="00E01D2B">
        <w:rPr>
          <w:rFonts w:ascii="Times New Roman" w:hAnsi="Times New Roman" w:cs="Times New Roman"/>
          <w:color w:val="000000" w:themeColor="text1"/>
          <w:sz w:val="24"/>
          <w:szCs w:val="24"/>
        </w:rPr>
        <w:t xml:space="preserve"> data from 19 semi-structured interviews incorporating vignette discussions with employees, managers, and HR and Communications informants in UK and US organisations, alongside 27 organisational documents. </w:t>
      </w:r>
      <w:r w:rsidR="00701036" w:rsidRPr="00E01D2B">
        <w:rPr>
          <w:rFonts w:ascii="Times New Roman" w:hAnsi="Times New Roman" w:cs="Times New Roman"/>
          <w:color w:val="000000" w:themeColor="text1"/>
          <w:sz w:val="24"/>
          <w:szCs w:val="24"/>
        </w:rPr>
        <w:t>We develop a typology of organisational positivity utterances and find t</w:t>
      </w:r>
      <w:r w:rsidRPr="00E01D2B">
        <w:rPr>
          <w:rFonts w:ascii="Times New Roman" w:hAnsi="Times New Roman" w:cs="Times New Roman"/>
          <w:color w:val="000000" w:themeColor="text1"/>
          <w:sz w:val="24"/>
          <w:szCs w:val="24"/>
        </w:rPr>
        <w:t>hat positivity</w:t>
      </w:r>
      <w:r w:rsidR="00F64F60" w:rsidRPr="00E01D2B">
        <w:rPr>
          <w:rFonts w:ascii="Times New Roman" w:hAnsi="Times New Roman" w:cs="Times New Roman"/>
          <w:color w:val="000000" w:themeColor="text1"/>
          <w:sz w:val="24"/>
          <w:szCs w:val="24"/>
        </w:rPr>
        <w:t xml:space="preserve"> in organisations</w:t>
      </w:r>
      <w:r w:rsidRPr="00E01D2B">
        <w:rPr>
          <w:rFonts w:ascii="Times New Roman" w:hAnsi="Times New Roman" w:cs="Times New Roman"/>
          <w:color w:val="000000" w:themeColor="text1"/>
          <w:sz w:val="24"/>
          <w:szCs w:val="24"/>
        </w:rPr>
        <w:t xml:space="preserve"> is typically constatively thin and display-oriented, yet performatively effective due to the recognisability and omnipresence of its forms rather than definitional clarity or consistent strategic intent. Positivity achieves formative efficacy through polymodal iterative recurrence</w:t>
      </w:r>
      <w:r w:rsidR="007640E4" w:rsidRPr="00E01D2B">
        <w:rPr>
          <w:rFonts w:ascii="Times New Roman" w:hAnsi="Times New Roman" w:cs="Times New Roman"/>
          <w:color w:val="000000" w:themeColor="text1"/>
          <w:sz w:val="24"/>
          <w:szCs w:val="24"/>
        </w:rPr>
        <w:t xml:space="preserve"> </w:t>
      </w:r>
      <w:r w:rsidR="00BB6639" w:rsidRPr="00E01D2B">
        <w:rPr>
          <w:rFonts w:ascii="Times New Roman" w:hAnsi="Times New Roman" w:cs="Times New Roman"/>
          <w:color w:val="000000" w:themeColor="text1"/>
          <w:sz w:val="24"/>
          <w:szCs w:val="24"/>
        </w:rPr>
        <w:t>of recognisable forms</w:t>
      </w:r>
      <w:r w:rsidR="006318C9" w:rsidRPr="00E01D2B">
        <w:rPr>
          <w:rFonts w:ascii="Times New Roman" w:hAnsi="Times New Roman" w:cs="Times New Roman"/>
          <w:color w:val="000000" w:themeColor="text1"/>
          <w:sz w:val="24"/>
          <w:szCs w:val="24"/>
        </w:rPr>
        <w:t>,</w:t>
      </w:r>
      <w:r w:rsidR="00BB6639" w:rsidRPr="00E01D2B">
        <w:rPr>
          <w:rFonts w:ascii="Times New Roman" w:hAnsi="Times New Roman" w:cs="Times New Roman"/>
          <w:color w:val="000000" w:themeColor="text1"/>
          <w:sz w:val="24"/>
          <w:szCs w:val="24"/>
        </w:rPr>
        <w:t xml:space="preserve"> </w:t>
      </w:r>
      <w:r w:rsidR="003D613F" w:rsidRPr="00E01D2B">
        <w:rPr>
          <w:rFonts w:ascii="Times New Roman" w:hAnsi="Times New Roman" w:cs="Times New Roman"/>
          <w:color w:val="000000" w:themeColor="text1"/>
          <w:sz w:val="24"/>
          <w:szCs w:val="24"/>
        </w:rPr>
        <w:t>and</w:t>
      </w:r>
      <w:r w:rsidR="00BB6639" w:rsidRPr="00E01D2B">
        <w:rPr>
          <w:rFonts w:ascii="Times New Roman" w:hAnsi="Times New Roman" w:cs="Times New Roman"/>
          <w:color w:val="000000" w:themeColor="text1"/>
          <w:sz w:val="24"/>
          <w:szCs w:val="24"/>
        </w:rPr>
        <w:t xml:space="preserve"> authority sources</w:t>
      </w:r>
      <w:r w:rsidRPr="00E01D2B">
        <w:rPr>
          <w:rFonts w:ascii="Times New Roman" w:hAnsi="Times New Roman" w:cs="Times New Roman"/>
          <w:color w:val="000000" w:themeColor="text1"/>
          <w:sz w:val="24"/>
          <w:szCs w:val="24"/>
        </w:rPr>
        <w:t>, generating ambient uptake characterised by pragmatic, display-oriented enactment without internalisation, sometimes intensifying into defensive non-negativity. In parallel, individuals engage in constructive resignification, articulating “genuine</w:t>
      </w:r>
      <w:r w:rsidR="00F65F03" w:rsidRPr="00E01D2B">
        <w:rPr>
          <w:rFonts w:ascii="Times New Roman" w:hAnsi="Times New Roman" w:cs="Times New Roman"/>
          <w:color w:val="000000" w:themeColor="text1"/>
          <w:sz w:val="24"/>
          <w:szCs w:val="24"/>
        </w:rPr>
        <w:t>”</w:t>
      </w:r>
      <w:r w:rsidRPr="00E01D2B">
        <w:rPr>
          <w:rFonts w:ascii="Times New Roman" w:hAnsi="Times New Roman" w:cs="Times New Roman"/>
          <w:color w:val="000000" w:themeColor="text1"/>
          <w:sz w:val="24"/>
          <w:szCs w:val="24"/>
        </w:rPr>
        <w:t xml:space="preserve"> positivity grounded in personally salient practices and role-model behaviours, which enrich</w:t>
      </w:r>
      <w:r w:rsidR="00D35F83" w:rsidRPr="00E01D2B">
        <w:rPr>
          <w:rFonts w:ascii="Times New Roman" w:hAnsi="Times New Roman" w:cs="Times New Roman"/>
          <w:color w:val="000000" w:themeColor="text1"/>
          <w:sz w:val="24"/>
          <w:szCs w:val="24"/>
        </w:rPr>
        <w:t>es</w:t>
      </w:r>
      <w:r w:rsidRPr="00E01D2B">
        <w:rPr>
          <w:rFonts w:ascii="Times New Roman" w:hAnsi="Times New Roman" w:cs="Times New Roman"/>
          <w:color w:val="000000" w:themeColor="text1"/>
          <w:sz w:val="24"/>
          <w:szCs w:val="24"/>
        </w:rPr>
        <w:t xml:space="preserve"> the norm’s </w:t>
      </w:r>
      <w:r w:rsidR="00405AD2" w:rsidRPr="00E01D2B">
        <w:rPr>
          <w:rFonts w:ascii="Times New Roman" w:hAnsi="Times New Roman" w:cs="Times New Roman"/>
          <w:color w:val="000000" w:themeColor="text1"/>
          <w:sz w:val="24"/>
          <w:szCs w:val="24"/>
        </w:rPr>
        <w:t>constative content</w:t>
      </w:r>
      <w:r w:rsidRPr="00E01D2B">
        <w:rPr>
          <w:rFonts w:ascii="Times New Roman" w:hAnsi="Times New Roman" w:cs="Times New Roman"/>
          <w:color w:val="000000" w:themeColor="text1"/>
          <w:sz w:val="24"/>
          <w:szCs w:val="24"/>
        </w:rPr>
        <w:t xml:space="preserve"> while remaining largely unrecognised organisationally. </w:t>
      </w:r>
      <w:r w:rsidR="0079463D" w:rsidRPr="00E01D2B">
        <w:rPr>
          <w:rFonts w:ascii="Times New Roman" w:hAnsi="Times New Roman" w:cs="Times New Roman"/>
          <w:color w:val="000000" w:themeColor="text1"/>
          <w:sz w:val="24"/>
          <w:szCs w:val="24"/>
        </w:rPr>
        <w:t xml:space="preserve">Our </w:t>
      </w:r>
      <w:r w:rsidR="0084561B" w:rsidRPr="00E01D2B">
        <w:rPr>
          <w:rFonts w:ascii="Times New Roman" w:hAnsi="Times New Roman" w:cs="Times New Roman"/>
          <w:color w:val="000000" w:themeColor="text1"/>
          <w:sz w:val="24"/>
          <w:szCs w:val="24"/>
        </w:rPr>
        <w:t xml:space="preserve">study </w:t>
      </w:r>
      <w:r w:rsidR="00796927" w:rsidRPr="00E01D2B">
        <w:rPr>
          <w:rFonts w:ascii="Times New Roman" w:hAnsi="Times New Roman" w:cs="Times New Roman"/>
          <w:color w:val="000000" w:themeColor="text1"/>
          <w:sz w:val="24"/>
          <w:szCs w:val="24"/>
        </w:rPr>
        <w:t>contributes to</w:t>
      </w:r>
      <w:r w:rsidR="0084561B" w:rsidRPr="00E01D2B">
        <w:rPr>
          <w:rFonts w:ascii="Times New Roman" w:hAnsi="Times New Roman" w:cs="Times New Roman"/>
          <w:color w:val="000000" w:themeColor="text1"/>
          <w:sz w:val="24"/>
          <w:szCs w:val="24"/>
        </w:rPr>
        <w:t xml:space="preserve"> </w:t>
      </w:r>
      <w:r w:rsidR="005073C2" w:rsidRPr="00E01D2B">
        <w:rPr>
          <w:rFonts w:ascii="Times New Roman" w:hAnsi="Times New Roman" w:cs="Times New Roman"/>
          <w:color w:val="000000" w:themeColor="text1"/>
          <w:sz w:val="24"/>
          <w:szCs w:val="24"/>
        </w:rPr>
        <w:t>performativity research</w:t>
      </w:r>
      <w:r w:rsidR="00094142" w:rsidRPr="00E01D2B">
        <w:rPr>
          <w:rFonts w:ascii="Times New Roman" w:hAnsi="Times New Roman" w:cs="Times New Roman"/>
          <w:color w:val="000000" w:themeColor="text1"/>
          <w:sz w:val="24"/>
          <w:szCs w:val="24"/>
        </w:rPr>
        <w:t xml:space="preserve">, </w:t>
      </w:r>
      <w:r w:rsidR="00796927" w:rsidRPr="00E01D2B">
        <w:rPr>
          <w:rFonts w:ascii="Times New Roman" w:hAnsi="Times New Roman" w:cs="Times New Roman"/>
          <w:color w:val="000000" w:themeColor="text1"/>
          <w:sz w:val="24"/>
          <w:szCs w:val="24"/>
        </w:rPr>
        <w:t>extends</w:t>
      </w:r>
      <w:r w:rsidR="005A46D2" w:rsidRPr="00E01D2B">
        <w:rPr>
          <w:rFonts w:ascii="Times New Roman" w:hAnsi="Times New Roman" w:cs="Times New Roman"/>
          <w:color w:val="000000" w:themeColor="text1"/>
          <w:sz w:val="24"/>
          <w:szCs w:val="24"/>
        </w:rPr>
        <w:t xml:space="preserve"> </w:t>
      </w:r>
      <w:r w:rsidR="00D0682C" w:rsidRPr="00E01D2B">
        <w:rPr>
          <w:rFonts w:ascii="Times New Roman" w:hAnsi="Times New Roman" w:cs="Times New Roman"/>
          <w:color w:val="000000" w:themeColor="text1"/>
          <w:sz w:val="24"/>
          <w:szCs w:val="24"/>
        </w:rPr>
        <w:t xml:space="preserve">research </w:t>
      </w:r>
      <w:r w:rsidR="005A46D2" w:rsidRPr="00E01D2B">
        <w:rPr>
          <w:rFonts w:ascii="Times New Roman" w:hAnsi="Times New Roman" w:cs="Times New Roman"/>
          <w:color w:val="000000" w:themeColor="text1"/>
          <w:sz w:val="24"/>
          <w:szCs w:val="24"/>
        </w:rPr>
        <w:t xml:space="preserve">on sociocultural norms in organisations, and </w:t>
      </w:r>
      <w:r w:rsidR="00BE1E4A" w:rsidRPr="00E01D2B">
        <w:rPr>
          <w:rFonts w:ascii="Times New Roman" w:hAnsi="Times New Roman" w:cs="Times New Roman"/>
          <w:color w:val="000000" w:themeColor="text1"/>
          <w:sz w:val="24"/>
          <w:szCs w:val="24"/>
        </w:rPr>
        <w:t>reorients</w:t>
      </w:r>
      <w:r w:rsidR="005A46D2" w:rsidRPr="00E01D2B">
        <w:rPr>
          <w:rFonts w:ascii="Times New Roman" w:hAnsi="Times New Roman" w:cs="Times New Roman"/>
          <w:color w:val="000000" w:themeColor="text1"/>
          <w:sz w:val="24"/>
          <w:szCs w:val="24"/>
        </w:rPr>
        <w:t xml:space="preserve"> positivity scholarship towards the mechanisms through which positivity is normalised, reproduced, and variably inhabited.</w:t>
      </w:r>
    </w:p>
    <w:p w14:paraId="364278FE" w14:textId="59ECFC6D" w:rsidR="001807F2" w:rsidRPr="00E01D2B" w:rsidRDefault="008C6CAE" w:rsidP="00D16143">
      <w:pPr>
        <w:spacing w:line="480" w:lineRule="auto"/>
        <w:rPr>
          <w:color w:val="000000" w:themeColor="text1"/>
        </w:rPr>
      </w:pPr>
      <w:r w:rsidRPr="00E01D2B">
        <w:rPr>
          <w:rFonts w:cs="Times New Roman"/>
          <w:color w:val="000000" w:themeColor="text1"/>
          <w:szCs w:val="24"/>
        </w:rPr>
        <w:tab/>
      </w:r>
      <w:r w:rsidRPr="00E01D2B">
        <w:rPr>
          <w:rStyle w:val="Emphasis"/>
          <w:rFonts w:eastAsiaTheme="majorEastAsia" w:cs="Times New Roman"/>
          <w:color w:val="000000" w:themeColor="text1"/>
          <w:szCs w:val="24"/>
        </w:rPr>
        <w:t>Keywords</w:t>
      </w:r>
      <w:r w:rsidRPr="00E01D2B">
        <w:rPr>
          <w:rFonts w:cs="Times New Roman"/>
          <w:color w:val="000000" w:themeColor="text1"/>
          <w:szCs w:val="24"/>
        </w:rPr>
        <w:t xml:space="preserve">: positivity, </w:t>
      </w:r>
      <w:r w:rsidR="00D16143" w:rsidRPr="00E01D2B">
        <w:rPr>
          <w:rFonts w:cs="Times New Roman"/>
          <w:color w:val="000000" w:themeColor="text1"/>
          <w:szCs w:val="24"/>
        </w:rPr>
        <w:t>sociocultural norms</w:t>
      </w:r>
      <w:r w:rsidRPr="00E01D2B">
        <w:rPr>
          <w:rFonts w:cs="Times New Roman"/>
          <w:color w:val="000000" w:themeColor="text1"/>
          <w:szCs w:val="24"/>
        </w:rPr>
        <w:t>, performativity</w:t>
      </w:r>
      <w:r w:rsidR="00C57EFD" w:rsidRPr="00E01D2B">
        <w:rPr>
          <w:rFonts w:cs="Times New Roman"/>
          <w:color w:val="000000" w:themeColor="text1"/>
          <w:szCs w:val="24"/>
        </w:rPr>
        <w:t xml:space="preserve"> of norms, constative content, performative force</w:t>
      </w:r>
      <w:r w:rsidR="00031919" w:rsidRPr="00E01D2B">
        <w:rPr>
          <w:rFonts w:cs="Times New Roman"/>
          <w:color w:val="000000" w:themeColor="text1"/>
          <w:szCs w:val="24"/>
        </w:rPr>
        <w:t>, uptakes</w:t>
      </w:r>
      <w:r w:rsidR="00B643E1" w:rsidRPr="00E01D2B">
        <w:rPr>
          <w:rFonts w:cs="Times New Roman"/>
          <w:color w:val="000000" w:themeColor="text1"/>
          <w:szCs w:val="24"/>
        </w:rPr>
        <w:t>, formative efficacy</w:t>
      </w:r>
      <w:r w:rsidRPr="00E01D2B">
        <w:rPr>
          <w:rFonts w:cs="Times New Roman"/>
          <w:color w:val="000000" w:themeColor="text1"/>
          <w:szCs w:val="24"/>
        </w:rPr>
        <w:t xml:space="preserve">. </w:t>
      </w:r>
      <w:r w:rsidR="001831FE" w:rsidRPr="00E01D2B">
        <w:rPr>
          <w:color w:val="000000" w:themeColor="text1"/>
        </w:rPr>
        <w:br w:type="page"/>
      </w:r>
    </w:p>
    <w:p w14:paraId="4A8CE094" w14:textId="2D5EF987" w:rsidR="00301173" w:rsidRPr="00E01D2B" w:rsidRDefault="00616F49" w:rsidP="006230F6">
      <w:pPr>
        <w:pStyle w:val="Heading1"/>
        <w:spacing w:line="480" w:lineRule="auto"/>
        <w:jc w:val="center"/>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lastRenderedPageBreak/>
        <w:t xml:space="preserve">The Performativity of Positivity in Organisations: </w:t>
      </w:r>
      <w:r w:rsidR="006835A5" w:rsidRPr="00E01D2B">
        <w:rPr>
          <w:rFonts w:ascii="Times New Roman" w:hAnsi="Times New Roman" w:cs="Times New Roman"/>
          <w:color w:val="000000" w:themeColor="text1"/>
          <w:sz w:val="24"/>
          <w:szCs w:val="24"/>
        </w:rPr>
        <w:t>A Qualitative Investigation</w:t>
      </w:r>
    </w:p>
    <w:p w14:paraId="567EBC99" w14:textId="61CE87A2" w:rsidR="00F624CE" w:rsidRPr="00E01D2B" w:rsidRDefault="00D303D7" w:rsidP="006A4B0D">
      <w:pPr>
        <w:spacing w:after="0" w:line="480" w:lineRule="auto"/>
        <w:ind w:firstLine="720"/>
        <w:rPr>
          <w:rFonts w:cs="Times New Roman"/>
          <w:color w:val="000000" w:themeColor="text1"/>
          <w:szCs w:val="24"/>
        </w:rPr>
      </w:pPr>
      <w:r w:rsidRPr="00E01D2B">
        <w:rPr>
          <w:rFonts w:cs="Times New Roman"/>
          <w:color w:val="000000" w:themeColor="text1"/>
          <w:szCs w:val="24"/>
        </w:rPr>
        <w:t xml:space="preserve">Organisations are shaped by </w:t>
      </w:r>
      <w:r w:rsidR="00E15073" w:rsidRPr="00E01D2B">
        <w:rPr>
          <w:rFonts w:cs="Times New Roman"/>
          <w:color w:val="000000" w:themeColor="text1"/>
          <w:szCs w:val="24"/>
        </w:rPr>
        <w:t xml:space="preserve">broader </w:t>
      </w:r>
      <w:r w:rsidRPr="00E01D2B">
        <w:rPr>
          <w:rFonts w:cs="Times New Roman"/>
          <w:color w:val="000000" w:themeColor="text1"/>
          <w:szCs w:val="24"/>
        </w:rPr>
        <w:t xml:space="preserve">societal and cultural expectations (Dacin, 1997). Sociocultural norms </w:t>
      </w:r>
      <w:r w:rsidR="00E15073" w:rsidRPr="00E01D2B">
        <w:rPr>
          <w:rFonts w:cs="Times New Roman"/>
          <w:color w:val="000000" w:themeColor="text1"/>
          <w:szCs w:val="24"/>
        </w:rPr>
        <w:t>define</w:t>
      </w:r>
      <w:r w:rsidRPr="00E01D2B">
        <w:rPr>
          <w:rFonts w:cs="Times New Roman"/>
          <w:color w:val="000000" w:themeColor="text1"/>
          <w:szCs w:val="24"/>
        </w:rPr>
        <w:t xml:space="preserve"> what is appropriate, which organisations translate into structures, practices, and routines (Dacin, 1997), shaping how organisational actors interpret situations and conduct themselves</w:t>
      </w:r>
      <w:r w:rsidR="00E27CA5" w:rsidRPr="00E01D2B">
        <w:rPr>
          <w:rFonts w:cs="Times New Roman"/>
          <w:color w:val="000000" w:themeColor="text1"/>
          <w:szCs w:val="24"/>
        </w:rPr>
        <w:t xml:space="preserve"> (Christensen et al., 2022)</w:t>
      </w:r>
      <w:r w:rsidRPr="00E01D2B">
        <w:rPr>
          <w:rFonts w:cs="Times New Roman"/>
          <w:color w:val="000000" w:themeColor="text1"/>
          <w:szCs w:val="24"/>
        </w:rPr>
        <w:t xml:space="preserve">. </w:t>
      </w:r>
      <w:r w:rsidR="00F858D7" w:rsidRPr="00E01D2B">
        <w:rPr>
          <w:rFonts w:cs="Times New Roman"/>
          <w:color w:val="000000" w:themeColor="text1"/>
          <w:szCs w:val="24"/>
        </w:rPr>
        <w:t xml:space="preserve">These </w:t>
      </w:r>
      <w:r w:rsidR="00EA3004" w:rsidRPr="00E01D2B">
        <w:rPr>
          <w:rFonts w:cs="Times New Roman"/>
          <w:color w:val="000000" w:themeColor="text1"/>
          <w:szCs w:val="24"/>
        </w:rPr>
        <w:t xml:space="preserve">norms </w:t>
      </w:r>
      <w:r w:rsidR="00AC144E" w:rsidRPr="00E01D2B">
        <w:rPr>
          <w:rFonts w:cs="Times New Roman"/>
          <w:color w:val="000000" w:themeColor="text1"/>
          <w:szCs w:val="24"/>
        </w:rPr>
        <w:t>encompass conventions regarding appropriate identities, bodies, appearances, and behaviours, govern</w:t>
      </w:r>
      <w:r w:rsidR="007B704D" w:rsidRPr="00E01D2B">
        <w:rPr>
          <w:rFonts w:cs="Times New Roman"/>
          <w:color w:val="000000" w:themeColor="text1"/>
          <w:szCs w:val="24"/>
        </w:rPr>
        <w:t>ing</w:t>
      </w:r>
      <w:r w:rsidR="00AC144E" w:rsidRPr="00E01D2B">
        <w:rPr>
          <w:rFonts w:cs="Times New Roman"/>
          <w:color w:val="000000" w:themeColor="text1"/>
          <w:szCs w:val="24"/>
        </w:rPr>
        <w:t xml:space="preserve"> conduct through regularity, approval, sanctioning, and institutionalisation (Morris et al., 2015). </w:t>
      </w:r>
      <w:r w:rsidR="006A4B0D" w:rsidRPr="00E01D2B">
        <w:rPr>
          <w:rFonts w:cs="Times New Roman"/>
          <w:color w:val="000000" w:themeColor="text1"/>
          <w:szCs w:val="24"/>
        </w:rPr>
        <w:t xml:space="preserve">Prior research has documented the presence of such norms across organisational contexts, including nationalism (Koveshnikov et al., 2025), diversity (Brewis, 2025), meritocracy (Śliwa, 2025), professionalism (Carollo &amp; Solari, 2019), and gendered, classed, and embodied conventions (Heizmann &amp; Liu, 2022; Pouthier &amp; Sondak, 2021). </w:t>
      </w:r>
      <w:r w:rsidR="00F624CE" w:rsidRPr="00E01D2B">
        <w:rPr>
          <w:rFonts w:cs="Times New Roman"/>
          <w:color w:val="000000" w:themeColor="text1"/>
          <w:szCs w:val="24"/>
        </w:rPr>
        <w:t>However, this body of work has tended to assume the existence and effects of established norms, with comparatively limited attention to how norms are enacted, reproduced, and adapted in everyday organisational life (Christensen et al., 2022).</w:t>
      </w:r>
    </w:p>
    <w:p w14:paraId="098E293B" w14:textId="77777777" w:rsidR="000921D0" w:rsidRPr="00E01D2B" w:rsidRDefault="00B84831" w:rsidP="000921D0">
      <w:pPr>
        <w:spacing w:after="0" w:line="480" w:lineRule="auto"/>
        <w:ind w:firstLine="720"/>
        <w:rPr>
          <w:rFonts w:cs="Times New Roman"/>
          <w:color w:val="000000" w:themeColor="text1"/>
          <w:szCs w:val="24"/>
        </w:rPr>
      </w:pPr>
      <w:r w:rsidRPr="00E01D2B">
        <w:rPr>
          <w:rFonts w:cs="Times New Roman"/>
          <w:color w:val="000000" w:themeColor="text1"/>
          <w:szCs w:val="24"/>
        </w:rPr>
        <w:t xml:space="preserve">Reflecting this gap, prior research has tended to examine norms that are contested, problematic, or formally prescribed, including </w:t>
      </w:r>
      <w:r w:rsidR="00214761" w:rsidRPr="00E01D2B">
        <w:rPr>
          <w:rFonts w:cs="Times New Roman"/>
          <w:color w:val="000000" w:themeColor="text1"/>
          <w:szCs w:val="24"/>
        </w:rPr>
        <w:t xml:space="preserve">standards surrounding gender, </w:t>
      </w:r>
      <w:r w:rsidRPr="00E01D2B">
        <w:rPr>
          <w:rFonts w:cs="Times New Roman"/>
          <w:color w:val="000000" w:themeColor="text1"/>
          <w:szCs w:val="24"/>
        </w:rPr>
        <w:t xml:space="preserve">beauty, postcolonial embodiment, </w:t>
      </w:r>
      <w:r w:rsidR="00214761" w:rsidRPr="00E01D2B">
        <w:rPr>
          <w:rFonts w:cs="Times New Roman"/>
          <w:color w:val="000000" w:themeColor="text1"/>
          <w:szCs w:val="24"/>
        </w:rPr>
        <w:t>or</w:t>
      </w:r>
      <w:r w:rsidRPr="00E01D2B">
        <w:rPr>
          <w:rFonts w:cs="Times New Roman"/>
          <w:color w:val="000000" w:themeColor="text1"/>
          <w:szCs w:val="24"/>
        </w:rPr>
        <w:t xml:space="preserve"> emotional display (Ali &amp; Syed, 2017; </w:t>
      </w:r>
      <w:r w:rsidR="00214761" w:rsidRPr="00E01D2B">
        <w:rPr>
          <w:rFonts w:cs="Times New Roman"/>
          <w:color w:val="000000" w:themeColor="text1"/>
          <w:szCs w:val="24"/>
        </w:rPr>
        <w:t xml:space="preserve">Eger, 2025; </w:t>
      </w:r>
      <w:r w:rsidRPr="00E01D2B">
        <w:rPr>
          <w:rFonts w:cs="Times New Roman"/>
          <w:color w:val="000000" w:themeColor="text1"/>
          <w:szCs w:val="24"/>
        </w:rPr>
        <w:t xml:space="preserve">Elfenbein, 2023; Hollis et al., 2021; Islam &amp; Philip, 2025). In contrast, sociocultural conventions that are widely embraced and rarely questioned, such as positivity, have received less scrutiny, despite functioning as injunctive norms that define what is socially approved (Van Kleef et al., 2019). </w:t>
      </w:r>
    </w:p>
    <w:p w14:paraId="0C652120" w14:textId="11393830" w:rsidR="0078737B" w:rsidRPr="00E01D2B" w:rsidRDefault="00142DC2" w:rsidP="000921D0">
      <w:pPr>
        <w:spacing w:after="0" w:line="480" w:lineRule="auto"/>
        <w:rPr>
          <w:rFonts w:cs="Times New Roman"/>
          <w:color w:val="000000" w:themeColor="text1"/>
          <w:szCs w:val="24"/>
        </w:rPr>
      </w:pPr>
      <w:r w:rsidRPr="00E01D2B">
        <w:rPr>
          <w:rFonts w:cs="Times New Roman"/>
          <w:color w:val="000000" w:themeColor="text1"/>
          <w:szCs w:val="24"/>
        </w:rPr>
        <w:t>Positivity</w:t>
      </w:r>
      <w:r w:rsidR="0094279E" w:rsidRPr="00E01D2B">
        <w:rPr>
          <w:rFonts w:cs="Times New Roman"/>
          <w:color w:val="000000" w:themeColor="text1"/>
          <w:szCs w:val="24"/>
        </w:rPr>
        <w:t>,</w:t>
      </w:r>
      <w:r w:rsidRPr="00E01D2B">
        <w:rPr>
          <w:rFonts w:cs="Times New Roman"/>
          <w:color w:val="000000" w:themeColor="text1"/>
          <w:szCs w:val="24"/>
        </w:rPr>
        <w:t xml:space="preserve"> </w:t>
      </w:r>
      <w:r w:rsidR="00B5791D" w:rsidRPr="00E01D2B">
        <w:rPr>
          <w:rFonts w:cs="Times New Roman"/>
          <w:color w:val="000000" w:themeColor="text1"/>
          <w:szCs w:val="24"/>
        </w:rPr>
        <w:t>privileging</w:t>
      </w:r>
      <w:r w:rsidRPr="00E01D2B">
        <w:rPr>
          <w:rFonts w:cs="Times New Roman"/>
          <w:color w:val="000000" w:themeColor="text1"/>
          <w:szCs w:val="24"/>
        </w:rPr>
        <w:t xml:space="preserve"> positive states, affect, cognitions, and attitudes </w:t>
      </w:r>
      <w:r w:rsidR="00F97E45" w:rsidRPr="00E01D2B">
        <w:rPr>
          <w:rFonts w:cs="Times New Roman"/>
          <w:color w:val="000000" w:themeColor="text1"/>
          <w:szCs w:val="24"/>
        </w:rPr>
        <w:t xml:space="preserve">(Ciarrochi et al., 2022), is </w:t>
      </w:r>
      <w:r w:rsidR="00F54C27" w:rsidRPr="00E01D2B">
        <w:rPr>
          <w:rFonts w:cs="Times New Roman"/>
          <w:color w:val="000000" w:themeColor="text1"/>
          <w:szCs w:val="24"/>
        </w:rPr>
        <w:t>now</w:t>
      </w:r>
      <w:r w:rsidR="00F97E45" w:rsidRPr="00E01D2B">
        <w:rPr>
          <w:rFonts w:cs="Times New Roman"/>
          <w:color w:val="000000" w:themeColor="text1"/>
          <w:szCs w:val="24"/>
        </w:rPr>
        <w:t xml:space="preserve"> taken-for-granted as desirable. Yet this ideal has undergone workplace normalisation, </w:t>
      </w:r>
      <w:r w:rsidR="00301173" w:rsidRPr="00E01D2B">
        <w:rPr>
          <w:rFonts w:cs="Times New Roman"/>
          <w:color w:val="000000" w:themeColor="text1"/>
          <w:szCs w:val="24"/>
        </w:rPr>
        <w:t>as observed by our participant who began his career in the 1960s:</w:t>
      </w:r>
      <w:r w:rsidR="0078737B" w:rsidRPr="00E01D2B">
        <w:rPr>
          <w:rFonts w:cs="Times New Roman"/>
          <w:color w:val="000000" w:themeColor="text1"/>
          <w:szCs w:val="24"/>
        </w:rPr>
        <w:t xml:space="preserve"> </w:t>
      </w:r>
    </w:p>
    <w:p w14:paraId="17261E66" w14:textId="77777777" w:rsidR="0078737B" w:rsidRPr="00E01D2B" w:rsidRDefault="00301173" w:rsidP="0078737B">
      <w:pPr>
        <w:spacing w:after="0" w:line="480" w:lineRule="auto"/>
        <w:ind w:left="720"/>
        <w:rPr>
          <w:rFonts w:cs="Times New Roman"/>
          <w:color w:val="000000" w:themeColor="text1"/>
          <w:szCs w:val="24"/>
        </w:rPr>
      </w:pPr>
      <w:r w:rsidRPr="00E01D2B">
        <w:rPr>
          <w:rFonts w:cs="Times New Roman"/>
          <w:i/>
          <w:iCs/>
          <w:color w:val="000000" w:themeColor="text1"/>
          <w:szCs w:val="24"/>
        </w:rPr>
        <w:lastRenderedPageBreak/>
        <w:t xml:space="preserve">people were never interested who felt positive or negative... in my kind of earlier life, you came, did the job, done with it. When it's finished, I'll give you something else to do and then go and I'll see you tomorrow… trying to encourage people to think positively and be more enthusiastic about what they do has become a trend if you like… they realise that can increase productivity. So more companies started employing that. </w:t>
      </w:r>
      <w:r w:rsidRPr="00E01D2B">
        <w:rPr>
          <w:rFonts w:cs="Times New Roman"/>
          <w:color w:val="000000" w:themeColor="text1"/>
          <w:szCs w:val="24"/>
        </w:rPr>
        <w:t>(Norman).</w:t>
      </w:r>
    </w:p>
    <w:p w14:paraId="5C1AA735" w14:textId="276A9EB6" w:rsidR="0078737B" w:rsidRPr="00E01D2B" w:rsidRDefault="00301173" w:rsidP="00CA2C14">
      <w:pPr>
        <w:spacing w:after="0" w:line="480" w:lineRule="auto"/>
        <w:ind w:firstLine="720"/>
        <w:rPr>
          <w:rFonts w:cs="Times New Roman"/>
          <w:color w:val="000000" w:themeColor="text1"/>
          <w:szCs w:val="24"/>
        </w:rPr>
      </w:pPr>
      <w:r w:rsidRPr="00E01D2B">
        <w:rPr>
          <w:rFonts w:cs="Times New Roman"/>
          <w:color w:val="000000" w:themeColor="text1"/>
          <w:szCs w:val="24"/>
        </w:rPr>
        <w:t>Existing knowledge about positivity derives primarily from positive organizational scholarship and positive psychology</w:t>
      </w:r>
      <w:r w:rsidR="00F641C5" w:rsidRPr="00E01D2B">
        <w:rPr>
          <w:rFonts w:cs="Times New Roman"/>
          <w:color w:val="000000" w:themeColor="text1"/>
          <w:szCs w:val="24"/>
        </w:rPr>
        <w:t>,</w:t>
      </w:r>
      <w:r w:rsidRPr="00E01D2B">
        <w:rPr>
          <w:rFonts w:cs="Times New Roman"/>
          <w:color w:val="000000" w:themeColor="text1"/>
          <w:szCs w:val="24"/>
        </w:rPr>
        <w:t xml:space="preserve"> </w:t>
      </w:r>
      <w:r w:rsidR="00F641C5" w:rsidRPr="00E01D2B">
        <w:rPr>
          <w:rFonts w:cs="Times New Roman"/>
          <w:color w:val="000000" w:themeColor="text1"/>
          <w:szCs w:val="24"/>
        </w:rPr>
        <w:t>which document associations with desirable outcomes including wellbeing and performance, establishing positivity as a valued resource (Cameron, 2021; Seligman, 2019).</w:t>
      </w:r>
      <w:r w:rsidR="00EA40D8" w:rsidRPr="00E01D2B">
        <w:rPr>
          <w:rFonts w:cs="Times New Roman"/>
          <w:color w:val="000000" w:themeColor="text1"/>
          <w:szCs w:val="24"/>
        </w:rPr>
        <w:t xml:space="preserve"> </w:t>
      </w:r>
      <w:r w:rsidRPr="00E01D2B">
        <w:rPr>
          <w:rFonts w:cs="Times New Roman"/>
          <w:color w:val="000000" w:themeColor="text1"/>
          <w:szCs w:val="24"/>
        </w:rPr>
        <w:t xml:space="preserve">Critical scholarship offers counterpoint, revealing how positivity can serve disciplinary functions maintaining organisational control (Bennett, 2015; Cederström &amp; Spicer, 2015; Mcdonald et al., 2021) and suppressing legitimate concern (Collinson, 2012). Positivity has also often been operationalised through feeling rules </w:t>
      </w:r>
      <w:r w:rsidR="00666C10" w:rsidRPr="00E01D2B">
        <w:rPr>
          <w:rFonts w:cs="Times New Roman"/>
          <w:color w:val="000000" w:themeColor="text1"/>
          <w:szCs w:val="24"/>
        </w:rPr>
        <w:t xml:space="preserve">prescribing acceptable </w:t>
      </w:r>
      <w:r w:rsidR="00862A0F" w:rsidRPr="00E01D2B">
        <w:rPr>
          <w:rFonts w:cs="Times New Roman"/>
          <w:color w:val="000000" w:themeColor="text1"/>
          <w:szCs w:val="24"/>
        </w:rPr>
        <w:t xml:space="preserve">states and </w:t>
      </w:r>
      <w:r w:rsidR="00666C10" w:rsidRPr="00E01D2B">
        <w:rPr>
          <w:rFonts w:cs="Times New Roman"/>
          <w:color w:val="000000" w:themeColor="text1"/>
          <w:szCs w:val="24"/>
        </w:rPr>
        <w:t>emotion</w:t>
      </w:r>
      <w:r w:rsidR="00A57E8C" w:rsidRPr="00E01D2B">
        <w:rPr>
          <w:rFonts w:cs="Times New Roman"/>
          <w:color w:val="000000" w:themeColor="text1"/>
          <w:szCs w:val="24"/>
        </w:rPr>
        <w:t>s</w:t>
      </w:r>
      <w:r w:rsidR="00666C10" w:rsidRPr="00E01D2B">
        <w:rPr>
          <w:rFonts w:cs="Times New Roman"/>
          <w:color w:val="000000" w:themeColor="text1"/>
          <w:szCs w:val="24"/>
        </w:rPr>
        <w:t xml:space="preserve"> (Diefendorff et al., 2016; Hochschild, 1979, 1983), to which employees respond by managing emotions or modifying </w:t>
      </w:r>
      <w:r w:rsidR="00457B16" w:rsidRPr="00E01D2B">
        <w:rPr>
          <w:rFonts w:cs="Times New Roman"/>
          <w:color w:val="000000" w:themeColor="text1"/>
          <w:szCs w:val="24"/>
        </w:rPr>
        <w:t xml:space="preserve">emotional </w:t>
      </w:r>
      <w:r w:rsidR="00666C10" w:rsidRPr="00E01D2B">
        <w:rPr>
          <w:rFonts w:cs="Times New Roman"/>
          <w:color w:val="000000" w:themeColor="text1"/>
          <w:szCs w:val="24"/>
        </w:rPr>
        <w:t>expressions (Grandey, 2000).</w:t>
      </w:r>
      <w:r w:rsidR="005F0752" w:rsidRPr="00E01D2B">
        <w:rPr>
          <w:rFonts w:cs="Times New Roman"/>
          <w:color w:val="000000" w:themeColor="text1"/>
          <w:szCs w:val="24"/>
        </w:rPr>
        <w:t xml:space="preserve"> </w:t>
      </w:r>
      <w:r w:rsidRPr="00E01D2B">
        <w:rPr>
          <w:rFonts w:cs="Times New Roman"/>
          <w:color w:val="000000" w:themeColor="text1"/>
          <w:szCs w:val="24"/>
        </w:rPr>
        <w:t xml:space="preserve">While these perspectives </w:t>
      </w:r>
      <w:r w:rsidR="005F0752" w:rsidRPr="00E01D2B">
        <w:rPr>
          <w:rFonts w:cs="Times New Roman"/>
          <w:color w:val="000000" w:themeColor="text1"/>
          <w:szCs w:val="24"/>
        </w:rPr>
        <w:t>illuminate</w:t>
      </w:r>
      <w:r w:rsidRPr="00E01D2B">
        <w:rPr>
          <w:rFonts w:cs="Times New Roman"/>
          <w:color w:val="000000" w:themeColor="text1"/>
          <w:szCs w:val="24"/>
        </w:rPr>
        <w:t xml:space="preserve"> positivity's effects and an intent behind its </w:t>
      </w:r>
      <w:r w:rsidR="008B56B6" w:rsidRPr="00E01D2B">
        <w:rPr>
          <w:rFonts w:cs="Times New Roman"/>
          <w:color w:val="000000" w:themeColor="text1"/>
          <w:szCs w:val="24"/>
        </w:rPr>
        <w:t>injunctions</w:t>
      </w:r>
      <w:r w:rsidRPr="00E01D2B">
        <w:rPr>
          <w:rFonts w:cs="Times New Roman"/>
          <w:color w:val="000000" w:themeColor="text1"/>
          <w:szCs w:val="24"/>
        </w:rPr>
        <w:t xml:space="preserve">, they leave its operation underexplored, including how it manifests and acquires force. Understanding </w:t>
      </w:r>
      <w:r w:rsidR="00AB1191" w:rsidRPr="00E01D2B">
        <w:rPr>
          <w:rFonts w:cs="Times New Roman"/>
          <w:color w:val="000000" w:themeColor="text1"/>
          <w:szCs w:val="24"/>
        </w:rPr>
        <w:t>these</w:t>
      </w:r>
      <w:r w:rsidRPr="00E01D2B">
        <w:rPr>
          <w:rFonts w:cs="Times New Roman"/>
          <w:color w:val="000000" w:themeColor="text1"/>
          <w:szCs w:val="24"/>
        </w:rPr>
        <w:t xml:space="preserve"> mechanisms </w:t>
      </w:r>
      <w:r w:rsidR="00767899" w:rsidRPr="00E01D2B">
        <w:rPr>
          <w:rFonts w:cs="Times New Roman"/>
          <w:color w:val="000000" w:themeColor="text1"/>
          <w:szCs w:val="24"/>
        </w:rPr>
        <w:t xml:space="preserve">is important for </w:t>
      </w:r>
      <w:r w:rsidRPr="00E01D2B">
        <w:rPr>
          <w:rFonts w:cs="Times New Roman"/>
          <w:color w:val="000000" w:themeColor="text1"/>
          <w:szCs w:val="24"/>
        </w:rPr>
        <w:t>explain</w:t>
      </w:r>
      <w:r w:rsidR="00767899" w:rsidRPr="00E01D2B">
        <w:rPr>
          <w:rFonts w:cs="Times New Roman"/>
          <w:color w:val="000000" w:themeColor="text1"/>
          <w:szCs w:val="24"/>
        </w:rPr>
        <w:t>ing</w:t>
      </w:r>
      <w:r w:rsidRPr="00E01D2B">
        <w:rPr>
          <w:rFonts w:cs="Times New Roman"/>
          <w:color w:val="000000" w:themeColor="text1"/>
          <w:szCs w:val="24"/>
        </w:rPr>
        <w:t xml:space="preserve"> effects and, more broadly, advanc</w:t>
      </w:r>
      <w:r w:rsidR="009E2610" w:rsidRPr="00E01D2B">
        <w:rPr>
          <w:rFonts w:cs="Times New Roman"/>
          <w:color w:val="000000" w:themeColor="text1"/>
          <w:szCs w:val="24"/>
        </w:rPr>
        <w:t>ing</w:t>
      </w:r>
      <w:r w:rsidRPr="00E01D2B">
        <w:rPr>
          <w:rFonts w:cs="Times New Roman"/>
          <w:color w:val="000000" w:themeColor="text1"/>
          <w:szCs w:val="24"/>
        </w:rPr>
        <w:t xml:space="preserve"> theoretical knowledge of how norms are brought into being</w:t>
      </w:r>
      <w:r w:rsidR="00C26113" w:rsidRPr="00E01D2B">
        <w:rPr>
          <w:rFonts w:cs="Times New Roman"/>
          <w:color w:val="000000" w:themeColor="text1"/>
          <w:szCs w:val="24"/>
        </w:rPr>
        <w:t xml:space="preserve"> in organisations</w:t>
      </w:r>
      <w:r w:rsidRPr="00E01D2B">
        <w:rPr>
          <w:rFonts w:cs="Times New Roman"/>
          <w:color w:val="000000" w:themeColor="text1"/>
          <w:szCs w:val="24"/>
        </w:rPr>
        <w:t xml:space="preserve">. </w:t>
      </w:r>
    </w:p>
    <w:p w14:paraId="744509ED" w14:textId="69DF18E0" w:rsidR="00DF30EE" w:rsidRPr="00E01D2B" w:rsidRDefault="000549F9" w:rsidP="00692138">
      <w:pPr>
        <w:spacing w:after="0" w:line="480" w:lineRule="auto"/>
        <w:ind w:firstLine="720"/>
        <w:rPr>
          <w:rFonts w:cs="Times New Roman"/>
          <w:color w:val="000000" w:themeColor="text1"/>
          <w:szCs w:val="24"/>
        </w:rPr>
      </w:pPr>
      <w:r w:rsidRPr="00E01D2B">
        <w:rPr>
          <w:rFonts w:cs="Times New Roman"/>
          <w:color w:val="000000" w:themeColor="text1"/>
          <w:szCs w:val="24"/>
        </w:rPr>
        <w:t>We adopt a performativity lens</w:t>
      </w:r>
      <w:r w:rsidR="0022220D" w:rsidRPr="00E01D2B">
        <w:rPr>
          <w:rFonts w:cs="Times New Roman"/>
          <w:color w:val="000000" w:themeColor="text1"/>
          <w:szCs w:val="24"/>
        </w:rPr>
        <w:t xml:space="preserve"> (Austin, 1962; Butler, 1990, 1993)</w:t>
      </w:r>
      <w:r w:rsidRPr="00E01D2B">
        <w:rPr>
          <w:rFonts w:cs="Times New Roman"/>
          <w:color w:val="000000" w:themeColor="text1"/>
          <w:szCs w:val="24"/>
        </w:rPr>
        <w:t xml:space="preserve"> t</w:t>
      </w:r>
      <w:r w:rsidR="00A72135" w:rsidRPr="00E01D2B">
        <w:rPr>
          <w:rFonts w:cs="Times New Roman"/>
          <w:color w:val="000000" w:themeColor="text1"/>
          <w:szCs w:val="24"/>
        </w:rPr>
        <w:t xml:space="preserve">o </w:t>
      </w:r>
      <w:r w:rsidR="00B3451C" w:rsidRPr="00E01D2B">
        <w:rPr>
          <w:rFonts w:cs="Times New Roman"/>
          <w:color w:val="000000" w:themeColor="text1"/>
          <w:szCs w:val="24"/>
        </w:rPr>
        <w:t>examine</w:t>
      </w:r>
      <w:r w:rsidR="00265F5B" w:rsidRPr="00E01D2B">
        <w:rPr>
          <w:rFonts w:cs="Times New Roman"/>
          <w:color w:val="000000" w:themeColor="text1"/>
          <w:szCs w:val="24"/>
        </w:rPr>
        <w:t xml:space="preserve"> what </w:t>
      </w:r>
      <w:r w:rsidR="0022220D" w:rsidRPr="00E01D2B">
        <w:rPr>
          <w:rFonts w:cs="Times New Roman"/>
          <w:color w:val="000000" w:themeColor="text1"/>
          <w:szCs w:val="24"/>
        </w:rPr>
        <w:t xml:space="preserve">organisational </w:t>
      </w:r>
      <w:r w:rsidR="00265F5B" w:rsidRPr="00E01D2B">
        <w:rPr>
          <w:rFonts w:cs="Times New Roman"/>
          <w:color w:val="000000" w:themeColor="text1"/>
          <w:szCs w:val="24"/>
        </w:rPr>
        <w:t>positivity utterances say, how they work, and what they do</w:t>
      </w:r>
      <w:r w:rsidR="00B3451C" w:rsidRPr="00E01D2B">
        <w:rPr>
          <w:rFonts w:cs="Times New Roman"/>
          <w:color w:val="000000" w:themeColor="text1"/>
          <w:szCs w:val="24"/>
        </w:rPr>
        <w:t xml:space="preserve">. </w:t>
      </w:r>
      <w:r w:rsidR="00042458" w:rsidRPr="00E01D2B">
        <w:rPr>
          <w:rFonts w:cs="Times New Roman"/>
          <w:color w:val="000000" w:themeColor="text1"/>
          <w:szCs w:val="24"/>
        </w:rPr>
        <w:t>The p</w:t>
      </w:r>
      <w:r w:rsidR="0028696A" w:rsidRPr="00E01D2B">
        <w:rPr>
          <w:rFonts w:cs="Times New Roman"/>
          <w:color w:val="000000" w:themeColor="text1"/>
          <w:szCs w:val="24"/>
        </w:rPr>
        <w:t>erformativity</w:t>
      </w:r>
      <w:r w:rsidR="00692138" w:rsidRPr="00E01D2B">
        <w:rPr>
          <w:rFonts w:cs="Times New Roman"/>
          <w:color w:val="000000" w:themeColor="text1"/>
          <w:szCs w:val="24"/>
        </w:rPr>
        <w:t xml:space="preserve"> </w:t>
      </w:r>
      <w:r w:rsidR="00042458" w:rsidRPr="00E01D2B">
        <w:rPr>
          <w:rFonts w:cs="Times New Roman"/>
          <w:color w:val="000000" w:themeColor="text1"/>
          <w:szCs w:val="24"/>
        </w:rPr>
        <w:t>perspective</w:t>
      </w:r>
      <w:r w:rsidR="0028696A" w:rsidRPr="00E01D2B">
        <w:rPr>
          <w:rFonts w:cs="Times New Roman"/>
          <w:color w:val="000000" w:themeColor="text1"/>
          <w:szCs w:val="24"/>
        </w:rPr>
        <w:t xml:space="preserve">, </w:t>
      </w:r>
      <w:r w:rsidR="00527633" w:rsidRPr="00E01D2B">
        <w:rPr>
          <w:rFonts w:cs="Times New Roman"/>
          <w:color w:val="000000" w:themeColor="text1"/>
          <w:szCs w:val="24"/>
        </w:rPr>
        <w:t>theorising</w:t>
      </w:r>
      <w:r w:rsidR="0028696A" w:rsidRPr="00E01D2B">
        <w:rPr>
          <w:rFonts w:cs="Times New Roman"/>
          <w:color w:val="000000" w:themeColor="text1"/>
          <w:szCs w:val="24"/>
        </w:rPr>
        <w:t xml:space="preserve"> how language, practices, and material arrangements do not merely describe pre-existing realities but actively constitute and shape them, has </w:t>
      </w:r>
      <w:r w:rsidR="00B423AE" w:rsidRPr="00E01D2B">
        <w:rPr>
          <w:rFonts w:cs="Times New Roman"/>
          <w:color w:val="000000" w:themeColor="text1"/>
          <w:szCs w:val="24"/>
        </w:rPr>
        <w:t>been</w:t>
      </w:r>
      <w:r w:rsidR="0028696A" w:rsidRPr="00E01D2B">
        <w:rPr>
          <w:rFonts w:cs="Times New Roman"/>
          <w:color w:val="000000" w:themeColor="text1"/>
          <w:szCs w:val="24"/>
        </w:rPr>
        <w:t xml:space="preserve"> valuable for examining how organisational phenomena are brought into being (Gond et al., 2016; Simpson et </w:t>
      </w:r>
      <w:r w:rsidR="0028696A" w:rsidRPr="00E01D2B">
        <w:rPr>
          <w:rFonts w:cs="Times New Roman"/>
          <w:color w:val="000000" w:themeColor="text1"/>
          <w:szCs w:val="24"/>
        </w:rPr>
        <w:lastRenderedPageBreak/>
        <w:t>al., 2021)</w:t>
      </w:r>
      <w:r w:rsidR="00BE3AD6" w:rsidRPr="00E01D2B">
        <w:rPr>
          <w:rFonts w:cs="Times New Roman"/>
          <w:color w:val="000000" w:themeColor="text1"/>
          <w:szCs w:val="24"/>
        </w:rPr>
        <w:t xml:space="preserve">. </w:t>
      </w:r>
      <w:r w:rsidR="00AD72AC" w:rsidRPr="00E01D2B">
        <w:rPr>
          <w:rFonts w:cs="Times New Roman"/>
          <w:color w:val="000000" w:themeColor="text1"/>
          <w:szCs w:val="24"/>
        </w:rPr>
        <w:t xml:space="preserve">Consistent with the performativity </w:t>
      </w:r>
      <w:r w:rsidR="00EE5F22" w:rsidRPr="00E01D2B">
        <w:rPr>
          <w:rFonts w:cs="Times New Roman"/>
          <w:color w:val="000000" w:themeColor="text1"/>
          <w:szCs w:val="24"/>
        </w:rPr>
        <w:t>lens</w:t>
      </w:r>
      <w:r w:rsidR="00AD72AC" w:rsidRPr="00E01D2B">
        <w:rPr>
          <w:rFonts w:cs="Times New Roman"/>
          <w:color w:val="000000" w:themeColor="text1"/>
          <w:szCs w:val="24"/>
        </w:rPr>
        <w:t xml:space="preserve">, we </w:t>
      </w:r>
      <w:r w:rsidR="00EE5F22" w:rsidRPr="00E01D2B">
        <w:rPr>
          <w:rFonts w:cs="Times New Roman"/>
          <w:color w:val="000000" w:themeColor="text1"/>
          <w:szCs w:val="24"/>
        </w:rPr>
        <w:t>treat</w:t>
      </w:r>
      <w:r w:rsidR="00AD72AC" w:rsidRPr="00E01D2B">
        <w:rPr>
          <w:rFonts w:cs="Times New Roman"/>
          <w:color w:val="000000" w:themeColor="text1"/>
          <w:szCs w:val="24"/>
        </w:rPr>
        <w:t xml:space="preserve"> positivity utterances as </w:t>
      </w:r>
      <w:r w:rsidR="00EE5F22" w:rsidRPr="00E01D2B">
        <w:rPr>
          <w:rFonts w:cs="Times New Roman"/>
          <w:color w:val="000000" w:themeColor="text1"/>
          <w:szCs w:val="24"/>
        </w:rPr>
        <w:t xml:space="preserve">encompassing </w:t>
      </w:r>
      <w:r w:rsidR="00A07A61" w:rsidRPr="00E01D2B">
        <w:rPr>
          <w:rFonts w:cs="Times New Roman"/>
          <w:color w:val="000000" w:themeColor="text1"/>
          <w:szCs w:val="24"/>
        </w:rPr>
        <w:t xml:space="preserve">not only speech acts, but also </w:t>
      </w:r>
      <w:r w:rsidR="00AD72AC" w:rsidRPr="00E01D2B">
        <w:rPr>
          <w:rFonts w:cs="Times New Roman"/>
          <w:color w:val="000000" w:themeColor="text1"/>
          <w:szCs w:val="24"/>
        </w:rPr>
        <w:t xml:space="preserve">texts, practices, interactions, </w:t>
      </w:r>
      <w:r w:rsidR="00A07A61" w:rsidRPr="00E01D2B">
        <w:rPr>
          <w:rFonts w:cs="Times New Roman"/>
          <w:color w:val="000000" w:themeColor="text1"/>
          <w:szCs w:val="24"/>
        </w:rPr>
        <w:t xml:space="preserve">artefacts, </w:t>
      </w:r>
      <w:r w:rsidR="00AD72AC" w:rsidRPr="00E01D2B">
        <w:rPr>
          <w:rFonts w:cs="Times New Roman"/>
          <w:color w:val="000000" w:themeColor="text1"/>
          <w:szCs w:val="24"/>
        </w:rPr>
        <w:t>and their constellations</w:t>
      </w:r>
      <w:r w:rsidR="00692138" w:rsidRPr="00E01D2B">
        <w:rPr>
          <w:rFonts w:cs="Times New Roman"/>
          <w:color w:val="000000" w:themeColor="text1"/>
          <w:szCs w:val="24"/>
        </w:rPr>
        <w:t xml:space="preserve">. </w:t>
      </w:r>
      <w:r w:rsidR="00301173" w:rsidRPr="00E01D2B">
        <w:rPr>
          <w:rFonts w:cs="Times New Roman"/>
          <w:color w:val="000000" w:themeColor="text1"/>
          <w:szCs w:val="24"/>
        </w:rPr>
        <w:t xml:space="preserve">We triangulate data from semi-structured interviews and vignette discussions with employees and key informants in HR and Communications with organisational documents, analysing positivity </w:t>
      </w:r>
      <w:r w:rsidR="002E1697" w:rsidRPr="00E01D2B">
        <w:rPr>
          <w:rFonts w:cs="Times New Roman"/>
          <w:color w:val="000000" w:themeColor="text1"/>
          <w:szCs w:val="24"/>
        </w:rPr>
        <w:t xml:space="preserve">utterances </w:t>
      </w:r>
      <w:r w:rsidR="00301173" w:rsidRPr="00E01D2B">
        <w:rPr>
          <w:rFonts w:cs="Times New Roman"/>
          <w:color w:val="000000" w:themeColor="text1"/>
          <w:szCs w:val="24"/>
        </w:rPr>
        <w:t xml:space="preserve">to identify their mode, content category, </w:t>
      </w:r>
      <w:r w:rsidR="001F0B7E" w:rsidRPr="00E01D2B">
        <w:rPr>
          <w:rFonts w:cs="Times New Roman"/>
          <w:color w:val="000000" w:themeColor="text1"/>
          <w:szCs w:val="24"/>
        </w:rPr>
        <w:t>meaning</w:t>
      </w:r>
      <w:r w:rsidR="00301173" w:rsidRPr="00E01D2B">
        <w:rPr>
          <w:rFonts w:cs="Times New Roman"/>
          <w:color w:val="000000" w:themeColor="text1"/>
          <w:szCs w:val="24"/>
        </w:rPr>
        <w:t xml:space="preserve"> explication, performative type, agencement type, and uptakes by individuals.</w:t>
      </w:r>
      <w:r w:rsidR="00DF30EE" w:rsidRPr="00E01D2B">
        <w:rPr>
          <w:rFonts w:cs="Times New Roman"/>
          <w:color w:val="000000" w:themeColor="text1"/>
          <w:szCs w:val="24"/>
        </w:rPr>
        <w:t xml:space="preserve"> </w:t>
      </w:r>
    </w:p>
    <w:p w14:paraId="4DAD7016" w14:textId="30B81982" w:rsidR="00084D07" w:rsidRPr="00E01D2B" w:rsidRDefault="002E2541" w:rsidP="00967309">
      <w:pPr>
        <w:spacing w:after="0" w:line="480" w:lineRule="auto"/>
        <w:ind w:firstLine="720"/>
        <w:rPr>
          <w:rFonts w:cs="Times New Roman"/>
          <w:color w:val="000000" w:themeColor="text1"/>
          <w:szCs w:val="24"/>
        </w:rPr>
      </w:pPr>
      <w:r w:rsidRPr="00E01D2B">
        <w:rPr>
          <w:rFonts w:cs="Times New Roman"/>
          <w:color w:val="000000" w:themeColor="text1"/>
          <w:szCs w:val="24"/>
        </w:rPr>
        <w:t xml:space="preserve">We contribute to performativity </w:t>
      </w:r>
      <w:r w:rsidR="00C81B58" w:rsidRPr="00E01D2B">
        <w:rPr>
          <w:rFonts w:cs="Times New Roman"/>
          <w:color w:val="000000" w:themeColor="text1"/>
          <w:szCs w:val="24"/>
        </w:rPr>
        <w:t>research</w:t>
      </w:r>
      <w:r w:rsidRPr="00E01D2B">
        <w:rPr>
          <w:rFonts w:cs="Times New Roman"/>
          <w:color w:val="000000" w:themeColor="text1"/>
          <w:szCs w:val="24"/>
        </w:rPr>
        <w:t xml:space="preserve"> by revealing mechanisms through which norms achieve performative success and produce variable uptakes</w:t>
      </w:r>
      <w:r w:rsidR="00A311F7" w:rsidRPr="00E01D2B">
        <w:rPr>
          <w:rFonts w:cs="Times New Roman"/>
          <w:color w:val="000000" w:themeColor="text1"/>
          <w:szCs w:val="24"/>
        </w:rPr>
        <w:t xml:space="preserve">. Specifically, we </w:t>
      </w:r>
      <w:r w:rsidR="00ED0450" w:rsidRPr="00E01D2B">
        <w:rPr>
          <w:rFonts w:cs="Times New Roman"/>
          <w:color w:val="000000" w:themeColor="text1"/>
          <w:szCs w:val="24"/>
        </w:rPr>
        <w:t xml:space="preserve">offer a typology of positivity utterances and </w:t>
      </w:r>
      <w:r w:rsidR="00A311F7" w:rsidRPr="00E01D2B">
        <w:rPr>
          <w:rFonts w:cs="Times New Roman"/>
          <w:color w:val="000000" w:themeColor="text1"/>
          <w:szCs w:val="24"/>
        </w:rPr>
        <w:t xml:space="preserve">identify </w:t>
      </w:r>
      <w:r w:rsidR="00A311F7" w:rsidRPr="00E01D2B">
        <w:rPr>
          <w:rFonts w:cs="Times New Roman"/>
          <w:i/>
          <w:iCs/>
          <w:color w:val="000000" w:themeColor="text1"/>
          <w:szCs w:val="24"/>
        </w:rPr>
        <w:t>formative</w:t>
      </w:r>
      <w:r w:rsidR="00A311F7" w:rsidRPr="00E01D2B">
        <w:rPr>
          <w:rFonts w:cs="Times New Roman"/>
          <w:color w:val="000000" w:themeColor="text1"/>
          <w:szCs w:val="24"/>
        </w:rPr>
        <w:t xml:space="preserve"> </w:t>
      </w:r>
      <w:r w:rsidR="00A311F7" w:rsidRPr="00E01D2B">
        <w:rPr>
          <w:rFonts w:cs="Times New Roman"/>
          <w:i/>
          <w:iCs/>
          <w:color w:val="000000" w:themeColor="text1"/>
          <w:szCs w:val="24"/>
        </w:rPr>
        <w:t>efficacy</w:t>
      </w:r>
      <w:r w:rsidR="00A311F7" w:rsidRPr="00E01D2B">
        <w:rPr>
          <w:rFonts w:cs="Times New Roman"/>
          <w:color w:val="000000" w:themeColor="text1"/>
          <w:szCs w:val="24"/>
        </w:rPr>
        <w:t xml:space="preserve">, where </w:t>
      </w:r>
      <w:r w:rsidR="006E6B4E" w:rsidRPr="00E01D2B">
        <w:rPr>
          <w:rFonts w:cs="Times New Roman"/>
          <w:color w:val="000000" w:themeColor="text1"/>
          <w:szCs w:val="24"/>
        </w:rPr>
        <w:t>positivity succeeds performatively through recognisable forms rather than definitional content</w:t>
      </w:r>
      <w:r w:rsidR="00A311F7" w:rsidRPr="00E01D2B">
        <w:rPr>
          <w:rFonts w:cs="Times New Roman"/>
          <w:color w:val="000000" w:themeColor="text1"/>
          <w:szCs w:val="24"/>
        </w:rPr>
        <w:t xml:space="preserve">; </w:t>
      </w:r>
      <w:r w:rsidR="00C70FF4" w:rsidRPr="00E01D2B">
        <w:rPr>
          <w:rFonts w:cs="Times New Roman"/>
          <w:color w:val="000000" w:themeColor="text1"/>
          <w:szCs w:val="24"/>
        </w:rPr>
        <w:t xml:space="preserve">various </w:t>
      </w:r>
      <w:r w:rsidR="00C70FF4" w:rsidRPr="00E01D2B">
        <w:rPr>
          <w:rFonts w:cs="Times New Roman"/>
          <w:i/>
          <w:iCs/>
          <w:color w:val="000000" w:themeColor="text1"/>
          <w:szCs w:val="24"/>
        </w:rPr>
        <w:t>uptake</w:t>
      </w:r>
      <w:r w:rsidR="00C70FF4" w:rsidRPr="00E01D2B">
        <w:rPr>
          <w:rFonts w:cs="Times New Roman"/>
          <w:color w:val="000000" w:themeColor="text1"/>
          <w:szCs w:val="24"/>
        </w:rPr>
        <w:t xml:space="preserve"> </w:t>
      </w:r>
      <w:r w:rsidR="00C70FF4" w:rsidRPr="00E01D2B">
        <w:rPr>
          <w:rFonts w:cs="Times New Roman"/>
          <w:i/>
          <w:iCs/>
          <w:color w:val="000000" w:themeColor="text1"/>
          <w:szCs w:val="24"/>
        </w:rPr>
        <w:t>patterns</w:t>
      </w:r>
      <w:r w:rsidR="003158CB" w:rsidRPr="00E01D2B">
        <w:rPr>
          <w:rFonts w:cs="Times New Roman"/>
          <w:i/>
          <w:iCs/>
          <w:color w:val="000000" w:themeColor="text1"/>
          <w:szCs w:val="24"/>
        </w:rPr>
        <w:t xml:space="preserve"> </w:t>
      </w:r>
      <w:r w:rsidR="003158CB" w:rsidRPr="00E01D2B">
        <w:rPr>
          <w:rFonts w:cs="Times New Roman"/>
          <w:color w:val="000000" w:themeColor="text1"/>
          <w:szCs w:val="24"/>
        </w:rPr>
        <w:t>based on critical and constructive resignification</w:t>
      </w:r>
      <w:r w:rsidR="007A0396" w:rsidRPr="00E01D2B">
        <w:rPr>
          <w:rFonts w:cs="Times New Roman"/>
          <w:color w:val="000000" w:themeColor="text1"/>
          <w:szCs w:val="24"/>
        </w:rPr>
        <w:t xml:space="preserve">, and </w:t>
      </w:r>
      <w:r w:rsidR="00A311F7" w:rsidRPr="00E01D2B">
        <w:rPr>
          <w:rFonts w:cs="Times New Roman"/>
          <w:i/>
          <w:iCs/>
          <w:color w:val="000000" w:themeColor="text1"/>
          <w:szCs w:val="24"/>
        </w:rPr>
        <w:t>parallel</w:t>
      </w:r>
      <w:r w:rsidR="00A311F7" w:rsidRPr="00E01D2B">
        <w:rPr>
          <w:rFonts w:cs="Times New Roman"/>
          <w:color w:val="000000" w:themeColor="text1"/>
          <w:szCs w:val="24"/>
        </w:rPr>
        <w:t xml:space="preserve"> </w:t>
      </w:r>
      <w:r w:rsidR="00A311F7" w:rsidRPr="00E01D2B">
        <w:rPr>
          <w:rFonts w:cs="Times New Roman"/>
          <w:i/>
          <w:iCs/>
          <w:color w:val="000000" w:themeColor="text1"/>
          <w:szCs w:val="24"/>
        </w:rPr>
        <w:t>inhabitation</w:t>
      </w:r>
      <w:r w:rsidR="00A311F7" w:rsidRPr="00E01D2B">
        <w:rPr>
          <w:rFonts w:cs="Times New Roman"/>
          <w:color w:val="000000" w:themeColor="text1"/>
          <w:szCs w:val="24"/>
        </w:rPr>
        <w:t>, where individuals strategically compartmentali</w:t>
      </w:r>
      <w:r w:rsidR="0074739E" w:rsidRPr="00E01D2B">
        <w:rPr>
          <w:rFonts w:cs="Times New Roman"/>
          <w:color w:val="000000" w:themeColor="text1"/>
          <w:szCs w:val="24"/>
        </w:rPr>
        <w:t>s</w:t>
      </w:r>
      <w:r w:rsidR="00A311F7" w:rsidRPr="00E01D2B">
        <w:rPr>
          <w:rFonts w:cs="Times New Roman"/>
          <w:color w:val="000000" w:themeColor="text1"/>
          <w:szCs w:val="24"/>
        </w:rPr>
        <w:t>e organi</w:t>
      </w:r>
      <w:r w:rsidR="0074739E" w:rsidRPr="00E01D2B">
        <w:rPr>
          <w:rFonts w:cs="Times New Roman"/>
          <w:color w:val="000000" w:themeColor="text1"/>
          <w:szCs w:val="24"/>
        </w:rPr>
        <w:t>s</w:t>
      </w:r>
      <w:r w:rsidR="00A311F7" w:rsidRPr="00E01D2B">
        <w:rPr>
          <w:rFonts w:cs="Times New Roman"/>
          <w:color w:val="000000" w:themeColor="text1"/>
          <w:szCs w:val="24"/>
        </w:rPr>
        <w:t>ational and personal interpretive frameworks</w:t>
      </w:r>
      <w:r w:rsidR="006250F8" w:rsidRPr="00E01D2B">
        <w:rPr>
          <w:rFonts w:cs="Times New Roman"/>
          <w:color w:val="000000" w:themeColor="text1"/>
          <w:szCs w:val="24"/>
        </w:rPr>
        <w:t xml:space="preserve"> for the norm</w:t>
      </w:r>
      <w:r w:rsidR="00A25625" w:rsidRPr="00E01D2B">
        <w:rPr>
          <w:rFonts w:cs="Times New Roman"/>
          <w:color w:val="000000" w:themeColor="text1"/>
          <w:szCs w:val="24"/>
        </w:rPr>
        <w:t xml:space="preserve">. </w:t>
      </w:r>
      <w:r w:rsidR="00871649" w:rsidRPr="00E01D2B">
        <w:rPr>
          <w:rFonts w:cs="Times New Roman"/>
          <w:color w:val="000000" w:themeColor="text1"/>
          <w:szCs w:val="24"/>
        </w:rPr>
        <w:t xml:space="preserve">Theorising </w:t>
      </w:r>
      <w:r w:rsidR="00084D07" w:rsidRPr="00E01D2B">
        <w:rPr>
          <w:rFonts w:cs="Times New Roman"/>
          <w:color w:val="000000" w:themeColor="text1"/>
          <w:szCs w:val="24"/>
        </w:rPr>
        <w:t>positivity as a sociocultural norm</w:t>
      </w:r>
      <w:r w:rsidR="00E01F96" w:rsidRPr="00E01D2B">
        <w:rPr>
          <w:rFonts w:cs="Times New Roman"/>
          <w:color w:val="000000" w:themeColor="text1"/>
          <w:szCs w:val="24"/>
        </w:rPr>
        <w:t xml:space="preserve"> and tracing how it becomes enacted organi</w:t>
      </w:r>
      <w:r w:rsidR="00B50B66" w:rsidRPr="00E01D2B">
        <w:rPr>
          <w:rFonts w:cs="Times New Roman"/>
          <w:color w:val="000000" w:themeColor="text1"/>
          <w:szCs w:val="24"/>
        </w:rPr>
        <w:t>s</w:t>
      </w:r>
      <w:r w:rsidR="00E01F96" w:rsidRPr="00E01D2B">
        <w:rPr>
          <w:rFonts w:cs="Times New Roman"/>
          <w:color w:val="000000" w:themeColor="text1"/>
          <w:szCs w:val="24"/>
        </w:rPr>
        <w:t>ationally address</w:t>
      </w:r>
      <w:r w:rsidR="00871649" w:rsidRPr="00E01D2B">
        <w:rPr>
          <w:rFonts w:cs="Times New Roman"/>
          <w:color w:val="000000" w:themeColor="text1"/>
          <w:szCs w:val="24"/>
        </w:rPr>
        <w:t>es</w:t>
      </w:r>
      <w:r w:rsidR="00E01F96" w:rsidRPr="00E01D2B">
        <w:rPr>
          <w:rFonts w:cs="Times New Roman"/>
          <w:color w:val="000000" w:themeColor="text1"/>
          <w:szCs w:val="24"/>
        </w:rPr>
        <w:t xml:space="preserve"> calls </w:t>
      </w:r>
      <w:r w:rsidR="00B50B66" w:rsidRPr="00E01D2B">
        <w:rPr>
          <w:rFonts w:cs="Times New Roman"/>
          <w:color w:val="000000" w:themeColor="text1"/>
          <w:szCs w:val="24"/>
        </w:rPr>
        <w:t xml:space="preserve">to </w:t>
      </w:r>
      <w:r w:rsidR="00DD2EB3" w:rsidRPr="00E01D2B">
        <w:rPr>
          <w:rFonts w:cs="Times New Roman"/>
          <w:color w:val="000000" w:themeColor="text1"/>
          <w:szCs w:val="24"/>
        </w:rPr>
        <w:t xml:space="preserve">broaden organisational conceptualisations of performativity </w:t>
      </w:r>
      <w:r w:rsidR="000C1E0D" w:rsidRPr="00E01D2B">
        <w:rPr>
          <w:rFonts w:cs="Times New Roman"/>
          <w:color w:val="000000" w:themeColor="text1"/>
          <w:szCs w:val="24"/>
        </w:rPr>
        <w:t xml:space="preserve">and </w:t>
      </w:r>
      <w:r w:rsidR="00B50B66" w:rsidRPr="00E01D2B">
        <w:rPr>
          <w:rFonts w:cs="Times New Roman"/>
          <w:color w:val="000000" w:themeColor="text1"/>
          <w:szCs w:val="24"/>
        </w:rPr>
        <w:t xml:space="preserve">examine how performativity is organised </w:t>
      </w:r>
      <w:r w:rsidR="00FC0214" w:rsidRPr="00E01D2B">
        <w:rPr>
          <w:rFonts w:cs="Times New Roman"/>
          <w:color w:val="000000" w:themeColor="text1"/>
          <w:szCs w:val="24"/>
        </w:rPr>
        <w:t>(Gond et al., 2016; Prasad &amp; Shadnam, 2023)</w:t>
      </w:r>
      <w:r w:rsidR="00D75867" w:rsidRPr="00E01D2B">
        <w:rPr>
          <w:rFonts w:cs="Times New Roman"/>
          <w:color w:val="000000" w:themeColor="text1"/>
          <w:szCs w:val="24"/>
        </w:rPr>
        <w:t xml:space="preserve">. </w:t>
      </w:r>
      <w:r w:rsidR="000B68F5" w:rsidRPr="00E01D2B">
        <w:rPr>
          <w:rFonts w:cs="Times New Roman"/>
          <w:color w:val="000000" w:themeColor="text1"/>
          <w:szCs w:val="24"/>
        </w:rPr>
        <w:t xml:space="preserve">Our analysis of </w:t>
      </w:r>
      <w:r w:rsidR="008A3232" w:rsidRPr="00E01D2B">
        <w:rPr>
          <w:rFonts w:cs="Times New Roman"/>
          <w:color w:val="000000" w:themeColor="text1"/>
          <w:szCs w:val="24"/>
        </w:rPr>
        <w:t xml:space="preserve">positivity </w:t>
      </w:r>
      <w:r w:rsidR="00C44E9A" w:rsidRPr="00E01D2B">
        <w:rPr>
          <w:rFonts w:cs="Times New Roman"/>
          <w:color w:val="000000" w:themeColor="text1"/>
          <w:szCs w:val="24"/>
        </w:rPr>
        <w:t>utterances</w:t>
      </w:r>
      <w:r w:rsidR="008A3232" w:rsidRPr="00E01D2B">
        <w:rPr>
          <w:rFonts w:cs="Times New Roman"/>
          <w:color w:val="000000" w:themeColor="text1"/>
          <w:szCs w:val="24"/>
        </w:rPr>
        <w:t xml:space="preserve"> provides a structured approach for examining </w:t>
      </w:r>
      <w:r w:rsidR="00C4644A" w:rsidRPr="00E01D2B">
        <w:rPr>
          <w:rFonts w:cs="Times New Roman"/>
          <w:color w:val="000000" w:themeColor="text1"/>
          <w:szCs w:val="24"/>
        </w:rPr>
        <w:t xml:space="preserve">how sociocultural </w:t>
      </w:r>
      <w:r w:rsidR="008A3232" w:rsidRPr="00E01D2B">
        <w:rPr>
          <w:rFonts w:cs="Times New Roman"/>
          <w:color w:val="000000" w:themeColor="text1"/>
          <w:szCs w:val="24"/>
        </w:rPr>
        <w:t>norm</w:t>
      </w:r>
      <w:r w:rsidR="00C4644A" w:rsidRPr="00E01D2B">
        <w:rPr>
          <w:rFonts w:cs="Times New Roman"/>
          <w:color w:val="000000" w:themeColor="text1"/>
          <w:szCs w:val="24"/>
        </w:rPr>
        <w:t>s materialise in organisations.</w:t>
      </w:r>
      <w:r w:rsidR="0064581A" w:rsidRPr="00E01D2B">
        <w:rPr>
          <w:rFonts w:cs="Times New Roman"/>
          <w:color w:val="000000" w:themeColor="text1"/>
          <w:szCs w:val="24"/>
        </w:rPr>
        <w:t xml:space="preserve"> </w:t>
      </w:r>
      <w:r w:rsidR="002D5A01" w:rsidRPr="00E01D2B">
        <w:rPr>
          <w:rFonts w:cs="Times New Roman"/>
          <w:color w:val="000000" w:themeColor="text1"/>
          <w:szCs w:val="24"/>
        </w:rPr>
        <w:t xml:space="preserve">By </w:t>
      </w:r>
      <w:r w:rsidR="00F76E7F" w:rsidRPr="00E01D2B">
        <w:rPr>
          <w:rFonts w:cs="Times New Roman"/>
          <w:color w:val="000000" w:themeColor="text1"/>
          <w:szCs w:val="24"/>
        </w:rPr>
        <w:t xml:space="preserve">attending to the </w:t>
      </w:r>
      <w:r w:rsidR="00F138E6" w:rsidRPr="00E01D2B">
        <w:rPr>
          <w:rFonts w:cs="Times New Roman"/>
          <w:color w:val="000000" w:themeColor="text1"/>
          <w:szCs w:val="24"/>
        </w:rPr>
        <w:t xml:space="preserve">enactment </w:t>
      </w:r>
      <w:r w:rsidR="00F76E7F" w:rsidRPr="00E01D2B">
        <w:rPr>
          <w:rFonts w:cs="Times New Roman"/>
          <w:color w:val="000000" w:themeColor="text1"/>
          <w:szCs w:val="24"/>
        </w:rPr>
        <w:t xml:space="preserve">of positivity, we add to </w:t>
      </w:r>
      <w:r w:rsidR="002D5A01" w:rsidRPr="00E01D2B">
        <w:rPr>
          <w:rFonts w:cs="Times New Roman"/>
          <w:color w:val="000000" w:themeColor="text1"/>
          <w:szCs w:val="24"/>
        </w:rPr>
        <w:t>“norm</w:t>
      </w:r>
      <w:r w:rsidR="002D5A01" w:rsidRPr="00E01D2B">
        <w:rPr>
          <w:rFonts w:cs="Times New Roman"/>
          <w:color w:val="000000" w:themeColor="text1"/>
          <w:szCs w:val="24"/>
        </w:rPr>
        <w:noBreakHyphen/>
        <w:t>critical” research </w:t>
      </w:r>
      <w:r w:rsidR="00F76E7F" w:rsidRPr="00E01D2B">
        <w:rPr>
          <w:rFonts w:cs="Times New Roman"/>
          <w:color w:val="000000" w:themeColor="text1"/>
          <w:szCs w:val="24"/>
        </w:rPr>
        <w:t xml:space="preserve">on </w:t>
      </w:r>
      <w:r w:rsidR="001F596F" w:rsidRPr="00E01D2B">
        <w:rPr>
          <w:rFonts w:cs="Times New Roman"/>
          <w:color w:val="000000" w:themeColor="text1"/>
          <w:szCs w:val="24"/>
        </w:rPr>
        <w:t xml:space="preserve">how </w:t>
      </w:r>
      <w:r w:rsidR="002D5A01" w:rsidRPr="00E01D2B">
        <w:rPr>
          <w:rFonts w:cs="Times New Roman"/>
          <w:color w:val="000000" w:themeColor="text1"/>
          <w:szCs w:val="24"/>
        </w:rPr>
        <w:t xml:space="preserve">prevailing norms that permeate organisations </w:t>
      </w:r>
      <w:r w:rsidR="001F596F" w:rsidRPr="00E01D2B">
        <w:rPr>
          <w:rFonts w:cs="Times New Roman"/>
          <w:color w:val="000000" w:themeColor="text1"/>
          <w:szCs w:val="24"/>
        </w:rPr>
        <w:t>are circulated and sustained in organisations</w:t>
      </w:r>
      <w:r w:rsidR="003D2869" w:rsidRPr="00E01D2B">
        <w:rPr>
          <w:rFonts w:cs="Times New Roman"/>
          <w:color w:val="000000" w:themeColor="text1"/>
          <w:szCs w:val="24"/>
        </w:rPr>
        <w:t xml:space="preserve">, </w:t>
      </w:r>
      <w:r w:rsidR="002D5A01" w:rsidRPr="00E01D2B">
        <w:rPr>
          <w:rFonts w:cs="Times New Roman"/>
          <w:color w:val="000000" w:themeColor="text1"/>
          <w:szCs w:val="24"/>
        </w:rPr>
        <w:t>structur</w:t>
      </w:r>
      <w:r w:rsidR="003D2869" w:rsidRPr="00E01D2B">
        <w:rPr>
          <w:rFonts w:cs="Times New Roman"/>
          <w:color w:val="000000" w:themeColor="text1"/>
          <w:szCs w:val="24"/>
        </w:rPr>
        <w:t>ing</w:t>
      </w:r>
      <w:r w:rsidR="002D5A01" w:rsidRPr="00E01D2B">
        <w:rPr>
          <w:rFonts w:cs="Times New Roman"/>
          <w:color w:val="000000" w:themeColor="text1"/>
          <w:szCs w:val="24"/>
        </w:rPr>
        <w:t xml:space="preserve"> relations, standards, and expectations (Christensen et al., 2022).</w:t>
      </w:r>
      <w:r w:rsidR="003D2869" w:rsidRPr="00E01D2B">
        <w:rPr>
          <w:rFonts w:cs="Times New Roman"/>
          <w:color w:val="000000" w:themeColor="text1"/>
          <w:szCs w:val="24"/>
        </w:rPr>
        <w:t xml:space="preserve"> </w:t>
      </w:r>
      <w:r w:rsidR="0064581A" w:rsidRPr="00E01D2B">
        <w:rPr>
          <w:rFonts w:cs="Times New Roman"/>
          <w:color w:val="000000" w:themeColor="text1"/>
          <w:szCs w:val="24"/>
        </w:rPr>
        <w:t>Finally, we</w:t>
      </w:r>
      <w:r w:rsidR="002F56AF" w:rsidRPr="00E01D2B">
        <w:rPr>
          <w:rFonts w:cs="Times New Roman"/>
          <w:color w:val="000000" w:themeColor="text1"/>
          <w:szCs w:val="24"/>
        </w:rPr>
        <w:t xml:space="preserve"> contribute to</w:t>
      </w:r>
      <w:r w:rsidR="0064581A" w:rsidRPr="00E01D2B">
        <w:rPr>
          <w:rFonts w:cs="Times New Roman"/>
          <w:color w:val="000000" w:themeColor="text1"/>
          <w:szCs w:val="24"/>
        </w:rPr>
        <w:t xml:space="preserve"> positive organizational scholarship</w:t>
      </w:r>
      <w:r w:rsidR="002F56AF" w:rsidRPr="00E01D2B">
        <w:rPr>
          <w:rFonts w:cs="Times New Roman"/>
          <w:color w:val="000000" w:themeColor="text1"/>
          <w:szCs w:val="24"/>
        </w:rPr>
        <w:t xml:space="preserve"> by shifting the focus</w:t>
      </w:r>
      <w:r w:rsidR="0064581A" w:rsidRPr="00E01D2B">
        <w:rPr>
          <w:rFonts w:cs="Times New Roman"/>
          <w:color w:val="000000" w:themeColor="text1"/>
          <w:szCs w:val="24"/>
        </w:rPr>
        <w:t xml:space="preserve"> from examining outcomes to tracing positivity's performative operation, providing knowledge about the "conditions, processes, and consequences" of positive phenomena (Collinson, 2012, p. 101) and contextual influences (Ciarrochi et al., 2016; McNulty &amp; Fincham, 2012)</w:t>
      </w:r>
      <w:r w:rsidR="00084D07" w:rsidRPr="00E01D2B">
        <w:rPr>
          <w:rFonts w:cs="Times New Roman"/>
          <w:color w:val="000000" w:themeColor="text1"/>
          <w:szCs w:val="24"/>
        </w:rPr>
        <w:t>.</w:t>
      </w:r>
    </w:p>
    <w:p w14:paraId="3DEE5324" w14:textId="383BC6A4" w:rsidR="00301173" w:rsidRPr="00E01D2B" w:rsidRDefault="00B6432B" w:rsidP="00757BD2">
      <w:pPr>
        <w:pStyle w:val="Heading1"/>
        <w:spacing w:before="0" w:line="480" w:lineRule="auto"/>
        <w:jc w:val="center"/>
        <w:rPr>
          <w:rFonts w:ascii="Times New Roman" w:hAnsi="Times New Roman" w:cs="Times New Roman"/>
          <w:b w:val="0"/>
          <w:bCs w:val="0"/>
          <w:color w:val="000000" w:themeColor="text1"/>
          <w:sz w:val="24"/>
          <w:szCs w:val="24"/>
        </w:rPr>
      </w:pPr>
      <w:r w:rsidRPr="00E01D2B">
        <w:rPr>
          <w:rFonts w:ascii="Times New Roman" w:hAnsi="Times New Roman" w:cs="Times New Roman"/>
          <w:color w:val="000000" w:themeColor="text1"/>
          <w:sz w:val="24"/>
          <w:szCs w:val="24"/>
        </w:rPr>
        <w:lastRenderedPageBreak/>
        <w:t>Rethinking Positivity in Organisations: From Outcomes to Enactment</w:t>
      </w:r>
    </w:p>
    <w:p w14:paraId="2FC1695B" w14:textId="61F1970B" w:rsidR="00787494" w:rsidRPr="00E01D2B" w:rsidRDefault="00301173" w:rsidP="00F515E1">
      <w:pPr>
        <w:spacing w:after="0" w:line="480" w:lineRule="auto"/>
        <w:ind w:firstLine="720"/>
        <w:rPr>
          <w:rFonts w:cs="Times New Roman"/>
          <w:color w:val="000000" w:themeColor="text1"/>
          <w:szCs w:val="24"/>
        </w:rPr>
      </w:pPr>
      <w:r w:rsidRPr="00E01D2B">
        <w:rPr>
          <w:rFonts w:cs="Times New Roman"/>
          <w:color w:val="000000" w:themeColor="text1"/>
          <w:szCs w:val="24"/>
        </w:rPr>
        <w:t xml:space="preserve">Research on positivity in organisations has primarily been advanced within </w:t>
      </w:r>
      <w:r w:rsidRPr="00E01D2B">
        <w:rPr>
          <w:rFonts w:cs="Times New Roman"/>
          <w:i/>
          <w:iCs/>
          <w:color w:val="000000" w:themeColor="text1"/>
          <w:szCs w:val="24"/>
        </w:rPr>
        <w:t>positive psychology</w:t>
      </w:r>
      <w:r w:rsidRPr="00E01D2B">
        <w:rPr>
          <w:rFonts w:cs="Times New Roman"/>
          <w:color w:val="000000" w:themeColor="text1"/>
          <w:szCs w:val="24"/>
        </w:rPr>
        <w:t xml:space="preserve"> (PP) and </w:t>
      </w:r>
      <w:r w:rsidRPr="00E01D2B">
        <w:rPr>
          <w:rFonts w:cs="Times New Roman"/>
          <w:i/>
          <w:iCs/>
          <w:color w:val="000000" w:themeColor="text1"/>
          <w:szCs w:val="24"/>
        </w:rPr>
        <w:t>positive organisational scholarship</w:t>
      </w:r>
      <w:r w:rsidRPr="00E01D2B">
        <w:rPr>
          <w:rFonts w:cs="Times New Roman"/>
          <w:color w:val="000000" w:themeColor="text1"/>
          <w:szCs w:val="24"/>
        </w:rPr>
        <w:t xml:space="preserve"> (POS) concerned with the investigation of positive processes, strengths, and virtues contributing to human flourishing and optimal functioning (Cameron, 2017; Carr et al., 2023; Caza, 2021). Positivity has been represented through a variety of single (e.g., </w:t>
      </w:r>
      <w:r w:rsidRPr="00E01D2B">
        <w:rPr>
          <w:rFonts w:cs="Times New Roman"/>
          <w:i/>
          <w:iCs/>
          <w:color w:val="000000" w:themeColor="text1"/>
          <w:szCs w:val="24"/>
        </w:rPr>
        <w:t>positive emotions, hope, life satisfaction</w:t>
      </w:r>
      <w:r w:rsidRPr="00E01D2B">
        <w:rPr>
          <w:rFonts w:cs="Times New Roman"/>
          <w:color w:val="000000" w:themeColor="text1"/>
          <w:szCs w:val="24"/>
        </w:rPr>
        <w:t>)</w:t>
      </w:r>
      <w:r w:rsidRPr="00E01D2B">
        <w:rPr>
          <w:rFonts w:cs="Times New Roman"/>
          <w:i/>
          <w:iCs/>
          <w:color w:val="000000" w:themeColor="text1"/>
          <w:szCs w:val="24"/>
        </w:rPr>
        <w:t xml:space="preserve"> </w:t>
      </w:r>
      <w:r w:rsidRPr="00E01D2B">
        <w:rPr>
          <w:rFonts w:cs="Times New Roman"/>
          <w:color w:val="000000" w:themeColor="text1"/>
          <w:szCs w:val="24"/>
        </w:rPr>
        <w:t xml:space="preserve">and higher-order (e.g., </w:t>
      </w:r>
      <w:r w:rsidRPr="00E01D2B">
        <w:rPr>
          <w:rFonts w:cs="Times New Roman"/>
          <w:i/>
          <w:iCs/>
          <w:color w:val="000000" w:themeColor="text1"/>
          <w:szCs w:val="24"/>
        </w:rPr>
        <w:t>PERMA, flourishing, thriving, PsyCap</w:t>
      </w:r>
      <w:r w:rsidRPr="00E01D2B">
        <w:rPr>
          <w:rFonts w:cs="Times New Roman"/>
          <w:color w:val="000000" w:themeColor="text1"/>
          <w:szCs w:val="24"/>
        </w:rPr>
        <w:t xml:space="preserve">) constructs, reflecting individual subjective experiences, traits, states, strengths, virtues, abilities, psychological resources, and behaviours, and encompassing affective, cognitive, behavioural, and social aspects of functioning. While studies have linked positivity with employee wellbeing, performance, engagement, and job satisfaction (Bryson et al., 2017; Cameron, 2021; Dadich et al., 2015; Tenney et al., 2016), </w:t>
      </w:r>
      <w:r w:rsidR="00E03765" w:rsidRPr="00E01D2B">
        <w:rPr>
          <w:rFonts w:cs="Times New Roman"/>
          <w:color w:val="000000" w:themeColor="text1"/>
          <w:szCs w:val="24"/>
        </w:rPr>
        <w:t xml:space="preserve">there are also findings </w:t>
      </w:r>
      <w:r w:rsidR="00231FCF" w:rsidRPr="00E01D2B">
        <w:rPr>
          <w:rFonts w:cs="Times New Roman"/>
          <w:color w:val="000000" w:themeColor="text1"/>
          <w:szCs w:val="24"/>
        </w:rPr>
        <w:t xml:space="preserve">pointing to its </w:t>
      </w:r>
      <w:r w:rsidR="00F6738E" w:rsidRPr="00E01D2B">
        <w:rPr>
          <w:rFonts w:cs="Times New Roman"/>
          <w:color w:val="000000" w:themeColor="text1"/>
          <w:szCs w:val="24"/>
        </w:rPr>
        <w:t>potential downsides (Spreitzer et al., 2021</w:t>
      </w:r>
      <w:r w:rsidR="00CF2F2D" w:rsidRPr="00E01D2B">
        <w:rPr>
          <w:rFonts w:cs="Times New Roman"/>
          <w:color w:val="000000" w:themeColor="text1"/>
          <w:szCs w:val="24"/>
        </w:rPr>
        <w:t>; Wong &amp; Roy, 2018</w:t>
      </w:r>
      <w:r w:rsidR="00F6738E" w:rsidRPr="00E01D2B">
        <w:rPr>
          <w:rFonts w:cs="Times New Roman"/>
          <w:color w:val="000000" w:themeColor="text1"/>
          <w:szCs w:val="24"/>
        </w:rPr>
        <w:t xml:space="preserve">). For instance, positive affect can result in moral disengagement and increased incivility (Ilies et al., 2020), a positive outlook can exacerbate abuse (Sinclair et al., 2020), and the pursuit of positivity </w:t>
      </w:r>
      <w:r w:rsidR="00BD57D8" w:rsidRPr="00E01D2B">
        <w:rPr>
          <w:rFonts w:cs="Times New Roman"/>
          <w:color w:val="000000" w:themeColor="text1"/>
          <w:szCs w:val="24"/>
        </w:rPr>
        <w:t>predicts worse wellbeing and mental</w:t>
      </w:r>
      <w:r w:rsidR="002E3367" w:rsidRPr="00E01D2B">
        <w:rPr>
          <w:rFonts w:cs="Times New Roman"/>
          <w:color w:val="000000" w:themeColor="text1"/>
          <w:szCs w:val="24"/>
        </w:rPr>
        <w:t xml:space="preserve"> </w:t>
      </w:r>
      <w:r w:rsidR="00BD57D8" w:rsidRPr="00E01D2B">
        <w:rPr>
          <w:rFonts w:cs="Times New Roman"/>
          <w:color w:val="000000" w:themeColor="text1"/>
          <w:szCs w:val="24"/>
        </w:rPr>
        <w:t xml:space="preserve">health </w:t>
      </w:r>
      <w:r w:rsidR="00F6738E" w:rsidRPr="00E01D2B">
        <w:rPr>
          <w:rFonts w:cs="Times New Roman"/>
          <w:color w:val="000000" w:themeColor="text1"/>
          <w:szCs w:val="24"/>
        </w:rPr>
        <w:t>(Zerwas &amp; Ford, 2021)</w:t>
      </w:r>
      <w:r w:rsidR="00B84F9E" w:rsidRPr="00E01D2B">
        <w:rPr>
          <w:rFonts w:cs="Times New Roman"/>
          <w:color w:val="000000" w:themeColor="text1"/>
          <w:szCs w:val="24"/>
        </w:rPr>
        <w:t xml:space="preserve">. </w:t>
      </w:r>
      <w:r w:rsidR="00A676C5" w:rsidRPr="00E01D2B">
        <w:rPr>
          <w:rFonts w:cs="Times New Roman"/>
          <w:color w:val="000000" w:themeColor="text1"/>
          <w:szCs w:val="24"/>
        </w:rPr>
        <w:t xml:space="preserve">In addition, </w:t>
      </w:r>
      <w:r w:rsidRPr="00E01D2B">
        <w:rPr>
          <w:rFonts w:cs="Times New Roman"/>
          <w:color w:val="000000" w:themeColor="text1"/>
          <w:szCs w:val="24"/>
        </w:rPr>
        <w:t>PP and POS have faced critiques of conceptual vagueness about what positivity entails (</w:t>
      </w:r>
      <w:r w:rsidR="003D13E1" w:rsidRPr="00E01D2B">
        <w:rPr>
          <w:rFonts w:cs="Times New Roman"/>
          <w:color w:val="000000" w:themeColor="text1"/>
          <w:szCs w:val="24"/>
        </w:rPr>
        <w:t>Van Zyl et al., 2024</w:t>
      </w:r>
      <w:r w:rsidRPr="00E01D2B">
        <w:rPr>
          <w:rFonts w:cs="Times New Roman"/>
          <w:color w:val="000000" w:themeColor="text1"/>
          <w:szCs w:val="24"/>
        </w:rPr>
        <w:t xml:space="preserve">). Importantly, PP and POS </w:t>
      </w:r>
      <w:r w:rsidR="007D0D9B" w:rsidRPr="00E01D2B">
        <w:rPr>
          <w:rFonts w:cs="Times New Roman"/>
          <w:color w:val="000000" w:themeColor="text1"/>
          <w:szCs w:val="24"/>
        </w:rPr>
        <w:t xml:space="preserve">primarily </w:t>
      </w:r>
      <w:r w:rsidRPr="00E01D2B">
        <w:rPr>
          <w:rFonts w:cs="Times New Roman"/>
          <w:color w:val="000000" w:themeColor="text1"/>
          <w:szCs w:val="24"/>
        </w:rPr>
        <w:t xml:space="preserve">conceptualise positivity as </w:t>
      </w:r>
      <w:r w:rsidR="00DC0295" w:rsidRPr="00E01D2B">
        <w:rPr>
          <w:rFonts w:cs="Times New Roman"/>
          <w:color w:val="000000" w:themeColor="text1"/>
          <w:szCs w:val="24"/>
        </w:rPr>
        <w:t xml:space="preserve">an important resource rather than a </w:t>
      </w:r>
      <w:r w:rsidRPr="00E01D2B">
        <w:rPr>
          <w:rFonts w:cs="Times New Roman"/>
          <w:color w:val="000000" w:themeColor="text1"/>
          <w:szCs w:val="24"/>
        </w:rPr>
        <w:t>norm regarding how employees should appear, act, or orient themselves at work.</w:t>
      </w:r>
    </w:p>
    <w:p w14:paraId="264C37EA" w14:textId="0F7080C9" w:rsidR="00787494" w:rsidRPr="00E01D2B" w:rsidRDefault="00301173" w:rsidP="00787494">
      <w:pPr>
        <w:spacing w:after="0" w:line="480" w:lineRule="auto"/>
        <w:ind w:firstLine="720"/>
        <w:rPr>
          <w:rFonts w:cs="Times New Roman"/>
          <w:color w:val="000000" w:themeColor="text1"/>
          <w:szCs w:val="24"/>
        </w:rPr>
      </w:pPr>
      <w:r w:rsidRPr="00E01D2B">
        <w:rPr>
          <w:rFonts w:cs="Times New Roman"/>
          <w:color w:val="000000" w:themeColor="text1"/>
          <w:szCs w:val="24"/>
        </w:rPr>
        <w:t xml:space="preserve">Yet, positivity has long circulated as a sociocultural convention, purportedly originating in movements such as New Thought, mind-cure, Christian Science, and </w:t>
      </w:r>
      <w:r w:rsidR="009E596E" w:rsidRPr="00E01D2B">
        <w:rPr>
          <w:rFonts w:cs="Times New Roman"/>
          <w:color w:val="000000" w:themeColor="text1"/>
          <w:szCs w:val="24"/>
        </w:rPr>
        <w:t>P</w:t>
      </w:r>
      <w:r w:rsidRPr="00E01D2B">
        <w:rPr>
          <w:rFonts w:cs="Times New Roman"/>
          <w:color w:val="000000" w:themeColor="text1"/>
          <w:szCs w:val="24"/>
        </w:rPr>
        <w:t xml:space="preserve">ositive </w:t>
      </w:r>
      <w:r w:rsidR="009E596E" w:rsidRPr="00E01D2B">
        <w:rPr>
          <w:rFonts w:cs="Times New Roman"/>
          <w:color w:val="000000" w:themeColor="text1"/>
          <w:szCs w:val="24"/>
        </w:rPr>
        <w:t>T</w:t>
      </w:r>
      <w:r w:rsidRPr="00E01D2B">
        <w:rPr>
          <w:rFonts w:cs="Times New Roman"/>
          <w:color w:val="000000" w:themeColor="text1"/>
          <w:szCs w:val="24"/>
        </w:rPr>
        <w:t>hinking, which have promoted the mind’s power to overcome illness and adversity</w:t>
      </w:r>
      <w:r w:rsidR="0032419C" w:rsidRPr="00E01D2B">
        <w:rPr>
          <w:rFonts w:cs="Times New Roman"/>
          <w:color w:val="000000" w:themeColor="text1"/>
          <w:szCs w:val="24"/>
        </w:rPr>
        <w:t>,</w:t>
      </w:r>
      <w:r w:rsidRPr="00E01D2B">
        <w:rPr>
          <w:rFonts w:cs="Times New Roman"/>
          <w:color w:val="000000" w:themeColor="text1"/>
          <w:szCs w:val="24"/>
        </w:rPr>
        <w:t xml:space="preserve"> and enable success and happiness (Horowitz, 2017; Cederström &amp; Spicer, 2015). Seen as a manifestation of “Carnegie’s and Peale’s legacies” (Fineman, 2006, p.276), positivity in contemporary sociocultural </w:t>
      </w:r>
      <w:r w:rsidRPr="00E01D2B">
        <w:rPr>
          <w:rFonts w:cs="Times New Roman"/>
          <w:color w:val="000000" w:themeColor="text1"/>
          <w:szCs w:val="24"/>
        </w:rPr>
        <w:lastRenderedPageBreak/>
        <w:t>discourses is equated with a happy, goal-driven, extroverted, resilient, confident personality (</w:t>
      </w:r>
      <w:r w:rsidR="000B4EB5" w:rsidRPr="00E01D2B">
        <w:rPr>
          <w:rFonts w:cs="Times New Roman"/>
          <w:color w:val="000000" w:themeColor="text1"/>
          <w:szCs w:val="24"/>
        </w:rPr>
        <w:t>Ahmed, 201</w:t>
      </w:r>
      <w:r w:rsidR="00CD7106" w:rsidRPr="00E01D2B">
        <w:rPr>
          <w:rFonts w:cs="Times New Roman"/>
          <w:color w:val="000000" w:themeColor="text1"/>
          <w:szCs w:val="24"/>
        </w:rPr>
        <w:t>0</w:t>
      </w:r>
      <w:r w:rsidR="000B4EB5" w:rsidRPr="00E01D2B">
        <w:rPr>
          <w:rFonts w:cs="Times New Roman"/>
          <w:color w:val="000000" w:themeColor="text1"/>
          <w:szCs w:val="24"/>
        </w:rPr>
        <w:t xml:space="preserve">; </w:t>
      </w:r>
      <w:r w:rsidRPr="00E01D2B">
        <w:rPr>
          <w:rFonts w:cs="Times New Roman"/>
          <w:color w:val="000000" w:themeColor="text1"/>
          <w:szCs w:val="24"/>
        </w:rPr>
        <w:t xml:space="preserve">Cabanas &amp; Illouz, 2019; Frawley, 2015; Gill &amp; Orgad, 2018; Miller, 2008) dealing with difficulties through cheerful remarks and framing challenges as amusing stories (Kanai, 2018). Such understandings of positivity prescribed as a normative standard can escalate to extremes, including the toxic positivity mindset that urges constant positivity while dismissing the negative (Lecompte-Van Poucke, 2022), the pathologisation of negative affect (Fabian &amp; Pykett, 2021), and unrealistic expectations (Van Zyl et al., 2024). </w:t>
      </w:r>
    </w:p>
    <w:p w14:paraId="439E83DD" w14:textId="42601D93" w:rsidR="00F041A0" w:rsidRPr="00E01D2B" w:rsidRDefault="00301173" w:rsidP="00EB7F4E">
      <w:pPr>
        <w:spacing w:after="0" w:line="480" w:lineRule="auto"/>
        <w:ind w:firstLine="720"/>
        <w:rPr>
          <w:rFonts w:cs="Times New Roman"/>
          <w:color w:val="000000" w:themeColor="text1"/>
          <w:szCs w:val="24"/>
        </w:rPr>
        <w:sectPr w:rsidR="00F041A0" w:rsidRPr="00E01D2B" w:rsidSect="009C4608">
          <w:headerReference w:type="default" r:id="rId8"/>
          <w:headerReference w:type="first" r:id="rId9"/>
          <w:footnotePr>
            <w:pos w:val="beneathText"/>
          </w:footnotePr>
          <w:pgSz w:w="12240" w:h="15840"/>
          <w:pgMar w:top="1440" w:right="1440" w:bottom="1440" w:left="1440" w:header="720" w:footer="720" w:gutter="0"/>
          <w:cols w:space="720"/>
          <w:titlePg/>
          <w:docGrid w:linePitch="360"/>
        </w:sectPr>
      </w:pPr>
      <w:r w:rsidRPr="00E01D2B">
        <w:rPr>
          <w:rFonts w:cs="Times New Roman"/>
          <w:color w:val="000000" w:themeColor="text1"/>
          <w:szCs w:val="24"/>
        </w:rPr>
        <w:t xml:space="preserve">Organisational discourses and practices across industries and sectors have </w:t>
      </w:r>
      <w:r w:rsidR="00514120" w:rsidRPr="00E01D2B">
        <w:rPr>
          <w:rFonts w:cs="Times New Roman"/>
          <w:color w:val="000000" w:themeColor="text1"/>
          <w:szCs w:val="24"/>
        </w:rPr>
        <w:t>incorporated</w:t>
      </w:r>
      <w:r w:rsidR="00514120" w:rsidRPr="00E01D2B">
        <w:rPr>
          <w:rFonts w:cs="Times New Roman"/>
          <w:b/>
          <w:bCs/>
          <w:color w:val="000000" w:themeColor="text1"/>
          <w:szCs w:val="24"/>
        </w:rPr>
        <w:t xml:space="preserve"> </w:t>
      </w:r>
      <w:r w:rsidR="00514120" w:rsidRPr="00E01D2B">
        <w:rPr>
          <w:rFonts w:cs="Times New Roman"/>
          <w:color w:val="000000" w:themeColor="text1"/>
          <w:szCs w:val="24"/>
        </w:rPr>
        <w:t xml:space="preserve">the growing emphasis on positivity </w:t>
      </w:r>
      <w:r w:rsidRPr="00E01D2B">
        <w:rPr>
          <w:rFonts w:cs="Times New Roman"/>
          <w:color w:val="000000" w:themeColor="text1"/>
          <w:szCs w:val="24"/>
        </w:rPr>
        <w:t>(Brinkmann, 2017; Collinson, 2012; Held, 2018; Lee, 2017), as illustrated by anecdotal accounts of academics trained for a ‘positive attitude’ (Ehrenreich, 2009). While tensions arising from the misuse of positivity have been noted (</w:t>
      </w:r>
      <w:r w:rsidR="00D06138" w:rsidRPr="00E01D2B">
        <w:rPr>
          <w:rFonts w:cs="Times New Roman"/>
          <w:color w:val="000000" w:themeColor="text1"/>
          <w:szCs w:val="24"/>
          <w:lang w:val="en-GB"/>
        </w:rPr>
        <w:t xml:space="preserve">Pina e </w:t>
      </w:r>
      <w:r w:rsidRPr="00E01D2B">
        <w:rPr>
          <w:rFonts w:cs="Times New Roman"/>
          <w:color w:val="000000" w:themeColor="text1"/>
          <w:szCs w:val="24"/>
        </w:rPr>
        <w:t xml:space="preserve">Cunha et al., 2020), research has primarily focused on the adverse effects of self-generated individual positivity (e.g., Ilies et al., 2020) and its pursuit (e.g., Zerwas &amp; Ford, 2021), with limited consideration of its enactment in organisations. Our </w:t>
      </w:r>
      <w:r w:rsidR="00655636" w:rsidRPr="00E01D2B">
        <w:rPr>
          <w:rFonts w:cs="Times New Roman"/>
          <w:color w:val="000000" w:themeColor="text1"/>
          <w:szCs w:val="24"/>
        </w:rPr>
        <w:t>concern, however,</w:t>
      </w:r>
      <w:r w:rsidRPr="00E01D2B">
        <w:rPr>
          <w:rFonts w:cs="Times New Roman"/>
          <w:color w:val="000000" w:themeColor="text1"/>
          <w:szCs w:val="24"/>
        </w:rPr>
        <w:t xml:space="preserve"> lies in how positivity operates in organisations, including the forms and mechanisms through which it appears, circulates, acquires force, and produces effects. </w:t>
      </w:r>
      <w:r w:rsidR="007C60CF" w:rsidRPr="00E01D2B">
        <w:rPr>
          <w:rFonts w:cs="Times New Roman"/>
          <w:color w:val="000000" w:themeColor="text1"/>
          <w:szCs w:val="24"/>
          <w:lang w:val="en-GB"/>
        </w:rPr>
        <w:t xml:space="preserve">Shifting the focus from the outcomes of positivity to its </w:t>
      </w:r>
      <w:r w:rsidR="0062649F" w:rsidRPr="00E01D2B">
        <w:rPr>
          <w:rFonts w:cs="Times New Roman"/>
          <w:color w:val="000000" w:themeColor="text1"/>
          <w:szCs w:val="24"/>
          <w:lang w:val="en-GB"/>
        </w:rPr>
        <w:t>enactment in organisations</w:t>
      </w:r>
      <w:r w:rsidR="007C60CF" w:rsidRPr="00E01D2B">
        <w:rPr>
          <w:rFonts w:cs="Times New Roman"/>
          <w:color w:val="000000" w:themeColor="text1"/>
          <w:szCs w:val="24"/>
          <w:lang w:val="en-GB"/>
        </w:rPr>
        <w:t xml:space="preserve"> may explain why positivity can be experienced as </w:t>
      </w:r>
      <w:r w:rsidR="0062649F" w:rsidRPr="00E01D2B">
        <w:rPr>
          <w:rFonts w:cs="Times New Roman"/>
          <w:color w:val="000000" w:themeColor="text1"/>
          <w:szCs w:val="24"/>
          <w:lang w:val="en-GB"/>
        </w:rPr>
        <w:t>both</w:t>
      </w:r>
      <w:r w:rsidR="007C60CF" w:rsidRPr="00E01D2B">
        <w:rPr>
          <w:rFonts w:cs="Times New Roman"/>
          <w:color w:val="000000" w:themeColor="text1"/>
          <w:szCs w:val="24"/>
          <w:lang w:val="en-GB"/>
        </w:rPr>
        <w:t xml:space="preserve"> beneficial and burdensome depending on the underlying processes. </w:t>
      </w:r>
      <w:r w:rsidRPr="00E01D2B">
        <w:rPr>
          <w:rFonts w:cs="Times New Roman"/>
          <w:color w:val="000000" w:themeColor="text1"/>
          <w:szCs w:val="24"/>
        </w:rPr>
        <w:t xml:space="preserve">As reviewed in the next section, we employ a performativity lens to: (1) identify </w:t>
      </w:r>
      <w:r w:rsidR="007E755C" w:rsidRPr="00E01D2B">
        <w:rPr>
          <w:rFonts w:cs="Times New Roman"/>
          <w:color w:val="000000" w:themeColor="text1"/>
          <w:szCs w:val="24"/>
        </w:rPr>
        <w:t>what positivity utterances communicate</w:t>
      </w:r>
      <w:r w:rsidR="001A3283" w:rsidRPr="00E01D2B">
        <w:rPr>
          <w:rFonts w:cs="Times New Roman"/>
          <w:color w:val="000000" w:themeColor="text1"/>
          <w:szCs w:val="24"/>
        </w:rPr>
        <w:t xml:space="preserve"> </w:t>
      </w:r>
      <w:r w:rsidRPr="00E01D2B">
        <w:rPr>
          <w:rFonts w:cs="Times New Roman"/>
          <w:color w:val="000000" w:themeColor="text1"/>
          <w:szCs w:val="24"/>
        </w:rPr>
        <w:t xml:space="preserve">and (2) examine </w:t>
      </w:r>
      <w:r w:rsidR="00FA0C2F">
        <w:rPr>
          <w:rFonts w:cs="Times New Roman"/>
          <w:color w:val="000000" w:themeColor="text1"/>
          <w:szCs w:val="24"/>
        </w:rPr>
        <w:t xml:space="preserve">how </w:t>
      </w:r>
      <w:r w:rsidR="00AC5170">
        <w:rPr>
          <w:rFonts w:cs="Times New Roman"/>
          <w:color w:val="000000" w:themeColor="text1"/>
          <w:szCs w:val="24"/>
        </w:rPr>
        <w:t xml:space="preserve">these utterances </w:t>
      </w:r>
      <w:r w:rsidRPr="00E01D2B">
        <w:rPr>
          <w:rFonts w:cs="Times New Roman"/>
          <w:color w:val="000000" w:themeColor="text1"/>
          <w:szCs w:val="24"/>
        </w:rPr>
        <w:t xml:space="preserve">operate and </w:t>
      </w:r>
      <w:r w:rsidR="00A16C65" w:rsidRPr="00E01D2B">
        <w:rPr>
          <w:rFonts w:cs="Times New Roman"/>
          <w:color w:val="000000" w:themeColor="text1"/>
          <w:szCs w:val="24"/>
        </w:rPr>
        <w:t xml:space="preserve">produce </w:t>
      </w:r>
      <w:r w:rsidRPr="00E01D2B">
        <w:rPr>
          <w:rFonts w:cs="Times New Roman"/>
          <w:color w:val="000000" w:themeColor="text1"/>
          <w:szCs w:val="24"/>
        </w:rPr>
        <w:t xml:space="preserve">uptakes. </w:t>
      </w:r>
    </w:p>
    <w:p w14:paraId="20DBC705" w14:textId="165CC8D8" w:rsidR="007F24A5" w:rsidRPr="00E01D2B" w:rsidRDefault="00BC1066" w:rsidP="006F57AC">
      <w:pPr>
        <w:pStyle w:val="Heading1"/>
        <w:spacing w:before="0" w:line="480" w:lineRule="auto"/>
        <w:jc w:val="center"/>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lastRenderedPageBreak/>
        <w:t xml:space="preserve">Performativity </w:t>
      </w:r>
      <w:r w:rsidR="000A5E67" w:rsidRPr="00E01D2B">
        <w:rPr>
          <w:rFonts w:ascii="Times New Roman" w:hAnsi="Times New Roman" w:cs="Times New Roman"/>
          <w:color w:val="000000" w:themeColor="text1"/>
          <w:sz w:val="24"/>
          <w:szCs w:val="24"/>
        </w:rPr>
        <w:t xml:space="preserve">Perspective on Positivity </w:t>
      </w:r>
      <w:r w:rsidR="00F9012C" w:rsidRPr="00E01D2B">
        <w:rPr>
          <w:rFonts w:ascii="Times New Roman" w:hAnsi="Times New Roman" w:cs="Times New Roman"/>
          <w:color w:val="000000" w:themeColor="text1"/>
          <w:sz w:val="24"/>
          <w:szCs w:val="24"/>
        </w:rPr>
        <w:t>in Organisations</w:t>
      </w:r>
    </w:p>
    <w:p w14:paraId="25E12851" w14:textId="0D4AE32B" w:rsidR="006F57AC" w:rsidRPr="00E01D2B" w:rsidRDefault="006F57AC" w:rsidP="006F57AC">
      <w:pPr>
        <w:spacing w:after="0" w:line="480" w:lineRule="auto"/>
        <w:ind w:firstLine="720"/>
        <w:rPr>
          <w:rFonts w:cs="Times New Roman"/>
          <w:color w:val="000000" w:themeColor="text1"/>
        </w:rPr>
      </w:pPr>
      <w:r w:rsidRPr="00E01D2B">
        <w:rPr>
          <w:rFonts w:cs="Times New Roman"/>
          <w:color w:val="000000" w:themeColor="text1"/>
        </w:rPr>
        <w:t>The concept of performativity</w:t>
      </w:r>
      <w:r w:rsidR="00D83021" w:rsidRPr="00E01D2B">
        <w:rPr>
          <w:rFonts w:cs="Times New Roman"/>
          <w:color w:val="000000" w:themeColor="text1"/>
        </w:rPr>
        <w:t xml:space="preserve">, </w:t>
      </w:r>
      <w:r w:rsidRPr="00E01D2B">
        <w:rPr>
          <w:rFonts w:cs="Times New Roman"/>
          <w:color w:val="000000" w:themeColor="text1"/>
        </w:rPr>
        <w:t>introduced by Austin (1962)</w:t>
      </w:r>
      <w:r w:rsidR="00D83021" w:rsidRPr="00E01D2B">
        <w:rPr>
          <w:rFonts w:cs="Times New Roman"/>
          <w:color w:val="000000" w:themeColor="text1"/>
        </w:rPr>
        <w:t xml:space="preserve">, </w:t>
      </w:r>
      <w:r w:rsidR="00774ACA" w:rsidRPr="00E01D2B">
        <w:rPr>
          <w:rFonts w:cs="Times New Roman"/>
          <w:color w:val="000000" w:themeColor="text1"/>
        </w:rPr>
        <w:t>refers</w:t>
      </w:r>
      <w:r w:rsidRPr="00E01D2B">
        <w:rPr>
          <w:rFonts w:cs="Times New Roman"/>
          <w:color w:val="000000" w:themeColor="text1"/>
        </w:rPr>
        <w:t xml:space="preserve"> to the capacity of language to </w:t>
      </w:r>
      <w:r w:rsidR="00506F19" w:rsidRPr="00E01D2B">
        <w:rPr>
          <w:rFonts w:cs="Times New Roman"/>
          <w:color w:val="000000" w:themeColor="text1"/>
        </w:rPr>
        <w:t xml:space="preserve">bring about effects through utterances. </w:t>
      </w:r>
      <w:r w:rsidR="006708A6" w:rsidRPr="00E01D2B">
        <w:rPr>
          <w:rFonts w:cs="Times New Roman"/>
          <w:color w:val="000000" w:themeColor="text1"/>
        </w:rPr>
        <w:t>Accordingly</w:t>
      </w:r>
      <w:r w:rsidRPr="00E01D2B">
        <w:rPr>
          <w:rFonts w:cs="Times New Roman"/>
          <w:color w:val="000000" w:themeColor="text1"/>
        </w:rPr>
        <w:t xml:space="preserve">, utterances do not </w:t>
      </w:r>
      <w:r w:rsidR="00B415C2" w:rsidRPr="00E01D2B">
        <w:rPr>
          <w:rFonts w:cs="Times New Roman"/>
          <w:color w:val="000000" w:themeColor="text1"/>
        </w:rPr>
        <w:t xml:space="preserve">merely </w:t>
      </w:r>
      <w:r w:rsidR="00F454EB" w:rsidRPr="00E01D2B">
        <w:rPr>
          <w:rFonts w:cs="Times New Roman"/>
          <w:color w:val="000000" w:themeColor="text1"/>
        </w:rPr>
        <w:t>describe</w:t>
      </w:r>
      <w:r w:rsidR="00B415C2" w:rsidRPr="00E01D2B">
        <w:rPr>
          <w:rFonts w:cs="Times New Roman"/>
          <w:color w:val="000000" w:themeColor="text1"/>
        </w:rPr>
        <w:t xml:space="preserve"> reality </w:t>
      </w:r>
      <w:r w:rsidR="00F454EB" w:rsidRPr="00E01D2B">
        <w:rPr>
          <w:rFonts w:cs="Times New Roman"/>
          <w:color w:val="000000" w:themeColor="text1"/>
        </w:rPr>
        <w:t xml:space="preserve">in a way that </w:t>
      </w:r>
      <w:r w:rsidRPr="00E01D2B">
        <w:rPr>
          <w:rFonts w:cs="Times New Roman"/>
          <w:color w:val="000000" w:themeColor="text1"/>
        </w:rPr>
        <w:t>that can be judged true or false (the constative dimension) but</w:t>
      </w:r>
      <w:r w:rsidR="00D83021" w:rsidRPr="00E01D2B">
        <w:rPr>
          <w:rFonts w:cs="Times New Roman"/>
          <w:color w:val="000000" w:themeColor="text1"/>
        </w:rPr>
        <w:t xml:space="preserve"> realise the assumptions they presuppose</w:t>
      </w:r>
      <w:r w:rsidRPr="00E01D2B">
        <w:rPr>
          <w:rFonts w:cs="Times New Roman"/>
          <w:color w:val="000000" w:themeColor="text1"/>
        </w:rPr>
        <w:t xml:space="preserve"> (the performative dimension) (Austin, 1962). Austin (1962) distinguishes three types of speech acts performed in an utterance: locutionary (concerned with the act of producing meaningful utterances), </w:t>
      </w:r>
      <w:r w:rsidRPr="00E01D2B">
        <w:rPr>
          <w:rFonts w:cs="Times New Roman"/>
          <w:i/>
          <w:iCs/>
          <w:color w:val="000000" w:themeColor="text1"/>
        </w:rPr>
        <w:t>illocutionary</w:t>
      </w:r>
      <w:r w:rsidRPr="00E01D2B">
        <w:rPr>
          <w:rFonts w:cs="Times New Roman"/>
          <w:color w:val="000000" w:themeColor="text1"/>
        </w:rPr>
        <w:t xml:space="preserve"> (the act performed in saying something, such as promising, warning, or ordering), and </w:t>
      </w:r>
      <w:r w:rsidRPr="00E01D2B">
        <w:rPr>
          <w:rFonts w:cs="Times New Roman"/>
          <w:i/>
          <w:iCs/>
          <w:color w:val="000000" w:themeColor="text1"/>
        </w:rPr>
        <w:t>perlocutionary</w:t>
      </w:r>
      <w:r w:rsidRPr="00E01D2B">
        <w:rPr>
          <w:rFonts w:cs="Times New Roman"/>
          <w:color w:val="000000" w:themeColor="text1"/>
        </w:rPr>
        <w:t xml:space="preserve"> (the effect the utterance has on the listener). For instance, in </w:t>
      </w:r>
      <w:r w:rsidRPr="00E01D2B">
        <w:rPr>
          <w:rFonts w:cs="Times New Roman"/>
          <w:i/>
          <w:iCs/>
          <w:color w:val="000000" w:themeColor="text1"/>
        </w:rPr>
        <w:t>"The cat is sleeping"</w:t>
      </w:r>
      <w:r w:rsidRPr="00E01D2B">
        <w:rPr>
          <w:rFonts w:cs="Times New Roman"/>
          <w:color w:val="000000" w:themeColor="text1"/>
        </w:rPr>
        <w:t>, the locutionary</w:t>
      </w:r>
      <w:r w:rsidRPr="00E01D2B">
        <w:rPr>
          <w:rFonts w:cs="Times New Roman"/>
          <w:b/>
          <w:bCs/>
          <w:color w:val="000000" w:themeColor="text1"/>
        </w:rPr>
        <w:t xml:space="preserve"> </w:t>
      </w:r>
      <w:r w:rsidRPr="00E01D2B">
        <w:rPr>
          <w:rFonts w:cs="Times New Roman"/>
          <w:color w:val="000000" w:themeColor="text1"/>
        </w:rPr>
        <w:t>act is</w:t>
      </w:r>
      <w:r w:rsidR="00F54204" w:rsidRPr="00E01D2B">
        <w:rPr>
          <w:rFonts w:cs="Times New Roman"/>
          <w:color w:val="000000" w:themeColor="text1"/>
        </w:rPr>
        <w:t xml:space="preserve"> </w:t>
      </w:r>
      <w:r w:rsidRPr="00E01D2B">
        <w:rPr>
          <w:rFonts w:cs="Times New Roman"/>
          <w:color w:val="000000" w:themeColor="text1"/>
        </w:rPr>
        <w:t>producing a meaningful statement, the illocutionary</w:t>
      </w:r>
      <w:r w:rsidRPr="00E01D2B">
        <w:rPr>
          <w:rFonts w:cs="Times New Roman"/>
          <w:b/>
          <w:bCs/>
          <w:color w:val="000000" w:themeColor="text1"/>
        </w:rPr>
        <w:t xml:space="preserve"> </w:t>
      </w:r>
      <w:r w:rsidRPr="00E01D2B">
        <w:rPr>
          <w:rFonts w:cs="Times New Roman"/>
          <w:color w:val="000000" w:themeColor="text1"/>
        </w:rPr>
        <w:t>act</w:t>
      </w:r>
      <w:r w:rsidR="00080A58" w:rsidRPr="00E01D2B">
        <w:rPr>
          <w:rFonts w:cs="Times New Roman"/>
          <w:color w:val="000000" w:themeColor="text1"/>
        </w:rPr>
        <w:t xml:space="preserve"> may be</w:t>
      </w:r>
      <w:r w:rsidRPr="00E01D2B">
        <w:rPr>
          <w:rFonts w:cs="Times New Roman"/>
          <w:color w:val="000000" w:themeColor="text1"/>
        </w:rPr>
        <w:t xml:space="preserve"> </w:t>
      </w:r>
      <w:r w:rsidR="00080A58" w:rsidRPr="00E01D2B">
        <w:rPr>
          <w:rFonts w:cs="Times New Roman"/>
          <w:color w:val="000000" w:themeColor="text1"/>
        </w:rPr>
        <w:t xml:space="preserve">issuing </w:t>
      </w:r>
      <w:r w:rsidR="002C3561" w:rsidRPr="00E01D2B">
        <w:rPr>
          <w:rFonts w:cs="Times New Roman"/>
          <w:color w:val="000000" w:themeColor="text1"/>
        </w:rPr>
        <w:t>a warning, cautioning the listener against disturbing the cat</w:t>
      </w:r>
      <w:r w:rsidR="00080A58" w:rsidRPr="00E01D2B">
        <w:rPr>
          <w:rFonts w:cs="Times New Roman"/>
          <w:color w:val="000000" w:themeColor="text1"/>
        </w:rPr>
        <w:t xml:space="preserve">, </w:t>
      </w:r>
      <w:r w:rsidRPr="00E01D2B">
        <w:rPr>
          <w:rFonts w:cs="Times New Roman"/>
          <w:color w:val="000000" w:themeColor="text1"/>
        </w:rPr>
        <w:t>and the perlocutionary</w:t>
      </w:r>
      <w:r w:rsidRPr="00E01D2B">
        <w:rPr>
          <w:rFonts w:cs="Times New Roman"/>
          <w:b/>
          <w:bCs/>
          <w:color w:val="000000" w:themeColor="text1"/>
        </w:rPr>
        <w:t xml:space="preserve"> </w:t>
      </w:r>
      <w:r w:rsidRPr="00E01D2B">
        <w:rPr>
          <w:rFonts w:cs="Times New Roman"/>
          <w:color w:val="000000" w:themeColor="text1"/>
        </w:rPr>
        <w:t xml:space="preserve">act is the listener possibly deciding not to disturb the </w:t>
      </w:r>
      <w:r w:rsidR="00180004" w:rsidRPr="00E01D2B">
        <w:rPr>
          <w:rFonts w:cs="Times New Roman"/>
          <w:color w:val="000000" w:themeColor="text1"/>
        </w:rPr>
        <w:t>cat or</w:t>
      </w:r>
      <w:r w:rsidRPr="00E01D2B">
        <w:rPr>
          <w:rFonts w:cs="Times New Roman"/>
          <w:color w:val="000000" w:themeColor="text1"/>
        </w:rPr>
        <w:t xml:space="preserve"> becoming curious. Searle (1969) specifies that illocutionary acts involve both a </w:t>
      </w:r>
      <w:r w:rsidRPr="00E01D2B">
        <w:rPr>
          <w:rFonts w:cs="Times New Roman"/>
          <w:i/>
          <w:iCs/>
          <w:color w:val="000000" w:themeColor="text1"/>
        </w:rPr>
        <w:t>propositional</w:t>
      </w:r>
      <w:r w:rsidRPr="00E01D2B">
        <w:rPr>
          <w:rFonts w:cs="Times New Roman"/>
          <w:color w:val="000000" w:themeColor="text1"/>
        </w:rPr>
        <w:t xml:space="preserve"> </w:t>
      </w:r>
      <w:r w:rsidRPr="00E01D2B">
        <w:rPr>
          <w:rFonts w:cs="Times New Roman"/>
          <w:i/>
          <w:iCs/>
          <w:color w:val="000000" w:themeColor="text1"/>
        </w:rPr>
        <w:t>content</w:t>
      </w:r>
      <w:r w:rsidRPr="00E01D2B">
        <w:rPr>
          <w:rFonts w:cs="Times New Roman"/>
          <w:color w:val="000000" w:themeColor="text1"/>
        </w:rPr>
        <w:t xml:space="preserve"> (what the utterance is about: </w:t>
      </w:r>
      <w:r w:rsidRPr="00E01D2B">
        <w:rPr>
          <w:rFonts w:cs="Times New Roman"/>
          <w:i/>
          <w:iCs/>
          <w:color w:val="000000" w:themeColor="text1"/>
        </w:rPr>
        <w:t>the cat</w:t>
      </w:r>
      <w:r w:rsidRPr="00E01D2B">
        <w:rPr>
          <w:rFonts w:cs="Times New Roman"/>
          <w:color w:val="000000" w:themeColor="text1"/>
        </w:rPr>
        <w:t xml:space="preserve">) and a </w:t>
      </w:r>
      <w:r w:rsidRPr="00E01D2B">
        <w:rPr>
          <w:rFonts w:cs="Times New Roman"/>
          <w:i/>
          <w:iCs/>
          <w:color w:val="000000" w:themeColor="text1"/>
        </w:rPr>
        <w:t>predication</w:t>
      </w:r>
      <w:r w:rsidRPr="00E01D2B">
        <w:rPr>
          <w:rFonts w:cs="Times New Roman"/>
          <w:color w:val="000000" w:themeColor="text1"/>
        </w:rPr>
        <w:t xml:space="preserve"> (what is being said about that content: </w:t>
      </w:r>
      <w:r w:rsidRPr="00E01D2B">
        <w:rPr>
          <w:rFonts w:cs="Times New Roman"/>
          <w:i/>
          <w:iCs/>
          <w:color w:val="000000" w:themeColor="text1"/>
        </w:rPr>
        <w:t>is sleeping</w:t>
      </w:r>
      <w:r w:rsidRPr="00E01D2B">
        <w:rPr>
          <w:rFonts w:cs="Times New Roman"/>
          <w:color w:val="000000" w:themeColor="text1"/>
        </w:rPr>
        <w:t xml:space="preserve">), </w:t>
      </w:r>
      <w:r w:rsidR="00C7537F" w:rsidRPr="00E01D2B">
        <w:rPr>
          <w:rFonts w:cs="Times New Roman"/>
          <w:color w:val="000000" w:themeColor="text1"/>
        </w:rPr>
        <w:t>rendering</w:t>
      </w:r>
      <w:r w:rsidRPr="00E01D2B">
        <w:rPr>
          <w:rFonts w:cs="Times New Roman"/>
          <w:color w:val="000000" w:themeColor="text1"/>
        </w:rPr>
        <w:t xml:space="preserve"> the examination of </w:t>
      </w:r>
      <w:r w:rsidR="00FE1F07" w:rsidRPr="00E01D2B">
        <w:rPr>
          <w:rFonts w:cs="Times New Roman"/>
          <w:color w:val="000000" w:themeColor="text1"/>
        </w:rPr>
        <w:t>both</w:t>
      </w:r>
      <w:r w:rsidRPr="00E01D2B">
        <w:rPr>
          <w:rFonts w:cs="Times New Roman"/>
          <w:color w:val="000000" w:themeColor="text1"/>
        </w:rPr>
        <w:t xml:space="preserve"> essential for understanding how utterances function performatively. </w:t>
      </w:r>
    </w:p>
    <w:p w14:paraId="3EDB6B47" w14:textId="09783582" w:rsidR="006F57AC" w:rsidRPr="00E01D2B" w:rsidRDefault="006F57AC" w:rsidP="006F57AC">
      <w:pPr>
        <w:spacing w:after="0" w:line="480" w:lineRule="auto"/>
        <w:ind w:firstLine="720"/>
        <w:rPr>
          <w:rFonts w:cs="Times New Roman"/>
          <w:color w:val="000000" w:themeColor="text1"/>
        </w:rPr>
      </w:pPr>
      <w:r w:rsidRPr="00E01D2B">
        <w:rPr>
          <w:rFonts w:cs="Times New Roman"/>
          <w:color w:val="000000" w:themeColor="text1"/>
        </w:rPr>
        <w:t xml:space="preserve">Searle (1979) </w:t>
      </w:r>
      <w:r w:rsidR="004823BE" w:rsidRPr="00E01D2B">
        <w:rPr>
          <w:rFonts w:cs="Times New Roman"/>
          <w:color w:val="000000" w:themeColor="text1"/>
        </w:rPr>
        <w:t>built on</w:t>
      </w:r>
      <w:r w:rsidRPr="00E01D2B">
        <w:rPr>
          <w:rFonts w:cs="Times New Roman"/>
          <w:color w:val="000000" w:themeColor="text1"/>
        </w:rPr>
        <w:t xml:space="preserve"> Austin’s (1962) preliminary classification of illocutionary utterances, identifying </w:t>
      </w:r>
      <w:r w:rsidRPr="00E01D2B">
        <w:rPr>
          <w:rFonts w:cs="Times New Roman"/>
          <w:i/>
          <w:iCs/>
          <w:color w:val="000000" w:themeColor="text1"/>
        </w:rPr>
        <w:t>assertives</w:t>
      </w:r>
      <w:r w:rsidRPr="00E01D2B">
        <w:rPr>
          <w:rFonts w:cs="Times New Roman"/>
          <w:color w:val="000000" w:themeColor="text1"/>
        </w:rPr>
        <w:t xml:space="preserve"> (statements that commit the speaker to the truth of the expressed proposition (e.g., claiming, stating, reporting)), </w:t>
      </w:r>
      <w:r w:rsidRPr="00E01D2B">
        <w:rPr>
          <w:rFonts w:cs="Times New Roman"/>
          <w:i/>
          <w:iCs/>
          <w:color w:val="000000" w:themeColor="text1"/>
        </w:rPr>
        <w:t>directives</w:t>
      </w:r>
      <w:r w:rsidRPr="00E01D2B">
        <w:rPr>
          <w:rFonts w:cs="Times New Roman"/>
          <w:color w:val="000000" w:themeColor="text1"/>
        </w:rPr>
        <w:t xml:space="preserve"> (attempts to get the hearer to do something (e.g., requesting, ordering, recommending)), </w:t>
      </w:r>
      <w:r w:rsidRPr="00E01D2B">
        <w:rPr>
          <w:rFonts w:cs="Times New Roman"/>
          <w:i/>
          <w:iCs/>
          <w:color w:val="000000" w:themeColor="text1"/>
        </w:rPr>
        <w:t>commissives</w:t>
      </w:r>
      <w:r w:rsidRPr="00E01D2B">
        <w:rPr>
          <w:rFonts w:cs="Times New Roman"/>
          <w:color w:val="000000" w:themeColor="text1"/>
        </w:rPr>
        <w:t xml:space="preserve"> (committing the speaker to future action (e.g., promising, offering)), </w:t>
      </w:r>
      <w:r w:rsidRPr="00E01D2B">
        <w:rPr>
          <w:rFonts w:cs="Times New Roman"/>
          <w:i/>
          <w:iCs/>
          <w:color w:val="000000" w:themeColor="text1"/>
        </w:rPr>
        <w:t>expressives</w:t>
      </w:r>
      <w:r w:rsidRPr="00E01D2B">
        <w:rPr>
          <w:rFonts w:cs="Times New Roman"/>
          <w:color w:val="000000" w:themeColor="text1"/>
        </w:rPr>
        <w:t xml:space="preserve"> (express the speaker’s psychological state or attitude toward a situation (e.g., thanking, apologising)), and </w:t>
      </w:r>
      <w:r w:rsidRPr="00E01D2B">
        <w:rPr>
          <w:rFonts w:cs="Times New Roman"/>
          <w:i/>
          <w:iCs/>
          <w:color w:val="000000" w:themeColor="text1"/>
        </w:rPr>
        <w:t>declarations</w:t>
      </w:r>
      <w:r w:rsidRPr="00E01D2B">
        <w:rPr>
          <w:rFonts w:cs="Times New Roman"/>
          <w:color w:val="000000" w:themeColor="text1"/>
        </w:rPr>
        <w:t xml:space="preserve"> (changing the status or condition of something (e.g., naming a ship, firing an employee)). Cooren (2004) extends the illocutionary taxonomy to organisational texts, arguing that documents and other </w:t>
      </w:r>
      <w:r w:rsidRPr="00E01D2B">
        <w:rPr>
          <w:rFonts w:cs="Times New Roman"/>
          <w:color w:val="000000" w:themeColor="text1"/>
        </w:rPr>
        <w:lastRenderedPageBreak/>
        <w:t xml:space="preserve">textual artefacts are not passive records but have the capacity to shape and sustain organisations across time and space. </w:t>
      </w:r>
    </w:p>
    <w:p w14:paraId="3A473248" w14:textId="6CBCA912" w:rsidR="006F57AC" w:rsidRPr="00E01D2B" w:rsidRDefault="006F57AC" w:rsidP="006F57AC">
      <w:pPr>
        <w:spacing w:after="0" w:line="480" w:lineRule="auto"/>
        <w:ind w:firstLine="720"/>
        <w:rPr>
          <w:rFonts w:cs="Times New Roman"/>
          <w:color w:val="000000" w:themeColor="text1"/>
          <w:szCs w:val="24"/>
        </w:rPr>
      </w:pPr>
      <w:r w:rsidRPr="00E01D2B">
        <w:rPr>
          <w:rFonts w:cs="Times New Roman"/>
          <w:color w:val="000000" w:themeColor="text1"/>
        </w:rPr>
        <w:t xml:space="preserve">However, performativity is not limited to language: not only speech acts but also non-linguistic processes and practices (e.g., routines, rituals, bodily gestures, technologies, spatial arrangements) can performatively constitute reality (Butler, 2010), opening up opportunities to </w:t>
      </w:r>
      <w:r w:rsidRPr="00E01D2B">
        <w:rPr>
          <w:rFonts w:cs="Times New Roman"/>
          <w:color w:val="000000" w:themeColor="text1"/>
          <w:szCs w:val="24"/>
        </w:rPr>
        <w:t>examine organisational phenomena as effects of such processes and practices (Gond et al., 2016). This recognition of performativity's material-discursive character aligns with Callon's (2007</w:t>
      </w:r>
      <w:r w:rsidR="00B849C4" w:rsidRPr="00E01D2B">
        <w:rPr>
          <w:rFonts w:cs="Times New Roman"/>
          <w:color w:val="000000" w:themeColor="text1"/>
          <w:szCs w:val="24"/>
        </w:rPr>
        <w:t>, p.160</w:t>
      </w:r>
      <w:r w:rsidRPr="00E01D2B">
        <w:rPr>
          <w:rFonts w:cs="Times New Roman"/>
          <w:color w:val="000000" w:themeColor="text1"/>
          <w:szCs w:val="24"/>
        </w:rPr>
        <w:t>) concept of agencement, defined as “a combination of material and technical devices, texts, algorithms, rules, and human beings with their various instruments and prostheses, denoting socio-technical assemblages with the capacity to act and to give meaning to action”</w:t>
      </w:r>
      <w:r w:rsidR="00B849C4" w:rsidRPr="00E01D2B">
        <w:rPr>
          <w:rFonts w:cs="Times New Roman"/>
          <w:color w:val="000000" w:themeColor="text1"/>
          <w:szCs w:val="24"/>
        </w:rPr>
        <w:t>.</w:t>
      </w:r>
    </w:p>
    <w:p w14:paraId="113265A7" w14:textId="65F48D48" w:rsidR="006F57AC" w:rsidRPr="00E01D2B" w:rsidRDefault="006F57AC" w:rsidP="006F57AC">
      <w:pPr>
        <w:spacing w:after="0" w:line="480" w:lineRule="auto"/>
        <w:ind w:firstLine="720"/>
        <w:rPr>
          <w:rFonts w:cs="Times New Roman"/>
          <w:color w:val="000000" w:themeColor="text1"/>
          <w:szCs w:val="24"/>
        </w:rPr>
      </w:pPr>
      <w:r w:rsidRPr="00E01D2B">
        <w:rPr>
          <w:rFonts w:cs="Times New Roman"/>
          <w:color w:val="000000" w:themeColor="text1"/>
          <w:szCs w:val="24"/>
        </w:rPr>
        <w:t xml:space="preserve">Importantly, a performative’s success depends on its being uttered in a </w:t>
      </w:r>
      <w:r w:rsidRPr="00E01D2B">
        <w:rPr>
          <w:rFonts w:cs="Times New Roman"/>
          <w:i/>
          <w:iCs/>
          <w:color w:val="000000" w:themeColor="text1"/>
          <w:szCs w:val="24"/>
        </w:rPr>
        <w:t>felicitous context</w:t>
      </w:r>
      <w:r w:rsidRPr="00E01D2B">
        <w:rPr>
          <w:rFonts w:cs="Times New Roman"/>
          <w:color w:val="000000" w:themeColor="text1"/>
          <w:szCs w:val="24"/>
        </w:rPr>
        <w:t xml:space="preserve">, i.e. by the appropriate actor, in the appropriate form, and at the appropriate time, which influences its uptake by the hearer (Austin, 1962). Bourdieu (1991) specifies the ‘felicitous context’ as the social conditions under which speech acts are produced and received, arguing that the performative force of utterances derives from the speaker’s institutional authority and the recognition of that authority by others. Derrida (1977) extends Austin’s perspective by emphasising the role of the speech act’s </w:t>
      </w:r>
      <w:r w:rsidRPr="00E01D2B">
        <w:rPr>
          <w:rFonts w:cs="Times New Roman"/>
          <w:i/>
          <w:iCs/>
          <w:color w:val="000000" w:themeColor="text1"/>
          <w:szCs w:val="24"/>
        </w:rPr>
        <w:t>citationality</w:t>
      </w:r>
      <w:r w:rsidRPr="00E01D2B">
        <w:rPr>
          <w:rFonts w:cs="Times New Roman"/>
          <w:color w:val="000000" w:themeColor="text1"/>
          <w:szCs w:val="24"/>
        </w:rPr>
        <w:t xml:space="preserve">, </w:t>
      </w:r>
      <w:r w:rsidR="00C94863" w:rsidRPr="00E01D2B">
        <w:rPr>
          <w:rFonts w:cs="Times New Roman"/>
          <w:color w:val="000000" w:themeColor="text1"/>
          <w:szCs w:val="24"/>
        </w:rPr>
        <w:t>reflecting</w:t>
      </w:r>
      <w:r w:rsidRPr="00E01D2B">
        <w:rPr>
          <w:rFonts w:cs="Times New Roman"/>
          <w:color w:val="000000" w:themeColor="text1"/>
          <w:szCs w:val="24"/>
        </w:rPr>
        <w:t xml:space="preserve"> its repeatability across multiple contexts, as central to performativity. As such, a reiterative citational practice underpins the normalisation of cultural/symbolic constructions. </w:t>
      </w:r>
      <w:r w:rsidR="00A368A5" w:rsidRPr="00E01D2B">
        <w:rPr>
          <w:rFonts w:cs="Times New Roman"/>
          <w:color w:val="000000" w:themeColor="text1"/>
          <w:szCs w:val="24"/>
        </w:rPr>
        <w:t>Further</w:t>
      </w:r>
      <w:r w:rsidRPr="00E01D2B">
        <w:rPr>
          <w:rFonts w:cs="Times New Roman"/>
          <w:color w:val="000000" w:themeColor="text1"/>
          <w:szCs w:val="24"/>
        </w:rPr>
        <w:t>, both Derrida (197</w:t>
      </w:r>
      <w:r w:rsidR="006725A6" w:rsidRPr="00E01D2B">
        <w:rPr>
          <w:rFonts w:cs="Times New Roman"/>
          <w:color w:val="000000" w:themeColor="text1"/>
          <w:szCs w:val="24"/>
        </w:rPr>
        <w:t>7</w:t>
      </w:r>
      <w:r w:rsidRPr="00E01D2B">
        <w:rPr>
          <w:rFonts w:cs="Times New Roman"/>
          <w:color w:val="000000" w:themeColor="text1"/>
          <w:szCs w:val="24"/>
        </w:rPr>
        <w:t xml:space="preserve">) and Butler (1993) prioritise citationality over the speaker’s intention in governing performativity. Because contexts are never exhaustively knowable, each repetition may diverge from its context in unpredictable ways, producing unintended meanings and effects (Derrida, 1977). </w:t>
      </w:r>
    </w:p>
    <w:p w14:paraId="221F577E" w14:textId="2E23BB50" w:rsidR="008B6566" w:rsidRPr="00E01D2B" w:rsidRDefault="006F57AC" w:rsidP="008729D0">
      <w:pPr>
        <w:spacing w:after="0" w:line="480" w:lineRule="auto"/>
        <w:ind w:firstLine="720"/>
        <w:rPr>
          <w:rFonts w:cs="Times New Roman"/>
          <w:color w:val="000000" w:themeColor="text1"/>
          <w:szCs w:val="24"/>
        </w:rPr>
      </w:pPr>
      <w:r w:rsidRPr="00E01D2B">
        <w:rPr>
          <w:rFonts w:cs="Times New Roman"/>
          <w:color w:val="000000" w:themeColor="text1"/>
          <w:szCs w:val="24"/>
        </w:rPr>
        <w:lastRenderedPageBreak/>
        <w:t xml:space="preserve">Within organisation and management studies, the performativity perspective has been applied to a variety of domains, including strategy, routines, decision-making, gender, resistance, philanthropy, and information technology, showing how language, theories, or artefacts function performatively (e.g., Gond et al., 2016; Harding et al., 2017; Kornberger &amp; Clegg, 2011; Salter, 2020). </w:t>
      </w:r>
      <w:r w:rsidR="008B6566" w:rsidRPr="00E01D2B">
        <w:rPr>
          <w:rFonts w:cs="Times New Roman"/>
          <w:color w:val="000000" w:themeColor="text1"/>
          <w:szCs w:val="24"/>
        </w:rPr>
        <w:t>Recent work has adopted this lens to examine the realisation of alternative management ideas for the public good through performative practices (Laasch et al., 2025), the reshaping of the UK museum sector through business and management language (Aroles et al., 2023), the materialisation and consolidation of facial beauty norms through organisational communication’s authoritative texts (Hollis et al., 2021), and the performance of gendered norms in cultural contexts (Eger, 2025).</w:t>
      </w:r>
    </w:p>
    <w:p w14:paraId="1E2899D9" w14:textId="05397776" w:rsidR="00567033" w:rsidRPr="00E01D2B" w:rsidRDefault="00EA6137" w:rsidP="00B62CDA">
      <w:pPr>
        <w:spacing w:after="0" w:line="480" w:lineRule="auto"/>
        <w:ind w:firstLine="720"/>
        <w:rPr>
          <w:rFonts w:cs="Times New Roman"/>
          <w:color w:val="000000" w:themeColor="text1"/>
        </w:rPr>
      </w:pPr>
      <w:r w:rsidRPr="00E01D2B">
        <w:rPr>
          <w:rFonts w:cs="Times New Roman"/>
          <w:color w:val="000000" w:themeColor="text1"/>
          <w:szCs w:val="24"/>
        </w:rPr>
        <w:t>O</w:t>
      </w:r>
      <w:r w:rsidR="006F57AC" w:rsidRPr="00E01D2B">
        <w:rPr>
          <w:rFonts w:cs="Times New Roman"/>
          <w:color w:val="000000" w:themeColor="text1"/>
          <w:szCs w:val="24"/>
        </w:rPr>
        <w:t>ur</w:t>
      </w:r>
      <w:r w:rsidRPr="00E01D2B">
        <w:rPr>
          <w:rFonts w:cs="Times New Roman"/>
          <w:color w:val="000000" w:themeColor="text1"/>
          <w:szCs w:val="24"/>
        </w:rPr>
        <w:t xml:space="preserve"> </w:t>
      </w:r>
      <w:r w:rsidR="006F57AC" w:rsidRPr="00E01D2B">
        <w:rPr>
          <w:rFonts w:cs="Times New Roman"/>
          <w:color w:val="000000" w:themeColor="text1"/>
          <w:szCs w:val="24"/>
        </w:rPr>
        <w:t xml:space="preserve">study focuses on how positivity becomes instantiated through material-discursive configurations. For the present study, the performativity lens suggests that positivity </w:t>
      </w:r>
      <w:r w:rsidR="002E1697" w:rsidRPr="00E01D2B">
        <w:rPr>
          <w:rFonts w:cs="Times New Roman"/>
          <w:color w:val="000000" w:themeColor="text1"/>
          <w:szCs w:val="24"/>
        </w:rPr>
        <w:t xml:space="preserve">utterances </w:t>
      </w:r>
      <w:r w:rsidR="006F57AC" w:rsidRPr="00E01D2B">
        <w:rPr>
          <w:rFonts w:cs="Times New Roman"/>
          <w:color w:val="000000" w:themeColor="text1"/>
          <w:szCs w:val="24"/>
        </w:rPr>
        <w:t>encompass</w:t>
      </w:r>
      <w:r w:rsidR="002E1697" w:rsidRPr="00E01D2B">
        <w:rPr>
          <w:rFonts w:cs="Times New Roman"/>
          <w:color w:val="000000" w:themeColor="text1"/>
          <w:szCs w:val="24"/>
        </w:rPr>
        <w:t xml:space="preserve"> speech acts</w:t>
      </w:r>
      <w:r w:rsidR="006F57AC" w:rsidRPr="00E01D2B">
        <w:rPr>
          <w:rFonts w:cs="Times New Roman"/>
          <w:color w:val="000000" w:themeColor="text1"/>
          <w:szCs w:val="24"/>
        </w:rPr>
        <w:t>, written texts, practices, behaviours,</w:t>
      </w:r>
      <w:r w:rsidR="00C415CF" w:rsidRPr="00E01D2B">
        <w:rPr>
          <w:rFonts w:cs="Times New Roman"/>
          <w:color w:val="000000" w:themeColor="text1"/>
          <w:szCs w:val="24"/>
        </w:rPr>
        <w:t xml:space="preserve"> material and technical devices,</w:t>
      </w:r>
      <w:r w:rsidR="006F57AC" w:rsidRPr="00E01D2B">
        <w:rPr>
          <w:rFonts w:cs="Times New Roman"/>
          <w:color w:val="000000" w:themeColor="text1"/>
          <w:szCs w:val="24"/>
        </w:rPr>
        <w:t xml:space="preserve"> and any constellations of these. Such </w:t>
      </w:r>
      <w:r w:rsidR="00DF1068" w:rsidRPr="00E01D2B">
        <w:rPr>
          <w:rFonts w:cs="Times New Roman"/>
          <w:color w:val="000000" w:themeColor="text1"/>
          <w:szCs w:val="24"/>
        </w:rPr>
        <w:t xml:space="preserve">utterances </w:t>
      </w:r>
      <w:r w:rsidR="006F57AC" w:rsidRPr="00E01D2B">
        <w:rPr>
          <w:rFonts w:cs="Times New Roman"/>
          <w:color w:val="000000" w:themeColor="text1"/>
          <w:szCs w:val="24"/>
        </w:rPr>
        <w:t xml:space="preserve">can communicate intended meanings and enact positivity through repetition and authority (e.g., managers, HR professionals, senior leaders), potentially generating unintended uptakes in ways not fully determined by organisations. </w:t>
      </w:r>
      <w:r w:rsidR="00567033" w:rsidRPr="00E01D2B">
        <w:rPr>
          <w:rFonts w:cs="Times New Roman"/>
          <w:color w:val="000000" w:themeColor="text1"/>
        </w:rPr>
        <w:t xml:space="preserve">Consequently, we examine: (a) the </w:t>
      </w:r>
      <w:r w:rsidR="005E1923" w:rsidRPr="00E01D2B">
        <w:rPr>
          <w:rFonts w:cs="Times New Roman"/>
          <w:color w:val="000000" w:themeColor="text1"/>
        </w:rPr>
        <w:t xml:space="preserve">constative </w:t>
      </w:r>
      <w:r w:rsidR="00567033" w:rsidRPr="00E01D2B">
        <w:rPr>
          <w:rFonts w:cs="Times New Roman"/>
          <w:color w:val="000000" w:themeColor="text1"/>
        </w:rPr>
        <w:t>content of positivity utterances</w:t>
      </w:r>
      <w:r w:rsidR="00B62CDA" w:rsidRPr="00E01D2B">
        <w:rPr>
          <w:rFonts w:cs="Times New Roman"/>
          <w:color w:val="000000" w:themeColor="text1"/>
        </w:rPr>
        <w:t xml:space="preserve">, including </w:t>
      </w:r>
      <w:r w:rsidR="00975B10" w:rsidRPr="00E01D2B">
        <w:rPr>
          <w:rFonts w:cs="Times New Roman"/>
          <w:color w:val="000000" w:themeColor="text1"/>
        </w:rPr>
        <w:t xml:space="preserve">how </w:t>
      </w:r>
      <w:r w:rsidR="002A484C" w:rsidRPr="00E01D2B">
        <w:rPr>
          <w:rFonts w:cs="Times New Roman"/>
          <w:color w:val="000000" w:themeColor="text1"/>
        </w:rPr>
        <w:t xml:space="preserve">explicitly </w:t>
      </w:r>
      <w:r w:rsidR="00975B10" w:rsidRPr="00E01D2B">
        <w:rPr>
          <w:rFonts w:cs="Times New Roman"/>
          <w:color w:val="000000" w:themeColor="text1"/>
        </w:rPr>
        <w:t xml:space="preserve">they </w:t>
      </w:r>
      <w:r w:rsidR="007E3709" w:rsidRPr="00E01D2B">
        <w:rPr>
          <w:rFonts w:cs="Times New Roman"/>
          <w:color w:val="000000" w:themeColor="text1"/>
        </w:rPr>
        <w:t>articulate</w:t>
      </w:r>
      <w:r w:rsidR="002A484C" w:rsidRPr="00E01D2B">
        <w:rPr>
          <w:rFonts w:cs="Times New Roman"/>
          <w:color w:val="000000" w:themeColor="text1"/>
        </w:rPr>
        <w:t xml:space="preserve"> the meaning </w:t>
      </w:r>
      <w:r w:rsidR="00F86694" w:rsidRPr="00E01D2B">
        <w:rPr>
          <w:rFonts w:cs="Times New Roman"/>
          <w:color w:val="000000" w:themeColor="text1"/>
        </w:rPr>
        <w:t>of positivity</w:t>
      </w:r>
      <w:r w:rsidR="00567033" w:rsidRPr="00E01D2B">
        <w:rPr>
          <w:rFonts w:cs="Times New Roman"/>
          <w:color w:val="000000" w:themeColor="text1"/>
        </w:rPr>
        <w:t xml:space="preserve">; and (b) their performative operation, focusing on how positivity </w:t>
      </w:r>
      <w:r w:rsidR="00B62CDA" w:rsidRPr="00E01D2B">
        <w:rPr>
          <w:rFonts w:cs="Times New Roman"/>
          <w:color w:val="000000" w:themeColor="text1"/>
        </w:rPr>
        <w:t xml:space="preserve">utterances </w:t>
      </w:r>
      <w:r w:rsidR="00567033" w:rsidRPr="00E01D2B">
        <w:rPr>
          <w:rFonts w:cs="Times New Roman"/>
          <w:color w:val="000000" w:themeColor="text1"/>
        </w:rPr>
        <w:t xml:space="preserve">are enacted </w:t>
      </w:r>
      <w:r w:rsidR="0058494E" w:rsidRPr="00E01D2B">
        <w:rPr>
          <w:rFonts w:cs="Times New Roman"/>
          <w:color w:val="000000" w:themeColor="text1"/>
        </w:rPr>
        <w:t xml:space="preserve">in organisations </w:t>
      </w:r>
      <w:r w:rsidR="00567033" w:rsidRPr="00E01D2B">
        <w:rPr>
          <w:rFonts w:cs="Times New Roman"/>
          <w:color w:val="000000" w:themeColor="text1"/>
        </w:rPr>
        <w:t>and taken up by individuals.</w:t>
      </w:r>
    </w:p>
    <w:p w14:paraId="2C39FD5F" w14:textId="5DFD5B16" w:rsidR="001858E9" w:rsidRPr="00E01D2B" w:rsidRDefault="001858E9" w:rsidP="003A519D">
      <w:pPr>
        <w:pStyle w:val="Heading1"/>
        <w:spacing w:before="0" w:line="480" w:lineRule="auto"/>
        <w:jc w:val="center"/>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t xml:space="preserve">Method </w:t>
      </w:r>
    </w:p>
    <w:p w14:paraId="2D697E2A" w14:textId="34BA3A08" w:rsidR="00B56260" w:rsidRPr="00E01D2B" w:rsidRDefault="003A519D" w:rsidP="00B56260">
      <w:pPr>
        <w:tabs>
          <w:tab w:val="num" w:pos="720"/>
        </w:tabs>
        <w:spacing w:after="0" w:line="480" w:lineRule="auto"/>
        <w:rPr>
          <w:rFonts w:cs="Times New Roman"/>
          <w:color w:val="000000" w:themeColor="text1"/>
          <w:szCs w:val="24"/>
        </w:rPr>
      </w:pPr>
      <w:r w:rsidRPr="00E01D2B">
        <w:rPr>
          <w:rFonts w:cs="Times New Roman"/>
          <w:color w:val="000000" w:themeColor="text1"/>
        </w:rPr>
        <w:tab/>
        <w:t xml:space="preserve">Consistent with our theoretical stance, we aimed to examine the constative content of positivity </w:t>
      </w:r>
      <w:r w:rsidR="00DF1068" w:rsidRPr="00E01D2B">
        <w:rPr>
          <w:rFonts w:cs="Times New Roman"/>
          <w:color w:val="000000" w:themeColor="text1"/>
        </w:rPr>
        <w:t>utterances</w:t>
      </w:r>
      <w:r w:rsidRPr="00E01D2B">
        <w:rPr>
          <w:rFonts w:cs="Times New Roman"/>
          <w:color w:val="000000" w:themeColor="text1"/>
        </w:rPr>
        <w:t xml:space="preserve">, their performative force, and uptakes </w:t>
      </w:r>
      <w:r w:rsidR="00E86EF8" w:rsidRPr="00E01D2B">
        <w:rPr>
          <w:rFonts w:cs="Times New Roman"/>
          <w:color w:val="000000" w:themeColor="text1"/>
        </w:rPr>
        <w:t>they produce</w:t>
      </w:r>
      <w:r w:rsidRPr="00E01D2B">
        <w:rPr>
          <w:rFonts w:cs="Times New Roman"/>
          <w:color w:val="000000" w:themeColor="text1"/>
        </w:rPr>
        <w:t>.</w:t>
      </w:r>
      <w:r w:rsidR="00E86EF8" w:rsidRPr="00E01D2B">
        <w:rPr>
          <w:rFonts w:cs="Times New Roman"/>
          <w:color w:val="000000" w:themeColor="text1"/>
        </w:rPr>
        <w:t xml:space="preserve"> </w:t>
      </w:r>
      <w:r w:rsidR="00C05C19" w:rsidRPr="00E01D2B">
        <w:rPr>
          <w:rFonts w:cs="Times New Roman"/>
          <w:color w:val="000000" w:themeColor="text1"/>
        </w:rPr>
        <w:t>W</w:t>
      </w:r>
      <w:r w:rsidR="006F67B7" w:rsidRPr="00E01D2B">
        <w:rPr>
          <w:rFonts w:cs="Times New Roman"/>
          <w:color w:val="000000" w:themeColor="text1"/>
        </w:rPr>
        <w:t xml:space="preserve">e </w:t>
      </w:r>
      <w:r w:rsidR="00BC58B1" w:rsidRPr="00E01D2B">
        <w:rPr>
          <w:rFonts w:cs="Times New Roman"/>
          <w:color w:val="000000" w:themeColor="text1"/>
        </w:rPr>
        <w:t xml:space="preserve">employed a qualitative design to capture positivity </w:t>
      </w:r>
      <w:r w:rsidR="00797550" w:rsidRPr="00E01D2B">
        <w:rPr>
          <w:rFonts w:cs="Times New Roman"/>
          <w:color w:val="000000" w:themeColor="text1"/>
        </w:rPr>
        <w:t>utterances</w:t>
      </w:r>
      <w:r w:rsidR="00BC58B1" w:rsidRPr="00E01D2B">
        <w:rPr>
          <w:rFonts w:cs="Times New Roman"/>
          <w:color w:val="000000" w:themeColor="text1"/>
        </w:rPr>
        <w:t xml:space="preserve"> while accessing individual interpretations and </w:t>
      </w:r>
      <w:r w:rsidR="00D76AA4" w:rsidRPr="00E01D2B">
        <w:rPr>
          <w:rFonts w:cs="Times New Roman"/>
          <w:color w:val="000000" w:themeColor="text1"/>
        </w:rPr>
        <w:lastRenderedPageBreak/>
        <w:t>uptakes</w:t>
      </w:r>
      <w:r w:rsidR="00C05C19" w:rsidRPr="00E01D2B">
        <w:rPr>
          <w:rFonts w:cs="Times New Roman"/>
          <w:color w:val="000000" w:themeColor="text1"/>
        </w:rPr>
        <w:t>.</w:t>
      </w:r>
      <w:r w:rsidR="00D76AA4" w:rsidRPr="00E01D2B">
        <w:rPr>
          <w:rFonts w:cs="Times New Roman"/>
          <w:color w:val="000000" w:themeColor="text1"/>
        </w:rPr>
        <w:t xml:space="preserve"> </w:t>
      </w:r>
      <w:r w:rsidRPr="00E01D2B">
        <w:rPr>
          <w:rFonts w:cs="Times New Roman"/>
          <w:color w:val="000000" w:themeColor="text1"/>
        </w:rPr>
        <w:t xml:space="preserve">We triangulated semi-structured interviews with organisational documents to collect data on verbal and non-verbal positivity </w:t>
      </w:r>
      <w:r w:rsidR="00C5199A" w:rsidRPr="00E01D2B">
        <w:rPr>
          <w:rFonts w:cs="Times New Roman"/>
          <w:color w:val="000000" w:themeColor="text1"/>
        </w:rPr>
        <w:t>utterances</w:t>
      </w:r>
      <w:r w:rsidRPr="00E01D2B">
        <w:rPr>
          <w:rFonts w:cs="Times New Roman"/>
          <w:color w:val="000000" w:themeColor="text1"/>
        </w:rPr>
        <w:t xml:space="preserve">. </w:t>
      </w:r>
      <w:r w:rsidR="00665D16" w:rsidRPr="00E01D2B">
        <w:rPr>
          <w:rFonts w:cs="Times New Roman"/>
          <w:color w:val="000000" w:themeColor="text1"/>
          <w:szCs w:val="24"/>
        </w:rPr>
        <w:t>Alongside broadening the range of positivity utterances, interviews elicited participants’ understandings of what “positivity” meant in those instances and captured how the utterances were taken up (perlocutionary effects).</w:t>
      </w:r>
      <w:r w:rsidR="00220FA1" w:rsidRPr="00E01D2B">
        <w:rPr>
          <w:rFonts w:cs="Times New Roman"/>
          <w:color w:val="000000" w:themeColor="text1"/>
          <w:szCs w:val="24"/>
        </w:rPr>
        <w:t xml:space="preserve"> </w:t>
      </w:r>
      <w:r w:rsidR="003234B1" w:rsidRPr="00E01D2B">
        <w:rPr>
          <w:rFonts w:cs="Times New Roman"/>
          <w:color w:val="000000" w:themeColor="text1"/>
        </w:rPr>
        <w:t>Those i</w:t>
      </w:r>
      <w:r w:rsidR="00A50397" w:rsidRPr="00E01D2B">
        <w:rPr>
          <w:rFonts w:cs="Times New Roman"/>
          <w:color w:val="000000" w:themeColor="text1"/>
        </w:rPr>
        <w:t xml:space="preserve">ndividual </w:t>
      </w:r>
      <w:r w:rsidR="003234B1" w:rsidRPr="00E01D2B">
        <w:rPr>
          <w:rFonts w:cs="Times New Roman"/>
          <w:color w:val="000000" w:themeColor="text1"/>
        </w:rPr>
        <w:t>understandings</w:t>
      </w:r>
      <w:r w:rsidR="00A50397" w:rsidRPr="00E01D2B">
        <w:rPr>
          <w:rFonts w:cs="Times New Roman"/>
          <w:color w:val="000000" w:themeColor="text1"/>
        </w:rPr>
        <w:t xml:space="preserve"> were </w:t>
      </w:r>
      <w:r w:rsidR="005072CD" w:rsidRPr="00E01D2B">
        <w:rPr>
          <w:rFonts w:cs="Times New Roman"/>
          <w:color w:val="000000" w:themeColor="text1"/>
        </w:rPr>
        <w:t>captured</w:t>
      </w:r>
      <w:r w:rsidR="00A50397" w:rsidRPr="00E01D2B">
        <w:rPr>
          <w:rFonts w:cs="Times New Roman"/>
          <w:color w:val="000000" w:themeColor="text1"/>
        </w:rPr>
        <w:t xml:space="preserve"> through reflection on personally salient examples and through vignette-based interview discussions.</w:t>
      </w:r>
      <w:r w:rsidR="003234B1" w:rsidRPr="00E01D2B">
        <w:rPr>
          <w:rFonts w:cs="Times New Roman"/>
          <w:color w:val="000000" w:themeColor="text1"/>
        </w:rPr>
        <w:t xml:space="preserve"> </w:t>
      </w:r>
      <w:r w:rsidR="00B56260" w:rsidRPr="00E01D2B">
        <w:rPr>
          <w:rFonts w:cs="Times New Roman"/>
          <w:color w:val="000000" w:themeColor="text1"/>
        </w:rPr>
        <w:t>Documents predominantly provided access to the constative and illocutionary content of positivity utterances.</w:t>
      </w:r>
    </w:p>
    <w:p w14:paraId="6256F50C" w14:textId="41931B5E" w:rsidR="00ED625D" w:rsidRPr="00E01D2B" w:rsidRDefault="00ED625D" w:rsidP="00DD6B2E">
      <w:pPr>
        <w:pStyle w:val="Heading2"/>
        <w:spacing w:before="0" w:line="480" w:lineRule="auto"/>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t>Data Collection</w:t>
      </w:r>
    </w:p>
    <w:p w14:paraId="229EA4E7" w14:textId="6C33010E" w:rsidR="00251157" w:rsidRPr="00E01D2B" w:rsidRDefault="0014075C" w:rsidP="00D56AF7">
      <w:pPr>
        <w:tabs>
          <w:tab w:val="num" w:pos="720"/>
        </w:tabs>
        <w:spacing w:after="0" w:line="480" w:lineRule="auto"/>
        <w:rPr>
          <w:rFonts w:cs="Times New Roman"/>
          <w:color w:val="000000" w:themeColor="text1"/>
          <w:szCs w:val="24"/>
        </w:rPr>
      </w:pPr>
      <w:r w:rsidRPr="00E01D2B">
        <w:rPr>
          <w:rFonts w:cs="Times New Roman"/>
          <w:color w:val="000000" w:themeColor="text1"/>
          <w:szCs w:val="24"/>
        </w:rPr>
        <w:tab/>
      </w:r>
      <w:r w:rsidR="00292532" w:rsidRPr="00E01D2B">
        <w:rPr>
          <w:rFonts w:cs="Times New Roman"/>
          <w:color w:val="000000" w:themeColor="text1"/>
          <w:szCs w:val="24"/>
        </w:rPr>
        <w:t xml:space="preserve">Our purposive </w:t>
      </w:r>
      <w:r w:rsidR="005906A5" w:rsidRPr="00E01D2B">
        <w:rPr>
          <w:rFonts w:cs="Times New Roman"/>
          <w:color w:val="000000" w:themeColor="text1"/>
          <w:szCs w:val="24"/>
        </w:rPr>
        <w:t xml:space="preserve">and snowball </w:t>
      </w:r>
      <w:r w:rsidR="00292532" w:rsidRPr="00E01D2B">
        <w:rPr>
          <w:rFonts w:cs="Times New Roman"/>
          <w:color w:val="000000" w:themeColor="text1"/>
          <w:szCs w:val="24"/>
        </w:rPr>
        <w:t xml:space="preserve">sampling of UK and US organisations was guided by the way positivity circulates as a global ideal through English-language business literature, social media, management discourse, and corporate cultures. </w:t>
      </w:r>
      <w:r w:rsidR="00F24E47" w:rsidRPr="00E01D2B">
        <w:rPr>
          <w:rFonts w:cs="Times New Roman"/>
          <w:color w:val="000000" w:themeColor="text1"/>
          <w:szCs w:val="24"/>
        </w:rPr>
        <w:t>A</w:t>
      </w:r>
      <w:r w:rsidR="00105916" w:rsidRPr="00E01D2B">
        <w:rPr>
          <w:rFonts w:cs="Times New Roman"/>
          <w:color w:val="000000" w:themeColor="text1"/>
          <w:szCs w:val="24"/>
        </w:rPr>
        <w:t>gencements</w:t>
      </w:r>
      <w:r w:rsidR="00F24E47" w:rsidRPr="00E01D2B">
        <w:rPr>
          <w:rFonts w:cs="Times New Roman"/>
          <w:color w:val="000000" w:themeColor="text1"/>
          <w:szCs w:val="24"/>
        </w:rPr>
        <w:t xml:space="preserve"> </w:t>
      </w:r>
      <w:r w:rsidR="00105916" w:rsidRPr="00E01D2B">
        <w:rPr>
          <w:rFonts w:cs="Times New Roman"/>
          <w:color w:val="000000" w:themeColor="text1"/>
          <w:szCs w:val="24"/>
        </w:rPr>
        <w:t>comprise heterogeneous</w:t>
      </w:r>
      <w:r w:rsidR="00F63CCA" w:rsidRPr="00E01D2B">
        <w:rPr>
          <w:rFonts w:cs="Times New Roman"/>
          <w:color w:val="000000" w:themeColor="text1"/>
          <w:szCs w:val="24"/>
        </w:rPr>
        <w:t xml:space="preserve"> dispersed</w:t>
      </w:r>
      <w:r w:rsidR="00105916" w:rsidRPr="00E01D2B">
        <w:rPr>
          <w:rFonts w:cs="Times New Roman"/>
          <w:color w:val="000000" w:themeColor="text1"/>
          <w:szCs w:val="24"/>
        </w:rPr>
        <w:t xml:space="preserve"> sociomaterial elements </w:t>
      </w:r>
      <w:r w:rsidR="00391BB2" w:rsidRPr="00E01D2B">
        <w:rPr>
          <w:rFonts w:cs="Times New Roman"/>
          <w:color w:val="000000" w:themeColor="text1"/>
          <w:szCs w:val="24"/>
        </w:rPr>
        <w:t>includ</w:t>
      </w:r>
      <w:r w:rsidR="00B55C60" w:rsidRPr="00E01D2B">
        <w:rPr>
          <w:rFonts w:cs="Times New Roman"/>
          <w:color w:val="000000" w:themeColor="text1"/>
          <w:szCs w:val="24"/>
        </w:rPr>
        <w:t>ing</w:t>
      </w:r>
      <w:r w:rsidR="00391BB2" w:rsidRPr="00E01D2B">
        <w:rPr>
          <w:rFonts w:cs="Times New Roman"/>
          <w:color w:val="000000" w:themeColor="text1"/>
          <w:szCs w:val="24"/>
        </w:rPr>
        <w:t xml:space="preserve"> discourses</w:t>
      </w:r>
      <w:r w:rsidR="000E60EE" w:rsidRPr="00E01D2B">
        <w:rPr>
          <w:rFonts w:cs="Times New Roman"/>
          <w:color w:val="000000" w:themeColor="text1"/>
          <w:szCs w:val="24"/>
        </w:rPr>
        <w:t>,</w:t>
      </w:r>
      <w:r w:rsidR="00391BB2" w:rsidRPr="00E01D2B">
        <w:rPr>
          <w:rFonts w:cs="Times New Roman"/>
          <w:color w:val="000000" w:themeColor="text1"/>
          <w:szCs w:val="24"/>
        </w:rPr>
        <w:t xml:space="preserve"> </w:t>
      </w:r>
      <w:r w:rsidR="000E60EE" w:rsidRPr="00E01D2B">
        <w:rPr>
          <w:rFonts w:cs="Times New Roman"/>
          <w:color w:val="000000" w:themeColor="text1"/>
          <w:szCs w:val="24"/>
        </w:rPr>
        <w:t>understandings</w:t>
      </w:r>
      <w:r w:rsidR="00391BB2" w:rsidRPr="00E01D2B">
        <w:rPr>
          <w:rFonts w:cs="Times New Roman"/>
          <w:color w:val="000000" w:themeColor="text1"/>
          <w:szCs w:val="24"/>
        </w:rPr>
        <w:t>, embodied practices, material artefacts, institution</w:t>
      </w:r>
      <w:r w:rsidR="000E60EE" w:rsidRPr="00E01D2B">
        <w:rPr>
          <w:rFonts w:cs="Times New Roman"/>
          <w:color w:val="000000" w:themeColor="text1"/>
          <w:szCs w:val="24"/>
        </w:rPr>
        <w:t>s</w:t>
      </w:r>
      <w:r w:rsidR="00391BB2" w:rsidRPr="00E01D2B">
        <w:rPr>
          <w:rFonts w:cs="Times New Roman"/>
          <w:color w:val="000000" w:themeColor="text1"/>
          <w:szCs w:val="24"/>
        </w:rPr>
        <w:t xml:space="preserve">, </w:t>
      </w:r>
      <w:r w:rsidR="00863E39" w:rsidRPr="00E01D2B">
        <w:rPr>
          <w:rFonts w:cs="Times New Roman"/>
          <w:color w:val="000000" w:themeColor="text1"/>
          <w:szCs w:val="24"/>
        </w:rPr>
        <w:t>spaces</w:t>
      </w:r>
      <w:r w:rsidR="00BB2A73" w:rsidRPr="00E01D2B">
        <w:rPr>
          <w:rFonts w:cs="Times New Roman"/>
          <w:color w:val="000000" w:themeColor="text1"/>
          <w:szCs w:val="24"/>
        </w:rPr>
        <w:t>,</w:t>
      </w:r>
      <w:r w:rsidR="00863E39" w:rsidRPr="00E01D2B">
        <w:rPr>
          <w:rFonts w:cs="Times New Roman"/>
          <w:color w:val="000000" w:themeColor="text1"/>
          <w:szCs w:val="24"/>
        </w:rPr>
        <w:t xml:space="preserve"> </w:t>
      </w:r>
      <w:r w:rsidR="00391BB2" w:rsidRPr="00E01D2B">
        <w:rPr>
          <w:rFonts w:cs="Times New Roman"/>
          <w:color w:val="000000" w:themeColor="text1"/>
          <w:szCs w:val="24"/>
        </w:rPr>
        <w:t xml:space="preserve">and networks that often span organisational and national boundaries (Prasad &amp; Shadnam, 2023). Accordingly, </w:t>
      </w:r>
      <w:r w:rsidR="003F720E" w:rsidRPr="00E01D2B">
        <w:rPr>
          <w:rFonts w:cs="Times New Roman"/>
          <w:color w:val="000000" w:themeColor="text1"/>
          <w:szCs w:val="24"/>
        </w:rPr>
        <w:t>t</w:t>
      </w:r>
      <w:r w:rsidR="00251157" w:rsidRPr="00E01D2B">
        <w:rPr>
          <w:rFonts w:cs="Times New Roman"/>
          <w:color w:val="000000" w:themeColor="text1"/>
          <w:szCs w:val="24"/>
        </w:rPr>
        <w:t xml:space="preserve">he multi-organisational approach </w:t>
      </w:r>
      <w:r w:rsidR="008409E4" w:rsidRPr="00E01D2B">
        <w:rPr>
          <w:rFonts w:cs="Times New Roman"/>
          <w:color w:val="000000" w:themeColor="text1"/>
          <w:szCs w:val="24"/>
        </w:rPr>
        <w:t xml:space="preserve">of our study </w:t>
      </w:r>
      <w:r w:rsidR="00251157" w:rsidRPr="00E01D2B">
        <w:rPr>
          <w:rFonts w:cs="Times New Roman"/>
          <w:color w:val="000000" w:themeColor="text1"/>
          <w:szCs w:val="24"/>
        </w:rPr>
        <w:t xml:space="preserve">allowed </w:t>
      </w:r>
      <w:r w:rsidR="003F720E" w:rsidRPr="00E01D2B">
        <w:rPr>
          <w:rFonts w:cs="Times New Roman"/>
          <w:color w:val="000000" w:themeColor="text1"/>
          <w:szCs w:val="24"/>
        </w:rPr>
        <w:t xml:space="preserve">us </w:t>
      </w:r>
      <w:r w:rsidR="00251157" w:rsidRPr="00E01D2B">
        <w:rPr>
          <w:rFonts w:cs="Times New Roman"/>
          <w:color w:val="000000" w:themeColor="text1"/>
          <w:szCs w:val="24"/>
        </w:rPr>
        <w:t xml:space="preserve">to capture a broader variation of positivity utterances’ </w:t>
      </w:r>
      <w:r w:rsidR="006F013D" w:rsidRPr="00E01D2B">
        <w:rPr>
          <w:rFonts w:cs="Times New Roman"/>
          <w:color w:val="000000" w:themeColor="text1"/>
          <w:szCs w:val="24"/>
        </w:rPr>
        <w:t>agencement elements</w:t>
      </w:r>
      <w:r w:rsidR="00251157" w:rsidRPr="00E01D2B">
        <w:rPr>
          <w:rFonts w:cs="Times New Roman"/>
          <w:color w:val="000000" w:themeColor="text1"/>
          <w:szCs w:val="24"/>
        </w:rPr>
        <w:t xml:space="preserve"> (Prasad &amp; Shadnam, 2023)</w:t>
      </w:r>
      <w:r w:rsidR="007B11BD" w:rsidRPr="00E01D2B">
        <w:rPr>
          <w:rFonts w:cs="Times New Roman"/>
          <w:color w:val="000000" w:themeColor="text1"/>
          <w:szCs w:val="24"/>
        </w:rPr>
        <w:t xml:space="preserve"> </w:t>
      </w:r>
      <w:r w:rsidR="00251157" w:rsidRPr="00E01D2B">
        <w:rPr>
          <w:rFonts w:cs="Times New Roman"/>
          <w:color w:val="000000" w:themeColor="text1"/>
          <w:szCs w:val="24"/>
        </w:rPr>
        <w:t>and</w:t>
      </w:r>
      <w:r w:rsidR="00251157" w:rsidRPr="00E01D2B">
        <w:rPr>
          <w:rFonts w:cs="Times New Roman"/>
          <w:b/>
          <w:bCs/>
          <w:i/>
          <w:iCs/>
          <w:color w:val="000000" w:themeColor="text1"/>
          <w:szCs w:val="24"/>
        </w:rPr>
        <w:t xml:space="preserve"> </w:t>
      </w:r>
      <w:r w:rsidR="00251157" w:rsidRPr="00E01D2B">
        <w:rPr>
          <w:rFonts w:cs="Times New Roman"/>
          <w:color w:val="000000" w:themeColor="text1"/>
          <w:szCs w:val="24"/>
        </w:rPr>
        <w:t xml:space="preserve">prevent restricting our findings to a certain type of </w:t>
      </w:r>
      <w:r w:rsidR="000E60EE" w:rsidRPr="00E01D2B">
        <w:rPr>
          <w:rFonts w:cs="Times New Roman"/>
          <w:color w:val="000000" w:themeColor="text1"/>
          <w:szCs w:val="24"/>
        </w:rPr>
        <w:t>context</w:t>
      </w:r>
      <w:r w:rsidR="00251157" w:rsidRPr="00E01D2B">
        <w:rPr>
          <w:rFonts w:cs="Times New Roman"/>
          <w:color w:val="000000" w:themeColor="text1"/>
          <w:szCs w:val="24"/>
        </w:rPr>
        <w:t xml:space="preserve">. </w:t>
      </w:r>
    </w:p>
    <w:p w14:paraId="04EE9DD8" w14:textId="3B0F6ADE" w:rsidR="00F83E57" w:rsidRPr="00E01D2B" w:rsidRDefault="0014075C" w:rsidP="00F83E57">
      <w:pPr>
        <w:tabs>
          <w:tab w:val="num" w:pos="720"/>
        </w:tabs>
        <w:spacing w:after="0" w:line="480" w:lineRule="auto"/>
        <w:rPr>
          <w:rFonts w:cs="Times New Roman"/>
          <w:color w:val="000000" w:themeColor="text1"/>
          <w:szCs w:val="24"/>
        </w:rPr>
      </w:pPr>
      <w:r w:rsidRPr="00E01D2B">
        <w:rPr>
          <w:rFonts w:cs="Times New Roman"/>
          <w:color w:val="000000" w:themeColor="text1"/>
          <w:szCs w:val="24"/>
        </w:rPr>
        <w:tab/>
        <w:t xml:space="preserve">All nineteen participants were </w:t>
      </w:r>
      <w:r w:rsidR="00681075" w:rsidRPr="00E01D2B">
        <w:rPr>
          <w:rFonts w:cs="Times New Roman"/>
          <w:color w:val="000000" w:themeColor="text1"/>
          <w:szCs w:val="24"/>
        </w:rPr>
        <w:t>individuals</w:t>
      </w:r>
      <w:r w:rsidRPr="00E01D2B">
        <w:rPr>
          <w:rFonts w:cs="Times New Roman"/>
          <w:color w:val="000000" w:themeColor="text1"/>
          <w:szCs w:val="24"/>
        </w:rPr>
        <w:t xml:space="preserve"> </w:t>
      </w:r>
      <w:r w:rsidR="00885347" w:rsidRPr="00E01D2B">
        <w:rPr>
          <w:rFonts w:cs="Times New Roman"/>
          <w:color w:val="000000" w:themeColor="text1"/>
          <w:szCs w:val="24"/>
        </w:rPr>
        <w:t xml:space="preserve">with first-hand engagement with </w:t>
      </w:r>
      <w:r w:rsidRPr="00E01D2B">
        <w:rPr>
          <w:rFonts w:cs="Times New Roman"/>
          <w:color w:val="000000" w:themeColor="text1"/>
          <w:szCs w:val="24"/>
        </w:rPr>
        <w:t xml:space="preserve">organisational positivity </w:t>
      </w:r>
      <w:r w:rsidR="002E5462" w:rsidRPr="00E01D2B">
        <w:rPr>
          <w:rFonts w:cs="Times New Roman"/>
          <w:color w:val="000000" w:themeColor="text1"/>
          <w:szCs w:val="24"/>
        </w:rPr>
        <w:t>utterances</w:t>
      </w:r>
      <w:r w:rsidRPr="00E01D2B">
        <w:rPr>
          <w:rFonts w:cs="Times New Roman"/>
          <w:color w:val="000000" w:themeColor="text1"/>
          <w:szCs w:val="24"/>
        </w:rPr>
        <w:t xml:space="preserve">, either as end-users </w:t>
      </w:r>
      <w:r w:rsidR="00C17B67" w:rsidRPr="00E01D2B">
        <w:rPr>
          <w:rFonts w:cs="Times New Roman"/>
          <w:color w:val="000000" w:themeColor="text1"/>
          <w:szCs w:val="24"/>
        </w:rPr>
        <w:t xml:space="preserve">encountering </w:t>
      </w:r>
      <w:r w:rsidRPr="00E01D2B">
        <w:rPr>
          <w:rFonts w:cs="Times New Roman"/>
          <w:color w:val="000000" w:themeColor="text1"/>
          <w:szCs w:val="24"/>
        </w:rPr>
        <w:t xml:space="preserve">day-to-day manifestations of positivity (53% employees), or </w:t>
      </w:r>
      <w:r w:rsidR="001F1E4C" w:rsidRPr="00E01D2B">
        <w:rPr>
          <w:rFonts w:cs="Times New Roman"/>
          <w:color w:val="000000" w:themeColor="text1"/>
          <w:szCs w:val="24"/>
        </w:rPr>
        <w:t xml:space="preserve">as actors involved in </w:t>
      </w:r>
      <w:r w:rsidRPr="00E01D2B">
        <w:rPr>
          <w:rFonts w:cs="Times New Roman"/>
          <w:color w:val="000000" w:themeColor="text1"/>
          <w:szCs w:val="24"/>
        </w:rPr>
        <w:t>producing/shaping them (managers, and HR and Communications key informants)</w:t>
      </w:r>
      <w:r w:rsidR="00D80787" w:rsidRPr="00E01D2B">
        <w:rPr>
          <w:rFonts w:cs="Times New Roman"/>
          <w:color w:val="000000" w:themeColor="text1"/>
          <w:szCs w:val="24"/>
        </w:rPr>
        <w:t xml:space="preserve">. </w:t>
      </w:r>
      <w:r w:rsidR="00444208" w:rsidRPr="00E01D2B">
        <w:rPr>
          <w:rFonts w:cs="Times New Roman"/>
          <w:color w:val="000000" w:themeColor="text1"/>
          <w:szCs w:val="24"/>
        </w:rPr>
        <w:t>This positioning provided participants with sufficient insight to comment on the content, performative operation, and perlocutionary effects of positivity.</w:t>
      </w:r>
      <w:r w:rsidR="00D80787" w:rsidRPr="00E01D2B">
        <w:rPr>
          <w:rFonts w:cs="Times New Roman"/>
          <w:color w:val="000000" w:themeColor="text1"/>
          <w:szCs w:val="24"/>
        </w:rPr>
        <w:t xml:space="preserve"> </w:t>
      </w:r>
      <w:r w:rsidRPr="00E01D2B">
        <w:rPr>
          <w:rFonts w:cs="Times New Roman"/>
          <w:color w:val="000000" w:themeColor="text1"/>
          <w:szCs w:val="24"/>
        </w:rPr>
        <w:t xml:space="preserve">Interviewees were aged between 31 and 66 (mean = 41), with 47% being female. White British </w:t>
      </w:r>
      <w:r w:rsidRPr="00E01D2B">
        <w:rPr>
          <w:rFonts w:cs="Times New Roman"/>
          <w:color w:val="000000" w:themeColor="text1"/>
          <w:szCs w:val="24"/>
        </w:rPr>
        <w:lastRenderedPageBreak/>
        <w:t xml:space="preserve">constituted 37% of the participants, the rest included Asian, Hispanic, Mediterranean, and White North American. </w:t>
      </w:r>
    </w:p>
    <w:p w14:paraId="44531DDC" w14:textId="5DE853CB" w:rsidR="00301F75" w:rsidRPr="00E01D2B" w:rsidRDefault="00F83E57" w:rsidP="00F83E57">
      <w:pPr>
        <w:tabs>
          <w:tab w:val="num" w:pos="720"/>
        </w:tabs>
        <w:spacing w:after="0" w:line="480" w:lineRule="auto"/>
        <w:rPr>
          <w:rFonts w:cs="Times New Roman"/>
          <w:color w:val="EE0000"/>
        </w:rPr>
      </w:pPr>
      <w:r w:rsidRPr="00E01D2B">
        <w:rPr>
          <w:rFonts w:cs="Times New Roman"/>
          <w:color w:val="000000" w:themeColor="text1"/>
          <w:szCs w:val="24"/>
        </w:rPr>
        <w:tab/>
      </w:r>
      <w:r w:rsidRPr="00E01D2B">
        <w:rPr>
          <w:rFonts w:cs="Times New Roman"/>
          <w:color w:val="000000" w:themeColor="text1"/>
        </w:rPr>
        <w:t>The interviews took place in participants’ or the researchers’ offices or online. They ranged from thirty-nine minutes to one hour and twenty-five minutes and were all recorded and transcribed verbatim. For purposes of data collection, we use</w:t>
      </w:r>
      <w:r w:rsidR="0074102E" w:rsidRPr="00E01D2B">
        <w:rPr>
          <w:rFonts w:cs="Times New Roman"/>
          <w:color w:val="000000" w:themeColor="text1"/>
        </w:rPr>
        <w:t>d</w:t>
      </w:r>
      <w:r w:rsidRPr="00E01D2B">
        <w:rPr>
          <w:rFonts w:cs="Times New Roman"/>
          <w:color w:val="000000" w:themeColor="text1"/>
        </w:rPr>
        <w:t xml:space="preserve"> the term “positive thinking” as a lay concept (Kelly, 2003) encompassing states, thoughts, attitudes, or feelings (Ciarrochi et al., 2022). </w:t>
      </w:r>
      <w:r w:rsidR="00E35913" w:rsidRPr="00E01D2B">
        <w:rPr>
          <w:rFonts w:cs="Times New Roman"/>
          <w:color w:val="000000" w:themeColor="text1"/>
        </w:rPr>
        <w:t>I</w:t>
      </w:r>
      <w:r w:rsidR="00EB3540" w:rsidRPr="00E01D2B">
        <w:rPr>
          <w:rFonts w:cs="Times New Roman"/>
          <w:color w:val="000000" w:themeColor="text1"/>
        </w:rPr>
        <w:t xml:space="preserve">nterviews </w:t>
      </w:r>
      <w:r w:rsidR="00BA00DB" w:rsidRPr="00E01D2B">
        <w:rPr>
          <w:rFonts w:cs="Times New Roman"/>
          <w:color w:val="000000" w:themeColor="text1"/>
        </w:rPr>
        <w:t>used</w:t>
      </w:r>
      <w:r w:rsidR="00EB3540" w:rsidRPr="00E01D2B">
        <w:rPr>
          <w:rFonts w:cs="Times New Roman"/>
          <w:color w:val="000000" w:themeColor="text1"/>
        </w:rPr>
        <w:t xml:space="preserve"> open-ended questions (e.g., "</w:t>
      </w:r>
      <w:r w:rsidR="00EB3540" w:rsidRPr="00E01D2B">
        <w:rPr>
          <w:rFonts w:cs="Times New Roman"/>
          <w:i/>
          <w:iCs/>
          <w:color w:val="000000" w:themeColor="text1"/>
        </w:rPr>
        <w:t>Can you tell me about positivity in your organization? What does it usually mean in concrete terms</w:t>
      </w:r>
      <w:r w:rsidR="00EB3540" w:rsidRPr="00E01D2B">
        <w:rPr>
          <w:rFonts w:cs="Times New Roman"/>
          <w:color w:val="000000" w:themeColor="text1"/>
        </w:rPr>
        <w:t>?")</w:t>
      </w:r>
      <w:r w:rsidR="00BA00DB" w:rsidRPr="00E01D2B">
        <w:rPr>
          <w:rFonts w:cs="Times New Roman"/>
          <w:color w:val="000000" w:themeColor="text1"/>
        </w:rPr>
        <w:t xml:space="preserve"> and </w:t>
      </w:r>
      <w:r w:rsidR="00EB3540" w:rsidRPr="00E01D2B">
        <w:rPr>
          <w:rFonts w:cs="Times New Roman"/>
          <w:color w:val="000000" w:themeColor="text1"/>
        </w:rPr>
        <w:t>reflective prompts (e.g., "</w:t>
      </w:r>
      <w:r w:rsidR="00EB3540" w:rsidRPr="00E01D2B">
        <w:rPr>
          <w:rFonts w:cs="Times New Roman"/>
          <w:i/>
          <w:iCs/>
          <w:color w:val="000000" w:themeColor="text1"/>
        </w:rPr>
        <w:t>What did positivity mean? Then what happened?</w:t>
      </w:r>
      <w:r w:rsidR="00EB3540" w:rsidRPr="00E01D2B">
        <w:rPr>
          <w:rFonts w:cs="Times New Roman"/>
          <w:color w:val="000000" w:themeColor="text1"/>
        </w:rPr>
        <w:t xml:space="preserve">"). </w:t>
      </w:r>
      <w:r w:rsidRPr="00E01D2B">
        <w:rPr>
          <w:rFonts w:cs="Times New Roman"/>
          <w:color w:val="000000" w:themeColor="text1"/>
        </w:rPr>
        <w:t xml:space="preserve">To extend the range of positivity </w:t>
      </w:r>
      <w:r w:rsidR="002F62B8" w:rsidRPr="00E01D2B">
        <w:rPr>
          <w:rFonts w:cs="Times New Roman"/>
          <w:color w:val="000000" w:themeColor="text1"/>
        </w:rPr>
        <w:t>utterances</w:t>
      </w:r>
      <w:r w:rsidRPr="00E01D2B">
        <w:rPr>
          <w:rFonts w:cs="Times New Roman"/>
          <w:color w:val="000000" w:themeColor="text1"/>
        </w:rPr>
        <w:t xml:space="preserve"> and their </w:t>
      </w:r>
      <w:r w:rsidR="002F62B8" w:rsidRPr="00E01D2B">
        <w:rPr>
          <w:rFonts w:cs="Times New Roman"/>
          <w:color w:val="000000" w:themeColor="text1"/>
        </w:rPr>
        <w:t xml:space="preserve">constative </w:t>
      </w:r>
      <w:r w:rsidRPr="00E01D2B">
        <w:rPr>
          <w:rFonts w:cs="Times New Roman"/>
          <w:color w:val="000000" w:themeColor="text1"/>
        </w:rPr>
        <w:t>content, we introduced vignettes describing open-ended workplace scenarios</w:t>
      </w:r>
      <w:r w:rsidR="00EB3540" w:rsidRPr="00E01D2B">
        <w:rPr>
          <w:rFonts w:cs="Times New Roman"/>
          <w:color w:val="000000" w:themeColor="text1"/>
        </w:rPr>
        <w:t xml:space="preserve"> such as "</w:t>
      </w:r>
      <w:r w:rsidR="00EB3540" w:rsidRPr="00E01D2B">
        <w:rPr>
          <w:rFonts w:cs="Times New Roman"/>
          <w:i/>
          <w:iCs/>
          <w:color w:val="000000" w:themeColor="text1"/>
        </w:rPr>
        <w:t>Your friend Jasmine gets promoted to team leader. How would her subordinates' positive thinking help her manage the team?</w:t>
      </w:r>
      <w:r w:rsidR="00EB3540" w:rsidRPr="00E01D2B">
        <w:rPr>
          <w:rFonts w:cs="Times New Roman"/>
          <w:color w:val="000000" w:themeColor="text1"/>
        </w:rPr>
        <w:t>")</w:t>
      </w:r>
      <w:r w:rsidR="007276D6" w:rsidRPr="00E01D2B">
        <w:rPr>
          <w:rFonts w:cs="Times New Roman"/>
          <w:color w:val="000000" w:themeColor="text1"/>
        </w:rPr>
        <w:t>.</w:t>
      </w:r>
      <w:r w:rsidR="00EB3540" w:rsidRPr="00E01D2B">
        <w:rPr>
          <w:rFonts w:cs="Times New Roman"/>
          <w:color w:val="000000" w:themeColor="text1"/>
        </w:rPr>
        <w:t xml:space="preserve"> </w:t>
      </w:r>
      <w:r w:rsidR="007276D6" w:rsidRPr="00E01D2B">
        <w:rPr>
          <w:rFonts w:cs="Times New Roman"/>
          <w:color w:val="000000" w:themeColor="text1"/>
        </w:rPr>
        <w:t>W</w:t>
      </w:r>
      <w:r w:rsidR="00EB3540" w:rsidRPr="00E01D2B">
        <w:rPr>
          <w:rFonts w:cs="Times New Roman"/>
          <w:color w:val="000000" w:themeColor="text1"/>
        </w:rPr>
        <w:t>e</w:t>
      </w:r>
      <w:r w:rsidR="007276D6" w:rsidRPr="00E01D2B">
        <w:rPr>
          <w:rFonts w:cs="Times New Roman"/>
          <w:color w:val="000000" w:themeColor="text1"/>
        </w:rPr>
        <w:t xml:space="preserve"> </w:t>
      </w:r>
      <w:r w:rsidR="00FB169E" w:rsidRPr="00E01D2B">
        <w:rPr>
          <w:rFonts w:cs="Times New Roman"/>
          <w:color w:val="000000" w:themeColor="text1"/>
        </w:rPr>
        <w:t xml:space="preserve">presented </w:t>
      </w:r>
      <w:r w:rsidR="00EB3540" w:rsidRPr="00E01D2B">
        <w:rPr>
          <w:rFonts w:cs="Times New Roman"/>
          <w:color w:val="000000" w:themeColor="text1"/>
        </w:rPr>
        <w:t xml:space="preserve">the vignettes </w:t>
      </w:r>
      <w:r w:rsidR="00FB169E" w:rsidRPr="00E01D2B">
        <w:rPr>
          <w:rFonts w:cs="Times New Roman"/>
          <w:color w:val="000000" w:themeColor="text1"/>
        </w:rPr>
        <w:t>on laminated A4 cards</w:t>
      </w:r>
      <w:r w:rsidR="00EB3540" w:rsidRPr="00E01D2B">
        <w:rPr>
          <w:rFonts w:cs="Times New Roman"/>
          <w:color w:val="000000" w:themeColor="text1"/>
        </w:rPr>
        <w:t xml:space="preserve"> </w:t>
      </w:r>
      <w:r w:rsidR="00FB169E" w:rsidRPr="00E01D2B">
        <w:rPr>
          <w:rFonts w:cs="Times New Roman"/>
          <w:color w:val="000000" w:themeColor="text1"/>
        </w:rPr>
        <w:t>and invited</w:t>
      </w:r>
      <w:r w:rsidR="00236CAC" w:rsidRPr="00E01D2B">
        <w:rPr>
          <w:rFonts w:cs="Times New Roman"/>
          <w:b/>
          <w:bCs/>
          <w:color w:val="000000" w:themeColor="text1"/>
        </w:rPr>
        <w:t xml:space="preserve"> </w:t>
      </w:r>
      <w:r w:rsidRPr="00E01D2B">
        <w:rPr>
          <w:rFonts w:cs="Times New Roman"/>
          <w:color w:val="000000" w:themeColor="text1"/>
        </w:rPr>
        <w:t xml:space="preserve">participants </w:t>
      </w:r>
      <w:r w:rsidR="003B0075" w:rsidRPr="00E01D2B">
        <w:rPr>
          <w:rFonts w:cs="Times New Roman"/>
          <w:color w:val="000000" w:themeColor="text1"/>
        </w:rPr>
        <w:t>to complete and discuss them</w:t>
      </w:r>
      <w:r w:rsidR="00EB3540" w:rsidRPr="00E01D2B">
        <w:rPr>
          <w:rFonts w:cs="Times New Roman"/>
          <w:color w:val="000000" w:themeColor="text1"/>
        </w:rPr>
        <w:t xml:space="preserve">.  </w:t>
      </w:r>
    </w:p>
    <w:p w14:paraId="760405B9" w14:textId="43366462" w:rsidR="00BE5F0B" w:rsidRPr="00E01D2B" w:rsidRDefault="00301F75" w:rsidP="00F83E57">
      <w:pPr>
        <w:tabs>
          <w:tab w:val="num" w:pos="720"/>
        </w:tabs>
        <w:spacing w:after="0" w:line="480" w:lineRule="auto"/>
        <w:rPr>
          <w:rFonts w:cs="Times New Roman"/>
          <w:color w:val="000000" w:themeColor="text1"/>
        </w:rPr>
      </w:pPr>
      <w:r w:rsidRPr="00E01D2B">
        <w:rPr>
          <w:rFonts w:cs="Times New Roman"/>
          <w:color w:val="EE0000"/>
        </w:rPr>
        <w:tab/>
      </w:r>
      <w:r w:rsidR="00F83E57" w:rsidRPr="00E01D2B">
        <w:rPr>
          <w:rFonts w:cs="Times New Roman"/>
          <w:color w:val="000000" w:themeColor="text1"/>
        </w:rPr>
        <w:t>We had developed the vignettes with subject matter experts, including a UK academic who was a former HR director</w:t>
      </w:r>
      <w:r w:rsidR="00AC6E08" w:rsidRPr="00E01D2B">
        <w:rPr>
          <w:rFonts w:cs="Times New Roman"/>
          <w:color w:val="000000" w:themeColor="text1"/>
        </w:rPr>
        <w:t>,</w:t>
      </w:r>
      <w:r w:rsidR="00F83E57" w:rsidRPr="00E01D2B">
        <w:rPr>
          <w:rFonts w:cs="Times New Roman"/>
          <w:color w:val="000000" w:themeColor="text1"/>
        </w:rPr>
        <w:t xml:space="preserve"> and organisational psychologists. Vignettes materialised and contextualised positivity, which otherwise would have been hard to approach or generated more superficial responses (Kandemir &amp; Budd, 2018). Often, vignettes triggered shifts to the discussion of participants’ own experiences without a prompt from our side, as participants projected their views onto vignette characters (Törrönen, 2018). When sourcing organisational documents and communications of the organisations our participants were employed by, we primarily focused on written texts but also included multimodal documents encompassing both texts and pictures</w:t>
      </w:r>
      <w:r w:rsidR="00ED0E4F" w:rsidRPr="00E01D2B">
        <w:rPr>
          <w:rFonts w:cs="Times New Roman"/>
          <w:color w:val="000000" w:themeColor="text1"/>
        </w:rPr>
        <w:t xml:space="preserve"> such as</w:t>
      </w:r>
      <w:r w:rsidR="00F83E57" w:rsidRPr="00E01D2B">
        <w:rPr>
          <w:rFonts w:cs="Times New Roman"/>
          <w:color w:val="000000" w:themeColor="text1"/>
        </w:rPr>
        <w:t xml:space="preserve"> social media accounts. </w:t>
      </w:r>
      <w:r w:rsidR="00ED0E4F" w:rsidRPr="00E01D2B">
        <w:rPr>
          <w:rFonts w:cs="Times New Roman"/>
          <w:color w:val="000000" w:themeColor="text1"/>
        </w:rPr>
        <w:t xml:space="preserve">Having considered the documents’ representativeness and purposes of their production, as defined in the literature (Bowen, 2009; </w:t>
      </w:r>
      <w:r w:rsidR="00ED0E4F" w:rsidRPr="00E01D2B">
        <w:rPr>
          <w:rFonts w:cs="Times New Roman"/>
          <w:color w:val="000000" w:themeColor="text1"/>
        </w:rPr>
        <w:lastRenderedPageBreak/>
        <w:t>Coffey, 2014), w</w:t>
      </w:r>
      <w:r w:rsidR="00BE5F0B" w:rsidRPr="00E01D2B">
        <w:rPr>
          <w:rFonts w:cs="Times New Roman"/>
          <w:color w:val="000000" w:themeColor="text1"/>
        </w:rPr>
        <w:t xml:space="preserve">e included twenty-seven organizational documents and communications dating from 2013 </w:t>
      </w:r>
      <w:r w:rsidR="00ED0E4F" w:rsidRPr="00E01D2B">
        <w:rPr>
          <w:rFonts w:cs="Times New Roman"/>
          <w:color w:val="000000" w:themeColor="text1"/>
        </w:rPr>
        <w:t xml:space="preserve">comprising </w:t>
      </w:r>
      <w:r w:rsidR="00BE5F0B" w:rsidRPr="00E01D2B">
        <w:rPr>
          <w:rFonts w:cs="Times New Roman"/>
          <w:color w:val="000000" w:themeColor="text1"/>
        </w:rPr>
        <w:t>sustainability reports, websites, internal magazines, leadership frameworks, mission/value statements, selection tools, social media posts, organizational updates, and press interviews</w:t>
      </w:r>
      <w:r w:rsidR="00ED0E4F" w:rsidRPr="00E01D2B">
        <w:rPr>
          <w:rFonts w:cs="Times New Roman"/>
          <w:color w:val="000000" w:themeColor="text1"/>
        </w:rPr>
        <w:t xml:space="preserve">. </w:t>
      </w:r>
    </w:p>
    <w:p w14:paraId="7308FE55" w14:textId="6ABE31A7" w:rsidR="00F83E57" w:rsidRPr="00E01D2B" w:rsidRDefault="00F83E57" w:rsidP="00F83E57">
      <w:pPr>
        <w:tabs>
          <w:tab w:val="num" w:pos="720"/>
        </w:tabs>
        <w:spacing w:after="0" w:line="480" w:lineRule="auto"/>
        <w:rPr>
          <w:rFonts w:cs="Times New Roman"/>
          <w:color w:val="000000" w:themeColor="text1"/>
          <w:szCs w:val="24"/>
        </w:rPr>
      </w:pPr>
      <w:r w:rsidRPr="00E01D2B">
        <w:rPr>
          <w:rFonts w:cs="Times New Roman"/>
          <w:color w:val="000000" w:themeColor="text1"/>
        </w:rPr>
        <w:tab/>
        <w:t xml:space="preserve">Participation in the study was voluntary, with informed consent, confidentiality, and anonymity assured and ethical approval granted by the first researcher’s host institution at the time. We assigned fictious names to participants and changed or removed any identifying information (e.g., locations and names of any other persons or organisations) from direct quotes. In reporting organisational document analysis results, we broadly categorised sources and cloaked quotes, which involved paraphrasing the material to prevent identifying its original source through search engines (Whiting &amp; Pritchard, 2018), ensuring participants’ and organisations’ anonymity. </w:t>
      </w:r>
    </w:p>
    <w:p w14:paraId="6ED26C5E" w14:textId="648255A7" w:rsidR="00DD6B2E" w:rsidRPr="00E01D2B" w:rsidRDefault="00DD6B2E" w:rsidP="00DD6B2E">
      <w:pPr>
        <w:pStyle w:val="Heading2"/>
        <w:spacing w:before="0" w:line="480" w:lineRule="auto"/>
        <w:rPr>
          <w:color w:val="000000" w:themeColor="text1"/>
        </w:rPr>
      </w:pPr>
      <w:r w:rsidRPr="00E01D2B">
        <w:rPr>
          <w:rFonts w:ascii="Times New Roman" w:hAnsi="Times New Roman" w:cs="Times New Roman"/>
          <w:color w:val="000000" w:themeColor="text1"/>
          <w:sz w:val="24"/>
          <w:szCs w:val="24"/>
        </w:rPr>
        <w:t>Data Analysis</w:t>
      </w:r>
    </w:p>
    <w:p w14:paraId="60A2A985" w14:textId="14B50173" w:rsidR="005F0369" w:rsidRPr="00E01D2B" w:rsidRDefault="00C32234" w:rsidP="006C1F20">
      <w:pPr>
        <w:spacing w:after="0" w:line="480" w:lineRule="auto"/>
        <w:ind w:firstLine="720"/>
        <w:rPr>
          <w:rFonts w:cs="Times New Roman"/>
          <w:color w:val="000000" w:themeColor="text1"/>
          <w:szCs w:val="24"/>
        </w:rPr>
      </w:pPr>
      <w:r w:rsidRPr="00E01D2B">
        <w:rPr>
          <w:rFonts w:cs="Times New Roman"/>
          <w:color w:val="000000" w:themeColor="text1"/>
          <w:szCs w:val="24"/>
        </w:rPr>
        <w:t xml:space="preserve">Our analysis followed an abductive, performativity-informed qualitative approach (Tavory &amp; Timmermans, 2012), in which </w:t>
      </w:r>
      <w:r w:rsidR="00D15D56" w:rsidRPr="00E01D2B">
        <w:rPr>
          <w:rFonts w:cs="Times New Roman"/>
          <w:color w:val="000000" w:themeColor="text1"/>
          <w:szCs w:val="24"/>
        </w:rPr>
        <w:t>w</w:t>
      </w:r>
      <w:r w:rsidR="00BC353E" w:rsidRPr="00E01D2B">
        <w:rPr>
          <w:rFonts w:cs="Times New Roman"/>
          <w:color w:val="000000" w:themeColor="text1"/>
          <w:szCs w:val="24"/>
        </w:rPr>
        <w:t>e first identified</w:t>
      </w:r>
      <w:r w:rsidR="00BC353E" w:rsidRPr="00E01D2B">
        <w:rPr>
          <w:rFonts w:cs="Times New Roman"/>
          <w:b/>
          <w:bCs/>
          <w:color w:val="000000" w:themeColor="text1"/>
          <w:szCs w:val="24"/>
        </w:rPr>
        <w:t xml:space="preserve"> </w:t>
      </w:r>
      <w:r w:rsidR="00BC353E" w:rsidRPr="00E01D2B">
        <w:rPr>
          <w:rFonts w:cs="Times New Roman"/>
          <w:color w:val="000000" w:themeColor="text1"/>
          <w:szCs w:val="24"/>
        </w:rPr>
        <w:t xml:space="preserve">positivity utterances in interview transcripts and documents, mapping them along intentionality (deliberate/unintentional) and apparency (overt/covert) dimensions, which resulted in the development of a typology of positivity utterances (Table </w:t>
      </w:r>
      <w:r w:rsidR="009A42E2" w:rsidRPr="00E01D2B">
        <w:rPr>
          <w:rFonts w:cs="Times New Roman"/>
          <w:color w:val="000000" w:themeColor="text1"/>
          <w:szCs w:val="24"/>
        </w:rPr>
        <w:t>1</w:t>
      </w:r>
      <w:r w:rsidR="00BC353E" w:rsidRPr="00E01D2B">
        <w:rPr>
          <w:rFonts w:cs="Times New Roman"/>
          <w:color w:val="000000" w:themeColor="text1"/>
          <w:szCs w:val="24"/>
        </w:rPr>
        <w:t xml:space="preserve">). </w:t>
      </w:r>
      <w:r w:rsidR="00D15D56" w:rsidRPr="00E01D2B">
        <w:rPr>
          <w:rFonts w:cs="Times New Roman"/>
          <w:color w:val="000000" w:themeColor="text1"/>
          <w:szCs w:val="24"/>
        </w:rPr>
        <w:t>W</w:t>
      </w:r>
      <w:r w:rsidR="00F04584" w:rsidRPr="00E01D2B">
        <w:rPr>
          <w:rFonts w:cs="Times New Roman"/>
          <w:color w:val="000000" w:themeColor="text1"/>
          <w:szCs w:val="24"/>
        </w:rPr>
        <w:t>e examined positivity utterances across three analytical categories</w:t>
      </w:r>
      <w:r w:rsidR="00A44508" w:rsidRPr="00E01D2B">
        <w:rPr>
          <w:rFonts w:cs="Times New Roman"/>
          <w:color w:val="000000" w:themeColor="text1"/>
          <w:szCs w:val="24"/>
        </w:rPr>
        <w:t xml:space="preserve">, including </w:t>
      </w:r>
      <w:r w:rsidR="00377DAF" w:rsidRPr="00E01D2B">
        <w:rPr>
          <w:rFonts w:cs="Times New Roman"/>
          <w:color w:val="000000" w:themeColor="text1"/>
          <w:szCs w:val="24"/>
        </w:rPr>
        <w:t>constative content</w:t>
      </w:r>
      <w:r w:rsidR="00F04584" w:rsidRPr="00E01D2B">
        <w:rPr>
          <w:rFonts w:cs="Times New Roman"/>
          <w:color w:val="000000" w:themeColor="text1"/>
          <w:szCs w:val="24"/>
        </w:rPr>
        <w:t xml:space="preserve">, performative </w:t>
      </w:r>
      <w:r w:rsidR="00B4592A" w:rsidRPr="00E01D2B">
        <w:rPr>
          <w:rFonts w:cs="Times New Roman"/>
          <w:color w:val="000000" w:themeColor="text1"/>
          <w:szCs w:val="24"/>
        </w:rPr>
        <w:t xml:space="preserve">content and </w:t>
      </w:r>
      <w:r w:rsidR="00F04584" w:rsidRPr="00E01D2B">
        <w:rPr>
          <w:rFonts w:cs="Times New Roman"/>
          <w:color w:val="000000" w:themeColor="text1"/>
          <w:szCs w:val="24"/>
        </w:rPr>
        <w:t>force, and uptake. Within these categories, we applied sensitising performativity concepts</w:t>
      </w:r>
      <w:r w:rsidR="009C337F" w:rsidRPr="00E01D2B">
        <w:rPr>
          <w:rFonts w:cs="Times New Roman"/>
          <w:color w:val="000000" w:themeColor="text1"/>
          <w:szCs w:val="24"/>
        </w:rPr>
        <w:t xml:space="preserve"> and </w:t>
      </w:r>
      <w:r w:rsidR="00C7308B" w:rsidRPr="00E01D2B">
        <w:rPr>
          <w:rFonts w:cs="Times New Roman"/>
          <w:color w:val="000000" w:themeColor="text1"/>
          <w:szCs w:val="24"/>
        </w:rPr>
        <w:t xml:space="preserve">iteratively </w:t>
      </w:r>
      <w:r w:rsidR="00A44508" w:rsidRPr="00E01D2B">
        <w:rPr>
          <w:rFonts w:cs="Times New Roman"/>
          <w:color w:val="000000" w:themeColor="text1"/>
          <w:szCs w:val="24"/>
        </w:rPr>
        <w:t>moved between empirical material and theoretical constructs, coding positivity utterances in several stages</w:t>
      </w:r>
      <w:r w:rsidR="009C337F" w:rsidRPr="00E01D2B">
        <w:rPr>
          <w:rFonts w:cs="Times New Roman"/>
          <w:color w:val="000000" w:themeColor="text1"/>
          <w:szCs w:val="24"/>
        </w:rPr>
        <w:t xml:space="preserve"> and generating </w:t>
      </w:r>
      <w:r w:rsidR="0007075D" w:rsidRPr="00E01D2B">
        <w:rPr>
          <w:rFonts w:cs="Times New Roman"/>
          <w:color w:val="000000" w:themeColor="text1"/>
          <w:szCs w:val="24"/>
        </w:rPr>
        <w:t xml:space="preserve">conceptualisations through </w:t>
      </w:r>
      <w:r w:rsidR="00B4592A" w:rsidRPr="00E01D2B">
        <w:rPr>
          <w:rFonts w:cs="Times New Roman"/>
          <w:color w:val="000000" w:themeColor="text1"/>
          <w:szCs w:val="24"/>
        </w:rPr>
        <w:t xml:space="preserve">two-stage </w:t>
      </w:r>
      <w:r w:rsidR="0007075D" w:rsidRPr="00E01D2B">
        <w:rPr>
          <w:rFonts w:cs="Times New Roman"/>
          <w:color w:val="000000" w:themeColor="text1"/>
          <w:szCs w:val="24"/>
        </w:rPr>
        <w:t>coding</w:t>
      </w:r>
      <w:r w:rsidR="007F7970" w:rsidRPr="00E01D2B">
        <w:rPr>
          <w:rFonts w:cs="Times New Roman"/>
          <w:color w:val="000000" w:themeColor="text1"/>
          <w:szCs w:val="24"/>
        </w:rPr>
        <w:t xml:space="preserve"> (Gioia et al., 2012)</w:t>
      </w:r>
      <w:r w:rsidR="00B91F1D" w:rsidRPr="00E01D2B">
        <w:rPr>
          <w:rFonts w:cs="Times New Roman"/>
          <w:color w:val="000000" w:themeColor="text1"/>
          <w:szCs w:val="24"/>
        </w:rPr>
        <w:t xml:space="preserve">. </w:t>
      </w:r>
    </w:p>
    <w:p w14:paraId="79F07B29" w14:textId="09F1E3CA" w:rsidR="00CD54B8" w:rsidRPr="00E01D2B" w:rsidRDefault="00B91F1D" w:rsidP="006C1F20">
      <w:pPr>
        <w:spacing w:after="0" w:line="480" w:lineRule="auto"/>
        <w:ind w:firstLine="720"/>
        <w:rPr>
          <w:rFonts w:cs="Times New Roman"/>
          <w:color w:val="000000" w:themeColor="text1"/>
          <w:szCs w:val="24"/>
        </w:rPr>
      </w:pPr>
      <w:r w:rsidRPr="00E01D2B">
        <w:rPr>
          <w:rFonts w:cs="Times New Roman"/>
          <w:color w:val="000000" w:themeColor="text1"/>
          <w:szCs w:val="24"/>
        </w:rPr>
        <w:lastRenderedPageBreak/>
        <w:t xml:space="preserve">We first coded </w:t>
      </w:r>
      <w:r w:rsidR="00A1554F" w:rsidRPr="00E01D2B">
        <w:rPr>
          <w:rFonts w:cs="Times New Roman"/>
          <w:color w:val="000000" w:themeColor="text1"/>
          <w:szCs w:val="24"/>
        </w:rPr>
        <w:t xml:space="preserve">what </w:t>
      </w:r>
      <w:r w:rsidR="00DA4CDC" w:rsidRPr="00E01D2B">
        <w:rPr>
          <w:rFonts w:cs="Times New Roman"/>
          <w:color w:val="000000" w:themeColor="text1"/>
          <w:szCs w:val="24"/>
        </w:rPr>
        <w:t>utterances</w:t>
      </w:r>
      <w:r w:rsidR="00A1554F" w:rsidRPr="00E01D2B">
        <w:rPr>
          <w:rFonts w:cs="Times New Roman"/>
          <w:color w:val="000000" w:themeColor="text1"/>
          <w:szCs w:val="24"/>
        </w:rPr>
        <w:t xml:space="preserve"> asserted about positivity </w:t>
      </w:r>
      <w:r w:rsidRPr="00E01D2B">
        <w:rPr>
          <w:rFonts w:cs="Times New Roman"/>
          <w:color w:val="000000" w:themeColor="text1"/>
          <w:szCs w:val="24"/>
        </w:rPr>
        <w:t xml:space="preserve">and </w:t>
      </w:r>
      <w:r w:rsidR="00DA4CDC" w:rsidRPr="00E01D2B">
        <w:rPr>
          <w:rFonts w:cs="Times New Roman"/>
          <w:color w:val="000000" w:themeColor="text1"/>
          <w:szCs w:val="24"/>
        </w:rPr>
        <w:t>how explicitly articulated what “positivity” means</w:t>
      </w:r>
      <w:r w:rsidRPr="00E01D2B">
        <w:rPr>
          <w:rFonts w:cs="Times New Roman"/>
          <w:color w:val="000000" w:themeColor="text1"/>
          <w:szCs w:val="24"/>
        </w:rPr>
        <w:t xml:space="preserve">. </w:t>
      </w:r>
      <w:r w:rsidR="00D15D56" w:rsidRPr="00E01D2B">
        <w:rPr>
          <w:rFonts w:cs="Times New Roman"/>
          <w:color w:val="000000" w:themeColor="text1"/>
          <w:szCs w:val="24"/>
        </w:rPr>
        <w:t xml:space="preserve">We followed with the application of Searle’s (1979) typology of illocutionary acts to verbal and non-verbal positivity utterances’ performative content and examined how positivity was embedded in heterogenous agencement types (detailed in Table </w:t>
      </w:r>
      <w:r w:rsidR="009A42E2" w:rsidRPr="00E01D2B">
        <w:rPr>
          <w:rFonts w:cs="Times New Roman"/>
          <w:color w:val="000000" w:themeColor="text1"/>
          <w:szCs w:val="24"/>
        </w:rPr>
        <w:t>1</w:t>
      </w:r>
      <w:r w:rsidR="00D15D56" w:rsidRPr="00E01D2B">
        <w:rPr>
          <w:rFonts w:cs="Times New Roman"/>
          <w:color w:val="000000" w:themeColor="text1"/>
          <w:szCs w:val="24"/>
        </w:rPr>
        <w:t>). We then analysed how positivity utterances derived force from citationality and authority.</w:t>
      </w:r>
      <w:r w:rsidRPr="00E01D2B">
        <w:rPr>
          <w:rFonts w:cs="Times New Roman"/>
          <w:color w:val="EE0000"/>
          <w:szCs w:val="24"/>
        </w:rPr>
        <w:t xml:space="preserve"> </w:t>
      </w:r>
      <w:r w:rsidR="004D5AE4" w:rsidRPr="00E01D2B">
        <w:rPr>
          <w:rFonts w:cs="Times New Roman"/>
          <w:color w:val="000000" w:themeColor="text1"/>
          <w:szCs w:val="24"/>
        </w:rPr>
        <w:t xml:space="preserve">Finally, we analysed uptakes of positivity </w:t>
      </w:r>
      <w:r w:rsidR="00C20F23" w:rsidRPr="00E01D2B">
        <w:rPr>
          <w:rFonts w:cs="Times New Roman"/>
          <w:color w:val="000000" w:themeColor="text1"/>
          <w:szCs w:val="24"/>
        </w:rPr>
        <w:t>utterances</w:t>
      </w:r>
      <w:r w:rsidR="004D5AE4" w:rsidRPr="00E01D2B">
        <w:rPr>
          <w:rFonts w:cs="Times New Roman"/>
          <w:color w:val="000000" w:themeColor="text1"/>
          <w:szCs w:val="24"/>
        </w:rPr>
        <w:t xml:space="preserve"> by individuals</w:t>
      </w:r>
      <w:r w:rsidR="002C5EC9" w:rsidRPr="00E01D2B">
        <w:rPr>
          <w:rFonts w:cs="Times New Roman"/>
          <w:color w:val="000000" w:themeColor="text1"/>
          <w:szCs w:val="24"/>
        </w:rPr>
        <w:t xml:space="preserve"> through the lenses of</w:t>
      </w:r>
      <w:r w:rsidR="007E548B" w:rsidRPr="00E01D2B">
        <w:rPr>
          <w:rFonts w:cs="Times New Roman"/>
          <w:color w:val="000000" w:themeColor="text1"/>
          <w:szCs w:val="24"/>
        </w:rPr>
        <w:t xml:space="preserve"> resignification and subversion and </w:t>
      </w:r>
      <w:r w:rsidR="004D5AE4" w:rsidRPr="00E01D2B">
        <w:rPr>
          <w:rFonts w:cs="Times New Roman"/>
          <w:color w:val="000000" w:themeColor="text1"/>
          <w:szCs w:val="24"/>
        </w:rPr>
        <w:t>examin</w:t>
      </w:r>
      <w:r w:rsidR="00C834FF" w:rsidRPr="00E01D2B">
        <w:rPr>
          <w:rFonts w:cs="Times New Roman"/>
          <w:color w:val="000000" w:themeColor="text1"/>
          <w:szCs w:val="24"/>
        </w:rPr>
        <w:t>ed</w:t>
      </w:r>
      <w:r w:rsidR="004D5AE4" w:rsidRPr="00E01D2B">
        <w:rPr>
          <w:rFonts w:cs="Times New Roman"/>
          <w:color w:val="000000" w:themeColor="text1"/>
          <w:szCs w:val="24"/>
        </w:rPr>
        <w:t xml:space="preserve"> for any links with illocutionary types</w:t>
      </w:r>
      <w:r w:rsidR="00B13667" w:rsidRPr="00E01D2B">
        <w:rPr>
          <w:rFonts w:cs="Times New Roman"/>
          <w:color w:val="000000" w:themeColor="text1"/>
          <w:szCs w:val="24"/>
        </w:rPr>
        <w:t xml:space="preserve">. </w:t>
      </w:r>
      <w:r w:rsidR="00531676" w:rsidRPr="00E01D2B">
        <w:rPr>
          <w:rFonts w:cs="Times New Roman"/>
          <w:color w:val="000000" w:themeColor="text1"/>
          <w:szCs w:val="24"/>
        </w:rPr>
        <w:t xml:space="preserve">We attended to </w:t>
      </w:r>
      <w:r w:rsidR="000371AB" w:rsidRPr="00E01D2B">
        <w:rPr>
          <w:rFonts w:cs="Times New Roman"/>
          <w:color w:val="000000" w:themeColor="text1"/>
          <w:szCs w:val="24"/>
        </w:rPr>
        <w:t>unexpected patterns</w:t>
      </w:r>
      <w:r w:rsidR="00531676" w:rsidRPr="00E01D2B">
        <w:rPr>
          <w:rFonts w:cs="Times New Roman"/>
          <w:color w:val="000000" w:themeColor="text1"/>
          <w:szCs w:val="24"/>
        </w:rPr>
        <w:t xml:space="preserve"> </w:t>
      </w:r>
      <w:r w:rsidR="002D160B" w:rsidRPr="00E01D2B">
        <w:rPr>
          <w:rFonts w:cs="Times New Roman"/>
          <w:color w:val="000000" w:themeColor="text1"/>
          <w:szCs w:val="24"/>
        </w:rPr>
        <w:t>t</w:t>
      </w:r>
      <w:r w:rsidR="000371AB" w:rsidRPr="00E01D2B">
        <w:rPr>
          <w:rFonts w:cs="Times New Roman"/>
          <w:color w:val="000000" w:themeColor="text1"/>
          <w:szCs w:val="24"/>
        </w:rPr>
        <w:t>hat</w:t>
      </w:r>
      <w:r w:rsidR="00147A47" w:rsidRPr="00E01D2B">
        <w:rPr>
          <w:rFonts w:cs="Times New Roman"/>
          <w:color w:val="000000" w:themeColor="text1"/>
          <w:szCs w:val="24"/>
        </w:rPr>
        <w:t xml:space="preserve"> challenge</w:t>
      </w:r>
      <w:r w:rsidR="002D160B" w:rsidRPr="00E01D2B">
        <w:rPr>
          <w:rFonts w:cs="Times New Roman"/>
          <w:color w:val="000000" w:themeColor="text1"/>
          <w:szCs w:val="24"/>
        </w:rPr>
        <w:t>d</w:t>
      </w:r>
      <w:r w:rsidR="00147A47" w:rsidRPr="00E01D2B">
        <w:rPr>
          <w:rFonts w:cs="Times New Roman"/>
          <w:color w:val="000000" w:themeColor="text1"/>
          <w:szCs w:val="24"/>
        </w:rPr>
        <w:t xml:space="preserve"> or extend</w:t>
      </w:r>
      <w:r w:rsidR="005B7EB3" w:rsidRPr="00E01D2B">
        <w:rPr>
          <w:rFonts w:cs="Times New Roman"/>
          <w:color w:val="000000" w:themeColor="text1"/>
          <w:szCs w:val="24"/>
        </w:rPr>
        <w:t>ed</w:t>
      </w:r>
      <w:r w:rsidR="00147A47" w:rsidRPr="00E01D2B">
        <w:rPr>
          <w:rFonts w:cs="Times New Roman"/>
          <w:color w:val="000000" w:themeColor="text1"/>
          <w:szCs w:val="24"/>
        </w:rPr>
        <w:t xml:space="preserve"> the existing theoretical framework</w:t>
      </w:r>
      <w:r w:rsidR="000D7091" w:rsidRPr="00E01D2B">
        <w:rPr>
          <w:rFonts w:cs="Times New Roman"/>
          <w:color w:val="000000" w:themeColor="text1"/>
          <w:szCs w:val="24"/>
        </w:rPr>
        <w:t xml:space="preserve"> (Alvesson &amp; Kärreman, 2007)</w:t>
      </w:r>
      <w:r w:rsidR="005A0BE5" w:rsidRPr="00E01D2B">
        <w:rPr>
          <w:rFonts w:cs="Times New Roman"/>
          <w:color w:val="000000" w:themeColor="text1"/>
          <w:szCs w:val="24"/>
        </w:rPr>
        <w:t xml:space="preserve">, which </w:t>
      </w:r>
      <w:r w:rsidR="00052E76" w:rsidRPr="00E01D2B">
        <w:rPr>
          <w:rFonts w:cs="Times New Roman"/>
          <w:color w:val="000000" w:themeColor="text1"/>
          <w:szCs w:val="24"/>
        </w:rPr>
        <w:t xml:space="preserve">enabled the development of </w:t>
      </w:r>
      <w:r w:rsidR="00C62648" w:rsidRPr="00E01D2B">
        <w:rPr>
          <w:rFonts w:cs="Times New Roman"/>
          <w:color w:val="000000" w:themeColor="text1"/>
          <w:szCs w:val="24"/>
        </w:rPr>
        <w:t>concepts</w:t>
      </w:r>
      <w:r w:rsidR="00987072" w:rsidRPr="00E01D2B">
        <w:rPr>
          <w:rFonts w:cs="Times New Roman"/>
          <w:color w:val="000000" w:themeColor="text1"/>
          <w:szCs w:val="24"/>
        </w:rPr>
        <w:t xml:space="preserve"> </w:t>
      </w:r>
      <w:r w:rsidR="0036714F" w:rsidRPr="00E01D2B">
        <w:rPr>
          <w:rFonts w:cs="Times New Roman"/>
          <w:color w:val="000000" w:themeColor="text1"/>
          <w:szCs w:val="24"/>
        </w:rPr>
        <w:t>explaining</w:t>
      </w:r>
      <w:r w:rsidR="00987072" w:rsidRPr="00E01D2B">
        <w:rPr>
          <w:rFonts w:cs="Times New Roman"/>
          <w:color w:val="000000" w:themeColor="text1"/>
          <w:szCs w:val="24"/>
        </w:rPr>
        <w:t xml:space="preserve"> </w:t>
      </w:r>
      <w:r w:rsidR="0036714F" w:rsidRPr="00E01D2B">
        <w:rPr>
          <w:rFonts w:cs="Times New Roman"/>
          <w:color w:val="000000" w:themeColor="text1"/>
          <w:szCs w:val="24"/>
        </w:rPr>
        <w:t>positivity’s</w:t>
      </w:r>
      <w:r w:rsidR="00987072" w:rsidRPr="00E01D2B">
        <w:rPr>
          <w:rFonts w:cs="Times New Roman"/>
          <w:color w:val="000000" w:themeColor="text1"/>
          <w:szCs w:val="24"/>
        </w:rPr>
        <w:t xml:space="preserve"> </w:t>
      </w:r>
      <w:r w:rsidR="0036714F" w:rsidRPr="00E01D2B">
        <w:rPr>
          <w:rFonts w:cs="Times New Roman"/>
          <w:color w:val="000000" w:themeColor="text1"/>
          <w:szCs w:val="24"/>
        </w:rPr>
        <w:t>performative</w:t>
      </w:r>
      <w:r w:rsidR="00987072" w:rsidRPr="00E01D2B">
        <w:rPr>
          <w:rFonts w:cs="Times New Roman"/>
          <w:color w:val="000000" w:themeColor="text1"/>
          <w:szCs w:val="24"/>
        </w:rPr>
        <w:t xml:space="preserve"> operation</w:t>
      </w:r>
      <w:r w:rsidR="00052E76" w:rsidRPr="00E01D2B">
        <w:rPr>
          <w:rFonts w:cs="Times New Roman"/>
          <w:color w:val="000000" w:themeColor="text1"/>
          <w:szCs w:val="24"/>
        </w:rPr>
        <w:t xml:space="preserve"> </w:t>
      </w:r>
      <w:r w:rsidR="00653E29" w:rsidRPr="00E01D2B">
        <w:rPr>
          <w:rFonts w:cs="Times New Roman"/>
          <w:color w:val="000000" w:themeColor="text1"/>
          <w:szCs w:val="24"/>
        </w:rPr>
        <w:t xml:space="preserve">such as </w:t>
      </w:r>
      <w:r w:rsidR="005E45FA" w:rsidRPr="00E01D2B">
        <w:rPr>
          <w:rFonts w:cs="Times New Roman"/>
          <w:color w:val="000000" w:themeColor="text1"/>
          <w:szCs w:val="24"/>
        </w:rPr>
        <w:t xml:space="preserve">constative thinness, </w:t>
      </w:r>
      <w:r w:rsidR="00052E76" w:rsidRPr="00E01D2B">
        <w:rPr>
          <w:rFonts w:cs="Times New Roman"/>
          <w:color w:val="000000" w:themeColor="text1"/>
          <w:szCs w:val="24"/>
        </w:rPr>
        <w:t>omnipresence, formative efficacy, parallel inhabitation</w:t>
      </w:r>
      <w:r w:rsidR="00D26E5E" w:rsidRPr="00E01D2B">
        <w:rPr>
          <w:rFonts w:cs="Times New Roman"/>
          <w:color w:val="000000" w:themeColor="text1"/>
          <w:szCs w:val="24"/>
        </w:rPr>
        <w:t>.</w:t>
      </w:r>
      <w:r w:rsidR="005A0BE5" w:rsidRPr="00E01D2B">
        <w:rPr>
          <w:rFonts w:cs="Times New Roman"/>
          <w:color w:val="000000" w:themeColor="text1"/>
          <w:szCs w:val="24"/>
        </w:rPr>
        <w:t xml:space="preserve"> </w:t>
      </w:r>
    </w:p>
    <w:p w14:paraId="5CC6A857" w14:textId="0E51559D" w:rsidR="00E218B8" w:rsidRPr="00E01D2B" w:rsidRDefault="00E218B8" w:rsidP="00D1206A">
      <w:pPr>
        <w:pStyle w:val="Heading1"/>
        <w:spacing w:before="0" w:line="480" w:lineRule="auto"/>
        <w:jc w:val="center"/>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t xml:space="preserve">Findings </w:t>
      </w:r>
    </w:p>
    <w:p w14:paraId="016CE3BD" w14:textId="19B7ACA2" w:rsidR="008D04BF" w:rsidRPr="00E01D2B" w:rsidRDefault="00125459" w:rsidP="003459F2">
      <w:pPr>
        <w:spacing w:after="0" w:line="480" w:lineRule="auto"/>
        <w:ind w:firstLine="720"/>
        <w:rPr>
          <w:rFonts w:cs="Times New Roman"/>
          <w:color w:val="000000" w:themeColor="text1"/>
          <w:szCs w:val="24"/>
        </w:rPr>
      </w:pPr>
      <w:r w:rsidRPr="00E01D2B">
        <w:rPr>
          <w:rFonts w:cs="Times New Roman"/>
          <w:color w:val="000000" w:themeColor="text1"/>
          <w:szCs w:val="24"/>
        </w:rPr>
        <w:t xml:space="preserve">We categorised positivity </w:t>
      </w:r>
      <w:r w:rsidR="004849A5" w:rsidRPr="00E01D2B">
        <w:rPr>
          <w:rFonts w:cs="Times New Roman"/>
          <w:color w:val="000000" w:themeColor="text1"/>
          <w:szCs w:val="24"/>
        </w:rPr>
        <w:t xml:space="preserve">utterances </w:t>
      </w:r>
      <w:r w:rsidRPr="00E01D2B">
        <w:rPr>
          <w:rFonts w:cs="Times New Roman"/>
          <w:color w:val="000000" w:themeColor="text1"/>
          <w:szCs w:val="24"/>
        </w:rPr>
        <w:t xml:space="preserve">along the apparency and intentionality dimensions, identifying overt-deliberate, overt-unintentional, covert-deliberate, and </w:t>
      </w:r>
      <w:r w:rsidR="00BA26AC" w:rsidRPr="00E01D2B">
        <w:rPr>
          <w:rFonts w:cs="Times New Roman"/>
          <w:color w:val="000000" w:themeColor="text1"/>
          <w:szCs w:val="24"/>
        </w:rPr>
        <w:t>c</w:t>
      </w:r>
      <w:r w:rsidRPr="00E01D2B">
        <w:rPr>
          <w:rFonts w:cs="Times New Roman"/>
          <w:color w:val="000000" w:themeColor="text1"/>
          <w:szCs w:val="24"/>
        </w:rPr>
        <w:t>overt-unintentional</w:t>
      </w:r>
      <w:r w:rsidRPr="00E01D2B">
        <w:rPr>
          <w:rFonts w:cs="Times New Roman"/>
          <w:color w:val="000000" w:themeColor="text1"/>
          <w:szCs w:val="24"/>
          <w:lang w:val="en-GB"/>
        </w:rPr>
        <w:t xml:space="preserve"> </w:t>
      </w:r>
      <w:r w:rsidRPr="00E01D2B">
        <w:rPr>
          <w:rFonts w:cs="Times New Roman"/>
          <w:color w:val="000000" w:themeColor="text1"/>
          <w:szCs w:val="24"/>
        </w:rPr>
        <w:t xml:space="preserve">forms and their characteristics (Table </w:t>
      </w:r>
      <w:r w:rsidR="009A42E2" w:rsidRPr="00E01D2B">
        <w:rPr>
          <w:rFonts w:cs="Times New Roman"/>
          <w:color w:val="000000" w:themeColor="text1"/>
          <w:szCs w:val="24"/>
        </w:rPr>
        <w:t>1</w:t>
      </w:r>
      <w:r w:rsidRPr="00E01D2B">
        <w:rPr>
          <w:rFonts w:cs="Times New Roman"/>
          <w:color w:val="000000" w:themeColor="text1"/>
          <w:szCs w:val="24"/>
        </w:rPr>
        <w:t xml:space="preserve">). </w:t>
      </w:r>
      <w:r w:rsidR="002F7362" w:rsidRPr="00E01D2B">
        <w:rPr>
          <w:rFonts w:cs="Times New Roman"/>
          <w:color w:val="000000" w:themeColor="text1"/>
          <w:szCs w:val="24"/>
        </w:rPr>
        <w:t>Utterances</w:t>
      </w:r>
      <w:r w:rsidR="001E1DED" w:rsidRPr="00E01D2B">
        <w:rPr>
          <w:rFonts w:cs="Times New Roman"/>
          <w:color w:val="000000" w:themeColor="text1"/>
          <w:szCs w:val="24"/>
        </w:rPr>
        <w:t xml:space="preserve"> </w:t>
      </w:r>
      <w:r w:rsidR="008D04BF" w:rsidRPr="00E01D2B">
        <w:rPr>
          <w:rFonts w:cs="Times New Roman"/>
          <w:color w:val="000000" w:themeColor="text1"/>
          <w:szCs w:val="24"/>
        </w:rPr>
        <w:t xml:space="preserve">encompassed affective (enthusiasm, high energy), cognitive (positive approach, thinking positive), behavioural (confidence, determination), and interpersonal (energising others, driving positivity in teams) </w:t>
      </w:r>
      <w:r w:rsidR="001E1DED" w:rsidRPr="00E01D2B">
        <w:rPr>
          <w:rFonts w:cs="Times New Roman"/>
          <w:color w:val="000000" w:themeColor="text1"/>
          <w:szCs w:val="24"/>
        </w:rPr>
        <w:t>facets</w:t>
      </w:r>
      <w:r w:rsidR="008D04BF" w:rsidRPr="00E01D2B">
        <w:rPr>
          <w:rFonts w:cs="Times New Roman"/>
          <w:color w:val="000000" w:themeColor="text1"/>
          <w:szCs w:val="24"/>
        </w:rPr>
        <w:t xml:space="preserve"> of positivity</w:t>
      </w:r>
      <w:r w:rsidR="00020F33" w:rsidRPr="00E01D2B">
        <w:rPr>
          <w:rFonts w:cs="Times New Roman"/>
          <w:color w:val="000000" w:themeColor="text1"/>
          <w:szCs w:val="24"/>
        </w:rPr>
        <w:t xml:space="preserve">. </w:t>
      </w:r>
    </w:p>
    <w:p w14:paraId="0BCF82E9" w14:textId="159C71C2" w:rsidR="005D61CC" w:rsidRPr="00E01D2B" w:rsidRDefault="005D61CC" w:rsidP="005D61CC">
      <w:pPr>
        <w:spacing w:after="0" w:line="480" w:lineRule="auto"/>
        <w:jc w:val="center"/>
        <w:rPr>
          <w:rFonts w:cs="Times New Roman"/>
          <w:color w:val="000000" w:themeColor="text1"/>
          <w:szCs w:val="24"/>
        </w:rPr>
      </w:pPr>
      <w:r w:rsidRPr="00E01D2B">
        <w:rPr>
          <w:rFonts w:cs="Times New Roman"/>
          <w:color w:val="000000" w:themeColor="text1"/>
          <w:szCs w:val="24"/>
        </w:rPr>
        <w:t xml:space="preserve">Insert Table </w:t>
      </w:r>
      <w:r w:rsidR="009A42E2" w:rsidRPr="00E01D2B">
        <w:rPr>
          <w:rFonts w:cs="Times New Roman"/>
          <w:color w:val="000000" w:themeColor="text1"/>
          <w:szCs w:val="24"/>
        </w:rPr>
        <w:t>1</w:t>
      </w:r>
      <w:r w:rsidRPr="00E01D2B">
        <w:rPr>
          <w:rFonts w:cs="Times New Roman"/>
          <w:color w:val="000000" w:themeColor="text1"/>
          <w:szCs w:val="24"/>
        </w:rPr>
        <w:t xml:space="preserve"> about here</w:t>
      </w:r>
    </w:p>
    <w:p w14:paraId="69C17545" w14:textId="13528CC8" w:rsidR="00EA7F42" w:rsidRPr="00E01D2B" w:rsidRDefault="00EA7F42" w:rsidP="00EA7F42">
      <w:pPr>
        <w:pStyle w:val="Heading2"/>
        <w:spacing w:before="0" w:line="480" w:lineRule="auto"/>
        <w:rPr>
          <w:rFonts w:cs="Times New Roman"/>
          <w:b w:val="0"/>
          <w:bCs w:val="0"/>
          <w:color w:val="000000" w:themeColor="text1"/>
          <w:szCs w:val="24"/>
        </w:rPr>
      </w:pPr>
      <w:r w:rsidRPr="00E01D2B">
        <w:rPr>
          <w:rFonts w:ascii="Times New Roman" w:hAnsi="Times New Roman" w:cs="Times New Roman"/>
          <w:color w:val="000000" w:themeColor="text1"/>
          <w:sz w:val="24"/>
          <w:szCs w:val="24"/>
        </w:rPr>
        <w:t xml:space="preserve">Constative Content </w:t>
      </w:r>
    </w:p>
    <w:p w14:paraId="277C516D" w14:textId="3A7BC94F" w:rsidR="001A16D7" w:rsidRPr="00E01D2B" w:rsidRDefault="00EA7F42" w:rsidP="007D102F">
      <w:pPr>
        <w:spacing w:after="0" w:line="480" w:lineRule="auto"/>
        <w:ind w:firstLine="720"/>
        <w:rPr>
          <w:rFonts w:cs="Times New Roman"/>
          <w:color w:val="000000" w:themeColor="text1"/>
          <w:szCs w:val="24"/>
        </w:rPr>
      </w:pPr>
      <w:r w:rsidRPr="00E01D2B">
        <w:rPr>
          <w:rFonts w:cs="Times New Roman"/>
          <w:color w:val="000000" w:themeColor="text1"/>
          <w:szCs w:val="24"/>
        </w:rPr>
        <w:t>The constative</w:t>
      </w:r>
      <w:r w:rsidRPr="00E01D2B">
        <w:rPr>
          <w:rFonts w:cs="Times New Roman"/>
          <w:b/>
          <w:bCs/>
          <w:color w:val="000000" w:themeColor="text1"/>
          <w:szCs w:val="24"/>
        </w:rPr>
        <w:t xml:space="preserve"> </w:t>
      </w:r>
      <w:r w:rsidRPr="00E01D2B">
        <w:rPr>
          <w:rFonts w:cs="Times New Roman"/>
          <w:i/>
          <w:iCs/>
          <w:color w:val="000000" w:themeColor="text1"/>
          <w:szCs w:val="24"/>
        </w:rPr>
        <w:t>content</w:t>
      </w:r>
      <w:r w:rsidRPr="00E01D2B">
        <w:rPr>
          <w:rFonts w:cs="Times New Roman"/>
          <w:color w:val="000000" w:themeColor="text1"/>
          <w:szCs w:val="24"/>
        </w:rPr>
        <w:t xml:space="preserve"> of positive utterances, describing or asserting a quality or fact about positivity clustered into three categories. The most prevalent ‘</w:t>
      </w:r>
      <w:r w:rsidRPr="00E01D2B">
        <w:rPr>
          <w:rFonts w:cs="Times New Roman"/>
          <w:i/>
          <w:iCs/>
          <w:color w:val="000000" w:themeColor="text1"/>
          <w:szCs w:val="24"/>
        </w:rPr>
        <w:t>Positivity is essential</w:t>
      </w:r>
      <w:r w:rsidRPr="00E01D2B">
        <w:rPr>
          <w:rFonts w:cs="Times New Roman"/>
          <w:color w:val="000000" w:themeColor="text1"/>
          <w:szCs w:val="24"/>
        </w:rPr>
        <w:t xml:space="preserve">’ category highlighted positivity as a critical quality. </w:t>
      </w:r>
      <w:r w:rsidR="007D102F" w:rsidRPr="00E01D2B">
        <w:rPr>
          <w:rFonts w:cs="Times New Roman"/>
          <w:color w:val="000000" w:themeColor="text1"/>
          <w:szCs w:val="24"/>
        </w:rPr>
        <w:t xml:space="preserve"> </w:t>
      </w:r>
      <w:r w:rsidR="001D49E1" w:rsidRPr="00E01D2B">
        <w:rPr>
          <w:rFonts w:cs="Times New Roman"/>
          <w:color w:val="000000" w:themeColor="text1"/>
          <w:szCs w:val="24"/>
        </w:rPr>
        <w:t xml:space="preserve">For instance, recruitment materials </w:t>
      </w:r>
      <w:r w:rsidR="001D49E1" w:rsidRPr="00E01D2B">
        <w:rPr>
          <w:rFonts w:cs="Times New Roman"/>
          <w:color w:val="000000" w:themeColor="text1"/>
          <w:szCs w:val="24"/>
        </w:rPr>
        <w:lastRenderedPageBreak/>
        <w:t xml:space="preserve">emphasised "generating an attitude of enthusiasm" and "interacting with enthusiasm and encouraging others to do the same," </w:t>
      </w:r>
      <w:r w:rsidR="00263015" w:rsidRPr="00E01D2B">
        <w:rPr>
          <w:rFonts w:cs="Times New Roman"/>
          <w:color w:val="000000" w:themeColor="text1"/>
          <w:szCs w:val="24"/>
        </w:rPr>
        <w:t>including</w:t>
      </w:r>
      <w:r w:rsidR="001D49E1" w:rsidRPr="00E01D2B">
        <w:rPr>
          <w:rFonts w:cs="Times New Roman"/>
          <w:color w:val="000000" w:themeColor="text1"/>
          <w:szCs w:val="24"/>
        </w:rPr>
        <w:t xml:space="preserve"> a Group Human Resources Director naming enthusiastic employees as "stewards of the company" who prioritise company performance (Table </w:t>
      </w:r>
      <w:r w:rsidR="009A42E2" w:rsidRPr="00E01D2B">
        <w:rPr>
          <w:rFonts w:cs="Times New Roman"/>
          <w:color w:val="000000" w:themeColor="text1"/>
          <w:szCs w:val="24"/>
        </w:rPr>
        <w:t>1</w:t>
      </w:r>
      <w:r w:rsidR="001D49E1" w:rsidRPr="00E01D2B">
        <w:rPr>
          <w:rFonts w:cs="Times New Roman"/>
          <w:color w:val="000000" w:themeColor="text1"/>
          <w:szCs w:val="24"/>
        </w:rPr>
        <w:t xml:space="preserve">). </w:t>
      </w:r>
    </w:p>
    <w:p w14:paraId="0DF2A06D" w14:textId="6DD624B8" w:rsidR="00665CFD" w:rsidRPr="00E01D2B" w:rsidRDefault="001D49E1" w:rsidP="00665CFD">
      <w:pPr>
        <w:spacing w:after="0" w:line="480" w:lineRule="auto"/>
        <w:ind w:firstLine="720"/>
        <w:rPr>
          <w:rFonts w:cs="Times New Roman"/>
          <w:color w:val="000000" w:themeColor="text1"/>
          <w:szCs w:val="24"/>
        </w:rPr>
      </w:pPr>
      <w:r w:rsidRPr="00E01D2B">
        <w:rPr>
          <w:rFonts w:cs="Times New Roman"/>
          <w:color w:val="000000" w:themeColor="text1"/>
          <w:szCs w:val="24"/>
        </w:rPr>
        <w:t xml:space="preserve">The second category, </w:t>
      </w:r>
      <w:r w:rsidR="006D3BBD" w:rsidRPr="00E01D2B">
        <w:rPr>
          <w:rFonts w:cs="Times New Roman"/>
          <w:color w:val="000000" w:themeColor="text1"/>
          <w:szCs w:val="24"/>
        </w:rPr>
        <w:t>‘</w:t>
      </w:r>
      <w:r w:rsidR="006D3BBD" w:rsidRPr="00E01D2B">
        <w:rPr>
          <w:rFonts w:cs="Times New Roman"/>
          <w:i/>
          <w:iCs/>
          <w:color w:val="000000" w:themeColor="text1"/>
          <w:szCs w:val="24"/>
        </w:rPr>
        <w:t>Positivity qualities</w:t>
      </w:r>
      <w:r w:rsidR="006D3BBD" w:rsidRPr="00E01D2B">
        <w:rPr>
          <w:rFonts w:cs="Times New Roman"/>
          <w:color w:val="000000" w:themeColor="text1"/>
          <w:szCs w:val="24"/>
        </w:rPr>
        <w:t xml:space="preserve">’ </w:t>
      </w:r>
      <w:r w:rsidR="00BD38E5" w:rsidRPr="00E01D2B">
        <w:rPr>
          <w:rFonts w:cs="Times New Roman"/>
          <w:color w:val="000000" w:themeColor="text1"/>
          <w:szCs w:val="24"/>
        </w:rPr>
        <w:t>specified display-oriented attributes</w:t>
      </w:r>
      <w:r w:rsidR="002E6362" w:rsidRPr="00E01D2B">
        <w:rPr>
          <w:rFonts w:cs="Times New Roman"/>
          <w:color w:val="000000" w:themeColor="text1"/>
          <w:szCs w:val="24"/>
        </w:rPr>
        <w:t xml:space="preserve">, such as </w:t>
      </w:r>
      <w:r w:rsidR="00BD38E5" w:rsidRPr="00E01D2B">
        <w:rPr>
          <w:rFonts w:cs="Times New Roman"/>
          <w:color w:val="000000" w:themeColor="text1"/>
          <w:szCs w:val="24"/>
        </w:rPr>
        <w:t>pride, enthusiasm, energy, confidence, determination</w:t>
      </w:r>
      <w:r w:rsidR="00EF5339" w:rsidRPr="00E01D2B">
        <w:rPr>
          <w:rFonts w:cs="Times New Roman"/>
          <w:color w:val="000000" w:themeColor="text1"/>
          <w:szCs w:val="24"/>
        </w:rPr>
        <w:t xml:space="preserve"> </w:t>
      </w:r>
      <w:r w:rsidR="00AE7BE2" w:rsidRPr="00E01D2B">
        <w:rPr>
          <w:rFonts w:cs="Times New Roman"/>
          <w:color w:val="000000" w:themeColor="text1"/>
          <w:szCs w:val="24"/>
        </w:rPr>
        <w:t xml:space="preserve">as desirable </w:t>
      </w:r>
      <w:r w:rsidR="00E8472B" w:rsidRPr="00E01D2B">
        <w:rPr>
          <w:rFonts w:cs="Times New Roman"/>
          <w:color w:val="000000" w:themeColor="text1"/>
          <w:szCs w:val="24"/>
        </w:rPr>
        <w:t>characteristics</w:t>
      </w:r>
      <w:r w:rsidR="00D35690" w:rsidRPr="00E01D2B">
        <w:rPr>
          <w:rFonts w:cs="Times New Roman"/>
          <w:color w:val="000000" w:themeColor="text1"/>
          <w:szCs w:val="24"/>
        </w:rPr>
        <w:t>.</w:t>
      </w:r>
      <w:r w:rsidR="00BD38E5" w:rsidRPr="00E01D2B">
        <w:rPr>
          <w:rFonts w:cs="Times New Roman"/>
          <w:color w:val="000000" w:themeColor="text1"/>
          <w:szCs w:val="24"/>
        </w:rPr>
        <w:t xml:space="preserve"> Job advertisements and career development programs listed these as "preferred qualities and requirements," with progressively greater emphasis as one moved up organi</w:t>
      </w:r>
      <w:r w:rsidR="0064255E" w:rsidRPr="00E01D2B">
        <w:rPr>
          <w:rFonts w:cs="Times New Roman"/>
          <w:color w:val="000000" w:themeColor="text1"/>
          <w:szCs w:val="24"/>
        </w:rPr>
        <w:t>s</w:t>
      </w:r>
      <w:r w:rsidR="00BD38E5" w:rsidRPr="00E01D2B">
        <w:rPr>
          <w:rFonts w:cs="Times New Roman"/>
          <w:color w:val="000000" w:themeColor="text1"/>
          <w:szCs w:val="24"/>
        </w:rPr>
        <w:t xml:space="preserve">ational hierarchies. </w:t>
      </w:r>
      <w:r w:rsidR="00AD3F18" w:rsidRPr="00E01D2B">
        <w:rPr>
          <w:rFonts w:cs="Times New Roman"/>
          <w:color w:val="000000" w:themeColor="text1"/>
          <w:szCs w:val="24"/>
        </w:rPr>
        <w:t>Enthusiasm was the most commonly referenced quality</w:t>
      </w:r>
      <w:r w:rsidR="00620DE3" w:rsidRPr="00E01D2B">
        <w:rPr>
          <w:rFonts w:cs="Times New Roman"/>
          <w:color w:val="000000" w:themeColor="text1"/>
          <w:szCs w:val="24"/>
        </w:rPr>
        <w:t xml:space="preserve"> </w:t>
      </w:r>
      <w:r w:rsidR="00665CFD" w:rsidRPr="00E01D2B">
        <w:rPr>
          <w:rFonts w:cs="Times New Roman"/>
          <w:color w:val="000000" w:themeColor="text1"/>
          <w:szCs w:val="24"/>
        </w:rPr>
        <w:t>appear</w:t>
      </w:r>
      <w:r w:rsidR="00620DE3" w:rsidRPr="00E01D2B">
        <w:rPr>
          <w:rFonts w:cs="Times New Roman"/>
          <w:color w:val="000000" w:themeColor="text1"/>
          <w:szCs w:val="24"/>
        </w:rPr>
        <w:t>ing</w:t>
      </w:r>
      <w:r w:rsidR="00665CFD" w:rsidRPr="00E01D2B">
        <w:rPr>
          <w:rFonts w:cs="Times New Roman"/>
          <w:color w:val="000000" w:themeColor="text1"/>
          <w:szCs w:val="24"/>
        </w:rPr>
        <w:t xml:space="preserve"> repeatedly across job descriptions ('enthusiasm and passion as preferred qualities'), leadership frameworks ('generate an enthusiastic attitude'), internal communications ('interacting with enthusiasm'), and employee profiles ('known for their enthusiasm'). Other frequently invoked </w:t>
      </w:r>
      <w:r w:rsidR="00896AC2" w:rsidRPr="00E01D2B">
        <w:rPr>
          <w:rFonts w:cs="Times New Roman"/>
          <w:color w:val="000000" w:themeColor="text1"/>
          <w:szCs w:val="24"/>
        </w:rPr>
        <w:t>characteristics</w:t>
      </w:r>
      <w:r w:rsidR="00665CFD" w:rsidRPr="00E01D2B">
        <w:rPr>
          <w:rFonts w:cs="Times New Roman"/>
          <w:color w:val="000000" w:themeColor="text1"/>
          <w:szCs w:val="24"/>
        </w:rPr>
        <w:t xml:space="preserve"> included energy ('energising others,' 'relentless drive'), confidence ('demonstrate confidence'), and positive approach ('acting positively,' 'thinking positive'). </w:t>
      </w:r>
    </w:p>
    <w:p w14:paraId="382D9FDB" w14:textId="540EEE2A" w:rsidR="005A00BE" w:rsidRPr="00E01D2B" w:rsidRDefault="00757516" w:rsidP="005A00BE">
      <w:pPr>
        <w:spacing w:after="0" w:line="480" w:lineRule="auto"/>
        <w:ind w:firstLine="720"/>
        <w:rPr>
          <w:rFonts w:cs="Times New Roman"/>
          <w:color w:val="000000" w:themeColor="text1"/>
          <w:szCs w:val="24"/>
          <w:lang w:val="en-GB"/>
        </w:rPr>
      </w:pPr>
      <w:r w:rsidRPr="00E01D2B">
        <w:rPr>
          <w:rFonts w:cs="Times New Roman"/>
          <w:color w:val="000000" w:themeColor="text1"/>
          <w:szCs w:val="24"/>
          <w:lang w:val="en-GB"/>
        </w:rPr>
        <w:t xml:space="preserve">The third category, </w:t>
      </w:r>
      <w:r w:rsidR="00630D73" w:rsidRPr="00E01D2B">
        <w:rPr>
          <w:rFonts w:cs="Times New Roman"/>
          <w:b/>
          <w:bCs/>
          <w:color w:val="000000" w:themeColor="text1"/>
          <w:szCs w:val="24"/>
          <w:lang w:val="en-GB"/>
        </w:rPr>
        <w:t>’</w:t>
      </w:r>
      <w:r w:rsidRPr="00E01D2B">
        <w:rPr>
          <w:rFonts w:cs="Times New Roman"/>
          <w:i/>
          <w:iCs/>
          <w:color w:val="000000" w:themeColor="text1"/>
          <w:szCs w:val="24"/>
        </w:rPr>
        <w:t>We are positive</w:t>
      </w:r>
      <w:r w:rsidR="00630D73" w:rsidRPr="00E01D2B">
        <w:rPr>
          <w:rFonts w:cs="Times New Roman"/>
          <w:i/>
          <w:iCs/>
          <w:color w:val="000000" w:themeColor="text1"/>
          <w:szCs w:val="24"/>
        </w:rPr>
        <w:t>’,</w:t>
      </w:r>
      <w:r w:rsidRPr="00E01D2B">
        <w:rPr>
          <w:rFonts w:cs="Times New Roman"/>
          <w:color w:val="000000" w:themeColor="text1"/>
          <w:szCs w:val="24"/>
          <w:lang w:val="en-GB"/>
        </w:rPr>
        <w:t xml:space="preserve"> asserted </w:t>
      </w:r>
      <w:r w:rsidR="00820AA5" w:rsidRPr="00E01D2B">
        <w:rPr>
          <w:rFonts w:cs="Times New Roman"/>
          <w:color w:val="000000" w:themeColor="text1"/>
          <w:szCs w:val="24"/>
          <w:lang w:val="en-GB"/>
        </w:rPr>
        <w:t>positive</w:t>
      </w:r>
      <w:r w:rsidR="0084379C" w:rsidRPr="00E01D2B">
        <w:rPr>
          <w:rFonts w:cs="Times New Roman"/>
          <w:color w:val="000000" w:themeColor="text1"/>
          <w:szCs w:val="24"/>
          <w:lang w:val="en-GB"/>
        </w:rPr>
        <w:t xml:space="preserve"> </w:t>
      </w:r>
      <w:r w:rsidRPr="00E01D2B">
        <w:rPr>
          <w:rFonts w:cs="Times New Roman"/>
          <w:color w:val="000000" w:themeColor="text1"/>
          <w:szCs w:val="24"/>
          <w:lang w:val="en-GB"/>
        </w:rPr>
        <w:t xml:space="preserve">identity through declarations in communications and visual materials. </w:t>
      </w:r>
      <w:r w:rsidR="004C7945" w:rsidRPr="00E01D2B">
        <w:rPr>
          <w:rFonts w:cs="Times New Roman"/>
          <w:color w:val="000000" w:themeColor="text1"/>
          <w:szCs w:val="24"/>
          <w:lang w:val="en-GB"/>
        </w:rPr>
        <w:t>This included c</w:t>
      </w:r>
      <w:r w:rsidRPr="00E01D2B">
        <w:rPr>
          <w:rFonts w:cs="Times New Roman"/>
          <w:color w:val="000000" w:themeColor="text1"/>
          <w:szCs w:val="24"/>
          <w:lang w:val="en-GB"/>
        </w:rPr>
        <w:t>orporate social media accounts display</w:t>
      </w:r>
      <w:r w:rsidR="004C7945" w:rsidRPr="00E01D2B">
        <w:rPr>
          <w:rFonts w:cs="Times New Roman"/>
          <w:color w:val="000000" w:themeColor="text1"/>
          <w:szCs w:val="24"/>
          <w:lang w:val="en-GB"/>
        </w:rPr>
        <w:t xml:space="preserve">ing </w:t>
      </w:r>
      <w:r w:rsidRPr="00E01D2B">
        <w:rPr>
          <w:rFonts w:cs="Times New Roman"/>
          <w:color w:val="000000" w:themeColor="text1"/>
          <w:szCs w:val="24"/>
          <w:lang w:val="en-GB"/>
        </w:rPr>
        <w:t>images of smiling employees with hashtags like #spreadpositivity, while internal magazines featured senior leadership interviews with</w:t>
      </w:r>
      <w:r w:rsidR="00DA4003" w:rsidRPr="00E01D2B">
        <w:rPr>
          <w:rFonts w:cs="Times New Roman"/>
          <w:color w:val="000000" w:themeColor="text1"/>
          <w:szCs w:val="24"/>
          <w:lang w:val="en-GB"/>
        </w:rPr>
        <w:t xml:space="preserve"> </w:t>
      </w:r>
      <w:r w:rsidR="00703DF1" w:rsidRPr="00E01D2B">
        <w:rPr>
          <w:rFonts w:cs="Times New Roman"/>
          <w:color w:val="000000" w:themeColor="text1"/>
          <w:szCs w:val="24"/>
          <w:lang w:val="en-GB"/>
        </w:rPr>
        <w:t>celebratory</w:t>
      </w:r>
      <w:r w:rsidRPr="00E01D2B">
        <w:rPr>
          <w:rFonts w:cs="Times New Roman"/>
          <w:color w:val="000000" w:themeColor="text1"/>
          <w:szCs w:val="24"/>
          <w:lang w:val="en-GB"/>
        </w:rPr>
        <w:t xml:space="preserve"> titles such as "Mr. Resilient Takes the Lead" and "Excitement and pride surround X development." </w:t>
      </w:r>
      <w:r w:rsidR="00F477FF" w:rsidRPr="00E01D2B">
        <w:rPr>
          <w:rFonts w:cs="Times New Roman"/>
          <w:color w:val="000000" w:themeColor="text1"/>
          <w:szCs w:val="24"/>
          <w:lang w:val="en-GB"/>
        </w:rPr>
        <w:t xml:space="preserve">As such, the </w:t>
      </w:r>
      <w:r w:rsidR="006D3BBD" w:rsidRPr="00E01D2B">
        <w:rPr>
          <w:rFonts w:cs="Times New Roman"/>
          <w:color w:val="000000" w:themeColor="text1"/>
          <w:szCs w:val="24"/>
          <w:lang w:val="en-GB"/>
        </w:rPr>
        <w:t>categories captur</w:t>
      </w:r>
      <w:r w:rsidR="00F477FF" w:rsidRPr="00E01D2B">
        <w:rPr>
          <w:rFonts w:cs="Times New Roman"/>
          <w:color w:val="000000" w:themeColor="text1"/>
          <w:szCs w:val="24"/>
          <w:lang w:val="en-GB"/>
        </w:rPr>
        <w:t>ed</w:t>
      </w:r>
      <w:r w:rsidR="006D3BBD" w:rsidRPr="00E01D2B">
        <w:rPr>
          <w:rFonts w:cs="Times New Roman"/>
          <w:color w:val="000000" w:themeColor="text1"/>
          <w:szCs w:val="24"/>
          <w:lang w:val="en-GB"/>
        </w:rPr>
        <w:t xml:space="preserve"> </w:t>
      </w:r>
      <w:r w:rsidR="0078647C" w:rsidRPr="00E01D2B">
        <w:rPr>
          <w:rFonts w:cs="Times New Roman"/>
          <w:color w:val="000000" w:themeColor="text1"/>
          <w:szCs w:val="24"/>
          <w:lang w:val="en-GB"/>
        </w:rPr>
        <w:t>norm-setting, value-signalling, or identity-</w:t>
      </w:r>
      <w:r w:rsidR="00916377" w:rsidRPr="00E01D2B">
        <w:rPr>
          <w:rFonts w:cs="Times New Roman"/>
          <w:color w:val="000000" w:themeColor="text1"/>
          <w:szCs w:val="24"/>
          <w:lang w:val="en-GB"/>
        </w:rPr>
        <w:t xml:space="preserve">asserting </w:t>
      </w:r>
      <w:r w:rsidR="0078647C" w:rsidRPr="00E01D2B">
        <w:rPr>
          <w:rFonts w:cs="Times New Roman"/>
          <w:color w:val="000000" w:themeColor="text1"/>
          <w:szCs w:val="24"/>
          <w:lang w:val="en-GB"/>
        </w:rPr>
        <w:t>content (Austin, 1962)</w:t>
      </w:r>
      <w:r w:rsidR="005A00BE" w:rsidRPr="00E01D2B">
        <w:rPr>
          <w:rFonts w:cs="Times New Roman"/>
          <w:color w:val="000000" w:themeColor="text1"/>
          <w:szCs w:val="24"/>
          <w:lang w:val="en-GB"/>
        </w:rPr>
        <w:t xml:space="preserve">. </w:t>
      </w:r>
    </w:p>
    <w:p w14:paraId="532F68C8" w14:textId="77777777" w:rsidR="009D5EC7" w:rsidRPr="00E01D2B" w:rsidRDefault="00151987" w:rsidP="009D5EC7">
      <w:pPr>
        <w:tabs>
          <w:tab w:val="num" w:pos="720"/>
        </w:tabs>
        <w:spacing w:after="0" w:line="480" w:lineRule="auto"/>
        <w:rPr>
          <w:rFonts w:cs="Times New Roman"/>
          <w:color w:val="000000" w:themeColor="text1"/>
          <w:szCs w:val="24"/>
          <w:lang w:val="en-GB"/>
        </w:rPr>
      </w:pPr>
      <w:r w:rsidRPr="00E01D2B">
        <w:rPr>
          <w:rFonts w:cs="Times New Roman"/>
          <w:color w:val="000000" w:themeColor="text1"/>
          <w:szCs w:val="24"/>
          <w:lang w:val="en-GB"/>
        </w:rPr>
        <w:tab/>
        <w:t>Characteristics</w:t>
      </w:r>
      <w:r w:rsidR="001E3450" w:rsidRPr="00E01D2B">
        <w:rPr>
          <w:rFonts w:cs="Times New Roman"/>
          <w:color w:val="000000" w:themeColor="text1"/>
          <w:szCs w:val="24"/>
          <w:lang w:val="en-GB"/>
        </w:rPr>
        <w:t xml:space="preserve"> of </w:t>
      </w:r>
      <w:r w:rsidR="00F7387E" w:rsidRPr="00E01D2B">
        <w:rPr>
          <w:rFonts w:cs="Times New Roman"/>
          <w:color w:val="000000" w:themeColor="text1"/>
          <w:szCs w:val="24"/>
          <w:lang w:val="en-GB"/>
        </w:rPr>
        <w:t xml:space="preserve">the </w:t>
      </w:r>
      <w:r w:rsidR="001E3450" w:rsidRPr="00E01D2B">
        <w:rPr>
          <w:rFonts w:cs="Times New Roman"/>
          <w:color w:val="000000" w:themeColor="text1"/>
          <w:szCs w:val="24"/>
          <w:lang w:val="en-GB"/>
        </w:rPr>
        <w:t>constative content</w:t>
      </w:r>
      <w:r w:rsidRPr="00E01D2B">
        <w:rPr>
          <w:rFonts w:cs="Times New Roman"/>
          <w:color w:val="000000" w:themeColor="text1"/>
          <w:szCs w:val="24"/>
          <w:lang w:val="en-GB"/>
        </w:rPr>
        <w:t xml:space="preserve"> included formulaic</w:t>
      </w:r>
      <w:r w:rsidR="003C0CEA" w:rsidRPr="00E01D2B">
        <w:rPr>
          <w:rFonts w:cs="Times New Roman"/>
          <w:color w:val="000000" w:themeColor="text1"/>
          <w:szCs w:val="24"/>
          <w:lang w:val="en-GB"/>
        </w:rPr>
        <w:t>,</w:t>
      </w:r>
      <w:r w:rsidRPr="00E01D2B">
        <w:rPr>
          <w:rFonts w:cs="Times New Roman"/>
          <w:color w:val="000000" w:themeColor="text1"/>
          <w:szCs w:val="24"/>
          <w:lang w:val="en-GB"/>
        </w:rPr>
        <w:t xml:space="preserve"> </w:t>
      </w:r>
      <w:r w:rsidR="00B97529" w:rsidRPr="00E01D2B">
        <w:rPr>
          <w:rFonts w:cs="Times New Roman"/>
          <w:color w:val="000000" w:themeColor="text1"/>
          <w:szCs w:val="24"/>
          <w:lang w:val="en-GB"/>
        </w:rPr>
        <w:t>generic</w:t>
      </w:r>
      <w:r w:rsidR="003C0CEA" w:rsidRPr="00E01D2B">
        <w:rPr>
          <w:rFonts w:cs="Times New Roman"/>
          <w:color w:val="000000" w:themeColor="text1"/>
          <w:szCs w:val="24"/>
          <w:lang w:val="en-GB"/>
        </w:rPr>
        <w:t>,</w:t>
      </w:r>
      <w:r w:rsidR="00B97529" w:rsidRPr="00E01D2B">
        <w:rPr>
          <w:rFonts w:cs="Times New Roman"/>
          <w:color w:val="000000" w:themeColor="text1"/>
          <w:szCs w:val="24"/>
          <w:lang w:val="en-GB"/>
        </w:rPr>
        <w:t xml:space="preserve"> </w:t>
      </w:r>
      <w:r w:rsidR="003C0CEA" w:rsidRPr="00E01D2B">
        <w:rPr>
          <w:rFonts w:cs="Times New Roman"/>
          <w:color w:val="000000" w:themeColor="text1"/>
          <w:szCs w:val="24"/>
          <w:lang w:val="en-GB"/>
        </w:rPr>
        <w:t xml:space="preserve">and </w:t>
      </w:r>
      <w:r w:rsidR="00FF05E4" w:rsidRPr="00E01D2B">
        <w:rPr>
          <w:rFonts w:cs="Times New Roman"/>
          <w:color w:val="000000" w:themeColor="text1"/>
          <w:szCs w:val="24"/>
          <w:lang w:val="en-GB"/>
        </w:rPr>
        <w:t xml:space="preserve">limited </w:t>
      </w:r>
      <w:r w:rsidRPr="00E01D2B">
        <w:rPr>
          <w:rFonts w:cs="Times New Roman"/>
          <w:color w:val="000000" w:themeColor="text1"/>
          <w:szCs w:val="24"/>
          <w:lang w:val="en-GB"/>
        </w:rPr>
        <w:t>positivity lexicon</w:t>
      </w:r>
      <w:r w:rsidR="00430573" w:rsidRPr="00E01D2B">
        <w:rPr>
          <w:rFonts w:cs="Times New Roman"/>
          <w:color w:val="000000" w:themeColor="text1"/>
          <w:szCs w:val="24"/>
          <w:lang w:val="en-GB"/>
        </w:rPr>
        <w:t>,</w:t>
      </w:r>
      <w:r w:rsidR="00B97529" w:rsidRPr="00E01D2B">
        <w:rPr>
          <w:rFonts w:cs="Times New Roman"/>
          <w:color w:val="000000" w:themeColor="text1"/>
          <w:szCs w:val="24"/>
          <w:lang w:val="en-GB"/>
        </w:rPr>
        <w:t xml:space="preserve"> and</w:t>
      </w:r>
      <w:r w:rsidRPr="00E01D2B">
        <w:rPr>
          <w:rFonts w:cs="Times New Roman"/>
          <w:color w:val="000000" w:themeColor="text1"/>
          <w:szCs w:val="24"/>
          <w:lang w:val="en-GB"/>
        </w:rPr>
        <w:t xml:space="preserve"> display-oriented </w:t>
      </w:r>
      <w:r w:rsidR="00D6663F" w:rsidRPr="00E01D2B">
        <w:rPr>
          <w:rFonts w:cs="Times New Roman"/>
          <w:color w:val="000000" w:themeColor="text1"/>
          <w:szCs w:val="24"/>
          <w:lang w:val="en-GB"/>
        </w:rPr>
        <w:t>framings</w:t>
      </w:r>
      <w:r w:rsidRPr="00E01D2B">
        <w:rPr>
          <w:rFonts w:cs="Times New Roman"/>
          <w:color w:val="000000" w:themeColor="text1"/>
          <w:szCs w:val="24"/>
          <w:lang w:val="en-GB"/>
        </w:rPr>
        <w:t xml:space="preserve"> (e.g. </w:t>
      </w:r>
      <w:r w:rsidR="006370F7" w:rsidRPr="00E01D2B">
        <w:rPr>
          <w:rFonts w:cs="Times New Roman"/>
          <w:color w:val="000000" w:themeColor="text1"/>
          <w:szCs w:val="24"/>
          <w:lang w:val="en-GB"/>
        </w:rPr>
        <w:t xml:space="preserve">“show positivity toward work”, </w:t>
      </w:r>
      <w:r w:rsidRPr="00E01D2B">
        <w:rPr>
          <w:rFonts w:cs="Times New Roman"/>
          <w:color w:val="000000" w:themeColor="text1"/>
          <w:szCs w:val="24"/>
          <w:lang w:val="en-GB"/>
        </w:rPr>
        <w:t xml:space="preserve">“interact with enthusiasm”). Job descriptions, leadership frameworks, and internal communications </w:t>
      </w:r>
      <w:r w:rsidRPr="00E01D2B">
        <w:rPr>
          <w:rFonts w:cs="Times New Roman"/>
          <w:color w:val="000000" w:themeColor="text1"/>
          <w:szCs w:val="24"/>
          <w:lang w:val="en-GB"/>
        </w:rPr>
        <w:lastRenderedPageBreak/>
        <w:t xml:space="preserve">repeatedly deployed fixed pairings </w:t>
      </w:r>
      <w:r w:rsidR="006C360A" w:rsidRPr="00E01D2B">
        <w:rPr>
          <w:rFonts w:cs="Times New Roman"/>
          <w:color w:val="000000" w:themeColor="text1"/>
          <w:szCs w:val="24"/>
          <w:lang w:val="en-GB"/>
        </w:rPr>
        <w:t xml:space="preserve">such as </w:t>
      </w:r>
      <w:r w:rsidR="00430573" w:rsidRPr="00E01D2B">
        <w:rPr>
          <w:rFonts w:cs="Times New Roman"/>
          <w:color w:val="000000" w:themeColor="text1"/>
          <w:szCs w:val="24"/>
          <w:lang w:val="en-GB"/>
        </w:rPr>
        <w:t>‘</w:t>
      </w:r>
      <w:r w:rsidRPr="00E01D2B">
        <w:rPr>
          <w:rFonts w:cs="Times New Roman"/>
          <w:color w:val="000000" w:themeColor="text1"/>
          <w:szCs w:val="24"/>
          <w:lang w:val="en-GB"/>
        </w:rPr>
        <w:t>positivity and enthusiasm</w:t>
      </w:r>
      <w:r w:rsidR="00430573" w:rsidRPr="00E01D2B">
        <w:rPr>
          <w:rFonts w:cs="Times New Roman"/>
          <w:color w:val="000000" w:themeColor="text1"/>
          <w:szCs w:val="24"/>
          <w:lang w:val="en-GB"/>
        </w:rPr>
        <w:t>’</w:t>
      </w:r>
      <w:r w:rsidRPr="00E01D2B">
        <w:rPr>
          <w:rFonts w:cs="Times New Roman"/>
          <w:color w:val="000000" w:themeColor="text1"/>
          <w:szCs w:val="24"/>
          <w:lang w:val="en-GB"/>
        </w:rPr>
        <w:t xml:space="preserve">, </w:t>
      </w:r>
      <w:r w:rsidR="00430573" w:rsidRPr="00E01D2B">
        <w:rPr>
          <w:rFonts w:cs="Times New Roman"/>
          <w:color w:val="000000" w:themeColor="text1"/>
          <w:szCs w:val="24"/>
          <w:lang w:val="en-GB"/>
        </w:rPr>
        <w:t>‘</w:t>
      </w:r>
      <w:r w:rsidRPr="00E01D2B">
        <w:rPr>
          <w:rFonts w:cs="Times New Roman"/>
          <w:color w:val="000000" w:themeColor="text1"/>
          <w:szCs w:val="24"/>
          <w:lang w:val="en-GB"/>
        </w:rPr>
        <w:t>enthusiasm and passion</w:t>
      </w:r>
      <w:r w:rsidR="00430573" w:rsidRPr="00E01D2B">
        <w:rPr>
          <w:rFonts w:cs="Times New Roman"/>
          <w:color w:val="000000" w:themeColor="text1"/>
          <w:szCs w:val="24"/>
          <w:lang w:val="en-GB"/>
        </w:rPr>
        <w:t>’</w:t>
      </w:r>
      <w:r w:rsidRPr="00E01D2B">
        <w:rPr>
          <w:rFonts w:cs="Times New Roman"/>
          <w:color w:val="000000" w:themeColor="text1"/>
          <w:szCs w:val="24"/>
          <w:lang w:val="en-GB"/>
        </w:rPr>
        <w:t xml:space="preserve">, </w:t>
      </w:r>
      <w:r w:rsidR="00430573" w:rsidRPr="00E01D2B">
        <w:rPr>
          <w:rFonts w:cs="Times New Roman"/>
          <w:color w:val="000000" w:themeColor="text1"/>
          <w:szCs w:val="24"/>
          <w:lang w:val="en-GB"/>
        </w:rPr>
        <w:t>‘</w:t>
      </w:r>
      <w:r w:rsidRPr="00E01D2B">
        <w:rPr>
          <w:rFonts w:cs="Times New Roman"/>
          <w:color w:val="000000" w:themeColor="text1"/>
          <w:szCs w:val="24"/>
          <w:lang w:val="en-GB"/>
        </w:rPr>
        <w:t>enthusiasm and drive</w:t>
      </w:r>
      <w:r w:rsidR="00430573" w:rsidRPr="00E01D2B">
        <w:rPr>
          <w:rFonts w:cs="Times New Roman"/>
          <w:color w:val="000000" w:themeColor="text1"/>
          <w:szCs w:val="24"/>
          <w:lang w:val="en-GB"/>
        </w:rPr>
        <w:t>’</w:t>
      </w:r>
      <w:r w:rsidRPr="00E01D2B">
        <w:rPr>
          <w:rFonts w:cs="Times New Roman"/>
          <w:color w:val="000000" w:themeColor="text1"/>
          <w:szCs w:val="24"/>
          <w:lang w:val="en-GB"/>
        </w:rPr>
        <w:t xml:space="preserve">, </w:t>
      </w:r>
      <w:r w:rsidR="00430573" w:rsidRPr="00E01D2B">
        <w:rPr>
          <w:rFonts w:cs="Times New Roman"/>
          <w:color w:val="000000" w:themeColor="text1"/>
          <w:szCs w:val="24"/>
          <w:lang w:val="en-GB"/>
        </w:rPr>
        <w:t>‘</w:t>
      </w:r>
      <w:r w:rsidRPr="00E01D2B">
        <w:rPr>
          <w:rFonts w:cs="Times New Roman"/>
          <w:color w:val="000000" w:themeColor="text1"/>
          <w:szCs w:val="24"/>
          <w:lang w:val="en-GB"/>
        </w:rPr>
        <w:t>enthusiasm and determination</w:t>
      </w:r>
      <w:r w:rsidR="00430573" w:rsidRPr="00E01D2B">
        <w:rPr>
          <w:rFonts w:cs="Times New Roman"/>
          <w:color w:val="000000" w:themeColor="text1"/>
          <w:szCs w:val="24"/>
          <w:lang w:val="en-GB"/>
        </w:rPr>
        <w:t>’</w:t>
      </w:r>
      <w:r w:rsidRPr="00E01D2B">
        <w:rPr>
          <w:rFonts w:cs="Times New Roman"/>
          <w:color w:val="000000" w:themeColor="text1"/>
          <w:szCs w:val="24"/>
          <w:lang w:val="en-GB"/>
        </w:rPr>
        <w:t xml:space="preserve">, </w:t>
      </w:r>
      <w:r w:rsidR="00430573" w:rsidRPr="00E01D2B">
        <w:rPr>
          <w:rFonts w:cs="Times New Roman"/>
          <w:color w:val="000000" w:themeColor="text1"/>
          <w:szCs w:val="24"/>
          <w:lang w:val="en-GB"/>
        </w:rPr>
        <w:t>‘</w:t>
      </w:r>
      <w:r w:rsidRPr="00E01D2B">
        <w:rPr>
          <w:rFonts w:cs="Times New Roman"/>
          <w:color w:val="000000" w:themeColor="text1"/>
          <w:szCs w:val="24"/>
          <w:lang w:val="en-GB"/>
        </w:rPr>
        <w:t>enthusiasm and commitment</w:t>
      </w:r>
      <w:r w:rsidR="00430573" w:rsidRPr="00E01D2B">
        <w:rPr>
          <w:rFonts w:cs="Times New Roman"/>
          <w:color w:val="000000" w:themeColor="text1"/>
          <w:szCs w:val="24"/>
          <w:lang w:val="en-GB"/>
        </w:rPr>
        <w:t>’</w:t>
      </w:r>
      <w:r w:rsidRPr="00E01D2B">
        <w:rPr>
          <w:rFonts w:cs="Times New Roman"/>
          <w:color w:val="000000" w:themeColor="text1"/>
          <w:szCs w:val="24"/>
          <w:lang w:val="en-GB"/>
        </w:rPr>
        <w:t xml:space="preserve">, </w:t>
      </w:r>
      <w:r w:rsidR="00430573" w:rsidRPr="00E01D2B">
        <w:rPr>
          <w:rFonts w:cs="Times New Roman"/>
          <w:color w:val="000000" w:themeColor="text1"/>
          <w:szCs w:val="24"/>
          <w:lang w:val="en-GB"/>
        </w:rPr>
        <w:t>‘</w:t>
      </w:r>
      <w:r w:rsidRPr="00E01D2B">
        <w:rPr>
          <w:rFonts w:cs="Times New Roman"/>
          <w:color w:val="000000" w:themeColor="text1"/>
          <w:szCs w:val="24"/>
          <w:lang w:val="en-GB"/>
        </w:rPr>
        <w:t>pride and passion</w:t>
      </w:r>
      <w:r w:rsidR="00430573" w:rsidRPr="00E01D2B">
        <w:rPr>
          <w:rFonts w:cs="Times New Roman"/>
          <w:color w:val="000000" w:themeColor="text1"/>
          <w:szCs w:val="24"/>
          <w:lang w:val="en-GB"/>
        </w:rPr>
        <w:t>’</w:t>
      </w:r>
      <w:r w:rsidRPr="00E01D2B">
        <w:rPr>
          <w:rFonts w:cs="Times New Roman"/>
          <w:color w:val="000000" w:themeColor="text1"/>
          <w:szCs w:val="24"/>
          <w:lang w:val="en-GB"/>
        </w:rPr>
        <w:t xml:space="preserve">, </w:t>
      </w:r>
      <w:r w:rsidR="00430573" w:rsidRPr="00E01D2B">
        <w:rPr>
          <w:rFonts w:cs="Times New Roman"/>
          <w:color w:val="000000" w:themeColor="text1"/>
          <w:szCs w:val="24"/>
          <w:lang w:val="en-GB"/>
        </w:rPr>
        <w:t>‘</w:t>
      </w:r>
      <w:r w:rsidRPr="00E01D2B">
        <w:rPr>
          <w:rFonts w:cs="Times New Roman"/>
          <w:color w:val="000000" w:themeColor="text1"/>
          <w:szCs w:val="24"/>
          <w:lang w:val="en-GB"/>
        </w:rPr>
        <w:t>excitement and pride</w:t>
      </w:r>
      <w:r w:rsidR="00430573" w:rsidRPr="00E01D2B">
        <w:rPr>
          <w:rFonts w:cs="Times New Roman"/>
          <w:color w:val="000000" w:themeColor="text1"/>
          <w:szCs w:val="24"/>
          <w:lang w:val="en-GB"/>
        </w:rPr>
        <w:t>’</w:t>
      </w:r>
      <w:r w:rsidRPr="00E01D2B">
        <w:rPr>
          <w:rFonts w:cs="Times New Roman"/>
          <w:color w:val="000000" w:themeColor="text1"/>
          <w:szCs w:val="24"/>
          <w:lang w:val="en-GB"/>
        </w:rPr>
        <w:t>. In addition, certain nouns and verbs</w:t>
      </w:r>
      <w:r w:rsidRPr="00E01D2B">
        <w:rPr>
          <w:rFonts w:cs="Times New Roman"/>
          <w:color w:val="000000" w:themeColor="text1"/>
          <w:szCs w:val="24"/>
        </w:rPr>
        <w:t xml:space="preserve"> </w:t>
      </w:r>
      <w:r w:rsidR="003C1C90" w:rsidRPr="00E01D2B">
        <w:rPr>
          <w:rFonts w:cs="Times New Roman"/>
          <w:color w:val="000000" w:themeColor="text1"/>
          <w:szCs w:val="24"/>
          <w:lang w:val="en-GB"/>
        </w:rPr>
        <w:t xml:space="preserve">were typically modified </w:t>
      </w:r>
      <w:r w:rsidRPr="00E01D2B">
        <w:rPr>
          <w:rFonts w:cs="Times New Roman"/>
          <w:color w:val="000000" w:themeColor="text1"/>
          <w:szCs w:val="24"/>
          <w:lang w:val="en-GB"/>
        </w:rPr>
        <w:t xml:space="preserve">by concrete adjectives, such as “positive environment” or “relentless drive”. </w:t>
      </w:r>
    </w:p>
    <w:p w14:paraId="45807B3A" w14:textId="7CA5EE73" w:rsidR="00151987" w:rsidRPr="00E01D2B" w:rsidRDefault="00151987" w:rsidP="009D5EC7">
      <w:pPr>
        <w:tabs>
          <w:tab w:val="num" w:pos="720"/>
        </w:tabs>
        <w:spacing w:after="0" w:line="480" w:lineRule="auto"/>
        <w:rPr>
          <w:rFonts w:cs="Times New Roman"/>
          <w:color w:val="000000" w:themeColor="text1"/>
          <w:szCs w:val="24"/>
        </w:rPr>
      </w:pPr>
      <w:r w:rsidRPr="00E01D2B">
        <w:rPr>
          <w:rFonts w:cs="Times New Roman"/>
          <w:color w:val="000000" w:themeColor="text1"/>
          <w:szCs w:val="24"/>
        </w:rPr>
        <w:tab/>
      </w:r>
      <w:r w:rsidRPr="00E01D2B">
        <w:rPr>
          <w:rFonts w:cs="Times New Roman"/>
          <w:color w:val="000000" w:themeColor="text1"/>
          <w:szCs w:val="24"/>
          <w:lang w:val="en-GB"/>
        </w:rPr>
        <w:t xml:space="preserve">Positivity </w:t>
      </w:r>
      <w:r w:rsidR="00393411" w:rsidRPr="00E01D2B">
        <w:rPr>
          <w:rFonts w:cs="Times New Roman"/>
          <w:color w:val="000000" w:themeColor="text1"/>
          <w:szCs w:val="24"/>
          <w:lang w:val="en-GB"/>
        </w:rPr>
        <w:t xml:space="preserve">utterances </w:t>
      </w:r>
      <w:r w:rsidRPr="00E01D2B">
        <w:rPr>
          <w:rFonts w:cs="Times New Roman"/>
          <w:color w:val="000000" w:themeColor="text1"/>
          <w:szCs w:val="24"/>
          <w:lang w:val="en-GB"/>
        </w:rPr>
        <w:t xml:space="preserve">included both nonpersonal decontextualised anonymous utterances and highly personal ones, such as </w:t>
      </w:r>
      <w:r w:rsidR="00F52E80" w:rsidRPr="00E01D2B">
        <w:rPr>
          <w:rFonts w:cs="Times New Roman"/>
          <w:color w:val="000000" w:themeColor="text1"/>
          <w:szCs w:val="24"/>
          <w:lang w:val="en-GB"/>
        </w:rPr>
        <w:t xml:space="preserve">a </w:t>
      </w:r>
      <w:r w:rsidR="00D66863" w:rsidRPr="00E01D2B">
        <w:rPr>
          <w:rFonts w:cs="Times New Roman"/>
          <w:color w:val="000000" w:themeColor="text1"/>
          <w:szCs w:val="24"/>
          <w:lang w:val="en-GB"/>
        </w:rPr>
        <w:t>senior leader’s</w:t>
      </w:r>
      <w:r w:rsidRPr="00E01D2B">
        <w:rPr>
          <w:rFonts w:cs="Times New Roman"/>
          <w:color w:val="000000" w:themeColor="text1"/>
          <w:szCs w:val="24"/>
          <w:lang w:val="en-GB"/>
        </w:rPr>
        <w:t xml:space="preserve"> </w:t>
      </w:r>
      <w:r w:rsidR="001C6C6E" w:rsidRPr="00E01D2B">
        <w:rPr>
          <w:rFonts w:cs="Times New Roman"/>
          <w:color w:val="000000" w:themeColor="text1"/>
          <w:szCs w:val="24"/>
          <w:lang w:val="en-GB"/>
        </w:rPr>
        <w:t>account</w:t>
      </w:r>
      <w:r w:rsidRPr="00E01D2B">
        <w:rPr>
          <w:rFonts w:cs="Times New Roman"/>
          <w:color w:val="000000" w:themeColor="text1"/>
          <w:szCs w:val="24"/>
          <w:lang w:val="en-GB"/>
        </w:rPr>
        <w:t xml:space="preserve">, </w:t>
      </w:r>
      <w:r w:rsidR="00AD6FD2" w:rsidRPr="00E01D2B">
        <w:rPr>
          <w:rFonts w:cs="Times New Roman"/>
          <w:color w:val="000000" w:themeColor="text1"/>
          <w:szCs w:val="24"/>
          <w:lang w:val="en-GB"/>
        </w:rPr>
        <w:t xml:space="preserve">individual profiles in </w:t>
      </w:r>
      <w:r w:rsidRPr="00E01D2B">
        <w:rPr>
          <w:rFonts w:cs="Times New Roman"/>
          <w:color w:val="000000" w:themeColor="text1"/>
          <w:szCs w:val="24"/>
          <w:lang w:val="en-GB"/>
        </w:rPr>
        <w:t xml:space="preserve">corporate magazine, </w:t>
      </w:r>
      <w:r w:rsidR="00AD6FD2" w:rsidRPr="00E01D2B">
        <w:rPr>
          <w:rFonts w:cs="Times New Roman"/>
          <w:color w:val="000000" w:themeColor="text1"/>
          <w:szCs w:val="24"/>
          <w:lang w:val="en-GB"/>
        </w:rPr>
        <w:t xml:space="preserve">interviews with </w:t>
      </w:r>
      <w:r w:rsidRPr="00E01D2B">
        <w:rPr>
          <w:rFonts w:cs="Times New Roman"/>
          <w:color w:val="000000" w:themeColor="text1"/>
          <w:szCs w:val="24"/>
          <w:lang w:val="en-GB"/>
        </w:rPr>
        <w:t>rising star</w:t>
      </w:r>
      <w:r w:rsidR="00AD6FD2" w:rsidRPr="00E01D2B">
        <w:rPr>
          <w:rFonts w:cs="Times New Roman"/>
          <w:color w:val="000000" w:themeColor="text1"/>
          <w:szCs w:val="24"/>
          <w:lang w:val="en-GB"/>
        </w:rPr>
        <w:t>s</w:t>
      </w:r>
      <w:r w:rsidRPr="00E01D2B">
        <w:rPr>
          <w:rFonts w:cs="Times New Roman"/>
          <w:color w:val="000000" w:themeColor="text1"/>
          <w:szCs w:val="24"/>
          <w:lang w:val="en-GB"/>
        </w:rPr>
        <w:t xml:space="preserve">, </w:t>
      </w:r>
      <w:r w:rsidR="00455127" w:rsidRPr="00E01D2B">
        <w:rPr>
          <w:rFonts w:cs="Times New Roman"/>
          <w:color w:val="000000" w:themeColor="text1"/>
          <w:szCs w:val="24"/>
          <w:lang w:val="en-GB"/>
        </w:rPr>
        <w:t xml:space="preserve">drawing on </w:t>
      </w:r>
      <w:r w:rsidRPr="00E01D2B">
        <w:rPr>
          <w:rFonts w:cs="Times New Roman"/>
          <w:color w:val="000000" w:themeColor="text1"/>
          <w:szCs w:val="24"/>
          <w:lang w:val="en-GB"/>
        </w:rPr>
        <w:t xml:space="preserve">family </w:t>
      </w:r>
      <w:r w:rsidR="00220BE2" w:rsidRPr="00E01D2B">
        <w:rPr>
          <w:rFonts w:cs="Times New Roman"/>
          <w:color w:val="000000" w:themeColor="text1"/>
          <w:szCs w:val="24"/>
          <w:lang w:val="en-GB"/>
        </w:rPr>
        <w:t xml:space="preserve">and success </w:t>
      </w:r>
      <w:r w:rsidRPr="00E01D2B">
        <w:rPr>
          <w:rFonts w:cs="Times New Roman"/>
          <w:color w:val="000000" w:themeColor="text1"/>
          <w:szCs w:val="24"/>
          <w:lang w:val="en-GB"/>
        </w:rPr>
        <w:t>stor</w:t>
      </w:r>
      <w:r w:rsidR="00131C5F" w:rsidRPr="00E01D2B">
        <w:rPr>
          <w:rFonts w:cs="Times New Roman"/>
          <w:color w:val="000000" w:themeColor="text1"/>
          <w:szCs w:val="24"/>
          <w:lang w:val="en-GB"/>
        </w:rPr>
        <w:t>y formats</w:t>
      </w:r>
      <w:r w:rsidRPr="00E01D2B">
        <w:rPr>
          <w:rFonts w:cs="Times New Roman"/>
          <w:color w:val="000000" w:themeColor="text1"/>
          <w:szCs w:val="24"/>
          <w:lang w:val="en-GB"/>
        </w:rPr>
        <w:t>. Utterances</w:t>
      </w:r>
      <w:r w:rsidRPr="00E01D2B">
        <w:rPr>
          <w:rFonts w:cs="Times New Roman"/>
          <w:color w:val="000000" w:themeColor="text1"/>
          <w:szCs w:val="24"/>
        </w:rPr>
        <w:t xml:space="preserve"> did not necessarily demonstrate congruence and logic, suggesting unreflective production</w:t>
      </w:r>
      <w:r w:rsidR="00F516B4" w:rsidRPr="00E01D2B">
        <w:rPr>
          <w:rFonts w:cs="Times New Roman"/>
          <w:color w:val="000000" w:themeColor="text1"/>
          <w:szCs w:val="24"/>
        </w:rPr>
        <w:t xml:space="preserve"> rather than deliberate messaging</w:t>
      </w:r>
      <w:r w:rsidRPr="00E01D2B">
        <w:rPr>
          <w:rFonts w:cs="Times New Roman"/>
          <w:color w:val="000000" w:themeColor="text1"/>
          <w:szCs w:val="24"/>
        </w:rPr>
        <w:t xml:space="preserve">. </w:t>
      </w:r>
      <w:r w:rsidR="00B33279" w:rsidRPr="00E01D2B">
        <w:rPr>
          <w:rFonts w:cs="Times New Roman"/>
          <w:color w:val="000000" w:themeColor="text1"/>
          <w:szCs w:val="24"/>
        </w:rPr>
        <w:t>For instance, p</w:t>
      </w:r>
      <w:r w:rsidR="00715DAE" w:rsidRPr="00E01D2B">
        <w:rPr>
          <w:rFonts w:cs="Times New Roman"/>
          <w:color w:val="000000" w:themeColor="text1"/>
          <w:szCs w:val="24"/>
        </w:rPr>
        <w:t>ositivity was simultaneously presented as already achieved and as persistently lacking, requiring further cultivation</w:t>
      </w:r>
      <w:r w:rsidR="007515DB" w:rsidRPr="00E01D2B">
        <w:rPr>
          <w:rFonts w:cs="Times New Roman"/>
          <w:color w:val="000000" w:themeColor="text1"/>
          <w:szCs w:val="24"/>
        </w:rPr>
        <w:t>, such as</w:t>
      </w:r>
      <w:r w:rsidR="00715DAE" w:rsidRPr="00E01D2B">
        <w:rPr>
          <w:rFonts w:cs="Times New Roman"/>
          <w:color w:val="000000" w:themeColor="text1"/>
          <w:szCs w:val="24"/>
        </w:rPr>
        <w:t xml:space="preserve"> organisational reports describing employees as empowered, thriving, or confident, while concurrently introducing initiatives to energise staff, drive positivity, or encourage the demonstration of enthusiasm.</w:t>
      </w:r>
      <w:r w:rsidR="00F11905" w:rsidRPr="00E01D2B">
        <w:rPr>
          <w:rFonts w:cs="Times New Roman"/>
          <w:color w:val="000000" w:themeColor="text1"/>
          <w:szCs w:val="24"/>
        </w:rPr>
        <w:t xml:space="preserve"> </w:t>
      </w:r>
      <w:r w:rsidR="00991653" w:rsidRPr="00E01D2B">
        <w:rPr>
          <w:rFonts w:cs="Times New Roman"/>
          <w:color w:val="000000" w:themeColor="text1"/>
          <w:szCs w:val="24"/>
        </w:rPr>
        <w:t>Further</w:t>
      </w:r>
      <w:r w:rsidR="00F11905" w:rsidRPr="00E01D2B">
        <w:rPr>
          <w:rFonts w:cs="Times New Roman"/>
          <w:color w:val="000000" w:themeColor="text1"/>
          <w:szCs w:val="24"/>
        </w:rPr>
        <w:t>, p</w:t>
      </w:r>
      <w:r w:rsidR="003D32F3" w:rsidRPr="00E01D2B">
        <w:rPr>
          <w:rFonts w:cs="Times New Roman"/>
          <w:color w:val="000000" w:themeColor="text1"/>
          <w:szCs w:val="24"/>
        </w:rPr>
        <w:t>ositivity</w:t>
      </w:r>
      <w:r w:rsidR="00F06B47" w:rsidRPr="00E01D2B">
        <w:rPr>
          <w:rFonts w:cs="Times New Roman"/>
          <w:color w:val="000000" w:themeColor="text1"/>
          <w:szCs w:val="24"/>
        </w:rPr>
        <w:t xml:space="preserve"> was</w:t>
      </w:r>
      <w:r w:rsidR="00002888" w:rsidRPr="00E01D2B">
        <w:rPr>
          <w:rFonts w:cs="Times New Roman"/>
          <w:color w:val="000000" w:themeColor="text1"/>
          <w:szCs w:val="24"/>
        </w:rPr>
        <w:t xml:space="preserve"> </w:t>
      </w:r>
      <w:r w:rsidR="003D32F3" w:rsidRPr="00E01D2B">
        <w:rPr>
          <w:rFonts w:cs="Times New Roman"/>
          <w:color w:val="000000" w:themeColor="text1"/>
          <w:szCs w:val="24"/>
        </w:rPr>
        <w:t>invoked but constrained</w:t>
      </w:r>
      <w:r w:rsidR="00002888" w:rsidRPr="00E01D2B">
        <w:rPr>
          <w:rFonts w:cs="Times New Roman"/>
          <w:color w:val="000000" w:themeColor="text1"/>
          <w:szCs w:val="24"/>
        </w:rPr>
        <w:t xml:space="preserve"> within existing </w:t>
      </w:r>
      <w:r w:rsidR="00810D39" w:rsidRPr="00E01D2B">
        <w:rPr>
          <w:rFonts w:cs="Times New Roman"/>
          <w:color w:val="000000" w:themeColor="text1"/>
          <w:szCs w:val="24"/>
        </w:rPr>
        <w:t xml:space="preserve">organisational </w:t>
      </w:r>
      <w:r w:rsidR="00002888" w:rsidRPr="00E01D2B">
        <w:rPr>
          <w:rFonts w:cs="Times New Roman"/>
          <w:color w:val="000000" w:themeColor="text1"/>
          <w:szCs w:val="24"/>
        </w:rPr>
        <w:t xml:space="preserve">frameworks, </w:t>
      </w:r>
      <w:r w:rsidR="007515DB" w:rsidRPr="00E01D2B">
        <w:rPr>
          <w:rFonts w:cs="Times New Roman"/>
          <w:color w:val="000000" w:themeColor="text1"/>
          <w:szCs w:val="24"/>
        </w:rPr>
        <w:t>for</w:t>
      </w:r>
      <w:r w:rsidR="007515DB" w:rsidRPr="00E01D2B">
        <w:rPr>
          <w:rFonts w:cs="Times New Roman"/>
          <w:b/>
          <w:bCs/>
          <w:color w:val="000000" w:themeColor="text1"/>
          <w:szCs w:val="24"/>
        </w:rPr>
        <w:t xml:space="preserve"> </w:t>
      </w:r>
      <w:r w:rsidR="007515DB" w:rsidRPr="00E01D2B">
        <w:rPr>
          <w:rFonts w:cs="Times New Roman"/>
          <w:color w:val="000000" w:themeColor="text1"/>
          <w:szCs w:val="24"/>
        </w:rPr>
        <w:t xml:space="preserve">example, </w:t>
      </w:r>
      <w:r w:rsidR="00A51805" w:rsidRPr="00E01D2B">
        <w:rPr>
          <w:rFonts w:cs="Times New Roman"/>
          <w:color w:val="000000" w:themeColor="text1"/>
          <w:szCs w:val="24"/>
        </w:rPr>
        <w:t xml:space="preserve">calls to demonstrate enthusiasm and passion embedded within predefined leadership competencies, career development programmes, and recruitment tools that specified how such </w:t>
      </w:r>
      <w:r w:rsidR="00321FD8" w:rsidRPr="00E01D2B">
        <w:rPr>
          <w:rFonts w:cs="Times New Roman"/>
          <w:color w:val="000000" w:themeColor="text1"/>
          <w:szCs w:val="24"/>
        </w:rPr>
        <w:t>q</w:t>
      </w:r>
      <w:r w:rsidR="00A51805" w:rsidRPr="00E01D2B">
        <w:rPr>
          <w:rFonts w:cs="Times New Roman"/>
          <w:color w:val="000000" w:themeColor="text1"/>
          <w:szCs w:val="24"/>
        </w:rPr>
        <w:t>ualities should be displayed.</w:t>
      </w:r>
      <w:r w:rsidR="00180791" w:rsidRPr="00E01D2B">
        <w:rPr>
          <w:rFonts w:cs="Times New Roman"/>
          <w:color w:val="000000" w:themeColor="text1"/>
          <w:szCs w:val="24"/>
        </w:rPr>
        <w:t xml:space="preserve"> </w:t>
      </w:r>
      <w:r w:rsidR="00E54C07" w:rsidRPr="00E01D2B">
        <w:rPr>
          <w:rFonts w:cs="Times New Roman"/>
          <w:color w:val="000000" w:themeColor="text1"/>
          <w:szCs w:val="24"/>
        </w:rPr>
        <w:t xml:space="preserve">Comparable patterns were also evident in </w:t>
      </w:r>
      <w:r w:rsidR="008247E1" w:rsidRPr="00E01D2B">
        <w:rPr>
          <w:rFonts w:cs="Times New Roman"/>
          <w:color w:val="000000" w:themeColor="text1"/>
          <w:szCs w:val="24"/>
        </w:rPr>
        <w:t>par</w:t>
      </w:r>
      <w:r w:rsidR="00D865CF" w:rsidRPr="00E01D2B">
        <w:rPr>
          <w:rFonts w:cs="Times New Roman"/>
          <w:color w:val="000000" w:themeColor="text1"/>
          <w:szCs w:val="24"/>
        </w:rPr>
        <w:t>ticipants’</w:t>
      </w:r>
      <w:r w:rsidR="00E54C07" w:rsidRPr="00E01D2B">
        <w:rPr>
          <w:rFonts w:cs="Times New Roman"/>
          <w:color w:val="000000" w:themeColor="text1"/>
          <w:szCs w:val="24"/>
        </w:rPr>
        <w:t xml:space="preserve"> accounts </w:t>
      </w:r>
      <w:r w:rsidR="00D865CF" w:rsidRPr="00E01D2B">
        <w:rPr>
          <w:rFonts w:cs="Times New Roman"/>
          <w:color w:val="000000" w:themeColor="text1"/>
          <w:szCs w:val="24"/>
        </w:rPr>
        <w:t>exemplifying</w:t>
      </w:r>
      <w:r w:rsidR="00E54C07" w:rsidRPr="00E01D2B">
        <w:rPr>
          <w:rFonts w:cs="Times New Roman"/>
          <w:color w:val="000000" w:themeColor="text1"/>
          <w:szCs w:val="24"/>
        </w:rPr>
        <w:t xml:space="preserve"> the enactment of positivity in everyday managerial practice. </w:t>
      </w:r>
      <w:r w:rsidRPr="00E01D2B">
        <w:rPr>
          <w:rFonts w:cs="Times New Roman"/>
          <w:color w:val="000000" w:themeColor="text1"/>
          <w:szCs w:val="24"/>
        </w:rPr>
        <w:t xml:space="preserve">For instance, a manager described requesting employees to blend in and leave “negativity” behind the workplace in an offshore setting: </w:t>
      </w:r>
    </w:p>
    <w:p w14:paraId="6D0426F3" w14:textId="77777777" w:rsidR="00151987" w:rsidRPr="00E01D2B" w:rsidRDefault="00151987" w:rsidP="00151987">
      <w:pPr>
        <w:tabs>
          <w:tab w:val="num" w:pos="720"/>
        </w:tabs>
        <w:spacing w:after="0" w:line="480" w:lineRule="auto"/>
        <w:ind w:left="720"/>
        <w:rPr>
          <w:rFonts w:cs="Times New Roman"/>
          <w:color w:val="000000" w:themeColor="text1"/>
          <w:szCs w:val="24"/>
        </w:rPr>
      </w:pPr>
      <w:r w:rsidRPr="00E01D2B">
        <w:rPr>
          <w:rFonts w:cs="Times New Roman"/>
          <w:i/>
          <w:iCs/>
          <w:color w:val="000000" w:themeColor="text1"/>
          <w:szCs w:val="24"/>
        </w:rPr>
        <w:t xml:space="preserve">You can tell when somebody’s not feeling good. I’d call them into my office and say, ‘What’s the problem? You know, you need to sort things out somewhere else’… They’d say ‘So you can’t be happy every day.’ I’d say ‘Well, no, you can’t. But we’re here for </w:t>
      </w:r>
      <w:r w:rsidRPr="00E01D2B">
        <w:rPr>
          <w:rFonts w:cs="Times New Roman"/>
          <w:i/>
          <w:iCs/>
          <w:color w:val="000000" w:themeColor="text1"/>
          <w:szCs w:val="24"/>
        </w:rPr>
        <w:lastRenderedPageBreak/>
        <w:t xml:space="preserve">four weeks. We’re a close family and we affect each other. So if you cannot be happy, I prefer you not to be here’. </w:t>
      </w:r>
      <w:r w:rsidRPr="00E01D2B">
        <w:rPr>
          <w:rFonts w:cs="Times New Roman"/>
          <w:color w:val="000000" w:themeColor="text1"/>
          <w:szCs w:val="24"/>
        </w:rPr>
        <w:t>(Neil).</w:t>
      </w:r>
    </w:p>
    <w:p w14:paraId="2554E8AF" w14:textId="7129312E" w:rsidR="00E1659B" w:rsidRPr="00E01D2B" w:rsidRDefault="00E1659B" w:rsidP="00274B87">
      <w:pPr>
        <w:tabs>
          <w:tab w:val="num" w:pos="720"/>
        </w:tabs>
        <w:spacing w:after="0" w:line="480" w:lineRule="auto"/>
        <w:rPr>
          <w:rFonts w:cs="Times New Roman"/>
          <w:color w:val="000000" w:themeColor="text1"/>
          <w:szCs w:val="24"/>
        </w:rPr>
      </w:pPr>
      <w:r w:rsidRPr="00E01D2B">
        <w:rPr>
          <w:rFonts w:cs="Times New Roman"/>
          <w:color w:val="000000" w:themeColor="text1"/>
          <w:szCs w:val="24"/>
        </w:rPr>
        <w:t xml:space="preserve">This instance revealed contradictions: it acknowledged the impossibility of constant happiness while simultaneously positioning it as a condition for workplace presence. The “close family” framing contrasted with the implied expulsion, as families are not expected to exclude members </w:t>
      </w:r>
      <w:r w:rsidR="00D737A7" w:rsidRPr="00E01D2B">
        <w:rPr>
          <w:rFonts w:cs="Times New Roman"/>
          <w:color w:val="000000" w:themeColor="text1"/>
          <w:szCs w:val="24"/>
        </w:rPr>
        <w:t xml:space="preserve">for </w:t>
      </w:r>
      <w:r w:rsidRPr="00E01D2B">
        <w:rPr>
          <w:rFonts w:cs="Times New Roman"/>
          <w:color w:val="000000" w:themeColor="text1"/>
          <w:szCs w:val="24"/>
        </w:rPr>
        <w:t>emotional states.</w:t>
      </w:r>
      <w:r w:rsidR="00705E93" w:rsidRPr="00E01D2B">
        <w:rPr>
          <w:rFonts w:cs="Times New Roman"/>
          <w:color w:val="000000" w:themeColor="text1"/>
          <w:szCs w:val="24"/>
        </w:rPr>
        <w:t xml:space="preserve"> </w:t>
      </w:r>
    </w:p>
    <w:p w14:paraId="304B3DA1" w14:textId="0A946122" w:rsidR="00226F96" w:rsidRPr="00E01D2B" w:rsidRDefault="009759C2" w:rsidP="00274B87">
      <w:pPr>
        <w:tabs>
          <w:tab w:val="num" w:pos="720"/>
        </w:tabs>
        <w:spacing w:after="0" w:line="480" w:lineRule="auto"/>
        <w:rPr>
          <w:rFonts w:cs="Times New Roman"/>
          <w:color w:val="000000" w:themeColor="text1"/>
          <w:szCs w:val="24"/>
        </w:rPr>
      </w:pPr>
      <w:r w:rsidRPr="00E01D2B">
        <w:rPr>
          <w:rFonts w:cs="Times New Roman"/>
          <w:color w:val="000000" w:themeColor="text1"/>
          <w:szCs w:val="24"/>
        </w:rPr>
        <w:tab/>
      </w:r>
      <w:r w:rsidR="00A854A7" w:rsidRPr="00E01D2B">
        <w:rPr>
          <w:rFonts w:cs="Times New Roman"/>
          <w:color w:val="000000" w:themeColor="text1"/>
          <w:szCs w:val="24"/>
        </w:rPr>
        <w:t xml:space="preserve">The extent of meaning elaboration, referring to how </w:t>
      </w:r>
      <w:r w:rsidR="002F7362" w:rsidRPr="00E01D2B">
        <w:rPr>
          <w:rFonts w:cs="Times New Roman"/>
          <w:color w:val="000000" w:themeColor="text1"/>
          <w:szCs w:val="24"/>
        </w:rPr>
        <w:t>well</w:t>
      </w:r>
      <w:r w:rsidR="00A854A7" w:rsidRPr="00E01D2B">
        <w:rPr>
          <w:rFonts w:cs="Times New Roman"/>
          <w:color w:val="000000" w:themeColor="text1"/>
          <w:szCs w:val="24"/>
        </w:rPr>
        <w:t xml:space="preserve"> </w:t>
      </w:r>
      <w:r w:rsidR="005E642A" w:rsidRPr="00E01D2B">
        <w:rPr>
          <w:rFonts w:cs="Times New Roman"/>
          <w:color w:val="000000" w:themeColor="text1"/>
          <w:szCs w:val="24"/>
        </w:rPr>
        <w:t xml:space="preserve">organisational </w:t>
      </w:r>
      <w:r w:rsidR="002F7362" w:rsidRPr="00E01D2B">
        <w:rPr>
          <w:rFonts w:cs="Times New Roman"/>
          <w:color w:val="000000" w:themeColor="text1"/>
          <w:szCs w:val="24"/>
        </w:rPr>
        <w:t xml:space="preserve">utterances </w:t>
      </w:r>
      <w:r w:rsidR="00A854A7" w:rsidRPr="00E01D2B">
        <w:rPr>
          <w:rFonts w:cs="Times New Roman"/>
          <w:color w:val="000000" w:themeColor="text1"/>
          <w:szCs w:val="24"/>
        </w:rPr>
        <w:t xml:space="preserve">clarified what ‘positivity’ entailed, </w:t>
      </w:r>
      <w:r w:rsidR="00226F96" w:rsidRPr="00E01D2B">
        <w:rPr>
          <w:rFonts w:cs="Times New Roman"/>
          <w:color w:val="000000" w:themeColor="text1"/>
          <w:szCs w:val="24"/>
        </w:rPr>
        <w:t xml:space="preserve">was generally low. </w:t>
      </w:r>
      <w:r w:rsidR="002F7362" w:rsidRPr="00E01D2B">
        <w:rPr>
          <w:rFonts w:cs="Times New Roman"/>
          <w:color w:val="000000" w:themeColor="text1"/>
          <w:szCs w:val="24"/>
        </w:rPr>
        <w:t xml:space="preserve">Utterances </w:t>
      </w:r>
      <w:r w:rsidR="00226F96" w:rsidRPr="00E01D2B">
        <w:rPr>
          <w:rFonts w:cs="Times New Roman"/>
          <w:color w:val="000000" w:themeColor="text1"/>
          <w:szCs w:val="24"/>
        </w:rPr>
        <w:t>typically invoked positivity as a value or norm, signalled through recognisable forms to be displayed (e.g., pride, enthusiasm, energy), without unpacking what these entailed beyond the display. High explication primarily appear</w:t>
      </w:r>
      <w:r w:rsidR="00947F42" w:rsidRPr="00E01D2B">
        <w:rPr>
          <w:rFonts w:cs="Times New Roman"/>
          <w:color w:val="000000" w:themeColor="text1"/>
          <w:szCs w:val="24"/>
        </w:rPr>
        <w:t>ed</w:t>
      </w:r>
      <w:r w:rsidR="00226F96" w:rsidRPr="00E01D2B">
        <w:rPr>
          <w:rFonts w:cs="Times New Roman"/>
          <w:color w:val="000000" w:themeColor="text1"/>
          <w:szCs w:val="24"/>
        </w:rPr>
        <w:t xml:space="preserve"> in prompt-based </w:t>
      </w:r>
      <w:r w:rsidR="00F45994" w:rsidRPr="00E01D2B">
        <w:rPr>
          <w:rFonts w:cs="Times New Roman"/>
          <w:color w:val="000000" w:themeColor="text1"/>
          <w:szCs w:val="24"/>
        </w:rPr>
        <w:t xml:space="preserve">individual </w:t>
      </w:r>
      <w:r w:rsidR="00226F96" w:rsidRPr="00E01D2B">
        <w:rPr>
          <w:rFonts w:cs="Times New Roman"/>
          <w:color w:val="000000" w:themeColor="text1"/>
          <w:szCs w:val="24"/>
        </w:rPr>
        <w:t xml:space="preserve">reflections during interviews, where participants </w:t>
      </w:r>
      <w:r w:rsidR="003A221E" w:rsidRPr="00E01D2B">
        <w:rPr>
          <w:rFonts w:cs="Times New Roman"/>
          <w:color w:val="000000" w:themeColor="text1"/>
          <w:szCs w:val="24"/>
        </w:rPr>
        <w:t>elaborated explicit meanings</w:t>
      </w:r>
      <w:r w:rsidR="00401637" w:rsidRPr="00E01D2B">
        <w:rPr>
          <w:rFonts w:cs="Times New Roman"/>
          <w:color w:val="000000" w:themeColor="text1"/>
          <w:szCs w:val="24"/>
        </w:rPr>
        <w:t xml:space="preserve"> </w:t>
      </w:r>
      <w:r w:rsidR="00226F96" w:rsidRPr="00E01D2B">
        <w:rPr>
          <w:rFonts w:cs="Times New Roman"/>
          <w:color w:val="000000" w:themeColor="text1"/>
          <w:szCs w:val="24"/>
        </w:rPr>
        <w:t>based on specific, often role model</w:t>
      </w:r>
      <w:r w:rsidR="008953CA" w:rsidRPr="00E01D2B">
        <w:rPr>
          <w:rFonts w:cs="Times New Roman"/>
          <w:color w:val="000000" w:themeColor="text1"/>
          <w:szCs w:val="24"/>
        </w:rPr>
        <w:t>,</w:t>
      </w:r>
      <w:r w:rsidR="00226F96" w:rsidRPr="00E01D2B">
        <w:rPr>
          <w:rFonts w:cs="Times New Roman"/>
          <w:color w:val="000000" w:themeColor="text1"/>
          <w:szCs w:val="24"/>
        </w:rPr>
        <w:t xml:space="preserve"> behaviours (e.g., leaders). For instance, Helen framed positivity drawing on her manager's guidance about responding to difficult colleagues: </w:t>
      </w:r>
    </w:p>
    <w:p w14:paraId="51881F81" w14:textId="77777777" w:rsidR="00226F96" w:rsidRPr="00E01D2B" w:rsidRDefault="00226F96" w:rsidP="00226F96">
      <w:pPr>
        <w:spacing w:after="0" w:line="480" w:lineRule="auto"/>
        <w:ind w:left="720"/>
        <w:rPr>
          <w:rFonts w:cs="Times New Roman"/>
          <w:i/>
          <w:iCs/>
          <w:color w:val="000000" w:themeColor="text1"/>
          <w:szCs w:val="24"/>
          <w:lang w:val="en-GB"/>
        </w:rPr>
      </w:pPr>
      <w:r w:rsidRPr="00E01D2B">
        <w:rPr>
          <w:rFonts w:cs="Times New Roman"/>
          <w:i/>
          <w:iCs/>
          <w:color w:val="000000" w:themeColor="text1"/>
          <w:szCs w:val="24"/>
          <w:lang w:val="en-GB"/>
        </w:rPr>
        <w:t xml:space="preserve">When people react badly, or seem to be not wanting to agree to something, try and think about the positive reasons why they might be doing this rather than focusing on the negative traits and characteristics and the impact it was creating... you need to understand the psyche behind why it is that they're reacting or responding in a certain way. </w:t>
      </w:r>
    </w:p>
    <w:p w14:paraId="2A557AEE" w14:textId="7B067CF6" w:rsidR="00C4127C" w:rsidRPr="00E01D2B" w:rsidRDefault="00226F96" w:rsidP="00226F96">
      <w:pPr>
        <w:spacing w:after="0" w:line="480" w:lineRule="auto"/>
        <w:rPr>
          <w:rFonts w:cs="Times New Roman"/>
          <w:color w:val="000000" w:themeColor="text1"/>
          <w:szCs w:val="24"/>
        </w:rPr>
      </w:pPr>
      <w:r w:rsidRPr="00E01D2B">
        <w:rPr>
          <w:rFonts w:cs="Times New Roman"/>
          <w:color w:val="000000" w:themeColor="text1"/>
          <w:szCs w:val="24"/>
          <w:lang w:val="en-GB"/>
        </w:rPr>
        <w:t xml:space="preserve">The articulation grounded in reflective meaning creation provided substantive content distinguishing it from low-explication </w:t>
      </w:r>
      <w:r w:rsidR="005E12EA" w:rsidRPr="00E01D2B">
        <w:rPr>
          <w:rFonts w:cs="Times New Roman"/>
          <w:color w:val="000000" w:themeColor="text1"/>
          <w:szCs w:val="24"/>
          <w:lang w:val="en-GB"/>
        </w:rPr>
        <w:t xml:space="preserve">organisational </w:t>
      </w:r>
      <w:r w:rsidR="00484FA8" w:rsidRPr="00E01D2B">
        <w:rPr>
          <w:rFonts w:cs="Times New Roman"/>
          <w:color w:val="000000" w:themeColor="text1"/>
          <w:szCs w:val="24"/>
          <w:lang w:val="en-GB"/>
        </w:rPr>
        <w:t>utterances</w:t>
      </w:r>
      <w:r w:rsidRPr="00E01D2B">
        <w:rPr>
          <w:rFonts w:cs="Times New Roman"/>
          <w:color w:val="000000" w:themeColor="text1"/>
          <w:szCs w:val="24"/>
          <w:lang w:val="en-GB"/>
        </w:rPr>
        <w:t xml:space="preserve">, which proved consequential for uptake patterns, as we elaborate </w:t>
      </w:r>
      <w:r w:rsidR="008B01AF" w:rsidRPr="00E01D2B">
        <w:rPr>
          <w:rFonts w:cs="Times New Roman"/>
          <w:color w:val="000000" w:themeColor="text1"/>
          <w:szCs w:val="24"/>
          <w:lang w:val="en-GB"/>
        </w:rPr>
        <w:t xml:space="preserve">in the </w:t>
      </w:r>
      <w:r w:rsidR="008953CA" w:rsidRPr="00E01D2B">
        <w:rPr>
          <w:rFonts w:cs="Times New Roman"/>
          <w:color w:val="000000" w:themeColor="text1"/>
          <w:szCs w:val="24"/>
          <w:lang w:val="en-GB"/>
        </w:rPr>
        <w:t xml:space="preserve">respective </w:t>
      </w:r>
      <w:r w:rsidR="008B01AF" w:rsidRPr="00E01D2B">
        <w:rPr>
          <w:rFonts w:cs="Times New Roman"/>
          <w:color w:val="000000" w:themeColor="text1"/>
          <w:szCs w:val="24"/>
          <w:lang w:val="en-GB"/>
        </w:rPr>
        <w:t xml:space="preserve">subsection </w:t>
      </w:r>
      <w:r w:rsidR="008953CA" w:rsidRPr="00E01D2B">
        <w:rPr>
          <w:rFonts w:cs="Times New Roman"/>
          <w:color w:val="000000" w:themeColor="text1"/>
          <w:szCs w:val="24"/>
          <w:lang w:val="en-GB"/>
        </w:rPr>
        <w:t>later</w:t>
      </w:r>
      <w:r w:rsidR="008B01AF" w:rsidRPr="00E01D2B">
        <w:rPr>
          <w:rFonts w:cs="Times New Roman"/>
          <w:color w:val="000000" w:themeColor="text1"/>
          <w:szCs w:val="24"/>
          <w:lang w:val="en-GB"/>
        </w:rPr>
        <w:t>.</w:t>
      </w:r>
      <w:r w:rsidR="006E3FD3" w:rsidRPr="00E01D2B">
        <w:rPr>
          <w:rFonts w:cs="Times New Roman"/>
          <w:color w:val="000000" w:themeColor="text1"/>
          <w:szCs w:val="24"/>
          <w:lang w:val="en-GB"/>
        </w:rPr>
        <w:t xml:space="preserve"> </w:t>
      </w:r>
      <w:r w:rsidR="00B2125E" w:rsidRPr="00E01D2B">
        <w:rPr>
          <w:rFonts w:cs="Times New Roman"/>
          <w:color w:val="000000" w:themeColor="text1"/>
          <w:szCs w:val="24"/>
        </w:rPr>
        <w:t xml:space="preserve">Notably, these practices reflected how individuals naturally approached their work and interactions, yet they were not </w:t>
      </w:r>
      <w:r w:rsidR="00B2125E" w:rsidRPr="00E01D2B">
        <w:rPr>
          <w:rFonts w:cs="Times New Roman"/>
          <w:color w:val="000000" w:themeColor="text1"/>
          <w:szCs w:val="24"/>
        </w:rPr>
        <w:lastRenderedPageBreak/>
        <w:t xml:space="preserve">presented or framed as “positivity” by those </w:t>
      </w:r>
      <w:r w:rsidR="009E4CF0" w:rsidRPr="00E01D2B">
        <w:rPr>
          <w:rFonts w:cs="Times New Roman"/>
          <w:color w:val="000000" w:themeColor="text1"/>
          <w:szCs w:val="24"/>
        </w:rPr>
        <w:t>engaging in</w:t>
      </w:r>
      <w:r w:rsidR="00B2125E" w:rsidRPr="00E01D2B">
        <w:rPr>
          <w:rFonts w:cs="Times New Roman"/>
          <w:color w:val="000000" w:themeColor="text1"/>
          <w:szCs w:val="24"/>
        </w:rPr>
        <w:t xml:space="preserve"> them. Instead, they were tied to broadly valued practices such as empathy, inclusiveness, or purposeful reframing and were interpreted as positivity by observers.</w:t>
      </w:r>
      <w:r w:rsidR="00AF3B64" w:rsidRPr="00E01D2B">
        <w:rPr>
          <w:rFonts w:cs="Times New Roman"/>
          <w:color w:val="000000" w:themeColor="text1"/>
          <w:szCs w:val="24"/>
        </w:rPr>
        <w:t xml:space="preserve"> </w:t>
      </w:r>
      <w:r w:rsidR="00C4127C" w:rsidRPr="00E01D2B">
        <w:rPr>
          <w:rFonts w:cs="Times New Roman"/>
          <w:color w:val="000000" w:themeColor="text1"/>
          <w:szCs w:val="24"/>
        </w:rPr>
        <w:t xml:space="preserve">While it is beyond the scope of the current paper to present the full range of </w:t>
      </w:r>
      <w:r w:rsidR="00C52DEC" w:rsidRPr="00E01D2B">
        <w:rPr>
          <w:rFonts w:cs="Times New Roman"/>
          <w:color w:val="000000" w:themeColor="text1"/>
          <w:szCs w:val="24"/>
        </w:rPr>
        <w:t xml:space="preserve">diverse </w:t>
      </w:r>
      <w:r w:rsidR="008D3101" w:rsidRPr="00E01D2B">
        <w:rPr>
          <w:rFonts w:cs="Times New Roman"/>
          <w:color w:val="000000" w:themeColor="text1"/>
          <w:szCs w:val="24"/>
        </w:rPr>
        <w:t xml:space="preserve">individual </w:t>
      </w:r>
      <w:r w:rsidR="00C4127C" w:rsidRPr="00E01D2B">
        <w:rPr>
          <w:rFonts w:cs="Times New Roman"/>
          <w:color w:val="000000" w:themeColor="text1"/>
          <w:szCs w:val="24"/>
        </w:rPr>
        <w:t>meanings</w:t>
      </w:r>
      <w:r w:rsidR="008D3101" w:rsidRPr="00E01D2B">
        <w:rPr>
          <w:rFonts w:cs="Times New Roman"/>
          <w:color w:val="000000" w:themeColor="text1"/>
          <w:szCs w:val="24"/>
        </w:rPr>
        <w:t xml:space="preserve"> of positivity</w:t>
      </w:r>
      <w:r w:rsidR="00C4127C" w:rsidRPr="00E01D2B">
        <w:rPr>
          <w:rFonts w:cs="Times New Roman"/>
          <w:color w:val="000000" w:themeColor="text1"/>
          <w:szCs w:val="24"/>
        </w:rPr>
        <w:t>, we identified that they extended along referential (self, others, environment) and modal (cognitive, affective, behavioural) dimensions.</w:t>
      </w:r>
    </w:p>
    <w:p w14:paraId="3C958BEF" w14:textId="12617A37" w:rsidR="00803DE0" w:rsidRPr="00E01D2B" w:rsidRDefault="00274B87" w:rsidP="00A61E5C">
      <w:pPr>
        <w:tabs>
          <w:tab w:val="num" w:pos="720"/>
        </w:tabs>
        <w:spacing w:after="0" w:line="480" w:lineRule="auto"/>
        <w:rPr>
          <w:rFonts w:cs="Times New Roman"/>
          <w:color w:val="000000" w:themeColor="text1"/>
          <w:szCs w:val="24"/>
        </w:rPr>
      </w:pPr>
      <w:r w:rsidRPr="00E01D2B">
        <w:rPr>
          <w:rFonts w:cs="Times New Roman"/>
          <w:color w:val="000000" w:themeColor="text1"/>
          <w:szCs w:val="24"/>
          <w:lang w:val="en-GB"/>
        </w:rPr>
        <w:tab/>
      </w:r>
      <w:r w:rsidR="007D655F" w:rsidRPr="00E01D2B">
        <w:rPr>
          <w:rFonts w:cs="Times New Roman"/>
          <w:color w:val="000000" w:themeColor="text1"/>
          <w:szCs w:val="24"/>
        </w:rPr>
        <w:t xml:space="preserve">In sum, </w:t>
      </w:r>
      <w:r w:rsidR="00803DE0" w:rsidRPr="00E01D2B">
        <w:rPr>
          <w:rFonts w:cs="Times New Roman"/>
          <w:color w:val="000000" w:themeColor="text1"/>
          <w:szCs w:val="24"/>
        </w:rPr>
        <w:t xml:space="preserve">the constative content of organisational positivity was overwhelmingly characterised by generic lexicon, fixed pairings, and display-oriented framings. Positivity was typically invoked as something to be demonstrated rather than defined, resulting in low levels of meaning elaboration across organisational utterances. More substantively elaborated understandings </w:t>
      </w:r>
      <w:r w:rsidR="00FF5583" w:rsidRPr="00E01D2B">
        <w:rPr>
          <w:rFonts w:cs="Times New Roman"/>
          <w:color w:val="000000" w:themeColor="text1"/>
          <w:szCs w:val="24"/>
        </w:rPr>
        <w:t xml:space="preserve">were articulated </w:t>
      </w:r>
      <w:r w:rsidR="00803DE0" w:rsidRPr="00E01D2B">
        <w:rPr>
          <w:rFonts w:cs="Times New Roman"/>
          <w:color w:val="000000" w:themeColor="text1"/>
          <w:szCs w:val="24"/>
        </w:rPr>
        <w:t>primarily through individuals’ reflections on concrete practices and role-model behaviours</w:t>
      </w:r>
      <w:r w:rsidR="007E7463" w:rsidRPr="00E01D2B">
        <w:rPr>
          <w:rFonts w:cs="Times New Roman"/>
          <w:color w:val="000000" w:themeColor="text1"/>
          <w:szCs w:val="24"/>
        </w:rPr>
        <w:t>. H</w:t>
      </w:r>
      <w:r w:rsidR="00803DE0" w:rsidRPr="00E01D2B">
        <w:rPr>
          <w:rFonts w:cs="Times New Roman"/>
          <w:color w:val="000000" w:themeColor="text1"/>
          <w:szCs w:val="24"/>
        </w:rPr>
        <w:t xml:space="preserve">owever, these practices were not framed or recognised organisationally as “positivity”. Alongside this constative thinness, positivity utterances frequently combined affirmations and requirements in internally inconsistent ways, pointing to the absence of a strategic </w:t>
      </w:r>
      <w:r w:rsidR="00893181" w:rsidRPr="00E01D2B">
        <w:rPr>
          <w:rFonts w:cs="Times New Roman"/>
          <w:color w:val="000000" w:themeColor="text1"/>
          <w:szCs w:val="24"/>
        </w:rPr>
        <w:t xml:space="preserve">top-down </w:t>
      </w:r>
      <w:r w:rsidR="00803DE0" w:rsidRPr="00E01D2B">
        <w:rPr>
          <w:rFonts w:cs="Times New Roman"/>
          <w:color w:val="000000" w:themeColor="text1"/>
          <w:szCs w:val="24"/>
        </w:rPr>
        <w:t>intent underpinning their production.</w:t>
      </w:r>
    </w:p>
    <w:p w14:paraId="566E065E" w14:textId="2B6521E6" w:rsidR="0000779D" w:rsidRPr="00E01D2B" w:rsidRDefault="0000779D" w:rsidP="001632CC">
      <w:pPr>
        <w:pStyle w:val="Heading2"/>
        <w:spacing w:before="0" w:line="480" w:lineRule="auto"/>
        <w:rPr>
          <w:rFonts w:cs="Times New Roman"/>
          <w:b w:val="0"/>
          <w:bCs w:val="0"/>
          <w:color w:val="000000" w:themeColor="text1"/>
          <w:szCs w:val="24"/>
        </w:rPr>
      </w:pPr>
      <w:r w:rsidRPr="00E01D2B">
        <w:rPr>
          <w:rFonts w:ascii="Times New Roman" w:hAnsi="Times New Roman" w:cs="Times New Roman"/>
          <w:color w:val="000000" w:themeColor="text1"/>
          <w:sz w:val="24"/>
          <w:szCs w:val="24"/>
        </w:rPr>
        <w:t>Performative Force</w:t>
      </w:r>
      <w:r w:rsidR="001632CC" w:rsidRPr="00E01D2B">
        <w:rPr>
          <w:rFonts w:cs="Times New Roman"/>
          <w:b w:val="0"/>
          <w:bCs w:val="0"/>
          <w:color w:val="000000" w:themeColor="text1"/>
          <w:szCs w:val="24"/>
        </w:rPr>
        <w:t xml:space="preserve"> </w:t>
      </w:r>
    </w:p>
    <w:p w14:paraId="56CC9382" w14:textId="35094B1B" w:rsidR="00760B48" w:rsidRPr="00E01D2B" w:rsidRDefault="00D71BA1" w:rsidP="001F2540">
      <w:pPr>
        <w:spacing w:after="0" w:line="480" w:lineRule="auto"/>
        <w:ind w:firstLine="720"/>
        <w:rPr>
          <w:rFonts w:cs="Times New Roman"/>
          <w:color w:val="000000" w:themeColor="text1"/>
          <w:szCs w:val="24"/>
        </w:rPr>
      </w:pPr>
      <w:r w:rsidRPr="00E01D2B">
        <w:rPr>
          <w:rFonts w:cs="Times New Roman"/>
          <w:color w:val="000000" w:themeColor="text1"/>
          <w:szCs w:val="24"/>
        </w:rPr>
        <w:t xml:space="preserve">We identified </w:t>
      </w:r>
      <w:r w:rsidRPr="00E01D2B">
        <w:rPr>
          <w:rFonts w:cs="Times New Roman"/>
          <w:i/>
          <w:iCs/>
          <w:color w:val="000000" w:themeColor="text1"/>
          <w:szCs w:val="24"/>
        </w:rPr>
        <w:t>formative</w:t>
      </w:r>
      <w:r w:rsidRPr="00E01D2B">
        <w:rPr>
          <w:rFonts w:cs="Times New Roman"/>
          <w:color w:val="000000" w:themeColor="text1"/>
          <w:szCs w:val="24"/>
        </w:rPr>
        <w:t xml:space="preserve"> </w:t>
      </w:r>
      <w:r w:rsidRPr="00E01D2B">
        <w:rPr>
          <w:rFonts w:cs="Times New Roman"/>
          <w:i/>
          <w:iCs/>
          <w:color w:val="000000" w:themeColor="text1"/>
          <w:szCs w:val="24"/>
        </w:rPr>
        <w:t>efficacy</w:t>
      </w:r>
      <w:r w:rsidRPr="00E01D2B">
        <w:rPr>
          <w:rFonts w:cs="Times New Roman"/>
          <w:color w:val="000000" w:themeColor="text1"/>
          <w:szCs w:val="24"/>
        </w:rPr>
        <w:t xml:space="preserve"> of p</w:t>
      </w:r>
      <w:r w:rsidR="00760B48" w:rsidRPr="00E01D2B">
        <w:rPr>
          <w:rFonts w:cs="Times New Roman"/>
          <w:color w:val="000000" w:themeColor="text1"/>
          <w:szCs w:val="24"/>
        </w:rPr>
        <w:t xml:space="preserve">ositivity </w:t>
      </w:r>
      <w:r w:rsidR="00B5753C" w:rsidRPr="00E01D2B">
        <w:rPr>
          <w:rFonts w:cs="Times New Roman"/>
          <w:color w:val="000000" w:themeColor="text1"/>
          <w:szCs w:val="24"/>
        </w:rPr>
        <w:t xml:space="preserve">utterances </w:t>
      </w:r>
      <w:r w:rsidR="007E32D8" w:rsidRPr="00E01D2B">
        <w:rPr>
          <w:rFonts w:cs="Times New Roman"/>
          <w:color w:val="000000" w:themeColor="text1"/>
          <w:szCs w:val="24"/>
        </w:rPr>
        <w:t xml:space="preserve">largely </w:t>
      </w:r>
      <w:r w:rsidR="00760B48" w:rsidRPr="00E01D2B">
        <w:rPr>
          <w:rFonts w:cs="Times New Roman"/>
          <w:color w:val="000000" w:themeColor="text1"/>
          <w:szCs w:val="24"/>
        </w:rPr>
        <w:t>achiev</w:t>
      </w:r>
      <w:r w:rsidRPr="00E01D2B">
        <w:rPr>
          <w:rFonts w:cs="Times New Roman"/>
          <w:color w:val="000000" w:themeColor="text1"/>
          <w:szCs w:val="24"/>
        </w:rPr>
        <w:t xml:space="preserve">ing </w:t>
      </w:r>
      <w:r w:rsidR="00760B48" w:rsidRPr="00E01D2B">
        <w:rPr>
          <w:rFonts w:cs="Times New Roman"/>
          <w:color w:val="000000" w:themeColor="text1"/>
          <w:szCs w:val="24"/>
        </w:rPr>
        <w:t>performative success through</w:t>
      </w:r>
      <w:r w:rsidRPr="00E01D2B">
        <w:rPr>
          <w:rFonts w:cs="Times New Roman"/>
          <w:color w:val="000000" w:themeColor="text1"/>
          <w:szCs w:val="24"/>
        </w:rPr>
        <w:t xml:space="preserve"> </w:t>
      </w:r>
      <w:r w:rsidR="00760B48" w:rsidRPr="00E01D2B">
        <w:rPr>
          <w:rFonts w:cs="Times New Roman"/>
          <w:color w:val="000000" w:themeColor="text1"/>
          <w:szCs w:val="24"/>
        </w:rPr>
        <w:t>recogni</w:t>
      </w:r>
      <w:r w:rsidR="00D228E6" w:rsidRPr="00E01D2B">
        <w:rPr>
          <w:rFonts w:cs="Times New Roman"/>
          <w:color w:val="000000" w:themeColor="text1"/>
          <w:szCs w:val="24"/>
        </w:rPr>
        <w:t>s</w:t>
      </w:r>
      <w:r w:rsidR="00760B48" w:rsidRPr="00E01D2B">
        <w:rPr>
          <w:rFonts w:cs="Times New Roman"/>
          <w:color w:val="000000" w:themeColor="text1"/>
          <w:szCs w:val="24"/>
        </w:rPr>
        <w:t xml:space="preserve">ability of form rather than </w:t>
      </w:r>
      <w:r w:rsidR="00683040" w:rsidRPr="00E01D2B">
        <w:rPr>
          <w:rFonts w:cs="Times New Roman"/>
          <w:color w:val="000000" w:themeColor="text1"/>
          <w:szCs w:val="24"/>
        </w:rPr>
        <w:t xml:space="preserve">constative </w:t>
      </w:r>
      <w:r w:rsidR="00760B48" w:rsidRPr="00E01D2B">
        <w:rPr>
          <w:rFonts w:cs="Times New Roman"/>
          <w:color w:val="000000" w:themeColor="text1"/>
          <w:szCs w:val="24"/>
        </w:rPr>
        <w:t xml:space="preserve">content. </w:t>
      </w:r>
      <w:r w:rsidR="00205E78" w:rsidRPr="00E01D2B">
        <w:rPr>
          <w:rFonts w:cs="Times New Roman"/>
          <w:color w:val="000000" w:themeColor="text1"/>
          <w:szCs w:val="24"/>
        </w:rPr>
        <w:t>F</w:t>
      </w:r>
      <w:r w:rsidR="00760B48" w:rsidRPr="00E01D2B">
        <w:rPr>
          <w:rFonts w:cs="Times New Roman"/>
          <w:color w:val="000000" w:themeColor="text1"/>
          <w:szCs w:val="24"/>
        </w:rPr>
        <w:t>ormative efficacy operated through three interconnected mechanisms</w:t>
      </w:r>
      <w:r w:rsidR="001118FF" w:rsidRPr="00E01D2B">
        <w:rPr>
          <w:rFonts w:cs="Times New Roman"/>
          <w:color w:val="000000" w:themeColor="text1"/>
          <w:szCs w:val="24"/>
        </w:rPr>
        <w:t>, including polymodal circulation across varied manifestations and agencements</w:t>
      </w:r>
      <w:r w:rsidR="00205E78" w:rsidRPr="00E01D2B">
        <w:rPr>
          <w:rFonts w:cs="Times New Roman"/>
          <w:color w:val="000000" w:themeColor="text1"/>
          <w:szCs w:val="24"/>
        </w:rPr>
        <w:t xml:space="preserve">, </w:t>
      </w:r>
      <w:r w:rsidR="00760B48" w:rsidRPr="00E01D2B">
        <w:rPr>
          <w:rFonts w:cs="Times New Roman"/>
          <w:color w:val="000000" w:themeColor="text1"/>
          <w:szCs w:val="24"/>
        </w:rPr>
        <w:t>form recogni</w:t>
      </w:r>
      <w:r w:rsidR="00205E78" w:rsidRPr="00E01D2B">
        <w:rPr>
          <w:rFonts w:cs="Times New Roman"/>
          <w:color w:val="000000" w:themeColor="text1"/>
          <w:szCs w:val="24"/>
        </w:rPr>
        <w:t>s</w:t>
      </w:r>
      <w:r w:rsidR="00760B48" w:rsidRPr="00E01D2B">
        <w:rPr>
          <w:rFonts w:cs="Times New Roman"/>
          <w:color w:val="000000" w:themeColor="text1"/>
          <w:szCs w:val="24"/>
        </w:rPr>
        <w:t>ability (identifiability when communicated, articulability by individuals, detectability when performed), and iterative recurrence through distributed authority sources</w:t>
      </w:r>
      <w:r w:rsidR="001F2540" w:rsidRPr="00E01D2B">
        <w:rPr>
          <w:rFonts w:cs="Times New Roman"/>
          <w:color w:val="000000" w:themeColor="text1"/>
          <w:szCs w:val="24"/>
        </w:rPr>
        <w:t>.</w:t>
      </w:r>
    </w:p>
    <w:p w14:paraId="7EB34B6D" w14:textId="10F78433" w:rsidR="009A3841" w:rsidRPr="00E01D2B" w:rsidRDefault="00192635" w:rsidP="009A3841">
      <w:pPr>
        <w:spacing w:after="0" w:line="480" w:lineRule="auto"/>
        <w:ind w:firstLine="720"/>
        <w:rPr>
          <w:rFonts w:cs="Times New Roman"/>
          <w:color w:val="000000" w:themeColor="text1"/>
          <w:szCs w:val="24"/>
          <w:lang w:val="en-GB"/>
        </w:rPr>
      </w:pPr>
      <w:r w:rsidRPr="00E01D2B">
        <w:rPr>
          <w:rFonts w:cs="Times New Roman"/>
          <w:color w:val="000000" w:themeColor="text1"/>
          <w:szCs w:val="24"/>
        </w:rPr>
        <w:t>While the constative content</w:t>
      </w:r>
      <w:r w:rsidR="002C28DD" w:rsidRPr="00E01D2B">
        <w:rPr>
          <w:rFonts w:cs="Times New Roman"/>
          <w:color w:val="000000" w:themeColor="text1"/>
          <w:szCs w:val="24"/>
        </w:rPr>
        <w:t xml:space="preserve"> of positivity </w:t>
      </w:r>
      <w:r w:rsidR="00B5753C" w:rsidRPr="00E01D2B">
        <w:rPr>
          <w:rFonts w:cs="Times New Roman"/>
          <w:color w:val="000000" w:themeColor="text1"/>
          <w:szCs w:val="24"/>
        </w:rPr>
        <w:t xml:space="preserve">utterances </w:t>
      </w:r>
      <w:r w:rsidRPr="00E01D2B">
        <w:rPr>
          <w:rFonts w:cs="Times New Roman"/>
          <w:color w:val="000000" w:themeColor="text1"/>
          <w:szCs w:val="24"/>
        </w:rPr>
        <w:t xml:space="preserve">was </w:t>
      </w:r>
      <w:r w:rsidR="002C28DD" w:rsidRPr="00E01D2B">
        <w:rPr>
          <w:rFonts w:cs="Times New Roman"/>
          <w:color w:val="000000" w:themeColor="text1"/>
          <w:szCs w:val="24"/>
        </w:rPr>
        <w:t>thin</w:t>
      </w:r>
      <w:r w:rsidRPr="00E01D2B">
        <w:rPr>
          <w:rFonts w:cs="Times New Roman"/>
          <w:color w:val="000000" w:themeColor="text1"/>
          <w:szCs w:val="24"/>
        </w:rPr>
        <w:t>, the</w:t>
      </w:r>
      <w:r w:rsidR="00E42784" w:rsidRPr="00E01D2B">
        <w:rPr>
          <w:rFonts w:cs="Times New Roman"/>
          <w:color w:val="000000" w:themeColor="text1"/>
          <w:szCs w:val="24"/>
        </w:rPr>
        <w:t>y</w:t>
      </w:r>
      <w:r w:rsidR="002C28DD" w:rsidRPr="00E01D2B">
        <w:rPr>
          <w:rFonts w:cs="Times New Roman"/>
          <w:color w:val="000000" w:themeColor="text1"/>
          <w:szCs w:val="24"/>
        </w:rPr>
        <w:t xml:space="preserve"> relied on a broad range</w:t>
      </w:r>
      <w:r w:rsidR="005073EA" w:rsidRPr="00E01D2B">
        <w:rPr>
          <w:rFonts w:cs="Times New Roman"/>
          <w:color w:val="000000" w:themeColor="text1"/>
          <w:szCs w:val="24"/>
        </w:rPr>
        <w:t xml:space="preserve"> of</w:t>
      </w:r>
      <w:r w:rsidR="002C28DD" w:rsidRPr="00E01D2B">
        <w:rPr>
          <w:rFonts w:cs="Times New Roman"/>
          <w:color w:val="000000" w:themeColor="text1"/>
          <w:szCs w:val="24"/>
        </w:rPr>
        <w:t xml:space="preserve"> forms</w:t>
      </w:r>
      <w:r w:rsidR="00B01904" w:rsidRPr="00E01D2B">
        <w:rPr>
          <w:rFonts w:cs="Times New Roman"/>
          <w:color w:val="000000" w:themeColor="text1"/>
          <w:szCs w:val="24"/>
        </w:rPr>
        <w:t xml:space="preserve"> operating </w:t>
      </w:r>
      <w:r w:rsidR="003E1189" w:rsidRPr="00E01D2B">
        <w:rPr>
          <w:rFonts w:cs="Times New Roman"/>
          <w:color w:val="000000" w:themeColor="text1"/>
          <w:szCs w:val="24"/>
        </w:rPr>
        <w:t xml:space="preserve">simultaneously </w:t>
      </w:r>
      <w:r w:rsidR="00B01904" w:rsidRPr="00E01D2B">
        <w:rPr>
          <w:rFonts w:cs="Times New Roman"/>
          <w:color w:val="000000" w:themeColor="text1"/>
          <w:szCs w:val="24"/>
        </w:rPr>
        <w:t>through constellations of heterogenous elements</w:t>
      </w:r>
      <w:r w:rsidR="00F6664B" w:rsidRPr="00E01D2B">
        <w:rPr>
          <w:rFonts w:cs="Times New Roman"/>
          <w:color w:val="000000" w:themeColor="text1"/>
          <w:szCs w:val="24"/>
        </w:rPr>
        <w:t xml:space="preserve"> (see </w:t>
      </w:r>
      <w:r w:rsidR="00F6664B" w:rsidRPr="00E01D2B">
        <w:rPr>
          <w:rFonts w:cs="Times New Roman"/>
          <w:color w:val="000000" w:themeColor="text1"/>
          <w:szCs w:val="24"/>
        </w:rPr>
        <w:lastRenderedPageBreak/>
        <w:t xml:space="preserve">Table </w:t>
      </w:r>
      <w:r w:rsidR="00167D82" w:rsidRPr="00E01D2B">
        <w:rPr>
          <w:rFonts w:cs="Times New Roman"/>
          <w:color w:val="000000" w:themeColor="text1"/>
          <w:szCs w:val="24"/>
        </w:rPr>
        <w:t>1</w:t>
      </w:r>
      <w:r w:rsidR="00F6664B" w:rsidRPr="00E01D2B">
        <w:rPr>
          <w:rFonts w:cs="Times New Roman"/>
          <w:color w:val="000000" w:themeColor="text1"/>
          <w:szCs w:val="24"/>
        </w:rPr>
        <w:t xml:space="preserve"> for agencement types and examples)</w:t>
      </w:r>
      <w:r w:rsidR="003E1189" w:rsidRPr="00E01D2B">
        <w:rPr>
          <w:rFonts w:cs="Times New Roman"/>
          <w:color w:val="000000" w:themeColor="text1"/>
          <w:szCs w:val="24"/>
        </w:rPr>
        <w:t xml:space="preserve">, </w:t>
      </w:r>
      <w:r w:rsidR="0074015D" w:rsidRPr="00E01D2B">
        <w:rPr>
          <w:rFonts w:cs="Times New Roman"/>
          <w:color w:val="000000" w:themeColor="text1"/>
          <w:szCs w:val="24"/>
        </w:rPr>
        <w:t>producing an effect of omnipresence that participants characterised as “hard to avoid seeing”.</w:t>
      </w:r>
      <w:r w:rsidR="00920988" w:rsidRPr="00E01D2B">
        <w:rPr>
          <w:rFonts w:cs="Times New Roman"/>
          <w:color w:val="000000" w:themeColor="text1"/>
          <w:szCs w:val="24"/>
        </w:rPr>
        <w:t xml:space="preserve"> </w:t>
      </w:r>
      <w:r w:rsidR="009A3841" w:rsidRPr="00E01D2B">
        <w:rPr>
          <w:rFonts w:cs="Times New Roman"/>
          <w:color w:val="000000" w:themeColor="text1"/>
          <w:szCs w:val="24"/>
          <w:lang w:val="en-GB"/>
        </w:rPr>
        <w:t xml:space="preserve">Notably, positivity utterances achieved performative force regardless of intentionality and apparency, such that even covert-unintentional </w:t>
      </w:r>
      <w:r w:rsidR="002F7362" w:rsidRPr="00E01D2B">
        <w:rPr>
          <w:rFonts w:cs="Times New Roman"/>
          <w:color w:val="000000" w:themeColor="text1"/>
          <w:szCs w:val="24"/>
          <w:lang w:val="en-GB"/>
        </w:rPr>
        <w:t xml:space="preserve">utterances </w:t>
      </w:r>
      <w:r w:rsidR="009A3841" w:rsidRPr="00E01D2B">
        <w:rPr>
          <w:rFonts w:cs="Times New Roman"/>
          <w:color w:val="000000" w:themeColor="text1"/>
          <w:szCs w:val="24"/>
          <w:lang w:val="en-GB"/>
        </w:rPr>
        <w:t xml:space="preserve">(e.g., casual positivity references or visuals) </w:t>
      </w:r>
      <w:r w:rsidR="000D0254" w:rsidRPr="00E01D2B">
        <w:rPr>
          <w:rFonts w:cs="Times New Roman"/>
          <w:color w:val="000000" w:themeColor="text1"/>
          <w:szCs w:val="24"/>
          <w:lang w:val="en-GB"/>
        </w:rPr>
        <w:t xml:space="preserve">contributed to </w:t>
      </w:r>
      <w:r w:rsidR="00B37DB0" w:rsidRPr="00E01D2B">
        <w:rPr>
          <w:rFonts w:cs="Times New Roman"/>
          <w:color w:val="000000" w:themeColor="text1"/>
          <w:szCs w:val="24"/>
          <w:lang w:val="en-GB"/>
        </w:rPr>
        <w:t xml:space="preserve">positivity’s </w:t>
      </w:r>
      <w:r w:rsidR="000D0254" w:rsidRPr="00E01D2B">
        <w:rPr>
          <w:rFonts w:cs="Times New Roman"/>
          <w:color w:val="000000" w:themeColor="text1"/>
          <w:szCs w:val="24"/>
          <w:lang w:val="en-GB"/>
        </w:rPr>
        <w:t xml:space="preserve">omnipresence and </w:t>
      </w:r>
      <w:r w:rsidR="009A3841" w:rsidRPr="00E01D2B">
        <w:rPr>
          <w:rFonts w:cs="Times New Roman"/>
          <w:color w:val="000000" w:themeColor="text1"/>
          <w:szCs w:val="24"/>
          <w:lang w:val="en-GB"/>
        </w:rPr>
        <w:t xml:space="preserve">invoked uptake. </w:t>
      </w:r>
    </w:p>
    <w:p w14:paraId="04260041" w14:textId="2A49B510" w:rsidR="00BF3A8D" w:rsidRPr="00E01D2B" w:rsidRDefault="00E92D3A" w:rsidP="006046BF">
      <w:pPr>
        <w:spacing w:after="0" w:line="480" w:lineRule="auto"/>
        <w:ind w:firstLine="720"/>
        <w:rPr>
          <w:rFonts w:cs="Times New Roman"/>
          <w:color w:val="000000" w:themeColor="text1"/>
          <w:szCs w:val="24"/>
          <w:lang w:val="en-GB"/>
        </w:rPr>
      </w:pPr>
      <w:r w:rsidRPr="00E01D2B">
        <w:rPr>
          <w:rFonts w:cs="Times New Roman"/>
          <w:color w:val="000000" w:themeColor="text1"/>
          <w:szCs w:val="24"/>
          <w:lang w:val="en-GB"/>
        </w:rPr>
        <w:t>R</w:t>
      </w:r>
      <w:r w:rsidR="005073EA" w:rsidRPr="00E01D2B">
        <w:rPr>
          <w:rFonts w:cs="Times New Roman"/>
          <w:color w:val="000000" w:themeColor="text1"/>
          <w:szCs w:val="24"/>
        </w:rPr>
        <w:t xml:space="preserve">epeatedly invoked </w:t>
      </w:r>
      <w:r w:rsidR="00F02021" w:rsidRPr="00E01D2B">
        <w:rPr>
          <w:rFonts w:cs="Times New Roman"/>
          <w:color w:val="000000" w:themeColor="text1"/>
          <w:szCs w:val="24"/>
        </w:rPr>
        <w:t xml:space="preserve">formats </w:t>
      </w:r>
      <w:r w:rsidR="00E63C8A" w:rsidRPr="00E01D2B">
        <w:rPr>
          <w:rFonts w:cs="Times New Roman"/>
          <w:color w:val="000000" w:themeColor="text1"/>
          <w:szCs w:val="24"/>
        </w:rPr>
        <w:t xml:space="preserve">included textual (e.g., communications) and visual (e.g., </w:t>
      </w:r>
      <w:r w:rsidR="00264EE2" w:rsidRPr="00E01D2B">
        <w:rPr>
          <w:rFonts w:cs="Times New Roman"/>
          <w:color w:val="000000" w:themeColor="text1"/>
          <w:szCs w:val="24"/>
        </w:rPr>
        <w:t xml:space="preserve">happy employees in social media posts, </w:t>
      </w:r>
      <w:r w:rsidR="00A807BE" w:rsidRPr="00E01D2B">
        <w:rPr>
          <w:rFonts w:cs="Times New Roman"/>
          <w:color w:val="000000" w:themeColor="text1"/>
          <w:szCs w:val="24"/>
        </w:rPr>
        <w:t>smiling faces on websites</w:t>
      </w:r>
      <w:r w:rsidR="00E63C8A" w:rsidRPr="00E01D2B">
        <w:rPr>
          <w:rFonts w:cs="Times New Roman"/>
          <w:color w:val="000000" w:themeColor="text1"/>
          <w:szCs w:val="24"/>
        </w:rPr>
        <w:t xml:space="preserve">) materials, </w:t>
      </w:r>
      <w:r w:rsidR="00640625" w:rsidRPr="00E01D2B">
        <w:rPr>
          <w:rFonts w:cs="Times New Roman"/>
          <w:color w:val="000000" w:themeColor="text1"/>
          <w:szCs w:val="24"/>
        </w:rPr>
        <w:t>organisational rituals and recognition (</w:t>
      </w:r>
      <w:r w:rsidR="00E43BD7" w:rsidRPr="00E01D2B">
        <w:rPr>
          <w:rFonts w:cs="Times New Roman"/>
          <w:color w:val="000000" w:themeColor="text1"/>
          <w:szCs w:val="24"/>
        </w:rPr>
        <w:t xml:space="preserve">e.g., </w:t>
      </w:r>
      <w:r w:rsidR="00640625" w:rsidRPr="00E01D2B">
        <w:rPr>
          <w:rFonts w:cs="Times New Roman"/>
          <w:color w:val="000000" w:themeColor="text1"/>
          <w:szCs w:val="24"/>
        </w:rPr>
        <w:t xml:space="preserve">publicly praising and awarding with certificates and prizes in staff meetings, internal communications highlighting exemplars), </w:t>
      </w:r>
      <w:r w:rsidR="00E63C8A" w:rsidRPr="00E01D2B">
        <w:rPr>
          <w:rFonts w:cs="Times New Roman"/>
          <w:color w:val="000000" w:themeColor="text1"/>
          <w:szCs w:val="24"/>
        </w:rPr>
        <w:t>embodied practices (e.g., excessively hearty greeting of ‘positive’ employees</w:t>
      </w:r>
      <w:r w:rsidR="00640625" w:rsidRPr="00E01D2B">
        <w:rPr>
          <w:rFonts w:cs="Times New Roman"/>
          <w:color w:val="000000" w:themeColor="text1"/>
          <w:szCs w:val="24"/>
        </w:rPr>
        <w:t>, physical demonstrations of animated enthusiasm</w:t>
      </w:r>
      <w:r w:rsidR="00E63C8A" w:rsidRPr="00E01D2B">
        <w:rPr>
          <w:rFonts w:cs="Times New Roman"/>
          <w:color w:val="000000" w:themeColor="text1"/>
          <w:szCs w:val="24"/>
        </w:rPr>
        <w:t xml:space="preserve">), </w:t>
      </w:r>
      <w:r w:rsidR="00E43BD7" w:rsidRPr="00E01D2B">
        <w:rPr>
          <w:rFonts w:cs="Times New Roman"/>
          <w:color w:val="000000" w:themeColor="text1"/>
          <w:szCs w:val="24"/>
        </w:rPr>
        <w:t>linguistic markers (</w:t>
      </w:r>
      <w:r w:rsidR="001A42C7" w:rsidRPr="00E01D2B">
        <w:rPr>
          <w:rFonts w:cs="Times New Roman"/>
          <w:color w:val="000000" w:themeColor="text1"/>
          <w:szCs w:val="24"/>
        </w:rPr>
        <w:t xml:space="preserve">e.g., </w:t>
      </w:r>
      <w:r w:rsidR="00E43BD7" w:rsidRPr="00E01D2B">
        <w:rPr>
          <w:rFonts w:cs="Times New Roman"/>
          <w:color w:val="000000" w:themeColor="text1"/>
          <w:szCs w:val="24"/>
        </w:rPr>
        <w:t xml:space="preserve">hashtags including #spreadpositivity, 'Wowzers!' and 'awesome' expressions), interpersonal modeling </w:t>
      </w:r>
      <w:r w:rsidR="001A42C7" w:rsidRPr="00E01D2B">
        <w:rPr>
          <w:rFonts w:cs="Times New Roman"/>
          <w:color w:val="000000" w:themeColor="text1"/>
          <w:szCs w:val="24"/>
        </w:rPr>
        <w:t xml:space="preserve">(e.g., </w:t>
      </w:r>
      <w:r w:rsidR="00E43BD7" w:rsidRPr="00E01D2B">
        <w:rPr>
          <w:rFonts w:cs="Times New Roman"/>
          <w:color w:val="000000" w:themeColor="text1"/>
          <w:szCs w:val="24"/>
        </w:rPr>
        <w:t xml:space="preserve">through positivity champions), narrative genres following </w:t>
      </w:r>
      <w:r w:rsidR="00BF43A3" w:rsidRPr="00E01D2B">
        <w:rPr>
          <w:rFonts w:cs="Times New Roman"/>
          <w:color w:val="000000" w:themeColor="text1"/>
          <w:szCs w:val="24"/>
        </w:rPr>
        <w:t>wider established sociocultural</w:t>
      </w:r>
      <w:r w:rsidR="00FB40A7" w:rsidRPr="00E01D2B">
        <w:rPr>
          <w:rFonts w:cs="Times New Roman"/>
          <w:color w:val="000000" w:themeColor="text1"/>
          <w:szCs w:val="24"/>
        </w:rPr>
        <w:t xml:space="preserve"> </w:t>
      </w:r>
      <w:r w:rsidR="00E43BD7" w:rsidRPr="00E01D2B">
        <w:rPr>
          <w:rFonts w:cs="Times New Roman"/>
          <w:color w:val="000000" w:themeColor="text1"/>
          <w:szCs w:val="24"/>
        </w:rPr>
        <w:t>and templates (</w:t>
      </w:r>
      <w:r w:rsidR="00FB40A7" w:rsidRPr="00E01D2B">
        <w:rPr>
          <w:rFonts w:cs="Times New Roman"/>
          <w:color w:val="000000" w:themeColor="text1"/>
          <w:szCs w:val="24"/>
        </w:rPr>
        <w:t xml:space="preserve">e.g., </w:t>
      </w:r>
      <w:r w:rsidR="00E43BD7" w:rsidRPr="00E01D2B">
        <w:rPr>
          <w:rFonts w:cs="Times New Roman"/>
          <w:color w:val="000000" w:themeColor="text1"/>
          <w:szCs w:val="24"/>
        </w:rPr>
        <w:t>family references, success profiles emphasising resilience, 'winning' framings in internal communications).</w:t>
      </w:r>
      <w:r w:rsidR="001B5BFC" w:rsidRPr="00E01D2B">
        <w:rPr>
          <w:rFonts w:cs="Times New Roman"/>
          <w:color w:val="000000" w:themeColor="text1"/>
          <w:szCs w:val="24"/>
          <w:lang w:val="en-GB"/>
        </w:rPr>
        <w:t xml:space="preserve"> </w:t>
      </w:r>
    </w:p>
    <w:p w14:paraId="04F5A159" w14:textId="1F251DAC" w:rsidR="00143490" w:rsidRPr="00E01D2B" w:rsidRDefault="00143490" w:rsidP="006046BF">
      <w:pPr>
        <w:spacing w:after="0" w:line="480" w:lineRule="auto"/>
        <w:ind w:firstLine="720"/>
        <w:rPr>
          <w:rFonts w:cs="Times New Roman"/>
          <w:color w:val="000000" w:themeColor="text1"/>
          <w:szCs w:val="24"/>
          <w:lang w:val="en-GB"/>
        </w:rPr>
      </w:pPr>
      <w:r w:rsidRPr="00E01D2B">
        <w:rPr>
          <w:rFonts w:cs="Times New Roman"/>
          <w:color w:val="000000" w:themeColor="text1"/>
          <w:szCs w:val="24"/>
        </w:rPr>
        <w:t xml:space="preserve">For instance, Nuri’s account illustrated positivity operating through a systematic apparatus comprising organisational (specialised Internal Communications units), material (reports, newsletters, magazines), temporal (regular publications), spatial (organisation-wide circulation), textual (employee stories in commendation articles), and social (the creation of exemplars “other people want to imitate”) elements. Organisational magazines further exemplified positivity operating through discursive (exclamatory language, such as “Energize!”), symbolic (personification through nicknames such as “Mr. Resilient”), and narrative (familiar genres of journeys and winning) elements. In turn, organisational social media posts highlighted visual elements (smiling faces captured in photographs) and circulation </w:t>
      </w:r>
      <w:r w:rsidR="00F533A9" w:rsidRPr="00E01D2B">
        <w:rPr>
          <w:rFonts w:cs="Times New Roman"/>
          <w:color w:val="000000" w:themeColor="text1"/>
          <w:szCs w:val="24"/>
        </w:rPr>
        <w:t xml:space="preserve">(through likes and </w:t>
      </w:r>
      <w:r w:rsidR="00F533A9" w:rsidRPr="00E01D2B">
        <w:rPr>
          <w:rFonts w:cs="Times New Roman"/>
          <w:color w:val="000000" w:themeColor="text1"/>
          <w:szCs w:val="24"/>
        </w:rPr>
        <w:lastRenderedPageBreak/>
        <w:t>reposts)</w:t>
      </w:r>
      <w:r w:rsidRPr="00E01D2B">
        <w:rPr>
          <w:rFonts w:cs="Times New Roman"/>
          <w:color w:val="000000" w:themeColor="text1"/>
          <w:szCs w:val="24"/>
        </w:rPr>
        <w:t>, with hashtags intertextual</w:t>
      </w:r>
      <w:r w:rsidR="00D55325" w:rsidRPr="00E01D2B">
        <w:rPr>
          <w:rFonts w:cs="Times New Roman"/>
          <w:color w:val="000000" w:themeColor="text1"/>
          <w:szCs w:val="24"/>
        </w:rPr>
        <w:t>ly</w:t>
      </w:r>
      <w:r w:rsidRPr="00E01D2B">
        <w:rPr>
          <w:rFonts w:cs="Times New Roman"/>
          <w:color w:val="000000" w:themeColor="text1"/>
          <w:szCs w:val="24"/>
        </w:rPr>
        <w:t xml:space="preserve"> linking these posts to wider organisational positivity utterances, while positivity encouragement practices illustrated embodied (shoulder pats directed at ‘positive’ employees) and affective (hyperbolic enthusiasm displays) elements operating in ensemble.</w:t>
      </w:r>
    </w:p>
    <w:p w14:paraId="698F413A" w14:textId="009EA2F2" w:rsidR="006A10A2" w:rsidRPr="00E01D2B" w:rsidRDefault="00A35610" w:rsidP="00AC1D34">
      <w:pPr>
        <w:tabs>
          <w:tab w:val="num" w:pos="720"/>
        </w:tabs>
        <w:spacing w:after="0" w:line="480" w:lineRule="auto"/>
        <w:rPr>
          <w:rFonts w:cs="Times New Roman"/>
          <w:color w:val="000000" w:themeColor="text1"/>
          <w:szCs w:val="24"/>
        </w:rPr>
      </w:pPr>
      <w:r w:rsidRPr="00E01D2B">
        <w:rPr>
          <w:rFonts w:cs="Times New Roman"/>
          <w:color w:val="000000" w:themeColor="text1"/>
          <w:szCs w:val="24"/>
        </w:rPr>
        <w:tab/>
      </w:r>
      <w:r w:rsidR="00F93F72" w:rsidRPr="00E01D2B">
        <w:rPr>
          <w:rFonts w:cs="Times New Roman"/>
          <w:color w:val="000000" w:themeColor="text1"/>
          <w:szCs w:val="24"/>
        </w:rPr>
        <w:t>Importantly, these forms were recognisable regardless of whether the utterances were overt or covert, deliberate or unintentional.</w:t>
      </w:r>
      <w:r w:rsidRPr="00E01D2B">
        <w:rPr>
          <w:rFonts w:cs="Times New Roman"/>
          <w:color w:val="000000" w:themeColor="text1"/>
          <w:szCs w:val="24"/>
        </w:rPr>
        <w:t xml:space="preserve"> </w:t>
      </w:r>
      <w:r w:rsidR="0044242C" w:rsidRPr="00E01D2B">
        <w:rPr>
          <w:rFonts w:cs="Times New Roman"/>
          <w:color w:val="000000" w:themeColor="text1"/>
          <w:szCs w:val="24"/>
        </w:rPr>
        <w:t>The display-oriented nature of the utterances, which often emphasised the demonstration of positivity qualities such as enthusiasm, energy, passion, or pride, foregrounded observable displays of positivity as what mattered, enabling individuals to recognise and reproduce these forms.</w:t>
      </w:r>
      <w:r w:rsidR="00C32DE3" w:rsidRPr="00E01D2B">
        <w:rPr>
          <w:rFonts w:cs="Times New Roman"/>
          <w:color w:val="000000" w:themeColor="text1"/>
          <w:szCs w:val="24"/>
        </w:rPr>
        <w:t xml:space="preserve"> </w:t>
      </w:r>
      <w:r w:rsidR="002B7DCA" w:rsidRPr="00E01D2B">
        <w:rPr>
          <w:rFonts w:cs="Times New Roman"/>
          <w:color w:val="000000" w:themeColor="text1"/>
          <w:szCs w:val="24"/>
        </w:rPr>
        <w:t>The recognisability of positivity forms was evident in participants’ ability to identify when such forms were being communicated, often noting that “this happens a lot” (Emma).</w:t>
      </w:r>
      <w:r w:rsidR="00C64F07" w:rsidRPr="00E01D2B">
        <w:rPr>
          <w:rFonts w:cs="Times New Roman"/>
          <w:color w:val="000000" w:themeColor="text1"/>
          <w:szCs w:val="24"/>
        </w:rPr>
        <w:t xml:space="preserve"> </w:t>
      </w:r>
      <w:r w:rsidR="00A158EC" w:rsidRPr="00E01D2B">
        <w:rPr>
          <w:rFonts w:cs="Times New Roman"/>
          <w:color w:val="000000" w:themeColor="text1"/>
          <w:szCs w:val="24"/>
        </w:rPr>
        <w:t>Participants were also able to articulate positivity forms by drawing on the limited constative content, particularly display-oriented qualities.</w:t>
      </w:r>
      <w:r w:rsidR="008509E1" w:rsidRPr="00E01D2B">
        <w:rPr>
          <w:rFonts w:cs="Times New Roman"/>
          <w:color w:val="000000" w:themeColor="text1"/>
          <w:szCs w:val="24"/>
        </w:rPr>
        <w:t xml:space="preserve"> </w:t>
      </w:r>
      <w:r w:rsidR="00977A55" w:rsidRPr="00E01D2B">
        <w:rPr>
          <w:rFonts w:cs="Times New Roman"/>
          <w:color w:val="000000" w:themeColor="text1"/>
          <w:szCs w:val="24"/>
        </w:rPr>
        <w:t>Olivia’s observation explicitly evidenced the articulability of the forms as specific beliefs and conduct constituting a uniform repertoire that individuals were expected to reproduce, in which form mattered more than substance:</w:t>
      </w:r>
    </w:p>
    <w:p w14:paraId="37C6504C" w14:textId="77777777" w:rsidR="006A10A2" w:rsidRPr="00E01D2B" w:rsidRDefault="006A10A2" w:rsidP="006A10A2">
      <w:pPr>
        <w:spacing w:after="0" w:line="480" w:lineRule="auto"/>
        <w:ind w:left="720"/>
        <w:rPr>
          <w:rFonts w:cs="Times New Roman"/>
          <w:color w:val="000000" w:themeColor="text1"/>
          <w:szCs w:val="24"/>
        </w:rPr>
      </w:pPr>
      <w:r w:rsidRPr="00E01D2B">
        <w:rPr>
          <w:rFonts w:cs="Times New Roman"/>
          <w:i/>
          <w:iCs/>
          <w:color w:val="000000" w:themeColor="text1"/>
          <w:szCs w:val="24"/>
        </w:rPr>
        <w:t xml:space="preserve">in my organisation, there is this way that management should conduct themselves. So there are certain values and certain behaviours that we are supposed to be demonstrating. And sometimes you can see that their actions and behaviours are done just for the sake of saying that we’re positive about things </w:t>
      </w:r>
      <w:r w:rsidRPr="00E01D2B">
        <w:rPr>
          <w:rFonts w:cs="Times New Roman"/>
          <w:color w:val="000000" w:themeColor="text1"/>
          <w:szCs w:val="24"/>
        </w:rPr>
        <w:t>(Olivia).</w:t>
      </w:r>
    </w:p>
    <w:p w14:paraId="63DD95EE" w14:textId="2E8DE34E" w:rsidR="00A32CC3" w:rsidRPr="00E01D2B" w:rsidRDefault="005058C9" w:rsidP="00D037D1">
      <w:pPr>
        <w:spacing w:after="0" w:line="480" w:lineRule="auto"/>
        <w:rPr>
          <w:rFonts w:cs="Times New Roman"/>
          <w:color w:val="000000" w:themeColor="text1"/>
          <w:szCs w:val="24"/>
        </w:rPr>
      </w:pPr>
      <w:r w:rsidRPr="00E01D2B">
        <w:rPr>
          <w:rFonts w:cs="Times New Roman"/>
          <w:color w:val="000000" w:themeColor="text1"/>
          <w:szCs w:val="24"/>
        </w:rPr>
        <w:t>Additionally, individuals were able to detect when positivity forms were being performed, as exemplified by Ralph’s reflection</w:t>
      </w:r>
      <w:r w:rsidR="00A32CC3" w:rsidRPr="00E01D2B">
        <w:rPr>
          <w:rFonts w:cs="Times New Roman"/>
          <w:color w:val="000000" w:themeColor="text1"/>
          <w:szCs w:val="24"/>
        </w:rPr>
        <w:t xml:space="preserve">: </w:t>
      </w:r>
    </w:p>
    <w:p w14:paraId="5D75E82C" w14:textId="7464F8E2" w:rsidR="00A32CC3" w:rsidRPr="00E01D2B" w:rsidRDefault="00A32CC3" w:rsidP="00A32CC3">
      <w:pPr>
        <w:spacing w:after="0" w:line="480" w:lineRule="auto"/>
        <w:ind w:left="720"/>
        <w:rPr>
          <w:rFonts w:cs="Times New Roman"/>
          <w:i/>
          <w:iCs/>
          <w:color w:val="000000" w:themeColor="text1"/>
          <w:szCs w:val="24"/>
        </w:rPr>
      </w:pPr>
      <w:r w:rsidRPr="00E01D2B">
        <w:rPr>
          <w:rFonts w:cs="Times New Roman"/>
          <w:i/>
          <w:iCs/>
          <w:color w:val="000000" w:themeColor="text1"/>
          <w:szCs w:val="24"/>
        </w:rPr>
        <w:t xml:space="preserve">We have a lot of leaders who pretend to be positive and it's very hollow…it's more like they're just saying things because they want their management to think that they are on </w:t>
      </w:r>
      <w:r w:rsidRPr="00E01D2B">
        <w:rPr>
          <w:rFonts w:cs="Times New Roman"/>
          <w:i/>
          <w:iCs/>
          <w:color w:val="000000" w:themeColor="text1"/>
          <w:szCs w:val="24"/>
        </w:rPr>
        <w:lastRenderedPageBreak/>
        <w:t>board with that… leaders kind of fool themselves thinking that just because they're saying that, people will follow them and it's really more related to genuine…</w:t>
      </w:r>
    </w:p>
    <w:p w14:paraId="2E45E7A4" w14:textId="5384B6BF" w:rsidR="006E3560" w:rsidRPr="00E01D2B" w:rsidRDefault="006E3560" w:rsidP="006E3560">
      <w:pPr>
        <w:spacing w:after="0" w:line="480" w:lineRule="auto"/>
        <w:rPr>
          <w:rFonts w:cs="Times New Roman"/>
          <w:color w:val="000000" w:themeColor="text1"/>
          <w:szCs w:val="24"/>
        </w:rPr>
      </w:pPr>
      <w:r w:rsidRPr="00E01D2B">
        <w:rPr>
          <w:rFonts w:cs="Times New Roman"/>
          <w:color w:val="000000" w:themeColor="text1"/>
          <w:szCs w:val="24"/>
        </w:rPr>
        <w:t>The quote illustrates that the performative operation of positivity was recognisable to individuals, who could attribute strategic motivations (“they want their management to think”) and evaluate the quality of performances by distinguishing hollow displays from what they understood as “genuine” positivity.</w:t>
      </w:r>
    </w:p>
    <w:p w14:paraId="77A824F4" w14:textId="320BF196" w:rsidR="00A6721C" w:rsidRPr="00E01D2B" w:rsidRDefault="008D0E58" w:rsidP="00A6721C">
      <w:pPr>
        <w:spacing w:after="0" w:line="480" w:lineRule="auto"/>
        <w:ind w:firstLine="720"/>
        <w:rPr>
          <w:rFonts w:cs="Times New Roman"/>
          <w:color w:val="000000" w:themeColor="text1"/>
          <w:szCs w:val="24"/>
        </w:rPr>
      </w:pPr>
      <w:r w:rsidRPr="00E01D2B">
        <w:rPr>
          <w:rFonts w:cs="Times New Roman"/>
          <w:color w:val="000000" w:themeColor="text1"/>
          <w:szCs w:val="24"/>
        </w:rPr>
        <w:t>Th</w:t>
      </w:r>
      <w:r w:rsidR="00082152" w:rsidRPr="00E01D2B">
        <w:rPr>
          <w:rFonts w:cs="Times New Roman"/>
          <w:color w:val="000000" w:themeColor="text1"/>
          <w:szCs w:val="24"/>
        </w:rPr>
        <w:t>e</w:t>
      </w:r>
      <w:r w:rsidRPr="00E01D2B">
        <w:rPr>
          <w:rFonts w:cs="Times New Roman"/>
          <w:color w:val="000000" w:themeColor="text1"/>
          <w:szCs w:val="24"/>
        </w:rPr>
        <w:t xml:space="preserve"> convergence</w:t>
      </w:r>
      <w:r w:rsidR="00B40546" w:rsidRPr="00E01D2B">
        <w:rPr>
          <w:rFonts w:cs="Times New Roman"/>
          <w:color w:val="000000" w:themeColor="text1"/>
          <w:szCs w:val="24"/>
        </w:rPr>
        <w:t xml:space="preserve"> where </w:t>
      </w:r>
      <w:r w:rsidRPr="00E01D2B">
        <w:rPr>
          <w:rFonts w:cs="Times New Roman"/>
          <w:color w:val="000000" w:themeColor="text1"/>
          <w:szCs w:val="24"/>
        </w:rPr>
        <w:t xml:space="preserve">all </w:t>
      </w:r>
      <w:r w:rsidR="00B40546" w:rsidRPr="00E01D2B">
        <w:rPr>
          <w:rFonts w:cs="Times New Roman"/>
          <w:color w:val="000000" w:themeColor="text1"/>
          <w:szCs w:val="24"/>
        </w:rPr>
        <w:t xml:space="preserve">referenced </w:t>
      </w:r>
      <w:r w:rsidRPr="00E01D2B">
        <w:rPr>
          <w:rFonts w:cs="Times New Roman"/>
          <w:color w:val="000000" w:themeColor="text1"/>
          <w:szCs w:val="24"/>
        </w:rPr>
        <w:t>similar displays despite varying contexts</w:t>
      </w:r>
      <w:r w:rsidR="00B40546" w:rsidRPr="00E01D2B">
        <w:rPr>
          <w:rFonts w:cs="Times New Roman"/>
          <w:color w:val="000000" w:themeColor="text1"/>
          <w:szCs w:val="24"/>
        </w:rPr>
        <w:t xml:space="preserve"> </w:t>
      </w:r>
      <w:r w:rsidRPr="00E01D2B">
        <w:rPr>
          <w:rFonts w:cs="Times New Roman"/>
          <w:color w:val="000000" w:themeColor="text1"/>
          <w:szCs w:val="24"/>
        </w:rPr>
        <w:t>evidence</w:t>
      </w:r>
      <w:r w:rsidR="00B40546" w:rsidRPr="00E01D2B">
        <w:rPr>
          <w:rFonts w:cs="Times New Roman"/>
          <w:color w:val="000000" w:themeColor="text1"/>
          <w:szCs w:val="24"/>
        </w:rPr>
        <w:t xml:space="preserve">d the circulation of </w:t>
      </w:r>
      <w:r w:rsidRPr="00E01D2B">
        <w:rPr>
          <w:rFonts w:cs="Times New Roman"/>
          <w:color w:val="000000" w:themeColor="text1"/>
          <w:szCs w:val="24"/>
        </w:rPr>
        <w:t xml:space="preserve">positivity as </w:t>
      </w:r>
      <w:r w:rsidR="003A42D5" w:rsidRPr="00E01D2B">
        <w:rPr>
          <w:rFonts w:cs="Times New Roman"/>
          <w:color w:val="000000" w:themeColor="text1"/>
          <w:szCs w:val="24"/>
        </w:rPr>
        <w:t>standardi</w:t>
      </w:r>
      <w:r w:rsidR="00C92FE7" w:rsidRPr="00E01D2B">
        <w:rPr>
          <w:rFonts w:cs="Times New Roman"/>
          <w:color w:val="000000" w:themeColor="text1"/>
          <w:szCs w:val="24"/>
        </w:rPr>
        <w:t>s</w:t>
      </w:r>
      <w:r w:rsidR="003A42D5" w:rsidRPr="00E01D2B">
        <w:rPr>
          <w:rFonts w:cs="Times New Roman"/>
          <w:color w:val="000000" w:themeColor="text1"/>
          <w:szCs w:val="24"/>
        </w:rPr>
        <w:t>ed</w:t>
      </w:r>
      <w:r w:rsidR="003A42D5" w:rsidRPr="00E01D2B">
        <w:rPr>
          <w:rFonts w:cs="Times New Roman"/>
          <w:b/>
          <w:bCs/>
          <w:color w:val="000000" w:themeColor="text1"/>
          <w:szCs w:val="24"/>
        </w:rPr>
        <w:t xml:space="preserve"> </w:t>
      </w:r>
      <w:r w:rsidRPr="00E01D2B">
        <w:rPr>
          <w:rFonts w:cs="Times New Roman"/>
          <w:color w:val="000000" w:themeColor="text1"/>
          <w:szCs w:val="24"/>
        </w:rPr>
        <w:t>forms recogni</w:t>
      </w:r>
      <w:r w:rsidR="003A42D5" w:rsidRPr="00E01D2B">
        <w:rPr>
          <w:rFonts w:cs="Times New Roman"/>
          <w:color w:val="000000" w:themeColor="text1"/>
          <w:szCs w:val="24"/>
        </w:rPr>
        <w:t>s</w:t>
      </w:r>
      <w:r w:rsidRPr="00E01D2B">
        <w:rPr>
          <w:rFonts w:cs="Times New Roman"/>
          <w:color w:val="000000" w:themeColor="text1"/>
          <w:szCs w:val="24"/>
        </w:rPr>
        <w:t>able across organi</w:t>
      </w:r>
      <w:r w:rsidR="00C92FE7" w:rsidRPr="00E01D2B">
        <w:rPr>
          <w:rFonts w:cs="Times New Roman"/>
          <w:color w:val="000000" w:themeColor="text1"/>
          <w:szCs w:val="24"/>
        </w:rPr>
        <w:t>s</w:t>
      </w:r>
      <w:r w:rsidRPr="00E01D2B">
        <w:rPr>
          <w:rFonts w:cs="Times New Roman"/>
          <w:color w:val="000000" w:themeColor="text1"/>
          <w:szCs w:val="24"/>
        </w:rPr>
        <w:t>ational settings.</w:t>
      </w:r>
      <w:r w:rsidR="0009627D" w:rsidRPr="00E01D2B">
        <w:rPr>
          <w:rFonts w:cs="Times New Roman"/>
          <w:color w:val="000000" w:themeColor="text1"/>
          <w:szCs w:val="24"/>
        </w:rPr>
        <w:t xml:space="preserve"> </w:t>
      </w:r>
      <w:r w:rsidR="00A6721C" w:rsidRPr="00E01D2B">
        <w:rPr>
          <w:rFonts w:cs="Times New Roman"/>
          <w:i/>
          <w:iCs/>
          <w:color w:val="000000" w:themeColor="text1"/>
          <w:szCs w:val="24"/>
        </w:rPr>
        <w:t>Citationality</w:t>
      </w:r>
      <w:r w:rsidR="00A6721C" w:rsidRPr="00E01D2B">
        <w:rPr>
          <w:rFonts w:cs="Times New Roman"/>
          <w:color w:val="000000" w:themeColor="text1"/>
          <w:szCs w:val="24"/>
        </w:rPr>
        <w:t xml:space="preserve"> operated primarily at the level of the normative generic positivity display template issued by </w:t>
      </w:r>
      <w:r w:rsidR="00A6721C" w:rsidRPr="00E01D2B">
        <w:rPr>
          <w:rFonts w:cs="Times New Roman"/>
          <w:i/>
          <w:iCs/>
          <w:color w:val="000000" w:themeColor="text1"/>
          <w:szCs w:val="24"/>
        </w:rPr>
        <w:t xml:space="preserve">authorised sources, </w:t>
      </w:r>
      <w:r w:rsidR="00A6721C" w:rsidRPr="00E01D2B">
        <w:rPr>
          <w:rFonts w:cs="Times New Roman"/>
          <w:color w:val="000000" w:themeColor="text1"/>
          <w:szCs w:val="24"/>
        </w:rPr>
        <w:t xml:space="preserve">including organisational communication channels and actors such as HR and management, rather than referencing specific prior </w:t>
      </w:r>
      <w:r w:rsidR="00C306B0" w:rsidRPr="00E01D2B">
        <w:rPr>
          <w:rFonts w:cs="Times New Roman"/>
          <w:color w:val="000000" w:themeColor="text1"/>
          <w:szCs w:val="24"/>
        </w:rPr>
        <w:t>utterances</w:t>
      </w:r>
      <w:r w:rsidR="00A6721C" w:rsidRPr="00E01D2B">
        <w:rPr>
          <w:rFonts w:cs="Times New Roman"/>
          <w:color w:val="000000" w:themeColor="text1"/>
          <w:szCs w:val="24"/>
        </w:rPr>
        <w:t xml:space="preserve">. </w:t>
      </w:r>
      <w:r w:rsidR="001F685C" w:rsidRPr="00E01D2B">
        <w:rPr>
          <w:rFonts w:cs="Times New Roman"/>
          <w:color w:val="000000" w:themeColor="text1"/>
          <w:szCs w:val="24"/>
        </w:rPr>
        <w:t xml:space="preserve">In addition to conventional sources of authority, positivity qualities were </w:t>
      </w:r>
      <w:r w:rsidR="00916CE2" w:rsidRPr="00E01D2B">
        <w:rPr>
          <w:rFonts w:cs="Times New Roman"/>
          <w:color w:val="000000" w:themeColor="text1"/>
          <w:szCs w:val="24"/>
        </w:rPr>
        <w:t>conveyed</w:t>
      </w:r>
      <w:r w:rsidR="001F685C" w:rsidRPr="00E01D2B">
        <w:rPr>
          <w:rFonts w:cs="Times New Roman"/>
          <w:color w:val="000000" w:themeColor="text1"/>
          <w:szCs w:val="24"/>
        </w:rPr>
        <w:t xml:space="preserve"> through employees </w:t>
      </w:r>
      <w:r w:rsidR="00916CE2" w:rsidRPr="00E01D2B">
        <w:rPr>
          <w:rFonts w:cs="Times New Roman"/>
          <w:color w:val="000000" w:themeColor="text1"/>
          <w:szCs w:val="24"/>
        </w:rPr>
        <w:t>positioned as organisational exemplars of positivity.</w:t>
      </w:r>
      <w:r w:rsidR="00777B9A" w:rsidRPr="00E01D2B">
        <w:rPr>
          <w:rFonts w:cs="Times New Roman"/>
          <w:color w:val="000000" w:themeColor="text1"/>
          <w:szCs w:val="24"/>
        </w:rPr>
        <w:t xml:space="preserve"> </w:t>
      </w:r>
      <w:r w:rsidR="00A6721C" w:rsidRPr="00E01D2B">
        <w:rPr>
          <w:rFonts w:cs="Times New Roman"/>
          <w:color w:val="000000" w:themeColor="text1"/>
          <w:szCs w:val="24"/>
        </w:rPr>
        <w:t xml:space="preserve">In magazine interviews featuring such </w:t>
      </w:r>
      <w:r w:rsidR="00A6721C" w:rsidRPr="00E01D2B">
        <w:rPr>
          <w:rFonts w:cs="Times New Roman"/>
          <w:i/>
          <w:iCs/>
          <w:color w:val="000000" w:themeColor="text1"/>
          <w:szCs w:val="24"/>
        </w:rPr>
        <w:t>positivity</w:t>
      </w:r>
      <w:r w:rsidR="00A6721C" w:rsidRPr="00E01D2B">
        <w:rPr>
          <w:rFonts w:cs="Times New Roman"/>
          <w:color w:val="000000" w:themeColor="text1"/>
          <w:szCs w:val="24"/>
        </w:rPr>
        <w:t xml:space="preserve"> </w:t>
      </w:r>
      <w:r w:rsidR="00A6721C" w:rsidRPr="00E01D2B">
        <w:rPr>
          <w:rFonts w:cs="Times New Roman"/>
          <w:i/>
          <w:iCs/>
          <w:color w:val="000000" w:themeColor="text1"/>
          <w:szCs w:val="24"/>
        </w:rPr>
        <w:t>champions</w:t>
      </w:r>
      <w:r w:rsidR="00A6721C" w:rsidRPr="00E01D2B">
        <w:rPr>
          <w:rFonts w:cs="Times New Roman"/>
          <w:color w:val="000000" w:themeColor="text1"/>
          <w:szCs w:val="24"/>
        </w:rPr>
        <w:t>, individuals attributed their advancement to "putting enthusiasm into their role", framing this simultaneously as identity claim ("I'm known for my enthusiasm") and</w:t>
      </w:r>
      <w:r w:rsidR="00A6721C" w:rsidRPr="00E01D2B">
        <w:rPr>
          <w:rFonts w:cs="Times New Roman"/>
          <w:b/>
          <w:bCs/>
          <w:color w:val="000000" w:themeColor="text1"/>
          <w:szCs w:val="24"/>
        </w:rPr>
        <w:t xml:space="preserve"> </w:t>
      </w:r>
      <w:r w:rsidR="00A6721C" w:rsidRPr="00E01D2B">
        <w:rPr>
          <w:rFonts w:cs="Times New Roman"/>
          <w:color w:val="000000" w:themeColor="text1"/>
          <w:szCs w:val="24"/>
        </w:rPr>
        <w:t>an implicit directive to aspirants.</w:t>
      </w:r>
    </w:p>
    <w:p w14:paraId="123A729D" w14:textId="052587AE" w:rsidR="00DB3EEE" w:rsidRPr="00E01D2B" w:rsidRDefault="00A6721C" w:rsidP="00A6721C">
      <w:pPr>
        <w:spacing w:after="0" w:line="480" w:lineRule="auto"/>
        <w:ind w:firstLine="720"/>
        <w:rPr>
          <w:rFonts w:cs="Times New Roman"/>
          <w:color w:val="000000" w:themeColor="text1"/>
          <w:szCs w:val="24"/>
        </w:rPr>
      </w:pPr>
      <w:r w:rsidRPr="00E01D2B">
        <w:rPr>
          <w:rFonts w:cs="Times New Roman"/>
          <w:color w:val="000000" w:themeColor="text1"/>
          <w:szCs w:val="24"/>
        </w:rPr>
        <w:t xml:space="preserve">The </w:t>
      </w:r>
      <w:r w:rsidRPr="00E01D2B">
        <w:rPr>
          <w:rFonts w:cs="Times New Roman"/>
          <w:i/>
          <w:iCs/>
          <w:color w:val="000000" w:themeColor="text1"/>
          <w:szCs w:val="24"/>
        </w:rPr>
        <w:t>performative</w:t>
      </w:r>
      <w:r w:rsidRPr="00E01D2B">
        <w:rPr>
          <w:rFonts w:cs="Times New Roman"/>
          <w:color w:val="000000" w:themeColor="text1"/>
          <w:szCs w:val="24"/>
        </w:rPr>
        <w:t xml:space="preserve"> </w:t>
      </w:r>
      <w:r w:rsidRPr="00E01D2B">
        <w:rPr>
          <w:rFonts w:cs="Times New Roman"/>
          <w:i/>
          <w:iCs/>
          <w:color w:val="000000" w:themeColor="text1"/>
          <w:szCs w:val="24"/>
        </w:rPr>
        <w:t>types</w:t>
      </w:r>
      <w:r w:rsidRPr="00E01D2B">
        <w:rPr>
          <w:rFonts w:cs="Times New Roman"/>
          <w:color w:val="000000" w:themeColor="text1"/>
          <w:szCs w:val="24"/>
        </w:rPr>
        <w:t xml:space="preserve"> of positivity utterances (Table </w:t>
      </w:r>
      <w:r w:rsidR="00167D82" w:rsidRPr="00E01D2B">
        <w:rPr>
          <w:rFonts w:cs="Times New Roman"/>
          <w:color w:val="000000" w:themeColor="text1"/>
          <w:szCs w:val="24"/>
        </w:rPr>
        <w:t>1</w:t>
      </w:r>
      <w:r w:rsidRPr="00E01D2B">
        <w:rPr>
          <w:rFonts w:cs="Times New Roman"/>
          <w:color w:val="000000" w:themeColor="text1"/>
          <w:szCs w:val="24"/>
        </w:rPr>
        <w:t xml:space="preserve">) predominantly included </w:t>
      </w:r>
      <w:r w:rsidRPr="00E01D2B">
        <w:rPr>
          <w:rFonts w:cs="Times New Roman"/>
          <w:i/>
          <w:iCs/>
          <w:color w:val="000000" w:themeColor="text1"/>
          <w:szCs w:val="24"/>
        </w:rPr>
        <w:t>directives</w:t>
      </w:r>
      <w:r w:rsidRPr="00E01D2B">
        <w:rPr>
          <w:rFonts w:cs="Times New Roman"/>
          <w:color w:val="000000" w:themeColor="text1"/>
          <w:szCs w:val="24"/>
        </w:rPr>
        <w:t xml:space="preserve">, urging, requiring, or advising positivity. </w:t>
      </w:r>
      <w:r w:rsidRPr="00E01D2B">
        <w:rPr>
          <w:rFonts w:cs="Times New Roman"/>
          <w:i/>
          <w:iCs/>
          <w:color w:val="000000" w:themeColor="text1"/>
          <w:szCs w:val="24"/>
        </w:rPr>
        <w:t xml:space="preserve">Directives </w:t>
      </w:r>
      <w:r w:rsidRPr="00E01D2B">
        <w:rPr>
          <w:rFonts w:cs="Times New Roman"/>
          <w:color w:val="000000" w:themeColor="text1"/>
          <w:szCs w:val="24"/>
        </w:rPr>
        <w:t>were typically normative-prescriptive and low</w:t>
      </w:r>
      <w:r w:rsidRPr="00E01D2B">
        <w:rPr>
          <w:rFonts w:cs="Times New Roman"/>
          <w:color w:val="000000" w:themeColor="text1"/>
          <w:szCs w:val="24"/>
        </w:rPr>
        <w:noBreakHyphen/>
        <w:t>to</w:t>
      </w:r>
      <w:r w:rsidRPr="00E01D2B">
        <w:rPr>
          <w:rFonts w:cs="Times New Roman"/>
          <w:color w:val="000000" w:themeColor="text1"/>
          <w:szCs w:val="24"/>
        </w:rPr>
        <w:noBreakHyphen/>
        <w:t xml:space="preserve">medium in meaning elaboration, largely contributing to positivity’s omnipresence. We also found </w:t>
      </w:r>
      <w:r w:rsidRPr="00E01D2B">
        <w:rPr>
          <w:rFonts w:cs="Times New Roman"/>
          <w:i/>
          <w:iCs/>
          <w:color w:val="000000" w:themeColor="text1"/>
          <w:szCs w:val="24"/>
        </w:rPr>
        <w:t>expressives</w:t>
      </w:r>
      <w:r w:rsidRPr="00E01D2B">
        <w:rPr>
          <w:rFonts w:cs="Times New Roman"/>
          <w:color w:val="000000" w:themeColor="text1"/>
          <w:szCs w:val="24"/>
        </w:rPr>
        <w:t xml:space="preserve"> denoting approval, commendation, and recognition of</w:t>
      </w:r>
      <w:r w:rsidRPr="00E01D2B">
        <w:rPr>
          <w:rFonts w:cs="Times New Roman"/>
          <w:b/>
          <w:bCs/>
          <w:color w:val="000000" w:themeColor="text1"/>
          <w:szCs w:val="24"/>
        </w:rPr>
        <w:t xml:space="preserve"> </w:t>
      </w:r>
      <w:r w:rsidRPr="00E01D2B">
        <w:rPr>
          <w:rFonts w:cs="Times New Roman"/>
          <w:color w:val="000000" w:themeColor="text1"/>
          <w:szCs w:val="24"/>
        </w:rPr>
        <w:t xml:space="preserve">positivity, and </w:t>
      </w:r>
      <w:r w:rsidRPr="00E01D2B">
        <w:rPr>
          <w:rFonts w:cs="Times New Roman"/>
          <w:i/>
          <w:iCs/>
          <w:color w:val="000000" w:themeColor="text1"/>
          <w:szCs w:val="24"/>
        </w:rPr>
        <w:t>assertives</w:t>
      </w:r>
      <w:r w:rsidRPr="00E01D2B">
        <w:rPr>
          <w:rFonts w:cs="Times New Roman"/>
          <w:color w:val="000000" w:themeColor="text1"/>
          <w:szCs w:val="24"/>
        </w:rPr>
        <w:t xml:space="preserve">, frequently adopting the form of explanation (e.g., article titles, stories) based on an assumed shared understanding, rather than clear semantic content. </w:t>
      </w:r>
      <w:r w:rsidR="001F2C32" w:rsidRPr="00E01D2B">
        <w:rPr>
          <w:rFonts w:cs="Times New Roman"/>
          <w:color w:val="000000" w:themeColor="text1"/>
          <w:szCs w:val="24"/>
        </w:rPr>
        <w:t xml:space="preserve">Notably, </w:t>
      </w:r>
      <w:r w:rsidR="000F79B3" w:rsidRPr="00E01D2B">
        <w:rPr>
          <w:rFonts w:cs="Times New Roman"/>
          <w:color w:val="000000" w:themeColor="text1"/>
          <w:szCs w:val="24"/>
        </w:rPr>
        <w:t xml:space="preserve">performative and uptake types appeared to be </w:t>
      </w:r>
      <w:r w:rsidR="00F15DAF" w:rsidRPr="00E01D2B">
        <w:rPr>
          <w:rFonts w:cs="Times New Roman"/>
          <w:color w:val="000000" w:themeColor="text1"/>
          <w:szCs w:val="24"/>
        </w:rPr>
        <w:t xml:space="preserve">connected, </w:t>
      </w:r>
      <w:r w:rsidR="001F2C32" w:rsidRPr="00E01D2B">
        <w:rPr>
          <w:rFonts w:cs="Times New Roman"/>
          <w:color w:val="000000" w:themeColor="text1"/>
          <w:szCs w:val="24"/>
        </w:rPr>
        <w:t xml:space="preserve">as discussed next. </w:t>
      </w:r>
    </w:p>
    <w:p w14:paraId="6D80D5DF" w14:textId="1D4C47C3" w:rsidR="00BB6D3B" w:rsidRPr="00E01D2B" w:rsidRDefault="00BB6D3B" w:rsidP="00855AA9">
      <w:pPr>
        <w:pStyle w:val="Heading2"/>
        <w:spacing w:before="0" w:line="480" w:lineRule="auto"/>
        <w:rPr>
          <w:rFonts w:cs="Times New Roman"/>
          <w:b w:val="0"/>
          <w:bCs w:val="0"/>
          <w:color w:val="000000" w:themeColor="text1"/>
          <w:szCs w:val="24"/>
        </w:rPr>
      </w:pPr>
      <w:r w:rsidRPr="00E01D2B">
        <w:rPr>
          <w:rFonts w:ascii="Times New Roman" w:hAnsi="Times New Roman" w:cs="Times New Roman"/>
          <w:color w:val="000000" w:themeColor="text1"/>
          <w:sz w:val="24"/>
          <w:szCs w:val="24"/>
        </w:rPr>
        <w:lastRenderedPageBreak/>
        <w:t>Uptakes</w:t>
      </w:r>
    </w:p>
    <w:p w14:paraId="4CFB5035" w14:textId="1B368704" w:rsidR="00D95126" w:rsidRPr="00E01D2B" w:rsidRDefault="00423228" w:rsidP="004579D5">
      <w:pPr>
        <w:spacing w:after="0" w:line="480" w:lineRule="auto"/>
        <w:ind w:firstLine="720"/>
        <w:rPr>
          <w:rFonts w:cs="Times New Roman"/>
          <w:color w:val="000000" w:themeColor="text1"/>
          <w:szCs w:val="24"/>
          <w:lang w:val="en-GB"/>
        </w:rPr>
      </w:pPr>
      <w:r w:rsidRPr="00E01D2B">
        <w:rPr>
          <w:rFonts w:cs="Times New Roman"/>
          <w:color w:val="000000" w:themeColor="text1"/>
          <w:szCs w:val="24"/>
        </w:rPr>
        <w:t>Despite constative thinness and a lack of consistent intent, positivity utterances achieved widespread uptake, even when covert</w:t>
      </w:r>
      <w:r w:rsidR="00A10AD6" w:rsidRPr="00E01D2B">
        <w:rPr>
          <w:rFonts w:cs="Times New Roman"/>
          <w:color w:val="000000" w:themeColor="text1"/>
          <w:szCs w:val="24"/>
        </w:rPr>
        <w:t xml:space="preserve">. </w:t>
      </w:r>
      <w:r w:rsidR="00D1206A" w:rsidRPr="00E01D2B">
        <w:rPr>
          <w:rFonts w:cs="Times New Roman"/>
          <w:color w:val="000000" w:themeColor="text1"/>
          <w:szCs w:val="24"/>
        </w:rPr>
        <w:t xml:space="preserve">Directives, particularly those low in </w:t>
      </w:r>
      <w:r w:rsidR="007408AE" w:rsidRPr="00E01D2B">
        <w:rPr>
          <w:rFonts w:cs="Times New Roman"/>
          <w:color w:val="000000" w:themeColor="text1"/>
          <w:szCs w:val="24"/>
        </w:rPr>
        <w:t>meaning elaboration</w:t>
      </w:r>
      <w:r w:rsidR="00D1206A" w:rsidRPr="00E01D2B">
        <w:rPr>
          <w:rFonts w:cs="Times New Roman"/>
          <w:color w:val="000000" w:themeColor="text1"/>
          <w:szCs w:val="24"/>
        </w:rPr>
        <w:t xml:space="preserve">, frequently produced </w:t>
      </w:r>
      <w:r w:rsidR="00D1206A" w:rsidRPr="00E01D2B">
        <w:rPr>
          <w:rFonts w:cs="Times New Roman"/>
          <w:i/>
          <w:iCs/>
          <w:color w:val="000000" w:themeColor="text1"/>
          <w:szCs w:val="24"/>
        </w:rPr>
        <w:t>ambient</w:t>
      </w:r>
      <w:r w:rsidR="00D1206A" w:rsidRPr="00E01D2B">
        <w:rPr>
          <w:rFonts w:cs="Times New Roman"/>
          <w:color w:val="000000" w:themeColor="text1"/>
          <w:szCs w:val="24"/>
        </w:rPr>
        <w:t xml:space="preserve"> </w:t>
      </w:r>
      <w:r w:rsidR="00D1206A" w:rsidRPr="00E01D2B">
        <w:rPr>
          <w:rFonts w:cs="Times New Roman"/>
          <w:i/>
          <w:iCs/>
          <w:color w:val="000000" w:themeColor="text1"/>
          <w:szCs w:val="24"/>
        </w:rPr>
        <w:t>uptake</w:t>
      </w:r>
      <w:r w:rsidR="00D1206A" w:rsidRPr="00E01D2B">
        <w:rPr>
          <w:rFonts w:cs="Times New Roman"/>
          <w:color w:val="000000" w:themeColor="text1"/>
          <w:szCs w:val="24"/>
        </w:rPr>
        <w:t xml:space="preserve">, </w:t>
      </w:r>
      <w:r w:rsidR="0078092E" w:rsidRPr="00E01D2B">
        <w:rPr>
          <w:rFonts w:cs="Times New Roman"/>
          <w:color w:val="000000" w:themeColor="text1"/>
          <w:szCs w:val="24"/>
        </w:rPr>
        <w:t xml:space="preserve">in </w:t>
      </w:r>
      <w:r w:rsidR="00D1206A" w:rsidRPr="00E01D2B">
        <w:rPr>
          <w:rFonts w:cs="Times New Roman"/>
          <w:color w:val="000000" w:themeColor="text1"/>
          <w:szCs w:val="24"/>
        </w:rPr>
        <w:t>wh</w:t>
      </w:r>
      <w:r w:rsidR="0078092E" w:rsidRPr="00E01D2B">
        <w:rPr>
          <w:rFonts w:cs="Times New Roman"/>
          <w:color w:val="000000" w:themeColor="text1"/>
          <w:szCs w:val="24"/>
        </w:rPr>
        <w:t>ich</w:t>
      </w:r>
      <w:r w:rsidR="00D1206A" w:rsidRPr="00E01D2B">
        <w:rPr>
          <w:rFonts w:cs="Times New Roman"/>
          <w:color w:val="000000" w:themeColor="text1"/>
          <w:szCs w:val="24"/>
        </w:rPr>
        <w:t xml:space="preserve"> individual</w:t>
      </w:r>
      <w:r w:rsidR="00252435" w:rsidRPr="00E01D2B">
        <w:rPr>
          <w:rFonts w:cs="Times New Roman"/>
          <w:color w:val="000000" w:themeColor="text1"/>
          <w:szCs w:val="24"/>
        </w:rPr>
        <w:t>s</w:t>
      </w:r>
      <w:r w:rsidR="00D1206A" w:rsidRPr="00E01D2B">
        <w:rPr>
          <w:rFonts w:cs="Times New Roman"/>
          <w:color w:val="000000" w:themeColor="text1"/>
          <w:szCs w:val="24"/>
        </w:rPr>
        <w:t xml:space="preserve"> reproduced </w:t>
      </w:r>
      <w:r w:rsidR="00E12DFE" w:rsidRPr="00E01D2B">
        <w:rPr>
          <w:rFonts w:cs="Times New Roman"/>
          <w:color w:val="000000" w:themeColor="text1"/>
          <w:szCs w:val="24"/>
        </w:rPr>
        <w:t xml:space="preserve">display-oriented </w:t>
      </w:r>
      <w:r w:rsidR="00D1206A" w:rsidRPr="00E01D2B">
        <w:rPr>
          <w:rFonts w:cs="Times New Roman"/>
          <w:color w:val="000000" w:themeColor="text1"/>
          <w:szCs w:val="24"/>
        </w:rPr>
        <w:t>positivity</w:t>
      </w:r>
      <w:r w:rsidR="00E24137" w:rsidRPr="00E01D2B">
        <w:rPr>
          <w:rFonts w:cs="Times New Roman"/>
          <w:color w:val="000000" w:themeColor="text1"/>
          <w:szCs w:val="24"/>
        </w:rPr>
        <w:t xml:space="preserve"> </w:t>
      </w:r>
      <w:r w:rsidR="00093CDD" w:rsidRPr="00E01D2B">
        <w:rPr>
          <w:rFonts w:cs="Times New Roman"/>
          <w:color w:val="000000" w:themeColor="text1"/>
          <w:szCs w:val="24"/>
        </w:rPr>
        <w:t xml:space="preserve">in response to its atmospheric presence </w:t>
      </w:r>
      <w:r w:rsidR="00E24137" w:rsidRPr="00E01D2B">
        <w:rPr>
          <w:rFonts w:cs="Times New Roman"/>
          <w:color w:val="000000" w:themeColor="text1"/>
          <w:szCs w:val="24"/>
        </w:rPr>
        <w:t>without internalising,</w:t>
      </w:r>
      <w:r w:rsidR="00093CDD" w:rsidRPr="00E01D2B">
        <w:rPr>
          <w:rFonts w:cs="Times New Roman"/>
          <w:color w:val="000000" w:themeColor="text1"/>
          <w:szCs w:val="24"/>
        </w:rPr>
        <w:t xml:space="preserve"> </w:t>
      </w:r>
      <w:r w:rsidR="002869F1" w:rsidRPr="00E01D2B">
        <w:rPr>
          <w:rFonts w:cs="Times New Roman"/>
          <w:color w:val="000000" w:themeColor="text1"/>
          <w:szCs w:val="24"/>
        </w:rPr>
        <w:t xml:space="preserve">rendering </w:t>
      </w:r>
      <w:r w:rsidR="00086299" w:rsidRPr="00E01D2B">
        <w:rPr>
          <w:rFonts w:cs="Times New Roman"/>
          <w:color w:val="000000" w:themeColor="text1"/>
          <w:szCs w:val="24"/>
        </w:rPr>
        <w:t xml:space="preserve">positivity </w:t>
      </w:r>
      <w:r w:rsidR="002869F1" w:rsidRPr="00E01D2B">
        <w:rPr>
          <w:rFonts w:cs="Times New Roman"/>
          <w:color w:val="000000" w:themeColor="text1"/>
          <w:szCs w:val="24"/>
        </w:rPr>
        <w:t>a taken-for-granted organisational norm.</w:t>
      </w:r>
      <w:r w:rsidR="00291A43" w:rsidRPr="00E01D2B">
        <w:rPr>
          <w:rFonts w:cs="Times New Roman"/>
          <w:color w:val="000000" w:themeColor="text1"/>
          <w:szCs w:val="24"/>
        </w:rPr>
        <w:t xml:space="preserve"> </w:t>
      </w:r>
      <w:r w:rsidR="004579D5" w:rsidRPr="00E01D2B">
        <w:rPr>
          <w:rFonts w:cs="Times New Roman"/>
          <w:color w:val="000000" w:themeColor="text1"/>
          <w:szCs w:val="24"/>
        </w:rPr>
        <w:t>O</w:t>
      </w:r>
      <w:r w:rsidR="00AF5A83" w:rsidRPr="00E01D2B">
        <w:rPr>
          <w:rFonts w:cs="Times New Roman"/>
          <w:color w:val="000000" w:themeColor="text1"/>
          <w:szCs w:val="24"/>
          <w:lang w:val="en-GB"/>
        </w:rPr>
        <w:t xml:space="preserve">rganisational positivity utterances were interpreted in relatively uniform, display-oriented terms, giving participants a shared sense of what needed to be </w:t>
      </w:r>
      <w:r w:rsidR="004579D5" w:rsidRPr="00E01D2B">
        <w:rPr>
          <w:rFonts w:cs="Times New Roman"/>
          <w:color w:val="000000" w:themeColor="text1"/>
          <w:szCs w:val="24"/>
          <w:lang w:val="en-GB"/>
        </w:rPr>
        <w:t xml:space="preserve">demonstrated. </w:t>
      </w:r>
      <w:r w:rsidR="001564A9" w:rsidRPr="00E01D2B">
        <w:rPr>
          <w:rFonts w:cs="Times New Roman"/>
          <w:color w:val="000000" w:themeColor="text1"/>
          <w:szCs w:val="24"/>
        </w:rPr>
        <w:t xml:space="preserve">Examples of ambient uptake included sustaining team morale through positivity displays, playing along by recognising positivity as a “game”, </w:t>
      </w:r>
      <w:r w:rsidR="007C471B" w:rsidRPr="00E01D2B">
        <w:rPr>
          <w:rFonts w:cs="Times New Roman"/>
          <w:color w:val="000000" w:themeColor="text1"/>
          <w:szCs w:val="24"/>
        </w:rPr>
        <w:t>or</w:t>
      </w:r>
      <w:r w:rsidR="001564A9" w:rsidRPr="00E01D2B">
        <w:rPr>
          <w:rFonts w:cs="Times New Roman"/>
          <w:color w:val="000000" w:themeColor="text1"/>
          <w:szCs w:val="24"/>
        </w:rPr>
        <w:t xml:space="preserve"> activating positivity as a mode of working.</w:t>
      </w:r>
      <w:r w:rsidR="00805BED" w:rsidRPr="00E01D2B">
        <w:rPr>
          <w:rFonts w:cs="Times New Roman"/>
          <w:color w:val="000000" w:themeColor="text1"/>
          <w:szCs w:val="24"/>
        </w:rPr>
        <w:t xml:space="preserve"> </w:t>
      </w:r>
      <w:r w:rsidR="00D95126" w:rsidRPr="00E01D2B">
        <w:rPr>
          <w:rFonts w:cs="Times New Roman"/>
          <w:color w:val="000000" w:themeColor="text1"/>
          <w:szCs w:val="24"/>
        </w:rPr>
        <w:t>Ambient uptake was largely underpinned by treating positivity as a set of organisational rules</w:t>
      </w:r>
      <w:r w:rsidR="007F6BA9" w:rsidRPr="00E01D2B">
        <w:rPr>
          <w:rFonts w:cs="Times New Roman"/>
          <w:color w:val="000000" w:themeColor="text1"/>
          <w:szCs w:val="24"/>
        </w:rPr>
        <w:t xml:space="preserve">, </w:t>
      </w:r>
      <w:r w:rsidR="00D95126" w:rsidRPr="00E01D2B">
        <w:rPr>
          <w:rFonts w:cs="Times New Roman"/>
          <w:color w:val="000000" w:themeColor="text1"/>
          <w:szCs w:val="24"/>
        </w:rPr>
        <w:t>often</w:t>
      </w:r>
      <w:r w:rsidR="00FA391B" w:rsidRPr="00E01D2B">
        <w:rPr>
          <w:rFonts w:cs="Times New Roman"/>
          <w:color w:val="000000" w:themeColor="text1"/>
          <w:szCs w:val="24"/>
        </w:rPr>
        <w:t xml:space="preserve"> followed</w:t>
      </w:r>
      <w:r w:rsidR="00D95126" w:rsidRPr="00E01D2B">
        <w:rPr>
          <w:rFonts w:cs="Times New Roman"/>
          <w:color w:val="000000" w:themeColor="text1"/>
          <w:szCs w:val="24"/>
        </w:rPr>
        <w:t xml:space="preserve"> for pragmatic reasons</w:t>
      </w:r>
      <w:r w:rsidR="005F046A" w:rsidRPr="00E01D2B">
        <w:rPr>
          <w:rFonts w:cs="Times New Roman"/>
          <w:color w:val="000000" w:themeColor="text1"/>
          <w:szCs w:val="24"/>
        </w:rPr>
        <w:t xml:space="preserve">. Yvonne’s account illustrates that individuals recognised positivity as an implicit organisational expectation shaped by hierarchy, which </w:t>
      </w:r>
      <w:r w:rsidR="0053765D" w:rsidRPr="00E01D2B">
        <w:rPr>
          <w:rFonts w:cs="Times New Roman"/>
          <w:color w:val="000000" w:themeColor="text1"/>
          <w:szCs w:val="24"/>
        </w:rPr>
        <w:t xml:space="preserve">individuals </w:t>
      </w:r>
      <w:r w:rsidR="005F046A" w:rsidRPr="00E01D2B">
        <w:rPr>
          <w:rFonts w:cs="Times New Roman"/>
          <w:color w:val="000000" w:themeColor="text1"/>
          <w:szCs w:val="24"/>
        </w:rPr>
        <w:t>strategically enacted to protect their standing</w:t>
      </w:r>
      <w:r w:rsidR="00D95126" w:rsidRPr="00E01D2B">
        <w:rPr>
          <w:rFonts w:cs="Times New Roman"/>
          <w:color w:val="000000" w:themeColor="text1"/>
          <w:szCs w:val="24"/>
        </w:rPr>
        <w:t>:</w:t>
      </w:r>
    </w:p>
    <w:p w14:paraId="4BB73D8E" w14:textId="311B1775" w:rsidR="00AF318F" w:rsidRPr="00E01D2B" w:rsidRDefault="00AF318F" w:rsidP="00AF318F">
      <w:pPr>
        <w:spacing w:after="0" w:line="480" w:lineRule="auto"/>
        <w:ind w:left="720"/>
        <w:rPr>
          <w:rFonts w:cs="Times New Roman"/>
          <w:i/>
          <w:iCs/>
          <w:color w:val="000000" w:themeColor="text1"/>
          <w:szCs w:val="24"/>
        </w:rPr>
      </w:pPr>
      <w:r w:rsidRPr="00E01D2B">
        <w:rPr>
          <w:rFonts w:cs="Times New Roman"/>
          <w:i/>
          <w:iCs/>
          <w:color w:val="000000" w:themeColor="text1"/>
          <w:szCs w:val="24"/>
        </w:rPr>
        <w:t>Sometimes… you recognise it's in your interest to be seen positive… you might not want to dump all your concerns on someone senior because… they're up there. If you are a more junior person, what they want from you is ‘Yes’, a lot of the time.</w:t>
      </w:r>
    </w:p>
    <w:p w14:paraId="58EB43D5" w14:textId="4D10CC33" w:rsidR="0022793C" w:rsidRPr="00E01D2B" w:rsidRDefault="0022793C" w:rsidP="00D456C1">
      <w:pPr>
        <w:spacing w:after="0" w:line="480" w:lineRule="auto"/>
        <w:rPr>
          <w:rFonts w:cs="Times New Roman"/>
          <w:color w:val="000000" w:themeColor="text1"/>
          <w:szCs w:val="24"/>
        </w:rPr>
      </w:pPr>
      <w:r w:rsidRPr="00E01D2B">
        <w:rPr>
          <w:rFonts w:cs="Times New Roman"/>
          <w:color w:val="000000" w:themeColor="text1"/>
          <w:szCs w:val="24"/>
        </w:rPr>
        <w:t>As such, while participants valued positivity and identified as positive individuals, they did not internalise organisational, display-oriented positivity, yet still enacted it even in the absence of explicit pressure.</w:t>
      </w:r>
    </w:p>
    <w:p w14:paraId="438612F7" w14:textId="5EAA597F" w:rsidR="00E27931" w:rsidRPr="00E01D2B" w:rsidRDefault="00954EBD" w:rsidP="00D456C1">
      <w:pPr>
        <w:spacing w:after="0" w:line="480" w:lineRule="auto"/>
        <w:rPr>
          <w:rFonts w:cs="Times New Roman"/>
          <w:color w:val="000000" w:themeColor="text1"/>
          <w:szCs w:val="24"/>
        </w:rPr>
      </w:pPr>
      <w:r w:rsidRPr="00E01D2B">
        <w:rPr>
          <w:rFonts w:cs="Times New Roman"/>
          <w:color w:val="000000" w:themeColor="text1"/>
          <w:szCs w:val="24"/>
        </w:rPr>
        <w:tab/>
      </w:r>
      <w:r w:rsidR="009B22E6" w:rsidRPr="00E01D2B">
        <w:rPr>
          <w:rFonts w:cs="Times New Roman"/>
          <w:color w:val="000000" w:themeColor="text1"/>
          <w:szCs w:val="24"/>
        </w:rPr>
        <w:t>Rather than internalising organisational meanings, participants reinterpreted positivity utterances by reworking them through alternative framings.</w:t>
      </w:r>
      <w:r w:rsidR="001E533A" w:rsidRPr="00E01D2B">
        <w:rPr>
          <w:rFonts w:cs="Times New Roman"/>
          <w:color w:val="000000" w:themeColor="text1"/>
          <w:szCs w:val="24"/>
        </w:rPr>
        <w:t xml:space="preserve"> </w:t>
      </w:r>
      <w:r w:rsidR="005C52E3" w:rsidRPr="00E01D2B">
        <w:rPr>
          <w:rFonts w:cs="Times New Roman"/>
          <w:color w:val="000000" w:themeColor="text1"/>
          <w:szCs w:val="24"/>
        </w:rPr>
        <w:t xml:space="preserve">Illustrating such reinterpretations, </w:t>
      </w:r>
      <w:r w:rsidR="00C47238" w:rsidRPr="00E01D2B">
        <w:rPr>
          <w:rFonts w:cs="Times New Roman"/>
          <w:color w:val="000000" w:themeColor="text1"/>
          <w:szCs w:val="24"/>
        </w:rPr>
        <w:t>Vail described pervasive organi</w:t>
      </w:r>
      <w:r w:rsidR="00721CFE" w:rsidRPr="00E01D2B">
        <w:rPr>
          <w:rFonts w:cs="Times New Roman"/>
          <w:color w:val="000000" w:themeColor="text1"/>
          <w:szCs w:val="24"/>
        </w:rPr>
        <w:t>s</w:t>
      </w:r>
      <w:r w:rsidR="00C47238" w:rsidRPr="00E01D2B">
        <w:rPr>
          <w:rFonts w:cs="Times New Roman"/>
          <w:color w:val="000000" w:themeColor="text1"/>
          <w:szCs w:val="24"/>
        </w:rPr>
        <w:t xml:space="preserve">ational </w:t>
      </w:r>
      <w:r w:rsidR="003032E2" w:rsidRPr="00E01D2B">
        <w:rPr>
          <w:rFonts w:cs="Times New Roman"/>
          <w:color w:val="000000" w:themeColor="text1"/>
          <w:szCs w:val="24"/>
        </w:rPr>
        <w:t>website</w:t>
      </w:r>
      <w:r w:rsidR="00C47238" w:rsidRPr="00E01D2B">
        <w:rPr>
          <w:rFonts w:cs="Times New Roman"/>
          <w:color w:val="000000" w:themeColor="text1"/>
          <w:szCs w:val="24"/>
        </w:rPr>
        <w:t xml:space="preserve"> </w:t>
      </w:r>
      <w:r w:rsidR="00FD7F5A" w:rsidRPr="00E01D2B">
        <w:rPr>
          <w:rFonts w:cs="Times New Roman"/>
          <w:color w:val="000000" w:themeColor="text1"/>
          <w:szCs w:val="24"/>
        </w:rPr>
        <w:t xml:space="preserve">always </w:t>
      </w:r>
      <w:r w:rsidR="00C47238" w:rsidRPr="00E01D2B">
        <w:rPr>
          <w:rFonts w:cs="Times New Roman"/>
          <w:color w:val="000000" w:themeColor="text1"/>
          <w:szCs w:val="24"/>
        </w:rPr>
        <w:t>featuring</w:t>
      </w:r>
      <w:r w:rsidR="00652755" w:rsidRPr="00E01D2B">
        <w:rPr>
          <w:rFonts w:cs="Times New Roman"/>
          <w:color w:val="000000" w:themeColor="text1"/>
          <w:szCs w:val="24"/>
        </w:rPr>
        <w:t>:</w:t>
      </w:r>
    </w:p>
    <w:p w14:paraId="0A224B6C" w14:textId="77777777" w:rsidR="00D456C1" w:rsidRPr="00E01D2B" w:rsidRDefault="00E27931" w:rsidP="00D456C1">
      <w:pPr>
        <w:spacing w:after="0" w:line="480" w:lineRule="auto"/>
        <w:ind w:left="720"/>
        <w:rPr>
          <w:rFonts w:cs="Times New Roman"/>
          <w:i/>
          <w:iCs/>
          <w:color w:val="000000" w:themeColor="text1"/>
          <w:szCs w:val="24"/>
        </w:rPr>
      </w:pPr>
      <w:r w:rsidRPr="00E01D2B">
        <w:rPr>
          <w:rFonts w:cs="Times New Roman"/>
          <w:i/>
          <w:iCs/>
          <w:color w:val="000000" w:themeColor="text1"/>
          <w:szCs w:val="24"/>
        </w:rPr>
        <w:lastRenderedPageBreak/>
        <w:t>a smiling face of someone in senior leadership. Are you familiar with the term ‘devotional’? So it's a religious term…in the States, it's like a short, written meditation, talking about religion… But we joke that we have bank devotionals, where the chief financial officer will be talking about ‘My great grandmother is, you know, 92 years old, and she's from Sicily. And every time I go visit her, I'm reminded of these positive family traditions and things like that’. So they put things on there, it's hard to avoid seeing and there's always some sort of positive message behind them</w:t>
      </w:r>
      <w:r w:rsidR="003032E2" w:rsidRPr="00E01D2B">
        <w:rPr>
          <w:rFonts w:cs="Times New Roman"/>
          <w:i/>
          <w:iCs/>
          <w:color w:val="000000" w:themeColor="text1"/>
          <w:szCs w:val="24"/>
        </w:rPr>
        <w:t>.</w:t>
      </w:r>
    </w:p>
    <w:p w14:paraId="6D522AFD" w14:textId="0795D16B" w:rsidR="00421005" w:rsidRPr="00E01D2B" w:rsidRDefault="006A64C3" w:rsidP="001B0499">
      <w:pPr>
        <w:tabs>
          <w:tab w:val="left" w:pos="3969"/>
        </w:tabs>
        <w:spacing w:after="0" w:line="480" w:lineRule="auto"/>
        <w:rPr>
          <w:rFonts w:cs="Times New Roman"/>
          <w:color w:val="000000" w:themeColor="text1"/>
          <w:szCs w:val="24"/>
        </w:rPr>
      </w:pPr>
      <w:r w:rsidRPr="00E01D2B">
        <w:rPr>
          <w:rFonts w:cs="Times New Roman"/>
          <w:color w:val="000000" w:themeColor="text1"/>
          <w:szCs w:val="24"/>
        </w:rPr>
        <w:t>This account cite</w:t>
      </w:r>
      <w:r w:rsidR="002A0786" w:rsidRPr="00E01D2B">
        <w:rPr>
          <w:rFonts w:cs="Times New Roman"/>
          <w:color w:val="000000" w:themeColor="text1"/>
          <w:szCs w:val="24"/>
        </w:rPr>
        <w:t>d</w:t>
      </w:r>
      <w:r w:rsidRPr="00E01D2B">
        <w:rPr>
          <w:rFonts w:cs="Times New Roman"/>
          <w:color w:val="000000" w:themeColor="text1"/>
          <w:szCs w:val="24"/>
        </w:rPr>
        <w:t xml:space="preserve"> organisational positivity in a way that mark</w:t>
      </w:r>
      <w:r w:rsidR="007B3D60" w:rsidRPr="00E01D2B">
        <w:rPr>
          <w:rFonts w:cs="Times New Roman"/>
          <w:color w:val="000000" w:themeColor="text1"/>
          <w:szCs w:val="24"/>
        </w:rPr>
        <w:t>ed</w:t>
      </w:r>
      <w:r w:rsidRPr="00E01D2B">
        <w:rPr>
          <w:rFonts w:cs="Times New Roman"/>
          <w:color w:val="000000" w:themeColor="text1"/>
          <w:szCs w:val="24"/>
        </w:rPr>
        <w:t xml:space="preserve"> </w:t>
      </w:r>
      <w:r w:rsidRPr="00E01D2B">
        <w:rPr>
          <w:rFonts w:cs="Times New Roman"/>
          <w:color w:val="000000" w:themeColor="text1"/>
          <w:szCs w:val="24"/>
          <w:lang w:val="en-GB"/>
        </w:rPr>
        <w:t>it as excessive, quasi-religious, and faintly ridiculous</w:t>
      </w:r>
      <w:r w:rsidR="003A59F7" w:rsidRPr="00E01D2B">
        <w:rPr>
          <w:rFonts w:cs="Times New Roman"/>
          <w:color w:val="000000" w:themeColor="text1"/>
          <w:szCs w:val="24"/>
          <w:lang w:val="en-GB"/>
        </w:rPr>
        <w:t xml:space="preserve">, reacting </w:t>
      </w:r>
      <w:r w:rsidR="00387735" w:rsidRPr="00E01D2B">
        <w:rPr>
          <w:rFonts w:cs="Times New Roman"/>
          <w:color w:val="000000" w:themeColor="text1"/>
          <w:szCs w:val="24"/>
          <w:lang w:val="en-GB"/>
        </w:rPr>
        <w:t xml:space="preserve">primarily </w:t>
      </w:r>
      <w:r w:rsidR="003A59F7" w:rsidRPr="00E01D2B">
        <w:rPr>
          <w:rFonts w:cs="Times New Roman"/>
          <w:color w:val="000000" w:themeColor="text1"/>
          <w:szCs w:val="24"/>
          <w:lang w:val="en-GB"/>
        </w:rPr>
        <w:t>to the form and tone of the communications</w:t>
      </w:r>
      <w:r w:rsidR="00902F5D" w:rsidRPr="00E01D2B">
        <w:rPr>
          <w:rFonts w:cs="Times New Roman"/>
          <w:color w:val="000000" w:themeColor="text1"/>
          <w:szCs w:val="24"/>
          <w:lang w:val="en-GB"/>
        </w:rPr>
        <w:t xml:space="preserve">, including smiling senior leaders, personal stories, and </w:t>
      </w:r>
      <w:r w:rsidR="00D457F7" w:rsidRPr="00E01D2B">
        <w:rPr>
          <w:rFonts w:cs="Times New Roman"/>
          <w:color w:val="000000" w:themeColor="text1"/>
          <w:szCs w:val="24"/>
          <w:lang w:val="en-GB"/>
        </w:rPr>
        <w:t>moralising messages</w:t>
      </w:r>
      <w:r w:rsidRPr="00E01D2B">
        <w:rPr>
          <w:rFonts w:cs="Times New Roman"/>
          <w:color w:val="000000" w:themeColor="text1"/>
          <w:szCs w:val="24"/>
          <w:lang w:val="en-GB"/>
        </w:rPr>
        <w:t xml:space="preserve">. </w:t>
      </w:r>
      <w:r w:rsidR="00192483" w:rsidRPr="00E01D2B">
        <w:rPr>
          <w:rFonts w:cs="Times New Roman"/>
          <w:color w:val="000000" w:themeColor="text1"/>
          <w:szCs w:val="24"/>
          <w:lang w:val="en-GB"/>
        </w:rPr>
        <w:t>As such, the o</w:t>
      </w:r>
      <w:r w:rsidR="00192483" w:rsidRPr="00E01D2B">
        <w:rPr>
          <w:rFonts w:cs="Times New Roman"/>
          <w:color w:val="000000" w:themeColor="text1"/>
          <w:szCs w:val="24"/>
        </w:rPr>
        <w:t xml:space="preserve">riginal meaning (inspirational leadership communication, positive messaging) was re-signified </w:t>
      </w:r>
      <w:r w:rsidR="00992CBC" w:rsidRPr="00E01D2B">
        <w:rPr>
          <w:rFonts w:cs="Times New Roman"/>
          <w:color w:val="000000" w:themeColor="text1"/>
          <w:szCs w:val="24"/>
        </w:rPr>
        <w:t>as a form of</w:t>
      </w:r>
      <w:r w:rsidR="00192483" w:rsidRPr="00E01D2B">
        <w:rPr>
          <w:rFonts w:cs="Times New Roman"/>
          <w:color w:val="000000" w:themeColor="text1"/>
          <w:szCs w:val="24"/>
        </w:rPr>
        <w:t xml:space="preserve"> </w:t>
      </w:r>
      <w:r w:rsidR="006D4661" w:rsidRPr="00E01D2B">
        <w:rPr>
          <w:rFonts w:cs="Times New Roman"/>
          <w:color w:val="000000" w:themeColor="text1"/>
          <w:szCs w:val="24"/>
        </w:rPr>
        <w:t>value inculcation</w:t>
      </w:r>
      <w:r w:rsidR="00192483" w:rsidRPr="00E01D2B">
        <w:rPr>
          <w:rFonts w:cs="Times New Roman"/>
          <w:color w:val="000000" w:themeColor="text1"/>
          <w:szCs w:val="24"/>
          <w:lang w:val="en-GB"/>
        </w:rPr>
        <w:t xml:space="preserve">. </w:t>
      </w:r>
      <w:r w:rsidR="00C47238" w:rsidRPr="00E01D2B">
        <w:rPr>
          <w:rFonts w:cs="Times New Roman"/>
          <w:color w:val="000000" w:themeColor="text1"/>
          <w:szCs w:val="24"/>
        </w:rPr>
        <w:t xml:space="preserve">By </w:t>
      </w:r>
      <w:r w:rsidR="00CF5CD7" w:rsidRPr="00E01D2B">
        <w:rPr>
          <w:rFonts w:cs="Times New Roman"/>
          <w:color w:val="000000" w:themeColor="text1"/>
          <w:szCs w:val="24"/>
        </w:rPr>
        <w:t xml:space="preserve">ironically </w:t>
      </w:r>
      <w:r w:rsidR="00C47238" w:rsidRPr="00E01D2B">
        <w:rPr>
          <w:rFonts w:cs="Times New Roman"/>
          <w:color w:val="000000" w:themeColor="text1"/>
          <w:szCs w:val="24"/>
        </w:rPr>
        <w:t xml:space="preserve">renaming these </w:t>
      </w:r>
      <w:r w:rsidR="00932EC0" w:rsidRPr="00E01D2B">
        <w:rPr>
          <w:rFonts w:cs="Times New Roman"/>
          <w:color w:val="000000" w:themeColor="text1"/>
          <w:szCs w:val="24"/>
        </w:rPr>
        <w:t>messages as</w:t>
      </w:r>
      <w:r w:rsidR="00C47238" w:rsidRPr="00E01D2B">
        <w:rPr>
          <w:rFonts w:cs="Times New Roman"/>
          <w:color w:val="000000" w:themeColor="text1"/>
          <w:szCs w:val="24"/>
        </w:rPr>
        <w:t xml:space="preserve"> "bank devotionals," Vail and colleagues reframed </w:t>
      </w:r>
      <w:r w:rsidR="00D44F73" w:rsidRPr="00E01D2B">
        <w:rPr>
          <w:rFonts w:cs="Times New Roman"/>
          <w:color w:val="000000" w:themeColor="text1"/>
          <w:szCs w:val="24"/>
        </w:rPr>
        <w:t>uplifting</w:t>
      </w:r>
      <w:r w:rsidR="00D6613A" w:rsidRPr="00E01D2B">
        <w:rPr>
          <w:rFonts w:cs="Times New Roman"/>
          <w:color w:val="000000" w:themeColor="text1"/>
          <w:szCs w:val="24"/>
        </w:rPr>
        <w:t xml:space="preserve"> stories</w:t>
      </w:r>
      <w:r w:rsidR="00C47238" w:rsidRPr="00E01D2B">
        <w:rPr>
          <w:rFonts w:cs="Times New Roman"/>
          <w:color w:val="000000" w:themeColor="text1"/>
          <w:szCs w:val="24"/>
        </w:rPr>
        <w:t xml:space="preserve"> as indoctrinat</w:t>
      </w:r>
      <w:r w:rsidR="00992CBC" w:rsidRPr="00E01D2B">
        <w:rPr>
          <w:rFonts w:cs="Times New Roman"/>
          <w:color w:val="000000" w:themeColor="text1"/>
          <w:szCs w:val="24"/>
        </w:rPr>
        <w:t>ory</w:t>
      </w:r>
      <w:r w:rsidR="00C47238" w:rsidRPr="00E01D2B">
        <w:rPr>
          <w:rFonts w:cs="Times New Roman"/>
          <w:color w:val="000000" w:themeColor="text1"/>
          <w:szCs w:val="24"/>
        </w:rPr>
        <w:t xml:space="preserve">, with the </w:t>
      </w:r>
      <w:r w:rsidR="00855927" w:rsidRPr="00E01D2B">
        <w:rPr>
          <w:rFonts w:cs="Times New Roman"/>
          <w:color w:val="000000" w:themeColor="text1"/>
          <w:szCs w:val="24"/>
        </w:rPr>
        <w:t>use</w:t>
      </w:r>
      <w:r w:rsidR="00992CBC" w:rsidRPr="00E01D2B">
        <w:rPr>
          <w:rFonts w:cs="Times New Roman"/>
          <w:color w:val="000000" w:themeColor="text1"/>
          <w:szCs w:val="24"/>
        </w:rPr>
        <w:t xml:space="preserve"> of </w:t>
      </w:r>
      <w:r w:rsidR="00C47238" w:rsidRPr="00E01D2B">
        <w:rPr>
          <w:rFonts w:cs="Times New Roman"/>
          <w:color w:val="000000" w:themeColor="text1"/>
          <w:szCs w:val="24"/>
        </w:rPr>
        <w:t xml:space="preserve">religious terminology exposing </w:t>
      </w:r>
      <w:r w:rsidR="00636FCE" w:rsidRPr="00E01D2B">
        <w:rPr>
          <w:rFonts w:cs="Times New Roman"/>
          <w:color w:val="000000" w:themeColor="text1"/>
          <w:szCs w:val="24"/>
        </w:rPr>
        <w:t>the</w:t>
      </w:r>
      <w:r w:rsidR="00F439A1" w:rsidRPr="00E01D2B">
        <w:rPr>
          <w:rFonts w:cs="Times New Roman"/>
          <w:color w:val="000000" w:themeColor="text1"/>
          <w:szCs w:val="24"/>
        </w:rPr>
        <w:t>ir absurdity</w:t>
      </w:r>
      <w:r w:rsidR="00A065DE" w:rsidRPr="00E01D2B">
        <w:rPr>
          <w:rFonts w:cs="Times New Roman"/>
          <w:color w:val="000000" w:themeColor="text1"/>
          <w:szCs w:val="24"/>
        </w:rPr>
        <w:t xml:space="preserve"> </w:t>
      </w:r>
      <w:r w:rsidR="00DF422C" w:rsidRPr="00E01D2B">
        <w:rPr>
          <w:rFonts w:cs="Times New Roman"/>
          <w:color w:val="000000" w:themeColor="text1"/>
          <w:szCs w:val="24"/>
        </w:rPr>
        <w:t>in</w:t>
      </w:r>
      <w:r w:rsidR="003B27D5" w:rsidRPr="00E01D2B">
        <w:rPr>
          <w:rFonts w:cs="Times New Roman"/>
          <w:color w:val="000000" w:themeColor="text1"/>
          <w:szCs w:val="24"/>
        </w:rPr>
        <w:t>effectiveness</w:t>
      </w:r>
      <w:r w:rsidR="00C47238" w:rsidRPr="00E01D2B">
        <w:rPr>
          <w:rFonts w:cs="Times New Roman"/>
          <w:color w:val="000000" w:themeColor="text1"/>
          <w:szCs w:val="24"/>
        </w:rPr>
        <w:t>.</w:t>
      </w:r>
      <w:r w:rsidR="00BF003F" w:rsidRPr="00E01D2B">
        <w:rPr>
          <w:rFonts w:cs="Times New Roman"/>
          <w:color w:val="000000" w:themeColor="text1"/>
          <w:szCs w:val="24"/>
        </w:rPr>
        <w:t xml:space="preserve"> </w:t>
      </w:r>
    </w:p>
    <w:p w14:paraId="74EABD38" w14:textId="13C8B08C" w:rsidR="00E721EA" w:rsidRPr="00E01D2B" w:rsidRDefault="00D1206A" w:rsidP="001B0499">
      <w:pPr>
        <w:spacing w:after="0" w:line="480" w:lineRule="auto"/>
        <w:ind w:firstLine="720"/>
        <w:rPr>
          <w:rFonts w:cs="Times New Roman"/>
          <w:color w:val="000000" w:themeColor="text1"/>
          <w:szCs w:val="24"/>
        </w:rPr>
      </w:pPr>
      <w:r w:rsidRPr="00E01D2B">
        <w:rPr>
          <w:rFonts w:cs="Times New Roman"/>
          <w:color w:val="000000" w:themeColor="text1"/>
          <w:szCs w:val="24"/>
        </w:rPr>
        <w:t xml:space="preserve">The ambient uptake often took a defensive form </w:t>
      </w:r>
      <w:r w:rsidR="0033593C" w:rsidRPr="00E01D2B">
        <w:rPr>
          <w:rFonts w:cs="Times New Roman"/>
          <w:color w:val="000000" w:themeColor="text1"/>
          <w:szCs w:val="24"/>
        </w:rPr>
        <w:t>where individuals not only displayed</w:t>
      </w:r>
      <w:r w:rsidR="0033593C" w:rsidRPr="00E01D2B">
        <w:rPr>
          <w:rFonts w:cs="Times New Roman"/>
          <w:color w:val="000000" w:themeColor="text1"/>
          <w:szCs w:val="24"/>
          <w:lang w:val="en-GB"/>
        </w:rPr>
        <w:t xml:space="preserve"> positivity and concealed negativity but also accentuated non-negativity to avoid any association with being "negative. </w:t>
      </w:r>
      <w:r w:rsidR="0001559A" w:rsidRPr="00E01D2B">
        <w:rPr>
          <w:rFonts w:cs="Times New Roman"/>
          <w:color w:val="000000" w:themeColor="text1"/>
          <w:szCs w:val="24"/>
          <w:lang w:val="en-GB"/>
        </w:rPr>
        <w:t>Participants described the risks of acknowledging difficulties or concerns</w:t>
      </w:r>
      <w:r w:rsidR="00481E13" w:rsidRPr="00E01D2B">
        <w:rPr>
          <w:rFonts w:cs="Times New Roman"/>
          <w:color w:val="000000" w:themeColor="text1"/>
          <w:szCs w:val="24"/>
          <w:lang w:val="en-GB"/>
        </w:rPr>
        <w:t xml:space="preserve">, </w:t>
      </w:r>
      <w:r w:rsidR="00481E13" w:rsidRPr="00E01D2B">
        <w:rPr>
          <w:rFonts w:cs="Times New Roman"/>
          <w:color w:val="000000" w:themeColor="text1"/>
          <w:szCs w:val="24"/>
        </w:rPr>
        <w:t xml:space="preserve">as doing so could result in being </w:t>
      </w:r>
      <w:r w:rsidR="0001559A" w:rsidRPr="00E01D2B">
        <w:rPr>
          <w:rFonts w:cs="Times New Roman"/>
          <w:color w:val="000000" w:themeColor="text1"/>
          <w:szCs w:val="24"/>
          <w:lang w:val="en-GB"/>
        </w:rPr>
        <w:t>marked as “naysayer”, “not team player”, or "not positive person".</w:t>
      </w:r>
      <w:r w:rsidR="00315C70" w:rsidRPr="00E01D2B">
        <w:rPr>
          <w:rFonts w:cs="Times New Roman"/>
          <w:color w:val="000000" w:themeColor="text1"/>
          <w:szCs w:val="24"/>
          <w:lang w:val="en-GB"/>
        </w:rPr>
        <w:t xml:space="preserve"> </w:t>
      </w:r>
      <w:r w:rsidR="00E721EA" w:rsidRPr="00E01D2B">
        <w:rPr>
          <w:rFonts w:cs="Times New Roman"/>
          <w:color w:val="000000" w:themeColor="text1"/>
          <w:szCs w:val="24"/>
          <w:lang w:val="en-GB"/>
        </w:rPr>
        <w:t>For instance, Yasmin demonstrated defensive reinterpretation by reframing positivity</w:t>
      </w:r>
      <w:r w:rsidR="00E721EA" w:rsidRPr="00E01D2B">
        <w:rPr>
          <w:rFonts w:cs="Times New Roman"/>
          <w:color w:val="000000" w:themeColor="text1"/>
          <w:szCs w:val="24"/>
        </w:rPr>
        <w:t xml:space="preserve"> requirements through negativity avoidance: </w:t>
      </w:r>
    </w:p>
    <w:p w14:paraId="3AD8CE24" w14:textId="21F7E5BD" w:rsidR="00E721EA" w:rsidRPr="00E01D2B" w:rsidRDefault="00E721EA" w:rsidP="00E721EA">
      <w:pPr>
        <w:spacing w:after="0" w:line="480" w:lineRule="auto"/>
        <w:ind w:left="720"/>
        <w:rPr>
          <w:rFonts w:cs="Times New Roman"/>
          <w:color w:val="000000" w:themeColor="text1"/>
          <w:szCs w:val="24"/>
        </w:rPr>
      </w:pPr>
      <w:r w:rsidRPr="00E01D2B">
        <w:rPr>
          <w:rFonts w:cs="Times New Roman"/>
          <w:i/>
          <w:iCs/>
          <w:color w:val="000000" w:themeColor="text1"/>
        </w:rPr>
        <w:t xml:space="preserve">So internally I think I'm more pessimistic but externally I try to show people I'm not that pessimistic…I worry about things but I sort it out inside…I do this because I don’t want </w:t>
      </w:r>
      <w:r w:rsidRPr="00E01D2B">
        <w:rPr>
          <w:rFonts w:cs="Times New Roman"/>
          <w:i/>
          <w:iCs/>
          <w:color w:val="000000" w:themeColor="text1"/>
        </w:rPr>
        <w:lastRenderedPageBreak/>
        <w:t>to worry them, I don’t want to stress them because I think that's my problem. Like I should sort it out you know, internally</w:t>
      </w:r>
      <w:r w:rsidRPr="00E01D2B">
        <w:rPr>
          <w:rFonts w:cs="Times New Roman"/>
          <w:color w:val="000000" w:themeColor="text1"/>
        </w:rPr>
        <w:t>.</w:t>
      </w:r>
    </w:p>
    <w:p w14:paraId="3F24789C" w14:textId="1E76B06E" w:rsidR="00A84712" w:rsidRPr="00E01D2B" w:rsidRDefault="00A84712" w:rsidP="002077AD">
      <w:pPr>
        <w:spacing w:after="0" w:line="480" w:lineRule="auto"/>
        <w:rPr>
          <w:rFonts w:cs="Times New Roman"/>
          <w:color w:val="000000" w:themeColor="text1"/>
          <w:szCs w:val="24"/>
        </w:rPr>
      </w:pPr>
      <w:r w:rsidRPr="00E01D2B">
        <w:rPr>
          <w:rFonts w:cs="Times New Roman"/>
          <w:color w:val="000000" w:themeColor="text1"/>
          <w:szCs w:val="24"/>
        </w:rPr>
        <w:t xml:space="preserve">Rather than displaying positivity, Yasmin strategically enacted non-negativity, shifting the emphasis from “being positive” to “not being negative”. This reinterpretation altered the meaning of organisational positivity through alternative citation, with defensive non-negativity framing </w:t>
      </w:r>
      <w:r w:rsidR="00071863" w:rsidRPr="00E01D2B">
        <w:rPr>
          <w:rFonts w:cs="Times New Roman"/>
          <w:color w:val="000000" w:themeColor="text1"/>
          <w:szCs w:val="24"/>
        </w:rPr>
        <w:t>revealing</w:t>
      </w:r>
      <w:r w:rsidRPr="00E01D2B">
        <w:rPr>
          <w:rFonts w:cs="Times New Roman"/>
          <w:color w:val="000000" w:themeColor="text1"/>
          <w:szCs w:val="24"/>
        </w:rPr>
        <w:t xml:space="preserve"> positivity as a performed requirement rather than a genuinely internalised state. </w:t>
      </w:r>
    </w:p>
    <w:p w14:paraId="580940AE" w14:textId="0182D805" w:rsidR="00572787" w:rsidRPr="00E01D2B" w:rsidRDefault="003655C8" w:rsidP="007B6975">
      <w:pPr>
        <w:spacing w:after="0" w:line="480" w:lineRule="auto"/>
        <w:ind w:firstLine="720"/>
        <w:rPr>
          <w:rFonts w:cs="Times New Roman"/>
          <w:color w:val="000000" w:themeColor="text1"/>
          <w:szCs w:val="24"/>
        </w:rPr>
      </w:pPr>
      <w:r w:rsidRPr="00E01D2B">
        <w:rPr>
          <w:rFonts w:cs="Times New Roman"/>
          <w:color w:val="000000" w:themeColor="text1"/>
          <w:szCs w:val="24"/>
        </w:rPr>
        <w:t>In contrast, an alternative form of uptake framed as “genuine</w:t>
      </w:r>
      <w:r w:rsidR="00F65F03" w:rsidRPr="00E01D2B">
        <w:rPr>
          <w:rFonts w:cs="Times New Roman"/>
          <w:color w:val="000000" w:themeColor="text1"/>
          <w:szCs w:val="24"/>
        </w:rPr>
        <w:t>”</w:t>
      </w:r>
      <w:r w:rsidRPr="00E01D2B">
        <w:rPr>
          <w:rFonts w:cs="Times New Roman"/>
          <w:color w:val="000000" w:themeColor="text1"/>
          <w:szCs w:val="24"/>
        </w:rPr>
        <w:t xml:space="preserve"> positivity captured personally </w:t>
      </w:r>
      <w:r w:rsidR="00474F1B" w:rsidRPr="00E01D2B">
        <w:rPr>
          <w:rFonts w:cs="Times New Roman"/>
          <w:color w:val="000000" w:themeColor="text1"/>
          <w:szCs w:val="24"/>
        </w:rPr>
        <w:t>salient</w:t>
      </w:r>
      <w:r w:rsidRPr="00E01D2B">
        <w:rPr>
          <w:rFonts w:cs="Times New Roman"/>
          <w:color w:val="000000" w:themeColor="text1"/>
          <w:szCs w:val="24"/>
        </w:rPr>
        <w:t xml:space="preserve"> understandings</w:t>
      </w:r>
      <w:r w:rsidR="009C1E8C" w:rsidRPr="00E01D2B">
        <w:rPr>
          <w:rFonts w:cs="Times New Roman"/>
          <w:color w:val="000000" w:themeColor="text1"/>
          <w:szCs w:val="24"/>
        </w:rPr>
        <w:t xml:space="preserve"> evident across participants</w:t>
      </w:r>
      <w:r w:rsidR="00FA0CEC" w:rsidRPr="00E01D2B">
        <w:rPr>
          <w:rFonts w:cs="Times New Roman"/>
          <w:color w:val="000000" w:themeColor="text1"/>
          <w:szCs w:val="24"/>
        </w:rPr>
        <w:t>, often</w:t>
      </w:r>
      <w:r w:rsidRPr="00E01D2B">
        <w:rPr>
          <w:rFonts w:cs="Times New Roman"/>
          <w:color w:val="000000" w:themeColor="text1"/>
          <w:szCs w:val="24"/>
        </w:rPr>
        <w:t xml:space="preserve"> </w:t>
      </w:r>
      <w:r w:rsidR="00191526" w:rsidRPr="00E01D2B">
        <w:rPr>
          <w:rFonts w:cs="Times New Roman"/>
          <w:color w:val="000000" w:themeColor="text1"/>
          <w:szCs w:val="24"/>
        </w:rPr>
        <w:t>based on</w:t>
      </w:r>
      <w:r w:rsidRPr="00E01D2B">
        <w:rPr>
          <w:rFonts w:cs="Times New Roman"/>
          <w:color w:val="000000" w:themeColor="text1"/>
          <w:szCs w:val="24"/>
        </w:rPr>
        <w:t xml:space="preserve"> role-model behaviour examples </w:t>
      </w:r>
      <w:r w:rsidR="00C32F48" w:rsidRPr="00E01D2B">
        <w:rPr>
          <w:rFonts w:cs="Times New Roman"/>
          <w:color w:val="000000" w:themeColor="text1"/>
          <w:szCs w:val="24"/>
        </w:rPr>
        <w:t xml:space="preserve">that </w:t>
      </w:r>
      <w:r w:rsidR="00487814" w:rsidRPr="00E01D2B">
        <w:rPr>
          <w:rFonts w:cs="Times New Roman"/>
          <w:color w:val="000000" w:themeColor="text1"/>
          <w:szCs w:val="24"/>
        </w:rPr>
        <w:t>they</w:t>
      </w:r>
      <w:r w:rsidR="00C32F48" w:rsidRPr="00E01D2B">
        <w:rPr>
          <w:rFonts w:cs="Times New Roman"/>
          <w:color w:val="000000" w:themeColor="text1"/>
          <w:szCs w:val="24"/>
        </w:rPr>
        <w:t xml:space="preserve"> reflected on during interviews.</w:t>
      </w:r>
      <w:r w:rsidR="005433FF" w:rsidRPr="00E01D2B">
        <w:rPr>
          <w:rFonts w:cs="Times New Roman"/>
          <w:color w:val="000000" w:themeColor="text1"/>
          <w:szCs w:val="24"/>
        </w:rPr>
        <w:t xml:space="preserve"> </w:t>
      </w:r>
      <w:r w:rsidR="0024621D" w:rsidRPr="00E01D2B">
        <w:rPr>
          <w:rFonts w:cs="Times New Roman"/>
          <w:color w:val="000000" w:themeColor="text1"/>
          <w:szCs w:val="24"/>
        </w:rPr>
        <w:t xml:space="preserve">While ambient uptake reproduced recognisable positivity forms (enthusiasm, confidence, energy) on the basis of thin constative content and without internalisation, </w:t>
      </w:r>
      <w:r w:rsidR="005433FF" w:rsidRPr="00E01D2B">
        <w:rPr>
          <w:rFonts w:cs="Times New Roman"/>
          <w:color w:val="000000" w:themeColor="text1"/>
          <w:szCs w:val="24"/>
        </w:rPr>
        <w:t xml:space="preserve">the </w:t>
      </w:r>
      <w:r w:rsidR="0024621D" w:rsidRPr="00E01D2B">
        <w:rPr>
          <w:rFonts w:cs="Times New Roman"/>
          <w:color w:val="000000" w:themeColor="text1"/>
          <w:szCs w:val="24"/>
        </w:rPr>
        <w:t>uptake framed as “genuine</w:t>
      </w:r>
      <w:r w:rsidR="00F65F03" w:rsidRPr="00E01D2B">
        <w:rPr>
          <w:rFonts w:cs="Times New Roman"/>
          <w:color w:val="000000" w:themeColor="text1"/>
          <w:szCs w:val="24"/>
        </w:rPr>
        <w:t>”</w:t>
      </w:r>
      <w:r w:rsidR="0024621D" w:rsidRPr="00E01D2B">
        <w:rPr>
          <w:rFonts w:cs="Times New Roman"/>
          <w:color w:val="000000" w:themeColor="text1"/>
          <w:szCs w:val="24"/>
        </w:rPr>
        <w:t xml:space="preserve"> positivity generated more fully elaborated, individual-specific </w:t>
      </w:r>
      <w:r w:rsidR="00282990" w:rsidRPr="00E01D2B">
        <w:rPr>
          <w:rFonts w:cs="Times New Roman"/>
          <w:color w:val="000000" w:themeColor="text1"/>
          <w:szCs w:val="24"/>
        </w:rPr>
        <w:t>meanings</w:t>
      </w:r>
      <w:r w:rsidR="0024621D" w:rsidRPr="00E01D2B">
        <w:rPr>
          <w:rFonts w:cs="Times New Roman"/>
          <w:color w:val="000000" w:themeColor="text1"/>
          <w:szCs w:val="24"/>
        </w:rPr>
        <w:t xml:space="preserve"> and psychologically anchored understandings</w:t>
      </w:r>
      <w:r w:rsidR="000C7E33" w:rsidRPr="00E01D2B">
        <w:rPr>
          <w:rFonts w:cs="Times New Roman"/>
          <w:color w:val="000000" w:themeColor="text1"/>
          <w:szCs w:val="24"/>
        </w:rPr>
        <w:t xml:space="preserve"> that e</w:t>
      </w:r>
      <w:r w:rsidR="00AD66CA" w:rsidRPr="00E01D2B">
        <w:rPr>
          <w:rFonts w:cs="Times New Roman"/>
          <w:color w:val="000000" w:themeColor="text1"/>
          <w:szCs w:val="24"/>
        </w:rPr>
        <w:t>nrich</w:t>
      </w:r>
      <w:r w:rsidR="000C7E33" w:rsidRPr="00E01D2B">
        <w:rPr>
          <w:rFonts w:cs="Times New Roman"/>
          <w:color w:val="000000" w:themeColor="text1"/>
          <w:szCs w:val="24"/>
        </w:rPr>
        <w:t>ed</w:t>
      </w:r>
      <w:r w:rsidR="00AD66CA" w:rsidRPr="00E01D2B">
        <w:rPr>
          <w:rFonts w:cs="Times New Roman"/>
          <w:color w:val="000000" w:themeColor="text1"/>
          <w:szCs w:val="24"/>
        </w:rPr>
        <w:t xml:space="preserve"> the constative content of positivity utterances</w:t>
      </w:r>
      <w:r w:rsidR="0024621D" w:rsidRPr="00E01D2B">
        <w:rPr>
          <w:rFonts w:cs="Times New Roman"/>
          <w:color w:val="000000" w:themeColor="text1"/>
          <w:szCs w:val="24"/>
        </w:rPr>
        <w:t>.</w:t>
      </w:r>
      <w:r w:rsidR="003E6F10" w:rsidRPr="00E01D2B">
        <w:rPr>
          <w:rFonts w:cs="Times New Roman"/>
          <w:color w:val="000000" w:themeColor="text1"/>
          <w:szCs w:val="24"/>
        </w:rPr>
        <w:t xml:space="preserve"> </w:t>
      </w:r>
      <w:r w:rsidR="005433FF" w:rsidRPr="00E01D2B">
        <w:rPr>
          <w:rFonts w:cs="Times New Roman"/>
          <w:color w:val="000000" w:themeColor="text1"/>
          <w:szCs w:val="24"/>
        </w:rPr>
        <w:t>Some e</w:t>
      </w:r>
      <w:r w:rsidR="00D1206A" w:rsidRPr="00E01D2B">
        <w:rPr>
          <w:rFonts w:cs="Times New Roman"/>
          <w:color w:val="000000" w:themeColor="text1"/>
          <w:szCs w:val="24"/>
        </w:rPr>
        <w:t xml:space="preserve">xamples </w:t>
      </w:r>
      <w:r w:rsidR="0037580F" w:rsidRPr="00E01D2B">
        <w:rPr>
          <w:rFonts w:cs="Times New Roman"/>
          <w:color w:val="000000" w:themeColor="text1"/>
          <w:szCs w:val="24"/>
        </w:rPr>
        <w:t xml:space="preserve">of </w:t>
      </w:r>
      <w:r w:rsidR="008A696B" w:rsidRPr="00E01D2B">
        <w:rPr>
          <w:rFonts w:cs="Times New Roman"/>
          <w:color w:val="000000" w:themeColor="text1"/>
          <w:szCs w:val="24"/>
        </w:rPr>
        <w:t>such</w:t>
      </w:r>
      <w:r w:rsidR="0037580F" w:rsidRPr="00E01D2B">
        <w:rPr>
          <w:rFonts w:cs="Times New Roman"/>
          <w:color w:val="000000" w:themeColor="text1"/>
          <w:szCs w:val="24"/>
        </w:rPr>
        <w:t xml:space="preserve"> meanings</w:t>
      </w:r>
      <w:r w:rsidR="008A696B" w:rsidRPr="00E01D2B">
        <w:rPr>
          <w:rFonts w:cs="Times New Roman"/>
          <w:color w:val="000000" w:themeColor="text1"/>
          <w:szCs w:val="24"/>
        </w:rPr>
        <w:t xml:space="preserve">, which </w:t>
      </w:r>
      <w:r w:rsidR="007F20DD" w:rsidRPr="00E01D2B">
        <w:rPr>
          <w:rFonts w:cs="Times New Roman"/>
          <w:color w:val="000000" w:themeColor="text1"/>
          <w:szCs w:val="24"/>
        </w:rPr>
        <w:t>lay</w:t>
      </w:r>
      <w:r w:rsidR="008A696B" w:rsidRPr="00E01D2B">
        <w:rPr>
          <w:rFonts w:cs="Times New Roman"/>
          <w:color w:val="000000" w:themeColor="text1"/>
          <w:szCs w:val="24"/>
        </w:rPr>
        <w:t xml:space="preserve"> </w:t>
      </w:r>
      <w:r w:rsidR="00A4321F" w:rsidRPr="00E01D2B">
        <w:rPr>
          <w:rFonts w:cs="Times New Roman"/>
          <w:color w:val="000000" w:themeColor="text1"/>
          <w:szCs w:val="24"/>
        </w:rPr>
        <w:t>outside the</w:t>
      </w:r>
      <w:r w:rsidR="0037580F" w:rsidRPr="00E01D2B">
        <w:rPr>
          <w:rFonts w:cs="Times New Roman"/>
          <w:color w:val="000000" w:themeColor="text1"/>
          <w:szCs w:val="24"/>
        </w:rPr>
        <w:t xml:space="preserve"> </w:t>
      </w:r>
      <w:r w:rsidR="00A4321F" w:rsidRPr="00E01D2B">
        <w:rPr>
          <w:rFonts w:cs="Times New Roman"/>
          <w:color w:val="000000" w:themeColor="text1"/>
          <w:szCs w:val="24"/>
        </w:rPr>
        <w:t xml:space="preserve">reach of organisational </w:t>
      </w:r>
      <w:r w:rsidR="00EC6898" w:rsidRPr="00E01D2B">
        <w:rPr>
          <w:rFonts w:cs="Times New Roman"/>
          <w:color w:val="000000" w:themeColor="text1"/>
          <w:szCs w:val="24"/>
        </w:rPr>
        <w:t>utterances</w:t>
      </w:r>
      <w:r w:rsidR="00A4321F" w:rsidRPr="00E01D2B">
        <w:rPr>
          <w:rFonts w:cs="Times New Roman"/>
          <w:color w:val="000000" w:themeColor="text1"/>
          <w:szCs w:val="24"/>
        </w:rPr>
        <w:t xml:space="preserve">, </w:t>
      </w:r>
      <w:r w:rsidR="00D1206A" w:rsidRPr="00E01D2B">
        <w:rPr>
          <w:rFonts w:cs="Times New Roman"/>
          <w:color w:val="000000" w:themeColor="text1"/>
          <w:szCs w:val="24"/>
        </w:rPr>
        <w:t xml:space="preserve">included </w:t>
      </w:r>
      <w:r w:rsidR="00586C4B" w:rsidRPr="00E01D2B">
        <w:rPr>
          <w:rFonts w:cs="Times New Roman"/>
          <w:color w:val="000000" w:themeColor="text1"/>
          <w:szCs w:val="24"/>
        </w:rPr>
        <w:t>perspective taking</w:t>
      </w:r>
      <w:r w:rsidR="00D1206A" w:rsidRPr="00E01D2B">
        <w:rPr>
          <w:rFonts w:cs="Times New Roman"/>
          <w:color w:val="000000" w:themeColor="text1"/>
          <w:szCs w:val="24"/>
        </w:rPr>
        <w:t xml:space="preserve">, </w:t>
      </w:r>
      <w:r w:rsidR="00045057" w:rsidRPr="00E01D2B">
        <w:rPr>
          <w:rFonts w:cs="Times New Roman"/>
          <w:color w:val="000000" w:themeColor="text1"/>
          <w:szCs w:val="24"/>
        </w:rPr>
        <w:t xml:space="preserve">emotional space-holding, </w:t>
      </w:r>
      <w:r w:rsidR="00D1206A" w:rsidRPr="00E01D2B">
        <w:rPr>
          <w:rFonts w:cs="Times New Roman"/>
          <w:color w:val="000000" w:themeColor="text1"/>
          <w:szCs w:val="24"/>
        </w:rPr>
        <w:t xml:space="preserve">acknowledging and framing difficulties as meaningful, </w:t>
      </w:r>
      <w:r w:rsidR="00CE605D" w:rsidRPr="00E01D2B">
        <w:rPr>
          <w:rFonts w:cs="Times New Roman"/>
          <w:color w:val="000000" w:themeColor="text1"/>
          <w:szCs w:val="24"/>
        </w:rPr>
        <w:t>or</w:t>
      </w:r>
      <w:r w:rsidR="00D1206A" w:rsidRPr="00E01D2B">
        <w:rPr>
          <w:rFonts w:cs="Times New Roman"/>
          <w:color w:val="000000" w:themeColor="text1"/>
          <w:szCs w:val="24"/>
        </w:rPr>
        <w:t xml:space="preserve"> guiding employee growth</w:t>
      </w:r>
      <w:r w:rsidR="001E1008" w:rsidRPr="00E01D2B">
        <w:rPr>
          <w:rFonts w:cs="Times New Roman"/>
          <w:color w:val="000000" w:themeColor="text1"/>
          <w:szCs w:val="24"/>
        </w:rPr>
        <w:t xml:space="preserve"> in an energising </w:t>
      </w:r>
      <w:r w:rsidR="003E6F10" w:rsidRPr="00E01D2B">
        <w:rPr>
          <w:rFonts w:cs="Times New Roman"/>
          <w:color w:val="000000" w:themeColor="text1"/>
          <w:szCs w:val="24"/>
        </w:rPr>
        <w:t>manner</w:t>
      </w:r>
      <w:r w:rsidR="00D1206A" w:rsidRPr="00E01D2B">
        <w:rPr>
          <w:rFonts w:cs="Times New Roman"/>
          <w:color w:val="000000" w:themeColor="text1"/>
          <w:szCs w:val="24"/>
        </w:rPr>
        <w:t xml:space="preserve">. </w:t>
      </w:r>
      <w:r w:rsidR="00572787" w:rsidRPr="00E01D2B">
        <w:rPr>
          <w:rFonts w:cs="Times New Roman"/>
          <w:color w:val="000000" w:themeColor="text1"/>
          <w:szCs w:val="24"/>
        </w:rPr>
        <w:t>Rose’s account illustrates how participants derived meanings of positivity from concrete, observed practices, particularly those enacted by leaders in everyday interactions</w:t>
      </w:r>
      <w:r w:rsidR="00F86CC5" w:rsidRPr="00E01D2B">
        <w:rPr>
          <w:rFonts w:cs="Times New Roman"/>
          <w:color w:val="000000" w:themeColor="text1"/>
          <w:szCs w:val="24"/>
        </w:rPr>
        <w:t xml:space="preserve">: </w:t>
      </w:r>
    </w:p>
    <w:p w14:paraId="6EA59A89" w14:textId="00865E96" w:rsidR="00C46666" w:rsidRPr="00E01D2B" w:rsidRDefault="00EC6898" w:rsidP="00EC6898">
      <w:pPr>
        <w:spacing w:after="0" w:line="480" w:lineRule="auto"/>
        <w:ind w:left="720"/>
        <w:rPr>
          <w:rFonts w:cs="Times New Roman"/>
          <w:color w:val="000000" w:themeColor="text1"/>
          <w:szCs w:val="24"/>
        </w:rPr>
      </w:pPr>
      <w:r w:rsidRPr="00E01D2B">
        <w:rPr>
          <w:rFonts w:cs="Times New Roman"/>
          <w:i/>
          <w:iCs/>
          <w:color w:val="000000" w:themeColor="text1"/>
        </w:rPr>
        <w:t>She has this thing about her that a lot of people are drawn to her because she’s so friendly… She talks to everybody so, as the executive director one of the things that I love about her is that she knows all the gardeners, all the people in maintenance, like people who are usually forgotten by the other HRDs.</w:t>
      </w:r>
    </w:p>
    <w:p w14:paraId="319DEB12" w14:textId="3C1F0962" w:rsidR="002C73ED" w:rsidRPr="00E01D2B" w:rsidRDefault="00072D25" w:rsidP="009C4A9C">
      <w:pPr>
        <w:spacing w:after="0" w:line="480" w:lineRule="auto"/>
        <w:rPr>
          <w:rFonts w:cs="Times New Roman"/>
          <w:color w:val="000000" w:themeColor="text1"/>
          <w:szCs w:val="24"/>
        </w:rPr>
      </w:pPr>
      <w:r w:rsidRPr="00E01D2B">
        <w:rPr>
          <w:rFonts w:cs="Times New Roman"/>
          <w:color w:val="000000" w:themeColor="text1"/>
          <w:szCs w:val="24"/>
        </w:rPr>
        <w:lastRenderedPageBreak/>
        <w:t xml:space="preserve">The quote shows that positivity was understood not as an abstract disposition or </w:t>
      </w:r>
      <w:r w:rsidR="009B063C" w:rsidRPr="00E01D2B">
        <w:rPr>
          <w:rFonts w:cs="Times New Roman"/>
          <w:color w:val="000000" w:themeColor="text1"/>
          <w:szCs w:val="24"/>
        </w:rPr>
        <w:t xml:space="preserve">a matter of </w:t>
      </w:r>
      <w:r w:rsidRPr="00E01D2B">
        <w:rPr>
          <w:rFonts w:cs="Times New Roman"/>
          <w:color w:val="000000" w:themeColor="text1"/>
          <w:szCs w:val="24"/>
        </w:rPr>
        <w:t xml:space="preserve">display, but as a relational practice grounded in inclusive, attentive engagement </w:t>
      </w:r>
      <w:r w:rsidR="00C10B05" w:rsidRPr="00E01D2B">
        <w:rPr>
          <w:rFonts w:cs="Times New Roman"/>
          <w:color w:val="000000" w:themeColor="text1"/>
          <w:szCs w:val="24"/>
        </w:rPr>
        <w:t xml:space="preserve">with staff members </w:t>
      </w:r>
      <w:r w:rsidR="00AF4F8D" w:rsidRPr="00E01D2B">
        <w:rPr>
          <w:rFonts w:cs="Times New Roman"/>
          <w:color w:val="000000" w:themeColor="text1"/>
          <w:szCs w:val="24"/>
        </w:rPr>
        <w:t>often</w:t>
      </w:r>
      <w:r w:rsidR="00C10B05" w:rsidRPr="00E01D2B">
        <w:rPr>
          <w:rFonts w:cs="Times New Roman"/>
          <w:color w:val="000000" w:themeColor="text1"/>
          <w:szCs w:val="24"/>
        </w:rPr>
        <w:t xml:space="preserve"> overlooked by </w:t>
      </w:r>
      <w:r w:rsidRPr="00E01D2B">
        <w:rPr>
          <w:rFonts w:cs="Times New Roman"/>
          <w:color w:val="000000" w:themeColor="text1"/>
          <w:szCs w:val="24"/>
        </w:rPr>
        <w:t>organisational hierarchies</w:t>
      </w:r>
      <w:r w:rsidR="003819B0" w:rsidRPr="00E01D2B">
        <w:rPr>
          <w:rFonts w:cs="Times New Roman"/>
          <w:color w:val="000000" w:themeColor="text1"/>
          <w:szCs w:val="24"/>
        </w:rPr>
        <w:t xml:space="preserve">. </w:t>
      </w:r>
      <w:r w:rsidR="002C73ED" w:rsidRPr="00E01D2B">
        <w:rPr>
          <w:rFonts w:cs="Times New Roman"/>
          <w:color w:val="000000" w:themeColor="text1"/>
          <w:szCs w:val="24"/>
        </w:rPr>
        <w:t>As such, participants’ understandings of positivity were grounded in specific behaviours rather than abstract qualities or generic directives and remained unreflected in organisational utterances.</w:t>
      </w:r>
    </w:p>
    <w:p w14:paraId="6C2B44AE" w14:textId="5CDF60BC" w:rsidR="00DD5E74" w:rsidRDefault="0027629F" w:rsidP="00E20AD0">
      <w:pPr>
        <w:spacing w:after="0" w:line="480" w:lineRule="auto"/>
        <w:ind w:firstLine="720"/>
        <w:rPr>
          <w:rFonts w:cs="Times New Roman"/>
          <w:color w:val="000000" w:themeColor="text1"/>
          <w:szCs w:val="24"/>
        </w:rPr>
      </w:pPr>
      <w:r w:rsidRPr="00E01D2B">
        <w:rPr>
          <w:rFonts w:cs="Times New Roman"/>
          <w:color w:val="000000" w:themeColor="text1"/>
          <w:szCs w:val="24"/>
        </w:rPr>
        <w:t xml:space="preserve">Crucially, ambient uptake and the construction of “genuine” positivity meanings did not represent mutually exclusive alternatives but coexisted as separate frameworks that participants did not seek to integrate, evidencing </w:t>
      </w:r>
      <w:r w:rsidRPr="00E01D2B">
        <w:rPr>
          <w:rFonts w:cs="Times New Roman"/>
          <w:i/>
          <w:iCs/>
          <w:color w:val="000000" w:themeColor="text1"/>
          <w:szCs w:val="24"/>
        </w:rPr>
        <w:t>parallel</w:t>
      </w:r>
      <w:r w:rsidRPr="00E01D2B">
        <w:rPr>
          <w:rFonts w:cs="Times New Roman"/>
          <w:color w:val="000000" w:themeColor="text1"/>
          <w:szCs w:val="24"/>
        </w:rPr>
        <w:t xml:space="preserve"> </w:t>
      </w:r>
      <w:r w:rsidRPr="00E01D2B">
        <w:rPr>
          <w:rFonts w:cs="Times New Roman"/>
          <w:i/>
          <w:iCs/>
          <w:color w:val="000000" w:themeColor="text1"/>
          <w:szCs w:val="24"/>
        </w:rPr>
        <w:t>inhabitation</w:t>
      </w:r>
      <w:r w:rsidRPr="00E01D2B">
        <w:rPr>
          <w:rFonts w:cs="Times New Roman"/>
          <w:color w:val="000000" w:themeColor="text1"/>
          <w:szCs w:val="24"/>
        </w:rPr>
        <w:t>.</w:t>
      </w:r>
      <w:r w:rsidR="00DA3A75" w:rsidRPr="00E01D2B">
        <w:rPr>
          <w:rFonts w:cs="Times New Roman"/>
          <w:color w:val="000000" w:themeColor="text1"/>
          <w:szCs w:val="24"/>
        </w:rPr>
        <w:t xml:space="preserve"> </w:t>
      </w:r>
      <w:r w:rsidR="00E20AD0" w:rsidRPr="00E01D2B">
        <w:rPr>
          <w:rFonts w:cs="Times New Roman"/>
          <w:color w:val="000000" w:themeColor="text1"/>
          <w:szCs w:val="24"/>
        </w:rPr>
        <w:t xml:space="preserve">Such strategic compartmentalisation of organisational and personal interpretive frameworks around the same norm enabled individuals to enact organisational forms while maintaining distinct, personally meaningful understandings. </w:t>
      </w:r>
      <w:r w:rsidR="00410DDD" w:rsidRPr="00E01D2B">
        <w:rPr>
          <w:rFonts w:cs="Times New Roman"/>
          <w:color w:val="000000" w:themeColor="text1"/>
          <w:szCs w:val="24"/>
        </w:rPr>
        <w:t xml:space="preserve">Participants valued positivity and </w:t>
      </w:r>
      <w:r w:rsidR="00D53EFB" w:rsidRPr="00E01D2B">
        <w:rPr>
          <w:rFonts w:cs="Times New Roman"/>
          <w:color w:val="000000" w:themeColor="text1"/>
          <w:szCs w:val="24"/>
        </w:rPr>
        <w:t xml:space="preserve">largely </w:t>
      </w:r>
      <w:r w:rsidR="00410DDD" w:rsidRPr="00E01D2B">
        <w:rPr>
          <w:rFonts w:cs="Times New Roman"/>
          <w:color w:val="000000" w:themeColor="text1"/>
          <w:szCs w:val="24"/>
        </w:rPr>
        <w:t xml:space="preserve">identified as positive individuals based on their own </w:t>
      </w:r>
      <w:r w:rsidR="00D53EFB" w:rsidRPr="00E01D2B">
        <w:rPr>
          <w:rFonts w:cs="Times New Roman"/>
          <w:color w:val="000000" w:themeColor="text1"/>
          <w:szCs w:val="24"/>
        </w:rPr>
        <w:t xml:space="preserve">constatively </w:t>
      </w:r>
      <w:r w:rsidR="00410DDD" w:rsidRPr="00E01D2B">
        <w:rPr>
          <w:rFonts w:cs="Times New Roman"/>
          <w:color w:val="000000" w:themeColor="text1"/>
          <w:szCs w:val="24"/>
        </w:rPr>
        <w:t xml:space="preserve">rich frameworks, </w:t>
      </w:r>
      <w:r w:rsidR="00950FDF" w:rsidRPr="00E01D2B">
        <w:rPr>
          <w:rFonts w:cs="Times New Roman"/>
          <w:color w:val="000000" w:themeColor="text1"/>
          <w:szCs w:val="24"/>
        </w:rPr>
        <w:t>while keeping these distinct from the organisational one.</w:t>
      </w:r>
      <w:r w:rsidR="00B33055" w:rsidRPr="00E01D2B">
        <w:rPr>
          <w:rFonts w:cs="Times New Roman"/>
          <w:color w:val="000000" w:themeColor="text1"/>
          <w:szCs w:val="24"/>
        </w:rPr>
        <w:t xml:space="preserve"> </w:t>
      </w:r>
      <w:r w:rsidR="00DD5E74" w:rsidRPr="00E01D2B">
        <w:rPr>
          <w:rFonts w:cs="Times New Roman"/>
          <w:color w:val="000000" w:themeColor="text1"/>
          <w:szCs w:val="24"/>
        </w:rPr>
        <w:t xml:space="preserve">This coexistence revealed that positivity achieved extensive and uniform behavioural adoption based on a shared, albeit thin, constative content, </w:t>
      </w:r>
      <w:r w:rsidR="00363AA3" w:rsidRPr="00E01D2B">
        <w:rPr>
          <w:rFonts w:cs="Times New Roman"/>
          <w:color w:val="000000" w:themeColor="text1"/>
          <w:szCs w:val="24"/>
        </w:rPr>
        <w:t xml:space="preserve">which </w:t>
      </w:r>
      <w:r w:rsidR="00E8542E" w:rsidRPr="00E01D2B">
        <w:rPr>
          <w:rFonts w:cs="Times New Roman"/>
          <w:color w:val="000000" w:themeColor="text1"/>
          <w:szCs w:val="24"/>
        </w:rPr>
        <w:t>sustain</w:t>
      </w:r>
      <w:r w:rsidR="00363AA3" w:rsidRPr="00E01D2B">
        <w:rPr>
          <w:rFonts w:cs="Times New Roman"/>
          <w:color w:val="000000" w:themeColor="text1"/>
          <w:szCs w:val="24"/>
        </w:rPr>
        <w:t>ed</w:t>
      </w:r>
      <w:r w:rsidR="00E8542E" w:rsidRPr="00E01D2B">
        <w:rPr>
          <w:rFonts w:cs="Times New Roman"/>
          <w:color w:val="000000" w:themeColor="text1"/>
          <w:szCs w:val="24"/>
        </w:rPr>
        <w:t xml:space="preserve"> its formative efficacy and</w:t>
      </w:r>
      <w:r w:rsidR="00E8542E" w:rsidRPr="00E01D2B">
        <w:rPr>
          <w:rFonts w:cs="Times New Roman"/>
          <w:b/>
          <w:bCs/>
          <w:color w:val="000000" w:themeColor="text1"/>
          <w:szCs w:val="24"/>
        </w:rPr>
        <w:t xml:space="preserve"> </w:t>
      </w:r>
      <w:r w:rsidR="00E8542E" w:rsidRPr="00E01D2B">
        <w:rPr>
          <w:rFonts w:cs="Times New Roman"/>
          <w:color w:val="000000" w:themeColor="text1"/>
          <w:szCs w:val="24"/>
        </w:rPr>
        <w:t xml:space="preserve">performative continuity, </w:t>
      </w:r>
      <w:r w:rsidR="00DD5E74" w:rsidRPr="00E01D2B">
        <w:rPr>
          <w:rFonts w:cs="Times New Roman"/>
          <w:color w:val="000000" w:themeColor="text1"/>
          <w:szCs w:val="24"/>
        </w:rPr>
        <w:t>while simultaneously generating a variety of elaborated, individual-specific meanings that remained private and performatively dormant.</w:t>
      </w:r>
    </w:p>
    <w:p w14:paraId="476D8901" w14:textId="5C9EBD3E" w:rsidR="00A73FA6" w:rsidRPr="00C5634D" w:rsidRDefault="00A73FA6" w:rsidP="00A73FA6">
      <w:pPr>
        <w:spacing w:after="0" w:line="480" w:lineRule="auto"/>
        <w:ind w:firstLine="720"/>
        <w:rPr>
          <w:rFonts w:cs="Times New Roman"/>
          <w:color w:val="000000" w:themeColor="text1"/>
          <w:szCs w:val="24"/>
        </w:rPr>
      </w:pPr>
      <w:r w:rsidRPr="00C5634D">
        <w:rPr>
          <w:rFonts w:cs="Times New Roman"/>
          <w:color w:val="000000" w:themeColor="text1"/>
          <w:szCs w:val="24"/>
        </w:rPr>
        <w:t>In sum, despite constative thinness and the absence of consistent strategic intent, organisational positivity achieved widespread uptake through ambient enactment of recognisable display-oriented forms</w:t>
      </w:r>
      <w:r w:rsidR="00CF3EA0">
        <w:rPr>
          <w:rFonts w:cs="Times New Roman"/>
          <w:color w:val="000000" w:themeColor="text1"/>
          <w:szCs w:val="24"/>
        </w:rPr>
        <w:t xml:space="preserve">, </w:t>
      </w:r>
      <w:r w:rsidRPr="00C5634D">
        <w:rPr>
          <w:rFonts w:cs="Times New Roman"/>
          <w:color w:val="000000" w:themeColor="text1"/>
          <w:szCs w:val="24"/>
        </w:rPr>
        <w:t xml:space="preserve">without internalisation, </w:t>
      </w:r>
      <w:r w:rsidR="000C570B">
        <w:rPr>
          <w:rFonts w:cs="Times New Roman"/>
          <w:color w:val="000000" w:themeColor="text1"/>
          <w:szCs w:val="24"/>
        </w:rPr>
        <w:t>and</w:t>
      </w:r>
      <w:r w:rsidRPr="00C5634D">
        <w:rPr>
          <w:rFonts w:cs="Times New Roman"/>
          <w:color w:val="000000" w:themeColor="text1"/>
          <w:szCs w:val="24"/>
        </w:rPr>
        <w:t xml:space="preserve"> accompanied by defensive strategies that reframed positivity as non-negativity. </w:t>
      </w:r>
      <w:r w:rsidR="0006644A">
        <w:rPr>
          <w:rFonts w:cs="Times New Roman"/>
          <w:color w:val="000000" w:themeColor="text1"/>
          <w:szCs w:val="24"/>
        </w:rPr>
        <w:t>In parallel</w:t>
      </w:r>
      <w:r w:rsidRPr="00C5634D">
        <w:rPr>
          <w:rFonts w:cs="Times New Roman"/>
          <w:color w:val="000000" w:themeColor="text1"/>
          <w:szCs w:val="24"/>
        </w:rPr>
        <w:t>, participants articulated an alternative uptake framed as “genuine” positivity, grounded in personally salient, behaviour-based understandings derived from observed role models</w:t>
      </w:r>
      <w:r w:rsidR="00443B39">
        <w:rPr>
          <w:rFonts w:cs="Times New Roman"/>
          <w:color w:val="000000" w:themeColor="text1"/>
          <w:szCs w:val="24"/>
        </w:rPr>
        <w:t>, without integrating the coexisting frameworks</w:t>
      </w:r>
      <w:r w:rsidRPr="00C5634D">
        <w:rPr>
          <w:rFonts w:cs="Times New Roman"/>
          <w:color w:val="000000" w:themeColor="text1"/>
          <w:szCs w:val="24"/>
        </w:rPr>
        <w:t>.</w:t>
      </w:r>
    </w:p>
    <w:p w14:paraId="03C2C34D" w14:textId="6AE8F13D" w:rsidR="002C4706" w:rsidRPr="00E01D2B" w:rsidRDefault="002C4706" w:rsidP="00E25C16">
      <w:pPr>
        <w:pStyle w:val="Heading1"/>
        <w:spacing w:before="0" w:line="480" w:lineRule="auto"/>
        <w:jc w:val="center"/>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lastRenderedPageBreak/>
        <w:t xml:space="preserve">Discussion </w:t>
      </w:r>
    </w:p>
    <w:p w14:paraId="097C24EB" w14:textId="583853F5" w:rsidR="00E25C16" w:rsidRPr="00E01D2B" w:rsidRDefault="00155847" w:rsidP="00F467B4">
      <w:pPr>
        <w:spacing w:after="0" w:line="480" w:lineRule="auto"/>
        <w:ind w:firstLine="720"/>
        <w:rPr>
          <w:rFonts w:cs="Times New Roman"/>
          <w:color w:val="000000" w:themeColor="text1"/>
          <w:szCs w:val="24"/>
        </w:rPr>
      </w:pPr>
      <w:r w:rsidRPr="00E01D2B">
        <w:rPr>
          <w:rFonts w:cs="Times New Roman"/>
          <w:color w:val="000000" w:themeColor="text1"/>
        </w:rPr>
        <w:t>O</w:t>
      </w:r>
      <w:r w:rsidR="00A97252" w:rsidRPr="00E01D2B">
        <w:rPr>
          <w:rFonts w:cs="Times New Roman"/>
          <w:color w:val="000000" w:themeColor="text1"/>
        </w:rPr>
        <w:t>ur</w:t>
      </w:r>
      <w:r w:rsidRPr="00E01D2B">
        <w:rPr>
          <w:rFonts w:cs="Times New Roman"/>
          <w:color w:val="000000" w:themeColor="text1"/>
        </w:rPr>
        <w:t xml:space="preserve"> </w:t>
      </w:r>
      <w:r w:rsidR="00A97252" w:rsidRPr="00E01D2B">
        <w:rPr>
          <w:rFonts w:cs="Times New Roman"/>
          <w:color w:val="000000" w:themeColor="text1"/>
        </w:rPr>
        <w:t>study investigated how positivity, a broad sociocultural convention regarding affect, demeanour, and orientation, gains force in organisations.</w:t>
      </w:r>
      <w:r w:rsidR="007E3215" w:rsidRPr="00E01D2B">
        <w:rPr>
          <w:rFonts w:cs="Times New Roman"/>
          <w:color w:val="000000" w:themeColor="text1"/>
        </w:rPr>
        <w:t xml:space="preserve"> </w:t>
      </w:r>
      <w:r w:rsidR="004616B2" w:rsidRPr="00E01D2B">
        <w:rPr>
          <w:rFonts w:cs="Times New Roman"/>
          <w:color w:val="000000" w:themeColor="text1"/>
        </w:rPr>
        <w:t>A</w:t>
      </w:r>
      <w:r w:rsidR="007E3215" w:rsidRPr="00E01D2B">
        <w:rPr>
          <w:rFonts w:cs="Times New Roman"/>
          <w:color w:val="000000" w:themeColor="text1"/>
          <w:szCs w:val="24"/>
        </w:rPr>
        <w:t>dopt</w:t>
      </w:r>
      <w:r w:rsidR="004616B2" w:rsidRPr="00E01D2B">
        <w:rPr>
          <w:rFonts w:cs="Times New Roman"/>
          <w:color w:val="000000" w:themeColor="text1"/>
          <w:szCs w:val="24"/>
        </w:rPr>
        <w:t>ing</w:t>
      </w:r>
      <w:r w:rsidR="007E3215" w:rsidRPr="00E01D2B">
        <w:rPr>
          <w:rFonts w:cs="Times New Roman"/>
          <w:color w:val="000000" w:themeColor="text1"/>
          <w:szCs w:val="24"/>
        </w:rPr>
        <w:t xml:space="preserve"> a performativity lens</w:t>
      </w:r>
      <w:r w:rsidR="004616B2" w:rsidRPr="00E01D2B">
        <w:rPr>
          <w:rFonts w:cs="Times New Roman"/>
          <w:color w:val="000000" w:themeColor="text1"/>
          <w:szCs w:val="24"/>
        </w:rPr>
        <w:t xml:space="preserve">, we </w:t>
      </w:r>
      <w:r w:rsidR="007E3215" w:rsidRPr="00E01D2B">
        <w:rPr>
          <w:rFonts w:cs="Times New Roman"/>
          <w:color w:val="000000" w:themeColor="text1"/>
          <w:szCs w:val="24"/>
        </w:rPr>
        <w:t xml:space="preserve">trace organisational positivity utterances across texts, practices, and behaviours, </w:t>
      </w:r>
      <w:r w:rsidR="00913DA4" w:rsidRPr="00E01D2B">
        <w:rPr>
          <w:rFonts w:cs="Times New Roman"/>
          <w:color w:val="000000" w:themeColor="text1"/>
          <w:szCs w:val="24"/>
        </w:rPr>
        <w:t xml:space="preserve">distinguishing </w:t>
      </w:r>
      <w:r w:rsidR="007E3215" w:rsidRPr="00E01D2B">
        <w:rPr>
          <w:rFonts w:cs="Times New Roman"/>
          <w:color w:val="000000" w:themeColor="text1"/>
          <w:szCs w:val="24"/>
        </w:rPr>
        <w:t>their constative content, performative operation, and uptake.</w:t>
      </w:r>
      <w:r w:rsidR="0054653D" w:rsidRPr="00E01D2B">
        <w:rPr>
          <w:rFonts w:cs="Times New Roman"/>
          <w:color w:val="000000" w:themeColor="text1"/>
          <w:szCs w:val="24"/>
        </w:rPr>
        <w:t xml:space="preserve"> </w:t>
      </w:r>
      <w:r w:rsidR="008018A0" w:rsidRPr="00E01D2B">
        <w:rPr>
          <w:rFonts w:cs="Times New Roman"/>
          <w:color w:val="000000" w:themeColor="text1"/>
          <w:szCs w:val="24"/>
        </w:rPr>
        <w:t>W</w:t>
      </w:r>
      <w:r w:rsidR="009616DA" w:rsidRPr="00E01D2B">
        <w:rPr>
          <w:rFonts w:cs="Times New Roman"/>
          <w:color w:val="000000" w:themeColor="text1"/>
          <w:szCs w:val="24"/>
        </w:rPr>
        <w:t>e</w:t>
      </w:r>
      <w:r w:rsidR="008018A0" w:rsidRPr="00E01D2B">
        <w:rPr>
          <w:rFonts w:cs="Times New Roman"/>
          <w:color w:val="000000" w:themeColor="text1"/>
          <w:szCs w:val="24"/>
        </w:rPr>
        <w:t xml:space="preserve"> </w:t>
      </w:r>
      <w:r w:rsidR="00534203" w:rsidRPr="00E01D2B">
        <w:rPr>
          <w:rFonts w:cs="Times New Roman"/>
          <w:color w:val="000000" w:themeColor="text1"/>
          <w:szCs w:val="24"/>
        </w:rPr>
        <w:t>develop a typology of positivity utterances and</w:t>
      </w:r>
      <w:r w:rsidR="009616DA" w:rsidRPr="00E01D2B">
        <w:rPr>
          <w:rFonts w:cs="Times New Roman"/>
          <w:color w:val="000000" w:themeColor="text1"/>
          <w:szCs w:val="24"/>
        </w:rPr>
        <w:t xml:space="preserve"> identif</w:t>
      </w:r>
      <w:r w:rsidR="008018A0" w:rsidRPr="00E01D2B">
        <w:rPr>
          <w:rFonts w:cs="Times New Roman"/>
          <w:color w:val="000000" w:themeColor="text1"/>
          <w:szCs w:val="24"/>
        </w:rPr>
        <w:t xml:space="preserve">y </w:t>
      </w:r>
      <w:r w:rsidR="009616DA" w:rsidRPr="00E01D2B">
        <w:rPr>
          <w:rFonts w:cs="Times New Roman"/>
          <w:color w:val="000000" w:themeColor="text1"/>
          <w:szCs w:val="24"/>
        </w:rPr>
        <w:t xml:space="preserve">three key findings: </w:t>
      </w:r>
      <w:r w:rsidR="00F610D7" w:rsidRPr="00E01D2B">
        <w:rPr>
          <w:rFonts w:cs="Times New Roman"/>
          <w:color w:val="000000" w:themeColor="text1"/>
          <w:szCs w:val="24"/>
        </w:rPr>
        <w:t xml:space="preserve">(1) </w:t>
      </w:r>
      <w:r w:rsidR="00C154AB" w:rsidRPr="00E01D2B">
        <w:rPr>
          <w:rFonts w:cs="Times New Roman"/>
          <w:i/>
          <w:iCs/>
          <w:color w:val="000000" w:themeColor="text1"/>
          <w:szCs w:val="24"/>
        </w:rPr>
        <w:t>formative</w:t>
      </w:r>
      <w:r w:rsidR="00C154AB" w:rsidRPr="00E01D2B">
        <w:rPr>
          <w:rFonts w:cs="Times New Roman"/>
          <w:color w:val="000000" w:themeColor="text1"/>
          <w:szCs w:val="24"/>
        </w:rPr>
        <w:t xml:space="preserve"> </w:t>
      </w:r>
      <w:r w:rsidR="00C154AB" w:rsidRPr="00E01D2B">
        <w:rPr>
          <w:rFonts w:cs="Times New Roman"/>
          <w:i/>
          <w:iCs/>
          <w:color w:val="000000" w:themeColor="text1"/>
          <w:szCs w:val="24"/>
        </w:rPr>
        <w:t>efficacy</w:t>
      </w:r>
      <w:r w:rsidR="00C154AB" w:rsidRPr="00E01D2B">
        <w:rPr>
          <w:rFonts w:cs="Times New Roman"/>
          <w:color w:val="000000" w:themeColor="text1"/>
          <w:szCs w:val="24"/>
        </w:rPr>
        <w:t xml:space="preserve">: positivity succeeds performatively through recognisable forms </w:t>
      </w:r>
      <w:r w:rsidR="00E62F10" w:rsidRPr="00E01D2B">
        <w:rPr>
          <w:rFonts w:cs="Times New Roman"/>
          <w:color w:val="000000" w:themeColor="text1"/>
          <w:szCs w:val="24"/>
        </w:rPr>
        <w:t>rather than definitional content</w:t>
      </w:r>
      <w:r w:rsidR="009641F0" w:rsidRPr="00E01D2B">
        <w:rPr>
          <w:rFonts w:cs="Times New Roman"/>
          <w:color w:val="000000" w:themeColor="text1"/>
          <w:szCs w:val="24"/>
        </w:rPr>
        <w:t xml:space="preserve"> and </w:t>
      </w:r>
      <w:r w:rsidR="00C154AB" w:rsidRPr="00E01D2B">
        <w:rPr>
          <w:rFonts w:cs="Times New Roman"/>
          <w:color w:val="000000" w:themeColor="text1"/>
          <w:szCs w:val="24"/>
        </w:rPr>
        <w:t>deliberate intent</w:t>
      </w:r>
      <w:r w:rsidR="005669AB" w:rsidRPr="00E01D2B">
        <w:rPr>
          <w:rFonts w:cs="Times New Roman"/>
          <w:color w:val="000000" w:themeColor="text1"/>
          <w:szCs w:val="24"/>
        </w:rPr>
        <w:t>;</w:t>
      </w:r>
      <w:r w:rsidR="00B935C0" w:rsidRPr="00E01D2B">
        <w:rPr>
          <w:rFonts w:cs="Times New Roman"/>
          <w:color w:val="000000" w:themeColor="text1"/>
          <w:szCs w:val="24"/>
        </w:rPr>
        <w:t xml:space="preserve"> </w:t>
      </w:r>
      <w:r w:rsidR="00B04EFD" w:rsidRPr="00E01D2B">
        <w:rPr>
          <w:rFonts w:cs="Times New Roman"/>
          <w:color w:val="000000" w:themeColor="text1"/>
          <w:szCs w:val="24"/>
        </w:rPr>
        <w:t xml:space="preserve">(2) </w:t>
      </w:r>
      <w:r w:rsidR="00E03E85" w:rsidRPr="00E01D2B">
        <w:rPr>
          <w:rFonts w:cs="Times New Roman"/>
          <w:color w:val="000000" w:themeColor="text1"/>
          <w:szCs w:val="24"/>
        </w:rPr>
        <w:t>the</w:t>
      </w:r>
      <w:r w:rsidR="00B21FE6" w:rsidRPr="00E01D2B">
        <w:rPr>
          <w:rFonts w:cs="Times New Roman"/>
          <w:color w:val="000000" w:themeColor="text1"/>
          <w:szCs w:val="24"/>
        </w:rPr>
        <w:t xml:space="preserve"> omnipresence</w:t>
      </w:r>
      <w:r w:rsidR="006520B8" w:rsidRPr="00E01D2B">
        <w:rPr>
          <w:rFonts w:cs="Times New Roman"/>
          <w:color w:val="000000" w:themeColor="text1"/>
          <w:szCs w:val="24"/>
        </w:rPr>
        <w:t xml:space="preserve"> of positivity</w:t>
      </w:r>
      <w:r w:rsidR="00E03E85" w:rsidRPr="00E01D2B">
        <w:rPr>
          <w:rFonts w:cs="Times New Roman"/>
          <w:color w:val="000000" w:themeColor="text1"/>
          <w:szCs w:val="24"/>
        </w:rPr>
        <w:t xml:space="preserve"> generates</w:t>
      </w:r>
      <w:r w:rsidR="003D3815" w:rsidRPr="00E01D2B">
        <w:rPr>
          <w:rFonts w:cs="Times New Roman"/>
          <w:color w:val="000000" w:themeColor="text1"/>
          <w:szCs w:val="24"/>
        </w:rPr>
        <w:t xml:space="preserve"> strategic</w:t>
      </w:r>
      <w:r w:rsidR="00B21FE6" w:rsidRPr="00E01D2B">
        <w:rPr>
          <w:rFonts w:cs="Times New Roman"/>
          <w:color w:val="000000" w:themeColor="text1"/>
          <w:szCs w:val="24"/>
        </w:rPr>
        <w:t xml:space="preserve"> </w:t>
      </w:r>
      <w:r w:rsidR="008E2B96" w:rsidRPr="00E01D2B">
        <w:rPr>
          <w:rFonts w:cs="Times New Roman"/>
          <w:color w:val="000000" w:themeColor="text1"/>
          <w:szCs w:val="24"/>
        </w:rPr>
        <w:t xml:space="preserve">uninternalised </w:t>
      </w:r>
      <w:r w:rsidR="00B04EFD" w:rsidRPr="00E01D2B">
        <w:rPr>
          <w:rFonts w:cs="Times New Roman"/>
          <w:i/>
          <w:iCs/>
          <w:color w:val="000000" w:themeColor="text1"/>
          <w:szCs w:val="24"/>
        </w:rPr>
        <w:t>ambient</w:t>
      </w:r>
      <w:r w:rsidR="00B04EFD" w:rsidRPr="00E01D2B">
        <w:rPr>
          <w:rFonts w:cs="Times New Roman"/>
          <w:color w:val="000000" w:themeColor="text1"/>
          <w:szCs w:val="24"/>
        </w:rPr>
        <w:t xml:space="preserve"> </w:t>
      </w:r>
      <w:r w:rsidR="00B04EFD" w:rsidRPr="00E01D2B">
        <w:rPr>
          <w:rFonts w:cs="Times New Roman"/>
          <w:i/>
          <w:iCs/>
          <w:color w:val="000000" w:themeColor="text1"/>
          <w:szCs w:val="24"/>
        </w:rPr>
        <w:t>uptake</w:t>
      </w:r>
      <w:r w:rsidR="00F253FD" w:rsidRPr="00E01D2B">
        <w:rPr>
          <w:rFonts w:cs="Times New Roman"/>
          <w:color w:val="000000" w:themeColor="text1"/>
          <w:szCs w:val="24"/>
        </w:rPr>
        <w:t xml:space="preserve">: a </w:t>
      </w:r>
      <w:r w:rsidR="00B04EFD" w:rsidRPr="00E01D2B">
        <w:rPr>
          <w:rFonts w:cs="Times New Roman"/>
          <w:color w:val="000000" w:themeColor="text1"/>
          <w:szCs w:val="24"/>
        </w:rPr>
        <w:t xml:space="preserve">display-oriented </w:t>
      </w:r>
      <w:r w:rsidR="00C344BC" w:rsidRPr="00E01D2B">
        <w:rPr>
          <w:rFonts w:cs="Times New Roman"/>
          <w:color w:val="000000" w:themeColor="text1"/>
          <w:szCs w:val="24"/>
        </w:rPr>
        <w:t>reproduction of positivity’s forms</w:t>
      </w:r>
      <w:r w:rsidR="00B10B87" w:rsidRPr="00E01D2B">
        <w:rPr>
          <w:rFonts w:cs="Times New Roman"/>
          <w:color w:val="000000" w:themeColor="text1"/>
          <w:szCs w:val="24"/>
        </w:rPr>
        <w:t>, including a defensive variant</w:t>
      </w:r>
      <w:r w:rsidR="0049137B" w:rsidRPr="00E01D2B">
        <w:rPr>
          <w:rFonts w:cs="Times New Roman"/>
          <w:color w:val="000000" w:themeColor="text1"/>
          <w:szCs w:val="24"/>
        </w:rPr>
        <w:t>;</w:t>
      </w:r>
      <w:r w:rsidR="00603706" w:rsidRPr="00E01D2B">
        <w:rPr>
          <w:rFonts w:cs="Times New Roman"/>
          <w:color w:val="000000" w:themeColor="text1"/>
          <w:szCs w:val="24"/>
        </w:rPr>
        <w:t xml:space="preserve"> </w:t>
      </w:r>
      <w:r w:rsidR="00CE0932" w:rsidRPr="00E01D2B">
        <w:rPr>
          <w:rFonts w:cs="Times New Roman"/>
          <w:color w:val="000000" w:themeColor="text1"/>
          <w:szCs w:val="24"/>
        </w:rPr>
        <w:t xml:space="preserve">(3) </w:t>
      </w:r>
      <w:r w:rsidR="001417BE" w:rsidRPr="00E01D2B">
        <w:rPr>
          <w:rFonts w:cs="Times New Roman"/>
          <w:i/>
          <w:iCs/>
          <w:color w:val="000000" w:themeColor="text1"/>
          <w:szCs w:val="24"/>
        </w:rPr>
        <w:t>parallel</w:t>
      </w:r>
      <w:r w:rsidR="001417BE" w:rsidRPr="00E01D2B">
        <w:rPr>
          <w:rFonts w:cs="Times New Roman"/>
          <w:color w:val="000000" w:themeColor="text1"/>
          <w:szCs w:val="24"/>
        </w:rPr>
        <w:t xml:space="preserve"> </w:t>
      </w:r>
      <w:r w:rsidR="001417BE" w:rsidRPr="00E01D2B">
        <w:rPr>
          <w:rFonts w:cs="Times New Roman"/>
          <w:i/>
          <w:iCs/>
          <w:color w:val="000000" w:themeColor="text1"/>
          <w:szCs w:val="24"/>
        </w:rPr>
        <w:t>inhabitation</w:t>
      </w:r>
      <w:r w:rsidR="001417BE" w:rsidRPr="00E01D2B">
        <w:rPr>
          <w:rFonts w:cs="Times New Roman"/>
          <w:color w:val="000000" w:themeColor="text1"/>
          <w:szCs w:val="24"/>
        </w:rPr>
        <w:t xml:space="preserve">: </w:t>
      </w:r>
      <w:r w:rsidR="00F467B4" w:rsidRPr="00E01D2B">
        <w:rPr>
          <w:rFonts w:cs="Times New Roman"/>
          <w:color w:val="000000" w:themeColor="text1"/>
          <w:szCs w:val="24"/>
        </w:rPr>
        <w:t xml:space="preserve">alongside these performances, individuals sustain personally meaningful, psychologically anchored “genuine” positivity through constructive resignification, yet these meanings enriching the constative content of the norm largely remain publicly unarticulated and therefore performatively dormant. </w:t>
      </w:r>
      <w:r w:rsidR="00E25C16" w:rsidRPr="00E01D2B">
        <w:rPr>
          <w:rFonts w:cs="Times New Roman"/>
          <w:color w:val="000000" w:themeColor="text1"/>
          <w:szCs w:val="24"/>
        </w:rPr>
        <w:t xml:space="preserve">We interpret our findings, articulating </w:t>
      </w:r>
      <w:r w:rsidR="00243B63" w:rsidRPr="00E01D2B">
        <w:rPr>
          <w:rFonts w:cs="Times New Roman"/>
          <w:color w:val="000000" w:themeColor="text1"/>
          <w:szCs w:val="24"/>
        </w:rPr>
        <w:t xml:space="preserve">respective </w:t>
      </w:r>
      <w:r w:rsidR="00E25C16" w:rsidRPr="00E01D2B">
        <w:rPr>
          <w:rFonts w:cs="Times New Roman"/>
          <w:color w:val="000000" w:themeColor="text1"/>
          <w:szCs w:val="24"/>
        </w:rPr>
        <w:t>contributions to theory</w:t>
      </w:r>
      <w:r w:rsidR="00E35D4F" w:rsidRPr="00E01D2B">
        <w:rPr>
          <w:rFonts w:cs="Times New Roman"/>
          <w:color w:val="000000" w:themeColor="text1"/>
          <w:szCs w:val="24"/>
        </w:rPr>
        <w:t xml:space="preserve"> and</w:t>
      </w:r>
      <w:r w:rsidR="00E25C16" w:rsidRPr="00E01D2B">
        <w:rPr>
          <w:rFonts w:cs="Times New Roman"/>
          <w:color w:val="000000" w:themeColor="text1"/>
          <w:szCs w:val="24"/>
        </w:rPr>
        <w:t xml:space="preserve"> research</w:t>
      </w:r>
      <w:r w:rsidR="00C41662" w:rsidRPr="00E01D2B">
        <w:rPr>
          <w:rFonts w:cs="Times New Roman"/>
          <w:color w:val="000000" w:themeColor="text1"/>
          <w:szCs w:val="24"/>
        </w:rPr>
        <w:t xml:space="preserve">. </w:t>
      </w:r>
    </w:p>
    <w:p w14:paraId="5F282E04" w14:textId="30C5060D" w:rsidR="007B5430" w:rsidRPr="00E01D2B" w:rsidRDefault="007B5430" w:rsidP="007B5430">
      <w:pPr>
        <w:pStyle w:val="Heading2"/>
        <w:spacing w:before="0" w:line="480" w:lineRule="auto"/>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t xml:space="preserve">Omnipresence and Efficacy without Intent and </w:t>
      </w:r>
      <w:r w:rsidR="00BD057F" w:rsidRPr="00E01D2B">
        <w:rPr>
          <w:rFonts w:ascii="Times New Roman" w:hAnsi="Times New Roman" w:cs="Times New Roman"/>
          <w:color w:val="000000" w:themeColor="text1"/>
          <w:sz w:val="24"/>
          <w:szCs w:val="24"/>
        </w:rPr>
        <w:t>Constative</w:t>
      </w:r>
      <w:r w:rsidR="00087C54" w:rsidRPr="00E01D2B">
        <w:rPr>
          <w:rFonts w:ascii="Times New Roman" w:hAnsi="Times New Roman" w:cs="Times New Roman"/>
          <w:color w:val="000000" w:themeColor="text1"/>
          <w:sz w:val="24"/>
          <w:szCs w:val="24"/>
        </w:rPr>
        <w:t xml:space="preserve"> </w:t>
      </w:r>
      <w:r w:rsidRPr="00E01D2B">
        <w:rPr>
          <w:rFonts w:ascii="Times New Roman" w:hAnsi="Times New Roman" w:cs="Times New Roman"/>
          <w:color w:val="000000" w:themeColor="text1"/>
          <w:sz w:val="24"/>
          <w:szCs w:val="24"/>
        </w:rPr>
        <w:t>Richness</w:t>
      </w:r>
    </w:p>
    <w:p w14:paraId="674C5673" w14:textId="41A9737A" w:rsidR="008B2CEA" w:rsidRPr="00E01D2B" w:rsidRDefault="008B2CEA" w:rsidP="005E1F4E">
      <w:pPr>
        <w:spacing w:after="0" w:line="480" w:lineRule="auto"/>
        <w:ind w:firstLine="720"/>
        <w:rPr>
          <w:rFonts w:cs="Times New Roman"/>
          <w:color w:val="000000" w:themeColor="text1"/>
        </w:rPr>
      </w:pPr>
      <w:r w:rsidRPr="00E01D2B">
        <w:rPr>
          <w:rFonts w:cs="Times New Roman"/>
          <w:color w:val="000000" w:themeColor="text1"/>
        </w:rPr>
        <w:t>Our findings indicate that positivity</w:t>
      </w:r>
      <w:r w:rsidR="00D537F0" w:rsidRPr="00E01D2B">
        <w:rPr>
          <w:rFonts w:cs="Times New Roman"/>
          <w:color w:val="000000" w:themeColor="text1"/>
        </w:rPr>
        <w:t xml:space="preserve">’s </w:t>
      </w:r>
      <w:r w:rsidRPr="00E01D2B">
        <w:rPr>
          <w:rFonts w:cs="Times New Roman"/>
          <w:color w:val="000000" w:themeColor="text1"/>
        </w:rPr>
        <w:t>performativ</w:t>
      </w:r>
      <w:r w:rsidR="00D537F0" w:rsidRPr="00E01D2B">
        <w:rPr>
          <w:rFonts w:cs="Times New Roman"/>
          <w:color w:val="000000" w:themeColor="text1"/>
        </w:rPr>
        <w:t>ity is</w:t>
      </w:r>
      <w:r w:rsidRPr="00E01D2B">
        <w:rPr>
          <w:rFonts w:cs="Times New Roman"/>
          <w:color w:val="000000" w:themeColor="text1"/>
        </w:rPr>
        <w:t xml:space="preserve"> </w:t>
      </w:r>
      <w:r w:rsidRPr="00E01D2B">
        <w:rPr>
          <w:rFonts w:cs="Times New Roman"/>
          <w:i/>
          <w:iCs/>
          <w:color w:val="000000" w:themeColor="text1"/>
        </w:rPr>
        <w:t>polymodal</w:t>
      </w:r>
      <w:r w:rsidRPr="00E01D2B">
        <w:rPr>
          <w:rFonts w:cs="Times New Roman"/>
          <w:color w:val="000000" w:themeColor="text1"/>
        </w:rPr>
        <w:t xml:space="preserve">, operating through constellations of visual, material, social, textual, embodied, temporal, spatial, discursive, symbolic, narrative, and affective elements. Positivity is therefore not carried by language alone, but by interplays between talk, artefacts, and bodily practices, consistent with performativity research emphasising the entanglement of material and discursive elements in the constitution of organisational realities (Gond et al., 2016). The </w:t>
      </w:r>
      <w:r w:rsidRPr="00E01D2B">
        <w:rPr>
          <w:rFonts w:cs="Times New Roman"/>
          <w:i/>
          <w:iCs/>
          <w:color w:val="000000" w:themeColor="text1"/>
        </w:rPr>
        <w:t>authority</w:t>
      </w:r>
      <w:r w:rsidRPr="00E01D2B">
        <w:rPr>
          <w:rFonts w:cs="Times New Roman"/>
          <w:color w:val="000000" w:themeColor="text1"/>
        </w:rPr>
        <w:t xml:space="preserve"> underpinning these utterances was likewise distributed. Alongside conventional sources such as HR, senior leaders, and formal communication channels, positivity was reinforced through actors functioning as positivity </w:t>
      </w:r>
      <w:r w:rsidRPr="00E01D2B">
        <w:rPr>
          <w:rFonts w:cs="Times New Roman"/>
          <w:color w:val="000000" w:themeColor="text1"/>
        </w:rPr>
        <w:lastRenderedPageBreak/>
        <w:t>champions, reflecting the delegation of authority to those who accurately reproduce institutionalised ideological forms (Bourdieu, 1991).</w:t>
      </w:r>
    </w:p>
    <w:p w14:paraId="21C991BA" w14:textId="3CA0136A" w:rsidR="006B7A79" w:rsidRPr="00E01D2B" w:rsidRDefault="00BC55C3" w:rsidP="007D15D5">
      <w:pPr>
        <w:spacing w:after="0" w:line="480" w:lineRule="auto"/>
        <w:ind w:firstLine="720"/>
        <w:rPr>
          <w:rFonts w:cs="Times New Roman"/>
          <w:color w:val="000000" w:themeColor="text1"/>
        </w:rPr>
      </w:pPr>
      <w:r w:rsidRPr="00E01D2B">
        <w:rPr>
          <w:rFonts w:cs="Times New Roman"/>
          <w:color w:val="000000" w:themeColor="text1"/>
        </w:rPr>
        <w:t>The iterative</w:t>
      </w:r>
      <w:r w:rsidR="000336DF" w:rsidRPr="00E01D2B">
        <w:rPr>
          <w:rFonts w:cs="Times New Roman"/>
          <w:color w:val="000000" w:themeColor="text1"/>
        </w:rPr>
        <w:t xml:space="preserve"> </w:t>
      </w:r>
      <w:r w:rsidRPr="00E01D2B">
        <w:rPr>
          <w:rFonts w:cs="Times New Roman"/>
          <w:color w:val="000000" w:themeColor="text1"/>
        </w:rPr>
        <w:t xml:space="preserve">recurrence of recognisable formats across multiple channels and authority sources contributed to the </w:t>
      </w:r>
      <w:r w:rsidRPr="00E01D2B">
        <w:rPr>
          <w:rFonts w:cs="Times New Roman"/>
          <w:i/>
          <w:iCs/>
          <w:color w:val="000000" w:themeColor="text1"/>
        </w:rPr>
        <w:t>omnipresence</w:t>
      </w:r>
      <w:r w:rsidRPr="00E01D2B">
        <w:rPr>
          <w:rFonts w:cs="Times New Roman"/>
          <w:color w:val="000000" w:themeColor="text1"/>
        </w:rPr>
        <w:t xml:space="preserve"> and unavoidability of positivity. </w:t>
      </w:r>
      <w:r w:rsidR="00C20F33" w:rsidRPr="00E01D2B">
        <w:rPr>
          <w:rFonts w:cs="Times New Roman"/>
          <w:color w:val="000000" w:themeColor="text1"/>
        </w:rPr>
        <w:t xml:space="preserve">Due to this </w:t>
      </w:r>
      <w:r w:rsidRPr="00E01D2B">
        <w:rPr>
          <w:rFonts w:cs="Times New Roman"/>
          <w:color w:val="000000" w:themeColor="text1"/>
        </w:rPr>
        <w:t xml:space="preserve">ambient quality, </w:t>
      </w:r>
      <w:r w:rsidR="00284012" w:rsidRPr="00E01D2B">
        <w:rPr>
          <w:rFonts w:cs="Times New Roman"/>
          <w:color w:val="000000" w:themeColor="text1"/>
        </w:rPr>
        <w:t xml:space="preserve">positivity </w:t>
      </w:r>
      <w:r w:rsidR="00376CF3" w:rsidRPr="00E01D2B">
        <w:rPr>
          <w:rFonts w:cs="Times New Roman"/>
          <w:color w:val="000000" w:themeColor="text1"/>
        </w:rPr>
        <w:t>was</w:t>
      </w:r>
      <w:r w:rsidRPr="00E01D2B">
        <w:rPr>
          <w:rFonts w:cs="Times New Roman"/>
          <w:color w:val="000000" w:themeColor="text1"/>
        </w:rPr>
        <w:t xml:space="preserve"> performatively effective even when covert or unintentional, which supports </w:t>
      </w:r>
      <w:r w:rsidR="005C4125" w:rsidRPr="00E01D2B">
        <w:rPr>
          <w:rFonts w:cs="Times New Roman"/>
          <w:color w:val="000000" w:themeColor="text1"/>
        </w:rPr>
        <w:t>theoretical</w:t>
      </w:r>
      <w:r w:rsidRPr="00E01D2B">
        <w:rPr>
          <w:rFonts w:cs="Times New Roman"/>
          <w:color w:val="000000" w:themeColor="text1"/>
        </w:rPr>
        <w:t xml:space="preserve"> emphasis on citationality and authority over intention in governing performativity (Bourdieu, 1991; Butler, 1993; Derrida, 197</w:t>
      </w:r>
      <w:r w:rsidR="0060093E" w:rsidRPr="00E01D2B">
        <w:rPr>
          <w:rFonts w:cs="Times New Roman"/>
          <w:color w:val="000000" w:themeColor="text1"/>
        </w:rPr>
        <w:t>7</w:t>
      </w:r>
      <w:r w:rsidRPr="00E01D2B">
        <w:rPr>
          <w:rFonts w:cs="Times New Roman"/>
          <w:color w:val="000000" w:themeColor="text1"/>
        </w:rPr>
        <w:t xml:space="preserve">). </w:t>
      </w:r>
      <w:r w:rsidR="006B7A79" w:rsidRPr="00E01D2B">
        <w:rPr>
          <w:rFonts w:cs="Times New Roman"/>
          <w:color w:val="000000" w:themeColor="text1"/>
        </w:rPr>
        <w:t xml:space="preserve">The broader implication is that organisational norms may become embedded not </w:t>
      </w:r>
      <w:r w:rsidR="009E769A" w:rsidRPr="00E01D2B">
        <w:rPr>
          <w:rFonts w:cs="Times New Roman"/>
          <w:color w:val="000000" w:themeColor="text1"/>
        </w:rPr>
        <w:t>necessarily</w:t>
      </w:r>
      <w:r w:rsidR="006B7A79" w:rsidRPr="00E01D2B">
        <w:rPr>
          <w:rFonts w:cs="Times New Roman"/>
          <w:color w:val="000000" w:themeColor="text1"/>
        </w:rPr>
        <w:t xml:space="preserve"> through deliberate imposition, but through </w:t>
      </w:r>
      <w:r w:rsidR="00AE7343" w:rsidRPr="00E01D2B">
        <w:rPr>
          <w:rFonts w:cs="Times New Roman"/>
          <w:color w:val="000000" w:themeColor="text1"/>
        </w:rPr>
        <w:t>ac</w:t>
      </w:r>
      <w:r w:rsidR="006B7A79" w:rsidRPr="00E01D2B">
        <w:rPr>
          <w:rFonts w:cs="Times New Roman"/>
          <w:color w:val="000000" w:themeColor="text1"/>
        </w:rPr>
        <w:t>cumulati</w:t>
      </w:r>
      <w:r w:rsidR="00451722" w:rsidRPr="00E01D2B">
        <w:rPr>
          <w:rFonts w:cs="Times New Roman"/>
          <w:color w:val="000000" w:themeColor="text1"/>
        </w:rPr>
        <w:t xml:space="preserve">on </w:t>
      </w:r>
      <w:r w:rsidR="006B7A79" w:rsidRPr="00E01D2B">
        <w:rPr>
          <w:rFonts w:cs="Times New Roman"/>
          <w:color w:val="000000" w:themeColor="text1"/>
        </w:rPr>
        <w:t>that renders particular ways of being increasingly inevitable and natural.</w:t>
      </w:r>
    </w:p>
    <w:p w14:paraId="087AA1CB" w14:textId="77777777" w:rsidR="003135E0" w:rsidRPr="00E01D2B" w:rsidRDefault="00BC55C3" w:rsidP="0007198F">
      <w:pPr>
        <w:spacing w:after="0" w:line="480" w:lineRule="auto"/>
        <w:ind w:firstLine="720"/>
        <w:rPr>
          <w:rFonts w:cs="Times New Roman"/>
          <w:color w:val="000000" w:themeColor="text1"/>
        </w:rPr>
      </w:pPr>
      <w:r w:rsidRPr="00E01D2B">
        <w:rPr>
          <w:rFonts w:cs="Times New Roman"/>
          <w:color w:val="000000" w:themeColor="text1"/>
        </w:rPr>
        <w:t xml:space="preserve">Importantly, positivity was performatively successful despite its </w:t>
      </w:r>
      <w:r w:rsidR="00F65EA6" w:rsidRPr="00E01D2B">
        <w:rPr>
          <w:rFonts w:cs="Times New Roman"/>
          <w:i/>
          <w:iCs/>
          <w:color w:val="000000" w:themeColor="text1"/>
        </w:rPr>
        <w:t>constative</w:t>
      </w:r>
      <w:r w:rsidRPr="00E01D2B">
        <w:rPr>
          <w:rFonts w:cs="Times New Roman"/>
          <w:color w:val="000000" w:themeColor="text1"/>
        </w:rPr>
        <w:t xml:space="preserve"> </w:t>
      </w:r>
      <w:r w:rsidRPr="00E01D2B">
        <w:rPr>
          <w:rFonts w:cs="Times New Roman"/>
          <w:i/>
          <w:iCs/>
          <w:color w:val="000000" w:themeColor="text1"/>
        </w:rPr>
        <w:t>thinness</w:t>
      </w:r>
      <w:r w:rsidRPr="00E01D2B">
        <w:rPr>
          <w:rFonts w:cs="Times New Roman"/>
          <w:color w:val="000000" w:themeColor="text1"/>
        </w:rPr>
        <w:t>.</w:t>
      </w:r>
      <w:r w:rsidR="00CA6FF9" w:rsidRPr="00E01D2B">
        <w:rPr>
          <w:rFonts w:cs="Times New Roman"/>
          <w:color w:val="000000" w:themeColor="text1"/>
        </w:rPr>
        <w:t xml:space="preserve"> </w:t>
      </w:r>
      <w:r w:rsidR="00E25D26" w:rsidRPr="00E01D2B">
        <w:rPr>
          <w:rFonts w:cs="Times New Roman"/>
          <w:color w:val="000000" w:themeColor="text1"/>
        </w:rPr>
        <w:t>The norm’s literal meaning was</w:t>
      </w:r>
      <w:r w:rsidR="00AC783F" w:rsidRPr="00E01D2B">
        <w:rPr>
          <w:rFonts w:cs="Times New Roman"/>
          <w:color w:val="000000" w:themeColor="text1"/>
        </w:rPr>
        <w:t xml:space="preserve"> typically</w:t>
      </w:r>
      <w:r w:rsidR="00E25D26" w:rsidRPr="00E01D2B">
        <w:rPr>
          <w:rFonts w:cs="Times New Roman"/>
          <w:color w:val="000000" w:themeColor="text1"/>
        </w:rPr>
        <w:t xml:space="preserve"> hollow</w:t>
      </w:r>
      <w:r w:rsidR="001A6634" w:rsidRPr="00E01D2B">
        <w:rPr>
          <w:rFonts w:cs="Times New Roman"/>
          <w:color w:val="000000" w:themeColor="text1"/>
        </w:rPr>
        <w:t xml:space="preserve">, </w:t>
      </w:r>
      <w:r w:rsidR="003C373F" w:rsidRPr="00E01D2B">
        <w:rPr>
          <w:rFonts w:cs="Times New Roman"/>
          <w:color w:val="000000" w:themeColor="text1"/>
        </w:rPr>
        <w:t xml:space="preserve">often </w:t>
      </w:r>
      <w:r w:rsidR="00526963" w:rsidRPr="00E01D2B">
        <w:rPr>
          <w:rFonts w:cs="Times New Roman"/>
          <w:color w:val="000000" w:themeColor="text1"/>
        </w:rPr>
        <w:t>resembling</w:t>
      </w:r>
      <w:r w:rsidR="0025043B" w:rsidRPr="00E01D2B">
        <w:rPr>
          <w:rFonts w:cs="Times New Roman"/>
          <w:color w:val="000000" w:themeColor="text1"/>
        </w:rPr>
        <w:t xml:space="preserve"> </w:t>
      </w:r>
      <w:r w:rsidR="00526963" w:rsidRPr="00E01D2B">
        <w:rPr>
          <w:rFonts w:cs="Times New Roman"/>
          <w:color w:val="000000" w:themeColor="text1"/>
        </w:rPr>
        <w:t>slogans or</w:t>
      </w:r>
      <w:r w:rsidR="0025043B" w:rsidRPr="00E01D2B">
        <w:rPr>
          <w:rFonts w:cs="Times New Roman"/>
          <w:color w:val="000000" w:themeColor="text1"/>
        </w:rPr>
        <w:t xml:space="preserve"> </w:t>
      </w:r>
      <w:r w:rsidR="00526963" w:rsidRPr="00E01D2B">
        <w:rPr>
          <w:rFonts w:cs="Times New Roman"/>
          <w:color w:val="000000" w:themeColor="text1"/>
        </w:rPr>
        <w:t>proclamations</w:t>
      </w:r>
      <w:r w:rsidR="00E25D26" w:rsidRPr="00E01D2B">
        <w:rPr>
          <w:rFonts w:cs="Times New Roman"/>
          <w:color w:val="000000" w:themeColor="text1"/>
        </w:rPr>
        <w:t>.</w:t>
      </w:r>
      <w:r w:rsidR="00CA6FF9" w:rsidRPr="00E01D2B">
        <w:rPr>
          <w:rFonts w:cs="Times New Roman"/>
          <w:color w:val="000000" w:themeColor="text1"/>
        </w:rPr>
        <w:t xml:space="preserve"> </w:t>
      </w:r>
      <w:r w:rsidRPr="00E01D2B">
        <w:rPr>
          <w:rFonts w:cs="Times New Roman"/>
          <w:color w:val="000000" w:themeColor="text1"/>
        </w:rPr>
        <w:t xml:space="preserve">Positivity </w:t>
      </w:r>
      <w:r w:rsidR="00C306B0" w:rsidRPr="00E01D2B">
        <w:rPr>
          <w:rFonts w:cs="Times New Roman"/>
          <w:color w:val="000000" w:themeColor="text1"/>
        </w:rPr>
        <w:t>utterances</w:t>
      </w:r>
      <w:r w:rsidRPr="00E01D2B">
        <w:rPr>
          <w:rFonts w:cs="Times New Roman"/>
          <w:color w:val="000000" w:themeColor="text1"/>
        </w:rPr>
        <w:t xml:space="preserve"> rarely offered substantive definitions, reducing positivity to display-like qualities</w:t>
      </w:r>
      <w:r w:rsidR="00BD7BFC" w:rsidRPr="00E01D2B">
        <w:rPr>
          <w:rFonts w:cs="Times New Roman"/>
          <w:color w:val="000000" w:themeColor="text1"/>
        </w:rPr>
        <w:t xml:space="preserve">. </w:t>
      </w:r>
      <w:r w:rsidR="0007198F" w:rsidRPr="00E01D2B">
        <w:rPr>
          <w:rFonts w:cs="Times New Roman"/>
          <w:color w:val="000000" w:themeColor="text1"/>
        </w:rPr>
        <w:t xml:space="preserve">Constative thinness involved </w:t>
      </w:r>
      <w:r w:rsidR="0007198F" w:rsidRPr="00E01D2B">
        <w:rPr>
          <w:rFonts w:cs="Times New Roman"/>
          <w:i/>
          <w:iCs/>
          <w:color w:val="000000" w:themeColor="text1"/>
        </w:rPr>
        <w:t>intertextuality</w:t>
      </w:r>
      <w:r w:rsidR="0007198F" w:rsidRPr="00E01D2B">
        <w:rPr>
          <w:rFonts w:cs="Times New Roman"/>
          <w:color w:val="000000" w:themeColor="text1"/>
        </w:rPr>
        <w:t xml:space="preserve">, "the presence of actual elements of other texts within a text" (Fairclough, 2003, p. 39), with organisational positivity utterances referencing and incorporating elements from other texts, such as value frameworks or competency models in HR Director interviews. The recurrence of formulaic phrases like "enthusiasm and passion" or "enthusiasm and drive" enabled mimetic reproduction across organisational boundaries, consistent with the idea of texts as "mosaic of quotations" (Kristeva, 1986, p. 37), through which organisations absorb and transform elements from wider positivity discourse into local texts. </w:t>
      </w:r>
    </w:p>
    <w:p w14:paraId="5325CB5F" w14:textId="57F83147" w:rsidR="007C5A13" w:rsidRPr="00E01D2B" w:rsidRDefault="00713AA9" w:rsidP="003D75FF">
      <w:pPr>
        <w:spacing w:after="0" w:line="480" w:lineRule="auto"/>
        <w:ind w:firstLine="720"/>
        <w:rPr>
          <w:rFonts w:cs="Times New Roman"/>
          <w:color w:val="000000" w:themeColor="text1"/>
        </w:rPr>
      </w:pPr>
      <w:r w:rsidRPr="00E01D2B">
        <w:rPr>
          <w:rFonts w:cs="Times New Roman"/>
          <w:color w:val="000000" w:themeColor="text1"/>
        </w:rPr>
        <w:t>Additionally</w:t>
      </w:r>
      <w:r w:rsidR="0007198F" w:rsidRPr="00E01D2B">
        <w:rPr>
          <w:rFonts w:cs="Times New Roman"/>
          <w:color w:val="000000" w:themeColor="text1"/>
        </w:rPr>
        <w:t xml:space="preserve">, we observed </w:t>
      </w:r>
      <w:r w:rsidR="0007198F" w:rsidRPr="00E01D2B">
        <w:rPr>
          <w:rFonts w:cs="Times New Roman"/>
          <w:i/>
          <w:iCs/>
          <w:color w:val="000000" w:themeColor="text1"/>
        </w:rPr>
        <w:t>modifiers</w:t>
      </w:r>
      <w:r w:rsidR="0007198F" w:rsidRPr="00E01D2B">
        <w:rPr>
          <w:rFonts w:cs="Times New Roman"/>
          <w:color w:val="000000" w:themeColor="text1"/>
        </w:rPr>
        <w:t xml:space="preserve">, in which certain nouns and verbs were paired with concrete adjectives, creating implicit assumptions treated as obvious knowledge (Austin, 1962), such as "positive environment" presupposing positivity as an environmental attribute. Repeated </w:t>
      </w:r>
      <w:r w:rsidR="0007198F" w:rsidRPr="00E01D2B">
        <w:rPr>
          <w:rFonts w:cs="Times New Roman"/>
          <w:i/>
          <w:iCs/>
          <w:color w:val="000000" w:themeColor="text1"/>
        </w:rPr>
        <w:lastRenderedPageBreak/>
        <w:t>fixed</w:t>
      </w:r>
      <w:r w:rsidR="0007198F" w:rsidRPr="00E01D2B">
        <w:rPr>
          <w:rFonts w:cs="Times New Roman"/>
          <w:color w:val="000000" w:themeColor="text1"/>
        </w:rPr>
        <w:t xml:space="preserve"> </w:t>
      </w:r>
      <w:r w:rsidR="0007198F" w:rsidRPr="00E01D2B">
        <w:rPr>
          <w:rFonts w:cs="Times New Roman"/>
          <w:i/>
          <w:iCs/>
          <w:color w:val="000000" w:themeColor="text1"/>
        </w:rPr>
        <w:t>pairings</w:t>
      </w:r>
      <w:r w:rsidR="0007198F" w:rsidRPr="00E01D2B">
        <w:rPr>
          <w:rFonts w:cs="Times New Roman"/>
          <w:color w:val="000000" w:themeColor="text1"/>
        </w:rPr>
        <w:t xml:space="preserve"> (e.g., enthusiasm + drive/passion, pride + passion) generated recognisable and reproducible structures that created an appearance of substantive content while remaining constatively hollow</w:t>
      </w:r>
      <w:r w:rsidR="004E0400" w:rsidRPr="00E01D2B">
        <w:rPr>
          <w:rFonts w:cs="Times New Roman"/>
          <w:color w:val="000000" w:themeColor="text1"/>
        </w:rPr>
        <w:t xml:space="preserve">. </w:t>
      </w:r>
      <w:r w:rsidR="00736BFF" w:rsidRPr="00E01D2B">
        <w:rPr>
          <w:rFonts w:cs="Times New Roman"/>
          <w:color w:val="000000" w:themeColor="text1"/>
          <w:szCs w:val="24"/>
        </w:rPr>
        <w:t xml:space="preserve">Positivity was performatively effective </w:t>
      </w:r>
      <w:r w:rsidR="0078623B" w:rsidRPr="00E01D2B">
        <w:rPr>
          <w:rFonts w:cs="Times New Roman"/>
          <w:color w:val="000000" w:themeColor="text1"/>
          <w:szCs w:val="24"/>
        </w:rPr>
        <w:t>even when the content was incongruent (for example</w:t>
      </w:r>
      <w:r w:rsidR="001A4FF9" w:rsidRPr="00E01D2B">
        <w:rPr>
          <w:rFonts w:cs="Times New Roman"/>
          <w:color w:val="000000" w:themeColor="text1"/>
          <w:szCs w:val="24"/>
        </w:rPr>
        <w:t>,</w:t>
      </w:r>
      <w:r w:rsidR="0078623B" w:rsidRPr="00E01D2B">
        <w:rPr>
          <w:rFonts w:cs="Times New Roman"/>
          <w:color w:val="000000" w:themeColor="text1"/>
          <w:szCs w:val="24"/>
        </w:rPr>
        <w:t xml:space="preserve"> invoking “family” </w:t>
      </w:r>
      <w:r w:rsidR="00AE0E2D" w:rsidRPr="00E01D2B">
        <w:rPr>
          <w:rFonts w:cs="Times New Roman"/>
          <w:color w:val="000000" w:themeColor="text1"/>
          <w:szCs w:val="24"/>
        </w:rPr>
        <w:t xml:space="preserve">framing </w:t>
      </w:r>
      <w:r w:rsidR="0078623B" w:rsidRPr="00E01D2B">
        <w:rPr>
          <w:rFonts w:cs="Times New Roman"/>
          <w:color w:val="000000" w:themeColor="text1"/>
          <w:szCs w:val="24"/>
        </w:rPr>
        <w:t xml:space="preserve">to expel a team member for negativity). </w:t>
      </w:r>
      <w:r w:rsidR="003135E0" w:rsidRPr="00E01D2B">
        <w:rPr>
          <w:rFonts w:cs="Times New Roman"/>
          <w:color w:val="000000" w:themeColor="text1"/>
        </w:rPr>
        <w:t xml:space="preserve">Interestingly, even utterances containing explicit </w:t>
      </w:r>
      <w:r w:rsidR="003135E0" w:rsidRPr="00E01D2B">
        <w:rPr>
          <w:rFonts w:cs="Times New Roman"/>
          <w:i/>
          <w:iCs/>
          <w:color w:val="000000" w:themeColor="text1"/>
        </w:rPr>
        <w:t>personal</w:t>
      </w:r>
      <w:r w:rsidR="003135E0" w:rsidRPr="00E01D2B">
        <w:rPr>
          <w:rFonts w:cs="Times New Roman"/>
          <w:color w:val="000000" w:themeColor="text1"/>
        </w:rPr>
        <w:t xml:space="preserve"> </w:t>
      </w:r>
      <w:r w:rsidR="003135E0" w:rsidRPr="00E01D2B">
        <w:rPr>
          <w:rFonts w:cs="Times New Roman"/>
          <w:i/>
          <w:iCs/>
          <w:color w:val="000000" w:themeColor="text1"/>
        </w:rPr>
        <w:t>references</w:t>
      </w:r>
      <w:r w:rsidR="003135E0" w:rsidRPr="00E01D2B">
        <w:rPr>
          <w:rFonts w:cs="Times New Roman"/>
          <w:color w:val="000000" w:themeColor="text1"/>
        </w:rPr>
        <w:t xml:space="preserve">, such as first-person narratives or those naming concrete individuals (e.g., CFO family story, individual profiles in corporate magazines, or rising star interviews) were recognised and performatively enacted on the basis of their form rather than their content. Here, subjective content could have instantiated a familiar positivity format, suggesting that form may override even genuine well-intentioned content. </w:t>
      </w:r>
      <w:r w:rsidR="00014DC6" w:rsidRPr="00E01D2B">
        <w:rPr>
          <w:rFonts w:cs="Times New Roman"/>
          <w:color w:val="000000" w:themeColor="text1"/>
        </w:rPr>
        <w:t xml:space="preserve">Accordingly, </w:t>
      </w:r>
      <w:r w:rsidR="00EE5335" w:rsidRPr="00E01D2B">
        <w:rPr>
          <w:rFonts w:cs="Times New Roman"/>
          <w:color w:val="000000" w:themeColor="text1"/>
        </w:rPr>
        <w:t xml:space="preserve">organisational positivity </w:t>
      </w:r>
      <w:r w:rsidR="007C5A13" w:rsidRPr="00E01D2B">
        <w:rPr>
          <w:rFonts w:cs="Times New Roman"/>
          <w:color w:val="000000" w:themeColor="text1"/>
        </w:rPr>
        <w:t>utterances</w:t>
      </w:r>
      <w:r w:rsidR="00EE5335" w:rsidRPr="00E01D2B">
        <w:rPr>
          <w:rFonts w:cs="Times New Roman"/>
          <w:color w:val="000000" w:themeColor="text1"/>
        </w:rPr>
        <w:t xml:space="preserve"> were not read literally, nor was the truth</w:t>
      </w:r>
      <w:r w:rsidR="00BD7BFC" w:rsidRPr="00E01D2B">
        <w:rPr>
          <w:rFonts w:cs="Times New Roman"/>
          <w:color w:val="000000" w:themeColor="text1"/>
        </w:rPr>
        <w:t xml:space="preserve"> or </w:t>
      </w:r>
      <w:r w:rsidR="00EE5335" w:rsidRPr="00E01D2B">
        <w:rPr>
          <w:rFonts w:cs="Times New Roman"/>
          <w:color w:val="000000" w:themeColor="text1"/>
        </w:rPr>
        <w:t xml:space="preserve">falsity of the constative content </w:t>
      </w:r>
      <w:r w:rsidR="005B0CB6" w:rsidRPr="00E01D2B">
        <w:rPr>
          <w:rFonts w:cs="Times New Roman"/>
          <w:color w:val="000000" w:themeColor="text1"/>
        </w:rPr>
        <w:t xml:space="preserve">considered </w:t>
      </w:r>
      <w:r w:rsidR="00EE5335" w:rsidRPr="00E01D2B">
        <w:rPr>
          <w:rFonts w:cs="Times New Roman"/>
          <w:color w:val="000000" w:themeColor="text1"/>
        </w:rPr>
        <w:t xml:space="preserve">relevant. </w:t>
      </w:r>
      <w:r w:rsidR="00A1418F" w:rsidRPr="00E01D2B">
        <w:rPr>
          <w:rFonts w:cs="Times New Roman"/>
          <w:color w:val="000000" w:themeColor="text1"/>
        </w:rPr>
        <w:t>F</w:t>
      </w:r>
      <w:r w:rsidR="00D67E0D" w:rsidRPr="00E01D2B">
        <w:rPr>
          <w:rFonts w:cs="Times New Roman"/>
          <w:color w:val="000000" w:themeColor="text1"/>
        </w:rPr>
        <w:t xml:space="preserve">or the organisation, the </w:t>
      </w:r>
      <w:r w:rsidR="00A1418F" w:rsidRPr="00E01D2B">
        <w:rPr>
          <w:rFonts w:cs="Times New Roman"/>
          <w:color w:val="000000" w:themeColor="text1"/>
        </w:rPr>
        <w:t xml:space="preserve">literal </w:t>
      </w:r>
      <w:r w:rsidR="00D67E0D" w:rsidRPr="00E01D2B">
        <w:rPr>
          <w:rFonts w:cs="Times New Roman"/>
          <w:color w:val="000000" w:themeColor="text1"/>
        </w:rPr>
        <w:t xml:space="preserve">content </w:t>
      </w:r>
      <w:r w:rsidR="005B0CB6" w:rsidRPr="00E01D2B">
        <w:rPr>
          <w:rFonts w:cs="Times New Roman"/>
          <w:color w:val="000000" w:themeColor="text1"/>
        </w:rPr>
        <w:t>functioned t</w:t>
      </w:r>
      <w:r w:rsidR="00D67E0D" w:rsidRPr="00E01D2B">
        <w:rPr>
          <w:rFonts w:cs="Times New Roman"/>
          <w:color w:val="000000" w:themeColor="text1"/>
        </w:rPr>
        <w:t xml:space="preserve">o affirm positivity, </w:t>
      </w:r>
      <w:r w:rsidR="00A1418F" w:rsidRPr="00E01D2B">
        <w:rPr>
          <w:rFonts w:cs="Times New Roman"/>
          <w:color w:val="000000" w:themeColor="text1"/>
        </w:rPr>
        <w:t xml:space="preserve">whereas </w:t>
      </w:r>
      <w:r w:rsidR="00D67E0D" w:rsidRPr="00E01D2B">
        <w:rPr>
          <w:rFonts w:cs="Times New Roman"/>
          <w:color w:val="000000" w:themeColor="text1"/>
        </w:rPr>
        <w:t xml:space="preserve">for individuals </w:t>
      </w:r>
      <w:r w:rsidR="00A1418F" w:rsidRPr="00E01D2B">
        <w:rPr>
          <w:rFonts w:cs="Times New Roman"/>
          <w:color w:val="000000" w:themeColor="text1"/>
        </w:rPr>
        <w:t>it</w:t>
      </w:r>
      <w:r w:rsidR="00D67E0D" w:rsidRPr="00E01D2B">
        <w:rPr>
          <w:rFonts w:cs="Times New Roman"/>
          <w:color w:val="000000" w:themeColor="text1"/>
        </w:rPr>
        <w:t xml:space="preserve"> was </w:t>
      </w:r>
      <w:r w:rsidR="000E0752" w:rsidRPr="00E01D2B">
        <w:rPr>
          <w:rFonts w:cs="Times New Roman"/>
          <w:color w:val="000000" w:themeColor="text1"/>
        </w:rPr>
        <w:t>largely</w:t>
      </w:r>
      <w:r w:rsidR="00D67E0D" w:rsidRPr="00E01D2B">
        <w:rPr>
          <w:rFonts w:cs="Times New Roman"/>
          <w:color w:val="000000" w:themeColor="text1"/>
        </w:rPr>
        <w:t xml:space="preserve"> </w:t>
      </w:r>
      <w:r w:rsidR="008978C6" w:rsidRPr="00E01D2B">
        <w:rPr>
          <w:rFonts w:cs="Times New Roman"/>
          <w:color w:val="000000" w:themeColor="text1"/>
        </w:rPr>
        <w:t>peripheral</w:t>
      </w:r>
      <w:r w:rsidR="006E55A5" w:rsidRPr="00E01D2B">
        <w:rPr>
          <w:rFonts w:cs="Times New Roman"/>
          <w:color w:val="000000" w:themeColor="text1"/>
        </w:rPr>
        <w:t xml:space="preserve">. </w:t>
      </w:r>
    </w:p>
    <w:p w14:paraId="52F8655B" w14:textId="6EB28F06" w:rsidR="00902F08" w:rsidRPr="00E01D2B" w:rsidRDefault="00F11EB8" w:rsidP="003D75FF">
      <w:pPr>
        <w:spacing w:after="0" w:line="480" w:lineRule="auto"/>
        <w:ind w:firstLine="720"/>
        <w:rPr>
          <w:rFonts w:cs="Times New Roman"/>
          <w:color w:val="000000" w:themeColor="text1"/>
        </w:rPr>
      </w:pPr>
      <w:r w:rsidRPr="00E01D2B">
        <w:rPr>
          <w:rFonts w:cs="Times New Roman"/>
          <w:color w:val="000000" w:themeColor="text1"/>
        </w:rPr>
        <w:t>The thinness of positivity’s constative content mirrors broader societal and cultural discourses in which positivity is disproportionately represented as positive affectivity, resilience, or confidence (Cabanas &amp; Illouz, 2019; Gill &amp; Orgad, 2018). From a performativity perspective, this narrowing may reflect a historical transformation of a once influential ideology with theological foundations into an empty buzzword and hollow organisational form</w:t>
      </w:r>
      <w:r w:rsidR="00AB6395" w:rsidRPr="00E01D2B">
        <w:rPr>
          <w:rFonts w:cs="Times New Roman"/>
          <w:color w:val="000000" w:themeColor="text1"/>
        </w:rPr>
        <w:t>s</w:t>
      </w:r>
      <w:r w:rsidRPr="00E01D2B">
        <w:rPr>
          <w:rFonts w:cs="Times New Roman"/>
          <w:color w:val="000000" w:themeColor="text1"/>
        </w:rPr>
        <w:t xml:space="preserve"> (Alvesson, 2013; Berti, 2017) through routinisation processes (Hatch, 1993) including commodification, formalisation, and embeddedness across cultural and organisational discourse.</w:t>
      </w:r>
    </w:p>
    <w:p w14:paraId="5B2E20CA" w14:textId="02859F09" w:rsidR="00A00EC2" w:rsidRPr="00E01D2B" w:rsidRDefault="00F11EB8" w:rsidP="005068E2">
      <w:pPr>
        <w:spacing w:after="0" w:line="480" w:lineRule="auto"/>
        <w:ind w:firstLine="720"/>
        <w:rPr>
          <w:rFonts w:cs="Times New Roman"/>
          <w:color w:val="000000" w:themeColor="text1"/>
        </w:rPr>
      </w:pPr>
      <w:r w:rsidRPr="00E01D2B">
        <w:rPr>
          <w:rFonts w:cs="Times New Roman"/>
          <w:color w:val="000000" w:themeColor="text1"/>
          <w:szCs w:val="24"/>
        </w:rPr>
        <w:t xml:space="preserve">By identifying </w:t>
      </w:r>
      <w:r w:rsidRPr="00E01D2B">
        <w:rPr>
          <w:rFonts w:cs="Times New Roman"/>
          <w:i/>
          <w:iCs/>
          <w:color w:val="000000" w:themeColor="text1"/>
          <w:szCs w:val="24"/>
        </w:rPr>
        <w:t>formative</w:t>
      </w:r>
      <w:r w:rsidRPr="00E01D2B">
        <w:rPr>
          <w:rFonts w:cs="Times New Roman"/>
          <w:color w:val="000000" w:themeColor="text1"/>
          <w:szCs w:val="24"/>
        </w:rPr>
        <w:t xml:space="preserve"> </w:t>
      </w:r>
      <w:r w:rsidRPr="00E01D2B">
        <w:rPr>
          <w:rFonts w:cs="Times New Roman"/>
          <w:i/>
          <w:iCs/>
          <w:color w:val="000000" w:themeColor="text1"/>
          <w:szCs w:val="24"/>
        </w:rPr>
        <w:t>efficacy</w:t>
      </w:r>
      <w:r w:rsidRPr="00E01D2B">
        <w:rPr>
          <w:rFonts w:cs="Times New Roman"/>
          <w:color w:val="000000" w:themeColor="text1"/>
          <w:szCs w:val="24"/>
        </w:rPr>
        <w:t xml:space="preserve"> in which performative success relies on the recognisability of form, sustained through </w:t>
      </w:r>
      <w:r w:rsidR="00CD5F04" w:rsidRPr="00E01D2B">
        <w:rPr>
          <w:rFonts w:cs="Times New Roman"/>
          <w:color w:val="000000" w:themeColor="text1"/>
          <w:szCs w:val="24"/>
        </w:rPr>
        <w:t xml:space="preserve">repetitive </w:t>
      </w:r>
      <w:r w:rsidRPr="00E01D2B">
        <w:rPr>
          <w:rFonts w:cs="Times New Roman"/>
          <w:color w:val="000000" w:themeColor="text1"/>
          <w:szCs w:val="24"/>
        </w:rPr>
        <w:t xml:space="preserve">citation by authoritative sources, rather than on constative elaboration, we extend the proposition that felicity depends on familiar propositional content (Austin, 1962). </w:t>
      </w:r>
      <w:r w:rsidR="00C06E41" w:rsidRPr="00E01D2B">
        <w:rPr>
          <w:rFonts w:cs="Times New Roman"/>
          <w:color w:val="000000" w:themeColor="text1"/>
        </w:rPr>
        <w:t>Our finding</w:t>
      </w:r>
      <w:r w:rsidR="00AA1FDE" w:rsidRPr="00E01D2B">
        <w:rPr>
          <w:rFonts w:cs="Times New Roman"/>
          <w:color w:val="000000" w:themeColor="text1"/>
        </w:rPr>
        <w:t>s</w:t>
      </w:r>
      <w:r w:rsidR="00C06E41" w:rsidRPr="00E01D2B">
        <w:rPr>
          <w:rFonts w:cs="Times New Roman"/>
          <w:color w:val="000000" w:themeColor="text1"/>
        </w:rPr>
        <w:t xml:space="preserve"> suggest that a norm-related utterance can ‘do’ </w:t>
      </w:r>
      <w:r w:rsidR="00C06E41" w:rsidRPr="00E01D2B">
        <w:rPr>
          <w:rFonts w:cs="Times New Roman"/>
          <w:color w:val="000000" w:themeColor="text1"/>
        </w:rPr>
        <w:lastRenderedPageBreak/>
        <w:t xml:space="preserve">something without explicitly defining or explaining the norm. </w:t>
      </w:r>
      <w:r w:rsidRPr="00E01D2B">
        <w:rPr>
          <w:rFonts w:cs="Times New Roman"/>
          <w:color w:val="000000" w:themeColor="text1"/>
          <w:szCs w:val="24"/>
        </w:rPr>
        <w:t>Positivity, in this sense, was simultaneously hollow and effective.</w:t>
      </w:r>
      <w:r w:rsidR="00B63C9F" w:rsidRPr="00E01D2B">
        <w:rPr>
          <w:rFonts w:cs="Times New Roman"/>
          <w:color w:val="000000" w:themeColor="text1"/>
          <w:szCs w:val="24"/>
        </w:rPr>
        <w:t xml:space="preserve"> </w:t>
      </w:r>
      <w:r w:rsidR="00EA620D" w:rsidRPr="00E01D2B">
        <w:rPr>
          <w:rFonts w:cs="Times New Roman"/>
          <w:color w:val="000000" w:themeColor="text1"/>
        </w:rPr>
        <w:t xml:space="preserve">More broadly, demonstrating that performativity can operate at the level of form rather than substance </w:t>
      </w:r>
      <w:r w:rsidR="005224DB" w:rsidRPr="00E01D2B">
        <w:rPr>
          <w:rFonts w:cs="Times New Roman"/>
          <w:color w:val="000000" w:themeColor="text1"/>
        </w:rPr>
        <w:t>advances</w:t>
      </w:r>
      <w:r w:rsidR="00EA620D" w:rsidRPr="00E01D2B">
        <w:rPr>
          <w:rFonts w:cs="Times New Roman"/>
          <w:color w:val="000000" w:themeColor="text1"/>
        </w:rPr>
        <w:t xml:space="preserve"> theoretical understandings of how thinly defined norms can endure performatively.</w:t>
      </w:r>
      <w:r w:rsidR="000058CF" w:rsidRPr="00E01D2B">
        <w:rPr>
          <w:rFonts w:cs="Times New Roman"/>
          <w:color w:val="000000" w:themeColor="text1"/>
        </w:rPr>
        <w:t xml:space="preserve"> </w:t>
      </w:r>
      <w:r w:rsidR="00393F6D" w:rsidRPr="00E01D2B">
        <w:rPr>
          <w:rFonts w:cs="Times New Roman"/>
          <w:color w:val="000000" w:themeColor="text1"/>
        </w:rPr>
        <w:t>In addition, the performative travel of positivity may have been enabled precisely by its constative lightness.</w:t>
      </w:r>
      <w:r w:rsidR="00B511EA" w:rsidRPr="00E01D2B">
        <w:rPr>
          <w:rFonts w:cs="Times New Roman"/>
          <w:color w:val="000000" w:themeColor="text1"/>
        </w:rPr>
        <w:t xml:space="preserve"> </w:t>
      </w:r>
      <w:r w:rsidR="00BB31B8" w:rsidRPr="00E01D2B">
        <w:rPr>
          <w:rFonts w:cs="Times New Roman"/>
          <w:color w:val="000000" w:themeColor="text1"/>
        </w:rPr>
        <w:t>Norms’</w:t>
      </w:r>
      <w:r w:rsidR="00A00EC2" w:rsidRPr="00E01D2B">
        <w:rPr>
          <w:rFonts w:cs="Times New Roman"/>
          <w:color w:val="000000" w:themeColor="text1"/>
        </w:rPr>
        <w:t xml:space="preserve"> ambiguity can protect</w:t>
      </w:r>
      <w:r w:rsidR="00A00EC2" w:rsidRPr="00E01D2B">
        <w:rPr>
          <w:rFonts w:cs="Times New Roman"/>
          <w:b/>
          <w:bCs/>
          <w:color w:val="000000" w:themeColor="text1"/>
        </w:rPr>
        <w:t xml:space="preserve"> </w:t>
      </w:r>
      <w:r w:rsidR="00BB31B8" w:rsidRPr="00E01D2B">
        <w:rPr>
          <w:rFonts w:cs="Times New Roman"/>
          <w:color w:val="000000" w:themeColor="text1"/>
        </w:rPr>
        <w:t>them</w:t>
      </w:r>
      <w:r w:rsidR="00A00EC2" w:rsidRPr="00E01D2B">
        <w:rPr>
          <w:rFonts w:cs="Times New Roman"/>
          <w:color w:val="000000" w:themeColor="text1"/>
        </w:rPr>
        <w:t xml:space="preserve"> by </w:t>
      </w:r>
      <w:r w:rsidR="00686106" w:rsidRPr="00E01D2B">
        <w:rPr>
          <w:rFonts w:cs="Times New Roman"/>
          <w:color w:val="000000" w:themeColor="text1"/>
          <w:lang w:val="en-GB"/>
        </w:rPr>
        <w:t xml:space="preserve">containing </w:t>
      </w:r>
      <w:r w:rsidR="004A4774" w:rsidRPr="00E01D2B">
        <w:rPr>
          <w:rFonts w:cs="Times New Roman"/>
          <w:color w:val="000000" w:themeColor="text1"/>
          <w:lang w:val="en-GB"/>
        </w:rPr>
        <w:t xml:space="preserve">or </w:t>
      </w:r>
      <w:r w:rsidR="00686106" w:rsidRPr="00E01D2B">
        <w:rPr>
          <w:rFonts w:cs="Times New Roman"/>
          <w:color w:val="000000" w:themeColor="text1"/>
          <w:lang w:val="en-GB"/>
        </w:rPr>
        <w:t>deflecting</w:t>
      </w:r>
      <w:r w:rsidR="004A4774" w:rsidRPr="00E01D2B">
        <w:rPr>
          <w:rFonts w:cs="Times New Roman"/>
          <w:color w:val="000000" w:themeColor="text1"/>
          <w:lang w:val="en-GB"/>
        </w:rPr>
        <w:t xml:space="preserve"> </w:t>
      </w:r>
      <w:r w:rsidR="004D6B66" w:rsidRPr="00E01D2B">
        <w:rPr>
          <w:rFonts w:cs="Times New Roman"/>
          <w:color w:val="000000" w:themeColor="text1"/>
          <w:lang w:val="en-GB"/>
        </w:rPr>
        <w:t>departures</w:t>
      </w:r>
      <w:r w:rsidR="003A6895" w:rsidRPr="00E01D2B">
        <w:rPr>
          <w:rFonts w:cs="Times New Roman"/>
          <w:color w:val="000000" w:themeColor="text1"/>
          <w:lang w:val="en-GB"/>
        </w:rPr>
        <w:t xml:space="preserve"> </w:t>
      </w:r>
      <w:r w:rsidR="00084845" w:rsidRPr="00E01D2B">
        <w:rPr>
          <w:rFonts w:cs="Times New Roman"/>
          <w:color w:val="000000" w:themeColor="text1"/>
        </w:rPr>
        <w:t>(Butler, 199</w:t>
      </w:r>
      <w:r w:rsidR="000932B6" w:rsidRPr="00E01D2B">
        <w:rPr>
          <w:rFonts w:cs="Times New Roman"/>
          <w:color w:val="000000" w:themeColor="text1"/>
        </w:rPr>
        <w:t>0</w:t>
      </w:r>
      <w:r w:rsidR="00084845" w:rsidRPr="00E01D2B">
        <w:rPr>
          <w:rFonts w:cs="Times New Roman"/>
          <w:color w:val="000000" w:themeColor="text1"/>
        </w:rPr>
        <w:t>).</w:t>
      </w:r>
      <w:r w:rsidR="003A6895" w:rsidRPr="00E01D2B">
        <w:rPr>
          <w:rFonts w:cs="Times New Roman"/>
          <w:color w:val="000000" w:themeColor="text1"/>
        </w:rPr>
        <w:t xml:space="preserve"> </w:t>
      </w:r>
      <w:r w:rsidR="00A00EC2" w:rsidRPr="00E01D2B">
        <w:rPr>
          <w:rFonts w:cs="Times New Roman"/>
          <w:color w:val="000000" w:themeColor="text1"/>
        </w:rPr>
        <w:t xml:space="preserve">Our finding suggests that, apart from defensive (vagueness prevents contestation), constative thinness can also serve expansive (vagueness enables widespread citation) functions. </w:t>
      </w:r>
    </w:p>
    <w:p w14:paraId="5D8F66E6" w14:textId="07843597" w:rsidR="00BA15A8" w:rsidRPr="00E01D2B" w:rsidRDefault="00BA15A8" w:rsidP="00BA15A8">
      <w:pPr>
        <w:pStyle w:val="Heading2"/>
        <w:spacing w:before="0" w:line="480" w:lineRule="auto"/>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t>Uptake Patterns and Parallel Inhabitation</w:t>
      </w:r>
    </w:p>
    <w:p w14:paraId="4C3728BE" w14:textId="1264F1F4" w:rsidR="00A23E05" w:rsidRPr="00E01D2B" w:rsidRDefault="002E0EAF" w:rsidP="00183013">
      <w:pPr>
        <w:spacing w:after="0" w:line="480" w:lineRule="auto"/>
        <w:ind w:firstLine="720"/>
        <w:rPr>
          <w:rFonts w:cs="Times New Roman"/>
          <w:color w:val="000000" w:themeColor="text1"/>
          <w:szCs w:val="24"/>
        </w:rPr>
      </w:pPr>
      <w:r w:rsidRPr="00E01D2B">
        <w:rPr>
          <w:rFonts w:cs="Times New Roman"/>
          <w:color w:val="000000" w:themeColor="text1"/>
          <w:szCs w:val="24"/>
        </w:rPr>
        <w:t xml:space="preserve">The </w:t>
      </w:r>
      <w:r w:rsidRPr="00E01D2B">
        <w:rPr>
          <w:rFonts w:cs="Times New Roman"/>
          <w:i/>
          <w:iCs/>
          <w:color w:val="000000" w:themeColor="text1"/>
          <w:szCs w:val="24"/>
        </w:rPr>
        <w:t>depth</w:t>
      </w:r>
      <w:r w:rsidRPr="00E01D2B">
        <w:rPr>
          <w:rFonts w:cs="Times New Roman"/>
          <w:color w:val="000000" w:themeColor="text1"/>
          <w:szCs w:val="24"/>
        </w:rPr>
        <w:t xml:space="preserve"> of uptake varied with the degree to which positivity utterances explicated meaning, and with their performative type. </w:t>
      </w:r>
      <w:r w:rsidR="004F0505" w:rsidRPr="00E01D2B">
        <w:rPr>
          <w:rFonts w:cs="Times New Roman"/>
          <w:color w:val="000000" w:themeColor="text1"/>
          <w:szCs w:val="24"/>
        </w:rPr>
        <w:t xml:space="preserve">A prominent pattern was </w:t>
      </w:r>
      <w:r w:rsidR="004F0505" w:rsidRPr="00E01D2B">
        <w:rPr>
          <w:rFonts w:cs="Times New Roman"/>
          <w:i/>
          <w:iCs/>
          <w:color w:val="000000" w:themeColor="text1"/>
          <w:szCs w:val="24"/>
        </w:rPr>
        <w:t>ambient</w:t>
      </w:r>
      <w:r w:rsidR="004F0505" w:rsidRPr="00E01D2B">
        <w:rPr>
          <w:rFonts w:cs="Times New Roman"/>
          <w:b/>
          <w:bCs/>
          <w:color w:val="000000" w:themeColor="text1"/>
          <w:szCs w:val="24"/>
        </w:rPr>
        <w:t xml:space="preserve"> </w:t>
      </w:r>
      <w:r w:rsidR="004F0505" w:rsidRPr="00E01D2B">
        <w:rPr>
          <w:rFonts w:cs="Times New Roman"/>
          <w:i/>
          <w:iCs/>
          <w:color w:val="000000" w:themeColor="text1"/>
          <w:szCs w:val="24"/>
        </w:rPr>
        <w:t>uptake</w:t>
      </w:r>
      <w:r w:rsidR="004F0505" w:rsidRPr="00E01D2B">
        <w:rPr>
          <w:rFonts w:cs="Times New Roman"/>
          <w:color w:val="000000" w:themeColor="text1"/>
          <w:szCs w:val="24"/>
        </w:rPr>
        <w:t xml:space="preserve">: an instrumental, </w:t>
      </w:r>
      <w:r w:rsidR="00367976" w:rsidRPr="00E01D2B">
        <w:rPr>
          <w:rFonts w:cs="Times New Roman"/>
          <w:color w:val="000000" w:themeColor="text1"/>
          <w:szCs w:val="24"/>
        </w:rPr>
        <w:t xml:space="preserve">convergent, </w:t>
      </w:r>
      <w:r w:rsidR="004F0505" w:rsidRPr="00E01D2B">
        <w:rPr>
          <w:rFonts w:cs="Times New Roman"/>
          <w:color w:val="000000" w:themeColor="text1"/>
          <w:szCs w:val="24"/>
        </w:rPr>
        <w:t xml:space="preserve">display-oriented reproduction of positivity in response to its omnipresence, enacted despite recognition </w:t>
      </w:r>
      <w:r w:rsidR="00AA2D90" w:rsidRPr="00E01D2B">
        <w:rPr>
          <w:rFonts w:cs="Times New Roman"/>
          <w:color w:val="000000" w:themeColor="text1"/>
          <w:szCs w:val="24"/>
        </w:rPr>
        <w:t xml:space="preserve">of the hollowness of </w:t>
      </w:r>
      <w:r w:rsidR="00BE5817" w:rsidRPr="00E01D2B">
        <w:rPr>
          <w:rFonts w:cs="Times New Roman"/>
          <w:color w:val="000000" w:themeColor="text1"/>
          <w:szCs w:val="24"/>
        </w:rPr>
        <w:t>positivity’s</w:t>
      </w:r>
      <w:r w:rsidR="004F0505" w:rsidRPr="00E01D2B">
        <w:rPr>
          <w:rFonts w:cs="Times New Roman"/>
          <w:color w:val="000000" w:themeColor="text1"/>
          <w:szCs w:val="24"/>
        </w:rPr>
        <w:t xml:space="preserve">. </w:t>
      </w:r>
      <w:r w:rsidR="00BE5817" w:rsidRPr="00E01D2B">
        <w:rPr>
          <w:rFonts w:cs="Times New Roman"/>
          <w:color w:val="000000" w:themeColor="text1"/>
          <w:szCs w:val="24"/>
        </w:rPr>
        <w:t xml:space="preserve">Ambient uptake was commonly associated with directives, which tended to take normative, prescriptive forms while offering low to medium levels of meaning elaboration. </w:t>
      </w:r>
      <w:r w:rsidR="00A23E05" w:rsidRPr="00E01D2B">
        <w:rPr>
          <w:rFonts w:cs="Times New Roman"/>
          <w:color w:val="000000" w:themeColor="text1"/>
          <w:szCs w:val="24"/>
        </w:rPr>
        <w:t>In such instances, performativity was realised through performance</w:t>
      </w:r>
      <w:r w:rsidR="00B83771" w:rsidRPr="00E01D2B">
        <w:rPr>
          <w:rFonts w:cs="Times New Roman"/>
          <w:color w:val="000000" w:themeColor="text1"/>
          <w:szCs w:val="24"/>
        </w:rPr>
        <w:t>:</w:t>
      </w:r>
      <w:r w:rsidR="00A23E05" w:rsidRPr="00E01D2B">
        <w:rPr>
          <w:rFonts w:cs="Times New Roman"/>
          <w:color w:val="000000" w:themeColor="text1"/>
          <w:szCs w:val="24"/>
        </w:rPr>
        <w:t xml:space="preserve"> individuals engaged in strategic and iterative self-presentation to maintain social intelligibility (Butler, 1997, 2013; Goffman, 1959). While not identifying with the positivity forms, individuals </w:t>
      </w:r>
      <w:r w:rsidR="00772A69" w:rsidRPr="00E01D2B">
        <w:rPr>
          <w:rFonts w:cs="Times New Roman"/>
          <w:color w:val="000000" w:themeColor="text1"/>
          <w:szCs w:val="24"/>
        </w:rPr>
        <w:t xml:space="preserve">faithfully </w:t>
      </w:r>
      <w:r w:rsidR="00A23E05" w:rsidRPr="00E01D2B">
        <w:rPr>
          <w:rFonts w:cs="Times New Roman"/>
          <w:color w:val="000000" w:themeColor="text1"/>
          <w:szCs w:val="24"/>
        </w:rPr>
        <w:t>reproduced them through the strategic performances.</w:t>
      </w:r>
    </w:p>
    <w:p w14:paraId="23DAC670" w14:textId="625F2534" w:rsidR="00C97B21" w:rsidRPr="00E01D2B" w:rsidRDefault="00EB4326" w:rsidP="00DE33D9">
      <w:pPr>
        <w:spacing w:after="0" w:line="480" w:lineRule="auto"/>
        <w:ind w:firstLine="720"/>
        <w:rPr>
          <w:rFonts w:cs="Times New Roman"/>
          <w:color w:val="000000" w:themeColor="text1"/>
        </w:rPr>
      </w:pPr>
      <w:r w:rsidRPr="00E01D2B">
        <w:rPr>
          <w:rFonts w:cs="Times New Roman"/>
          <w:color w:val="000000" w:themeColor="text1"/>
        </w:rPr>
        <w:t>These patterns also indicate that uptake is not adequately captured by binary accounts that imply either felicitous or infelicitous outcomes. A performative subject constitution perspective instead points to variability: uptake can be contingent, partial, and open to reinterpretation, such that each enactment simultaneously cites an established form and contains the possibility of divergence (Butler, 1993; Derrida, 1977).</w:t>
      </w:r>
      <w:r w:rsidR="00DE33D9" w:rsidRPr="00E01D2B">
        <w:rPr>
          <w:rFonts w:cs="Times New Roman"/>
          <w:color w:val="000000" w:themeColor="text1"/>
        </w:rPr>
        <w:t xml:space="preserve"> Norms constitute subjects through </w:t>
      </w:r>
      <w:r w:rsidR="00DE33D9" w:rsidRPr="00E01D2B">
        <w:rPr>
          <w:rFonts w:cs="Times New Roman"/>
          <w:color w:val="000000" w:themeColor="text1"/>
        </w:rPr>
        <w:lastRenderedPageBreak/>
        <w:t xml:space="preserve">repetition, yet this constitution is never perfect or fully fixed and remains open to resignification and subversion (Butler, 1990, 2014). </w:t>
      </w:r>
      <w:r w:rsidR="00E5296B" w:rsidRPr="00E01D2B">
        <w:rPr>
          <w:rFonts w:cs="Times New Roman"/>
          <w:color w:val="000000" w:themeColor="text1"/>
        </w:rPr>
        <w:t xml:space="preserve">Resignification occurs when iterations reuse the norm differently, altering its conventional meaning and potentially destabilising it by exposing its constructed and unsustainable character (Butler, 1990, 2021). </w:t>
      </w:r>
      <w:r w:rsidR="000441A5" w:rsidRPr="00E01D2B">
        <w:rPr>
          <w:rFonts w:cs="Times New Roman"/>
          <w:color w:val="000000" w:themeColor="text1"/>
        </w:rPr>
        <w:t xml:space="preserve">Because what counted as “positivity” was rarely discussed publicly, its constative content remained open and indeterminate, allowing space for </w:t>
      </w:r>
      <w:r w:rsidR="00A46D8B" w:rsidRPr="00E01D2B">
        <w:rPr>
          <w:rFonts w:cs="Times New Roman"/>
          <w:color w:val="000000" w:themeColor="text1"/>
        </w:rPr>
        <w:t>varied</w:t>
      </w:r>
      <w:r w:rsidR="000441A5" w:rsidRPr="00E01D2B">
        <w:rPr>
          <w:rFonts w:cs="Times New Roman"/>
          <w:color w:val="000000" w:themeColor="text1"/>
        </w:rPr>
        <w:t xml:space="preserve"> interpretations. Within this space, we observed two</w:t>
      </w:r>
      <w:r w:rsidR="000441A5" w:rsidRPr="00E01D2B">
        <w:rPr>
          <w:rFonts w:cs="Times New Roman"/>
          <w:b/>
          <w:bCs/>
          <w:color w:val="000000" w:themeColor="text1"/>
        </w:rPr>
        <w:t xml:space="preserve"> </w:t>
      </w:r>
      <w:r w:rsidR="000441A5" w:rsidRPr="00E01D2B">
        <w:rPr>
          <w:rFonts w:cs="Times New Roman"/>
          <w:color w:val="000000" w:themeColor="text1"/>
        </w:rPr>
        <w:t>forms of resignification with potentially different implications for the continuity of organisational positivity.</w:t>
      </w:r>
      <w:r w:rsidR="00A46D8B" w:rsidRPr="00E01D2B">
        <w:rPr>
          <w:rFonts w:cs="Times New Roman"/>
          <w:color w:val="000000" w:themeColor="text1"/>
        </w:rPr>
        <w:t xml:space="preserve"> </w:t>
      </w:r>
    </w:p>
    <w:p w14:paraId="50782F8E" w14:textId="78ED5564" w:rsidR="00C97B21" w:rsidRPr="00E01D2B" w:rsidRDefault="00C97B21" w:rsidP="00994F28">
      <w:pPr>
        <w:spacing w:after="0" w:line="480" w:lineRule="auto"/>
        <w:ind w:firstLine="720"/>
        <w:rPr>
          <w:rFonts w:cs="Times New Roman"/>
          <w:color w:val="000000" w:themeColor="text1"/>
          <w:szCs w:val="24"/>
        </w:rPr>
      </w:pPr>
      <w:r w:rsidRPr="00E01D2B">
        <w:rPr>
          <w:rFonts w:cs="Times New Roman"/>
          <w:i/>
          <w:iCs/>
          <w:color w:val="000000" w:themeColor="text1"/>
        </w:rPr>
        <w:t>Critical</w:t>
      </w:r>
      <w:r w:rsidRPr="00E01D2B">
        <w:rPr>
          <w:rFonts w:cs="Times New Roman"/>
          <w:color w:val="000000" w:themeColor="text1"/>
        </w:rPr>
        <w:t xml:space="preserve"> </w:t>
      </w:r>
      <w:r w:rsidRPr="00E01D2B">
        <w:rPr>
          <w:rFonts w:cs="Times New Roman"/>
          <w:i/>
          <w:iCs/>
          <w:color w:val="000000" w:themeColor="text1"/>
        </w:rPr>
        <w:t>resignification</w:t>
      </w:r>
      <w:r w:rsidR="002670A0" w:rsidRPr="00E01D2B">
        <w:rPr>
          <w:rFonts w:cs="Times New Roman"/>
          <w:color w:val="000000" w:themeColor="text1"/>
        </w:rPr>
        <w:t xml:space="preserve">, which was less common, </w:t>
      </w:r>
      <w:r w:rsidR="00580F14" w:rsidRPr="00E01D2B">
        <w:rPr>
          <w:rFonts w:cs="Times New Roman"/>
          <w:color w:val="000000" w:themeColor="text1"/>
        </w:rPr>
        <w:t>involved</w:t>
      </w:r>
      <w:r w:rsidRPr="00E01D2B">
        <w:rPr>
          <w:rFonts w:cs="Times New Roman"/>
          <w:color w:val="000000" w:themeColor="text1"/>
        </w:rPr>
        <w:t xml:space="preserve"> oppositional framings</w:t>
      </w:r>
      <w:r w:rsidR="00DB4F8C" w:rsidRPr="00E01D2B">
        <w:rPr>
          <w:rFonts w:cs="Times New Roman"/>
          <w:color w:val="000000" w:themeColor="text1"/>
        </w:rPr>
        <w:t xml:space="preserve"> that </w:t>
      </w:r>
      <w:r w:rsidR="00652FDB" w:rsidRPr="00E01D2B">
        <w:rPr>
          <w:rFonts w:cs="Times New Roman"/>
          <w:color w:val="000000" w:themeColor="text1"/>
        </w:rPr>
        <w:t xml:space="preserve">mobilised irony </w:t>
      </w:r>
      <w:r w:rsidR="00542D85" w:rsidRPr="00E01D2B">
        <w:rPr>
          <w:rFonts w:cs="Times New Roman"/>
          <w:color w:val="000000" w:themeColor="text1"/>
        </w:rPr>
        <w:t>exposing</w:t>
      </w:r>
      <w:r w:rsidR="004150A2" w:rsidRPr="00E01D2B">
        <w:rPr>
          <w:rFonts w:cs="Times New Roman"/>
          <w:color w:val="000000" w:themeColor="text1"/>
        </w:rPr>
        <w:t xml:space="preserve"> positivity as</w:t>
      </w:r>
      <w:r w:rsidR="004E40E8" w:rsidRPr="00E01D2B">
        <w:rPr>
          <w:rFonts w:cs="Times New Roman"/>
          <w:color w:val="000000" w:themeColor="text1"/>
        </w:rPr>
        <w:t xml:space="preserve"> </w:t>
      </w:r>
      <w:r w:rsidR="00AA744B" w:rsidRPr="00E01D2B">
        <w:rPr>
          <w:rFonts w:cs="Times New Roman"/>
          <w:color w:val="000000" w:themeColor="text1"/>
        </w:rPr>
        <w:t xml:space="preserve">pervasive and </w:t>
      </w:r>
      <w:r w:rsidR="00652CF4" w:rsidRPr="00E01D2B">
        <w:rPr>
          <w:rFonts w:cs="Times New Roman"/>
          <w:color w:val="000000" w:themeColor="text1"/>
        </w:rPr>
        <w:t>manipulative</w:t>
      </w:r>
      <w:r w:rsidR="000B477B" w:rsidRPr="00E01D2B">
        <w:rPr>
          <w:rFonts w:cs="Times New Roman"/>
          <w:color w:val="000000" w:themeColor="text1"/>
        </w:rPr>
        <w:t xml:space="preserve"> (“bank devotionals”)</w:t>
      </w:r>
      <w:r w:rsidR="00542D85" w:rsidRPr="00E01D2B">
        <w:rPr>
          <w:rFonts w:cs="Times New Roman"/>
          <w:color w:val="000000" w:themeColor="text1"/>
        </w:rPr>
        <w:t xml:space="preserve">. </w:t>
      </w:r>
      <w:r w:rsidRPr="00E01D2B">
        <w:rPr>
          <w:rFonts w:cs="Times New Roman"/>
          <w:color w:val="000000" w:themeColor="text1"/>
          <w:szCs w:val="24"/>
          <w:lang w:val="en-GB"/>
        </w:rPr>
        <w:t xml:space="preserve">Data </w:t>
      </w:r>
      <w:r w:rsidR="002670A0" w:rsidRPr="00E01D2B">
        <w:rPr>
          <w:rFonts w:cs="Times New Roman"/>
          <w:color w:val="000000" w:themeColor="text1"/>
          <w:szCs w:val="24"/>
          <w:lang w:val="en-GB"/>
        </w:rPr>
        <w:t xml:space="preserve">also </w:t>
      </w:r>
      <w:r w:rsidRPr="00E01D2B">
        <w:rPr>
          <w:rFonts w:cs="Times New Roman"/>
          <w:color w:val="000000" w:themeColor="text1"/>
          <w:szCs w:val="24"/>
          <w:lang w:val="en-GB"/>
        </w:rPr>
        <w:t>captured limited s</w:t>
      </w:r>
      <w:r w:rsidRPr="00E01D2B">
        <w:rPr>
          <w:rFonts w:cs="Times New Roman"/>
          <w:color w:val="000000" w:themeColor="text1"/>
          <w:szCs w:val="24"/>
        </w:rPr>
        <w:t xml:space="preserve">ubversion, a structural possibility opened by repetition, </w:t>
      </w:r>
      <w:r w:rsidR="00D025FC" w:rsidRPr="00E01D2B">
        <w:rPr>
          <w:rFonts w:cs="Times New Roman"/>
          <w:color w:val="000000" w:themeColor="text1"/>
          <w:szCs w:val="24"/>
        </w:rPr>
        <w:t>in which</w:t>
      </w:r>
      <w:r w:rsidRPr="00E01D2B">
        <w:rPr>
          <w:rFonts w:cs="Times New Roman"/>
          <w:color w:val="000000" w:themeColor="text1"/>
          <w:szCs w:val="24"/>
        </w:rPr>
        <w:t xml:space="preserve"> agency operates by “working the weakness in the norm” (Butler, 201</w:t>
      </w:r>
      <w:r w:rsidR="007D74BD" w:rsidRPr="00E01D2B">
        <w:rPr>
          <w:rFonts w:cs="Times New Roman"/>
          <w:color w:val="000000" w:themeColor="text1"/>
          <w:szCs w:val="24"/>
        </w:rPr>
        <w:t>0</w:t>
      </w:r>
      <w:r w:rsidRPr="00E01D2B">
        <w:rPr>
          <w:rFonts w:cs="Times New Roman"/>
          <w:color w:val="000000" w:themeColor="text1"/>
          <w:szCs w:val="24"/>
        </w:rPr>
        <w:t xml:space="preserve">, p.257), </w:t>
      </w:r>
      <w:r w:rsidR="00E06BCB" w:rsidRPr="00E01D2B">
        <w:rPr>
          <w:rFonts w:cs="Times New Roman"/>
          <w:color w:val="000000" w:themeColor="text1"/>
          <w:szCs w:val="24"/>
        </w:rPr>
        <w:t>thereby disrupting it</w:t>
      </w:r>
      <w:r w:rsidRPr="00E01D2B">
        <w:rPr>
          <w:rFonts w:cs="Times New Roman"/>
          <w:color w:val="000000" w:themeColor="text1"/>
          <w:szCs w:val="24"/>
        </w:rPr>
        <w:t xml:space="preserve"> (Butler, 1990). Subversion primarily manifested through exaggeration, where the enactment exceeded what the norm communicated.</w:t>
      </w:r>
      <w:r w:rsidR="0016334E" w:rsidRPr="00E01D2B">
        <w:rPr>
          <w:rFonts w:cs="Times New Roman"/>
          <w:color w:val="000000" w:themeColor="text1"/>
          <w:szCs w:val="24"/>
        </w:rPr>
        <w:t xml:space="preserve"> </w:t>
      </w:r>
      <w:r w:rsidRPr="00E01D2B">
        <w:rPr>
          <w:rFonts w:cs="Times New Roman"/>
          <w:color w:val="000000" w:themeColor="text1"/>
          <w:szCs w:val="24"/>
        </w:rPr>
        <w:t xml:space="preserve">Specifically, individuals either performed positivity forms </w:t>
      </w:r>
      <w:r w:rsidR="00994F28" w:rsidRPr="00E01D2B">
        <w:rPr>
          <w:rFonts w:cs="Times New Roman"/>
          <w:color w:val="000000" w:themeColor="text1"/>
          <w:szCs w:val="24"/>
        </w:rPr>
        <w:t xml:space="preserve">in contexts incongruent with the norm’s presuppositions </w:t>
      </w:r>
      <w:r w:rsidRPr="00E01D2B">
        <w:rPr>
          <w:rFonts w:cs="Times New Roman"/>
          <w:color w:val="000000" w:themeColor="text1"/>
          <w:szCs w:val="24"/>
        </w:rPr>
        <w:t xml:space="preserve">(e.g., enthusiasm during downsizing) or engaged in defensive uptake. </w:t>
      </w:r>
      <w:r w:rsidR="00B37F28" w:rsidRPr="00E01D2B">
        <w:rPr>
          <w:rFonts w:cs="Times New Roman"/>
          <w:color w:val="000000" w:themeColor="text1"/>
          <w:szCs w:val="24"/>
        </w:rPr>
        <w:t>In t</w:t>
      </w:r>
      <w:r w:rsidR="00955816" w:rsidRPr="00E01D2B">
        <w:rPr>
          <w:rFonts w:cs="Times New Roman"/>
          <w:color w:val="000000" w:themeColor="text1"/>
          <w:szCs w:val="24"/>
        </w:rPr>
        <w:t>h</w:t>
      </w:r>
      <w:r w:rsidR="00910F04" w:rsidRPr="00E01D2B">
        <w:rPr>
          <w:rFonts w:cs="Times New Roman"/>
          <w:color w:val="000000" w:themeColor="text1"/>
          <w:szCs w:val="24"/>
        </w:rPr>
        <w:t>e latter</w:t>
      </w:r>
      <w:r w:rsidR="00955816" w:rsidRPr="00E01D2B">
        <w:rPr>
          <w:rFonts w:cs="Times New Roman"/>
          <w:b/>
          <w:bCs/>
          <w:color w:val="000000" w:themeColor="text1"/>
          <w:szCs w:val="24"/>
        </w:rPr>
        <w:t xml:space="preserve"> </w:t>
      </w:r>
      <w:r w:rsidR="00B37F28" w:rsidRPr="00E01D2B">
        <w:rPr>
          <w:rFonts w:cs="Times New Roman"/>
          <w:color w:val="000000" w:themeColor="text1"/>
          <w:szCs w:val="24"/>
        </w:rPr>
        <w:t>variant</w:t>
      </w:r>
      <w:r w:rsidR="00955816" w:rsidRPr="00E01D2B">
        <w:rPr>
          <w:rFonts w:cs="Times New Roman"/>
          <w:color w:val="000000" w:themeColor="text1"/>
          <w:szCs w:val="24"/>
        </w:rPr>
        <w:t xml:space="preserve"> of uptake</w:t>
      </w:r>
      <w:r w:rsidRPr="00E01D2B">
        <w:rPr>
          <w:rFonts w:cs="Times New Roman"/>
          <w:color w:val="000000" w:themeColor="text1"/>
          <w:szCs w:val="24"/>
        </w:rPr>
        <w:t xml:space="preserve">, individuals </w:t>
      </w:r>
      <w:r w:rsidR="006259AB" w:rsidRPr="00E01D2B">
        <w:rPr>
          <w:rFonts w:cs="Times New Roman"/>
          <w:color w:val="000000" w:themeColor="text1"/>
          <w:szCs w:val="24"/>
        </w:rPr>
        <w:t xml:space="preserve">did </w:t>
      </w:r>
      <w:r w:rsidRPr="00E01D2B">
        <w:rPr>
          <w:rFonts w:cs="Times New Roman"/>
          <w:color w:val="000000" w:themeColor="text1"/>
          <w:szCs w:val="24"/>
        </w:rPr>
        <w:t xml:space="preserve">not </w:t>
      </w:r>
      <w:r w:rsidR="006259AB" w:rsidRPr="00E01D2B">
        <w:rPr>
          <w:rFonts w:cs="Times New Roman"/>
          <w:color w:val="000000" w:themeColor="text1"/>
          <w:szCs w:val="24"/>
        </w:rPr>
        <w:t xml:space="preserve">simply </w:t>
      </w:r>
      <w:r w:rsidRPr="00E01D2B">
        <w:rPr>
          <w:rFonts w:cs="Times New Roman"/>
          <w:color w:val="000000" w:themeColor="text1"/>
          <w:szCs w:val="24"/>
        </w:rPr>
        <w:t>reproduce the norm (displaying positivity) and concealed</w:t>
      </w:r>
      <w:r w:rsidRPr="00E01D2B">
        <w:rPr>
          <w:rFonts w:cs="Times New Roman"/>
          <w:b/>
          <w:bCs/>
          <w:color w:val="000000" w:themeColor="text1"/>
          <w:szCs w:val="24"/>
        </w:rPr>
        <w:t xml:space="preserve"> </w:t>
      </w:r>
      <w:r w:rsidRPr="00E01D2B">
        <w:rPr>
          <w:rFonts w:cs="Times New Roman"/>
          <w:color w:val="000000" w:themeColor="text1"/>
          <w:szCs w:val="24"/>
        </w:rPr>
        <w:t>deviation (suppressing negativity) but also signaled</w:t>
      </w:r>
      <w:r w:rsidRPr="00E01D2B">
        <w:rPr>
          <w:rFonts w:cs="Times New Roman"/>
          <w:b/>
          <w:bCs/>
          <w:color w:val="000000" w:themeColor="text1"/>
          <w:szCs w:val="24"/>
        </w:rPr>
        <w:t xml:space="preserve"> </w:t>
      </w:r>
      <w:r w:rsidRPr="00E01D2B">
        <w:rPr>
          <w:rFonts w:cs="Times New Roman"/>
          <w:color w:val="000000" w:themeColor="text1"/>
          <w:szCs w:val="24"/>
        </w:rPr>
        <w:t>non-deviation</w:t>
      </w:r>
      <w:r w:rsidRPr="00E01D2B">
        <w:rPr>
          <w:rFonts w:cs="Times New Roman"/>
          <w:b/>
          <w:bCs/>
          <w:color w:val="000000" w:themeColor="text1"/>
          <w:szCs w:val="24"/>
        </w:rPr>
        <w:t xml:space="preserve"> </w:t>
      </w:r>
      <w:r w:rsidRPr="00E01D2B">
        <w:rPr>
          <w:rFonts w:cs="Times New Roman"/>
          <w:color w:val="000000" w:themeColor="text1"/>
          <w:szCs w:val="24"/>
        </w:rPr>
        <w:t xml:space="preserve">(accentuating non-negativity). </w:t>
      </w:r>
    </w:p>
    <w:p w14:paraId="2DC53BB2" w14:textId="548BD1D3" w:rsidR="00C97B21" w:rsidRPr="00E01D2B" w:rsidRDefault="005D34DE" w:rsidP="007034AC">
      <w:pPr>
        <w:spacing w:after="0" w:line="480" w:lineRule="auto"/>
        <w:ind w:firstLine="720"/>
        <w:rPr>
          <w:rFonts w:cs="Times New Roman"/>
          <w:color w:val="000000" w:themeColor="text1"/>
          <w:szCs w:val="24"/>
        </w:rPr>
      </w:pPr>
      <w:r w:rsidRPr="00E01D2B">
        <w:rPr>
          <w:rFonts w:cs="Times New Roman"/>
          <w:i/>
          <w:iCs/>
          <w:color w:val="000000" w:themeColor="text1"/>
          <w:szCs w:val="24"/>
          <w:lang w:val="en-GB"/>
        </w:rPr>
        <w:t>D</w:t>
      </w:r>
      <w:r w:rsidR="00C97B21" w:rsidRPr="00E01D2B">
        <w:rPr>
          <w:rFonts w:cs="Times New Roman"/>
          <w:i/>
          <w:iCs/>
          <w:color w:val="000000" w:themeColor="text1"/>
          <w:szCs w:val="24"/>
          <w:lang w:val="en-GB"/>
        </w:rPr>
        <w:t>efensive</w:t>
      </w:r>
      <w:r w:rsidR="00C97B21" w:rsidRPr="00E01D2B">
        <w:rPr>
          <w:rFonts w:cs="Times New Roman"/>
          <w:color w:val="000000" w:themeColor="text1"/>
          <w:szCs w:val="24"/>
          <w:lang w:val="en-GB"/>
        </w:rPr>
        <w:t xml:space="preserve"> </w:t>
      </w:r>
      <w:r w:rsidRPr="00E01D2B">
        <w:rPr>
          <w:rFonts w:cs="Times New Roman"/>
          <w:i/>
          <w:iCs/>
          <w:color w:val="000000" w:themeColor="text1"/>
          <w:szCs w:val="24"/>
          <w:lang w:val="en-GB"/>
        </w:rPr>
        <w:t>uptake</w:t>
      </w:r>
      <w:r w:rsidR="0025327D" w:rsidRPr="00E01D2B">
        <w:rPr>
          <w:rFonts w:cs="Times New Roman"/>
          <w:color w:val="000000" w:themeColor="text1"/>
          <w:szCs w:val="24"/>
          <w:lang w:val="en-GB"/>
        </w:rPr>
        <w:t>,</w:t>
      </w:r>
      <w:r w:rsidR="00C97B21" w:rsidRPr="00E01D2B">
        <w:rPr>
          <w:rFonts w:cs="Times New Roman"/>
          <w:color w:val="000000" w:themeColor="text1"/>
          <w:szCs w:val="24"/>
          <w:lang w:val="en-GB"/>
        </w:rPr>
        <w:t xml:space="preserve"> </w:t>
      </w:r>
      <w:r w:rsidR="0025327D" w:rsidRPr="00E01D2B">
        <w:rPr>
          <w:rFonts w:cs="Times New Roman"/>
          <w:color w:val="000000" w:themeColor="text1"/>
          <w:szCs w:val="24"/>
          <w:lang w:val="en-GB"/>
        </w:rPr>
        <w:t xml:space="preserve">where the perlocutionary effect </w:t>
      </w:r>
      <w:r w:rsidR="00434A9D" w:rsidRPr="00E01D2B">
        <w:rPr>
          <w:rFonts w:cs="Times New Roman"/>
          <w:color w:val="000000" w:themeColor="text1"/>
          <w:szCs w:val="24"/>
          <w:lang w:val="en-GB"/>
        </w:rPr>
        <w:t>exceeds</w:t>
      </w:r>
      <w:r w:rsidR="0025327D" w:rsidRPr="00E01D2B">
        <w:rPr>
          <w:rFonts w:cs="Times New Roman"/>
          <w:color w:val="000000" w:themeColor="text1"/>
          <w:szCs w:val="24"/>
          <w:lang w:val="en-GB"/>
        </w:rPr>
        <w:t xml:space="preserve"> </w:t>
      </w:r>
      <w:r w:rsidR="00422EBB" w:rsidRPr="00E01D2B">
        <w:rPr>
          <w:rFonts w:cs="Times New Roman"/>
          <w:color w:val="000000" w:themeColor="text1"/>
          <w:szCs w:val="24"/>
          <w:lang w:val="en-GB"/>
        </w:rPr>
        <w:t xml:space="preserve">the </w:t>
      </w:r>
      <w:r w:rsidR="0025327D" w:rsidRPr="00E01D2B">
        <w:rPr>
          <w:rFonts w:cs="Times New Roman"/>
          <w:color w:val="000000" w:themeColor="text1"/>
          <w:szCs w:val="24"/>
          <w:lang w:val="en-GB"/>
        </w:rPr>
        <w:t xml:space="preserve">illocutionary content, </w:t>
      </w:r>
      <w:r w:rsidR="00B02EF6" w:rsidRPr="00E01D2B">
        <w:rPr>
          <w:rFonts w:cs="Times New Roman"/>
          <w:color w:val="000000" w:themeColor="text1"/>
          <w:szCs w:val="24"/>
          <w:lang w:val="en-GB"/>
        </w:rPr>
        <w:t>goes</w:t>
      </w:r>
      <w:r w:rsidR="00C97B21" w:rsidRPr="00E01D2B">
        <w:rPr>
          <w:rFonts w:cs="Times New Roman"/>
          <w:color w:val="000000" w:themeColor="text1"/>
          <w:szCs w:val="24"/>
          <w:lang w:val="en-GB"/>
        </w:rPr>
        <w:t xml:space="preserve"> beyond merely performing positivity to actively signal distance from negativity</w:t>
      </w:r>
      <w:r w:rsidR="00723A15" w:rsidRPr="00E01D2B">
        <w:rPr>
          <w:rFonts w:cs="Times New Roman"/>
          <w:color w:val="000000" w:themeColor="text1"/>
          <w:szCs w:val="24"/>
          <w:lang w:val="en-GB"/>
        </w:rPr>
        <w:t xml:space="preserve">, evidencing </w:t>
      </w:r>
      <w:r w:rsidR="00422EBB" w:rsidRPr="00E01D2B">
        <w:rPr>
          <w:rFonts w:cs="Times New Roman"/>
          <w:color w:val="000000" w:themeColor="text1"/>
          <w:szCs w:val="24"/>
          <w:lang w:val="en-GB"/>
        </w:rPr>
        <w:t xml:space="preserve">an </w:t>
      </w:r>
      <w:r w:rsidR="00723A15" w:rsidRPr="00E01D2B">
        <w:rPr>
          <w:rFonts w:cs="Times New Roman"/>
          <w:color w:val="000000" w:themeColor="text1"/>
          <w:szCs w:val="24"/>
          <w:lang w:val="en-GB"/>
        </w:rPr>
        <w:t xml:space="preserve">overcorrection </w:t>
      </w:r>
      <w:r w:rsidR="00B02EF6" w:rsidRPr="00E01D2B">
        <w:rPr>
          <w:rFonts w:cs="Times New Roman"/>
          <w:color w:val="000000" w:themeColor="text1"/>
          <w:szCs w:val="24"/>
          <w:lang w:val="en-GB"/>
        </w:rPr>
        <w:t xml:space="preserve">aimed at </w:t>
      </w:r>
      <w:r w:rsidR="00723A15" w:rsidRPr="00E01D2B">
        <w:rPr>
          <w:rFonts w:cs="Times New Roman"/>
          <w:color w:val="000000" w:themeColor="text1"/>
          <w:szCs w:val="24"/>
          <w:lang w:val="en-GB"/>
        </w:rPr>
        <w:t>protect</w:t>
      </w:r>
      <w:r w:rsidR="00CD1F0E" w:rsidRPr="00E01D2B">
        <w:rPr>
          <w:rFonts w:cs="Times New Roman"/>
          <w:color w:val="000000" w:themeColor="text1"/>
          <w:szCs w:val="24"/>
          <w:lang w:val="en-GB"/>
        </w:rPr>
        <w:t>ing</w:t>
      </w:r>
      <w:r w:rsidR="00723A15" w:rsidRPr="00E01D2B">
        <w:rPr>
          <w:rFonts w:cs="Times New Roman"/>
          <w:color w:val="000000" w:themeColor="text1"/>
          <w:szCs w:val="24"/>
          <w:lang w:val="en-GB"/>
        </w:rPr>
        <w:t xml:space="preserve"> against potential retributions. </w:t>
      </w:r>
      <w:r w:rsidR="00C97B21" w:rsidRPr="00E01D2B">
        <w:rPr>
          <w:rFonts w:cs="Times New Roman"/>
          <w:color w:val="000000" w:themeColor="text1"/>
          <w:szCs w:val="24"/>
          <w:lang w:val="en-GB"/>
        </w:rPr>
        <w:t xml:space="preserve">This pattern demonstrates </w:t>
      </w:r>
      <w:r w:rsidR="003A032D" w:rsidRPr="00E01D2B">
        <w:rPr>
          <w:rFonts w:cs="Times New Roman"/>
          <w:color w:val="000000" w:themeColor="text1"/>
          <w:szCs w:val="24"/>
          <w:lang w:val="en-GB"/>
        </w:rPr>
        <w:t xml:space="preserve">the </w:t>
      </w:r>
      <w:r w:rsidR="00C97B21" w:rsidRPr="00E01D2B">
        <w:rPr>
          <w:rFonts w:cs="Times New Roman"/>
          <w:color w:val="000000" w:themeColor="text1"/>
          <w:szCs w:val="24"/>
          <w:lang w:val="en-GB"/>
        </w:rPr>
        <w:t>disciplinary operation</w:t>
      </w:r>
      <w:r w:rsidR="00952F74" w:rsidRPr="00E01D2B">
        <w:rPr>
          <w:rFonts w:cs="Times New Roman"/>
          <w:color w:val="000000" w:themeColor="text1"/>
          <w:szCs w:val="24"/>
          <w:lang w:val="en-GB"/>
        </w:rPr>
        <w:t xml:space="preserve"> of positivity’s performativity</w:t>
      </w:r>
      <w:r w:rsidR="00C97B21" w:rsidRPr="00E01D2B">
        <w:rPr>
          <w:rFonts w:cs="Times New Roman"/>
          <w:color w:val="000000" w:themeColor="text1"/>
          <w:szCs w:val="24"/>
          <w:lang w:val="en-GB"/>
        </w:rPr>
        <w:t>: while explicit prohibiti</w:t>
      </w:r>
      <w:r w:rsidR="006A0690" w:rsidRPr="00E01D2B">
        <w:rPr>
          <w:rFonts w:cs="Times New Roman"/>
          <w:color w:val="000000" w:themeColor="text1"/>
          <w:szCs w:val="24"/>
          <w:lang w:val="en-GB"/>
        </w:rPr>
        <w:t>on</w:t>
      </w:r>
      <w:r w:rsidR="00172D59" w:rsidRPr="00E01D2B">
        <w:rPr>
          <w:rFonts w:cs="Times New Roman"/>
          <w:color w:val="000000" w:themeColor="text1"/>
          <w:szCs w:val="24"/>
          <w:lang w:val="en-GB"/>
        </w:rPr>
        <w:t xml:space="preserve"> of</w:t>
      </w:r>
      <w:r w:rsidR="00C97B21" w:rsidRPr="00E01D2B">
        <w:rPr>
          <w:rFonts w:cs="Times New Roman"/>
          <w:color w:val="000000" w:themeColor="text1"/>
          <w:szCs w:val="24"/>
          <w:lang w:val="en-GB"/>
        </w:rPr>
        <w:t xml:space="preserve"> negativity would be contestable, atmospheric presence of positivity pushes it out </w:t>
      </w:r>
      <w:r w:rsidR="00B24628" w:rsidRPr="00E01D2B">
        <w:rPr>
          <w:rFonts w:cs="Times New Roman"/>
          <w:color w:val="000000" w:themeColor="text1"/>
          <w:szCs w:val="24"/>
          <w:lang w:val="en-GB"/>
        </w:rPr>
        <w:t>of</w:t>
      </w:r>
      <w:r w:rsidR="00C97B21" w:rsidRPr="00E01D2B">
        <w:rPr>
          <w:rFonts w:cs="Times New Roman"/>
          <w:color w:val="000000" w:themeColor="text1"/>
          <w:szCs w:val="24"/>
          <w:lang w:val="en-GB"/>
        </w:rPr>
        <w:t xml:space="preserve"> the space through self-</w:t>
      </w:r>
      <w:r w:rsidR="00C97B21" w:rsidRPr="00E01D2B">
        <w:rPr>
          <w:rFonts w:cs="Times New Roman"/>
          <w:color w:val="000000" w:themeColor="text1"/>
          <w:szCs w:val="24"/>
          <w:lang w:val="en-GB"/>
        </w:rPr>
        <w:lastRenderedPageBreak/>
        <w:t>surveillance. Such accentuation, driven by perceived inappropriateness of negativity, exemplifies</w:t>
      </w:r>
      <w:r w:rsidR="00C97B21" w:rsidRPr="00E01D2B">
        <w:rPr>
          <w:rFonts w:cs="Times New Roman"/>
          <w:color w:val="000000" w:themeColor="text1"/>
          <w:szCs w:val="24"/>
        </w:rPr>
        <w:t xml:space="preserve"> the pathologisation of negative affect in contemporary public discourse (Fabian &amp; Pykett, 2021; Forgas, 2013). Overtime, exaggerated performances setting expectations too high may expose positivity as an unsustainable demand. As such, what appears as reinforcement may accumulate toward destabilisation of positivity. </w:t>
      </w:r>
    </w:p>
    <w:p w14:paraId="08B4B5E2" w14:textId="441F4247" w:rsidR="000250CA" w:rsidRPr="00E01D2B" w:rsidRDefault="00305224" w:rsidP="00BD62EC">
      <w:pPr>
        <w:spacing w:after="0" w:line="480" w:lineRule="auto"/>
        <w:ind w:firstLine="720"/>
        <w:rPr>
          <w:rFonts w:cs="Times New Roman"/>
          <w:color w:val="000000" w:themeColor="text1"/>
        </w:rPr>
      </w:pPr>
      <w:r w:rsidRPr="00E01D2B">
        <w:rPr>
          <w:rFonts w:cs="Times New Roman"/>
          <w:i/>
          <w:iCs/>
          <w:color w:val="000000" w:themeColor="text1"/>
        </w:rPr>
        <w:t>Constructive</w:t>
      </w:r>
      <w:r w:rsidRPr="00E01D2B">
        <w:rPr>
          <w:rFonts w:cs="Times New Roman"/>
          <w:color w:val="000000" w:themeColor="text1"/>
        </w:rPr>
        <w:t xml:space="preserve"> </w:t>
      </w:r>
      <w:r w:rsidRPr="00E01D2B">
        <w:rPr>
          <w:rFonts w:cs="Times New Roman"/>
          <w:i/>
          <w:iCs/>
          <w:color w:val="000000" w:themeColor="text1"/>
        </w:rPr>
        <w:t>resignification</w:t>
      </w:r>
      <w:r w:rsidR="00172D59" w:rsidRPr="00E01D2B">
        <w:rPr>
          <w:rFonts w:cs="Times New Roman"/>
          <w:color w:val="000000" w:themeColor="text1"/>
        </w:rPr>
        <w:t xml:space="preserve"> </w:t>
      </w:r>
      <w:r w:rsidRPr="00E01D2B">
        <w:rPr>
          <w:rFonts w:cs="Times New Roman"/>
          <w:color w:val="000000" w:themeColor="text1"/>
        </w:rPr>
        <w:t>involved individuals developing alternative meanings</w:t>
      </w:r>
      <w:r w:rsidR="0065573A" w:rsidRPr="00E01D2B">
        <w:rPr>
          <w:rFonts w:cs="Times New Roman"/>
          <w:color w:val="000000" w:themeColor="text1"/>
        </w:rPr>
        <w:t xml:space="preserve"> framed</w:t>
      </w:r>
      <w:r w:rsidR="002B1607" w:rsidRPr="00E01D2B">
        <w:rPr>
          <w:rFonts w:cs="Times New Roman"/>
          <w:color w:val="000000" w:themeColor="text1"/>
        </w:rPr>
        <w:t xml:space="preserve"> </w:t>
      </w:r>
      <w:r w:rsidRPr="00E01D2B">
        <w:rPr>
          <w:rFonts w:cs="Times New Roman"/>
          <w:color w:val="000000" w:themeColor="text1"/>
        </w:rPr>
        <w:t>as "genuine</w:t>
      </w:r>
      <w:r w:rsidR="00F65F03" w:rsidRPr="00E01D2B">
        <w:rPr>
          <w:rFonts w:cs="Times New Roman"/>
          <w:color w:val="000000" w:themeColor="text1"/>
        </w:rPr>
        <w:t>”</w:t>
      </w:r>
      <w:r w:rsidRPr="00E01D2B">
        <w:rPr>
          <w:rFonts w:cs="Times New Roman"/>
          <w:color w:val="000000" w:themeColor="text1"/>
        </w:rPr>
        <w:t xml:space="preserve"> positivity</w:t>
      </w:r>
      <w:r w:rsidR="0065573A" w:rsidRPr="00E01D2B">
        <w:rPr>
          <w:rFonts w:cs="Times New Roman"/>
          <w:color w:val="000000" w:themeColor="text1"/>
        </w:rPr>
        <w:t xml:space="preserve">, in </w:t>
      </w:r>
      <w:r w:rsidRPr="00E01D2B">
        <w:rPr>
          <w:rFonts w:cs="Times New Roman"/>
          <w:color w:val="000000" w:themeColor="text1"/>
        </w:rPr>
        <w:t xml:space="preserve">contrast </w:t>
      </w:r>
      <w:r w:rsidR="00AD363C" w:rsidRPr="00E01D2B">
        <w:rPr>
          <w:rFonts w:cs="Times New Roman"/>
          <w:color w:val="000000" w:themeColor="text1"/>
        </w:rPr>
        <w:t>to</w:t>
      </w:r>
      <w:r w:rsidRPr="00E01D2B">
        <w:rPr>
          <w:rFonts w:cs="Times New Roman"/>
          <w:color w:val="000000" w:themeColor="text1"/>
        </w:rPr>
        <w:t xml:space="preserve"> organi</w:t>
      </w:r>
      <w:r w:rsidR="002B1607" w:rsidRPr="00E01D2B">
        <w:rPr>
          <w:rFonts w:cs="Times New Roman"/>
          <w:color w:val="000000" w:themeColor="text1"/>
        </w:rPr>
        <w:t>s</w:t>
      </w:r>
      <w:r w:rsidRPr="00E01D2B">
        <w:rPr>
          <w:rFonts w:cs="Times New Roman"/>
          <w:color w:val="000000" w:themeColor="text1"/>
        </w:rPr>
        <w:t>ational quasi-positivity</w:t>
      </w:r>
      <w:r w:rsidR="0065573A" w:rsidRPr="00E01D2B">
        <w:rPr>
          <w:rFonts w:cs="Times New Roman"/>
          <w:color w:val="000000" w:themeColor="text1"/>
        </w:rPr>
        <w:t xml:space="preserve"> and it</w:t>
      </w:r>
      <w:r w:rsidRPr="00E01D2B">
        <w:rPr>
          <w:rFonts w:cs="Times New Roman"/>
          <w:color w:val="000000" w:themeColor="text1"/>
        </w:rPr>
        <w:t xml:space="preserve">s hollow forms. </w:t>
      </w:r>
      <w:r w:rsidR="00D15BDA" w:rsidRPr="00E01D2B">
        <w:rPr>
          <w:rFonts w:cs="Times New Roman"/>
          <w:color w:val="000000" w:themeColor="text1"/>
        </w:rPr>
        <w:t>Quasi positivity</w:t>
      </w:r>
      <w:r w:rsidR="003A2325" w:rsidRPr="00E01D2B">
        <w:rPr>
          <w:rFonts w:cs="Times New Roman"/>
          <w:color w:val="000000" w:themeColor="text1"/>
        </w:rPr>
        <w:t>,</w:t>
      </w:r>
      <w:r w:rsidR="00D15BDA" w:rsidRPr="00E01D2B">
        <w:rPr>
          <w:rFonts w:cs="Times New Roman"/>
          <w:color w:val="000000" w:themeColor="text1"/>
        </w:rPr>
        <w:t xml:space="preserve"> </w:t>
      </w:r>
      <w:r w:rsidR="003A2325" w:rsidRPr="00E01D2B">
        <w:rPr>
          <w:rFonts w:cs="Times New Roman"/>
          <w:color w:val="000000" w:themeColor="text1"/>
          <w:szCs w:val="24"/>
        </w:rPr>
        <w:t xml:space="preserve">though not offering substantive meanings itself, </w:t>
      </w:r>
      <w:r w:rsidR="00D15BDA" w:rsidRPr="00E01D2B">
        <w:rPr>
          <w:rFonts w:cs="Times New Roman"/>
          <w:color w:val="000000" w:themeColor="text1"/>
        </w:rPr>
        <w:t xml:space="preserve">functioned </w:t>
      </w:r>
      <w:r w:rsidR="00C81C37" w:rsidRPr="00E01D2B">
        <w:rPr>
          <w:rFonts w:cs="Times New Roman"/>
          <w:color w:val="000000" w:themeColor="text1"/>
        </w:rPr>
        <w:t xml:space="preserve">both </w:t>
      </w:r>
      <w:r w:rsidR="00D15BDA" w:rsidRPr="00E01D2B">
        <w:rPr>
          <w:rFonts w:cs="Times New Roman"/>
          <w:color w:val="000000" w:themeColor="text1"/>
        </w:rPr>
        <w:t xml:space="preserve">as a constraint </w:t>
      </w:r>
      <w:r w:rsidR="00C81C37" w:rsidRPr="00E01D2B">
        <w:rPr>
          <w:rFonts w:cs="Times New Roman"/>
          <w:color w:val="000000" w:themeColor="text1"/>
        </w:rPr>
        <w:t xml:space="preserve">on performance </w:t>
      </w:r>
      <w:r w:rsidR="00D15BDA" w:rsidRPr="00E01D2B">
        <w:rPr>
          <w:rFonts w:cs="Times New Roman"/>
          <w:color w:val="000000" w:themeColor="text1"/>
        </w:rPr>
        <w:t>and a</w:t>
      </w:r>
      <w:r w:rsidR="00EE674A" w:rsidRPr="00E01D2B">
        <w:rPr>
          <w:rFonts w:cs="Times New Roman"/>
          <w:color w:val="000000" w:themeColor="text1"/>
        </w:rPr>
        <w:t xml:space="preserve">s a backdrop against which individuals generated </w:t>
      </w:r>
      <w:r w:rsidR="00417151" w:rsidRPr="00E01D2B">
        <w:rPr>
          <w:rFonts w:cs="Times New Roman"/>
          <w:color w:val="000000" w:themeColor="text1"/>
        </w:rPr>
        <w:t>“</w:t>
      </w:r>
      <w:r w:rsidR="00D15BDA" w:rsidRPr="00E01D2B">
        <w:rPr>
          <w:rFonts w:cs="Times New Roman"/>
          <w:color w:val="000000" w:themeColor="text1"/>
        </w:rPr>
        <w:t>genuine</w:t>
      </w:r>
      <w:r w:rsidR="00417151" w:rsidRPr="00E01D2B">
        <w:rPr>
          <w:rFonts w:cs="Times New Roman"/>
          <w:color w:val="000000" w:themeColor="text1"/>
        </w:rPr>
        <w:t>”</w:t>
      </w:r>
      <w:r w:rsidR="00D15BDA" w:rsidRPr="00E01D2B">
        <w:rPr>
          <w:rFonts w:cs="Times New Roman"/>
          <w:color w:val="000000" w:themeColor="text1"/>
        </w:rPr>
        <w:t xml:space="preserve"> positivity meanings</w:t>
      </w:r>
      <w:r w:rsidR="0066247C" w:rsidRPr="00E01D2B">
        <w:rPr>
          <w:rFonts w:cs="Times New Roman"/>
          <w:color w:val="000000" w:themeColor="text1"/>
        </w:rPr>
        <w:t xml:space="preserve"> that remained largely</w:t>
      </w:r>
      <w:r w:rsidR="00417151" w:rsidRPr="00E01D2B">
        <w:rPr>
          <w:rFonts w:cs="Times New Roman"/>
          <w:color w:val="000000" w:themeColor="text1"/>
        </w:rPr>
        <w:t xml:space="preserve"> invisible to the organisation</w:t>
      </w:r>
      <w:r w:rsidR="00D15BDA" w:rsidRPr="00E01D2B">
        <w:rPr>
          <w:rFonts w:cs="Times New Roman"/>
          <w:color w:val="000000" w:themeColor="text1"/>
        </w:rPr>
        <w:t xml:space="preserve">. </w:t>
      </w:r>
      <w:r w:rsidR="00307CB7" w:rsidRPr="00E01D2B">
        <w:rPr>
          <w:rFonts w:cs="Times New Roman"/>
          <w:color w:val="000000" w:themeColor="text1"/>
        </w:rPr>
        <w:t>Constructive resignification was common</w:t>
      </w:r>
      <w:r w:rsidR="006E5E3A" w:rsidRPr="00E01D2B">
        <w:rPr>
          <w:rFonts w:cs="Times New Roman"/>
          <w:color w:val="000000" w:themeColor="text1"/>
        </w:rPr>
        <w:t>,</w:t>
      </w:r>
      <w:r w:rsidR="00307CB7" w:rsidRPr="00E01D2B">
        <w:rPr>
          <w:rFonts w:cs="Times New Roman"/>
          <w:color w:val="000000" w:themeColor="text1"/>
        </w:rPr>
        <w:t xml:space="preserve"> suggesting </w:t>
      </w:r>
      <w:r w:rsidR="00A42F80" w:rsidRPr="00E01D2B">
        <w:rPr>
          <w:rFonts w:cs="Times New Roman"/>
          <w:color w:val="000000" w:themeColor="text1"/>
        </w:rPr>
        <w:t xml:space="preserve">that </w:t>
      </w:r>
      <w:r w:rsidR="00307CB7" w:rsidRPr="00E01D2B">
        <w:rPr>
          <w:rFonts w:cs="Times New Roman"/>
          <w:color w:val="000000" w:themeColor="text1"/>
        </w:rPr>
        <w:t xml:space="preserve">individuals </w:t>
      </w:r>
      <w:r w:rsidR="00A42F80" w:rsidRPr="00E01D2B">
        <w:rPr>
          <w:rFonts w:cs="Times New Roman"/>
          <w:color w:val="000000" w:themeColor="text1"/>
        </w:rPr>
        <w:t xml:space="preserve">were more inclined </w:t>
      </w:r>
      <w:r w:rsidR="00307CB7" w:rsidRPr="00E01D2B">
        <w:rPr>
          <w:rFonts w:cs="Times New Roman"/>
          <w:color w:val="000000" w:themeColor="text1"/>
        </w:rPr>
        <w:t xml:space="preserve">to </w:t>
      </w:r>
      <w:r w:rsidR="00A42F80" w:rsidRPr="00E01D2B">
        <w:rPr>
          <w:rFonts w:cs="Times New Roman"/>
          <w:color w:val="000000" w:themeColor="text1"/>
        </w:rPr>
        <w:t xml:space="preserve">rework the norm by </w:t>
      </w:r>
      <w:r w:rsidR="006E5E3A" w:rsidRPr="00E01D2B">
        <w:rPr>
          <w:rFonts w:cs="Times New Roman"/>
          <w:color w:val="000000" w:themeColor="text1"/>
        </w:rPr>
        <w:t>crafting</w:t>
      </w:r>
      <w:r w:rsidR="00307CB7" w:rsidRPr="00E01D2B">
        <w:rPr>
          <w:rFonts w:cs="Times New Roman"/>
          <w:color w:val="000000" w:themeColor="text1"/>
        </w:rPr>
        <w:t xml:space="preserve"> </w:t>
      </w:r>
      <w:r w:rsidR="00FF5B46" w:rsidRPr="00E01D2B">
        <w:rPr>
          <w:rFonts w:cs="Times New Roman"/>
          <w:color w:val="000000" w:themeColor="text1"/>
        </w:rPr>
        <w:t xml:space="preserve">alternative </w:t>
      </w:r>
      <w:r w:rsidR="00307CB7" w:rsidRPr="00E01D2B">
        <w:rPr>
          <w:rFonts w:cs="Times New Roman"/>
          <w:color w:val="000000" w:themeColor="text1"/>
        </w:rPr>
        <w:t xml:space="preserve">meanings </w:t>
      </w:r>
      <w:r w:rsidR="00FF5B46" w:rsidRPr="00E01D2B">
        <w:rPr>
          <w:rFonts w:cs="Times New Roman"/>
          <w:color w:val="000000" w:themeColor="text1"/>
        </w:rPr>
        <w:t xml:space="preserve">than </w:t>
      </w:r>
      <w:r w:rsidR="00955F2D" w:rsidRPr="00E01D2B">
        <w:rPr>
          <w:rFonts w:cs="Times New Roman"/>
          <w:color w:val="000000" w:themeColor="text1"/>
        </w:rPr>
        <w:t xml:space="preserve">to </w:t>
      </w:r>
      <w:r w:rsidR="00307CB7" w:rsidRPr="00E01D2B">
        <w:rPr>
          <w:rFonts w:cs="Times New Roman"/>
          <w:color w:val="000000" w:themeColor="text1"/>
        </w:rPr>
        <w:t>oppos</w:t>
      </w:r>
      <w:r w:rsidR="00FF5B46" w:rsidRPr="00E01D2B">
        <w:rPr>
          <w:rFonts w:cs="Times New Roman"/>
          <w:color w:val="000000" w:themeColor="text1"/>
        </w:rPr>
        <w:t xml:space="preserve">e </w:t>
      </w:r>
      <w:r w:rsidR="00955F2D" w:rsidRPr="00E01D2B">
        <w:rPr>
          <w:rFonts w:cs="Times New Roman"/>
          <w:color w:val="000000" w:themeColor="text1"/>
        </w:rPr>
        <w:t>organisational forms</w:t>
      </w:r>
      <w:r w:rsidR="00FF5B46" w:rsidRPr="00E01D2B">
        <w:rPr>
          <w:rFonts w:cs="Times New Roman"/>
          <w:color w:val="000000" w:themeColor="text1"/>
        </w:rPr>
        <w:t xml:space="preserve"> directly</w:t>
      </w:r>
      <w:r w:rsidR="00307CB7" w:rsidRPr="00E01D2B">
        <w:rPr>
          <w:rFonts w:cs="Times New Roman"/>
          <w:color w:val="000000" w:themeColor="text1"/>
        </w:rPr>
        <w:t>.</w:t>
      </w:r>
      <w:r w:rsidR="00C277B1" w:rsidRPr="00E01D2B">
        <w:rPr>
          <w:rFonts w:cs="Times New Roman"/>
          <w:color w:val="000000" w:themeColor="text1"/>
        </w:rPr>
        <w:t xml:space="preserve"> </w:t>
      </w:r>
      <w:r w:rsidR="00307CB7" w:rsidRPr="00E01D2B">
        <w:rPr>
          <w:rFonts w:cs="Times New Roman"/>
          <w:color w:val="000000" w:themeColor="text1"/>
        </w:rPr>
        <w:t xml:space="preserve"> </w:t>
      </w:r>
    </w:p>
    <w:p w14:paraId="1CBF76BF" w14:textId="31403AC1" w:rsidR="00AB3BC7" w:rsidRPr="00E01D2B" w:rsidRDefault="0017176A" w:rsidP="00AB3BC7">
      <w:pPr>
        <w:spacing w:after="0" w:line="480" w:lineRule="auto"/>
        <w:ind w:firstLine="720"/>
        <w:rPr>
          <w:rFonts w:cs="Times New Roman"/>
          <w:color w:val="000000" w:themeColor="text1"/>
          <w:szCs w:val="24"/>
        </w:rPr>
      </w:pPr>
      <w:r w:rsidRPr="00E01D2B">
        <w:rPr>
          <w:rFonts w:cs="Times New Roman"/>
          <w:color w:val="000000" w:themeColor="text1"/>
          <w:szCs w:val="24"/>
        </w:rPr>
        <w:t xml:space="preserve">Through </w:t>
      </w:r>
      <w:r w:rsidR="00562136" w:rsidRPr="00E01D2B">
        <w:rPr>
          <w:rFonts w:cs="Times New Roman"/>
          <w:color w:val="000000" w:themeColor="text1"/>
          <w:szCs w:val="24"/>
        </w:rPr>
        <w:t xml:space="preserve">constructive </w:t>
      </w:r>
      <w:r w:rsidRPr="00E01D2B">
        <w:rPr>
          <w:rFonts w:cs="Times New Roman"/>
          <w:color w:val="000000" w:themeColor="text1"/>
          <w:szCs w:val="24"/>
        </w:rPr>
        <w:t xml:space="preserve">resignification, </w:t>
      </w:r>
      <w:r w:rsidR="00407A7F" w:rsidRPr="00E01D2B">
        <w:rPr>
          <w:rFonts w:cs="Times New Roman"/>
          <w:color w:val="000000" w:themeColor="text1"/>
        </w:rPr>
        <w:t>i</w:t>
      </w:r>
      <w:r w:rsidR="004E4D8A" w:rsidRPr="00E01D2B">
        <w:rPr>
          <w:rFonts w:cs="Times New Roman"/>
          <w:color w:val="000000" w:themeColor="text1"/>
        </w:rPr>
        <w:t xml:space="preserve">ndividuals filled the constative void of organisational forms with personally meaningful </w:t>
      </w:r>
      <w:r w:rsidR="00402D8A" w:rsidRPr="00E01D2B">
        <w:rPr>
          <w:rFonts w:cs="Times New Roman"/>
          <w:color w:val="000000" w:themeColor="text1"/>
        </w:rPr>
        <w:t xml:space="preserve">rather </w:t>
      </w:r>
      <w:r w:rsidR="00402D8A" w:rsidRPr="00E01D2B">
        <w:rPr>
          <w:rFonts w:cs="Times New Roman"/>
          <w:color w:val="000000" w:themeColor="text1"/>
          <w:szCs w:val="24"/>
        </w:rPr>
        <w:t xml:space="preserve">diverse and idiosyncratic </w:t>
      </w:r>
      <w:r w:rsidR="001B5289" w:rsidRPr="00E01D2B">
        <w:rPr>
          <w:rFonts w:cs="Times New Roman"/>
          <w:color w:val="000000" w:themeColor="text1"/>
        </w:rPr>
        <w:t>“</w:t>
      </w:r>
      <w:r w:rsidR="004E4D8A" w:rsidRPr="00E01D2B">
        <w:rPr>
          <w:rFonts w:cs="Times New Roman"/>
          <w:color w:val="000000" w:themeColor="text1"/>
        </w:rPr>
        <w:t>genuine</w:t>
      </w:r>
      <w:r w:rsidR="001B5289" w:rsidRPr="00E01D2B">
        <w:rPr>
          <w:rFonts w:cs="Times New Roman"/>
          <w:color w:val="000000" w:themeColor="text1"/>
        </w:rPr>
        <w:t>”</w:t>
      </w:r>
      <w:r w:rsidR="004E4D8A" w:rsidRPr="00E01D2B">
        <w:rPr>
          <w:rFonts w:cs="Times New Roman"/>
          <w:color w:val="000000" w:themeColor="text1"/>
        </w:rPr>
        <w:t xml:space="preserve"> positivity</w:t>
      </w:r>
      <w:r w:rsidR="00BF1530" w:rsidRPr="00E01D2B">
        <w:rPr>
          <w:rFonts w:cs="Times New Roman"/>
          <w:color w:val="000000" w:themeColor="text1"/>
        </w:rPr>
        <w:t xml:space="preserve"> g</w:t>
      </w:r>
      <w:r w:rsidR="004E4D8A" w:rsidRPr="00E01D2B">
        <w:rPr>
          <w:rFonts w:cs="Times New Roman"/>
          <w:color w:val="000000" w:themeColor="text1"/>
        </w:rPr>
        <w:t>rounded in their own experiences and role</w:t>
      </w:r>
      <w:r w:rsidR="00AC213B" w:rsidRPr="00E01D2B">
        <w:rPr>
          <w:rFonts w:cs="Times New Roman"/>
          <w:color w:val="000000" w:themeColor="text1"/>
        </w:rPr>
        <w:t>-</w:t>
      </w:r>
      <w:r w:rsidR="004E4D8A" w:rsidRPr="00E01D2B">
        <w:rPr>
          <w:rFonts w:cs="Times New Roman"/>
          <w:color w:val="000000" w:themeColor="text1"/>
        </w:rPr>
        <w:t xml:space="preserve">model examples of attitudes and interactions </w:t>
      </w:r>
      <w:r w:rsidR="006D6AD8" w:rsidRPr="00E01D2B">
        <w:rPr>
          <w:rFonts w:cs="Times New Roman"/>
          <w:color w:val="000000" w:themeColor="text1"/>
        </w:rPr>
        <w:t xml:space="preserve">that felt </w:t>
      </w:r>
      <w:r w:rsidR="004E4D8A" w:rsidRPr="00E01D2B">
        <w:rPr>
          <w:rFonts w:cs="Times New Roman"/>
          <w:color w:val="000000" w:themeColor="text1"/>
        </w:rPr>
        <w:t xml:space="preserve">authentic. </w:t>
      </w:r>
      <w:r w:rsidR="00D17D93" w:rsidRPr="00E01D2B">
        <w:rPr>
          <w:rFonts w:cs="Times New Roman"/>
          <w:color w:val="000000" w:themeColor="text1"/>
          <w:szCs w:val="24"/>
          <w:lang w:val="en-GB"/>
        </w:rPr>
        <w:t xml:space="preserve">The practices that </w:t>
      </w:r>
      <w:r w:rsidR="00906B7A" w:rsidRPr="00E01D2B">
        <w:rPr>
          <w:rFonts w:cs="Times New Roman"/>
          <w:color w:val="000000" w:themeColor="text1"/>
          <w:szCs w:val="24"/>
        </w:rPr>
        <w:t xml:space="preserve">individuals </w:t>
      </w:r>
      <w:r w:rsidR="0004568A" w:rsidRPr="00E01D2B">
        <w:rPr>
          <w:rFonts w:cs="Times New Roman"/>
          <w:color w:val="000000" w:themeColor="text1"/>
          <w:szCs w:val="24"/>
        </w:rPr>
        <w:t xml:space="preserve">interpreted </w:t>
      </w:r>
      <w:r w:rsidR="00D17D93" w:rsidRPr="00E01D2B">
        <w:rPr>
          <w:rFonts w:cs="Times New Roman"/>
          <w:color w:val="000000" w:themeColor="text1"/>
          <w:szCs w:val="24"/>
          <w:lang w:val="en-GB"/>
        </w:rPr>
        <w:t>as</w:t>
      </w:r>
      <w:r w:rsidR="00D17D93" w:rsidRPr="00E01D2B">
        <w:rPr>
          <w:rFonts w:cs="Times New Roman"/>
          <w:b/>
          <w:bCs/>
          <w:color w:val="000000" w:themeColor="text1"/>
          <w:szCs w:val="24"/>
          <w:lang w:val="en-GB"/>
        </w:rPr>
        <w:t xml:space="preserve"> </w:t>
      </w:r>
      <w:r w:rsidR="00EF59CA" w:rsidRPr="00E01D2B">
        <w:rPr>
          <w:rFonts w:cs="Times New Roman"/>
          <w:color w:val="000000" w:themeColor="text1"/>
          <w:szCs w:val="24"/>
          <w:lang w:val="en-GB"/>
        </w:rPr>
        <w:t>“genuine”</w:t>
      </w:r>
      <w:r w:rsidR="00D17D93" w:rsidRPr="00E01D2B">
        <w:rPr>
          <w:rFonts w:cs="Times New Roman"/>
          <w:color w:val="000000" w:themeColor="text1"/>
          <w:szCs w:val="24"/>
          <w:lang w:val="en-GB"/>
        </w:rPr>
        <w:t xml:space="preserve"> positivity</w:t>
      </w:r>
      <w:r w:rsidR="005F6304" w:rsidRPr="00E01D2B">
        <w:rPr>
          <w:rFonts w:cs="Times New Roman"/>
          <w:color w:val="000000" w:themeColor="text1"/>
          <w:szCs w:val="24"/>
          <w:lang w:val="en-GB"/>
        </w:rPr>
        <w:t xml:space="preserve"> were</w:t>
      </w:r>
      <w:r w:rsidR="005F6304" w:rsidRPr="00E01D2B">
        <w:rPr>
          <w:rFonts w:cs="Times New Roman"/>
          <w:color w:val="000000" w:themeColor="text1"/>
          <w:szCs w:val="24"/>
        </w:rPr>
        <w:t xml:space="preserve"> not </w:t>
      </w:r>
      <w:r w:rsidR="005D78FB" w:rsidRPr="00E01D2B">
        <w:rPr>
          <w:rFonts w:cs="Times New Roman"/>
          <w:color w:val="000000" w:themeColor="text1"/>
          <w:szCs w:val="24"/>
        </w:rPr>
        <w:t xml:space="preserve">explicitly </w:t>
      </w:r>
      <w:r w:rsidR="005F6304" w:rsidRPr="00E01D2B">
        <w:rPr>
          <w:rFonts w:cs="Times New Roman"/>
          <w:color w:val="000000" w:themeColor="text1"/>
          <w:szCs w:val="24"/>
        </w:rPr>
        <w:t xml:space="preserve">marked as positive in </w:t>
      </w:r>
      <w:r w:rsidR="005D78FB" w:rsidRPr="00E01D2B">
        <w:rPr>
          <w:rFonts w:cs="Times New Roman"/>
          <w:color w:val="000000" w:themeColor="text1"/>
          <w:szCs w:val="24"/>
        </w:rPr>
        <w:t xml:space="preserve">the </w:t>
      </w:r>
      <w:r w:rsidR="005F6304" w:rsidRPr="00E01D2B">
        <w:rPr>
          <w:rFonts w:cs="Times New Roman"/>
          <w:color w:val="000000" w:themeColor="text1"/>
          <w:szCs w:val="24"/>
        </w:rPr>
        <w:t>moment, no</w:t>
      </w:r>
      <w:r w:rsidR="005D78FB" w:rsidRPr="00E01D2B">
        <w:rPr>
          <w:rFonts w:cs="Times New Roman"/>
          <w:color w:val="000000" w:themeColor="text1"/>
          <w:szCs w:val="24"/>
        </w:rPr>
        <w:t>r were they</w:t>
      </w:r>
      <w:r w:rsidR="005F6304" w:rsidRPr="00E01D2B">
        <w:rPr>
          <w:rFonts w:cs="Times New Roman"/>
          <w:color w:val="000000" w:themeColor="text1"/>
          <w:szCs w:val="24"/>
        </w:rPr>
        <w:t xml:space="preserve"> directive</w:t>
      </w:r>
      <w:r w:rsidR="008E4214" w:rsidRPr="00E01D2B">
        <w:rPr>
          <w:rFonts w:cs="Times New Roman"/>
          <w:color w:val="000000" w:themeColor="text1"/>
          <w:szCs w:val="24"/>
        </w:rPr>
        <w:t xml:space="preserve">, </w:t>
      </w:r>
      <w:r w:rsidRPr="00E01D2B">
        <w:rPr>
          <w:rFonts w:cs="Times New Roman"/>
          <w:color w:val="000000" w:themeColor="text1"/>
          <w:szCs w:val="24"/>
        </w:rPr>
        <w:t xml:space="preserve">yet they provided substantive constative content even though they were largely absent from organisational utterances. </w:t>
      </w:r>
      <w:r w:rsidR="002951C8" w:rsidRPr="00E01D2B">
        <w:rPr>
          <w:rFonts w:cs="Times New Roman"/>
          <w:color w:val="000000" w:themeColor="text1"/>
        </w:rPr>
        <w:t>Such utterances</w:t>
      </w:r>
      <w:r w:rsidR="002951C8" w:rsidRPr="00E01D2B">
        <w:rPr>
          <w:rFonts w:cs="Times New Roman"/>
          <w:color w:val="000000" w:themeColor="text1"/>
          <w:szCs w:val="24"/>
        </w:rPr>
        <w:t xml:space="preserve"> with high meaning elaboration commonly involved </w:t>
      </w:r>
      <w:r w:rsidR="00A31D4E" w:rsidRPr="00E01D2B">
        <w:rPr>
          <w:rFonts w:cs="Times New Roman"/>
          <w:color w:val="000000" w:themeColor="text1"/>
          <w:szCs w:val="24"/>
          <w:lang w:val="en-GB"/>
        </w:rPr>
        <w:t>assertives and expressives</w:t>
      </w:r>
      <w:r w:rsidR="002951C8" w:rsidRPr="00E01D2B">
        <w:rPr>
          <w:rFonts w:cs="Times New Roman"/>
          <w:color w:val="000000" w:themeColor="text1"/>
          <w:szCs w:val="24"/>
        </w:rPr>
        <w:t xml:space="preserve">. The </w:t>
      </w:r>
      <w:r w:rsidR="00AE5195" w:rsidRPr="00E01D2B">
        <w:rPr>
          <w:rFonts w:cs="Times New Roman"/>
          <w:i/>
          <w:iCs/>
          <w:color w:val="000000" w:themeColor="text1"/>
          <w:szCs w:val="24"/>
        </w:rPr>
        <w:t>co</w:t>
      </w:r>
      <w:r w:rsidR="002978C2" w:rsidRPr="00E01D2B">
        <w:rPr>
          <w:rFonts w:cs="Times New Roman"/>
          <w:i/>
          <w:iCs/>
          <w:color w:val="000000" w:themeColor="text1"/>
          <w:szCs w:val="24"/>
        </w:rPr>
        <w:t xml:space="preserve">ntent engagement </w:t>
      </w:r>
      <w:r w:rsidR="002951C8" w:rsidRPr="00E01D2B">
        <w:rPr>
          <w:rFonts w:cs="Times New Roman"/>
          <w:color w:val="000000" w:themeColor="text1"/>
          <w:szCs w:val="24"/>
        </w:rPr>
        <w:t>enrich</w:t>
      </w:r>
      <w:r w:rsidR="00EA5590" w:rsidRPr="00E01D2B">
        <w:rPr>
          <w:rFonts w:cs="Times New Roman"/>
          <w:color w:val="000000" w:themeColor="text1"/>
          <w:szCs w:val="24"/>
        </w:rPr>
        <w:t>ed</w:t>
      </w:r>
      <w:r w:rsidR="002951C8" w:rsidRPr="00E01D2B">
        <w:rPr>
          <w:rFonts w:cs="Times New Roman"/>
          <w:color w:val="000000" w:themeColor="text1"/>
          <w:szCs w:val="24"/>
        </w:rPr>
        <w:t xml:space="preserve"> </w:t>
      </w:r>
      <w:r w:rsidR="00A87DFC" w:rsidRPr="00E01D2B">
        <w:rPr>
          <w:rFonts w:cs="Times New Roman"/>
          <w:color w:val="000000" w:themeColor="text1"/>
          <w:szCs w:val="24"/>
        </w:rPr>
        <w:t xml:space="preserve">the </w:t>
      </w:r>
      <w:r w:rsidR="002951C8" w:rsidRPr="00E01D2B">
        <w:rPr>
          <w:rFonts w:cs="Times New Roman"/>
          <w:color w:val="000000" w:themeColor="text1"/>
          <w:szCs w:val="24"/>
        </w:rPr>
        <w:t>constative content</w:t>
      </w:r>
      <w:r w:rsidR="00B9433E" w:rsidRPr="00E01D2B">
        <w:rPr>
          <w:rFonts w:cs="Times New Roman"/>
          <w:color w:val="000000" w:themeColor="text1"/>
          <w:szCs w:val="24"/>
        </w:rPr>
        <w:t xml:space="preserve"> of positivity </w:t>
      </w:r>
      <w:r w:rsidR="002951C8" w:rsidRPr="00E01D2B">
        <w:rPr>
          <w:rFonts w:cs="Times New Roman"/>
          <w:color w:val="000000" w:themeColor="text1"/>
          <w:szCs w:val="24"/>
        </w:rPr>
        <w:t>and strengthen</w:t>
      </w:r>
      <w:r w:rsidR="00F56467" w:rsidRPr="00E01D2B">
        <w:rPr>
          <w:rFonts w:cs="Times New Roman"/>
          <w:color w:val="000000" w:themeColor="text1"/>
          <w:szCs w:val="24"/>
        </w:rPr>
        <w:t>ed</w:t>
      </w:r>
      <w:r w:rsidR="002951C8" w:rsidRPr="00E01D2B">
        <w:rPr>
          <w:rFonts w:cs="Times New Roman"/>
          <w:color w:val="000000" w:themeColor="text1"/>
          <w:szCs w:val="24"/>
        </w:rPr>
        <w:t xml:space="preserve"> </w:t>
      </w:r>
      <w:r w:rsidR="00B9433E" w:rsidRPr="00E01D2B">
        <w:rPr>
          <w:rFonts w:cs="Times New Roman"/>
          <w:color w:val="000000" w:themeColor="text1"/>
          <w:szCs w:val="24"/>
        </w:rPr>
        <w:t xml:space="preserve">its </w:t>
      </w:r>
      <w:r w:rsidR="002951C8" w:rsidRPr="00E01D2B">
        <w:rPr>
          <w:rFonts w:cs="Times New Roman"/>
          <w:color w:val="000000" w:themeColor="text1"/>
          <w:szCs w:val="24"/>
        </w:rPr>
        <w:t xml:space="preserve">psychological anchoring. </w:t>
      </w:r>
      <w:r w:rsidR="00AB3BC7" w:rsidRPr="00E01D2B">
        <w:rPr>
          <w:rFonts w:cs="Times New Roman"/>
          <w:color w:val="000000" w:themeColor="text1"/>
          <w:szCs w:val="24"/>
        </w:rPr>
        <w:t>In effect, participants internalised their own reframed understanding of positivity</w:t>
      </w:r>
      <w:r w:rsidR="006251D5" w:rsidRPr="00E01D2B">
        <w:rPr>
          <w:rFonts w:cs="Times New Roman"/>
          <w:color w:val="000000" w:themeColor="text1"/>
          <w:szCs w:val="24"/>
        </w:rPr>
        <w:t>,</w:t>
      </w:r>
      <w:r w:rsidR="00AB3BC7" w:rsidRPr="00E01D2B">
        <w:rPr>
          <w:rFonts w:cs="Times New Roman"/>
          <w:color w:val="000000" w:themeColor="text1"/>
          <w:szCs w:val="24"/>
        </w:rPr>
        <w:t xml:space="preserve"> </w:t>
      </w:r>
      <w:r w:rsidR="006251D5" w:rsidRPr="00E01D2B">
        <w:rPr>
          <w:rFonts w:cs="Times New Roman"/>
          <w:color w:val="000000" w:themeColor="text1"/>
          <w:szCs w:val="24"/>
        </w:rPr>
        <w:t>not the organisational template</w:t>
      </w:r>
      <w:r w:rsidR="000869EE" w:rsidRPr="00E01D2B">
        <w:rPr>
          <w:rFonts w:cs="Times New Roman"/>
          <w:color w:val="000000" w:themeColor="text1"/>
          <w:szCs w:val="24"/>
        </w:rPr>
        <w:t>,</w:t>
      </w:r>
      <w:r w:rsidR="00AB3BC7" w:rsidRPr="00E01D2B">
        <w:rPr>
          <w:rFonts w:cs="Times New Roman"/>
          <w:color w:val="000000" w:themeColor="text1"/>
          <w:szCs w:val="24"/>
        </w:rPr>
        <w:t xml:space="preserve"> illustrating agency exercised within the </w:t>
      </w:r>
      <w:r w:rsidR="00DB363F" w:rsidRPr="00E01D2B">
        <w:rPr>
          <w:rFonts w:cs="Times New Roman"/>
          <w:color w:val="000000" w:themeColor="text1"/>
          <w:szCs w:val="24"/>
        </w:rPr>
        <w:t xml:space="preserve">norm’s </w:t>
      </w:r>
      <w:r w:rsidR="00AB3BC7" w:rsidRPr="00E01D2B">
        <w:rPr>
          <w:rFonts w:cs="Times New Roman"/>
          <w:color w:val="000000" w:themeColor="text1"/>
          <w:szCs w:val="24"/>
        </w:rPr>
        <w:t>constraints</w:t>
      </w:r>
      <w:r w:rsidR="00DB363F" w:rsidRPr="00E01D2B">
        <w:rPr>
          <w:rFonts w:cs="Times New Roman"/>
          <w:color w:val="000000" w:themeColor="text1"/>
          <w:szCs w:val="24"/>
        </w:rPr>
        <w:t xml:space="preserve"> </w:t>
      </w:r>
      <w:r w:rsidR="00AB3BC7" w:rsidRPr="00E01D2B">
        <w:rPr>
          <w:rFonts w:cs="Times New Roman"/>
          <w:color w:val="000000" w:themeColor="text1"/>
          <w:szCs w:val="24"/>
        </w:rPr>
        <w:t>(Butler, 2013).</w:t>
      </w:r>
    </w:p>
    <w:p w14:paraId="73750A37" w14:textId="12F2B7D2" w:rsidR="00537CFB" w:rsidRPr="00E01D2B" w:rsidRDefault="00762B11" w:rsidP="001838DE">
      <w:pPr>
        <w:spacing w:after="0" w:line="480" w:lineRule="auto"/>
        <w:ind w:firstLine="720"/>
        <w:rPr>
          <w:rFonts w:cs="Times New Roman"/>
          <w:color w:val="000000" w:themeColor="text1"/>
          <w:szCs w:val="24"/>
        </w:rPr>
      </w:pPr>
      <w:r w:rsidRPr="00E01D2B">
        <w:rPr>
          <w:rFonts w:cs="Times New Roman"/>
          <w:color w:val="000000" w:themeColor="text1"/>
          <w:szCs w:val="24"/>
        </w:rPr>
        <w:lastRenderedPageBreak/>
        <w:t xml:space="preserve">This cultivation of an alternative, personally meaningful positivity </w:t>
      </w:r>
      <w:r w:rsidR="002320BE" w:rsidRPr="00E01D2B">
        <w:rPr>
          <w:rFonts w:cs="Times New Roman"/>
          <w:color w:val="000000" w:themeColor="text1"/>
          <w:szCs w:val="24"/>
        </w:rPr>
        <w:t>resembles</w:t>
      </w:r>
      <w:r w:rsidRPr="00E01D2B">
        <w:rPr>
          <w:rFonts w:cs="Times New Roman"/>
          <w:color w:val="000000" w:themeColor="text1"/>
          <w:szCs w:val="24"/>
        </w:rPr>
        <w:t xml:space="preserve"> Mahmood’s </w:t>
      </w:r>
      <w:r w:rsidR="00707A23" w:rsidRPr="00E01D2B">
        <w:rPr>
          <w:rFonts w:cs="Times New Roman"/>
          <w:color w:val="000000" w:themeColor="text1"/>
          <w:szCs w:val="24"/>
        </w:rPr>
        <w:t xml:space="preserve">(2005) </w:t>
      </w:r>
      <w:r w:rsidRPr="00E01D2B">
        <w:rPr>
          <w:rFonts w:cs="Times New Roman"/>
          <w:color w:val="000000" w:themeColor="text1"/>
          <w:szCs w:val="24"/>
        </w:rPr>
        <w:t xml:space="preserve">conception of agency as inhabiting norms </w:t>
      </w:r>
      <w:r w:rsidR="004B178C" w:rsidRPr="00E01D2B">
        <w:rPr>
          <w:rFonts w:cs="Times New Roman"/>
          <w:color w:val="000000" w:themeColor="text1"/>
          <w:szCs w:val="24"/>
        </w:rPr>
        <w:t>through</w:t>
      </w:r>
      <w:r w:rsidRPr="00E01D2B">
        <w:rPr>
          <w:rFonts w:cs="Times New Roman"/>
          <w:color w:val="000000" w:themeColor="text1"/>
          <w:szCs w:val="24"/>
        </w:rPr>
        <w:t xml:space="preserve"> ethical self-formation.</w:t>
      </w:r>
      <w:r w:rsidR="009B2449" w:rsidRPr="00E01D2B">
        <w:rPr>
          <w:rFonts w:cs="Times New Roman"/>
          <w:color w:val="000000" w:themeColor="text1"/>
          <w:szCs w:val="24"/>
        </w:rPr>
        <w:t xml:space="preserve"> </w:t>
      </w:r>
      <w:r w:rsidR="00A31BB6" w:rsidRPr="00E01D2B">
        <w:rPr>
          <w:rFonts w:cs="Times New Roman"/>
          <w:color w:val="000000" w:themeColor="text1"/>
          <w:szCs w:val="24"/>
        </w:rPr>
        <w:t>O</w:t>
      </w:r>
      <w:r w:rsidR="00F156E4" w:rsidRPr="00E01D2B">
        <w:rPr>
          <w:rFonts w:cs="Times New Roman"/>
          <w:color w:val="000000" w:themeColor="text1"/>
          <w:szCs w:val="24"/>
        </w:rPr>
        <w:t>ur</w:t>
      </w:r>
      <w:r w:rsidR="00A31BB6" w:rsidRPr="00E01D2B">
        <w:rPr>
          <w:rFonts w:cs="Times New Roman"/>
          <w:color w:val="000000" w:themeColor="text1"/>
          <w:szCs w:val="24"/>
        </w:rPr>
        <w:t xml:space="preserve"> </w:t>
      </w:r>
      <w:r w:rsidR="00F156E4" w:rsidRPr="00E01D2B">
        <w:rPr>
          <w:rFonts w:cs="Times New Roman"/>
          <w:color w:val="000000" w:themeColor="text1"/>
          <w:szCs w:val="24"/>
        </w:rPr>
        <w:t xml:space="preserve">participants </w:t>
      </w:r>
      <w:r w:rsidR="00680F65" w:rsidRPr="00E01D2B">
        <w:rPr>
          <w:rFonts w:cs="Times New Roman"/>
          <w:color w:val="000000" w:themeColor="text1"/>
          <w:szCs w:val="24"/>
        </w:rPr>
        <w:t xml:space="preserve">valued </w:t>
      </w:r>
      <w:r w:rsidR="002607E2" w:rsidRPr="00E01D2B">
        <w:rPr>
          <w:rFonts w:cs="Times New Roman"/>
          <w:color w:val="000000" w:themeColor="text1"/>
        </w:rPr>
        <w:t>positivity</w:t>
      </w:r>
      <w:r w:rsidR="00865378" w:rsidRPr="00E01D2B">
        <w:rPr>
          <w:rFonts w:cs="Times New Roman"/>
          <w:color w:val="000000" w:themeColor="text1"/>
        </w:rPr>
        <w:t xml:space="preserve">, </w:t>
      </w:r>
      <w:r w:rsidR="00F156E4" w:rsidRPr="00E01D2B">
        <w:rPr>
          <w:rFonts w:cs="Times New Roman"/>
          <w:color w:val="000000" w:themeColor="text1"/>
          <w:szCs w:val="24"/>
        </w:rPr>
        <w:t xml:space="preserve">self-identified as positive, and </w:t>
      </w:r>
      <w:r w:rsidR="00BA2232" w:rsidRPr="00E01D2B">
        <w:rPr>
          <w:rFonts w:cs="Times New Roman"/>
          <w:color w:val="000000" w:themeColor="text1"/>
          <w:szCs w:val="24"/>
        </w:rPr>
        <w:t>developed</w:t>
      </w:r>
      <w:r w:rsidR="00F156E4" w:rsidRPr="00E01D2B">
        <w:rPr>
          <w:rFonts w:cs="Times New Roman"/>
          <w:color w:val="000000" w:themeColor="text1"/>
          <w:szCs w:val="24"/>
        </w:rPr>
        <w:t xml:space="preserve"> </w:t>
      </w:r>
      <w:r w:rsidR="00C46D04" w:rsidRPr="00E01D2B">
        <w:rPr>
          <w:rFonts w:cs="Times New Roman"/>
          <w:color w:val="000000" w:themeColor="text1"/>
          <w:szCs w:val="24"/>
        </w:rPr>
        <w:t xml:space="preserve">self-congruent </w:t>
      </w:r>
      <w:r w:rsidR="00BA2232" w:rsidRPr="00E01D2B">
        <w:rPr>
          <w:rFonts w:cs="Times New Roman"/>
          <w:color w:val="000000" w:themeColor="text1"/>
          <w:szCs w:val="24"/>
        </w:rPr>
        <w:t>understandings</w:t>
      </w:r>
      <w:r w:rsidR="00F156E4" w:rsidRPr="00E01D2B">
        <w:rPr>
          <w:rFonts w:cs="Times New Roman"/>
          <w:color w:val="000000" w:themeColor="text1"/>
          <w:szCs w:val="24"/>
        </w:rPr>
        <w:t xml:space="preserve">. However, unlike Mahmood's subjects who </w:t>
      </w:r>
      <w:r w:rsidR="00BD6A41" w:rsidRPr="00E01D2B">
        <w:rPr>
          <w:rFonts w:cs="Times New Roman"/>
          <w:color w:val="000000" w:themeColor="text1"/>
          <w:szCs w:val="24"/>
        </w:rPr>
        <w:t>integratively</w:t>
      </w:r>
      <w:r w:rsidR="00F156E4" w:rsidRPr="00E01D2B">
        <w:rPr>
          <w:rFonts w:cs="Times New Roman"/>
          <w:color w:val="000000" w:themeColor="text1"/>
          <w:szCs w:val="24"/>
        </w:rPr>
        <w:t xml:space="preserve"> inhabited normative traditions, </w:t>
      </w:r>
      <w:r w:rsidR="007A6669" w:rsidRPr="00E01D2B">
        <w:rPr>
          <w:rFonts w:cs="Times New Roman"/>
          <w:color w:val="000000" w:themeColor="text1"/>
          <w:szCs w:val="24"/>
        </w:rPr>
        <w:t xml:space="preserve">in </w:t>
      </w:r>
      <w:r w:rsidR="00C50BBB" w:rsidRPr="00E01D2B">
        <w:rPr>
          <w:rFonts w:cs="Times New Roman"/>
          <w:color w:val="000000" w:themeColor="text1"/>
          <w:szCs w:val="24"/>
        </w:rPr>
        <w:t>our study</w:t>
      </w:r>
      <w:r w:rsidR="00290B40" w:rsidRPr="00E01D2B">
        <w:rPr>
          <w:rFonts w:cs="Times New Roman"/>
          <w:color w:val="000000" w:themeColor="text1"/>
          <w:szCs w:val="24"/>
        </w:rPr>
        <w:t>,</w:t>
      </w:r>
      <w:r w:rsidR="00C50BBB" w:rsidRPr="00E01D2B">
        <w:rPr>
          <w:rFonts w:cs="Times New Roman"/>
          <w:color w:val="000000" w:themeColor="text1"/>
          <w:szCs w:val="24"/>
        </w:rPr>
        <w:t xml:space="preserve"> </w:t>
      </w:r>
      <w:r w:rsidR="007A6669" w:rsidRPr="00E01D2B">
        <w:rPr>
          <w:rFonts w:cs="Times New Roman"/>
          <w:color w:val="000000" w:themeColor="text1"/>
          <w:szCs w:val="24"/>
        </w:rPr>
        <w:t xml:space="preserve">agency manifested as </w:t>
      </w:r>
      <w:r w:rsidR="00A036D6" w:rsidRPr="00E01D2B">
        <w:rPr>
          <w:rFonts w:cs="Times New Roman"/>
          <w:color w:val="000000" w:themeColor="text1"/>
          <w:szCs w:val="24"/>
        </w:rPr>
        <w:t>parallel inhabitation</w:t>
      </w:r>
      <w:r w:rsidR="00110986" w:rsidRPr="00E01D2B">
        <w:rPr>
          <w:rFonts w:cs="Times New Roman"/>
          <w:color w:val="000000" w:themeColor="text1"/>
          <w:szCs w:val="24"/>
        </w:rPr>
        <w:t xml:space="preserve">: </w:t>
      </w:r>
      <w:r w:rsidR="002D23B1" w:rsidRPr="00E01D2B">
        <w:rPr>
          <w:rFonts w:cs="Times New Roman"/>
          <w:color w:val="000000" w:themeColor="text1"/>
          <w:szCs w:val="24"/>
        </w:rPr>
        <w:t xml:space="preserve">performing </w:t>
      </w:r>
      <w:r w:rsidR="00927DFA" w:rsidRPr="00E01D2B">
        <w:rPr>
          <w:rFonts w:cs="Times New Roman"/>
          <w:color w:val="000000" w:themeColor="text1"/>
          <w:szCs w:val="24"/>
        </w:rPr>
        <w:t xml:space="preserve">positivity </w:t>
      </w:r>
      <w:r w:rsidR="002D23B1" w:rsidRPr="00E01D2B">
        <w:rPr>
          <w:rFonts w:cs="Times New Roman"/>
          <w:color w:val="000000" w:themeColor="text1"/>
          <w:szCs w:val="24"/>
        </w:rPr>
        <w:t>form</w:t>
      </w:r>
      <w:r w:rsidR="00517BB3" w:rsidRPr="00E01D2B">
        <w:rPr>
          <w:rFonts w:cs="Times New Roman"/>
          <w:color w:val="000000" w:themeColor="text1"/>
          <w:szCs w:val="24"/>
        </w:rPr>
        <w:t>s</w:t>
      </w:r>
      <w:r w:rsidR="002D23B1" w:rsidRPr="00E01D2B">
        <w:rPr>
          <w:rFonts w:cs="Times New Roman"/>
          <w:color w:val="000000" w:themeColor="text1"/>
          <w:szCs w:val="24"/>
        </w:rPr>
        <w:t xml:space="preserve"> </w:t>
      </w:r>
      <w:r w:rsidR="00BE6205" w:rsidRPr="00E01D2B">
        <w:rPr>
          <w:rFonts w:cs="Times New Roman"/>
          <w:color w:val="000000" w:themeColor="text1"/>
          <w:szCs w:val="24"/>
        </w:rPr>
        <w:t>despite</w:t>
      </w:r>
      <w:r w:rsidR="002D23B1" w:rsidRPr="00E01D2B">
        <w:rPr>
          <w:rFonts w:cs="Times New Roman"/>
          <w:color w:val="000000" w:themeColor="text1"/>
          <w:szCs w:val="24"/>
        </w:rPr>
        <w:t xml:space="preserve"> recognising </w:t>
      </w:r>
      <w:r w:rsidR="00517BB3" w:rsidRPr="00E01D2B">
        <w:rPr>
          <w:rFonts w:cs="Times New Roman"/>
          <w:color w:val="000000" w:themeColor="text1"/>
          <w:szCs w:val="24"/>
        </w:rPr>
        <w:t>their</w:t>
      </w:r>
      <w:r w:rsidR="002D23B1" w:rsidRPr="00E01D2B">
        <w:rPr>
          <w:rFonts w:cs="Times New Roman"/>
          <w:color w:val="000000" w:themeColor="text1"/>
          <w:szCs w:val="24"/>
        </w:rPr>
        <w:t xml:space="preserve"> hollowness</w:t>
      </w:r>
      <w:r w:rsidR="00517BB3" w:rsidRPr="00E01D2B">
        <w:rPr>
          <w:rFonts w:cs="Times New Roman"/>
          <w:color w:val="000000" w:themeColor="text1"/>
          <w:szCs w:val="24"/>
        </w:rPr>
        <w:t>,</w:t>
      </w:r>
      <w:r w:rsidR="002D23B1" w:rsidRPr="00E01D2B">
        <w:rPr>
          <w:rFonts w:cs="Times New Roman"/>
          <w:color w:val="000000" w:themeColor="text1"/>
          <w:szCs w:val="24"/>
        </w:rPr>
        <w:t xml:space="preserve"> and </w:t>
      </w:r>
      <w:r w:rsidR="00A036D6" w:rsidRPr="00E01D2B">
        <w:rPr>
          <w:rFonts w:cs="Times New Roman"/>
          <w:color w:val="000000" w:themeColor="text1"/>
          <w:szCs w:val="24"/>
        </w:rPr>
        <w:t>maintaining</w:t>
      </w:r>
      <w:r w:rsidR="00FE166B" w:rsidRPr="00E01D2B">
        <w:rPr>
          <w:rFonts w:cs="Times New Roman"/>
          <w:color w:val="000000" w:themeColor="text1"/>
          <w:szCs w:val="24"/>
        </w:rPr>
        <w:t xml:space="preserve"> </w:t>
      </w:r>
      <w:r w:rsidR="00517BB3" w:rsidRPr="00E01D2B">
        <w:rPr>
          <w:rFonts w:cs="Times New Roman"/>
          <w:color w:val="000000" w:themeColor="text1"/>
          <w:szCs w:val="24"/>
        </w:rPr>
        <w:t xml:space="preserve">personal </w:t>
      </w:r>
      <w:r w:rsidR="002D23B1" w:rsidRPr="00E01D2B">
        <w:rPr>
          <w:rFonts w:cs="Times New Roman"/>
          <w:color w:val="000000" w:themeColor="text1"/>
          <w:szCs w:val="24"/>
        </w:rPr>
        <w:t>meanings</w:t>
      </w:r>
      <w:r w:rsidR="004B72B2" w:rsidRPr="00E01D2B">
        <w:rPr>
          <w:rFonts w:cs="Times New Roman"/>
          <w:color w:val="000000" w:themeColor="text1"/>
          <w:szCs w:val="24"/>
        </w:rPr>
        <w:t xml:space="preserve">, </w:t>
      </w:r>
      <w:r w:rsidR="00537CFB" w:rsidRPr="00E01D2B">
        <w:rPr>
          <w:rFonts w:cs="Times New Roman"/>
          <w:color w:val="000000" w:themeColor="text1"/>
          <w:szCs w:val="24"/>
        </w:rPr>
        <w:t>with the two modes coexisting without attempts at integration.</w:t>
      </w:r>
      <w:r w:rsidR="009519B4" w:rsidRPr="00E01D2B">
        <w:rPr>
          <w:rFonts w:cs="Times New Roman"/>
          <w:color w:val="000000" w:themeColor="text1"/>
          <w:szCs w:val="24"/>
        </w:rPr>
        <w:t xml:space="preserve"> As such, p</w:t>
      </w:r>
      <w:r w:rsidR="00DB3322" w:rsidRPr="00E01D2B">
        <w:rPr>
          <w:rFonts w:cs="Times New Roman"/>
          <w:color w:val="000000" w:themeColor="text1"/>
          <w:szCs w:val="24"/>
        </w:rPr>
        <w:t xml:space="preserve">articipants’ self-identification as positive aligns </w:t>
      </w:r>
      <w:r w:rsidR="00713B3D" w:rsidRPr="00E01D2B">
        <w:rPr>
          <w:rFonts w:cs="Times New Roman"/>
          <w:color w:val="000000" w:themeColor="text1"/>
          <w:szCs w:val="24"/>
        </w:rPr>
        <w:t xml:space="preserve">more </w:t>
      </w:r>
      <w:r w:rsidR="00DB3322" w:rsidRPr="00E01D2B">
        <w:rPr>
          <w:rFonts w:cs="Times New Roman"/>
          <w:color w:val="000000" w:themeColor="text1"/>
          <w:szCs w:val="24"/>
        </w:rPr>
        <w:t xml:space="preserve">with Butler’s (1997) view of internalisation as a process through which norms shape self-understanding rather than simply entering an already-formed psyche. </w:t>
      </w:r>
      <w:r w:rsidR="00A85472" w:rsidRPr="00E01D2B">
        <w:rPr>
          <w:rFonts w:cs="Times New Roman"/>
          <w:color w:val="000000" w:themeColor="text1"/>
          <w:szCs w:val="24"/>
        </w:rPr>
        <w:t xml:space="preserve">Individuals appropriated positivity, infusing it with </w:t>
      </w:r>
      <w:r w:rsidR="005C5E0B" w:rsidRPr="00E01D2B">
        <w:rPr>
          <w:rFonts w:cs="Times New Roman"/>
          <w:color w:val="000000" w:themeColor="text1"/>
          <w:szCs w:val="24"/>
        </w:rPr>
        <w:t>personal</w:t>
      </w:r>
      <w:r w:rsidR="00A85472" w:rsidRPr="00E01D2B">
        <w:rPr>
          <w:rFonts w:cs="Times New Roman"/>
          <w:color w:val="000000" w:themeColor="text1"/>
          <w:szCs w:val="24"/>
        </w:rPr>
        <w:t xml:space="preserve"> meanings and significance </w:t>
      </w:r>
      <w:r w:rsidR="00A978F1" w:rsidRPr="00E01D2B">
        <w:rPr>
          <w:rFonts w:cs="Times New Roman"/>
          <w:color w:val="000000" w:themeColor="text1"/>
          <w:szCs w:val="24"/>
        </w:rPr>
        <w:t>absent from o</w:t>
      </w:r>
      <w:r w:rsidR="00A85472" w:rsidRPr="00E01D2B">
        <w:rPr>
          <w:rFonts w:cs="Times New Roman"/>
          <w:color w:val="000000" w:themeColor="text1"/>
          <w:szCs w:val="24"/>
        </w:rPr>
        <w:t xml:space="preserve">rganisational forms. </w:t>
      </w:r>
    </w:p>
    <w:p w14:paraId="6A46FE66" w14:textId="13E55EAF" w:rsidR="00962091" w:rsidRPr="00E01D2B" w:rsidRDefault="004C23C4" w:rsidP="00970037">
      <w:pPr>
        <w:spacing w:after="0" w:line="480" w:lineRule="auto"/>
        <w:ind w:firstLine="720"/>
        <w:rPr>
          <w:rFonts w:cs="Times New Roman"/>
          <w:color w:val="000000" w:themeColor="text1"/>
          <w:szCs w:val="24"/>
        </w:rPr>
      </w:pPr>
      <w:r w:rsidRPr="00E01D2B">
        <w:rPr>
          <w:rFonts w:cs="Times New Roman"/>
          <w:color w:val="000000" w:themeColor="text1"/>
          <w:szCs w:val="24"/>
        </w:rPr>
        <w:t xml:space="preserve">Internalisation is not uniform or predictable: norms are taken up differently, </w:t>
      </w:r>
      <w:r w:rsidR="00FE225E" w:rsidRPr="00E01D2B">
        <w:rPr>
          <w:rFonts w:cs="Times New Roman"/>
          <w:color w:val="000000" w:themeColor="text1"/>
          <w:szCs w:val="24"/>
        </w:rPr>
        <w:t xml:space="preserve">often </w:t>
      </w:r>
      <w:r w:rsidRPr="00E01D2B">
        <w:rPr>
          <w:rFonts w:cs="Times New Roman"/>
          <w:color w:val="000000" w:themeColor="text1"/>
          <w:szCs w:val="24"/>
        </w:rPr>
        <w:t>producing ambivalence</w:t>
      </w:r>
      <w:r w:rsidR="00FE225E" w:rsidRPr="00E01D2B">
        <w:rPr>
          <w:rFonts w:cs="Times New Roman"/>
          <w:color w:val="000000" w:themeColor="text1"/>
          <w:szCs w:val="24"/>
        </w:rPr>
        <w:t xml:space="preserve"> </w:t>
      </w:r>
      <w:r w:rsidRPr="00E01D2B">
        <w:rPr>
          <w:rFonts w:cs="Times New Roman"/>
          <w:color w:val="000000" w:themeColor="text1"/>
          <w:szCs w:val="24"/>
        </w:rPr>
        <w:t xml:space="preserve">(Butler, 1997), which may explain the co-existence </w:t>
      </w:r>
      <w:r w:rsidR="00DF7E8B" w:rsidRPr="00E01D2B">
        <w:rPr>
          <w:rFonts w:cs="Times New Roman"/>
          <w:color w:val="000000" w:themeColor="text1"/>
          <w:szCs w:val="24"/>
        </w:rPr>
        <w:t xml:space="preserve">of individual meanings </w:t>
      </w:r>
      <w:r w:rsidRPr="00E01D2B">
        <w:rPr>
          <w:rFonts w:cs="Times New Roman"/>
          <w:color w:val="000000" w:themeColor="text1"/>
          <w:szCs w:val="24"/>
        </w:rPr>
        <w:t xml:space="preserve">with strategic performances of </w:t>
      </w:r>
      <w:r w:rsidR="00BF437D" w:rsidRPr="00E01D2B">
        <w:rPr>
          <w:rFonts w:cs="Times New Roman"/>
          <w:color w:val="000000" w:themeColor="text1"/>
          <w:szCs w:val="24"/>
        </w:rPr>
        <w:t>constatively</w:t>
      </w:r>
      <w:r w:rsidRPr="00E01D2B">
        <w:rPr>
          <w:rFonts w:cs="Times New Roman"/>
          <w:color w:val="000000" w:themeColor="text1"/>
          <w:szCs w:val="24"/>
        </w:rPr>
        <w:t xml:space="preserve"> thin positivity forms. </w:t>
      </w:r>
      <w:r w:rsidR="00C063B8" w:rsidRPr="00E01D2B">
        <w:rPr>
          <w:rFonts w:cs="Times New Roman"/>
          <w:color w:val="000000" w:themeColor="text1"/>
        </w:rPr>
        <w:t>By</w:t>
      </w:r>
      <w:r w:rsidR="00471D05" w:rsidRPr="00E01D2B">
        <w:rPr>
          <w:rFonts w:cs="Times New Roman"/>
          <w:color w:val="000000" w:themeColor="text1"/>
        </w:rPr>
        <w:t xml:space="preserve"> generating personally meaningful alternatives, constructive resignification enabled </w:t>
      </w:r>
      <w:r w:rsidR="00471D05" w:rsidRPr="00E01D2B">
        <w:rPr>
          <w:rFonts w:cs="Times New Roman"/>
          <w:i/>
          <w:iCs/>
          <w:color w:val="000000" w:themeColor="text1"/>
        </w:rPr>
        <w:t>parallel</w:t>
      </w:r>
      <w:r w:rsidR="00471D05" w:rsidRPr="00E01D2B">
        <w:rPr>
          <w:rFonts w:cs="Times New Roman"/>
          <w:color w:val="000000" w:themeColor="text1"/>
        </w:rPr>
        <w:t xml:space="preserve"> </w:t>
      </w:r>
      <w:r w:rsidR="00471D05" w:rsidRPr="00E01D2B">
        <w:rPr>
          <w:rFonts w:cs="Times New Roman"/>
          <w:i/>
          <w:iCs/>
          <w:color w:val="000000" w:themeColor="text1"/>
        </w:rPr>
        <w:t>inhabitation</w:t>
      </w:r>
      <w:r w:rsidR="00471D05" w:rsidRPr="00E01D2B">
        <w:rPr>
          <w:rFonts w:cs="Times New Roman"/>
          <w:color w:val="000000" w:themeColor="text1"/>
        </w:rPr>
        <w:t xml:space="preserve">: individuals could reproduce hollow organisational forms while maintaining identification with “genuine” positivity privately. </w:t>
      </w:r>
      <w:r w:rsidR="00A0702C" w:rsidRPr="00E01D2B">
        <w:rPr>
          <w:rFonts w:cs="Times New Roman"/>
          <w:color w:val="000000" w:themeColor="text1"/>
          <w:szCs w:val="24"/>
        </w:rPr>
        <w:t xml:space="preserve">Internalising the norm through self-authored meanings may </w:t>
      </w:r>
      <w:r w:rsidR="00A50B87" w:rsidRPr="00E01D2B">
        <w:rPr>
          <w:rFonts w:cs="Times New Roman"/>
          <w:color w:val="000000" w:themeColor="text1"/>
          <w:szCs w:val="24"/>
        </w:rPr>
        <w:t>render</w:t>
      </w:r>
      <w:r w:rsidR="00E654CB" w:rsidRPr="00E01D2B">
        <w:rPr>
          <w:rFonts w:cs="Times New Roman"/>
          <w:color w:val="000000" w:themeColor="text1"/>
          <w:szCs w:val="24"/>
        </w:rPr>
        <w:t xml:space="preserve"> otherwise instrumental </w:t>
      </w:r>
      <w:r w:rsidR="00A0702C" w:rsidRPr="00E01D2B">
        <w:rPr>
          <w:rFonts w:cs="Times New Roman"/>
          <w:color w:val="000000" w:themeColor="text1"/>
          <w:szCs w:val="24"/>
        </w:rPr>
        <w:t>performance</w:t>
      </w:r>
      <w:r w:rsidR="00A50B87" w:rsidRPr="00E01D2B">
        <w:rPr>
          <w:rFonts w:cs="Times New Roman"/>
          <w:color w:val="000000" w:themeColor="text1"/>
          <w:szCs w:val="24"/>
        </w:rPr>
        <w:t>s</w:t>
      </w:r>
      <w:r w:rsidR="00A0702C" w:rsidRPr="00E01D2B">
        <w:rPr>
          <w:rFonts w:cs="Times New Roman"/>
          <w:color w:val="000000" w:themeColor="text1"/>
          <w:szCs w:val="24"/>
        </w:rPr>
        <w:t xml:space="preserve"> </w:t>
      </w:r>
      <w:r w:rsidR="00737E9F" w:rsidRPr="00E01D2B">
        <w:rPr>
          <w:rFonts w:cs="Times New Roman"/>
          <w:color w:val="000000" w:themeColor="text1"/>
          <w:szCs w:val="24"/>
        </w:rPr>
        <w:t xml:space="preserve">more personally </w:t>
      </w:r>
      <w:r w:rsidR="00123168" w:rsidRPr="00E01D2B">
        <w:rPr>
          <w:rFonts w:cs="Times New Roman"/>
          <w:color w:val="000000" w:themeColor="text1"/>
          <w:szCs w:val="24"/>
        </w:rPr>
        <w:t>bearable or important</w:t>
      </w:r>
      <w:r w:rsidR="00656770" w:rsidRPr="00E01D2B">
        <w:rPr>
          <w:rFonts w:cs="Times New Roman"/>
          <w:color w:val="000000" w:themeColor="text1"/>
          <w:szCs w:val="24"/>
        </w:rPr>
        <w:t xml:space="preserve">. </w:t>
      </w:r>
      <w:r w:rsidR="00D2676D" w:rsidRPr="00E01D2B">
        <w:rPr>
          <w:rFonts w:cs="Times New Roman"/>
          <w:color w:val="000000" w:themeColor="text1"/>
          <w:szCs w:val="24"/>
        </w:rPr>
        <w:t>The c</w:t>
      </w:r>
      <w:r w:rsidR="00471D05" w:rsidRPr="00E01D2B">
        <w:rPr>
          <w:rFonts w:cs="Times New Roman"/>
          <w:color w:val="000000" w:themeColor="text1"/>
          <w:szCs w:val="24"/>
        </w:rPr>
        <w:t xml:space="preserve">ompartmentalisation </w:t>
      </w:r>
      <w:r w:rsidR="00682479" w:rsidRPr="00E01D2B">
        <w:rPr>
          <w:rFonts w:cs="Times New Roman"/>
          <w:color w:val="000000" w:themeColor="text1"/>
          <w:szCs w:val="24"/>
        </w:rPr>
        <w:t xml:space="preserve">through parallel inhabitation </w:t>
      </w:r>
      <w:r w:rsidR="00471D05" w:rsidRPr="00E01D2B">
        <w:rPr>
          <w:rFonts w:cs="Times New Roman"/>
          <w:color w:val="000000" w:themeColor="text1"/>
          <w:szCs w:val="24"/>
        </w:rPr>
        <w:t>may also offer symbolic autonomy (Brehm, 1966)</w:t>
      </w:r>
      <w:r w:rsidR="0089088A" w:rsidRPr="00E01D2B">
        <w:rPr>
          <w:rFonts w:cs="Times New Roman"/>
          <w:color w:val="000000" w:themeColor="text1"/>
          <w:szCs w:val="24"/>
        </w:rPr>
        <w:t>,</w:t>
      </w:r>
      <w:r w:rsidR="00471D05" w:rsidRPr="00E01D2B">
        <w:rPr>
          <w:rFonts w:cs="Times New Roman"/>
          <w:color w:val="000000" w:themeColor="text1"/>
          <w:szCs w:val="24"/>
        </w:rPr>
        <w:t xml:space="preserve"> preserv</w:t>
      </w:r>
      <w:r w:rsidR="000C0048" w:rsidRPr="00E01D2B">
        <w:rPr>
          <w:rFonts w:cs="Times New Roman"/>
          <w:color w:val="000000" w:themeColor="text1"/>
          <w:szCs w:val="24"/>
        </w:rPr>
        <w:t>ing</w:t>
      </w:r>
      <w:r w:rsidR="00471D05" w:rsidRPr="00E01D2B">
        <w:rPr>
          <w:rFonts w:cs="Times New Roman"/>
          <w:color w:val="000000" w:themeColor="text1"/>
          <w:szCs w:val="24"/>
        </w:rPr>
        <w:t xml:space="preserve"> a sense of authentic selfhood.</w:t>
      </w:r>
      <w:r w:rsidR="000C0048" w:rsidRPr="00E01D2B">
        <w:rPr>
          <w:rFonts w:cs="Times New Roman"/>
          <w:color w:val="000000" w:themeColor="text1"/>
          <w:szCs w:val="24"/>
        </w:rPr>
        <w:t xml:space="preserve"> Yet, </w:t>
      </w:r>
      <w:r w:rsidR="00962091" w:rsidRPr="00E01D2B">
        <w:rPr>
          <w:rFonts w:cs="Times New Roman"/>
          <w:color w:val="000000" w:themeColor="text1"/>
          <w:szCs w:val="24"/>
        </w:rPr>
        <w:t>continued performance of forms contributes to the</w:t>
      </w:r>
      <w:r w:rsidR="00E93FB6" w:rsidRPr="00E01D2B">
        <w:rPr>
          <w:rFonts w:cs="Times New Roman"/>
          <w:color w:val="000000" w:themeColor="text1"/>
          <w:szCs w:val="24"/>
        </w:rPr>
        <w:t xml:space="preserve"> norm’s</w:t>
      </w:r>
      <w:r w:rsidR="00962091" w:rsidRPr="00E01D2B">
        <w:rPr>
          <w:rFonts w:cs="Times New Roman"/>
          <w:color w:val="000000" w:themeColor="text1"/>
          <w:szCs w:val="24"/>
        </w:rPr>
        <w:t xml:space="preserve"> sustainability, </w:t>
      </w:r>
      <w:r w:rsidR="00584196" w:rsidRPr="00E01D2B">
        <w:rPr>
          <w:rFonts w:cs="Times New Roman"/>
          <w:color w:val="000000" w:themeColor="text1"/>
          <w:szCs w:val="24"/>
        </w:rPr>
        <w:t>as</w:t>
      </w:r>
      <w:r w:rsidR="00962091" w:rsidRPr="00E01D2B">
        <w:rPr>
          <w:rFonts w:cs="Times New Roman"/>
          <w:color w:val="000000" w:themeColor="text1"/>
          <w:szCs w:val="24"/>
        </w:rPr>
        <w:t xml:space="preserve"> mastery in performance reproduces submission to the norm (Butler, 1997).</w:t>
      </w:r>
    </w:p>
    <w:p w14:paraId="3A9BEAA0" w14:textId="00A74C81" w:rsidR="00F66F31" w:rsidRPr="00E01D2B" w:rsidRDefault="004657F9" w:rsidP="00CE5FB7">
      <w:pPr>
        <w:spacing w:after="0" w:line="480" w:lineRule="auto"/>
        <w:ind w:firstLine="720"/>
        <w:rPr>
          <w:rFonts w:cs="Times New Roman"/>
          <w:color w:val="000000" w:themeColor="text1"/>
          <w:szCs w:val="24"/>
          <w:lang w:val="en-GB"/>
        </w:rPr>
      </w:pPr>
      <w:r w:rsidRPr="00E01D2B">
        <w:rPr>
          <w:rFonts w:cs="Times New Roman"/>
          <w:color w:val="000000" w:themeColor="text1"/>
        </w:rPr>
        <w:t>Notably</w:t>
      </w:r>
      <w:r w:rsidR="00EC53DD" w:rsidRPr="00E01D2B">
        <w:rPr>
          <w:rFonts w:cs="Times New Roman"/>
          <w:color w:val="000000" w:themeColor="text1"/>
        </w:rPr>
        <w:t xml:space="preserve">, these altered </w:t>
      </w:r>
      <w:r w:rsidR="00565F00" w:rsidRPr="00E01D2B">
        <w:rPr>
          <w:rFonts w:cs="Times New Roman"/>
          <w:color w:val="000000" w:themeColor="text1"/>
        </w:rPr>
        <w:t xml:space="preserve">“genuine positivity” </w:t>
      </w:r>
      <w:r w:rsidR="00EC53DD" w:rsidRPr="00E01D2B">
        <w:rPr>
          <w:rFonts w:cs="Times New Roman"/>
          <w:color w:val="000000" w:themeColor="text1"/>
        </w:rPr>
        <w:t>meanings</w:t>
      </w:r>
      <w:r w:rsidR="00DC7035" w:rsidRPr="00E01D2B">
        <w:rPr>
          <w:rFonts w:cs="Times New Roman"/>
          <w:color w:val="000000" w:themeColor="text1"/>
        </w:rPr>
        <w:t xml:space="preserve"> supporting internalisation</w:t>
      </w:r>
      <w:r w:rsidR="00EC53DD" w:rsidRPr="00E01D2B">
        <w:rPr>
          <w:rFonts w:cs="Times New Roman"/>
          <w:color w:val="000000" w:themeColor="text1"/>
        </w:rPr>
        <w:t xml:space="preserve"> largely remained performatively dormant. The </w:t>
      </w:r>
      <w:r w:rsidR="005F7B0E" w:rsidRPr="00E01D2B">
        <w:rPr>
          <w:rFonts w:cs="Times New Roman"/>
          <w:color w:val="000000" w:themeColor="text1"/>
          <w:szCs w:val="24"/>
        </w:rPr>
        <w:t>u</w:t>
      </w:r>
      <w:r w:rsidR="005F7B0E" w:rsidRPr="00E01D2B">
        <w:rPr>
          <w:rFonts w:cs="Times New Roman"/>
          <w:color w:val="000000" w:themeColor="text1"/>
        </w:rPr>
        <w:t xml:space="preserve">nique private constructive meanings </w:t>
      </w:r>
      <w:r w:rsidR="00EC53DD" w:rsidRPr="00E01D2B">
        <w:rPr>
          <w:rFonts w:cs="Times New Roman"/>
          <w:color w:val="000000" w:themeColor="text1"/>
        </w:rPr>
        <w:t xml:space="preserve">were unarticulated </w:t>
      </w:r>
      <w:r w:rsidR="00EC53DD" w:rsidRPr="00E01D2B">
        <w:rPr>
          <w:rFonts w:cs="Times New Roman"/>
          <w:color w:val="000000" w:themeColor="text1"/>
        </w:rPr>
        <w:lastRenderedPageBreak/>
        <w:t>publicly and existed as isolated individual recognitions</w:t>
      </w:r>
      <w:r w:rsidR="005F7B0E" w:rsidRPr="00E01D2B">
        <w:rPr>
          <w:rFonts w:cs="Times New Roman"/>
          <w:color w:val="000000" w:themeColor="text1"/>
        </w:rPr>
        <w:t>, remaining invisible to organisations</w:t>
      </w:r>
      <w:r w:rsidR="00EC53DD" w:rsidRPr="00E01D2B">
        <w:rPr>
          <w:rFonts w:cs="Times New Roman"/>
          <w:color w:val="000000" w:themeColor="text1"/>
        </w:rPr>
        <w:t>. In this respect, widespread constructive resignification sustained organisational positivity rather than disrupting it.</w:t>
      </w:r>
      <w:r w:rsidR="00DC7035" w:rsidRPr="00E01D2B">
        <w:rPr>
          <w:rFonts w:cs="Times New Roman"/>
          <w:color w:val="000000" w:themeColor="text1"/>
        </w:rPr>
        <w:t xml:space="preserve"> </w:t>
      </w:r>
      <w:r w:rsidR="005601BF" w:rsidRPr="00E01D2B">
        <w:rPr>
          <w:rFonts w:cs="Times New Roman"/>
          <w:color w:val="000000" w:themeColor="text1"/>
          <w:szCs w:val="24"/>
        </w:rPr>
        <w:t>However</w:t>
      </w:r>
      <w:r w:rsidR="00A0702C" w:rsidRPr="00E01D2B">
        <w:rPr>
          <w:rFonts w:cs="Times New Roman"/>
          <w:color w:val="000000" w:themeColor="text1"/>
          <w:szCs w:val="24"/>
        </w:rPr>
        <w:t xml:space="preserve">, internalised norms </w:t>
      </w:r>
      <w:r w:rsidR="00C6285B" w:rsidRPr="00E01D2B">
        <w:rPr>
          <w:rFonts w:cs="Times New Roman"/>
          <w:color w:val="000000" w:themeColor="text1"/>
          <w:szCs w:val="24"/>
        </w:rPr>
        <w:t xml:space="preserve">do not remain stable but </w:t>
      </w:r>
      <w:r w:rsidR="00A0702C" w:rsidRPr="00E01D2B">
        <w:rPr>
          <w:rFonts w:cs="Times New Roman"/>
          <w:color w:val="000000" w:themeColor="text1"/>
          <w:szCs w:val="24"/>
        </w:rPr>
        <w:t>can be reworked too (Butler, 1997).</w:t>
      </w:r>
      <w:r w:rsidR="00A26FBB" w:rsidRPr="00E01D2B">
        <w:rPr>
          <w:rFonts w:cs="Times New Roman"/>
          <w:color w:val="000000" w:themeColor="text1"/>
          <w:szCs w:val="24"/>
        </w:rPr>
        <w:t xml:space="preserve"> </w:t>
      </w:r>
      <w:r w:rsidR="00F23197" w:rsidRPr="00E01D2B">
        <w:rPr>
          <w:rFonts w:cs="Times New Roman"/>
          <w:color w:val="000000" w:themeColor="text1"/>
          <w:szCs w:val="24"/>
        </w:rPr>
        <w:t>O</w:t>
      </w:r>
      <w:r w:rsidR="00A0702C" w:rsidRPr="00E01D2B">
        <w:rPr>
          <w:rFonts w:cs="Times New Roman"/>
          <w:color w:val="000000" w:themeColor="text1"/>
          <w:szCs w:val="24"/>
        </w:rPr>
        <w:t>ver</w:t>
      </w:r>
      <w:r w:rsidR="0019336D" w:rsidRPr="00E01D2B">
        <w:rPr>
          <w:rFonts w:cs="Times New Roman"/>
          <w:color w:val="000000" w:themeColor="text1"/>
          <w:szCs w:val="24"/>
        </w:rPr>
        <w:t xml:space="preserve"> </w:t>
      </w:r>
      <w:r w:rsidR="00A0702C" w:rsidRPr="00E01D2B">
        <w:rPr>
          <w:rFonts w:cs="Times New Roman"/>
          <w:color w:val="000000" w:themeColor="text1"/>
          <w:szCs w:val="24"/>
        </w:rPr>
        <w:t xml:space="preserve">time, </w:t>
      </w:r>
      <w:r w:rsidR="00A0702C" w:rsidRPr="00E01D2B">
        <w:rPr>
          <w:rFonts w:cs="Times New Roman"/>
          <w:color w:val="000000" w:themeColor="text1"/>
          <w:szCs w:val="24"/>
          <w:lang w:val="en-GB"/>
        </w:rPr>
        <w:t xml:space="preserve">the gap between form-based performances of positivity and authentic meanings may seek resolution. </w:t>
      </w:r>
      <w:r w:rsidR="00DF36D0" w:rsidRPr="00E01D2B">
        <w:rPr>
          <w:rFonts w:cs="Times New Roman"/>
          <w:color w:val="000000" w:themeColor="text1"/>
          <w:szCs w:val="24"/>
          <w:lang w:val="en-GB"/>
        </w:rPr>
        <w:t xml:space="preserve">If </w:t>
      </w:r>
      <w:r w:rsidR="00F66B49" w:rsidRPr="00E01D2B">
        <w:rPr>
          <w:rFonts w:cs="Times New Roman"/>
          <w:color w:val="000000" w:themeColor="text1"/>
          <w:szCs w:val="24"/>
          <w:lang w:val="en-GB"/>
        </w:rPr>
        <w:t>citations of positivity a</w:t>
      </w:r>
      <w:r w:rsidR="00C21A66" w:rsidRPr="00E01D2B">
        <w:rPr>
          <w:rFonts w:cs="Times New Roman"/>
          <w:color w:val="000000" w:themeColor="text1"/>
          <w:szCs w:val="24"/>
          <w:lang w:val="en-GB"/>
        </w:rPr>
        <w:t>re</w:t>
      </w:r>
      <w:r w:rsidR="00F66B49" w:rsidRPr="00E01D2B">
        <w:rPr>
          <w:rFonts w:cs="Times New Roman"/>
          <w:color w:val="000000" w:themeColor="text1"/>
          <w:szCs w:val="24"/>
          <w:lang w:val="en-GB"/>
        </w:rPr>
        <w:t xml:space="preserve"> discon</w:t>
      </w:r>
      <w:r w:rsidR="00C82493" w:rsidRPr="00E01D2B">
        <w:rPr>
          <w:rFonts w:cs="Times New Roman"/>
          <w:color w:val="000000" w:themeColor="text1"/>
          <w:szCs w:val="24"/>
          <w:lang w:val="en-GB"/>
        </w:rPr>
        <w:t xml:space="preserve">tinued for any reason, </w:t>
      </w:r>
      <w:r w:rsidR="001E23B0" w:rsidRPr="00E01D2B">
        <w:rPr>
          <w:rFonts w:cs="Times New Roman"/>
          <w:color w:val="000000" w:themeColor="text1"/>
          <w:szCs w:val="24"/>
          <w:lang w:val="en-GB"/>
        </w:rPr>
        <w:t>the</w:t>
      </w:r>
      <w:r w:rsidR="001E23B0" w:rsidRPr="00E01D2B">
        <w:rPr>
          <w:rFonts w:cs="Times New Roman"/>
          <w:color w:val="000000" w:themeColor="text1"/>
          <w:szCs w:val="24"/>
        </w:rPr>
        <w:t xml:space="preserve"> instrumental need to reproduce its forms may diminish</w:t>
      </w:r>
      <w:r w:rsidR="00DF36D0" w:rsidRPr="00E01D2B">
        <w:rPr>
          <w:rFonts w:cs="Times New Roman"/>
          <w:color w:val="000000" w:themeColor="text1"/>
          <w:szCs w:val="24"/>
        </w:rPr>
        <w:t xml:space="preserve">. </w:t>
      </w:r>
      <w:r w:rsidR="00FF6BC0" w:rsidRPr="00E01D2B">
        <w:rPr>
          <w:rFonts w:cs="Times New Roman"/>
          <w:color w:val="000000" w:themeColor="text1"/>
          <w:szCs w:val="24"/>
        </w:rPr>
        <w:t>S</w:t>
      </w:r>
      <w:r w:rsidR="0082052A" w:rsidRPr="00E01D2B">
        <w:rPr>
          <w:rFonts w:cs="Times New Roman"/>
          <w:color w:val="000000" w:themeColor="text1"/>
          <w:szCs w:val="24"/>
        </w:rPr>
        <w:t>hould</w:t>
      </w:r>
      <w:r w:rsidR="00FF6BC0" w:rsidRPr="00E01D2B">
        <w:rPr>
          <w:rFonts w:cs="Times New Roman"/>
          <w:color w:val="000000" w:themeColor="text1"/>
          <w:szCs w:val="24"/>
        </w:rPr>
        <w:t xml:space="preserve"> </w:t>
      </w:r>
      <w:r w:rsidR="000E3833" w:rsidRPr="00E01D2B">
        <w:rPr>
          <w:rFonts w:cs="Times New Roman"/>
          <w:color w:val="000000" w:themeColor="text1"/>
          <w:szCs w:val="24"/>
        </w:rPr>
        <w:t xml:space="preserve">organisational </w:t>
      </w:r>
      <w:r w:rsidR="0082052A" w:rsidRPr="00E01D2B">
        <w:rPr>
          <w:rFonts w:cs="Times New Roman"/>
          <w:color w:val="000000" w:themeColor="text1"/>
          <w:szCs w:val="24"/>
        </w:rPr>
        <w:t xml:space="preserve">positivity </w:t>
      </w:r>
      <w:r w:rsidR="000E3833" w:rsidRPr="00E01D2B">
        <w:rPr>
          <w:rFonts w:cs="Times New Roman"/>
          <w:color w:val="000000" w:themeColor="text1"/>
          <w:szCs w:val="24"/>
        </w:rPr>
        <w:t xml:space="preserve">utterances </w:t>
      </w:r>
      <w:r w:rsidR="0082052A" w:rsidRPr="00E01D2B">
        <w:rPr>
          <w:rFonts w:cs="Times New Roman"/>
          <w:color w:val="000000" w:themeColor="text1"/>
          <w:szCs w:val="24"/>
        </w:rPr>
        <w:t xml:space="preserve">decline, individuals </w:t>
      </w:r>
      <w:r w:rsidR="000E3833" w:rsidRPr="00E01D2B">
        <w:rPr>
          <w:rFonts w:cs="Times New Roman"/>
          <w:color w:val="000000" w:themeColor="text1"/>
          <w:szCs w:val="24"/>
        </w:rPr>
        <w:t>might</w:t>
      </w:r>
      <w:r w:rsidR="0082052A" w:rsidRPr="00E01D2B">
        <w:rPr>
          <w:rFonts w:cs="Times New Roman"/>
          <w:color w:val="000000" w:themeColor="text1"/>
          <w:szCs w:val="24"/>
        </w:rPr>
        <w:t xml:space="preserve"> reattach their internali</w:t>
      </w:r>
      <w:r w:rsidR="00FF6BC0" w:rsidRPr="00E01D2B">
        <w:rPr>
          <w:rFonts w:cs="Times New Roman"/>
          <w:color w:val="000000" w:themeColor="text1"/>
          <w:szCs w:val="24"/>
        </w:rPr>
        <w:t>s</w:t>
      </w:r>
      <w:r w:rsidR="0082052A" w:rsidRPr="00E01D2B">
        <w:rPr>
          <w:rFonts w:cs="Times New Roman"/>
          <w:color w:val="000000" w:themeColor="text1"/>
          <w:szCs w:val="24"/>
        </w:rPr>
        <w:t>ed meanings</w:t>
      </w:r>
      <w:r w:rsidR="00D33AEA" w:rsidRPr="00E01D2B">
        <w:rPr>
          <w:rFonts w:cs="Times New Roman"/>
          <w:color w:val="000000" w:themeColor="text1"/>
          <w:szCs w:val="24"/>
        </w:rPr>
        <w:t xml:space="preserve">, </w:t>
      </w:r>
      <w:r w:rsidR="000E3833" w:rsidRPr="00E01D2B">
        <w:rPr>
          <w:rFonts w:cs="Times New Roman"/>
          <w:color w:val="000000" w:themeColor="text1"/>
          <w:szCs w:val="24"/>
        </w:rPr>
        <w:t>tied</w:t>
      </w:r>
      <w:r w:rsidR="009D55A6" w:rsidRPr="00E01D2B">
        <w:rPr>
          <w:rFonts w:cs="Times New Roman"/>
          <w:color w:val="000000" w:themeColor="text1"/>
          <w:szCs w:val="24"/>
        </w:rPr>
        <w:t xml:space="preserve"> to</w:t>
      </w:r>
      <w:r w:rsidR="0082052A" w:rsidRPr="00E01D2B">
        <w:rPr>
          <w:rFonts w:cs="Times New Roman"/>
          <w:color w:val="000000" w:themeColor="text1"/>
          <w:szCs w:val="24"/>
        </w:rPr>
        <w:t xml:space="preserve"> </w:t>
      </w:r>
      <w:r w:rsidR="001F66E3" w:rsidRPr="00E01D2B">
        <w:rPr>
          <w:rFonts w:cs="Times New Roman"/>
          <w:color w:val="000000" w:themeColor="text1"/>
          <w:szCs w:val="24"/>
        </w:rPr>
        <w:t>broadly endorsed relational and sensemaking practices, such as inclusive engagement and constructive reframing,</w:t>
      </w:r>
      <w:r w:rsidR="00D33AEA" w:rsidRPr="00E01D2B">
        <w:rPr>
          <w:rFonts w:cs="Times New Roman"/>
          <w:color w:val="000000" w:themeColor="text1"/>
          <w:szCs w:val="24"/>
        </w:rPr>
        <w:t xml:space="preserve"> </w:t>
      </w:r>
      <w:r w:rsidR="0082052A" w:rsidRPr="00E01D2B">
        <w:rPr>
          <w:rFonts w:cs="Times New Roman"/>
          <w:color w:val="000000" w:themeColor="text1"/>
          <w:szCs w:val="24"/>
        </w:rPr>
        <w:t xml:space="preserve">to </w:t>
      </w:r>
      <w:r w:rsidR="00F6625C" w:rsidRPr="00E01D2B">
        <w:rPr>
          <w:rFonts w:cs="Times New Roman"/>
          <w:color w:val="000000" w:themeColor="text1"/>
          <w:szCs w:val="24"/>
        </w:rPr>
        <w:t>other</w:t>
      </w:r>
      <w:r w:rsidR="002869FE" w:rsidRPr="00E01D2B">
        <w:rPr>
          <w:rFonts w:cs="Times New Roman"/>
          <w:color w:val="000000" w:themeColor="text1"/>
          <w:szCs w:val="24"/>
        </w:rPr>
        <w:t xml:space="preserve"> emerging</w:t>
      </w:r>
      <w:r w:rsidR="0082052A" w:rsidRPr="00E01D2B">
        <w:rPr>
          <w:rFonts w:cs="Times New Roman"/>
          <w:color w:val="000000" w:themeColor="text1"/>
          <w:szCs w:val="24"/>
        </w:rPr>
        <w:t xml:space="preserve"> norms.</w:t>
      </w:r>
      <w:r w:rsidR="00CE5FB7" w:rsidRPr="00E01D2B">
        <w:rPr>
          <w:rFonts w:cs="Times New Roman"/>
          <w:color w:val="000000" w:themeColor="text1"/>
          <w:szCs w:val="24"/>
        </w:rPr>
        <w:t xml:space="preserve"> </w:t>
      </w:r>
      <w:r w:rsidR="00DF36D0" w:rsidRPr="00E01D2B">
        <w:rPr>
          <w:rFonts w:cs="Times New Roman"/>
          <w:color w:val="000000" w:themeColor="text1"/>
          <w:szCs w:val="24"/>
          <w:lang w:val="en-GB"/>
        </w:rPr>
        <w:t>All these</w:t>
      </w:r>
      <w:r w:rsidR="001D27C0" w:rsidRPr="00E01D2B">
        <w:rPr>
          <w:rFonts w:cs="Times New Roman"/>
          <w:color w:val="000000" w:themeColor="text1"/>
          <w:szCs w:val="24"/>
          <w:lang w:val="en-GB"/>
        </w:rPr>
        <w:t xml:space="preserve"> </w:t>
      </w:r>
      <w:r w:rsidR="007575B1" w:rsidRPr="00E01D2B">
        <w:rPr>
          <w:rFonts w:cs="Times New Roman"/>
          <w:color w:val="000000" w:themeColor="text1"/>
          <w:szCs w:val="24"/>
          <w:lang w:val="en-GB"/>
        </w:rPr>
        <w:t xml:space="preserve">possibilities </w:t>
      </w:r>
      <w:r w:rsidR="00F6625C" w:rsidRPr="00E01D2B">
        <w:rPr>
          <w:rFonts w:cs="Times New Roman"/>
          <w:color w:val="000000" w:themeColor="text1"/>
          <w:szCs w:val="24"/>
          <w:lang w:val="en-GB"/>
        </w:rPr>
        <w:t>raise</w:t>
      </w:r>
      <w:r w:rsidR="007575B1" w:rsidRPr="00E01D2B">
        <w:rPr>
          <w:rFonts w:cs="Times New Roman"/>
          <w:color w:val="000000" w:themeColor="text1"/>
          <w:szCs w:val="24"/>
          <w:lang w:val="en-GB"/>
        </w:rPr>
        <w:t xml:space="preserve"> questions for further research.</w:t>
      </w:r>
      <w:r w:rsidR="00BA3681" w:rsidRPr="00E01D2B">
        <w:rPr>
          <w:rFonts w:cs="Times New Roman"/>
          <w:color w:val="000000" w:themeColor="text1"/>
          <w:szCs w:val="24"/>
          <w:lang w:val="en-GB"/>
        </w:rPr>
        <w:t xml:space="preserve"> </w:t>
      </w:r>
    </w:p>
    <w:p w14:paraId="2C4F8CD1" w14:textId="2DD8872C" w:rsidR="004655F2" w:rsidRPr="00E01D2B" w:rsidRDefault="004655F2" w:rsidP="00433FBB">
      <w:pPr>
        <w:pStyle w:val="Heading2"/>
        <w:spacing w:before="0" w:line="480" w:lineRule="auto"/>
        <w:rPr>
          <w:color w:val="000000" w:themeColor="text1"/>
        </w:rPr>
      </w:pPr>
      <w:r w:rsidRPr="00E01D2B">
        <w:rPr>
          <w:rFonts w:ascii="Times New Roman" w:hAnsi="Times New Roman" w:cs="Times New Roman"/>
          <w:color w:val="000000" w:themeColor="text1"/>
          <w:sz w:val="24"/>
          <w:szCs w:val="24"/>
        </w:rPr>
        <w:t>Conclusion</w:t>
      </w:r>
    </w:p>
    <w:p w14:paraId="7E249737" w14:textId="32F24688" w:rsidR="00DA0C81" w:rsidRPr="00E01D2B" w:rsidRDefault="00610F34" w:rsidP="00433FBB">
      <w:pPr>
        <w:spacing w:after="0" w:line="480" w:lineRule="auto"/>
        <w:ind w:firstLine="720"/>
        <w:rPr>
          <w:rFonts w:cs="Times New Roman"/>
          <w:color w:val="000000" w:themeColor="text1"/>
        </w:rPr>
      </w:pPr>
      <w:bookmarkStart w:id="0" w:name="_Hlk67322849"/>
      <w:r w:rsidRPr="00E01D2B">
        <w:rPr>
          <w:rFonts w:cs="Times New Roman"/>
          <w:color w:val="000000" w:themeColor="text1"/>
        </w:rPr>
        <w:t>We examined how positivity works in organisations by tracing its performative circulation across texts, visuals, practices, and interactions</w:t>
      </w:r>
      <w:r w:rsidR="00781112" w:rsidRPr="00E01D2B">
        <w:rPr>
          <w:rFonts w:cs="Times New Roman"/>
          <w:color w:val="000000" w:themeColor="text1"/>
        </w:rPr>
        <w:t>, identifying that p</w:t>
      </w:r>
      <w:r w:rsidRPr="00E01D2B">
        <w:rPr>
          <w:rFonts w:cs="Times New Roman"/>
          <w:color w:val="000000" w:themeColor="text1"/>
        </w:rPr>
        <w:t>ositivity in organisational utterances is typically constatively thin and display-oriented, yet performatively effective through the recognisability and repetition of its forms rather than consistent top-down intent. The</w:t>
      </w:r>
      <w:r w:rsidR="003B66FC" w:rsidRPr="00E01D2B">
        <w:rPr>
          <w:rFonts w:cs="Times New Roman"/>
          <w:color w:val="000000" w:themeColor="text1"/>
        </w:rPr>
        <w:t xml:space="preserve"> utterances </w:t>
      </w:r>
      <w:r w:rsidRPr="00E01D2B">
        <w:rPr>
          <w:rFonts w:cs="Times New Roman"/>
          <w:color w:val="000000" w:themeColor="text1"/>
        </w:rPr>
        <w:t xml:space="preserve">commonly elicit </w:t>
      </w:r>
      <w:r w:rsidR="00222545" w:rsidRPr="00E01D2B">
        <w:rPr>
          <w:rFonts w:cs="Times New Roman"/>
          <w:color w:val="000000" w:themeColor="text1"/>
        </w:rPr>
        <w:t xml:space="preserve">a pragmatic </w:t>
      </w:r>
      <w:r w:rsidRPr="00E01D2B">
        <w:rPr>
          <w:rFonts w:cs="Times New Roman"/>
          <w:color w:val="000000" w:themeColor="text1"/>
        </w:rPr>
        <w:t>reproduc</w:t>
      </w:r>
      <w:r w:rsidR="00222545" w:rsidRPr="00E01D2B">
        <w:rPr>
          <w:rFonts w:cs="Times New Roman"/>
          <w:color w:val="000000" w:themeColor="text1"/>
        </w:rPr>
        <w:t>tion of</w:t>
      </w:r>
      <w:r w:rsidRPr="00E01D2B">
        <w:rPr>
          <w:rFonts w:cs="Times New Roman"/>
          <w:color w:val="000000" w:themeColor="text1"/>
        </w:rPr>
        <w:t xml:space="preserve"> positivity’s </w:t>
      </w:r>
      <w:r w:rsidR="00AA13BE" w:rsidRPr="00E01D2B">
        <w:rPr>
          <w:rFonts w:cs="Times New Roman"/>
          <w:color w:val="000000" w:themeColor="text1"/>
        </w:rPr>
        <w:t>form</w:t>
      </w:r>
      <w:r w:rsidR="00222545" w:rsidRPr="00E01D2B">
        <w:rPr>
          <w:rFonts w:cs="Times New Roman"/>
          <w:color w:val="000000" w:themeColor="text1"/>
        </w:rPr>
        <w:t>s</w:t>
      </w:r>
      <w:r w:rsidRPr="00E01D2B">
        <w:rPr>
          <w:rFonts w:cs="Times New Roman"/>
          <w:color w:val="000000" w:themeColor="text1"/>
        </w:rPr>
        <w:t xml:space="preserve">, sometimes intensifying into defensive non-negativity. In parallel, individuals develop diverse, practice-grounded meanings of “genuine” positivity through constructive resignification, enriching positivity’s constative content and strengthening its psychological anchoring, even as these meanings remain largely unrecognised by organisations and performatively dormant. </w:t>
      </w:r>
      <w:r w:rsidR="00E055D4" w:rsidRPr="00E01D2B">
        <w:rPr>
          <w:rFonts w:cs="Times New Roman"/>
          <w:color w:val="000000" w:themeColor="text1"/>
        </w:rPr>
        <w:t>O</w:t>
      </w:r>
      <w:r w:rsidRPr="00E01D2B">
        <w:rPr>
          <w:rFonts w:cs="Times New Roman"/>
          <w:color w:val="000000" w:themeColor="text1"/>
        </w:rPr>
        <w:t xml:space="preserve">ur findings show how </w:t>
      </w:r>
      <w:r w:rsidR="00C93D64" w:rsidRPr="00E01D2B">
        <w:rPr>
          <w:rFonts w:cs="Times New Roman"/>
          <w:color w:val="000000" w:themeColor="text1"/>
        </w:rPr>
        <w:t>sociocultural norms</w:t>
      </w:r>
      <w:r w:rsidRPr="00E01D2B">
        <w:rPr>
          <w:rFonts w:cs="Times New Roman"/>
          <w:color w:val="000000" w:themeColor="text1"/>
        </w:rPr>
        <w:t xml:space="preserve"> can acquire force and </w:t>
      </w:r>
      <w:r w:rsidR="00B05642" w:rsidRPr="00E01D2B">
        <w:rPr>
          <w:rFonts w:cs="Times New Roman"/>
          <w:color w:val="000000" w:themeColor="text1"/>
        </w:rPr>
        <w:t xml:space="preserve">become </w:t>
      </w:r>
      <w:r w:rsidRPr="00E01D2B">
        <w:rPr>
          <w:rFonts w:cs="Times New Roman"/>
          <w:color w:val="000000" w:themeColor="text1"/>
        </w:rPr>
        <w:t>variably inhabited</w:t>
      </w:r>
      <w:r w:rsidR="00303412" w:rsidRPr="00E01D2B">
        <w:rPr>
          <w:rFonts w:cs="Times New Roman"/>
          <w:color w:val="000000" w:themeColor="text1"/>
        </w:rPr>
        <w:t xml:space="preserve"> in organisations</w:t>
      </w:r>
      <w:r w:rsidR="00303412" w:rsidRPr="00E01D2B">
        <w:rPr>
          <w:rFonts w:cs="Times New Roman"/>
          <w:color w:val="EE0000"/>
        </w:rPr>
        <w:t xml:space="preserve">. </w:t>
      </w:r>
      <w:bookmarkEnd w:id="0"/>
    </w:p>
    <w:p w14:paraId="0D3204B6" w14:textId="77777777" w:rsidR="00DC092B" w:rsidRPr="00E01D2B" w:rsidRDefault="00DC092B">
      <w:pPr>
        <w:rPr>
          <w:rFonts w:eastAsiaTheme="majorEastAsia" w:cs="Times New Roman"/>
          <w:b/>
          <w:bCs/>
          <w:color w:val="000000" w:themeColor="text1"/>
          <w:szCs w:val="24"/>
        </w:rPr>
      </w:pPr>
      <w:r w:rsidRPr="00E01D2B">
        <w:rPr>
          <w:rFonts w:cs="Times New Roman"/>
          <w:color w:val="000000" w:themeColor="text1"/>
          <w:szCs w:val="24"/>
        </w:rPr>
        <w:br w:type="page"/>
      </w:r>
    </w:p>
    <w:p w14:paraId="50250D75" w14:textId="5770607A" w:rsidR="00703E43" w:rsidRPr="00E01D2B" w:rsidRDefault="00703E43" w:rsidP="00703E43">
      <w:pPr>
        <w:pStyle w:val="Heading1"/>
        <w:spacing w:before="0" w:line="480" w:lineRule="auto"/>
        <w:jc w:val="center"/>
        <w:rPr>
          <w:rFonts w:ascii="Times New Roman" w:hAnsi="Times New Roman" w:cs="Times New Roman"/>
          <w:color w:val="000000" w:themeColor="text1"/>
          <w:sz w:val="24"/>
          <w:szCs w:val="24"/>
        </w:rPr>
      </w:pPr>
      <w:r w:rsidRPr="00E01D2B">
        <w:rPr>
          <w:rFonts w:ascii="Times New Roman" w:hAnsi="Times New Roman" w:cs="Times New Roman"/>
          <w:color w:val="000000" w:themeColor="text1"/>
          <w:sz w:val="24"/>
          <w:szCs w:val="24"/>
        </w:rPr>
        <w:lastRenderedPageBreak/>
        <w:t xml:space="preserve">References </w:t>
      </w:r>
    </w:p>
    <w:p w14:paraId="29C022EB" w14:textId="1C6A8F46" w:rsidR="003B00FA" w:rsidRPr="00E01D2B" w:rsidRDefault="003B00FA" w:rsidP="00A26B6F">
      <w:pPr>
        <w:spacing w:after="0" w:line="240" w:lineRule="auto"/>
        <w:rPr>
          <w:rFonts w:cs="Times New Roman"/>
          <w:i/>
          <w:iCs/>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Ahmed, S. (2010). Happy Objects. In M. Gregg &amp; G. J. Seigworth (Eds.), </w:t>
      </w:r>
      <w:r w:rsidRPr="00E01D2B">
        <w:rPr>
          <w:rFonts w:cs="Times New Roman"/>
          <w:i/>
          <w:iCs/>
          <w:color w:val="000000" w:themeColor="text1"/>
          <w:szCs w:val="24"/>
          <w:shd w:val="clear" w:color="auto" w:fill="FFFFFF"/>
          <w:lang w:val="en-GB"/>
        </w:rPr>
        <w:t xml:space="preserve">The Affect Theory </w:t>
      </w:r>
    </w:p>
    <w:p w14:paraId="5AC43EED" w14:textId="046EB37A" w:rsidR="003B00FA" w:rsidRPr="00E01D2B" w:rsidRDefault="003B00FA" w:rsidP="00A26B6F">
      <w:pPr>
        <w:spacing w:after="0" w:line="240" w:lineRule="auto"/>
        <w:ind w:firstLine="720"/>
        <w:rPr>
          <w:rFonts w:cs="Times New Roman"/>
          <w:color w:val="000000" w:themeColor="text1"/>
          <w:szCs w:val="24"/>
          <w:shd w:val="clear" w:color="auto" w:fill="FFFFFF"/>
          <w:lang w:val="en-GB"/>
        </w:rPr>
      </w:pPr>
      <w:r w:rsidRPr="00E01D2B">
        <w:rPr>
          <w:rFonts w:cs="Times New Roman"/>
          <w:i/>
          <w:iCs/>
          <w:color w:val="000000" w:themeColor="text1"/>
          <w:szCs w:val="24"/>
          <w:shd w:val="clear" w:color="auto" w:fill="FFFFFF"/>
          <w:lang w:val="en-GB"/>
        </w:rPr>
        <w:t>Reader</w:t>
      </w:r>
      <w:r w:rsidRPr="00E01D2B">
        <w:rPr>
          <w:rFonts w:cs="Times New Roman"/>
          <w:color w:val="000000" w:themeColor="text1"/>
          <w:szCs w:val="24"/>
          <w:shd w:val="clear" w:color="auto" w:fill="FFFFFF"/>
          <w:lang w:val="en-GB"/>
        </w:rPr>
        <w:t xml:space="preserve"> (pp. 29–51). Duke University Press. </w:t>
      </w:r>
      <w:hyperlink r:id="rId10" w:history="1">
        <w:r w:rsidRPr="00E01D2B">
          <w:rPr>
            <w:rStyle w:val="Hyperlink"/>
            <w:rFonts w:cs="Times New Roman"/>
            <w:color w:val="000000" w:themeColor="text1"/>
            <w:szCs w:val="24"/>
            <w:shd w:val="clear" w:color="auto" w:fill="FFFFFF"/>
            <w:lang w:val="en-GB"/>
          </w:rPr>
          <w:t>https://doi.org/10.1515/9780822393047-003</w:t>
        </w:r>
      </w:hyperlink>
      <w:r w:rsidRPr="00E01D2B">
        <w:rPr>
          <w:rFonts w:cs="Times New Roman"/>
          <w:color w:val="000000" w:themeColor="text1"/>
          <w:szCs w:val="24"/>
          <w:shd w:val="clear" w:color="auto" w:fill="FFFFFF"/>
          <w:lang w:val="en-GB"/>
        </w:rPr>
        <w:t xml:space="preserve"> </w:t>
      </w:r>
    </w:p>
    <w:p w14:paraId="303BA73C" w14:textId="2076F174" w:rsidR="00515303" w:rsidRPr="00E01D2B" w:rsidRDefault="00515303"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Ali, F., &amp; Syed, J. (2017). From rhetoric to reality: A multilevel analysis of gender equality in </w:t>
      </w:r>
    </w:p>
    <w:p w14:paraId="678A9E98" w14:textId="1C6176BA" w:rsidR="00515303" w:rsidRPr="00E01D2B" w:rsidRDefault="00515303"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Pakistani organizations. </w:t>
      </w:r>
      <w:r w:rsidRPr="00E01D2B">
        <w:rPr>
          <w:rFonts w:cs="Times New Roman"/>
          <w:i/>
          <w:iCs/>
          <w:color w:val="000000" w:themeColor="text1"/>
          <w:szCs w:val="24"/>
          <w:shd w:val="clear" w:color="auto" w:fill="FFFFFF"/>
        </w:rPr>
        <w:t>Gender, Work &amp; Organization, 24</w:t>
      </w:r>
      <w:r w:rsidRPr="00E01D2B">
        <w:rPr>
          <w:rFonts w:cs="Times New Roman"/>
          <w:color w:val="000000" w:themeColor="text1"/>
          <w:szCs w:val="24"/>
          <w:shd w:val="clear" w:color="auto" w:fill="FFFFFF"/>
        </w:rPr>
        <w:t xml:space="preserve">(5), 472–486. </w:t>
      </w:r>
      <w:hyperlink r:id="rId11" w:history="1">
        <w:r w:rsidR="003B00FA" w:rsidRPr="00E01D2B">
          <w:rPr>
            <w:rStyle w:val="Hyperlink"/>
            <w:rFonts w:cs="Times New Roman"/>
            <w:color w:val="000000" w:themeColor="text1"/>
            <w:szCs w:val="24"/>
            <w:shd w:val="clear" w:color="auto" w:fill="FFFFFF"/>
          </w:rPr>
          <w:t>https://doi.org/10.1111/gwao.12160</w:t>
        </w:r>
      </w:hyperlink>
      <w:r w:rsidR="003B00FA" w:rsidRPr="00E01D2B">
        <w:rPr>
          <w:rFonts w:cs="Times New Roman"/>
          <w:color w:val="000000" w:themeColor="text1"/>
          <w:szCs w:val="24"/>
          <w:shd w:val="clear" w:color="auto" w:fill="FFFFFF"/>
        </w:rPr>
        <w:t xml:space="preserve"> </w:t>
      </w:r>
    </w:p>
    <w:p w14:paraId="49ED2C74" w14:textId="67C0B91E" w:rsidR="00830584" w:rsidRPr="00E01D2B" w:rsidRDefault="00830584" w:rsidP="00A26B6F">
      <w:pPr>
        <w:spacing w:after="0" w:line="240" w:lineRule="auto"/>
        <w:rPr>
          <w:rFonts w:cs="Times New Roman"/>
          <w:i/>
          <w:iCs/>
          <w:color w:val="000000" w:themeColor="text1"/>
          <w:szCs w:val="24"/>
          <w:shd w:val="clear" w:color="auto" w:fill="FFFFFF"/>
        </w:rPr>
      </w:pPr>
      <w:r w:rsidRPr="00E01D2B">
        <w:rPr>
          <w:rFonts w:cs="Times New Roman"/>
          <w:color w:val="000000" w:themeColor="text1"/>
          <w:szCs w:val="24"/>
          <w:shd w:val="clear" w:color="auto" w:fill="FFFFFF"/>
        </w:rPr>
        <w:t>Alvesson, M. (2013). </w:t>
      </w:r>
      <w:r w:rsidRPr="00E01D2B">
        <w:rPr>
          <w:rFonts w:cs="Times New Roman"/>
          <w:i/>
          <w:iCs/>
          <w:color w:val="000000" w:themeColor="text1"/>
          <w:szCs w:val="24"/>
          <w:shd w:val="clear" w:color="auto" w:fill="FFFFFF"/>
        </w:rPr>
        <w:t xml:space="preserve">The Triumph of Emptiness: Consumption, Higher education, and Work </w:t>
      </w:r>
    </w:p>
    <w:p w14:paraId="2ACF373B" w14:textId="77777777" w:rsidR="00830584" w:rsidRPr="00E01D2B" w:rsidRDefault="00830584" w:rsidP="00A26B6F">
      <w:pPr>
        <w:spacing w:after="0" w:line="240" w:lineRule="auto"/>
        <w:ind w:firstLine="720"/>
        <w:rPr>
          <w:rFonts w:cs="Times New Roman"/>
          <w:color w:val="000000" w:themeColor="text1"/>
          <w:szCs w:val="24"/>
          <w:shd w:val="clear" w:color="auto" w:fill="FFFFFF"/>
        </w:rPr>
      </w:pPr>
      <w:r w:rsidRPr="00E01D2B">
        <w:rPr>
          <w:rFonts w:cs="Times New Roman"/>
          <w:i/>
          <w:iCs/>
          <w:color w:val="000000" w:themeColor="text1"/>
          <w:szCs w:val="24"/>
          <w:shd w:val="clear" w:color="auto" w:fill="FFFFFF"/>
        </w:rPr>
        <w:t>Organization</w:t>
      </w:r>
      <w:r w:rsidRPr="00E01D2B">
        <w:rPr>
          <w:rFonts w:cs="Times New Roman"/>
          <w:color w:val="000000" w:themeColor="text1"/>
          <w:szCs w:val="24"/>
          <w:shd w:val="clear" w:color="auto" w:fill="FFFFFF"/>
        </w:rPr>
        <w:t xml:space="preserve">. OUP Oxford. </w:t>
      </w:r>
      <w:r w:rsidRPr="00E01D2B">
        <w:rPr>
          <w:rStyle w:val="Hyperlink"/>
          <w:rFonts w:cs="Times New Roman"/>
          <w:color w:val="000000" w:themeColor="text1"/>
          <w:szCs w:val="24"/>
          <w:lang w:eastAsia="en-GB"/>
        </w:rPr>
        <w:t>https://doi.org/10.1093/oso/9780199660940.001.0001</w:t>
      </w:r>
    </w:p>
    <w:p w14:paraId="26633562" w14:textId="77777777" w:rsidR="004179C9" w:rsidRPr="00E01D2B" w:rsidRDefault="004179C9" w:rsidP="00A26B6F">
      <w:pPr>
        <w:spacing w:after="0" w:line="240" w:lineRule="auto"/>
        <w:rPr>
          <w:rFonts w:cs="Times New Roman"/>
          <w:color w:val="000000" w:themeColor="text1"/>
          <w:szCs w:val="24"/>
        </w:rPr>
      </w:pPr>
      <w:r w:rsidRPr="00E01D2B">
        <w:rPr>
          <w:rFonts w:cs="Times New Roman"/>
          <w:color w:val="000000" w:themeColor="text1"/>
          <w:szCs w:val="24"/>
        </w:rPr>
        <w:t xml:space="preserve">Alvesson, M., &amp; Kärreman, D. (2007). Constructing mystery: Empirical matters in theory </w:t>
      </w:r>
    </w:p>
    <w:p w14:paraId="74B845CD" w14:textId="0E82315B" w:rsidR="004179C9" w:rsidRPr="00E01D2B" w:rsidRDefault="004179C9" w:rsidP="00A26B6F">
      <w:pPr>
        <w:spacing w:after="0" w:line="240" w:lineRule="auto"/>
        <w:ind w:left="720"/>
        <w:rPr>
          <w:rFonts w:cs="Times New Roman"/>
          <w:color w:val="000000" w:themeColor="text1"/>
          <w:szCs w:val="24"/>
        </w:rPr>
      </w:pPr>
      <w:r w:rsidRPr="00E01D2B">
        <w:rPr>
          <w:rFonts w:cs="Times New Roman"/>
          <w:color w:val="000000" w:themeColor="text1"/>
          <w:szCs w:val="24"/>
        </w:rPr>
        <w:t xml:space="preserve">development. </w:t>
      </w:r>
      <w:r w:rsidRPr="00E01D2B">
        <w:rPr>
          <w:rFonts w:cs="Times New Roman"/>
          <w:i/>
          <w:iCs/>
          <w:color w:val="000000" w:themeColor="text1"/>
          <w:szCs w:val="24"/>
        </w:rPr>
        <w:t>Academy of Management Review, 32</w:t>
      </w:r>
      <w:r w:rsidRPr="00E01D2B">
        <w:rPr>
          <w:rFonts w:cs="Times New Roman"/>
          <w:color w:val="000000" w:themeColor="text1"/>
          <w:szCs w:val="24"/>
        </w:rPr>
        <w:t xml:space="preserve">(4), 1265–1281. </w:t>
      </w:r>
      <w:hyperlink r:id="rId12" w:history="1">
        <w:r w:rsidR="003B00FA" w:rsidRPr="00E01D2B">
          <w:rPr>
            <w:rStyle w:val="Hyperlink"/>
            <w:rFonts w:cs="Times New Roman"/>
            <w:color w:val="000000" w:themeColor="text1"/>
            <w:szCs w:val="24"/>
          </w:rPr>
          <w:t>https://doi.org/10.2307/20159366</w:t>
        </w:r>
      </w:hyperlink>
      <w:r w:rsidR="003B00FA" w:rsidRPr="00E01D2B">
        <w:rPr>
          <w:rFonts w:cs="Times New Roman"/>
          <w:color w:val="000000" w:themeColor="text1"/>
          <w:szCs w:val="24"/>
        </w:rPr>
        <w:t xml:space="preserve"> </w:t>
      </w:r>
    </w:p>
    <w:p w14:paraId="557CAAC4" w14:textId="77777777" w:rsidR="00746D72" w:rsidRPr="00E01D2B" w:rsidRDefault="00474E87" w:rsidP="00A26B6F">
      <w:pPr>
        <w:spacing w:after="0" w:line="240" w:lineRule="auto"/>
        <w:rPr>
          <w:rFonts w:cs="Times New Roman"/>
          <w:color w:val="000000" w:themeColor="text1"/>
          <w:szCs w:val="24"/>
        </w:rPr>
      </w:pPr>
      <w:r w:rsidRPr="00E01D2B">
        <w:rPr>
          <w:rFonts w:cs="Times New Roman"/>
          <w:color w:val="000000" w:themeColor="text1"/>
          <w:szCs w:val="24"/>
        </w:rPr>
        <w:t xml:space="preserve">Aroles, J., Hassard, J., &amp; Hyde, P. (2023). The language of business and the business of </w:t>
      </w:r>
    </w:p>
    <w:p w14:paraId="569F36D2" w14:textId="577644C8" w:rsidR="00474E87" w:rsidRPr="00E01D2B" w:rsidRDefault="00474E87" w:rsidP="00A26B6F">
      <w:pPr>
        <w:spacing w:after="0" w:line="240" w:lineRule="auto"/>
        <w:ind w:left="720"/>
        <w:rPr>
          <w:rFonts w:cs="Times New Roman"/>
          <w:color w:val="000000" w:themeColor="text1"/>
          <w:szCs w:val="24"/>
        </w:rPr>
      </w:pPr>
      <w:r w:rsidRPr="00E01D2B">
        <w:rPr>
          <w:rFonts w:cs="Times New Roman"/>
          <w:color w:val="000000" w:themeColor="text1"/>
          <w:szCs w:val="24"/>
        </w:rPr>
        <w:t xml:space="preserve">language: Exploring hegemonic linguistic performativity in the UK museum sector. </w:t>
      </w:r>
      <w:r w:rsidRPr="00E01D2B">
        <w:rPr>
          <w:rFonts w:cs="Times New Roman"/>
          <w:i/>
          <w:iCs/>
          <w:color w:val="000000" w:themeColor="text1"/>
          <w:szCs w:val="24"/>
        </w:rPr>
        <w:t>Organization, 30</w:t>
      </w:r>
      <w:r w:rsidRPr="00E01D2B">
        <w:rPr>
          <w:rFonts w:cs="Times New Roman"/>
          <w:color w:val="000000" w:themeColor="text1"/>
          <w:szCs w:val="24"/>
        </w:rPr>
        <w:t xml:space="preserve">(5), 1024–1045. </w:t>
      </w:r>
      <w:hyperlink r:id="rId13" w:history="1">
        <w:r w:rsidR="003B00FA" w:rsidRPr="00E01D2B">
          <w:rPr>
            <w:rStyle w:val="Hyperlink"/>
            <w:rFonts w:cs="Times New Roman"/>
            <w:color w:val="000000" w:themeColor="text1"/>
            <w:szCs w:val="24"/>
          </w:rPr>
          <w:t>https://doi.org/10.1177/13505084211057258</w:t>
        </w:r>
      </w:hyperlink>
      <w:r w:rsidR="003B00FA" w:rsidRPr="00E01D2B">
        <w:rPr>
          <w:rFonts w:cs="Times New Roman"/>
          <w:color w:val="000000" w:themeColor="text1"/>
          <w:szCs w:val="24"/>
        </w:rPr>
        <w:t xml:space="preserve"> </w:t>
      </w:r>
    </w:p>
    <w:p w14:paraId="48EC61BD" w14:textId="77777777" w:rsidR="002D0916" w:rsidRPr="00E01D2B" w:rsidRDefault="002D0916" w:rsidP="00A26B6F">
      <w:pPr>
        <w:spacing w:after="0" w:line="240" w:lineRule="auto"/>
        <w:rPr>
          <w:rFonts w:cs="Times New Roman"/>
          <w:i/>
          <w:iCs/>
          <w:color w:val="000000" w:themeColor="text1"/>
          <w:szCs w:val="24"/>
        </w:rPr>
      </w:pPr>
      <w:r w:rsidRPr="00E01D2B">
        <w:rPr>
          <w:rFonts w:cs="Times New Roman"/>
          <w:color w:val="000000" w:themeColor="text1"/>
          <w:szCs w:val="24"/>
        </w:rPr>
        <w:t xml:space="preserve">Austin, J. L. (1962). </w:t>
      </w:r>
      <w:r w:rsidRPr="00E01D2B">
        <w:rPr>
          <w:rFonts w:cs="Times New Roman"/>
          <w:i/>
          <w:iCs/>
          <w:color w:val="000000" w:themeColor="text1"/>
          <w:szCs w:val="24"/>
        </w:rPr>
        <w:t xml:space="preserve">How to do things with words: The William James Lectures delivered at </w:t>
      </w:r>
    </w:p>
    <w:p w14:paraId="664D7FBB" w14:textId="58DE3C82" w:rsidR="002D0916" w:rsidRPr="00E01D2B" w:rsidRDefault="002D0916" w:rsidP="00A26B6F">
      <w:pPr>
        <w:spacing w:after="0" w:line="240" w:lineRule="auto"/>
        <w:ind w:left="720"/>
        <w:rPr>
          <w:rFonts w:cs="Times New Roman"/>
          <w:color w:val="000000" w:themeColor="text1"/>
          <w:szCs w:val="24"/>
        </w:rPr>
      </w:pPr>
      <w:r w:rsidRPr="00E01D2B">
        <w:rPr>
          <w:rFonts w:cs="Times New Roman"/>
          <w:i/>
          <w:iCs/>
          <w:color w:val="000000" w:themeColor="text1"/>
          <w:szCs w:val="24"/>
        </w:rPr>
        <w:t>Harvard University in 1955</w:t>
      </w:r>
      <w:r w:rsidRPr="00E01D2B">
        <w:rPr>
          <w:rFonts w:cs="Times New Roman"/>
          <w:color w:val="000000" w:themeColor="text1"/>
          <w:szCs w:val="24"/>
        </w:rPr>
        <w:t xml:space="preserve">. Oxford: Clarendon Press. </w:t>
      </w:r>
      <w:hyperlink r:id="rId14" w:history="1">
        <w:r w:rsidR="00D11FE0" w:rsidRPr="00E01D2B">
          <w:rPr>
            <w:rStyle w:val="Hyperlink"/>
            <w:rFonts w:cs="Times New Roman"/>
            <w:color w:val="000000" w:themeColor="text1"/>
            <w:szCs w:val="24"/>
          </w:rPr>
          <w:t>https://doi.org/10.1093/019824553X.001.0001</w:t>
        </w:r>
      </w:hyperlink>
    </w:p>
    <w:p w14:paraId="23A8B7D5" w14:textId="26B0C39F"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rPr>
        <w:t xml:space="preserve">Bennett, O. (2015). </w:t>
      </w:r>
      <w:r w:rsidRPr="00E01D2B">
        <w:rPr>
          <w:rFonts w:cs="Times New Roman"/>
          <w:i/>
          <w:iCs/>
          <w:color w:val="000000" w:themeColor="text1"/>
          <w:szCs w:val="24"/>
        </w:rPr>
        <w:t>Cultures of Optimism</w:t>
      </w:r>
      <w:r w:rsidRPr="00E01D2B">
        <w:rPr>
          <w:rFonts w:cs="Times New Roman"/>
          <w:color w:val="000000" w:themeColor="text1"/>
          <w:szCs w:val="24"/>
        </w:rPr>
        <w:t>. London: Palgrave Macmillan.</w:t>
      </w:r>
    </w:p>
    <w:p w14:paraId="1AA12D7D" w14:textId="77777777"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Berti, M. (2017). Discourse as a mask: silence, emptiness and ambiguity in discourse. In </w:t>
      </w:r>
      <w:r w:rsidRPr="00E01D2B">
        <w:rPr>
          <w:rFonts w:cs="Times New Roman"/>
          <w:i/>
          <w:iCs/>
          <w:color w:val="000000" w:themeColor="text1"/>
          <w:szCs w:val="24"/>
        </w:rPr>
        <w:t xml:space="preserve">Elgar </w:t>
      </w:r>
    </w:p>
    <w:p w14:paraId="345AD659" w14:textId="77777777" w:rsidR="00830584" w:rsidRPr="00E01D2B" w:rsidRDefault="00830584" w:rsidP="00A26B6F">
      <w:pPr>
        <w:spacing w:after="0" w:line="240" w:lineRule="auto"/>
        <w:ind w:left="720"/>
        <w:rPr>
          <w:rFonts w:cs="Times New Roman"/>
          <w:color w:val="000000" w:themeColor="text1"/>
          <w:szCs w:val="24"/>
        </w:rPr>
      </w:pPr>
      <w:r w:rsidRPr="00E01D2B">
        <w:rPr>
          <w:rFonts w:cs="Times New Roman"/>
          <w:i/>
          <w:iCs/>
          <w:color w:val="000000" w:themeColor="text1"/>
          <w:szCs w:val="24"/>
        </w:rPr>
        <w:t>Introduction to Organizational Discourse Analysis</w:t>
      </w:r>
      <w:r w:rsidRPr="00E01D2B">
        <w:rPr>
          <w:rFonts w:cs="Times New Roman"/>
          <w:color w:val="000000" w:themeColor="text1"/>
          <w:szCs w:val="24"/>
        </w:rPr>
        <w:t xml:space="preserve"> (pp. 119–140). Edward Elgar Publishing. </w:t>
      </w:r>
      <w:r w:rsidRPr="00E01D2B">
        <w:rPr>
          <w:rStyle w:val="Hyperlink"/>
          <w:rFonts w:cs="Times New Roman"/>
          <w:color w:val="000000" w:themeColor="text1"/>
          <w:szCs w:val="24"/>
          <w:lang w:eastAsia="en-GB"/>
        </w:rPr>
        <w:t>https://doi.org/10.4337/9781784717056.00011</w:t>
      </w:r>
    </w:p>
    <w:p w14:paraId="5DC5E709" w14:textId="77777777" w:rsidR="003C049E" w:rsidRPr="00E01D2B" w:rsidRDefault="003C049E" w:rsidP="00A26B6F">
      <w:pPr>
        <w:spacing w:after="0" w:line="240" w:lineRule="auto"/>
        <w:rPr>
          <w:rFonts w:cs="Times New Roman"/>
          <w:i/>
          <w:iCs/>
          <w:color w:val="000000" w:themeColor="text1"/>
          <w:szCs w:val="24"/>
          <w:lang w:val="en-GB"/>
        </w:rPr>
      </w:pPr>
      <w:r w:rsidRPr="00E01D2B">
        <w:rPr>
          <w:rFonts w:cs="Times New Roman"/>
          <w:color w:val="000000" w:themeColor="text1"/>
          <w:szCs w:val="24"/>
          <w:lang w:val="en-GB"/>
        </w:rPr>
        <w:t xml:space="preserve">Biswas-Diener, R., &amp; Dean, B. (2007). </w:t>
      </w:r>
      <w:r w:rsidRPr="00E01D2B">
        <w:rPr>
          <w:rFonts w:cs="Times New Roman"/>
          <w:i/>
          <w:iCs/>
          <w:color w:val="000000" w:themeColor="text1"/>
          <w:szCs w:val="24"/>
          <w:lang w:val="en-GB"/>
        </w:rPr>
        <w:t xml:space="preserve">Positive psychology coaching: Putting the science of </w:t>
      </w:r>
    </w:p>
    <w:p w14:paraId="214B57BE" w14:textId="77777777" w:rsidR="003C049E" w:rsidRPr="00E01D2B" w:rsidRDefault="003C049E" w:rsidP="00A26B6F">
      <w:pPr>
        <w:spacing w:after="0" w:line="240" w:lineRule="auto"/>
        <w:ind w:firstLine="720"/>
        <w:rPr>
          <w:rFonts w:cs="Times New Roman"/>
          <w:i/>
          <w:iCs/>
          <w:color w:val="000000" w:themeColor="text1"/>
          <w:szCs w:val="24"/>
          <w:lang w:val="en-GB"/>
        </w:rPr>
      </w:pPr>
      <w:r w:rsidRPr="00E01D2B">
        <w:rPr>
          <w:rFonts w:cs="Times New Roman"/>
          <w:i/>
          <w:iCs/>
          <w:color w:val="000000" w:themeColor="text1"/>
          <w:szCs w:val="24"/>
          <w:lang w:val="en-GB"/>
        </w:rPr>
        <w:t>happiness to work for your clients</w:t>
      </w:r>
      <w:r w:rsidRPr="00E01D2B">
        <w:rPr>
          <w:rFonts w:cs="Times New Roman"/>
          <w:color w:val="000000" w:themeColor="text1"/>
          <w:szCs w:val="24"/>
          <w:lang w:val="en-GB"/>
        </w:rPr>
        <w:t>. Hoboken, NJ: Wiley.</w:t>
      </w:r>
      <w:r w:rsidRPr="00E01D2B">
        <w:rPr>
          <w:rFonts w:cs="Times New Roman"/>
          <w:color w:val="000000" w:themeColor="text1"/>
          <w:szCs w:val="24"/>
          <w:lang w:val="en-GB"/>
        </w:rPr>
        <w:br/>
        <w:t xml:space="preserve">Blanchard, K., Lacinak, T., Tompkins, C., &amp; Ballard, J. (2002). </w:t>
      </w:r>
      <w:r w:rsidRPr="00E01D2B">
        <w:rPr>
          <w:rFonts w:cs="Times New Roman"/>
          <w:i/>
          <w:iCs/>
          <w:color w:val="000000" w:themeColor="text1"/>
          <w:szCs w:val="24"/>
          <w:lang w:val="en-GB"/>
        </w:rPr>
        <w:t xml:space="preserve">Whale done!: The power of </w:t>
      </w:r>
    </w:p>
    <w:p w14:paraId="7B4E35C8" w14:textId="77777777" w:rsidR="001C567D" w:rsidRPr="00E01D2B" w:rsidRDefault="003C049E" w:rsidP="00A26B6F">
      <w:pPr>
        <w:spacing w:after="0" w:line="240" w:lineRule="auto"/>
        <w:ind w:left="720"/>
        <w:rPr>
          <w:rFonts w:cs="Times New Roman"/>
          <w:color w:val="000000" w:themeColor="text1"/>
          <w:szCs w:val="24"/>
          <w:lang w:val="en-GB"/>
        </w:rPr>
      </w:pPr>
      <w:r w:rsidRPr="00E01D2B">
        <w:rPr>
          <w:rFonts w:cs="Times New Roman"/>
          <w:i/>
          <w:iCs/>
          <w:color w:val="000000" w:themeColor="text1"/>
          <w:szCs w:val="24"/>
          <w:lang w:val="en-GB"/>
        </w:rPr>
        <w:t>positive relationships</w:t>
      </w:r>
      <w:r w:rsidRPr="00E01D2B">
        <w:rPr>
          <w:rFonts w:cs="Times New Roman"/>
          <w:color w:val="000000" w:themeColor="text1"/>
          <w:szCs w:val="24"/>
          <w:lang w:val="en-GB"/>
        </w:rPr>
        <w:t>. New York, NY: Free Press.</w:t>
      </w:r>
    </w:p>
    <w:p w14:paraId="7E4A25BD" w14:textId="319D518C" w:rsidR="00A23970" w:rsidRPr="00E01D2B" w:rsidRDefault="00A23970" w:rsidP="00A26B6F">
      <w:pPr>
        <w:spacing w:after="0" w:line="240" w:lineRule="auto"/>
        <w:rPr>
          <w:rFonts w:cs="Times New Roman"/>
          <w:color w:val="000000" w:themeColor="text1"/>
          <w:szCs w:val="24"/>
        </w:rPr>
      </w:pPr>
      <w:r w:rsidRPr="00E01D2B">
        <w:rPr>
          <w:rFonts w:cs="Times New Roman"/>
          <w:color w:val="000000" w:themeColor="text1"/>
          <w:szCs w:val="24"/>
        </w:rPr>
        <w:t xml:space="preserve">Bourdieu, P. (1991). </w:t>
      </w:r>
      <w:r w:rsidRPr="00E01D2B">
        <w:rPr>
          <w:rFonts w:cs="Times New Roman"/>
          <w:i/>
          <w:iCs/>
          <w:color w:val="000000" w:themeColor="text1"/>
          <w:szCs w:val="24"/>
        </w:rPr>
        <w:t>Language and symbolic power</w:t>
      </w:r>
      <w:r w:rsidRPr="00E01D2B">
        <w:rPr>
          <w:rFonts w:cs="Times New Roman"/>
          <w:color w:val="000000" w:themeColor="text1"/>
          <w:szCs w:val="24"/>
        </w:rPr>
        <w:t xml:space="preserve"> (J. B. Thompson, Ed.; G. Raymond &amp; M. </w:t>
      </w:r>
    </w:p>
    <w:p w14:paraId="5429DF45" w14:textId="3FD8E15B" w:rsidR="00A23970" w:rsidRPr="00E01D2B" w:rsidRDefault="00A23970" w:rsidP="00A26B6F">
      <w:pPr>
        <w:spacing w:after="0" w:line="240" w:lineRule="auto"/>
        <w:ind w:firstLine="720"/>
        <w:rPr>
          <w:rFonts w:cs="Times New Roman"/>
          <w:color w:val="000000" w:themeColor="text1"/>
          <w:szCs w:val="24"/>
        </w:rPr>
      </w:pPr>
      <w:r w:rsidRPr="00E01D2B">
        <w:rPr>
          <w:rFonts w:cs="Times New Roman"/>
          <w:color w:val="000000" w:themeColor="text1"/>
          <w:szCs w:val="24"/>
        </w:rPr>
        <w:t>Adamson, Trans.). Cambridge, MA: Harvard University Press.</w:t>
      </w:r>
    </w:p>
    <w:p w14:paraId="1A00323E" w14:textId="275071C8"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 xml:space="preserve">Bowen, G. A. (2009). Document analysis as a qualitative research method. </w:t>
      </w:r>
      <w:r w:rsidRPr="00E01D2B">
        <w:rPr>
          <w:rFonts w:cs="Times New Roman"/>
          <w:i/>
          <w:iCs/>
          <w:color w:val="000000" w:themeColor="text1"/>
          <w:szCs w:val="24"/>
        </w:rPr>
        <w:t xml:space="preserve">Qualitative Research </w:t>
      </w:r>
    </w:p>
    <w:p w14:paraId="1494271A" w14:textId="77777777" w:rsidR="00830584" w:rsidRPr="00E01D2B" w:rsidRDefault="00830584" w:rsidP="00A26B6F">
      <w:pPr>
        <w:spacing w:after="0" w:line="240" w:lineRule="auto"/>
        <w:ind w:firstLine="720"/>
        <w:rPr>
          <w:rStyle w:val="Hyperlink"/>
          <w:rFonts w:cs="Times New Roman"/>
          <w:color w:val="000000" w:themeColor="text1"/>
          <w:szCs w:val="24"/>
          <w:lang w:eastAsia="en-GB"/>
        </w:rPr>
      </w:pPr>
      <w:r w:rsidRPr="00E01D2B">
        <w:rPr>
          <w:rFonts w:cs="Times New Roman"/>
          <w:i/>
          <w:iCs/>
          <w:color w:val="000000" w:themeColor="text1"/>
          <w:szCs w:val="24"/>
        </w:rPr>
        <w:t>Journal, 9</w:t>
      </w:r>
      <w:r w:rsidRPr="00E01D2B">
        <w:rPr>
          <w:rFonts w:cs="Times New Roman"/>
          <w:color w:val="000000" w:themeColor="text1"/>
          <w:szCs w:val="24"/>
        </w:rPr>
        <w:t xml:space="preserve">(2), 27–40. </w:t>
      </w:r>
      <w:hyperlink r:id="rId15" w:history="1">
        <w:r w:rsidRPr="00E01D2B">
          <w:rPr>
            <w:rStyle w:val="Hyperlink"/>
            <w:rFonts w:cs="Times New Roman"/>
            <w:color w:val="000000" w:themeColor="text1"/>
            <w:szCs w:val="24"/>
            <w:shd w:val="clear" w:color="auto" w:fill="FFFFFF"/>
            <w:lang w:eastAsia="en-GB"/>
          </w:rPr>
          <w:t>https://doi.org/10.3316/qrj0902027</w:t>
        </w:r>
      </w:hyperlink>
      <w:r w:rsidRPr="00E01D2B">
        <w:rPr>
          <w:rStyle w:val="Hyperlink"/>
          <w:rFonts w:cs="Times New Roman"/>
          <w:color w:val="000000" w:themeColor="text1"/>
          <w:szCs w:val="24"/>
          <w:shd w:val="clear" w:color="auto" w:fill="FFFFFF"/>
          <w:lang w:eastAsia="en-GB"/>
        </w:rPr>
        <w:t xml:space="preserve"> </w:t>
      </w:r>
    </w:p>
    <w:p w14:paraId="12ACDB3A" w14:textId="77777777"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rPr>
        <w:t xml:space="preserve">Brehm, J.W. (1966). </w:t>
      </w:r>
      <w:r w:rsidRPr="00E01D2B">
        <w:rPr>
          <w:rFonts w:cs="Times New Roman"/>
          <w:i/>
          <w:iCs/>
          <w:color w:val="000000" w:themeColor="text1"/>
          <w:szCs w:val="24"/>
        </w:rPr>
        <w:t>A theory of psychological reactance.</w:t>
      </w:r>
      <w:r w:rsidRPr="00E01D2B">
        <w:rPr>
          <w:rFonts w:cs="Times New Roman"/>
          <w:color w:val="000000" w:themeColor="text1"/>
          <w:szCs w:val="24"/>
        </w:rPr>
        <w:t xml:space="preserve"> New York: Academic Press.</w:t>
      </w:r>
    </w:p>
    <w:p w14:paraId="15445CFD" w14:textId="77777777" w:rsidR="004A7C16" w:rsidRPr="00E01D2B" w:rsidRDefault="004A7C16" w:rsidP="00A26B6F">
      <w:pPr>
        <w:spacing w:after="0" w:line="240" w:lineRule="auto"/>
        <w:rPr>
          <w:rFonts w:cs="Times New Roman"/>
          <w:i/>
          <w:iCs/>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Brewis, D. N. (2025). Critical diversity studies. In </w:t>
      </w:r>
      <w:r w:rsidRPr="00E01D2B">
        <w:rPr>
          <w:rFonts w:cs="Times New Roman"/>
          <w:i/>
          <w:iCs/>
          <w:color w:val="000000" w:themeColor="text1"/>
          <w:szCs w:val="24"/>
          <w:shd w:val="clear" w:color="auto" w:fill="FFFFFF"/>
          <w:lang w:val="en-GB"/>
        </w:rPr>
        <w:t xml:space="preserve">Elgar Encyclopedia of Critical Management </w:t>
      </w:r>
    </w:p>
    <w:p w14:paraId="0932CC7C" w14:textId="1321D6DA" w:rsidR="004A7C16" w:rsidRPr="00E01D2B" w:rsidRDefault="004A7C16" w:rsidP="00A26B6F">
      <w:pPr>
        <w:spacing w:after="0" w:line="240" w:lineRule="auto"/>
        <w:ind w:left="720"/>
        <w:rPr>
          <w:rFonts w:cs="Times New Roman"/>
          <w:color w:val="000000" w:themeColor="text1"/>
          <w:szCs w:val="24"/>
          <w:shd w:val="clear" w:color="auto" w:fill="FFFFFF"/>
          <w:lang w:val="en-GB"/>
        </w:rPr>
      </w:pPr>
      <w:r w:rsidRPr="00E01D2B">
        <w:rPr>
          <w:rFonts w:cs="Times New Roman"/>
          <w:i/>
          <w:iCs/>
          <w:color w:val="000000" w:themeColor="text1"/>
          <w:szCs w:val="24"/>
          <w:shd w:val="clear" w:color="auto" w:fill="FFFFFF"/>
          <w:lang w:val="en-GB"/>
        </w:rPr>
        <w:t>Studies</w:t>
      </w:r>
      <w:r w:rsidRPr="00E01D2B">
        <w:rPr>
          <w:rFonts w:cs="Times New Roman"/>
          <w:color w:val="000000" w:themeColor="text1"/>
          <w:szCs w:val="24"/>
          <w:shd w:val="clear" w:color="auto" w:fill="FFFFFF"/>
          <w:lang w:val="en-GB"/>
        </w:rPr>
        <w:t xml:space="preserve"> (pp. 105–114). Edward Elgar Publishing. </w:t>
      </w:r>
      <w:hyperlink r:id="rId16" w:history="1">
        <w:r w:rsidR="00176BC7" w:rsidRPr="00E01D2B">
          <w:rPr>
            <w:rStyle w:val="Hyperlink"/>
            <w:rFonts w:cs="Times New Roman"/>
            <w:color w:val="000000" w:themeColor="text1"/>
            <w:szCs w:val="24"/>
            <w:shd w:val="clear" w:color="auto" w:fill="FFFFFF"/>
            <w:lang w:val="en-GB"/>
          </w:rPr>
          <w:t>https://doi.org/10.4337/9781800377721.00030</w:t>
        </w:r>
      </w:hyperlink>
      <w:r w:rsidR="00176BC7" w:rsidRPr="00E01D2B">
        <w:rPr>
          <w:rFonts w:cs="Times New Roman"/>
          <w:color w:val="000000" w:themeColor="text1"/>
          <w:szCs w:val="24"/>
          <w:shd w:val="clear" w:color="auto" w:fill="FFFFFF"/>
          <w:lang w:val="en-GB"/>
        </w:rPr>
        <w:t xml:space="preserve"> </w:t>
      </w:r>
    </w:p>
    <w:p w14:paraId="0C62FE30" w14:textId="2B8E3277"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shd w:val="clear" w:color="auto" w:fill="FFFFFF"/>
        </w:rPr>
        <w:t>Brinkmann, S. (2017). </w:t>
      </w:r>
      <w:r w:rsidRPr="00E01D2B">
        <w:rPr>
          <w:rFonts w:cs="Times New Roman"/>
          <w:i/>
          <w:iCs/>
          <w:color w:val="000000" w:themeColor="text1"/>
          <w:szCs w:val="24"/>
          <w:shd w:val="clear" w:color="auto" w:fill="FFFFFF"/>
        </w:rPr>
        <w:t>Stand firm: Resisting the self-improvement craze</w:t>
      </w:r>
      <w:r w:rsidRPr="00E01D2B">
        <w:rPr>
          <w:rFonts w:cs="Times New Roman"/>
          <w:color w:val="000000" w:themeColor="text1"/>
          <w:szCs w:val="24"/>
          <w:shd w:val="clear" w:color="auto" w:fill="FFFFFF"/>
        </w:rPr>
        <w:t xml:space="preserve">. </w:t>
      </w:r>
      <w:r w:rsidRPr="00E01D2B">
        <w:rPr>
          <w:rFonts w:cs="Times New Roman"/>
          <w:color w:val="000000" w:themeColor="text1"/>
          <w:szCs w:val="24"/>
        </w:rPr>
        <w:t xml:space="preserve">Cambridge: Polity </w:t>
      </w:r>
    </w:p>
    <w:p w14:paraId="4CBE412B" w14:textId="77777777" w:rsidR="00830584" w:rsidRPr="00E01D2B" w:rsidRDefault="00830584" w:rsidP="00A26B6F">
      <w:pPr>
        <w:spacing w:after="0" w:line="240" w:lineRule="auto"/>
        <w:ind w:firstLine="720"/>
        <w:rPr>
          <w:rStyle w:val="Hyperlink"/>
          <w:rFonts w:cs="Times New Roman"/>
          <w:color w:val="000000" w:themeColor="text1"/>
          <w:szCs w:val="24"/>
          <w:lang w:eastAsia="en-GB"/>
        </w:rPr>
      </w:pPr>
      <w:r w:rsidRPr="00E01D2B">
        <w:rPr>
          <w:rFonts w:cs="Times New Roman"/>
          <w:color w:val="000000" w:themeColor="text1"/>
          <w:szCs w:val="24"/>
        </w:rPr>
        <w:t xml:space="preserve">Press. </w:t>
      </w:r>
      <w:hyperlink r:id="rId17" w:history="1">
        <w:r w:rsidRPr="00E01D2B">
          <w:rPr>
            <w:rStyle w:val="Hyperlink"/>
            <w:rFonts w:cs="Times New Roman"/>
            <w:color w:val="000000" w:themeColor="text1"/>
            <w:szCs w:val="24"/>
            <w:shd w:val="clear" w:color="auto" w:fill="FFFFFF"/>
            <w:lang w:eastAsia="en-GB"/>
          </w:rPr>
          <w:t>https://doi.org/10.1111/bjop.12269</w:t>
        </w:r>
      </w:hyperlink>
      <w:r w:rsidRPr="00E01D2B">
        <w:rPr>
          <w:rStyle w:val="Hyperlink"/>
          <w:rFonts w:cs="Times New Roman"/>
          <w:color w:val="000000" w:themeColor="text1"/>
          <w:szCs w:val="24"/>
          <w:shd w:val="clear" w:color="auto" w:fill="FFFFFF"/>
          <w:lang w:eastAsia="en-GB"/>
        </w:rPr>
        <w:t xml:space="preserve"> </w:t>
      </w:r>
    </w:p>
    <w:p w14:paraId="39D6DE45" w14:textId="77777777"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Bryson, A., Forth, J., &amp; Stokes, L. (2017). Does employees’ subjective well-being affect </w:t>
      </w:r>
    </w:p>
    <w:p w14:paraId="0319DA22" w14:textId="77777777" w:rsidR="00830584" w:rsidRPr="00E01D2B" w:rsidRDefault="00830584" w:rsidP="00A26B6F">
      <w:pPr>
        <w:spacing w:after="0" w:line="240" w:lineRule="auto"/>
        <w:ind w:left="720"/>
        <w:rPr>
          <w:rStyle w:val="Hyperlink"/>
          <w:rFonts w:cs="Times New Roman"/>
          <w:color w:val="000000" w:themeColor="text1"/>
          <w:szCs w:val="24"/>
          <w:lang w:eastAsia="en-GB"/>
        </w:rPr>
      </w:pPr>
      <w:r w:rsidRPr="00E01D2B">
        <w:rPr>
          <w:rFonts w:cs="Times New Roman"/>
          <w:color w:val="000000" w:themeColor="text1"/>
          <w:szCs w:val="24"/>
          <w:shd w:val="clear" w:color="auto" w:fill="FFFFFF"/>
        </w:rPr>
        <w:t xml:space="preserve">workplace performance? </w:t>
      </w:r>
      <w:r w:rsidRPr="00E01D2B">
        <w:rPr>
          <w:rFonts w:cs="Times New Roman"/>
          <w:i/>
          <w:iCs/>
          <w:color w:val="000000" w:themeColor="text1"/>
          <w:szCs w:val="24"/>
          <w:shd w:val="clear" w:color="auto" w:fill="FFFFFF"/>
        </w:rPr>
        <w:t>Human Relations, 70</w:t>
      </w:r>
      <w:r w:rsidRPr="00E01D2B">
        <w:rPr>
          <w:rFonts w:cs="Times New Roman"/>
          <w:color w:val="000000" w:themeColor="text1"/>
          <w:szCs w:val="24"/>
          <w:shd w:val="clear" w:color="auto" w:fill="FFFFFF"/>
        </w:rPr>
        <w:t xml:space="preserve">(8), 1017–1037. </w:t>
      </w:r>
      <w:r w:rsidRPr="00E01D2B">
        <w:rPr>
          <w:rStyle w:val="Hyperlink"/>
          <w:rFonts w:cs="Times New Roman"/>
          <w:color w:val="000000" w:themeColor="text1"/>
          <w:szCs w:val="24"/>
          <w:lang w:eastAsia="en-GB"/>
        </w:rPr>
        <w:t>https://doi.org/10.1177/0018726717693073</w:t>
      </w:r>
    </w:p>
    <w:p w14:paraId="59FE48C3" w14:textId="77777777" w:rsidR="00E46CE8" w:rsidRPr="00E01D2B" w:rsidRDefault="00E46CE8"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Butler, J. (1990). </w:t>
      </w:r>
      <w:r w:rsidRPr="00E01D2B">
        <w:rPr>
          <w:rFonts w:cs="Times New Roman"/>
          <w:i/>
          <w:iCs/>
          <w:color w:val="000000" w:themeColor="text1"/>
          <w:szCs w:val="24"/>
          <w:shd w:val="clear" w:color="auto" w:fill="FFFFFF"/>
        </w:rPr>
        <w:t>Gender trouble: Feminism and the subversion of identity</w:t>
      </w:r>
      <w:r w:rsidRPr="00E01D2B">
        <w:rPr>
          <w:rFonts w:cs="Times New Roman"/>
          <w:color w:val="000000" w:themeColor="text1"/>
          <w:szCs w:val="24"/>
          <w:shd w:val="clear" w:color="auto" w:fill="FFFFFF"/>
        </w:rPr>
        <w:t xml:space="preserve">. New York: </w:t>
      </w:r>
    </w:p>
    <w:p w14:paraId="5602E2CC" w14:textId="3E8C2624" w:rsidR="00E46CE8" w:rsidRPr="00E01D2B" w:rsidRDefault="00E46CE8" w:rsidP="00A26B6F">
      <w:pPr>
        <w:spacing w:after="0" w:line="240" w:lineRule="auto"/>
        <w:ind w:firstLine="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Routledge. </w:t>
      </w:r>
      <w:hyperlink r:id="rId18" w:history="1">
        <w:r w:rsidR="003B00FA" w:rsidRPr="00E01D2B">
          <w:rPr>
            <w:rStyle w:val="Hyperlink"/>
            <w:rFonts w:cs="Times New Roman"/>
            <w:color w:val="000000" w:themeColor="text1"/>
            <w:szCs w:val="24"/>
            <w:shd w:val="clear" w:color="auto" w:fill="FFFFFF"/>
          </w:rPr>
          <w:t>https://doi.org/10.4324/9780203824979</w:t>
        </w:r>
      </w:hyperlink>
      <w:r w:rsidR="003B00FA" w:rsidRPr="00E01D2B">
        <w:rPr>
          <w:rFonts w:cs="Times New Roman"/>
          <w:color w:val="000000" w:themeColor="text1"/>
          <w:szCs w:val="24"/>
          <w:shd w:val="clear" w:color="auto" w:fill="FFFFFF"/>
        </w:rPr>
        <w:t xml:space="preserve"> </w:t>
      </w:r>
    </w:p>
    <w:p w14:paraId="52F2D507" w14:textId="1EB40BBB" w:rsidR="00E30556" w:rsidRPr="00E01D2B" w:rsidRDefault="00E30556"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Butler, J. (1993). </w:t>
      </w:r>
      <w:r w:rsidRPr="00E01D2B">
        <w:rPr>
          <w:rFonts w:cs="Times New Roman"/>
          <w:i/>
          <w:iCs/>
          <w:color w:val="000000" w:themeColor="text1"/>
          <w:szCs w:val="24"/>
          <w:shd w:val="clear" w:color="auto" w:fill="FFFFFF"/>
        </w:rPr>
        <w:t>Bodies that matter: On the discursive limits of sex</w:t>
      </w:r>
      <w:r w:rsidRPr="00E01D2B">
        <w:rPr>
          <w:rFonts w:cs="Times New Roman"/>
          <w:color w:val="000000" w:themeColor="text1"/>
          <w:szCs w:val="24"/>
          <w:shd w:val="clear" w:color="auto" w:fill="FFFFFF"/>
        </w:rPr>
        <w:t>. New York: Routledge.</w:t>
      </w:r>
    </w:p>
    <w:p w14:paraId="2A2B07C4" w14:textId="77777777" w:rsidR="00A934DF" w:rsidRPr="00E01D2B" w:rsidRDefault="00A934DF" w:rsidP="00A26B6F">
      <w:pPr>
        <w:spacing w:after="0" w:line="240" w:lineRule="auto"/>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Butler, J. (1997). </w:t>
      </w:r>
      <w:r w:rsidRPr="00E01D2B">
        <w:rPr>
          <w:rFonts w:cs="Times New Roman"/>
          <w:i/>
          <w:iCs/>
          <w:color w:val="000000" w:themeColor="text1"/>
          <w:szCs w:val="24"/>
          <w:shd w:val="clear" w:color="auto" w:fill="FFFFFF"/>
          <w:lang w:val="en-GB"/>
        </w:rPr>
        <w:t>The Psychic Life of Power: Theories in Subjection</w:t>
      </w:r>
      <w:r w:rsidRPr="00E01D2B">
        <w:rPr>
          <w:rFonts w:cs="Times New Roman"/>
          <w:color w:val="000000" w:themeColor="text1"/>
          <w:szCs w:val="24"/>
          <w:shd w:val="clear" w:color="auto" w:fill="FFFFFF"/>
          <w:lang w:val="en-GB"/>
        </w:rPr>
        <w:t>. Stanford University Press.</w:t>
      </w:r>
    </w:p>
    <w:p w14:paraId="3F5C692F" w14:textId="30D30C13" w:rsidR="00440F27" w:rsidRPr="00E01D2B" w:rsidRDefault="00440F27"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Butler, J. (2010). Performative agency. </w:t>
      </w:r>
      <w:r w:rsidRPr="00E01D2B">
        <w:rPr>
          <w:rFonts w:cs="Times New Roman"/>
          <w:i/>
          <w:iCs/>
          <w:color w:val="000000" w:themeColor="text1"/>
          <w:szCs w:val="24"/>
          <w:shd w:val="clear" w:color="auto" w:fill="FFFFFF"/>
        </w:rPr>
        <w:t>Journal of Cultural Economy, 3</w:t>
      </w:r>
      <w:r w:rsidRPr="00E01D2B">
        <w:rPr>
          <w:rFonts w:cs="Times New Roman"/>
          <w:color w:val="000000" w:themeColor="text1"/>
          <w:szCs w:val="24"/>
          <w:shd w:val="clear" w:color="auto" w:fill="FFFFFF"/>
        </w:rPr>
        <w:t xml:space="preserve">(2), 147–161. </w:t>
      </w:r>
    </w:p>
    <w:p w14:paraId="53BBC6F1" w14:textId="05F42CE6" w:rsidR="00440F27" w:rsidRPr="00E01D2B" w:rsidRDefault="00CC5F26" w:rsidP="00A26B6F">
      <w:pPr>
        <w:spacing w:after="0" w:line="240" w:lineRule="auto"/>
        <w:ind w:firstLine="720"/>
        <w:rPr>
          <w:rFonts w:cs="Times New Roman"/>
          <w:color w:val="000000" w:themeColor="text1"/>
          <w:szCs w:val="24"/>
          <w:shd w:val="clear" w:color="auto" w:fill="FFFFFF"/>
        </w:rPr>
      </w:pPr>
      <w:hyperlink r:id="rId19" w:history="1">
        <w:r w:rsidRPr="00E01D2B">
          <w:rPr>
            <w:rStyle w:val="Hyperlink"/>
            <w:rFonts w:cs="Times New Roman"/>
            <w:color w:val="000000" w:themeColor="text1"/>
            <w:szCs w:val="24"/>
            <w:shd w:val="clear" w:color="auto" w:fill="FFFFFF"/>
          </w:rPr>
          <w:t>https://doi.org/10.1080/17530350.2010.494117</w:t>
        </w:r>
      </w:hyperlink>
      <w:r w:rsidRPr="00E01D2B">
        <w:rPr>
          <w:rFonts w:cs="Times New Roman"/>
          <w:color w:val="000000" w:themeColor="text1"/>
          <w:szCs w:val="24"/>
          <w:shd w:val="clear" w:color="auto" w:fill="FFFFFF"/>
        </w:rPr>
        <w:t xml:space="preserve"> </w:t>
      </w:r>
    </w:p>
    <w:p w14:paraId="7AAB60B7" w14:textId="77777777" w:rsidR="00277D6B" w:rsidRPr="00E01D2B" w:rsidRDefault="00277D6B" w:rsidP="00A26B6F">
      <w:pPr>
        <w:spacing w:after="0" w:line="240" w:lineRule="auto"/>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Butler, J. (2013). Burning Acts 1: Injurious Speech. In A. Parker &amp; E. K. Sedgwick (Eds.), </w:t>
      </w:r>
    </w:p>
    <w:p w14:paraId="196F116B" w14:textId="27A832A3" w:rsidR="00277D6B" w:rsidRPr="00E01D2B" w:rsidRDefault="00277D6B" w:rsidP="00A26B6F">
      <w:pPr>
        <w:spacing w:after="0" w:line="240" w:lineRule="auto"/>
        <w:ind w:firstLine="720"/>
        <w:rPr>
          <w:rFonts w:cs="Times New Roman"/>
          <w:color w:val="000000" w:themeColor="text1"/>
          <w:szCs w:val="24"/>
          <w:shd w:val="clear" w:color="auto" w:fill="FFFFFF"/>
          <w:lang w:val="en-GB"/>
        </w:rPr>
      </w:pPr>
      <w:r w:rsidRPr="00E01D2B">
        <w:rPr>
          <w:rFonts w:cs="Times New Roman"/>
          <w:i/>
          <w:iCs/>
          <w:color w:val="000000" w:themeColor="text1"/>
          <w:szCs w:val="24"/>
          <w:shd w:val="clear" w:color="auto" w:fill="FFFFFF"/>
          <w:lang w:val="en-GB"/>
        </w:rPr>
        <w:lastRenderedPageBreak/>
        <w:t>Performativity and Performance</w:t>
      </w:r>
      <w:r w:rsidRPr="00E01D2B">
        <w:rPr>
          <w:rFonts w:cs="Times New Roman"/>
          <w:color w:val="000000" w:themeColor="text1"/>
          <w:szCs w:val="24"/>
          <w:shd w:val="clear" w:color="auto" w:fill="FFFFFF"/>
          <w:lang w:val="en-GB"/>
        </w:rPr>
        <w:t xml:space="preserve"> (pp. 197–227). New York, NY: Routledge.</w:t>
      </w:r>
    </w:p>
    <w:p w14:paraId="3107AF60" w14:textId="3DEFFF25" w:rsidR="00EE3F25" w:rsidRPr="00E01D2B" w:rsidRDefault="00EE3F25"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Butler, J. (2014). Performative agency. In </w:t>
      </w:r>
      <w:r w:rsidRPr="00E01D2B">
        <w:rPr>
          <w:rFonts w:cs="Times New Roman"/>
          <w:i/>
          <w:iCs/>
          <w:color w:val="000000" w:themeColor="text1"/>
          <w:szCs w:val="24"/>
          <w:shd w:val="clear" w:color="auto" w:fill="FFFFFF"/>
        </w:rPr>
        <w:t>The limits of performativity</w:t>
      </w:r>
      <w:r w:rsidRPr="00E01D2B">
        <w:rPr>
          <w:rFonts w:cs="Times New Roman"/>
          <w:color w:val="000000" w:themeColor="text1"/>
          <w:szCs w:val="24"/>
          <w:shd w:val="clear" w:color="auto" w:fill="FFFFFF"/>
        </w:rPr>
        <w:t xml:space="preserve"> (pp. 15–30). Routledge. </w:t>
      </w:r>
    </w:p>
    <w:p w14:paraId="486194BA" w14:textId="6C591857" w:rsidR="00EE3F25" w:rsidRPr="00E01D2B" w:rsidRDefault="00EE3F25" w:rsidP="00A26B6F">
      <w:pPr>
        <w:spacing w:after="0" w:line="240" w:lineRule="auto"/>
        <w:ind w:firstLine="720"/>
        <w:rPr>
          <w:rFonts w:cs="Times New Roman"/>
          <w:color w:val="000000" w:themeColor="text1"/>
          <w:szCs w:val="24"/>
          <w:shd w:val="clear" w:color="auto" w:fill="FFFFFF"/>
        </w:rPr>
      </w:pPr>
      <w:r w:rsidRPr="00E01D2B">
        <w:rPr>
          <w:rFonts w:cs="Times New Roman"/>
          <w:color w:val="000000" w:themeColor="text1"/>
          <w:szCs w:val="24"/>
          <w:shd w:val="clear" w:color="auto" w:fill="FFFFFF"/>
        </w:rPr>
        <w:t>https://doi.org/10.4324/9781315776644-3</w:t>
      </w:r>
    </w:p>
    <w:p w14:paraId="71D04D85" w14:textId="77777777" w:rsidR="009616B3" w:rsidRPr="00E01D2B" w:rsidRDefault="009616B3" w:rsidP="00A26B6F">
      <w:pPr>
        <w:spacing w:after="0" w:line="240" w:lineRule="auto"/>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Butler, J. (2021). </w:t>
      </w:r>
      <w:r w:rsidRPr="00E01D2B">
        <w:rPr>
          <w:rFonts w:cs="Times New Roman"/>
          <w:i/>
          <w:iCs/>
          <w:color w:val="000000" w:themeColor="text1"/>
          <w:szCs w:val="24"/>
          <w:shd w:val="clear" w:color="auto" w:fill="FFFFFF"/>
          <w:lang w:val="en-GB"/>
        </w:rPr>
        <w:t>Excitable Speech: A Politics of the Performative</w:t>
      </w:r>
      <w:r w:rsidRPr="00E01D2B">
        <w:rPr>
          <w:rFonts w:cs="Times New Roman"/>
          <w:color w:val="000000" w:themeColor="text1"/>
          <w:szCs w:val="24"/>
          <w:shd w:val="clear" w:color="auto" w:fill="FFFFFF"/>
          <w:lang w:val="en-GB"/>
        </w:rPr>
        <w:t xml:space="preserve">. Routledge. </w:t>
      </w:r>
    </w:p>
    <w:p w14:paraId="38AB7E3F" w14:textId="4B6160ED" w:rsidR="009616B3" w:rsidRPr="00E01D2B" w:rsidRDefault="009616B3" w:rsidP="00A26B6F">
      <w:pPr>
        <w:spacing w:after="0" w:line="240" w:lineRule="auto"/>
        <w:ind w:firstLine="720"/>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https://doi.org/10.4324/9781003146759</w:t>
      </w:r>
    </w:p>
    <w:p w14:paraId="11D1EE65" w14:textId="501E8238" w:rsidR="00830584" w:rsidRPr="00E01D2B" w:rsidRDefault="00830584" w:rsidP="00A26B6F">
      <w:pPr>
        <w:spacing w:after="0" w:line="240" w:lineRule="auto"/>
        <w:rPr>
          <w:rFonts w:cs="Times New Roman"/>
          <w:i/>
          <w:iCs/>
          <w:color w:val="000000" w:themeColor="text1"/>
          <w:szCs w:val="24"/>
          <w:shd w:val="clear" w:color="auto" w:fill="FFFFFF"/>
        </w:rPr>
      </w:pPr>
      <w:r w:rsidRPr="00E01D2B">
        <w:rPr>
          <w:rFonts w:cs="Times New Roman"/>
          <w:color w:val="000000" w:themeColor="text1"/>
          <w:szCs w:val="24"/>
          <w:shd w:val="clear" w:color="auto" w:fill="FFFFFF"/>
        </w:rPr>
        <w:t xml:space="preserve">Cabanas, E. &amp; Illouz, E. (2019). </w:t>
      </w:r>
      <w:r w:rsidRPr="00E01D2B">
        <w:rPr>
          <w:rFonts w:cs="Times New Roman"/>
          <w:i/>
          <w:iCs/>
          <w:color w:val="000000" w:themeColor="text1"/>
          <w:szCs w:val="24"/>
          <w:shd w:val="clear" w:color="auto" w:fill="FFFFFF"/>
        </w:rPr>
        <w:t xml:space="preserve">Manufacturing happy citizens: How the science and industry of </w:t>
      </w:r>
    </w:p>
    <w:p w14:paraId="3DB35A55" w14:textId="77777777" w:rsidR="00830584" w:rsidRPr="00E01D2B" w:rsidRDefault="00830584" w:rsidP="00A26B6F">
      <w:pPr>
        <w:spacing w:after="0" w:line="240" w:lineRule="auto"/>
        <w:ind w:firstLine="720"/>
        <w:rPr>
          <w:rFonts w:cs="Times New Roman"/>
          <w:color w:val="000000" w:themeColor="text1"/>
          <w:szCs w:val="24"/>
          <w:shd w:val="clear" w:color="auto" w:fill="FFFFFF"/>
        </w:rPr>
      </w:pPr>
      <w:r w:rsidRPr="00E01D2B">
        <w:rPr>
          <w:rFonts w:cs="Times New Roman"/>
          <w:i/>
          <w:iCs/>
          <w:color w:val="000000" w:themeColor="text1"/>
          <w:szCs w:val="24"/>
          <w:shd w:val="clear" w:color="auto" w:fill="FFFFFF"/>
        </w:rPr>
        <w:t>happiness control our lives</w:t>
      </w:r>
      <w:r w:rsidRPr="00E01D2B">
        <w:rPr>
          <w:rFonts w:cs="Times New Roman"/>
          <w:color w:val="000000" w:themeColor="text1"/>
          <w:szCs w:val="24"/>
          <w:shd w:val="clear" w:color="auto" w:fill="FFFFFF"/>
        </w:rPr>
        <w:t xml:space="preserve">. Polity Press. </w:t>
      </w:r>
    </w:p>
    <w:p w14:paraId="7E3EC380" w14:textId="77777777" w:rsidR="00265661" w:rsidRPr="00E01D2B" w:rsidRDefault="00265661"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Callon, M. (2007). An essay on the growing contribution of economic markets to the </w:t>
      </w:r>
    </w:p>
    <w:p w14:paraId="7AAB16AA" w14:textId="0EA5807C" w:rsidR="00265661" w:rsidRPr="00E01D2B" w:rsidRDefault="00265661"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proliferation of the social. </w:t>
      </w:r>
      <w:r w:rsidRPr="00E01D2B">
        <w:rPr>
          <w:rFonts w:cs="Times New Roman"/>
          <w:i/>
          <w:iCs/>
          <w:color w:val="000000" w:themeColor="text1"/>
          <w:szCs w:val="24"/>
          <w:shd w:val="clear" w:color="auto" w:fill="FFFFFF"/>
        </w:rPr>
        <w:t>Theory, Culture &amp; Society, 24</w:t>
      </w:r>
      <w:r w:rsidRPr="00E01D2B">
        <w:rPr>
          <w:rFonts w:cs="Times New Roman"/>
          <w:color w:val="000000" w:themeColor="text1"/>
          <w:szCs w:val="24"/>
          <w:shd w:val="clear" w:color="auto" w:fill="FFFFFF"/>
        </w:rPr>
        <w:t>(7–8), 139–163. https://doi.org/10.1177/0263276407084701</w:t>
      </w:r>
    </w:p>
    <w:p w14:paraId="249D3DDB" w14:textId="09220F21"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Cameron, K. (2017). Paradox in Positive Organizational Scholarship. In W. K. Smith, M. W. </w:t>
      </w:r>
    </w:p>
    <w:p w14:paraId="3F5ABF45" w14:textId="77777777" w:rsidR="00830584" w:rsidRPr="00E01D2B" w:rsidRDefault="00830584"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Lewis, P. Jarzabkowski, &amp; A. Langley (Eds.), The </w:t>
      </w:r>
      <w:r w:rsidRPr="00E01D2B">
        <w:rPr>
          <w:rFonts w:cs="Times New Roman"/>
          <w:i/>
          <w:iCs/>
          <w:color w:val="000000" w:themeColor="text1"/>
          <w:szCs w:val="24"/>
          <w:shd w:val="clear" w:color="auto" w:fill="FFFFFF"/>
        </w:rPr>
        <w:t xml:space="preserve">Oxford Handbook of Organizational Paradox </w:t>
      </w:r>
      <w:r w:rsidRPr="00E01D2B">
        <w:rPr>
          <w:rFonts w:cs="Times New Roman"/>
          <w:color w:val="000000" w:themeColor="text1"/>
          <w:szCs w:val="24"/>
          <w:shd w:val="clear" w:color="auto" w:fill="FFFFFF"/>
        </w:rPr>
        <w:t>(pp. 216</w:t>
      </w:r>
      <w:r w:rsidRPr="00E01D2B">
        <w:rPr>
          <w:rFonts w:cs="Times New Roman"/>
          <w:color w:val="000000" w:themeColor="text1"/>
          <w:szCs w:val="24"/>
        </w:rPr>
        <w:t>–</w:t>
      </w:r>
      <w:r w:rsidRPr="00E01D2B">
        <w:rPr>
          <w:rFonts w:cs="Times New Roman"/>
          <w:color w:val="000000" w:themeColor="text1"/>
          <w:szCs w:val="24"/>
          <w:shd w:val="clear" w:color="auto" w:fill="FFFFFF"/>
        </w:rPr>
        <w:t xml:space="preserve">238). Oxford University Press. </w:t>
      </w:r>
    </w:p>
    <w:p w14:paraId="17688333" w14:textId="77777777"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Cameron, K. (2021). Applications of Positive Organizational Scholarship in Institutions of </w:t>
      </w:r>
    </w:p>
    <w:p w14:paraId="1F7DF9CC" w14:textId="77777777" w:rsidR="00830584" w:rsidRPr="00E01D2B" w:rsidRDefault="00830584"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Higher Education. </w:t>
      </w:r>
      <w:r w:rsidRPr="00E01D2B">
        <w:rPr>
          <w:rFonts w:cs="Times New Roman"/>
          <w:i/>
          <w:iCs/>
          <w:color w:val="000000" w:themeColor="text1"/>
          <w:szCs w:val="24"/>
          <w:shd w:val="clear" w:color="auto" w:fill="FFFFFF"/>
        </w:rPr>
        <w:t>The Palgrave Handbook of Positive Education</w:t>
      </w:r>
      <w:r w:rsidRPr="00E01D2B">
        <w:rPr>
          <w:rFonts w:cs="Times New Roman"/>
          <w:color w:val="000000" w:themeColor="text1"/>
          <w:szCs w:val="24"/>
          <w:shd w:val="clear" w:color="auto" w:fill="FFFFFF"/>
        </w:rPr>
        <w:t xml:space="preserve"> (pp. 741–766). Palgrave Macmillan. </w:t>
      </w:r>
    </w:p>
    <w:p w14:paraId="305B081A" w14:textId="77777777" w:rsidR="008E41E8" w:rsidRPr="00E01D2B" w:rsidRDefault="008E41E8"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Carollo, L., &amp; Solari, L. (2019). Discourses of professionalism in front-line service work: </w:t>
      </w:r>
    </w:p>
    <w:p w14:paraId="698EDE4C" w14:textId="0E2158DE" w:rsidR="008E41E8" w:rsidRPr="00E01D2B" w:rsidRDefault="008E41E8"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Insights from a case study in an Italian bank. </w:t>
      </w:r>
      <w:r w:rsidRPr="00E01D2B">
        <w:rPr>
          <w:rFonts w:cs="Times New Roman"/>
          <w:i/>
          <w:iCs/>
          <w:color w:val="000000" w:themeColor="text1"/>
          <w:szCs w:val="24"/>
          <w:shd w:val="clear" w:color="auto" w:fill="FFFFFF"/>
        </w:rPr>
        <w:t>Work, Employment and Society, 33</w:t>
      </w:r>
      <w:r w:rsidRPr="00E01D2B">
        <w:rPr>
          <w:rFonts w:cs="Times New Roman"/>
          <w:color w:val="000000" w:themeColor="text1"/>
          <w:szCs w:val="24"/>
          <w:shd w:val="clear" w:color="auto" w:fill="FFFFFF"/>
        </w:rPr>
        <w:t>(5), 829–845. https://doi.org/10.1177/0950017019846413</w:t>
      </w:r>
    </w:p>
    <w:p w14:paraId="3EE4B86A" w14:textId="4FFAF4D1"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Carr, A., Finneran, L., Boyd, C., Shirey, C., Canning, C., Stafford, O., Lyons, J., Cullen, K., </w:t>
      </w:r>
    </w:p>
    <w:p w14:paraId="678381EA" w14:textId="77777777" w:rsidR="00830584" w:rsidRPr="00E01D2B" w:rsidRDefault="00830584"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Prendergast, C., Corbett, C., Drumm, C., &amp; Burke, T. (2023). The evidence-base for positive psychology interventions: a mega-analysis of meta-analyses. </w:t>
      </w:r>
      <w:r w:rsidRPr="00E01D2B">
        <w:rPr>
          <w:rFonts w:cs="Times New Roman"/>
          <w:i/>
          <w:iCs/>
          <w:color w:val="000000" w:themeColor="text1"/>
          <w:szCs w:val="24"/>
          <w:shd w:val="clear" w:color="auto" w:fill="FFFFFF"/>
        </w:rPr>
        <w:t>The Journal of Positive Psychology, 19</w:t>
      </w:r>
      <w:r w:rsidRPr="00E01D2B">
        <w:rPr>
          <w:rFonts w:cs="Times New Roman"/>
          <w:color w:val="000000" w:themeColor="text1"/>
          <w:szCs w:val="24"/>
          <w:shd w:val="clear" w:color="auto" w:fill="FFFFFF"/>
        </w:rPr>
        <w:t xml:space="preserve">(2), 191–205. </w:t>
      </w:r>
      <w:r w:rsidRPr="00E01D2B">
        <w:rPr>
          <w:rStyle w:val="Hyperlink"/>
          <w:rFonts w:cs="Times New Roman"/>
          <w:color w:val="000000" w:themeColor="text1"/>
          <w:szCs w:val="24"/>
          <w:lang w:val="de-DE" w:eastAsia="en-GB"/>
        </w:rPr>
        <w:t>https://doi.org/10.1080/17439760.2023.2168564</w:t>
      </w:r>
    </w:p>
    <w:p w14:paraId="3B1BCBD2" w14:textId="250FAB51"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Caza, A. (2021). A Selective Review of Developments in Positive Studies of Work and </w:t>
      </w:r>
    </w:p>
    <w:p w14:paraId="3466FAA7" w14:textId="77777777" w:rsidR="00830584" w:rsidRPr="00E01D2B" w:rsidRDefault="00830584"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Organizations. </w:t>
      </w:r>
      <w:r w:rsidRPr="00E01D2B">
        <w:rPr>
          <w:rFonts w:cs="Times New Roman"/>
          <w:i/>
          <w:iCs/>
          <w:color w:val="000000" w:themeColor="text1"/>
          <w:szCs w:val="24"/>
          <w:shd w:val="clear" w:color="auto" w:fill="FFFFFF"/>
        </w:rPr>
        <w:t>Oxford Research Encyclopedia of Psychology</w:t>
      </w:r>
      <w:r w:rsidRPr="00E01D2B">
        <w:rPr>
          <w:rFonts w:cs="Times New Roman"/>
          <w:color w:val="000000" w:themeColor="text1"/>
          <w:szCs w:val="24"/>
          <w:shd w:val="clear" w:color="auto" w:fill="FFFFFF"/>
        </w:rPr>
        <w:t xml:space="preserve">. </w:t>
      </w:r>
      <w:r w:rsidRPr="00E01D2B">
        <w:rPr>
          <w:rStyle w:val="Hyperlink"/>
          <w:rFonts w:cs="Times New Roman"/>
          <w:color w:val="000000" w:themeColor="text1"/>
          <w:szCs w:val="24"/>
          <w:lang w:val="de-DE" w:eastAsia="en-GB"/>
        </w:rPr>
        <w:t>https://doi.org/10.1093/acrefore/9780190236557.013.28</w:t>
      </w:r>
    </w:p>
    <w:p w14:paraId="6DAA9775" w14:textId="77777777"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Cederström, C., &amp; Spicer, A. (2015). </w:t>
      </w:r>
      <w:r w:rsidRPr="00E01D2B">
        <w:rPr>
          <w:rFonts w:cs="Times New Roman"/>
          <w:i/>
          <w:iCs/>
          <w:color w:val="000000" w:themeColor="text1"/>
          <w:szCs w:val="24"/>
          <w:shd w:val="clear" w:color="auto" w:fill="FFFFFF"/>
        </w:rPr>
        <w:t>The wellness syndrome</w:t>
      </w:r>
      <w:r w:rsidRPr="00E01D2B">
        <w:rPr>
          <w:rFonts w:cs="Times New Roman"/>
          <w:color w:val="000000" w:themeColor="text1"/>
          <w:szCs w:val="24"/>
          <w:shd w:val="clear" w:color="auto" w:fill="FFFFFF"/>
        </w:rPr>
        <w:t>. Cambridge: Polity.</w:t>
      </w:r>
    </w:p>
    <w:p w14:paraId="3A1C8291" w14:textId="77777777" w:rsidR="00F018D6" w:rsidRPr="00E01D2B" w:rsidRDefault="00F018D6" w:rsidP="00A26B6F">
      <w:pPr>
        <w:spacing w:after="0" w:line="240" w:lineRule="auto"/>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Christensen, J. F., Guschke, B. L., Storm, K. I. L., &amp; Muhr, S. L. (2022). The norm of norms </w:t>
      </w:r>
    </w:p>
    <w:p w14:paraId="190E1A14" w14:textId="0BA70342" w:rsidR="00F018D6" w:rsidRPr="00E01D2B" w:rsidRDefault="00F018D6" w:rsidP="00A26B6F">
      <w:pPr>
        <w:spacing w:after="0" w:line="240" w:lineRule="auto"/>
        <w:ind w:left="720"/>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in HRM research: A review and suggestions for future studies. </w:t>
      </w:r>
      <w:r w:rsidRPr="00E01D2B">
        <w:rPr>
          <w:rFonts w:cs="Times New Roman"/>
          <w:i/>
          <w:iCs/>
          <w:color w:val="000000" w:themeColor="text1"/>
          <w:szCs w:val="24"/>
          <w:shd w:val="clear" w:color="auto" w:fill="FFFFFF"/>
          <w:lang w:val="en-GB"/>
        </w:rPr>
        <w:t>Human Resource Management Review, 32</w:t>
      </w:r>
      <w:r w:rsidRPr="00E01D2B">
        <w:rPr>
          <w:rFonts w:cs="Times New Roman"/>
          <w:color w:val="000000" w:themeColor="text1"/>
          <w:szCs w:val="24"/>
          <w:shd w:val="clear" w:color="auto" w:fill="FFFFFF"/>
          <w:lang w:val="en-GB"/>
        </w:rPr>
        <w:t xml:space="preserve">(4), 100859. </w:t>
      </w:r>
      <w:hyperlink r:id="rId20" w:history="1">
        <w:r w:rsidRPr="00E01D2B">
          <w:rPr>
            <w:rStyle w:val="Hyperlink"/>
            <w:rFonts w:cs="Times New Roman"/>
            <w:color w:val="000000" w:themeColor="text1"/>
            <w:szCs w:val="24"/>
            <w:shd w:val="clear" w:color="auto" w:fill="FFFFFF"/>
            <w:lang w:val="en-GB"/>
          </w:rPr>
          <w:t>https://doi.org/10.1016/j.hrmr.2021.100859</w:t>
        </w:r>
      </w:hyperlink>
      <w:r w:rsidRPr="00E01D2B">
        <w:rPr>
          <w:rFonts w:cs="Times New Roman"/>
          <w:color w:val="000000" w:themeColor="text1"/>
          <w:szCs w:val="24"/>
          <w:shd w:val="clear" w:color="auto" w:fill="FFFFFF"/>
          <w:lang w:val="en-GB"/>
        </w:rPr>
        <w:t xml:space="preserve"> </w:t>
      </w:r>
    </w:p>
    <w:p w14:paraId="44814596" w14:textId="0C23282B"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Ciarrochi, J., Atkins, P. W., Hayes, L. L., Sahdra, B. K., &amp; Parker, P. (2016). Contextual positive </w:t>
      </w:r>
    </w:p>
    <w:p w14:paraId="2E575C7E" w14:textId="77777777" w:rsidR="00830584" w:rsidRPr="00E01D2B" w:rsidRDefault="00830584" w:rsidP="00A26B6F">
      <w:pPr>
        <w:spacing w:after="0" w:line="240" w:lineRule="auto"/>
        <w:ind w:left="720"/>
        <w:rPr>
          <w:rStyle w:val="Hyperlink"/>
          <w:rFonts w:cs="Times New Roman"/>
          <w:color w:val="000000" w:themeColor="text1"/>
          <w:szCs w:val="24"/>
          <w:lang w:val="de-DE" w:eastAsia="en-GB"/>
        </w:rPr>
      </w:pPr>
      <w:r w:rsidRPr="00E01D2B">
        <w:rPr>
          <w:rFonts w:cs="Times New Roman"/>
          <w:color w:val="000000" w:themeColor="text1"/>
          <w:szCs w:val="24"/>
          <w:shd w:val="clear" w:color="auto" w:fill="FFFFFF"/>
        </w:rPr>
        <w:t>psychology: Policy recommendations for implementing positive psychology into schools. </w:t>
      </w:r>
      <w:r w:rsidRPr="00E01D2B">
        <w:rPr>
          <w:rFonts w:cs="Times New Roman"/>
          <w:i/>
          <w:iCs/>
          <w:color w:val="000000" w:themeColor="text1"/>
          <w:szCs w:val="24"/>
          <w:shd w:val="clear" w:color="auto" w:fill="FFFFFF"/>
          <w:lang w:val="de-DE"/>
        </w:rPr>
        <w:t>Frontiers in Psychology</w:t>
      </w:r>
      <w:r w:rsidRPr="00E01D2B">
        <w:rPr>
          <w:rFonts w:cs="Times New Roman"/>
          <w:color w:val="000000" w:themeColor="text1"/>
          <w:szCs w:val="24"/>
          <w:shd w:val="clear" w:color="auto" w:fill="FFFFFF"/>
          <w:lang w:val="de-DE"/>
        </w:rPr>
        <w:t xml:space="preserve">, 1561. </w:t>
      </w:r>
      <w:hyperlink r:id="rId21" w:history="1">
        <w:r w:rsidRPr="00E01D2B">
          <w:rPr>
            <w:rStyle w:val="Hyperlink"/>
            <w:rFonts w:cs="Times New Roman"/>
            <w:color w:val="000000" w:themeColor="text1"/>
            <w:szCs w:val="24"/>
            <w:shd w:val="clear" w:color="auto" w:fill="FFFFFF"/>
            <w:lang w:val="de-DE" w:eastAsia="en-GB"/>
          </w:rPr>
          <w:t>https://doi.org/10.3389/fpsyg.2016.01561</w:t>
        </w:r>
      </w:hyperlink>
    </w:p>
    <w:p w14:paraId="68840ECF" w14:textId="77777777"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lang w:val="de-DE"/>
        </w:rPr>
        <w:t xml:space="preserve">Ciarrochi, J., Hayes, S. C., Oades, L. G., &amp; Hofmann, S. G. (2022). </w:t>
      </w:r>
      <w:r w:rsidRPr="00E01D2B">
        <w:rPr>
          <w:rFonts w:cs="Times New Roman"/>
          <w:color w:val="000000" w:themeColor="text1"/>
          <w:szCs w:val="24"/>
          <w:shd w:val="clear" w:color="auto" w:fill="FFFFFF"/>
        </w:rPr>
        <w:t xml:space="preserve">Toward a unified framework </w:t>
      </w:r>
    </w:p>
    <w:p w14:paraId="2D390E84" w14:textId="77777777" w:rsidR="00830584" w:rsidRPr="00E01D2B" w:rsidRDefault="00830584" w:rsidP="00A26B6F">
      <w:pPr>
        <w:spacing w:after="0" w:line="240" w:lineRule="auto"/>
        <w:ind w:left="720"/>
        <w:rPr>
          <w:rStyle w:val="Hyperlink"/>
          <w:rFonts w:cs="Times New Roman"/>
          <w:color w:val="000000" w:themeColor="text1"/>
          <w:szCs w:val="24"/>
          <w:shd w:val="clear" w:color="auto" w:fill="FFFFFF"/>
          <w:lang w:eastAsia="en-GB"/>
        </w:rPr>
      </w:pPr>
      <w:r w:rsidRPr="00E01D2B">
        <w:rPr>
          <w:rFonts w:cs="Times New Roman"/>
          <w:color w:val="000000" w:themeColor="text1"/>
          <w:szCs w:val="24"/>
          <w:shd w:val="clear" w:color="auto" w:fill="FFFFFF"/>
        </w:rPr>
        <w:t>for positive psychology interventions: Evidence-based processes of change in coaching, prevention, and training. </w:t>
      </w:r>
      <w:r w:rsidRPr="00E01D2B">
        <w:rPr>
          <w:rFonts w:cs="Times New Roman"/>
          <w:i/>
          <w:iCs/>
          <w:color w:val="000000" w:themeColor="text1"/>
          <w:szCs w:val="24"/>
          <w:shd w:val="clear" w:color="auto" w:fill="FFFFFF"/>
        </w:rPr>
        <w:t>Frontiers in Psychology</w:t>
      </w:r>
      <w:r w:rsidRPr="00E01D2B">
        <w:rPr>
          <w:rFonts w:cs="Times New Roman"/>
          <w:color w:val="000000" w:themeColor="text1"/>
          <w:szCs w:val="24"/>
          <w:shd w:val="clear" w:color="auto" w:fill="FFFFFF"/>
        </w:rPr>
        <w:t>, 6374.</w:t>
      </w:r>
      <w:r w:rsidRPr="00E01D2B">
        <w:rPr>
          <w:rFonts w:cs="Times New Roman"/>
          <w:color w:val="000000" w:themeColor="text1"/>
          <w:szCs w:val="24"/>
        </w:rPr>
        <w:t xml:space="preserve"> </w:t>
      </w:r>
      <w:hyperlink r:id="rId22" w:history="1">
        <w:r w:rsidRPr="00E01D2B">
          <w:rPr>
            <w:rStyle w:val="Hyperlink"/>
            <w:rFonts w:cs="Times New Roman"/>
            <w:color w:val="000000" w:themeColor="text1"/>
            <w:szCs w:val="24"/>
            <w:shd w:val="clear" w:color="auto" w:fill="FFFFFF"/>
            <w:lang w:eastAsia="en-GB"/>
          </w:rPr>
          <w:t>https://doi.org/10.3389/fpsyg.2021.809362</w:t>
        </w:r>
      </w:hyperlink>
      <w:r w:rsidRPr="00E01D2B">
        <w:rPr>
          <w:rStyle w:val="Hyperlink"/>
          <w:rFonts w:cs="Times New Roman"/>
          <w:color w:val="000000" w:themeColor="text1"/>
          <w:szCs w:val="24"/>
          <w:shd w:val="clear" w:color="auto" w:fill="FFFFFF"/>
          <w:lang w:eastAsia="en-GB"/>
        </w:rPr>
        <w:t xml:space="preserve"> </w:t>
      </w:r>
    </w:p>
    <w:p w14:paraId="00EEA657" w14:textId="77777777"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 xml:space="preserve">Coffey, A. (2014). Analysing documents. In U. Flick (Ed.), </w:t>
      </w:r>
      <w:r w:rsidRPr="00E01D2B">
        <w:rPr>
          <w:rFonts w:cs="Times New Roman"/>
          <w:i/>
          <w:iCs/>
          <w:color w:val="000000" w:themeColor="text1"/>
          <w:szCs w:val="24"/>
        </w:rPr>
        <w:t xml:space="preserve">The SAGE handbook of qualitative </w:t>
      </w:r>
    </w:p>
    <w:p w14:paraId="5E6FF68D" w14:textId="77777777" w:rsidR="00830584" w:rsidRPr="00E01D2B" w:rsidRDefault="00830584" w:rsidP="00A26B6F">
      <w:pPr>
        <w:spacing w:after="0" w:line="240" w:lineRule="auto"/>
        <w:ind w:left="720"/>
        <w:rPr>
          <w:rStyle w:val="Hyperlink"/>
          <w:rFonts w:cs="Times New Roman"/>
          <w:color w:val="000000" w:themeColor="text1"/>
          <w:szCs w:val="24"/>
          <w:shd w:val="clear" w:color="auto" w:fill="FFFFFF"/>
          <w:lang w:eastAsia="en-GB"/>
        </w:rPr>
      </w:pPr>
      <w:r w:rsidRPr="00E01D2B">
        <w:rPr>
          <w:rFonts w:cs="Times New Roman"/>
          <w:i/>
          <w:iCs/>
          <w:color w:val="000000" w:themeColor="text1"/>
          <w:szCs w:val="24"/>
        </w:rPr>
        <w:t>data analysis</w:t>
      </w:r>
      <w:r w:rsidRPr="00E01D2B">
        <w:rPr>
          <w:rFonts w:cs="Times New Roman"/>
          <w:color w:val="000000" w:themeColor="text1"/>
          <w:szCs w:val="24"/>
        </w:rPr>
        <w:t xml:space="preserve"> (pp. 367–379). London, UK: SAGE Publications Ltd. </w:t>
      </w:r>
      <w:hyperlink r:id="rId23" w:history="1">
        <w:r w:rsidRPr="00E01D2B">
          <w:rPr>
            <w:rStyle w:val="Hyperlink"/>
            <w:rFonts w:cs="Times New Roman"/>
            <w:color w:val="000000" w:themeColor="text1"/>
            <w:szCs w:val="24"/>
            <w:shd w:val="clear" w:color="auto" w:fill="FFFFFF"/>
            <w:lang w:eastAsia="en-GB"/>
          </w:rPr>
          <w:t>https://doi.org/10.4135/9781446282243.n25</w:t>
        </w:r>
      </w:hyperlink>
      <w:r w:rsidRPr="00E01D2B">
        <w:rPr>
          <w:rStyle w:val="Hyperlink"/>
          <w:rFonts w:cs="Times New Roman"/>
          <w:color w:val="000000" w:themeColor="text1"/>
          <w:szCs w:val="24"/>
          <w:shd w:val="clear" w:color="auto" w:fill="FFFFFF"/>
          <w:lang w:eastAsia="en-GB"/>
        </w:rPr>
        <w:t xml:space="preserve"> </w:t>
      </w:r>
    </w:p>
    <w:p w14:paraId="4F5ECFAA" w14:textId="77777777"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Collinson, D. (2012). Prozac leadership and the limits of positive thinking. </w:t>
      </w:r>
      <w:r w:rsidRPr="00E01D2B">
        <w:rPr>
          <w:rFonts w:cs="Times New Roman"/>
          <w:i/>
          <w:color w:val="000000" w:themeColor="text1"/>
          <w:szCs w:val="24"/>
          <w:shd w:val="clear" w:color="auto" w:fill="FFFFFF"/>
        </w:rPr>
        <w:t>Leadership, 8</w:t>
      </w:r>
      <w:r w:rsidRPr="00E01D2B">
        <w:rPr>
          <w:rFonts w:cs="Times New Roman"/>
          <w:color w:val="000000" w:themeColor="text1"/>
          <w:szCs w:val="24"/>
          <w:shd w:val="clear" w:color="auto" w:fill="FFFFFF"/>
        </w:rPr>
        <w:t>(2), 87</w:t>
      </w:r>
      <w:r w:rsidRPr="00E01D2B">
        <w:rPr>
          <w:rFonts w:cs="Times New Roman"/>
          <w:color w:val="000000" w:themeColor="text1"/>
          <w:szCs w:val="24"/>
        </w:rPr>
        <w:t>–</w:t>
      </w:r>
    </w:p>
    <w:p w14:paraId="03519403" w14:textId="77777777" w:rsidR="00830584" w:rsidRPr="00E01D2B" w:rsidRDefault="00830584" w:rsidP="00A26B6F">
      <w:pPr>
        <w:spacing w:after="0" w:line="240" w:lineRule="auto"/>
        <w:ind w:firstLine="720"/>
        <w:rPr>
          <w:rStyle w:val="Hyperlink"/>
          <w:rFonts w:cs="Times New Roman"/>
          <w:color w:val="000000" w:themeColor="text1"/>
          <w:szCs w:val="24"/>
          <w:shd w:val="clear" w:color="auto" w:fill="FFFFFF"/>
          <w:lang w:eastAsia="en-GB"/>
        </w:rPr>
      </w:pPr>
      <w:r w:rsidRPr="00E01D2B">
        <w:rPr>
          <w:rFonts w:cs="Times New Roman"/>
          <w:color w:val="000000" w:themeColor="text1"/>
          <w:szCs w:val="24"/>
          <w:shd w:val="clear" w:color="auto" w:fill="FFFFFF"/>
        </w:rPr>
        <w:t xml:space="preserve">107. </w:t>
      </w:r>
      <w:hyperlink r:id="rId24" w:history="1">
        <w:r w:rsidRPr="00E01D2B">
          <w:rPr>
            <w:rStyle w:val="Hyperlink"/>
            <w:rFonts w:cs="Times New Roman"/>
            <w:color w:val="000000" w:themeColor="text1"/>
            <w:szCs w:val="24"/>
            <w:shd w:val="clear" w:color="auto" w:fill="FFFFFF"/>
            <w:lang w:eastAsia="en-GB"/>
          </w:rPr>
          <w:t>https://doi.org/10.1177/1742715011434738</w:t>
        </w:r>
      </w:hyperlink>
    </w:p>
    <w:p w14:paraId="10ED9825" w14:textId="77777777" w:rsidR="005253D2" w:rsidRPr="00E01D2B" w:rsidRDefault="005253D2" w:rsidP="00A26B6F">
      <w:pPr>
        <w:spacing w:after="0" w:line="240" w:lineRule="auto"/>
        <w:rPr>
          <w:rFonts w:cs="Times New Roman"/>
          <w:i/>
          <w:iCs/>
          <w:color w:val="000000" w:themeColor="text1"/>
          <w:szCs w:val="24"/>
        </w:rPr>
      </w:pPr>
      <w:r w:rsidRPr="00E01D2B">
        <w:rPr>
          <w:rFonts w:cs="Times New Roman"/>
          <w:color w:val="000000" w:themeColor="text1"/>
          <w:szCs w:val="24"/>
        </w:rPr>
        <w:t xml:space="preserve">Cooren, F. (2004). Textual agency: How texts do things in organizational settings. </w:t>
      </w:r>
      <w:r w:rsidRPr="00E01D2B">
        <w:rPr>
          <w:rFonts w:cs="Times New Roman"/>
          <w:i/>
          <w:iCs/>
          <w:color w:val="000000" w:themeColor="text1"/>
          <w:szCs w:val="24"/>
        </w:rPr>
        <w:t xml:space="preserve">Organization, </w:t>
      </w:r>
    </w:p>
    <w:p w14:paraId="14005921" w14:textId="58FA2F18" w:rsidR="005253D2" w:rsidRPr="00E01D2B" w:rsidRDefault="005253D2" w:rsidP="00A26B6F">
      <w:pPr>
        <w:spacing w:after="0" w:line="240" w:lineRule="auto"/>
        <w:ind w:firstLine="720"/>
        <w:rPr>
          <w:rFonts w:cs="Times New Roman"/>
          <w:color w:val="000000" w:themeColor="text1"/>
          <w:szCs w:val="24"/>
        </w:rPr>
      </w:pPr>
      <w:r w:rsidRPr="00E01D2B">
        <w:rPr>
          <w:rFonts w:cs="Times New Roman"/>
          <w:i/>
          <w:iCs/>
          <w:color w:val="000000" w:themeColor="text1"/>
          <w:szCs w:val="24"/>
        </w:rPr>
        <w:t>11</w:t>
      </w:r>
      <w:r w:rsidRPr="00E01D2B">
        <w:rPr>
          <w:rFonts w:cs="Times New Roman"/>
          <w:color w:val="000000" w:themeColor="text1"/>
          <w:szCs w:val="24"/>
        </w:rPr>
        <w:t>(3), 373–393. https://doi.org/10.1177/1350508404041998</w:t>
      </w:r>
    </w:p>
    <w:p w14:paraId="70AFC0D4" w14:textId="77777777" w:rsidR="00FA7423" w:rsidRPr="00E01D2B" w:rsidRDefault="00C449EF" w:rsidP="00A26B6F">
      <w:pPr>
        <w:spacing w:after="0" w:line="240" w:lineRule="auto"/>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Dacin, M. T. (1997). Isomorphism in context: The power and prescription of institutional norms. </w:t>
      </w:r>
    </w:p>
    <w:p w14:paraId="4C4410AA" w14:textId="160248CE" w:rsidR="00C449EF" w:rsidRPr="00E01D2B" w:rsidRDefault="00C449EF" w:rsidP="00A26B6F">
      <w:pPr>
        <w:spacing w:after="0" w:line="240" w:lineRule="auto"/>
        <w:ind w:firstLine="720"/>
        <w:rPr>
          <w:rFonts w:cs="Times New Roman"/>
          <w:color w:val="000000" w:themeColor="text1"/>
          <w:szCs w:val="24"/>
          <w:shd w:val="clear" w:color="auto" w:fill="FFFFFF"/>
          <w:lang w:val="en-GB"/>
        </w:rPr>
      </w:pPr>
      <w:r w:rsidRPr="00E01D2B">
        <w:rPr>
          <w:rFonts w:cs="Times New Roman"/>
          <w:i/>
          <w:iCs/>
          <w:color w:val="000000" w:themeColor="text1"/>
          <w:szCs w:val="24"/>
          <w:shd w:val="clear" w:color="auto" w:fill="FFFFFF"/>
          <w:lang w:val="en-GB"/>
        </w:rPr>
        <w:t>Academy of Management Journal, 40</w:t>
      </w:r>
      <w:r w:rsidRPr="00E01D2B">
        <w:rPr>
          <w:rFonts w:cs="Times New Roman"/>
          <w:color w:val="000000" w:themeColor="text1"/>
          <w:szCs w:val="24"/>
          <w:shd w:val="clear" w:color="auto" w:fill="FFFFFF"/>
          <w:lang w:val="en-GB"/>
        </w:rPr>
        <w:t>(1), 46–81. https://doi.org/10.2307/257020</w:t>
      </w:r>
    </w:p>
    <w:p w14:paraId="13A0997F" w14:textId="1A7316F2"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lastRenderedPageBreak/>
        <w:t xml:space="preserve">Dadich, A., Fulop, L., Ditton, M., Campbell, S., Curry, J., Eljiz, K., Fitzgerald, A., Hayes, K., </w:t>
      </w:r>
    </w:p>
    <w:p w14:paraId="132D52A1" w14:textId="77777777" w:rsidR="00830584" w:rsidRPr="00E01D2B" w:rsidRDefault="00830584"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Herington, C., Isouard, G., Karimi, L., Smyth, A., &amp; Zeitz, K. (2015). Finding brilliance using positive organizational scholarship in healthcare. </w:t>
      </w:r>
      <w:r w:rsidRPr="00E01D2B">
        <w:rPr>
          <w:rFonts w:cs="Times New Roman"/>
          <w:i/>
          <w:iCs/>
          <w:color w:val="000000" w:themeColor="text1"/>
          <w:szCs w:val="24"/>
          <w:shd w:val="clear" w:color="auto" w:fill="FFFFFF"/>
        </w:rPr>
        <w:t>Journal of Health Organization and Management, 29</w:t>
      </w:r>
      <w:r w:rsidRPr="00E01D2B">
        <w:rPr>
          <w:rFonts w:cs="Times New Roman"/>
          <w:color w:val="000000" w:themeColor="text1"/>
          <w:szCs w:val="24"/>
          <w:shd w:val="clear" w:color="auto" w:fill="FFFFFF"/>
        </w:rPr>
        <w:t>(6), 750</w:t>
      </w:r>
      <w:r w:rsidRPr="00E01D2B">
        <w:rPr>
          <w:rFonts w:cs="Times New Roman"/>
          <w:color w:val="000000" w:themeColor="text1"/>
          <w:szCs w:val="24"/>
        </w:rPr>
        <w:t>–</w:t>
      </w:r>
      <w:r w:rsidRPr="00E01D2B">
        <w:rPr>
          <w:rFonts w:cs="Times New Roman"/>
          <w:color w:val="000000" w:themeColor="text1"/>
          <w:szCs w:val="24"/>
          <w:shd w:val="clear" w:color="auto" w:fill="FFFFFF"/>
        </w:rPr>
        <w:t xml:space="preserve">777. </w:t>
      </w:r>
      <w:r w:rsidRPr="00E01D2B">
        <w:rPr>
          <w:rStyle w:val="Hyperlink"/>
          <w:rFonts w:cs="Times New Roman"/>
          <w:color w:val="000000" w:themeColor="text1"/>
          <w:szCs w:val="24"/>
          <w:lang w:eastAsia="en-GB"/>
        </w:rPr>
        <w:t>https://doi.org/10.1108/jhom-11-2013-0256</w:t>
      </w:r>
    </w:p>
    <w:p w14:paraId="66B7B1A2" w14:textId="2FCA8DA9" w:rsidR="007D182A" w:rsidRPr="00E01D2B" w:rsidRDefault="007D182A" w:rsidP="00A26B6F">
      <w:pPr>
        <w:spacing w:after="0" w:line="240" w:lineRule="auto"/>
        <w:rPr>
          <w:rFonts w:cs="Times New Roman"/>
          <w:color w:val="000000" w:themeColor="text1"/>
          <w:szCs w:val="24"/>
        </w:rPr>
      </w:pPr>
      <w:r w:rsidRPr="00E01D2B">
        <w:rPr>
          <w:rFonts w:cs="Times New Roman"/>
          <w:color w:val="000000" w:themeColor="text1"/>
          <w:szCs w:val="24"/>
        </w:rPr>
        <w:t xml:space="preserve">Derrida, J. (1977). Signature event context. </w:t>
      </w:r>
      <w:r w:rsidRPr="00E01D2B">
        <w:rPr>
          <w:rFonts w:cs="Times New Roman"/>
          <w:i/>
          <w:iCs/>
          <w:color w:val="000000" w:themeColor="text1"/>
          <w:szCs w:val="24"/>
        </w:rPr>
        <w:t>Glyph</w:t>
      </w:r>
      <w:r w:rsidRPr="00E01D2B">
        <w:rPr>
          <w:rFonts w:cs="Times New Roman"/>
          <w:color w:val="000000" w:themeColor="text1"/>
          <w:szCs w:val="24"/>
        </w:rPr>
        <w:t>, 1, 172–197.</w:t>
      </w:r>
    </w:p>
    <w:p w14:paraId="6912D596" w14:textId="77777777" w:rsidR="00BB38F3" w:rsidRPr="00E01D2B" w:rsidRDefault="00BB38F3" w:rsidP="00A26B6F">
      <w:pPr>
        <w:spacing w:after="0" w:line="240" w:lineRule="auto"/>
        <w:rPr>
          <w:rFonts w:cs="Times New Roman"/>
          <w:color w:val="000000" w:themeColor="text1"/>
          <w:szCs w:val="24"/>
          <w:lang w:val="en-GB"/>
        </w:rPr>
      </w:pPr>
      <w:r w:rsidRPr="00E01D2B">
        <w:rPr>
          <w:rFonts w:cs="Times New Roman"/>
          <w:color w:val="000000" w:themeColor="text1"/>
          <w:szCs w:val="24"/>
          <w:lang w:val="en-GB"/>
        </w:rPr>
        <w:t xml:space="preserve">Diefendorff, J. M., Greguras, G. J., &amp; Fleenor, J. (2016). Perceived emotional demands–abilities </w:t>
      </w:r>
    </w:p>
    <w:p w14:paraId="54F73B39" w14:textId="2C949B5B" w:rsidR="00BB38F3" w:rsidRPr="00E01D2B" w:rsidRDefault="00BB38F3" w:rsidP="00A26B6F">
      <w:pPr>
        <w:spacing w:after="0" w:line="240" w:lineRule="auto"/>
        <w:ind w:firstLine="720"/>
        <w:rPr>
          <w:rFonts w:cs="Times New Roman"/>
          <w:color w:val="000000" w:themeColor="text1"/>
          <w:szCs w:val="24"/>
          <w:lang w:val="en-GB"/>
        </w:rPr>
      </w:pPr>
      <w:r w:rsidRPr="00E01D2B">
        <w:rPr>
          <w:rFonts w:cs="Times New Roman"/>
          <w:color w:val="000000" w:themeColor="text1"/>
          <w:szCs w:val="24"/>
          <w:lang w:val="en-GB"/>
        </w:rPr>
        <w:t xml:space="preserve">fit. </w:t>
      </w:r>
      <w:r w:rsidRPr="00E01D2B">
        <w:rPr>
          <w:rFonts w:cs="Times New Roman"/>
          <w:i/>
          <w:iCs/>
          <w:color w:val="000000" w:themeColor="text1"/>
          <w:szCs w:val="24"/>
          <w:lang w:val="en-GB"/>
        </w:rPr>
        <w:t>Applied Psychology, 65</w:t>
      </w:r>
      <w:r w:rsidRPr="00E01D2B">
        <w:rPr>
          <w:rFonts w:cs="Times New Roman"/>
          <w:color w:val="000000" w:themeColor="text1"/>
          <w:szCs w:val="24"/>
          <w:lang w:val="en-GB"/>
        </w:rPr>
        <w:t xml:space="preserve">(1), 2–37. </w:t>
      </w:r>
      <w:hyperlink r:id="rId25" w:history="1">
        <w:r w:rsidRPr="00E01D2B">
          <w:rPr>
            <w:rStyle w:val="Hyperlink"/>
            <w:rFonts w:cs="Times New Roman"/>
            <w:color w:val="000000" w:themeColor="text1"/>
            <w:szCs w:val="24"/>
            <w:lang w:val="en-GB"/>
          </w:rPr>
          <w:t>https://doi.org/10.1111/apps.12034</w:t>
        </w:r>
      </w:hyperlink>
      <w:r w:rsidRPr="00E01D2B">
        <w:rPr>
          <w:rFonts w:cs="Times New Roman"/>
          <w:color w:val="000000" w:themeColor="text1"/>
          <w:szCs w:val="24"/>
          <w:lang w:val="en-GB"/>
        </w:rPr>
        <w:t xml:space="preserve"> </w:t>
      </w:r>
    </w:p>
    <w:p w14:paraId="514727AC" w14:textId="121E42CA" w:rsidR="00981669" w:rsidRPr="00E01D2B" w:rsidRDefault="00981669" w:rsidP="00A26B6F">
      <w:pPr>
        <w:spacing w:after="0" w:line="240" w:lineRule="auto"/>
        <w:rPr>
          <w:rFonts w:cs="Times New Roman"/>
          <w:color w:val="000000" w:themeColor="text1"/>
          <w:szCs w:val="24"/>
        </w:rPr>
      </w:pPr>
      <w:r w:rsidRPr="00E01D2B">
        <w:rPr>
          <w:rFonts w:cs="Times New Roman"/>
          <w:color w:val="000000" w:themeColor="text1"/>
          <w:szCs w:val="24"/>
        </w:rPr>
        <w:t xml:space="preserve">Eger, C. (2025). The performativity of organizational gender norms in Saudi Arabia. </w:t>
      </w:r>
    </w:p>
    <w:p w14:paraId="06BFD839" w14:textId="5293774C" w:rsidR="00981669" w:rsidRPr="00E01D2B" w:rsidRDefault="00981669" w:rsidP="00A26B6F">
      <w:pPr>
        <w:spacing w:after="0" w:line="240" w:lineRule="auto"/>
        <w:ind w:firstLine="720"/>
        <w:rPr>
          <w:rFonts w:cs="Times New Roman"/>
          <w:color w:val="000000" w:themeColor="text1"/>
          <w:szCs w:val="24"/>
        </w:rPr>
      </w:pPr>
      <w:r w:rsidRPr="00E01D2B">
        <w:rPr>
          <w:rFonts w:cs="Times New Roman"/>
          <w:i/>
          <w:iCs/>
          <w:color w:val="000000" w:themeColor="text1"/>
          <w:szCs w:val="24"/>
        </w:rPr>
        <w:t>Organization Studies, 46</w:t>
      </w:r>
      <w:r w:rsidRPr="00E01D2B">
        <w:rPr>
          <w:rFonts w:cs="Times New Roman"/>
          <w:color w:val="000000" w:themeColor="text1"/>
          <w:szCs w:val="24"/>
        </w:rPr>
        <w:t xml:space="preserve">(6), 779–805. </w:t>
      </w:r>
      <w:hyperlink r:id="rId26" w:history="1">
        <w:r w:rsidR="00BB38F3" w:rsidRPr="00E01D2B">
          <w:rPr>
            <w:rStyle w:val="Hyperlink"/>
            <w:rFonts w:cs="Times New Roman"/>
            <w:color w:val="000000" w:themeColor="text1"/>
            <w:szCs w:val="24"/>
          </w:rPr>
          <w:t>https://doi.org/10.1177/01708406251323362</w:t>
        </w:r>
      </w:hyperlink>
      <w:r w:rsidR="00BB38F3" w:rsidRPr="00E01D2B">
        <w:rPr>
          <w:rFonts w:cs="Times New Roman"/>
          <w:color w:val="000000" w:themeColor="text1"/>
          <w:szCs w:val="24"/>
        </w:rPr>
        <w:t xml:space="preserve"> </w:t>
      </w:r>
    </w:p>
    <w:p w14:paraId="57548402" w14:textId="4B2C8A3B"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Ehrenreich, B. (2009) </w:t>
      </w:r>
      <w:r w:rsidRPr="00E01D2B">
        <w:rPr>
          <w:rFonts w:cs="Times New Roman"/>
          <w:i/>
          <w:iCs/>
          <w:color w:val="000000" w:themeColor="text1"/>
          <w:szCs w:val="24"/>
        </w:rPr>
        <w:t xml:space="preserve">Bright-Sided: How the Relentless Promotion of Positive Thinking Has </w:t>
      </w:r>
    </w:p>
    <w:p w14:paraId="60593730" w14:textId="77777777" w:rsidR="00830584" w:rsidRPr="00E01D2B" w:rsidRDefault="00830584" w:rsidP="00A26B6F">
      <w:pPr>
        <w:spacing w:after="0" w:line="240" w:lineRule="auto"/>
        <w:ind w:firstLine="720"/>
        <w:rPr>
          <w:rFonts w:cs="Times New Roman"/>
          <w:color w:val="000000" w:themeColor="text1"/>
          <w:szCs w:val="24"/>
        </w:rPr>
      </w:pPr>
      <w:r w:rsidRPr="00E01D2B">
        <w:rPr>
          <w:rFonts w:cs="Times New Roman"/>
          <w:i/>
          <w:iCs/>
          <w:color w:val="000000" w:themeColor="text1"/>
          <w:szCs w:val="24"/>
        </w:rPr>
        <w:t>Undermined America</w:t>
      </w:r>
      <w:r w:rsidRPr="00E01D2B">
        <w:rPr>
          <w:rFonts w:cs="Times New Roman"/>
          <w:color w:val="000000" w:themeColor="text1"/>
          <w:szCs w:val="24"/>
        </w:rPr>
        <w:t xml:space="preserve">. New York: Metropolitan Books. </w:t>
      </w:r>
    </w:p>
    <w:p w14:paraId="52B71B44" w14:textId="77777777" w:rsidR="00515303" w:rsidRPr="00E01D2B" w:rsidRDefault="00515303" w:rsidP="00A26B6F">
      <w:pPr>
        <w:spacing w:after="0" w:line="240" w:lineRule="auto"/>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Elfenbein, H. A. (2023). Emotion in organizations: Theory and research. </w:t>
      </w:r>
      <w:r w:rsidRPr="00E01D2B">
        <w:rPr>
          <w:rFonts w:cs="Times New Roman"/>
          <w:i/>
          <w:iCs/>
          <w:color w:val="000000" w:themeColor="text1"/>
          <w:szCs w:val="24"/>
          <w:shd w:val="clear" w:color="auto" w:fill="FFFFFF"/>
          <w:lang w:val="en-GB"/>
        </w:rPr>
        <w:t xml:space="preserve">Annual Review of </w:t>
      </w:r>
    </w:p>
    <w:p w14:paraId="559DDD83" w14:textId="0E1D6B40" w:rsidR="00515303" w:rsidRPr="00E01D2B" w:rsidRDefault="00515303" w:rsidP="00A26B6F">
      <w:pPr>
        <w:spacing w:after="0" w:line="240" w:lineRule="auto"/>
        <w:ind w:firstLine="720"/>
        <w:rPr>
          <w:rFonts w:cs="Times New Roman"/>
          <w:color w:val="000000" w:themeColor="text1"/>
          <w:szCs w:val="24"/>
          <w:shd w:val="clear" w:color="auto" w:fill="FFFFFF"/>
          <w:lang w:val="en-GB"/>
        </w:rPr>
      </w:pPr>
      <w:r w:rsidRPr="00E01D2B">
        <w:rPr>
          <w:rFonts w:cs="Times New Roman"/>
          <w:i/>
          <w:iCs/>
          <w:color w:val="000000" w:themeColor="text1"/>
          <w:szCs w:val="24"/>
          <w:shd w:val="clear" w:color="auto" w:fill="FFFFFF"/>
          <w:lang w:val="en-GB"/>
        </w:rPr>
        <w:t>Psychology, 74</w:t>
      </w:r>
      <w:r w:rsidRPr="00E01D2B">
        <w:rPr>
          <w:rFonts w:cs="Times New Roman"/>
          <w:color w:val="000000" w:themeColor="text1"/>
          <w:szCs w:val="24"/>
          <w:shd w:val="clear" w:color="auto" w:fill="FFFFFF"/>
          <w:lang w:val="en-GB"/>
        </w:rPr>
        <w:t xml:space="preserve">(1), 489–517. </w:t>
      </w:r>
      <w:hyperlink r:id="rId27" w:history="1">
        <w:r w:rsidRPr="00E01D2B">
          <w:rPr>
            <w:rStyle w:val="Hyperlink"/>
            <w:rFonts w:cs="Times New Roman"/>
            <w:color w:val="000000" w:themeColor="text1"/>
            <w:szCs w:val="24"/>
            <w:shd w:val="clear" w:color="auto" w:fill="FFFFFF"/>
            <w:lang w:val="en-GB"/>
          </w:rPr>
          <w:t>https://doi.org/10.1146/annurev-psych-032720-035940</w:t>
        </w:r>
      </w:hyperlink>
    </w:p>
    <w:p w14:paraId="720EB5E3" w14:textId="2817C3F1"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Fabian, M., &amp; Pykett, J. (2021). Be Happy: Navigating Normative Issues in Behavioral and </w:t>
      </w:r>
    </w:p>
    <w:p w14:paraId="3964B52F" w14:textId="77777777" w:rsidR="00830584" w:rsidRPr="00E01D2B" w:rsidRDefault="00830584"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Well-Being Public Policy. </w:t>
      </w:r>
      <w:r w:rsidRPr="00E01D2B">
        <w:rPr>
          <w:rFonts w:cs="Times New Roman"/>
          <w:i/>
          <w:iCs/>
          <w:color w:val="000000" w:themeColor="text1"/>
          <w:szCs w:val="24"/>
          <w:shd w:val="clear" w:color="auto" w:fill="FFFFFF"/>
        </w:rPr>
        <w:t>Perspectives on Psychological Science, 17</w:t>
      </w:r>
      <w:r w:rsidRPr="00E01D2B">
        <w:rPr>
          <w:rFonts w:cs="Times New Roman"/>
          <w:color w:val="000000" w:themeColor="text1"/>
          <w:szCs w:val="24"/>
          <w:shd w:val="clear" w:color="auto" w:fill="FFFFFF"/>
        </w:rPr>
        <w:t xml:space="preserve">(1), 169–182. </w:t>
      </w:r>
      <w:r w:rsidRPr="00E01D2B">
        <w:rPr>
          <w:rStyle w:val="Hyperlink"/>
          <w:rFonts w:cs="Times New Roman"/>
          <w:color w:val="000000" w:themeColor="text1"/>
          <w:szCs w:val="24"/>
          <w:lang w:eastAsia="en-GB"/>
        </w:rPr>
        <w:t>https://doi.org/10.1177/1745691620984395</w:t>
      </w:r>
    </w:p>
    <w:p w14:paraId="0760AD18" w14:textId="77777777" w:rsidR="00FD1AE0" w:rsidRPr="00E01D2B" w:rsidRDefault="00FD1AE0" w:rsidP="00A26B6F">
      <w:pPr>
        <w:spacing w:after="0" w:line="240" w:lineRule="auto"/>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Fairclough, N. (2003). </w:t>
      </w:r>
      <w:r w:rsidRPr="00E01D2B">
        <w:rPr>
          <w:rFonts w:cs="Times New Roman"/>
          <w:i/>
          <w:iCs/>
          <w:color w:val="000000" w:themeColor="text1"/>
          <w:szCs w:val="24"/>
          <w:shd w:val="clear" w:color="auto" w:fill="FFFFFF"/>
          <w:lang w:val="en-GB"/>
        </w:rPr>
        <w:t>Analysing discourse: Textual analysis for social research</w:t>
      </w:r>
      <w:r w:rsidRPr="00E01D2B">
        <w:rPr>
          <w:rFonts w:cs="Times New Roman"/>
          <w:color w:val="000000" w:themeColor="text1"/>
          <w:szCs w:val="24"/>
          <w:shd w:val="clear" w:color="auto" w:fill="FFFFFF"/>
          <w:lang w:val="en-GB"/>
        </w:rPr>
        <w:t xml:space="preserve">. London &amp; </w:t>
      </w:r>
    </w:p>
    <w:p w14:paraId="6523ECD8" w14:textId="2CF9D4AD" w:rsidR="00FD1AE0" w:rsidRPr="00E01D2B" w:rsidRDefault="00FD1AE0" w:rsidP="00A26B6F">
      <w:pPr>
        <w:spacing w:after="0" w:line="240" w:lineRule="auto"/>
        <w:ind w:firstLine="720"/>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New York: Routledge.</w:t>
      </w:r>
    </w:p>
    <w:p w14:paraId="0C827A7A" w14:textId="77777777" w:rsidR="007223D5" w:rsidRPr="00E01D2B" w:rsidRDefault="003B7502" w:rsidP="00A26B6F">
      <w:pPr>
        <w:spacing w:after="0" w:line="240" w:lineRule="auto"/>
        <w:rPr>
          <w:rFonts w:cs="Times New Roman"/>
          <w:i/>
          <w:iCs/>
          <w:color w:val="000000" w:themeColor="text1"/>
          <w:szCs w:val="24"/>
          <w:lang w:val="en-GB"/>
        </w:rPr>
      </w:pPr>
      <w:r w:rsidRPr="00E01D2B">
        <w:rPr>
          <w:rFonts w:cs="Times New Roman"/>
          <w:color w:val="000000" w:themeColor="text1"/>
          <w:szCs w:val="24"/>
          <w:lang w:val="en-GB"/>
        </w:rPr>
        <w:t xml:space="preserve">Fairley, S. G., &amp; Zipp, W. (2010). </w:t>
      </w:r>
      <w:r w:rsidRPr="00E01D2B">
        <w:rPr>
          <w:rFonts w:cs="Times New Roman"/>
          <w:i/>
          <w:iCs/>
          <w:color w:val="000000" w:themeColor="text1"/>
          <w:szCs w:val="24"/>
          <w:lang w:val="en-GB"/>
        </w:rPr>
        <w:t xml:space="preserve">The business coaching toolkit: Top 10 strategies for solving </w:t>
      </w:r>
    </w:p>
    <w:p w14:paraId="38352D39" w14:textId="181A957C" w:rsidR="00830584" w:rsidRPr="00E01D2B" w:rsidRDefault="003B7502" w:rsidP="00A26B6F">
      <w:pPr>
        <w:spacing w:after="0" w:line="240" w:lineRule="auto"/>
        <w:ind w:firstLine="720"/>
        <w:rPr>
          <w:rFonts w:cs="Times New Roman"/>
          <w:i/>
          <w:color w:val="000000" w:themeColor="text1"/>
          <w:szCs w:val="24"/>
          <w:shd w:val="clear" w:color="auto" w:fill="FFFFFF"/>
        </w:rPr>
      </w:pPr>
      <w:r w:rsidRPr="00E01D2B">
        <w:rPr>
          <w:rFonts w:cs="Times New Roman"/>
          <w:i/>
          <w:iCs/>
          <w:color w:val="000000" w:themeColor="text1"/>
          <w:szCs w:val="24"/>
          <w:lang w:val="en-GB"/>
        </w:rPr>
        <w:t>the toughest dilemmas facing organizations</w:t>
      </w:r>
      <w:r w:rsidRPr="00E01D2B">
        <w:rPr>
          <w:rFonts w:cs="Times New Roman"/>
          <w:color w:val="000000" w:themeColor="text1"/>
          <w:szCs w:val="24"/>
          <w:lang w:val="en-GB"/>
        </w:rPr>
        <w:t>. Hoboken, NJ: John Wiley &amp; Sons.</w:t>
      </w:r>
      <w:r w:rsidRPr="00E01D2B">
        <w:rPr>
          <w:rFonts w:cs="Times New Roman"/>
          <w:color w:val="000000" w:themeColor="text1"/>
          <w:szCs w:val="24"/>
          <w:lang w:val="en-GB"/>
        </w:rPr>
        <w:br/>
      </w:r>
      <w:r w:rsidR="00830584" w:rsidRPr="00E01D2B">
        <w:rPr>
          <w:rFonts w:cs="Times New Roman"/>
          <w:color w:val="000000" w:themeColor="text1"/>
          <w:szCs w:val="24"/>
          <w:shd w:val="clear" w:color="auto" w:fill="FFFFFF"/>
        </w:rPr>
        <w:t>Fineman, S. (2006). On being positive: Concerns and counterpoints. </w:t>
      </w:r>
      <w:r w:rsidR="00830584" w:rsidRPr="00E01D2B">
        <w:rPr>
          <w:rFonts w:cs="Times New Roman"/>
          <w:i/>
          <w:color w:val="000000" w:themeColor="text1"/>
          <w:szCs w:val="24"/>
          <w:shd w:val="clear" w:color="auto" w:fill="FFFFFF"/>
        </w:rPr>
        <w:t xml:space="preserve">Academy of Management </w:t>
      </w:r>
    </w:p>
    <w:p w14:paraId="6B14B753" w14:textId="77777777" w:rsidR="00830584" w:rsidRPr="00E01D2B" w:rsidRDefault="00830584" w:rsidP="00A26B6F">
      <w:pPr>
        <w:spacing w:after="0" w:line="240" w:lineRule="auto"/>
        <w:ind w:firstLine="720"/>
        <w:rPr>
          <w:rStyle w:val="Hyperlink"/>
          <w:rFonts w:cs="Times New Roman"/>
          <w:color w:val="000000" w:themeColor="text1"/>
          <w:szCs w:val="24"/>
          <w:shd w:val="clear" w:color="auto" w:fill="FFFFFF"/>
          <w:lang w:eastAsia="en-GB"/>
        </w:rPr>
      </w:pPr>
      <w:r w:rsidRPr="00E01D2B">
        <w:rPr>
          <w:rFonts w:cs="Times New Roman"/>
          <w:i/>
          <w:color w:val="000000" w:themeColor="text1"/>
          <w:szCs w:val="24"/>
          <w:shd w:val="clear" w:color="auto" w:fill="FFFFFF"/>
        </w:rPr>
        <w:t>Review, 31</w:t>
      </w:r>
      <w:r w:rsidRPr="00E01D2B">
        <w:rPr>
          <w:rFonts w:cs="Times New Roman"/>
          <w:color w:val="000000" w:themeColor="text1"/>
          <w:szCs w:val="24"/>
          <w:shd w:val="clear" w:color="auto" w:fill="FFFFFF"/>
        </w:rPr>
        <w:t>(2), 270</w:t>
      </w:r>
      <w:r w:rsidRPr="00E01D2B">
        <w:rPr>
          <w:rFonts w:cs="Times New Roman"/>
          <w:color w:val="000000" w:themeColor="text1"/>
          <w:szCs w:val="24"/>
        </w:rPr>
        <w:t>–</w:t>
      </w:r>
      <w:r w:rsidRPr="00E01D2B">
        <w:rPr>
          <w:rFonts w:cs="Times New Roman"/>
          <w:color w:val="000000" w:themeColor="text1"/>
          <w:szCs w:val="24"/>
          <w:shd w:val="clear" w:color="auto" w:fill="FFFFFF"/>
        </w:rPr>
        <w:t xml:space="preserve">291. </w:t>
      </w:r>
      <w:hyperlink r:id="rId28" w:history="1">
        <w:r w:rsidRPr="00E01D2B">
          <w:rPr>
            <w:rStyle w:val="Hyperlink"/>
            <w:rFonts w:cs="Times New Roman"/>
            <w:color w:val="000000" w:themeColor="text1"/>
            <w:szCs w:val="24"/>
            <w:shd w:val="clear" w:color="auto" w:fill="FFFFFF"/>
            <w:lang w:eastAsia="en-GB"/>
          </w:rPr>
          <w:t>https://doi.org/10.5465/amr.2006.20208680</w:t>
        </w:r>
      </w:hyperlink>
      <w:r w:rsidRPr="00E01D2B">
        <w:rPr>
          <w:rStyle w:val="Hyperlink"/>
          <w:rFonts w:cs="Times New Roman"/>
          <w:color w:val="000000" w:themeColor="text1"/>
          <w:szCs w:val="24"/>
          <w:shd w:val="clear" w:color="auto" w:fill="FFFFFF"/>
          <w:lang w:eastAsia="en-GB"/>
        </w:rPr>
        <w:t xml:space="preserve"> </w:t>
      </w:r>
    </w:p>
    <w:p w14:paraId="260EDE96" w14:textId="77777777"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Forgas, J. P. (2013). Don’t worry, be sad! On the cognitive, motivational, and interpersonal </w:t>
      </w:r>
    </w:p>
    <w:p w14:paraId="237DD578" w14:textId="77777777" w:rsidR="00830584" w:rsidRPr="00E01D2B" w:rsidRDefault="00830584" w:rsidP="00A26B6F">
      <w:pPr>
        <w:spacing w:after="0" w:line="240" w:lineRule="auto"/>
        <w:ind w:left="720"/>
        <w:rPr>
          <w:rStyle w:val="Hyperlink"/>
          <w:rFonts w:cs="Times New Roman"/>
          <w:color w:val="000000" w:themeColor="text1"/>
          <w:szCs w:val="24"/>
          <w:lang w:eastAsia="en-GB"/>
        </w:rPr>
      </w:pPr>
      <w:r w:rsidRPr="00E01D2B">
        <w:rPr>
          <w:rFonts w:cs="Times New Roman"/>
          <w:color w:val="000000" w:themeColor="text1"/>
          <w:szCs w:val="24"/>
          <w:shd w:val="clear" w:color="auto" w:fill="FFFFFF"/>
        </w:rPr>
        <w:t xml:space="preserve">benefits of negative mood. </w:t>
      </w:r>
      <w:r w:rsidRPr="00E01D2B">
        <w:rPr>
          <w:rFonts w:cs="Times New Roman"/>
          <w:i/>
          <w:iCs/>
          <w:color w:val="000000" w:themeColor="text1"/>
          <w:szCs w:val="24"/>
          <w:shd w:val="clear" w:color="auto" w:fill="FFFFFF"/>
        </w:rPr>
        <w:t>Current Directions in Psychological Science, 22</w:t>
      </w:r>
      <w:r w:rsidRPr="00E01D2B">
        <w:rPr>
          <w:rFonts w:cs="Times New Roman"/>
          <w:color w:val="000000" w:themeColor="text1"/>
          <w:szCs w:val="24"/>
          <w:shd w:val="clear" w:color="auto" w:fill="FFFFFF"/>
        </w:rPr>
        <w:t>(3), 225</w:t>
      </w:r>
      <w:r w:rsidRPr="00E01D2B">
        <w:rPr>
          <w:rFonts w:cs="Times New Roman"/>
          <w:color w:val="000000" w:themeColor="text1"/>
          <w:szCs w:val="24"/>
        </w:rPr>
        <w:t>–</w:t>
      </w:r>
      <w:r w:rsidRPr="00E01D2B">
        <w:rPr>
          <w:rFonts w:cs="Times New Roman"/>
          <w:color w:val="000000" w:themeColor="text1"/>
          <w:szCs w:val="24"/>
          <w:shd w:val="clear" w:color="auto" w:fill="FFFFFF"/>
        </w:rPr>
        <w:t xml:space="preserve">232. </w:t>
      </w:r>
      <w:hyperlink r:id="rId29" w:history="1">
        <w:r w:rsidRPr="00E01D2B">
          <w:rPr>
            <w:rStyle w:val="Hyperlink"/>
            <w:rFonts w:cs="Times New Roman"/>
            <w:color w:val="000000" w:themeColor="text1"/>
            <w:szCs w:val="24"/>
            <w:shd w:val="clear" w:color="auto" w:fill="FFFFFF"/>
            <w:lang w:eastAsia="en-GB"/>
          </w:rPr>
          <w:t>https://doi.org/10.1177/0963721412474458</w:t>
        </w:r>
      </w:hyperlink>
    </w:p>
    <w:p w14:paraId="78280346" w14:textId="77777777" w:rsidR="007223D5" w:rsidRPr="00E01D2B" w:rsidRDefault="007223D5" w:rsidP="00A26B6F">
      <w:pPr>
        <w:spacing w:after="0" w:line="240" w:lineRule="auto"/>
        <w:rPr>
          <w:rFonts w:cs="Times New Roman"/>
          <w:i/>
          <w:iCs/>
          <w:color w:val="000000" w:themeColor="text1"/>
          <w:szCs w:val="24"/>
          <w:lang w:val="en-GB"/>
        </w:rPr>
      </w:pPr>
      <w:r w:rsidRPr="00E01D2B">
        <w:rPr>
          <w:rFonts w:cs="Times New Roman"/>
          <w:color w:val="000000" w:themeColor="text1"/>
          <w:szCs w:val="24"/>
          <w:lang w:val="en-GB"/>
        </w:rPr>
        <w:t xml:space="preserve">Francis, N. (2019). </w:t>
      </w:r>
      <w:r w:rsidRPr="00E01D2B">
        <w:rPr>
          <w:rFonts w:cs="Times New Roman"/>
          <w:i/>
          <w:iCs/>
          <w:color w:val="000000" w:themeColor="text1"/>
          <w:szCs w:val="24"/>
          <w:lang w:val="en-GB"/>
        </w:rPr>
        <w:t xml:space="preserve">Positive thinking: How to create a world full of possibilities (Concise </w:t>
      </w:r>
    </w:p>
    <w:p w14:paraId="2D73202E" w14:textId="32128174" w:rsidR="00830584" w:rsidRPr="00E01D2B" w:rsidRDefault="007223D5" w:rsidP="00A26B6F">
      <w:pPr>
        <w:spacing w:after="0" w:line="240" w:lineRule="auto"/>
        <w:ind w:firstLine="720"/>
        <w:rPr>
          <w:rFonts w:cs="Times New Roman"/>
          <w:color w:val="000000" w:themeColor="text1"/>
          <w:szCs w:val="24"/>
          <w:shd w:val="clear" w:color="auto" w:fill="FFFFFF"/>
        </w:rPr>
      </w:pPr>
      <w:r w:rsidRPr="00E01D2B">
        <w:rPr>
          <w:rFonts w:cs="Times New Roman"/>
          <w:i/>
          <w:iCs/>
          <w:color w:val="000000" w:themeColor="text1"/>
          <w:szCs w:val="24"/>
          <w:lang w:val="en-GB"/>
        </w:rPr>
        <w:t>Thinking)</w:t>
      </w:r>
      <w:r w:rsidRPr="00E01D2B">
        <w:rPr>
          <w:rFonts w:cs="Times New Roman"/>
          <w:color w:val="000000" w:themeColor="text1"/>
          <w:szCs w:val="24"/>
          <w:lang w:val="en-GB"/>
        </w:rPr>
        <w:t>. London, UK: LID Publishing.</w:t>
      </w:r>
      <w:r w:rsidRPr="00E01D2B">
        <w:rPr>
          <w:rFonts w:cs="Times New Roman"/>
          <w:color w:val="000000" w:themeColor="text1"/>
          <w:szCs w:val="24"/>
          <w:lang w:val="en-GB"/>
        </w:rPr>
        <w:br/>
      </w:r>
      <w:r w:rsidR="00830584" w:rsidRPr="00E01D2B">
        <w:rPr>
          <w:rFonts w:cs="Times New Roman"/>
          <w:color w:val="000000" w:themeColor="text1"/>
          <w:szCs w:val="24"/>
          <w:shd w:val="clear" w:color="auto" w:fill="FFFFFF"/>
        </w:rPr>
        <w:t>Frawley, A. (2015). Happiness research: A review of critiques. </w:t>
      </w:r>
      <w:r w:rsidR="00830584" w:rsidRPr="00E01D2B">
        <w:rPr>
          <w:rFonts w:cs="Times New Roman"/>
          <w:i/>
          <w:iCs/>
          <w:color w:val="000000" w:themeColor="text1"/>
          <w:szCs w:val="24"/>
          <w:shd w:val="clear" w:color="auto" w:fill="FFFFFF"/>
        </w:rPr>
        <w:t>Sociology Compass</w:t>
      </w:r>
      <w:r w:rsidR="00830584" w:rsidRPr="00E01D2B">
        <w:rPr>
          <w:rFonts w:cs="Times New Roman"/>
          <w:color w:val="000000" w:themeColor="text1"/>
          <w:szCs w:val="24"/>
          <w:shd w:val="clear" w:color="auto" w:fill="FFFFFF"/>
        </w:rPr>
        <w:t>, </w:t>
      </w:r>
      <w:r w:rsidR="00830584" w:rsidRPr="00E01D2B">
        <w:rPr>
          <w:rFonts w:cs="Times New Roman"/>
          <w:i/>
          <w:iCs/>
          <w:color w:val="000000" w:themeColor="text1"/>
          <w:szCs w:val="24"/>
          <w:shd w:val="clear" w:color="auto" w:fill="FFFFFF"/>
        </w:rPr>
        <w:t>9</w:t>
      </w:r>
      <w:r w:rsidR="00830584" w:rsidRPr="00E01D2B">
        <w:rPr>
          <w:rFonts w:cs="Times New Roman"/>
          <w:color w:val="000000" w:themeColor="text1"/>
          <w:szCs w:val="24"/>
          <w:shd w:val="clear" w:color="auto" w:fill="FFFFFF"/>
        </w:rPr>
        <w:t>(1), 62</w:t>
      </w:r>
      <w:r w:rsidR="00830584" w:rsidRPr="00E01D2B">
        <w:rPr>
          <w:rFonts w:cs="Times New Roman"/>
          <w:color w:val="000000" w:themeColor="text1"/>
          <w:szCs w:val="24"/>
        </w:rPr>
        <w:t>–</w:t>
      </w:r>
      <w:r w:rsidR="00830584" w:rsidRPr="00E01D2B">
        <w:rPr>
          <w:rFonts w:cs="Times New Roman"/>
          <w:color w:val="000000" w:themeColor="text1"/>
          <w:szCs w:val="24"/>
          <w:shd w:val="clear" w:color="auto" w:fill="FFFFFF"/>
        </w:rPr>
        <w:t xml:space="preserve">77. </w:t>
      </w:r>
    </w:p>
    <w:p w14:paraId="34A65868" w14:textId="77777777" w:rsidR="00830584" w:rsidRPr="00E01D2B" w:rsidRDefault="00830584" w:rsidP="00A26B6F">
      <w:pPr>
        <w:spacing w:after="0" w:line="240" w:lineRule="auto"/>
        <w:ind w:left="720"/>
        <w:rPr>
          <w:rStyle w:val="Hyperlink"/>
          <w:rFonts w:cs="Times New Roman"/>
          <w:color w:val="000000" w:themeColor="text1"/>
          <w:szCs w:val="24"/>
          <w:shd w:val="clear" w:color="auto" w:fill="FFFFFF"/>
          <w:lang w:eastAsia="en-GB"/>
        </w:rPr>
      </w:pPr>
      <w:hyperlink r:id="rId30" w:history="1">
        <w:r w:rsidRPr="00E01D2B">
          <w:rPr>
            <w:rStyle w:val="Hyperlink"/>
            <w:rFonts w:cs="Times New Roman"/>
            <w:color w:val="000000" w:themeColor="text1"/>
            <w:szCs w:val="24"/>
            <w:shd w:val="clear" w:color="auto" w:fill="FFFFFF"/>
            <w:lang w:eastAsia="en-GB"/>
          </w:rPr>
          <w:t>https://doi.org/10.1111/soc4.12236</w:t>
        </w:r>
      </w:hyperlink>
    </w:p>
    <w:p w14:paraId="302F2428" w14:textId="181EFEF7"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Gill, R., &amp; Orgad, S. (2018). The Amazing Bounce-Backable Woman: Resilience and the </w:t>
      </w:r>
    </w:p>
    <w:p w14:paraId="1B8ADC6A" w14:textId="77777777" w:rsidR="00830584" w:rsidRPr="00E01D2B" w:rsidRDefault="00830584"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Psychological Turn in Neoliberalism. </w:t>
      </w:r>
      <w:r w:rsidRPr="00E01D2B">
        <w:rPr>
          <w:rFonts w:cs="Times New Roman"/>
          <w:i/>
          <w:iCs/>
          <w:color w:val="000000" w:themeColor="text1"/>
          <w:szCs w:val="24"/>
          <w:shd w:val="clear" w:color="auto" w:fill="FFFFFF"/>
        </w:rPr>
        <w:t>Sociological Research Online, 23</w:t>
      </w:r>
      <w:r w:rsidRPr="00E01D2B">
        <w:rPr>
          <w:rFonts w:cs="Times New Roman"/>
          <w:color w:val="000000" w:themeColor="text1"/>
          <w:szCs w:val="24"/>
          <w:shd w:val="clear" w:color="auto" w:fill="FFFFFF"/>
        </w:rPr>
        <w:t xml:space="preserve">(2), 477–495. </w:t>
      </w:r>
      <w:r w:rsidRPr="00E01D2B">
        <w:rPr>
          <w:rStyle w:val="Hyperlink"/>
          <w:rFonts w:cs="Times New Roman"/>
          <w:color w:val="000000" w:themeColor="text1"/>
          <w:szCs w:val="24"/>
          <w:lang w:eastAsia="en-GB"/>
        </w:rPr>
        <w:t>https://doi.org/10.1177/1360780418769673</w:t>
      </w:r>
    </w:p>
    <w:p w14:paraId="584E17D4" w14:textId="77777777" w:rsidR="00D279AE" w:rsidRPr="00E01D2B" w:rsidRDefault="00D279AE" w:rsidP="00D279AE">
      <w:pPr>
        <w:spacing w:after="0" w:line="240" w:lineRule="auto"/>
        <w:rPr>
          <w:lang w:val="en-GB"/>
        </w:rPr>
      </w:pPr>
      <w:r w:rsidRPr="00E01D2B">
        <w:rPr>
          <w:lang w:val="en-GB"/>
        </w:rPr>
        <w:t xml:space="preserve">Gioia, D. A., Corley, K. G., &amp; Hamilton, A. L. (2012). Seeking Qualitative Rigor in </w:t>
      </w:r>
    </w:p>
    <w:p w14:paraId="46F50684" w14:textId="77777777" w:rsidR="00D279AE" w:rsidRPr="00E01D2B" w:rsidRDefault="00D279AE" w:rsidP="00D279AE">
      <w:pPr>
        <w:spacing w:after="0" w:line="240" w:lineRule="auto"/>
        <w:ind w:left="720"/>
        <w:rPr>
          <w:lang w:val="en-GB"/>
        </w:rPr>
      </w:pPr>
      <w:r w:rsidRPr="00E01D2B">
        <w:rPr>
          <w:lang w:val="en-GB"/>
        </w:rPr>
        <w:t xml:space="preserve">Inductive Research. </w:t>
      </w:r>
      <w:r w:rsidRPr="00E01D2B">
        <w:rPr>
          <w:i/>
          <w:iCs/>
          <w:lang w:val="en-GB"/>
        </w:rPr>
        <w:t>Organizational Research Methods, 16</w:t>
      </w:r>
      <w:r w:rsidRPr="00E01D2B">
        <w:rPr>
          <w:lang w:val="en-GB"/>
        </w:rPr>
        <w:t>(1), 15–31. https://doi.org/10.1177/1094428112452151</w:t>
      </w:r>
    </w:p>
    <w:p w14:paraId="0392F898" w14:textId="5E52A6F8" w:rsidR="00892167" w:rsidRPr="00E01D2B" w:rsidRDefault="00892167" w:rsidP="00A26B6F">
      <w:pPr>
        <w:spacing w:after="0" w:line="240" w:lineRule="auto"/>
        <w:rPr>
          <w:rFonts w:cs="Times New Roman"/>
          <w:color w:val="000000" w:themeColor="text1"/>
          <w:szCs w:val="24"/>
          <w:lang w:val="en-GB"/>
        </w:rPr>
      </w:pPr>
      <w:r w:rsidRPr="00E01D2B">
        <w:rPr>
          <w:rFonts w:cs="Times New Roman"/>
          <w:color w:val="000000" w:themeColor="text1"/>
          <w:szCs w:val="24"/>
          <w:lang w:val="en-GB"/>
        </w:rPr>
        <w:t xml:space="preserve">Goffman, E. (1959). </w:t>
      </w:r>
      <w:r w:rsidRPr="00E01D2B">
        <w:rPr>
          <w:rFonts w:cs="Times New Roman"/>
          <w:i/>
          <w:iCs/>
          <w:color w:val="000000" w:themeColor="text1"/>
          <w:szCs w:val="24"/>
          <w:lang w:val="en-GB"/>
        </w:rPr>
        <w:t>The Presentation of Self in Everyday Life</w:t>
      </w:r>
      <w:r w:rsidRPr="00E01D2B">
        <w:rPr>
          <w:rFonts w:cs="Times New Roman"/>
          <w:color w:val="000000" w:themeColor="text1"/>
          <w:szCs w:val="24"/>
          <w:lang w:val="en-GB"/>
        </w:rPr>
        <w:t>. Anchor Books.</w:t>
      </w:r>
    </w:p>
    <w:p w14:paraId="3B154B3F" w14:textId="77777777" w:rsidR="003840F1" w:rsidRPr="00E01D2B" w:rsidRDefault="003840F1" w:rsidP="00A26B6F">
      <w:pPr>
        <w:spacing w:after="0" w:line="240" w:lineRule="auto"/>
        <w:rPr>
          <w:rFonts w:cs="Times New Roman"/>
          <w:color w:val="000000" w:themeColor="text1"/>
          <w:szCs w:val="24"/>
          <w:lang w:val="en-GB"/>
        </w:rPr>
      </w:pPr>
      <w:r w:rsidRPr="00E01D2B">
        <w:rPr>
          <w:rFonts w:cs="Times New Roman"/>
          <w:color w:val="000000" w:themeColor="text1"/>
          <w:szCs w:val="24"/>
          <w:lang w:val="en-GB"/>
        </w:rPr>
        <w:t xml:space="preserve">Gond, J. P., Cabantous, L., Harding, N., &amp; Learmonth, M. (2016). What do we mean by </w:t>
      </w:r>
    </w:p>
    <w:p w14:paraId="33357C64" w14:textId="75761A2F" w:rsidR="003840F1" w:rsidRPr="00E01D2B" w:rsidRDefault="003840F1" w:rsidP="00A26B6F">
      <w:pPr>
        <w:spacing w:after="0" w:line="240" w:lineRule="auto"/>
        <w:ind w:left="720"/>
        <w:rPr>
          <w:rFonts w:cs="Times New Roman"/>
          <w:color w:val="000000" w:themeColor="text1"/>
          <w:szCs w:val="24"/>
          <w:lang w:val="en-GB"/>
        </w:rPr>
      </w:pPr>
      <w:r w:rsidRPr="00E01D2B">
        <w:rPr>
          <w:rFonts w:cs="Times New Roman"/>
          <w:color w:val="000000" w:themeColor="text1"/>
          <w:szCs w:val="24"/>
          <w:lang w:val="en-GB"/>
        </w:rPr>
        <w:t xml:space="preserve">performativity in organizational and management theory? The uses and abuses of performativity. </w:t>
      </w:r>
      <w:r w:rsidRPr="00E01D2B">
        <w:rPr>
          <w:rFonts w:cs="Times New Roman"/>
          <w:i/>
          <w:iCs/>
          <w:color w:val="000000" w:themeColor="text1"/>
          <w:szCs w:val="24"/>
          <w:lang w:val="en-GB"/>
        </w:rPr>
        <w:t>International Journal of Management Reviews, 18</w:t>
      </w:r>
      <w:r w:rsidRPr="00E01D2B">
        <w:rPr>
          <w:rFonts w:cs="Times New Roman"/>
          <w:color w:val="000000" w:themeColor="text1"/>
          <w:szCs w:val="24"/>
          <w:lang w:val="en-GB"/>
        </w:rPr>
        <w:t xml:space="preserve">(4), 440–463. </w:t>
      </w:r>
      <w:hyperlink r:id="rId31" w:history="1">
        <w:r w:rsidR="00BB38F3" w:rsidRPr="00E01D2B">
          <w:rPr>
            <w:rStyle w:val="Hyperlink"/>
            <w:rFonts w:cs="Times New Roman"/>
            <w:color w:val="000000" w:themeColor="text1"/>
            <w:szCs w:val="24"/>
            <w:lang w:val="en-GB"/>
          </w:rPr>
          <w:t>https://doi.org/10.1111/ijmr.12074</w:t>
        </w:r>
      </w:hyperlink>
      <w:r w:rsidR="00BB38F3" w:rsidRPr="00E01D2B">
        <w:rPr>
          <w:rFonts w:cs="Times New Roman"/>
          <w:color w:val="000000" w:themeColor="text1"/>
          <w:szCs w:val="24"/>
          <w:lang w:val="en-GB"/>
        </w:rPr>
        <w:t xml:space="preserve"> </w:t>
      </w:r>
    </w:p>
    <w:p w14:paraId="74BEFFF5" w14:textId="2E5AE128"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rPr>
        <w:t xml:space="preserve">Grandey, A. A. (2000). Emotional regulation in the workplace: A new way to conceptualize </w:t>
      </w:r>
    </w:p>
    <w:p w14:paraId="5E6E4D51" w14:textId="77777777" w:rsidR="00830584" w:rsidRPr="00E01D2B" w:rsidRDefault="00830584" w:rsidP="00A26B6F">
      <w:pPr>
        <w:spacing w:after="0" w:line="240" w:lineRule="auto"/>
        <w:ind w:left="720"/>
        <w:rPr>
          <w:rFonts w:cs="Times New Roman"/>
          <w:color w:val="000000" w:themeColor="text1"/>
          <w:szCs w:val="24"/>
        </w:rPr>
      </w:pPr>
      <w:r w:rsidRPr="00E01D2B">
        <w:rPr>
          <w:rFonts w:cs="Times New Roman"/>
          <w:color w:val="000000" w:themeColor="text1"/>
          <w:szCs w:val="24"/>
        </w:rPr>
        <w:t xml:space="preserve">emotional labor. </w:t>
      </w:r>
      <w:r w:rsidRPr="00E01D2B">
        <w:rPr>
          <w:rFonts w:cs="Times New Roman"/>
          <w:i/>
          <w:iCs/>
          <w:color w:val="000000" w:themeColor="text1"/>
          <w:szCs w:val="24"/>
        </w:rPr>
        <w:t>Journal of Occupational Health Psychology, 5</w:t>
      </w:r>
      <w:r w:rsidRPr="00E01D2B">
        <w:rPr>
          <w:rFonts w:cs="Times New Roman"/>
          <w:color w:val="000000" w:themeColor="text1"/>
          <w:szCs w:val="24"/>
        </w:rPr>
        <w:t xml:space="preserve">(1), 95–110. </w:t>
      </w:r>
      <w:hyperlink r:id="rId32" w:tgtFrame="_blank" w:history="1">
        <w:r w:rsidRPr="00E01D2B">
          <w:rPr>
            <w:rStyle w:val="Hyperlink"/>
            <w:rFonts w:cs="Times New Roman"/>
            <w:color w:val="000000" w:themeColor="text1"/>
            <w:szCs w:val="24"/>
            <w:shd w:val="clear" w:color="auto" w:fill="FFFFFF"/>
            <w:lang w:eastAsia="en-GB"/>
          </w:rPr>
          <w:t>https://doi.org/10.1037/1076-8998.5.1.95</w:t>
        </w:r>
      </w:hyperlink>
      <w:r w:rsidRPr="00E01D2B">
        <w:rPr>
          <w:rFonts w:cs="Times New Roman"/>
          <w:color w:val="000000" w:themeColor="text1"/>
          <w:szCs w:val="24"/>
        </w:rPr>
        <w:t xml:space="preserve"> </w:t>
      </w:r>
    </w:p>
    <w:p w14:paraId="0E6A7F94" w14:textId="77777777" w:rsidR="00A07F4D" w:rsidRPr="00E01D2B" w:rsidRDefault="00A07F4D" w:rsidP="00A26B6F">
      <w:pPr>
        <w:spacing w:after="0" w:line="240" w:lineRule="auto"/>
        <w:rPr>
          <w:rFonts w:cs="Times New Roman"/>
          <w:color w:val="000000" w:themeColor="text1"/>
          <w:szCs w:val="24"/>
        </w:rPr>
      </w:pPr>
      <w:r w:rsidRPr="00E01D2B">
        <w:rPr>
          <w:rFonts w:cs="Times New Roman"/>
          <w:color w:val="000000" w:themeColor="text1"/>
          <w:szCs w:val="24"/>
        </w:rPr>
        <w:t xml:space="preserve">Harding, N. H., Ford, J., &amp; Lee, H. (2017). Towards a performative theory of resistance: Senior </w:t>
      </w:r>
    </w:p>
    <w:p w14:paraId="0254C124" w14:textId="01EA23C2" w:rsidR="00A07F4D" w:rsidRPr="00E01D2B" w:rsidRDefault="00A07F4D" w:rsidP="00A26B6F">
      <w:pPr>
        <w:spacing w:after="0" w:line="240" w:lineRule="auto"/>
        <w:ind w:left="720"/>
        <w:rPr>
          <w:rFonts w:cs="Times New Roman"/>
          <w:color w:val="000000" w:themeColor="text1"/>
          <w:szCs w:val="24"/>
        </w:rPr>
      </w:pPr>
      <w:r w:rsidRPr="00E01D2B">
        <w:rPr>
          <w:rFonts w:cs="Times New Roman"/>
          <w:color w:val="000000" w:themeColor="text1"/>
          <w:szCs w:val="24"/>
        </w:rPr>
        <w:t xml:space="preserve">managers and revolting subject(ivitie)s. </w:t>
      </w:r>
      <w:r w:rsidRPr="00E01D2B">
        <w:rPr>
          <w:rFonts w:cs="Times New Roman"/>
          <w:i/>
          <w:iCs/>
          <w:color w:val="000000" w:themeColor="text1"/>
          <w:szCs w:val="24"/>
        </w:rPr>
        <w:t>Organization Studies, 38</w:t>
      </w:r>
      <w:r w:rsidRPr="00E01D2B">
        <w:rPr>
          <w:rFonts w:cs="Times New Roman"/>
          <w:color w:val="000000" w:themeColor="text1"/>
          <w:szCs w:val="24"/>
        </w:rPr>
        <w:t>(9), 1209–1232. https://doi.org/10.1177/0170840616685360</w:t>
      </w:r>
    </w:p>
    <w:p w14:paraId="1DF33967" w14:textId="77777777"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lastRenderedPageBreak/>
        <w:t xml:space="preserve">Hatch, M. J. (1993). The Dynamics of Organizational Culture. </w:t>
      </w:r>
      <w:r w:rsidRPr="00E01D2B">
        <w:rPr>
          <w:rFonts w:cs="Times New Roman"/>
          <w:i/>
          <w:iCs/>
          <w:color w:val="000000" w:themeColor="text1"/>
          <w:szCs w:val="24"/>
        </w:rPr>
        <w:t xml:space="preserve">Academy of Management Review, </w:t>
      </w:r>
    </w:p>
    <w:p w14:paraId="16EDE131" w14:textId="77777777" w:rsidR="00830584" w:rsidRPr="00E01D2B" w:rsidRDefault="00830584" w:rsidP="00A26B6F">
      <w:pPr>
        <w:spacing w:after="0" w:line="240" w:lineRule="auto"/>
        <w:ind w:firstLine="720"/>
        <w:rPr>
          <w:rFonts w:cs="Times New Roman"/>
          <w:color w:val="000000" w:themeColor="text1"/>
          <w:szCs w:val="24"/>
        </w:rPr>
      </w:pPr>
      <w:r w:rsidRPr="00E01D2B">
        <w:rPr>
          <w:rFonts w:cs="Times New Roman"/>
          <w:i/>
          <w:iCs/>
          <w:color w:val="000000" w:themeColor="text1"/>
          <w:szCs w:val="24"/>
        </w:rPr>
        <w:t>18</w:t>
      </w:r>
      <w:r w:rsidRPr="00E01D2B">
        <w:rPr>
          <w:rFonts w:cs="Times New Roman"/>
          <w:color w:val="000000" w:themeColor="text1"/>
          <w:szCs w:val="24"/>
        </w:rPr>
        <w:t xml:space="preserve">(4), 657–693. </w:t>
      </w:r>
      <w:r w:rsidRPr="00E01D2B">
        <w:rPr>
          <w:rStyle w:val="Hyperlink"/>
          <w:rFonts w:cs="Times New Roman"/>
          <w:color w:val="000000" w:themeColor="text1"/>
          <w:szCs w:val="24"/>
          <w:shd w:val="clear" w:color="auto" w:fill="FFFFFF"/>
          <w:lang w:eastAsia="en-GB"/>
        </w:rPr>
        <w:t>https://doi.org/10.5465/amr.1993.9402210154</w:t>
      </w:r>
    </w:p>
    <w:p w14:paraId="275D6966" w14:textId="77777777" w:rsidR="00E24A25" w:rsidRPr="00E01D2B" w:rsidRDefault="000711A6" w:rsidP="00A26B6F">
      <w:pPr>
        <w:spacing w:after="0" w:line="240" w:lineRule="auto"/>
        <w:rPr>
          <w:rFonts w:cs="Times New Roman"/>
          <w:color w:val="000000" w:themeColor="text1"/>
          <w:szCs w:val="24"/>
        </w:rPr>
      </w:pPr>
      <w:r w:rsidRPr="00E01D2B">
        <w:rPr>
          <w:rFonts w:cs="Times New Roman"/>
          <w:color w:val="000000" w:themeColor="text1"/>
          <w:szCs w:val="24"/>
        </w:rPr>
        <w:t xml:space="preserve">Heizmann, H., &amp; Liu, H. (2022). “Bloody Wonder Woman!”: Identity performances of elite </w:t>
      </w:r>
    </w:p>
    <w:p w14:paraId="40FDD076" w14:textId="42EBD1F6" w:rsidR="000711A6" w:rsidRPr="00E01D2B" w:rsidRDefault="000711A6" w:rsidP="00A26B6F">
      <w:pPr>
        <w:spacing w:after="0" w:line="240" w:lineRule="auto"/>
        <w:ind w:left="720"/>
        <w:rPr>
          <w:rFonts w:cs="Times New Roman"/>
          <w:color w:val="000000" w:themeColor="text1"/>
          <w:szCs w:val="24"/>
        </w:rPr>
      </w:pPr>
      <w:r w:rsidRPr="00E01D2B">
        <w:rPr>
          <w:rFonts w:cs="Times New Roman"/>
          <w:color w:val="000000" w:themeColor="text1"/>
          <w:szCs w:val="24"/>
        </w:rPr>
        <w:t xml:space="preserve">women entrepreneurs on Instagram. </w:t>
      </w:r>
      <w:r w:rsidRPr="00E01D2B">
        <w:rPr>
          <w:rFonts w:cs="Times New Roman"/>
          <w:i/>
          <w:iCs/>
          <w:color w:val="000000" w:themeColor="text1"/>
          <w:szCs w:val="24"/>
        </w:rPr>
        <w:t>Human Relations, 75</w:t>
      </w:r>
      <w:r w:rsidRPr="00E01D2B">
        <w:rPr>
          <w:rFonts w:cs="Times New Roman"/>
          <w:color w:val="000000" w:themeColor="text1"/>
          <w:szCs w:val="24"/>
        </w:rPr>
        <w:t xml:space="preserve">(3), 411–440. </w:t>
      </w:r>
      <w:hyperlink r:id="rId33" w:history="1">
        <w:r w:rsidR="009B1DED" w:rsidRPr="00E01D2B">
          <w:rPr>
            <w:rStyle w:val="Hyperlink"/>
            <w:rFonts w:cs="Times New Roman"/>
            <w:color w:val="000000" w:themeColor="text1"/>
            <w:szCs w:val="24"/>
          </w:rPr>
          <w:t>https://doi.org/10.1177/0018726720979034</w:t>
        </w:r>
      </w:hyperlink>
      <w:r w:rsidR="009B1DED" w:rsidRPr="00E01D2B">
        <w:rPr>
          <w:rFonts w:cs="Times New Roman"/>
          <w:color w:val="000000" w:themeColor="text1"/>
          <w:szCs w:val="24"/>
        </w:rPr>
        <w:t xml:space="preserve"> </w:t>
      </w:r>
    </w:p>
    <w:p w14:paraId="3EE4C4D5" w14:textId="4BD83889"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 xml:space="preserve">Held, B. S. (2018). Positive psychology’s a priori problem. </w:t>
      </w:r>
      <w:r w:rsidRPr="00E01D2B">
        <w:rPr>
          <w:rFonts w:cs="Times New Roman"/>
          <w:i/>
          <w:iCs/>
          <w:color w:val="000000" w:themeColor="text1"/>
          <w:szCs w:val="24"/>
        </w:rPr>
        <w:t xml:space="preserve">Journal of Humanistic Psychology, </w:t>
      </w:r>
    </w:p>
    <w:p w14:paraId="695FE369" w14:textId="77777777" w:rsidR="00830584" w:rsidRPr="00E01D2B" w:rsidRDefault="00830584" w:rsidP="00A26B6F">
      <w:pPr>
        <w:spacing w:after="0" w:line="240" w:lineRule="auto"/>
        <w:ind w:firstLine="720"/>
        <w:rPr>
          <w:rStyle w:val="Hyperlink"/>
          <w:rFonts w:cs="Times New Roman"/>
          <w:color w:val="000000" w:themeColor="text1"/>
          <w:szCs w:val="24"/>
          <w:shd w:val="clear" w:color="auto" w:fill="FFFFFF"/>
          <w:lang w:eastAsia="en-GB"/>
        </w:rPr>
      </w:pPr>
      <w:r w:rsidRPr="00E01D2B">
        <w:rPr>
          <w:rFonts w:cs="Times New Roman"/>
          <w:i/>
          <w:iCs/>
          <w:color w:val="000000" w:themeColor="text1"/>
          <w:szCs w:val="24"/>
        </w:rPr>
        <w:t>58</w:t>
      </w:r>
      <w:r w:rsidRPr="00E01D2B">
        <w:rPr>
          <w:rFonts w:cs="Times New Roman"/>
          <w:color w:val="000000" w:themeColor="text1"/>
          <w:szCs w:val="24"/>
        </w:rPr>
        <w:t xml:space="preserve">(3), 313–342. </w:t>
      </w:r>
      <w:hyperlink r:id="rId34" w:history="1">
        <w:r w:rsidRPr="00E01D2B">
          <w:rPr>
            <w:rStyle w:val="Hyperlink"/>
            <w:rFonts w:cs="Times New Roman"/>
            <w:color w:val="000000" w:themeColor="text1"/>
            <w:szCs w:val="24"/>
            <w:shd w:val="clear" w:color="auto" w:fill="FFFFFF"/>
            <w:lang w:eastAsia="en-GB"/>
          </w:rPr>
          <w:t>https://doi.org/10.1177/0022167817739409</w:t>
        </w:r>
      </w:hyperlink>
      <w:r w:rsidRPr="00E01D2B">
        <w:rPr>
          <w:rStyle w:val="Hyperlink"/>
          <w:rFonts w:cs="Times New Roman"/>
          <w:color w:val="000000" w:themeColor="text1"/>
          <w:szCs w:val="24"/>
          <w:shd w:val="clear" w:color="auto" w:fill="FFFFFF"/>
          <w:lang w:eastAsia="en-GB"/>
        </w:rPr>
        <w:t xml:space="preserve"> </w:t>
      </w:r>
    </w:p>
    <w:p w14:paraId="2929AEB1" w14:textId="77777777"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rPr>
        <w:t xml:space="preserve">Hochschild, A. R. (1983). </w:t>
      </w:r>
      <w:r w:rsidRPr="00E01D2B">
        <w:rPr>
          <w:rFonts w:cs="Times New Roman"/>
          <w:i/>
          <w:iCs/>
          <w:color w:val="000000" w:themeColor="text1"/>
          <w:szCs w:val="24"/>
        </w:rPr>
        <w:t>The managed heart</w:t>
      </w:r>
      <w:r w:rsidRPr="00E01D2B">
        <w:rPr>
          <w:rFonts w:cs="Times New Roman"/>
          <w:color w:val="000000" w:themeColor="text1"/>
          <w:szCs w:val="24"/>
        </w:rPr>
        <w:t xml:space="preserve">. Berkeley, CA: University of California Press. </w:t>
      </w:r>
    </w:p>
    <w:p w14:paraId="3F1F7D0A" w14:textId="77777777"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 xml:space="preserve">Hochschild, A. R. (1979). Emotion work, feeling rules, and social structure. </w:t>
      </w:r>
      <w:r w:rsidRPr="00E01D2B">
        <w:rPr>
          <w:rFonts w:cs="Times New Roman"/>
          <w:i/>
          <w:iCs/>
          <w:color w:val="000000" w:themeColor="text1"/>
          <w:szCs w:val="24"/>
        </w:rPr>
        <w:t xml:space="preserve">American Journal of </w:t>
      </w:r>
    </w:p>
    <w:p w14:paraId="360CC013" w14:textId="77777777" w:rsidR="00830584" w:rsidRPr="00E01D2B" w:rsidRDefault="00830584" w:rsidP="00A26B6F">
      <w:pPr>
        <w:spacing w:after="0" w:line="240" w:lineRule="auto"/>
        <w:ind w:firstLine="720"/>
        <w:rPr>
          <w:rStyle w:val="Hyperlink"/>
          <w:rFonts w:cs="Times New Roman"/>
          <w:color w:val="000000" w:themeColor="text1"/>
          <w:szCs w:val="24"/>
          <w:shd w:val="clear" w:color="auto" w:fill="FFFFFF"/>
          <w:lang w:eastAsia="en-GB"/>
        </w:rPr>
      </w:pPr>
      <w:r w:rsidRPr="00E01D2B">
        <w:rPr>
          <w:rFonts w:cs="Times New Roman"/>
          <w:i/>
          <w:iCs/>
          <w:color w:val="000000" w:themeColor="text1"/>
          <w:szCs w:val="24"/>
        </w:rPr>
        <w:t>Sociology, 85</w:t>
      </w:r>
      <w:r w:rsidRPr="00E01D2B">
        <w:rPr>
          <w:rFonts w:cs="Times New Roman"/>
          <w:color w:val="000000" w:themeColor="text1"/>
          <w:szCs w:val="24"/>
        </w:rPr>
        <w:t xml:space="preserve">, 551–575. </w:t>
      </w:r>
      <w:hyperlink r:id="rId35" w:tgtFrame="_blank" w:history="1">
        <w:r w:rsidRPr="00E01D2B">
          <w:rPr>
            <w:rStyle w:val="Hyperlink"/>
            <w:rFonts w:cs="Times New Roman"/>
            <w:color w:val="000000" w:themeColor="text1"/>
            <w:szCs w:val="24"/>
            <w:shd w:val="clear" w:color="auto" w:fill="FFFFFF"/>
            <w:lang w:eastAsia="en-GB"/>
          </w:rPr>
          <w:t>https://doi.org/10.1086/227049</w:t>
        </w:r>
      </w:hyperlink>
    </w:p>
    <w:p w14:paraId="12DE5DEE" w14:textId="77777777" w:rsidR="00952F0E" w:rsidRPr="00E01D2B" w:rsidRDefault="00952F0E" w:rsidP="00A26B6F">
      <w:pPr>
        <w:spacing w:after="0" w:line="240" w:lineRule="auto"/>
        <w:rPr>
          <w:rFonts w:cs="Times New Roman"/>
          <w:color w:val="000000" w:themeColor="text1"/>
          <w:szCs w:val="24"/>
        </w:rPr>
      </w:pPr>
      <w:r w:rsidRPr="00E01D2B">
        <w:rPr>
          <w:rFonts w:cs="Times New Roman"/>
          <w:color w:val="000000" w:themeColor="text1"/>
          <w:szCs w:val="24"/>
        </w:rPr>
        <w:t xml:space="preserve">Hollis, D., Wright, A., Smolović Jones, O., &amp; Smolović Jones, S. (2021). From ‘Pretty’ to </w:t>
      </w:r>
    </w:p>
    <w:p w14:paraId="50FACB06" w14:textId="67D616E9" w:rsidR="00952F0E" w:rsidRPr="00E01D2B" w:rsidRDefault="00952F0E" w:rsidP="00A26B6F">
      <w:pPr>
        <w:spacing w:after="0" w:line="240" w:lineRule="auto"/>
        <w:ind w:left="720"/>
        <w:rPr>
          <w:rFonts w:cs="Times New Roman"/>
          <w:color w:val="000000" w:themeColor="text1"/>
          <w:szCs w:val="24"/>
        </w:rPr>
      </w:pPr>
      <w:r w:rsidRPr="00E01D2B">
        <w:rPr>
          <w:rFonts w:cs="Times New Roman"/>
          <w:color w:val="000000" w:themeColor="text1"/>
          <w:szCs w:val="24"/>
        </w:rPr>
        <w:t xml:space="preserve">‘Pretty Powerful’: The communicatively constituted power of facial beauty’s performativity. </w:t>
      </w:r>
      <w:r w:rsidRPr="00E01D2B">
        <w:rPr>
          <w:rFonts w:cs="Times New Roman"/>
          <w:i/>
          <w:iCs/>
          <w:color w:val="000000" w:themeColor="text1"/>
          <w:szCs w:val="24"/>
        </w:rPr>
        <w:t>Organization Studies, 42</w:t>
      </w:r>
      <w:r w:rsidRPr="00E01D2B">
        <w:rPr>
          <w:rFonts w:cs="Times New Roman"/>
          <w:color w:val="000000" w:themeColor="text1"/>
          <w:szCs w:val="24"/>
        </w:rPr>
        <w:t xml:space="preserve">(12), 1885–1907. </w:t>
      </w:r>
      <w:hyperlink r:id="rId36" w:history="1">
        <w:r w:rsidR="0005208B" w:rsidRPr="00E01D2B">
          <w:rPr>
            <w:rStyle w:val="Hyperlink"/>
            <w:rFonts w:cs="Times New Roman"/>
            <w:color w:val="000000" w:themeColor="text1"/>
            <w:szCs w:val="24"/>
          </w:rPr>
          <w:t>https://doi.org/10.1177/01708406211030663</w:t>
        </w:r>
      </w:hyperlink>
      <w:r w:rsidR="0005208B" w:rsidRPr="00E01D2B">
        <w:rPr>
          <w:rFonts w:cs="Times New Roman"/>
          <w:color w:val="000000" w:themeColor="text1"/>
          <w:szCs w:val="24"/>
        </w:rPr>
        <w:t xml:space="preserve"> </w:t>
      </w:r>
    </w:p>
    <w:p w14:paraId="20727E05" w14:textId="77777777"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 xml:space="preserve">Horowitz, D. (2017). </w:t>
      </w:r>
      <w:r w:rsidRPr="00E01D2B">
        <w:rPr>
          <w:rFonts w:cs="Times New Roman"/>
          <w:i/>
          <w:iCs/>
          <w:color w:val="000000" w:themeColor="text1"/>
          <w:szCs w:val="24"/>
        </w:rPr>
        <w:t xml:space="preserve">Happier?: The history of a cultural movement that aspired to transform </w:t>
      </w:r>
    </w:p>
    <w:p w14:paraId="63595144" w14:textId="77777777" w:rsidR="00830584" w:rsidRPr="00E01D2B" w:rsidRDefault="00830584" w:rsidP="00A26B6F">
      <w:pPr>
        <w:spacing w:after="0" w:line="240" w:lineRule="auto"/>
        <w:ind w:firstLine="720"/>
        <w:rPr>
          <w:rFonts w:cs="Times New Roman"/>
          <w:color w:val="000000" w:themeColor="text1"/>
          <w:szCs w:val="24"/>
        </w:rPr>
      </w:pPr>
      <w:r w:rsidRPr="00E01D2B">
        <w:rPr>
          <w:rFonts w:cs="Times New Roman"/>
          <w:i/>
          <w:iCs/>
          <w:color w:val="000000" w:themeColor="text1"/>
          <w:szCs w:val="24"/>
        </w:rPr>
        <w:t>America</w:t>
      </w:r>
      <w:r w:rsidRPr="00E01D2B">
        <w:rPr>
          <w:rFonts w:cs="Times New Roman"/>
          <w:color w:val="000000" w:themeColor="text1"/>
          <w:szCs w:val="24"/>
        </w:rPr>
        <w:t xml:space="preserve">. New York: Oxford University Press. </w:t>
      </w:r>
    </w:p>
    <w:p w14:paraId="471D1F64" w14:textId="77777777"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Ilies, R., Guo, C. Y., Lim, S., Yam, K. C., &amp; Li, X. (2020). Happy but uncivil? Examining when </w:t>
      </w:r>
    </w:p>
    <w:p w14:paraId="434A1233" w14:textId="77777777" w:rsidR="00830584" w:rsidRPr="00E01D2B" w:rsidRDefault="00830584"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and why positive affect leads to incivility. </w:t>
      </w:r>
      <w:r w:rsidRPr="00E01D2B">
        <w:rPr>
          <w:rFonts w:cs="Times New Roman"/>
          <w:i/>
          <w:iCs/>
          <w:color w:val="000000" w:themeColor="text1"/>
          <w:szCs w:val="24"/>
          <w:shd w:val="clear" w:color="auto" w:fill="FFFFFF"/>
        </w:rPr>
        <w:t>Journal of Business Ethics</w:t>
      </w:r>
      <w:r w:rsidRPr="00E01D2B">
        <w:rPr>
          <w:rFonts w:cs="Times New Roman"/>
          <w:color w:val="000000" w:themeColor="text1"/>
          <w:szCs w:val="24"/>
          <w:shd w:val="clear" w:color="auto" w:fill="FFFFFF"/>
        </w:rPr>
        <w:t>, </w:t>
      </w:r>
      <w:r w:rsidRPr="00E01D2B">
        <w:rPr>
          <w:rFonts w:cs="Times New Roman"/>
          <w:i/>
          <w:iCs/>
          <w:color w:val="000000" w:themeColor="text1"/>
          <w:szCs w:val="24"/>
          <w:shd w:val="clear" w:color="auto" w:fill="FFFFFF"/>
        </w:rPr>
        <w:t>165</w:t>
      </w:r>
      <w:r w:rsidRPr="00E01D2B">
        <w:rPr>
          <w:rFonts w:cs="Times New Roman"/>
          <w:color w:val="000000" w:themeColor="text1"/>
          <w:szCs w:val="24"/>
          <w:shd w:val="clear" w:color="auto" w:fill="FFFFFF"/>
        </w:rPr>
        <w:t>(4), 595</w:t>
      </w:r>
      <w:r w:rsidRPr="00E01D2B">
        <w:rPr>
          <w:rFonts w:cs="Times New Roman"/>
          <w:color w:val="000000" w:themeColor="text1"/>
          <w:szCs w:val="24"/>
        </w:rPr>
        <w:t>–</w:t>
      </w:r>
      <w:r w:rsidRPr="00E01D2B">
        <w:rPr>
          <w:rFonts w:cs="Times New Roman"/>
          <w:color w:val="000000" w:themeColor="text1"/>
          <w:szCs w:val="24"/>
          <w:shd w:val="clear" w:color="auto" w:fill="FFFFFF"/>
        </w:rPr>
        <w:t xml:space="preserve">614. </w:t>
      </w:r>
      <w:r w:rsidRPr="00E01D2B">
        <w:rPr>
          <w:rStyle w:val="Hyperlink"/>
          <w:rFonts w:cs="Times New Roman"/>
          <w:color w:val="000000" w:themeColor="text1"/>
          <w:szCs w:val="24"/>
          <w:lang w:eastAsia="en-GB"/>
        </w:rPr>
        <w:t>https://doi.org/10.1007/s10551-018-04097-1</w:t>
      </w:r>
    </w:p>
    <w:p w14:paraId="1C55D44B" w14:textId="77777777" w:rsidR="00983A33" w:rsidRPr="00E01D2B" w:rsidRDefault="00983A33"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Islam, A., &amp; Philip, S. (2025). Embodied acting, belonging and gender inequalities in service </w:t>
      </w:r>
    </w:p>
    <w:p w14:paraId="1D5D499F" w14:textId="68ACEB2C" w:rsidR="00983A33" w:rsidRPr="00E01D2B" w:rsidRDefault="00983A33"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work. </w:t>
      </w:r>
      <w:r w:rsidRPr="00E01D2B">
        <w:rPr>
          <w:rFonts w:cs="Times New Roman"/>
          <w:i/>
          <w:iCs/>
          <w:color w:val="000000" w:themeColor="text1"/>
          <w:szCs w:val="24"/>
          <w:shd w:val="clear" w:color="auto" w:fill="FFFFFF"/>
        </w:rPr>
        <w:t>Sociology</w:t>
      </w:r>
      <w:r w:rsidRPr="00E01D2B">
        <w:rPr>
          <w:rFonts w:cs="Times New Roman"/>
          <w:color w:val="000000" w:themeColor="text1"/>
          <w:szCs w:val="24"/>
          <w:shd w:val="clear" w:color="auto" w:fill="FFFFFF"/>
        </w:rPr>
        <w:t xml:space="preserve">. Advance online publication. </w:t>
      </w:r>
      <w:hyperlink r:id="rId37" w:history="1">
        <w:r w:rsidR="0005208B" w:rsidRPr="00E01D2B">
          <w:rPr>
            <w:rStyle w:val="Hyperlink"/>
            <w:rFonts w:cs="Times New Roman"/>
            <w:color w:val="000000" w:themeColor="text1"/>
            <w:szCs w:val="24"/>
            <w:shd w:val="clear" w:color="auto" w:fill="FFFFFF"/>
          </w:rPr>
          <w:t>https://doi.org/10.1177/00380385251339589</w:t>
        </w:r>
      </w:hyperlink>
      <w:r w:rsidR="0005208B" w:rsidRPr="00E01D2B">
        <w:rPr>
          <w:rFonts w:cs="Times New Roman"/>
          <w:color w:val="000000" w:themeColor="text1"/>
          <w:szCs w:val="24"/>
          <w:shd w:val="clear" w:color="auto" w:fill="FFFFFF"/>
        </w:rPr>
        <w:t xml:space="preserve"> </w:t>
      </w:r>
    </w:p>
    <w:p w14:paraId="62E8DA00" w14:textId="77777777"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Kanai, A. (2018). </w:t>
      </w:r>
      <w:r w:rsidRPr="00E01D2B">
        <w:rPr>
          <w:rFonts w:cs="Times New Roman"/>
          <w:i/>
          <w:iCs/>
          <w:color w:val="000000" w:themeColor="text1"/>
          <w:szCs w:val="24"/>
        </w:rPr>
        <w:t xml:space="preserve">Gender and relatability in digital culture: Managing affect, intimacy and </w:t>
      </w:r>
    </w:p>
    <w:p w14:paraId="1A0010B6" w14:textId="77777777" w:rsidR="00830584" w:rsidRPr="00E01D2B" w:rsidRDefault="00830584" w:rsidP="00A26B6F">
      <w:pPr>
        <w:spacing w:after="0" w:line="240" w:lineRule="auto"/>
        <w:ind w:firstLine="720"/>
        <w:rPr>
          <w:rFonts w:cs="Times New Roman"/>
          <w:color w:val="000000" w:themeColor="text1"/>
          <w:szCs w:val="24"/>
          <w:lang w:val="de-DE"/>
        </w:rPr>
      </w:pPr>
      <w:r w:rsidRPr="00E01D2B">
        <w:rPr>
          <w:rFonts w:cs="Times New Roman"/>
          <w:i/>
          <w:iCs/>
          <w:color w:val="000000" w:themeColor="text1"/>
          <w:szCs w:val="24"/>
        </w:rPr>
        <w:t>value</w:t>
      </w:r>
      <w:r w:rsidRPr="00E01D2B">
        <w:rPr>
          <w:rFonts w:cs="Times New Roman"/>
          <w:color w:val="000000" w:themeColor="text1"/>
          <w:szCs w:val="24"/>
        </w:rPr>
        <w:t>. Springer.</w:t>
      </w:r>
    </w:p>
    <w:p w14:paraId="0F8DE060" w14:textId="77777777"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lang w:val="de-DE"/>
        </w:rPr>
        <w:t xml:space="preserve">Kandemir, A. &amp; Budd, R. (2018). </w:t>
      </w:r>
      <w:r w:rsidRPr="00E01D2B">
        <w:rPr>
          <w:rFonts w:cs="Times New Roman"/>
          <w:color w:val="000000" w:themeColor="text1"/>
          <w:szCs w:val="24"/>
        </w:rPr>
        <w:t xml:space="preserve">Using vignettes to explore reality and values with young </w:t>
      </w:r>
    </w:p>
    <w:p w14:paraId="50E57693" w14:textId="77777777" w:rsidR="00830584" w:rsidRPr="00E01D2B" w:rsidRDefault="00830584" w:rsidP="00A26B6F">
      <w:pPr>
        <w:spacing w:after="0" w:line="240" w:lineRule="auto"/>
        <w:ind w:left="720"/>
        <w:rPr>
          <w:rStyle w:val="Hyperlink"/>
          <w:rFonts w:cs="Times New Roman"/>
          <w:color w:val="000000" w:themeColor="text1"/>
          <w:szCs w:val="24"/>
          <w:shd w:val="clear" w:color="auto" w:fill="FFFFFF"/>
          <w:lang w:eastAsia="en-GB"/>
        </w:rPr>
      </w:pPr>
      <w:r w:rsidRPr="00E01D2B">
        <w:rPr>
          <w:rFonts w:cs="Times New Roman"/>
          <w:color w:val="000000" w:themeColor="text1"/>
          <w:szCs w:val="24"/>
        </w:rPr>
        <w:t xml:space="preserve">people. </w:t>
      </w:r>
      <w:r w:rsidRPr="00E01D2B">
        <w:rPr>
          <w:rFonts w:cs="Times New Roman"/>
          <w:i/>
          <w:iCs/>
          <w:color w:val="000000" w:themeColor="text1"/>
          <w:szCs w:val="24"/>
        </w:rPr>
        <w:t>Forum: Qualitative Social Research, 19</w:t>
      </w:r>
      <w:r w:rsidRPr="00E01D2B">
        <w:rPr>
          <w:rFonts w:cs="Times New Roman"/>
          <w:color w:val="000000" w:themeColor="text1"/>
          <w:szCs w:val="24"/>
        </w:rPr>
        <w:t xml:space="preserve">(2), 1–16. </w:t>
      </w:r>
      <w:hyperlink r:id="rId38" w:history="1">
        <w:r w:rsidRPr="00E01D2B">
          <w:rPr>
            <w:rStyle w:val="Hyperlink"/>
            <w:rFonts w:cs="Times New Roman"/>
            <w:color w:val="000000" w:themeColor="text1"/>
            <w:szCs w:val="24"/>
            <w:shd w:val="clear" w:color="auto" w:fill="FFFFFF"/>
            <w:lang w:eastAsia="en-GB"/>
          </w:rPr>
          <w:t>https://doi.org/10.17169 /fqs-19.2.2914</w:t>
        </w:r>
      </w:hyperlink>
      <w:r w:rsidRPr="00E01D2B">
        <w:rPr>
          <w:rStyle w:val="Hyperlink"/>
          <w:rFonts w:cs="Times New Roman"/>
          <w:color w:val="000000" w:themeColor="text1"/>
          <w:szCs w:val="24"/>
          <w:shd w:val="clear" w:color="auto" w:fill="FFFFFF"/>
          <w:lang w:eastAsia="en-GB"/>
        </w:rPr>
        <w:t xml:space="preserve"> </w:t>
      </w:r>
    </w:p>
    <w:p w14:paraId="0E02CBFC" w14:textId="77777777" w:rsidR="00830584" w:rsidRPr="00E01D2B" w:rsidRDefault="00830584" w:rsidP="00A26B6F">
      <w:pPr>
        <w:spacing w:after="0" w:line="240" w:lineRule="auto"/>
        <w:rPr>
          <w:rFonts w:cs="Times New Roman"/>
          <w:i/>
          <w:iCs/>
          <w:color w:val="000000" w:themeColor="text1"/>
          <w:szCs w:val="24"/>
          <w:shd w:val="clear" w:color="auto" w:fill="FFFFFF"/>
        </w:rPr>
      </w:pPr>
      <w:r w:rsidRPr="00E01D2B">
        <w:rPr>
          <w:rFonts w:cs="Times New Roman"/>
          <w:color w:val="000000" w:themeColor="text1"/>
          <w:szCs w:val="24"/>
          <w:shd w:val="clear" w:color="auto" w:fill="FFFFFF"/>
        </w:rPr>
        <w:t xml:space="preserve">Kelly, G. A. (2003). A Brief Introduction to Personal Construct Theory. </w:t>
      </w:r>
      <w:r w:rsidRPr="00E01D2B">
        <w:rPr>
          <w:rFonts w:cs="Times New Roman"/>
          <w:i/>
          <w:iCs/>
          <w:color w:val="000000" w:themeColor="text1"/>
          <w:szCs w:val="24"/>
          <w:shd w:val="clear" w:color="auto" w:fill="FFFFFF"/>
        </w:rPr>
        <w:t xml:space="preserve">International Handbook </w:t>
      </w:r>
    </w:p>
    <w:p w14:paraId="1C582936" w14:textId="77777777" w:rsidR="00830584" w:rsidRPr="00E01D2B" w:rsidRDefault="00830584" w:rsidP="00A26B6F">
      <w:pPr>
        <w:spacing w:after="0" w:line="240" w:lineRule="auto"/>
        <w:ind w:left="720"/>
        <w:rPr>
          <w:rFonts w:cs="Times New Roman"/>
          <w:color w:val="000000" w:themeColor="text1"/>
          <w:szCs w:val="24"/>
          <w:shd w:val="clear" w:color="auto" w:fill="FFFFFF"/>
        </w:rPr>
      </w:pPr>
      <w:r w:rsidRPr="00E01D2B">
        <w:rPr>
          <w:rFonts w:cs="Times New Roman"/>
          <w:i/>
          <w:iCs/>
          <w:color w:val="000000" w:themeColor="text1"/>
          <w:szCs w:val="24"/>
          <w:shd w:val="clear" w:color="auto" w:fill="FFFFFF"/>
        </w:rPr>
        <w:t>of Personal Construct Psychology</w:t>
      </w:r>
      <w:r w:rsidRPr="00E01D2B">
        <w:rPr>
          <w:rFonts w:cs="Times New Roman"/>
          <w:color w:val="000000" w:themeColor="text1"/>
          <w:szCs w:val="24"/>
          <w:shd w:val="clear" w:color="auto" w:fill="FFFFFF"/>
        </w:rPr>
        <w:t xml:space="preserve"> (pp.3–20). Portico. </w:t>
      </w:r>
      <w:r w:rsidRPr="00E01D2B">
        <w:rPr>
          <w:rStyle w:val="Hyperlink"/>
          <w:rFonts w:cs="Times New Roman"/>
          <w:color w:val="000000" w:themeColor="text1"/>
          <w:szCs w:val="24"/>
          <w:lang w:eastAsia="en-GB"/>
        </w:rPr>
        <w:t>https://doi.org/10.1002/0470013370.ch1</w:t>
      </w:r>
    </w:p>
    <w:p w14:paraId="4742AEE7" w14:textId="77777777" w:rsidR="00496165" w:rsidRPr="00E01D2B" w:rsidRDefault="00496165"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Kornberger, M., &amp; Clegg, S. (2011). Strategy as performative practice: The case of Sydney </w:t>
      </w:r>
    </w:p>
    <w:p w14:paraId="0561C19F" w14:textId="1E0BD6F8" w:rsidR="00416A7D" w:rsidRPr="00E01D2B" w:rsidRDefault="00496165" w:rsidP="00A26B6F">
      <w:pPr>
        <w:spacing w:after="0" w:line="240" w:lineRule="auto"/>
        <w:ind w:firstLine="720"/>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rPr>
        <w:t xml:space="preserve">2030. </w:t>
      </w:r>
      <w:r w:rsidRPr="00E01D2B">
        <w:rPr>
          <w:rFonts w:cs="Times New Roman"/>
          <w:i/>
          <w:iCs/>
          <w:color w:val="000000" w:themeColor="text1"/>
          <w:szCs w:val="24"/>
          <w:shd w:val="clear" w:color="auto" w:fill="FFFFFF"/>
        </w:rPr>
        <w:t>Strategic Organization, 9</w:t>
      </w:r>
      <w:r w:rsidRPr="00E01D2B">
        <w:rPr>
          <w:rFonts w:cs="Times New Roman"/>
          <w:color w:val="000000" w:themeColor="text1"/>
          <w:szCs w:val="24"/>
          <w:shd w:val="clear" w:color="auto" w:fill="FFFFFF"/>
        </w:rPr>
        <w:t>(2), 136–162. https://doi.org/10.1177/1476127011407758</w:t>
      </w:r>
    </w:p>
    <w:p w14:paraId="01D6F18F" w14:textId="0F387EB6" w:rsidR="00FA4914" w:rsidRPr="00E01D2B" w:rsidRDefault="00312CF5" w:rsidP="00A26B6F">
      <w:pPr>
        <w:spacing w:after="0" w:line="240" w:lineRule="auto"/>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Koveshnikov, A., Adhur Kutty, A., Tienari, J., &amp; Vaara, E. (2025). Nationalism and </w:t>
      </w:r>
    </w:p>
    <w:p w14:paraId="6D97C96F" w14:textId="4D3B5E23" w:rsidR="00312CF5" w:rsidRPr="00E01D2B" w:rsidRDefault="00312CF5"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lang w:val="en-GB"/>
        </w:rPr>
        <w:t xml:space="preserve">contemporary organizations: An integrative theoretical framework and agenda for future research. </w:t>
      </w:r>
      <w:r w:rsidRPr="00E01D2B">
        <w:rPr>
          <w:rFonts w:cs="Times New Roman"/>
          <w:i/>
          <w:iCs/>
          <w:color w:val="000000" w:themeColor="text1"/>
          <w:szCs w:val="24"/>
          <w:shd w:val="clear" w:color="auto" w:fill="FFFFFF"/>
          <w:lang w:val="en-GB"/>
        </w:rPr>
        <w:t>Academy of Management Annals</w:t>
      </w:r>
      <w:r w:rsidRPr="00E01D2B">
        <w:rPr>
          <w:rFonts w:cs="Times New Roman"/>
          <w:color w:val="000000" w:themeColor="text1"/>
          <w:szCs w:val="24"/>
          <w:shd w:val="clear" w:color="auto" w:fill="FFFFFF"/>
          <w:lang w:val="en-GB"/>
        </w:rPr>
        <w:t xml:space="preserve">. Advance online publication. </w:t>
      </w:r>
      <w:hyperlink r:id="rId39" w:history="1">
        <w:r w:rsidR="00DD481D" w:rsidRPr="00E01D2B">
          <w:rPr>
            <w:rStyle w:val="Hyperlink"/>
            <w:rFonts w:cs="Times New Roman"/>
            <w:color w:val="000000" w:themeColor="text1"/>
            <w:szCs w:val="24"/>
            <w:shd w:val="clear" w:color="auto" w:fill="FFFFFF"/>
            <w:lang w:val="en-GB"/>
          </w:rPr>
          <w:t>https://doi.org/10.5465/annals.2023.0221</w:t>
        </w:r>
      </w:hyperlink>
      <w:r w:rsidR="00DD481D" w:rsidRPr="00E01D2B">
        <w:rPr>
          <w:rFonts w:cs="Times New Roman"/>
          <w:color w:val="000000" w:themeColor="text1"/>
          <w:szCs w:val="24"/>
          <w:shd w:val="clear" w:color="auto" w:fill="FFFFFF"/>
          <w:lang w:val="en-GB"/>
        </w:rPr>
        <w:t xml:space="preserve"> </w:t>
      </w:r>
    </w:p>
    <w:p w14:paraId="682B7639" w14:textId="77777777" w:rsidR="00ED707F" w:rsidRPr="00E01D2B" w:rsidRDefault="00ED707F" w:rsidP="00A26B6F">
      <w:pPr>
        <w:spacing w:after="0" w:line="240" w:lineRule="auto"/>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Kristeva, J. (1986). Word, dialogue and novel. In T. Moi (Ed.), </w:t>
      </w:r>
      <w:r w:rsidRPr="00E01D2B">
        <w:rPr>
          <w:rFonts w:cs="Times New Roman"/>
          <w:i/>
          <w:iCs/>
          <w:color w:val="000000" w:themeColor="text1"/>
          <w:szCs w:val="24"/>
          <w:shd w:val="clear" w:color="auto" w:fill="FFFFFF"/>
          <w:lang w:val="en-GB"/>
        </w:rPr>
        <w:t>The Kristeva Reader</w:t>
      </w:r>
      <w:r w:rsidRPr="00E01D2B">
        <w:rPr>
          <w:rFonts w:cs="Times New Roman"/>
          <w:color w:val="000000" w:themeColor="text1"/>
          <w:szCs w:val="24"/>
          <w:shd w:val="clear" w:color="auto" w:fill="FFFFFF"/>
          <w:lang w:val="en-GB"/>
        </w:rPr>
        <w:t xml:space="preserve"> (pp. 35–</w:t>
      </w:r>
    </w:p>
    <w:p w14:paraId="63608535" w14:textId="06F4609F" w:rsidR="00ED707F" w:rsidRPr="00E01D2B" w:rsidRDefault="00ED707F" w:rsidP="00A26B6F">
      <w:pPr>
        <w:spacing w:after="0" w:line="240" w:lineRule="auto"/>
        <w:ind w:firstLine="720"/>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61). New York, NY: Columbia University Press.</w:t>
      </w:r>
    </w:p>
    <w:p w14:paraId="2381722F" w14:textId="00C666C8" w:rsidR="00D779E8" w:rsidRPr="00E01D2B" w:rsidRDefault="00D779E8"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Laasch, O., Livne‐Tarandach, R., Qu, Q., Fu, P., &amp; Pirson, M. (2025). How alternative </w:t>
      </w:r>
    </w:p>
    <w:p w14:paraId="63D73D75" w14:textId="408F090F" w:rsidR="00D779E8" w:rsidRPr="00E01D2B" w:rsidRDefault="00D779E8" w:rsidP="00A26B6F">
      <w:pPr>
        <w:spacing w:after="0" w:line="240" w:lineRule="auto"/>
        <w:ind w:left="720"/>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management ideas are realized for the public good: Performative fabrics of humanistic practices. </w:t>
      </w:r>
      <w:r w:rsidRPr="00E01D2B">
        <w:rPr>
          <w:rFonts w:cs="Times New Roman"/>
          <w:i/>
          <w:iCs/>
          <w:color w:val="000000" w:themeColor="text1"/>
          <w:szCs w:val="24"/>
          <w:shd w:val="clear" w:color="auto" w:fill="FFFFFF"/>
        </w:rPr>
        <w:t>Journal of Management Studies</w:t>
      </w:r>
      <w:r w:rsidRPr="00E01D2B">
        <w:rPr>
          <w:rFonts w:cs="Times New Roman"/>
          <w:color w:val="000000" w:themeColor="text1"/>
          <w:szCs w:val="24"/>
          <w:shd w:val="clear" w:color="auto" w:fill="FFFFFF"/>
        </w:rPr>
        <w:t xml:space="preserve">. Advance online publication. </w:t>
      </w:r>
      <w:hyperlink r:id="rId40" w:history="1">
        <w:r w:rsidR="007F74ED" w:rsidRPr="00E01D2B">
          <w:rPr>
            <w:rStyle w:val="Hyperlink"/>
            <w:rFonts w:cs="Times New Roman"/>
            <w:color w:val="000000" w:themeColor="text1"/>
            <w:szCs w:val="24"/>
            <w:shd w:val="clear" w:color="auto" w:fill="FFFFFF"/>
          </w:rPr>
          <w:t>https://doi.org/10.1111/joms.13244</w:t>
        </w:r>
      </w:hyperlink>
      <w:r w:rsidR="007F74ED" w:rsidRPr="00E01D2B">
        <w:rPr>
          <w:rFonts w:cs="Times New Roman"/>
          <w:color w:val="000000" w:themeColor="text1"/>
          <w:szCs w:val="24"/>
          <w:shd w:val="clear" w:color="auto" w:fill="FFFFFF"/>
        </w:rPr>
        <w:t xml:space="preserve"> </w:t>
      </w:r>
    </w:p>
    <w:p w14:paraId="4BEDF2FD" w14:textId="77777777"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Lecompte-Van Poucke, M. (2022). ‘You got this!’: A critical discourse analysis of toxic </w:t>
      </w:r>
    </w:p>
    <w:p w14:paraId="028FABF4" w14:textId="77777777" w:rsidR="00830584" w:rsidRPr="00E01D2B" w:rsidRDefault="00830584" w:rsidP="00A26B6F">
      <w:pPr>
        <w:spacing w:after="0" w:line="240" w:lineRule="auto"/>
        <w:ind w:left="720"/>
        <w:rPr>
          <w:rStyle w:val="Hyperlink"/>
          <w:rFonts w:cs="Times New Roman"/>
          <w:color w:val="000000" w:themeColor="text1"/>
          <w:szCs w:val="24"/>
          <w:lang w:eastAsia="en-GB"/>
        </w:rPr>
      </w:pPr>
      <w:r w:rsidRPr="00E01D2B">
        <w:rPr>
          <w:rFonts w:cs="Times New Roman"/>
          <w:color w:val="000000" w:themeColor="text1"/>
          <w:szCs w:val="24"/>
          <w:shd w:val="clear" w:color="auto" w:fill="FFFFFF"/>
        </w:rPr>
        <w:t xml:space="preserve">positivity as a discursive construct on Facebook. </w:t>
      </w:r>
      <w:r w:rsidRPr="00E01D2B">
        <w:rPr>
          <w:rFonts w:cs="Times New Roman"/>
          <w:i/>
          <w:iCs/>
          <w:color w:val="000000" w:themeColor="text1"/>
          <w:szCs w:val="24"/>
          <w:shd w:val="clear" w:color="auto" w:fill="FFFFFF"/>
        </w:rPr>
        <w:t>Applied Corpus Linguistics, 2</w:t>
      </w:r>
      <w:r w:rsidRPr="00E01D2B">
        <w:rPr>
          <w:rFonts w:cs="Times New Roman"/>
          <w:color w:val="000000" w:themeColor="text1"/>
          <w:szCs w:val="24"/>
          <w:shd w:val="clear" w:color="auto" w:fill="FFFFFF"/>
        </w:rPr>
        <w:t xml:space="preserve">(1), 100015. </w:t>
      </w:r>
      <w:r w:rsidRPr="00E01D2B">
        <w:rPr>
          <w:rStyle w:val="Hyperlink"/>
          <w:rFonts w:cs="Times New Roman"/>
          <w:color w:val="000000" w:themeColor="text1"/>
          <w:szCs w:val="24"/>
          <w:lang w:eastAsia="en-GB"/>
        </w:rPr>
        <w:t xml:space="preserve">https://doi.org/10.1016/j.acorp.2022.100015 </w:t>
      </w:r>
    </w:p>
    <w:p w14:paraId="5CC47386" w14:textId="77777777"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 xml:space="preserve">Lee, M. (2017). Decoding the neoliberal subjectivity in self-helping adult learners. </w:t>
      </w:r>
      <w:r w:rsidRPr="00E01D2B">
        <w:rPr>
          <w:rFonts w:cs="Times New Roman"/>
          <w:i/>
          <w:iCs/>
          <w:color w:val="000000" w:themeColor="text1"/>
          <w:szCs w:val="24"/>
        </w:rPr>
        <w:t xml:space="preserve">International </w:t>
      </w:r>
    </w:p>
    <w:p w14:paraId="7790CB3F" w14:textId="77777777" w:rsidR="00830584" w:rsidRPr="00E01D2B" w:rsidRDefault="00830584" w:rsidP="00A26B6F">
      <w:pPr>
        <w:spacing w:after="0" w:line="240" w:lineRule="auto"/>
        <w:ind w:left="720"/>
        <w:rPr>
          <w:rStyle w:val="Hyperlink"/>
          <w:rFonts w:cs="Times New Roman"/>
          <w:color w:val="000000" w:themeColor="text1"/>
          <w:szCs w:val="24"/>
          <w:lang w:eastAsia="en-GB"/>
        </w:rPr>
      </w:pPr>
      <w:r w:rsidRPr="00E01D2B">
        <w:rPr>
          <w:rFonts w:cs="Times New Roman"/>
          <w:i/>
          <w:iCs/>
          <w:color w:val="000000" w:themeColor="text1"/>
          <w:szCs w:val="24"/>
        </w:rPr>
        <w:lastRenderedPageBreak/>
        <w:t>Journal of Lifelong Education, 36</w:t>
      </w:r>
      <w:r w:rsidRPr="00E01D2B">
        <w:rPr>
          <w:rFonts w:cs="Times New Roman"/>
          <w:color w:val="000000" w:themeColor="text1"/>
          <w:szCs w:val="24"/>
        </w:rPr>
        <w:t xml:space="preserve">(1-2), 145–163. </w:t>
      </w:r>
      <w:hyperlink r:id="rId41" w:history="1">
        <w:r w:rsidRPr="00E01D2B">
          <w:rPr>
            <w:rStyle w:val="Hyperlink"/>
            <w:rFonts w:cs="Times New Roman"/>
            <w:color w:val="000000" w:themeColor="text1"/>
            <w:szCs w:val="24"/>
            <w:lang w:eastAsia="en-GB"/>
          </w:rPr>
          <w:t>https://doi.org/10.1080/02601370.2017.1272917</w:t>
        </w:r>
      </w:hyperlink>
      <w:r w:rsidRPr="00E01D2B">
        <w:rPr>
          <w:rStyle w:val="Hyperlink"/>
          <w:rFonts w:cs="Times New Roman"/>
          <w:color w:val="000000" w:themeColor="text1"/>
          <w:szCs w:val="24"/>
          <w:lang w:eastAsia="en-GB"/>
        </w:rPr>
        <w:t xml:space="preserve"> </w:t>
      </w:r>
    </w:p>
    <w:p w14:paraId="1DCE5213" w14:textId="77777777" w:rsidR="00CC0C7B" w:rsidRPr="00E01D2B" w:rsidRDefault="00CC0C7B" w:rsidP="00A26B6F">
      <w:pPr>
        <w:spacing w:after="0" w:line="240" w:lineRule="auto"/>
        <w:rPr>
          <w:rFonts w:cs="Times New Roman"/>
          <w:color w:val="000000" w:themeColor="text1"/>
          <w:szCs w:val="24"/>
          <w:lang w:val="en-GB"/>
        </w:rPr>
      </w:pPr>
      <w:r w:rsidRPr="00E01D2B">
        <w:rPr>
          <w:rFonts w:cs="Times New Roman"/>
          <w:color w:val="000000" w:themeColor="text1"/>
          <w:szCs w:val="24"/>
          <w:lang w:val="en-GB"/>
        </w:rPr>
        <w:t xml:space="preserve">Mahmood, S. (2005). </w:t>
      </w:r>
      <w:r w:rsidRPr="00E01D2B">
        <w:rPr>
          <w:rFonts w:cs="Times New Roman"/>
          <w:i/>
          <w:iCs/>
          <w:color w:val="000000" w:themeColor="text1"/>
          <w:szCs w:val="24"/>
          <w:lang w:val="en-GB"/>
        </w:rPr>
        <w:t>Politics of Piety: The Islamic Revival and the Feminist Subject</w:t>
      </w:r>
      <w:r w:rsidRPr="00E01D2B">
        <w:rPr>
          <w:rFonts w:cs="Times New Roman"/>
          <w:color w:val="000000" w:themeColor="text1"/>
          <w:szCs w:val="24"/>
          <w:lang w:val="en-GB"/>
        </w:rPr>
        <w:t xml:space="preserve">. Princeton </w:t>
      </w:r>
    </w:p>
    <w:p w14:paraId="5F7D5A19" w14:textId="179B0A70" w:rsidR="00CC0C7B" w:rsidRPr="00E01D2B" w:rsidRDefault="00CC0C7B" w:rsidP="00A26B6F">
      <w:pPr>
        <w:spacing w:after="0" w:line="240" w:lineRule="auto"/>
        <w:ind w:firstLine="720"/>
        <w:rPr>
          <w:rFonts w:cs="Times New Roman"/>
          <w:color w:val="000000" w:themeColor="text1"/>
          <w:szCs w:val="24"/>
          <w:lang w:val="en-GB"/>
        </w:rPr>
      </w:pPr>
      <w:r w:rsidRPr="00E01D2B">
        <w:rPr>
          <w:rFonts w:cs="Times New Roman"/>
          <w:color w:val="000000" w:themeColor="text1"/>
          <w:szCs w:val="24"/>
          <w:lang w:val="en-GB"/>
        </w:rPr>
        <w:t xml:space="preserve">University Press. </w:t>
      </w:r>
      <w:hyperlink r:id="rId42" w:history="1">
        <w:r w:rsidR="007F74ED" w:rsidRPr="00E01D2B">
          <w:rPr>
            <w:rStyle w:val="Hyperlink"/>
            <w:rFonts w:cs="Times New Roman"/>
            <w:color w:val="000000" w:themeColor="text1"/>
            <w:szCs w:val="24"/>
            <w:lang w:val="en-GB"/>
          </w:rPr>
          <w:t>https://doi.org/10.2307/j.ctvct00cf</w:t>
        </w:r>
      </w:hyperlink>
      <w:r w:rsidR="007F74ED" w:rsidRPr="00E01D2B">
        <w:rPr>
          <w:rFonts w:cs="Times New Roman"/>
          <w:color w:val="000000" w:themeColor="text1"/>
          <w:szCs w:val="24"/>
          <w:lang w:val="en-GB"/>
        </w:rPr>
        <w:t xml:space="preserve"> </w:t>
      </w:r>
    </w:p>
    <w:p w14:paraId="5BAA85CF" w14:textId="53C58CF2" w:rsidR="00830584" w:rsidRPr="00E01D2B" w:rsidRDefault="0053752A" w:rsidP="00A26B6F">
      <w:pPr>
        <w:spacing w:after="0" w:line="240" w:lineRule="auto"/>
        <w:rPr>
          <w:rFonts w:cs="Times New Roman"/>
          <w:color w:val="000000" w:themeColor="text1"/>
          <w:szCs w:val="24"/>
        </w:rPr>
      </w:pPr>
      <w:r w:rsidRPr="00E01D2B">
        <w:rPr>
          <w:rFonts w:cs="Times New Roman"/>
          <w:color w:val="000000" w:themeColor="text1"/>
          <w:szCs w:val="24"/>
          <w:lang w:val="en-GB"/>
        </w:rPr>
        <w:t xml:space="preserve">MacDonald, L. (2017). </w:t>
      </w:r>
      <w:r w:rsidRPr="00E01D2B">
        <w:rPr>
          <w:rFonts w:cs="Times New Roman"/>
          <w:i/>
          <w:iCs/>
          <w:color w:val="000000" w:themeColor="text1"/>
          <w:szCs w:val="24"/>
          <w:lang w:val="en-GB"/>
        </w:rPr>
        <w:t>You can be an optimist</w:t>
      </w:r>
      <w:r w:rsidRPr="00E01D2B">
        <w:rPr>
          <w:rFonts w:cs="Times New Roman"/>
          <w:color w:val="000000" w:themeColor="text1"/>
          <w:szCs w:val="24"/>
          <w:lang w:val="en-GB"/>
        </w:rPr>
        <w:t>. New York, NY: Rosen Publishing, Inc.</w:t>
      </w:r>
      <w:r w:rsidRPr="00E01D2B">
        <w:rPr>
          <w:rFonts w:cs="Times New Roman"/>
          <w:color w:val="000000" w:themeColor="text1"/>
          <w:szCs w:val="24"/>
          <w:lang w:val="en-GB"/>
        </w:rPr>
        <w:br/>
      </w:r>
      <w:r w:rsidR="00830584" w:rsidRPr="00E01D2B">
        <w:rPr>
          <w:rFonts w:cs="Times New Roman"/>
          <w:color w:val="000000" w:themeColor="text1"/>
          <w:szCs w:val="24"/>
        </w:rPr>
        <w:t xml:space="preserve">McDonald, M., Thi Nguyen, L., Bubna-Litic, D., Nguyen, T. N., &amp; Taylor, G. (2021). Positive </w:t>
      </w:r>
    </w:p>
    <w:p w14:paraId="37DC4A30" w14:textId="77777777" w:rsidR="00830584" w:rsidRPr="00E01D2B" w:rsidRDefault="00830584" w:rsidP="00A26B6F">
      <w:pPr>
        <w:spacing w:after="0" w:line="240" w:lineRule="auto"/>
        <w:ind w:left="720"/>
        <w:rPr>
          <w:rFonts w:cs="Times New Roman"/>
          <w:color w:val="000000" w:themeColor="text1"/>
          <w:szCs w:val="24"/>
        </w:rPr>
      </w:pPr>
      <w:r w:rsidRPr="00E01D2B">
        <w:rPr>
          <w:rFonts w:cs="Times New Roman"/>
          <w:color w:val="000000" w:themeColor="text1"/>
          <w:szCs w:val="24"/>
        </w:rPr>
        <w:t>psychology applied to the workplace: A Foucauldian discourse analysis. </w:t>
      </w:r>
      <w:r w:rsidRPr="00E01D2B">
        <w:rPr>
          <w:rFonts w:cs="Times New Roman"/>
          <w:i/>
          <w:iCs/>
          <w:color w:val="000000" w:themeColor="text1"/>
          <w:szCs w:val="24"/>
        </w:rPr>
        <w:t>Journal of Humanistic Psychology</w:t>
      </w:r>
      <w:r w:rsidRPr="00E01D2B">
        <w:rPr>
          <w:rFonts w:cs="Times New Roman"/>
          <w:color w:val="000000" w:themeColor="text1"/>
          <w:szCs w:val="24"/>
        </w:rPr>
        <w:t xml:space="preserve">. </w:t>
      </w:r>
      <w:hyperlink r:id="rId43" w:history="1">
        <w:r w:rsidRPr="00E01D2B">
          <w:rPr>
            <w:rStyle w:val="Hyperlink"/>
            <w:rFonts w:cs="Times New Roman"/>
            <w:color w:val="000000" w:themeColor="text1"/>
            <w:szCs w:val="24"/>
            <w:shd w:val="clear" w:color="auto" w:fill="FFFFFF"/>
            <w:lang w:eastAsia="en-GB"/>
          </w:rPr>
          <w:t>https://doi.org/10.1177/00221678211029400</w:t>
        </w:r>
      </w:hyperlink>
      <w:r w:rsidRPr="00E01D2B">
        <w:rPr>
          <w:rFonts w:cs="Times New Roman"/>
          <w:color w:val="000000" w:themeColor="text1"/>
          <w:szCs w:val="24"/>
        </w:rPr>
        <w:t xml:space="preserve"> </w:t>
      </w:r>
    </w:p>
    <w:p w14:paraId="1916F42C" w14:textId="77777777"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rPr>
        <w:t xml:space="preserve">McNulty, J. K., &amp; Fincham, F. D. (2012). Beyond positive psychology? Toward a contextual </w:t>
      </w:r>
    </w:p>
    <w:p w14:paraId="20A20292" w14:textId="77777777" w:rsidR="00830584" w:rsidRPr="00E01D2B" w:rsidRDefault="00830584" w:rsidP="00A26B6F">
      <w:pPr>
        <w:spacing w:after="0" w:line="240" w:lineRule="auto"/>
        <w:ind w:left="720"/>
        <w:rPr>
          <w:rStyle w:val="Hyperlink"/>
          <w:rFonts w:cs="Times New Roman"/>
          <w:color w:val="000000" w:themeColor="text1"/>
          <w:szCs w:val="24"/>
          <w:shd w:val="clear" w:color="auto" w:fill="FFFFFF"/>
          <w:lang w:val="de-DE" w:eastAsia="en-GB"/>
        </w:rPr>
      </w:pPr>
      <w:r w:rsidRPr="00E01D2B">
        <w:rPr>
          <w:rFonts w:cs="Times New Roman"/>
          <w:color w:val="000000" w:themeColor="text1"/>
          <w:szCs w:val="24"/>
        </w:rPr>
        <w:t xml:space="preserve">view of psychological processes and well-being. </w:t>
      </w:r>
      <w:r w:rsidRPr="00E01D2B">
        <w:rPr>
          <w:rFonts w:cs="Times New Roman"/>
          <w:i/>
          <w:iCs/>
          <w:color w:val="000000" w:themeColor="text1"/>
          <w:szCs w:val="24"/>
          <w:lang w:val="de-DE"/>
        </w:rPr>
        <w:t>American Psychologist, 67</w:t>
      </w:r>
      <w:r w:rsidRPr="00E01D2B">
        <w:rPr>
          <w:rFonts w:cs="Times New Roman"/>
          <w:color w:val="000000" w:themeColor="text1"/>
          <w:szCs w:val="24"/>
          <w:lang w:val="de-DE"/>
        </w:rPr>
        <w:t>(2), 101</w:t>
      </w:r>
      <w:r w:rsidRPr="00E01D2B">
        <w:rPr>
          <w:rFonts w:cs="Times New Roman"/>
          <w:color w:val="000000" w:themeColor="text1"/>
          <w:szCs w:val="24"/>
        </w:rPr>
        <w:t>–110</w:t>
      </w:r>
      <w:r w:rsidRPr="00E01D2B">
        <w:rPr>
          <w:rFonts w:cs="Times New Roman"/>
          <w:color w:val="000000" w:themeColor="text1"/>
          <w:szCs w:val="24"/>
          <w:lang w:val="de-DE"/>
        </w:rPr>
        <w:t xml:space="preserve">. </w:t>
      </w:r>
      <w:hyperlink r:id="rId44" w:history="1">
        <w:r w:rsidRPr="00E01D2B">
          <w:rPr>
            <w:rStyle w:val="Hyperlink"/>
            <w:rFonts w:cs="Times New Roman"/>
            <w:color w:val="000000" w:themeColor="text1"/>
            <w:szCs w:val="24"/>
            <w:shd w:val="clear" w:color="auto" w:fill="FFFFFF"/>
            <w:lang w:val="de-DE" w:eastAsia="en-GB"/>
          </w:rPr>
          <w:t>https://doi.org/10.1037/a0024572</w:t>
        </w:r>
      </w:hyperlink>
      <w:r w:rsidRPr="00E01D2B">
        <w:rPr>
          <w:rStyle w:val="Hyperlink"/>
          <w:rFonts w:cs="Times New Roman"/>
          <w:color w:val="000000" w:themeColor="text1"/>
          <w:szCs w:val="24"/>
          <w:shd w:val="clear" w:color="auto" w:fill="FFFFFF"/>
          <w:lang w:val="de-DE" w:eastAsia="en-GB"/>
        </w:rPr>
        <w:t xml:space="preserve"> </w:t>
      </w:r>
    </w:p>
    <w:p w14:paraId="2BB0FC9D" w14:textId="77777777"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 xml:space="preserve">Miller, A. (2008). A critique of positive psychology—or ‘the new science of happiness’. </w:t>
      </w:r>
      <w:r w:rsidRPr="00E01D2B">
        <w:rPr>
          <w:rFonts w:cs="Times New Roman"/>
          <w:i/>
          <w:iCs/>
          <w:color w:val="000000" w:themeColor="text1"/>
          <w:szCs w:val="24"/>
        </w:rPr>
        <w:t xml:space="preserve">Journal </w:t>
      </w:r>
    </w:p>
    <w:p w14:paraId="3FD7E622" w14:textId="77777777" w:rsidR="00830584" w:rsidRPr="00E01D2B" w:rsidRDefault="00830584" w:rsidP="00A26B6F">
      <w:pPr>
        <w:spacing w:after="0" w:line="240" w:lineRule="auto"/>
        <w:ind w:left="720"/>
        <w:rPr>
          <w:rStyle w:val="Hyperlink"/>
          <w:rFonts w:cs="Times New Roman"/>
          <w:color w:val="000000" w:themeColor="text1"/>
          <w:szCs w:val="24"/>
          <w:shd w:val="clear" w:color="auto" w:fill="FFFFFF"/>
          <w:lang w:val="de-DE" w:eastAsia="en-GB"/>
        </w:rPr>
      </w:pPr>
      <w:r w:rsidRPr="00E01D2B">
        <w:rPr>
          <w:rFonts w:cs="Times New Roman"/>
          <w:i/>
          <w:iCs/>
          <w:color w:val="000000" w:themeColor="text1"/>
          <w:szCs w:val="24"/>
        </w:rPr>
        <w:t>of Philosophy of Education, 42</w:t>
      </w:r>
      <w:r w:rsidRPr="00E01D2B">
        <w:rPr>
          <w:rFonts w:cs="Times New Roman"/>
          <w:color w:val="000000" w:themeColor="text1"/>
          <w:szCs w:val="24"/>
        </w:rPr>
        <w:t xml:space="preserve">(3‐4), 591–608. </w:t>
      </w:r>
      <w:hyperlink r:id="rId45" w:tgtFrame="_blank" w:history="1">
        <w:r w:rsidRPr="00E01D2B">
          <w:rPr>
            <w:rStyle w:val="Hyperlink"/>
            <w:rFonts w:cs="Times New Roman"/>
            <w:color w:val="000000" w:themeColor="text1"/>
            <w:szCs w:val="24"/>
            <w:shd w:val="clear" w:color="auto" w:fill="FFFFFF"/>
            <w:lang w:val="de-DE" w:eastAsia="en-GB"/>
          </w:rPr>
          <w:t>https://doi.org/10.1111/j.1467-9752.2008.00646.x</w:t>
        </w:r>
      </w:hyperlink>
    </w:p>
    <w:p w14:paraId="7D67CE74" w14:textId="77777777" w:rsidR="00F57C64" w:rsidRPr="00E01D2B" w:rsidRDefault="00F57C64" w:rsidP="00A26B6F">
      <w:pPr>
        <w:spacing w:after="0" w:line="240" w:lineRule="auto"/>
        <w:rPr>
          <w:rFonts w:cs="Times New Roman"/>
          <w:color w:val="000000" w:themeColor="text1"/>
          <w:szCs w:val="24"/>
          <w:lang w:val="en-GB"/>
        </w:rPr>
      </w:pPr>
      <w:r w:rsidRPr="00E01D2B">
        <w:rPr>
          <w:rFonts w:cs="Times New Roman"/>
          <w:color w:val="000000" w:themeColor="text1"/>
          <w:szCs w:val="24"/>
          <w:lang w:val="en-GB"/>
        </w:rPr>
        <w:t xml:space="preserve">Morris, M. W., Hong, Y. Y., Chiu, C. Y., &amp; Liu, Z. (2015). Normology: Integrating insights </w:t>
      </w:r>
    </w:p>
    <w:p w14:paraId="5CAAAF2C" w14:textId="452C6AAD" w:rsidR="00F57C64" w:rsidRPr="00E01D2B" w:rsidRDefault="00F57C64" w:rsidP="00A26B6F">
      <w:pPr>
        <w:spacing w:after="0" w:line="240" w:lineRule="auto"/>
        <w:ind w:left="720"/>
        <w:rPr>
          <w:rFonts w:cs="Times New Roman"/>
          <w:color w:val="000000" w:themeColor="text1"/>
          <w:szCs w:val="24"/>
          <w:lang w:val="en-GB"/>
        </w:rPr>
      </w:pPr>
      <w:r w:rsidRPr="00E01D2B">
        <w:rPr>
          <w:rFonts w:cs="Times New Roman"/>
          <w:color w:val="000000" w:themeColor="text1"/>
          <w:szCs w:val="24"/>
          <w:lang w:val="en-GB"/>
        </w:rPr>
        <w:t xml:space="preserve">about social norms to understand cultural dynamics. </w:t>
      </w:r>
      <w:r w:rsidRPr="00E01D2B">
        <w:rPr>
          <w:rFonts w:cs="Times New Roman"/>
          <w:i/>
          <w:iCs/>
          <w:color w:val="000000" w:themeColor="text1"/>
          <w:szCs w:val="24"/>
          <w:lang w:val="en-GB"/>
        </w:rPr>
        <w:t>Organizational Behavior and Human Decision Processes, 129</w:t>
      </w:r>
      <w:r w:rsidRPr="00E01D2B">
        <w:rPr>
          <w:rFonts w:cs="Times New Roman"/>
          <w:color w:val="000000" w:themeColor="text1"/>
          <w:szCs w:val="24"/>
          <w:lang w:val="en-GB"/>
        </w:rPr>
        <w:t xml:space="preserve">, 1–13. </w:t>
      </w:r>
      <w:hyperlink r:id="rId46" w:history="1">
        <w:r w:rsidRPr="00E01D2B">
          <w:rPr>
            <w:rStyle w:val="Hyperlink"/>
            <w:rFonts w:cs="Times New Roman"/>
            <w:color w:val="000000" w:themeColor="text1"/>
            <w:szCs w:val="24"/>
            <w:lang w:val="en-GB"/>
          </w:rPr>
          <w:t>https://doi.org/10.1016/j.obhdp.2015.03.001</w:t>
        </w:r>
      </w:hyperlink>
      <w:r w:rsidRPr="00E01D2B">
        <w:rPr>
          <w:rFonts w:cs="Times New Roman"/>
          <w:color w:val="000000" w:themeColor="text1"/>
          <w:szCs w:val="24"/>
          <w:lang w:val="en-GB"/>
        </w:rPr>
        <w:t xml:space="preserve"> </w:t>
      </w:r>
    </w:p>
    <w:p w14:paraId="6B00F564" w14:textId="77777777" w:rsidR="0053752A" w:rsidRPr="00E01D2B" w:rsidRDefault="0053752A" w:rsidP="00A26B6F">
      <w:pPr>
        <w:spacing w:after="0" w:line="240" w:lineRule="auto"/>
        <w:rPr>
          <w:rFonts w:cs="Times New Roman"/>
          <w:color w:val="000000" w:themeColor="text1"/>
          <w:szCs w:val="24"/>
          <w:lang w:val="en-GB"/>
        </w:rPr>
      </w:pPr>
      <w:r w:rsidRPr="00E01D2B">
        <w:rPr>
          <w:rFonts w:cs="Times New Roman"/>
          <w:color w:val="000000" w:themeColor="text1"/>
          <w:szCs w:val="24"/>
          <w:lang w:val="en-GB"/>
        </w:rPr>
        <w:t xml:space="preserve">Owen, R. (2018). </w:t>
      </w:r>
      <w:r w:rsidRPr="00E01D2B">
        <w:rPr>
          <w:rFonts w:cs="Times New Roman"/>
          <w:i/>
          <w:iCs/>
          <w:color w:val="000000" w:themeColor="text1"/>
          <w:szCs w:val="24"/>
          <w:lang w:val="en-GB"/>
        </w:rPr>
        <w:t>B</w:t>
      </w:r>
      <w:r w:rsidRPr="00E01D2B">
        <w:rPr>
          <w:rFonts w:cs="Times New Roman"/>
          <w:color w:val="000000" w:themeColor="text1"/>
          <w:szCs w:val="24"/>
          <w:lang w:val="en-GB"/>
        </w:rPr>
        <w:t xml:space="preserve">tch don't kill my vibe: How to stop worrying, end negative thinking, cultivate </w:t>
      </w:r>
    </w:p>
    <w:p w14:paraId="19220707" w14:textId="30C40502" w:rsidR="000411A3" w:rsidRPr="00E01D2B" w:rsidRDefault="0053752A" w:rsidP="00A26B6F">
      <w:pPr>
        <w:spacing w:after="0" w:line="240" w:lineRule="auto"/>
        <w:ind w:firstLine="720"/>
        <w:rPr>
          <w:rFonts w:cs="Times New Roman"/>
          <w:i/>
          <w:iCs/>
          <w:color w:val="000000" w:themeColor="text1"/>
          <w:szCs w:val="24"/>
          <w:lang w:val="en-GB"/>
        </w:rPr>
      </w:pPr>
      <w:r w:rsidRPr="00E01D2B">
        <w:rPr>
          <w:rFonts w:cs="Times New Roman"/>
          <w:color w:val="000000" w:themeColor="text1"/>
          <w:szCs w:val="24"/>
          <w:lang w:val="en-GB"/>
        </w:rPr>
        <w:t>positive thoughts, and start living your best life*. Independently published.</w:t>
      </w:r>
      <w:r w:rsidRPr="00E01D2B">
        <w:rPr>
          <w:rFonts w:cs="Times New Roman"/>
          <w:color w:val="000000" w:themeColor="text1"/>
          <w:szCs w:val="24"/>
          <w:lang w:val="en-GB"/>
        </w:rPr>
        <w:br/>
      </w:r>
      <w:r w:rsidR="0010246D" w:rsidRPr="00E01D2B">
        <w:rPr>
          <w:rFonts w:cs="Times New Roman"/>
          <w:color w:val="000000" w:themeColor="text1"/>
          <w:szCs w:val="24"/>
          <w:lang w:val="en-GB"/>
        </w:rPr>
        <w:t xml:space="preserve">Pina e Cunha, M., Rego, A., Simpson, A., &amp; Clegg, S. (2020). </w:t>
      </w:r>
      <w:r w:rsidR="0010246D" w:rsidRPr="00E01D2B">
        <w:rPr>
          <w:rFonts w:cs="Times New Roman"/>
          <w:i/>
          <w:iCs/>
          <w:color w:val="000000" w:themeColor="text1"/>
          <w:szCs w:val="24"/>
          <w:lang w:val="en-GB"/>
        </w:rPr>
        <w:t xml:space="preserve">Positive organizational </w:t>
      </w:r>
    </w:p>
    <w:p w14:paraId="3E450F1C" w14:textId="3940EF92" w:rsidR="0010246D" w:rsidRPr="00E01D2B" w:rsidRDefault="0010246D" w:rsidP="00A26B6F">
      <w:pPr>
        <w:spacing w:after="0" w:line="240" w:lineRule="auto"/>
        <w:ind w:firstLine="720"/>
        <w:rPr>
          <w:rFonts w:cs="Times New Roman"/>
          <w:color w:val="000000" w:themeColor="text1"/>
          <w:szCs w:val="24"/>
          <w:lang w:val="en-GB"/>
        </w:rPr>
      </w:pPr>
      <w:r w:rsidRPr="00E01D2B">
        <w:rPr>
          <w:rFonts w:cs="Times New Roman"/>
          <w:i/>
          <w:iCs/>
          <w:color w:val="000000" w:themeColor="text1"/>
          <w:szCs w:val="24"/>
          <w:lang w:val="en-GB"/>
        </w:rPr>
        <w:t>behaviour: A reflective approach.</w:t>
      </w:r>
      <w:r w:rsidRPr="00E01D2B">
        <w:rPr>
          <w:rFonts w:cs="Times New Roman"/>
          <w:color w:val="000000" w:themeColor="text1"/>
          <w:szCs w:val="24"/>
          <w:lang w:val="en-GB"/>
        </w:rPr>
        <w:t xml:space="preserve"> Routledge. </w:t>
      </w:r>
      <w:hyperlink r:id="rId47" w:history="1">
        <w:r w:rsidR="000411A3" w:rsidRPr="00E01D2B">
          <w:rPr>
            <w:rStyle w:val="Hyperlink"/>
            <w:rFonts w:cs="Times New Roman"/>
            <w:color w:val="000000" w:themeColor="text1"/>
            <w:szCs w:val="24"/>
            <w:lang w:val="en-GB"/>
          </w:rPr>
          <w:t>https://doi.org/10.4324/9781315232249</w:t>
        </w:r>
      </w:hyperlink>
      <w:r w:rsidR="000411A3" w:rsidRPr="00E01D2B">
        <w:rPr>
          <w:rFonts w:cs="Times New Roman"/>
          <w:color w:val="000000" w:themeColor="text1"/>
          <w:szCs w:val="24"/>
          <w:lang w:val="en-GB"/>
        </w:rPr>
        <w:t xml:space="preserve"> </w:t>
      </w:r>
    </w:p>
    <w:p w14:paraId="23C0DC19" w14:textId="14A26BC2" w:rsidR="00644F46" w:rsidRPr="00E01D2B" w:rsidRDefault="00644F46" w:rsidP="00A26B6F">
      <w:pPr>
        <w:spacing w:after="0" w:line="240" w:lineRule="auto"/>
        <w:rPr>
          <w:rFonts w:cs="Times New Roman"/>
          <w:color w:val="000000" w:themeColor="text1"/>
          <w:szCs w:val="24"/>
        </w:rPr>
      </w:pPr>
      <w:r w:rsidRPr="00E01D2B">
        <w:rPr>
          <w:rFonts w:cs="Times New Roman"/>
          <w:color w:val="000000" w:themeColor="text1"/>
          <w:szCs w:val="24"/>
        </w:rPr>
        <w:t xml:space="preserve">Pouthier, V., &amp; Sondak, H. (2021). When shame meets love: Affective pathways to freedom </w:t>
      </w:r>
    </w:p>
    <w:p w14:paraId="45B9E16C" w14:textId="04CEAC9C" w:rsidR="00644F46" w:rsidRPr="00E01D2B" w:rsidRDefault="00644F46" w:rsidP="00A26B6F">
      <w:pPr>
        <w:spacing w:after="0" w:line="240" w:lineRule="auto"/>
        <w:ind w:left="720"/>
        <w:rPr>
          <w:rFonts w:cs="Times New Roman"/>
          <w:color w:val="000000" w:themeColor="text1"/>
          <w:szCs w:val="24"/>
        </w:rPr>
      </w:pPr>
      <w:r w:rsidRPr="00E01D2B">
        <w:rPr>
          <w:rFonts w:cs="Times New Roman"/>
          <w:color w:val="000000" w:themeColor="text1"/>
          <w:szCs w:val="24"/>
        </w:rPr>
        <w:t xml:space="preserve">from injurious bodily norms in the workplace. </w:t>
      </w:r>
      <w:r w:rsidRPr="00E01D2B">
        <w:rPr>
          <w:rFonts w:cs="Times New Roman"/>
          <w:i/>
          <w:iCs/>
          <w:color w:val="000000" w:themeColor="text1"/>
          <w:szCs w:val="24"/>
        </w:rPr>
        <w:t>Organization Studies, 42</w:t>
      </w:r>
      <w:r w:rsidRPr="00E01D2B">
        <w:rPr>
          <w:rFonts w:cs="Times New Roman"/>
          <w:color w:val="000000" w:themeColor="text1"/>
          <w:szCs w:val="24"/>
        </w:rPr>
        <w:t xml:space="preserve">(3), 385–406. </w:t>
      </w:r>
      <w:hyperlink r:id="rId48" w:history="1">
        <w:r w:rsidR="000411A3" w:rsidRPr="00E01D2B">
          <w:rPr>
            <w:rStyle w:val="Hyperlink"/>
            <w:rFonts w:cs="Times New Roman"/>
            <w:color w:val="000000" w:themeColor="text1"/>
            <w:szCs w:val="24"/>
          </w:rPr>
          <w:t>https://doi.org/10.1177/0170840619847722</w:t>
        </w:r>
      </w:hyperlink>
      <w:r w:rsidR="000411A3" w:rsidRPr="00E01D2B">
        <w:rPr>
          <w:rFonts w:cs="Times New Roman"/>
          <w:color w:val="000000" w:themeColor="text1"/>
          <w:szCs w:val="24"/>
        </w:rPr>
        <w:t xml:space="preserve"> </w:t>
      </w:r>
    </w:p>
    <w:p w14:paraId="4E79A47D" w14:textId="77777777" w:rsidR="00A6295A" w:rsidRPr="00E01D2B" w:rsidRDefault="00A6295A" w:rsidP="00A26B6F">
      <w:pPr>
        <w:spacing w:after="0" w:line="240" w:lineRule="auto"/>
        <w:rPr>
          <w:rFonts w:cs="Times New Roman"/>
          <w:color w:val="000000" w:themeColor="text1"/>
          <w:szCs w:val="24"/>
        </w:rPr>
      </w:pPr>
      <w:r w:rsidRPr="00E01D2B">
        <w:rPr>
          <w:rFonts w:cs="Times New Roman"/>
          <w:color w:val="000000" w:themeColor="text1"/>
          <w:szCs w:val="24"/>
        </w:rPr>
        <w:t xml:space="preserve">Prasad, A., &amp; Shadnam, M. (2023). Balancing breadth and depth in qualitative research: </w:t>
      </w:r>
    </w:p>
    <w:p w14:paraId="4188DE7D" w14:textId="02A27EA9" w:rsidR="00A6295A" w:rsidRPr="00E01D2B" w:rsidRDefault="00A6295A" w:rsidP="00A26B6F">
      <w:pPr>
        <w:spacing w:after="0" w:line="240" w:lineRule="auto"/>
        <w:ind w:left="720"/>
        <w:rPr>
          <w:rFonts w:cs="Times New Roman"/>
          <w:color w:val="000000" w:themeColor="text1"/>
          <w:szCs w:val="24"/>
        </w:rPr>
      </w:pPr>
      <w:r w:rsidRPr="00E01D2B">
        <w:rPr>
          <w:rFonts w:cs="Times New Roman"/>
          <w:color w:val="000000" w:themeColor="text1"/>
          <w:szCs w:val="24"/>
        </w:rPr>
        <w:t xml:space="preserve">Conceptualizing performativity through multi-sited ethnography. </w:t>
      </w:r>
      <w:r w:rsidRPr="00E01D2B">
        <w:rPr>
          <w:rFonts w:cs="Times New Roman"/>
          <w:i/>
          <w:iCs/>
          <w:color w:val="000000" w:themeColor="text1"/>
          <w:szCs w:val="24"/>
        </w:rPr>
        <w:t>Organization Studies, 44</w:t>
      </w:r>
      <w:r w:rsidRPr="00E01D2B">
        <w:rPr>
          <w:rFonts w:cs="Times New Roman"/>
          <w:color w:val="000000" w:themeColor="text1"/>
          <w:szCs w:val="24"/>
        </w:rPr>
        <w:t xml:space="preserve">(5), 831–854. </w:t>
      </w:r>
      <w:hyperlink r:id="rId49" w:history="1">
        <w:r w:rsidR="000411A3" w:rsidRPr="00E01D2B">
          <w:rPr>
            <w:rStyle w:val="Hyperlink"/>
            <w:rFonts w:cs="Times New Roman"/>
            <w:color w:val="000000" w:themeColor="text1"/>
            <w:szCs w:val="24"/>
          </w:rPr>
          <w:t>https://doi.org/10.1177/01708406221145655</w:t>
        </w:r>
      </w:hyperlink>
      <w:r w:rsidR="000411A3" w:rsidRPr="00E01D2B">
        <w:rPr>
          <w:rFonts w:cs="Times New Roman"/>
          <w:color w:val="000000" w:themeColor="text1"/>
          <w:szCs w:val="24"/>
        </w:rPr>
        <w:t xml:space="preserve"> </w:t>
      </w:r>
    </w:p>
    <w:p w14:paraId="277C236D" w14:textId="77777777" w:rsidR="0053752A" w:rsidRPr="00E01D2B" w:rsidRDefault="0053752A" w:rsidP="00A26B6F">
      <w:pPr>
        <w:spacing w:after="0" w:line="240" w:lineRule="auto"/>
        <w:rPr>
          <w:rFonts w:cs="Times New Roman"/>
          <w:color w:val="000000" w:themeColor="text1"/>
          <w:szCs w:val="24"/>
          <w:lang w:val="en-GB"/>
        </w:rPr>
      </w:pPr>
      <w:r w:rsidRPr="00E01D2B">
        <w:rPr>
          <w:rFonts w:cs="Times New Roman"/>
          <w:color w:val="000000" w:themeColor="text1"/>
          <w:szCs w:val="24"/>
          <w:lang w:val="en-GB"/>
        </w:rPr>
        <w:t xml:space="preserve">Quilliam, S. (2008). </w:t>
      </w:r>
      <w:r w:rsidRPr="00E01D2B">
        <w:rPr>
          <w:rFonts w:cs="Times New Roman"/>
          <w:i/>
          <w:iCs/>
          <w:color w:val="000000" w:themeColor="text1"/>
          <w:szCs w:val="24"/>
          <w:lang w:val="en-GB"/>
        </w:rPr>
        <w:t>Positive thinking</w:t>
      </w:r>
      <w:r w:rsidRPr="00E01D2B">
        <w:rPr>
          <w:rFonts w:cs="Times New Roman"/>
          <w:color w:val="000000" w:themeColor="text1"/>
          <w:szCs w:val="24"/>
          <w:lang w:val="en-GB"/>
        </w:rPr>
        <w:t>. London, UK: Dorling Kindersley Ltd.</w:t>
      </w:r>
    </w:p>
    <w:p w14:paraId="329F51F6" w14:textId="1ED2EB1A" w:rsidR="00D432CA" w:rsidRPr="00E01D2B" w:rsidRDefault="00D432CA"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Salter, C. (2020). Epistemes of performativity. </w:t>
      </w:r>
      <w:r w:rsidRPr="00E01D2B">
        <w:rPr>
          <w:rFonts w:cs="Times New Roman"/>
          <w:i/>
          <w:iCs/>
          <w:color w:val="000000" w:themeColor="text1"/>
          <w:szCs w:val="24"/>
          <w:shd w:val="clear" w:color="auto" w:fill="FFFFFF"/>
        </w:rPr>
        <w:t>Performance Research, 25</w:t>
      </w:r>
      <w:r w:rsidRPr="00E01D2B">
        <w:rPr>
          <w:rFonts w:cs="Times New Roman"/>
          <w:color w:val="000000" w:themeColor="text1"/>
          <w:szCs w:val="24"/>
          <w:shd w:val="clear" w:color="auto" w:fill="FFFFFF"/>
        </w:rPr>
        <w:t xml:space="preserve">(3), 8–11. </w:t>
      </w:r>
    </w:p>
    <w:p w14:paraId="39136216" w14:textId="37E169A9" w:rsidR="00D432CA" w:rsidRPr="00E01D2B" w:rsidRDefault="000411A3" w:rsidP="00A26B6F">
      <w:pPr>
        <w:spacing w:after="0" w:line="240" w:lineRule="auto"/>
        <w:ind w:firstLine="720"/>
        <w:rPr>
          <w:rFonts w:cs="Times New Roman"/>
          <w:color w:val="000000" w:themeColor="text1"/>
          <w:szCs w:val="24"/>
          <w:shd w:val="clear" w:color="auto" w:fill="FFFFFF"/>
        </w:rPr>
      </w:pPr>
      <w:hyperlink r:id="rId50" w:history="1">
        <w:r w:rsidRPr="00E01D2B">
          <w:rPr>
            <w:rStyle w:val="Hyperlink"/>
            <w:rFonts w:cs="Times New Roman"/>
            <w:color w:val="000000" w:themeColor="text1"/>
            <w:szCs w:val="24"/>
            <w:shd w:val="clear" w:color="auto" w:fill="FFFFFF"/>
          </w:rPr>
          <w:t>https://doi.org/10.1080/13528165.2020.1807744</w:t>
        </w:r>
      </w:hyperlink>
      <w:r w:rsidRPr="00E01D2B">
        <w:rPr>
          <w:rFonts w:cs="Times New Roman"/>
          <w:color w:val="000000" w:themeColor="text1"/>
          <w:szCs w:val="24"/>
          <w:shd w:val="clear" w:color="auto" w:fill="FFFFFF"/>
        </w:rPr>
        <w:t xml:space="preserve"> </w:t>
      </w:r>
    </w:p>
    <w:p w14:paraId="15B296E7" w14:textId="77777777" w:rsidR="00F47E7C" w:rsidRPr="00E01D2B" w:rsidRDefault="00F47E7C" w:rsidP="00A26B6F">
      <w:pPr>
        <w:spacing w:after="0" w:line="240" w:lineRule="auto"/>
        <w:rPr>
          <w:rFonts w:cs="Times New Roman"/>
          <w:color w:val="000000" w:themeColor="text1"/>
          <w:szCs w:val="24"/>
        </w:rPr>
      </w:pPr>
      <w:r w:rsidRPr="00E01D2B">
        <w:rPr>
          <w:rFonts w:cs="Times New Roman"/>
          <w:color w:val="000000" w:themeColor="text1"/>
          <w:szCs w:val="24"/>
        </w:rPr>
        <w:t xml:space="preserve">Searle, J. R. (1969). </w:t>
      </w:r>
      <w:r w:rsidRPr="00E01D2B">
        <w:rPr>
          <w:rFonts w:cs="Times New Roman"/>
          <w:i/>
          <w:iCs/>
          <w:color w:val="000000" w:themeColor="text1"/>
          <w:szCs w:val="24"/>
        </w:rPr>
        <w:t>Speech acts: An essay in the philosophy of language</w:t>
      </w:r>
      <w:r w:rsidRPr="00E01D2B">
        <w:rPr>
          <w:rFonts w:cs="Times New Roman"/>
          <w:color w:val="000000" w:themeColor="text1"/>
          <w:szCs w:val="24"/>
        </w:rPr>
        <w:t xml:space="preserve">. Cambridge University </w:t>
      </w:r>
    </w:p>
    <w:p w14:paraId="1181452C" w14:textId="0700E66B" w:rsidR="00F562CF" w:rsidRPr="00E01D2B" w:rsidRDefault="00F47E7C" w:rsidP="00A26B6F">
      <w:pPr>
        <w:spacing w:after="0" w:line="240" w:lineRule="auto"/>
        <w:ind w:firstLine="720"/>
        <w:rPr>
          <w:rFonts w:cs="Times New Roman"/>
          <w:color w:val="000000" w:themeColor="text1"/>
          <w:szCs w:val="24"/>
        </w:rPr>
      </w:pPr>
      <w:r w:rsidRPr="00E01D2B">
        <w:rPr>
          <w:rFonts w:cs="Times New Roman"/>
          <w:color w:val="000000" w:themeColor="text1"/>
          <w:szCs w:val="24"/>
        </w:rPr>
        <w:t xml:space="preserve">Press. </w:t>
      </w:r>
      <w:hyperlink r:id="rId51" w:history="1">
        <w:r w:rsidR="000411A3" w:rsidRPr="00E01D2B">
          <w:rPr>
            <w:rStyle w:val="Hyperlink"/>
            <w:rFonts w:cs="Times New Roman"/>
            <w:color w:val="000000" w:themeColor="text1"/>
            <w:szCs w:val="24"/>
          </w:rPr>
          <w:t>https://doi.org/10.1017/CBO9781139173438</w:t>
        </w:r>
      </w:hyperlink>
      <w:r w:rsidR="000411A3" w:rsidRPr="00E01D2B">
        <w:rPr>
          <w:rFonts w:cs="Times New Roman"/>
          <w:color w:val="000000" w:themeColor="text1"/>
          <w:szCs w:val="24"/>
        </w:rPr>
        <w:t xml:space="preserve"> </w:t>
      </w:r>
    </w:p>
    <w:p w14:paraId="46BAD585" w14:textId="67AA7617" w:rsidR="00050E6C" w:rsidRPr="00E01D2B" w:rsidRDefault="00050E6C" w:rsidP="00A26B6F">
      <w:pPr>
        <w:spacing w:after="0" w:line="240" w:lineRule="auto"/>
        <w:rPr>
          <w:rFonts w:cs="Times New Roman"/>
          <w:color w:val="000000" w:themeColor="text1"/>
          <w:szCs w:val="24"/>
        </w:rPr>
      </w:pPr>
      <w:r w:rsidRPr="00E01D2B">
        <w:rPr>
          <w:rFonts w:cs="Times New Roman"/>
          <w:color w:val="000000" w:themeColor="text1"/>
          <w:szCs w:val="24"/>
        </w:rPr>
        <w:t xml:space="preserve">Searle, J. R. (1979). </w:t>
      </w:r>
      <w:r w:rsidRPr="00E01D2B">
        <w:rPr>
          <w:rFonts w:cs="Times New Roman"/>
          <w:i/>
          <w:iCs/>
          <w:color w:val="000000" w:themeColor="text1"/>
          <w:szCs w:val="24"/>
        </w:rPr>
        <w:t>Expression and meaning: Studies in the theory of speech acts</w:t>
      </w:r>
      <w:r w:rsidRPr="00E01D2B">
        <w:rPr>
          <w:rFonts w:cs="Times New Roman"/>
          <w:color w:val="000000" w:themeColor="text1"/>
          <w:szCs w:val="24"/>
        </w:rPr>
        <w:t xml:space="preserve">. Cambridge </w:t>
      </w:r>
    </w:p>
    <w:p w14:paraId="3777F570" w14:textId="52CF28D1" w:rsidR="00050E6C" w:rsidRPr="00E01D2B" w:rsidRDefault="00050E6C" w:rsidP="00A26B6F">
      <w:pPr>
        <w:spacing w:after="0" w:line="240" w:lineRule="auto"/>
        <w:ind w:firstLine="720"/>
        <w:rPr>
          <w:rFonts w:cs="Times New Roman"/>
          <w:color w:val="000000" w:themeColor="text1"/>
          <w:szCs w:val="24"/>
        </w:rPr>
      </w:pPr>
      <w:r w:rsidRPr="00E01D2B">
        <w:rPr>
          <w:rFonts w:cs="Times New Roman"/>
          <w:color w:val="000000" w:themeColor="text1"/>
          <w:szCs w:val="24"/>
        </w:rPr>
        <w:t xml:space="preserve">University Press. </w:t>
      </w:r>
      <w:hyperlink r:id="rId52" w:history="1">
        <w:r w:rsidR="004823BE" w:rsidRPr="00E01D2B">
          <w:rPr>
            <w:rStyle w:val="Hyperlink"/>
            <w:rFonts w:cs="Times New Roman"/>
            <w:color w:val="000000" w:themeColor="text1"/>
            <w:szCs w:val="24"/>
          </w:rPr>
          <w:t>https://doi.org/10.1017/CBO9780511609213</w:t>
        </w:r>
      </w:hyperlink>
      <w:r w:rsidR="004823BE" w:rsidRPr="00E01D2B">
        <w:rPr>
          <w:rFonts w:cs="Times New Roman"/>
          <w:color w:val="000000" w:themeColor="text1"/>
          <w:szCs w:val="24"/>
        </w:rPr>
        <w:t xml:space="preserve"> </w:t>
      </w:r>
    </w:p>
    <w:p w14:paraId="7E94535D" w14:textId="725EBCA5"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rPr>
        <w:t>Seligman, M. E. (2019). Positive psychology: A personal history. </w:t>
      </w:r>
      <w:r w:rsidRPr="00E01D2B">
        <w:rPr>
          <w:rFonts w:cs="Times New Roman"/>
          <w:i/>
          <w:iCs/>
          <w:color w:val="000000" w:themeColor="text1"/>
          <w:szCs w:val="24"/>
        </w:rPr>
        <w:t xml:space="preserve">Annual Review of Clinical </w:t>
      </w:r>
    </w:p>
    <w:p w14:paraId="1B4F00E3" w14:textId="77777777" w:rsidR="00830584" w:rsidRPr="00E01D2B" w:rsidRDefault="00830584" w:rsidP="00A26B6F">
      <w:pPr>
        <w:spacing w:after="0" w:line="240" w:lineRule="auto"/>
        <w:ind w:firstLine="720"/>
        <w:rPr>
          <w:rFonts w:cs="Times New Roman"/>
          <w:color w:val="000000" w:themeColor="text1"/>
          <w:szCs w:val="24"/>
        </w:rPr>
      </w:pPr>
      <w:r w:rsidRPr="00E01D2B">
        <w:rPr>
          <w:rFonts w:cs="Times New Roman"/>
          <w:i/>
          <w:iCs/>
          <w:color w:val="000000" w:themeColor="text1"/>
          <w:szCs w:val="24"/>
        </w:rPr>
        <w:t>Psychology</w:t>
      </w:r>
      <w:r w:rsidRPr="00E01D2B">
        <w:rPr>
          <w:rFonts w:cs="Times New Roman"/>
          <w:color w:val="000000" w:themeColor="text1"/>
          <w:szCs w:val="24"/>
        </w:rPr>
        <w:t>, </w:t>
      </w:r>
      <w:r w:rsidRPr="00E01D2B">
        <w:rPr>
          <w:rFonts w:cs="Times New Roman"/>
          <w:i/>
          <w:iCs/>
          <w:color w:val="000000" w:themeColor="text1"/>
          <w:szCs w:val="24"/>
        </w:rPr>
        <w:t>15</w:t>
      </w:r>
      <w:r w:rsidRPr="00E01D2B">
        <w:rPr>
          <w:rFonts w:cs="Times New Roman"/>
          <w:color w:val="000000" w:themeColor="text1"/>
          <w:szCs w:val="24"/>
        </w:rPr>
        <w:t xml:space="preserve">(1), 1–23. </w:t>
      </w:r>
      <w:hyperlink r:id="rId53" w:tgtFrame="_blank" w:history="1">
        <w:r w:rsidRPr="00E01D2B">
          <w:rPr>
            <w:rStyle w:val="Hyperlink"/>
            <w:rFonts w:cs="Times New Roman"/>
            <w:color w:val="000000" w:themeColor="text1"/>
            <w:szCs w:val="24"/>
            <w:shd w:val="clear" w:color="auto" w:fill="FFFFFF"/>
            <w:lang w:eastAsia="en-GB"/>
          </w:rPr>
          <w:t>https://doi.org/10.1146/annurev-clinpsy-050718-095653</w:t>
        </w:r>
      </w:hyperlink>
    </w:p>
    <w:p w14:paraId="47EE0BBB" w14:textId="77777777" w:rsidR="00385486" w:rsidRPr="00E01D2B" w:rsidRDefault="00385486" w:rsidP="00A26B6F">
      <w:pPr>
        <w:spacing w:after="0" w:line="240" w:lineRule="auto"/>
        <w:rPr>
          <w:rFonts w:cs="Times New Roman"/>
          <w:color w:val="000000" w:themeColor="text1"/>
          <w:szCs w:val="24"/>
        </w:rPr>
      </w:pPr>
      <w:r w:rsidRPr="00E01D2B">
        <w:rPr>
          <w:rFonts w:cs="Times New Roman"/>
          <w:color w:val="000000" w:themeColor="text1"/>
          <w:szCs w:val="24"/>
        </w:rPr>
        <w:t xml:space="preserve">Simpson, B., Harding, N., Fleming, P., Sergi, V., &amp; Hussenot, A. (2021). The integrative </w:t>
      </w:r>
    </w:p>
    <w:p w14:paraId="14814449" w14:textId="06C5C4E7" w:rsidR="00385486" w:rsidRPr="00E01D2B" w:rsidRDefault="00385486" w:rsidP="00A26B6F">
      <w:pPr>
        <w:spacing w:after="0" w:line="240" w:lineRule="auto"/>
        <w:ind w:left="720"/>
        <w:rPr>
          <w:rFonts w:cs="Times New Roman"/>
          <w:color w:val="000000" w:themeColor="text1"/>
          <w:szCs w:val="24"/>
        </w:rPr>
      </w:pPr>
      <w:r w:rsidRPr="00E01D2B">
        <w:rPr>
          <w:rFonts w:cs="Times New Roman"/>
          <w:color w:val="000000" w:themeColor="text1"/>
          <w:szCs w:val="24"/>
        </w:rPr>
        <w:t xml:space="preserve">potential of process in a changing world: Introduction to a special issue on power, performativity and process. </w:t>
      </w:r>
      <w:r w:rsidRPr="00E01D2B">
        <w:rPr>
          <w:rFonts w:cs="Times New Roman"/>
          <w:i/>
          <w:iCs/>
          <w:color w:val="000000" w:themeColor="text1"/>
          <w:szCs w:val="24"/>
        </w:rPr>
        <w:t>Organization Studies, 42</w:t>
      </w:r>
      <w:r w:rsidRPr="00E01D2B">
        <w:rPr>
          <w:rFonts w:cs="Times New Roman"/>
          <w:color w:val="000000" w:themeColor="text1"/>
          <w:szCs w:val="24"/>
        </w:rPr>
        <w:t xml:space="preserve">(12), 1775–1794. </w:t>
      </w:r>
      <w:hyperlink r:id="rId54" w:history="1">
        <w:r w:rsidR="004823BE" w:rsidRPr="00E01D2B">
          <w:rPr>
            <w:rStyle w:val="Hyperlink"/>
            <w:rFonts w:cs="Times New Roman"/>
            <w:color w:val="000000" w:themeColor="text1"/>
            <w:szCs w:val="24"/>
          </w:rPr>
          <w:t>https://doi.org/10.1177/01708406211057224</w:t>
        </w:r>
      </w:hyperlink>
      <w:r w:rsidR="004823BE" w:rsidRPr="00E01D2B">
        <w:rPr>
          <w:rFonts w:cs="Times New Roman"/>
          <w:color w:val="000000" w:themeColor="text1"/>
          <w:szCs w:val="24"/>
        </w:rPr>
        <w:t xml:space="preserve"> </w:t>
      </w:r>
    </w:p>
    <w:p w14:paraId="387F2859" w14:textId="77777777" w:rsidR="006879A6" w:rsidRPr="00E01D2B" w:rsidRDefault="006879A6" w:rsidP="00A26B6F">
      <w:pPr>
        <w:spacing w:after="0" w:line="240" w:lineRule="auto"/>
        <w:rPr>
          <w:rFonts w:cs="Times New Roman"/>
          <w:color w:val="000000" w:themeColor="text1"/>
        </w:rPr>
      </w:pPr>
      <w:r w:rsidRPr="00E01D2B">
        <w:rPr>
          <w:rFonts w:cs="Times New Roman"/>
          <w:color w:val="000000" w:themeColor="text1"/>
        </w:rPr>
        <w:t xml:space="preserve">Sinclair, E., Hart, R., &amp; Lomas, T. (2020). Can positivity be counterproductive when suffering </w:t>
      </w:r>
    </w:p>
    <w:p w14:paraId="6621C493" w14:textId="58A82F91" w:rsidR="006879A6" w:rsidRPr="00E01D2B" w:rsidRDefault="006879A6" w:rsidP="00A26B6F">
      <w:pPr>
        <w:spacing w:after="0" w:line="240" w:lineRule="auto"/>
        <w:ind w:left="720"/>
        <w:rPr>
          <w:rFonts w:cs="Times New Roman"/>
          <w:color w:val="000000" w:themeColor="text1"/>
          <w:szCs w:val="24"/>
        </w:rPr>
      </w:pPr>
      <w:r w:rsidRPr="00E01D2B">
        <w:rPr>
          <w:rFonts w:cs="Times New Roman"/>
          <w:color w:val="000000" w:themeColor="text1"/>
        </w:rPr>
        <w:t>domestic abuse?: A narrative review. </w:t>
      </w:r>
      <w:r w:rsidRPr="00E01D2B">
        <w:rPr>
          <w:rFonts w:cs="Times New Roman"/>
          <w:i/>
          <w:iCs/>
          <w:color w:val="000000" w:themeColor="text1"/>
        </w:rPr>
        <w:t>International Journal of Wellbeing</w:t>
      </w:r>
      <w:r w:rsidRPr="00E01D2B">
        <w:rPr>
          <w:rFonts w:cs="Times New Roman"/>
          <w:color w:val="000000" w:themeColor="text1"/>
        </w:rPr>
        <w:t>, </w:t>
      </w:r>
      <w:r w:rsidRPr="00E01D2B">
        <w:rPr>
          <w:rFonts w:cs="Times New Roman"/>
          <w:i/>
          <w:iCs/>
          <w:color w:val="000000" w:themeColor="text1"/>
        </w:rPr>
        <w:t>10</w:t>
      </w:r>
      <w:r w:rsidRPr="00E01D2B">
        <w:rPr>
          <w:rFonts w:cs="Times New Roman"/>
          <w:color w:val="000000" w:themeColor="text1"/>
        </w:rPr>
        <w:t xml:space="preserve">(1), 26–53. </w:t>
      </w:r>
      <w:hyperlink r:id="rId55" w:history="1">
        <w:r w:rsidRPr="00E01D2B">
          <w:rPr>
            <w:rStyle w:val="Hyperlink"/>
            <w:rFonts w:cs="Times New Roman"/>
            <w:color w:val="000000" w:themeColor="text1"/>
            <w:shd w:val="clear" w:color="auto" w:fill="FFFFFF"/>
            <w:lang w:eastAsia="en-GB"/>
          </w:rPr>
          <w:t>https://doi.org/10.5502/ijw.v10i1.754</w:t>
        </w:r>
      </w:hyperlink>
      <w:r w:rsidRPr="00E01D2B">
        <w:rPr>
          <w:rStyle w:val="Hyperlink"/>
          <w:rFonts w:cs="Times New Roman"/>
          <w:color w:val="000000" w:themeColor="text1"/>
          <w:shd w:val="clear" w:color="auto" w:fill="FFFFFF"/>
          <w:lang w:eastAsia="en-GB"/>
        </w:rPr>
        <w:t xml:space="preserve"> </w:t>
      </w:r>
    </w:p>
    <w:p w14:paraId="36B925F7" w14:textId="2C8785B9"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rPr>
        <w:t xml:space="preserve">Spreitzer, G., Myers, C. G., Kopelman, S., &amp; Mayer, D. M. (2021). The Conceptual and </w:t>
      </w:r>
    </w:p>
    <w:p w14:paraId="77F24ECB" w14:textId="77777777" w:rsidR="00830584" w:rsidRPr="00E01D2B" w:rsidRDefault="00830584" w:rsidP="00A26B6F">
      <w:pPr>
        <w:spacing w:after="0" w:line="240" w:lineRule="auto"/>
        <w:ind w:left="720"/>
        <w:rPr>
          <w:rFonts w:cs="Times New Roman"/>
          <w:color w:val="000000" w:themeColor="text1"/>
          <w:szCs w:val="24"/>
        </w:rPr>
      </w:pPr>
      <w:r w:rsidRPr="00E01D2B">
        <w:rPr>
          <w:rFonts w:cs="Times New Roman"/>
          <w:color w:val="000000" w:themeColor="text1"/>
          <w:szCs w:val="24"/>
        </w:rPr>
        <w:lastRenderedPageBreak/>
        <w:t xml:space="preserve">Empirical Value of a Positive Lens: An Invitation to Organizational Scholars to Develop Novel Research Questions. </w:t>
      </w:r>
      <w:r w:rsidRPr="00E01D2B">
        <w:rPr>
          <w:rFonts w:cs="Times New Roman"/>
          <w:i/>
          <w:iCs/>
          <w:color w:val="000000" w:themeColor="text1"/>
          <w:szCs w:val="24"/>
        </w:rPr>
        <w:t>Academy of Management Perspectives, 35</w:t>
      </w:r>
      <w:r w:rsidRPr="00E01D2B">
        <w:rPr>
          <w:rFonts w:cs="Times New Roman"/>
          <w:color w:val="000000" w:themeColor="text1"/>
          <w:szCs w:val="24"/>
        </w:rPr>
        <w:t xml:space="preserve">(3), 517–534. </w:t>
      </w:r>
      <w:r w:rsidRPr="00E01D2B">
        <w:rPr>
          <w:rStyle w:val="Hyperlink"/>
          <w:rFonts w:cs="Times New Roman"/>
          <w:color w:val="000000" w:themeColor="text1"/>
          <w:szCs w:val="24"/>
          <w:shd w:val="clear" w:color="auto" w:fill="FFFFFF"/>
          <w:lang w:eastAsia="en-GB"/>
        </w:rPr>
        <w:t>https://doi.org/10.5465/amp.2015.0056</w:t>
      </w:r>
    </w:p>
    <w:p w14:paraId="53643D0D" w14:textId="77777777" w:rsidR="00212413" w:rsidRPr="00E01D2B" w:rsidRDefault="00212413" w:rsidP="00A26B6F">
      <w:pPr>
        <w:spacing w:after="0" w:line="240" w:lineRule="auto"/>
        <w:rPr>
          <w:rFonts w:cs="Times New Roman"/>
          <w:color w:val="000000" w:themeColor="text1"/>
          <w:szCs w:val="24"/>
          <w:lang w:val="en-GB"/>
        </w:rPr>
      </w:pPr>
      <w:r w:rsidRPr="00E01D2B">
        <w:rPr>
          <w:rFonts w:cs="Times New Roman"/>
          <w:color w:val="000000" w:themeColor="text1"/>
          <w:szCs w:val="24"/>
          <w:lang w:val="en-GB"/>
        </w:rPr>
        <w:t xml:space="preserve">Śliwa, M. (2025). Meritocracy and gender in management and organisations. In J. Helms Mills, </w:t>
      </w:r>
    </w:p>
    <w:p w14:paraId="2BE25CD3" w14:textId="6F5612B4" w:rsidR="00212413" w:rsidRPr="00E01D2B" w:rsidRDefault="00212413" w:rsidP="00A26B6F">
      <w:pPr>
        <w:spacing w:after="0" w:line="240" w:lineRule="auto"/>
        <w:ind w:left="720"/>
        <w:rPr>
          <w:rFonts w:cs="Times New Roman"/>
          <w:color w:val="000000" w:themeColor="text1"/>
          <w:szCs w:val="24"/>
          <w:lang w:val="en-GB"/>
        </w:rPr>
      </w:pPr>
      <w:r w:rsidRPr="00E01D2B">
        <w:rPr>
          <w:rFonts w:cs="Times New Roman"/>
          <w:color w:val="000000" w:themeColor="text1"/>
          <w:szCs w:val="24"/>
          <w:lang w:val="en-GB"/>
        </w:rPr>
        <w:t xml:space="preserve">A. J. Mills, K. S. Williams, &amp; R. Bendl (Eds.), </w:t>
      </w:r>
      <w:r w:rsidRPr="00E01D2B">
        <w:rPr>
          <w:rFonts w:cs="Times New Roman"/>
          <w:i/>
          <w:iCs/>
          <w:color w:val="000000" w:themeColor="text1"/>
          <w:szCs w:val="24"/>
          <w:lang w:val="en-GB"/>
        </w:rPr>
        <w:t>Elgar Encyclopedia on Gender in Management</w:t>
      </w:r>
      <w:r w:rsidRPr="00E01D2B">
        <w:rPr>
          <w:rFonts w:cs="Times New Roman"/>
          <w:color w:val="000000" w:themeColor="text1"/>
          <w:szCs w:val="24"/>
          <w:lang w:val="en-GB"/>
        </w:rPr>
        <w:t xml:space="preserve"> (pp. 324–327). Edward Elgar Publishing. </w:t>
      </w:r>
      <w:hyperlink r:id="rId56" w:history="1">
        <w:r w:rsidR="005F4B64" w:rsidRPr="00E01D2B">
          <w:rPr>
            <w:rStyle w:val="Hyperlink"/>
            <w:rFonts w:cs="Times New Roman"/>
            <w:color w:val="000000" w:themeColor="text1"/>
            <w:szCs w:val="24"/>
            <w:lang w:val="en-GB"/>
          </w:rPr>
          <w:t>https://doi.org/10.4337/9781803922065.ch98</w:t>
        </w:r>
      </w:hyperlink>
      <w:r w:rsidR="005F4B64" w:rsidRPr="00E01D2B">
        <w:rPr>
          <w:rFonts w:cs="Times New Roman"/>
          <w:color w:val="000000" w:themeColor="text1"/>
          <w:szCs w:val="24"/>
          <w:lang w:val="en-GB"/>
        </w:rPr>
        <w:t xml:space="preserve"> </w:t>
      </w:r>
    </w:p>
    <w:p w14:paraId="301D0318" w14:textId="77777777"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rPr>
        <w:t xml:space="preserve">Tenney, E. R., Poole, J. M., &amp; Diener, E. (2016). Does positivity enhance work performance?: </w:t>
      </w:r>
    </w:p>
    <w:p w14:paraId="640C6C55" w14:textId="77777777" w:rsidR="00830584" w:rsidRPr="00E01D2B" w:rsidRDefault="00830584" w:rsidP="00A26B6F">
      <w:pPr>
        <w:spacing w:after="0" w:line="240" w:lineRule="auto"/>
        <w:ind w:left="720"/>
        <w:rPr>
          <w:rStyle w:val="Hyperlink"/>
          <w:rFonts w:cs="Times New Roman"/>
          <w:color w:val="000000" w:themeColor="text1"/>
          <w:szCs w:val="24"/>
          <w:shd w:val="clear" w:color="auto" w:fill="FFFFFF"/>
          <w:lang w:eastAsia="en-GB"/>
        </w:rPr>
      </w:pPr>
      <w:r w:rsidRPr="00E01D2B">
        <w:rPr>
          <w:rFonts w:cs="Times New Roman"/>
          <w:color w:val="000000" w:themeColor="text1"/>
          <w:szCs w:val="24"/>
        </w:rPr>
        <w:t xml:space="preserve">Why, when, and what we don’t know. </w:t>
      </w:r>
      <w:r w:rsidRPr="00E01D2B">
        <w:rPr>
          <w:rFonts w:cs="Times New Roman"/>
          <w:i/>
          <w:iCs/>
          <w:color w:val="000000" w:themeColor="text1"/>
          <w:szCs w:val="24"/>
        </w:rPr>
        <w:t>Research in Organizational Behavior, 36</w:t>
      </w:r>
      <w:r w:rsidRPr="00E01D2B">
        <w:rPr>
          <w:rFonts w:cs="Times New Roman"/>
          <w:color w:val="000000" w:themeColor="text1"/>
          <w:szCs w:val="24"/>
        </w:rPr>
        <w:t xml:space="preserve">, 27–46. </w:t>
      </w:r>
      <w:hyperlink r:id="rId57" w:history="1">
        <w:r w:rsidRPr="00E01D2B">
          <w:rPr>
            <w:rStyle w:val="Hyperlink"/>
            <w:rFonts w:cs="Times New Roman"/>
            <w:color w:val="000000" w:themeColor="text1"/>
            <w:szCs w:val="24"/>
            <w:shd w:val="clear" w:color="auto" w:fill="FFFFFF"/>
            <w:lang w:eastAsia="en-GB"/>
          </w:rPr>
          <w:t>https://doi.org/10.1016/j.riob.2016.11.002</w:t>
        </w:r>
      </w:hyperlink>
      <w:r w:rsidRPr="00E01D2B">
        <w:rPr>
          <w:rStyle w:val="Hyperlink"/>
          <w:rFonts w:cs="Times New Roman"/>
          <w:color w:val="000000" w:themeColor="text1"/>
          <w:szCs w:val="24"/>
          <w:shd w:val="clear" w:color="auto" w:fill="FFFFFF"/>
          <w:lang w:eastAsia="en-GB"/>
        </w:rPr>
        <w:t xml:space="preserve"> </w:t>
      </w:r>
    </w:p>
    <w:p w14:paraId="60A11166" w14:textId="77777777" w:rsidR="003F538C" w:rsidRPr="00E01D2B" w:rsidRDefault="005063EA" w:rsidP="00A26B6F">
      <w:pPr>
        <w:spacing w:after="0" w:line="240" w:lineRule="auto"/>
        <w:rPr>
          <w:rFonts w:cs="Times New Roman"/>
          <w:color w:val="000000" w:themeColor="text1"/>
          <w:szCs w:val="24"/>
        </w:rPr>
      </w:pPr>
      <w:r w:rsidRPr="00E01D2B">
        <w:rPr>
          <w:rFonts w:cs="Times New Roman"/>
          <w:color w:val="000000" w:themeColor="text1"/>
          <w:szCs w:val="24"/>
        </w:rPr>
        <w:t xml:space="preserve">Timmermans, S., &amp; Tavory, I. (2012). Theory construction in qualitative research: From </w:t>
      </w:r>
    </w:p>
    <w:p w14:paraId="64D49904" w14:textId="49ED70DB" w:rsidR="005063EA" w:rsidRPr="00E01D2B" w:rsidRDefault="005063EA" w:rsidP="00A26B6F">
      <w:pPr>
        <w:spacing w:after="0" w:line="240" w:lineRule="auto"/>
        <w:ind w:left="720"/>
        <w:rPr>
          <w:rFonts w:cs="Times New Roman"/>
          <w:color w:val="000000" w:themeColor="text1"/>
          <w:szCs w:val="24"/>
        </w:rPr>
      </w:pPr>
      <w:r w:rsidRPr="00E01D2B">
        <w:rPr>
          <w:rFonts w:cs="Times New Roman"/>
          <w:color w:val="000000" w:themeColor="text1"/>
          <w:szCs w:val="24"/>
        </w:rPr>
        <w:t xml:space="preserve">grounded theory to abductive analysis. </w:t>
      </w:r>
      <w:r w:rsidRPr="00E01D2B">
        <w:rPr>
          <w:rFonts w:cs="Times New Roman"/>
          <w:i/>
          <w:iCs/>
          <w:color w:val="000000" w:themeColor="text1"/>
          <w:szCs w:val="24"/>
        </w:rPr>
        <w:t>Sociological Theory, 30</w:t>
      </w:r>
      <w:r w:rsidRPr="00E01D2B">
        <w:rPr>
          <w:rFonts w:cs="Times New Roman"/>
          <w:color w:val="000000" w:themeColor="text1"/>
          <w:szCs w:val="24"/>
        </w:rPr>
        <w:t xml:space="preserve">(3), 167–186. </w:t>
      </w:r>
      <w:hyperlink r:id="rId58" w:history="1">
        <w:r w:rsidR="00F61DB1" w:rsidRPr="00E01D2B">
          <w:rPr>
            <w:rStyle w:val="Hyperlink"/>
            <w:rFonts w:cs="Times New Roman"/>
            <w:color w:val="000000" w:themeColor="text1"/>
            <w:szCs w:val="24"/>
          </w:rPr>
          <w:t>https://doi.org/10.1177/0735275112457914</w:t>
        </w:r>
      </w:hyperlink>
      <w:r w:rsidR="00F61DB1" w:rsidRPr="00E01D2B">
        <w:rPr>
          <w:rFonts w:cs="Times New Roman"/>
          <w:color w:val="000000" w:themeColor="text1"/>
          <w:szCs w:val="24"/>
        </w:rPr>
        <w:t xml:space="preserve"> </w:t>
      </w:r>
    </w:p>
    <w:p w14:paraId="4BA4F70F" w14:textId="62F825F2"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rPr>
        <w:t xml:space="preserve">Törrönen, J. (2018). Using vignettes in qualitative interviews as clues, microcosms or provokers. </w:t>
      </w:r>
    </w:p>
    <w:p w14:paraId="12A6CFCC" w14:textId="77777777" w:rsidR="00830584" w:rsidRPr="00E01D2B" w:rsidRDefault="00830584" w:rsidP="00A26B6F">
      <w:pPr>
        <w:spacing w:after="0" w:line="240" w:lineRule="auto"/>
        <w:ind w:firstLine="720"/>
        <w:rPr>
          <w:rStyle w:val="Hyperlink"/>
          <w:rFonts w:cs="Times New Roman"/>
          <w:color w:val="000000" w:themeColor="text1"/>
          <w:szCs w:val="24"/>
          <w:shd w:val="clear" w:color="auto" w:fill="FFFFFF"/>
          <w:lang w:eastAsia="en-GB"/>
        </w:rPr>
      </w:pPr>
      <w:r w:rsidRPr="00E01D2B">
        <w:rPr>
          <w:rFonts w:cs="Times New Roman"/>
          <w:i/>
          <w:iCs/>
          <w:color w:val="000000" w:themeColor="text1"/>
          <w:szCs w:val="24"/>
        </w:rPr>
        <w:t>Qualitative Research Journal, 18</w:t>
      </w:r>
      <w:r w:rsidRPr="00E01D2B">
        <w:rPr>
          <w:rFonts w:cs="Times New Roman"/>
          <w:color w:val="000000" w:themeColor="text1"/>
          <w:szCs w:val="24"/>
        </w:rPr>
        <w:t xml:space="preserve">(3), 276–286. </w:t>
      </w:r>
      <w:hyperlink r:id="rId59" w:history="1">
        <w:r w:rsidRPr="00E01D2B">
          <w:rPr>
            <w:rStyle w:val="Hyperlink"/>
            <w:rFonts w:cs="Times New Roman"/>
            <w:color w:val="000000" w:themeColor="text1"/>
            <w:szCs w:val="24"/>
            <w:shd w:val="clear" w:color="auto" w:fill="FFFFFF"/>
            <w:lang w:eastAsia="en-GB"/>
          </w:rPr>
          <w:t>https://doi.org/10.1108/qrj-d-17-00055</w:t>
        </w:r>
      </w:hyperlink>
    </w:p>
    <w:p w14:paraId="5EB211B8" w14:textId="77777777" w:rsidR="00CA6EB9" w:rsidRPr="00E01D2B" w:rsidRDefault="00CA6EB9" w:rsidP="00A26B6F">
      <w:pPr>
        <w:spacing w:after="0" w:line="240" w:lineRule="auto"/>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van Kleef, G. A., Gelfand, M. J., &amp; Jetten, J. (2019). The dynamic nature of social norms: New </w:t>
      </w:r>
    </w:p>
    <w:p w14:paraId="2A5CBA1E" w14:textId="0999DE03" w:rsidR="00CA6EB9" w:rsidRPr="00E01D2B" w:rsidRDefault="00CA6EB9" w:rsidP="00A26B6F">
      <w:pPr>
        <w:spacing w:after="0" w:line="240" w:lineRule="auto"/>
        <w:ind w:left="720"/>
        <w:rPr>
          <w:rFonts w:cs="Times New Roman"/>
          <w:color w:val="000000" w:themeColor="text1"/>
          <w:szCs w:val="24"/>
          <w:shd w:val="clear" w:color="auto" w:fill="FFFFFF"/>
          <w:lang w:val="en-GB"/>
        </w:rPr>
      </w:pPr>
      <w:r w:rsidRPr="00E01D2B">
        <w:rPr>
          <w:rFonts w:cs="Times New Roman"/>
          <w:color w:val="000000" w:themeColor="text1"/>
          <w:szCs w:val="24"/>
          <w:shd w:val="clear" w:color="auto" w:fill="FFFFFF"/>
          <w:lang w:val="en-GB"/>
        </w:rPr>
        <w:t xml:space="preserve">perspectives on norm development, impact, violation, and enforcement. </w:t>
      </w:r>
      <w:r w:rsidRPr="00E01D2B">
        <w:rPr>
          <w:rFonts w:cs="Times New Roman"/>
          <w:i/>
          <w:iCs/>
          <w:color w:val="000000" w:themeColor="text1"/>
          <w:szCs w:val="24"/>
          <w:shd w:val="clear" w:color="auto" w:fill="FFFFFF"/>
          <w:lang w:val="en-GB"/>
        </w:rPr>
        <w:t>Journal of Experimental Social Psychology, 84</w:t>
      </w:r>
      <w:r w:rsidRPr="00E01D2B">
        <w:rPr>
          <w:rFonts w:cs="Times New Roman"/>
          <w:color w:val="000000" w:themeColor="text1"/>
          <w:szCs w:val="24"/>
          <w:shd w:val="clear" w:color="auto" w:fill="FFFFFF"/>
          <w:lang w:val="en-GB"/>
        </w:rPr>
        <w:t xml:space="preserve">, Article 103814. </w:t>
      </w:r>
      <w:hyperlink r:id="rId60" w:history="1">
        <w:r w:rsidRPr="00E01D2B">
          <w:rPr>
            <w:rStyle w:val="Hyperlink"/>
            <w:rFonts w:cs="Times New Roman"/>
            <w:color w:val="000000" w:themeColor="text1"/>
            <w:szCs w:val="24"/>
            <w:shd w:val="clear" w:color="auto" w:fill="FFFFFF"/>
            <w:lang w:val="en-GB"/>
          </w:rPr>
          <w:t>https://doi.org/10.1016/j.jesp.2019.05.002</w:t>
        </w:r>
      </w:hyperlink>
      <w:r w:rsidRPr="00E01D2B">
        <w:rPr>
          <w:rFonts w:cs="Times New Roman"/>
          <w:color w:val="000000" w:themeColor="text1"/>
          <w:szCs w:val="24"/>
          <w:shd w:val="clear" w:color="auto" w:fill="FFFFFF"/>
          <w:lang w:val="en-GB"/>
        </w:rPr>
        <w:t xml:space="preserve"> </w:t>
      </w:r>
    </w:p>
    <w:p w14:paraId="247E7451" w14:textId="7B0C446F" w:rsidR="00830584" w:rsidRPr="00E01D2B" w:rsidRDefault="00830584" w:rsidP="00A26B6F">
      <w:pPr>
        <w:spacing w:after="0" w:line="240" w:lineRule="auto"/>
        <w:rPr>
          <w:rFonts w:cs="Times New Roman"/>
          <w:color w:val="000000" w:themeColor="text1"/>
          <w:szCs w:val="24"/>
          <w:shd w:val="clear" w:color="auto" w:fill="FFFFFF"/>
        </w:rPr>
      </w:pPr>
      <w:r w:rsidRPr="00E01D2B">
        <w:rPr>
          <w:rFonts w:cs="Times New Roman"/>
          <w:color w:val="000000" w:themeColor="text1"/>
          <w:szCs w:val="24"/>
          <w:shd w:val="clear" w:color="auto" w:fill="FFFFFF"/>
        </w:rPr>
        <w:t xml:space="preserve">Van Zyl, L. E., Gaffaney, J., van der Vaart, L., Dik, B. J., &amp; Donaldson, S. I. (2024). The </w:t>
      </w:r>
    </w:p>
    <w:p w14:paraId="22410B8A" w14:textId="77777777" w:rsidR="00830584" w:rsidRPr="00E01D2B" w:rsidRDefault="00830584" w:rsidP="00A26B6F">
      <w:pPr>
        <w:spacing w:after="0" w:line="240" w:lineRule="auto"/>
        <w:ind w:left="720"/>
        <w:rPr>
          <w:rStyle w:val="Hyperlink"/>
          <w:rFonts w:cs="Times New Roman"/>
          <w:color w:val="000000" w:themeColor="text1"/>
          <w:szCs w:val="24"/>
          <w:lang w:eastAsia="en-GB"/>
        </w:rPr>
      </w:pPr>
      <w:r w:rsidRPr="00E01D2B">
        <w:rPr>
          <w:rFonts w:cs="Times New Roman"/>
          <w:color w:val="000000" w:themeColor="text1"/>
          <w:szCs w:val="24"/>
          <w:shd w:val="clear" w:color="auto" w:fill="FFFFFF"/>
        </w:rPr>
        <w:t>critiques and criticisms of positive psychology: A systematic review. </w:t>
      </w:r>
      <w:r w:rsidRPr="00E01D2B">
        <w:rPr>
          <w:rFonts w:cs="Times New Roman"/>
          <w:i/>
          <w:iCs/>
          <w:color w:val="000000" w:themeColor="text1"/>
          <w:szCs w:val="24"/>
          <w:shd w:val="clear" w:color="auto" w:fill="FFFFFF"/>
        </w:rPr>
        <w:t>The Journal of Positive Psychology</w:t>
      </w:r>
      <w:r w:rsidRPr="00E01D2B">
        <w:rPr>
          <w:rFonts w:cs="Times New Roman"/>
          <w:color w:val="000000" w:themeColor="text1"/>
          <w:szCs w:val="24"/>
          <w:shd w:val="clear" w:color="auto" w:fill="FFFFFF"/>
        </w:rPr>
        <w:t>, </w:t>
      </w:r>
      <w:r w:rsidRPr="00E01D2B">
        <w:rPr>
          <w:rFonts w:cs="Times New Roman"/>
          <w:i/>
          <w:iCs/>
          <w:color w:val="000000" w:themeColor="text1"/>
          <w:szCs w:val="24"/>
          <w:shd w:val="clear" w:color="auto" w:fill="FFFFFF"/>
        </w:rPr>
        <w:t>19</w:t>
      </w:r>
      <w:r w:rsidRPr="00E01D2B">
        <w:rPr>
          <w:rFonts w:cs="Times New Roman"/>
          <w:color w:val="000000" w:themeColor="text1"/>
          <w:szCs w:val="24"/>
          <w:shd w:val="clear" w:color="auto" w:fill="FFFFFF"/>
        </w:rPr>
        <w:t>(2), 206</w:t>
      </w:r>
      <w:r w:rsidRPr="00E01D2B">
        <w:rPr>
          <w:rFonts w:cs="Times New Roman"/>
          <w:color w:val="000000" w:themeColor="text1"/>
          <w:szCs w:val="24"/>
        </w:rPr>
        <w:t>–</w:t>
      </w:r>
      <w:r w:rsidRPr="00E01D2B">
        <w:rPr>
          <w:rFonts w:cs="Times New Roman"/>
          <w:color w:val="000000" w:themeColor="text1"/>
          <w:szCs w:val="24"/>
          <w:shd w:val="clear" w:color="auto" w:fill="FFFFFF"/>
        </w:rPr>
        <w:t xml:space="preserve">235. </w:t>
      </w:r>
      <w:hyperlink r:id="rId61" w:tgtFrame="_blank" w:history="1">
        <w:r w:rsidRPr="00E01D2B">
          <w:rPr>
            <w:rStyle w:val="Hyperlink"/>
            <w:rFonts w:cs="Times New Roman"/>
            <w:color w:val="000000" w:themeColor="text1"/>
            <w:szCs w:val="24"/>
            <w:shd w:val="clear" w:color="auto" w:fill="FFFFFF"/>
            <w:lang w:eastAsia="en-GB"/>
          </w:rPr>
          <w:t>https://doi.org/10.1080/17439760.2023.2178956</w:t>
        </w:r>
      </w:hyperlink>
    </w:p>
    <w:p w14:paraId="346464E1" w14:textId="77777777"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rPr>
        <w:t xml:space="preserve">Whiting, R., &amp; Pritchard, K. (2018). Digital Ethics. In: C. Cassell, A. L. Cunliffe, &amp; G. Grandy </w:t>
      </w:r>
    </w:p>
    <w:p w14:paraId="0A7EEAFA" w14:textId="77777777" w:rsidR="00830584" w:rsidRPr="00E01D2B" w:rsidRDefault="00830584" w:rsidP="00A26B6F">
      <w:pPr>
        <w:spacing w:after="0" w:line="240" w:lineRule="auto"/>
        <w:ind w:left="720"/>
        <w:rPr>
          <w:rStyle w:val="Hyperlink"/>
          <w:rFonts w:cs="Times New Roman"/>
          <w:color w:val="000000" w:themeColor="text1"/>
          <w:szCs w:val="24"/>
          <w:shd w:val="clear" w:color="auto" w:fill="FFFFFF"/>
          <w:lang w:eastAsia="en-GB"/>
        </w:rPr>
      </w:pPr>
      <w:r w:rsidRPr="00E01D2B">
        <w:rPr>
          <w:rFonts w:cs="Times New Roman"/>
          <w:color w:val="000000" w:themeColor="text1"/>
          <w:szCs w:val="24"/>
        </w:rPr>
        <w:t xml:space="preserve">(Eds.), </w:t>
      </w:r>
      <w:r w:rsidRPr="00E01D2B">
        <w:rPr>
          <w:rFonts w:cs="Times New Roman"/>
          <w:i/>
          <w:iCs/>
          <w:color w:val="000000" w:themeColor="text1"/>
          <w:szCs w:val="24"/>
        </w:rPr>
        <w:t>The SAGE Handbook of Qualitative Business and Management Research Methods</w:t>
      </w:r>
      <w:r w:rsidRPr="00E01D2B">
        <w:rPr>
          <w:rFonts w:cs="Times New Roman"/>
          <w:color w:val="000000" w:themeColor="text1"/>
          <w:szCs w:val="24"/>
        </w:rPr>
        <w:t xml:space="preserve"> (pp. 562–577). Los Angeles, CA: Sage. </w:t>
      </w:r>
      <w:hyperlink r:id="rId62" w:history="1">
        <w:r w:rsidRPr="00E01D2B">
          <w:rPr>
            <w:rStyle w:val="Hyperlink"/>
            <w:rFonts w:cs="Times New Roman"/>
            <w:color w:val="000000" w:themeColor="text1"/>
            <w:szCs w:val="24"/>
            <w:shd w:val="clear" w:color="auto" w:fill="FFFFFF"/>
            <w:lang w:eastAsia="en-GB"/>
          </w:rPr>
          <w:t>https://doi.org/10.4135/9781526430212.n33</w:t>
        </w:r>
      </w:hyperlink>
      <w:r w:rsidRPr="00E01D2B">
        <w:rPr>
          <w:rStyle w:val="Hyperlink"/>
          <w:rFonts w:cs="Times New Roman"/>
          <w:color w:val="000000" w:themeColor="text1"/>
          <w:szCs w:val="24"/>
          <w:shd w:val="clear" w:color="auto" w:fill="FFFFFF"/>
          <w:lang w:eastAsia="en-GB"/>
        </w:rPr>
        <w:t xml:space="preserve"> </w:t>
      </w:r>
    </w:p>
    <w:p w14:paraId="4475E617" w14:textId="77777777" w:rsidR="00830584" w:rsidRPr="00E01D2B" w:rsidRDefault="00830584" w:rsidP="00A26B6F">
      <w:pPr>
        <w:spacing w:after="0" w:line="240" w:lineRule="auto"/>
        <w:rPr>
          <w:rFonts w:cs="Times New Roman"/>
          <w:color w:val="000000" w:themeColor="text1"/>
          <w:szCs w:val="24"/>
        </w:rPr>
      </w:pPr>
      <w:r w:rsidRPr="00E01D2B">
        <w:rPr>
          <w:rFonts w:cs="Times New Roman"/>
          <w:color w:val="000000" w:themeColor="text1"/>
          <w:szCs w:val="24"/>
        </w:rPr>
        <w:t xml:space="preserve">Wong, P. T. P., &amp; Roy, S. (2018). Critique of positive psychology and positive interventions. In </w:t>
      </w:r>
    </w:p>
    <w:p w14:paraId="7A08DB17" w14:textId="77777777" w:rsidR="00830584" w:rsidRPr="00E01D2B" w:rsidRDefault="00830584" w:rsidP="00A26B6F">
      <w:pPr>
        <w:spacing w:after="0" w:line="240" w:lineRule="auto"/>
        <w:ind w:left="720"/>
        <w:rPr>
          <w:rStyle w:val="Hyperlink"/>
          <w:rFonts w:cs="Times New Roman"/>
          <w:color w:val="000000" w:themeColor="text1"/>
          <w:szCs w:val="24"/>
          <w:shd w:val="clear" w:color="auto" w:fill="FFFFFF"/>
          <w:lang w:eastAsia="en-GB"/>
        </w:rPr>
      </w:pPr>
      <w:r w:rsidRPr="00E01D2B">
        <w:rPr>
          <w:rFonts w:cs="Times New Roman"/>
          <w:color w:val="000000" w:themeColor="text1"/>
          <w:szCs w:val="24"/>
        </w:rPr>
        <w:t xml:space="preserve">N. J. L. Brown, T. Lomas, &amp; F. J. Eiroa-Orosa (Eds.), </w:t>
      </w:r>
      <w:r w:rsidRPr="00E01D2B">
        <w:rPr>
          <w:rFonts w:cs="Times New Roman"/>
          <w:i/>
          <w:iCs/>
          <w:color w:val="000000" w:themeColor="text1"/>
          <w:szCs w:val="24"/>
        </w:rPr>
        <w:t>Routledge international handbooks. The Routledge international handbook of critical positive psychology</w:t>
      </w:r>
      <w:r w:rsidRPr="00E01D2B">
        <w:rPr>
          <w:rFonts w:cs="Times New Roman"/>
          <w:color w:val="000000" w:themeColor="text1"/>
          <w:szCs w:val="24"/>
        </w:rPr>
        <w:t xml:space="preserve"> (pp. 142–160). New York, NY, US: Routledge. </w:t>
      </w:r>
      <w:hyperlink r:id="rId63" w:history="1">
        <w:r w:rsidRPr="00E01D2B">
          <w:rPr>
            <w:rStyle w:val="Hyperlink"/>
            <w:rFonts w:cs="Times New Roman"/>
            <w:color w:val="000000" w:themeColor="text1"/>
            <w:szCs w:val="24"/>
            <w:shd w:val="clear" w:color="auto" w:fill="FFFFFF"/>
            <w:lang w:eastAsia="en-GB"/>
          </w:rPr>
          <w:t>https://doi.org/10.4324/9781315659794-12</w:t>
        </w:r>
      </w:hyperlink>
      <w:r w:rsidRPr="00E01D2B">
        <w:rPr>
          <w:rStyle w:val="Hyperlink"/>
          <w:rFonts w:cs="Times New Roman"/>
          <w:color w:val="000000" w:themeColor="text1"/>
          <w:szCs w:val="24"/>
          <w:shd w:val="clear" w:color="auto" w:fill="FFFFFF"/>
          <w:lang w:eastAsia="en-GB"/>
        </w:rPr>
        <w:t xml:space="preserve"> </w:t>
      </w:r>
    </w:p>
    <w:p w14:paraId="36CE8C4A" w14:textId="77777777" w:rsidR="00830584" w:rsidRPr="00E01D2B" w:rsidRDefault="00830584" w:rsidP="00A26B6F">
      <w:pPr>
        <w:spacing w:after="0" w:line="240" w:lineRule="auto"/>
        <w:rPr>
          <w:rFonts w:cs="Times New Roman"/>
          <w:i/>
          <w:iCs/>
          <w:color w:val="000000" w:themeColor="text1"/>
          <w:szCs w:val="24"/>
        </w:rPr>
      </w:pPr>
      <w:r w:rsidRPr="00E01D2B">
        <w:rPr>
          <w:rFonts w:cs="Times New Roman"/>
          <w:color w:val="000000" w:themeColor="text1"/>
          <w:szCs w:val="24"/>
          <w:lang w:val="de-DE"/>
        </w:rPr>
        <w:t xml:space="preserve">Zerwas, F. K., &amp; Ford, B. Q. (2021). </w:t>
      </w:r>
      <w:r w:rsidRPr="00E01D2B">
        <w:rPr>
          <w:rFonts w:cs="Times New Roman"/>
          <w:color w:val="000000" w:themeColor="text1"/>
          <w:szCs w:val="24"/>
        </w:rPr>
        <w:t xml:space="preserve">The paradox of pursuing happiness. </w:t>
      </w:r>
      <w:r w:rsidRPr="00E01D2B">
        <w:rPr>
          <w:rFonts w:cs="Times New Roman"/>
          <w:i/>
          <w:iCs/>
          <w:color w:val="000000" w:themeColor="text1"/>
          <w:szCs w:val="24"/>
        </w:rPr>
        <w:t xml:space="preserve">Current Opinion in </w:t>
      </w:r>
    </w:p>
    <w:p w14:paraId="78B25602" w14:textId="4BA619C5" w:rsidR="00830584" w:rsidRPr="00E01D2B" w:rsidRDefault="00830584" w:rsidP="00A26B6F">
      <w:pPr>
        <w:spacing w:after="0" w:line="240" w:lineRule="auto"/>
        <w:ind w:firstLine="720"/>
        <w:rPr>
          <w:rStyle w:val="Hyperlink"/>
          <w:rFonts w:cs="Times New Roman"/>
          <w:color w:val="000000" w:themeColor="text1"/>
          <w:szCs w:val="24"/>
          <w:shd w:val="clear" w:color="auto" w:fill="FFFFFF"/>
          <w:lang w:eastAsia="en-GB"/>
        </w:rPr>
      </w:pPr>
      <w:r w:rsidRPr="00E01D2B">
        <w:rPr>
          <w:rFonts w:cs="Times New Roman"/>
          <w:i/>
          <w:iCs/>
          <w:color w:val="000000" w:themeColor="text1"/>
          <w:szCs w:val="24"/>
        </w:rPr>
        <w:t>Behavioral Sciences, 39</w:t>
      </w:r>
      <w:r w:rsidRPr="00E01D2B">
        <w:rPr>
          <w:rFonts w:cs="Times New Roman"/>
          <w:color w:val="000000" w:themeColor="text1"/>
          <w:szCs w:val="24"/>
        </w:rPr>
        <w:t xml:space="preserve">, 106–112. </w:t>
      </w:r>
      <w:r w:rsidRPr="00E01D2B">
        <w:rPr>
          <w:rStyle w:val="Hyperlink"/>
          <w:rFonts w:cs="Times New Roman"/>
          <w:color w:val="000000" w:themeColor="text1"/>
          <w:szCs w:val="24"/>
          <w:shd w:val="clear" w:color="auto" w:fill="FFFFFF"/>
          <w:lang w:eastAsia="en-GB"/>
        </w:rPr>
        <w:t xml:space="preserve">https://doi.org/10.1016/j.cobeha.2021.03.006 </w:t>
      </w:r>
    </w:p>
    <w:p w14:paraId="542370BE" w14:textId="6EA8FED0" w:rsidR="00F82FFF" w:rsidRPr="00E01D2B" w:rsidRDefault="00F82FFF">
      <w:pPr>
        <w:rPr>
          <w:rStyle w:val="Hyperlink"/>
          <w:rFonts w:cs="Times New Roman"/>
          <w:color w:val="000000" w:themeColor="text1"/>
          <w:szCs w:val="24"/>
          <w:shd w:val="clear" w:color="auto" w:fill="FFFFFF"/>
          <w:lang w:eastAsia="en-GB"/>
        </w:rPr>
      </w:pPr>
      <w:r w:rsidRPr="00E01D2B">
        <w:rPr>
          <w:rStyle w:val="Hyperlink"/>
          <w:rFonts w:cs="Times New Roman"/>
          <w:color w:val="000000" w:themeColor="text1"/>
          <w:szCs w:val="24"/>
          <w:shd w:val="clear" w:color="auto" w:fill="FFFFFF"/>
          <w:lang w:eastAsia="en-GB"/>
        </w:rPr>
        <w:br w:type="page"/>
      </w:r>
    </w:p>
    <w:p w14:paraId="7E336F81" w14:textId="77777777" w:rsidR="00195C41" w:rsidRPr="00E01D2B" w:rsidRDefault="00195C41" w:rsidP="00A409AE">
      <w:pPr>
        <w:spacing w:after="0" w:line="240" w:lineRule="auto"/>
        <w:rPr>
          <w:rStyle w:val="Hyperlink"/>
          <w:rFonts w:cs="Times New Roman"/>
          <w:color w:val="000000" w:themeColor="text1"/>
          <w:szCs w:val="24"/>
          <w:shd w:val="clear" w:color="auto" w:fill="FFFFFF"/>
          <w:lang w:eastAsia="en-GB"/>
        </w:rPr>
        <w:sectPr w:rsidR="00195C41" w:rsidRPr="00E01D2B" w:rsidSect="00E73F6E">
          <w:headerReference w:type="default" r:id="rId64"/>
          <w:pgSz w:w="12240" w:h="15840"/>
          <w:pgMar w:top="1440" w:right="1440" w:bottom="1440" w:left="1440" w:header="720" w:footer="720" w:gutter="0"/>
          <w:cols w:space="720"/>
          <w:docGrid w:linePitch="360"/>
        </w:sectPr>
      </w:pPr>
    </w:p>
    <w:p w14:paraId="4A2AB2AA" w14:textId="079D7F34" w:rsidR="00AE6B75" w:rsidRPr="00E01D2B" w:rsidRDefault="00AE6B75" w:rsidP="0059065C">
      <w:pPr>
        <w:pStyle w:val="Heading1"/>
        <w:spacing w:before="0" w:line="480" w:lineRule="auto"/>
        <w:rPr>
          <w:rFonts w:ascii="Times New Roman" w:hAnsi="Times New Roman" w:cs="Times New Roman"/>
          <w:b w:val="0"/>
          <w:bCs w:val="0"/>
          <w:color w:val="000000" w:themeColor="text1"/>
          <w:sz w:val="24"/>
          <w:szCs w:val="24"/>
        </w:rPr>
      </w:pPr>
      <w:r w:rsidRPr="00E01D2B">
        <w:rPr>
          <w:rFonts w:ascii="Times New Roman" w:hAnsi="Times New Roman" w:cs="Times New Roman"/>
          <w:b w:val="0"/>
          <w:bCs w:val="0"/>
          <w:color w:val="000000" w:themeColor="text1"/>
          <w:sz w:val="24"/>
          <w:szCs w:val="24"/>
        </w:rPr>
        <w:lastRenderedPageBreak/>
        <w:t xml:space="preserve">Table </w:t>
      </w:r>
      <w:r w:rsidR="00220FA1" w:rsidRPr="00E01D2B">
        <w:rPr>
          <w:rFonts w:ascii="Times New Roman" w:hAnsi="Times New Roman" w:cs="Times New Roman"/>
          <w:b w:val="0"/>
          <w:bCs w:val="0"/>
          <w:color w:val="000000" w:themeColor="text1"/>
          <w:sz w:val="24"/>
          <w:szCs w:val="24"/>
        </w:rPr>
        <w:t>1</w:t>
      </w:r>
    </w:p>
    <w:p w14:paraId="6314F07C" w14:textId="77777777" w:rsidR="00AE6B75" w:rsidRPr="00E01D2B" w:rsidRDefault="00AE6B75" w:rsidP="00AE6B75">
      <w:pPr>
        <w:spacing w:after="0" w:line="480" w:lineRule="auto"/>
        <w:rPr>
          <w:rFonts w:cs="Times New Roman"/>
          <w:i/>
          <w:iCs/>
          <w:color w:val="000000" w:themeColor="text1"/>
          <w:szCs w:val="24"/>
        </w:rPr>
      </w:pPr>
      <w:r w:rsidRPr="00E01D2B">
        <w:rPr>
          <w:rFonts w:cs="Times New Roman"/>
          <w:i/>
          <w:iCs/>
          <w:color w:val="000000" w:themeColor="text1"/>
          <w:szCs w:val="24"/>
        </w:rPr>
        <w:t>Examples of Positivity Utterances in Organisations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129"/>
        <w:gridCol w:w="1564"/>
        <w:gridCol w:w="1701"/>
        <w:gridCol w:w="1560"/>
        <w:gridCol w:w="5578"/>
      </w:tblGrid>
      <w:tr w:rsidR="00AE6B75" w:rsidRPr="00E01D2B" w14:paraId="76004C9D" w14:textId="77777777" w:rsidTr="00C65783">
        <w:tc>
          <w:tcPr>
            <w:tcW w:w="1276" w:type="dxa"/>
            <w:tcBorders>
              <w:top w:val="single" w:sz="4" w:space="0" w:color="auto"/>
              <w:bottom w:val="single" w:sz="4" w:space="0" w:color="auto"/>
            </w:tcBorders>
          </w:tcPr>
          <w:p w14:paraId="355A9EE3" w14:textId="77777777" w:rsidR="00AE6B75" w:rsidRPr="00E01D2B" w:rsidRDefault="00AE6B75" w:rsidP="00C65783">
            <w:pPr>
              <w:rPr>
                <w:rFonts w:cs="Times New Roman"/>
                <w:b/>
                <w:bCs/>
                <w:color w:val="000000" w:themeColor="text1"/>
                <w:szCs w:val="24"/>
              </w:rPr>
            </w:pPr>
            <w:r w:rsidRPr="00E01D2B">
              <w:rPr>
                <w:rFonts w:cs="Times New Roman"/>
                <w:b/>
                <w:bCs/>
                <w:color w:val="000000" w:themeColor="text1"/>
                <w:szCs w:val="24"/>
              </w:rPr>
              <w:t>Mode</w:t>
            </w:r>
          </w:p>
        </w:tc>
        <w:tc>
          <w:tcPr>
            <w:tcW w:w="1129" w:type="dxa"/>
            <w:tcBorders>
              <w:top w:val="single" w:sz="4" w:space="0" w:color="auto"/>
              <w:bottom w:val="single" w:sz="4" w:space="0" w:color="auto"/>
            </w:tcBorders>
          </w:tcPr>
          <w:p w14:paraId="708E3C22" w14:textId="77777777" w:rsidR="00AE6B75" w:rsidRPr="00E01D2B" w:rsidRDefault="00AE6B75" w:rsidP="00C65783">
            <w:pPr>
              <w:rPr>
                <w:rFonts w:cs="Times New Roman"/>
                <w:b/>
                <w:bCs/>
                <w:color w:val="000000" w:themeColor="text1"/>
                <w:szCs w:val="24"/>
              </w:rPr>
            </w:pPr>
            <w:r w:rsidRPr="00E01D2B">
              <w:rPr>
                <w:rFonts w:cs="Times New Roman"/>
                <w:b/>
                <w:bCs/>
                <w:color w:val="000000" w:themeColor="text1"/>
                <w:szCs w:val="24"/>
              </w:rPr>
              <w:t>Content category</w:t>
            </w:r>
          </w:p>
        </w:tc>
        <w:tc>
          <w:tcPr>
            <w:tcW w:w="1564" w:type="dxa"/>
            <w:tcBorders>
              <w:top w:val="single" w:sz="4" w:space="0" w:color="auto"/>
              <w:bottom w:val="single" w:sz="4" w:space="0" w:color="auto"/>
            </w:tcBorders>
          </w:tcPr>
          <w:p w14:paraId="1BA5E41B" w14:textId="77777777" w:rsidR="00AE6B75" w:rsidRPr="00E01D2B" w:rsidRDefault="00AE6B75" w:rsidP="00C65783">
            <w:pPr>
              <w:rPr>
                <w:rFonts w:cs="Times New Roman"/>
                <w:b/>
                <w:bCs/>
                <w:color w:val="000000" w:themeColor="text1"/>
                <w:szCs w:val="24"/>
              </w:rPr>
            </w:pPr>
            <w:r w:rsidRPr="00E01D2B">
              <w:rPr>
                <w:rFonts w:cs="Times New Roman"/>
                <w:b/>
                <w:bCs/>
                <w:color w:val="000000" w:themeColor="text1"/>
                <w:szCs w:val="24"/>
              </w:rPr>
              <w:t>Meaning  elaboration</w:t>
            </w:r>
          </w:p>
        </w:tc>
        <w:tc>
          <w:tcPr>
            <w:tcW w:w="1701" w:type="dxa"/>
            <w:tcBorders>
              <w:top w:val="single" w:sz="4" w:space="0" w:color="auto"/>
              <w:bottom w:val="single" w:sz="4" w:space="0" w:color="auto"/>
            </w:tcBorders>
          </w:tcPr>
          <w:p w14:paraId="462CAE1C" w14:textId="77777777" w:rsidR="00AE6B75" w:rsidRPr="00E01D2B" w:rsidRDefault="00AE6B75" w:rsidP="00C65783">
            <w:pPr>
              <w:rPr>
                <w:rFonts w:cs="Times New Roman"/>
                <w:b/>
                <w:bCs/>
                <w:color w:val="000000" w:themeColor="text1"/>
                <w:szCs w:val="24"/>
              </w:rPr>
            </w:pPr>
            <w:r w:rsidRPr="00E01D2B">
              <w:rPr>
                <w:rFonts w:cs="Times New Roman"/>
                <w:b/>
                <w:bCs/>
                <w:color w:val="000000" w:themeColor="text1"/>
                <w:szCs w:val="24"/>
              </w:rPr>
              <w:t>Performative type</w:t>
            </w:r>
          </w:p>
        </w:tc>
        <w:tc>
          <w:tcPr>
            <w:tcW w:w="1560" w:type="dxa"/>
            <w:tcBorders>
              <w:top w:val="single" w:sz="4" w:space="0" w:color="auto"/>
              <w:bottom w:val="single" w:sz="4" w:space="0" w:color="auto"/>
            </w:tcBorders>
          </w:tcPr>
          <w:p w14:paraId="3B203AE5" w14:textId="77777777" w:rsidR="00AE6B75" w:rsidRPr="00E01D2B" w:rsidRDefault="00AE6B75" w:rsidP="00C65783">
            <w:pPr>
              <w:rPr>
                <w:rFonts w:cs="Times New Roman"/>
                <w:b/>
                <w:bCs/>
                <w:color w:val="000000" w:themeColor="text1"/>
                <w:szCs w:val="24"/>
              </w:rPr>
            </w:pPr>
            <w:r w:rsidRPr="00E01D2B">
              <w:rPr>
                <w:rFonts w:cs="Times New Roman"/>
                <w:b/>
                <w:bCs/>
                <w:color w:val="000000" w:themeColor="text1"/>
                <w:szCs w:val="24"/>
              </w:rPr>
              <w:t>Agencement type</w:t>
            </w:r>
          </w:p>
        </w:tc>
        <w:tc>
          <w:tcPr>
            <w:tcW w:w="5578" w:type="dxa"/>
            <w:tcBorders>
              <w:top w:val="single" w:sz="4" w:space="0" w:color="auto"/>
              <w:bottom w:val="single" w:sz="4" w:space="0" w:color="auto"/>
            </w:tcBorders>
          </w:tcPr>
          <w:p w14:paraId="5E802B0C" w14:textId="77777777" w:rsidR="00AE6B75" w:rsidRPr="00E01D2B" w:rsidRDefault="00AE6B75" w:rsidP="00C65783">
            <w:pPr>
              <w:rPr>
                <w:rFonts w:cs="Times New Roman"/>
                <w:b/>
                <w:bCs/>
                <w:color w:val="000000" w:themeColor="text1"/>
                <w:szCs w:val="24"/>
              </w:rPr>
            </w:pPr>
            <w:r w:rsidRPr="00E01D2B">
              <w:rPr>
                <w:rFonts w:cs="Times New Roman"/>
                <w:b/>
                <w:bCs/>
                <w:color w:val="000000" w:themeColor="text1"/>
                <w:szCs w:val="24"/>
              </w:rPr>
              <w:t>Illustrative example</w:t>
            </w:r>
          </w:p>
        </w:tc>
      </w:tr>
      <w:tr w:rsidR="00AE6B75" w:rsidRPr="00E01D2B" w14:paraId="50EF6729" w14:textId="77777777" w:rsidTr="00C65783">
        <w:tc>
          <w:tcPr>
            <w:tcW w:w="1276" w:type="dxa"/>
            <w:tcBorders>
              <w:top w:val="single" w:sz="4" w:space="0" w:color="auto"/>
              <w:bottom w:val="single" w:sz="4" w:space="0" w:color="auto"/>
            </w:tcBorders>
          </w:tcPr>
          <w:p w14:paraId="04881A66"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Overt &amp;</w:t>
            </w:r>
          </w:p>
          <w:p w14:paraId="74697C2A"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Deliberate</w:t>
            </w:r>
          </w:p>
        </w:tc>
        <w:tc>
          <w:tcPr>
            <w:tcW w:w="1129" w:type="dxa"/>
            <w:tcBorders>
              <w:top w:val="single" w:sz="4" w:space="0" w:color="auto"/>
              <w:bottom w:val="single" w:sz="4" w:space="0" w:color="auto"/>
            </w:tcBorders>
          </w:tcPr>
          <w:p w14:paraId="0DCD518B" w14:textId="77777777" w:rsidR="00AE6B75" w:rsidRPr="00E01D2B" w:rsidRDefault="00AE6B75" w:rsidP="00C65783">
            <w:pPr>
              <w:rPr>
                <w:rFonts w:cs="Times New Roman"/>
                <w:color w:val="000000" w:themeColor="text1"/>
                <w:szCs w:val="24"/>
              </w:rPr>
            </w:pPr>
            <w:r w:rsidRPr="00E01D2B">
              <w:rPr>
                <w:rFonts w:cs="Times New Roman"/>
                <w:i/>
                <w:iCs/>
                <w:color w:val="000000" w:themeColor="text1"/>
                <w:szCs w:val="24"/>
              </w:rPr>
              <w:t>Positivity qualities</w:t>
            </w:r>
          </w:p>
        </w:tc>
        <w:tc>
          <w:tcPr>
            <w:tcW w:w="1564" w:type="dxa"/>
            <w:tcBorders>
              <w:top w:val="single" w:sz="4" w:space="0" w:color="auto"/>
              <w:bottom w:val="single" w:sz="4" w:space="0" w:color="auto"/>
            </w:tcBorders>
          </w:tcPr>
          <w:p w14:paraId="18BE05C2"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Medium (specific display qualities)</w:t>
            </w:r>
          </w:p>
        </w:tc>
        <w:tc>
          <w:tcPr>
            <w:tcW w:w="1701" w:type="dxa"/>
            <w:tcBorders>
              <w:top w:val="single" w:sz="4" w:space="0" w:color="auto"/>
              <w:bottom w:val="single" w:sz="4" w:space="0" w:color="auto"/>
            </w:tcBorders>
          </w:tcPr>
          <w:p w14:paraId="4CEFA929"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Directive</w:t>
            </w:r>
          </w:p>
        </w:tc>
        <w:tc>
          <w:tcPr>
            <w:tcW w:w="1560" w:type="dxa"/>
            <w:tcBorders>
              <w:top w:val="single" w:sz="4" w:space="0" w:color="auto"/>
              <w:bottom w:val="single" w:sz="4" w:space="0" w:color="auto"/>
            </w:tcBorders>
          </w:tcPr>
          <w:p w14:paraId="213960E3"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 xml:space="preserve">Discursive-material- </w:t>
            </w:r>
          </w:p>
          <w:p w14:paraId="3146B9E2"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-embodied</w:t>
            </w:r>
          </w:p>
          <w:p w14:paraId="0155EFA4" w14:textId="77777777" w:rsidR="00AE6B75" w:rsidRPr="00E01D2B" w:rsidRDefault="00AE6B75" w:rsidP="00C65783">
            <w:pPr>
              <w:rPr>
                <w:rFonts w:cs="Times New Roman"/>
                <w:color w:val="000000" w:themeColor="text1"/>
                <w:szCs w:val="24"/>
              </w:rPr>
            </w:pPr>
          </w:p>
        </w:tc>
        <w:tc>
          <w:tcPr>
            <w:tcW w:w="5578" w:type="dxa"/>
            <w:tcBorders>
              <w:top w:val="single" w:sz="4" w:space="0" w:color="auto"/>
              <w:bottom w:val="single" w:sz="4" w:space="0" w:color="auto"/>
            </w:tcBorders>
          </w:tcPr>
          <w:p w14:paraId="58D72691"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Explicit communication in documents stressing the necessity to demonstrate enthusiasm, energy, passion, pride, confidence, and positive approach.</w:t>
            </w:r>
          </w:p>
        </w:tc>
      </w:tr>
      <w:tr w:rsidR="00AE6B75" w:rsidRPr="00E01D2B" w14:paraId="16ECABAD" w14:textId="77777777" w:rsidTr="00C65783">
        <w:tc>
          <w:tcPr>
            <w:tcW w:w="1276" w:type="dxa"/>
            <w:tcBorders>
              <w:top w:val="single" w:sz="4" w:space="0" w:color="auto"/>
              <w:bottom w:val="single" w:sz="4" w:space="0" w:color="auto"/>
            </w:tcBorders>
          </w:tcPr>
          <w:p w14:paraId="0B557713"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Covert &amp; Deliberate</w:t>
            </w:r>
          </w:p>
        </w:tc>
        <w:tc>
          <w:tcPr>
            <w:tcW w:w="1129" w:type="dxa"/>
            <w:tcBorders>
              <w:top w:val="single" w:sz="4" w:space="0" w:color="auto"/>
              <w:bottom w:val="single" w:sz="4" w:space="0" w:color="auto"/>
            </w:tcBorders>
          </w:tcPr>
          <w:p w14:paraId="68C5CBF2" w14:textId="77777777" w:rsidR="00AE6B75" w:rsidRPr="00E01D2B" w:rsidRDefault="00AE6B75" w:rsidP="00C65783">
            <w:pPr>
              <w:rPr>
                <w:rFonts w:cs="Times New Roman"/>
                <w:color w:val="000000" w:themeColor="text1"/>
                <w:szCs w:val="24"/>
              </w:rPr>
            </w:pPr>
            <w:r w:rsidRPr="00E01D2B">
              <w:rPr>
                <w:rFonts w:cs="Times New Roman"/>
                <w:i/>
                <w:iCs/>
                <w:color w:val="000000" w:themeColor="text1"/>
                <w:szCs w:val="24"/>
              </w:rPr>
              <w:t>Positivity is essential</w:t>
            </w:r>
          </w:p>
        </w:tc>
        <w:tc>
          <w:tcPr>
            <w:tcW w:w="1564" w:type="dxa"/>
            <w:tcBorders>
              <w:top w:val="single" w:sz="4" w:space="0" w:color="auto"/>
              <w:bottom w:val="single" w:sz="4" w:space="0" w:color="auto"/>
            </w:tcBorders>
          </w:tcPr>
          <w:p w14:paraId="072DFE06"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Low (signalling the value of positivity)</w:t>
            </w:r>
          </w:p>
        </w:tc>
        <w:tc>
          <w:tcPr>
            <w:tcW w:w="1701" w:type="dxa"/>
            <w:tcBorders>
              <w:top w:val="single" w:sz="4" w:space="0" w:color="auto"/>
              <w:bottom w:val="single" w:sz="4" w:space="0" w:color="auto"/>
            </w:tcBorders>
          </w:tcPr>
          <w:p w14:paraId="0A76F05E"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 xml:space="preserve">Expressive (with directive undertone)  </w:t>
            </w:r>
          </w:p>
        </w:tc>
        <w:tc>
          <w:tcPr>
            <w:tcW w:w="1560" w:type="dxa"/>
            <w:tcBorders>
              <w:top w:val="single" w:sz="4" w:space="0" w:color="auto"/>
              <w:bottom w:val="single" w:sz="4" w:space="0" w:color="auto"/>
            </w:tcBorders>
          </w:tcPr>
          <w:p w14:paraId="0FF004DE"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Material-spatial-social-embodied</w:t>
            </w:r>
          </w:p>
          <w:p w14:paraId="05F76D67" w14:textId="77777777" w:rsidR="00AE6B75" w:rsidRPr="00E01D2B" w:rsidRDefault="00AE6B75" w:rsidP="00C65783">
            <w:pPr>
              <w:rPr>
                <w:rFonts w:cs="Times New Roman"/>
                <w:color w:val="000000" w:themeColor="text1"/>
                <w:szCs w:val="24"/>
              </w:rPr>
            </w:pPr>
          </w:p>
          <w:p w14:paraId="002CB71A" w14:textId="77777777" w:rsidR="00AE6B75" w:rsidRPr="00E01D2B" w:rsidRDefault="00AE6B75" w:rsidP="00C65783">
            <w:pPr>
              <w:rPr>
                <w:rFonts w:cs="Times New Roman"/>
                <w:color w:val="000000" w:themeColor="text1"/>
                <w:szCs w:val="24"/>
              </w:rPr>
            </w:pPr>
          </w:p>
        </w:tc>
        <w:tc>
          <w:tcPr>
            <w:tcW w:w="5578" w:type="dxa"/>
            <w:tcBorders>
              <w:top w:val="single" w:sz="4" w:space="0" w:color="auto"/>
              <w:bottom w:val="single" w:sz="4" w:space="0" w:color="auto"/>
            </w:tcBorders>
          </w:tcPr>
          <w:p w14:paraId="4E791A24"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Management distinguishing and favouring so-called positive employees and encouraging them in various ways including publicly praising and awarding with certificates and prizes in staff meetings, greeting them in an over-animated, excessively hearty manner, or patting them on the shoulder. Participants interpreted such manifestations as projecting an example to be followed by the rest.</w:t>
            </w:r>
          </w:p>
        </w:tc>
      </w:tr>
      <w:tr w:rsidR="00AE6B75" w:rsidRPr="00E01D2B" w14:paraId="6BEE1937" w14:textId="77777777" w:rsidTr="00C65783">
        <w:tc>
          <w:tcPr>
            <w:tcW w:w="1276" w:type="dxa"/>
            <w:tcBorders>
              <w:top w:val="single" w:sz="4" w:space="0" w:color="auto"/>
              <w:bottom w:val="single" w:sz="4" w:space="0" w:color="auto"/>
            </w:tcBorders>
          </w:tcPr>
          <w:p w14:paraId="1082D07C"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 xml:space="preserve">Overt &amp; Unintentional </w:t>
            </w:r>
          </w:p>
        </w:tc>
        <w:tc>
          <w:tcPr>
            <w:tcW w:w="1129" w:type="dxa"/>
            <w:tcBorders>
              <w:top w:val="single" w:sz="4" w:space="0" w:color="auto"/>
              <w:bottom w:val="single" w:sz="4" w:space="0" w:color="auto"/>
            </w:tcBorders>
          </w:tcPr>
          <w:p w14:paraId="0584E736" w14:textId="77777777" w:rsidR="00AE6B75" w:rsidRPr="00E01D2B" w:rsidRDefault="00AE6B75" w:rsidP="00C65783">
            <w:pPr>
              <w:rPr>
                <w:rFonts w:cs="Times New Roman"/>
                <w:color w:val="000000" w:themeColor="text1"/>
                <w:szCs w:val="24"/>
              </w:rPr>
            </w:pPr>
            <w:r w:rsidRPr="00E01D2B">
              <w:rPr>
                <w:rFonts w:cs="Times New Roman"/>
                <w:i/>
                <w:iCs/>
                <w:color w:val="000000" w:themeColor="text1"/>
                <w:szCs w:val="24"/>
              </w:rPr>
              <w:t>Positivity is essential</w:t>
            </w:r>
          </w:p>
        </w:tc>
        <w:tc>
          <w:tcPr>
            <w:tcW w:w="1564" w:type="dxa"/>
            <w:tcBorders>
              <w:top w:val="single" w:sz="4" w:space="0" w:color="auto"/>
              <w:bottom w:val="single" w:sz="4" w:space="0" w:color="auto"/>
            </w:tcBorders>
          </w:tcPr>
          <w:p w14:paraId="56A6C501"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Low (generic encouragement)</w:t>
            </w:r>
          </w:p>
        </w:tc>
        <w:tc>
          <w:tcPr>
            <w:tcW w:w="1701" w:type="dxa"/>
            <w:tcBorders>
              <w:top w:val="single" w:sz="4" w:space="0" w:color="auto"/>
              <w:bottom w:val="single" w:sz="4" w:space="0" w:color="auto"/>
            </w:tcBorders>
          </w:tcPr>
          <w:p w14:paraId="56E08EA7"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 xml:space="preserve">Directive </w:t>
            </w:r>
          </w:p>
        </w:tc>
        <w:tc>
          <w:tcPr>
            <w:tcW w:w="1560" w:type="dxa"/>
            <w:tcBorders>
              <w:top w:val="single" w:sz="4" w:space="0" w:color="auto"/>
              <w:bottom w:val="single" w:sz="4" w:space="0" w:color="auto"/>
            </w:tcBorders>
          </w:tcPr>
          <w:p w14:paraId="7FCD8DF5"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Discursive-social</w:t>
            </w:r>
          </w:p>
          <w:p w14:paraId="0BCBE26C" w14:textId="77777777" w:rsidR="00AE6B75" w:rsidRPr="00E01D2B" w:rsidRDefault="00AE6B75" w:rsidP="00C65783">
            <w:pPr>
              <w:rPr>
                <w:rFonts w:cs="Times New Roman"/>
                <w:color w:val="000000" w:themeColor="text1"/>
                <w:szCs w:val="24"/>
              </w:rPr>
            </w:pPr>
          </w:p>
          <w:p w14:paraId="27BA0ACC" w14:textId="77777777" w:rsidR="00AE6B75" w:rsidRPr="00E01D2B" w:rsidRDefault="00AE6B75" w:rsidP="00C65783">
            <w:pPr>
              <w:rPr>
                <w:rFonts w:cs="Times New Roman"/>
                <w:color w:val="000000" w:themeColor="text1"/>
                <w:szCs w:val="24"/>
              </w:rPr>
            </w:pPr>
          </w:p>
        </w:tc>
        <w:tc>
          <w:tcPr>
            <w:tcW w:w="5578" w:type="dxa"/>
            <w:tcBorders>
              <w:top w:val="single" w:sz="4" w:space="0" w:color="auto"/>
              <w:bottom w:val="single" w:sz="4" w:space="0" w:color="auto"/>
            </w:tcBorders>
          </w:tcPr>
          <w:p w14:paraId="273D0B7A"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Positivity sentences and expressions used in everyday language without the intent to enforce but also without consideration given to their meaning and impact, and sensitivity to individuals’ reactions. Examples included casual encouragement to think/be positive thrown away without appreciation of potential adverse effects.</w:t>
            </w:r>
          </w:p>
        </w:tc>
      </w:tr>
      <w:tr w:rsidR="00AE6B75" w:rsidRPr="00C5634D" w14:paraId="41B6F2EC" w14:textId="77777777" w:rsidTr="00C65783">
        <w:tc>
          <w:tcPr>
            <w:tcW w:w="1276" w:type="dxa"/>
            <w:tcBorders>
              <w:top w:val="single" w:sz="4" w:space="0" w:color="auto"/>
              <w:bottom w:val="single" w:sz="4" w:space="0" w:color="auto"/>
            </w:tcBorders>
          </w:tcPr>
          <w:p w14:paraId="284A4147"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 xml:space="preserve">Covert &amp; Unintentional </w:t>
            </w:r>
          </w:p>
        </w:tc>
        <w:tc>
          <w:tcPr>
            <w:tcW w:w="1129" w:type="dxa"/>
            <w:tcBorders>
              <w:top w:val="single" w:sz="4" w:space="0" w:color="auto"/>
              <w:bottom w:val="single" w:sz="4" w:space="0" w:color="auto"/>
            </w:tcBorders>
          </w:tcPr>
          <w:p w14:paraId="43B702A8" w14:textId="77777777" w:rsidR="00AE6B75" w:rsidRPr="00E01D2B" w:rsidRDefault="00AE6B75" w:rsidP="00C65783">
            <w:pPr>
              <w:rPr>
                <w:rFonts w:cs="Times New Roman"/>
                <w:color w:val="000000" w:themeColor="text1"/>
                <w:szCs w:val="24"/>
              </w:rPr>
            </w:pPr>
            <w:r w:rsidRPr="00E01D2B">
              <w:rPr>
                <w:rFonts w:cs="Times New Roman"/>
                <w:i/>
                <w:iCs/>
                <w:color w:val="000000" w:themeColor="text1"/>
                <w:szCs w:val="24"/>
              </w:rPr>
              <w:t xml:space="preserve">We are positive </w:t>
            </w:r>
          </w:p>
        </w:tc>
        <w:tc>
          <w:tcPr>
            <w:tcW w:w="1564" w:type="dxa"/>
            <w:tcBorders>
              <w:top w:val="single" w:sz="4" w:space="0" w:color="auto"/>
              <w:bottom w:val="single" w:sz="4" w:space="0" w:color="auto"/>
            </w:tcBorders>
          </w:tcPr>
          <w:p w14:paraId="5EEDB3E8"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Low (signalling positivity)</w:t>
            </w:r>
          </w:p>
        </w:tc>
        <w:tc>
          <w:tcPr>
            <w:tcW w:w="1701" w:type="dxa"/>
            <w:tcBorders>
              <w:top w:val="single" w:sz="4" w:space="0" w:color="auto"/>
              <w:bottom w:val="single" w:sz="4" w:space="0" w:color="auto"/>
            </w:tcBorders>
          </w:tcPr>
          <w:p w14:paraId="601BB30E"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Expressive (with directive undertone)</w:t>
            </w:r>
          </w:p>
        </w:tc>
        <w:tc>
          <w:tcPr>
            <w:tcW w:w="1560" w:type="dxa"/>
            <w:tcBorders>
              <w:top w:val="single" w:sz="4" w:space="0" w:color="auto"/>
              <w:bottom w:val="single" w:sz="4" w:space="0" w:color="auto"/>
            </w:tcBorders>
          </w:tcPr>
          <w:p w14:paraId="21B10FE2"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Discursive-visual-embodied-material-social</w:t>
            </w:r>
          </w:p>
        </w:tc>
        <w:tc>
          <w:tcPr>
            <w:tcW w:w="5578" w:type="dxa"/>
            <w:tcBorders>
              <w:top w:val="single" w:sz="4" w:space="0" w:color="auto"/>
              <w:bottom w:val="single" w:sz="4" w:space="0" w:color="auto"/>
            </w:tcBorders>
          </w:tcPr>
          <w:p w14:paraId="20BB04E1" w14:textId="77777777" w:rsidR="00AE6B75" w:rsidRPr="00E01D2B" w:rsidRDefault="00AE6B75" w:rsidP="00C65783">
            <w:pPr>
              <w:rPr>
                <w:rFonts w:cs="Times New Roman"/>
                <w:color w:val="000000" w:themeColor="text1"/>
                <w:szCs w:val="24"/>
              </w:rPr>
            </w:pPr>
            <w:r w:rsidRPr="00E01D2B">
              <w:rPr>
                <w:rFonts w:cs="Times New Roman"/>
                <w:color w:val="000000" w:themeColor="text1"/>
                <w:szCs w:val="24"/>
              </w:rPr>
              <w:t xml:space="preserve">Corporate social media accounts containing images of smiling and happy employees </w:t>
            </w:r>
            <w:r w:rsidRPr="00E01D2B">
              <w:rPr>
                <w:rFonts w:cs="Times New Roman"/>
                <w:color w:val="000000" w:themeColor="text1"/>
                <w:szCs w:val="24"/>
                <w:shd w:val="clear" w:color="auto" w:fill="FFFFFF"/>
              </w:rPr>
              <w:t xml:space="preserve">with hashtags including </w:t>
            </w:r>
            <w:r w:rsidRPr="00E01D2B">
              <w:rPr>
                <w:rFonts w:cs="Times New Roman"/>
                <w:color w:val="000000" w:themeColor="text1"/>
                <w:szCs w:val="24"/>
                <w:bdr w:val="none" w:sz="0" w:space="0" w:color="auto" w:frame="1"/>
                <w:shd w:val="clear" w:color="auto" w:fill="FFFFFF"/>
              </w:rPr>
              <w:t xml:space="preserve">#spreadpositivity, </w:t>
            </w:r>
            <w:r w:rsidRPr="00E01D2B">
              <w:rPr>
                <w:rFonts w:cs="Times New Roman"/>
                <w:color w:val="000000" w:themeColor="text1"/>
                <w:szCs w:val="24"/>
                <w:shd w:val="clear" w:color="auto" w:fill="FFFFFF"/>
              </w:rPr>
              <w:t>“</w:t>
            </w:r>
            <w:r w:rsidRPr="00E01D2B">
              <w:rPr>
                <w:rFonts w:cs="Times New Roman"/>
                <w:i/>
                <w:iCs/>
                <w:color w:val="000000" w:themeColor="text1"/>
                <w:szCs w:val="24"/>
                <w:shd w:val="clear" w:color="auto" w:fill="FFFFFF"/>
              </w:rPr>
              <w:t>Wowzers</w:t>
            </w:r>
            <w:r w:rsidRPr="00E01D2B">
              <w:rPr>
                <w:rFonts w:cs="Times New Roman"/>
                <w:color w:val="000000" w:themeColor="text1"/>
                <w:szCs w:val="24"/>
                <w:shd w:val="clear" w:color="auto" w:fill="FFFFFF"/>
              </w:rPr>
              <w:t>!” and “</w:t>
            </w:r>
            <w:r w:rsidRPr="00E01D2B">
              <w:rPr>
                <w:rFonts w:cs="Times New Roman"/>
                <w:i/>
                <w:iCs/>
                <w:color w:val="000000" w:themeColor="text1"/>
                <w:szCs w:val="24"/>
                <w:shd w:val="clear" w:color="auto" w:fill="FFFFFF"/>
              </w:rPr>
              <w:t>awesome</w:t>
            </w:r>
            <w:r w:rsidRPr="00E01D2B">
              <w:rPr>
                <w:rFonts w:cs="Times New Roman"/>
                <w:color w:val="000000" w:themeColor="text1"/>
                <w:szCs w:val="24"/>
                <w:shd w:val="clear" w:color="auto" w:fill="FFFFFF"/>
              </w:rPr>
              <w:t xml:space="preserve">” expressions, and people in photos </w:t>
            </w:r>
            <w:r w:rsidRPr="00E01D2B">
              <w:rPr>
                <w:rFonts w:cs="Times New Roman"/>
                <w:color w:val="000000" w:themeColor="text1"/>
                <w:szCs w:val="24"/>
                <w:bdr w:val="none" w:sz="0" w:space="0" w:color="auto" w:frame="1"/>
              </w:rPr>
              <w:t>encouraging viewers to demonstrate positive emotions</w:t>
            </w:r>
            <w:r w:rsidRPr="00E01D2B">
              <w:rPr>
                <w:rFonts w:cs="Times New Roman"/>
                <w:color w:val="000000" w:themeColor="text1"/>
                <w:szCs w:val="24"/>
              </w:rPr>
              <w:t>.</w:t>
            </w:r>
          </w:p>
        </w:tc>
      </w:tr>
    </w:tbl>
    <w:p w14:paraId="21D94F89" w14:textId="77777777" w:rsidR="00F82FFF" w:rsidRPr="00C5634D" w:rsidRDefault="00F82FFF" w:rsidP="00A409AE">
      <w:pPr>
        <w:spacing w:after="0" w:line="240" w:lineRule="auto"/>
        <w:rPr>
          <w:rStyle w:val="Hyperlink"/>
          <w:rFonts w:cs="Times New Roman"/>
          <w:color w:val="000000" w:themeColor="text1"/>
          <w:szCs w:val="24"/>
          <w:shd w:val="clear" w:color="auto" w:fill="FFFFFF"/>
          <w:lang w:eastAsia="en-GB"/>
        </w:rPr>
      </w:pPr>
    </w:p>
    <w:sectPr w:rsidR="00F82FFF" w:rsidRPr="00C5634D" w:rsidSect="00195C41">
      <w:headerReference w:type="default" r:id="rId6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FF1D" w14:textId="77777777" w:rsidR="00E17DF0" w:rsidRDefault="00E17DF0">
      <w:pPr>
        <w:spacing w:after="0" w:line="240" w:lineRule="auto"/>
      </w:pPr>
      <w:r>
        <w:separator/>
      </w:r>
    </w:p>
  </w:endnote>
  <w:endnote w:type="continuationSeparator" w:id="0">
    <w:p w14:paraId="6F4380DA" w14:textId="77777777" w:rsidR="00E17DF0" w:rsidRDefault="00E1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0A80" w14:textId="77777777" w:rsidR="00E17DF0" w:rsidRDefault="00E17DF0">
      <w:pPr>
        <w:spacing w:after="0" w:line="240" w:lineRule="auto"/>
      </w:pPr>
      <w:r>
        <w:separator/>
      </w:r>
    </w:p>
  </w:footnote>
  <w:footnote w:type="continuationSeparator" w:id="0">
    <w:p w14:paraId="36C94B51" w14:textId="77777777" w:rsidR="00E17DF0" w:rsidRDefault="00E17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C5AB" w14:textId="23CD78F8" w:rsidR="00B22F56" w:rsidRDefault="001B47D8" w:rsidP="001B47D8">
    <w:pPr>
      <w:pStyle w:val="Header"/>
    </w:pPr>
    <w:r>
      <w:t xml:space="preserve">THE PERFORMATIVITY OF POSITIVITY IN ORGANISATIONS </w:t>
    </w:r>
    <w:r w:rsidR="00C665AA">
      <w:tab/>
    </w:r>
    <w:sdt>
      <w:sdtPr>
        <w:id w:val="817299207"/>
        <w:docPartObj>
          <w:docPartGallery w:val="Page Numbers (Top of Page)"/>
          <w:docPartUnique/>
        </w:docPartObj>
      </w:sdtPr>
      <w:sdtEndPr>
        <w:rPr>
          <w:noProof/>
        </w:rPr>
      </w:sdtEndPr>
      <w:sdtContent>
        <w:r w:rsidR="00B22F56">
          <w:fldChar w:fldCharType="begin"/>
        </w:r>
        <w:r w:rsidR="00B22F56">
          <w:instrText xml:space="preserve"> PAGE   \* MERGEFORMAT </w:instrText>
        </w:r>
        <w:r w:rsidR="00B22F56">
          <w:fldChar w:fldCharType="separate"/>
        </w:r>
        <w:r w:rsidR="00B22F56">
          <w:rPr>
            <w:noProof/>
          </w:rPr>
          <w:t>2</w:t>
        </w:r>
        <w:r w:rsidR="00B22F56">
          <w:rPr>
            <w:noProof/>
          </w:rPr>
          <w:fldChar w:fldCharType="end"/>
        </w:r>
      </w:sdtContent>
    </w:sdt>
  </w:p>
  <w:p w14:paraId="62A14E53" w14:textId="77777777" w:rsidR="00B22F56" w:rsidRDefault="00B22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7566" w14:textId="701EBCE2" w:rsidR="00B22F56" w:rsidRDefault="00DE7B20">
    <w:pPr>
      <w:pStyle w:val="Header"/>
    </w:pPr>
    <w:r>
      <w:t>THE PERFORMATIVITY OF POSITIVITY IN ORGANISATIONS</w:t>
    </w:r>
    <w:r w:rsidR="00415DFF">
      <w:t xml:space="preserve"> </w:t>
    </w:r>
    <w:r w:rsidR="00786998">
      <w:tab/>
    </w:r>
    <w:r w:rsidR="00415DFF" w:rsidRPr="00415DFF">
      <w:t>14100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5B4B" w14:textId="3EAAA0F9" w:rsidR="004E0C37" w:rsidRDefault="00081D22" w:rsidP="00081D22">
    <w:pPr>
      <w:pStyle w:val="Header"/>
    </w:pPr>
    <w:r>
      <w:t xml:space="preserve">THE PERFORMATIVITY OF POSITIVITY IN ORGANISATIONS </w:t>
    </w:r>
    <w:r>
      <w:tab/>
    </w:r>
    <w:sdt>
      <w:sdtPr>
        <w:id w:val="-875386514"/>
        <w:docPartObj>
          <w:docPartGallery w:val="Page Numbers (Top of Page)"/>
          <w:docPartUnique/>
        </w:docPartObj>
      </w:sdtPr>
      <w:sdtEndPr>
        <w:rPr>
          <w:noProof/>
        </w:rPr>
      </w:sdtEndPr>
      <w:sdtContent>
        <w:r w:rsidR="004E0C37">
          <w:fldChar w:fldCharType="begin"/>
        </w:r>
        <w:r w:rsidR="004E0C37">
          <w:instrText xml:space="preserve"> PAGE   \* MERGEFORMAT </w:instrText>
        </w:r>
        <w:r w:rsidR="004E0C37">
          <w:fldChar w:fldCharType="separate"/>
        </w:r>
        <w:r w:rsidR="004E0C37">
          <w:rPr>
            <w:noProof/>
          </w:rPr>
          <w:t>2</w:t>
        </w:r>
        <w:r w:rsidR="004E0C37">
          <w:rPr>
            <w:noProof/>
          </w:rPr>
          <w:fldChar w:fldCharType="end"/>
        </w:r>
      </w:sdtContent>
    </w:sdt>
  </w:p>
  <w:p w14:paraId="11EDCA12" w14:textId="0F059364" w:rsidR="001807F2" w:rsidRDefault="001807F2" w:rsidP="007E02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C443" w14:textId="6444E7EC" w:rsidR="001237F8" w:rsidRDefault="001237F8" w:rsidP="00081D22">
    <w:pPr>
      <w:pStyle w:val="Header"/>
    </w:pPr>
    <w:r>
      <w:t xml:space="preserve">THE PERFORMATIVITY OF POSITIVITY IN ORGANISATIONS </w:t>
    </w:r>
    <w:r>
      <w:tab/>
    </w:r>
    <w:r>
      <w:tab/>
    </w:r>
    <w:r>
      <w:tab/>
    </w:r>
    <w:r>
      <w:tab/>
    </w:r>
    <w:r>
      <w:tab/>
    </w:r>
    <w:sdt>
      <w:sdtPr>
        <w:id w:val="-2549809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6EBFC3B" w14:textId="77777777" w:rsidR="001237F8" w:rsidRDefault="001237F8" w:rsidP="007E0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B0379A"/>
    <w:multiLevelType w:val="hybridMultilevel"/>
    <w:tmpl w:val="A9468248"/>
    <w:lvl w:ilvl="0" w:tplc="7C2631E4">
      <w:start w:val="1"/>
      <w:numFmt w:val="bullet"/>
      <w:lvlText w:val=""/>
      <w:lvlJc w:val="left"/>
      <w:pPr>
        <w:ind w:left="1080" w:hanging="360"/>
      </w:pPr>
      <w:rPr>
        <w:rFonts w:ascii="Symbol" w:hAnsi="Symbol"/>
      </w:rPr>
    </w:lvl>
    <w:lvl w:ilvl="1" w:tplc="580A038E">
      <w:start w:val="1"/>
      <w:numFmt w:val="bullet"/>
      <w:lvlText w:val=""/>
      <w:lvlJc w:val="left"/>
      <w:pPr>
        <w:ind w:left="1080" w:hanging="360"/>
      </w:pPr>
      <w:rPr>
        <w:rFonts w:ascii="Symbol" w:hAnsi="Symbol"/>
      </w:rPr>
    </w:lvl>
    <w:lvl w:ilvl="2" w:tplc="C9CE9566">
      <w:start w:val="1"/>
      <w:numFmt w:val="bullet"/>
      <w:lvlText w:val=""/>
      <w:lvlJc w:val="left"/>
      <w:pPr>
        <w:ind w:left="1080" w:hanging="360"/>
      </w:pPr>
      <w:rPr>
        <w:rFonts w:ascii="Symbol" w:hAnsi="Symbol"/>
      </w:rPr>
    </w:lvl>
    <w:lvl w:ilvl="3" w:tplc="D36C8A90">
      <w:start w:val="1"/>
      <w:numFmt w:val="bullet"/>
      <w:lvlText w:val=""/>
      <w:lvlJc w:val="left"/>
      <w:pPr>
        <w:ind w:left="1080" w:hanging="360"/>
      </w:pPr>
      <w:rPr>
        <w:rFonts w:ascii="Symbol" w:hAnsi="Symbol"/>
      </w:rPr>
    </w:lvl>
    <w:lvl w:ilvl="4" w:tplc="3C5ABAE2">
      <w:start w:val="1"/>
      <w:numFmt w:val="bullet"/>
      <w:lvlText w:val=""/>
      <w:lvlJc w:val="left"/>
      <w:pPr>
        <w:ind w:left="1080" w:hanging="360"/>
      </w:pPr>
      <w:rPr>
        <w:rFonts w:ascii="Symbol" w:hAnsi="Symbol"/>
      </w:rPr>
    </w:lvl>
    <w:lvl w:ilvl="5" w:tplc="E97CC418">
      <w:start w:val="1"/>
      <w:numFmt w:val="bullet"/>
      <w:lvlText w:val=""/>
      <w:lvlJc w:val="left"/>
      <w:pPr>
        <w:ind w:left="1080" w:hanging="360"/>
      </w:pPr>
      <w:rPr>
        <w:rFonts w:ascii="Symbol" w:hAnsi="Symbol"/>
      </w:rPr>
    </w:lvl>
    <w:lvl w:ilvl="6" w:tplc="5F1658E8">
      <w:start w:val="1"/>
      <w:numFmt w:val="bullet"/>
      <w:lvlText w:val=""/>
      <w:lvlJc w:val="left"/>
      <w:pPr>
        <w:ind w:left="1080" w:hanging="360"/>
      </w:pPr>
      <w:rPr>
        <w:rFonts w:ascii="Symbol" w:hAnsi="Symbol"/>
      </w:rPr>
    </w:lvl>
    <w:lvl w:ilvl="7" w:tplc="502E830A">
      <w:start w:val="1"/>
      <w:numFmt w:val="bullet"/>
      <w:lvlText w:val=""/>
      <w:lvlJc w:val="left"/>
      <w:pPr>
        <w:ind w:left="1080" w:hanging="360"/>
      </w:pPr>
      <w:rPr>
        <w:rFonts w:ascii="Symbol" w:hAnsi="Symbol"/>
      </w:rPr>
    </w:lvl>
    <w:lvl w:ilvl="8" w:tplc="791A4FCE">
      <w:start w:val="1"/>
      <w:numFmt w:val="bullet"/>
      <w:lvlText w:val=""/>
      <w:lvlJc w:val="left"/>
      <w:pPr>
        <w:ind w:left="1080" w:hanging="360"/>
      </w:pPr>
      <w:rPr>
        <w:rFonts w:ascii="Symbol" w:hAnsi="Symbol"/>
      </w:rPr>
    </w:lvl>
  </w:abstractNum>
  <w:abstractNum w:abstractNumId="8" w15:restartNumberingAfterBreak="0">
    <w:nsid w:val="04805EEE"/>
    <w:multiLevelType w:val="multilevel"/>
    <w:tmpl w:val="3058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D64F48"/>
    <w:multiLevelType w:val="multilevel"/>
    <w:tmpl w:val="6550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7639"/>
    <w:multiLevelType w:val="multilevel"/>
    <w:tmpl w:val="8B7C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C6E9E"/>
    <w:multiLevelType w:val="multilevel"/>
    <w:tmpl w:val="C47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73B11"/>
    <w:multiLevelType w:val="multilevel"/>
    <w:tmpl w:val="8FF2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D43AD"/>
    <w:multiLevelType w:val="multilevel"/>
    <w:tmpl w:val="2130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6F39"/>
    <w:multiLevelType w:val="multilevel"/>
    <w:tmpl w:val="464E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31C64"/>
    <w:multiLevelType w:val="multilevel"/>
    <w:tmpl w:val="9BD8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B21A0"/>
    <w:multiLevelType w:val="multilevel"/>
    <w:tmpl w:val="3CA0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83733"/>
    <w:multiLevelType w:val="multilevel"/>
    <w:tmpl w:val="BE52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63C48"/>
    <w:multiLevelType w:val="multilevel"/>
    <w:tmpl w:val="9728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82CFE"/>
    <w:multiLevelType w:val="multilevel"/>
    <w:tmpl w:val="B1A8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612674"/>
    <w:multiLevelType w:val="multilevel"/>
    <w:tmpl w:val="EA3A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34E60"/>
    <w:multiLevelType w:val="multilevel"/>
    <w:tmpl w:val="FA1E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F5DFF"/>
    <w:multiLevelType w:val="hybridMultilevel"/>
    <w:tmpl w:val="B4F6B01A"/>
    <w:lvl w:ilvl="0" w:tplc="87009EBC">
      <w:start w:val="1"/>
      <w:numFmt w:val="bullet"/>
      <w:lvlText w:val=""/>
      <w:lvlJc w:val="left"/>
      <w:pPr>
        <w:ind w:left="1080" w:hanging="360"/>
      </w:pPr>
      <w:rPr>
        <w:rFonts w:ascii="Symbol" w:hAnsi="Symbol"/>
      </w:rPr>
    </w:lvl>
    <w:lvl w:ilvl="1" w:tplc="417EEB54">
      <w:start w:val="1"/>
      <w:numFmt w:val="bullet"/>
      <w:lvlText w:val=""/>
      <w:lvlJc w:val="left"/>
      <w:pPr>
        <w:ind w:left="1080" w:hanging="360"/>
      </w:pPr>
      <w:rPr>
        <w:rFonts w:ascii="Symbol" w:hAnsi="Symbol"/>
      </w:rPr>
    </w:lvl>
    <w:lvl w:ilvl="2" w:tplc="9BA6DACC">
      <w:start w:val="1"/>
      <w:numFmt w:val="bullet"/>
      <w:lvlText w:val=""/>
      <w:lvlJc w:val="left"/>
      <w:pPr>
        <w:ind w:left="1080" w:hanging="360"/>
      </w:pPr>
      <w:rPr>
        <w:rFonts w:ascii="Symbol" w:hAnsi="Symbol"/>
      </w:rPr>
    </w:lvl>
    <w:lvl w:ilvl="3" w:tplc="430EC64A">
      <w:start w:val="1"/>
      <w:numFmt w:val="bullet"/>
      <w:lvlText w:val=""/>
      <w:lvlJc w:val="left"/>
      <w:pPr>
        <w:ind w:left="1080" w:hanging="360"/>
      </w:pPr>
      <w:rPr>
        <w:rFonts w:ascii="Symbol" w:hAnsi="Symbol"/>
      </w:rPr>
    </w:lvl>
    <w:lvl w:ilvl="4" w:tplc="B49AE884">
      <w:start w:val="1"/>
      <w:numFmt w:val="bullet"/>
      <w:lvlText w:val=""/>
      <w:lvlJc w:val="left"/>
      <w:pPr>
        <w:ind w:left="1080" w:hanging="360"/>
      </w:pPr>
      <w:rPr>
        <w:rFonts w:ascii="Symbol" w:hAnsi="Symbol"/>
      </w:rPr>
    </w:lvl>
    <w:lvl w:ilvl="5" w:tplc="ADE0213C">
      <w:start w:val="1"/>
      <w:numFmt w:val="bullet"/>
      <w:lvlText w:val=""/>
      <w:lvlJc w:val="left"/>
      <w:pPr>
        <w:ind w:left="1080" w:hanging="360"/>
      </w:pPr>
      <w:rPr>
        <w:rFonts w:ascii="Symbol" w:hAnsi="Symbol"/>
      </w:rPr>
    </w:lvl>
    <w:lvl w:ilvl="6" w:tplc="4AF4C744">
      <w:start w:val="1"/>
      <w:numFmt w:val="bullet"/>
      <w:lvlText w:val=""/>
      <w:lvlJc w:val="left"/>
      <w:pPr>
        <w:ind w:left="1080" w:hanging="360"/>
      </w:pPr>
      <w:rPr>
        <w:rFonts w:ascii="Symbol" w:hAnsi="Symbol"/>
      </w:rPr>
    </w:lvl>
    <w:lvl w:ilvl="7" w:tplc="F3862520">
      <w:start w:val="1"/>
      <w:numFmt w:val="bullet"/>
      <w:lvlText w:val=""/>
      <w:lvlJc w:val="left"/>
      <w:pPr>
        <w:ind w:left="1080" w:hanging="360"/>
      </w:pPr>
      <w:rPr>
        <w:rFonts w:ascii="Symbol" w:hAnsi="Symbol"/>
      </w:rPr>
    </w:lvl>
    <w:lvl w:ilvl="8" w:tplc="C728EE42">
      <w:start w:val="1"/>
      <w:numFmt w:val="bullet"/>
      <w:lvlText w:val=""/>
      <w:lvlJc w:val="left"/>
      <w:pPr>
        <w:ind w:left="1080" w:hanging="360"/>
      </w:pPr>
      <w:rPr>
        <w:rFonts w:ascii="Symbol" w:hAnsi="Symbol"/>
      </w:rPr>
    </w:lvl>
  </w:abstractNum>
  <w:abstractNum w:abstractNumId="23" w15:restartNumberingAfterBreak="0">
    <w:nsid w:val="4C922F78"/>
    <w:multiLevelType w:val="hybridMultilevel"/>
    <w:tmpl w:val="AF4C9CCC"/>
    <w:lvl w:ilvl="0" w:tplc="A79229E8">
      <w:start w:val="1"/>
      <w:numFmt w:val="bullet"/>
      <w:lvlText w:val=""/>
      <w:lvlJc w:val="left"/>
      <w:pPr>
        <w:ind w:left="1080" w:hanging="360"/>
      </w:pPr>
      <w:rPr>
        <w:rFonts w:ascii="Symbol" w:hAnsi="Symbol"/>
      </w:rPr>
    </w:lvl>
    <w:lvl w:ilvl="1" w:tplc="290E7076">
      <w:start w:val="1"/>
      <w:numFmt w:val="bullet"/>
      <w:lvlText w:val=""/>
      <w:lvlJc w:val="left"/>
      <w:pPr>
        <w:ind w:left="1080" w:hanging="360"/>
      </w:pPr>
      <w:rPr>
        <w:rFonts w:ascii="Symbol" w:hAnsi="Symbol"/>
      </w:rPr>
    </w:lvl>
    <w:lvl w:ilvl="2" w:tplc="F48EA0EE">
      <w:start w:val="1"/>
      <w:numFmt w:val="bullet"/>
      <w:lvlText w:val=""/>
      <w:lvlJc w:val="left"/>
      <w:pPr>
        <w:ind w:left="1080" w:hanging="360"/>
      </w:pPr>
      <w:rPr>
        <w:rFonts w:ascii="Symbol" w:hAnsi="Symbol"/>
      </w:rPr>
    </w:lvl>
    <w:lvl w:ilvl="3" w:tplc="52DC1C8C">
      <w:start w:val="1"/>
      <w:numFmt w:val="bullet"/>
      <w:lvlText w:val=""/>
      <w:lvlJc w:val="left"/>
      <w:pPr>
        <w:ind w:left="1080" w:hanging="360"/>
      </w:pPr>
      <w:rPr>
        <w:rFonts w:ascii="Symbol" w:hAnsi="Symbol"/>
      </w:rPr>
    </w:lvl>
    <w:lvl w:ilvl="4" w:tplc="8F54EBDA">
      <w:start w:val="1"/>
      <w:numFmt w:val="bullet"/>
      <w:lvlText w:val=""/>
      <w:lvlJc w:val="left"/>
      <w:pPr>
        <w:ind w:left="1080" w:hanging="360"/>
      </w:pPr>
      <w:rPr>
        <w:rFonts w:ascii="Symbol" w:hAnsi="Symbol"/>
      </w:rPr>
    </w:lvl>
    <w:lvl w:ilvl="5" w:tplc="A9D86ECA">
      <w:start w:val="1"/>
      <w:numFmt w:val="bullet"/>
      <w:lvlText w:val=""/>
      <w:lvlJc w:val="left"/>
      <w:pPr>
        <w:ind w:left="1080" w:hanging="360"/>
      </w:pPr>
      <w:rPr>
        <w:rFonts w:ascii="Symbol" w:hAnsi="Symbol"/>
      </w:rPr>
    </w:lvl>
    <w:lvl w:ilvl="6" w:tplc="AD4820E8">
      <w:start w:val="1"/>
      <w:numFmt w:val="bullet"/>
      <w:lvlText w:val=""/>
      <w:lvlJc w:val="left"/>
      <w:pPr>
        <w:ind w:left="1080" w:hanging="360"/>
      </w:pPr>
      <w:rPr>
        <w:rFonts w:ascii="Symbol" w:hAnsi="Symbol"/>
      </w:rPr>
    </w:lvl>
    <w:lvl w:ilvl="7" w:tplc="B5D66076">
      <w:start w:val="1"/>
      <w:numFmt w:val="bullet"/>
      <w:lvlText w:val=""/>
      <w:lvlJc w:val="left"/>
      <w:pPr>
        <w:ind w:left="1080" w:hanging="360"/>
      </w:pPr>
      <w:rPr>
        <w:rFonts w:ascii="Symbol" w:hAnsi="Symbol"/>
      </w:rPr>
    </w:lvl>
    <w:lvl w:ilvl="8" w:tplc="2E0495D6">
      <w:start w:val="1"/>
      <w:numFmt w:val="bullet"/>
      <w:lvlText w:val=""/>
      <w:lvlJc w:val="left"/>
      <w:pPr>
        <w:ind w:left="1080" w:hanging="360"/>
      </w:pPr>
      <w:rPr>
        <w:rFonts w:ascii="Symbol" w:hAnsi="Symbol"/>
      </w:rPr>
    </w:lvl>
  </w:abstractNum>
  <w:abstractNum w:abstractNumId="24" w15:restartNumberingAfterBreak="0">
    <w:nsid w:val="50E809DF"/>
    <w:multiLevelType w:val="multilevel"/>
    <w:tmpl w:val="CC9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5779E"/>
    <w:multiLevelType w:val="multilevel"/>
    <w:tmpl w:val="834C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73162"/>
    <w:multiLevelType w:val="multilevel"/>
    <w:tmpl w:val="80B4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6094F"/>
    <w:multiLevelType w:val="multilevel"/>
    <w:tmpl w:val="BFBC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85DCD"/>
    <w:multiLevelType w:val="multilevel"/>
    <w:tmpl w:val="B13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D22CC"/>
    <w:multiLevelType w:val="hybridMultilevel"/>
    <w:tmpl w:val="6A2A5CCC"/>
    <w:lvl w:ilvl="0" w:tplc="84C06184">
      <w:start w:val="1"/>
      <w:numFmt w:val="bullet"/>
      <w:lvlText w:val=""/>
      <w:lvlJc w:val="left"/>
      <w:pPr>
        <w:ind w:left="1080" w:hanging="360"/>
      </w:pPr>
      <w:rPr>
        <w:rFonts w:ascii="Symbol" w:hAnsi="Symbol"/>
      </w:rPr>
    </w:lvl>
    <w:lvl w:ilvl="1" w:tplc="76229814">
      <w:start w:val="1"/>
      <w:numFmt w:val="bullet"/>
      <w:lvlText w:val=""/>
      <w:lvlJc w:val="left"/>
      <w:pPr>
        <w:ind w:left="1080" w:hanging="360"/>
      </w:pPr>
      <w:rPr>
        <w:rFonts w:ascii="Symbol" w:hAnsi="Symbol"/>
      </w:rPr>
    </w:lvl>
    <w:lvl w:ilvl="2" w:tplc="B768946C">
      <w:start w:val="1"/>
      <w:numFmt w:val="bullet"/>
      <w:lvlText w:val=""/>
      <w:lvlJc w:val="left"/>
      <w:pPr>
        <w:ind w:left="1080" w:hanging="360"/>
      </w:pPr>
      <w:rPr>
        <w:rFonts w:ascii="Symbol" w:hAnsi="Symbol"/>
      </w:rPr>
    </w:lvl>
    <w:lvl w:ilvl="3" w:tplc="7E8EA8BC">
      <w:start w:val="1"/>
      <w:numFmt w:val="bullet"/>
      <w:lvlText w:val=""/>
      <w:lvlJc w:val="left"/>
      <w:pPr>
        <w:ind w:left="1080" w:hanging="360"/>
      </w:pPr>
      <w:rPr>
        <w:rFonts w:ascii="Symbol" w:hAnsi="Symbol"/>
      </w:rPr>
    </w:lvl>
    <w:lvl w:ilvl="4" w:tplc="D850F73E">
      <w:start w:val="1"/>
      <w:numFmt w:val="bullet"/>
      <w:lvlText w:val=""/>
      <w:lvlJc w:val="left"/>
      <w:pPr>
        <w:ind w:left="1080" w:hanging="360"/>
      </w:pPr>
      <w:rPr>
        <w:rFonts w:ascii="Symbol" w:hAnsi="Symbol"/>
      </w:rPr>
    </w:lvl>
    <w:lvl w:ilvl="5" w:tplc="CB54EC88">
      <w:start w:val="1"/>
      <w:numFmt w:val="bullet"/>
      <w:lvlText w:val=""/>
      <w:lvlJc w:val="left"/>
      <w:pPr>
        <w:ind w:left="1080" w:hanging="360"/>
      </w:pPr>
      <w:rPr>
        <w:rFonts w:ascii="Symbol" w:hAnsi="Symbol"/>
      </w:rPr>
    </w:lvl>
    <w:lvl w:ilvl="6" w:tplc="9E50E2AA">
      <w:start w:val="1"/>
      <w:numFmt w:val="bullet"/>
      <w:lvlText w:val=""/>
      <w:lvlJc w:val="left"/>
      <w:pPr>
        <w:ind w:left="1080" w:hanging="360"/>
      </w:pPr>
      <w:rPr>
        <w:rFonts w:ascii="Symbol" w:hAnsi="Symbol"/>
      </w:rPr>
    </w:lvl>
    <w:lvl w:ilvl="7" w:tplc="245EA646">
      <w:start w:val="1"/>
      <w:numFmt w:val="bullet"/>
      <w:lvlText w:val=""/>
      <w:lvlJc w:val="left"/>
      <w:pPr>
        <w:ind w:left="1080" w:hanging="360"/>
      </w:pPr>
      <w:rPr>
        <w:rFonts w:ascii="Symbol" w:hAnsi="Symbol"/>
      </w:rPr>
    </w:lvl>
    <w:lvl w:ilvl="8" w:tplc="752C954E">
      <w:start w:val="1"/>
      <w:numFmt w:val="bullet"/>
      <w:lvlText w:val=""/>
      <w:lvlJc w:val="left"/>
      <w:pPr>
        <w:ind w:left="1080" w:hanging="360"/>
      </w:pPr>
      <w:rPr>
        <w:rFonts w:ascii="Symbol" w:hAnsi="Symbol"/>
      </w:rPr>
    </w:lvl>
  </w:abstractNum>
  <w:abstractNum w:abstractNumId="30" w15:restartNumberingAfterBreak="0">
    <w:nsid w:val="680E34D2"/>
    <w:multiLevelType w:val="multilevel"/>
    <w:tmpl w:val="29E0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14418"/>
    <w:multiLevelType w:val="multilevel"/>
    <w:tmpl w:val="27C4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C4273"/>
    <w:multiLevelType w:val="hybridMultilevel"/>
    <w:tmpl w:val="07E2E458"/>
    <w:lvl w:ilvl="0" w:tplc="7FC8A6FE">
      <w:start w:val="1"/>
      <w:numFmt w:val="bullet"/>
      <w:lvlText w:val=""/>
      <w:lvlJc w:val="left"/>
      <w:pPr>
        <w:ind w:left="1080" w:hanging="360"/>
      </w:pPr>
      <w:rPr>
        <w:rFonts w:ascii="Symbol" w:hAnsi="Symbol"/>
      </w:rPr>
    </w:lvl>
    <w:lvl w:ilvl="1" w:tplc="D89C6C48">
      <w:start w:val="1"/>
      <w:numFmt w:val="bullet"/>
      <w:lvlText w:val=""/>
      <w:lvlJc w:val="left"/>
      <w:pPr>
        <w:ind w:left="1080" w:hanging="360"/>
      </w:pPr>
      <w:rPr>
        <w:rFonts w:ascii="Symbol" w:hAnsi="Symbol"/>
      </w:rPr>
    </w:lvl>
    <w:lvl w:ilvl="2" w:tplc="8C226DD6">
      <w:start w:val="1"/>
      <w:numFmt w:val="bullet"/>
      <w:lvlText w:val=""/>
      <w:lvlJc w:val="left"/>
      <w:pPr>
        <w:ind w:left="1080" w:hanging="360"/>
      </w:pPr>
      <w:rPr>
        <w:rFonts w:ascii="Symbol" w:hAnsi="Symbol"/>
      </w:rPr>
    </w:lvl>
    <w:lvl w:ilvl="3" w:tplc="08CE2D36">
      <w:start w:val="1"/>
      <w:numFmt w:val="bullet"/>
      <w:lvlText w:val=""/>
      <w:lvlJc w:val="left"/>
      <w:pPr>
        <w:ind w:left="1080" w:hanging="360"/>
      </w:pPr>
      <w:rPr>
        <w:rFonts w:ascii="Symbol" w:hAnsi="Symbol"/>
      </w:rPr>
    </w:lvl>
    <w:lvl w:ilvl="4" w:tplc="E4EA9ABA">
      <w:start w:val="1"/>
      <w:numFmt w:val="bullet"/>
      <w:lvlText w:val=""/>
      <w:lvlJc w:val="left"/>
      <w:pPr>
        <w:ind w:left="1080" w:hanging="360"/>
      </w:pPr>
      <w:rPr>
        <w:rFonts w:ascii="Symbol" w:hAnsi="Symbol"/>
      </w:rPr>
    </w:lvl>
    <w:lvl w:ilvl="5" w:tplc="81E6CC46">
      <w:start w:val="1"/>
      <w:numFmt w:val="bullet"/>
      <w:lvlText w:val=""/>
      <w:lvlJc w:val="left"/>
      <w:pPr>
        <w:ind w:left="1080" w:hanging="360"/>
      </w:pPr>
      <w:rPr>
        <w:rFonts w:ascii="Symbol" w:hAnsi="Symbol"/>
      </w:rPr>
    </w:lvl>
    <w:lvl w:ilvl="6" w:tplc="17A46FF0">
      <w:start w:val="1"/>
      <w:numFmt w:val="bullet"/>
      <w:lvlText w:val=""/>
      <w:lvlJc w:val="left"/>
      <w:pPr>
        <w:ind w:left="1080" w:hanging="360"/>
      </w:pPr>
      <w:rPr>
        <w:rFonts w:ascii="Symbol" w:hAnsi="Symbol"/>
      </w:rPr>
    </w:lvl>
    <w:lvl w:ilvl="7" w:tplc="B8867F98">
      <w:start w:val="1"/>
      <w:numFmt w:val="bullet"/>
      <w:lvlText w:val=""/>
      <w:lvlJc w:val="left"/>
      <w:pPr>
        <w:ind w:left="1080" w:hanging="360"/>
      </w:pPr>
      <w:rPr>
        <w:rFonts w:ascii="Symbol" w:hAnsi="Symbol"/>
      </w:rPr>
    </w:lvl>
    <w:lvl w:ilvl="8" w:tplc="84DEA0BC">
      <w:start w:val="1"/>
      <w:numFmt w:val="bullet"/>
      <w:lvlText w:val=""/>
      <w:lvlJc w:val="left"/>
      <w:pPr>
        <w:ind w:left="1080" w:hanging="360"/>
      </w:pPr>
      <w:rPr>
        <w:rFonts w:ascii="Symbol" w:hAnsi="Symbol"/>
      </w:rPr>
    </w:lvl>
  </w:abstractNum>
  <w:abstractNum w:abstractNumId="33" w15:restartNumberingAfterBreak="0">
    <w:nsid w:val="6CDD3A64"/>
    <w:multiLevelType w:val="multilevel"/>
    <w:tmpl w:val="A5A2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0208F4"/>
    <w:multiLevelType w:val="multilevel"/>
    <w:tmpl w:val="2F6A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83F68"/>
    <w:multiLevelType w:val="multilevel"/>
    <w:tmpl w:val="889E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22FD8"/>
    <w:multiLevelType w:val="multilevel"/>
    <w:tmpl w:val="7528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33CCB"/>
    <w:multiLevelType w:val="multilevel"/>
    <w:tmpl w:val="1516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483902">
    <w:abstractNumId w:val="6"/>
  </w:num>
  <w:num w:numId="2" w16cid:durableId="546840471">
    <w:abstractNumId w:val="4"/>
  </w:num>
  <w:num w:numId="3" w16cid:durableId="201552953">
    <w:abstractNumId w:val="3"/>
  </w:num>
  <w:num w:numId="4" w16cid:durableId="234585731">
    <w:abstractNumId w:val="5"/>
  </w:num>
  <w:num w:numId="5" w16cid:durableId="1270896448">
    <w:abstractNumId w:val="1"/>
  </w:num>
  <w:num w:numId="6" w16cid:durableId="518350129">
    <w:abstractNumId w:val="0"/>
  </w:num>
  <w:num w:numId="7" w16cid:durableId="1612129286">
    <w:abstractNumId w:val="23"/>
  </w:num>
  <w:num w:numId="8" w16cid:durableId="421223864">
    <w:abstractNumId w:val="2"/>
  </w:num>
  <w:num w:numId="9" w16cid:durableId="1011949660">
    <w:abstractNumId w:val="29"/>
  </w:num>
  <w:num w:numId="10" w16cid:durableId="1852334526">
    <w:abstractNumId w:val="32"/>
  </w:num>
  <w:num w:numId="11" w16cid:durableId="50271392">
    <w:abstractNumId w:val="27"/>
  </w:num>
  <w:num w:numId="12" w16cid:durableId="553738432">
    <w:abstractNumId w:val="19"/>
  </w:num>
  <w:num w:numId="13" w16cid:durableId="1000695930">
    <w:abstractNumId w:val="21"/>
  </w:num>
  <w:num w:numId="14" w16cid:durableId="90247334">
    <w:abstractNumId w:val="28"/>
  </w:num>
  <w:num w:numId="15" w16cid:durableId="318071494">
    <w:abstractNumId w:val="36"/>
  </w:num>
  <w:num w:numId="16" w16cid:durableId="559681768">
    <w:abstractNumId w:val="15"/>
  </w:num>
  <w:num w:numId="17" w16cid:durableId="99760177">
    <w:abstractNumId w:val="20"/>
  </w:num>
  <w:num w:numId="18" w16cid:durableId="231278696">
    <w:abstractNumId w:val="30"/>
  </w:num>
  <w:num w:numId="19" w16cid:durableId="1921676748">
    <w:abstractNumId w:val="35"/>
  </w:num>
  <w:num w:numId="20" w16cid:durableId="821627181">
    <w:abstractNumId w:val="12"/>
  </w:num>
  <w:num w:numId="21" w16cid:durableId="1860508048">
    <w:abstractNumId w:val="18"/>
  </w:num>
  <w:num w:numId="22" w16cid:durableId="2067683093">
    <w:abstractNumId w:val="26"/>
  </w:num>
  <w:num w:numId="23" w16cid:durableId="1222015166">
    <w:abstractNumId w:val="37"/>
  </w:num>
  <w:num w:numId="24" w16cid:durableId="428082043">
    <w:abstractNumId w:val="25"/>
  </w:num>
  <w:num w:numId="25" w16cid:durableId="1584603821">
    <w:abstractNumId w:val="33"/>
  </w:num>
  <w:num w:numId="26" w16cid:durableId="430126960">
    <w:abstractNumId w:val="9"/>
  </w:num>
  <w:num w:numId="27" w16cid:durableId="244192991">
    <w:abstractNumId w:val="8"/>
  </w:num>
  <w:num w:numId="28" w16cid:durableId="1683819497">
    <w:abstractNumId w:val="14"/>
  </w:num>
  <w:num w:numId="29" w16cid:durableId="1584994567">
    <w:abstractNumId w:val="13"/>
  </w:num>
  <w:num w:numId="30" w16cid:durableId="95952987">
    <w:abstractNumId w:val="31"/>
  </w:num>
  <w:num w:numId="31" w16cid:durableId="759133312">
    <w:abstractNumId w:val="10"/>
  </w:num>
  <w:num w:numId="32" w16cid:durableId="437912708">
    <w:abstractNumId w:val="17"/>
  </w:num>
  <w:num w:numId="33" w16cid:durableId="342127942">
    <w:abstractNumId w:val="7"/>
  </w:num>
  <w:num w:numId="34" w16cid:durableId="214896986">
    <w:abstractNumId w:val="22"/>
  </w:num>
  <w:num w:numId="35" w16cid:durableId="909776173">
    <w:abstractNumId w:val="34"/>
  </w:num>
  <w:num w:numId="36" w16cid:durableId="674384712">
    <w:abstractNumId w:val="11"/>
  </w:num>
  <w:num w:numId="37" w16cid:durableId="2105686165">
    <w:abstractNumId w:val="24"/>
  </w:num>
  <w:num w:numId="38" w16cid:durableId="189172498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C1"/>
    <w:rsid w:val="000004AA"/>
    <w:rsid w:val="00001230"/>
    <w:rsid w:val="00001477"/>
    <w:rsid w:val="00001D53"/>
    <w:rsid w:val="00002888"/>
    <w:rsid w:val="000030BA"/>
    <w:rsid w:val="00003810"/>
    <w:rsid w:val="00004486"/>
    <w:rsid w:val="000058CF"/>
    <w:rsid w:val="00007021"/>
    <w:rsid w:val="0000708F"/>
    <w:rsid w:val="000071DC"/>
    <w:rsid w:val="00007391"/>
    <w:rsid w:val="0000779D"/>
    <w:rsid w:val="00007850"/>
    <w:rsid w:val="00007B82"/>
    <w:rsid w:val="00007C32"/>
    <w:rsid w:val="000100BC"/>
    <w:rsid w:val="000108B9"/>
    <w:rsid w:val="00010F01"/>
    <w:rsid w:val="00010F5E"/>
    <w:rsid w:val="00011382"/>
    <w:rsid w:val="00011507"/>
    <w:rsid w:val="0001159E"/>
    <w:rsid w:val="00011BF5"/>
    <w:rsid w:val="00012821"/>
    <w:rsid w:val="000141A0"/>
    <w:rsid w:val="0001440F"/>
    <w:rsid w:val="00014423"/>
    <w:rsid w:val="000144A0"/>
    <w:rsid w:val="00014828"/>
    <w:rsid w:val="000149F9"/>
    <w:rsid w:val="00014DC6"/>
    <w:rsid w:val="00015400"/>
    <w:rsid w:val="0001559A"/>
    <w:rsid w:val="00015EBB"/>
    <w:rsid w:val="00016663"/>
    <w:rsid w:val="00017837"/>
    <w:rsid w:val="0001798E"/>
    <w:rsid w:val="00017B01"/>
    <w:rsid w:val="00017D54"/>
    <w:rsid w:val="00020E06"/>
    <w:rsid w:val="00020F33"/>
    <w:rsid w:val="00021B02"/>
    <w:rsid w:val="00022902"/>
    <w:rsid w:val="000235CC"/>
    <w:rsid w:val="0002454B"/>
    <w:rsid w:val="000250CA"/>
    <w:rsid w:val="000256FA"/>
    <w:rsid w:val="00027ACA"/>
    <w:rsid w:val="0003089B"/>
    <w:rsid w:val="0003137A"/>
    <w:rsid w:val="0003182E"/>
    <w:rsid w:val="00031919"/>
    <w:rsid w:val="000333A4"/>
    <w:rsid w:val="000336DF"/>
    <w:rsid w:val="00033753"/>
    <w:rsid w:val="00033B5F"/>
    <w:rsid w:val="00034616"/>
    <w:rsid w:val="0003475E"/>
    <w:rsid w:val="00034AC9"/>
    <w:rsid w:val="0003511B"/>
    <w:rsid w:val="00035C4E"/>
    <w:rsid w:val="000363C6"/>
    <w:rsid w:val="00037028"/>
    <w:rsid w:val="000371AB"/>
    <w:rsid w:val="0003782E"/>
    <w:rsid w:val="00040CC1"/>
    <w:rsid w:val="000411A3"/>
    <w:rsid w:val="00041A32"/>
    <w:rsid w:val="000420AD"/>
    <w:rsid w:val="00042458"/>
    <w:rsid w:val="00042BE4"/>
    <w:rsid w:val="0004308C"/>
    <w:rsid w:val="00043365"/>
    <w:rsid w:val="000433F9"/>
    <w:rsid w:val="00043B85"/>
    <w:rsid w:val="00043C43"/>
    <w:rsid w:val="00043D04"/>
    <w:rsid w:val="000440E0"/>
    <w:rsid w:val="000441A5"/>
    <w:rsid w:val="00044B79"/>
    <w:rsid w:val="00044FD6"/>
    <w:rsid w:val="00045057"/>
    <w:rsid w:val="0004513B"/>
    <w:rsid w:val="0004568A"/>
    <w:rsid w:val="0004610D"/>
    <w:rsid w:val="0004640B"/>
    <w:rsid w:val="00046677"/>
    <w:rsid w:val="000467EA"/>
    <w:rsid w:val="00047267"/>
    <w:rsid w:val="00047CA9"/>
    <w:rsid w:val="00047DC3"/>
    <w:rsid w:val="00047E7E"/>
    <w:rsid w:val="00047FC4"/>
    <w:rsid w:val="000503E5"/>
    <w:rsid w:val="00050E6C"/>
    <w:rsid w:val="000512EC"/>
    <w:rsid w:val="000516B4"/>
    <w:rsid w:val="0005208B"/>
    <w:rsid w:val="00052404"/>
    <w:rsid w:val="00052E76"/>
    <w:rsid w:val="00052E89"/>
    <w:rsid w:val="0005306D"/>
    <w:rsid w:val="000534DA"/>
    <w:rsid w:val="000536F2"/>
    <w:rsid w:val="0005384C"/>
    <w:rsid w:val="00053CBC"/>
    <w:rsid w:val="000549F9"/>
    <w:rsid w:val="00055352"/>
    <w:rsid w:val="000564CD"/>
    <w:rsid w:val="00056795"/>
    <w:rsid w:val="000577B5"/>
    <w:rsid w:val="0006063C"/>
    <w:rsid w:val="000615EF"/>
    <w:rsid w:val="00061BF6"/>
    <w:rsid w:val="000622F4"/>
    <w:rsid w:val="0006292F"/>
    <w:rsid w:val="0006375F"/>
    <w:rsid w:val="00063A11"/>
    <w:rsid w:val="000642CE"/>
    <w:rsid w:val="0006435A"/>
    <w:rsid w:val="0006437C"/>
    <w:rsid w:val="00064390"/>
    <w:rsid w:val="0006512C"/>
    <w:rsid w:val="00066214"/>
    <w:rsid w:val="0006644A"/>
    <w:rsid w:val="000670FB"/>
    <w:rsid w:val="00067325"/>
    <w:rsid w:val="000679C2"/>
    <w:rsid w:val="0007031D"/>
    <w:rsid w:val="0007075D"/>
    <w:rsid w:val="00070885"/>
    <w:rsid w:val="00070F98"/>
    <w:rsid w:val="000711A6"/>
    <w:rsid w:val="000716D4"/>
    <w:rsid w:val="00071863"/>
    <w:rsid w:val="0007198F"/>
    <w:rsid w:val="00071E4F"/>
    <w:rsid w:val="00072198"/>
    <w:rsid w:val="0007222C"/>
    <w:rsid w:val="0007223A"/>
    <w:rsid w:val="00072D25"/>
    <w:rsid w:val="00073017"/>
    <w:rsid w:val="000730B2"/>
    <w:rsid w:val="00074212"/>
    <w:rsid w:val="00074BC9"/>
    <w:rsid w:val="00074F87"/>
    <w:rsid w:val="00075B0C"/>
    <w:rsid w:val="00076D7B"/>
    <w:rsid w:val="00077B63"/>
    <w:rsid w:val="00080A58"/>
    <w:rsid w:val="00080CC6"/>
    <w:rsid w:val="00080F1A"/>
    <w:rsid w:val="000811C0"/>
    <w:rsid w:val="00081ADE"/>
    <w:rsid w:val="00081D22"/>
    <w:rsid w:val="00082152"/>
    <w:rsid w:val="000826E4"/>
    <w:rsid w:val="000829EC"/>
    <w:rsid w:val="000830C8"/>
    <w:rsid w:val="000836B6"/>
    <w:rsid w:val="00083F8F"/>
    <w:rsid w:val="0008477C"/>
    <w:rsid w:val="0008481C"/>
    <w:rsid w:val="00084845"/>
    <w:rsid w:val="00084D07"/>
    <w:rsid w:val="000854BD"/>
    <w:rsid w:val="00085BF5"/>
    <w:rsid w:val="00085CA2"/>
    <w:rsid w:val="00085D97"/>
    <w:rsid w:val="00086299"/>
    <w:rsid w:val="000862A9"/>
    <w:rsid w:val="000869EE"/>
    <w:rsid w:val="00086AB7"/>
    <w:rsid w:val="000871D4"/>
    <w:rsid w:val="0008771A"/>
    <w:rsid w:val="00087C54"/>
    <w:rsid w:val="0009017D"/>
    <w:rsid w:val="00090905"/>
    <w:rsid w:val="000914A1"/>
    <w:rsid w:val="00091BBD"/>
    <w:rsid w:val="000921D0"/>
    <w:rsid w:val="00092BC5"/>
    <w:rsid w:val="000932B6"/>
    <w:rsid w:val="00093563"/>
    <w:rsid w:val="000935CD"/>
    <w:rsid w:val="00093695"/>
    <w:rsid w:val="0009375E"/>
    <w:rsid w:val="00093C1F"/>
    <w:rsid w:val="00093C47"/>
    <w:rsid w:val="00093CDD"/>
    <w:rsid w:val="00093DB9"/>
    <w:rsid w:val="00094142"/>
    <w:rsid w:val="00094210"/>
    <w:rsid w:val="00094ADF"/>
    <w:rsid w:val="00095C28"/>
    <w:rsid w:val="0009627D"/>
    <w:rsid w:val="0009652C"/>
    <w:rsid w:val="00097CD6"/>
    <w:rsid w:val="00097CE1"/>
    <w:rsid w:val="000A03DA"/>
    <w:rsid w:val="000A109B"/>
    <w:rsid w:val="000A13F0"/>
    <w:rsid w:val="000A1BE9"/>
    <w:rsid w:val="000A227A"/>
    <w:rsid w:val="000A23F8"/>
    <w:rsid w:val="000A2902"/>
    <w:rsid w:val="000A3404"/>
    <w:rsid w:val="000A3728"/>
    <w:rsid w:val="000A3BC3"/>
    <w:rsid w:val="000A427A"/>
    <w:rsid w:val="000A506C"/>
    <w:rsid w:val="000A58F4"/>
    <w:rsid w:val="000A5C57"/>
    <w:rsid w:val="000A5E67"/>
    <w:rsid w:val="000A6FDF"/>
    <w:rsid w:val="000A71BD"/>
    <w:rsid w:val="000A7786"/>
    <w:rsid w:val="000A7EF3"/>
    <w:rsid w:val="000A7FD1"/>
    <w:rsid w:val="000B02F2"/>
    <w:rsid w:val="000B0A05"/>
    <w:rsid w:val="000B1086"/>
    <w:rsid w:val="000B1635"/>
    <w:rsid w:val="000B29D2"/>
    <w:rsid w:val="000B38BD"/>
    <w:rsid w:val="000B4231"/>
    <w:rsid w:val="000B477B"/>
    <w:rsid w:val="000B4EB5"/>
    <w:rsid w:val="000B51D8"/>
    <w:rsid w:val="000B5577"/>
    <w:rsid w:val="000B5B8E"/>
    <w:rsid w:val="000B5C2F"/>
    <w:rsid w:val="000B66CC"/>
    <w:rsid w:val="000B68F5"/>
    <w:rsid w:val="000B6997"/>
    <w:rsid w:val="000B7111"/>
    <w:rsid w:val="000B7413"/>
    <w:rsid w:val="000B7577"/>
    <w:rsid w:val="000B7F4A"/>
    <w:rsid w:val="000C0048"/>
    <w:rsid w:val="000C0F9E"/>
    <w:rsid w:val="000C1178"/>
    <w:rsid w:val="000C1E0D"/>
    <w:rsid w:val="000C22FD"/>
    <w:rsid w:val="000C23FA"/>
    <w:rsid w:val="000C2504"/>
    <w:rsid w:val="000C26D2"/>
    <w:rsid w:val="000C3112"/>
    <w:rsid w:val="000C3A1D"/>
    <w:rsid w:val="000C3B4B"/>
    <w:rsid w:val="000C3F9D"/>
    <w:rsid w:val="000C4C85"/>
    <w:rsid w:val="000C570B"/>
    <w:rsid w:val="000C5912"/>
    <w:rsid w:val="000C6AFF"/>
    <w:rsid w:val="000C72D6"/>
    <w:rsid w:val="000C7E33"/>
    <w:rsid w:val="000D0254"/>
    <w:rsid w:val="000D17F0"/>
    <w:rsid w:val="000D1DD5"/>
    <w:rsid w:val="000D2174"/>
    <w:rsid w:val="000D22CE"/>
    <w:rsid w:val="000D2336"/>
    <w:rsid w:val="000D28BC"/>
    <w:rsid w:val="000D31A4"/>
    <w:rsid w:val="000D34FF"/>
    <w:rsid w:val="000D3FAA"/>
    <w:rsid w:val="000D5509"/>
    <w:rsid w:val="000D576A"/>
    <w:rsid w:val="000D5F9B"/>
    <w:rsid w:val="000D63AB"/>
    <w:rsid w:val="000D6B1B"/>
    <w:rsid w:val="000D7091"/>
    <w:rsid w:val="000E064D"/>
    <w:rsid w:val="000E074F"/>
    <w:rsid w:val="000E0752"/>
    <w:rsid w:val="000E07B1"/>
    <w:rsid w:val="000E19D8"/>
    <w:rsid w:val="000E22C1"/>
    <w:rsid w:val="000E2875"/>
    <w:rsid w:val="000E2EF0"/>
    <w:rsid w:val="000E346C"/>
    <w:rsid w:val="000E3472"/>
    <w:rsid w:val="000E3833"/>
    <w:rsid w:val="000E3FCB"/>
    <w:rsid w:val="000E417C"/>
    <w:rsid w:val="000E4723"/>
    <w:rsid w:val="000E4903"/>
    <w:rsid w:val="000E5156"/>
    <w:rsid w:val="000E60EE"/>
    <w:rsid w:val="000E650D"/>
    <w:rsid w:val="000E6833"/>
    <w:rsid w:val="000E6DDA"/>
    <w:rsid w:val="000E707A"/>
    <w:rsid w:val="000E7161"/>
    <w:rsid w:val="000E74C0"/>
    <w:rsid w:val="000F028B"/>
    <w:rsid w:val="000F02DB"/>
    <w:rsid w:val="000F02F1"/>
    <w:rsid w:val="000F0BC0"/>
    <w:rsid w:val="000F0D0E"/>
    <w:rsid w:val="000F1ABE"/>
    <w:rsid w:val="000F1C8C"/>
    <w:rsid w:val="000F3B14"/>
    <w:rsid w:val="000F4889"/>
    <w:rsid w:val="000F4B94"/>
    <w:rsid w:val="000F4EDA"/>
    <w:rsid w:val="000F57A6"/>
    <w:rsid w:val="000F5BA1"/>
    <w:rsid w:val="000F5C8F"/>
    <w:rsid w:val="000F614D"/>
    <w:rsid w:val="000F6559"/>
    <w:rsid w:val="000F6C47"/>
    <w:rsid w:val="000F79B3"/>
    <w:rsid w:val="000F7B91"/>
    <w:rsid w:val="00100168"/>
    <w:rsid w:val="001002A9"/>
    <w:rsid w:val="001004F3"/>
    <w:rsid w:val="00100747"/>
    <w:rsid w:val="001007F9"/>
    <w:rsid w:val="00100FF6"/>
    <w:rsid w:val="001013CF"/>
    <w:rsid w:val="001019E1"/>
    <w:rsid w:val="00101F2E"/>
    <w:rsid w:val="001022AA"/>
    <w:rsid w:val="0010246D"/>
    <w:rsid w:val="00102641"/>
    <w:rsid w:val="00102E1C"/>
    <w:rsid w:val="00103820"/>
    <w:rsid w:val="001038CD"/>
    <w:rsid w:val="00103A74"/>
    <w:rsid w:val="00103DD8"/>
    <w:rsid w:val="0010533D"/>
    <w:rsid w:val="0010570D"/>
    <w:rsid w:val="00105916"/>
    <w:rsid w:val="0010600D"/>
    <w:rsid w:val="00106086"/>
    <w:rsid w:val="001060A8"/>
    <w:rsid w:val="00106586"/>
    <w:rsid w:val="00107492"/>
    <w:rsid w:val="001103E6"/>
    <w:rsid w:val="00110986"/>
    <w:rsid w:val="001109F2"/>
    <w:rsid w:val="00111589"/>
    <w:rsid w:val="001118FF"/>
    <w:rsid w:val="00112276"/>
    <w:rsid w:val="001126EC"/>
    <w:rsid w:val="00112CAF"/>
    <w:rsid w:val="00112E4F"/>
    <w:rsid w:val="0011365F"/>
    <w:rsid w:val="00113E58"/>
    <w:rsid w:val="00114862"/>
    <w:rsid w:val="00114AFC"/>
    <w:rsid w:val="00115E0B"/>
    <w:rsid w:val="00116610"/>
    <w:rsid w:val="00117279"/>
    <w:rsid w:val="001174F8"/>
    <w:rsid w:val="00117B5D"/>
    <w:rsid w:val="00117CC4"/>
    <w:rsid w:val="00120C55"/>
    <w:rsid w:val="00120CCE"/>
    <w:rsid w:val="00120F62"/>
    <w:rsid w:val="00121C02"/>
    <w:rsid w:val="00121E99"/>
    <w:rsid w:val="0012219A"/>
    <w:rsid w:val="00122FC0"/>
    <w:rsid w:val="00123168"/>
    <w:rsid w:val="001237F8"/>
    <w:rsid w:val="0012472B"/>
    <w:rsid w:val="00124D54"/>
    <w:rsid w:val="00124D68"/>
    <w:rsid w:val="00125459"/>
    <w:rsid w:val="00125492"/>
    <w:rsid w:val="0012551B"/>
    <w:rsid w:val="00125FD5"/>
    <w:rsid w:val="00126611"/>
    <w:rsid w:val="001277BB"/>
    <w:rsid w:val="00127DE0"/>
    <w:rsid w:val="0013000A"/>
    <w:rsid w:val="00130287"/>
    <w:rsid w:val="0013089C"/>
    <w:rsid w:val="00131C5F"/>
    <w:rsid w:val="00132749"/>
    <w:rsid w:val="001328F5"/>
    <w:rsid w:val="00133886"/>
    <w:rsid w:val="00133D31"/>
    <w:rsid w:val="0013461C"/>
    <w:rsid w:val="00134A9F"/>
    <w:rsid w:val="00134C56"/>
    <w:rsid w:val="0013560F"/>
    <w:rsid w:val="00135FDB"/>
    <w:rsid w:val="0013604A"/>
    <w:rsid w:val="00136E85"/>
    <w:rsid w:val="00137914"/>
    <w:rsid w:val="00137DDA"/>
    <w:rsid w:val="00137F56"/>
    <w:rsid w:val="0014075C"/>
    <w:rsid w:val="00140AF6"/>
    <w:rsid w:val="00140DF2"/>
    <w:rsid w:val="00141762"/>
    <w:rsid w:val="001417BE"/>
    <w:rsid w:val="00142BB3"/>
    <w:rsid w:val="00142C78"/>
    <w:rsid w:val="00142DC2"/>
    <w:rsid w:val="00143490"/>
    <w:rsid w:val="0014396C"/>
    <w:rsid w:val="00143C01"/>
    <w:rsid w:val="00143D52"/>
    <w:rsid w:val="00144354"/>
    <w:rsid w:val="001449DD"/>
    <w:rsid w:val="00145545"/>
    <w:rsid w:val="00145809"/>
    <w:rsid w:val="00145AC1"/>
    <w:rsid w:val="0014652A"/>
    <w:rsid w:val="00147A47"/>
    <w:rsid w:val="00147B86"/>
    <w:rsid w:val="00147EF0"/>
    <w:rsid w:val="00147FA6"/>
    <w:rsid w:val="0015074B"/>
    <w:rsid w:val="00150793"/>
    <w:rsid w:val="00151232"/>
    <w:rsid w:val="001512B1"/>
    <w:rsid w:val="0015186D"/>
    <w:rsid w:val="00151987"/>
    <w:rsid w:val="00151FA0"/>
    <w:rsid w:val="001525E7"/>
    <w:rsid w:val="00153575"/>
    <w:rsid w:val="00153986"/>
    <w:rsid w:val="00153C34"/>
    <w:rsid w:val="00154C86"/>
    <w:rsid w:val="0015549D"/>
    <w:rsid w:val="00155847"/>
    <w:rsid w:val="00155E26"/>
    <w:rsid w:val="00155E6C"/>
    <w:rsid w:val="001564A9"/>
    <w:rsid w:val="001564C1"/>
    <w:rsid w:val="001566EC"/>
    <w:rsid w:val="001577FE"/>
    <w:rsid w:val="00157938"/>
    <w:rsid w:val="00160765"/>
    <w:rsid w:val="0016107D"/>
    <w:rsid w:val="00161B16"/>
    <w:rsid w:val="001622AB"/>
    <w:rsid w:val="001630AD"/>
    <w:rsid w:val="001632CC"/>
    <w:rsid w:val="0016334E"/>
    <w:rsid w:val="001635A1"/>
    <w:rsid w:val="00163CE7"/>
    <w:rsid w:val="00164A99"/>
    <w:rsid w:val="00164EB3"/>
    <w:rsid w:val="001659D3"/>
    <w:rsid w:val="00165BCC"/>
    <w:rsid w:val="00165CDC"/>
    <w:rsid w:val="00165D13"/>
    <w:rsid w:val="00165DA7"/>
    <w:rsid w:val="00165DC7"/>
    <w:rsid w:val="00166585"/>
    <w:rsid w:val="001665D5"/>
    <w:rsid w:val="00166A90"/>
    <w:rsid w:val="001677C9"/>
    <w:rsid w:val="00167B61"/>
    <w:rsid w:val="00167D82"/>
    <w:rsid w:val="00170A95"/>
    <w:rsid w:val="0017176A"/>
    <w:rsid w:val="00171E94"/>
    <w:rsid w:val="001728C9"/>
    <w:rsid w:val="00172B48"/>
    <w:rsid w:val="00172D59"/>
    <w:rsid w:val="00173358"/>
    <w:rsid w:val="001737CC"/>
    <w:rsid w:val="001747FA"/>
    <w:rsid w:val="0017519B"/>
    <w:rsid w:val="00175EA7"/>
    <w:rsid w:val="00176022"/>
    <w:rsid w:val="00176422"/>
    <w:rsid w:val="001767DC"/>
    <w:rsid w:val="00176BC7"/>
    <w:rsid w:val="0017723E"/>
    <w:rsid w:val="00180004"/>
    <w:rsid w:val="001803F2"/>
    <w:rsid w:val="00180791"/>
    <w:rsid w:val="001807F2"/>
    <w:rsid w:val="00180DF2"/>
    <w:rsid w:val="0018181C"/>
    <w:rsid w:val="00181F2C"/>
    <w:rsid w:val="00182273"/>
    <w:rsid w:val="00182333"/>
    <w:rsid w:val="0018296C"/>
    <w:rsid w:val="00183013"/>
    <w:rsid w:val="001831FE"/>
    <w:rsid w:val="001838DE"/>
    <w:rsid w:val="00183C7B"/>
    <w:rsid w:val="00184767"/>
    <w:rsid w:val="001858E9"/>
    <w:rsid w:val="00185B48"/>
    <w:rsid w:val="00186513"/>
    <w:rsid w:val="00186D2C"/>
    <w:rsid w:val="00187C5E"/>
    <w:rsid w:val="0019001C"/>
    <w:rsid w:val="00190C4B"/>
    <w:rsid w:val="0019108D"/>
    <w:rsid w:val="0019135D"/>
    <w:rsid w:val="00191526"/>
    <w:rsid w:val="00191804"/>
    <w:rsid w:val="00192483"/>
    <w:rsid w:val="00192635"/>
    <w:rsid w:val="00193169"/>
    <w:rsid w:val="0019336D"/>
    <w:rsid w:val="00193ECC"/>
    <w:rsid w:val="001945E4"/>
    <w:rsid w:val="00194741"/>
    <w:rsid w:val="00194A61"/>
    <w:rsid w:val="00195B6C"/>
    <w:rsid w:val="00195C41"/>
    <w:rsid w:val="00196267"/>
    <w:rsid w:val="00197BAB"/>
    <w:rsid w:val="00197F87"/>
    <w:rsid w:val="001A02E0"/>
    <w:rsid w:val="001A0943"/>
    <w:rsid w:val="001A0FA7"/>
    <w:rsid w:val="001A16D7"/>
    <w:rsid w:val="001A17D7"/>
    <w:rsid w:val="001A22F2"/>
    <w:rsid w:val="001A23D3"/>
    <w:rsid w:val="001A2682"/>
    <w:rsid w:val="001A2ECC"/>
    <w:rsid w:val="001A2F75"/>
    <w:rsid w:val="001A31C0"/>
    <w:rsid w:val="001A3283"/>
    <w:rsid w:val="001A3FA9"/>
    <w:rsid w:val="001A42C7"/>
    <w:rsid w:val="001A4FF9"/>
    <w:rsid w:val="001A5237"/>
    <w:rsid w:val="001A6255"/>
    <w:rsid w:val="001A6634"/>
    <w:rsid w:val="001A7710"/>
    <w:rsid w:val="001A77EE"/>
    <w:rsid w:val="001B0499"/>
    <w:rsid w:val="001B052E"/>
    <w:rsid w:val="001B0573"/>
    <w:rsid w:val="001B1145"/>
    <w:rsid w:val="001B12B5"/>
    <w:rsid w:val="001B12F0"/>
    <w:rsid w:val="001B2A2B"/>
    <w:rsid w:val="001B2A6B"/>
    <w:rsid w:val="001B366F"/>
    <w:rsid w:val="001B399F"/>
    <w:rsid w:val="001B3B74"/>
    <w:rsid w:val="001B4048"/>
    <w:rsid w:val="001B41FA"/>
    <w:rsid w:val="001B47D8"/>
    <w:rsid w:val="001B4A28"/>
    <w:rsid w:val="001B4E72"/>
    <w:rsid w:val="001B5289"/>
    <w:rsid w:val="001B52FD"/>
    <w:rsid w:val="001B5429"/>
    <w:rsid w:val="001B5A68"/>
    <w:rsid w:val="001B5BFC"/>
    <w:rsid w:val="001B5C8E"/>
    <w:rsid w:val="001B65E2"/>
    <w:rsid w:val="001B6B11"/>
    <w:rsid w:val="001B6C99"/>
    <w:rsid w:val="001B7F74"/>
    <w:rsid w:val="001C052F"/>
    <w:rsid w:val="001C0920"/>
    <w:rsid w:val="001C2290"/>
    <w:rsid w:val="001C296D"/>
    <w:rsid w:val="001C3538"/>
    <w:rsid w:val="001C4B7F"/>
    <w:rsid w:val="001C4BF5"/>
    <w:rsid w:val="001C4C86"/>
    <w:rsid w:val="001C4DEE"/>
    <w:rsid w:val="001C567D"/>
    <w:rsid w:val="001C6C00"/>
    <w:rsid w:val="001C6C6E"/>
    <w:rsid w:val="001C7439"/>
    <w:rsid w:val="001C76A3"/>
    <w:rsid w:val="001C7C62"/>
    <w:rsid w:val="001C7D1D"/>
    <w:rsid w:val="001D101D"/>
    <w:rsid w:val="001D26F5"/>
    <w:rsid w:val="001D27C0"/>
    <w:rsid w:val="001D2C6D"/>
    <w:rsid w:val="001D328E"/>
    <w:rsid w:val="001D3391"/>
    <w:rsid w:val="001D3B30"/>
    <w:rsid w:val="001D3CED"/>
    <w:rsid w:val="001D453D"/>
    <w:rsid w:val="001D49E1"/>
    <w:rsid w:val="001D4B01"/>
    <w:rsid w:val="001D50C3"/>
    <w:rsid w:val="001D6F4C"/>
    <w:rsid w:val="001E0323"/>
    <w:rsid w:val="001E06D3"/>
    <w:rsid w:val="001E1008"/>
    <w:rsid w:val="001E136D"/>
    <w:rsid w:val="001E14E0"/>
    <w:rsid w:val="001E1DED"/>
    <w:rsid w:val="001E23B0"/>
    <w:rsid w:val="001E26AF"/>
    <w:rsid w:val="001E2E1A"/>
    <w:rsid w:val="001E3450"/>
    <w:rsid w:val="001E3892"/>
    <w:rsid w:val="001E533A"/>
    <w:rsid w:val="001E58F6"/>
    <w:rsid w:val="001E6568"/>
    <w:rsid w:val="001E68A4"/>
    <w:rsid w:val="001E6ED6"/>
    <w:rsid w:val="001E7325"/>
    <w:rsid w:val="001F03E9"/>
    <w:rsid w:val="001F055C"/>
    <w:rsid w:val="001F0B7E"/>
    <w:rsid w:val="001F118B"/>
    <w:rsid w:val="001F126D"/>
    <w:rsid w:val="001F1BB3"/>
    <w:rsid w:val="001F1DA9"/>
    <w:rsid w:val="001F1E4C"/>
    <w:rsid w:val="001F1EBA"/>
    <w:rsid w:val="001F2540"/>
    <w:rsid w:val="001F2C01"/>
    <w:rsid w:val="001F2C32"/>
    <w:rsid w:val="001F342C"/>
    <w:rsid w:val="001F37BC"/>
    <w:rsid w:val="001F402C"/>
    <w:rsid w:val="001F415D"/>
    <w:rsid w:val="001F46A2"/>
    <w:rsid w:val="001F4DEB"/>
    <w:rsid w:val="001F50F5"/>
    <w:rsid w:val="001F596F"/>
    <w:rsid w:val="001F6543"/>
    <w:rsid w:val="001F66E3"/>
    <w:rsid w:val="001F683E"/>
    <w:rsid w:val="001F685C"/>
    <w:rsid w:val="001F76F6"/>
    <w:rsid w:val="001F7D9C"/>
    <w:rsid w:val="0020100D"/>
    <w:rsid w:val="00201CCD"/>
    <w:rsid w:val="0020248E"/>
    <w:rsid w:val="00202C55"/>
    <w:rsid w:val="0020312D"/>
    <w:rsid w:val="00203233"/>
    <w:rsid w:val="002032AF"/>
    <w:rsid w:val="0020348A"/>
    <w:rsid w:val="00203657"/>
    <w:rsid w:val="00204BDC"/>
    <w:rsid w:val="00204CD0"/>
    <w:rsid w:val="00204D11"/>
    <w:rsid w:val="002051A2"/>
    <w:rsid w:val="0020567B"/>
    <w:rsid w:val="00205931"/>
    <w:rsid w:val="00205E78"/>
    <w:rsid w:val="002066E0"/>
    <w:rsid w:val="0020689B"/>
    <w:rsid w:val="00206A1B"/>
    <w:rsid w:val="00206B14"/>
    <w:rsid w:val="002077AD"/>
    <w:rsid w:val="00207B94"/>
    <w:rsid w:val="00210173"/>
    <w:rsid w:val="002108A4"/>
    <w:rsid w:val="00210D16"/>
    <w:rsid w:val="00210DF4"/>
    <w:rsid w:val="002116A1"/>
    <w:rsid w:val="00211808"/>
    <w:rsid w:val="00212413"/>
    <w:rsid w:val="00213210"/>
    <w:rsid w:val="002135AF"/>
    <w:rsid w:val="002139ED"/>
    <w:rsid w:val="00213F87"/>
    <w:rsid w:val="00214761"/>
    <w:rsid w:val="00215066"/>
    <w:rsid w:val="00215570"/>
    <w:rsid w:val="00216BB3"/>
    <w:rsid w:val="0021789E"/>
    <w:rsid w:val="00217DFD"/>
    <w:rsid w:val="002206F3"/>
    <w:rsid w:val="00220BE2"/>
    <w:rsid w:val="00220BE6"/>
    <w:rsid w:val="00220FA1"/>
    <w:rsid w:val="0022144E"/>
    <w:rsid w:val="00221A65"/>
    <w:rsid w:val="002221AD"/>
    <w:rsid w:val="0022220D"/>
    <w:rsid w:val="00222545"/>
    <w:rsid w:val="0022338A"/>
    <w:rsid w:val="00223CBB"/>
    <w:rsid w:val="00224337"/>
    <w:rsid w:val="00224783"/>
    <w:rsid w:val="0022561F"/>
    <w:rsid w:val="00225834"/>
    <w:rsid w:val="00226221"/>
    <w:rsid w:val="0022693C"/>
    <w:rsid w:val="00226F96"/>
    <w:rsid w:val="0022793C"/>
    <w:rsid w:val="00227CB9"/>
    <w:rsid w:val="00230FBF"/>
    <w:rsid w:val="00231FCF"/>
    <w:rsid w:val="002320BE"/>
    <w:rsid w:val="00232EFE"/>
    <w:rsid w:val="00233B54"/>
    <w:rsid w:val="0023430E"/>
    <w:rsid w:val="002344B6"/>
    <w:rsid w:val="00234FCE"/>
    <w:rsid w:val="002360C3"/>
    <w:rsid w:val="002362B3"/>
    <w:rsid w:val="00236420"/>
    <w:rsid w:val="002364F4"/>
    <w:rsid w:val="00236CAC"/>
    <w:rsid w:val="00237DC3"/>
    <w:rsid w:val="00240448"/>
    <w:rsid w:val="00240BC2"/>
    <w:rsid w:val="00240E87"/>
    <w:rsid w:val="00241675"/>
    <w:rsid w:val="00241FF7"/>
    <w:rsid w:val="00242378"/>
    <w:rsid w:val="002425F2"/>
    <w:rsid w:val="00242663"/>
    <w:rsid w:val="00242849"/>
    <w:rsid w:val="00242A9C"/>
    <w:rsid w:val="00242CD4"/>
    <w:rsid w:val="002432F7"/>
    <w:rsid w:val="00243A42"/>
    <w:rsid w:val="00243B63"/>
    <w:rsid w:val="002446E1"/>
    <w:rsid w:val="00244720"/>
    <w:rsid w:val="0024485E"/>
    <w:rsid w:val="0024538F"/>
    <w:rsid w:val="00245C27"/>
    <w:rsid w:val="0024621D"/>
    <w:rsid w:val="002464E9"/>
    <w:rsid w:val="0024655D"/>
    <w:rsid w:val="00246AA4"/>
    <w:rsid w:val="00246E2A"/>
    <w:rsid w:val="00246EC3"/>
    <w:rsid w:val="0025043B"/>
    <w:rsid w:val="002505FA"/>
    <w:rsid w:val="002510FF"/>
    <w:rsid w:val="00251157"/>
    <w:rsid w:val="00252435"/>
    <w:rsid w:val="0025320E"/>
    <w:rsid w:val="0025327D"/>
    <w:rsid w:val="002536D2"/>
    <w:rsid w:val="002538A2"/>
    <w:rsid w:val="00253908"/>
    <w:rsid w:val="00253B47"/>
    <w:rsid w:val="0025428F"/>
    <w:rsid w:val="002548E5"/>
    <w:rsid w:val="00254F66"/>
    <w:rsid w:val="00255462"/>
    <w:rsid w:val="00255481"/>
    <w:rsid w:val="0025554D"/>
    <w:rsid w:val="00255B68"/>
    <w:rsid w:val="00256748"/>
    <w:rsid w:val="00257115"/>
    <w:rsid w:val="002607E2"/>
    <w:rsid w:val="00260ACC"/>
    <w:rsid w:val="00260E66"/>
    <w:rsid w:val="00261E7F"/>
    <w:rsid w:val="00262386"/>
    <w:rsid w:val="002629DD"/>
    <w:rsid w:val="00263015"/>
    <w:rsid w:val="00263084"/>
    <w:rsid w:val="0026338B"/>
    <w:rsid w:val="002637B0"/>
    <w:rsid w:val="00263914"/>
    <w:rsid w:val="0026393C"/>
    <w:rsid w:val="00264902"/>
    <w:rsid w:val="00264BAC"/>
    <w:rsid w:val="00264EE2"/>
    <w:rsid w:val="00265661"/>
    <w:rsid w:val="002659DC"/>
    <w:rsid w:val="00265A95"/>
    <w:rsid w:val="00265F5B"/>
    <w:rsid w:val="00266A37"/>
    <w:rsid w:val="002670A0"/>
    <w:rsid w:val="002710A4"/>
    <w:rsid w:val="0027111A"/>
    <w:rsid w:val="0027251F"/>
    <w:rsid w:val="002728AF"/>
    <w:rsid w:val="00272A36"/>
    <w:rsid w:val="00272D76"/>
    <w:rsid w:val="00273263"/>
    <w:rsid w:val="00273AEA"/>
    <w:rsid w:val="00273CAF"/>
    <w:rsid w:val="00274B87"/>
    <w:rsid w:val="0027562D"/>
    <w:rsid w:val="0027629F"/>
    <w:rsid w:val="002763F6"/>
    <w:rsid w:val="002767A3"/>
    <w:rsid w:val="00276851"/>
    <w:rsid w:val="00276944"/>
    <w:rsid w:val="00276F00"/>
    <w:rsid w:val="00277301"/>
    <w:rsid w:val="00277D50"/>
    <w:rsid w:val="00277D6B"/>
    <w:rsid w:val="00277ECA"/>
    <w:rsid w:val="00277FBC"/>
    <w:rsid w:val="0028060C"/>
    <w:rsid w:val="00280CF5"/>
    <w:rsid w:val="002814F9"/>
    <w:rsid w:val="00282990"/>
    <w:rsid w:val="002830FD"/>
    <w:rsid w:val="002834E2"/>
    <w:rsid w:val="00283BA4"/>
    <w:rsid w:val="00283BD4"/>
    <w:rsid w:val="00283F9F"/>
    <w:rsid w:val="00284012"/>
    <w:rsid w:val="00284D91"/>
    <w:rsid w:val="00284DF0"/>
    <w:rsid w:val="00285834"/>
    <w:rsid w:val="0028696A"/>
    <w:rsid w:val="002869F1"/>
    <w:rsid w:val="002869FE"/>
    <w:rsid w:val="0028774E"/>
    <w:rsid w:val="00287CF6"/>
    <w:rsid w:val="00290154"/>
    <w:rsid w:val="002901CA"/>
    <w:rsid w:val="00290745"/>
    <w:rsid w:val="002908C2"/>
    <w:rsid w:val="00290A07"/>
    <w:rsid w:val="00290B40"/>
    <w:rsid w:val="00290D3D"/>
    <w:rsid w:val="00291A43"/>
    <w:rsid w:val="00291E16"/>
    <w:rsid w:val="00292532"/>
    <w:rsid w:val="002938BD"/>
    <w:rsid w:val="00294194"/>
    <w:rsid w:val="002942D7"/>
    <w:rsid w:val="00294CD4"/>
    <w:rsid w:val="002951C8"/>
    <w:rsid w:val="00295369"/>
    <w:rsid w:val="00295420"/>
    <w:rsid w:val="00296328"/>
    <w:rsid w:val="0029639D"/>
    <w:rsid w:val="00296522"/>
    <w:rsid w:val="00296730"/>
    <w:rsid w:val="00296798"/>
    <w:rsid w:val="0029752E"/>
    <w:rsid w:val="002978C2"/>
    <w:rsid w:val="002A0002"/>
    <w:rsid w:val="002A0548"/>
    <w:rsid w:val="002A0786"/>
    <w:rsid w:val="002A1560"/>
    <w:rsid w:val="002A238D"/>
    <w:rsid w:val="002A292A"/>
    <w:rsid w:val="002A3056"/>
    <w:rsid w:val="002A3DD9"/>
    <w:rsid w:val="002A484C"/>
    <w:rsid w:val="002A4D38"/>
    <w:rsid w:val="002A5EBA"/>
    <w:rsid w:val="002A62C2"/>
    <w:rsid w:val="002A6502"/>
    <w:rsid w:val="002A67F1"/>
    <w:rsid w:val="002A6C9D"/>
    <w:rsid w:val="002A79AD"/>
    <w:rsid w:val="002B0556"/>
    <w:rsid w:val="002B0E31"/>
    <w:rsid w:val="002B1607"/>
    <w:rsid w:val="002B1AEB"/>
    <w:rsid w:val="002B1D13"/>
    <w:rsid w:val="002B2B3F"/>
    <w:rsid w:val="002B3351"/>
    <w:rsid w:val="002B3805"/>
    <w:rsid w:val="002B56B6"/>
    <w:rsid w:val="002B6727"/>
    <w:rsid w:val="002B6C19"/>
    <w:rsid w:val="002B6D66"/>
    <w:rsid w:val="002B729B"/>
    <w:rsid w:val="002B7DCA"/>
    <w:rsid w:val="002B7ED0"/>
    <w:rsid w:val="002C106E"/>
    <w:rsid w:val="002C20C2"/>
    <w:rsid w:val="002C24E9"/>
    <w:rsid w:val="002C28BA"/>
    <w:rsid w:val="002C28DD"/>
    <w:rsid w:val="002C2AA4"/>
    <w:rsid w:val="002C2E5B"/>
    <w:rsid w:val="002C3107"/>
    <w:rsid w:val="002C3345"/>
    <w:rsid w:val="002C3561"/>
    <w:rsid w:val="002C3880"/>
    <w:rsid w:val="002C3C83"/>
    <w:rsid w:val="002C3D6C"/>
    <w:rsid w:val="002C4706"/>
    <w:rsid w:val="002C4740"/>
    <w:rsid w:val="002C4AB0"/>
    <w:rsid w:val="002C588D"/>
    <w:rsid w:val="002C5ADE"/>
    <w:rsid w:val="002C5E9B"/>
    <w:rsid w:val="002C5EC9"/>
    <w:rsid w:val="002C68DD"/>
    <w:rsid w:val="002C73ED"/>
    <w:rsid w:val="002C786C"/>
    <w:rsid w:val="002D0426"/>
    <w:rsid w:val="002D0916"/>
    <w:rsid w:val="002D12FA"/>
    <w:rsid w:val="002D145E"/>
    <w:rsid w:val="002D1566"/>
    <w:rsid w:val="002D160B"/>
    <w:rsid w:val="002D2024"/>
    <w:rsid w:val="002D23B1"/>
    <w:rsid w:val="002D2572"/>
    <w:rsid w:val="002D32E6"/>
    <w:rsid w:val="002D3895"/>
    <w:rsid w:val="002D3C32"/>
    <w:rsid w:val="002D52C7"/>
    <w:rsid w:val="002D56D2"/>
    <w:rsid w:val="002D5A01"/>
    <w:rsid w:val="002D5C8A"/>
    <w:rsid w:val="002D6245"/>
    <w:rsid w:val="002D6521"/>
    <w:rsid w:val="002D6876"/>
    <w:rsid w:val="002D6E95"/>
    <w:rsid w:val="002D7039"/>
    <w:rsid w:val="002D70E2"/>
    <w:rsid w:val="002D714D"/>
    <w:rsid w:val="002D740B"/>
    <w:rsid w:val="002D75D8"/>
    <w:rsid w:val="002D78FD"/>
    <w:rsid w:val="002D7EB2"/>
    <w:rsid w:val="002E0050"/>
    <w:rsid w:val="002E010E"/>
    <w:rsid w:val="002E0EAF"/>
    <w:rsid w:val="002E1697"/>
    <w:rsid w:val="002E2541"/>
    <w:rsid w:val="002E303B"/>
    <w:rsid w:val="002E3367"/>
    <w:rsid w:val="002E3657"/>
    <w:rsid w:val="002E3FDD"/>
    <w:rsid w:val="002E5462"/>
    <w:rsid w:val="002E5821"/>
    <w:rsid w:val="002E6362"/>
    <w:rsid w:val="002E68D0"/>
    <w:rsid w:val="002E71DB"/>
    <w:rsid w:val="002E72AC"/>
    <w:rsid w:val="002E7898"/>
    <w:rsid w:val="002E79F3"/>
    <w:rsid w:val="002E7ADC"/>
    <w:rsid w:val="002F02EF"/>
    <w:rsid w:val="002F038E"/>
    <w:rsid w:val="002F13BF"/>
    <w:rsid w:val="002F1A56"/>
    <w:rsid w:val="002F1C04"/>
    <w:rsid w:val="002F2014"/>
    <w:rsid w:val="002F2209"/>
    <w:rsid w:val="002F24A5"/>
    <w:rsid w:val="002F27B4"/>
    <w:rsid w:val="002F2B74"/>
    <w:rsid w:val="002F2E1C"/>
    <w:rsid w:val="002F3641"/>
    <w:rsid w:val="002F39DA"/>
    <w:rsid w:val="002F512F"/>
    <w:rsid w:val="002F56AE"/>
    <w:rsid w:val="002F56AF"/>
    <w:rsid w:val="002F5F81"/>
    <w:rsid w:val="002F620A"/>
    <w:rsid w:val="002F62B8"/>
    <w:rsid w:val="002F6C9B"/>
    <w:rsid w:val="002F7362"/>
    <w:rsid w:val="002F796A"/>
    <w:rsid w:val="002F79A7"/>
    <w:rsid w:val="00300044"/>
    <w:rsid w:val="003005DF"/>
    <w:rsid w:val="00301173"/>
    <w:rsid w:val="00301F75"/>
    <w:rsid w:val="00302051"/>
    <w:rsid w:val="00302F24"/>
    <w:rsid w:val="003032E2"/>
    <w:rsid w:val="00303412"/>
    <w:rsid w:val="003036E6"/>
    <w:rsid w:val="003037C2"/>
    <w:rsid w:val="00303F68"/>
    <w:rsid w:val="00304352"/>
    <w:rsid w:val="003048D8"/>
    <w:rsid w:val="00304B1A"/>
    <w:rsid w:val="00305224"/>
    <w:rsid w:val="0030547A"/>
    <w:rsid w:val="00305937"/>
    <w:rsid w:val="00305E06"/>
    <w:rsid w:val="00307881"/>
    <w:rsid w:val="00307BD2"/>
    <w:rsid w:val="00307CB7"/>
    <w:rsid w:val="00307DC7"/>
    <w:rsid w:val="00310C30"/>
    <w:rsid w:val="00310DA5"/>
    <w:rsid w:val="00311CEA"/>
    <w:rsid w:val="003121D5"/>
    <w:rsid w:val="003123FA"/>
    <w:rsid w:val="00312CF5"/>
    <w:rsid w:val="003130C6"/>
    <w:rsid w:val="003135E0"/>
    <w:rsid w:val="0031386D"/>
    <w:rsid w:val="00313C7F"/>
    <w:rsid w:val="00313D03"/>
    <w:rsid w:val="0031461C"/>
    <w:rsid w:val="00314890"/>
    <w:rsid w:val="00314A2A"/>
    <w:rsid w:val="00314EA4"/>
    <w:rsid w:val="00315172"/>
    <w:rsid w:val="003157B0"/>
    <w:rsid w:val="003158CB"/>
    <w:rsid w:val="00315905"/>
    <w:rsid w:val="00315C70"/>
    <w:rsid w:val="00316860"/>
    <w:rsid w:val="00316B09"/>
    <w:rsid w:val="00316BA3"/>
    <w:rsid w:val="00316D5B"/>
    <w:rsid w:val="00316D97"/>
    <w:rsid w:val="00317133"/>
    <w:rsid w:val="00317187"/>
    <w:rsid w:val="0032084B"/>
    <w:rsid w:val="00320E2B"/>
    <w:rsid w:val="00320EEA"/>
    <w:rsid w:val="003211C8"/>
    <w:rsid w:val="00321DFB"/>
    <w:rsid w:val="00321FD8"/>
    <w:rsid w:val="003221ED"/>
    <w:rsid w:val="00322507"/>
    <w:rsid w:val="003227CC"/>
    <w:rsid w:val="00322CA9"/>
    <w:rsid w:val="00322CD7"/>
    <w:rsid w:val="00322DA8"/>
    <w:rsid w:val="00323104"/>
    <w:rsid w:val="00323287"/>
    <w:rsid w:val="003234B1"/>
    <w:rsid w:val="00323B1D"/>
    <w:rsid w:val="0032419C"/>
    <w:rsid w:val="003241D9"/>
    <w:rsid w:val="00325006"/>
    <w:rsid w:val="00325754"/>
    <w:rsid w:val="0032580D"/>
    <w:rsid w:val="00325BF8"/>
    <w:rsid w:val="00325CEE"/>
    <w:rsid w:val="00325FC9"/>
    <w:rsid w:val="003266FB"/>
    <w:rsid w:val="00326798"/>
    <w:rsid w:val="003269FE"/>
    <w:rsid w:val="00326F90"/>
    <w:rsid w:val="00327263"/>
    <w:rsid w:val="00330F7C"/>
    <w:rsid w:val="003313A7"/>
    <w:rsid w:val="0033174A"/>
    <w:rsid w:val="00333097"/>
    <w:rsid w:val="003332B0"/>
    <w:rsid w:val="00333317"/>
    <w:rsid w:val="00334111"/>
    <w:rsid w:val="00334F4C"/>
    <w:rsid w:val="00334F94"/>
    <w:rsid w:val="003352C8"/>
    <w:rsid w:val="00335404"/>
    <w:rsid w:val="0033593C"/>
    <w:rsid w:val="003359B4"/>
    <w:rsid w:val="00336B25"/>
    <w:rsid w:val="00336F1F"/>
    <w:rsid w:val="003373BF"/>
    <w:rsid w:val="003375C2"/>
    <w:rsid w:val="00337792"/>
    <w:rsid w:val="00337D11"/>
    <w:rsid w:val="00337E93"/>
    <w:rsid w:val="003406F7"/>
    <w:rsid w:val="003424CD"/>
    <w:rsid w:val="003427DE"/>
    <w:rsid w:val="00343647"/>
    <w:rsid w:val="00343943"/>
    <w:rsid w:val="00343ADA"/>
    <w:rsid w:val="00343B95"/>
    <w:rsid w:val="00343D2F"/>
    <w:rsid w:val="0034400F"/>
    <w:rsid w:val="00344093"/>
    <w:rsid w:val="003442EC"/>
    <w:rsid w:val="00344562"/>
    <w:rsid w:val="003447D4"/>
    <w:rsid w:val="00344E29"/>
    <w:rsid w:val="00344F29"/>
    <w:rsid w:val="0034523B"/>
    <w:rsid w:val="003459F2"/>
    <w:rsid w:val="00345CDB"/>
    <w:rsid w:val="00345F38"/>
    <w:rsid w:val="00346477"/>
    <w:rsid w:val="00346D5C"/>
    <w:rsid w:val="00347BD0"/>
    <w:rsid w:val="00350449"/>
    <w:rsid w:val="00350754"/>
    <w:rsid w:val="00351085"/>
    <w:rsid w:val="003510CB"/>
    <w:rsid w:val="00351C19"/>
    <w:rsid w:val="0035259A"/>
    <w:rsid w:val="00352BF3"/>
    <w:rsid w:val="0035312F"/>
    <w:rsid w:val="00353AFC"/>
    <w:rsid w:val="00353B19"/>
    <w:rsid w:val="0035440F"/>
    <w:rsid w:val="003555D9"/>
    <w:rsid w:val="00355F9B"/>
    <w:rsid w:val="003560CB"/>
    <w:rsid w:val="00356B18"/>
    <w:rsid w:val="00356C8B"/>
    <w:rsid w:val="003609D8"/>
    <w:rsid w:val="00360BC2"/>
    <w:rsid w:val="00360DA1"/>
    <w:rsid w:val="003619AD"/>
    <w:rsid w:val="00362796"/>
    <w:rsid w:val="00362AE8"/>
    <w:rsid w:val="00363708"/>
    <w:rsid w:val="00363AA3"/>
    <w:rsid w:val="00364777"/>
    <w:rsid w:val="003655C8"/>
    <w:rsid w:val="003665FF"/>
    <w:rsid w:val="00366B87"/>
    <w:rsid w:val="0036714F"/>
    <w:rsid w:val="003674F9"/>
    <w:rsid w:val="003675DA"/>
    <w:rsid w:val="00367976"/>
    <w:rsid w:val="00367BAE"/>
    <w:rsid w:val="0037037A"/>
    <w:rsid w:val="00371369"/>
    <w:rsid w:val="00371504"/>
    <w:rsid w:val="00371876"/>
    <w:rsid w:val="00371A7A"/>
    <w:rsid w:val="00372347"/>
    <w:rsid w:val="00372898"/>
    <w:rsid w:val="00373359"/>
    <w:rsid w:val="003756EC"/>
    <w:rsid w:val="0037580F"/>
    <w:rsid w:val="003761B6"/>
    <w:rsid w:val="00376554"/>
    <w:rsid w:val="003768AC"/>
    <w:rsid w:val="00376B8A"/>
    <w:rsid w:val="00376CF3"/>
    <w:rsid w:val="00377DAF"/>
    <w:rsid w:val="003800B1"/>
    <w:rsid w:val="003819A5"/>
    <w:rsid w:val="003819B0"/>
    <w:rsid w:val="00381ABE"/>
    <w:rsid w:val="00381D8F"/>
    <w:rsid w:val="00383021"/>
    <w:rsid w:val="0038333E"/>
    <w:rsid w:val="00383617"/>
    <w:rsid w:val="00383A6C"/>
    <w:rsid w:val="00383F1F"/>
    <w:rsid w:val="003840F1"/>
    <w:rsid w:val="00385486"/>
    <w:rsid w:val="00387394"/>
    <w:rsid w:val="0038739C"/>
    <w:rsid w:val="00387404"/>
    <w:rsid w:val="00387735"/>
    <w:rsid w:val="00390F19"/>
    <w:rsid w:val="00391734"/>
    <w:rsid w:val="003918A9"/>
    <w:rsid w:val="00391BB2"/>
    <w:rsid w:val="00391D58"/>
    <w:rsid w:val="003920DF"/>
    <w:rsid w:val="00392173"/>
    <w:rsid w:val="0039243A"/>
    <w:rsid w:val="003926D9"/>
    <w:rsid w:val="00393411"/>
    <w:rsid w:val="0039364B"/>
    <w:rsid w:val="00393F6D"/>
    <w:rsid w:val="0039440E"/>
    <w:rsid w:val="003948A5"/>
    <w:rsid w:val="00395053"/>
    <w:rsid w:val="00395670"/>
    <w:rsid w:val="00395D05"/>
    <w:rsid w:val="0039613A"/>
    <w:rsid w:val="00396804"/>
    <w:rsid w:val="00396C65"/>
    <w:rsid w:val="00397ED1"/>
    <w:rsid w:val="003A032D"/>
    <w:rsid w:val="003A0B83"/>
    <w:rsid w:val="003A19F2"/>
    <w:rsid w:val="003A1A21"/>
    <w:rsid w:val="003A1D72"/>
    <w:rsid w:val="003A221E"/>
    <w:rsid w:val="003A2325"/>
    <w:rsid w:val="003A26A3"/>
    <w:rsid w:val="003A2B29"/>
    <w:rsid w:val="003A3B51"/>
    <w:rsid w:val="003A3FC9"/>
    <w:rsid w:val="003A42D5"/>
    <w:rsid w:val="003A43BA"/>
    <w:rsid w:val="003A46C8"/>
    <w:rsid w:val="003A519D"/>
    <w:rsid w:val="003A5675"/>
    <w:rsid w:val="003A59F7"/>
    <w:rsid w:val="003A5E89"/>
    <w:rsid w:val="003A6895"/>
    <w:rsid w:val="003A6BFE"/>
    <w:rsid w:val="003B0075"/>
    <w:rsid w:val="003B00A9"/>
    <w:rsid w:val="003B00FA"/>
    <w:rsid w:val="003B1338"/>
    <w:rsid w:val="003B1394"/>
    <w:rsid w:val="003B1559"/>
    <w:rsid w:val="003B17F5"/>
    <w:rsid w:val="003B1F10"/>
    <w:rsid w:val="003B253D"/>
    <w:rsid w:val="003B2613"/>
    <w:rsid w:val="003B27D5"/>
    <w:rsid w:val="003B282B"/>
    <w:rsid w:val="003B2B1A"/>
    <w:rsid w:val="003B30CB"/>
    <w:rsid w:val="003B3547"/>
    <w:rsid w:val="003B3CB7"/>
    <w:rsid w:val="003B3D76"/>
    <w:rsid w:val="003B4673"/>
    <w:rsid w:val="003B473E"/>
    <w:rsid w:val="003B48C8"/>
    <w:rsid w:val="003B4C74"/>
    <w:rsid w:val="003B503F"/>
    <w:rsid w:val="003B5BA1"/>
    <w:rsid w:val="003B6472"/>
    <w:rsid w:val="003B66FC"/>
    <w:rsid w:val="003B6B0D"/>
    <w:rsid w:val="003B6F8E"/>
    <w:rsid w:val="003B7502"/>
    <w:rsid w:val="003B7E66"/>
    <w:rsid w:val="003C049E"/>
    <w:rsid w:val="003C0BED"/>
    <w:rsid w:val="003C0CEA"/>
    <w:rsid w:val="003C0D2A"/>
    <w:rsid w:val="003C1922"/>
    <w:rsid w:val="003C19EF"/>
    <w:rsid w:val="003C1B2F"/>
    <w:rsid w:val="003C1B3C"/>
    <w:rsid w:val="003C1C90"/>
    <w:rsid w:val="003C1EF0"/>
    <w:rsid w:val="003C2AD4"/>
    <w:rsid w:val="003C2DA3"/>
    <w:rsid w:val="003C32B2"/>
    <w:rsid w:val="003C34FF"/>
    <w:rsid w:val="003C373F"/>
    <w:rsid w:val="003C37EF"/>
    <w:rsid w:val="003C3878"/>
    <w:rsid w:val="003C3FA9"/>
    <w:rsid w:val="003C4F59"/>
    <w:rsid w:val="003C5F80"/>
    <w:rsid w:val="003C69B1"/>
    <w:rsid w:val="003C7541"/>
    <w:rsid w:val="003D05CF"/>
    <w:rsid w:val="003D0A3C"/>
    <w:rsid w:val="003D0A41"/>
    <w:rsid w:val="003D0B0B"/>
    <w:rsid w:val="003D0FD6"/>
    <w:rsid w:val="003D10E5"/>
    <w:rsid w:val="003D13E1"/>
    <w:rsid w:val="003D1B2D"/>
    <w:rsid w:val="003D211C"/>
    <w:rsid w:val="003D2869"/>
    <w:rsid w:val="003D2F99"/>
    <w:rsid w:val="003D32F3"/>
    <w:rsid w:val="003D3815"/>
    <w:rsid w:val="003D3BD1"/>
    <w:rsid w:val="003D3EB3"/>
    <w:rsid w:val="003D4C12"/>
    <w:rsid w:val="003D4F9E"/>
    <w:rsid w:val="003D56A7"/>
    <w:rsid w:val="003D607B"/>
    <w:rsid w:val="003D613F"/>
    <w:rsid w:val="003D61AE"/>
    <w:rsid w:val="003D6DE0"/>
    <w:rsid w:val="003D7212"/>
    <w:rsid w:val="003D75FF"/>
    <w:rsid w:val="003E0956"/>
    <w:rsid w:val="003E09EB"/>
    <w:rsid w:val="003E101F"/>
    <w:rsid w:val="003E1189"/>
    <w:rsid w:val="003E3040"/>
    <w:rsid w:val="003E3B55"/>
    <w:rsid w:val="003E3EAF"/>
    <w:rsid w:val="003E4416"/>
    <w:rsid w:val="003E48FF"/>
    <w:rsid w:val="003E496D"/>
    <w:rsid w:val="003E4BEA"/>
    <w:rsid w:val="003E4DA4"/>
    <w:rsid w:val="003E4E30"/>
    <w:rsid w:val="003E5483"/>
    <w:rsid w:val="003E5D08"/>
    <w:rsid w:val="003E61B1"/>
    <w:rsid w:val="003E6AEE"/>
    <w:rsid w:val="003E6F10"/>
    <w:rsid w:val="003E704A"/>
    <w:rsid w:val="003E7713"/>
    <w:rsid w:val="003E7BB4"/>
    <w:rsid w:val="003E7EB2"/>
    <w:rsid w:val="003F0C8B"/>
    <w:rsid w:val="003F12CE"/>
    <w:rsid w:val="003F2635"/>
    <w:rsid w:val="003F2ECE"/>
    <w:rsid w:val="003F538C"/>
    <w:rsid w:val="003F5A63"/>
    <w:rsid w:val="003F60F7"/>
    <w:rsid w:val="003F6AB9"/>
    <w:rsid w:val="003F720E"/>
    <w:rsid w:val="003F7604"/>
    <w:rsid w:val="003F7A5F"/>
    <w:rsid w:val="0040072E"/>
    <w:rsid w:val="00400B6B"/>
    <w:rsid w:val="00401220"/>
    <w:rsid w:val="00401637"/>
    <w:rsid w:val="00402483"/>
    <w:rsid w:val="00402978"/>
    <w:rsid w:val="00402D8A"/>
    <w:rsid w:val="004036B3"/>
    <w:rsid w:val="00404E97"/>
    <w:rsid w:val="00405777"/>
    <w:rsid w:val="0040588E"/>
    <w:rsid w:val="00405AD2"/>
    <w:rsid w:val="00405DD4"/>
    <w:rsid w:val="00406EA7"/>
    <w:rsid w:val="00407441"/>
    <w:rsid w:val="00407A7F"/>
    <w:rsid w:val="00407C6F"/>
    <w:rsid w:val="00407D41"/>
    <w:rsid w:val="00410053"/>
    <w:rsid w:val="00410195"/>
    <w:rsid w:val="004106C7"/>
    <w:rsid w:val="00410864"/>
    <w:rsid w:val="00410A34"/>
    <w:rsid w:val="00410DDD"/>
    <w:rsid w:val="00411113"/>
    <w:rsid w:val="0041118B"/>
    <w:rsid w:val="00411E72"/>
    <w:rsid w:val="004123FC"/>
    <w:rsid w:val="004132D6"/>
    <w:rsid w:val="00413479"/>
    <w:rsid w:val="00413584"/>
    <w:rsid w:val="00413760"/>
    <w:rsid w:val="00414279"/>
    <w:rsid w:val="004146BD"/>
    <w:rsid w:val="00414A85"/>
    <w:rsid w:val="00414B82"/>
    <w:rsid w:val="004150A2"/>
    <w:rsid w:val="00415DFF"/>
    <w:rsid w:val="00416A7D"/>
    <w:rsid w:val="00416C43"/>
    <w:rsid w:val="00416D28"/>
    <w:rsid w:val="00417151"/>
    <w:rsid w:val="004173E7"/>
    <w:rsid w:val="004179C9"/>
    <w:rsid w:val="00417B08"/>
    <w:rsid w:val="00417B90"/>
    <w:rsid w:val="00417EBE"/>
    <w:rsid w:val="0042016A"/>
    <w:rsid w:val="00420325"/>
    <w:rsid w:val="00420BA0"/>
    <w:rsid w:val="00420C00"/>
    <w:rsid w:val="00421005"/>
    <w:rsid w:val="00422079"/>
    <w:rsid w:val="00422597"/>
    <w:rsid w:val="00422A2B"/>
    <w:rsid w:val="00422EBB"/>
    <w:rsid w:val="00423228"/>
    <w:rsid w:val="00423863"/>
    <w:rsid w:val="00423A93"/>
    <w:rsid w:val="00423AAE"/>
    <w:rsid w:val="00423EEE"/>
    <w:rsid w:val="00425669"/>
    <w:rsid w:val="00425A3E"/>
    <w:rsid w:val="00425D0D"/>
    <w:rsid w:val="004266CB"/>
    <w:rsid w:val="004268B6"/>
    <w:rsid w:val="00426987"/>
    <w:rsid w:val="00430573"/>
    <w:rsid w:val="00430710"/>
    <w:rsid w:val="00430877"/>
    <w:rsid w:val="00430929"/>
    <w:rsid w:val="004315E9"/>
    <w:rsid w:val="00432A97"/>
    <w:rsid w:val="00433FBB"/>
    <w:rsid w:val="004346B1"/>
    <w:rsid w:val="00434A9D"/>
    <w:rsid w:val="00434DE4"/>
    <w:rsid w:val="00435EBE"/>
    <w:rsid w:val="0043617F"/>
    <w:rsid w:val="00436718"/>
    <w:rsid w:val="00436FB3"/>
    <w:rsid w:val="00436FDA"/>
    <w:rsid w:val="00437260"/>
    <w:rsid w:val="00440132"/>
    <w:rsid w:val="00440591"/>
    <w:rsid w:val="00440813"/>
    <w:rsid w:val="00440A58"/>
    <w:rsid w:val="00440A8A"/>
    <w:rsid w:val="00440AF2"/>
    <w:rsid w:val="00440F27"/>
    <w:rsid w:val="00441B9B"/>
    <w:rsid w:val="00442411"/>
    <w:rsid w:val="0044242C"/>
    <w:rsid w:val="00442452"/>
    <w:rsid w:val="00442890"/>
    <w:rsid w:val="00442CD6"/>
    <w:rsid w:val="004431DD"/>
    <w:rsid w:val="00443269"/>
    <w:rsid w:val="00443B39"/>
    <w:rsid w:val="00443B9D"/>
    <w:rsid w:val="00443BD2"/>
    <w:rsid w:val="00444116"/>
    <w:rsid w:val="00444208"/>
    <w:rsid w:val="004442EB"/>
    <w:rsid w:val="00445447"/>
    <w:rsid w:val="00445706"/>
    <w:rsid w:val="00445D33"/>
    <w:rsid w:val="0044668A"/>
    <w:rsid w:val="00446DD6"/>
    <w:rsid w:val="00447351"/>
    <w:rsid w:val="0045018F"/>
    <w:rsid w:val="0045107E"/>
    <w:rsid w:val="00451478"/>
    <w:rsid w:val="00451722"/>
    <w:rsid w:val="00451DAD"/>
    <w:rsid w:val="00452156"/>
    <w:rsid w:val="004521D3"/>
    <w:rsid w:val="00452C8A"/>
    <w:rsid w:val="004534C5"/>
    <w:rsid w:val="00453535"/>
    <w:rsid w:val="0045356D"/>
    <w:rsid w:val="00453629"/>
    <w:rsid w:val="00453893"/>
    <w:rsid w:val="004543F8"/>
    <w:rsid w:val="0045476A"/>
    <w:rsid w:val="00455127"/>
    <w:rsid w:val="004552EC"/>
    <w:rsid w:val="0045627A"/>
    <w:rsid w:val="00456A1A"/>
    <w:rsid w:val="00457163"/>
    <w:rsid w:val="004579D5"/>
    <w:rsid w:val="00457B16"/>
    <w:rsid w:val="0046144A"/>
    <w:rsid w:val="004616B2"/>
    <w:rsid w:val="00462020"/>
    <w:rsid w:val="004626BA"/>
    <w:rsid w:val="00463104"/>
    <w:rsid w:val="0046391C"/>
    <w:rsid w:val="00463C43"/>
    <w:rsid w:val="00463DDE"/>
    <w:rsid w:val="0046401B"/>
    <w:rsid w:val="004655F2"/>
    <w:rsid w:val="004657F9"/>
    <w:rsid w:val="00465FA9"/>
    <w:rsid w:val="004660CD"/>
    <w:rsid w:val="00466540"/>
    <w:rsid w:val="00466B20"/>
    <w:rsid w:val="00466CDD"/>
    <w:rsid w:val="0047058F"/>
    <w:rsid w:val="004708DB"/>
    <w:rsid w:val="00470DCA"/>
    <w:rsid w:val="00470DCB"/>
    <w:rsid w:val="004711B1"/>
    <w:rsid w:val="00471D05"/>
    <w:rsid w:val="00471D7F"/>
    <w:rsid w:val="00471F4A"/>
    <w:rsid w:val="00471FFB"/>
    <w:rsid w:val="00472005"/>
    <w:rsid w:val="004721DB"/>
    <w:rsid w:val="00472986"/>
    <w:rsid w:val="00472C26"/>
    <w:rsid w:val="0047397B"/>
    <w:rsid w:val="0047476C"/>
    <w:rsid w:val="00474A18"/>
    <w:rsid w:val="00474DA4"/>
    <w:rsid w:val="00474E87"/>
    <w:rsid w:val="00474F1B"/>
    <w:rsid w:val="004756F5"/>
    <w:rsid w:val="004758F4"/>
    <w:rsid w:val="00475A3D"/>
    <w:rsid w:val="00476442"/>
    <w:rsid w:val="00476A87"/>
    <w:rsid w:val="00476F18"/>
    <w:rsid w:val="00476F45"/>
    <w:rsid w:val="00477D21"/>
    <w:rsid w:val="00477FC9"/>
    <w:rsid w:val="0048046D"/>
    <w:rsid w:val="004808E6"/>
    <w:rsid w:val="00480E8E"/>
    <w:rsid w:val="00481496"/>
    <w:rsid w:val="00481E13"/>
    <w:rsid w:val="004821BB"/>
    <w:rsid w:val="004823BE"/>
    <w:rsid w:val="004834BD"/>
    <w:rsid w:val="00483897"/>
    <w:rsid w:val="00483D2F"/>
    <w:rsid w:val="004843ED"/>
    <w:rsid w:val="004849A5"/>
    <w:rsid w:val="00484D60"/>
    <w:rsid w:val="00484D69"/>
    <w:rsid w:val="00484EAB"/>
    <w:rsid w:val="00484FA8"/>
    <w:rsid w:val="004854E5"/>
    <w:rsid w:val="00485736"/>
    <w:rsid w:val="00485994"/>
    <w:rsid w:val="004861BD"/>
    <w:rsid w:val="004874E0"/>
    <w:rsid w:val="004877F9"/>
    <w:rsid w:val="00487814"/>
    <w:rsid w:val="00487EFF"/>
    <w:rsid w:val="0049007A"/>
    <w:rsid w:val="00491038"/>
    <w:rsid w:val="00491057"/>
    <w:rsid w:val="0049137B"/>
    <w:rsid w:val="00491D13"/>
    <w:rsid w:val="0049212A"/>
    <w:rsid w:val="00492974"/>
    <w:rsid w:val="00493F6C"/>
    <w:rsid w:val="0049480A"/>
    <w:rsid w:val="00494D87"/>
    <w:rsid w:val="00494E44"/>
    <w:rsid w:val="00495300"/>
    <w:rsid w:val="004959F2"/>
    <w:rsid w:val="00495F5A"/>
    <w:rsid w:val="00496165"/>
    <w:rsid w:val="00496869"/>
    <w:rsid w:val="0049699A"/>
    <w:rsid w:val="00497337"/>
    <w:rsid w:val="00497A90"/>
    <w:rsid w:val="004A151A"/>
    <w:rsid w:val="004A2AA8"/>
    <w:rsid w:val="004A33C6"/>
    <w:rsid w:val="004A34A7"/>
    <w:rsid w:val="004A3B44"/>
    <w:rsid w:val="004A4774"/>
    <w:rsid w:val="004A65C7"/>
    <w:rsid w:val="004A7438"/>
    <w:rsid w:val="004A7C16"/>
    <w:rsid w:val="004A7E42"/>
    <w:rsid w:val="004B05A5"/>
    <w:rsid w:val="004B13FC"/>
    <w:rsid w:val="004B151E"/>
    <w:rsid w:val="004B16E0"/>
    <w:rsid w:val="004B178C"/>
    <w:rsid w:val="004B2358"/>
    <w:rsid w:val="004B2E00"/>
    <w:rsid w:val="004B346C"/>
    <w:rsid w:val="004B37FD"/>
    <w:rsid w:val="004B388C"/>
    <w:rsid w:val="004B4540"/>
    <w:rsid w:val="004B4BAF"/>
    <w:rsid w:val="004B5033"/>
    <w:rsid w:val="004B57A2"/>
    <w:rsid w:val="004B592D"/>
    <w:rsid w:val="004B6827"/>
    <w:rsid w:val="004B6FC6"/>
    <w:rsid w:val="004B72B2"/>
    <w:rsid w:val="004C0059"/>
    <w:rsid w:val="004C03A3"/>
    <w:rsid w:val="004C07E3"/>
    <w:rsid w:val="004C0A5C"/>
    <w:rsid w:val="004C0E5D"/>
    <w:rsid w:val="004C1203"/>
    <w:rsid w:val="004C14BE"/>
    <w:rsid w:val="004C18BA"/>
    <w:rsid w:val="004C1EEA"/>
    <w:rsid w:val="004C23C4"/>
    <w:rsid w:val="004C2FAC"/>
    <w:rsid w:val="004C3229"/>
    <w:rsid w:val="004C3A25"/>
    <w:rsid w:val="004C47F3"/>
    <w:rsid w:val="004C4DF5"/>
    <w:rsid w:val="004C4DFF"/>
    <w:rsid w:val="004C4FCE"/>
    <w:rsid w:val="004C5ACF"/>
    <w:rsid w:val="004C6206"/>
    <w:rsid w:val="004C660E"/>
    <w:rsid w:val="004C6C05"/>
    <w:rsid w:val="004C7516"/>
    <w:rsid w:val="004C7624"/>
    <w:rsid w:val="004C7945"/>
    <w:rsid w:val="004D0C46"/>
    <w:rsid w:val="004D184D"/>
    <w:rsid w:val="004D1D49"/>
    <w:rsid w:val="004D1E21"/>
    <w:rsid w:val="004D2762"/>
    <w:rsid w:val="004D29DF"/>
    <w:rsid w:val="004D2DC0"/>
    <w:rsid w:val="004D46F2"/>
    <w:rsid w:val="004D5A10"/>
    <w:rsid w:val="004D5AE4"/>
    <w:rsid w:val="004D5C4B"/>
    <w:rsid w:val="004D5D49"/>
    <w:rsid w:val="004D6A91"/>
    <w:rsid w:val="004D6B66"/>
    <w:rsid w:val="004D6C5B"/>
    <w:rsid w:val="004D750A"/>
    <w:rsid w:val="004E0292"/>
    <w:rsid w:val="004E02EA"/>
    <w:rsid w:val="004E0400"/>
    <w:rsid w:val="004E08CF"/>
    <w:rsid w:val="004E0C37"/>
    <w:rsid w:val="004E1071"/>
    <w:rsid w:val="004E1D1F"/>
    <w:rsid w:val="004E2B08"/>
    <w:rsid w:val="004E2E98"/>
    <w:rsid w:val="004E37FF"/>
    <w:rsid w:val="004E3B2C"/>
    <w:rsid w:val="004E40E8"/>
    <w:rsid w:val="004E4734"/>
    <w:rsid w:val="004E4D8A"/>
    <w:rsid w:val="004E4F41"/>
    <w:rsid w:val="004E5660"/>
    <w:rsid w:val="004E57A0"/>
    <w:rsid w:val="004E6005"/>
    <w:rsid w:val="004E6006"/>
    <w:rsid w:val="004E6580"/>
    <w:rsid w:val="004E67CD"/>
    <w:rsid w:val="004E7571"/>
    <w:rsid w:val="004E7A3E"/>
    <w:rsid w:val="004E7B66"/>
    <w:rsid w:val="004F0505"/>
    <w:rsid w:val="004F054E"/>
    <w:rsid w:val="004F0713"/>
    <w:rsid w:val="004F0D92"/>
    <w:rsid w:val="004F13D3"/>
    <w:rsid w:val="004F1681"/>
    <w:rsid w:val="004F21AC"/>
    <w:rsid w:val="004F2356"/>
    <w:rsid w:val="004F24B0"/>
    <w:rsid w:val="004F36F5"/>
    <w:rsid w:val="004F37D9"/>
    <w:rsid w:val="004F3B94"/>
    <w:rsid w:val="004F4938"/>
    <w:rsid w:val="004F5633"/>
    <w:rsid w:val="004F5817"/>
    <w:rsid w:val="004F5B61"/>
    <w:rsid w:val="004F7CD3"/>
    <w:rsid w:val="004F7E68"/>
    <w:rsid w:val="004F7EE2"/>
    <w:rsid w:val="004F7FBB"/>
    <w:rsid w:val="0050039E"/>
    <w:rsid w:val="005015D8"/>
    <w:rsid w:val="00501CE0"/>
    <w:rsid w:val="00502749"/>
    <w:rsid w:val="00502753"/>
    <w:rsid w:val="005030E3"/>
    <w:rsid w:val="005032C5"/>
    <w:rsid w:val="0050346D"/>
    <w:rsid w:val="00503F25"/>
    <w:rsid w:val="005048B1"/>
    <w:rsid w:val="005048F6"/>
    <w:rsid w:val="00504C11"/>
    <w:rsid w:val="005050D7"/>
    <w:rsid w:val="005051D3"/>
    <w:rsid w:val="005058C9"/>
    <w:rsid w:val="005063EA"/>
    <w:rsid w:val="005068E2"/>
    <w:rsid w:val="00506F19"/>
    <w:rsid w:val="005072CD"/>
    <w:rsid w:val="005073C2"/>
    <w:rsid w:val="005073EA"/>
    <w:rsid w:val="00507D45"/>
    <w:rsid w:val="00510755"/>
    <w:rsid w:val="005107D9"/>
    <w:rsid w:val="00510D43"/>
    <w:rsid w:val="00511017"/>
    <w:rsid w:val="005110E5"/>
    <w:rsid w:val="005115CA"/>
    <w:rsid w:val="00512117"/>
    <w:rsid w:val="005123B8"/>
    <w:rsid w:val="0051255C"/>
    <w:rsid w:val="00513313"/>
    <w:rsid w:val="00513CA5"/>
    <w:rsid w:val="00514082"/>
    <w:rsid w:val="00514120"/>
    <w:rsid w:val="005147AC"/>
    <w:rsid w:val="005149CB"/>
    <w:rsid w:val="00515303"/>
    <w:rsid w:val="005155D1"/>
    <w:rsid w:val="005158BD"/>
    <w:rsid w:val="0051598C"/>
    <w:rsid w:val="00517BB3"/>
    <w:rsid w:val="00520186"/>
    <w:rsid w:val="00520453"/>
    <w:rsid w:val="00520AA2"/>
    <w:rsid w:val="0052217F"/>
    <w:rsid w:val="005224DB"/>
    <w:rsid w:val="00522E63"/>
    <w:rsid w:val="005233D2"/>
    <w:rsid w:val="00523946"/>
    <w:rsid w:val="00523CDE"/>
    <w:rsid w:val="00523F16"/>
    <w:rsid w:val="005253D2"/>
    <w:rsid w:val="00526963"/>
    <w:rsid w:val="005273B1"/>
    <w:rsid w:val="00527633"/>
    <w:rsid w:val="005278FC"/>
    <w:rsid w:val="005300D9"/>
    <w:rsid w:val="0053011B"/>
    <w:rsid w:val="0053023B"/>
    <w:rsid w:val="00530B05"/>
    <w:rsid w:val="00530B2F"/>
    <w:rsid w:val="00530B89"/>
    <w:rsid w:val="00531676"/>
    <w:rsid w:val="00531EE2"/>
    <w:rsid w:val="005325C5"/>
    <w:rsid w:val="005334D3"/>
    <w:rsid w:val="0053353B"/>
    <w:rsid w:val="00533981"/>
    <w:rsid w:val="005339CE"/>
    <w:rsid w:val="00533BBB"/>
    <w:rsid w:val="00533E4C"/>
    <w:rsid w:val="00534203"/>
    <w:rsid w:val="005343E7"/>
    <w:rsid w:val="00535041"/>
    <w:rsid w:val="005351EA"/>
    <w:rsid w:val="00535807"/>
    <w:rsid w:val="00535AFF"/>
    <w:rsid w:val="005360C1"/>
    <w:rsid w:val="0053674B"/>
    <w:rsid w:val="00536A3C"/>
    <w:rsid w:val="0053704A"/>
    <w:rsid w:val="0053752A"/>
    <w:rsid w:val="00537597"/>
    <w:rsid w:val="0053765D"/>
    <w:rsid w:val="00537CFB"/>
    <w:rsid w:val="00537E32"/>
    <w:rsid w:val="00537FD6"/>
    <w:rsid w:val="0054030A"/>
    <w:rsid w:val="0054046A"/>
    <w:rsid w:val="005405D0"/>
    <w:rsid w:val="00540A2B"/>
    <w:rsid w:val="0054145B"/>
    <w:rsid w:val="00541481"/>
    <w:rsid w:val="00541BD5"/>
    <w:rsid w:val="005421D8"/>
    <w:rsid w:val="005424A3"/>
    <w:rsid w:val="00542B21"/>
    <w:rsid w:val="00542D13"/>
    <w:rsid w:val="00542D85"/>
    <w:rsid w:val="0054310E"/>
    <w:rsid w:val="005433FF"/>
    <w:rsid w:val="00543403"/>
    <w:rsid w:val="00543BBE"/>
    <w:rsid w:val="005444FD"/>
    <w:rsid w:val="00544747"/>
    <w:rsid w:val="00544A53"/>
    <w:rsid w:val="00545521"/>
    <w:rsid w:val="00545525"/>
    <w:rsid w:val="00545F88"/>
    <w:rsid w:val="0054653D"/>
    <w:rsid w:val="005470C1"/>
    <w:rsid w:val="005501A7"/>
    <w:rsid w:val="0055052F"/>
    <w:rsid w:val="00550918"/>
    <w:rsid w:val="00550C2B"/>
    <w:rsid w:val="00551080"/>
    <w:rsid w:val="005512BE"/>
    <w:rsid w:val="0055154E"/>
    <w:rsid w:val="0055205D"/>
    <w:rsid w:val="00553563"/>
    <w:rsid w:val="005539ED"/>
    <w:rsid w:val="00553A1C"/>
    <w:rsid w:val="00553F44"/>
    <w:rsid w:val="00554590"/>
    <w:rsid w:val="00554B54"/>
    <w:rsid w:val="005559AE"/>
    <w:rsid w:val="00555DB2"/>
    <w:rsid w:val="00556442"/>
    <w:rsid w:val="005565E5"/>
    <w:rsid w:val="005601BF"/>
    <w:rsid w:val="0056027E"/>
    <w:rsid w:val="00560A2E"/>
    <w:rsid w:val="00560CDC"/>
    <w:rsid w:val="00561512"/>
    <w:rsid w:val="00561D50"/>
    <w:rsid w:val="00562136"/>
    <w:rsid w:val="0056225A"/>
    <w:rsid w:val="005627B9"/>
    <w:rsid w:val="005628E2"/>
    <w:rsid w:val="00562A10"/>
    <w:rsid w:val="00562DC1"/>
    <w:rsid w:val="0056366B"/>
    <w:rsid w:val="00563A9B"/>
    <w:rsid w:val="005648E5"/>
    <w:rsid w:val="00564AC3"/>
    <w:rsid w:val="0056552A"/>
    <w:rsid w:val="005657D8"/>
    <w:rsid w:val="00565F00"/>
    <w:rsid w:val="0056601A"/>
    <w:rsid w:val="00566369"/>
    <w:rsid w:val="00566991"/>
    <w:rsid w:val="005669AB"/>
    <w:rsid w:val="00566ABB"/>
    <w:rsid w:val="00566F90"/>
    <w:rsid w:val="00567033"/>
    <w:rsid w:val="0056796B"/>
    <w:rsid w:val="00567AD7"/>
    <w:rsid w:val="005700C5"/>
    <w:rsid w:val="005700FE"/>
    <w:rsid w:val="00571008"/>
    <w:rsid w:val="00571E15"/>
    <w:rsid w:val="00572115"/>
    <w:rsid w:val="00572230"/>
    <w:rsid w:val="00572787"/>
    <w:rsid w:val="005728BF"/>
    <w:rsid w:val="00572B55"/>
    <w:rsid w:val="005734D9"/>
    <w:rsid w:val="00573A9B"/>
    <w:rsid w:val="00574DF9"/>
    <w:rsid w:val="00575ED2"/>
    <w:rsid w:val="0057601B"/>
    <w:rsid w:val="00577190"/>
    <w:rsid w:val="00577840"/>
    <w:rsid w:val="00577877"/>
    <w:rsid w:val="00577C97"/>
    <w:rsid w:val="00580899"/>
    <w:rsid w:val="00580B08"/>
    <w:rsid w:val="00580F14"/>
    <w:rsid w:val="00581954"/>
    <w:rsid w:val="0058352E"/>
    <w:rsid w:val="00583BE3"/>
    <w:rsid w:val="00584196"/>
    <w:rsid w:val="00584627"/>
    <w:rsid w:val="0058494E"/>
    <w:rsid w:val="00585B06"/>
    <w:rsid w:val="00585BBA"/>
    <w:rsid w:val="005864C1"/>
    <w:rsid w:val="00586793"/>
    <w:rsid w:val="00586C4B"/>
    <w:rsid w:val="00586F7C"/>
    <w:rsid w:val="00586FF4"/>
    <w:rsid w:val="005875E1"/>
    <w:rsid w:val="00587E37"/>
    <w:rsid w:val="0059065C"/>
    <w:rsid w:val="005906A5"/>
    <w:rsid w:val="00590EDE"/>
    <w:rsid w:val="00591200"/>
    <w:rsid w:val="005917D2"/>
    <w:rsid w:val="00591D8D"/>
    <w:rsid w:val="00591DF0"/>
    <w:rsid w:val="00591FE4"/>
    <w:rsid w:val="00592347"/>
    <w:rsid w:val="005923D3"/>
    <w:rsid w:val="00592B31"/>
    <w:rsid w:val="0059401B"/>
    <w:rsid w:val="00594B83"/>
    <w:rsid w:val="00596142"/>
    <w:rsid w:val="005976DD"/>
    <w:rsid w:val="0059787A"/>
    <w:rsid w:val="005A00BE"/>
    <w:rsid w:val="005A0BE5"/>
    <w:rsid w:val="005A1464"/>
    <w:rsid w:val="005A1AC6"/>
    <w:rsid w:val="005A1AFF"/>
    <w:rsid w:val="005A21F0"/>
    <w:rsid w:val="005A2330"/>
    <w:rsid w:val="005A24AC"/>
    <w:rsid w:val="005A2505"/>
    <w:rsid w:val="005A419F"/>
    <w:rsid w:val="005A46D2"/>
    <w:rsid w:val="005A54A1"/>
    <w:rsid w:val="005A5B2C"/>
    <w:rsid w:val="005A5EE8"/>
    <w:rsid w:val="005A63AF"/>
    <w:rsid w:val="005A654B"/>
    <w:rsid w:val="005A743D"/>
    <w:rsid w:val="005A7BA0"/>
    <w:rsid w:val="005A7D15"/>
    <w:rsid w:val="005B0CB6"/>
    <w:rsid w:val="005B2300"/>
    <w:rsid w:val="005B246E"/>
    <w:rsid w:val="005B31AF"/>
    <w:rsid w:val="005B3416"/>
    <w:rsid w:val="005B3C54"/>
    <w:rsid w:val="005B40F7"/>
    <w:rsid w:val="005B49DB"/>
    <w:rsid w:val="005B4D19"/>
    <w:rsid w:val="005B5502"/>
    <w:rsid w:val="005B655B"/>
    <w:rsid w:val="005B6739"/>
    <w:rsid w:val="005B6ACE"/>
    <w:rsid w:val="005B7EB3"/>
    <w:rsid w:val="005C0054"/>
    <w:rsid w:val="005C0310"/>
    <w:rsid w:val="005C07AA"/>
    <w:rsid w:val="005C1811"/>
    <w:rsid w:val="005C1A4C"/>
    <w:rsid w:val="005C1D10"/>
    <w:rsid w:val="005C1DA5"/>
    <w:rsid w:val="005C208E"/>
    <w:rsid w:val="005C2924"/>
    <w:rsid w:val="005C2A4D"/>
    <w:rsid w:val="005C2EA3"/>
    <w:rsid w:val="005C36DA"/>
    <w:rsid w:val="005C3717"/>
    <w:rsid w:val="005C3A9C"/>
    <w:rsid w:val="005C4125"/>
    <w:rsid w:val="005C52E3"/>
    <w:rsid w:val="005C5479"/>
    <w:rsid w:val="005C5905"/>
    <w:rsid w:val="005C5B76"/>
    <w:rsid w:val="005C5E0B"/>
    <w:rsid w:val="005C6C95"/>
    <w:rsid w:val="005D0379"/>
    <w:rsid w:val="005D0550"/>
    <w:rsid w:val="005D0CDB"/>
    <w:rsid w:val="005D0E32"/>
    <w:rsid w:val="005D1564"/>
    <w:rsid w:val="005D23E7"/>
    <w:rsid w:val="005D268F"/>
    <w:rsid w:val="005D2A92"/>
    <w:rsid w:val="005D3460"/>
    <w:rsid w:val="005D34BC"/>
    <w:rsid w:val="005D34DE"/>
    <w:rsid w:val="005D4088"/>
    <w:rsid w:val="005D51C0"/>
    <w:rsid w:val="005D5826"/>
    <w:rsid w:val="005D61CC"/>
    <w:rsid w:val="005D6A85"/>
    <w:rsid w:val="005D77D1"/>
    <w:rsid w:val="005D78FB"/>
    <w:rsid w:val="005D7A92"/>
    <w:rsid w:val="005E0B3F"/>
    <w:rsid w:val="005E12EA"/>
    <w:rsid w:val="005E1317"/>
    <w:rsid w:val="005E1923"/>
    <w:rsid w:val="005E1F4E"/>
    <w:rsid w:val="005E45FA"/>
    <w:rsid w:val="005E4895"/>
    <w:rsid w:val="005E4AB4"/>
    <w:rsid w:val="005E508B"/>
    <w:rsid w:val="005E57DF"/>
    <w:rsid w:val="005E5C8A"/>
    <w:rsid w:val="005E642A"/>
    <w:rsid w:val="005E681E"/>
    <w:rsid w:val="005E6C1D"/>
    <w:rsid w:val="005E6FCD"/>
    <w:rsid w:val="005E760D"/>
    <w:rsid w:val="005E7C49"/>
    <w:rsid w:val="005E7D1F"/>
    <w:rsid w:val="005F01DC"/>
    <w:rsid w:val="005F0369"/>
    <w:rsid w:val="005F0385"/>
    <w:rsid w:val="005F046A"/>
    <w:rsid w:val="005F04C7"/>
    <w:rsid w:val="005F0752"/>
    <w:rsid w:val="005F1379"/>
    <w:rsid w:val="005F1D3C"/>
    <w:rsid w:val="005F1DDD"/>
    <w:rsid w:val="005F22DA"/>
    <w:rsid w:val="005F244F"/>
    <w:rsid w:val="005F3148"/>
    <w:rsid w:val="005F3688"/>
    <w:rsid w:val="005F4A47"/>
    <w:rsid w:val="005F4B64"/>
    <w:rsid w:val="005F5103"/>
    <w:rsid w:val="005F5322"/>
    <w:rsid w:val="005F5D52"/>
    <w:rsid w:val="005F6304"/>
    <w:rsid w:val="005F6714"/>
    <w:rsid w:val="005F6BED"/>
    <w:rsid w:val="005F71E6"/>
    <w:rsid w:val="005F75D1"/>
    <w:rsid w:val="005F7B0E"/>
    <w:rsid w:val="005F7C46"/>
    <w:rsid w:val="00600390"/>
    <w:rsid w:val="0060093E"/>
    <w:rsid w:val="006011EF"/>
    <w:rsid w:val="00601218"/>
    <w:rsid w:val="006020BB"/>
    <w:rsid w:val="006026FE"/>
    <w:rsid w:val="00603269"/>
    <w:rsid w:val="00603291"/>
    <w:rsid w:val="006034D8"/>
    <w:rsid w:val="00603706"/>
    <w:rsid w:val="00603AA6"/>
    <w:rsid w:val="006046BF"/>
    <w:rsid w:val="00604E1B"/>
    <w:rsid w:val="00606671"/>
    <w:rsid w:val="00606AFF"/>
    <w:rsid w:val="00607919"/>
    <w:rsid w:val="00607F25"/>
    <w:rsid w:val="006100FE"/>
    <w:rsid w:val="006101D2"/>
    <w:rsid w:val="00610F34"/>
    <w:rsid w:val="006113D2"/>
    <w:rsid w:val="00611506"/>
    <w:rsid w:val="00612430"/>
    <w:rsid w:val="00613BD9"/>
    <w:rsid w:val="00613D8D"/>
    <w:rsid w:val="00613F1B"/>
    <w:rsid w:val="00614787"/>
    <w:rsid w:val="006147E5"/>
    <w:rsid w:val="00615096"/>
    <w:rsid w:val="006157B8"/>
    <w:rsid w:val="006157F7"/>
    <w:rsid w:val="006164F6"/>
    <w:rsid w:val="00616F49"/>
    <w:rsid w:val="0061700A"/>
    <w:rsid w:val="00620DE3"/>
    <w:rsid w:val="0062181B"/>
    <w:rsid w:val="00621CE7"/>
    <w:rsid w:val="00621F8C"/>
    <w:rsid w:val="006226D4"/>
    <w:rsid w:val="006230F6"/>
    <w:rsid w:val="0062358B"/>
    <w:rsid w:val="00623BB5"/>
    <w:rsid w:val="00623CEE"/>
    <w:rsid w:val="0062479E"/>
    <w:rsid w:val="00624EA9"/>
    <w:rsid w:val="006250F8"/>
    <w:rsid w:val="006251D5"/>
    <w:rsid w:val="00625465"/>
    <w:rsid w:val="006259AB"/>
    <w:rsid w:val="00625CCB"/>
    <w:rsid w:val="00625EE8"/>
    <w:rsid w:val="0062649F"/>
    <w:rsid w:val="0062662E"/>
    <w:rsid w:val="00626B2E"/>
    <w:rsid w:val="0062705A"/>
    <w:rsid w:val="0062797F"/>
    <w:rsid w:val="006279B0"/>
    <w:rsid w:val="00627B3F"/>
    <w:rsid w:val="006302DA"/>
    <w:rsid w:val="00630689"/>
    <w:rsid w:val="00630D73"/>
    <w:rsid w:val="006318C9"/>
    <w:rsid w:val="00631CBB"/>
    <w:rsid w:val="00631ECD"/>
    <w:rsid w:val="00632847"/>
    <w:rsid w:val="00632932"/>
    <w:rsid w:val="0063296B"/>
    <w:rsid w:val="00632C62"/>
    <w:rsid w:val="0063334A"/>
    <w:rsid w:val="00633A16"/>
    <w:rsid w:val="00634657"/>
    <w:rsid w:val="00635E2A"/>
    <w:rsid w:val="00636AC2"/>
    <w:rsid w:val="00636F08"/>
    <w:rsid w:val="00636FCE"/>
    <w:rsid w:val="006370F7"/>
    <w:rsid w:val="006374DF"/>
    <w:rsid w:val="006376CB"/>
    <w:rsid w:val="00640625"/>
    <w:rsid w:val="00640729"/>
    <w:rsid w:val="006408F6"/>
    <w:rsid w:val="00640984"/>
    <w:rsid w:val="00640C9F"/>
    <w:rsid w:val="00640CDC"/>
    <w:rsid w:val="006411AE"/>
    <w:rsid w:val="00641325"/>
    <w:rsid w:val="00641E25"/>
    <w:rsid w:val="006423FC"/>
    <w:rsid w:val="0064255E"/>
    <w:rsid w:val="00642F91"/>
    <w:rsid w:val="00643997"/>
    <w:rsid w:val="006441D8"/>
    <w:rsid w:val="00644F46"/>
    <w:rsid w:val="00645217"/>
    <w:rsid w:val="006454F7"/>
    <w:rsid w:val="0064581A"/>
    <w:rsid w:val="00645C5B"/>
    <w:rsid w:val="00645D0A"/>
    <w:rsid w:val="00646182"/>
    <w:rsid w:val="00647F02"/>
    <w:rsid w:val="006504F0"/>
    <w:rsid w:val="00651047"/>
    <w:rsid w:val="006516C0"/>
    <w:rsid w:val="006517CA"/>
    <w:rsid w:val="00651DF7"/>
    <w:rsid w:val="00651F13"/>
    <w:rsid w:val="006520B8"/>
    <w:rsid w:val="006524BE"/>
    <w:rsid w:val="00652755"/>
    <w:rsid w:val="00652CF4"/>
    <w:rsid w:val="00652FDB"/>
    <w:rsid w:val="00652FE7"/>
    <w:rsid w:val="0065369A"/>
    <w:rsid w:val="00653E29"/>
    <w:rsid w:val="00654636"/>
    <w:rsid w:val="00655636"/>
    <w:rsid w:val="0065573A"/>
    <w:rsid w:val="00655AA4"/>
    <w:rsid w:val="00655F7E"/>
    <w:rsid w:val="0065658F"/>
    <w:rsid w:val="00656743"/>
    <w:rsid w:val="00656770"/>
    <w:rsid w:val="00656E88"/>
    <w:rsid w:val="00657BEB"/>
    <w:rsid w:val="00657EBA"/>
    <w:rsid w:val="00657F71"/>
    <w:rsid w:val="0066022F"/>
    <w:rsid w:val="006602B5"/>
    <w:rsid w:val="006604ED"/>
    <w:rsid w:val="00660827"/>
    <w:rsid w:val="00660B7A"/>
    <w:rsid w:val="00660D43"/>
    <w:rsid w:val="00660F23"/>
    <w:rsid w:val="006611C6"/>
    <w:rsid w:val="00661A07"/>
    <w:rsid w:val="0066247C"/>
    <w:rsid w:val="006636A1"/>
    <w:rsid w:val="006637BF"/>
    <w:rsid w:val="00664A79"/>
    <w:rsid w:val="00664ED3"/>
    <w:rsid w:val="0066563A"/>
    <w:rsid w:val="00665CFD"/>
    <w:rsid w:val="00665D16"/>
    <w:rsid w:val="00666258"/>
    <w:rsid w:val="0066629A"/>
    <w:rsid w:val="006662C2"/>
    <w:rsid w:val="006664EC"/>
    <w:rsid w:val="006667F6"/>
    <w:rsid w:val="00666C10"/>
    <w:rsid w:val="00666E63"/>
    <w:rsid w:val="006672B4"/>
    <w:rsid w:val="006678F5"/>
    <w:rsid w:val="006708A6"/>
    <w:rsid w:val="006709E9"/>
    <w:rsid w:val="00670AE0"/>
    <w:rsid w:val="00671779"/>
    <w:rsid w:val="006718AD"/>
    <w:rsid w:val="006725A6"/>
    <w:rsid w:val="006728EA"/>
    <w:rsid w:val="00672AB6"/>
    <w:rsid w:val="00672AD1"/>
    <w:rsid w:val="00672C14"/>
    <w:rsid w:val="00672DD6"/>
    <w:rsid w:val="006737A9"/>
    <w:rsid w:val="006739E2"/>
    <w:rsid w:val="00674139"/>
    <w:rsid w:val="00674186"/>
    <w:rsid w:val="00674FD6"/>
    <w:rsid w:val="0067509A"/>
    <w:rsid w:val="00675A6D"/>
    <w:rsid w:val="00675CCA"/>
    <w:rsid w:val="00675E52"/>
    <w:rsid w:val="00677089"/>
    <w:rsid w:val="00677911"/>
    <w:rsid w:val="00677A5E"/>
    <w:rsid w:val="006806D7"/>
    <w:rsid w:val="0068073D"/>
    <w:rsid w:val="00680B1E"/>
    <w:rsid w:val="00680B55"/>
    <w:rsid w:val="00680C06"/>
    <w:rsid w:val="00680F65"/>
    <w:rsid w:val="00681075"/>
    <w:rsid w:val="0068137F"/>
    <w:rsid w:val="006813D2"/>
    <w:rsid w:val="0068209B"/>
    <w:rsid w:val="00682479"/>
    <w:rsid w:val="00682E39"/>
    <w:rsid w:val="00683040"/>
    <w:rsid w:val="0068317C"/>
    <w:rsid w:val="006835A5"/>
    <w:rsid w:val="00683605"/>
    <w:rsid w:val="0068363C"/>
    <w:rsid w:val="00683C61"/>
    <w:rsid w:val="0068412C"/>
    <w:rsid w:val="006843A0"/>
    <w:rsid w:val="00684D85"/>
    <w:rsid w:val="00684EE1"/>
    <w:rsid w:val="006851BE"/>
    <w:rsid w:val="00685540"/>
    <w:rsid w:val="00685C7C"/>
    <w:rsid w:val="00685F1D"/>
    <w:rsid w:val="00686106"/>
    <w:rsid w:val="006864EF"/>
    <w:rsid w:val="006865D7"/>
    <w:rsid w:val="00686FD5"/>
    <w:rsid w:val="0068768F"/>
    <w:rsid w:val="006879A6"/>
    <w:rsid w:val="00687D79"/>
    <w:rsid w:val="00687DD4"/>
    <w:rsid w:val="00690162"/>
    <w:rsid w:val="0069053F"/>
    <w:rsid w:val="00690A25"/>
    <w:rsid w:val="00690A8F"/>
    <w:rsid w:val="00692138"/>
    <w:rsid w:val="00692D3B"/>
    <w:rsid w:val="006932C0"/>
    <w:rsid w:val="006932EC"/>
    <w:rsid w:val="00695ABF"/>
    <w:rsid w:val="00696555"/>
    <w:rsid w:val="006967F7"/>
    <w:rsid w:val="0069722C"/>
    <w:rsid w:val="0069769E"/>
    <w:rsid w:val="00697C3F"/>
    <w:rsid w:val="00697E58"/>
    <w:rsid w:val="00697FA0"/>
    <w:rsid w:val="006A032B"/>
    <w:rsid w:val="006A0690"/>
    <w:rsid w:val="006A0980"/>
    <w:rsid w:val="006A0F9A"/>
    <w:rsid w:val="006A10A2"/>
    <w:rsid w:val="006A1F6C"/>
    <w:rsid w:val="006A21D2"/>
    <w:rsid w:val="006A2286"/>
    <w:rsid w:val="006A25BC"/>
    <w:rsid w:val="006A425C"/>
    <w:rsid w:val="006A4261"/>
    <w:rsid w:val="006A431A"/>
    <w:rsid w:val="006A4326"/>
    <w:rsid w:val="006A49C0"/>
    <w:rsid w:val="006A4A1D"/>
    <w:rsid w:val="006A4B0D"/>
    <w:rsid w:val="006A5391"/>
    <w:rsid w:val="006A5709"/>
    <w:rsid w:val="006A58AF"/>
    <w:rsid w:val="006A5A62"/>
    <w:rsid w:val="006A64C3"/>
    <w:rsid w:val="006A7EAA"/>
    <w:rsid w:val="006B0AAC"/>
    <w:rsid w:val="006B11EA"/>
    <w:rsid w:val="006B17F0"/>
    <w:rsid w:val="006B1CB5"/>
    <w:rsid w:val="006B2216"/>
    <w:rsid w:val="006B28A5"/>
    <w:rsid w:val="006B296F"/>
    <w:rsid w:val="006B29EE"/>
    <w:rsid w:val="006B2C6D"/>
    <w:rsid w:val="006B349B"/>
    <w:rsid w:val="006B3AD0"/>
    <w:rsid w:val="006B3FCE"/>
    <w:rsid w:val="006B4746"/>
    <w:rsid w:val="006B4D5F"/>
    <w:rsid w:val="006B6408"/>
    <w:rsid w:val="006B6ACC"/>
    <w:rsid w:val="006B72F3"/>
    <w:rsid w:val="006B7A79"/>
    <w:rsid w:val="006B7B25"/>
    <w:rsid w:val="006C0E7F"/>
    <w:rsid w:val="006C1672"/>
    <w:rsid w:val="006C1D34"/>
    <w:rsid w:val="006C1F20"/>
    <w:rsid w:val="006C235A"/>
    <w:rsid w:val="006C2365"/>
    <w:rsid w:val="006C25ED"/>
    <w:rsid w:val="006C2C24"/>
    <w:rsid w:val="006C360A"/>
    <w:rsid w:val="006C375F"/>
    <w:rsid w:val="006C387F"/>
    <w:rsid w:val="006C3923"/>
    <w:rsid w:val="006C41B5"/>
    <w:rsid w:val="006C4538"/>
    <w:rsid w:val="006C4DF3"/>
    <w:rsid w:val="006C57B0"/>
    <w:rsid w:val="006C5BDA"/>
    <w:rsid w:val="006C6239"/>
    <w:rsid w:val="006C6D3E"/>
    <w:rsid w:val="006C7513"/>
    <w:rsid w:val="006C7589"/>
    <w:rsid w:val="006D0CEB"/>
    <w:rsid w:val="006D1BF4"/>
    <w:rsid w:val="006D2174"/>
    <w:rsid w:val="006D23B2"/>
    <w:rsid w:val="006D2643"/>
    <w:rsid w:val="006D26BB"/>
    <w:rsid w:val="006D3BBD"/>
    <w:rsid w:val="006D3D93"/>
    <w:rsid w:val="006D4118"/>
    <w:rsid w:val="006D4661"/>
    <w:rsid w:val="006D4A0A"/>
    <w:rsid w:val="006D4A65"/>
    <w:rsid w:val="006D5672"/>
    <w:rsid w:val="006D5C48"/>
    <w:rsid w:val="006D5F5C"/>
    <w:rsid w:val="006D6586"/>
    <w:rsid w:val="006D6AD8"/>
    <w:rsid w:val="006D6CE1"/>
    <w:rsid w:val="006D7838"/>
    <w:rsid w:val="006E0F85"/>
    <w:rsid w:val="006E10BB"/>
    <w:rsid w:val="006E1B1C"/>
    <w:rsid w:val="006E1F58"/>
    <w:rsid w:val="006E25C0"/>
    <w:rsid w:val="006E2677"/>
    <w:rsid w:val="006E3560"/>
    <w:rsid w:val="006E3FD3"/>
    <w:rsid w:val="006E4963"/>
    <w:rsid w:val="006E4D8E"/>
    <w:rsid w:val="006E506E"/>
    <w:rsid w:val="006E52C5"/>
    <w:rsid w:val="006E55A5"/>
    <w:rsid w:val="006E5D83"/>
    <w:rsid w:val="006E5E3A"/>
    <w:rsid w:val="006E6B4E"/>
    <w:rsid w:val="006E7105"/>
    <w:rsid w:val="006E7A5E"/>
    <w:rsid w:val="006F013D"/>
    <w:rsid w:val="006F0D35"/>
    <w:rsid w:val="006F1A02"/>
    <w:rsid w:val="006F1A53"/>
    <w:rsid w:val="006F2146"/>
    <w:rsid w:val="006F2246"/>
    <w:rsid w:val="006F280A"/>
    <w:rsid w:val="006F2CC1"/>
    <w:rsid w:val="006F44F3"/>
    <w:rsid w:val="006F4B23"/>
    <w:rsid w:val="006F4C8A"/>
    <w:rsid w:val="006F4D50"/>
    <w:rsid w:val="006F57AC"/>
    <w:rsid w:val="006F5C12"/>
    <w:rsid w:val="006F642D"/>
    <w:rsid w:val="006F67B7"/>
    <w:rsid w:val="006F7089"/>
    <w:rsid w:val="006F719B"/>
    <w:rsid w:val="006F7750"/>
    <w:rsid w:val="007001C2"/>
    <w:rsid w:val="00701036"/>
    <w:rsid w:val="00701043"/>
    <w:rsid w:val="007010CA"/>
    <w:rsid w:val="007015EC"/>
    <w:rsid w:val="00701C78"/>
    <w:rsid w:val="007031F8"/>
    <w:rsid w:val="00703470"/>
    <w:rsid w:val="007034AC"/>
    <w:rsid w:val="007036A9"/>
    <w:rsid w:val="00703975"/>
    <w:rsid w:val="00703BAB"/>
    <w:rsid w:val="00703DF1"/>
    <w:rsid w:val="00703E43"/>
    <w:rsid w:val="00704419"/>
    <w:rsid w:val="00704EC5"/>
    <w:rsid w:val="00705E93"/>
    <w:rsid w:val="00706BF7"/>
    <w:rsid w:val="00706CCD"/>
    <w:rsid w:val="00707437"/>
    <w:rsid w:val="00707693"/>
    <w:rsid w:val="00707A23"/>
    <w:rsid w:val="00710E41"/>
    <w:rsid w:val="00710E8D"/>
    <w:rsid w:val="007117EB"/>
    <w:rsid w:val="0071245D"/>
    <w:rsid w:val="007131E4"/>
    <w:rsid w:val="00713918"/>
    <w:rsid w:val="00713AA9"/>
    <w:rsid w:val="00713B3D"/>
    <w:rsid w:val="00714716"/>
    <w:rsid w:val="007148BD"/>
    <w:rsid w:val="0071597E"/>
    <w:rsid w:val="00715AD5"/>
    <w:rsid w:val="00715BE6"/>
    <w:rsid w:val="00715DAE"/>
    <w:rsid w:val="00716284"/>
    <w:rsid w:val="00716430"/>
    <w:rsid w:val="0071690E"/>
    <w:rsid w:val="00716F1F"/>
    <w:rsid w:val="007174A7"/>
    <w:rsid w:val="00717D1D"/>
    <w:rsid w:val="0072045F"/>
    <w:rsid w:val="007211B7"/>
    <w:rsid w:val="00721CFE"/>
    <w:rsid w:val="00722091"/>
    <w:rsid w:val="007223D5"/>
    <w:rsid w:val="00722D14"/>
    <w:rsid w:val="00723A15"/>
    <w:rsid w:val="00724412"/>
    <w:rsid w:val="0072444B"/>
    <w:rsid w:val="007247FB"/>
    <w:rsid w:val="007264EB"/>
    <w:rsid w:val="0072680E"/>
    <w:rsid w:val="00726F89"/>
    <w:rsid w:val="00727171"/>
    <w:rsid w:val="00727421"/>
    <w:rsid w:val="007276D6"/>
    <w:rsid w:val="00727ADF"/>
    <w:rsid w:val="00727CC4"/>
    <w:rsid w:val="00730534"/>
    <w:rsid w:val="00730D1C"/>
    <w:rsid w:val="007310F5"/>
    <w:rsid w:val="00731B47"/>
    <w:rsid w:val="00731EDF"/>
    <w:rsid w:val="007320CC"/>
    <w:rsid w:val="00732240"/>
    <w:rsid w:val="00733579"/>
    <w:rsid w:val="00733A73"/>
    <w:rsid w:val="00733AB8"/>
    <w:rsid w:val="00733F50"/>
    <w:rsid w:val="007345A7"/>
    <w:rsid w:val="00734CEB"/>
    <w:rsid w:val="0073536D"/>
    <w:rsid w:val="007354EE"/>
    <w:rsid w:val="007355AB"/>
    <w:rsid w:val="00735D50"/>
    <w:rsid w:val="00736326"/>
    <w:rsid w:val="00736BFF"/>
    <w:rsid w:val="00737A2D"/>
    <w:rsid w:val="00737AC8"/>
    <w:rsid w:val="00737B64"/>
    <w:rsid w:val="00737E9F"/>
    <w:rsid w:val="0074015D"/>
    <w:rsid w:val="007406C9"/>
    <w:rsid w:val="00740830"/>
    <w:rsid w:val="007408AE"/>
    <w:rsid w:val="00740DDF"/>
    <w:rsid w:val="0074102E"/>
    <w:rsid w:val="00741D4F"/>
    <w:rsid w:val="00742165"/>
    <w:rsid w:val="00742E34"/>
    <w:rsid w:val="00743117"/>
    <w:rsid w:val="00743680"/>
    <w:rsid w:val="007436E2"/>
    <w:rsid w:val="00744802"/>
    <w:rsid w:val="007457C3"/>
    <w:rsid w:val="00746545"/>
    <w:rsid w:val="00746C1B"/>
    <w:rsid w:val="00746D72"/>
    <w:rsid w:val="00747028"/>
    <w:rsid w:val="0074739E"/>
    <w:rsid w:val="0074754E"/>
    <w:rsid w:val="007477DA"/>
    <w:rsid w:val="00747FBA"/>
    <w:rsid w:val="00750457"/>
    <w:rsid w:val="00750ACE"/>
    <w:rsid w:val="00751202"/>
    <w:rsid w:val="007515DB"/>
    <w:rsid w:val="0075186B"/>
    <w:rsid w:val="00751910"/>
    <w:rsid w:val="00751DB4"/>
    <w:rsid w:val="00753530"/>
    <w:rsid w:val="007545B1"/>
    <w:rsid w:val="00754675"/>
    <w:rsid w:val="00756CA2"/>
    <w:rsid w:val="00757167"/>
    <w:rsid w:val="00757516"/>
    <w:rsid w:val="007575B1"/>
    <w:rsid w:val="00757A72"/>
    <w:rsid w:val="00757AEB"/>
    <w:rsid w:val="00757BD2"/>
    <w:rsid w:val="00760635"/>
    <w:rsid w:val="00760B48"/>
    <w:rsid w:val="00760E96"/>
    <w:rsid w:val="00761105"/>
    <w:rsid w:val="0076130B"/>
    <w:rsid w:val="00761E48"/>
    <w:rsid w:val="0076271C"/>
    <w:rsid w:val="00762B11"/>
    <w:rsid w:val="00763BA2"/>
    <w:rsid w:val="00763C56"/>
    <w:rsid w:val="007640E4"/>
    <w:rsid w:val="00764AB2"/>
    <w:rsid w:val="0076527E"/>
    <w:rsid w:val="007655A4"/>
    <w:rsid w:val="00767202"/>
    <w:rsid w:val="00767247"/>
    <w:rsid w:val="007676A3"/>
    <w:rsid w:val="00767899"/>
    <w:rsid w:val="0077030B"/>
    <w:rsid w:val="007703A0"/>
    <w:rsid w:val="00770659"/>
    <w:rsid w:val="00770AF8"/>
    <w:rsid w:val="00770D2B"/>
    <w:rsid w:val="00770E91"/>
    <w:rsid w:val="00771564"/>
    <w:rsid w:val="00771802"/>
    <w:rsid w:val="007726BC"/>
    <w:rsid w:val="007727F4"/>
    <w:rsid w:val="00772A69"/>
    <w:rsid w:val="00772CD2"/>
    <w:rsid w:val="00773E7B"/>
    <w:rsid w:val="00774ACA"/>
    <w:rsid w:val="00775298"/>
    <w:rsid w:val="007757FB"/>
    <w:rsid w:val="00776D80"/>
    <w:rsid w:val="007776A2"/>
    <w:rsid w:val="007776D4"/>
    <w:rsid w:val="0077782F"/>
    <w:rsid w:val="00777B3C"/>
    <w:rsid w:val="00777B9A"/>
    <w:rsid w:val="00777D1D"/>
    <w:rsid w:val="0078016F"/>
    <w:rsid w:val="0078092E"/>
    <w:rsid w:val="00781112"/>
    <w:rsid w:val="0078153E"/>
    <w:rsid w:val="00781590"/>
    <w:rsid w:val="00781EF7"/>
    <w:rsid w:val="00782071"/>
    <w:rsid w:val="007824E1"/>
    <w:rsid w:val="007825F5"/>
    <w:rsid w:val="00783D93"/>
    <w:rsid w:val="00783F55"/>
    <w:rsid w:val="00784EC9"/>
    <w:rsid w:val="00785B69"/>
    <w:rsid w:val="0078623B"/>
    <w:rsid w:val="007863F3"/>
    <w:rsid w:val="00786463"/>
    <w:rsid w:val="0078647C"/>
    <w:rsid w:val="00786958"/>
    <w:rsid w:val="00786998"/>
    <w:rsid w:val="0078737B"/>
    <w:rsid w:val="00787494"/>
    <w:rsid w:val="00787B90"/>
    <w:rsid w:val="00787E7B"/>
    <w:rsid w:val="00790D9B"/>
    <w:rsid w:val="00790EE0"/>
    <w:rsid w:val="00793412"/>
    <w:rsid w:val="00793965"/>
    <w:rsid w:val="007942EB"/>
    <w:rsid w:val="0079463D"/>
    <w:rsid w:val="0079477E"/>
    <w:rsid w:val="00794D68"/>
    <w:rsid w:val="00794F66"/>
    <w:rsid w:val="00795D4A"/>
    <w:rsid w:val="00795F9B"/>
    <w:rsid w:val="00796927"/>
    <w:rsid w:val="007969AE"/>
    <w:rsid w:val="007972FA"/>
    <w:rsid w:val="00797550"/>
    <w:rsid w:val="007977C9"/>
    <w:rsid w:val="00797997"/>
    <w:rsid w:val="00797AB1"/>
    <w:rsid w:val="00797F53"/>
    <w:rsid w:val="00797F93"/>
    <w:rsid w:val="007A0396"/>
    <w:rsid w:val="007A057A"/>
    <w:rsid w:val="007A0599"/>
    <w:rsid w:val="007A13C9"/>
    <w:rsid w:val="007A1610"/>
    <w:rsid w:val="007A20E6"/>
    <w:rsid w:val="007A2117"/>
    <w:rsid w:val="007A247D"/>
    <w:rsid w:val="007A3A0D"/>
    <w:rsid w:val="007A3C1B"/>
    <w:rsid w:val="007A40F2"/>
    <w:rsid w:val="007A4ABC"/>
    <w:rsid w:val="007A4FD3"/>
    <w:rsid w:val="007A5C11"/>
    <w:rsid w:val="007A5DB3"/>
    <w:rsid w:val="007A5F39"/>
    <w:rsid w:val="007A6669"/>
    <w:rsid w:val="007A69B5"/>
    <w:rsid w:val="007A6D6B"/>
    <w:rsid w:val="007A6F00"/>
    <w:rsid w:val="007A71D8"/>
    <w:rsid w:val="007A729F"/>
    <w:rsid w:val="007A7440"/>
    <w:rsid w:val="007A7453"/>
    <w:rsid w:val="007A7D22"/>
    <w:rsid w:val="007A7F6B"/>
    <w:rsid w:val="007B11BD"/>
    <w:rsid w:val="007B3A53"/>
    <w:rsid w:val="007B3D60"/>
    <w:rsid w:val="007B48CC"/>
    <w:rsid w:val="007B5343"/>
    <w:rsid w:val="007B5430"/>
    <w:rsid w:val="007B5518"/>
    <w:rsid w:val="007B56D6"/>
    <w:rsid w:val="007B5B88"/>
    <w:rsid w:val="007B5DC2"/>
    <w:rsid w:val="007B610A"/>
    <w:rsid w:val="007B620E"/>
    <w:rsid w:val="007B6789"/>
    <w:rsid w:val="007B6975"/>
    <w:rsid w:val="007B704D"/>
    <w:rsid w:val="007B7418"/>
    <w:rsid w:val="007B7C17"/>
    <w:rsid w:val="007C03A5"/>
    <w:rsid w:val="007C08F6"/>
    <w:rsid w:val="007C0D3B"/>
    <w:rsid w:val="007C0FAB"/>
    <w:rsid w:val="007C10F6"/>
    <w:rsid w:val="007C1A45"/>
    <w:rsid w:val="007C251D"/>
    <w:rsid w:val="007C2B47"/>
    <w:rsid w:val="007C2CB3"/>
    <w:rsid w:val="007C33D9"/>
    <w:rsid w:val="007C39B3"/>
    <w:rsid w:val="007C3C4A"/>
    <w:rsid w:val="007C3CC4"/>
    <w:rsid w:val="007C417C"/>
    <w:rsid w:val="007C471B"/>
    <w:rsid w:val="007C4ABE"/>
    <w:rsid w:val="007C4E4B"/>
    <w:rsid w:val="007C4F68"/>
    <w:rsid w:val="007C5A13"/>
    <w:rsid w:val="007C5C52"/>
    <w:rsid w:val="007C60CF"/>
    <w:rsid w:val="007C68F9"/>
    <w:rsid w:val="007C69A8"/>
    <w:rsid w:val="007C6AFE"/>
    <w:rsid w:val="007C79B1"/>
    <w:rsid w:val="007D0D9B"/>
    <w:rsid w:val="007D102F"/>
    <w:rsid w:val="007D15D5"/>
    <w:rsid w:val="007D182A"/>
    <w:rsid w:val="007D185D"/>
    <w:rsid w:val="007D22BB"/>
    <w:rsid w:val="007D2682"/>
    <w:rsid w:val="007D373B"/>
    <w:rsid w:val="007D39E6"/>
    <w:rsid w:val="007D3AD3"/>
    <w:rsid w:val="007D3E29"/>
    <w:rsid w:val="007D4254"/>
    <w:rsid w:val="007D46B7"/>
    <w:rsid w:val="007D4FD5"/>
    <w:rsid w:val="007D5625"/>
    <w:rsid w:val="007D56B4"/>
    <w:rsid w:val="007D5C93"/>
    <w:rsid w:val="007D5F4B"/>
    <w:rsid w:val="007D5F94"/>
    <w:rsid w:val="007D61B1"/>
    <w:rsid w:val="007D62D5"/>
    <w:rsid w:val="007D655F"/>
    <w:rsid w:val="007D74BD"/>
    <w:rsid w:val="007D7551"/>
    <w:rsid w:val="007D7894"/>
    <w:rsid w:val="007E02CF"/>
    <w:rsid w:val="007E0FC9"/>
    <w:rsid w:val="007E11D4"/>
    <w:rsid w:val="007E152F"/>
    <w:rsid w:val="007E17AF"/>
    <w:rsid w:val="007E1EAC"/>
    <w:rsid w:val="007E21BC"/>
    <w:rsid w:val="007E2273"/>
    <w:rsid w:val="007E22A6"/>
    <w:rsid w:val="007E2421"/>
    <w:rsid w:val="007E2C87"/>
    <w:rsid w:val="007E3215"/>
    <w:rsid w:val="007E32D8"/>
    <w:rsid w:val="007E334E"/>
    <w:rsid w:val="007E338F"/>
    <w:rsid w:val="007E3418"/>
    <w:rsid w:val="007E3656"/>
    <w:rsid w:val="007E3709"/>
    <w:rsid w:val="007E46A1"/>
    <w:rsid w:val="007E4E89"/>
    <w:rsid w:val="007E548B"/>
    <w:rsid w:val="007E5E51"/>
    <w:rsid w:val="007E64FA"/>
    <w:rsid w:val="007E673E"/>
    <w:rsid w:val="007E6E25"/>
    <w:rsid w:val="007E735F"/>
    <w:rsid w:val="007E7463"/>
    <w:rsid w:val="007E755C"/>
    <w:rsid w:val="007E78DE"/>
    <w:rsid w:val="007E7C6A"/>
    <w:rsid w:val="007E7E1A"/>
    <w:rsid w:val="007F05E2"/>
    <w:rsid w:val="007F0ECF"/>
    <w:rsid w:val="007F1DA6"/>
    <w:rsid w:val="007F20DD"/>
    <w:rsid w:val="007F24A5"/>
    <w:rsid w:val="007F2540"/>
    <w:rsid w:val="007F2954"/>
    <w:rsid w:val="007F2A5A"/>
    <w:rsid w:val="007F2F8A"/>
    <w:rsid w:val="007F33EC"/>
    <w:rsid w:val="007F3FC0"/>
    <w:rsid w:val="007F415C"/>
    <w:rsid w:val="007F4B25"/>
    <w:rsid w:val="007F5491"/>
    <w:rsid w:val="007F614D"/>
    <w:rsid w:val="007F6BA9"/>
    <w:rsid w:val="007F74ED"/>
    <w:rsid w:val="007F7615"/>
    <w:rsid w:val="007F78C5"/>
    <w:rsid w:val="007F7970"/>
    <w:rsid w:val="007F7D8E"/>
    <w:rsid w:val="008018A0"/>
    <w:rsid w:val="00801A9C"/>
    <w:rsid w:val="008026B4"/>
    <w:rsid w:val="00802EB4"/>
    <w:rsid w:val="0080341D"/>
    <w:rsid w:val="00803DE0"/>
    <w:rsid w:val="00804281"/>
    <w:rsid w:val="00805477"/>
    <w:rsid w:val="00805BED"/>
    <w:rsid w:val="00805FD0"/>
    <w:rsid w:val="008076F8"/>
    <w:rsid w:val="008079E2"/>
    <w:rsid w:val="00807A56"/>
    <w:rsid w:val="00807C4F"/>
    <w:rsid w:val="00810504"/>
    <w:rsid w:val="00810D39"/>
    <w:rsid w:val="00811016"/>
    <w:rsid w:val="008116E1"/>
    <w:rsid w:val="00811AF6"/>
    <w:rsid w:val="00812302"/>
    <w:rsid w:val="00812C51"/>
    <w:rsid w:val="00812DF7"/>
    <w:rsid w:val="00812E3E"/>
    <w:rsid w:val="00813531"/>
    <w:rsid w:val="00813DC8"/>
    <w:rsid w:val="00814FFF"/>
    <w:rsid w:val="0081509F"/>
    <w:rsid w:val="00815ACF"/>
    <w:rsid w:val="00815BD6"/>
    <w:rsid w:val="00815D21"/>
    <w:rsid w:val="008163ED"/>
    <w:rsid w:val="00816D32"/>
    <w:rsid w:val="00817106"/>
    <w:rsid w:val="00817C3E"/>
    <w:rsid w:val="0082052A"/>
    <w:rsid w:val="00820AA5"/>
    <w:rsid w:val="00820BFD"/>
    <w:rsid w:val="00821353"/>
    <w:rsid w:val="00821412"/>
    <w:rsid w:val="0082258C"/>
    <w:rsid w:val="0082270D"/>
    <w:rsid w:val="00822917"/>
    <w:rsid w:val="00823092"/>
    <w:rsid w:val="00823750"/>
    <w:rsid w:val="0082435C"/>
    <w:rsid w:val="008247E1"/>
    <w:rsid w:val="0082502B"/>
    <w:rsid w:val="00825476"/>
    <w:rsid w:val="00825883"/>
    <w:rsid w:val="00825E7E"/>
    <w:rsid w:val="00826020"/>
    <w:rsid w:val="0082643F"/>
    <w:rsid w:val="008275DE"/>
    <w:rsid w:val="0083034F"/>
    <w:rsid w:val="00830584"/>
    <w:rsid w:val="008305AC"/>
    <w:rsid w:val="00830989"/>
    <w:rsid w:val="00830DD7"/>
    <w:rsid w:val="008316BD"/>
    <w:rsid w:val="008327BD"/>
    <w:rsid w:val="00832854"/>
    <w:rsid w:val="008332DE"/>
    <w:rsid w:val="008334F6"/>
    <w:rsid w:val="00833A0D"/>
    <w:rsid w:val="00833B76"/>
    <w:rsid w:val="00834589"/>
    <w:rsid w:val="00834A85"/>
    <w:rsid w:val="00834B27"/>
    <w:rsid w:val="00835535"/>
    <w:rsid w:val="00835B13"/>
    <w:rsid w:val="00836710"/>
    <w:rsid w:val="00836D3E"/>
    <w:rsid w:val="00837968"/>
    <w:rsid w:val="00837DE4"/>
    <w:rsid w:val="008409E4"/>
    <w:rsid w:val="00841538"/>
    <w:rsid w:val="00841CC9"/>
    <w:rsid w:val="00841D5D"/>
    <w:rsid w:val="00841E3A"/>
    <w:rsid w:val="00843125"/>
    <w:rsid w:val="00843455"/>
    <w:rsid w:val="0084379C"/>
    <w:rsid w:val="00843FE7"/>
    <w:rsid w:val="00844354"/>
    <w:rsid w:val="008445BE"/>
    <w:rsid w:val="00844844"/>
    <w:rsid w:val="00844978"/>
    <w:rsid w:val="00844E3A"/>
    <w:rsid w:val="0084561B"/>
    <w:rsid w:val="0084572C"/>
    <w:rsid w:val="00845E5F"/>
    <w:rsid w:val="0084669E"/>
    <w:rsid w:val="00846F74"/>
    <w:rsid w:val="0084761E"/>
    <w:rsid w:val="0084769F"/>
    <w:rsid w:val="00847A51"/>
    <w:rsid w:val="00847C1B"/>
    <w:rsid w:val="008500A7"/>
    <w:rsid w:val="0085048A"/>
    <w:rsid w:val="00850680"/>
    <w:rsid w:val="008509E1"/>
    <w:rsid w:val="00850D48"/>
    <w:rsid w:val="00850FBF"/>
    <w:rsid w:val="00850FDE"/>
    <w:rsid w:val="00851F27"/>
    <w:rsid w:val="008521BF"/>
    <w:rsid w:val="008524B7"/>
    <w:rsid w:val="0085269B"/>
    <w:rsid w:val="00852D7D"/>
    <w:rsid w:val="00853275"/>
    <w:rsid w:val="008537EB"/>
    <w:rsid w:val="00853AED"/>
    <w:rsid w:val="00854D0A"/>
    <w:rsid w:val="00855927"/>
    <w:rsid w:val="00855AA9"/>
    <w:rsid w:val="00856289"/>
    <w:rsid w:val="00856A21"/>
    <w:rsid w:val="00860A4B"/>
    <w:rsid w:val="00862346"/>
    <w:rsid w:val="0086259A"/>
    <w:rsid w:val="00862A0F"/>
    <w:rsid w:val="00863D0E"/>
    <w:rsid w:val="00863E39"/>
    <w:rsid w:val="008652BB"/>
    <w:rsid w:val="00865378"/>
    <w:rsid w:val="00867719"/>
    <w:rsid w:val="008704A9"/>
    <w:rsid w:val="00870896"/>
    <w:rsid w:val="00870D5A"/>
    <w:rsid w:val="008710E7"/>
    <w:rsid w:val="008715A0"/>
    <w:rsid w:val="00871649"/>
    <w:rsid w:val="008716ED"/>
    <w:rsid w:val="00871B89"/>
    <w:rsid w:val="008729D0"/>
    <w:rsid w:val="00872E84"/>
    <w:rsid w:val="00873541"/>
    <w:rsid w:val="00873C5B"/>
    <w:rsid w:val="00874139"/>
    <w:rsid w:val="0087454D"/>
    <w:rsid w:val="00874912"/>
    <w:rsid w:val="00874927"/>
    <w:rsid w:val="008749E1"/>
    <w:rsid w:val="008753AB"/>
    <w:rsid w:val="00875849"/>
    <w:rsid w:val="00876573"/>
    <w:rsid w:val="00876CE0"/>
    <w:rsid w:val="00877333"/>
    <w:rsid w:val="00877F89"/>
    <w:rsid w:val="008808BC"/>
    <w:rsid w:val="00880DDC"/>
    <w:rsid w:val="00881022"/>
    <w:rsid w:val="00881057"/>
    <w:rsid w:val="00881D1A"/>
    <w:rsid w:val="00882347"/>
    <w:rsid w:val="0088256E"/>
    <w:rsid w:val="00882797"/>
    <w:rsid w:val="00883155"/>
    <w:rsid w:val="00883221"/>
    <w:rsid w:val="0088342E"/>
    <w:rsid w:val="00883D68"/>
    <w:rsid w:val="008844AE"/>
    <w:rsid w:val="008851E1"/>
    <w:rsid w:val="00885347"/>
    <w:rsid w:val="0088678A"/>
    <w:rsid w:val="00886FF0"/>
    <w:rsid w:val="0089088A"/>
    <w:rsid w:val="00890BAC"/>
    <w:rsid w:val="00891A12"/>
    <w:rsid w:val="00891A8B"/>
    <w:rsid w:val="00891BF2"/>
    <w:rsid w:val="008920C5"/>
    <w:rsid w:val="008920D0"/>
    <w:rsid w:val="00892167"/>
    <w:rsid w:val="008924AC"/>
    <w:rsid w:val="00892620"/>
    <w:rsid w:val="008929F3"/>
    <w:rsid w:val="00892AA6"/>
    <w:rsid w:val="00893181"/>
    <w:rsid w:val="00893388"/>
    <w:rsid w:val="0089395A"/>
    <w:rsid w:val="008939B8"/>
    <w:rsid w:val="00893D1D"/>
    <w:rsid w:val="0089407A"/>
    <w:rsid w:val="008941E3"/>
    <w:rsid w:val="00894689"/>
    <w:rsid w:val="008953CA"/>
    <w:rsid w:val="0089551C"/>
    <w:rsid w:val="00895FB2"/>
    <w:rsid w:val="0089640C"/>
    <w:rsid w:val="008969F1"/>
    <w:rsid w:val="00896AC2"/>
    <w:rsid w:val="0089732B"/>
    <w:rsid w:val="008978C6"/>
    <w:rsid w:val="00897AF4"/>
    <w:rsid w:val="008A0063"/>
    <w:rsid w:val="008A11F8"/>
    <w:rsid w:val="008A1ADE"/>
    <w:rsid w:val="008A2088"/>
    <w:rsid w:val="008A23FF"/>
    <w:rsid w:val="008A2464"/>
    <w:rsid w:val="008A27A1"/>
    <w:rsid w:val="008A2F11"/>
    <w:rsid w:val="008A31F0"/>
    <w:rsid w:val="008A3232"/>
    <w:rsid w:val="008A39C5"/>
    <w:rsid w:val="008A3CCC"/>
    <w:rsid w:val="008A42BC"/>
    <w:rsid w:val="008A4579"/>
    <w:rsid w:val="008A524E"/>
    <w:rsid w:val="008A577F"/>
    <w:rsid w:val="008A588F"/>
    <w:rsid w:val="008A58B8"/>
    <w:rsid w:val="008A5A21"/>
    <w:rsid w:val="008A5B99"/>
    <w:rsid w:val="008A5BC7"/>
    <w:rsid w:val="008A696B"/>
    <w:rsid w:val="008A759D"/>
    <w:rsid w:val="008A785B"/>
    <w:rsid w:val="008B01AF"/>
    <w:rsid w:val="008B030E"/>
    <w:rsid w:val="008B0462"/>
    <w:rsid w:val="008B08B8"/>
    <w:rsid w:val="008B1A39"/>
    <w:rsid w:val="008B21DC"/>
    <w:rsid w:val="008B27AF"/>
    <w:rsid w:val="008B2B96"/>
    <w:rsid w:val="008B2CEA"/>
    <w:rsid w:val="008B3B59"/>
    <w:rsid w:val="008B503E"/>
    <w:rsid w:val="008B5338"/>
    <w:rsid w:val="008B540F"/>
    <w:rsid w:val="008B546F"/>
    <w:rsid w:val="008B56B6"/>
    <w:rsid w:val="008B591B"/>
    <w:rsid w:val="008B5F4B"/>
    <w:rsid w:val="008B6566"/>
    <w:rsid w:val="008B6679"/>
    <w:rsid w:val="008B7B3F"/>
    <w:rsid w:val="008C0202"/>
    <w:rsid w:val="008C1054"/>
    <w:rsid w:val="008C21D2"/>
    <w:rsid w:val="008C38AA"/>
    <w:rsid w:val="008C40DB"/>
    <w:rsid w:val="008C4358"/>
    <w:rsid w:val="008C4B94"/>
    <w:rsid w:val="008C584D"/>
    <w:rsid w:val="008C5CF5"/>
    <w:rsid w:val="008C5F2F"/>
    <w:rsid w:val="008C6626"/>
    <w:rsid w:val="008C68EF"/>
    <w:rsid w:val="008C6B3F"/>
    <w:rsid w:val="008C6CAE"/>
    <w:rsid w:val="008C73C3"/>
    <w:rsid w:val="008C75B7"/>
    <w:rsid w:val="008C7817"/>
    <w:rsid w:val="008D003A"/>
    <w:rsid w:val="008D04BF"/>
    <w:rsid w:val="008D0A95"/>
    <w:rsid w:val="008D0E58"/>
    <w:rsid w:val="008D0FC1"/>
    <w:rsid w:val="008D19C5"/>
    <w:rsid w:val="008D1E7A"/>
    <w:rsid w:val="008D231C"/>
    <w:rsid w:val="008D25DC"/>
    <w:rsid w:val="008D2EE0"/>
    <w:rsid w:val="008D3081"/>
    <w:rsid w:val="008D3101"/>
    <w:rsid w:val="008D3190"/>
    <w:rsid w:val="008D330A"/>
    <w:rsid w:val="008D3613"/>
    <w:rsid w:val="008D37C5"/>
    <w:rsid w:val="008D3C58"/>
    <w:rsid w:val="008D451E"/>
    <w:rsid w:val="008D4D39"/>
    <w:rsid w:val="008D4FCE"/>
    <w:rsid w:val="008D555B"/>
    <w:rsid w:val="008D5659"/>
    <w:rsid w:val="008D69EA"/>
    <w:rsid w:val="008D73FE"/>
    <w:rsid w:val="008D77C0"/>
    <w:rsid w:val="008D7DFF"/>
    <w:rsid w:val="008E10A7"/>
    <w:rsid w:val="008E1EAC"/>
    <w:rsid w:val="008E1F04"/>
    <w:rsid w:val="008E2AE6"/>
    <w:rsid w:val="008E2B96"/>
    <w:rsid w:val="008E327F"/>
    <w:rsid w:val="008E3B1F"/>
    <w:rsid w:val="008E40AE"/>
    <w:rsid w:val="008E4149"/>
    <w:rsid w:val="008E41E8"/>
    <w:rsid w:val="008E4214"/>
    <w:rsid w:val="008E4B03"/>
    <w:rsid w:val="008E5152"/>
    <w:rsid w:val="008E5AA5"/>
    <w:rsid w:val="008E5BA9"/>
    <w:rsid w:val="008E6B46"/>
    <w:rsid w:val="008E6FFD"/>
    <w:rsid w:val="008E7350"/>
    <w:rsid w:val="008E742F"/>
    <w:rsid w:val="008E79BE"/>
    <w:rsid w:val="008F0255"/>
    <w:rsid w:val="008F0D2D"/>
    <w:rsid w:val="008F0E29"/>
    <w:rsid w:val="008F1000"/>
    <w:rsid w:val="008F1129"/>
    <w:rsid w:val="008F118F"/>
    <w:rsid w:val="008F136F"/>
    <w:rsid w:val="008F1590"/>
    <w:rsid w:val="008F15EB"/>
    <w:rsid w:val="008F17BD"/>
    <w:rsid w:val="008F1B9E"/>
    <w:rsid w:val="008F2CF1"/>
    <w:rsid w:val="008F348A"/>
    <w:rsid w:val="008F3C7A"/>
    <w:rsid w:val="008F472D"/>
    <w:rsid w:val="008F4D9D"/>
    <w:rsid w:val="008F52C9"/>
    <w:rsid w:val="008F722A"/>
    <w:rsid w:val="00900B96"/>
    <w:rsid w:val="0090134D"/>
    <w:rsid w:val="009014F5"/>
    <w:rsid w:val="00901633"/>
    <w:rsid w:val="0090178E"/>
    <w:rsid w:val="00901B4F"/>
    <w:rsid w:val="00901FD4"/>
    <w:rsid w:val="00902ABD"/>
    <w:rsid w:val="00902F08"/>
    <w:rsid w:val="00902F5D"/>
    <w:rsid w:val="0090398F"/>
    <w:rsid w:val="00903C53"/>
    <w:rsid w:val="00904730"/>
    <w:rsid w:val="00904759"/>
    <w:rsid w:val="0090550C"/>
    <w:rsid w:val="00906455"/>
    <w:rsid w:val="00906A58"/>
    <w:rsid w:val="00906AE3"/>
    <w:rsid w:val="00906B7A"/>
    <w:rsid w:val="00907A86"/>
    <w:rsid w:val="00907CED"/>
    <w:rsid w:val="00910459"/>
    <w:rsid w:val="00910F04"/>
    <w:rsid w:val="00911217"/>
    <w:rsid w:val="0091204A"/>
    <w:rsid w:val="00912844"/>
    <w:rsid w:val="00912CC6"/>
    <w:rsid w:val="00913356"/>
    <w:rsid w:val="00913909"/>
    <w:rsid w:val="00913DA4"/>
    <w:rsid w:val="00914337"/>
    <w:rsid w:val="00914FFC"/>
    <w:rsid w:val="009155A1"/>
    <w:rsid w:val="00915D89"/>
    <w:rsid w:val="00916377"/>
    <w:rsid w:val="009168DE"/>
    <w:rsid w:val="00916CE2"/>
    <w:rsid w:val="0091707B"/>
    <w:rsid w:val="00917407"/>
    <w:rsid w:val="00917431"/>
    <w:rsid w:val="00917743"/>
    <w:rsid w:val="00920603"/>
    <w:rsid w:val="00920636"/>
    <w:rsid w:val="009206DA"/>
    <w:rsid w:val="009207E2"/>
    <w:rsid w:val="00920988"/>
    <w:rsid w:val="00920B46"/>
    <w:rsid w:val="00920EED"/>
    <w:rsid w:val="00920F24"/>
    <w:rsid w:val="0092129D"/>
    <w:rsid w:val="009223E4"/>
    <w:rsid w:val="009226DC"/>
    <w:rsid w:val="00922F21"/>
    <w:rsid w:val="00922F41"/>
    <w:rsid w:val="00923245"/>
    <w:rsid w:val="00924CF8"/>
    <w:rsid w:val="0092524C"/>
    <w:rsid w:val="00925577"/>
    <w:rsid w:val="009267FC"/>
    <w:rsid w:val="00926A95"/>
    <w:rsid w:val="009278FC"/>
    <w:rsid w:val="00927DFA"/>
    <w:rsid w:val="00927FAE"/>
    <w:rsid w:val="009305C9"/>
    <w:rsid w:val="009312D9"/>
    <w:rsid w:val="009314FD"/>
    <w:rsid w:val="009326E3"/>
    <w:rsid w:val="00932CD5"/>
    <w:rsid w:val="00932EC0"/>
    <w:rsid w:val="00933149"/>
    <w:rsid w:val="009335B4"/>
    <w:rsid w:val="00934465"/>
    <w:rsid w:val="00934E1A"/>
    <w:rsid w:val="00935498"/>
    <w:rsid w:val="009354BC"/>
    <w:rsid w:val="00935C2B"/>
    <w:rsid w:val="00935CA7"/>
    <w:rsid w:val="00936143"/>
    <w:rsid w:val="00936D5B"/>
    <w:rsid w:val="00936DAB"/>
    <w:rsid w:val="00937681"/>
    <w:rsid w:val="0093775F"/>
    <w:rsid w:val="00937DB6"/>
    <w:rsid w:val="009403E0"/>
    <w:rsid w:val="0094111E"/>
    <w:rsid w:val="00941FDF"/>
    <w:rsid w:val="0094279E"/>
    <w:rsid w:val="00943050"/>
    <w:rsid w:val="0094320B"/>
    <w:rsid w:val="009435BE"/>
    <w:rsid w:val="009435CD"/>
    <w:rsid w:val="00943E4F"/>
    <w:rsid w:val="00944199"/>
    <w:rsid w:val="00944875"/>
    <w:rsid w:val="009448F4"/>
    <w:rsid w:val="009450EF"/>
    <w:rsid w:val="00945362"/>
    <w:rsid w:val="0094541B"/>
    <w:rsid w:val="0094569A"/>
    <w:rsid w:val="0094652B"/>
    <w:rsid w:val="009465AB"/>
    <w:rsid w:val="00946903"/>
    <w:rsid w:val="00946B69"/>
    <w:rsid w:val="00946F5F"/>
    <w:rsid w:val="009472CD"/>
    <w:rsid w:val="009473FC"/>
    <w:rsid w:val="00947EB0"/>
    <w:rsid w:val="00947F42"/>
    <w:rsid w:val="009502CD"/>
    <w:rsid w:val="0095081E"/>
    <w:rsid w:val="009508E4"/>
    <w:rsid w:val="00950D5E"/>
    <w:rsid w:val="00950FDF"/>
    <w:rsid w:val="00951171"/>
    <w:rsid w:val="00951669"/>
    <w:rsid w:val="009519B4"/>
    <w:rsid w:val="00951A23"/>
    <w:rsid w:val="00952BDF"/>
    <w:rsid w:val="00952BED"/>
    <w:rsid w:val="00952F0E"/>
    <w:rsid w:val="00952F74"/>
    <w:rsid w:val="0095340A"/>
    <w:rsid w:val="00953E07"/>
    <w:rsid w:val="009542C4"/>
    <w:rsid w:val="00954378"/>
    <w:rsid w:val="0095456F"/>
    <w:rsid w:val="00954BD1"/>
    <w:rsid w:val="00954DBF"/>
    <w:rsid w:val="00954EBD"/>
    <w:rsid w:val="00955816"/>
    <w:rsid w:val="00955F2D"/>
    <w:rsid w:val="00956A1C"/>
    <w:rsid w:val="00956B5F"/>
    <w:rsid w:val="00957669"/>
    <w:rsid w:val="009579DC"/>
    <w:rsid w:val="00960B93"/>
    <w:rsid w:val="00960C7C"/>
    <w:rsid w:val="00960C82"/>
    <w:rsid w:val="009616B3"/>
    <w:rsid w:val="009616DA"/>
    <w:rsid w:val="00962091"/>
    <w:rsid w:val="009629A1"/>
    <w:rsid w:val="00962F19"/>
    <w:rsid w:val="009641F0"/>
    <w:rsid w:val="009646F3"/>
    <w:rsid w:val="0096475C"/>
    <w:rsid w:val="009647A4"/>
    <w:rsid w:val="009647CF"/>
    <w:rsid w:val="009648E5"/>
    <w:rsid w:val="00964BDD"/>
    <w:rsid w:val="00965FDB"/>
    <w:rsid w:val="0096627D"/>
    <w:rsid w:val="00967309"/>
    <w:rsid w:val="00967AD6"/>
    <w:rsid w:val="00967D8E"/>
    <w:rsid w:val="00970037"/>
    <w:rsid w:val="009704DB"/>
    <w:rsid w:val="00971866"/>
    <w:rsid w:val="00971CD0"/>
    <w:rsid w:val="009721DF"/>
    <w:rsid w:val="009728AC"/>
    <w:rsid w:val="00972E55"/>
    <w:rsid w:val="00973153"/>
    <w:rsid w:val="00973326"/>
    <w:rsid w:val="00973978"/>
    <w:rsid w:val="00974B53"/>
    <w:rsid w:val="00974DF1"/>
    <w:rsid w:val="009756A4"/>
    <w:rsid w:val="00975945"/>
    <w:rsid w:val="009759C2"/>
    <w:rsid w:val="00975B10"/>
    <w:rsid w:val="00975B64"/>
    <w:rsid w:val="00975C43"/>
    <w:rsid w:val="00975E62"/>
    <w:rsid w:val="00975FCE"/>
    <w:rsid w:val="009766AB"/>
    <w:rsid w:val="009766EC"/>
    <w:rsid w:val="00976B2E"/>
    <w:rsid w:val="00977A55"/>
    <w:rsid w:val="00977D0E"/>
    <w:rsid w:val="00980969"/>
    <w:rsid w:val="00980984"/>
    <w:rsid w:val="00981417"/>
    <w:rsid w:val="00981669"/>
    <w:rsid w:val="00982229"/>
    <w:rsid w:val="009835B3"/>
    <w:rsid w:val="00983A33"/>
    <w:rsid w:val="00983C44"/>
    <w:rsid w:val="00984926"/>
    <w:rsid w:val="00984963"/>
    <w:rsid w:val="00984CEC"/>
    <w:rsid w:val="00985411"/>
    <w:rsid w:val="009856C6"/>
    <w:rsid w:val="00985AE1"/>
    <w:rsid w:val="00986900"/>
    <w:rsid w:val="00987072"/>
    <w:rsid w:val="00987C87"/>
    <w:rsid w:val="009900D8"/>
    <w:rsid w:val="009903A2"/>
    <w:rsid w:val="009913E0"/>
    <w:rsid w:val="00991653"/>
    <w:rsid w:val="009916B0"/>
    <w:rsid w:val="009917CF"/>
    <w:rsid w:val="00991D83"/>
    <w:rsid w:val="00992329"/>
    <w:rsid w:val="009923ED"/>
    <w:rsid w:val="009923FD"/>
    <w:rsid w:val="009926DC"/>
    <w:rsid w:val="00992C68"/>
    <w:rsid w:val="00992CBC"/>
    <w:rsid w:val="00993406"/>
    <w:rsid w:val="009939F7"/>
    <w:rsid w:val="00994370"/>
    <w:rsid w:val="009946D6"/>
    <w:rsid w:val="00994F28"/>
    <w:rsid w:val="0099505D"/>
    <w:rsid w:val="0099508A"/>
    <w:rsid w:val="009956C7"/>
    <w:rsid w:val="009957F2"/>
    <w:rsid w:val="009958C0"/>
    <w:rsid w:val="00995A59"/>
    <w:rsid w:val="00995ED6"/>
    <w:rsid w:val="009964D4"/>
    <w:rsid w:val="00996EE0"/>
    <w:rsid w:val="00997296"/>
    <w:rsid w:val="009974A1"/>
    <w:rsid w:val="009978AB"/>
    <w:rsid w:val="009A02CA"/>
    <w:rsid w:val="009A0700"/>
    <w:rsid w:val="009A0B50"/>
    <w:rsid w:val="009A0C97"/>
    <w:rsid w:val="009A0CEC"/>
    <w:rsid w:val="009A14CB"/>
    <w:rsid w:val="009A1529"/>
    <w:rsid w:val="009A175D"/>
    <w:rsid w:val="009A1924"/>
    <w:rsid w:val="009A1981"/>
    <w:rsid w:val="009A2BB8"/>
    <w:rsid w:val="009A3841"/>
    <w:rsid w:val="009A3C0A"/>
    <w:rsid w:val="009A3CAC"/>
    <w:rsid w:val="009A412F"/>
    <w:rsid w:val="009A4272"/>
    <w:rsid w:val="009A42E2"/>
    <w:rsid w:val="009A4A00"/>
    <w:rsid w:val="009A4FBE"/>
    <w:rsid w:val="009A6AB2"/>
    <w:rsid w:val="009B044D"/>
    <w:rsid w:val="009B063C"/>
    <w:rsid w:val="009B1356"/>
    <w:rsid w:val="009B1642"/>
    <w:rsid w:val="009B16EA"/>
    <w:rsid w:val="009B185E"/>
    <w:rsid w:val="009B1DED"/>
    <w:rsid w:val="009B22E6"/>
    <w:rsid w:val="009B23DE"/>
    <w:rsid w:val="009B2449"/>
    <w:rsid w:val="009B2B55"/>
    <w:rsid w:val="009B455F"/>
    <w:rsid w:val="009B4937"/>
    <w:rsid w:val="009B5200"/>
    <w:rsid w:val="009B54B8"/>
    <w:rsid w:val="009B69F0"/>
    <w:rsid w:val="009B6A64"/>
    <w:rsid w:val="009B6D86"/>
    <w:rsid w:val="009B6DF7"/>
    <w:rsid w:val="009B7033"/>
    <w:rsid w:val="009B79FA"/>
    <w:rsid w:val="009B7CFE"/>
    <w:rsid w:val="009C029A"/>
    <w:rsid w:val="009C02EF"/>
    <w:rsid w:val="009C0591"/>
    <w:rsid w:val="009C08DC"/>
    <w:rsid w:val="009C09EC"/>
    <w:rsid w:val="009C12C0"/>
    <w:rsid w:val="009C19DC"/>
    <w:rsid w:val="009C1E8C"/>
    <w:rsid w:val="009C2610"/>
    <w:rsid w:val="009C2B09"/>
    <w:rsid w:val="009C2B5C"/>
    <w:rsid w:val="009C337F"/>
    <w:rsid w:val="009C3418"/>
    <w:rsid w:val="009C367D"/>
    <w:rsid w:val="009C4608"/>
    <w:rsid w:val="009C4674"/>
    <w:rsid w:val="009C4A9C"/>
    <w:rsid w:val="009C59C2"/>
    <w:rsid w:val="009C59C3"/>
    <w:rsid w:val="009C5E91"/>
    <w:rsid w:val="009C61E6"/>
    <w:rsid w:val="009C6633"/>
    <w:rsid w:val="009C6999"/>
    <w:rsid w:val="009C7F5B"/>
    <w:rsid w:val="009C7F8A"/>
    <w:rsid w:val="009D0917"/>
    <w:rsid w:val="009D132D"/>
    <w:rsid w:val="009D1A39"/>
    <w:rsid w:val="009D3117"/>
    <w:rsid w:val="009D3D0B"/>
    <w:rsid w:val="009D3D4D"/>
    <w:rsid w:val="009D3FC1"/>
    <w:rsid w:val="009D43BF"/>
    <w:rsid w:val="009D4954"/>
    <w:rsid w:val="009D4C35"/>
    <w:rsid w:val="009D5291"/>
    <w:rsid w:val="009D52E3"/>
    <w:rsid w:val="009D55A6"/>
    <w:rsid w:val="009D5623"/>
    <w:rsid w:val="009D5B8B"/>
    <w:rsid w:val="009D5D31"/>
    <w:rsid w:val="009D5EC7"/>
    <w:rsid w:val="009D6D4D"/>
    <w:rsid w:val="009D70F2"/>
    <w:rsid w:val="009D74A5"/>
    <w:rsid w:val="009D7668"/>
    <w:rsid w:val="009D7FC5"/>
    <w:rsid w:val="009E1608"/>
    <w:rsid w:val="009E16EB"/>
    <w:rsid w:val="009E1C32"/>
    <w:rsid w:val="009E2610"/>
    <w:rsid w:val="009E3CED"/>
    <w:rsid w:val="009E4482"/>
    <w:rsid w:val="009E4580"/>
    <w:rsid w:val="009E4A1B"/>
    <w:rsid w:val="009E4A49"/>
    <w:rsid w:val="009E4CF0"/>
    <w:rsid w:val="009E4FD7"/>
    <w:rsid w:val="009E566E"/>
    <w:rsid w:val="009E596E"/>
    <w:rsid w:val="009E5A44"/>
    <w:rsid w:val="009E680B"/>
    <w:rsid w:val="009E7118"/>
    <w:rsid w:val="009E7546"/>
    <w:rsid w:val="009E769A"/>
    <w:rsid w:val="009E7D3D"/>
    <w:rsid w:val="009F005E"/>
    <w:rsid w:val="009F0352"/>
    <w:rsid w:val="009F057D"/>
    <w:rsid w:val="009F0583"/>
    <w:rsid w:val="009F0C46"/>
    <w:rsid w:val="009F13D6"/>
    <w:rsid w:val="009F1650"/>
    <w:rsid w:val="009F189E"/>
    <w:rsid w:val="009F1CAB"/>
    <w:rsid w:val="009F3259"/>
    <w:rsid w:val="009F3A81"/>
    <w:rsid w:val="009F3EAF"/>
    <w:rsid w:val="009F40FC"/>
    <w:rsid w:val="009F43AC"/>
    <w:rsid w:val="009F4963"/>
    <w:rsid w:val="009F4AA7"/>
    <w:rsid w:val="009F5522"/>
    <w:rsid w:val="009F5AC1"/>
    <w:rsid w:val="009F5F12"/>
    <w:rsid w:val="009F60AC"/>
    <w:rsid w:val="009F6665"/>
    <w:rsid w:val="009F71EA"/>
    <w:rsid w:val="009F7B68"/>
    <w:rsid w:val="00A00404"/>
    <w:rsid w:val="00A00EC2"/>
    <w:rsid w:val="00A014DE"/>
    <w:rsid w:val="00A0181B"/>
    <w:rsid w:val="00A021E8"/>
    <w:rsid w:val="00A02AC8"/>
    <w:rsid w:val="00A02B04"/>
    <w:rsid w:val="00A02DAE"/>
    <w:rsid w:val="00A036D6"/>
    <w:rsid w:val="00A03AE4"/>
    <w:rsid w:val="00A04D64"/>
    <w:rsid w:val="00A04ED4"/>
    <w:rsid w:val="00A05AA0"/>
    <w:rsid w:val="00A05FCA"/>
    <w:rsid w:val="00A0617A"/>
    <w:rsid w:val="00A06223"/>
    <w:rsid w:val="00A065DE"/>
    <w:rsid w:val="00A06D81"/>
    <w:rsid w:val="00A0702C"/>
    <w:rsid w:val="00A07052"/>
    <w:rsid w:val="00A0710B"/>
    <w:rsid w:val="00A07301"/>
    <w:rsid w:val="00A07547"/>
    <w:rsid w:val="00A07A61"/>
    <w:rsid w:val="00A07F4D"/>
    <w:rsid w:val="00A10277"/>
    <w:rsid w:val="00A10AD6"/>
    <w:rsid w:val="00A12B08"/>
    <w:rsid w:val="00A12D1C"/>
    <w:rsid w:val="00A13253"/>
    <w:rsid w:val="00A1418F"/>
    <w:rsid w:val="00A14F8C"/>
    <w:rsid w:val="00A1502A"/>
    <w:rsid w:val="00A15233"/>
    <w:rsid w:val="00A15507"/>
    <w:rsid w:val="00A1554F"/>
    <w:rsid w:val="00A158EC"/>
    <w:rsid w:val="00A15D0D"/>
    <w:rsid w:val="00A16C65"/>
    <w:rsid w:val="00A176F5"/>
    <w:rsid w:val="00A17F4B"/>
    <w:rsid w:val="00A20531"/>
    <w:rsid w:val="00A21651"/>
    <w:rsid w:val="00A21FA0"/>
    <w:rsid w:val="00A220CC"/>
    <w:rsid w:val="00A226B6"/>
    <w:rsid w:val="00A232D2"/>
    <w:rsid w:val="00A2338F"/>
    <w:rsid w:val="00A23970"/>
    <w:rsid w:val="00A23C7C"/>
    <w:rsid w:val="00A23E05"/>
    <w:rsid w:val="00A2456D"/>
    <w:rsid w:val="00A253A2"/>
    <w:rsid w:val="00A25625"/>
    <w:rsid w:val="00A258C6"/>
    <w:rsid w:val="00A263FA"/>
    <w:rsid w:val="00A2649A"/>
    <w:rsid w:val="00A26601"/>
    <w:rsid w:val="00A267AF"/>
    <w:rsid w:val="00A26B6F"/>
    <w:rsid w:val="00A26F3C"/>
    <w:rsid w:val="00A26FBB"/>
    <w:rsid w:val="00A27227"/>
    <w:rsid w:val="00A274BB"/>
    <w:rsid w:val="00A30B52"/>
    <w:rsid w:val="00A30DF5"/>
    <w:rsid w:val="00A311F7"/>
    <w:rsid w:val="00A31BB6"/>
    <w:rsid w:val="00A31D4E"/>
    <w:rsid w:val="00A32964"/>
    <w:rsid w:val="00A32C0C"/>
    <w:rsid w:val="00A32CC3"/>
    <w:rsid w:val="00A32E9A"/>
    <w:rsid w:val="00A3388B"/>
    <w:rsid w:val="00A34107"/>
    <w:rsid w:val="00A34BCC"/>
    <w:rsid w:val="00A35426"/>
    <w:rsid w:val="00A35610"/>
    <w:rsid w:val="00A356E2"/>
    <w:rsid w:val="00A36763"/>
    <w:rsid w:val="00A36899"/>
    <w:rsid w:val="00A368A5"/>
    <w:rsid w:val="00A36D8B"/>
    <w:rsid w:val="00A36E88"/>
    <w:rsid w:val="00A37278"/>
    <w:rsid w:val="00A40218"/>
    <w:rsid w:val="00A409AE"/>
    <w:rsid w:val="00A40AD7"/>
    <w:rsid w:val="00A40AE4"/>
    <w:rsid w:val="00A40C32"/>
    <w:rsid w:val="00A4101A"/>
    <w:rsid w:val="00A414FB"/>
    <w:rsid w:val="00A41D67"/>
    <w:rsid w:val="00A41DD0"/>
    <w:rsid w:val="00A42E3A"/>
    <w:rsid w:val="00A42F80"/>
    <w:rsid w:val="00A4321F"/>
    <w:rsid w:val="00A43326"/>
    <w:rsid w:val="00A4412D"/>
    <w:rsid w:val="00A44508"/>
    <w:rsid w:val="00A44A5D"/>
    <w:rsid w:val="00A4592F"/>
    <w:rsid w:val="00A4615C"/>
    <w:rsid w:val="00A46186"/>
    <w:rsid w:val="00A4678C"/>
    <w:rsid w:val="00A46A42"/>
    <w:rsid w:val="00A46D8B"/>
    <w:rsid w:val="00A46E84"/>
    <w:rsid w:val="00A47B18"/>
    <w:rsid w:val="00A47D2C"/>
    <w:rsid w:val="00A50397"/>
    <w:rsid w:val="00A50B87"/>
    <w:rsid w:val="00A51489"/>
    <w:rsid w:val="00A51805"/>
    <w:rsid w:val="00A525AA"/>
    <w:rsid w:val="00A52A7B"/>
    <w:rsid w:val="00A5405C"/>
    <w:rsid w:val="00A54266"/>
    <w:rsid w:val="00A546C9"/>
    <w:rsid w:val="00A54DDB"/>
    <w:rsid w:val="00A54F1F"/>
    <w:rsid w:val="00A55EA9"/>
    <w:rsid w:val="00A56127"/>
    <w:rsid w:val="00A5687E"/>
    <w:rsid w:val="00A56885"/>
    <w:rsid w:val="00A56E99"/>
    <w:rsid w:val="00A570CF"/>
    <w:rsid w:val="00A57328"/>
    <w:rsid w:val="00A57E25"/>
    <w:rsid w:val="00A57E8C"/>
    <w:rsid w:val="00A60CCC"/>
    <w:rsid w:val="00A61C34"/>
    <w:rsid w:val="00A61E5C"/>
    <w:rsid w:val="00A62829"/>
    <w:rsid w:val="00A6295A"/>
    <w:rsid w:val="00A6440E"/>
    <w:rsid w:val="00A64AF1"/>
    <w:rsid w:val="00A651F4"/>
    <w:rsid w:val="00A65496"/>
    <w:rsid w:val="00A65830"/>
    <w:rsid w:val="00A65DBB"/>
    <w:rsid w:val="00A6601E"/>
    <w:rsid w:val="00A66AA0"/>
    <w:rsid w:val="00A6721C"/>
    <w:rsid w:val="00A676C5"/>
    <w:rsid w:val="00A67C10"/>
    <w:rsid w:val="00A7076D"/>
    <w:rsid w:val="00A70EB3"/>
    <w:rsid w:val="00A7179F"/>
    <w:rsid w:val="00A72027"/>
    <w:rsid w:val="00A72135"/>
    <w:rsid w:val="00A722DA"/>
    <w:rsid w:val="00A72357"/>
    <w:rsid w:val="00A7235C"/>
    <w:rsid w:val="00A72B6C"/>
    <w:rsid w:val="00A733D2"/>
    <w:rsid w:val="00A7388B"/>
    <w:rsid w:val="00A73D3F"/>
    <w:rsid w:val="00A73FA6"/>
    <w:rsid w:val="00A73FF6"/>
    <w:rsid w:val="00A748D2"/>
    <w:rsid w:val="00A74C69"/>
    <w:rsid w:val="00A756C0"/>
    <w:rsid w:val="00A75B9F"/>
    <w:rsid w:val="00A764A2"/>
    <w:rsid w:val="00A76E2E"/>
    <w:rsid w:val="00A76F7D"/>
    <w:rsid w:val="00A77FF8"/>
    <w:rsid w:val="00A80791"/>
    <w:rsid w:val="00A807BE"/>
    <w:rsid w:val="00A80FA0"/>
    <w:rsid w:val="00A818B8"/>
    <w:rsid w:val="00A834D8"/>
    <w:rsid w:val="00A837F4"/>
    <w:rsid w:val="00A83843"/>
    <w:rsid w:val="00A83B77"/>
    <w:rsid w:val="00A83C9D"/>
    <w:rsid w:val="00A83DAC"/>
    <w:rsid w:val="00A842A5"/>
    <w:rsid w:val="00A84712"/>
    <w:rsid w:val="00A848C0"/>
    <w:rsid w:val="00A85472"/>
    <w:rsid w:val="00A854A7"/>
    <w:rsid w:val="00A85DA8"/>
    <w:rsid w:val="00A865FF"/>
    <w:rsid w:val="00A8679A"/>
    <w:rsid w:val="00A867B4"/>
    <w:rsid w:val="00A86976"/>
    <w:rsid w:val="00A86C99"/>
    <w:rsid w:val="00A87269"/>
    <w:rsid w:val="00A87970"/>
    <w:rsid w:val="00A87AA3"/>
    <w:rsid w:val="00A87DFC"/>
    <w:rsid w:val="00A90426"/>
    <w:rsid w:val="00A9058E"/>
    <w:rsid w:val="00A90FFE"/>
    <w:rsid w:val="00A911FF"/>
    <w:rsid w:val="00A91446"/>
    <w:rsid w:val="00A918FE"/>
    <w:rsid w:val="00A91CE1"/>
    <w:rsid w:val="00A9220C"/>
    <w:rsid w:val="00A9264D"/>
    <w:rsid w:val="00A92F9D"/>
    <w:rsid w:val="00A92FE6"/>
    <w:rsid w:val="00A93241"/>
    <w:rsid w:val="00A934DF"/>
    <w:rsid w:val="00A93517"/>
    <w:rsid w:val="00A93A23"/>
    <w:rsid w:val="00A94129"/>
    <w:rsid w:val="00A94EFF"/>
    <w:rsid w:val="00A9506F"/>
    <w:rsid w:val="00A958AD"/>
    <w:rsid w:val="00A9704A"/>
    <w:rsid w:val="00A97252"/>
    <w:rsid w:val="00A978F1"/>
    <w:rsid w:val="00AA0127"/>
    <w:rsid w:val="00AA13BE"/>
    <w:rsid w:val="00AA18BB"/>
    <w:rsid w:val="00AA1951"/>
    <w:rsid w:val="00AA1A90"/>
    <w:rsid w:val="00AA1D66"/>
    <w:rsid w:val="00AA1D8D"/>
    <w:rsid w:val="00AA1FDE"/>
    <w:rsid w:val="00AA2D90"/>
    <w:rsid w:val="00AA3005"/>
    <w:rsid w:val="00AA3559"/>
    <w:rsid w:val="00AA3638"/>
    <w:rsid w:val="00AA3DBC"/>
    <w:rsid w:val="00AA3F32"/>
    <w:rsid w:val="00AA4B61"/>
    <w:rsid w:val="00AA4E7C"/>
    <w:rsid w:val="00AA5431"/>
    <w:rsid w:val="00AA60BA"/>
    <w:rsid w:val="00AA68AA"/>
    <w:rsid w:val="00AA6D78"/>
    <w:rsid w:val="00AA744B"/>
    <w:rsid w:val="00AA7544"/>
    <w:rsid w:val="00AA78F5"/>
    <w:rsid w:val="00AA79B8"/>
    <w:rsid w:val="00AB04D8"/>
    <w:rsid w:val="00AB1191"/>
    <w:rsid w:val="00AB12E6"/>
    <w:rsid w:val="00AB15CB"/>
    <w:rsid w:val="00AB1EDE"/>
    <w:rsid w:val="00AB2823"/>
    <w:rsid w:val="00AB3607"/>
    <w:rsid w:val="00AB363F"/>
    <w:rsid w:val="00AB3B6F"/>
    <w:rsid w:val="00AB3BC7"/>
    <w:rsid w:val="00AB4091"/>
    <w:rsid w:val="00AB43C1"/>
    <w:rsid w:val="00AB5522"/>
    <w:rsid w:val="00AB56E0"/>
    <w:rsid w:val="00AB5839"/>
    <w:rsid w:val="00AB5993"/>
    <w:rsid w:val="00AB6395"/>
    <w:rsid w:val="00AB680A"/>
    <w:rsid w:val="00AB7069"/>
    <w:rsid w:val="00AB7533"/>
    <w:rsid w:val="00AB75F5"/>
    <w:rsid w:val="00AB766C"/>
    <w:rsid w:val="00AB7AE9"/>
    <w:rsid w:val="00AC049A"/>
    <w:rsid w:val="00AC06C3"/>
    <w:rsid w:val="00AC144E"/>
    <w:rsid w:val="00AC16CE"/>
    <w:rsid w:val="00AC1743"/>
    <w:rsid w:val="00AC1D34"/>
    <w:rsid w:val="00AC1F47"/>
    <w:rsid w:val="00AC200F"/>
    <w:rsid w:val="00AC213B"/>
    <w:rsid w:val="00AC390E"/>
    <w:rsid w:val="00AC3AB2"/>
    <w:rsid w:val="00AC4F2D"/>
    <w:rsid w:val="00AC5170"/>
    <w:rsid w:val="00AC5724"/>
    <w:rsid w:val="00AC5E52"/>
    <w:rsid w:val="00AC60BD"/>
    <w:rsid w:val="00AC6CED"/>
    <w:rsid w:val="00AC6E08"/>
    <w:rsid w:val="00AC6ED6"/>
    <w:rsid w:val="00AC6F83"/>
    <w:rsid w:val="00AC7387"/>
    <w:rsid w:val="00AC783F"/>
    <w:rsid w:val="00AC7C8A"/>
    <w:rsid w:val="00AD00FF"/>
    <w:rsid w:val="00AD0599"/>
    <w:rsid w:val="00AD0B4C"/>
    <w:rsid w:val="00AD0C56"/>
    <w:rsid w:val="00AD1DFC"/>
    <w:rsid w:val="00AD2038"/>
    <w:rsid w:val="00AD221F"/>
    <w:rsid w:val="00AD357A"/>
    <w:rsid w:val="00AD363C"/>
    <w:rsid w:val="00AD3EE4"/>
    <w:rsid w:val="00AD3F18"/>
    <w:rsid w:val="00AD50AA"/>
    <w:rsid w:val="00AD5825"/>
    <w:rsid w:val="00AD66CA"/>
    <w:rsid w:val="00AD6E6A"/>
    <w:rsid w:val="00AD6FD2"/>
    <w:rsid w:val="00AD72AC"/>
    <w:rsid w:val="00AD77BE"/>
    <w:rsid w:val="00AE0130"/>
    <w:rsid w:val="00AE06E4"/>
    <w:rsid w:val="00AE0E2D"/>
    <w:rsid w:val="00AE1DA4"/>
    <w:rsid w:val="00AE1E68"/>
    <w:rsid w:val="00AE287B"/>
    <w:rsid w:val="00AE28E3"/>
    <w:rsid w:val="00AE2D6C"/>
    <w:rsid w:val="00AE3CFD"/>
    <w:rsid w:val="00AE3D79"/>
    <w:rsid w:val="00AE3EA5"/>
    <w:rsid w:val="00AE415E"/>
    <w:rsid w:val="00AE41B3"/>
    <w:rsid w:val="00AE457F"/>
    <w:rsid w:val="00AE5195"/>
    <w:rsid w:val="00AE55AC"/>
    <w:rsid w:val="00AE5BA3"/>
    <w:rsid w:val="00AE65B5"/>
    <w:rsid w:val="00AE6B75"/>
    <w:rsid w:val="00AE71EC"/>
    <w:rsid w:val="00AE7343"/>
    <w:rsid w:val="00AE7A82"/>
    <w:rsid w:val="00AE7BE2"/>
    <w:rsid w:val="00AE7CE5"/>
    <w:rsid w:val="00AF01F4"/>
    <w:rsid w:val="00AF09DD"/>
    <w:rsid w:val="00AF1613"/>
    <w:rsid w:val="00AF17D2"/>
    <w:rsid w:val="00AF1B80"/>
    <w:rsid w:val="00AF1B95"/>
    <w:rsid w:val="00AF22BD"/>
    <w:rsid w:val="00AF2982"/>
    <w:rsid w:val="00AF2FBB"/>
    <w:rsid w:val="00AF318F"/>
    <w:rsid w:val="00AF343E"/>
    <w:rsid w:val="00AF38F2"/>
    <w:rsid w:val="00AF3B64"/>
    <w:rsid w:val="00AF3DD3"/>
    <w:rsid w:val="00AF49FF"/>
    <w:rsid w:val="00AF4F8D"/>
    <w:rsid w:val="00AF4FD8"/>
    <w:rsid w:val="00AF5521"/>
    <w:rsid w:val="00AF5A83"/>
    <w:rsid w:val="00AF5CE9"/>
    <w:rsid w:val="00AF5D94"/>
    <w:rsid w:val="00AF6EF6"/>
    <w:rsid w:val="00AF71EF"/>
    <w:rsid w:val="00AF734B"/>
    <w:rsid w:val="00AF74E2"/>
    <w:rsid w:val="00B01904"/>
    <w:rsid w:val="00B024D2"/>
    <w:rsid w:val="00B02EF6"/>
    <w:rsid w:val="00B02F72"/>
    <w:rsid w:val="00B032D0"/>
    <w:rsid w:val="00B03422"/>
    <w:rsid w:val="00B0391B"/>
    <w:rsid w:val="00B03931"/>
    <w:rsid w:val="00B045D2"/>
    <w:rsid w:val="00B04E13"/>
    <w:rsid w:val="00B04EFD"/>
    <w:rsid w:val="00B052C1"/>
    <w:rsid w:val="00B05642"/>
    <w:rsid w:val="00B06CCD"/>
    <w:rsid w:val="00B071F9"/>
    <w:rsid w:val="00B07501"/>
    <w:rsid w:val="00B07AA3"/>
    <w:rsid w:val="00B07FEB"/>
    <w:rsid w:val="00B101FB"/>
    <w:rsid w:val="00B10B87"/>
    <w:rsid w:val="00B11237"/>
    <w:rsid w:val="00B116FE"/>
    <w:rsid w:val="00B11B26"/>
    <w:rsid w:val="00B12BFA"/>
    <w:rsid w:val="00B12C27"/>
    <w:rsid w:val="00B13667"/>
    <w:rsid w:val="00B13A46"/>
    <w:rsid w:val="00B15775"/>
    <w:rsid w:val="00B16870"/>
    <w:rsid w:val="00B1695E"/>
    <w:rsid w:val="00B20955"/>
    <w:rsid w:val="00B2125E"/>
    <w:rsid w:val="00B2126C"/>
    <w:rsid w:val="00B215F3"/>
    <w:rsid w:val="00B219F3"/>
    <w:rsid w:val="00B21E72"/>
    <w:rsid w:val="00B21FE6"/>
    <w:rsid w:val="00B22337"/>
    <w:rsid w:val="00B2270F"/>
    <w:rsid w:val="00B22732"/>
    <w:rsid w:val="00B22F56"/>
    <w:rsid w:val="00B238D9"/>
    <w:rsid w:val="00B2390F"/>
    <w:rsid w:val="00B24628"/>
    <w:rsid w:val="00B25052"/>
    <w:rsid w:val="00B25581"/>
    <w:rsid w:val="00B257CD"/>
    <w:rsid w:val="00B25947"/>
    <w:rsid w:val="00B25CD1"/>
    <w:rsid w:val="00B26215"/>
    <w:rsid w:val="00B2667D"/>
    <w:rsid w:val="00B26E27"/>
    <w:rsid w:val="00B26E6A"/>
    <w:rsid w:val="00B27C96"/>
    <w:rsid w:val="00B27CF8"/>
    <w:rsid w:val="00B307D4"/>
    <w:rsid w:val="00B318CE"/>
    <w:rsid w:val="00B31BAA"/>
    <w:rsid w:val="00B322F1"/>
    <w:rsid w:val="00B33055"/>
    <w:rsid w:val="00B33279"/>
    <w:rsid w:val="00B3380C"/>
    <w:rsid w:val="00B3451C"/>
    <w:rsid w:val="00B353D1"/>
    <w:rsid w:val="00B35921"/>
    <w:rsid w:val="00B35D8F"/>
    <w:rsid w:val="00B3613B"/>
    <w:rsid w:val="00B36D7A"/>
    <w:rsid w:val="00B36E6E"/>
    <w:rsid w:val="00B37C57"/>
    <w:rsid w:val="00B37DB0"/>
    <w:rsid w:val="00B37F28"/>
    <w:rsid w:val="00B40546"/>
    <w:rsid w:val="00B40AB6"/>
    <w:rsid w:val="00B41123"/>
    <w:rsid w:val="00B415C2"/>
    <w:rsid w:val="00B41EF7"/>
    <w:rsid w:val="00B423AE"/>
    <w:rsid w:val="00B42ED7"/>
    <w:rsid w:val="00B42FF3"/>
    <w:rsid w:val="00B43427"/>
    <w:rsid w:val="00B43C09"/>
    <w:rsid w:val="00B43F77"/>
    <w:rsid w:val="00B4423F"/>
    <w:rsid w:val="00B4486D"/>
    <w:rsid w:val="00B44ADA"/>
    <w:rsid w:val="00B4504A"/>
    <w:rsid w:val="00B4592A"/>
    <w:rsid w:val="00B45BA9"/>
    <w:rsid w:val="00B461F5"/>
    <w:rsid w:val="00B46406"/>
    <w:rsid w:val="00B465B4"/>
    <w:rsid w:val="00B46693"/>
    <w:rsid w:val="00B466BF"/>
    <w:rsid w:val="00B46B6A"/>
    <w:rsid w:val="00B47730"/>
    <w:rsid w:val="00B50131"/>
    <w:rsid w:val="00B50B41"/>
    <w:rsid w:val="00B50B66"/>
    <w:rsid w:val="00B50E12"/>
    <w:rsid w:val="00B5103D"/>
    <w:rsid w:val="00B51093"/>
    <w:rsid w:val="00B511EA"/>
    <w:rsid w:val="00B52077"/>
    <w:rsid w:val="00B52953"/>
    <w:rsid w:val="00B52C64"/>
    <w:rsid w:val="00B52C78"/>
    <w:rsid w:val="00B53CB7"/>
    <w:rsid w:val="00B540EE"/>
    <w:rsid w:val="00B54677"/>
    <w:rsid w:val="00B54995"/>
    <w:rsid w:val="00B55C60"/>
    <w:rsid w:val="00B560EF"/>
    <w:rsid w:val="00B56260"/>
    <w:rsid w:val="00B565A0"/>
    <w:rsid w:val="00B56DBB"/>
    <w:rsid w:val="00B573C4"/>
    <w:rsid w:val="00B5753C"/>
    <w:rsid w:val="00B5791D"/>
    <w:rsid w:val="00B579CC"/>
    <w:rsid w:val="00B57CE3"/>
    <w:rsid w:val="00B6024A"/>
    <w:rsid w:val="00B60460"/>
    <w:rsid w:val="00B608FD"/>
    <w:rsid w:val="00B6094A"/>
    <w:rsid w:val="00B60996"/>
    <w:rsid w:val="00B60DF7"/>
    <w:rsid w:val="00B615AC"/>
    <w:rsid w:val="00B61C25"/>
    <w:rsid w:val="00B620CF"/>
    <w:rsid w:val="00B6266E"/>
    <w:rsid w:val="00B62BF4"/>
    <w:rsid w:val="00B62CDA"/>
    <w:rsid w:val="00B63689"/>
    <w:rsid w:val="00B63C9F"/>
    <w:rsid w:val="00B6432B"/>
    <w:rsid w:val="00B643E1"/>
    <w:rsid w:val="00B64B87"/>
    <w:rsid w:val="00B64FC0"/>
    <w:rsid w:val="00B65288"/>
    <w:rsid w:val="00B65641"/>
    <w:rsid w:val="00B658AD"/>
    <w:rsid w:val="00B65D45"/>
    <w:rsid w:val="00B66F9E"/>
    <w:rsid w:val="00B67265"/>
    <w:rsid w:val="00B67299"/>
    <w:rsid w:val="00B679C1"/>
    <w:rsid w:val="00B714CB"/>
    <w:rsid w:val="00B721F8"/>
    <w:rsid w:val="00B72EEF"/>
    <w:rsid w:val="00B73002"/>
    <w:rsid w:val="00B73040"/>
    <w:rsid w:val="00B7437E"/>
    <w:rsid w:val="00B74420"/>
    <w:rsid w:val="00B75317"/>
    <w:rsid w:val="00B7544B"/>
    <w:rsid w:val="00B76C69"/>
    <w:rsid w:val="00B76DD6"/>
    <w:rsid w:val="00B76EE8"/>
    <w:rsid w:val="00B77147"/>
    <w:rsid w:val="00B773E5"/>
    <w:rsid w:val="00B774C6"/>
    <w:rsid w:val="00B77521"/>
    <w:rsid w:val="00B77B0C"/>
    <w:rsid w:val="00B8023A"/>
    <w:rsid w:val="00B80501"/>
    <w:rsid w:val="00B81027"/>
    <w:rsid w:val="00B81DD2"/>
    <w:rsid w:val="00B823A2"/>
    <w:rsid w:val="00B83771"/>
    <w:rsid w:val="00B83BDA"/>
    <w:rsid w:val="00B83C50"/>
    <w:rsid w:val="00B83CB7"/>
    <w:rsid w:val="00B8476B"/>
    <w:rsid w:val="00B84831"/>
    <w:rsid w:val="00B849C4"/>
    <w:rsid w:val="00B84F9E"/>
    <w:rsid w:val="00B853DF"/>
    <w:rsid w:val="00B85502"/>
    <w:rsid w:val="00B8575F"/>
    <w:rsid w:val="00B85D0E"/>
    <w:rsid w:val="00B85D6E"/>
    <w:rsid w:val="00B8601D"/>
    <w:rsid w:val="00B86978"/>
    <w:rsid w:val="00B86BB4"/>
    <w:rsid w:val="00B87ABD"/>
    <w:rsid w:val="00B87ACE"/>
    <w:rsid w:val="00B90199"/>
    <w:rsid w:val="00B90645"/>
    <w:rsid w:val="00B91384"/>
    <w:rsid w:val="00B914F1"/>
    <w:rsid w:val="00B91AC1"/>
    <w:rsid w:val="00B91F11"/>
    <w:rsid w:val="00B91F1D"/>
    <w:rsid w:val="00B9290F"/>
    <w:rsid w:val="00B92922"/>
    <w:rsid w:val="00B9312C"/>
    <w:rsid w:val="00B93567"/>
    <w:rsid w:val="00B935C0"/>
    <w:rsid w:val="00B93D74"/>
    <w:rsid w:val="00B9433E"/>
    <w:rsid w:val="00B9482D"/>
    <w:rsid w:val="00B953AD"/>
    <w:rsid w:val="00B95767"/>
    <w:rsid w:val="00B960C7"/>
    <w:rsid w:val="00B96A9A"/>
    <w:rsid w:val="00B96B03"/>
    <w:rsid w:val="00B96D7F"/>
    <w:rsid w:val="00B96D9B"/>
    <w:rsid w:val="00B97500"/>
    <w:rsid w:val="00B97529"/>
    <w:rsid w:val="00B9776F"/>
    <w:rsid w:val="00B97A7E"/>
    <w:rsid w:val="00B97B18"/>
    <w:rsid w:val="00B97B60"/>
    <w:rsid w:val="00B97F3F"/>
    <w:rsid w:val="00BA00DB"/>
    <w:rsid w:val="00BA0780"/>
    <w:rsid w:val="00BA1345"/>
    <w:rsid w:val="00BA15A8"/>
    <w:rsid w:val="00BA1BF9"/>
    <w:rsid w:val="00BA2232"/>
    <w:rsid w:val="00BA26AC"/>
    <w:rsid w:val="00BA2D99"/>
    <w:rsid w:val="00BA2E09"/>
    <w:rsid w:val="00BA32B7"/>
    <w:rsid w:val="00BA3681"/>
    <w:rsid w:val="00BA393A"/>
    <w:rsid w:val="00BA43DB"/>
    <w:rsid w:val="00BA4501"/>
    <w:rsid w:val="00BA4A64"/>
    <w:rsid w:val="00BA4F1C"/>
    <w:rsid w:val="00BA57C5"/>
    <w:rsid w:val="00BA5C5F"/>
    <w:rsid w:val="00BA6E83"/>
    <w:rsid w:val="00BA7092"/>
    <w:rsid w:val="00BA769C"/>
    <w:rsid w:val="00BB0686"/>
    <w:rsid w:val="00BB1A18"/>
    <w:rsid w:val="00BB1C15"/>
    <w:rsid w:val="00BB2A73"/>
    <w:rsid w:val="00BB2E99"/>
    <w:rsid w:val="00BB2EAD"/>
    <w:rsid w:val="00BB31B8"/>
    <w:rsid w:val="00BB3300"/>
    <w:rsid w:val="00BB3425"/>
    <w:rsid w:val="00BB35CA"/>
    <w:rsid w:val="00BB38F3"/>
    <w:rsid w:val="00BB3C6D"/>
    <w:rsid w:val="00BB45D2"/>
    <w:rsid w:val="00BB4A3D"/>
    <w:rsid w:val="00BB4D99"/>
    <w:rsid w:val="00BB5156"/>
    <w:rsid w:val="00BB5736"/>
    <w:rsid w:val="00BB5E69"/>
    <w:rsid w:val="00BB5EA1"/>
    <w:rsid w:val="00BB6639"/>
    <w:rsid w:val="00BB6BC4"/>
    <w:rsid w:val="00BB6D3B"/>
    <w:rsid w:val="00BB749A"/>
    <w:rsid w:val="00BB766C"/>
    <w:rsid w:val="00BC0B07"/>
    <w:rsid w:val="00BC0D25"/>
    <w:rsid w:val="00BC1066"/>
    <w:rsid w:val="00BC10DA"/>
    <w:rsid w:val="00BC1D35"/>
    <w:rsid w:val="00BC1DDB"/>
    <w:rsid w:val="00BC242A"/>
    <w:rsid w:val="00BC353E"/>
    <w:rsid w:val="00BC3995"/>
    <w:rsid w:val="00BC3FD6"/>
    <w:rsid w:val="00BC4AAB"/>
    <w:rsid w:val="00BC517B"/>
    <w:rsid w:val="00BC55C3"/>
    <w:rsid w:val="00BC58B1"/>
    <w:rsid w:val="00BC5946"/>
    <w:rsid w:val="00BC5D23"/>
    <w:rsid w:val="00BC6535"/>
    <w:rsid w:val="00BC6A48"/>
    <w:rsid w:val="00BC7406"/>
    <w:rsid w:val="00BD057F"/>
    <w:rsid w:val="00BD0BA6"/>
    <w:rsid w:val="00BD1820"/>
    <w:rsid w:val="00BD1D29"/>
    <w:rsid w:val="00BD1FB5"/>
    <w:rsid w:val="00BD2F86"/>
    <w:rsid w:val="00BD38E5"/>
    <w:rsid w:val="00BD3B34"/>
    <w:rsid w:val="00BD3BC4"/>
    <w:rsid w:val="00BD3E1B"/>
    <w:rsid w:val="00BD507C"/>
    <w:rsid w:val="00BD57D8"/>
    <w:rsid w:val="00BD62EC"/>
    <w:rsid w:val="00BD692E"/>
    <w:rsid w:val="00BD6A41"/>
    <w:rsid w:val="00BD7269"/>
    <w:rsid w:val="00BD77FC"/>
    <w:rsid w:val="00BD7BFC"/>
    <w:rsid w:val="00BE16FB"/>
    <w:rsid w:val="00BE1E4A"/>
    <w:rsid w:val="00BE1F66"/>
    <w:rsid w:val="00BE25CC"/>
    <w:rsid w:val="00BE2E40"/>
    <w:rsid w:val="00BE3064"/>
    <w:rsid w:val="00BE37F3"/>
    <w:rsid w:val="00BE3AD6"/>
    <w:rsid w:val="00BE3B2F"/>
    <w:rsid w:val="00BE4C0C"/>
    <w:rsid w:val="00BE4DD2"/>
    <w:rsid w:val="00BE5817"/>
    <w:rsid w:val="00BE5F0B"/>
    <w:rsid w:val="00BE60AF"/>
    <w:rsid w:val="00BE6205"/>
    <w:rsid w:val="00BE6817"/>
    <w:rsid w:val="00BE6868"/>
    <w:rsid w:val="00BE7592"/>
    <w:rsid w:val="00BE7FEE"/>
    <w:rsid w:val="00BF003F"/>
    <w:rsid w:val="00BF0113"/>
    <w:rsid w:val="00BF0310"/>
    <w:rsid w:val="00BF1530"/>
    <w:rsid w:val="00BF1689"/>
    <w:rsid w:val="00BF189D"/>
    <w:rsid w:val="00BF242F"/>
    <w:rsid w:val="00BF25EA"/>
    <w:rsid w:val="00BF2B91"/>
    <w:rsid w:val="00BF2E71"/>
    <w:rsid w:val="00BF3A8D"/>
    <w:rsid w:val="00BF437D"/>
    <w:rsid w:val="00BF43A3"/>
    <w:rsid w:val="00BF44DE"/>
    <w:rsid w:val="00BF4558"/>
    <w:rsid w:val="00BF47DE"/>
    <w:rsid w:val="00BF4E09"/>
    <w:rsid w:val="00BF53AF"/>
    <w:rsid w:val="00BF5F24"/>
    <w:rsid w:val="00BF6111"/>
    <w:rsid w:val="00BF688A"/>
    <w:rsid w:val="00BF6BC6"/>
    <w:rsid w:val="00BF6D8E"/>
    <w:rsid w:val="00BF6E08"/>
    <w:rsid w:val="00BF70A4"/>
    <w:rsid w:val="00BF7508"/>
    <w:rsid w:val="00BF7735"/>
    <w:rsid w:val="00BF7CDF"/>
    <w:rsid w:val="00C00D95"/>
    <w:rsid w:val="00C010D6"/>
    <w:rsid w:val="00C01E20"/>
    <w:rsid w:val="00C04BCC"/>
    <w:rsid w:val="00C05372"/>
    <w:rsid w:val="00C05C19"/>
    <w:rsid w:val="00C05DEC"/>
    <w:rsid w:val="00C06182"/>
    <w:rsid w:val="00C063B8"/>
    <w:rsid w:val="00C066AD"/>
    <w:rsid w:val="00C06E41"/>
    <w:rsid w:val="00C071CA"/>
    <w:rsid w:val="00C073B9"/>
    <w:rsid w:val="00C079BC"/>
    <w:rsid w:val="00C07CC9"/>
    <w:rsid w:val="00C10B05"/>
    <w:rsid w:val="00C10F59"/>
    <w:rsid w:val="00C10FC0"/>
    <w:rsid w:val="00C115E9"/>
    <w:rsid w:val="00C11605"/>
    <w:rsid w:val="00C12116"/>
    <w:rsid w:val="00C12191"/>
    <w:rsid w:val="00C12805"/>
    <w:rsid w:val="00C1289C"/>
    <w:rsid w:val="00C12F66"/>
    <w:rsid w:val="00C154AB"/>
    <w:rsid w:val="00C15D03"/>
    <w:rsid w:val="00C16318"/>
    <w:rsid w:val="00C166F8"/>
    <w:rsid w:val="00C16B2E"/>
    <w:rsid w:val="00C1714E"/>
    <w:rsid w:val="00C171F3"/>
    <w:rsid w:val="00C17B67"/>
    <w:rsid w:val="00C17ED5"/>
    <w:rsid w:val="00C17F8B"/>
    <w:rsid w:val="00C20392"/>
    <w:rsid w:val="00C20922"/>
    <w:rsid w:val="00C20F23"/>
    <w:rsid w:val="00C20F33"/>
    <w:rsid w:val="00C215CF"/>
    <w:rsid w:val="00C21A66"/>
    <w:rsid w:val="00C226DC"/>
    <w:rsid w:val="00C22E98"/>
    <w:rsid w:val="00C2391C"/>
    <w:rsid w:val="00C23C1E"/>
    <w:rsid w:val="00C23D08"/>
    <w:rsid w:val="00C241E8"/>
    <w:rsid w:val="00C24C36"/>
    <w:rsid w:val="00C25410"/>
    <w:rsid w:val="00C2584B"/>
    <w:rsid w:val="00C25D7A"/>
    <w:rsid w:val="00C260D2"/>
    <w:rsid w:val="00C26113"/>
    <w:rsid w:val="00C26150"/>
    <w:rsid w:val="00C269EC"/>
    <w:rsid w:val="00C271A4"/>
    <w:rsid w:val="00C2750E"/>
    <w:rsid w:val="00C27539"/>
    <w:rsid w:val="00C276C5"/>
    <w:rsid w:val="00C276D5"/>
    <w:rsid w:val="00C277B1"/>
    <w:rsid w:val="00C277D3"/>
    <w:rsid w:val="00C30326"/>
    <w:rsid w:val="00C306B0"/>
    <w:rsid w:val="00C30709"/>
    <w:rsid w:val="00C31A6C"/>
    <w:rsid w:val="00C32234"/>
    <w:rsid w:val="00C323A2"/>
    <w:rsid w:val="00C323F2"/>
    <w:rsid w:val="00C325D9"/>
    <w:rsid w:val="00C326DC"/>
    <w:rsid w:val="00C32997"/>
    <w:rsid w:val="00C32D19"/>
    <w:rsid w:val="00C32DB8"/>
    <w:rsid w:val="00C32DE3"/>
    <w:rsid w:val="00C32F48"/>
    <w:rsid w:val="00C3339F"/>
    <w:rsid w:val="00C33537"/>
    <w:rsid w:val="00C33CC5"/>
    <w:rsid w:val="00C33D40"/>
    <w:rsid w:val="00C34470"/>
    <w:rsid w:val="00C344BC"/>
    <w:rsid w:val="00C35EBC"/>
    <w:rsid w:val="00C36C67"/>
    <w:rsid w:val="00C40284"/>
    <w:rsid w:val="00C404D6"/>
    <w:rsid w:val="00C408E4"/>
    <w:rsid w:val="00C4127C"/>
    <w:rsid w:val="00C415CF"/>
    <w:rsid w:val="00C41662"/>
    <w:rsid w:val="00C42030"/>
    <w:rsid w:val="00C4235F"/>
    <w:rsid w:val="00C42524"/>
    <w:rsid w:val="00C42871"/>
    <w:rsid w:val="00C42AE8"/>
    <w:rsid w:val="00C42F0B"/>
    <w:rsid w:val="00C43AAC"/>
    <w:rsid w:val="00C44004"/>
    <w:rsid w:val="00C449EF"/>
    <w:rsid w:val="00C44B0B"/>
    <w:rsid w:val="00C44E9A"/>
    <w:rsid w:val="00C44FEB"/>
    <w:rsid w:val="00C4511B"/>
    <w:rsid w:val="00C4522D"/>
    <w:rsid w:val="00C45505"/>
    <w:rsid w:val="00C45533"/>
    <w:rsid w:val="00C45AE8"/>
    <w:rsid w:val="00C4644A"/>
    <w:rsid w:val="00C46666"/>
    <w:rsid w:val="00C46BC6"/>
    <w:rsid w:val="00C46D04"/>
    <w:rsid w:val="00C47238"/>
    <w:rsid w:val="00C475E9"/>
    <w:rsid w:val="00C477DF"/>
    <w:rsid w:val="00C47875"/>
    <w:rsid w:val="00C500D6"/>
    <w:rsid w:val="00C50BBB"/>
    <w:rsid w:val="00C50E6C"/>
    <w:rsid w:val="00C5199A"/>
    <w:rsid w:val="00C51CFA"/>
    <w:rsid w:val="00C52540"/>
    <w:rsid w:val="00C528EF"/>
    <w:rsid w:val="00C52DEC"/>
    <w:rsid w:val="00C5395D"/>
    <w:rsid w:val="00C53C5D"/>
    <w:rsid w:val="00C53CC6"/>
    <w:rsid w:val="00C53DA7"/>
    <w:rsid w:val="00C5439B"/>
    <w:rsid w:val="00C54452"/>
    <w:rsid w:val="00C55336"/>
    <w:rsid w:val="00C55604"/>
    <w:rsid w:val="00C5588E"/>
    <w:rsid w:val="00C5634D"/>
    <w:rsid w:val="00C565C8"/>
    <w:rsid w:val="00C56C82"/>
    <w:rsid w:val="00C5731E"/>
    <w:rsid w:val="00C573A6"/>
    <w:rsid w:val="00C57EFD"/>
    <w:rsid w:val="00C604A7"/>
    <w:rsid w:val="00C60558"/>
    <w:rsid w:val="00C60CD3"/>
    <w:rsid w:val="00C61229"/>
    <w:rsid w:val="00C61D99"/>
    <w:rsid w:val="00C62405"/>
    <w:rsid w:val="00C62648"/>
    <w:rsid w:val="00C6264E"/>
    <w:rsid w:val="00C6285B"/>
    <w:rsid w:val="00C64469"/>
    <w:rsid w:val="00C64DE2"/>
    <w:rsid w:val="00C64F07"/>
    <w:rsid w:val="00C6601A"/>
    <w:rsid w:val="00C660B8"/>
    <w:rsid w:val="00C665AA"/>
    <w:rsid w:val="00C666E6"/>
    <w:rsid w:val="00C6696A"/>
    <w:rsid w:val="00C66CF5"/>
    <w:rsid w:val="00C66FF9"/>
    <w:rsid w:val="00C6763E"/>
    <w:rsid w:val="00C67968"/>
    <w:rsid w:val="00C67AF6"/>
    <w:rsid w:val="00C70106"/>
    <w:rsid w:val="00C70611"/>
    <w:rsid w:val="00C70F05"/>
    <w:rsid w:val="00C70FB0"/>
    <w:rsid w:val="00C70FF4"/>
    <w:rsid w:val="00C716A7"/>
    <w:rsid w:val="00C72DAB"/>
    <w:rsid w:val="00C72EEE"/>
    <w:rsid w:val="00C7308B"/>
    <w:rsid w:val="00C73543"/>
    <w:rsid w:val="00C735EA"/>
    <w:rsid w:val="00C744B1"/>
    <w:rsid w:val="00C7462A"/>
    <w:rsid w:val="00C74F1C"/>
    <w:rsid w:val="00C7525B"/>
    <w:rsid w:val="00C7537F"/>
    <w:rsid w:val="00C75BF9"/>
    <w:rsid w:val="00C76684"/>
    <w:rsid w:val="00C8045B"/>
    <w:rsid w:val="00C80B09"/>
    <w:rsid w:val="00C81934"/>
    <w:rsid w:val="00C81B58"/>
    <w:rsid w:val="00C81C37"/>
    <w:rsid w:val="00C82493"/>
    <w:rsid w:val="00C82861"/>
    <w:rsid w:val="00C833F0"/>
    <w:rsid w:val="00C834FF"/>
    <w:rsid w:val="00C843F6"/>
    <w:rsid w:val="00C851C1"/>
    <w:rsid w:val="00C858E5"/>
    <w:rsid w:val="00C87AAF"/>
    <w:rsid w:val="00C90709"/>
    <w:rsid w:val="00C908C8"/>
    <w:rsid w:val="00C91350"/>
    <w:rsid w:val="00C91E93"/>
    <w:rsid w:val="00C92FE7"/>
    <w:rsid w:val="00C93D64"/>
    <w:rsid w:val="00C93D72"/>
    <w:rsid w:val="00C9402F"/>
    <w:rsid w:val="00C942F7"/>
    <w:rsid w:val="00C94863"/>
    <w:rsid w:val="00C9567C"/>
    <w:rsid w:val="00C979A3"/>
    <w:rsid w:val="00C97B21"/>
    <w:rsid w:val="00C97B26"/>
    <w:rsid w:val="00C97B29"/>
    <w:rsid w:val="00CA1B10"/>
    <w:rsid w:val="00CA1FC4"/>
    <w:rsid w:val="00CA20D6"/>
    <w:rsid w:val="00CA2413"/>
    <w:rsid w:val="00CA2787"/>
    <w:rsid w:val="00CA2A4B"/>
    <w:rsid w:val="00CA2C14"/>
    <w:rsid w:val="00CA2D51"/>
    <w:rsid w:val="00CA2D83"/>
    <w:rsid w:val="00CA32DC"/>
    <w:rsid w:val="00CA39D2"/>
    <w:rsid w:val="00CA4F26"/>
    <w:rsid w:val="00CA4F5B"/>
    <w:rsid w:val="00CA55B7"/>
    <w:rsid w:val="00CA55EB"/>
    <w:rsid w:val="00CA6469"/>
    <w:rsid w:val="00CA6A04"/>
    <w:rsid w:val="00CA6BCD"/>
    <w:rsid w:val="00CA6C24"/>
    <w:rsid w:val="00CA6D01"/>
    <w:rsid w:val="00CA6EB9"/>
    <w:rsid w:val="00CA6FF9"/>
    <w:rsid w:val="00CA72E5"/>
    <w:rsid w:val="00CA7387"/>
    <w:rsid w:val="00CA73F1"/>
    <w:rsid w:val="00CA781E"/>
    <w:rsid w:val="00CA7972"/>
    <w:rsid w:val="00CA7B2D"/>
    <w:rsid w:val="00CA7B56"/>
    <w:rsid w:val="00CB0664"/>
    <w:rsid w:val="00CB145E"/>
    <w:rsid w:val="00CB1F4B"/>
    <w:rsid w:val="00CB2779"/>
    <w:rsid w:val="00CB2ED5"/>
    <w:rsid w:val="00CB311D"/>
    <w:rsid w:val="00CB32BA"/>
    <w:rsid w:val="00CB343D"/>
    <w:rsid w:val="00CB3C81"/>
    <w:rsid w:val="00CB475D"/>
    <w:rsid w:val="00CB4DA7"/>
    <w:rsid w:val="00CB575A"/>
    <w:rsid w:val="00CB5D2A"/>
    <w:rsid w:val="00CB5F04"/>
    <w:rsid w:val="00CB699A"/>
    <w:rsid w:val="00CB7363"/>
    <w:rsid w:val="00CB7745"/>
    <w:rsid w:val="00CB7B5F"/>
    <w:rsid w:val="00CC0393"/>
    <w:rsid w:val="00CC0C7B"/>
    <w:rsid w:val="00CC1221"/>
    <w:rsid w:val="00CC1264"/>
    <w:rsid w:val="00CC189B"/>
    <w:rsid w:val="00CC263B"/>
    <w:rsid w:val="00CC2886"/>
    <w:rsid w:val="00CC2D45"/>
    <w:rsid w:val="00CC33B2"/>
    <w:rsid w:val="00CC3754"/>
    <w:rsid w:val="00CC3CE6"/>
    <w:rsid w:val="00CC447E"/>
    <w:rsid w:val="00CC4ED3"/>
    <w:rsid w:val="00CC548A"/>
    <w:rsid w:val="00CC5AFB"/>
    <w:rsid w:val="00CC5F26"/>
    <w:rsid w:val="00CC6AE7"/>
    <w:rsid w:val="00CC6F1C"/>
    <w:rsid w:val="00CD11BD"/>
    <w:rsid w:val="00CD122B"/>
    <w:rsid w:val="00CD1430"/>
    <w:rsid w:val="00CD1F0E"/>
    <w:rsid w:val="00CD216E"/>
    <w:rsid w:val="00CD295C"/>
    <w:rsid w:val="00CD3B4C"/>
    <w:rsid w:val="00CD4329"/>
    <w:rsid w:val="00CD4F76"/>
    <w:rsid w:val="00CD54B8"/>
    <w:rsid w:val="00CD5F04"/>
    <w:rsid w:val="00CD60BB"/>
    <w:rsid w:val="00CD7106"/>
    <w:rsid w:val="00CD7135"/>
    <w:rsid w:val="00CD72A2"/>
    <w:rsid w:val="00CD7C65"/>
    <w:rsid w:val="00CE00B8"/>
    <w:rsid w:val="00CE0328"/>
    <w:rsid w:val="00CE0804"/>
    <w:rsid w:val="00CE0847"/>
    <w:rsid w:val="00CE0879"/>
    <w:rsid w:val="00CE0932"/>
    <w:rsid w:val="00CE0B43"/>
    <w:rsid w:val="00CE11BC"/>
    <w:rsid w:val="00CE142A"/>
    <w:rsid w:val="00CE1B24"/>
    <w:rsid w:val="00CE28CB"/>
    <w:rsid w:val="00CE3838"/>
    <w:rsid w:val="00CE3F24"/>
    <w:rsid w:val="00CE45AB"/>
    <w:rsid w:val="00CE598A"/>
    <w:rsid w:val="00CE5CDF"/>
    <w:rsid w:val="00CE5FB7"/>
    <w:rsid w:val="00CE605D"/>
    <w:rsid w:val="00CE6747"/>
    <w:rsid w:val="00CE6806"/>
    <w:rsid w:val="00CE69D8"/>
    <w:rsid w:val="00CE745F"/>
    <w:rsid w:val="00CE7633"/>
    <w:rsid w:val="00CE7C29"/>
    <w:rsid w:val="00CF0348"/>
    <w:rsid w:val="00CF1868"/>
    <w:rsid w:val="00CF18CA"/>
    <w:rsid w:val="00CF27E1"/>
    <w:rsid w:val="00CF2F2D"/>
    <w:rsid w:val="00CF3584"/>
    <w:rsid w:val="00CF38B1"/>
    <w:rsid w:val="00CF3EA0"/>
    <w:rsid w:val="00CF3EBA"/>
    <w:rsid w:val="00CF4048"/>
    <w:rsid w:val="00CF45BB"/>
    <w:rsid w:val="00CF4660"/>
    <w:rsid w:val="00CF4FAE"/>
    <w:rsid w:val="00CF552B"/>
    <w:rsid w:val="00CF55D2"/>
    <w:rsid w:val="00CF5CD7"/>
    <w:rsid w:val="00CF5E36"/>
    <w:rsid w:val="00CF66AC"/>
    <w:rsid w:val="00CF687D"/>
    <w:rsid w:val="00CF6B08"/>
    <w:rsid w:val="00CF7BA3"/>
    <w:rsid w:val="00D00067"/>
    <w:rsid w:val="00D0011E"/>
    <w:rsid w:val="00D00841"/>
    <w:rsid w:val="00D010B7"/>
    <w:rsid w:val="00D01B53"/>
    <w:rsid w:val="00D01CF0"/>
    <w:rsid w:val="00D025FB"/>
    <w:rsid w:val="00D025FC"/>
    <w:rsid w:val="00D037D1"/>
    <w:rsid w:val="00D03FFE"/>
    <w:rsid w:val="00D05254"/>
    <w:rsid w:val="00D05838"/>
    <w:rsid w:val="00D05AEB"/>
    <w:rsid w:val="00D05E31"/>
    <w:rsid w:val="00D06138"/>
    <w:rsid w:val="00D06377"/>
    <w:rsid w:val="00D0682C"/>
    <w:rsid w:val="00D06BEE"/>
    <w:rsid w:val="00D06F9E"/>
    <w:rsid w:val="00D06FC5"/>
    <w:rsid w:val="00D07BD8"/>
    <w:rsid w:val="00D10EA8"/>
    <w:rsid w:val="00D10FCB"/>
    <w:rsid w:val="00D11700"/>
    <w:rsid w:val="00D11FE0"/>
    <w:rsid w:val="00D1206A"/>
    <w:rsid w:val="00D120DC"/>
    <w:rsid w:val="00D123CF"/>
    <w:rsid w:val="00D14001"/>
    <w:rsid w:val="00D1452C"/>
    <w:rsid w:val="00D1524E"/>
    <w:rsid w:val="00D15422"/>
    <w:rsid w:val="00D15BDA"/>
    <w:rsid w:val="00D15D56"/>
    <w:rsid w:val="00D16143"/>
    <w:rsid w:val="00D163B9"/>
    <w:rsid w:val="00D16BCB"/>
    <w:rsid w:val="00D17A11"/>
    <w:rsid w:val="00D17D93"/>
    <w:rsid w:val="00D201F2"/>
    <w:rsid w:val="00D20FA3"/>
    <w:rsid w:val="00D21B08"/>
    <w:rsid w:val="00D21C51"/>
    <w:rsid w:val="00D21F06"/>
    <w:rsid w:val="00D228E6"/>
    <w:rsid w:val="00D228EA"/>
    <w:rsid w:val="00D23E98"/>
    <w:rsid w:val="00D244F3"/>
    <w:rsid w:val="00D24ADE"/>
    <w:rsid w:val="00D25042"/>
    <w:rsid w:val="00D25587"/>
    <w:rsid w:val="00D2676D"/>
    <w:rsid w:val="00D2685B"/>
    <w:rsid w:val="00D26B97"/>
    <w:rsid w:val="00D26D93"/>
    <w:rsid w:val="00D26E5E"/>
    <w:rsid w:val="00D26FA2"/>
    <w:rsid w:val="00D279AE"/>
    <w:rsid w:val="00D303D7"/>
    <w:rsid w:val="00D3284E"/>
    <w:rsid w:val="00D32B39"/>
    <w:rsid w:val="00D32E94"/>
    <w:rsid w:val="00D335F9"/>
    <w:rsid w:val="00D33AEA"/>
    <w:rsid w:val="00D35443"/>
    <w:rsid w:val="00D355B9"/>
    <w:rsid w:val="00D35690"/>
    <w:rsid w:val="00D3584D"/>
    <w:rsid w:val="00D3595A"/>
    <w:rsid w:val="00D35E07"/>
    <w:rsid w:val="00D35E94"/>
    <w:rsid w:val="00D35F83"/>
    <w:rsid w:val="00D36277"/>
    <w:rsid w:val="00D3728C"/>
    <w:rsid w:val="00D3783F"/>
    <w:rsid w:val="00D379E9"/>
    <w:rsid w:val="00D404C9"/>
    <w:rsid w:val="00D40B43"/>
    <w:rsid w:val="00D40F1B"/>
    <w:rsid w:val="00D41BBD"/>
    <w:rsid w:val="00D432CA"/>
    <w:rsid w:val="00D4384B"/>
    <w:rsid w:val="00D4417C"/>
    <w:rsid w:val="00D44614"/>
    <w:rsid w:val="00D44F73"/>
    <w:rsid w:val="00D45369"/>
    <w:rsid w:val="00D45514"/>
    <w:rsid w:val="00D456C1"/>
    <w:rsid w:val="00D457F7"/>
    <w:rsid w:val="00D4687B"/>
    <w:rsid w:val="00D46F9E"/>
    <w:rsid w:val="00D47142"/>
    <w:rsid w:val="00D4724F"/>
    <w:rsid w:val="00D5056C"/>
    <w:rsid w:val="00D508EE"/>
    <w:rsid w:val="00D50B1B"/>
    <w:rsid w:val="00D50CC6"/>
    <w:rsid w:val="00D515A3"/>
    <w:rsid w:val="00D519B8"/>
    <w:rsid w:val="00D51D7D"/>
    <w:rsid w:val="00D520AC"/>
    <w:rsid w:val="00D52B36"/>
    <w:rsid w:val="00D52BDF"/>
    <w:rsid w:val="00D52D0D"/>
    <w:rsid w:val="00D52F23"/>
    <w:rsid w:val="00D5344B"/>
    <w:rsid w:val="00D5377B"/>
    <w:rsid w:val="00D537F0"/>
    <w:rsid w:val="00D53B19"/>
    <w:rsid w:val="00D53DA4"/>
    <w:rsid w:val="00D53EFB"/>
    <w:rsid w:val="00D54082"/>
    <w:rsid w:val="00D549FC"/>
    <w:rsid w:val="00D55325"/>
    <w:rsid w:val="00D5548A"/>
    <w:rsid w:val="00D55891"/>
    <w:rsid w:val="00D558D2"/>
    <w:rsid w:val="00D565F6"/>
    <w:rsid w:val="00D5672D"/>
    <w:rsid w:val="00D56AF7"/>
    <w:rsid w:val="00D56CFE"/>
    <w:rsid w:val="00D56D22"/>
    <w:rsid w:val="00D57679"/>
    <w:rsid w:val="00D57739"/>
    <w:rsid w:val="00D57A16"/>
    <w:rsid w:val="00D57BA6"/>
    <w:rsid w:val="00D60093"/>
    <w:rsid w:val="00D60DB9"/>
    <w:rsid w:val="00D610F7"/>
    <w:rsid w:val="00D618B3"/>
    <w:rsid w:val="00D61990"/>
    <w:rsid w:val="00D620EB"/>
    <w:rsid w:val="00D6223D"/>
    <w:rsid w:val="00D63681"/>
    <w:rsid w:val="00D63DBC"/>
    <w:rsid w:val="00D646D7"/>
    <w:rsid w:val="00D652E7"/>
    <w:rsid w:val="00D65C33"/>
    <w:rsid w:val="00D6613A"/>
    <w:rsid w:val="00D6663F"/>
    <w:rsid w:val="00D66863"/>
    <w:rsid w:val="00D67718"/>
    <w:rsid w:val="00D67E0D"/>
    <w:rsid w:val="00D67E39"/>
    <w:rsid w:val="00D703DF"/>
    <w:rsid w:val="00D7095F"/>
    <w:rsid w:val="00D710F2"/>
    <w:rsid w:val="00D71BA1"/>
    <w:rsid w:val="00D72832"/>
    <w:rsid w:val="00D72F16"/>
    <w:rsid w:val="00D733B9"/>
    <w:rsid w:val="00D737A7"/>
    <w:rsid w:val="00D75399"/>
    <w:rsid w:val="00D75628"/>
    <w:rsid w:val="00D75867"/>
    <w:rsid w:val="00D75B3E"/>
    <w:rsid w:val="00D76AA4"/>
    <w:rsid w:val="00D76F1E"/>
    <w:rsid w:val="00D7703E"/>
    <w:rsid w:val="00D773EF"/>
    <w:rsid w:val="00D77863"/>
    <w:rsid w:val="00D779E8"/>
    <w:rsid w:val="00D80787"/>
    <w:rsid w:val="00D80F13"/>
    <w:rsid w:val="00D80F46"/>
    <w:rsid w:val="00D8155F"/>
    <w:rsid w:val="00D817F6"/>
    <w:rsid w:val="00D81C8A"/>
    <w:rsid w:val="00D81C90"/>
    <w:rsid w:val="00D81F1B"/>
    <w:rsid w:val="00D82437"/>
    <w:rsid w:val="00D825BC"/>
    <w:rsid w:val="00D83021"/>
    <w:rsid w:val="00D8309E"/>
    <w:rsid w:val="00D83F02"/>
    <w:rsid w:val="00D84227"/>
    <w:rsid w:val="00D84AE6"/>
    <w:rsid w:val="00D85F83"/>
    <w:rsid w:val="00D864C0"/>
    <w:rsid w:val="00D865CF"/>
    <w:rsid w:val="00D86A42"/>
    <w:rsid w:val="00D86ACE"/>
    <w:rsid w:val="00D86ED4"/>
    <w:rsid w:val="00D90029"/>
    <w:rsid w:val="00D9039F"/>
    <w:rsid w:val="00D9207C"/>
    <w:rsid w:val="00D93603"/>
    <w:rsid w:val="00D93E86"/>
    <w:rsid w:val="00D94A7F"/>
    <w:rsid w:val="00D95126"/>
    <w:rsid w:val="00D9519F"/>
    <w:rsid w:val="00D95F80"/>
    <w:rsid w:val="00D97562"/>
    <w:rsid w:val="00D97D17"/>
    <w:rsid w:val="00DA035C"/>
    <w:rsid w:val="00DA053F"/>
    <w:rsid w:val="00DA0BB9"/>
    <w:rsid w:val="00DA0C81"/>
    <w:rsid w:val="00DA1014"/>
    <w:rsid w:val="00DA1DC4"/>
    <w:rsid w:val="00DA1E3F"/>
    <w:rsid w:val="00DA23BB"/>
    <w:rsid w:val="00DA25A1"/>
    <w:rsid w:val="00DA2C1A"/>
    <w:rsid w:val="00DA3715"/>
    <w:rsid w:val="00DA3A75"/>
    <w:rsid w:val="00DA3AB3"/>
    <w:rsid w:val="00DA3D22"/>
    <w:rsid w:val="00DA4003"/>
    <w:rsid w:val="00DA4CDC"/>
    <w:rsid w:val="00DA4D9C"/>
    <w:rsid w:val="00DA5A3D"/>
    <w:rsid w:val="00DA6934"/>
    <w:rsid w:val="00DA6C18"/>
    <w:rsid w:val="00DA7168"/>
    <w:rsid w:val="00DA7B26"/>
    <w:rsid w:val="00DB0044"/>
    <w:rsid w:val="00DB0728"/>
    <w:rsid w:val="00DB0F22"/>
    <w:rsid w:val="00DB13A2"/>
    <w:rsid w:val="00DB2092"/>
    <w:rsid w:val="00DB209E"/>
    <w:rsid w:val="00DB23AA"/>
    <w:rsid w:val="00DB2986"/>
    <w:rsid w:val="00DB2F2C"/>
    <w:rsid w:val="00DB3322"/>
    <w:rsid w:val="00DB363F"/>
    <w:rsid w:val="00DB3DFF"/>
    <w:rsid w:val="00DB3EEE"/>
    <w:rsid w:val="00DB4155"/>
    <w:rsid w:val="00DB4339"/>
    <w:rsid w:val="00DB4F8C"/>
    <w:rsid w:val="00DB50CC"/>
    <w:rsid w:val="00DB51B6"/>
    <w:rsid w:val="00DB51BF"/>
    <w:rsid w:val="00DB642A"/>
    <w:rsid w:val="00DC0295"/>
    <w:rsid w:val="00DC092B"/>
    <w:rsid w:val="00DC0A52"/>
    <w:rsid w:val="00DC1E84"/>
    <w:rsid w:val="00DC2B0B"/>
    <w:rsid w:val="00DC36DE"/>
    <w:rsid w:val="00DC37F1"/>
    <w:rsid w:val="00DC39A7"/>
    <w:rsid w:val="00DC3C3E"/>
    <w:rsid w:val="00DC3EE9"/>
    <w:rsid w:val="00DC3F98"/>
    <w:rsid w:val="00DC42FF"/>
    <w:rsid w:val="00DC509D"/>
    <w:rsid w:val="00DC5359"/>
    <w:rsid w:val="00DC5922"/>
    <w:rsid w:val="00DC595F"/>
    <w:rsid w:val="00DC5CB8"/>
    <w:rsid w:val="00DC5D8B"/>
    <w:rsid w:val="00DC5DD4"/>
    <w:rsid w:val="00DC5EB2"/>
    <w:rsid w:val="00DC60D5"/>
    <w:rsid w:val="00DC6252"/>
    <w:rsid w:val="00DC7035"/>
    <w:rsid w:val="00DC74E8"/>
    <w:rsid w:val="00DC7E05"/>
    <w:rsid w:val="00DD0013"/>
    <w:rsid w:val="00DD0014"/>
    <w:rsid w:val="00DD07DB"/>
    <w:rsid w:val="00DD2EB3"/>
    <w:rsid w:val="00DD30B9"/>
    <w:rsid w:val="00DD389F"/>
    <w:rsid w:val="00DD3E07"/>
    <w:rsid w:val="00DD3F20"/>
    <w:rsid w:val="00DD481D"/>
    <w:rsid w:val="00DD5E74"/>
    <w:rsid w:val="00DD5F4F"/>
    <w:rsid w:val="00DD67C7"/>
    <w:rsid w:val="00DD689A"/>
    <w:rsid w:val="00DD6B2E"/>
    <w:rsid w:val="00DD714C"/>
    <w:rsid w:val="00DD74B5"/>
    <w:rsid w:val="00DD78E9"/>
    <w:rsid w:val="00DD792C"/>
    <w:rsid w:val="00DE0513"/>
    <w:rsid w:val="00DE0567"/>
    <w:rsid w:val="00DE0772"/>
    <w:rsid w:val="00DE10E5"/>
    <w:rsid w:val="00DE28BB"/>
    <w:rsid w:val="00DE2D2D"/>
    <w:rsid w:val="00DE33D9"/>
    <w:rsid w:val="00DE4CF6"/>
    <w:rsid w:val="00DE4E97"/>
    <w:rsid w:val="00DE4FCE"/>
    <w:rsid w:val="00DE5987"/>
    <w:rsid w:val="00DE5F9C"/>
    <w:rsid w:val="00DE6126"/>
    <w:rsid w:val="00DE61E6"/>
    <w:rsid w:val="00DE63DD"/>
    <w:rsid w:val="00DE6E07"/>
    <w:rsid w:val="00DE707A"/>
    <w:rsid w:val="00DE79F2"/>
    <w:rsid w:val="00DE7B20"/>
    <w:rsid w:val="00DE7B6E"/>
    <w:rsid w:val="00DE7FFA"/>
    <w:rsid w:val="00DF0D8E"/>
    <w:rsid w:val="00DF1068"/>
    <w:rsid w:val="00DF25B8"/>
    <w:rsid w:val="00DF29E6"/>
    <w:rsid w:val="00DF2A77"/>
    <w:rsid w:val="00DF2FEE"/>
    <w:rsid w:val="00DF30EE"/>
    <w:rsid w:val="00DF32AB"/>
    <w:rsid w:val="00DF36D0"/>
    <w:rsid w:val="00DF3F30"/>
    <w:rsid w:val="00DF422C"/>
    <w:rsid w:val="00DF465A"/>
    <w:rsid w:val="00DF4B6A"/>
    <w:rsid w:val="00DF4CA5"/>
    <w:rsid w:val="00DF5C24"/>
    <w:rsid w:val="00DF5F5B"/>
    <w:rsid w:val="00DF6748"/>
    <w:rsid w:val="00DF69E7"/>
    <w:rsid w:val="00DF7C6F"/>
    <w:rsid w:val="00DF7E8B"/>
    <w:rsid w:val="00DF7EE8"/>
    <w:rsid w:val="00E0020A"/>
    <w:rsid w:val="00E00239"/>
    <w:rsid w:val="00E006E4"/>
    <w:rsid w:val="00E00937"/>
    <w:rsid w:val="00E0171A"/>
    <w:rsid w:val="00E01911"/>
    <w:rsid w:val="00E01A0D"/>
    <w:rsid w:val="00E01D2B"/>
    <w:rsid w:val="00E01F96"/>
    <w:rsid w:val="00E024CA"/>
    <w:rsid w:val="00E03765"/>
    <w:rsid w:val="00E03DDC"/>
    <w:rsid w:val="00E03E85"/>
    <w:rsid w:val="00E03F09"/>
    <w:rsid w:val="00E04805"/>
    <w:rsid w:val="00E050B5"/>
    <w:rsid w:val="00E055D4"/>
    <w:rsid w:val="00E05651"/>
    <w:rsid w:val="00E05A95"/>
    <w:rsid w:val="00E05C05"/>
    <w:rsid w:val="00E06BCB"/>
    <w:rsid w:val="00E06C33"/>
    <w:rsid w:val="00E07C07"/>
    <w:rsid w:val="00E07ED0"/>
    <w:rsid w:val="00E10438"/>
    <w:rsid w:val="00E10592"/>
    <w:rsid w:val="00E10923"/>
    <w:rsid w:val="00E10FA5"/>
    <w:rsid w:val="00E11543"/>
    <w:rsid w:val="00E11F66"/>
    <w:rsid w:val="00E12DFE"/>
    <w:rsid w:val="00E134B7"/>
    <w:rsid w:val="00E13E21"/>
    <w:rsid w:val="00E14099"/>
    <w:rsid w:val="00E140E9"/>
    <w:rsid w:val="00E142BF"/>
    <w:rsid w:val="00E14C76"/>
    <w:rsid w:val="00E14D04"/>
    <w:rsid w:val="00E15073"/>
    <w:rsid w:val="00E1529E"/>
    <w:rsid w:val="00E15799"/>
    <w:rsid w:val="00E15892"/>
    <w:rsid w:val="00E1659B"/>
    <w:rsid w:val="00E17DF0"/>
    <w:rsid w:val="00E20AD0"/>
    <w:rsid w:val="00E218B8"/>
    <w:rsid w:val="00E21C26"/>
    <w:rsid w:val="00E21EDE"/>
    <w:rsid w:val="00E2249A"/>
    <w:rsid w:val="00E22844"/>
    <w:rsid w:val="00E22C82"/>
    <w:rsid w:val="00E24137"/>
    <w:rsid w:val="00E247B9"/>
    <w:rsid w:val="00E24A25"/>
    <w:rsid w:val="00E25226"/>
    <w:rsid w:val="00E25545"/>
    <w:rsid w:val="00E25C16"/>
    <w:rsid w:val="00E25D26"/>
    <w:rsid w:val="00E25FC8"/>
    <w:rsid w:val="00E2648F"/>
    <w:rsid w:val="00E26BA8"/>
    <w:rsid w:val="00E26C42"/>
    <w:rsid w:val="00E274C0"/>
    <w:rsid w:val="00E27931"/>
    <w:rsid w:val="00E27B15"/>
    <w:rsid w:val="00E27CA5"/>
    <w:rsid w:val="00E27E8E"/>
    <w:rsid w:val="00E301FD"/>
    <w:rsid w:val="00E30556"/>
    <w:rsid w:val="00E30DBB"/>
    <w:rsid w:val="00E30EC7"/>
    <w:rsid w:val="00E31289"/>
    <w:rsid w:val="00E31532"/>
    <w:rsid w:val="00E32F70"/>
    <w:rsid w:val="00E34C58"/>
    <w:rsid w:val="00E35913"/>
    <w:rsid w:val="00E35D4F"/>
    <w:rsid w:val="00E365CA"/>
    <w:rsid w:val="00E36B68"/>
    <w:rsid w:val="00E36DA9"/>
    <w:rsid w:val="00E3751A"/>
    <w:rsid w:val="00E375BF"/>
    <w:rsid w:val="00E407B0"/>
    <w:rsid w:val="00E40E37"/>
    <w:rsid w:val="00E419A9"/>
    <w:rsid w:val="00E41A05"/>
    <w:rsid w:val="00E426FF"/>
    <w:rsid w:val="00E42784"/>
    <w:rsid w:val="00E42957"/>
    <w:rsid w:val="00E42E2D"/>
    <w:rsid w:val="00E434D6"/>
    <w:rsid w:val="00E43BD7"/>
    <w:rsid w:val="00E44147"/>
    <w:rsid w:val="00E4457A"/>
    <w:rsid w:val="00E44645"/>
    <w:rsid w:val="00E44C10"/>
    <w:rsid w:val="00E450AE"/>
    <w:rsid w:val="00E46242"/>
    <w:rsid w:val="00E46968"/>
    <w:rsid w:val="00E46CE8"/>
    <w:rsid w:val="00E46E89"/>
    <w:rsid w:val="00E46F2F"/>
    <w:rsid w:val="00E46FE4"/>
    <w:rsid w:val="00E479C7"/>
    <w:rsid w:val="00E47DA7"/>
    <w:rsid w:val="00E500EC"/>
    <w:rsid w:val="00E504D3"/>
    <w:rsid w:val="00E507F3"/>
    <w:rsid w:val="00E50C06"/>
    <w:rsid w:val="00E515A2"/>
    <w:rsid w:val="00E51FBD"/>
    <w:rsid w:val="00E5202B"/>
    <w:rsid w:val="00E52469"/>
    <w:rsid w:val="00E5278F"/>
    <w:rsid w:val="00E5296B"/>
    <w:rsid w:val="00E52D3D"/>
    <w:rsid w:val="00E5347A"/>
    <w:rsid w:val="00E53BE7"/>
    <w:rsid w:val="00E53D43"/>
    <w:rsid w:val="00E54C07"/>
    <w:rsid w:val="00E5553D"/>
    <w:rsid w:val="00E55AA5"/>
    <w:rsid w:val="00E55C99"/>
    <w:rsid w:val="00E566EE"/>
    <w:rsid w:val="00E56A76"/>
    <w:rsid w:val="00E56D2A"/>
    <w:rsid w:val="00E56F19"/>
    <w:rsid w:val="00E56FE7"/>
    <w:rsid w:val="00E5703D"/>
    <w:rsid w:val="00E57773"/>
    <w:rsid w:val="00E57C13"/>
    <w:rsid w:val="00E57C7A"/>
    <w:rsid w:val="00E606FC"/>
    <w:rsid w:val="00E60863"/>
    <w:rsid w:val="00E6164B"/>
    <w:rsid w:val="00E6225E"/>
    <w:rsid w:val="00E62E51"/>
    <w:rsid w:val="00E62F10"/>
    <w:rsid w:val="00E63664"/>
    <w:rsid w:val="00E6379D"/>
    <w:rsid w:val="00E6391A"/>
    <w:rsid w:val="00E63C8A"/>
    <w:rsid w:val="00E646D2"/>
    <w:rsid w:val="00E654CB"/>
    <w:rsid w:val="00E65786"/>
    <w:rsid w:val="00E65A16"/>
    <w:rsid w:val="00E66628"/>
    <w:rsid w:val="00E67785"/>
    <w:rsid w:val="00E704B0"/>
    <w:rsid w:val="00E70552"/>
    <w:rsid w:val="00E706B1"/>
    <w:rsid w:val="00E707F2"/>
    <w:rsid w:val="00E71717"/>
    <w:rsid w:val="00E71FBC"/>
    <w:rsid w:val="00E71FC0"/>
    <w:rsid w:val="00E721EA"/>
    <w:rsid w:val="00E7339A"/>
    <w:rsid w:val="00E73816"/>
    <w:rsid w:val="00E73F6E"/>
    <w:rsid w:val="00E7431D"/>
    <w:rsid w:val="00E7465E"/>
    <w:rsid w:val="00E74EB7"/>
    <w:rsid w:val="00E7535C"/>
    <w:rsid w:val="00E758E8"/>
    <w:rsid w:val="00E75F68"/>
    <w:rsid w:val="00E76863"/>
    <w:rsid w:val="00E76B0D"/>
    <w:rsid w:val="00E77F5A"/>
    <w:rsid w:val="00E815C5"/>
    <w:rsid w:val="00E81AD4"/>
    <w:rsid w:val="00E82269"/>
    <w:rsid w:val="00E83686"/>
    <w:rsid w:val="00E83BB0"/>
    <w:rsid w:val="00E84360"/>
    <w:rsid w:val="00E8472B"/>
    <w:rsid w:val="00E84C64"/>
    <w:rsid w:val="00E853A5"/>
    <w:rsid w:val="00E8542E"/>
    <w:rsid w:val="00E855EE"/>
    <w:rsid w:val="00E85B17"/>
    <w:rsid w:val="00E862C9"/>
    <w:rsid w:val="00E86EF8"/>
    <w:rsid w:val="00E87F76"/>
    <w:rsid w:val="00E90E3F"/>
    <w:rsid w:val="00E91552"/>
    <w:rsid w:val="00E916C5"/>
    <w:rsid w:val="00E9188D"/>
    <w:rsid w:val="00E925BE"/>
    <w:rsid w:val="00E92A91"/>
    <w:rsid w:val="00E92C78"/>
    <w:rsid w:val="00E92D3A"/>
    <w:rsid w:val="00E92EA0"/>
    <w:rsid w:val="00E93300"/>
    <w:rsid w:val="00E9332F"/>
    <w:rsid w:val="00E93FB6"/>
    <w:rsid w:val="00E9403C"/>
    <w:rsid w:val="00E94710"/>
    <w:rsid w:val="00E94F12"/>
    <w:rsid w:val="00E95589"/>
    <w:rsid w:val="00E95EB0"/>
    <w:rsid w:val="00E960E7"/>
    <w:rsid w:val="00E96C2B"/>
    <w:rsid w:val="00E9779D"/>
    <w:rsid w:val="00E97AC4"/>
    <w:rsid w:val="00EA16FA"/>
    <w:rsid w:val="00EA2187"/>
    <w:rsid w:val="00EA2700"/>
    <w:rsid w:val="00EA2B85"/>
    <w:rsid w:val="00EA3004"/>
    <w:rsid w:val="00EA3AFD"/>
    <w:rsid w:val="00EA40D8"/>
    <w:rsid w:val="00EA4140"/>
    <w:rsid w:val="00EA41A8"/>
    <w:rsid w:val="00EA4D4B"/>
    <w:rsid w:val="00EA5590"/>
    <w:rsid w:val="00EA57C3"/>
    <w:rsid w:val="00EA58ED"/>
    <w:rsid w:val="00EA6137"/>
    <w:rsid w:val="00EA620D"/>
    <w:rsid w:val="00EA6B70"/>
    <w:rsid w:val="00EA7101"/>
    <w:rsid w:val="00EA7842"/>
    <w:rsid w:val="00EA7F42"/>
    <w:rsid w:val="00EB0222"/>
    <w:rsid w:val="00EB0EFA"/>
    <w:rsid w:val="00EB1151"/>
    <w:rsid w:val="00EB1A04"/>
    <w:rsid w:val="00EB2830"/>
    <w:rsid w:val="00EB33BE"/>
    <w:rsid w:val="00EB3540"/>
    <w:rsid w:val="00EB415E"/>
    <w:rsid w:val="00EB41C3"/>
    <w:rsid w:val="00EB4326"/>
    <w:rsid w:val="00EB472A"/>
    <w:rsid w:val="00EB4BBE"/>
    <w:rsid w:val="00EB4EF5"/>
    <w:rsid w:val="00EB5823"/>
    <w:rsid w:val="00EB5B50"/>
    <w:rsid w:val="00EB5BBF"/>
    <w:rsid w:val="00EB61F1"/>
    <w:rsid w:val="00EB654B"/>
    <w:rsid w:val="00EB6608"/>
    <w:rsid w:val="00EB689F"/>
    <w:rsid w:val="00EB6C53"/>
    <w:rsid w:val="00EB7F3F"/>
    <w:rsid w:val="00EB7F4E"/>
    <w:rsid w:val="00EC04EB"/>
    <w:rsid w:val="00EC2058"/>
    <w:rsid w:val="00EC249F"/>
    <w:rsid w:val="00EC3BCD"/>
    <w:rsid w:val="00EC41A1"/>
    <w:rsid w:val="00EC4E3D"/>
    <w:rsid w:val="00EC53DD"/>
    <w:rsid w:val="00EC548A"/>
    <w:rsid w:val="00EC6898"/>
    <w:rsid w:val="00EC68A9"/>
    <w:rsid w:val="00EC767F"/>
    <w:rsid w:val="00ED0450"/>
    <w:rsid w:val="00ED0619"/>
    <w:rsid w:val="00ED0A36"/>
    <w:rsid w:val="00ED0E4F"/>
    <w:rsid w:val="00ED0F16"/>
    <w:rsid w:val="00ED110E"/>
    <w:rsid w:val="00ED1146"/>
    <w:rsid w:val="00ED1DA2"/>
    <w:rsid w:val="00ED2B23"/>
    <w:rsid w:val="00ED3A64"/>
    <w:rsid w:val="00ED3FD4"/>
    <w:rsid w:val="00ED48AD"/>
    <w:rsid w:val="00ED4B34"/>
    <w:rsid w:val="00ED4ED7"/>
    <w:rsid w:val="00ED56A5"/>
    <w:rsid w:val="00ED5991"/>
    <w:rsid w:val="00ED5A66"/>
    <w:rsid w:val="00ED625D"/>
    <w:rsid w:val="00ED699D"/>
    <w:rsid w:val="00ED6E4F"/>
    <w:rsid w:val="00ED707F"/>
    <w:rsid w:val="00ED793F"/>
    <w:rsid w:val="00EE0478"/>
    <w:rsid w:val="00EE05F6"/>
    <w:rsid w:val="00EE0D7F"/>
    <w:rsid w:val="00EE0FE1"/>
    <w:rsid w:val="00EE1232"/>
    <w:rsid w:val="00EE1E33"/>
    <w:rsid w:val="00EE21EA"/>
    <w:rsid w:val="00EE2924"/>
    <w:rsid w:val="00EE2BE4"/>
    <w:rsid w:val="00EE2D96"/>
    <w:rsid w:val="00EE2EA3"/>
    <w:rsid w:val="00EE2EC4"/>
    <w:rsid w:val="00EE2FE5"/>
    <w:rsid w:val="00EE34F7"/>
    <w:rsid w:val="00EE3944"/>
    <w:rsid w:val="00EE3F25"/>
    <w:rsid w:val="00EE3FE7"/>
    <w:rsid w:val="00EE525E"/>
    <w:rsid w:val="00EE5335"/>
    <w:rsid w:val="00EE5412"/>
    <w:rsid w:val="00EE56C8"/>
    <w:rsid w:val="00EE5ACB"/>
    <w:rsid w:val="00EE5F22"/>
    <w:rsid w:val="00EE6729"/>
    <w:rsid w:val="00EE674A"/>
    <w:rsid w:val="00EE6CBD"/>
    <w:rsid w:val="00EE73E0"/>
    <w:rsid w:val="00EF056C"/>
    <w:rsid w:val="00EF05A8"/>
    <w:rsid w:val="00EF05C5"/>
    <w:rsid w:val="00EF09AF"/>
    <w:rsid w:val="00EF1CC8"/>
    <w:rsid w:val="00EF3426"/>
    <w:rsid w:val="00EF3793"/>
    <w:rsid w:val="00EF40CE"/>
    <w:rsid w:val="00EF5339"/>
    <w:rsid w:val="00EF59CA"/>
    <w:rsid w:val="00EF5FE9"/>
    <w:rsid w:val="00EF651E"/>
    <w:rsid w:val="00EF69EF"/>
    <w:rsid w:val="00EF6D3D"/>
    <w:rsid w:val="00EF7292"/>
    <w:rsid w:val="00EF7C5B"/>
    <w:rsid w:val="00EF7FAE"/>
    <w:rsid w:val="00F004EE"/>
    <w:rsid w:val="00F00D84"/>
    <w:rsid w:val="00F0150C"/>
    <w:rsid w:val="00F01778"/>
    <w:rsid w:val="00F018D6"/>
    <w:rsid w:val="00F01988"/>
    <w:rsid w:val="00F02016"/>
    <w:rsid w:val="00F02021"/>
    <w:rsid w:val="00F02B24"/>
    <w:rsid w:val="00F02B5E"/>
    <w:rsid w:val="00F032DC"/>
    <w:rsid w:val="00F040C6"/>
    <w:rsid w:val="00F041A0"/>
    <w:rsid w:val="00F04584"/>
    <w:rsid w:val="00F048F7"/>
    <w:rsid w:val="00F04DF9"/>
    <w:rsid w:val="00F04EE0"/>
    <w:rsid w:val="00F051D2"/>
    <w:rsid w:val="00F0531F"/>
    <w:rsid w:val="00F06105"/>
    <w:rsid w:val="00F066A5"/>
    <w:rsid w:val="00F06B47"/>
    <w:rsid w:val="00F06B70"/>
    <w:rsid w:val="00F06E21"/>
    <w:rsid w:val="00F072C0"/>
    <w:rsid w:val="00F110ED"/>
    <w:rsid w:val="00F112A8"/>
    <w:rsid w:val="00F11905"/>
    <w:rsid w:val="00F11EB8"/>
    <w:rsid w:val="00F12AD8"/>
    <w:rsid w:val="00F12C2A"/>
    <w:rsid w:val="00F138E6"/>
    <w:rsid w:val="00F139B8"/>
    <w:rsid w:val="00F13EA4"/>
    <w:rsid w:val="00F13F9B"/>
    <w:rsid w:val="00F14DAF"/>
    <w:rsid w:val="00F15000"/>
    <w:rsid w:val="00F15353"/>
    <w:rsid w:val="00F154CF"/>
    <w:rsid w:val="00F156E4"/>
    <w:rsid w:val="00F15771"/>
    <w:rsid w:val="00F15DAF"/>
    <w:rsid w:val="00F15E85"/>
    <w:rsid w:val="00F160CD"/>
    <w:rsid w:val="00F16663"/>
    <w:rsid w:val="00F167FD"/>
    <w:rsid w:val="00F16E37"/>
    <w:rsid w:val="00F1707F"/>
    <w:rsid w:val="00F214AA"/>
    <w:rsid w:val="00F221F1"/>
    <w:rsid w:val="00F229E1"/>
    <w:rsid w:val="00F2310D"/>
    <w:rsid w:val="00F23197"/>
    <w:rsid w:val="00F232EF"/>
    <w:rsid w:val="00F238B2"/>
    <w:rsid w:val="00F2422A"/>
    <w:rsid w:val="00F2482A"/>
    <w:rsid w:val="00F2482D"/>
    <w:rsid w:val="00F248E5"/>
    <w:rsid w:val="00F249C8"/>
    <w:rsid w:val="00F24D9E"/>
    <w:rsid w:val="00F24E47"/>
    <w:rsid w:val="00F253FD"/>
    <w:rsid w:val="00F254A0"/>
    <w:rsid w:val="00F25B1D"/>
    <w:rsid w:val="00F27C4A"/>
    <w:rsid w:val="00F27DEB"/>
    <w:rsid w:val="00F27E82"/>
    <w:rsid w:val="00F30AB6"/>
    <w:rsid w:val="00F3190C"/>
    <w:rsid w:val="00F331DC"/>
    <w:rsid w:val="00F3371C"/>
    <w:rsid w:val="00F34018"/>
    <w:rsid w:val="00F340D1"/>
    <w:rsid w:val="00F344EC"/>
    <w:rsid w:val="00F345F1"/>
    <w:rsid w:val="00F360C9"/>
    <w:rsid w:val="00F3616C"/>
    <w:rsid w:val="00F36F17"/>
    <w:rsid w:val="00F370BA"/>
    <w:rsid w:val="00F4016C"/>
    <w:rsid w:val="00F402FC"/>
    <w:rsid w:val="00F40444"/>
    <w:rsid w:val="00F404EE"/>
    <w:rsid w:val="00F405C3"/>
    <w:rsid w:val="00F411F5"/>
    <w:rsid w:val="00F42D51"/>
    <w:rsid w:val="00F439A1"/>
    <w:rsid w:val="00F43E18"/>
    <w:rsid w:val="00F451BA"/>
    <w:rsid w:val="00F454EB"/>
    <w:rsid w:val="00F45994"/>
    <w:rsid w:val="00F461FC"/>
    <w:rsid w:val="00F467B4"/>
    <w:rsid w:val="00F47052"/>
    <w:rsid w:val="00F477C8"/>
    <w:rsid w:val="00F477FF"/>
    <w:rsid w:val="00F47E6F"/>
    <w:rsid w:val="00F47E7C"/>
    <w:rsid w:val="00F50E26"/>
    <w:rsid w:val="00F515E1"/>
    <w:rsid w:val="00F516B4"/>
    <w:rsid w:val="00F522D1"/>
    <w:rsid w:val="00F52E80"/>
    <w:rsid w:val="00F53239"/>
    <w:rsid w:val="00F533A9"/>
    <w:rsid w:val="00F5385C"/>
    <w:rsid w:val="00F54204"/>
    <w:rsid w:val="00F54712"/>
    <w:rsid w:val="00F54C27"/>
    <w:rsid w:val="00F54D3D"/>
    <w:rsid w:val="00F54DAA"/>
    <w:rsid w:val="00F5582B"/>
    <w:rsid w:val="00F55C65"/>
    <w:rsid w:val="00F562CF"/>
    <w:rsid w:val="00F56467"/>
    <w:rsid w:val="00F56AC1"/>
    <w:rsid w:val="00F56AC8"/>
    <w:rsid w:val="00F56C7F"/>
    <w:rsid w:val="00F56D5E"/>
    <w:rsid w:val="00F57A25"/>
    <w:rsid w:val="00F57C64"/>
    <w:rsid w:val="00F604AE"/>
    <w:rsid w:val="00F610B2"/>
    <w:rsid w:val="00F610D7"/>
    <w:rsid w:val="00F6145C"/>
    <w:rsid w:val="00F61530"/>
    <w:rsid w:val="00F61DB1"/>
    <w:rsid w:val="00F624CE"/>
    <w:rsid w:val="00F62897"/>
    <w:rsid w:val="00F632AD"/>
    <w:rsid w:val="00F63801"/>
    <w:rsid w:val="00F63CCA"/>
    <w:rsid w:val="00F63E84"/>
    <w:rsid w:val="00F63F14"/>
    <w:rsid w:val="00F641C5"/>
    <w:rsid w:val="00F64430"/>
    <w:rsid w:val="00F64F60"/>
    <w:rsid w:val="00F65238"/>
    <w:rsid w:val="00F65478"/>
    <w:rsid w:val="00F65EA6"/>
    <w:rsid w:val="00F65F03"/>
    <w:rsid w:val="00F6625C"/>
    <w:rsid w:val="00F6664B"/>
    <w:rsid w:val="00F6678F"/>
    <w:rsid w:val="00F66843"/>
    <w:rsid w:val="00F66B49"/>
    <w:rsid w:val="00F66F31"/>
    <w:rsid w:val="00F67072"/>
    <w:rsid w:val="00F67097"/>
    <w:rsid w:val="00F6738E"/>
    <w:rsid w:val="00F675A6"/>
    <w:rsid w:val="00F67B04"/>
    <w:rsid w:val="00F70D5A"/>
    <w:rsid w:val="00F71574"/>
    <w:rsid w:val="00F716A4"/>
    <w:rsid w:val="00F71930"/>
    <w:rsid w:val="00F725D0"/>
    <w:rsid w:val="00F72912"/>
    <w:rsid w:val="00F72CD7"/>
    <w:rsid w:val="00F7387E"/>
    <w:rsid w:val="00F73C17"/>
    <w:rsid w:val="00F743B4"/>
    <w:rsid w:val="00F7516C"/>
    <w:rsid w:val="00F75D67"/>
    <w:rsid w:val="00F7622E"/>
    <w:rsid w:val="00F76C23"/>
    <w:rsid w:val="00F76E7F"/>
    <w:rsid w:val="00F7741D"/>
    <w:rsid w:val="00F777C7"/>
    <w:rsid w:val="00F80090"/>
    <w:rsid w:val="00F800AE"/>
    <w:rsid w:val="00F801DE"/>
    <w:rsid w:val="00F806A9"/>
    <w:rsid w:val="00F81545"/>
    <w:rsid w:val="00F81C28"/>
    <w:rsid w:val="00F81E6C"/>
    <w:rsid w:val="00F81EDE"/>
    <w:rsid w:val="00F820DA"/>
    <w:rsid w:val="00F82696"/>
    <w:rsid w:val="00F82A13"/>
    <w:rsid w:val="00F82FBE"/>
    <w:rsid w:val="00F82FFF"/>
    <w:rsid w:val="00F83E57"/>
    <w:rsid w:val="00F846C1"/>
    <w:rsid w:val="00F848E6"/>
    <w:rsid w:val="00F84CFF"/>
    <w:rsid w:val="00F850D5"/>
    <w:rsid w:val="00F85108"/>
    <w:rsid w:val="00F858D7"/>
    <w:rsid w:val="00F85F73"/>
    <w:rsid w:val="00F8607F"/>
    <w:rsid w:val="00F86335"/>
    <w:rsid w:val="00F86694"/>
    <w:rsid w:val="00F86CC5"/>
    <w:rsid w:val="00F86D0C"/>
    <w:rsid w:val="00F871A1"/>
    <w:rsid w:val="00F87782"/>
    <w:rsid w:val="00F87A98"/>
    <w:rsid w:val="00F87E94"/>
    <w:rsid w:val="00F9012C"/>
    <w:rsid w:val="00F906AF"/>
    <w:rsid w:val="00F90783"/>
    <w:rsid w:val="00F91908"/>
    <w:rsid w:val="00F92973"/>
    <w:rsid w:val="00F92B55"/>
    <w:rsid w:val="00F92C90"/>
    <w:rsid w:val="00F9386A"/>
    <w:rsid w:val="00F93DE1"/>
    <w:rsid w:val="00F93F72"/>
    <w:rsid w:val="00F94186"/>
    <w:rsid w:val="00F9505E"/>
    <w:rsid w:val="00F95404"/>
    <w:rsid w:val="00F95C06"/>
    <w:rsid w:val="00F95FF1"/>
    <w:rsid w:val="00F96388"/>
    <w:rsid w:val="00F9639F"/>
    <w:rsid w:val="00F9665B"/>
    <w:rsid w:val="00F96C04"/>
    <w:rsid w:val="00F9735A"/>
    <w:rsid w:val="00F977A3"/>
    <w:rsid w:val="00F977E4"/>
    <w:rsid w:val="00F97840"/>
    <w:rsid w:val="00F97B52"/>
    <w:rsid w:val="00F97BCA"/>
    <w:rsid w:val="00F97CB4"/>
    <w:rsid w:val="00F97CEF"/>
    <w:rsid w:val="00F97E45"/>
    <w:rsid w:val="00F97F50"/>
    <w:rsid w:val="00FA023B"/>
    <w:rsid w:val="00FA0648"/>
    <w:rsid w:val="00FA0A8D"/>
    <w:rsid w:val="00FA0C2F"/>
    <w:rsid w:val="00FA0CEC"/>
    <w:rsid w:val="00FA0DBB"/>
    <w:rsid w:val="00FA2037"/>
    <w:rsid w:val="00FA27C1"/>
    <w:rsid w:val="00FA298A"/>
    <w:rsid w:val="00FA3294"/>
    <w:rsid w:val="00FA391B"/>
    <w:rsid w:val="00FA3F96"/>
    <w:rsid w:val="00FA4002"/>
    <w:rsid w:val="00FA437F"/>
    <w:rsid w:val="00FA4652"/>
    <w:rsid w:val="00FA4914"/>
    <w:rsid w:val="00FA4956"/>
    <w:rsid w:val="00FA4A25"/>
    <w:rsid w:val="00FA5355"/>
    <w:rsid w:val="00FA5CA2"/>
    <w:rsid w:val="00FA5FCF"/>
    <w:rsid w:val="00FA6730"/>
    <w:rsid w:val="00FA67CF"/>
    <w:rsid w:val="00FA67D6"/>
    <w:rsid w:val="00FA72F9"/>
    <w:rsid w:val="00FA7423"/>
    <w:rsid w:val="00FB051C"/>
    <w:rsid w:val="00FB05A0"/>
    <w:rsid w:val="00FB0E96"/>
    <w:rsid w:val="00FB1545"/>
    <w:rsid w:val="00FB169E"/>
    <w:rsid w:val="00FB17B4"/>
    <w:rsid w:val="00FB19B7"/>
    <w:rsid w:val="00FB1BCD"/>
    <w:rsid w:val="00FB22C7"/>
    <w:rsid w:val="00FB3227"/>
    <w:rsid w:val="00FB40A7"/>
    <w:rsid w:val="00FB554B"/>
    <w:rsid w:val="00FB574A"/>
    <w:rsid w:val="00FB579D"/>
    <w:rsid w:val="00FB6544"/>
    <w:rsid w:val="00FB7988"/>
    <w:rsid w:val="00FB7FA8"/>
    <w:rsid w:val="00FC0214"/>
    <w:rsid w:val="00FC114E"/>
    <w:rsid w:val="00FC2AA1"/>
    <w:rsid w:val="00FC3C83"/>
    <w:rsid w:val="00FC41C9"/>
    <w:rsid w:val="00FC43A1"/>
    <w:rsid w:val="00FC4C93"/>
    <w:rsid w:val="00FC5120"/>
    <w:rsid w:val="00FC5A23"/>
    <w:rsid w:val="00FC618F"/>
    <w:rsid w:val="00FC6846"/>
    <w:rsid w:val="00FC693F"/>
    <w:rsid w:val="00FC6A71"/>
    <w:rsid w:val="00FC6C84"/>
    <w:rsid w:val="00FC76EE"/>
    <w:rsid w:val="00FC7FA2"/>
    <w:rsid w:val="00FC7FB6"/>
    <w:rsid w:val="00FD07AB"/>
    <w:rsid w:val="00FD0A8D"/>
    <w:rsid w:val="00FD1AE0"/>
    <w:rsid w:val="00FD297D"/>
    <w:rsid w:val="00FD2ACA"/>
    <w:rsid w:val="00FD34A0"/>
    <w:rsid w:val="00FD34AF"/>
    <w:rsid w:val="00FD42BA"/>
    <w:rsid w:val="00FD4318"/>
    <w:rsid w:val="00FD5015"/>
    <w:rsid w:val="00FD5248"/>
    <w:rsid w:val="00FD5291"/>
    <w:rsid w:val="00FD5C06"/>
    <w:rsid w:val="00FD689F"/>
    <w:rsid w:val="00FD7EBF"/>
    <w:rsid w:val="00FD7F5A"/>
    <w:rsid w:val="00FE0DA6"/>
    <w:rsid w:val="00FE1082"/>
    <w:rsid w:val="00FE166B"/>
    <w:rsid w:val="00FE1B9A"/>
    <w:rsid w:val="00FE1F07"/>
    <w:rsid w:val="00FE1F7C"/>
    <w:rsid w:val="00FE21CB"/>
    <w:rsid w:val="00FE225E"/>
    <w:rsid w:val="00FE22CE"/>
    <w:rsid w:val="00FE2334"/>
    <w:rsid w:val="00FE2AD2"/>
    <w:rsid w:val="00FE2CEB"/>
    <w:rsid w:val="00FE3986"/>
    <w:rsid w:val="00FE4702"/>
    <w:rsid w:val="00FE4B4F"/>
    <w:rsid w:val="00FE6269"/>
    <w:rsid w:val="00FE6692"/>
    <w:rsid w:val="00FE6887"/>
    <w:rsid w:val="00FE6A4A"/>
    <w:rsid w:val="00FE7047"/>
    <w:rsid w:val="00FE70E1"/>
    <w:rsid w:val="00FE712C"/>
    <w:rsid w:val="00FE7191"/>
    <w:rsid w:val="00FE7B9C"/>
    <w:rsid w:val="00FE7D15"/>
    <w:rsid w:val="00FF0395"/>
    <w:rsid w:val="00FF03DD"/>
    <w:rsid w:val="00FF04A3"/>
    <w:rsid w:val="00FF05E4"/>
    <w:rsid w:val="00FF06F5"/>
    <w:rsid w:val="00FF09BB"/>
    <w:rsid w:val="00FF0D7E"/>
    <w:rsid w:val="00FF1A37"/>
    <w:rsid w:val="00FF1F4F"/>
    <w:rsid w:val="00FF2978"/>
    <w:rsid w:val="00FF2A52"/>
    <w:rsid w:val="00FF2A70"/>
    <w:rsid w:val="00FF2FF9"/>
    <w:rsid w:val="00FF3F50"/>
    <w:rsid w:val="00FF3F52"/>
    <w:rsid w:val="00FF4014"/>
    <w:rsid w:val="00FF537F"/>
    <w:rsid w:val="00FF5583"/>
    <w:rsid w:val="00FF5B46"/>
    <w:rsid w:val="00FF5B75"/>
    <w:rsid w:val="00FF5D32"/>
    <w:rsid w:val="00FF5F37"/>
    <w:rsid w:val="00FF6BC0"/>
    <w:rsid w:val="00FF6E6D"/>
    <w:rsid w:val="00FF732D"/>
    <w:rsid w:val="00FF7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B47BA9"/>
  <w14:defaultImageDpi w14:val="300"/>
  <w15:docId w15:val="{EAFEEB51-54BF-41EF-993C-A4730367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6" w:unhideWhenUsed="1" w:qFormat="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BC"/>
    <w:rPr>
      <w:rFonts w:ascii="Times New Roman" w:eastAsia="Times New Roman" w:hAnsi="Times New Roman"/>
      <w:sz w:val="24"/>
    </w:rPr>
  </w:style>
  <w:style w:type="paragraph" w:styleId="Heading1">
    <w:name w:val="heading 1"/>
    <w:basedOn w:val="Normal"/>
    <w:next w:val="Normal"/>
    <w:link w:val="Heading1Char"/>
    <w:uiPriority w:val="5"/>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5"/>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5"/>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5"/>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5"/>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5"/>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qFormat/>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aliases w:val="No Indent"/>
    <w:uiPriority w:val="3"/>
    <w:qFormat/>
    <w:rsid w:val="00FC693F"/>
    <w:pPr>
      <w:spacing w:after="0" w:line="240" w:lineRule="auto"/>
    </w:pPr>
  </w:style>
  <w:style w:type="character" w:customStyle="1" w:styleId="Heading1Char">
    <w:name w:val="Heading 1 Char"/>
    <w:basedOn w:val="DefaultParagraphFont"/>
    <w:link w:val="Heading1"/>
    <w:uiPriority w:val="5"/>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5"/>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5"/>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8"/>
    <w:unhideWhenUsed/>
    <w:qFormat/>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8"/>
    <w:unhideWhenUsed/>
    <w:qFormat/>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5"/>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5"/>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5"/>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rsid w:val="00301173"/>
    <w:pPr>
      <w:spacing w:after="0" w:line="240" w:lineRule="auto"/>
    </w:pPr>
    <w:rPr>
      <w:rFonts w:asciiTheme="minorHAnsi" w:eastAsiaTheme="minorEastAsia" w:hAnsiTheme="minorHAnsi"/>
      <w:color w:val="000000" w:themeColor="text1"/>
      <w:sz w:val="22"/>
      <w:szCs w:val="20"/>
      <w:lang w:eastAsia="ja-JP"/>
    </w:rPr>
  </w:style>
  <w:style w:type="character" w:customStyle="1" w:styleId="CommentTextChar">
    <w:name w:val="Comment Text Char"/>
    <w:basedOn w:val="DefaultParagraphFont"/>
    <w:link w:val="CommentText"/>
    <w:uiPriority w:val="99"/>
    <w:rsid w:val="00301173"/>
    <w:rPr>
      <w:color w:val="000000" w:themeColor="text1"/>
      <w:szCs w:val="20"/>
      <w:lang w:eastAsia="ja-JP"/>
    </w:rPr>
  </w:style>
  <w:style w:type="character" w:styleId="CommentReference">
    <w:name w:val="annotation reference"/>
    <w:basedOn w:val="DefaultParagraphFont"/>
    <w:uiPriority w:val="99"/>
    <w:semiHidden/>
    <w:unhideWhenUsed/>
    <w:rsid w:val="00301173"/>
    <w:rPr>
      <w:sz w:val="22"/>
      <w:szCs w:val="16"/>
    </w:rPr>
  </w:style>
  <w:style w:type="paragraph" w:customStyle="1" w:styleId="SectionTitle">
    <w:name w:val="Section Title"/>
    <w:basedOn w:val="Normal"/>
    <w:next w:val="Normal"/>
    <w:uiPriority w:val="2"/>
    <w:qFormat/>
    <w:rsid w:val="00830584"/>
    <w:pPr>
      <w:pageBreakBefore/>
      <w:spacing w:after="0" w:line="480" w:lineRule="auto"/>
      <w:jc w:val="center"/>
      <w:outlineLvl w:val="0"/>
    </w:pPr>
    <w:rPr>
      <w:rFonts w:asciiTheme="majorHAnsi" w:eastAsiaTheme="majorEastAsia" w:hAnsiTheme="majorHAnsi" w:cstheme="majorBidi"/>
      <w:color w:val="000000" w:themeColor="text1"/>
      <w:szCs w:val="24"/>
      <w:lang w:eastAsia="ja-JP"/>
    </w:rPr>
  </w:style>
  <w:style w:type="character" w:styleId="PlaceholderText">
    <w:name w:val="Placeholder Text"/>
    <w:basedOn w:val="DefaultParagraphFont"/>
    <w:uiPriority w:val="99"/>
    <w:semiHidden/>
    <w:rsid w:val="00830584"/>
    <w:rPr>
      <w:color w:val="000000" w:themeColor="text1"/>
    </w:rPr>
  </w:style>
  <w:style w:type="paragraph" w:styleId="BalloonText">
    <w:name w:val="Balloon Text"/>
    <w:basedOn w:val="Normal"/>
    <w:link w:val="BalloonTextChar"/>
    <w:uiPriority w:val="99"/>
    <w:semiHidden/>
    <w:unhideWhenUsed/>
    <w:rsid w:val="00830584"/>
    <w:pPr>
      <w:spacing w:after="0" w:line="240" w:lineRule="auto"/>
    </w:pPr>
    <w:rPr>
      <w:rFonts w:ascii="Segoe UI" w:eastAsiaTheme="minorEastAsia" w:hAnsi="Segoe UI" w:cs="Segoe UI"/>
      <w:color w:val="000000" w:themeColor="text1"/>
      <w:sz w:val="22"/>
      <w:szCs w:val="18"/>
      <w:lang w:eastAsia="ja-JP"/>
    </w:rPr>
  </w:style>
  <w:style w:type="character" w:customStyle="1" w:styleId="BalloonTextChar">
    <w:name w:val="Balloon Text Char"/>
    <w:basedOn w:val="DefaultParagraphFont"/>
    <w:link w:val="BalloonText"/>
    <w:uiPriority w:val="99"/>
    <w:semiHidden/>
    <w:rsid w:val="00830584"/>
    <w:rPr>
      <w:rFonts w:ascii="Segoe UI" w:hAnsi="Segoe UI" w:cs="Segoe UI"/>
      <w:color w:val="000000" w:themeColor="text1"/>
      <w:szCs w:val="18"/>
      <w:lang w:eastAsia="ja-JP"/>
    </w:rPr>
  </w:style>
  <w:style w:type="paragraph" w:styleId="Bibliography">
    <w:name w:val="Bibliography"/>
    <w:basedOn w:val="Normal"/>
    <w:next w:val="Normal"/>
    <w:uiPriority w:val="6"/>
    <w:unhideWhenUsed/>
    <w:qFormat/>
    <w:rsid w:val="00830584"/>
    <w:pPr>
      <w:spacing w:after="0" w:line="480" w:lineRule="auto"/>
      <w:ind w:left="720" w:hanging="720"/>
    </w:pPr>
    <w:rPr>
      <w:rFonts w:asciiTheme="minorHAnsi" w:eastAsiaTheme="minorEastAsia" w:hAnsiTheme="minorHAnsi"/>
      <w:color w:val="000000" w:themeColor="text1"/>
      <w:szCs w:val="24"/>
      <w:lang w:eastAsia="ja-JP"/>
    </w:rPr>
  </w:style>
  <w:style w:type="paragraph" w:styleId="BlockText">
    <w:name w:val="Block Text"/>
    <w:basedOn w:val="Normal"/>
    <w:uiPriority w:val="99"/>
    <w:semiHidden/>
    <w:unhideWhenUsed/>
    <w:rsid w:val="00830584"/>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spacing w:after="0" w:line="480" w:lineRule="auto"/>
      <w:ind w:left="1152" w:right="1152"/>
    </w:pPr>
    <w:rPr>
      <w:rFonts w:asciiTheme="minorHAnsi" w:eastAsiaTheme="minorEastAsia" w:hAnsiTheme="minorHAnsi"/>
      <w:i/>
      <w:iCs/>
      <w:color w:val="1F497D" w:themeColor="text2"/>
      <w:szCs w:val="24"/>
      <w:lang w:eastAsia="ja-JP"/>
    </w:rPr>
  </w:style>
  <w:style w:type="paragraph" w:styleId="BodyTextFirstIndent">
    <w:name w:val="Body Text First Indent"/>
    <w:basedOn w:val="BodyText"/>
    <w:link w:val="BodyTextFirstIndentChar"/>
    <w:uiPriority w:val="99"/>
    <w:semiHidden/>
    <w:unhideWhenUsed/>
    <w:rsid w:val="00830584"/>
    <w:pPr>
      <w:spacing w:after="0" w:line="480" w:lineRule="auto"/>
    </w:pPr>
    <w:rPr>
      <w:rFonts w:asciiTheme="minorHAnsi" w:eastAsiaTheme="minorEastAsia" w:hAnsiTheme="minorHAnsi"/>
      <w:color w:val="000000" w:themeColor="text1"/>
      <w:szCs w:val="24"/>
      <w:lang w:eastAsia="ja-JP"/>
    </w:rPr>
  </w:style>
  <w:style w:type="character" w:customStyle="1" w:styleId="BodyTextFirstIndentChar">
    <w:name w:val="Body Text First Indent Char"/>
    <w:basedOn w:val="BodyTextChar"/>
    <w:link w:val="BodyTextFirstIndent"/>
    <w:uiPriority w:val="99"/>
    <w:semiHidden/>
    <w:rsid w:val="00830584"/>
    <w:rPr>
      <w:color w:val="000000" w:themeColor="text1"/>
      <w:sz w:val="24"/>
      <w:szCs w:val="24"/>
      <w:lang w:eastAsia="ja-JP"/>
    </w:rPr>
  </w:style>
  <w:style w:type="paragraph" w:styleId="BodyTextIndent">
    <w:name w:val="Body Text Indent"/>
    <w:basedOn w:val="Normal"/>
    <w:link w:val="BodyTextIndentChar"/>
    <w:uiPriority w:val="99"/>
    <w:semiHidden/>
    <w:unhideWhenUsed/>
    <w:rsid w:val="00830584"/>
    <w:pPr>
      <w:spacing w:after="120" w:line="480" w:lineRule="auto"/>
      <w:ind w:left="360"/>
    </w:pPr>
    <w:rPr>
      <w:rFonts w:asciiTheme="minorHAnsi" w:eastAsiaTheme="minorEastAsia" w:hAnsiTheme="minorHAnsi"/>
      <w:color w:val="000000" w:themeColor="text1"/>
      <w:szCs w:val="24"/>
      <w:lang w:eastAsia="ja-JP"/>
    </w:rPr>
  </w:style>
  <w:style w:type="character" w:customStyle="1" w:styleId="BodyTextIndentChar">
    <w:name w:val="Body Text Indent Char"/>
    <w:basedOn w:val="DefaultParagraphFont"/>
    <w:link w:val="BodyTextIndent"/>
    <w:uiPriority w:val="99"/>
    <w:semiHidden/>
    <w:rsid w:val="00830584"/>
    <w:rPr>
      <w:color w:val="000000" w:themeColor="text1"/>
      <w:sz w:val="24"/>
      <w:szCs w:val="24"/>
      <w:lang w:eastAsia="ja-JP"/>
    </w:rPr>
  </w:style>
  <w:style w:type="paragraph" w:styleId="BodyTextFirstIndent2">
    <w:name w:val="Body Text First Indent 2"/>
    <w:basedOn w:val="BodyTextIndent"/>
    <w:link w:val="BodyTextFirstIndent2Char"/>
    <w:uiPriority w:val="99"/>
    <w:semiHidden/>
    <w:unhideWhenUsed/>
    <w:rsid w:val="00830584"/>
    <w:pPr>
      <w:spacing w:after="0"/>
    </w:pPr>
  </w:style>
  <w:style w:type="character" w:customStyle="1" w:styleId="BodyTextFirstIndent2Char">
    <w:name w:val="Body Text First Indent 2 Char"/>
    <w:basedOn w:val="BodyTextIndentChar"/>
    <w:link w:val="BodyTextFirstIndent2"/>
    <w:uiPriority w:val="99"/>
    <w:semiHidden/>
    <w:rsid w:val="00830584"/>
    <w:rPr>
      <w:color w:val="000000" w:themeColor="text1"/>
      <w:sz w:val="24"/>
      <w:szCs w:val="24"/>
      <w:lang w:eastAsia="ja-JP"/>
    </w:rPr>
  </w:style>
  <w:style w:type="paragraph" w:styleId="BodyTextIndent2">
    <w:name w:val="Body Text Indent 2"/>
    <w:basedOn w:val="Normal"/>
    <w:link w:val="BodyTextIndent2Char"/>
    <w:uiPriority w:val="99"/>
    <w:semiHidden/>
    <w:unhideWhenUsed/>
    <w:rsid w:val="00830584"/>
    <w:pPr>
      <w:spacing w:after="120" w:line="480" w:lineRule="auto"/>
      <w:ind w:left="360"/>
    </w:pPr>
    <w:rPr>
      <w:rFonts w:asciiTheme="minorHAnsi" w:eastAsiaTheme="minorEastAsia" w:hAnsiTheme="minorHAnsi"/>
      <w:color w:val="000000" w:themeColor="text1"/>
      <w:szCs w:val="24"/>
      <w:lang w:eastAsia="ja-JP"/>
    </w:rPr>
  </w:style>
  <w:style w:type="character" w:customStyle="1" w:styleId="BodyTextIndent2Char">
    <w:name w:val="Body Text Indent 2 Char"/>
    <w:basedOn w:val="DefaultParagraphFont"/>
    <w:link w:val="BodyTextIndent2"/>
    <w:uiPriority w:val="99"/>
    <w:semiHidden/>
    <w:rsid w:val="00830584"/>
    <w:rPr>
      <w:color w:val="000000" w:themeColor="text1"/>
      <w:sz w:val="24"/>
      <w:szCs w:val="24"/>
      <w:lang w:eastAsia="ja-JP"/>
    </w:rPr>
  </w:style>
  <w:style w:type="paragraph" w:styleId="BodyTextIndent3">
    <w:name w:val="Body Text Indent 3"/>
    <w:basedOn w:val="Normal"/>
    <w:link w:val="BodyTextIndent3Char"/>
    <w:uiPriority w:val="99"/>
    <w:semiHidden/>
    <w:unhideWhenUsed/>
    <w:rsid w:val="00830584"/>
    <w:pPr>
      <w:spacing w:after="120" w:line="480" w:lineRule="auto"/>
      <w:ind w:left="360"/>
    </w:pPr>
    <w:rPr>
      <w:rFonts w:asciiTheme="minorHAnsi" w:eastAsiaTheme="minorEastAsia" w:hAnsiTheme="minorHAnsi"/>
      <w:color w:val="000000" w:themeColor="text1"/>
      <w:sz w:val="22"/>
      <w:szCs w:val="16"/>
      <w:lang w:eastAsia="ja-JP"/>
    </w:rPr>
  </w:style>
  <w:style w:type="character" w:customStyle="1" w:styleId="BodyTextIndent3Char">
    <w:name w:val="Body Text Indent 3 Char"/>
    <w:basedOn w:val="DefaultParagraphFont"/>
    <w:link w:val="BodyTextIndent3"/>
    <w:uiPriority w:val="99"/>
    <w:semiHidden/>
    <w:rsid w:val="00830584"/>
    <w:rPr>
      <w:color w:val="000000" w:themeColor="text1"/>
      <w:szCs w:val="16"/>
      <w:lang w:eastAsia="ja-JP"/>
    </w:rPr>
  </w:style>
  <w:style w:type="paragraph" w:styleId="Closing">
    <w:name w:val="Closing"/>
    <w:basedOn w:val="Normal"/>
    <w:link w:val="ClosingChar"/>
    <w:uiPriority w:val="99"/>
    <w:semiHidden/>
    <w:unhideWhenUsed/>
    <w:rsid w:val="00830584"/>
    <w:pPr>
      <w:spacing w:after="0" w:line="240" w:lineRule="auto"/>
      <w:ind w:left="4320"/>
    </w:pPr>
    <w:rPr>
      <w:rFonts w:asciiTheme="minorHAnsi" w:eastAsiaTheme="minorEastAsia" w:hAnsiTheme="minorHAnsi"/>
      <w:color w:val="000000" w:themeColor="text1"/>
      <w:szCs w:val="24"/>
      <w:lang w:eastAsia="ja-JP"/>
    </w:rPr>
  </w:style>
  <w:style w:type="character" w:customStyle="1" w:styleId="ClosingChar">
    <w:name w:val="Closing Char"/>
    <w:basedOn w:val="DefaultParagraphFont"/>
    <w:link w:val="Closing"/>
    <w:uiPriority w:val="99"/>
    <w:semiHidden/>
    <w:rsid w:val="00830584"/>
    <w:rPr>
      <w:color w:val="000000" w:themeColor="text1"/>
      <w:sz w:val="24"/>
      <w:szCs w:val="24"/>
      <w:lang w:eastAsia="ja-JP"/>
    </w:rPr>
  </w:style>
  <w:style w:type="paragraph" w:styleId="CommentSubject">
    <w:name w:val="annotation subject"/>
    <w:basedOn w:val="CommentText"/>
    <w:next w:val="CommentText"/>
    <w:link w:val="CommentSubjectChar"/>
    <w:uiPriority w:val="99"/>
    <w:semiHidden/>
    <w:unhideWhenUsed/>
    <w:rsid w:val="00830584"/>
    <w:rPr>
      <w:b/>
      <w:bCs/>
    </w:rPr>
  </w:style>
  <w:style w:type="character" w:customStyle="1" w:styleId="CommentSubjectChar">
    <w:name w:val="Comment Subject Char"/>
    <w:basedOn w:val="CommentTextChar"/>
    <w:link w:val="CommentSubject"/>
    <w:uiPriority w:val="99"/>
    <w:semiHidden/>
    <w:rsid w:val="00830584"/>
    <w:rPr>
      <w:b/>
      <w:bCs/>
      <w:color w:val="000000" w:themeColor="text1"/>
      <w:szCs w:val="20"/>
      <w:lang w:eastAsia="ja-JP"/>
    </w:rPr>
  </w:style>
  <w:style w:type="paragraph" w:styleId="Date">
    <w:name w:val="Date"/>
    <w:basedOn w:val="Normal"/>
    <w:next w:val="Normal"/>
    <w:link w:val="DateChar"/>
    <w:uiPriority w:val="99"/>
    <w:semiHidden/>
    <w:unhideWhenUsed/>
    <w:rsid w:val="00830584"/>
    <w:pPr>
      <w:spacing w:after="0" w:line="480" w:lineRule="auto"/>
    </w:pPr>
    <w:rPr>
      <w:rFonts w:asciiTheme="minorHAnsi" w:eastAsiaTheme="minorEastAsia" w:hAnsiTheme="minorHAnsi"/>
      <w:color w:val="000000" w:themeColor="text1"/>
      <w:szCs w:val="24"/>
      <w:lang w:eastAsia="ja-JP"/>
    </w:rPr>
  </w:style>
  <w:style w:type="character" w:customStyle="1" w:styleId="DateChar">
    <w:name w:val="Date Char"/>
    <w:basedOn w:val="DefaultParagraphFont"/>
    <w:link w:val="Date"/>
    <w:uiPriority w:val="99"/>
    <w:semiHidden/>
    <w:rsid w:val="00830584"/>
    <w:rPr>
      <w:color w:val="000000" w:themeColor="text1"/>
      <w:sz w:val="24"/>
      <w:szCs w:val="24"/>
      <w:lang w:eastAsia="ja-JP"/>
    </w:rPr>
  </w:style>
  <w:style w:type="paragraph" w:styleId="DocumentMap">
    <w:name w:val="Document Map"/>
    <w:basedOn w:val="Normal"/>
    <w:link w:val="DocumentMapChar"/>
    <w:uiPriority w:val="99"/>
    <w:semiHidden/>
    <w:unhideWhenUsed/>
    <w:rsid w:val="00830584"/>
    <w:pPr>
      <w:spacing w:after="0" w:line="240" w:lineRule="auto"/>
    </w:pPr>
    <w:rPr>
      <w:rFonts w:ascii="Segoe UI" w:eastAsiaTheme="minorEastAsia" w:hAnsi="Segoe UI" w:cs="Segoe UI"/>
      <w:color w:val="000000" w:themeColor="text1"/>
      <w:sz w:val="22"/>
      <w:szCs w:val="16"/>
      <w:lang w:eastAsia="ja-JP"/>
    </w:rPr>
  </w:style>
  <w:style w:type="character" w:customStyle="1" w:styleId="DocumentMapChar">
    <w:name w:val="Document Map Char"/>
    <w:basedOn w:val="DefaultParagraphFont"/>
    <w:link w:val="DocumentMap"/>
    <w:uiPriority w:val="99"/>
    <w:semiHidden/>
    <w:rsid w:val="00830584"/>
    <w:rPr>
      <w:rFonts w:ascii="Segoe UI" w:hAnsi="Segoe UI" w:cs="Segoe UI"/>
      <w:color w:val="000000" w:themeColor="text1"/>
      <w:szCs w:val="16"/>
      <w:lang w:eastAsia="ja-JP"/>
    </w:rPr>
  </w:style>
  <w:style w:type="paragraph" w:styleId="E-mailSignature">
    <w:name w:val="E-mail Signature"/>
    <w:basedOn w:val="Normal"/>
    <w:link w:val="E-mailSignatureChar"/>
    <w:uiPriority w:val="99"/>
    <w:semiHidden/>
    <w:unhideWhenUsed/>
    <w:rsid w:val="00830584"/>
    <w:pPr>
      <w:spacing w:after="0" w:line="240" w:lineRule="auto"/>
    </w:pPr>
    <w:rPr>
      <w:rFonts w:asciiTheme="minorHAnsi" w:eastAsiaTheme="minorEastAsia" w:hAnsiTheme="minorHAnsi"/>
      <w:color w:val="000000" w:themeColor="text1"/>
      <w:szCs w:val="24"/>
      <w:lang w:eastAsia="ja-JP"/>
    </w:rPr>
  </w:style>
  <w:style w:type="character" w:customStyle="1" w:styleId="E-mailSignatureChar">
    <w:name w:val="E-mail Signature Char"/>
    <w:basedOn w:val="DefaultParagraphFont"/>
    <w:link w:val="E-mailSignature"/>
    <w:uiPriority w:val="99"/>
    <w:semiHidden/>
    <w:rsid w:val="00830584"/>
    <w:rPr>
      <w:color w:val="000000" w:themeColor="text1"/>
      <w:sz w:val="24"/>
      <w:szCs w:val="24"/>
      <w:lang w:eastAsia="ja-JP"/>
    </w:rPr>
  </w:style>
  <w:style w:type="paragraph" w:styleId="FootnoteText">
    <w:name w:val="footnote text"/>
    <w:basedOn w:val="Normal"/>
    <w:link w:val="FootnoteTextChar"/>
    <w:uiPriority w:val="99"/>
    <w:semiHidden/>
    <w:unhideWhenUsed/>
    <w:rsid w:val="00830584"/>
    <w:pPr>
      <w:spacing w:after="0" w:line="240" w:lineRule="auto"/>
      <w:ind w:firstLine="720"/>
    </w:pPr>
    <w:rPr>
      <w:rFonts w:asciiTheme="minorHAnsi" w:eastAsiaTheme="minorEastAsia" w:hAnsiTheme="minorHAnsi"/>
      <w:color w:val="000000" w:themeColor="text1"/>
      <w:sz w:val="22"/>
      <w:szCs w:val="20"/>
      <w:lang w:eastAsia="ja-JP"/>
    </w:rPr>
  </w:style>
  <w:style w:type="character" w:customStyle="1" w:styleId="FootnoteTextChar">
    <w:name w:val="Footnote Text Char"/>
    <w:basedOn w:val="DefaultParagraphFont"/>
    <w:link w:val="FootnoteText"/>
    <w:uiPriority w:val="99"/>
    <w:semiHidden/>
    <w:rsid w:val="00830584"/>
    <w:rPr>
      <w:color w:val="000000" w:themeColor="text1"/>
      <w:szCs w:val="20"/>
      <w:lang w:eastAsia="ja-JP"/>
    </w:rPr>
  </w:style>
  <w:style w:type="paragraph" w:styleId="EnvelopeAddress">
    <w:name w:val="envelope address"/>
    <w:basedOn w:val="Normal"/>
    <w:uiPriority w:val="99"/>
    <w:semiHidden/>
    <w:unhideWhenUsed/>
    <w:rsid w:val="00830584"/>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szCs w:val="24"/>
      <w:lang w:eastAsia="ja-JP"/>
    </w:rPr>
  </w:style>
  <w:style w:type="paragraph" w:styleId="EnvelopeReturn">
    <w:name w:val="envelope return"/>
    <w:basedOn w:val="Normal"/>
    <w:uiPriority w:val="99"/>
    <w:semiHidden/>
    <w:unhideWhenUsed/>
    <w:rsid w:val="00830584"/>
    <w:pPr>
      <w:spacing w:after="0" w:line="240" w:lineRule="auto"/>
    </w:pPr>
    <w:rPr>
      <w:rFonts w:asciiTheme="majorHAnsi" w:eastAsiaTheme="majorEastAsia" w:hAnsiTheme="majorHAnsi" w:cstheme="majorBidi"/>
      <w:color w:val="000000" w:themeColor="text1"/>
      <w:sz w:val="22"/>
      <w:szCs w:val="20"/>
      <w:lang w:eastAsia="ja-JP"/>
    </w:rPr>
  </w:style>
  <w:style w:type="table" w:styleId="TableGridLight">
    <w:name w:val="Grid Table Light"/>
    <w:basedOn w:val="TableNormal"/>
    <w:uiPriority w:val="40"/>
    <w:rsid w:val="00830584"/>
    <w:pPr>
      <w:spacing w:after="0" w:line="240" w:lineRule="auto"/>
      <w:ind w:firstLine="720"/>
    </w:pPr>
    <w:rPr>
      <w:color w:val="000000" w:themeColor="text1"/>
      <w:sz w:val="24"/>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Address">
    <w:name w:val="HTML Address"/>
    <w:basedOn w:val="Normal"/>
    <w:link w:val="HTMLAddressChar"/>
    <w:uiPriority w:val="99"/>
    <w:semiHidden/>
    <w:unhideWhenUsed/>
    <w:rsid w:val="00830584"/>
    <w:pPr>
      <w:spacing w:after="0" w:line="240" w:lineRule="auto"/>
    </w:pPr>
    <w:rPr>
      <w:rFonts w:asciiTheme="minorHAnsi" w:eastAsiaTheme="minorEastAsia" w:hAnsiTheme="minorHAnsi"/>
      <w:i/>
      <w:iCs/>
      <w:color w:val="000000" w:themeColor="text1"/>
      <w:szCs w:val="24"/>
      <w:lang w:eastAsia="ja-JP"/>
    </w:rPr>
  </w:style>
  <w:style w:type="character" w:customStyle="1" w:styleId="HTMLAddressChar">
    <w:name w:val="HTML Address Char"/>
    <w:basedOn w:val="DefaultParagraphFont"/>
    <w:link w:val="HTMLAddress"/>
    <w:uiPriority w:val="99"/>
    <w:semiHidden/>
    <w:rsid w:val="00830584"/>
    <w:rPr>
      <w:i/>
      <w:iCs/>
      <w:color w:val="000000" w:themeColor="text1"/>
      <w:sz w:val="24"/>
      <w:szCs w:val="24"/>
      <w:lang w:eastAsia="ja-JP"/>
    </w:rPr>
  </w:style>
  <w:style w:type="paragraph" w:styleId="HTMLPreformatted">
    <w:name w:val="HTML Preformatted"/>
    <w:basedOn w:val="Normal"/>
    <w:link w:val="HTMLPreformattedChar"/>
    <w:uiPriority w:val="99"/>
    <w:semiHidden/>
    <w:unhideWhenUsed/>
    <w:rsid w:val="00830584"/>
    <w:pPr>
      <w:spacing w:after="0" w:line="240" w:lineRule="auto"/>
    </w:pPr>
    <w:rPr>
      <w:rFonts w:ascii="Consolas" w:eastAsiaTheme="minorEastAsia" w:hAnsi="Consolas" w:cs="Consolas"/>
      <w:color w:val="000000" w:themeColor="text1"/>
      <w:sz w:val="22"/>
      <w:szCs w:val="20"/>
      <w:lang w:eastAsia="ja-JP"/>
    </w:rPr>
  </w:style>
  <w:style w:type="character" w:customStyle="1" w:styleId="HTMLPreformattedChar">
    <w:name w:val="HTML Preformatted Char"/>
    <w:basedOn w:val="DefaultParagraphFont"/>
    <w:link w:val="HTMLPreformatted"/>
    <w:uiPriority w:val="99"/>
    <w:semiHidden/>
    <w:rsid w:val="00830584"/>
    <w:rPr>
      <w:rFonts w:ascii="Consolas" w:hAnsi="Consolas" w:cs="Consolas"/>
      <w:color w:val="000000" w:themeColor="text1"/>
      <w:szCs w:val="20"/>
      <w:lang w:eastAsia="ja-JP"/>
    </w:rPr>
  </w:style>
  <w:style w:type="paragraph" w:styleId="Index1">
    <w:name w:val="index 1"/>
    <w:basedOn w:val="Normal"/>
    <w:next w:val="Normal"/>
    <w:autoRedefine/>
    <w:uiPriority w:val="99"/>
    <w:semiHidden/>
    <w:unhideWhenUsed/>
    <w:rsid w:val="00830584"/>
    <w:pPr>
      <w:spacing w:after="0" w:line="240" w:lineRule="auto"/>
      <w:ind w:left="240"/>
    </w:pPr>
    <w:rPr>
      <w:rFonts w:asciiTheme="minorHAnsi" w:eastAsiaTheme="minorEastAsia" w:hAnsiTheme="minorHAnsi"/>
      <w:color w:val="000000" w:themeColor="text1"/>
      <w:szCs w:val="24"/>
      <w:lang w:eastAsia="ja-JP"/>
    </w:rPr>
  </w:style>
  <w:style w:type="paragraph" w:styleId="Index2">
    <w:name w:val="index 2"/>
    <w:basedOn w:val="Normal"/>
    <w:next w:val="Normal"/>
    <w:autoRedefine/>
    <w:uiPriority w:val="99"/>
    <w:semiHidden/>
    <w:unhideWhenUsed/>
    <w:rsid w:val="00830584"/>
    <w:pPr>
      <w:spacing w:after="0" w:line="240" w:lineRule="auto"/>
      <w:ind w:left="480"/>
    </w:pPr>
    <w:rPr>
      <w:rFonts w:asciiTheme="minorHAnsi" w:eastAsiaTheme="minorEastAsia" w:hAnsiTheme="minorHAnsi"/>
      <w:color w:val="000000" w:themeColor="text1"/>
      <w:szCs w:val="24"/>
      <w:lang w:eastAsia="ja-JP"/>
    </w:rPr>
  </w:style>
  <w:style w:type="paragraph" w:styleId="Index3">
    <w:name w:val="index 3"/>
    <w:basedOn w:val="Normal"/>
    <w:next w:val="Normal"/>
    <w:autoRedefine/>
    <w:uiPriority w:val="99"/>
    <w:semiHidden/>
    <w:unhideWhenUsed/>
    <w:rsid w:val="00830584"/>
    <w:pPr>
      <w:spacing w:after="0" w:line="240" w:lineRule="auto"/>
      <w:ind w:left="720"/>
    </w:pPr>
    <w:rPr>
      <w:rFonts w:asciiTheme="minorHAnsi" w:eastAsiaTheme="minorEastAsia" w:hAnsiTheme="minorHAnsi"/>
      <w:color w:val="000000" w:themeColor="text1"/>
      <w:szCs w:val="24"/>
      <w:lang w:eastAsia="ja-JP"/>
    </w:rPr>
  </w:style>
  <w:style w:type="paragraph" w:styleId="Index4">
    <w:name w:val="index 4"/>
    <w:basedOn w:val="Normal"/>
    <w:next w:val="Normal"/>
    <w:autoRedefine/>
    <w:uiPriority w:val="99"/>
    <w:semiHidden/>
    <w:unhideWhenUsed/>
    <w:rsid w:val="00830584"/>
    <w:pPr>
      <w:spacing w:after="0" w:line="240" w:lineRule="auto"/>
      <w:ind w:left="960"/>
    </w:pPr>
    <w:rPr>
      <w:rFonts w:asciiTheme="minorHAnsi" w:eastAsiaTheme="minorEastAsia" w:hAnsiTheme="minorHAnsi"/>
      <w:color w:val="000000" w:themeColor="text1"/>
      <w:szCs w:val="24"/>
      <w:lang w:eastAsia="ja-JP"/>
    </w:rPr>
  </w:style>
  <w:style w:type="paragraph" w:styleId="Index5">
    <w:name w:val="index 5"/>
    <w:basedOn w:val="Normal"/>
    <w:next w:val="Normal"/>
    <w:autoRedefine/>
    <w:uiPriority w:val="99"/>
    <w:semiHidden/>
    <w:unhideWhenUsed/>
    <w:rsid w:val="00830584"/>
    <w:pPr>
      <w:spacing w:after="0" w:line="240" w:lineRule="auto"/>
      <w:ind w:left="1200"/>
    </w:pPr>
    <w:rPr>
      <w:rFonts w:asciiTheme="minorHAnsi" w:eastAsiaTheme="minorEastAsia" w:hAnsiTheme="minorHAnsi"/>
      <w:color w:val="000000" w:themeColor="text1"/>
      <w:szCs w:val="24"/>
      <w:lang w:eastAsia="ja-JP"/>
    </w:rPr>
  </w:style>
  <w:style w:type="paragraph" w:styleId="Index6">
    <w:name w:val="index 6"/>
    <w:basedOn w:val="Normal"/>
    <w:next w:val="Normal"/>
    <w:autoRedefine/>
    <w:uiPriority w:val="99"/>
    <w:semiHidden/>
    <w:unhideWhenUsed/>
    <w:rsid w:val="00830584"/>
    <w:pPr>
      <w:spacing w:after="0" w:line="240" w:lineRule="auto"/>
      <w:ind w:left="1440"/>
    </w:pPr>
    <w:rPr>
      <w:rFonts w:asciiTheme="minorHAnsi" w:eastAsiaTheme="minorEastAsia" w:hAnsiTheme="minorHAnsi"/>
      <w:color w:val="000000" w:themeColor="text1"/>
      <w:szCs w:val="24"/>
      <w:lang w:eastAsia="ja-JP"/>
    </w:rPr>
  </w:style>
  <w:style w:type="paragraph" w:styleId="Index7">
    <w:name w:val="index 7"/>
    <w:basedOn w:val="Normal"/>
    <w:next w:val="Normal"/>
    <w:autoRedefine/>
    <w:uiPriority w:val="99"/>
    <w:semiHidden/>
    <w:unhideWhenUsed/>
    <w:rsid w:val="00830584"/>
    <w:pPr>
      <w:spacing w:after="0" w:line="240" w:lineRule="auto"/>
      <w:ind w:left="1680"/>
    </w:pPr>
    <w:rPr>
      <w:rFonts w:asciiTheme="minorHAnsi" w:eastAsiaTheme="minorEastAsia" w:hAnsiTheme="minorHAnsi"/>
      <w:color w:val="000000" w:themeColor="text1"/>
      <w:szCs w:val="24"/>
      <w:lang w:eastAsia="ja-JP"/>
    </w:rPr>
  </w:style>
  <w:style w:type="paragraph" w:styleId="Index8">
    <w:name w:val="index 8"/>
    <w:basedOn w:val="Normal"/>
    <w:next w:val="Normal"/>
    <w:autoRedefine/>
    <w:uiPriority w:val="99"/>
    <w:semiHidden/>
    <w:unhideWhenUsed/>
    <w:rsid w:val="00830584"/>
    <w:pPr>
      <w:spacing w:after="0" w:line="240" w:lineRule="auto"/>
      <w:ind w:left="1920"/>
    </w:pPr>
    <w:rPr>
      <w:rFonts w:asciiTheme="minorHAnsi" w:eastAsiaTheme="minorEastAsia" w:hAnsiTheme="minorHAnsi"/>
      <w:color w:val="000000" w:themeColor="text1"/>
      <w:szCs w:val="24"/>
      <w:lang w:eastAsia="ja-JP"/>
    </w:rPr>
  </w:style>
  <w:style w:type="paragraph" w:styleId="Index9">
    <w:name w:val="index 9"/>
    <w:basedOn w:val="Normal"/>
    <w:next w:val="Normal"/>
    <w:autoRedefine/>
    <w:uiPriority w:val="99"/>
    <w:semiHidden/>
    <w:unhideWhenUsed/>
    <w:rsid w:val="00830584"/>
    <w:pPr>
      <w:spacing w:after="0" w:line="240" w:lineRule="auto"/>
      <w:ind w:left="2160"/>
    </w:pPr>
    <w:rPr>
      <w:rFonts w:asciiTheme="minorHAnsi" w:eastAsiaTheme="minorEastAsia" w:hAnsiTheme="minorHAnsi"/>
      <w:color w:val="000000" w:themeColor="text1"/>
      <w:szCs w:val="24"/>
      <w:lang w:eastAsia="ja-JP"/>
    </w:rPr>
  </w:style>
  <w:style w:type="paragraph" w:styleId="IndexHeading">
    <w:name w:val="index heading"/>
    <w:basedOn w:val="Normal"/>
    <w:next w:val="Index1"/>
    <w:uiPriority w:val="99"/>
    <w:semiHidden/>
    <w:unhideWhenUsed/>
    <w:rsid w:val="00830584"/>
    <w:pPr>
      <w:spacing w:after="0" w:line="480" w:lineRule="auto"/>
    </w:pPr>
    <w:rPr>
      <w:rFonts w:asciiTheme="majorHAnsi" w:eastAsiaTheme="majorEastAsia" w:hAnsiTheme="majorHAnsi" w:cstheme="majorBidi"/>
      <w:b/>
      <w:bCs/>
      <w:color w:val="000000" w:themeColor="text1"/>
      <w:szCs w:val="24"/>
      <w:lang w:eastAsia="ja-JP"/>
    </w:rPr>
  </w:style>
  <w:style w:type="paragraph" w:styleId="List4">
    <w:name w:val="List 4"/>
    <w:basedOn w:val="Normal"/>
    <w:uiPriority w:val="99"/>
    <w:semiHidden/>
    <w:unhideWhenUsed/>
    <w:rsid w:val="00830584"/>
    <w:pPr>
      <w:spacing w:after="0" w:line="480" w:lineRule="auto"/>
      <w:ind w:left="1440"/>
      <w:contextualSpacing/>
    </w:pPr>
    <w:rPr>
      <w:rFonts w:asciiTheme="minorHAnsi" w:eastAsiaTheme="minorEastAsia" w:hAnsiTheme="minorHAnsi"/>
      <w:color w:val="000000" w:themeColor="text1"/>
      <w:szCs w:val="24"/>
      <w:lang w:eastAsia="ja-JP"/>
    </w:rPr>
  </w:style>
  <w:style w:type="paragraph" w:styleId="List5">
    <w:name w:val="List 5"/>
    <w:basedOn w:val="Normal"/>
    <w:uiPriority w:val="99"/>
    <w:semiHidden/>
    <w:unhideWhenUsed/>
    <w:rsid w:val="00830584"/>
    <w:pPr>
      <w:spacing w:after="0" w:line="480" w:lineRule="auto"/>
      <w:ind w:left="1800"/>
      <w:contextualSpacing/>
    </w:pPr>
    <w:rPr>
      <w:rFonts w:asciiTheme="minorHAnsi" w:eastAsiaTheme="minorEastAsia" w:hAnsiTheme="minorHAnsi"/>
      <w:color w:val="000000" w:themeColor="text1"/>
      <w:szCs w:val="24"/>
      <w:lang w:eastAsia="ja-JP"/>
    </w:rPr>
  </w:style>
  <w:style w:type="paragraph" w:styleId="ListBullet4">
    <w:name w:val="List Bullet 4"/>
    <w:basedOn w:val="Normal"/>
    <w:uiPriority w:val="99"/>
    <w:semiHidden/>
    <w:unhideWhenUsed/>
    <w:rsid w:val="00830584"/>
    <w:pPr>
      <w:spacing w:after="0" w:line="480" w:lineRule="auto"/>
      <w:contextualSpacing/>
    </w:pPr>
    <w:rPr>
      <w:rFonts w:asciiTheme="minorHAnsi" w:eastAsiaTheme="minorEastAsia" w:hAnsiTheme="minorHAnsi"/>
      <w:color w:val="000000" w:themeColor="text1"/>
      <w:szCs w:val="24"/>
      <w:lang w:eastAsia="ja-JP"/>
    </w:rPr>
  </w:style>
  <w:style w:type="paragraph" w:styleId="ListBullet5">
    <w:name w:val="List Bullet 5"/>
    <w:basedOn w:val="Normal"/>
    <w:uiPriority w:val="99"/>
    <w:semiHidden/>
    <w:unhideWhenUsed/>
    <w:rsid w:val="00830584"/>
    <w:pPr>
      <w:numPr>
        <w:numId w:val="8"/>
      </w:numPr>
      <w:tabs>
        <w:tab w:val="clear" w:pos="1800"/>
      </w:tabs>
      <w:spacing w:after="0" w:line="480" w:lineRule="auto"/>
      <w:ind w:left="0" w:firstLine="0"/>
      <w:contextualSpacing/>
    </w:pPr>
    <w:rPr>
      <w:rFonts w:asciiTheme="minorHAnsi" w:eastAsiaTheme="minorEastAsia" w:hAnsiTheme="minorHAnsi"/>
      <w:color w:val="000000" w:themeColor="text1"/>
      <w:szCs w:val="24"/>
      <w:lang w:eastAsia="ja-JP"/>
    </w:rPr>
  </w:style>
  <w:style w:type="paragraph" w:styleId="ListContinue4">
    <w:name w:val="List Continue 4"/>
    <w:basedOn w:val="Normal"/>
    <w:uiPriority w:val="99"/>
    <w:semiHidden/>
    <w:unhideWhenUsed/>
    <w:rsid w:val="00830584"/>
    <w:pPr>
      <w:spacing w:after="120" w:line="480" w:lineRule="auto"/>
      <w:ind w:left="1440"/>
      <w:contextualSpacing/>
    </w:pPr>
    <w:rPr>
      <w:rFonts w:asciiTheme="minorHAnsi" w:eastAsiaTheme="minorEastAsia" w:hAnsiTheme="minorHAnsi"/>
      <w:color w:val="000000" w:themeColor="text1"/>
      <w:szCs w:val="24"/>
      <w:lang w:eastAsia="ja-JP"/>
    </w:rPr>
  </w:style>
  <w:style w:type="paragraph" w:styleId="ListContinue5">
    <w:name w:val="List Continue 5"/>
    <w:basedOn w:val="Normal"/>
    <w:uiPriority w:val="99"/>
    <w:semiHidden/>
    <w:unhideWhenUsed/>
    <w:rsid w:val="00830584"/>
    <w:pPr>
      <w:spacing w:after="120" w:line="480" w:lineRule="auto"/>
      <w:ind w:left="1800"/>
      <w:contextualSpacing/>
    </w:pPr>
    <w:rPr>
      <w:rFonts w:asciiTheme="minorHAnsi" w:eastAsiaTheme="minorEastAsia" w:hAnsiTheme="minorHAnsi"/>
      <w:color w:val="000000" w:themeColor="text1"/>
      <w:szCs w:val="24"/>
      <w:lang w:eastAsia="ja-JP"/>
    </w:rPr>
  </w:style>
  <w:style w:type="paragraph" w:styleId="ListNumber4">
    <w:name w:val="List Number 4"/>
    <w:basedOn w:val="Normal"/>
    <w:uiPriority w:val="99"/>
    <w:semiHidden/>
    <w:unhideWhenUsed/>
    <w:rsid w:val="00830584"/>
    <w:pPr>
      <w:spacing w:after="0" w:line="480" w:lineRule="auto"/>
      <w:contextualSpacing/>
    </w:pPr>
    <w:rPr>
      <w:rFonts w:asciiTheme="minorHAnsi" w:eastAsiaTheme="minorEastAsia" w:hAnsiTheme="minorHAnsi"/>
      <w:color w:val="000000" w:themeColor="text1"/>
      <w:szCs w:val="24"/>
      <w:lang w:eastAsia="ja-JP"/>
    </w:rPr>
  </w:style>
  <w:style w:type="paragraph" w:styleId="ListNumber5">
    <w:name w:val="List Number 5"/>
    <w:basedOn w:val="Normal"/>
    <w:uiPriority w:val="99"/>
    <w:semiHidden/>
    <w:unhideWhenUsed/>
    <w:rsid w:val="00830584"/>
    <w:pPr>
      <w:spacing w:after="0" w:line="480" w:lineRule="auto"/>
      <w:contextualSpacing/>
    </w:pPr>
    <w:rPr>
      <w:rFonts w:asciiTheme="minorHAnsi" w:eastAsiaTheme="minorEastAsia" w:hAnsiTheme="minorHAnsi"/>
      <w:color w:val="000000" w:themeColor="text1"/>
      <w:szCs w:val="24"/>
      <w:lang w:eastAsia="ja-JP"/>
    </w:rPr>
  </w:style>
  <w:style w:type="paragraph" w:styleId="MessageHeader">
    <w:name w:val="Message Header"/>
    <w:basedOn w:val="Normal"/>
    <w:link w:val="MessageHeaderChar"/>
    <w:uiPriority w:val="99"/>
    <w:semiHidden/>
    <w:unhideWhenUsed/>
    <w:rsid w:val="00830584"/>
    <w:pPr>
      <w:pBdr>
        <w:top w:val="single" w:sz="6" w:space="1" w:color="auto"/>
        <w:left w:val="single" w:sz="6" w:space="1" w:color="auto"/>
        <w:bottom w:val="single" w:sz="6" w:space="1" w:color="auto"/>
        <w:right w:val="single" w:sz="6" w:space="1" w:color="auto"/>
      </w:pBdr>
      <w:shd w:val="pct20" w:color="auto" w:fill="auto"/>
      <w:spacing w:after="0" w:line="240" w:lineRule="auto"/>
      <w:ind w:left="1080"/>
    </w:pPr>
    <w:rPr>
      <w:rFonts w:asciiTheme="majorHAnsi" w:eastAsiaTheme="majorEastAsia" w:hAnsiTheme="majorHAnsi" w:cstheme="majorBidi"/>
      <w:color w:val="000000" w:themeColor="text1"/>
      <w:szCs w:val="24"/>
      <w:lang w:eastAsia="ja-JP"/>
    </w:rPr>
  </w:style>
  <w:style w:type="character" w:customStyle="1" w:styleId="MessageHeaderChar">
    <w:name w:val="Message Header Char"/>
    <w:basedOn w:val="DefaultParagraphFont"/>
    <w:link w:val="MessageHeader"/>
    <w:uiPriority w:val="99"/>
    <w:semiHidden/>
    <w:rsid w:val="00830584"/>
    <w:rPr>
      <w:rFonts w:asciiTheme="majorHAnsi" w:eastAsiaTheme="majorEastAsia" w:hAnsiTheme="majorHAnsi" w:cstheme="majorBidi"/>
      <w:color w:val="000000" w:themeColor="text1"/>
      <w:sz w:val="24"/>
      <w:szCs w:val="24"/>
      <w:shd w:val="pct20" w:color="auto" w:fill="auto"/>
      <w:lang w:eastAsia="ja-JP"/>
    </w:rPr>
  </w:style>
  <w:style w:type="paragraph" w:styleId="NormalWeb">
    <w:name w:val="Normal (Web)"/>
    <w:basedOn w:val="Normal"/>
    <w:uiPriority w:val="99"/>
    <w:semiHidden/>
    <w:unhideWhenUsed/>
    <w:rsid w:val="00830584"/>
    <w:pPr>
      <w:spacing w:after="0" w:line="480" w:lineRule="auto"/>
    </w:pPr>
    <w:rPr>
      <w:rFonts w:eastAsiaTheme="minorEastAsia" w:cs="Times New Roman"/>
      <w:color w:val="000000" w:themeColor="text1"/>
      <w:szCs w:val="24"/>
      <w:lang w:eastAsia="ja-JP"/>
    </w:rPr>
  </w:style>
  <w:style w:type="paragraph" w:styleId="NormalIndent">
    <w:name w:val="Normal Indent"/>
    <w:basedOn w:val="Normal"/>
    <w:uiPriority w:val="99"/>
    <w:semiHidden/>
    <w:unhideWhenUsed/>
    <w:rsid w:val="00830584"/>
    <w:pPr>
      <w:spacing w:after="0" w:line="480" w:lineRule="auto"/>
      <w:ind w:left="720"/>
    </w:pPr>
    <w:rPr>
      <w:rFonts w:asciiTheme="minorHAnsi" w:eastAsiaTheme="minorEastAsia" w:hAnsiTheme="minorHAnsi"/>
      <w:color w:val="000000" w:themeColor="text1"/>
      <w:szCs w:val="24"/>
      <w:lang w:eastAsia="ja-JP"/>
    </w:rPr>
  </w:style>
  <w:style w:type="paragraph" w:styleId="NoteHeading">
    <w:name w:val="Note Heading"/>
    <w:basedOn w:val="Normal"/>
    <w:next w:val="Normal"/>
    <w:link w:val="NoteHeadingChar"/>
    <w:uiPriority w:val="99"/>
    <w:semiHidden/>
    <w:unhideWhenUsed/>
    <w:rsid w:val="00830584"/>
    <w:pPr>
      <w:spacing w:after="0" w:line="240" w:lineRule="auto"/>
    </w:pPr>
    <w:rPr>
      <w:rFonts w:asciiTheme="minorHAnsi" w:eastAsiaTheme="minorEastAsia" w:hAnsiTheme="minorHAnsi"/>
      <w:color w:val="000000" w:themeColor="text1"/>
      <w:szCs w:val="24"/>
      <w:lang w:eastAsia="ja-JP"/>
    </w:rPr>
  </w:style>
  <w:style w:type="character" w:customStyle="1" w:styleId="NoteHeadingChar">
    <w:name w:val="Note Heading Char"/>
    <w:basedOn w:val="DefaultParagraphFont"/>
    <w:link w:val="NoteHeading"/>
    <w:uiPriority w:val="99"/>
    <w:semiHidden/>
    <w:rsid w:val="00830584"/>
    <w:rPr>
      <w:color w:val="000000" w:themeColor="text1"/>
      <w:sz w:val="24"/>
      <w:szCs w:val="24"/>
      <w:lang w:eastAsia="ja-JP"/>
    </w:rPr>
  </w:style>
  <w:style w:type="paragraph" w:styleId="PlainText">
    <w:name w:val="Plain Text"/>
    <w:basedOn w:val="Normal"/>
    <w:link w:val="PlainTextChar"/>
    <w:uiPriority w:val="99"/>
    <w:semiHidden/>
    <w:unhideWhenUsed/>
    <w:rsid w:val="00830584"/>
    <w:pPr>
      <w:spacing w:after="0" w:line="240" w:lineRule="auto"/>
    </w:pPr>
    <w:rPr>
      <w:rFonts w:ascii="Consolas" w:eastAsiaTheme="minorEastAsia" w:hAnsi="Consolas" w:cs="Consolas"/>
      <w:color w:val="000000" w:themeColor="text1"/>
      <w:sz w:val="22"/>
      <w:szCs w:val="21"/>
      <w:lang w:eastAsia="ja-JP"/>
    </w:rPr>
  </w:style>
  <w:style w:type="character" w:customStyle="1" w:styleId="PlainTextChar">
    <w:name w:val="Plain Text Char"/>
    <w:basedOn w:val="DefaultParagraphFont"/>
    <w:link w:val="PlainText"/>
    <w:uiPriority w:val="99"/>
    <w:semiHidden/>
    <w:rsid w:val="00830584"/>
    <w:rPr>
      <w:rFonts w:ascii="Consolas" w:hAnsi="Consolas" w:cs="Consolas"/>
      <w:color w:val="000000" w:themeColor="text1"/>
      <w:szCs w:val="21"/>
      <w:lang w:eastAsia="ja-JP"/>
    </w:rPr>
  </w:style>
  <w:style w:type="paragraph" w:styleId="Salutation">
    <w:name w:val="Salutation"/>
    <w:basedOn w:val="Normal"/>
    <w:next w:val="Normal"/>
    <w:link w:val="SalutationChar"/>
    <w:uiPriority w:val="99"/>
    <w:semiHidden/>
    <w:unhideWhenUsed/>
    <w:rsid w:val="00830584"/>
    <w:pPr>
      <w:spacing w:after="0" w:line="480" w:lineRule="auto"/>
    </w:pPr>
    <w:rPr>
      <w:rFonts w:asciiTheme="minorHAnsi" w:eastAsiaTheme="minorEastAsia" w:hAnsiTheme="minorHAnsi"/>
      <w:color w:val="000000" w:themeColor="text1"/>
      <w:szCs w:val="24"/>
      <w:lang w:eastAsia="ja-JP"/>
    </w:rPr>
  </w:style>
  <w:style w:type="character" w:customStyle="1" w:styleId="SalutationChar">
    <w:name w:val="Salutation Char"/>
    <w:basedOn w:val="DefaultParagraphFont"/>
    <w:link w:val="Salutation"/>
    <w:uiPriority w:val="99"/>
    <w:semiHidden/>
    <w:rsid w:val="00830584"/>
    <w:rPr>
      <w:color w:val="000000" w:themeColor="text1"/>
      <w:sz w:val="24"/>
      <w:szCs w:val="24"/>
      <w:lang w:eastAsia="ja-JP"/>
    </w:rPr>
  </w:style>
  <w:style w:type="paragraph" w:styleId="Signature">
    <w:name w:val="Signature"/>
    <w:basedOn w:val="Normal"/>
    <w:link w:val="SignatureChar"/>
    <w:uiPriority w:val="99"/>
    <w:semiHidden/>
    <w:unhideWhenUsed/>
    <w:rsid w:val="00830584"/>
    <w:pPr>
      <w:spacing w:after="0" w:line="240" w:lineRule="auto"/>
      <w:ind w:left="4320"/>
    </w:pPr>
    <w:rPr>
      <w:rFonts w:asciiTheme="minorHAnsi" w:eastAsiaTheme="minorEastAsia" w:hAnsiTheme="minorHAnsi"/>
      <w:color w:val="000000" w:themeColor="text1"/>
      <w:szCs w:val="24"/>
      <w:lang w:eastAsia="ja-JP"/>
    </w:rPr>
  </w:style>
  <w:style w:type="character" w:customStyle="1" w:styleId="SignatureChar">
    <w:name w:val="Signature Char"/>
    <w:basedOn w:val="DefaultParagraphFont"/>
    <w:link w:val="Signature"/>
    <w:uiPriority w:val="99"/>
    <w:semiHidden/>
    <w:rsid w:val="00830584"/>
    <w:rPr>
      <w:color w:val="000000" w:themeColor="text1"/>
      <w:sz w:val="24"/>
      <w:szCs w:val="24"/>
      <w:lang w:eastAsia="ja-JP"/>
    </w:rPr>
  </w:style>
  <w:style w:type="paragraph" w:customStyle="1" w:styleId="Title2">
    <w:name w:val="Title 2"/>
    <w:basedOn w:val="Normal"/>
    <w:uiPriority w:val="1"/>
    <w:qFormat/>
    <w:rsid w:val="00830584"/>
    <w:pPr>
      <w:spacing w:after="0" w:line="480" w:lineRule="auto"/>
      <w:jc w:val="center"/>
    </w:pPr>
    <w:rPr>
      <w:rFonts w:asciiTheme="minorHAnsi" w:eastAsiaTheme="minorEastAsia" w:hAnsiTheme="minorHAnsi"/>
      <w:color w:val="000000" w:themeColor="text1"/>
      <w:szCs w:val="24"/>
      <w:lang w:eastAsia="ja-JP"/>
    </w:rPr>
  </w:style>
  <w:style w:type="paragraph" w:styleId="TableofAuthorities">
    <w:name w:val="table of authorities"/>
    <w:basedOn w:val="Normal"/>
    <w:next w:val="Normal"/>
    <w:uiPriority w:val="99"/>
    <w:semiHidden/>
    <w:unhideWhenUsed/>
    <w:rsid w:val="00830584"/>
    <w:pPr>
      <w:spacing w:after="0" w:line="480" w:lineRule="auto"/>
      <w:ind w:left="240"/>
    </w:pPr>
    <w:rPr>
      <w:rFonts w:asciiTheme="minorHAnsi" w:eastAsiaTheme="minorEastAsia" w:hAnsiTheme="minorHAnsi"/>
      <w:color w:val="000000" w:themeColor="text1"/>
      <w:szCs w:val="24"/>
      <w:lang w:eastAsia="ja-JP"/>
    </w:rPr>
  </w:style>
  <w:style w:type="paragraph" w:styleId="TableofFigures">
    <w:name w:val="table of figures"/>
    <w:basedOn w:val="Normal"/>
    <w:next w:val="Normal"/>
    <w:uiPriority w:val="99"/>
    <w:semiHidden/>
    <w:unhideWhenUsed/>
    <w:rsid w:val="00830584"/>
    <w:pPr>
      <w:spacing w:after="0" w:line="480" w:lineRule="auto"/>
    </w:pPr>
    <w:rPr>
      <w:rFonts w:asciiTheme="minorHAnsi" w:eastAsiaTheme="minorEastAsia" w:hAnsiTheme="minorHAnsi"/>
      <w:color w:val="000000" w:themeColor="text1"/>
      <w:szCs w:val="24"/>
      <w:lang w:eastAsia="ja-JP"/>
    </w:rPr>
  </w:style>
  <w:style w:type="paragraph" w:styleId="TOAHeading">
    <w:name w:val="toa heading"/>
    <w:basedOn w:val="Normal"/>
    <w:next w:val="Normal"/>
    <w:uiPriority w:val="99"/>
    <w:semiHidden/>
    <w:unhideWhenUsed/>
    <w:rsid w:val="00830584"/>
    <w:pPr>
      <w:spacing w:before="120" w:after="0" w:line="480" w:lineRule="auto"/>
    </w:pPr>
    <w:rPr>
      <w:rFonts w:asciiTheme="majorHAnsi" w:eastAsiaTheme="majorEastAsia" w:hAnsiTheme="majorHAnsi" w:cstheme="majorBidi"/>
      <w:b/>
      <w:bCs/>
      <w:color w:val="000000" w:themeColor="text1"/>
      <w:szCs w:val="24"/>
      <w:lang w:eastAsia="ja-JP"/>
    </w:rPr>
  </w:style>
  <w:style w:type="paragraph" w:styleId="TOC4">
    <w:name w:val="toc 4"/>
    <w:basedOn w:val="Normal"/>
    <w:next w:val="Normal"/>
    <w:autoRedefine/>
    <w:uiPriority w:val="39"/>
    <w:semiHidden/>
    <w:unhideWhenUsed/>
    <w:rsid w:val="00830584"/>
    <w:pPr>
      <w:spacing w:after="100" w:line="480" w:lineRule="auto"/>
      <w:ind w:left="720"/>
    </w:pPr>
    <w:rPr>
      <w:rFonts w:asciiTheme="minorHAnsi" w:eastAsiaTheme="minorEastAsia" w:hAnsiTheme="minorHAnsi"/>
      <w:color w:val="000000" w:themeColor="text1"/>
      <w:szCs w:val="24"/>
      <w:lang w:eastAsia="ja-JP"/>
    </w:rPr>
  </w:style>
  <w:style w:type="paragraph" w:styleId="TOC5">
    <w:name w:val="toc 5"/>
    <w:basedOn w:val="Normal"/>
    <w:next w:val="Normal"/>
    <w:autoRedefine/>
    <w:uiPriority w:val="39"/>
    <w:semiHidden/>
    <w:unhideWhenUsed/>
    <w:rsid w:val="00830584"/>
    <w:pPr>
      <w:spacing w:after="100" w:line="480" w:lineRule="auto"/>
      <w:ind w:left="960"/>
    </w:pPr>
    <w:rPr>
      <w:rFonts w:asciiTheme="minorHAnsi" w:eastAsiaTheme="minorEastAsia" w:hAnsiTheme="minorHAnsi"/>
      <w:color w:val="000000" w:themeColor="text1"/>
      <w:szCs w:val="24"/>
      <w:lang w:eastAsia="ja-JP"/>
    </w:rPr>
  </w:style>
  <w:style w:type="paragraph" w:styleId="TOC6">
    <w:name w:val="toc 6"/>
    <w:basedOn w:val="Normal"/>
    <w:next w:val="Normal"/>
    <w:autoRedefine/>
    <w:uiPriority w:val="39"/>
    <w:semiHidden/>
    <w:unhideWhenUsed/>
    <w:rsid w:val="00830584"/>
    <w:pPr>
      <w:spacing w:after="100" w:line="480" w:lineRule="auto"/>
      <w:ind w:left="1200"/>
    </w:pPr>
    <w:rPr>
      <w:rFonts w:asciiTheme="minorHAnsi" w:eastAsiaTheme="minorEastAsia" w:hAnsiTheme="minorHAnsi"/>
      <w:color w:val="000000" w:themeColor="text1"/>
      <w:szCs w:val="24"/>
      <w:lang w:eastAsia="ja-JP"/>
    </w:rPr>
  </w:style>
  <w:style w:type="paragraph" w:styleId="TOC7">
    <w:name w:val="toc 7"/>
    <w:basedOn w:val="Normal"/>
    <w:next w:val="Normal"/>
    <w:autoRedefine/>
    <w:uiPriority w:val="39"/>
    <w:semiHidden/>
    <w:unhideWhenUsed/>
    <w:rsid w:val="00830584"/>
    <w:pPr>
      <w:spacing w:after="100" w:line="480" w:lineRule="auto"/>
      <w:ind w:left="1440"/>
    </w:pPr>
    <w:rPr>
      <w:rFonts w:asciiTheme="minorHAnsi" w:eastAsiaTheme="minorEastAsia" w:hAnsiTheme="minorHAnsi"/>
      <w:color w:val="000000" w:themeColor="text1"/>
      <w:szCs w:val="24"/>
      <w:lang w:eastAsia="ja-JP"/>
    </w:rPr>
  </w:style>
  <w:style w:type="paragraph" w:styleId="TOC8">
    <w:name w:val="toc 8"/>
    <w:basedOn w:val="Normal"/>
    <w:next w:val="Normal"/>
    <w:autoRedefine/>
    <w:uiPriority w:val="39"/>
    <w:semiHidden/>
    <w:unhideWhenUsed/>
    <w:rsid w:val="00830584"/>
    <w:pPr>
      <w:spacing w:after="100" w:line="480" w:lineRule="auto"/>
      <w:ind w:left="1680"/>
    </w:pPr>
    <w:rPr>
      <w:rFonts w:asciiTheme="minorHAnsi" w:eastAsiaTheme="minorEastAsia" w:hAnsiTheme="minorHAnsi"/>
      <w:color w:val="000000" w:themeColor="text1"/>
      <w:szCs w:val="24"/>
      <w:lang w:eastAsia="ja-JP"/>
    </w:rPr>
  </w:style>
  <w:style w:type="paragraph" w:styleId="TOC9">
    <w:name w:val="toc 9"/>
    <w:basedOn w:val="Normal"/>
    <w:next w:val="Normal"/>
    <w:autoRedefine/>
    <w:uiPriority w:val="39"/>
    <w:semiHidden/>
    <w:unhideWhenUsed/>
    <w:rsid w:val="00830584"/>
    <w:pPr>
      <w:spacing w:after="100" w:line="480" w:lineRule="auto"/>
      <w:ind w:left="1920"/>
    </w:pPr>
    <w:rPr>
      <w:rFonts w:asciiTheme="minorHAnsi" w:eastAsiaTheme="minorEastAsia" w:hAnsiTheme="minorHAnsi"/>
      <w:color w:val="000000" w:themeColor="text1"/>
      <w:szCs w:val="24"/>
      <w:lang w:eastAsia="ja-JP"/>
    </w:rPr>
  </w:style>
  <w:style w:type="character" w:styleId="EndnoteReference">
    <w:name w:val="endnote reference"/>
    <w:basedOn w:val="DefaultParagraphFont"/>
    <w:uiPriority w:val="99"/>
    <w:semiHidden/>
    <w:unhideWhenUsed/>
    <w:rsid w:val="00830584"/>
    <w:rPr>
      <w:vertAlign w:val="superscript"/>
    </w:rPr>
  </w:style>
  <w:style w:type="character" w:styleId="FootnoteReference">
    <w:name w:val="footnote reference"/>
    <w:basedOn w:val="DefaultParagraphFont"/>
    <w:uiPriority w:val="99"/>
    <w:qFormat/>
    <w:rsid w:val="00830584"/>
    <w:rPr>
      <w:vertAlign w:val="superscript"/>
    </w:rPr>
  </w:style>
  <w:style w:type="table" w:customStyle="1" w:styleId="APAReport">
    <w:name w:val="APA Report"/>
    <w:basedOn w:val="TableNormal"/>
    <w:uiPriority w:val="99"/>
    <w:rsid w:val="00830584"/>
    <w:pPr>
      <w:spacing w:after="0" w:line="240" w:lineRule="auto"/>
    </w:pPr>
    <w:rPr>
      <w:color w:val="000000" w:themeColor="text1"/>
      <w:sz w:val="24"/>
      <w:szCs w:val="24"/>
      <w:lang w:eastAsia="ja-JP"/>
    </w:r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830584"/>
    <w:pPr>
      <w:spacing w:before="240" w:after="0" w:line="480" w:lineRule="auto"/>
      <w:contextualSpacing/>
    </w:pPr>
    <w:rPr>
      <w:rFonts w:asciiTheme="minorHAnsi" w:eastAsiaTheme="minorEastAsia" w:hAnsiTheme="minorHAnsi"/>
      <w:color w:val="000000" w:themeColor="text1"/>
      <w:szCs w:val="24"/>
      <w:lang w:eastAsia="ja-JP"/>
    </w:rPr>
  </w:style>
  <w:style w:type="paragraph" w:styleId="EndnoteText">
    <w:name w:val="endnote text"/>
    <w:basedOn w:val="Normal"/>
    <w:link w:val="EndnoteTextChar"/>
    <w:uiPriority w:val="99"/>
    <w:semiHidden/>
    <w:unhideWhenUsed/>
    <w:qFormat/>
    <w:rsid w:val="00830584"/>
    <w:pPr>
      <w:spacing w:after="0" w:line="240" w:lineRule="auto"/>
      <w:ind w:firstLine="720"/>
    </w:pPr>
    <w:rPr>
      <w:rFonts w:asciiTheme="minorHAnsi" w:eastAsiaTheme="minorEastAsia" w:hAnsiTheme="minorHAnsi"/>
      <w:color w:val="000000" w:themeColor="text1"/>
      <w:sz w:val="22"/>
      <w:szCs w:val="20"/>
      <w:lang w:eastAsia="ja-JP"/>
    </w:rPr>
  </w:style>
  <w:style w:type="character" w:customStyle="1" w:styleId="EndnoteTextChar">
    <w:name w:val="Endnote Text Char"/>
    <w:basedOn w:val="DefaultParagraphFont"/>
    <w:link w:val="EndnoteText"/>
    <w:uiPriority w:val="99"/>
    <w:semiHidden/>
    <w:rsid w:val="00830584"/>
    <w:rPr>
      <w:color w:val="000000" w:themeColor="text1"/>
      <w:szCs w:val="20"/>
      <w:lang w:eastAsia="ja-JP"/>
    </w:rPr>
  </w:style>
  <w:style w:type="character" w:styleId="HTMLCode">
    <w:name w:val="HTML Code"/>
    <w:basedOn w:val="DefaultParagraphFont"/>
    <w:uiPriority w:val="99"/>
    <w:semiHidden/>
    <w:unhideWhenUsed/>
    <w:rsid w:val="00830584"/>
    <w:rPr>
      <w:rFonts w:ascii="Consolas" w:hAnsi="Consolas"/>
      <w:sz w:val="22"/>
      <w:szCs w:val="20"/>
    </w:rPr>
  </w:style>
  <w:style w:type="character" w:styleId="HTMLKeyboard">
    <w:name w:val="HTML Keyboard"/>
    <w:basedOn w:val="DefaultParagraphFont"/>
    <w:uiPriority w:val="99"/>
    <w:semiHidden/>
    <w:unhideWhenUsed/>
    <w:rsid w:val="00830584"/>
    <w:rPr>
      <w:rFonts w:ascii="Consolas" w:hAnsi="Consolas"/>
      <w:sz w:val="22"/>
      <w:szCs w:val="20"/>
    </w:rPr>
  </w:style>
  <w:style w:type="character" w:styleId="HTMLTypewriter">
    <w:name w:val="HTML Typewriter"/>
    <w:basedOn w:val="DefaultParagraphFont"/>
    <w:uiPriority w:val="99"/>
    <w:semiHidden/>
    <w:unhideWhenUsed/>
    <w:rsid w:val="00830584"/>
    <w:rPr>
      <w:rFonts w:ascii="Consolas" w:hAnsi="Consolas"/>
      <w:sz w:val="22"/>
      <w:szCs w:val="20"/>
    </w:rPr>
  </w:style>
  <w:style w:type="table" w:styleId="GridTable4-Accent4">
    <w:name w:val="Grid Table 4 Accent 4"/>
    <w:basedOn w:val="TableNormal"/>
    <w:uiPriority w:val="49"/>
    <w:rsid w:val="00830584"/>
    <w:pPr>
      <w:spacing w:after="0" w:line="240" w:lineRule="auto"/>
      <w:ind w:firstLine="720"/>
    </w:pPr>
    <w:rPr>
      <w:color w:val="000000" w:themeColor="text1"/>
      <w:sz w:val="24"/>
      <w:szCs w:val="24"/>
      <w:lang w:eastAsia="ja-JP"/>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Hyperlink">
    <w:name w:val="Hyperlink"/>
    <w:basedOn w:val="DefaultParagraphFont"/>
    <w:uiPriority w:val="99"/>
    <w:unhideWhenUsed/>
    <w:rsid w:val="00830584"/>
    <w:rPr>
      <w:color w:val="0000FF" w:themeColor="hyperlink"/>
      <w:u w:val="single"/>
    </w:rPr>
  </w:style>
  <w:style w:type="character" w:customStyle="1" w:styleId="cf01">
    <w:name w:val="cf01"/>
    <w:basedOn w:val="DefaultParagraphFont"/>
    <w:rsid w:val="00830584"/>
    <w:rPr>
      <w:rFonts w:ascii="Segoe UI" w:hAnsi="Segoe UI" w:cs="Segoe UI" w:hint="default"/>
      <w:sz w:val="18"/>
      <w:szCs w:val="18"/>
    </w:rPr>
  </w:style>
  <w:style w:type="character" w:styleId="UnresolvedMention">
    <w:name w:val="Unresolved Mention"/>
    <w:basedOn w:val="DefaultParagraphFont"/>
    <w:uiPriority w:val="99"/>
    <w:semiHidden/>
    <w:unhideWhenUsed/>
    <w:rsid w:val="00830584"/>
    <w:rPr>
      <w:color w:val="605E5C"/>
      <w:shd w:val="clear" w:color="auto" w:fill="E1DFDD"/>
    </w:rPr>
  </w:style>
  <w:style w:type="character" w:styleId="FollowedHyperlink">
    <w:name w:val="FollowedHyperlink"/>
    <w:basedOn w:val="DefaultParagraphFont"/>
    <w:uiPriority w:val="99"/>
    <w:semiHidden/>
    <w:unhideWhenUsed/>
    <w:rsid w:val="008305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1708406251323362" TargetMode="External"/><Relationship Id="rId21" Type="http://schemas.openxmlformats.org/officeDocument/2006/relationships/hyperlink" Target="https://doi.org/10.3389/fpsyg.2016.01561" TargetMode="External"/><Relationship Id="rId34" Type="http://schemas.openxmlformats.org/officeDocument/2006/relationships/hyperlink" Target="https://doi.org/10.1177%2F0022167817739409" TargetMode="External"/><Relationship Id="rId42" Type="http://schemas.openxmlformats.org/officeDocument/2006/relationships/hyperlink" Target="https://doi.org/10.2307/j.ctvct00cf" TargetMode="External"/><Relationship Id="rId47" Type="http://schemas.openxmlformats.org/officeDocument/2006/relationships/hyperlink" Target="https://doi.org/10.4324/9781315232249" TargetMode="External"/><Relationship Id="rId50" Type="http://schemas.openxmlformats.org/officeDocument/2006/relationships/hyperlink" Target="https://doi.org/10.1080/13528165.2020.1807744" TargetMode="External"/><Relationship Id="rId55" Type="http://schemas.openxmlformats.org/officeDocument/2006/relationships/hyperlink" Target="https://doi.org/10.5502/ijw.v10i1.754" TargetMode="External"/><Relationship Id="rId63" Type="http://schemas.openxmlformats.org/officeDocument/2006/relationships/hyperlink" Target="https://doi.org/10.4324/9781315659794-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337/9781800377721.00030" TargetMode="External"/><Relationship Id="rId29" Type="http://schemas.openxmlformats.org/officeDocument/2006/relationships/hyperlink" Target="https://doi.org/10.1177/0963721412474458" TargetMode="External"/><Relationship Id="rId11" Type="http://schemas.openxmlformats.org/officeDocument/2006/relationships/hyperlink" Target="https://doi.org/10.1111/gwao.12160" TargetMode="External"/><Relationship Id="rId24" Type="http://schemas.openxmlformats.org/officeDocument/2006/relationships/hyperlink" Target="https://doi.org/10.1177/1742715011434738" TargetMode="External"/><Relationship Id="rId32" Type="http://schemas.openxmlformats.org/officeDocument/2006/relationships/hyperlink" Target="https://doi.org/10.1037/1076-8998.5.1.95" TargetMode="External"/><Relationship Id="rId37" Type="http://schemas.openxmlformats.org/officeDocument/2006/relationships/hyperlink" Target="https://doi.org/10.1177/00380385251339589" TargetMode="External"/><Relationship Id="rId40" Type="http://schemas.openxmlformats.org/officeDocument/2006/relationships/hyperlink" Target="https://doi.org/10.1111/joms.13244" TargetMode="External"/><Relationship Id="rId45" Type="http://schemas.openxmlformats.org/officeDocument/2006/relationships/hyperlink" Target="https://doi.org/10.1111/j.1467-9752.2008.00646.x?form=MG0AV3" TargetMode="External"/><Relationship Id="rId53" Type="http://schemas.openxmlformats.org/officeDocument/2006/relationships/hyperlink" Target="https://doi.org/10.1146/annurev-clinpsy-050718-095653?form=MG0AV3" TargetMode="External"/><Relationship Id="rId58" Type="http://schemas.openxmlformats.org/officeDocument/2006/relationships/hyperlink" Target="https://doi.org/10.1177/0735275112457914"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80/17439760.2023.2178956?form=MG0AV3" TargetMode="External"/><Relationship Id="rId19" Type="http://schemas.openxmlformats.org/officeDocument/2006/relationships/hyperlink" Target="https://doi.org/10.1080/17530350.2010.494117" TargetMode="External"/><Relationship Id="rId14" Type="http://schemas.openxmlformats.org/officeDocument/2006/relationships/hyperlink" Target="https://doi.org/10.1093/019824553X.001.0001" TargetMode="External"/><Relationship Id="rId22" Type="http://schemas.openxmlformats.org/officeDocument/2006/relationships/hyperlink" Target="https://doi.org/10.3389/fpsyg.2021.809362" TargetMode="External"/><Relationship Id="rId27" Type="http://schemas.openxmlformats.org/officeDocument/2006/relationships/hyperlink" Target="https://doi.org/10.1146/annurev-psych-032720-035940" TargetMode="External"/><Relationship Id="rId30" Type="http://schemas.openxmlformats.org/officeDocument/2006/relationships/hyperlink" Target="https://doi.org/10.1111/soc4.12236" TargetMode="External"/><Relationship Id="rId35" Type="http://schemas.openxmlformats.org/officeDocument/2006/relationships/hyperlink" Target="https://doi.org/10.1086/227049" TargetMode="External"/><Relationship Id="rId43" Type="http://schemas.openxmlformats.org/officeDocument/2006/relationships/hyperlink" Target="https://doi.org/10.1177/00221678211029400" TargetMode="External"/><Relationship Id="rId48" Type="http://schemas.openxmlformats.org/officeDocument/2006/relationships/hyperlink" Target="https://doi.org/10.1177/0170840619847722" TargetMode="External"/><Relationship Id="rId56" Type="http://schemas.openxmlformats.org/officeDocument/2006/relationships/hyperlink" Target="https://doi.org/10.4337/9781803922065.ch98" TargetMode="External"/><Relationship Id="rId64"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doi.org/10.1017/CBO9781139173438" TargetMode="External"/><Relationship Id="rId3" Type="http://schemas.openxmlformats.org/officeDocument/2006/relationships/styles" Target="styles.xml"/><Relationship Id="rId12" Type="http://schemas.openxmlformats.org/officeDocument/2006/relationships/hyperlink" Target="https://doi.org/10.2307/20159366" TargetMode="External"/><Relationship Id="rId17" Type="http://schemas.openxmlformats.org/officeDocument/2006/relationships/hyperlink" Target="https://doi.org/10.1111/bjop.12269" TargetMode="External"/><Relationship Id="rId25" Type="http://schemas.openxmlformats.org/officeDocument/2006/relationships/hyperlink" Target="https://doi.org/10.1111/apps.12034" TargetMode="External"/><Relationship Id="rId33" Type="http://schemas.openxmlformats.org/officeDocument/2006/relationships/hyperlink" Target="https://doi.org/10.1177/0018726720979034" TargetMode="External"/><Relationship Id="rId38" Type="http://schemas.openxmlformats.org/officeDocument/2006/relationships/hyperlink" Target="https://doi.org/10.17169%20/fqs-19.2.2914" TargetMode="External"/><Relationship Id="rId46" Type="http://schemas.openxmlformats.org/officeDocument/2006/relationships/hyperlink" Target="https://doi.org/10.1016/j.obhdp.2015.03.001" TargetMode="External"/><Relationship Id="rId59" Type="http://schemas.openxmlformats.org/officeDocument/2006/relationships/hyperlink" Target="https://doi.org/10.1108/qrj-d-17-00055" TargetMode="External"/><Relationship Id="rId67" Type="http://schemas.openxmlformats.org/officeDocument/2006/relationships/theme" Target="theme/theme1.xml"/><Relationship Id="rId20" Type="http://schemas.openxmlformats.org/officeDocument/2006/relationships/hyperlink" Target="https://doi.org/10.1016/j.hrmr.2021.100859" TargetMode="External"/><Relationship Id="rId41" Type="http://schemas.openxmlformats.org/officeDocument/2006/relationships/hyperlink" Target="https://doi.org/10.1080/02601370.2017.1272917" TargetMode="External"/><Relationship Id="rId54" Type="http://schemas.openxmlformats.org/officeDocument/2006/relationships/hyperlink" Target="https://doi.org/10.1177/01708406211057224" TargetMode="External"/><Relationship Id="rId62" Type="http://schemas.openxmlformats.org/officeDocument/2006/relationships/hyperlink" Target="https://doi.org/10.4135/9781526430212.n3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16/qrj0902027" TargetMode="External"/><Relationship Id="rId23" Type="http://schemas.openxmlformats.org/officeDocument/2006/relationships/hyperlink" Target="https://doi.org/10.4135/9781446282243.n25" TargetMode="External"/><Relationship Id="rId28" Type="http://schemas.openxmlformats.org/officeDocument/2006/relationships/hyperlink" Target="https://doi.org/10.5465/amr.2006.20208680" TargetMode="External"/><Relationship Id="rId36" Type="http://schemas.openxmlformats.org/officeDocument/2006/relationships/hyperlink" Target="https://doi.org/10.1177/01708406211030663" TargetMode="External"/><Relationship Id="rId49" Type="http://schemas.openxmlformats.org/officeDocument/2006/relationships/hyperlink" Target="https://doi.org/10.1177/01708406221145655" TargetMode="External"/><Relationship Id="rId57" Type="http://schemas.openxmlformats.org/officeDocument/2006/relationships/hyperlink" Target="https://doi.org/10.1016/j.riob.2016.11.002" TargetMode="External"/><Relationship Id="rId10" Type="http://schemas.openxmlformats.org/officeDocument/2006/relationships/hyperlink" Target="https://doi.org/10.1515/9780822393047-003" TargetMode="External"/><Relationship Id="rId31" Type="http://schemas.openxmlformats.org/officeDocument/2006/relationships/hyperlink" Target="https://doi.org/10.1111/ijmr.12074" TargetMode="External"/><Relationship Id="rId44" Type="http://schemas.openxmlformats.org/officeDocument/2006/relationships/hyperlink" Target="https://doi.org/10.1037/a0024572" TargetMode="External"/><Relationship Id="rId52" Type="http://schemas.openxmlformats.org/officeDocument/2006/relationships/hyperlink" Target="https://doi.org/10.1017/CBO9780511609213" TargetMode="External"/><Relationship Id="rId60" Type="http://schemas.openxmlformats.org/officeDocument/2006/relationships/hyperlink" Target="https://doi.org/10.1016/j.jesp.2019.05.002" TargetMode="Externa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doi.org/10.1177/13505084211057258" TargetMode="External"/><Relationship Id="rId18" Type="http://schemas.openxmlformats.org/officeDocument/2006/relationships/hyperlink" Target="https://doi.org/10.4324/9780203824979" TargetMode="External"/><Relationship Id="rId39" Type="http://schemas.openxmlformats.org/officeDocument/2006/relationships/hyperlink" Target="https://doi.org/10.5465/annals.2023.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40</Pages>
  <Words>12692</Words>
  <Characters>73995</Characters>
  <Application>Microsoft Office Word</Application>
  <DocSecurity>0</DocSecurity>
  <Lines>3699</Lines>
  <Paragraphs>1576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Shafag Garayeva (NBS - Staff)</cp:lastModifiedBy>
  <cp:revision>150</cp:revision>
  <dcterms:created xsi:type="dcterms:W3CDTF">2026-01-09T08:46:00Z</dcterms:created>
  <dcterms:modified xsi:type="dcterms:W3CDTF">2026-01-09T15:09:00Z</dcterms:modified>
  <cp:category/>
</cp:coreProperties>
</file>