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9CDE1" w14:textId="4BAB0E2A" w:rsidR="00F6671E" w:rsidRDefault="385F0A9C" w:rsidP="6F1812D5">
      <w:pPr>
        <w:pBdr>
          <w:bottom w:val="single" w:sz="6" w:space="1" w:color="auto"/>
        </w:pBdr>
        <w:spacing w:before="240" w:after="0" w:line="240" w:lineRule="auto"/>
        <w:rPr>
          <w:rFonts w:ascii="Times New Roman" w:hAnsi="Times New Roman" w:cs="Times New Roman"/>
          <w:b/>
          <w:bCs/>
          <w:sz w:val="32"/>
          <w:szCs w:val="32"/>
          <w:lang w:val="en-GB"/>
        </w:rPr>
      </w:pPr>
      <w:r w:rsidRPr="6F1812D5">
        <w:rPr>
          <w:rFonts w:ascii="Times New Roman" w:hAnsi="Times New Roman" w:cs="Times New Roman"/>
          <w:b/>
          <w:bCs/>
          <w:sz w:val="32"/>
          <w:szCs w:val="32"/>
          <w:lang w:val="en-GB"/>
        </w:rPr>
        <w:t xml:space="preserve">Subsidence </w:t>
      </w:r>
      <w:r w:rsidR="56A57C8F" w:rsidRPr="6F1812D5">
        <w:rPr>
          <w:rFonts w:ascii="Times New Roman" w:hAnsi="Times New Roman" w:cs="Times New Roman"/>
          <w:b/>
          <w:bCs/>
          <w:sz w:val="32"/>
          <w:szCs w:val="32"/>
          <w:lang w:val="en-GB"/>
        </w:rPr>
        <w:t xml:space="preserve">more than </w:t>
      </w:r>
      <w:r w:rsidRPr="6F1812D5">
        <w:rPr>
          <w:rFonts w:ascii="Times New Roman" w:hAnsi="Times New Roman" w:cs="Times New Roman"/>
          <w:b/>
          <w:bCs/>
          <w:sz w:val="32"/>
          <w:szCs w:val="32"/>
          <w:lang w:val="en-GB"/>
        </w:rPr>
        <w:t>doubles sea-level rise today along densely populated coasts</w:t>
      </w:r>
    </w:p>
    <w:p w14:paraId="3D376ED7" w14:textId="77777777" w:rsidR="00F6671E" w:rsidRDefault="00F6671E" w:rsidP="00F40298">
      <w:pPr>
        <w:pBdr>
          <w:bottom w:val="single" w:sz="6" w:space="1" w:color="auto"/>
        </w:pBdr>
        <w:spacing w:before="240" w:after="0" w:line="240" w:lineRule="auto"/>
        <w:rPr>
          <w:rFonts w:ascii="Times New Roman" w:hAnsi="Times New Roman" w:cs="Times New Roman"/>
          <w:b/>
          <w:bCs/>
          <w:sz w:val="32"/>
          <w:szCs w:val="32"/>
          <w:lang w:val="en-GB"/>
        </w:rPr>
      </w:pPr>
    </w:p>
    <w:p w14:paraId="5785D646" w14:textId="3F5B3531" w:rsidR="00F40298" w:rsidRPr="00FB2D4F" w:rsidRDefault="64D3F852" w:rsidP="6E4FCABA">
      <w:pPr>
        <w:pBdr>
          <w:bottom w:val="single" w:sz="6" w:space="1" w:color="auto"/>
        </w:pBdr>
        <w:spacing w:before="240" w:after="0" w:line="240" w:lineRule="auto"/>
        <w:rPr>
          <w:rFonts w:ascii="Times New Roman" w:hAnsi="Times New Roman" w:cs="Times New Roman"/>
          <w:b/>
          <w:bCs/>
          <w:sz w:val="28"/>
          <w:szCs w:val="28"/>
          <w:lang w:val="en-GB"/>
        </w:rPr>
      </w:pPr>
      <w:r w:rsidRPr="6E4FCABA">
        <w:rPr>
          <w:rFonts w:ascii="Times New Roman" w:hAnsi="Times New Roman" w:cs="Times New Roman"/>
          <w:b/>
          <w:bCs/>
          <w:sz w:val="28"/>
          <w:szCs w:val="28"/>
          <w:lang w:val="en-GB"/>
        </w:rPr>
        <w:t>Author Information</w:t>
      </w:r>
    </w:p>
    <w:p w14:paraId="6EACA2BB" w14:textId="14F1DAC9" w:rsidR="00F6671E" w:rsidRDefault="00F6671E" w:rsidP="00F40298">
      <w:pPr>
        <w:spacing w:after="0" w:line="480" w:lineRule="auto"/>
        <w:rPr>
          <w:rFonts w:ascii="Times New Roman" w:hAnsi="Times New Roman" w:cs="Times New Roman"/>
          <w:color w:val="222222"/>
          <w:lang w:val="en-GB"/>
        </w:rPr>
      </w:pPr>
    </w:p>
    <w:p w14:paraId="6D5E6630" w14:textId="1391D20E" w:rsidR="00F6671E" w:rsidRPr="00F6671E" w:rsidRDefault="2AF0E860" w:rsidP="00F6671E">
      <w:pPr>
        <w:suppressLineNumbers/>
        <w:rPr>
          <w:rFonts w:ascii="Times New Roman" w:hAnsi="Times New Roman" w:cs="Times New Roman"/>
        </w:rPr>
      </w:pPr>
      <w:r w:rsidRPr="6E4FCABA">
        <w:rPr>
          <w:rFonts w:ascii="Times New Roman" w:eastAsia="Arial" w:hAnsi="Times New Roman" w:cs="Times New Roman"/>
        </w:rPr>
        <w:t>Julius Oelsmann</w:t>
      </w:r>
      <w:r w:rsidRPr="6E4FCABA">
        <w:rPr>
          <w:rFonts w:ascii="Times New Roman" w:eastAsia="Arial" w:hAnsi="Times New Roman" w:cs="Times New Roman"/>
          <w:vertAlign w:val="superscript"/>
        </w:rPr>
        <w:t>1</w:t>
      </w:r>
      <w:r w:rsidR="2589906D" w:rsidRPr="6E4FCABA">
        <w:rPr>
          <w:rFonts w:ascii="Times New Roman" w:eastAsia="Arial" w:hAnsi="Times New Roman" w:cs="Times New Roman"/>
          <w:vertAlign w:val="superscript"/>
        </w:rPr>
        <w:t>,2</w:t>
      </w:r>
      <w:r w:rsidRPr="6E4FCABA">
        <w:rPr>
          <w:rFonts w:ascii="Times New Roman" w:eastAsia="Arial" w:hAnsi="Times New Roman" w:cs="Times New Roman"/>
        </w:rPr>
        <w:t>, Robert J. Nicholls</w:t>
      </w:r>
      <w:r w:rsidR="2589906D" w:rsidRPr="6E4FCABA">
        <w:rPr>
          <w:rFonts w:ascii="Times New Roman" w:eastAsia="Arial" w:hAnsi="Times New Roman" w:cs="Times New Roman"/>
          <w:vertAlign w:val="superscript"/>
        </w:rPr>
        <w:t>3,4</w:t>
      </w:r>
      <w:r w:rsidRPr="6E4FCABA">
        <w:rPr>
          <w:rFonts w:ascii="Times New Roman" w:eastAsia="Arial" w:hAnsi="Times New Roman" w:cs="Times New Roman"/>
        </w:rPr>
        <w:t>, Daniel Lincke</w:t>
      </w:r>
      <w:r w:rsidR="2589906D" w:rsidRPr="6E4FCABA">
        <w:rPr>
          <w:rFonts w:ascii="Times New Roman" w:eastAsia="Arial" w:hAnsi="Times New Roman" w:cs="Times New Roman"/>
          <w:vertAlign w:val="superscript"/>
        </w:rPr>
        <w:t>5</w:t>
      </w:r>
      <w:r w:rsidRPr="6E4FCABA">
        <w:rPr>
          <w:rFonts w:ascii="Times New Roman" w:eastAsia="Arial" w:hAnsi="Times New Roman" w:cs="Times New Roman"/>
        </w:rPr>
        <w:t>, Marta Marcos</w:t>
      </w:r>
      <w:r w:rsidR="2589906D" w:rsidRPr="6E4FCABA">
        <w:rPr>
          <w:rFonts w:ascii="Times New Roman" w:eastAsia="Arial" w:hAnsi="Times New Roman" w:cs="Times New Roman"/>
          <w:vertAlign w:val="superscript"/>
        </w:rPr>
        <w:t>6</w:t>
      </w:r>
      <w:r w:rsidRPr="6E4FCABA">
        <w:rPr>
          <w:rFonts w:ascii="Times New Roman" w:eastAsia="Arial" w:hAnsi="Times New Roman" w:cs="Times New Roman"/>
        </w:rPr>
        <w:t xml:space="preserve">, </w:t>
      </w:r>
      <w:proofErr w:type="spellStart"/>
      <w:r w:rsidRPr="6E4FCABA">
        <w:rPr>
          <w:rFonts w:ascii="Times New Roman" w:eastAsia="Arial" w:hAnsi="Times New Roman" w:cs="Times New Roman"/>
        </w:rPr>
        <w:t>Manoochehr</w:t>
      </w:r>
      <w:proofErr w:type="spellEnd"/>
      <w:r w:rsidRPr="6E4FCABA">
        <w:rPr>
          <w:rFonts w:ascii="Times New Roman" w:eastAsia="Arial" w:hAnsi="Times New Roman" w:cs="Times New Roman"/>
        </w:rPr>
        <w:t xml:space="preserve"> Shirzaei</w:t>
      </w:r>
      <w:r w:rsidR="2589906D" w:rsidRPr="6E4FCABA">
        <w:rPr>
          <w:rFonts w:ascii="Times New Roman" w:eastAsia="Arial" w:hAnsi="Times New Roman" w:cs="Times New Roman"/>
          <w:vertAlign w:val="superscript"/>
        </w:rPr>
        <w:t>7</w:t>
      </w:r>
      <w:r w:rsidRPr="6E4FCABA">
        <w:rPr>
          <w:rFonts w:ascii="Times New Roman" w:eastAsia="Arial" w:hAnsi="Times New Roman" w:cs="Times New Roman"/>
        </w:rPr>
        <w:t>, Laura Sánchez</w:t>
      </w:r>
      <w:r w:rsidRPr="6E4FCABA">
        <w:rPr>
          <w:rFonts w:ascii="Times New Roman" w:eastAsia="Arial" w:hAnsi="Times New Roman" w:cs="Times New Roman"/>
          <w:vertAlign w:val="superscript"/>
        </w:rPr>
        <w:t>1</w:t>
      </w:r>
      <w:r w:rsidRPr="6E4FCABA">
        <w:rPr>
          <w:rFonts w:ascii="Times New Roman" w:eastAsia="Arial" w:hAnsi="Times New Roman" w:cs="Times New Roman"/>
        </w:rPr>
        <w:t>, Leonard Ohenhen</w:t>
      </w:r>
      <w:r w:rsidR="2589906D" w:rsidRPr="6E4FCABA">
        <w:rPr>
          <w:rFonts w:ascii="Times New Roman" w:eastAsia="Arial" w:hAnsi="Times New Roman" w:cs="Times New Roman"/>
          <w:vertAlign w:val="superscript"/>
        </w:rPr>
        <w:t>8</w:t>
      </w:r>
      <w:r w:rsidRPr="6E4FCABA">
        <w:rPr>
          <w:rFonts w:ascii="Times New Roman" w:eastAsia="Arial" w:hAnsi="Times New Roman" w:cs="Times New Roman"/>
        </w:rPr>
        <w:t>, Denise Dettmering</w:t>
      </w:r>
      <w:r w:rsidRPr="6E4FCABA">
        <w:rPr>
          <w:rFonts w:ascii="Times New Roman" w:eastAsia="Arial" w:hAnsi="Times New Roman" w:cs="Times New Roman"/>
          <w:vertAlign w:val="superscript"/>
        </w:rPr>
        <w:t>1</w:t>
      </w:r>
      <w:r w:rsidRPr="6E4FCABA">
        <w:rPr>
          <w:rFonts w:ascii="Times New Roman" w:eastAsia="Arial" w:hAnsi="Times New Roman" w:cs="Times New Roman"/>
        </w:rPr>
        <w:t xml:space="preserve">, </w:t>
      </w:r>
      <w:proofErr w:type="spellStart"/>
      <w:r w:rsidRPr="6E4FCABA">
        <w:rPr>
          <w:rFonts w:ascii="Times New Roman" w:eastAsia="Arial" w:hAnsi="Times New Roman" w:cs="Times New Roman"/>
        </w:rPr>
        <w:t>Jochen</w:t>
      </w:r>
      <w:proofErr w:type="spellEnd"/>
      <w:r w:rsidRPr="6E4FCABA">
        <w:rPr>
          <w:rFonts w:ascii="Times New Roman" w:eastAsia="Arial" w:hAnsi="Times New Roman" w:cs="Times New Roman"/>
        </w:rPr>
        <w:t xml:space="preserve"> Hinkel</w:t>
      </w:r>
      <w:r w:rsidR="2589906D" w:rsidRPr="6E4FCABA">
        <w:rPr>
          <w:rFonts w:ascii="Times New Roman" w:eastAsia="Arial" w:hAnsi="Times New Roman" w:cs="Times New Roman"/>
          <w:vertAlign w:val="superscript"/>
        </w:rPr>
        <w:t>5,</w:t>
      </w:r>
      <w:r w:rsidR="1CADD827" w:rsidRPr="6E4FCABA">
        <w:rPr>
          <w:rFonts w:ascii="Times New Roman" w:eastAsia="Arial" w:hAnsi="Times New Roman" w:cs="Times New Roman"/>
          <w:vertAlign w:val="superscript"/>
        </w:rPr>
        <w:t>9</w:t>
      </w:r>
      <w:r w:rsidRPr="6E4FCABA">
        <w:rPr>
          <w:rFonts w:ascii="Times New Roman" w:eastAsia="Arial" w:hAnsi="Times New Roman" w:cs="Times New Roman"/>
        </w:rPr>
        <w:t>, Benjamin P. Horton</w:t>
      </w:r>
      <w:r w:rsidR="2589906D" w:rsidRPr="6E4FCABA">
        <w:rPr>
          <w:rFonts w:ascii="Times New Roman" w:eastAsia="Arial" w:hAnsi="Times New Roman" w:cs="Times New Roman"/>
          <w:vertAlign w:val="superscript"/>
        </w:rPr>
        <w:t>1</w:t>
      </w:r>
      <w:r w:rsidR="78DAFF83" w:rsidRPr="6E4FCABA">
        <w:rPr>
          <w:rFonts w:ascii="Times New Roman" w:eastAsia="Arial" w:hAnsi="Times New Roman" w:cs="Times New Roman"/>
          <w:vertAlign w:val="superscript"/>
        </w:rPr>
        <w:t>0</w:t>
      </w:r>
      <w:r w:rsidRPr="6E4FCABA">
        <w:rPr>
          <w:rFonts w:ascii="Times New Roman" w:eastAsia="Arial" w:hAnsi="Times New Roman" w:cs="Times New Roman"/>
        </w:rPr>
        <w:t>, Florian Seitz</w:t>
      </w:r>
      <w:r w:rsidRPr="6E4FCABA">
        <w:rPr>
          <w:rFonts w:ascii="Times New Roman" w:eastAsia="Arial" w:hAnsi="Times New Roman" w:cs="Times New Roman"/>
          <w:vertAlign w:val="superscript"/>
        </w:rPr>
        <w:t>1</w:t>
      </w:r>
    </w:p>
    <w:p w14:paraId="30DCDA2D" w14:textId="77777777" w:rsidR="00D34FBF" w:rsidRPr="002D5D42" w:rsidRDefault="00F6671E" w:rsidP="00F6671E">
      <w:pPr>
        <w:suppressLineNumbers/>
        <w:spacing w:after="0"/>
        <w:rPr>
          <w:rFonts w:ascii="Times New Roman" w:eastAsia="Arial" w:hAnsi="Times New Roman" w:cs="Times New Roman"/>
          <w:lang w:val="de-DE"/>
        </w:rPr>
      </w:pPr>
      <w:r w:rsidRPr="002D5D42">
        <w:rPr>
          <w:rFonts w:ascii="Times New Roman" w:eastAsia="Arial" w:hAnsi="Times New Roman" w:cs="Times New Roman"/>
          <w:vertAlign w:val="superscript"/>
          <w:lang w:val="de-DE"/>
        </w:rPr>
        <w:t>1</w:t>
      </w:r>
      <w:r w:rsidRPr="002D5D42">
        <w:rPr>
          <w:rFonts w:ascii="Times New Roman" w:eastAsia="Arial" w:hAnsi="Times New Roman" w:cs="Times New Roman"/>
          <w:lang w:val="de-DE"/>
        </w:rPr>
        <w:t xml:space="preserve"> Deutsches Geodätisches Forschungsinstitut, Technische Universität München, </w:t>
      </w:r>
      <w:proofErr w:type="spellStart"/>
      <w:r w:rsidRPr="002D5D42">
        <w:rPr>
          <w:rFonts w:ascii="Times New Roman" w:eastAsia="Arial" w:hAnsi="Times New Roman" w:cs="Times New Roman"/>
          <w:lang w:val="de-DE"/>
        </w:rPr>
        <w:t>Arcisstraße</w:t>
      </w:r>
      <w:proofErr w:type="spellEnd"/>
      <w:r w:rsidRPr="002D5D42">
        <w:rPr>
          <w:rFonts w:ascii="Times New Roman" w:eastAsia="Arial" w:hAnsi="Times New Roman" w:cs="Times New Roman"/>
          <w:lang w:val="de-DE"/>
        </w:rPr>
        <w:t xml:space="preserve"> 21 80333 München, Germany; </w:t>
      </w:r>
    </w:p>
    <w:p w14:paraId="1BDF804F" w14:textId="1283A01E" w:rsidR="00F6671E" w:rsidRPr="00F6671E" w:rsidRDefault="00D34FBF" w:rsidP="00F6671E">
      <w:pPr>
        <w:suppressLineNumbers/>
        <w:spacing w:after="0"/>
        <w:rPr>
          <w:rFonts w:ascii="Times New Roman" w:eastAsia="Arial" w:hAnsi="Times New Roman" w:cs="Times New Roman"/>
        </w:rPr>
      </w:pPr>
      <w:r w:rsidRPr="00F6671E">
        <w:rPr>
          <w:rFonts w:ascii="Times New Roman" w:eastAsia="Arial" w:hAnsi="Times New Roman" w:cs="Times New Roman"/>
          <w:vertAlign w:val="superscript"/>
        </w:rPr>
        <w:t>2</w:t>
      </w:r>
      <w:r w:rsidRPr="00F6671E">
        <w:rPr>
          <w:rFonts w:ascii="Times New Roman" w:eastAsia="Arial" w:hAnsi="Times New Roman" w:cs="Times New Roman"/>
        </w:rPr>
        <w:t xml:space="preserve"> </w:t>
      </w:r>
      <w:r w:rsidR="00F6671E" w:rsidRPr="00F6671E">
        <w:rPr>
          <w:rFonts w:ascii="Times New Roman" w:eastAsia="Arial" w:hAnsi="Times New Roman" w:cs="Times New Roman"/>
        </w:rPr>
        <w:t>Department of River-Coastal Science and Engineering, Tulane University, 6823 St. Charles Avenue</w:t>
      </w:r>
      <w:r>
        <w:rPr>
          <w:rFonts w:ascii="Times New Roman" w:eastAsia="Arial" w:hAnsi="Times New Roman" w:cs="Times New Roman"/>
        </w:rPr>
        <w:t xml:space="preserve"> </w:t>
      </w:r>
      <w:r w:rsidR="00F6671E" w:rsidRPr="00F6671E">
        <w:rPr>
          <w:rFonts w:ascii="Times New Roman" w:eastAsia="Arial" w:hAnsi="Times New Roman" w:cs="Times New Roman"/>
        </w:rPr>
        <w:t>New Orleans, LA 70118, USA, Email: joelsmann@tulane.edu</w:t>
      </w:r>
    </w:p>
    <w:p w14:paraId="16E9337D" w14:textId="07526349" w:rsidR="00D34FBF" w:rsidRDefault="00D34FBF" w:rsidP="004F0110">
      <w:pPr>
        <w:suppressLineNumbers/>
        <w:spacing w:after="0"/>
        <w:rPr>
          <w:rFonts w:ascii="Times New Roman" w:eastAsia="Arial" w:hAnsi="Times New Roman" w:cs="Times New Roman"/>
        </w:rPr>
      </w:pPr>
      <w:r>
        <w:rPr>
          <w:rFonts w:ascii="Times New Roman" w:eastAsia="Arial" w:hAnsi="Times New Roman" w:cs="Times New Roman"/>
          <w:vertAlign w:val="superscript"/>
        </w:rPr>
        <w:t>3</w:t>
      </w:r>
      <w:r w:rsidR="00F6671E" w:rsidRPr="00F6671E">
        <w:rPr>
          <w:rFonts w:ascii="Times New Roman" w:eastAsia="Arial" w:hAnsi="Times New Roman" w:cs="Times New Roman"/>
        </w:rPr>
        <w:t xml:space="preserve"> Tyndall Centre for Climate Change Research, University of East Anglia, Norwich, UK</w:t>
      </w:r>
      <w:r w:rsidR="004F0110">
        <w:rPr>
          <w:rFonts w:ascii="Times New Roman" w:eastAsia="Arial" w:hAnsi="Times New Roman" w:cs="Times New Roman"/>
        </w:rPr>
        <w:t xml:space="preserve">, </w:t>
      </w:r>
    </w:p>
    <w:p w14:paraId="684A1DBB" w14:textId="12F30903" w:rsidR="00F6671E" w:rsidRPr="004F0110" w:rsidRDefault="00D34FBF" w:rsidP="004F0110">
      <w:pPr>
        <w:suppressLineNumbers/>
        <w:spacing w:after="0"/>
        <w:rPr>
          <w:rFonts w:ascii="Times New Roman" w:eastAsia="Arial" w:hAnsi="Times New Roman" w:cs="Times New Roman"/>
        </w:rPr>
      </w:pPr>
      <w:r>
        <w:rPr>
          <w:rFonts w:ascii="Times New Roman" w:eastAsia="Arial" w:hAnsi="Times New Roman" w:cs="Times New Roman"/>
          <w:vertAlign w:val="superscript"/>
        </w:rPr>
        <w:t>4</w:t>
      </w:r>
      <w:r w:rsidRPr="00F6671E">
        <w:rPr>
          <w:rFonts w:ascii="Times New Roman" w:eastAsia="Arial" w:hAnsi="Times New Roman" w:cs="Times New Roman"/>
          <w:vertAlign w:val="superscript"/>
        </w:rPr>
        <w:t xml:space="preserve"> </w:t>
      </w:r>
      <w:r w:rsidR="004F0110" w:rsidRPr="004F0110">
        <w:rPr>
          <w:rFonts w:ascii="Times New Roman" w:eastAsia="Arial" w:hAnsi="Times New Roman" w:cs="Times New Roman"/>
        </w:rPr>
        <w:t>School of Engineering, University of Southampton, Southampton, SO17 1BJ, UK</w:t>
      </w:r>
    </w:p>
    <w:p w14:paraId="7E637043" w14:textId="1E39310B" w:rsidR="00F6671E" w:rsidRPr="00F6671E" w:rsidRDefault="00D34FBF" w:rsidP="00F6671E">
      <w:pPr>
        <w:suppressLineNumbers/>
        <w:spacing w:after="0"/>
        <w:rPr>
          <w:rFonts w:ascii="Times New Roman" w:hAnsi="Times New Roman" w:cs="Times New Roman"/>
        </w:rPr>
      </w:pPr>
      <w:r>
        <w:rPr>
          <w:rFonts w:ascii="Times New Roman" w:eastAsia="Arial" w:hAnsi="Times New Roman" w:cs="Times New Roman"/>
          <w:vertAlign w:val="superscript"/>
        </w:rPr>
        <w:t>5</w:t>
      </w:r>
      <w:r w:rsidR="00F6671E" w:rsidRPr="00F6671E">
        <w:rPr>
          <w:rFonts w:ascii="Times New Roman" w:eastAsia="Arial" w:hAnsi="Times New Roman" w:cs="Times New Roman"/>
          <w:vertAlign w:val="superscript"/>
        </w:rPr>
        <w:t xml:space="preserve"> </w:t>
      </w:r>
      <w:r w:rsidR="00F6671E" w:rsidRPr="00F6671E">
        <w:rPr>
          <w:rFonts w:ascii="Times New Roman" w:eastAsia="Arial" w:hAnsi="Times New Roman" w:cs="Times New Roman"/>
        </w:rPr>
        <w:t xml:space="preserve">Global Climate Forum, </w:t>
      </w:r>
      <w:proofErr w:type="spellStart"/>
      <w:r w:rsidR="00F6671E" w:rsidRPr="00F6671E">
        <w:rPr>
          <w:rFonts w:ascii="Times New Roman" w:eastAsia="Arial" w:hAnsi="Times New Roman" w:cs="Times New Roman"/>
        </w:rPr>
        <w:t>Neue</w:t>
      </w:r>
      <w:proofErr w:type="spellEnd"/>
      <w:r w:rsidR="00F6671E" w:rsidRPr="00F6671E">
        <w:rPr>
          <w:rFonts w:ascii="Times New Roman" w:eastAsia="Arial" w:hAnsi="Times New Roman" w:cs="Times New Roman"/>
        </w:rPr>
        <w:t xml:space="preserve"> Promenade 6, 10178 Berlin, Germany</w:t>
      </w:r>
    </w:p>
    <w:p w14:paraId="47D6B8AB" w14:textId="17560D10" w:rsidR="00F6671E" w:rsidRPr="00F6671E" w:rsidRDefault="00D34FBF" w:rsidP="00F6671E">
      <w:pPr>
        <w:suppressLineNumbers/>
        <w:spacing w:after="0"/>
        <w:rPr>
          <w:rFonts w:ascii="Times New Roman" w:hAnsi="Times New Roman" w:cs="Times New Roman"/>
        </w:rPr>
      </w:pPr>
      <w:r>
        <w:rPr>
          <w:rFonts w:ascii="Times New Roman" w:eastAsia="Arial" w:hAnsi="Times New Roman" w:cs="Times New Roman"/>
          <w:vertAlign w:val="superscript"/>
        </w:rPr>
        <w:t>6</w:t>
      </w:r>
      <w:r w:rsidR="00F6671E" w:rsidRPr="00F6671E">
        <w:rPr>
          <w:rFonts w:ascii="Times New Roman" w:eastAsia="Arial" w:hAnsi="Times New Roman" w:cs="Times New Roman"/>
          <w:vertAlign w:val="superscript"/>
        </w:rPr>
        <w:t xml:space="preserve"> </w:t>
      </w:r>
      <w:r w:rsidR="00F6671E" w:rsidRPr="00F6671E">
        <w:rPr>
          <w:rFonts w:ascii="Times New Roman" w:eastAsia="Arial" w:hAnsi="Times New Roman" w:cs="Times New Roman"/>
        </w:rPr>
        <w:t xml:space="preserve">IMEDEA, (UIB-CSIC), </w:t>
      </w:r>
      <w:proofErr w:type="spellStart"/>
      <w:r w:rsidR="00F6671E" w:rsidRPr="00F6671E">
        <w:rPr>
          <w:rFonts w:ascii="Times New Roman" w:eastAsia="Arial" w:hAnsi="Times New Roman" w:cs="Times New Roman"/>
        </w:rPr>
        <w:t>Miquel</w:t>
      </w:r>
      <w:proofErr w:type="spellEnd"/>
      <w:r w:rsidR="00F6671E" w:rsidRPr="00F6671E">
        <w:rPr>
          <w:rFonts w:ascii="Times New Roman" w:eastAsia="Arial" w:hAnsi="Times New Roman" w:cs="Times New Roman"/>
        </w:rPr>
        <w:t xml:space="preserve"> </w:t>
      </w:r>
      <w:proofErr w:type="spellStart"/>
      <w:r w:rsidR="00F6671E" w:rsidRPr="00F6671E">
        <w:rPr>
          <w:rFonts w:ascii="Times New Roman" w:eastAsia="Arial" w:hAnsi="Times New Roman" w:cs="Times New Roman"/>
        </w:rPr>
        <w:t>Marquès</w:t>
      </w:r>
      <w:proofErr w:type="spellEnd"/>
      <w:r w:rsidR="00F6671E" w:rsidRPr="00F6671E">
        <w:rPr>
          <w:rFonts w:ascii="Times New Roman" w:eastAsia="Arial" w:hAnsi="Times New Roman" w:cs="Times New Roman"/>
        </w:rPr>
        <w:t xml:space="preserve">, 21, </w:t>
      </w:r>
      <w:proofErr w:type="spellStart"/>
      <w:r w:rsidR="00F6671E" w:rsidRPr="00F6671E">
        <w:rPr>
          <w:rFonts w:ascii="Times New Roman" w:eastAsia="Arial" w:hAnsi="Times New Roman" w:cs="Times New Roman"/>
        </w:rPr>
        <w:t>Esporles</w:t>
      </w:r>
      <w:proofErr w:type="spellEnd"/>
      <w:r w:rsidR="00F6671E" w:rsidRPr="00F6671E">
        <w:rPr>
          <w:rFonts w:ascii="Times New Roman" w:eastAsia="Arial" w:hAnsi="Times New Roman" w:cs="Times New Roman"/>
        </w:rPr>
        <w:t>, 07190, Balearic Islands, Spain</w:t>
      </w:r>
    </w:p>
    <w:p w14:paraId="13775B8E" w14:textId="147C8E33" w:rsidR="00F6671E" w:rsidRPr="00F6671E" w:rsidRDefault="00D34FBF" w:rsidP="00F6671E">
      <w:pPr>
        <w:suppressLineNumbers/>
        <w:spacing w:after="0"/>
        <w:rPr>
          <w:rFonts w:ascii="Times New Roman" w:eastAsia="Arial" w:hAnsi="Times New Roman" w:cs="Times New Roman"/>
        </w:rPr>
      </w:pPr>
      <w:r>
        <w:rPr>
          <w:rFonts w:ascii="Times New Roman" w:eastAsia="Arial" w:hAnsi="Times New Roman" w:cs="Times New Roman"/>
          <w:vertAlign w:val="superscript"/>
        </w:rPr>
        <w:t>7</w:t>
      </w:r>
      <w:r w:rsidR="00F6671E" w:rsidRPr="00F6671E">
        <w:rPr>
          <w:rFonts w:ascii="Times New Roman" w:eastAsia="Arial" w:hAnsi="Times New Roman" w:cs="Times New Roman"/>
          <w:vertAlign w:val="superscript"/>
        </w:rPr>
        <w:t xml:space="preserve"> </w:t>
      </w:r>
      <w:r w:rsidR="00F6671E" w:rsidRPr="00F6671E">
        <w:rPr>
          <w:rFonts w:ascii="Times New Roman" w:eastAsia="Arial" w:hAnsi="Times New Roman" w:cs="Times New Roman"/>
        </w:rPr>
        <w:t>Department of Geosciences, Virginia Tech, Blacksburg, VA, USA.; Virginia Tech National Security Institute, Virginia Tech, Blacksburg, VA, USA. Institute for Water, Environment and Health, United Nations University, Hamilton, Ontario, Canada.</w:t>
      </w:r>
    </w:p>
    <w:p w14:paraId="3D4E907A" w14:textId="78AAC4D2" w:rsidR="00D34FBF" w:rsidRDefault="00D34FBF" w:rsidP="00F6671E">
      <w:pPr>
        <w:suppressLineNumbers/>
        <w:spacing w:after="0"/>
        <w:rPr>
          <w:rFonts w:ascii="Times New Roman" w:eastAsia="Arial" w:hAnsi="Times New Roman" w:cs="Times New Roman"/>
          <w:vertAlign w:val="superscript"/>
        </w:rPr>
      </w:pPr>
      <w:r>
        <w:rPr>
          <w:rFonts w:ascii="Times New Roman" w:eastAsia="Arial" w:hAnsi="Times New Roman" w:cs="Times New Roman"/>
          <w:vertAlign w:val="superscript"/>
        </w:rPr>
        <w:t>8</w:t>
      </w:r>
      <w:r w:rsidR="00F6671E" w:rsidRPr="00F6671E">
        <w:rPr>
          <w:rFonts w:ascii="Times New Roman" w:eastAsia="Arial" w:hAnsi="Times New Roman" w:cs="Times New Roman"/>
          <w:vertAlign w:val="superscript"/>
        </w:rPr>
        <w:t xml:space="preserve"> </w:t>
      </w:r>
      <w:r w:rsidRPr="00F6671E">
        <w:rPr>
          <w:rFonts w:ascii="Times New Roman" w:hAnsi="Times New Roman" w:cs="Times New Roman"/>
        </w:rPr>
        <w:t>University of California, Department of Earth System Science, Irvine, CA, USA</w:t>
      </w:r>
    </w:p>
    <w:p w14:paraId="20E3E1C4" w14:textId="64D89EB8" w:rsidR="00F6671E" w:rsidRPr="00F6671E" w:rsidRDefault="3FD17E2E" w:rsidP="00F6671E">
      <w:pPr>
        <w:suppressLineNumbers/>
        <w:spacing w:after="0"/>
        <w:rPr>
          <w:rFonts w:ascii="Times New Roman" w:hAnsi="Times New Roman" w:cs="Times New Roman"/>
        </w:rPr>
      </w:pPr>
      <w:r w:rsidRPr="6E4FCABA">
        <w:rPr>
          <w:rFonts w:ascii="Times New Roman" w:eastAsia="Arial" w:hAnsi="Times New Roman" w:cs="Times New Roman"/>
          <w:vertAlign w:val="superscript"/>
        </w:rPr>
        <w:t>9</w:t>
      </w:r>
      <w:r w:rsidR="2AF0E860" w:rsidRPr="6E4FCABA">
        <w:rPr>
          <w:rFonts w:ascii="Times New Roman" w:eastAsia="Arial" w:hAnsi="Times New Roman" w:cs="Times New Roman"/>
          <w:vertAlign w:val="superscript"/>
        </w:rPr>
        <w:t xml:space="preserve"> </w:t>
      </w:r>
      <w:r w:rsidR="2AF0E860" w:rsidRPr="6E4FCABA">
        <w:rPr>
          <w:rFonts w:ascii="Times New Roman" w:eastAsia="Arial" w:hAnsi="Times New Roman" w:cs="Times New Roman"/>
        </w:rPr>
        <w:t xml:space="preserve">Resource Economics Group, Albrecht Daniel </w:t>
      </w:r>
      <w:proofErr w:type="spellStart"/>
      <w:r w:rsidR="2AF0E860" w:rsidRPr="6E4FCABA">
        <w:rPr>
          <w:rFonts w:ascii="Times New Roman" w:eastAsia="Arial" w:hAnsi="Times New Roman" w:cs="Times New Roman"/>
        </w:rPr>
        <w:t>Thaer</w:t>
      </w:r>
      <w:proofErr w:type="spellEnd"/>
      <w:r w:rsidR="2AF0E860" w:rsidRPr="6E4FCABA">
        <w:rPr>
          <w:rFonts w:ascii="Times New Roman" w:eastAsia="Arial" w:hAnsi="Times New Roman" w:cs="Times New Roman"/>
        </w:rPr>
        <w:t>-Institute and Berlin Workshop in Institutional Analysis of Social-Ecological Systems (WINS), Humboldt-</w:t>
      </w:r>
      <w:proofErr w:type="spellStart"/>
      <w:r w:rsidR="2AF0E860" w:rsidRPr="6E4FCABA">
        <w:rPr>
          <w:rFonts w:ascii="Times New Roman" w:eastAsia="Arial" w:hAnsi="Times New Roman" w:cs="Times New Roman"/>
        </w:rPr>
        <w:t>Universität</w:t>
      </w:r>
      <w:proofErr w:type="spellEnd"/>
      <w:r w:rsidR="2AF0E860" w:rsidRPr="6E4FCABA">
        <w:rPr>
          <w:rFonts w:ascii="Times New Roman" w:eastAsia="Arial" w:hAnsi="Times New Roman" w:cs="Times New Roman"/>
        </w:rPr>
        <w:t xml:space="preserve"> </w:t>
      </w:r>
      <w:proofErr w:type="spellStart"/>
      <w:r w:rsidR="2AF0E860" w:rsidRPr="6E4FCABA">
        <w:rPr>
          <w:rFonts w:ascii="Times New Roman" w:eastAsia="Arial" w:hAnsi="Times New Roman" w:cs="Times New Roman"/>
        </w:rPr>
        <w:t>zu</w:t>
      </w:r>
      <w:proofErr w:type="spellEnd"/>
      <w:r w:rsidR="2AF0E860" w:rsidRPr="6E4FCABA">
        <w:rPr>
          <w:rFonts w:ascii="Times New Roman" w:eastAsia="Arial" w:hAnsi="Times New Roman" w:cs="Times New Roman"/>
        </w:rPr>
        <w:t xml:space="preserve"> Berlin, Germany</w:t>
      </w:r>
    </w:p>
    <w:p w14:paraId="6158F1C5" w14:textId="1EB5BF56" w:rsidR="00F6671E" w:rsidRPr="00F6671E" w:rsidRDefault="2589906D" w:rsidP="00F6671E">
      <w:pPr>
        <w:suppressLineNumbers/>
        <w:spacing w:after="0"/>
        <w:rPr>
          <w:rFonts w:ascii="Times New Roman" w:eastAsia="Arial" w:hAnsi="Times New Roman" w:cs="Times New Roman"/>
        </w:rPr>
      </w:pPr>
      <w:r w:rsidRPr="6E4FCABA">
        <w:rPr>
          <w:rFonts w:ascii="Times New Roman" w:eastAsia="Arial" w:hAnsi="Times New Roman" w:cs="Times New Roman"/>
          <w:vertAlign w:val="superscript"/>
        </w:rPr>
        <w:t>1</w:t>
      </w:r>
      <w:r w:rsidR="1BD3AE28" w:rsidRPr="6E4FCABA">
        <w:rPr>
          <w:rFonts w:ascii="Times New Roman" w:eastAsia="Arial" w:hAnsi="Times New Roman" w:cs="Times New Roman"/>
          <w:vertAlign w:val="superscript"/>
        </w:rPr>
        <w:t>0</w:t>
      </w:r>
      <w:r w:rsidRPr="6E4FCABA">
        <w:rPr>
          <w:rFonts w:ascii="Times New Roman" w:eastAsia="Arial" w:hAnsi="Times New Roman" w:cs="Times New Roman"/>
          <w:vertAlign w:val="superscript"/>
        </w:rPr>
        <w:t xml:space="preserve"> </w:t>
      </w:r>
      <w:r w:rsidR="739B8019" w:rsidRPr="6E4FCABA">
        <w:rPr>
          <w:rFonts w:ascii="Times New Roman" w:eastAsia="Arial" w:hAnsi="Times New Roman" w:cs="Times New Roman"/>
        </w:rPr>
        <w:t>School of Energy and Environment, City University of Hong Kong, Hong Kong SAR</w:t>
      </w:r>
    </w:p>
    <w:p w14:paraId="79900CE9" w14:textId="77777777" w:rsidR="00B53BEC" w:rsidRDefault="00B53BEC" w:rsidP="00F40298">
      <w:pPr>
        <w:pStyle w:val="Heading3"/>
        <w:spacing w:before="240" w:after="0" w:line="480" w:lineRule="auto"/>
        <w:rPr>
          <w:lang w:val="en-GB"/>
        </w:rPr>
      </w:pPr>
    </w:p>
    <w:p w14:paraId="553B0D44" w14:textId="2BABD17A" w:rsidR="00F40298" w:rsidRPr="00D36CE3" w:rsidRDefault="00F40298" w:rsidP="00F40298">
      <w:pPr>
        <w:pStyle w:val="Heading3"/>
        <w:spacing w:before="240" w:after="0" w:line="480" w:lineRule="auto"/>
        <w:rPr>
          <w:lang w:val="en-GB"/>
        </w:rPr>
      </w:pPr>
      <w:r w:rsidRPr="00D36CE3">
        <w:rPr>
          <w:lang w:val="en-GB"/>
        </w:rPr>
        <w:t>Corresponding author</w:t>
      </w:r>
    </w:p>
    <w:p w14:paraId="5578C351" w14:textId="5D797CEC" w:rsidR="00F40298" w:rsidRDefault="00F40298" w:rsidP="00F40298">
      <w:pPr>
        <w:spacing w:after="0" w:line="480" w:lineRule="auto"/>
        <w:rPr>
          <w:rFonts w:ascii="Times New Roman" w:hAnsi="Times New Roman" w:cs="Times New Roman"/>
          <w:color w:val="222222"/>
          <w:shd w:val="clear" w:color="auto" w:fill="FFFFFF"/>
          <w:lang w:val="en-GB"/>
        </w:rPr>
      </w:pPr>
      <w:r w:rsidRPr="00FB2D4F">
        <w:rPr>
          <w:rFonts w:ascii="Times New Roman" w:hAnsi="Times New Roman" w:cs="Times New Roman"/>
          <w:color w:val="222222"/>
          <w:shd w:val="clear" w:color="auto" w:fill="FFFFFF"/>
          <w:lang w:val="en-GB"/>
        </w:rPr>
        <w:t xml:space="preserve">Correspondence to: </w:t>
      </w:r>
      <w:r w:rsidR="00F6671E" w:rsidRPr="00F6671E">
        <w:rPr>
          <w:rFonts w:ascii="Times New Roman" w:hAnsi="Times New Roman" w:cs="Times New Roman"/>
          <w:color w:val="222222"/>
          <w:shd w:val="clear" w:color="auto" w:fill="FFFFFF"/>
          <w:lang w:val="en-GB"/>
        </w:rPr>
        <w:t>*Julius Oelsmann</w:t>
      </w:r>
      <w:r w:rsidR="00F6671E">
        <w:rPr>
          <w:rFonts w:ascii="Times New Roman" w:hAnsi="Times New Roman" w:cs="Times New Roman"/>
          <w:color w:val="222222"/>
          <w:shd w:val="clear" w:color="auto" w:fill="FFFFFF"/>
          <w:lang w:val="en-GB"/>
        </w:rPr>
        <w:t>,</w:t>
      </w:r>
      <w:r w:rsidR="00F6671E" w:rsidRPr="00F6671E">
        <w:t xml:space="preserve"> </w:t>
      </w:r>
      <w:hyperlink r:id="rId9" w:history="1">
        <w:r w:rsidR="002D5D42" w:rsidRPr="0023178F">
          <w:rPr>
            <w:rStyle w:val="Hyperlink"/>
            <w:rFonts w:ascii="Times New Roman" w:hAnsi="Times New Roman" w:cs="Times New Roman"/>
            <w:shd w:val="clear" w:color="auto" w:fill="FFFFFF"/>
            <w:lang w:val="en-GB"/>
          </w:rPr>
          <w:t>joelsmann@tulane.edu</w:t>
        </w:r>
      </w:hyperlink>
      <w:r w:rsidR="009670F5" w:rsidRPr="00F6671E" w:rsidDel="009670F5">
        <w:rPr>
          <w:rFonts w:ascii="Times New Roman" w:hAnsi="Times New Roman" w:cs="Times New Roman"/>
          <w:color w:val="222222"/>
          <w:shd w:val="clear" w:color="auto" w:fill="FFFFFF"/>
          <w:lang w:val="en-GB"/>
        </w:rPr>
        <w:t xml:space="preserve"> </w:t>
      </w:r>
    </w:p>
    <w:p w14:paraId="31104B8A" w14:textId="3A7E4D96" w:rsidR="00F6671E" w:rsidRDefault="00F6671E" w:rsidP="00F40298">
      <w:pPr>
        <w:spacing w:after="0" w:line="480" w:lineRule="auto"/>
        <w:rPr>
          <w:rFonts w:ascii="Times New Roman" w:hAnsi="Times New Roman" w:cs="Times New Roman"/>
          <w:color w:val="222222"/>
          <w:shd w:val="clear" w:color="auto" w:fill="FFFFFF"/>
          <w:lang w:val="en-GB"/>
        </w:rPr>
      </w:pPr>
    </w:p>
    <w:p w14:paraId="1A7343BE" w14:textId="5F5193D1" w:rsidR="00F6671E" w:rsidRDefault="00F6671E" w:rsidP="00F40298">
      <w:pPr>
        <w:spacing w:after="0" w:line="480" w:lineRule="auto"/>
        <w:rPr>
          <w:rFonts w:ascii="Times New Roman" w:hAnsi="Times New Roman" w:cs="Times New Roman"/>
          <w:color w:val="222222"/>
          <w:shd w:val="clear" w:color="auto" w:fill="FFFFFF"/>
          <w:lang w:val="en-GB"/>
        </w:rPr>
      </w:pPr>
    </w:p>
    <w:p w14:paraId="57A09310" w14:textId="77777777" w:rsidR="005C5D8B" w:rsidRDefault="005C5D8B" w:rsidP="00F40298">
      <w:pPr>
        <w:spacing w:after="0" w:line="480" w:lineRule="auto"/>
        <w:rPr>
          <w:rFonts w:ascii="Times New Roman" w:hAnsi="Times New Roman" w:cs="Times New Roman"/>
          <w:color w:val="222222"/>
          <w:shd w:val="clear" w:color="auto" w:fill="FFFFFF"/>
          <w:lang w:val="en-GB"/>
        </w:rPr>
      </w:pPr>
    </w:p>
    <w:p w14:paraId="235A375D" w14:textId="760DE5D3" w:rsidR="00C045CF" w:rsidRDefault="00C045CF" w:rsidP="00F40298">
      <w:pPr>
        <w:spacing w:after="0" w:line="480" w:lineRule="auto"/>
        <w:rPr>
          <w:rFonts w:ascii="Times New Roman" w:hAnsi="Times New Roman" w:cs="Times New Roman"/>
          <w:color w:val="222222"/>
          <w:shd w:val="clear" w:color="auto" w:fill="FFFFFF"/>
          <w:lang w:val="en-GB"/>
        </w:rPr>
      </w:pPr>
    </w:p>
    <w:p w14:paraId="0E36C4D8" w14:textId="0CF7058D" w:rsidR="001C2036" w:rsidRDefault="001C2036" w:rsidP="00F40298">
      <w:pPr>
        <w:spacing w:after="0" w:line="480" w:lineRule="auto"/>
        <w:rPr>
          <w:rFonts w:ascii="Times New Roman" w:hAnsi="Times New Roman" w:cs="Times New Roman"/>
          <w:color w:val="222222"/>
          <w:shd w:val="clear" w:color="auto" w:fill="FFFFFF"/>
          <w:lang w:val="en-GB"/>
        </w:rPr>
      </w:pPr>
    </w:p>
    <w:p w14:paraId="7B9CA5D8" w14:textId="77777777" w:rsidR="001C2036" w:rsidRDefault="001C2036" w:rsidP="00F40298">
      <w:pPr>
        <w:spacing w:after="0" w:line="480" w:lineRule="auto"/>
        <w:rPr>
          <w:rFonts w:ascii="Times New Roman" w:hAnsi="Times New Roman" w:cs="Times New Roman"/>
          <w:color w:val="222222"/>
          <w:shd w:val="clear" w:color="auto" w:fill="FFFFFF"/>
          <w:lang w:val="en-GB"/>
        </w:rPr>
      </w:pPr>
    </w:p>
    <w:p w14:paraId="1B1A2F3A" w14:textId="77777777" w:rsidR="00647A78" w:rsidRPr="00FB2D4F" w:rsidRDefault="00647A78" w:rsidP="00F941C0">
      <w:pPr>
        <w:pBdr>
          <w:bottom w:val="single" w:sz="6" w:space="1" w:color="auto"/>
        </w:pBdr>
        <w:spacing w:before="240" w:after="0" w:line="240" w:lineRule="auto"/>
        <w:rPr>
          <w:rFonts w:ascii="Times New Roman" w:hAnsi="Times New Roman" w:cs="Times New Roman"/>
          <w:color w:val="222222"/>
          <w:lang w:val="en-GB"/>
        </w:rPr>
      </w:pPr>
      <w:r w:rsidRPr="00FB2D4F">
        <w:rPr>
          <w:rFonts w:ascii="Times New Roman" w:hAnsi="Times New Roman" w:cs="Times New Roman"/>
          <w:b/>
          <w:bCs/>
          <w:sz w:val="28"/>
          <w:szCs w:val="28"/>
          <w:lang w:val="en-GB"/>
        </w:rPr>
        <w:lastRenderedPageBreak/>
        <w:t>Abstract</w:t>
      </w:r>
    </w:p>
    <w:p w14:paraId="10691E83" w14:textId="61E49DCD" w:rsidR="009670F5" w:rsidRDefault="009670F5" w:rsidP="009670F5">
      <w:pPr>
        <w:pStyle w:val="StandardWeb"/>
        <w:shd w:val="clear" w:color="auto" w:fill="FFFFFF" w:themeFill="background1"/>
        <w:spacing w:before="240" w:beforeAutospacing="0" w:after="0" w:afterAutospacing="0" w:line="480" w:lineRule="auto"/>
        <w:rPr>
          <w:rFonts w:eastAsia="SimSun"/>
          <w:sz w:val="22"/>
          <w:szCs w:val="22"/>
          <w:lang w:val="en-GB" w:eastAsia="en-US"/>
        </w:rPr>
      </w:pPr>
      <w:r w:rsidRPr="006F3872">
        <w:rPr>
          <w:sz w:val="22"/>
          <w:szCs w:val="22"/>
        </w:rPr>
        <w:t xml:space="preserve">Despite its strong influence on relative sea-level </w:t>
      </w:r>
      <w:r>
        <w:rPr>
          <w:sz w:val="22"/>
          <w:szCs w:val="22"/>
        </w:rPr>
        <w:t xml:space="preserve">(RSL) </w:t>
      </w:r>
      <w:r w:rsidRPr="006F3872">
        <w:rPr>
          <w:sz w:val="22"/>
          <w:szCs w:val="22"/>
        </w:rPr>
        <w:t>rise, there is still low confidence in estimates of vertical land motion</w:t>
      </w:r>
      <w:r>
        <w:rPr>
          <w:sz w:val="22"/>
          <w:szCs w:val="22"/>
        </w:rPr>
        <w:t xml:space="preserve"> (VLM)</w:t>
      </w:r>
      <w:r w:rsidRPr="006F3872">
        <w:rPr>
          <w:sz w:val="22"/>
          <w:szCs w:val="22"/>
        </w:rPr>
        <w:t xml:space="preserve"> and its contribution to RSL </w:t>
      </w:r>
      <w:r>
        <w:rPr>
          <w:sz w:val="22"/>
          <w:szCs w:val="22"/>
        </w:rPr>
        <w:t>change</w:t>
      </w:r>
      <w:r w:rsidRPr="006F3872">
        <w:rPr>
          <w:sz w:val="22"/>
          <w:szCs w:val="22"/>
        </w:rPr>
        <w:t>.</w:t>
      </w:r>
      <w:r>
        <w:rPr>
          <w:sz w:val="22"/>
          <w:szCs w:val="22"/>
        </w:rPr>
        <w:t xml:space="preserve"> </w:t>
      </w:r>
      <w:r w:rsidRPr="00DB4768">
        <w:rPr>
          <w:rFonts w:eastAsia="SimSun"/>
          <w:sz w:val="22"/>
          <w:szCs w:val="22"/>
          <w:lang w:val="en-GB" w:eastAsia="en-US"/>
        </w:rPr>
        <w:t>To address this problem, we synergize diverse VLM data</w:t>
      </w:r>
      <w:r>
        <w:rPr>
          <w:rFonts w:eastAsia="SimSun"/>
          <w:sz w:val="22"/>
          <w:szCs w:val="22"/>
          <w:lang w:val="en-GB" w:eastAsia="en-US"/>
        </w:rPr>
        <w:t xml:space="preserve">, which </w:t>
      </w:r>
      <w:r w:rsidRPr="6E4FCABA">
        <w:rPr>
          <w:rFonts w:eastAsia="SimSun"/>
          <w:sz w:val="22"/>
          <w:szCs w:val="22"/>
          <w:lang w:val="en-GB" w:eastAsia="en-US"/>
        </w:rPr>
        <w:t>now cover almost 65% of the coastal population, and are key to resolve small scale subsidence, including</w:t>
      </w:r>
      <w:r w:rsidR="00D20413" w:rsidRPr="00D20413">
        <w:t xml:space="preserve"> </w:t>
      </w:r>
      <w:r w:rsidR="00D20413" w:rsidRPr="00D20413">
        <w:rPr>
          <w:rFonts w:eastAsia="SimSun"/>
          <w:sz w:val="22"/>
          <w:szCs w:val="22"/>
          <w:lang w:val="en-GB" w:eastAsia="en-US"/>
        </w:rPr>
        <w:t>East, South, and Southeast Asian cities and p</w:t>
      </w:r>
      <w:r w:rsidR="00D20413">
        <w:rPr>
          <w:rFonts w:eastAsia="SimSun"/>
          <w:sz w:val="22"/>
          <w:szCs w:val="22"/>
          <w:lang w:val="en-GB" w:eastAsia="en-US"/>
        </w:rPr>
        <w:t xml:space="preserve">opulated deltaic regions, </w:t>
      </w:r>
      <w:r w:rsidR="00D20413" w:rsidRPr="00D20413">
        <w:rPr>
          <w:rFonts w:eastAsia="SimSun"/>
          <w:sz w:val="22"/>
          <w:szCs w:val="22"/>
          <w:lang w:val="en-GB" w:eastAsia="en-US"/>
        </w:rPr>
        <w:t xml:space="preserve">largely not covered by earlier geodetic measurements. </w:t>
      </w:r>
      <w:r w:rsidRPr="6E4FCABA">
        <w:rPr>
          <w:rFonts w:eastAsia="SimSun"/>
          <w:sz w:val="22"/>
          <w:szCs w:val="22"/>
          <w:lang w:val="en-GB" w:eastAsia="en-US"/>
        </w:rPr>
        <w:t>We find th</w:t>
      </w:r>
      <w:r>
        <w:rPr>
          <w:rFonts w:eastAsia="SimSun"/>
          <w:sz w:val="22"/>
          <w:szCs w:val="22"/>
          <w:lang w:val="en-GB" w:eastAsia="en-US"/>
        </w:rPr>
        <w:t>at the average modern (1995-2020</w:t>
      </w:r>
      <w:r w:rsidRPr="6E4FCABA">
        <w:rPr>
          <w:rFonts w:eastAsia="SimSun"/>
          <w:sz w:val="22"/>
          <w:szCs w:val="22"/>
          <w:lang w:val="en-GB" w:eastAsia="en-US"/>
        </w:rPr>
        <w:t xml:space="preserve">) global RSL rise experienced by coastal populations (6 mm/year) </w:t>
      </w:r>
      <w:r>
        <w:rPr>
          <w:rFonts w:eastAsia="SimSun"/>
          <w:sz w:val="22"/>
          <w:szCs w:val="22"/>
          <w:lang w:val="en-GB" w:eastAsia="en-US"/>
        </w:rPr>
        <w:t>is about</w:t>
      </w:r>
      <w:r w:rsidRPr="6E4FCABA">
        <w:rPr>
          <w:sz w:val="22"/>
          <w:szCs w:val="22"/>
          <w:lang w:val="en-GB"/>
        </w:rPr>
        <w:t xml:space="preserve"> twice as large as the climate-driven absolute sea-level rise.</w:t>
      </w:r>
      <w:r w:rsidRPr="6E4FCABA">
        <w:rPr>
          <w:rFonts w:eastAsia="SimSun"/>
          <w:sz w:val="22"/>
          <w:szCs w:val="22"/>
          <w:lang w:val="en-GB" w:eastAsia="en-US"/>
        </w:rPr>
        <w:t xml:space="preserve"> This reflects a strong tendency for higher rates of subsidence in d</w:t>
      </w:r>
      <w:r>
        <w:rPr>
          <w:rFonts w:eastAsia="SimSun"/>
          <w:sz w:val="22"/>
          <w:szCs w:val="22"/>
          <w:lang w:val="en-GB" w:eastAsia="en-US"/>
        </w:rPr>
        <w:t>ensely populated areas, with 71% of the global coastal population living in subsiding regions</w:t>
      </w:r>
      <w:r w:rsidRPr="6E4FCABA">
        <w:rPr>
          <w:rFonts w:eastAsia="SimSun"/>
          <w:sz w:val="22"/>
          <w:szCs w:val="22"/>
          <w:lang w:val="en-GB" w:eastAsia="en-US"/>
        </w:rPr>
        <w:t>. Paired with community efforts to extend consistent observations, these data are essential to ensure reliable estimates of present and future RSL rise to support risk and adaptation assessment.</w:t>
      </w:r>
    </w:p>
    <w:p w14:paraId="1A86AC8C" w14:textId="3E4657DC" w:rsidR="00D20413" w:rsidRDefault="00D20413" w:rsidP="009670F5">
      <w:pPr>
        <w:pStyle w:val="StandardWeb"/>
        <w:shd w:val="clear" w:color="auto" w:fill="FFFFFF" w:themeFill="background1"/>
        <w:spacing w:before="240" w:beforeAutospacing="0" w:after="0" w:afterAutospacing="0" w:line="480" w:lineRule="auto"/>
        <w:rPr>
          <w:rFonts w:eastAsia="SimSun"/>
          <w:sz w:val="22"/>
          <w:szCs w:val="22"/>
          <w:lang w:val="en-GB" w:eastAsia="en-US"/>
        </w:rPr>
      </w:pPr>
    </w:p>
    <w:p w14:paraId="2BA57B26" w14:textId="4E7C387D" w:rsidR="00D20413" w:rsidRDefault="00D20413" w:rsidP="009670F5">
      <w:pPr>
        <w:pStyle w:val="StandardWeb"/>
        <w:shd w:val="clear" w:color="auto" w:fill="FFFFFF" w:themeFill="background1"/>
        <w:spacing w:before="240" w:beforeAutospacing="0" w:after="0" w:afterAutospacing="0" w:line="480" w:lineRule="auto"/>
        <w:rPr>
          <w:rFonts w:eastAsia="SimSun"/>
          <w:sz w:val="22"/>
          <w:szCs w:val="22"/>
          <w:lang w:val="en-GB" w:eastAsia="en-US"/>
        </w:rPr>
      </w:pPr>
    </w:p>
    <w:p w14:paraId="0E8FEE4D" w14:textId="463F67B9" w:rsidR="00D20413" w:rsidRDefault="00D20413" w:rsidP="009670F5">
      <w:pPr>
        <w:pStyle w:val="StandardWeb"/>
        <w:shd w:val="clear" w:color="auto" w:fill="FFFFFF" w:themeFill="background1"/>
        <w:spacing w:before="240" w:beforeAutospacing="0" w:after="0" w:afterAutospacing="0" w:line="480" w:lineRule="auto"/>
        <w:rPr>
          <w:rFonts w:eastAsia="SimSun"/>
          <w:sz w:val="22"/>
          <w:szCs w:val="22"/>
          <w:lang w:val="en-GB" w:eastAsia="en-US"/>
        </w:rPr>
      </w:pPr>
    </w:p>
    <w:p w14:paraId="097B0B9D" w14:textId="094B4779" w:rsidR="00D20413" w:rsidRDefault="00D20413" w:rsidP="009670F5">
      <w:pPr>
        <w:pStyle w:val="StandardWeb"/>
        <w:shd w:val="clear" w:color="auto" w:fill="FFFFFF" w:themeFill="background1"/>
        <w:spacing w:before="240" w:beforeAutospacing="0" w:after="0" w:afterAutospacing="0" w:line="480" w:lineRule="auto"/>
        <w:rPr>
          <w:rFonts w:eastAsia="SimSun"/>
          <w:sz w:val="22"/>
          <w:szCs w:val="22"/>
          <w:lang w:val="en-GB" w:eastAsia="en-US"/>
        </w:rPr>
      </w:pPr>
    </w:p>
    <w:p w14:paraId="28019CD7" w14:textId="21774801" w:rsidR="00D20413" w:rsidRDefault="00D20413" w:rsidP="009670F5">
      <w:pPr>
        <w:pStyle w:val="StandardWeb"/>
        <w:shd w:val="clear" w:color="auto" w:fill="FFFFFF" w:themeFill="background1"/>
        <w:spacing w:before="240" w:beforeAutospacing="0" w:after="0" w:afterAutospacing="0" w:line="480" w:lineRule="auto"/>
        <w:rPr>
          <w:rFonts w:eastAsia="SimSun"/>
          <w:sz w:val="22"/>
          <w:szCs w:val="22"/>
          <w:lang w:val="en-GB" w:eastAsia="en-US"/>
        </w:rPr>
      </w:pPr>
    </w:p>
    <w:p w14:paraId="7812231B" w14:textId="5A18F569" w:rsidR="00D20413" w:rsidRDefault="00D20413" w:rsidP="009670F5">
      <w:pPr>
        <w:pStyle w:val="StandardWeb"/>
        <w:shd w:val="clear" w:color="auto" w:fill="FFFFFF" w:themeFill="background1"/>
        <w:spacing w:before="240" w:beforeAutospacing="0" w:after="0" w:afterAutospacing="0" w:line="480" w:lineRule="auto"/>
        <w:rPr>
          <w:rFonts w:eastAsia="SimSun"/>
          <w:sz w:val="22"/>
          <w:szCs w:val="22"/>
          <w:lang w:val="en-GB" w:eastAsia="en-US"/>
        </w:rPr>
      </w:pPr>
    </w:p>
    <w:p w14:paraId="0A8BA54C" w14:textId="56D94CF0" w:rsidR="00D20413" w:rsidRDefault="00D20413" w:rsidP="009670F5">
      <w:pPr>
        <w:pStyle w:val="StandardWeb"/>
        <w:shd w:val="clear" w:color="auto" w:fill="FFFFFF" w:themeFill="background1"/>
        <w:spacing w:before="240" w:beforeAutospacing="0" w:after="0" w:afterAutospacing="0" w:line="480" w:lineRule="auto"/>
        <w:rPr>
          <w:rFonts w:eastAsia="SimSun"/>
          <w:sz w:val="22"/>
          <w:szCs w:val="22"/>
          <w:lang w:val="en-GB" w:eastAsia="en-US"/>
        </w:rPr>
      </w:pPr>
    </w:p>
    <w:p w14:paraId="69696468" w14:textId="77777777" w:rsidR="00D20413" w:rsidRDefault="00D20413" w:rsidP="009670F5">
      <w:pPr>
        <w:pStyle w:val="StandardWeb"/>
        <w:shd w:val="clear" w:color="auto" w:fill="FFFFFF" w:themeFill="background1"/>
        <w:spacing w:before="240" w:beforeAutospacing="0" w:after="0" w:afterAutospacing="0" w:line="480" w:lineRule="auto"/>
        <w:rPr>
          <w:sz w:val="22"/>
          <w:szCs w:val="22"/>
          <w:lang w:val="en-GB"/>
        </w:rPr>
      </w:pPr>
    </w:p>
    <w:p w14:paraId="56E2CA1C" w14:textId="77777777" w:rsidR="00B53BEC" w:rsidRPr="00FB2D4F" w:rsidRDefault="00B53BEC" w:rsidP="009670F5">
      <w:pPr>
        <w:pStyle w:val="StandardWeb"/>
        <w:shd w:val="clear" w:color="auto" w:fill="FFFFFF" w:themeFill="background1"/>
        <w:spacing w:before="240" w:beforeAutospacing="0" w:after="0" w:afterAutospacing="0" w:line="480" w:lineRule="auto"/>
        <w:rPr>
          <w:sz w:val="22"/>
          <w:szCs w:val="22"/>
          <w:lang w:val="en-GB"/>
        </w:rPr>
      </w:pPr>
    </w:p>
    <w:p w14:paraId="76182533" w14:textId="77777777" w:rsidR="00A91EF4" w:rsidRPr="00FB2D4F" w:rsidRDefault="00A91EF4" w:rsidP="00F941C0">
      <w:pPr>
        <w:pBdr>
          <w:bottom w:val="single" w:sz="6" w:space="1" w:color="auto"/>
        </w:pBdr>
        <w:spacing w:before="240" w:after="0" w:line="240" w:lineRule="auto"/>
        <w:rPr>
          <w:rFonts w:ascii="Times New Roman" w:hAnsi="Times New Roman" w:cs="Times New Roman"/>
          <w:color w:val="222222"/>
          <w:lang w:val="en-GB"/>
        </w:rPr>
      </w:pPr>
      <w:r w:rsidRPr="00FB2D4F">
        <w:rPr>
          <w:rFonts w:ascii="Times New Roman" w:hAnsi="Times New Roman" w:cs="Times New Roman"/>
          <w:b/>
          <w:bCs/>
          <w:sz w:val="28"/>
          <w:szCs w:val="28"/>
          <w:lang w:val="en-GB"/>
        </w:rPr>
        <w:lastRenderedPageBreak/>
        <w:t>Introduction</w:t>
      </w:r>
    </w:p>
    <w:p w14:paraId="140E5A53" w14:textId="4E4F1FB9" w:rsidR="00F6671E" w:rsidRPr="00F6671E" w:rsidRDefault="084569B9" w:rsidP="786C0B39">
      <w:pPr>
        <w:spacing w:before="120" w:line="480" w:lineRule="auto"/>
        <w:rPr>
          <w:rFonts w:ascii="Times New Roman" w:hAnsi="Times New Roman" w:cs="Times New Roman"/>
          <w:lang w:val="en-GB"/>
        </w:rPr>
      </w:pPr>
      <w:r w:rsidRPr="6E4FCABA">
        <w:rPr>
          <w:rFonts w:ascii="Times New Roman" w:hAnsi="Times New Roman" w:cs="Times New Roman"/>
          <w:lang w:val="en-GB"/>
        </w:rPr>
        <w:t xml:space="preserve">With potential damage and protection costs ranging from hundreds to thousands of billions of dollars per year by the end of the century, sea-level change is expected to be one of the </w:t>
      </w:r>
      <w:proofErr w:type="gramStart"/>
      <w:r w:rsidRPr="6E4FCABA">
        <w:rPr>
          <w:rFonts w:ascii="Times New Roman" w:hAnsi="Times New Roman" w:cs="Times New Roman"/>
          <w:lang w:val="en-GB"/>
        </w:rPr>
        <w:t>most costly</w:t>
      </w:r>
      <w:proofErr w:type="gramEnd"/>
      <w:r w:rsidRPr="6E4FCABA">
        <w:rPr>
          <w:rFonts w:ascii="Times New Roman" w:hAnsi="Times New Roman" w:cs="Times New Roman"/>
          <w:lang w:val="en-GB"/>
        </w:rPr>
        <w:t xml:space="preserve"> consequences of climate change [</w:t>
      </w:r>
      <w:r w:rsidR="00B53BEC">
        <w:rPr>
          <w:rFonts w:ascii="Times New Roman" w:hAnsi="Times New Roman" w:cs="Times New Roman"/>
          <w:lang w:val="en-GB"/>
        </w:rPr>
        <w:t>1</w:t>
      </w:r>
      <w:r w:rsidRPr="6E4FCABA">
        <w:rPr>
          <w:rFonts w:ascii="Times New Roman" w:hAnsi="Times New Roman" w:cs="Times New Roman"/>
          <w:lang w:val="en-GB"/>
        </w:rPr>
        <w:t xml:space="preserve">]. Global projections commonly focus on scenario-dependent changes and uncertainties of absolute (geocentric) sea-level change, mainly due to </w:t>
      </w:r>
      <w:proofErr w:type="spellStart"/>
      <w:r w:rsidRPr="6E4FCABA">
        <w:rPr>
          <w:rFonts w:ascii="Times New Roman" w:hAnsi="Times New Roman" w:cs="Times New Roman"/>
          <w:lang w:val="en-GB"/>
        </w:rPr>
        <w:t>thermosteric</w:t>
      </w:r>
      <w:proofErr w:type="spellEnd"/>
      <w:r w:rsidRPr="6E4FCABA">
        <w:rPr>
          <w:rFonts w:ascii="Times New Roman" w:hAnsi="Times New Roman" w:cs="Times New Roman"/>
          <w:lang w:val="en-GB"/>
        </w:rPr>
        <w:t xml:space="preserve"> and mass changes, taken from climate, ocean, glacier and ice-sheet models [e.g., </w:t>
      </w:r>
      <w:r w:rsidR="00B53BEC">
        <w:rPr>
          <w:rFonts w:ascii="Times New Roman" w:hAnsi="Times New Roman" w:cs="Times New Roman"/>
          <w:lang w:val="en-GB"/>
        </w:rPr>
        <w:t>2</w:t>
      </w:r>
      <w:r w:rsidRPr="6E4FCABA">
        <w:rPr>
          <w:rFonts w:ascii="Times New Roman" w:hAnsi="Times New Roman" w:cs="Times New Roman"/>
          <w:lang w:val="en-GB"/>
        </w:rPr>
        <w:t>]. Coastal impacts and adaptation needs are, however, driven by local (or relative) sea-level rise, i.e., the change of sea level relative to land which is additionally affected by local coastal vertical land motion (VLM) [</w:t>
      </w:r>
      <w:r w:rsidR="00B53BEC">
        <w:rPr>
          <w:rFonts w:ascii="Times New Roman" w:hAnsi="Times New Roman" w:cs="Times New Roman"/>
          <w:lang w:val="en-GB"/>
        </w:rPr>
        <w:t>3, 4, 5</w:t>
      </w:r>
      <w:r w:rsidRPr="6E4FCABA">
        <w:rPr>
          <w:rFonts w:ascii="Times New Roman" w:hAnsi="Times New Roman" w:cs="Times New Roman"/>
          <w:lang w:val="en-GB"/>
        </w:rPr>
        <w:t>]. Observations show that VLM can exceed contemporary absolute sea-level</w:t>
      </w:r>
      <w:r w:rsidR="290CA823" w:rsidRPr="6E4FCABA">
        <w:rPr>
          <w:rFonts w:ascii="Times New Roman" w:hAnsi="Times New Roman" w:cs="Times New Roman"/>
          <w:lang w:val="en-GB"/>
        </w:rPr>
        <w:t xml:space="preserve"> (ASL) </w:t>
      </w:r>
      <w:r w:rsidRPr="6E4FCABA">
        <w:rPr>
          <w:rFonts w:ascii="Times New Roman" w:hAnsi="Times New Roman" w:cs="Times New Roman"/>
          <w:lang w:val="en-GB"/>
        </w:rPr>
        <w:t>changes by as much as an order of magnitude (or more) in susceptible areas</w:t>
      </w:r>
      <w:r w:rsidR="4B9B9C33" w:rsidRPr="6E4FCABA">
        <w:rPr>
          <w:rFonts w:ascii="Times New Roman" w:hAnsi="Times New Roman" w:cs="Times New Roman"/>
          <w:lang w:val="en-GB"/>
        </w:rPr>
        <w:t xml:space="preserve">, like global deltas and </w:t>
      </w:r>
      <w:r w:rsidR="0BED9568" w:rsidRPr="6E4FCABA">
        <w:rPr>
          <w:rFonts w:ascii="Times New Roman" w:hAnsi="Times New Roman" w:cs="Times New Roman"/>
          <w:lang w:val="en-GB"/>
        </w:rPr>
        <w:t>especially</w:t>
      </w:r>
      <w:r w:rsidR="3F41F683" w:rsidRPr="6E4FCABA">
        <w:rPr>
          <w:rFonts w:ascii="Times New Roman" w:hAnsi="Times New Roman" w:cs="Times New Roman"/>
          <w:lang w:val="en-GB"/>
        </w:rPr>
        <w:t xml:space="preserve"> </w:t>
      </w:r>
      <w:r w:rsidR="4B9B9C33" w:rsidRPr="6E4FCABA">
        <w:rPr>
          <w:rFonts w:ascii="Times New Roman" w:hAnsi="Times New Roman" w:cs="Times New Roman"/>
          <w:lang w:val="en-GB"/>
        </w:rPr>
        <w:t>coastal cities</w:t>
      </w:r>
      <w:r w:rsidR="1569CF5A" w:rsidRPr="6E4FCABA">
        <w:rPr>
          <w:rFonts w:ascii="Times New Roman" w:hAnsi="Times New Roman" w:cs="Times New Roman"/>
          <w:lang w:val="en-GB"/>
        </w:rPr>
        <w:t xml:space="preserve"> located on deltas</w:t>
      </w:r>
      <w:r w:rsidRPr="6E4FCABA">
        <w:rPr>
          <w:rFonts w:ascii="Times New Roman" w:hAnsi="Times New Roman" w:cs="Times New Roman"/>
          <w:lang w:val="en-GB"/>
        </w:rPr>
        <w:t xml:space="preserve"> [</w:t>
      </w:r>
      <w:r w:rsidR="00B53BEC">
        <w:rPr>
          <w:rFonts w:ascii="Times New Roman" w:hAnsi="Times New Roman" w:cs="Times New Roman"/>
          <w:lang w:val="en-GB"/>
        </w:rPr>
        <w:t>3</w:t>
      </w:r>
      <w:r w:rsidRPr="6E4FCABA">
        <w:rPr>
          <w:rFonts w:ascii="Times New Roman" w:hAnsi="Times New Roman" w:cs="Times New Roman"/>
          <w:lang w:val="en-GB"/>
        </w:rPr>
        <w:t xml:space="preserve">, </w:t>
      </w:r>
      <w:r w:rsidR="00B53BEC">
        <w:rPr>
          <w:rFonts w:ascii="Times New Roman" w:hAnsi="Times New Roman" w:cs="Times New Roman"/>
          <w:lang w:val="en-GB"/>
        </w:rPr>
        <w:t>6</w:t>
      </w:r>
      <w:r w:rsidRPr="6E4FCABA">
        <w:rPr>
          <w:rFonts w:ascii="Times New Roman" w:hAnsi="Times New Roman" w:cs="Times New Roman"/>
          <w:lang w:val="en-GB"/>
        </w:rPr>
        <w:t xml:space="preserve">, </w:t>
      </w:r>
      <w:r w:rsidR="00B53BEC">
        <w:rPr>
          <w:rFonts w:ascii="Times New Roman" w:hAnsi="Times New Roman" w:cs="Times New Roman"/>
          <w:lang w:val="en-GB"/>
        </w:rPr>
        <w:t>7</w:t>
      </w:r>
      <w:r w:rsidRPr="6E4FCABA">
        <w:rPr>
          <w:rFonts w:ascii="Times New Roman" w:hAnsi="Times New Roman" w:cs="Times New Roman"/>
          <w:lang w:val="en-GB"/>
        </w:rPr>
        <w:t xml:space="preserve">, </w:t>
      </w:r>
      <w:r w:rsidR="00C025CE">
        <w:rPr>
          <w:rFonts w:ascii="Times New Roman" w:hAnsi="Times New Roman" w:cs="Times New Roman"/>
          <w:lang w:val="en-GB"/>
        </w:rPr>
        <w:t>8</w:t>
      </w:r>
      <w:r w:rsidR="00926772" w:rsidRPr="6E4FCABA">
        <w:rPr>
          <w:rFonts w:ascii="Times New Roman" w:hAnsi="Times New Roman" w:cs="Times New Roman"/>
          <w:lang w:val="en-GB"/>
        </w:rPr>
        <w:t xml:space="preserve">, </w:t>
      </w:r>
      <w:r w:rsidR="00C025CE">
        <w:rPr>
          <w:rFonts w:ascii="Times New Roman" w:hAnsi="Times New Roman" w:cs="Times New Roman"/>
          <w:lang w:val="en-GB"/>
        </w:rPr>
        <w:t>9</w:t>
      </w:r>
      <w:r w:rsidRPr="6E4FCABA">
        <w:rPr>
          <w:rFonts w:ascii="Times New Roman" w:hAnsi="Times New Roman" w:cs="Times New Roman"/>
          <w:lang w:val="en-GB"/>
        </w:rPr>
        <w:t xml:space="preserve">]. However, there is low confidence in state-of-the-art </w:t>
      </w:r>
      <w:r w:rsidR="7595E4D6" w:rsidRPr="6E4FCABA">
        <w:rPr>
          <w:rFonts w:ascii="Times New Roman" w:hAnsi="Times New Roman" w:cs="Times New Roman"/>
          <w:lang w:val="en-GB"/>
        </w:rPr>
        <w:t xml:space="preserve">projections </w:t>
      </w:r>
      <w:r w:rsidRPr="6E4FCABA">
        <w:rPr>
          <w:rFonts w:ascii="Times New Roman" w:hAnsi="Times New Roman" w:cs="Times New Roman"/>
          <w:lang w:val="en-GB"/>
        </w:rPr>
        <w:t xml:space="preserve">of VLM and their uncertainties at the global scale [e.g., </w:t>
      </w:r>
      <w:r w:rsidR="00FA558A">
        <w:rPr>
          <w:rFonts w:ascii="Times New Roman" w:hAnsi="Times New Roman" w:cs="Times New Roman"/>
          <w:lang w:val="en-GB"/>
        </w:rPr>
        <w:t>2, 10</w:t>
      </w:r>
      <w:r w:rsidRPr="6E4FCABA">
        <w:rPr>
          <w:rFonts w:ascii="Times New Roman" w:hAnsi="Times New Roman" w:cs="Times New Roman"/>
          <w:lang w:val="en-GB"/>
        </w:rPr>
        <w:t xml:space="preserve">]. This mainly </w:t>
      </w:r>
      <w:r w:rsidR="4F5140DF" w:rsidRPr="6E4FCABA">
        <w:rPr>
          <w:rFonts w:ascii="Times New Roman" w:hAnsi="Times New Roman" w:cs="Times New Roman"/>
          <w:lang w:val="en-GB"/>
        </w:rPr>
        <w:t>reflects</w:t>
      </w:r>
      <w:r w:rsidRPr="6E4FCABA">
        <w:rPr>
          <w:rFonts w:ascii="Times New Roman" w:hAnsi="Times New Roman" w:cs="Times New Roman"/>
          <w:lang w:val="en-GB"/>
        </w:rPr>
        <w:t xml:space="preserve"> incomplete understanding and attribution of VLM processes, non-linear changes, the spatial variability, and the often limited availability of observations in time and space, especially in the most densely populated coastal regions [</w:t>
      </w:r>
      <w:r w:rsidR="00FA558A">
        <w:rPr>
          <w:rFonts w:ascii="Times New Roman" w:hAnsi="Times New Roman" w:cs="Times New Roman"/>
          <w:lang w:val="en-GB"/>
        </w:rPr>
        <w:t>11, 7, 12</w:t>
      </w:r>
      <w:r w:rsidRPr="6E4FCABA">
        <w:rPr>
          <w:rFonts w:ascii="Times New Roman" w:hAnsi="Times New Roman" w:cs="Times New Roman"/>
          <w:lang w:val="en-GB"/>
        </w:rPr>
        <w:t xml:space="preserve">]. As many </w:t>
      </w:r>
      <w:r w:rsidR="6FED62B6" w:rsidRPr="6E4FCABA">
        <w:rPr>
          <w:rFonts w:ascii="Times New Roman" w:hAnsi="Times New Roman" w:cs="Times New Roman"/>
          <w:lang w:val="en-GB"/>
        </w:rPr>
        <w:t xml:space="preserve">spatial </w:t>
      </w:r>
      <w:r w:rsidRPr="6E4FCABA">
        <w:rPr>
          <w:rFonts w:ascii="Times New Roman" w:hAnsi="Times New Roman" w:cs="Times New Roman"/>
          <w:lang w:val="en-GB"/>
        </w:rPr>
        <w:t>observational gaps are being filled with new data [</w:t>
      </w:r>
      <w:r w:rsidR="00FA558A">
        <w:rPr>
          <w:rFonts w:ascii="Times New Roman" w:hAnsi="Times New Roman" w:cs="Times New Roman"/>
          <w:lang w:val="en-GB"/>
        </w:rPr>
        <w:t>13</w:t>
      </w:r>
      <w:r w:rsidRPr="6E4FCABA">
        <w:rPr>
          <w:rFonts w:ascii="Times New Roman" w:hAnsi="Times New Roman" w:cs="Times New Roman"/>
          <w:lang w:val="en-GB"/>
        </w:rPr>
        <w:t xml:space="preserve">, </w:t>
      </w:r>
      <w:r w:rsidR="00C025CE">
        <w:rPr>
          <w:rFonts w:ascii="Times New Roman" w:hAnsi="Times New Roman" w:cs="Times New Roman"/>
          <w:lang w:val="en-GB"/>
        </w:rPr>
        <w:t>8</w:t>
      </w:r>
      <w:r w:rsidRPr="6E4FCABA">
        <w:rPr>
          <w:rFonts w:ascii="Times New Roman" w:hAnsi="Times New Roman" w:cs="Times New Roman"/>
          <w:lang w:val="en-GB"/>
        </w:rPr>
        <w:t xml:space="preserve">, </w:t>
      </w:r>
      <w:r w:rsidR="00FA558A">
        <w:rPr>
          <w:rFonts w:ascii="Times New Roman" w:hAnsi="Times New Roman" w:cs="Times New Roman"/>
          <w:lang w:val="en-GB"/>
        </w:rPr>
        <w:t>14, 15</w:t>
      </w:r>
      <w:r w:rsidRPr="6E4FCABA">
        <w:rPr>
          <w:rFonts w:ascii="Times New Roman" w:hAnsi="Times New Roman" w:cs="Times New Roman"/>
          <w:lang w:val="en-GB"/>
        </w:rPr>
        <w:t xml:space="preserve">, </w:t>
      </w:r>
      <w:r w:rsidR="00C025CE">
        <w:rPr>
          <w:rFonts w:ascii="Times New Roman" w:hAnsi="Times New Roman" w:cs="Times New Roman"/>
          <w:lang w:val="en-GB"/>
        </w:rPr>
        <w:t>9</w:t>
      </w:r>
      <w:r w:rsidRPr="6E4FCABA">
        <w:rPr>
          <w:rFonts w:ascii="Times New Roman" w:hAnsi="Times New Roman" w:cs="Times New Roman"/>
          <w:lang w:val="en-GB"/>
        </w:rPr>
        <w:t xml:space="preserve">], we seek to synergize globally available VLM data to better understand its influence on </w:t>
      </w:r>
      <w:r w:rsidR="534415E1" w:rsidRPr="6E4FCABA">
        <w:rPr>
          <w:rFonts w:ascii="Times New Roman" w:hAnsi="Times New Roman" w:cs="Times New Roman"/>
          <w:lang w:val="en-GB"/>
        </w:rPr>
        <w:t>relative sea-level (RSL)</w:t>
      </w:r>
      <w:r w:rsidRPr="6E4FCABA">
        <w:rPr>
          <w:rFonts w:ascii="Times New Roman" w:hAnsi="Times New Roman" w:cs="Times New Roman"/>
          <w:lang w:val="en-GB"/>
        </w:rPr>
        <w:t xml:space="preserve"> estimations </w:t>
      </w:r>
      <w:r w:rsidR="1125440D" w:rsidRPr="6E4FCABA">
        <w:rPr>
          <w:rFonts w:ascii="Times New Roman" w:hAnsi="Times New Roman" w:cs="Times New Roman"/>
          <w:lang w:val="en-GB"/>
        </w:rPr>
        <w:t xml:space="preserve">especially </w:t>
      </w:r>
      <w:r w:rsidR="78E040B7" w:rsidRPr="6E4FCABA">
        <w:rPr>
          <w:rFonts w:ascii="Times New Roman" w:hAnsi="Times New Roman" w:cs="Times New Roman"/>
          <w:lang w:val="en-GB"/>
        </w:rPr>
        <w:t xml:space="preserve">for </w:t>
      </w:r>
      <w:r w:rsidRPr="6E4FCABA">
        <w:rPr>
          <w:rFonts w:ascii="Times New Roman" w:hAnsi="Times New Roman" w:cs="Times New Roman"/>
          <w:lang w:val="en-GB"/>
        </w:rPr>
        <w:t>densely populated coasts</w:t>
      </w:r>
      <w:r w:rsidR="5132364E" w:rsidRPr="6E4FCABA">
        <w:rPr>
          <w:rFonts w:ascii="Times New Roman" w:hAnsi="Times New Roman" w:cs="Times New Roman"/>
          <w:lang w:val="en-GB"/>
        </w:rPr>
        <w:t xml:space="preserve"> where </w:t>
      </w:r>
      <w:r w:rsidR="7B0F3240" w:rsidRPr="6E4FCABA">
        <w:rPr>
          <w:rFonts w:ascii="Times New Roman" w:hAnsi="Times New Roman" w:cs="Times New Roman"/>
          <w:lang w:val="en-GB"/>
        </w:rPr>
        <w:t xml:space="preserve">the </w:t>
      </w:r>
      <w:r w:rsidR="5132364E" w:rsidRPr="6E4FCABA">
        <w:rPr>
          <w:rFonts w:ascii="Times New Roman" w:hAnsi="Times New Roman" w:cs="Times New Roman"/>
          <w:lang w:val="en-GB"/>
        </w:rPr>
        <w:t>implications are greatest</w:t>
      </w:r>
      <w:r w:rsidRPr="6E4FCABA">
        <w:rPr>
          <w:rFonts w:ascii="Times New Roman" w:hAnsi="Times New Roman" w:cs="Times New Roman"/>
          <w:lang w:val="en-GB"/>
        </w:rPr>
        <w:t>.</w:t>
      </w:r>
    </w:p>
    <w:p w14:paraId="2BDED6C8" w14:textId="4DC3E44B" w:rsidR="00F6671E" w:rsidRPr="00F6671E" w:rsidRDefault="3D1B8587" w:rsidP="6E4FCABA">
      <w:pPr>
        <w:spacing w:before="120" w:after="0" w:line="480" w:lineRule="auto"/>
        <w:rPr>
          <w:rFonts w:ascii="Times New Roman" w:hAnsi="Times New Roman" w:cs="Times New Roman"/>
          <w:lang w:val="en-GB"/>
        </w:rPr>
      </w:pPr>
      <w:r w:rsidRPr="6E4FCABA">
        <w:rPr>
          <w:rFonts w:ascii="Times New Roman" w:hAnsi="Times New Roman" w:cs="Times New Roman"/>
          <w:lang w:val="en-GB"/>
        </w:rPr>
        <w:t xml:space="preserve">VLM is driven by various natural and anthropogenic processes. </w:t>
      </w:r>
      <w:r w:rsidR="782530E9" w:rsidRPr="6E4FCABA">
        <w:rPr>
          <w:rFonts w:ascii="Times New Roman" w:hAnsi="Times New Roman" w:cs="Times New Roman"/>
          <w:lang w:val="en-GB"/>
        </w:rPr>
        <w:t>H</w:t>
      </w:r>
      <w:r w:rsidR="4BABAEEB" w:rsidRPr="6E4FCABA">
        <w:rPr>
          <w:rFonts w:ascii="Times New Roman" w:hAnsi="Times New Roman" w:cs="Times New Roman"/>
          <w:lang w:val="en-GB"/>
        </w:rPr>
        <w:t xml:space="preserve">uman-induced sub/-surface fluid withdrawal of groundwater, oil, and gas, or drainage has been the major driver of coastal land subsidence in many densely-populated susceptible coastal regions (usually deltas and alluvial plains) over the last century [e.g., </w:t>
      </w:r>
      <w:r w:rsidR="00FA558A">
        <w:rPr>
          <w:rFonts w:ascii="Times New Roman" w:hAnsi="Times New Roman" w:cs="Times New Roman"/>
          <w:lang w:val="en-GB"/>
        </w:rPr>
        <w:t>16, 17, 11, 18, 9</w:t>
      </w:r>
      <w:r w:rsidR="4BABAEEB" w:rsidRPr="6E4FCABA">
        <w:rPr>
          <w:rFonts w:ascii="Times New Roman" w:hAnsi="Times New Roman" w:cs="Times New Roman"/>
          <w:lang w:val="en-GB"/>
        </w:rPr>
        <w:t xml:space="preserve">]. </w:t>
      </w:r>
      <w:r w:rsidR="258EED76" w:rsidRPr="6E4FCABA">
        <w:rPr>
          <w:rFonts w:ascii="Times New Roman" w:eastAsia="Times New Roman" w:hAnsi="Times New Roman" w:cs="Times New Roman"/>
          <w:lang w:val="en-GB"/>
        </w:rPr>
        <w:t>Largely groundwater-extraction–related s</w:t>
      </w:r>
      <w:r w:rsidR="4BABAEEB" w:rsidRPr="6E4FCABA">
        <w:rPr>
          <w:rFonts w:ascii="Times New Roman" w:hAnsi="Times New Roman" w:cs="Times New Roman"/>
          <w:lang w:val="en-GB"/>
        </w:rPr>
        <w:t xml:space="preserve">ubsidence rates of up to 10 </w:t>
      </w:r>
      <w:r w:rsidR="2672F1B3" w:rsidRPr="6E4FCABA">
        <w:rPr>
          <w:rFonts w:ascii="Times New Roman" w:hAnsi="Times New Roman" w:cs="Times New Roman"/>
          <w:lang w:val="en-GB"/>
        </w:rPr>
        <w:t>m</w:t>
      </w:r>
      <w:r w:rsidR="4BABAEEB" w:rsidRPr="6E4FCABA">
        <w:rPr>
          <w:rFonts w:ascii="Times New Roman" w:hAnsi="Times New Roman" w:cs="Times New Roman"/>
          <w:lang w:val="en-GB"/>
        </w:rPr>
        <w:t>m/year have contributed to much higher RSL changes than the global average in deltas, such as in the Mekong delta [</w:t>
      </w:r>
      <w:r w:rsidR="00FA558A">
        <w:rPr>
          <w:rFonts w:ascii="Times New Roman" w:hAnsi="Times New Roman" w:cs="Times New Roman"/>
          <w:lang w:val="en-GB"/>
        </w:rPr>
        <w:t>19, 20, 21</w:t>
      </w:r>
      <w:r w:rsidR="4BABAEEB" w:rsidRPr="6E4FCABA">
        <w:rPr>
          <w:rFonts w:ascii="Times New Roman" w:hAnsi="Times New Roman" w:cs="Times New Roman"/>
          <w:lang w:val="en-GB"/>
        </w:rPr>
        <w:t xml:space="preserve">], or cities built on </w:t>
      </w:r>
      <w:r w:rsidR="4A8A53EF" w:rsidRPr="6E4FCABA">
        <w:rPr>
          <w:rFonts w:ascii="Times New Roman" w:eastAsia="Times New Roman" w:hAnsi="Times New Roman" w:cs="Times New Roman"/>
          <w:lang w:val="en-GB"/>
        </w:rPr>
        <w:t>low-lying deltaic and coastal plains</w:t>
      </w:r>
      <w:r w:rsidR="4BABAEEB" w:rsidRPr="6E4FCABA">
        <w:rPr>
          <w:rFonts w:ascii="Times New Roman" w:hAnsi="Times New Roman" w:cs="Times New Roman"/>
          <w:lang w:val="en-GB"/>
        </w:rPr>
        <w:t xml:space="preserve"> such as Bangkok, Manila or Jakarta [</w:t>
      </w:r>
      <w:r w:rsidR="00FA558A">
        <w:rPr>
          <w:rFonts w:ascii="Times New Roman" w:hAnsi="Times New Roman" w:cs="Times New Roman"/>
          <w:lang w:val="en-GB"/>
        </w:rPr>
        <w:t>22, 23, 24</w:t>
      </w:r>
      <w:r w:rsidR="4BABAEEB" w:rsidRPr="6E4FCABA">
        <w:rPr>
          <w:rFonts w:ascii="Times New Roman" w:hAnsi="Times New Roman" w:cs="Times New Roman"/>
          <w:lang w:val="en-GB"/>
        </w:rPr>
        <w:t xml:space="preserve">]. Note that there are </w:t>
      </w:r>
      <w:r w:rsidR="4334A99A" w:rsidRPr="6E4FCABA">
        <w:rPr>
          <w:rFonts w:ascii="Times New Roman" w:hAnsi="Times New Roman" w:cs="Times New Roman"/>
          <w:lang w:val="en-GB"/>
        </w:rPr>
        <w:t>few</w:t>
      </w:r>
      <w:r w:rsidR="4BABAEEB" w:rsidRPr="6E4FCABA">
        <w:rPr>
          <w:rFonts w:ascii="Times New Roman" w:hAnsi="Times New Roman" w:cs="Times New Roman"/>
          <w:lang w:val="en-GB"/>
        </w:rPr>
        <w:t xml:space="preserve"> human-induced uplift processes, with some exceptions [e.g., </w:t>
      </w:r>
      <w:r w:rsidR="00FA558A">
        <w:rPr>
          <w:rFonts w:ascii="Times New Roman" w:hAnsi="Times New Roman" w:cs="Times New Roman"/>
          <w:lang w:val="en-GB"/>
        </w:rPr>
        <w:t>25</w:t>
      </w:r>
      <w:r w:rsidR="4BABAEEB" w:rsidRPr="6E4FCABA">
        <w:rPr>
          <w:rFonts w:ascii="Times New Roman" w:hAnsi="Times New Roman" w:cs="Times New Roman"/>
          <w:lang w:val="en-GB"/>
        </w:rPr>
        <w:t>], so the effect of human-induced VLM acts overwhelmingly in one direction – subsidence</w:t>
      </w:r>
      <w:r w:rsidR="655DB65A" w:rsidRPr="6E4FCABA">
        <w:rPr>
          <w:rFonts w:ascii="Times New Roman" w:hAnsi="Times New Roman" w:cs="Times New Roman"/>
          <w:lang w:val="en-GB"/>
        </w:rPr>
        <w:t xml:space="preserve"> and </w:t>
      </w:r>
      <w:r w:rsidR="655DB65A" w:rsidRPr="6E4FCABA">
        <w:rPr>
          <w:rFonts w:ascii="Times New Roman" w:hAnsi="Times New Roman" w:cs="Times New Roman"/>
          <w:lang w:val="en-GB"/>
        </w:rPr>
        <w:lastRenderedPageBreak/>
        <w:t>hence relative sea-level rise</w:t>
      </w:r>
      <w:r w:rsidR="4BABAEEB" w:rsidRPr="6E4FCABA">
        <w:rPr>
          <w:rFonts w:ascii="Times New Roman" w:hAnsi="Times New Roman" w:cs="Times New Roman"/>
          <w:lang w:val="en-GB"/>
        </w:rPr>
        <w:t xml:space="preserve">.  In addition to anthropogenic processes, </w:t>
      </w:r>
      <w:r w:rsidR="192C1B03" w:rsidRPr="6E4FCABA">
        <w:rPr>
          <w:rFonts w:ascii="Times New Roman" w:hAnsi="Times New Roman" w:cs="Times New Roman"/>
          <w:lang w:val="en-GB"/>
        </w:rPr>
        <w:t>n</w:t>
      </w:r>
      <w:r w:rsidRPr="6E4FCABA">
        <w:rPr>
          <w:rFonts w:ascii="Times New Roman" w:hAnsi="Times New Roman" w:cs="Times New Roman"/>
          <w:lang w:val="en-GB"/>
        </w:rPr>
        <w:t xml:space="preserve">atural VLM sources include global Glacial Isostatic Adjustment (GIA) signals, mass loading changes, tectonic processes, volcanism and mantle dynamics [e.g., </w:t>
      </w:r>
      <w:r w:rsidR="00FA558A">
        <w:rPr>
          <w:rFonts w:ascii="Times New Roman" w:hAnsi="Times New Roman" w:cs="Times New Roman"/>
          <w:lang w:val="en-GB"/>
        </w:rPr>
        <w:t>26, 27, 28, 29</w:t>
      </w:r>
      <w:r w:rsidRPr="6E4FCABA">
        <w:rPr>
          <w:rFonts w:ascii="Times New Roman" w:hAnsi="Times New Roman" w:cs="Times New Roman"/>
          <w:lang w:val="en-GB"/>
        </w:rPr>
        <w:t>], as well as sediment loading and com</w:t>
      </w:r>
      <w:r w:rsidR="005C5D8B">
        <w:rPr>
          <w:rFonts w:ascii="Times New Roman" w:hAnsi="Times New Roman" w:cs="Times New Roman"/>
          <w:lang w:val="en-GB"/>
        </w:rPr>
        <w:t>paction [</w:t>
      </w:r>
      <w:r w:rsidR="00FA558A">
        <w:rPr>
          <w:rFonts w:ascii="Times New Roman" w:hAnsi="Times New Roman" w:cs="Times New Roman"/>
          <w:lang w:val="en-GB"/>
        </w:rPr>
        <w:t>30, 31, 11</w:t>
      </w:r>
      <w:r w:rsidRPr="6E4FCABA">
        <w:rPr>
          <w:rFonts w:ascii="Times New Roman" w:hAnsi="Times New Roman" w:cs="Times New Roman"/>
          <w:lang w:val="en-GB"/>
        </w:rPr>
        <w:t xml:space="preserve">], which </w:t>
      </w:r>
      <w:r w:rsidR="0B08D3C7" w:rsidRPr="6E4FCABA">
        <w:rPr>
          <w:rFonts w:ascii="Times New Roman" w:hAnsi="Times New Roman" w:cs="Times New Roman"/>
          <w:lang w:val="en-GB"/>
        </w:rPr>
        <w:t xml:space="preserve">are also widely </w:t>
      </w:r>
      <w:r w:rsidRPr="6E4FCABA">
        <w:rPr>
          <w:rFonts w:ascii="Times New Roman" w:hAnsi="Times New Roman" w:cs="Times New Roman"/>
          <w:lang w:val="en-GB"/>
        </w:rPr>
        <w:t xml:space="preserve">influenced by human activities. </w:t>
      </w:r>
    </w:p>
    <w:p w14:paraId="74C86A10" w14:textId="5D8C3A47" w:rsidR="00F6671E" w:rsidRPr="00F6671E" w:rsidRDefault="7A0EB531" w:rsidP="6E4FCABA">
      <w:pPr>
        <w:spacing w:before="120" w:after="0" w:line="480" w:lineRule="auto"/>
        <w:rPr>
          <w:rFonts w:ascii="Times New Roman" w:hAnsi="Times New Roman" w:cs="Times New Roman"/>
          <w:lang w:val="en-GB"/>
        </w:rPr>
      </w:pPr>
      <w:r w:rsidRPr="6E4FCABA">
        <w:rPr>
          <w:rFonts w:ascii="Times New Roman" w:hAnsi="Times New Roman" w:cs="Times New Roman"/>
          <w:lang w:val="en-GB"/>
        </w:rPr>
        <w:t xml:space="preserve">Despite the large influence VLM has on RSL rise, previous global-scale analyses of coastal exposure and damages generally relied on synthesis of the VLM literature (of human-induced subsidence rates, e.g., </w:t>
      </w:r>
      <w:r w:rsidR="00CB0A45">
        <w:rPr>
          <w:rFonts w:ascii="Times New Roman" w:hAnsi="Times New Roman" w:cs="Times New Roman"/>
          <w:lang w:val="en-GB"/>
        </w:rPr>
        <w:t>32, 19</w:t>
      </w:r>
      <w:r w:rsidRPr="6E4FCABA">
        <w:rPr>
          <w:rFonts w:ascii="Times New Roman" w:hAnsi="Times New Roman" w:cs="Times New Roman"/>
          <w:lang w:val="en-GB"/>
        </w:rPr>
        <w:t>), reflecting the limited availability of direct VLM observations. Based on s</w:t>
      </w:r>
      <w:r w:rsidR="00CB0A45">
        <w:rPr>
          <w:rFonts w:ascii="Times New Roman" w:hAnsi="Times New Roman" w:cs="Times New Roman"/>
          <w:lang w:val="en-GB"/>
        </w:rPr>
        <w:t>uch estimates, Nicholls et al. 2021b [33]</w:t>
      </w:r>
      <w:r w:rsidRPr="6E4FCABA">
        <w:rPr>
          <w:rFonts w:ascii="Times New Roman" w:hAnsi="Times New Roman" w:cs="Times New Roman"/>
          <w:lang w:val="en-GB"/>
        </w:rPr>
        <w:t xml:space="preserve"> (hereafter NI21b) highlighted that </w:t>
      </w:r>
      <w:r w:rsidR="5F5E9E73" w:rsidRPr="6E4FCABA">
        <w:rPr>
          <w:rFonts w:ascii="Times New Roman" w:hAnsi="Times New Roman" w:cs="Times New Roman"/>
          <w:lang w:val="en-GB"/>
        </w:rPr>
        <w:t xml:space="preserve">the </w:t>
      </w:r>
      <w:r w:rsidRPr="6E4FCABA">
        <w:rPr>
          <w:rFonts w:ascii="Times New Roman" w:hAnsi="Times New Roman" w:cs="Times New Roman"/>
          <w:lang w:val="en-GB"/>
        </w:rPr>
        <w:t xml:space="preserve">coastal population </w:t>
      </w:r>
      <w:r w:rsidR="74CB5BD2" w:rsidRPr="6E4FCABA">
        <w:rPr>
          <w:rFonts w:ascii="Times New Roman" w:hAnsi="Times New Roman" w:cs="Times New Roman"/>
          <w:lang w:val="en-GB"/>
        </w:rPr>
        <w:t xml:space="preserve">(living below 10 m above sea level) </w:t>
      </w:r>
      <w:r w:rsidR="5D3F1BAB" w:rsidRPr="6E4FCABA">
        <w:rPr>
          <w:rFonts w:ascii="Times New Roman" w:hAnsi="Times New Roman" w:cs="Times New Roman"/>
          <w:lang w:val="en-GB"/>
        </w:rPr>
        <w:t xml:space="preserve">is preferentially </w:t>
      </w:r>
      <w:r w:rsidRPr="6E4FCABA">
        <w:rPr>
          <w:rFonts w:ascii="Times New Roman" w:hAnsi="Times New Roman" w:cs="Times New Roman"/>
          <w:lang w:val="en-GB"/>
        </w:rPr>
        <w:t>concentrated in subsiding areas, especially in susceptible cities and deltas. They estimated that the global coastal-population weighted RSL rise (7.8 - 9.9 mm/year) strongly exceeds the global coastal average (2.6 mm/year)</w:t>
      </w:r>
      <w:r w:rsidR="10434731" w:rsidRPr="6E4FCABA">
        <w:rPr>
          <w:rFonts w:ascii="Times New Roman" w:eastAsia="Times New Roman" w:hAnsi="Times New Roman" w:cs="Times New Roman"/>
          <w:lang w:val="en-GB"/>
        </w:rPr>
        <w:t>, establishing this study as an important benchmark that demonstrated the global-scale significance of subsidence</w:t>
      </w:r>
      <w:r w:rsidR="20F14AF7" w:rsidRPr="6E4FCABA">
        <w:rPr>
          <w:rFonts w:ascii="Times New Roman" w:eastAsia="Times New Roman" w:hAnsi="Times New Roman" w:cs="Times New Roman"/>
          <w:lang w:val="en-GB"/>
        </w:rPr>
        <w:t xml:space="preserve"> for coastal residents</w:t>
      </w:r>
      <w:r w:rsidR="10434731" w:rsidRPr="6E4FCABA">
        <w:rPr>
          <w:rFonts w:ascii="Times New Roman" w:eastAsia="Times New Roman" w:hAnsi="Times New Roman" w:cs="Times New Roman"/>
          <w:lang w:val="en-GB"/>
        </w:rPr>
        <w:t>.</w:t>
      </w:r>
      <w:r w:rsidRPr="6E4FCABA">
        <w:rPr>
          <w:rFonts w:ascii="Times New Roman" w:hAnsi="Times New Roman" w:cs="Times New Roman"/>
          <w:lang w:val="en-GB"/>
        </w:rPr>
        <w:t xml:space="preserve"> However, one of the limitations of NI21b is that no direct geodetic VLM measurements (e.g., by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(Interferometric Synthetic Aperture Radar) or GNSS (Global Navigation Satellite Systems)) were </w:t>
      </w:r>
      <w:r w:rsidR="5B57FEE6" w:rsidRPr="6E4FCABA">
        <w:rPr>
          <w:rFonts w:ascii="Times New Roman" w:hAnsi="Times New Roman" w:cs="Times New Roman"/>
          <w:lang w:val="en-GB"/>
        </w:rPr>
        <w:t>considered</w:t>
      </w:r>
      <w:r w:rsidRPr="6E4FCABA">
        <w:rPr>
          <w:rFonts w:ascii="Times New Roman" w:hAnsi="Times New Roman" w:cs="Times New Roman"/>
          <w:lang w:val="en-GB"/>
        </w:rPr>
        <w:t>.</w:t>
      </w:r>
      <w:r w:rsidR="69781736" w:rsidRPr="6E4FCABA">
        <w:rPr>
          <w:rFonts w:ascii="Times New Roman" w:hAnsi="Times New Roman" w:cs="Times New Roman"/>
          <w:lang w:val="en-GB"/>
        </w:rPr>
        <w:t xml:space="preserve"> </w:t>
      </w:r>
      <w:r w:rsidR="715BE3EF" w:rsidRPr="6E4FCABA">
        <w:rPr>
          <w:rFonts w:ascii="Times New Roman" w:hAnsi="Times New Roman" w:cs="Times New Roman"/>
          <w:lang w:val="en-GB"/>
        </w:rPr>
        <w:t xml:space="preserve">Instead, subsidence rates were compiled from numerous individual studies and meta-analyses (e.g., </w:t>
      </w:r>
      <w:r w:rsidR="00CB0A45">
        <w:rPr>
          <w:rFonts w:ascii="Times New Roman" w:hAnsi="Times New Roman" w:cs="Times New Roman"/>
          <w:lang w:val="en-GB"/>
        </w:rPr>
        <w:t xml:space="preserve">32) </w:t>
      </w:r>
      <w:r w:rsidR="715BE3EF" w:rsidRPr="6E4FCABA">
        <w:rPr>
          <w:rFonts w:ascii="Times New Roman" w:hAnsi="Times New Roman" w:cs="Times New Roman"/>
          <w:lang w:val="en-GB"/>
        </w:rPr>
        <w:t xml:space="preserve">which rely on a heterogeneous set of approaches, including borehole extensometers, </w:t>
      </w:r>
      <w:proofErr w:type="spellStart"/>
      <w:r w:rsidR="715BE3EF" w:rsidRPr="6E4FCABA">
        <w:rPr>
          <w:rFonts w:ascii="Times New Roman" w:hAnsi="Times New Roman" w:cs="Times New Roman"/>
          <w:lang w:val="en-GB"/>
        </w:rPr>
        <w:t>leveling</w:t>
      </w:r>
      <w:proofErr w:type="spellEnd"/>
      <w:r w:rsidR="715BE3EF" w:rsidRPr="6E4FCABA">
        <w:rPr>
          <w:rFonts w:ascii="Times New Roman" w:hAnsi="Times New Roman" w:cs="Times New Roman"/>
          <w:lang w:val="en-GB"/>
        </w:rPr>
        <w:t xml:space="preserve"> surveys, groundwater-extraction-based models, etc., or simplified assumptions. Thus, addit</w:t>
      </w:r>
      <w:r w:rsidR="22CCA06B" w:rsidRPr="6E4FCABA">
        <w:rPr>
          <w:rFonts w:ascii="Times New Roman" w:hAnsi="Times New Roman" w:cs="Times New Roman"/>
          <w:lang w:val="en-GB"/>
        </w:rPr>
        <w:t>i</w:t>
      </w:r>
      <w:r w:rsidR="715BE3EF" w:rsidRPr="6E4FCABA">
        <w:rPr>
          <w:rFonts w:ascii="Times New Roman" w:hAnsi="Times New Roman" w:cs="Times New Roman"/>
          <w:lang w:val="en-GB"/>
        </w:rPr>
        <w:t xml:space="preserve">onal limitations of these estimates include their low spatial resolution, particularly in large deltas and cities, where they are often represented by single values averaged over entire regions, thereby neglecting small-scale variability, as well as their frequent reliance on expert judgement, especially in deltas where observational constraints were sparse. </w:t>
      </w:r>
      <w:r w:rsidR="02DFF60C" w:rsidRPr="6E4FCABA">
        <w:rPr>
          <w:rFonts w:ascii="Times New Roman" w:hAnsi="Times New Roman" w:cs="Times New Roman"/>
          <w:lang w:val="en-GB"/>
        </w:rPr>
        <w:t>Accordingly</w:t>
      </w:r>
      <w:r w:rsidRPr="6E4FCABA">
        <w:rPr>
          <w:rFonts w:ascii="Times New Roman" w:hAnsi="Times New Roman" w:cs="Times New Roman"/>
          <w:lang w:val="en-GB"/>
        </w:rPr>
        <w:t>, the impact of VLM - as determined by currently available</w:t>
      </w:r>
      <w:r w:rsidR="566E54B7" w:rsidRPr="6E4FCABA">
        <w:rPr>
          <w:rFonts w:ascii="Times New Roman" w:hAnsi="Times New Roman" w:cs="Times New Roman"/>
          <w:lang w:val="en-GB"/>
        </w:rPr>
        <w:t xml:space="preserve"> </w:t>
      </w:r>
      <w:r w:rsidR="7B6B1DC3" w:rsidRPr="6E4FCABA">
        <w:rPr>
          <w:rFonts w:ascii="Times New Roman" w:hAnsi="Times New Roman" w:cs="Times New Roman"/>
          <w:lang w:val="en-GB"/>
        </w:rPr>
        <w:t xml:space="preserve">high-resolution </w:t>
      </w:r>
      <w:r w:rsidRPr="6E4FCABA">
        <w:rPr>
          <w:rFonts w:ascii="Times New Roman" w:hAnsi="Times New Roman" w:cs="Times New Roman"/>
          <w:lang w:val="en-GB"/>
        </w:rPr>
        <w:t>observing systems - on contemporary RSL change and human exposure to sea-level rise is unclear.</w:t>
      </w:r>
    </w:p>
    <w:p w14:paraId="1BC5BC4E" w14:textId="38231B05" w:rsidR="3A712AEF" w:rsidRDefault="2AA01F95" w:rsidP="786C0B39">
      <w:pPr>
        <w:spacing w:before="120" w:after="0" w:line="480" w:lineRule="auto"/>
        <w:rPr>
          <w:rFonts w:ascii="Times New Roman" w:eastAsia="Times New Roman" w:hAnsi="Times New Roman" w:cs="Times New Roman"/>
          <w:lang w:val="en-GB"/>
        </w:rPr>
      </w:pPr>
      <w:r w:rsidRPr="3868E1C0">
        <w:rPr>
          <w:rFonts w:ascii="Times New Roman" w:hAnsi="Times New Roman" w:cs="Times New Roman"/>
          <w:lang w:val="en-GB"/>
        </w:rPr>
        <w:t xml:space="preserve">This paper addresses this limitation and provides a global scale assessment of </w:t>
      </w:r>
      <w:r w:rsidR="601788F9" w:rsidRPr="3868E1C0">
        <w:rPr>
          <w:rFonts w:ascii="Times New Roman" w:hAnsi="Times New Roman" w:cs="Times New Roman"/>
          <w:lang w:val="en-GB"/>
        </w:rPr>
        <w:t>modern</w:t>
      </w:r>
      <w:r w:rsidRPr="3868E1C0">
        <w:rPr>
          <w:rFonts w:ascii="Times New Roman" w:hAnsi="Times New Roman" w:cs="Times New Roman"/>
          <w:lang w:val="en-GB"/>
        </w:rPr>
        <w:t xml:space="preserve"> RSL rise leveraging the multitude of existing and recently published observations and models. Among the globally available observations, GNSS measurements provide the most accurate and precise VLM estimates [e.g., </w:t>
      </w:r>
      <w:r w:rsidR="00CB0A45">
        <w:rPr>
          <w:rFonts w:ascii="Times New Roman" w:hAnsi="Times New Roman" w:cs="Times New Roman"/>
          <w:lang w:val="en-GB"/>
        </w:rPr>
        <w:lastRenderedPageBreak/>
        <w:t>34, 35</w:t>
      </w:r>
      <w:r w:rsidRPr="3868E1C0">
        <w:rPr>
          <w:rFonts w:ascii="Times New Roman" w:hAnsi="Times New Roman" w:cs="Times New Roman"/>
          <w:lang w:val="en-GB"/>
        </w:rPr>
        <w:t xml:space="preserve">, </w:t>
      </w:r>
      <w:r w:rsidR="00B53BEC">
        <w:rPr>
          <w:rFonts w:ascii="Times New Roman" w:hAnsi="Times New Roman" w:cs="Times New Roman"/>
          <w:lang w:val="en-GB"/>
        </w:rPr>
        <w:t>6</w:t>
      </w:r>
      <w:r w:rsidRPr="3868E1C0">
        <w:rPr>
          <w:rFonts w:ascii="Times New Roman" w:hAnsi="Times New Roman" w:cs="Times New Roman"/>
          <w:lang w:val="en-GB"/>
        </w:rPr>
        <w:t xml:space="preserve">]. However, many Asian and African coastal cities and deltas </w:t>
      </w:r>
      <w:r w:rsidR="1D5E4A34" w:rsidRPr="3868E1C0">
        <w:rPr>
          <w:rFonts w:ascii="Times New Roman" w:hAnsi="Times New Roman" w:cs="Times New Roman"/>
          <w:lang w:val="en-GB"/>
        </w:rPr>
        <w:t xml:space="preserve">where coastal populations are concentrated </w:t>
      </w:r>
      <w:r w:rsidRPr="3868E1C0">
        <w:rPr>
          <w:rFonts w:ascii="Times New Roman" w:hAnsi="Times New Roman" w:cs="Times New Roman"/>
          <w:lang w:val="en-GB"/>
        </w:rPr>
        <w:t xml:space="preserve">are poorly instrumented, or the data is not publicly available (e.g., in China or India, see also Becker at al., 2024). Hence, indirect estimates from the differences between </w:t>
      </w:r>
      <w:r w:rsidR="4B74A295" w:rsidRPr="3868E1C0">
        <w:rPr>
          <w:rFonts w:ascii="Times New Roman" w:hAnsi="Times New Roman" w:cs="Times New Roman"/>
          <w:lang w:val="en-GB"/>
        </w:rPr>
        <w:t>ASL</w:t>
      </w:r>
      <w:r w:rsidRPr="3868E1C0">
        <w:rPr>
          <w:rFonts w:ascii="Times New Roman" w:hAnsi="Times New Roman" w:cs="Times New Roman"/>
          <w:lang w:val="en-GB"/>
        </w:rPr>
        <w:t xml:space="preserve"> changes and altimetry and RSL changes from tide gauges have also been developed [</w:t>
      </w:r>
      <w:r w:rsidR="00CB0A45">
        <w:rPr>
          <w:rFonts w:ascii="Times New Roman" w:hAnsi="Times New Roman" w:cs="Times New Roman"/>
          <w:lang w:val="en-GB"/>
        </w:rPr>
        <w:t>36</w:t>
      </w:r>
      <w:r w:rsidRPr="3868E1C0">
        <w:rPr>
          <w:rFonts w:ascii="Times New Roman" w:hAnsi="Times New Roman" w:cs="Times New Roman"/>
          <w:lang w:val="en-GB"/>
        </w:rPr>
        <w:t xml:space="preserve">, </w:t>
      </w:r>
      <w:r w:rsidR="00B53BEC">
        <w:rPr>
          <w:rFonts w:ascii="Times New Roman" w:hAnsi="Times New Roman" w:cs="Times New Roman"/>
          <w:lang w:val="en-GB"/>
        </w:rPr>
        <w:t>3</w:t>
      </w:r>
      <w:r w:rsidRPr="3868E1C0">
        <w:rPr>
          <w:rFonts w:ascii="Times New Roman" w:hAnsi="Times New Roman" w:cs="Times New Roman"/>
          <w:lang w:val="en-GB"/>
        </w:rPr>
        <w:t xml:space="preserve">, </w:t>
      </w:r>
      <w:r w:rsidR="00CB0A45">
        <w:rPr>
          <w:rFonts w:ascii="Times New Roman" w:hAnsi="Times New Roman" w:cs="Times New Roman"/>
          <w:lang w:val="en-GB"/>
        </w:rPr>
        <w:t>37</w:t>
      </w:r>
      <w:r w:rsidRPr="3868E1C0">
        <w:rPr>
          <w:rFonts w:ascii="Times New Roman" w:hAnsi="Times New Roman" w:cs="Times New Roman"/>
          <w:lang w:val="en-GB"/>
        </w:rPr>
        <w:t xml:space="preserve">]. While these techniques represent </w:t>
      </w:r>
      <w:r w:rsidR="04BA4826" w:rsidRPr="3868E1C0">
        <w:rPr>
          <w:rFonts w:ascii="Times New Roman" w:hAnsi="Times New Roman" w:cs="Times New Roman"/>
          <w:lang w:val="en-GB"/>
        </w:rPr>
        <w:t xml:space="preserve">sparse </w:t>
      </w:r>
      <w:r w:rsidRPr="3868E1C0">
        <w:rPr>
          <w:rFonts w:ascii="Times New Roman" w:hAnsi="Times New Roman" w:cs="Times New Roman"/>
          <w:lang w:val="en-GB"/>
        </w:rPr>
        <w:t xml:space="preserve">point-wise measurements, </w:t>
      </w:r>
      <w:proofErr w:type="spellStart"/>
      <w:r w:rsidRPr="3868E1C0">
        <w:rPr>
          <w:rFonts w:ascii="Times New Roman" w:hAnsi="Times New Roman" w:cs="Times New Roman"/>
          <w:lang w:val="en-GB"/>
        </w:rPr>
        <w:t>InSAR</w:t>
      </w:r>
      <w:proofErr w:type="spellEnd"/>
      <w:r w:rsidRPr="3868E1C0">
        <w:rPr>
          <w:rFonts w:ascii="Times New Roman" w:hAnsi="Times New Roman" w:cs="Times New Roman"/>
          <w:lang w:val="en-GB"/>
        </w:rPr>
        <w:t xml:space="preserve"> </w:t>
      </w:r>
      <w:r w:rsidR="395CEB26" w:rsidRPr="3868E1C0">
        <w:rPr>
          <w:rFonts w:ascii="Times New Roman" w:hAnsi="Times New Roman" w:cs="Times New Roman"/>
          <w:lang w:val="en-GB"/>
        </w:rPr>
        <w:t xml:space="preserve">can provide </w:t>
      </w:r>
      <w:r w:rsidR="1A4A304C" w:rsidRPr="3868E1C0">
        <w:rPr>
          <w:rFonts w:ascii="Times New Roman" w:hAnsi="Times New Roman" w:cs="Times New Roman"/>
          <w:lang w:val="en-GB"/>
        </w:rPr>
        <w:t xml:space="preserve">velocity estimates in </w:t>
      </w:r>
      <w:r w:rsidR="1B4397DE" w:rsidRPr="3868E1C0">
        <w:rPr>
          <w:rFonts w:ascii="Times New Roman" w:hAnsi="Times New Roman" w:cs="Times New Roman"/>
          <w:lang w:val="en-GB"/>
        </w:rPr>
        <w:t xml:space="preserve">satellite’s </w:t>
      </w:r>
      <w:r w:rsidR="1A4A304C" w:rsidRPr="3868E1C0">
        <w:rPr>
          <w:rFonts w:ascii="Times New Roman" w:hAnsi="Times New Roman" w:cs="Times New Roman"/>
          <w:lang w:val="en-GB"/>
        </w:rPr>
        <w:t xml:space="preserve">line of sight </w:t>
      </w:r>
      <w:r w:rsidR="40ABA965" w:rsidRPr="3868E1C0">
        <w:rPr>
          <w:rFonts w:ascii="Times New Roman" w:hAnsi="Times New Roman" w:cs="Times New Roman"/>
          <w:lang w:val="en-GB"/>
        </w:rPr>
        <w:t xml:space="preserve">for </w:t>
      </w:r>
      <w:r w:rsidR="77CA4A33" w:rsidRPr="3868E1C0">
        <w:rPr>
          <w:rFonts w:ascii="Times New Roman" w:hAnsi="Times New Roman" w:cs="Times New Roman"/>
          <w:lang w:val="en-GB"/>
        </w:rPr>
        <w:t xml:space="preserve">a large number of </w:t>
      </w:r>
      <w:r w:rsidR="40ABA965" w:rsidRPr="3868E1C0">
        <w:rPr>
          <w:rFonts w:ascii="Times New Roman" w:hAnsi="Times New Roman" w:cs="Times New Roman"/>
          <w:lang w:val="en-GB"/>
        </w:rPr>
        <w:t xml:space="preserve">coherent </w:t>
      </w:r>
      <w:r w:rsidR="1A4A304C" w:rsidRPr="3868E1C0">
        <w:rPr>
          <w:rFonts w:ascii="Times New Roman" w:hAnsi="Times New Roman" w:cs="Times New Roman"/>
          <w:lang w:val="en-GB"/>
        </w:rPr>
        <w:t>reflectors</w:t>
      </w:r>
      <w:r w:rsidR="665747CF" w:rsidRPr="3868E1C0">
        <w:rPr>
          <w:rFonts w:ascii="Times New Roman" w:hAnsi="Times New Roman" w:cs="Times New Roman"/>
          <w:lang w:val="en-GB"/>
        </w:rPr>
        <w:t>, such as buildings or infrastructure</w:t>
      </w:r>
      <w:r w:rsidR="1A4A304C" w:rsidRPr="3868E1C0">
        <w:rPr>
          <w:rFonts w:ascii="Times New Roman" w:hAnsi="Times New Roman" w:cs="Times New Roman"/>
          <w:lang w:val="en-GB"/>
        </w:rPr>
        <w:t xml:space="preserve">. </w:t>
      </w:r>
      <w:r w:rsidR="6DA11F28" w:rsidRPr="3868E1C0">
        <w:rPr>
          <w:rFonts w:ascii="Times New Roman" w:hAnsi="Times New Roman" w:cs="Times New Roman"/>
          <w:lang w:val="en-GB"/>
        </w:rPr>
        <w:t xml:space="preserve">Using </w:t>
      </w:r>
      <w:r w:rsidR="2A7BD877" w:rsidRPr="3868E1C0">
        <w:rPr>
          <w:rFonts w:ascii="Times New Roman" w:hAnsi="Times New Roman" w:cs="Times New Roman"/>
          <w:lang w:val="en-GB"/>
        </w:rPr>
        <w:t xml:space="preserve">known ground velocities, </w:t>
      </w:r>
      <w:r w:rsidR="7DAE38C0" w:rsidRPr="3868E1C0">
        <w:rPr>
          <w:rFonts w:ascii="Times New Roman" w:hAnsi="Times New Roman" w:cs="Times New Roman"/>
          <w:lang w:val="en-GB"/>
        </w:rPr>
        <w:t xml:space="preserve">typically derived </w:t>
      </w:r>
      <w:r w:rsidR="2A7BD877" w:rsidRPr="3868E1C0">
        <w:rPr>
          <w:rFonts w:ascii="Times New Roman" w:hAnsi="Times New Roman" w:cs="Times New Roman"/>
          <w:lang w:val="en-GB"/>
        </w:rPr>
        <w:t>from GNSS measur</w:t>
      </w:r>
      <w:r w:rsidR="7E762AF5" w:rsidRPr="3868E1C0">
        <w:rPr>
          <w:rFonts w:ascii="Times New Roman" w:hAnsi="Times New Roman" w:cs="Times New Roman"/>
          <w:lang w:val="en-GB"/>
        </w:rPr>
        <w:t>e</w:t>
      </w:r>
      <w:r w:rsidR="2A7BD877" w:rsidRPr="3868E1C0">
        <w:rPr>
          <w:rFonts w:ascii="Times New Roman" w:hAnsi="Times New Roman" w:cs="Times New Roman"/>
          <w:lang w:val="en-GB"/>
        </w:rPr>
        <w:t>ments, t</w:t>
      </w:r>
      <w:r w:rsidR="19797577" w:rsidRPr="3868E1C0">
        <w:rPr>
          <w:rFonts w:ascii="Times New Roman" w:hAnsi="Times New Roman" w:cs="Times New Roman"/>
          <w:lang w:val="en-GB"/>
        </w:rPr>
        <w:t xml:space="preserve">hese </w:t>
      </w:r>
      <w:r w:rsidR="1C0ED615" w:rsidRPr="3868E1C0">
        <w:rPr>
          <w:rFonts w:ascii="Times New Roman" w:hAnsi="Times New Roman" w:cs="Times New Roman"/>
          <w:lang w:val="en-GB"/>
        </w:rPr>
        <w:t xml:space="preserve">line-of-sight </w:t>
      </w:r>
      <w:r w:rsidR="19797577" w:rsidRPr="3868E1C0">
        <w:rPr>
          <w:rFonts w:ascii="Times New Roman" w:hAnsi="Times New Roman" w:cs="Times New Roman"/>
          <w:lang w:val="en-GB"/>
        </w:rPr>
        <w:t>velocities can be transformed into</w:t>
      </w:r>
      <w:r w:rsidR="1CABFA49" w:rsidRPr="3868E1C0">
        <w:rPr>
          <w:rFonts w:ascii="Times New Roman" w:hAnsi="Times New Roman" w:cs="Times New Roman"/>
          <w:lang w:val="en-GB"/>
        </w:rPr>
        <w:t xml:space="preserve"> </w:t>
      </w:r>
      <w:r w:rsidR="1E48FF5A" w:rsidRPr="3868E1C0">
        <w:rPr>
          <w:rFonts w:ascii="Times New Roman" w:hAnsi="Times New Roman" w:cs="Times New Roman"/>
          <w:lang w:val="en-GB"/>
        </w:rPr>
        <w:t xml:space="preserve">two-dimensional </w:t>
      </w:r>
      <w:r w:rsidR="6FE15ACD" w:rsidRPr="3868E1C0">
        <w:rPr>
          <w:rFonts w:ascii="Times New Roman" w:hAnsi="Times New Roman" w:cs="Times New Roman"/>
          <w:lang w:val="en-GB"/>
        </w:rPr>
        <w:t xml:space="preserve">velocity </w:t>
      </w:r>
      <w:r w:rsidR="54CE8605" w:rsidRPr="3868E1C0">
        <w:rPr>
          <w:rFonts w:ascii="Times New Roman" w:hAnsi="Times New Roman" w:cs="Times New Roman"/>
          <w:lang w:val="en-GB"/>
        </w:rPr>
        <w:t xml:space="preserve">estimates in a geodetic reference </w:t>
      </w:r>
      <w:proofErr w:type="gramStart"/>
      <w:r w:rsidR="54CE8605" w:rsidRPr="3868E1C0">
        <w:rPr>
          <w:rFonts w:ascii="Times New Roman" w:hAnsi="Times New Roman" w:cs="Times New Roman"/>
          <w:lang w:val="en-GB"/>
        </w:rPr>
        <w:t xml:space="preserve">frame </w:t>
      </w:r>
      <w:r w:rsidR="3003EDC9" w:rsidRPr="3868E1C0">
        <w:rPr>
          <w:rFonts w:ascii="Times New Roman" w:eastAsia="Times New Roman" w:hAnsi="Times New Roman" w:cs="Times New Roman"/>
          <w:lang w:val="en-GB"/>
        </w:rPr>
        <w:t xml:space="preserve"> at</w:t>
      </w:r>
      <w:proofErr w:type="gramEnd"/>
      <w:r w:rsidR="3003EDC9" w:rsidRPr="3868E1C0">
        <w:rPr>
          <w:rFonts w:ascii="Times New Roman" w:eastAsia="Times New Roman" w:hAnsi="Times New Roman" w:cs="Times New Roman"/>
          <w:lang w:val="en-GB"/>
        </w:rPr>
        <w:t xml:space="preserve"> spatial resolutions of several metres.</w:t>
      </w:r>
      <w:r w:rsidR="356F208A" w:rsidRPr="3868E1C0">
        <w:rPr>
          <w:rFonts w:ascii="Times New Roman" w:hAnsi="Times New Roman" w:cs="Times New Roman"/>
          <w:lang w:val="en-GB"/>
        </w:rPr>
        <w:t xml:space="preserve"> </w:t>
      </w:r>
      <w:r w:rsidR="374C4751" w:rsidRPr="3868E1C0">
        <w:rPr>
          <w:rFonts w:ascii="Times New Roman" w:hAnsi="Times New Roman" w:cs="Times New Roman"/>
          <w:lang w:val="en-GB"/>
        </w:rPr>
        <w:t xml:space="preserve">Provided that </w:t>
      </w:r>
      <w:r w:rsidR="2634D4E2" w:rsidRPr="3868E1C0">
        <w:rPr>
          <w:rFonts w:ascii="Times New Roman" w:hAnsi="Times New Roman" w:cs="Times New Roman"/>
          <w:lang w:val="en-GB"/>
        </w:rPr>
        <w:t xml:space="preserve">the </w:t>
      </w:r>
      <w:r w:rsidR="45AC9F67" w:rsidRPr="3868E1C0">
        <w:rPr>
          <w:rFonts w:ascii="Times New Roman" w:hAnsi="Times New Roman" w:cs="Times New Roman"/>
          <w:lang w:val="en-GB"/>
        </w:rPr>
        <w:t xml:space="preserve">vertical </w:t>
      </w:r>
      <w:r w:rsidR="0B3921E2" w:rsidRPr="3868E1C0">
        <w:rPr>
          <w:rFonts w:ascii="Times New Roman" w:hAnsi="Times New Roman" w:cs="Times New Roman"/>
          <w:lang w:val="en-GB"/>
        </w:rPr>
        <w:t xml:space="preserve">motion </w:t>
      </w:r>
      <w:r w:rsidR="45AC9F67" w:rsidRPr="3868E1C0">
        <w:rPr>
          <w:rFonts w:ascii="Times New Roman" w:hAnsi="Times New Roman" w:cs="Times New Roman"/>
          <w:lang w:val="en-GB"/>
        </w:rPr>
        <w:t xml:space="preserve">of </w:t>
      </w:r>
      <w:r w:rsidR="2634D4E2" w:rsidRPr="3868E1C0">
        <w:rPr>
          <w:rFonts w:ascii="Times New Roman" w:hAnsi="Times New Roman" w:cs="Times New Roman"/>
          <w:lang w:val="en-GB"/>
        </w:rPr>
        <w:t>reflectors</w:t>
      </w:r>
      <w:r w:rsidR="130778C6" w:rsidRPr="3868E1C0">
        <w:rPr>
          <w:rFonts w:ascii="Times New Roman" w:hAnsi="Times New Roman" w:cs="Times New Roman"/>
          <w:lang w:val="en-GB"/>
        </w:rPr>
        <w:t xml:space="preserve"> (e.g., such as bare rock or pavements)</w:t>
      </w:r>
      <w:r w:rsidR="1A540DC0" w:rsidRPr="3868E1C0">
        <w:rPr>
          <w:rFonts w:ascii="Times New Roman" w:hAnsi="Times New Roman" w:cs="Times New Roman"/>
          <w:lang w:val="en-GB"/>
        </w:rPr>
        <w:t xml:space="preserve"> represents </w:t>
      </w:r>
      <w:r w:rsidR="74ACB95B" w:rsidRPr="3868E1C0">
        <w:rPr>
          <w:rFonts w:ascii="Times New Roman" w:hAnsi="Times New Roman" w:cs="Times New Roman"/>
          <w:lang w:val="en-GB"/>
        </w:rPr>
        <w:t xml:space="preserve">the motion </w:t>
      </w:r>
      <w:r w:rsidR="1A540DC0" w:rsidRPr="3868E1C0">
        <w:rPr>
          <w:rFonts w:ascii="Times New Roman" w:hAnsi="Times New Roman" w:cs="Times New Roman"/>
          <w:lang w:val="en-GB"/>
        </w:rPr>
        <w:t>of</w:t>
      </w:r>
      <w:r w:rsidR="130778C6" w:rsidRPr="3868E1C0">
        <w:rPr>
          <w:rFonts w:ascii="Times New Roman" w:hAnsi="Times New Roman" w:cs="Times New Roman"/>
          <w:lang w:val="en-GB"/>
        </w:rPr>
        <w:t xml:space="preserve"> </w:t>
      </w:r>
      <w:r w:rsidR="2634D4E2" w:rsidRPr="3868E1C0">
        <w:rPr>
          <w:rFonts w:ascii="Times New Roman" w:hAnsi="Times New Roman" w:cs="Times New Roman"/>
          <w:lang w:val="en-GB"/>
        </w:rPr>
        <w:t>the land surface</w:t>
      </w:r>
      <w:r w:rsidR="32271DF1" w:rsidRPr="3868E1C0">
        <w:rPr>
          <w:rFonts w:ascii="Times New Roman" w:hAnsi="Times New Roman" w:cs="Times New Roman"/>
          <w:lang w:val="en-GB"/>
        </w:rPr>
        <w:t xml:space="preserve"> </w:t>
      </w:r>
      <w:r w:rsidR="55E13C10" w:rsidRPr="3868E1C0">
        <w:rPr>
          <w:rFonts w:ascii="Times New Roman" w:eastAsia="Times New Roman" w:hAnsi="Times New Roman" w:cs="Times New Roman"/>
          <w:lang w:val="en-GB"/>
        </w:rPr>
        <w:t>and that the data are accurately calibrated, these velocities can be interpreted as VLM</w:t>
      </w:r>
      <w:r w:rsidR="4D5E66E8" w:rsidRPr="3868E1C0">
        <w:rPr>
          <w:rFonts w:ascii="Times New Roman" w:eastAsia="Times New Roman" w:hAnsi="Times New Roman" w:cs="Times New Roman"/>
          <w:lang w:val="en-GB"/>
        </w:rPr>
        <w:t xml:space="preserve"> </w:t>
      </w:r>
      <w:r w:rsidR="55E13C10" w:rsidRPr="3868E1C0">
        <w:rPr>
          <w:rFonts w:ascii="Times New Roman" w:hAnsi="Times New Roman" w:cs="Times New Roman"/>
          <w:lang w:val="en-GB"/>
        </w:rPr>
        <w:t>[</w:t>
      </w:r>
      <w:r w:rsidR="00CB0A45">
        <w:rPr>
          <w:rFonts w:ascii="Times New Roman" w:hAnsi="Times New Roman" w:cs="Times New Roman"/>
          <w:lang w:val="en-GB"/>
        </w:rPr>
        <w:t>38</w:t>
      </w:r>
      <w:r w:rsidR="55E13C10" w:rsidRPr="3868E1C0">
        <w:rPr>
          <w:rFonts w:ascii="Times New Roman" w:hAnsi="Times New Roman" w:cs="Times New Roman"/>
          <w:lang w:val="en-GB"/>
        </w:rPr>
        <w:t>]</w:t>
      </w:r>
      <w:r w:rsidR="7DD6C2F1" w:rsidRPr="3868E1C0">
        <w:rPr>
          <w:rFonts w:ascii="Times New Roman" w:hAnsi="Times New Roman" w:cs="Times New Roman"/>
          <w:lang w:val="en-GB"/>
        </w:rPr>
        <w:t>.</w:t>
      </w:r>
      <w:r w:rsidR="032CF0D3" w:rsidRPr="3868E1C0">
        <w:rPr>
          <w:rFonts w:ascii="Times New Roman" w:hAnsi="Times New Roman" w:cs="Times New Roman"/>
          <w:lang w:val="en-GB"/>
        </w:rPr>
        <w:t xml:space="preserve"> Accordingly, </w:t>
      </w:r>
      <w:proofErr w:type="spellStart"/>
      <w:r w:rsidR="032CF0D3" w:rsidRPr="3868E1C0">
        <w:rPr>
          <w:rFonts w:ascii="Times New Roman" w:hAnsi="Times New Roman" w:cs="Times New Roman"/>
          <w:lang w:val="en-GB"/>
        </w:rPr>
        <w:t>InSAR</w:t>
      </w:r>
      <w:proofErr w:type="spellEnd"/>
      <w:r w:rsidR="032CF0D3" w:rsidRPr="3868E1C0">
        <w:rPr>
          <w:rFonts w:ascii="Times New Roman" w:hAnsi="Times New Roman" w:cs="Times New Roman"/>
          <w:lang w:val="en-GB"/>
        </w:rPr>
        <w:t xml:space="preserve"> is </w:t>
      </w:r>
      <w:r w:rsidRPr="3868E1C0">
        <w:rPr>
          <w:rFonts w:ascii="Times New Roman" w:hAnsi="Times New Roman" w:cs="Times New Roman"/>
          <w:lang w:val="en-GB"/>
        </w:rPr>
        <w:t>being increasingly used in many large coastal cities or more widely</w:t>
      </w:r>
      <w:r w:rsidR="08FA8B4C" w:rsidRPr="3868E1C0">
        <w:rPr>
          <w:rFonts w:ascii="Times New Roman" w:hAnsi="Times New Roman" w:cs="Times New Roman"/>
          <w:lang w:val="en-GB"/>
        </w:rPr>
        <w:t xml:space="preserve"> </w:t>
      </w:r>
      <w:r w:rsidRPr="3868E1C0">
        <w:rPr>
          <w:rFonts w:ascii="Times New Roman" w:hAnsi="Times New Roman" w:cs="Times New Roman"/>
          <w:lang w:val="en-GB"/>
        </w:rPr>
        <w:t>[</w:t>
      </w:r>
      <w:r w:rsidR="005827A0">
        <w:rPr>
          <w:rFonts w:ascii="Times New Roman" w:hAnsi="Times New Roman" w:cs="Times New Roman"/>
          <w:lang w:val="en-GB"/>
        </w:rPr>
        <w:t xml:space="preserve">22, 39, 40, 41, 42, </w:t>
      </w:r>
      <w:r w:rsidR="00CB0A45">
        <w:rPr>
          <w:rFonts w:ascii="Times New Roman" w:hAnsi="Times New Roman" w:cs="Times New Roman"/>
          <w:lang w:val="en-GB"/>
        </w:rPr>
        <w:t>15</w:t>
      </w:r>
      <w:r w:rsidRPr="3868E1C0">
        <w:rPr>
          <w:rFonts w:ascii="Times New Roman" w:hAnsi="Times New Roman" w:cs="Times New Roman"/>
          <w:lang w:val="en-GB"/>
        </w:rPr>
        <w:t xml:space="preserve">, </w:t>
      </w:r>
      <w:r w:rsidR="005827A0">
        <w:rPr>
          <w:rFonts w:ascii="Times New Roman" w:hAnsi="Times New Roman" w:cs="Times New Roman"/>
          <w:lang w:val="en-GB"/>
        </w:rPr>
        <w:t>13</w:t>
      </w:r>
      <w:r w:rsidRPr="3868E1C0">
        <w:rPr>
          <w:rFonts w:ascii="Times New Roman" w:hAnsi="Times New Roman" w:cs="Times New Roman"/>
          <w:lang w:val="en-GB"/>
        </w:rPr>
        <w:t>]</w:t>
      </w:r>
      <w:r w:rsidR="6F07B609" w:rsidRPr="3868E1C0">
        <w:rPr>
          <w:rFonts w:ascii="Times New Roman" w:hAnsi="Times New Roman" w:cs="Times New Roman"/>
          <w:lang w:val="en-GB"/>
        </w:rPr>
        <w:t xml:space="preserve">, </w:t>
      </w:r>
      <w:r w:rsidR="6F07B609" w:rsidRPr="3868E1C0">
        <w:rPr>
          <w:rFonts w:ascii="Times New Roman" w:eastAsia="Times New Roman" w:hAnsi="Times New Roman" w:cs="Times New Roman"/>
          <w:lang w:val="en-GB"/>
        </w:rPr>
        <w:t>but it remains strongly dependent on the quality and availability of underlying GNSS estimates [</w:t>
      </w:r>
      <w:r w:rsidR="005827A0">
        <w:rPr>
          <w:rFonts w:ascii="Times New Roman" w:eastAsia="Times New Roman" w:hAnsi="Times New Roman" w:cs="Times New Roman"/>
          <w:lang w:val="en-GB"/>
        </w:rPr>
        <w:t>43</w:t>
      </w:r>
      <w:r w:rsidR="6F07B609" w:rsidRPr="3868E1C0">
        <w:rPr>
          <w:rFonts w:ascii="Times New Roman" w:eastAsia="Times New Roman" w:hAnsi="Times New Roman" w:cs="Times New Roman"/>
          <w:lang w:val="en-GB"/>
        </w:rPr>
        <w:t xml:space="preserve">, </w:t>
      </w:r>
      <w:r w:rsidR="00C025CE">
        <w:rPr>
          <w:rFonts w:ascii="Times New Roman" w:eastAsia="Times New Roman" w:hAnsi="Times New Roman" w:cs="Times New Roman"/>
          <w:lang w:val="en-GB"/>
        </w:rPr>
        <w:t>6</w:t>
      </w:r>
      <w:r w:rsidR="6F07B609" w:rsidRPr="3868E1C0">
        <w:rPr>
          <w:rFonts w:ascii="Times New Roman" w:eastAsia="Times New Roman" w:hAnsi="Times New Roman" w:cs="Times New Roman"/>
          <w:lang w:val="en-GB"/>
        </w:rPr>
        <w:t>]</w:t>
      </w:r>
      <w:r w:rsidR="34CDBF26" w:rsidRPr="3868E1C0">
        <w:rPr>
          <w:rFonts w:ascii="Times New Roman" w:eastAsia="Times New Roman" w:hAnsi="Times New Roman" w:cs="Times New Roman"/>
          <w:lang w:val="en-GB"/>
        </w:rPr>
        <w:t>.</w:t>
      </w:r>
    </w:p>
    <w:p w14:paraId="29909084" w14:textId="1E6C4D9B" w:rsidR="00F6671E" w:rsidRPr="00F6671E" w:rsidRDefault="3D1B8587" w:rsidP="786C0B39">
      <w:pPr>
        <w:spacing w:before="120" w:after="0" w:line="480" w:lineRule="auto"/>
        <w:rPr>
          <w:rFonts w:ascii="Times New Roman" w:eastAsia="Times New Roman" w:hAnsi="Times New Roman" w:cs="Times New Roman"/>
          <w:lang w:val="en-GB"/>
        </w:rPr>
      </w:pPr>
      <w:r w:rsidRPr="6E4FCABA">
        <w:rPr>
          <w:rFonts w:ascii="Times New Roman" w:hAnsi="Times New Roman" w:cs="Times New Roman"/>
          <w:lang w:val="en-GB"/>
        </w:rPr>
        <w:t>Although previous studies have synergized some of these data sources such as GNSS, tide gauge</w:t>
      </w:r>
      <w:r w:rsidR="08945056" w:rsidRPr="6E4FCABA">
        <w:rPr>
          <w:rFonts w:ascii="Times New Roman" w:hAnsi="Times New Roman" w:cs="Times New Roman"/>
          <w:lang w:val="en-GB"/>
        </w:rPr>
        <w:t>s</w:t>
      </w:r>
      <w:r w:rsidRPr="6E4FCABA">
        <w:rPr>
          <w:rFonts w:ascii="Times New Roman" w:hAnsi="Times New Roman" w:cs="Times New Roman"/>
          <w:lang w:val="en-GB"/>
        </w:rPr>
        <w:t xml:space="preserve">, altimetry data, and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w:t>
      </w:r>
      <w:r w:rsidR="005827A0">
        <w:rPr>
          <w:rFonts w:ascii="Times New Roman" w:hAnsi="Times New Roman" w:cs="Times New Roman"/>
          <w:lang w:val="en-GB"/>
        </w:rPr>
        <w:t>44, 45</w:t>
      </w:r>
      <w:r w:rsidRPr="6E4FCABA">
        <w:rPr>
          <w:rFonts w:ascii="Times New Roman" w:hAnsi="Times New Roman" w:cs="Times New Roman"/>
          <w:lang w:val="en-GB"/>
        </w:rPr>
        <w:t xml:space="preserve">, </w:t>
      </w:r>
      <w:r w:rsidR="00B53BEC">
        <w:rPr>
          <w:rFonts w:ascii="Times New Roman" w:hAnsi="Times New Roman" w:cs="Times New Roman"/>
          <w:lang w:val="en-GB"/>
        </w:rPr>
        <w:t>6</w:t>
      </w:r>
      <w:r w:rsidRPr="6E4FCABA">
        <w:rPr>
          <w:rFonts w:ascii="Times New Roman" w:hAnsi="Times New Roman" w:cs="Times New Roman"/>
          <w:lang w:val="en-GB"/>
        </w:rPr>
        <w:t xml:space="preserve">, </w:t>
      </w:r>
      <w:r w:rsidR="00B53BEC">
        <w:rPr>
          <w:rFonts w:ascii="Times New Roman" w:hAnsi="Times New Roman" w:cs="Times New Roman"/>
          <w:lang w:val="en-GB"/>
        </w:rPr>
        <w:t>7</w:t>
      </w:r>
      <w:r w:rsidRPr="6E4FCABA">
        <w:rPr>
          <w:rFonts w:ascii="Times New Roman" w:hAnsi="Times New Roman" w:cs="Times New Roman"/>
          <w:lang w:val="en-GB"/>
        </w:rPr>
        <w:t xml:space="preserve">, </w:t>
      </w:r>
      <w:r w:rsidR="00C025CE">
        <w:rPr>
          <w:rFonts w:ascii="Times New Roman" w:hAnsi="Times New Roman" w:cs="Times New Roman"/>
          <w:lang w:val="en-GB"/>
        </w:rPr>
        <w:t>8</w:t>
      </w:r>
      <w:r w:rsidRPr="6E4FCABA">
        <w:rPr>
          <w:rFonts w:ascii="Times New Roman" w:hAnsi="Times New Roman" w:cs="Times New Roman"/>
          <w:lang w:val="en-GB"/>
        </w:rPr>
        <w:t>], to date no study has combined all of these observational techniques to assess the influence of VLM on RSL change on a global scale. Several of these currently available observations (</w:t>
      </w:r>
      <w:r w:rsidR="263FB2AC" w:rsidRPr="6E4FCABA">
        <w:rPr>
          <w:rFonts w:ascii="Times New Roman" w:hAnsi="Times New Roman" w:cs="Times New Roman"/>
          <w:lang w:val="en-GB"/>
        </w:rPr>
        <w:t>in particular</w:t>
      </w:r>
      <w:r w:rsidRPr="6E4FCABA">
        <w:rPr>
          <w:rFonts w:ascii="Times New Roman" w:hAnsi="Times New Roman" w:cs="Times New Roman"/>
          <w:lang w:val="en-GB"/>
        </w:rPr>
        <w:t xml:space="preserve">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w:t>
      </w:r>
      <w:r w:rsidR="3C29E42E" w:rsidRPr="6E4FCABA">
        <w:rPr>
          <w:rFonts w:ascii="Times New Roman" w:hAnsi="Times New Roman" w:cs="Times New Roman"/>
          <w:lang w:val="en-GB"/>
        </w:rPr>
        <w:t>and</w:t>
      </w:r>
      <w:r w:rsidRPr="6E4FCABA">
        <w:rPr>
          <w:rFonts w:ascii="Times New Roman" w:hAnsi="Times New Roman" w:cs="Times New Roman"/>
          <w:lang w:val="en-GB"/>
        </w:rPr>
        <w:t xml:space="preserve"> GNSS), have also not been included in studies focused on sea-level change projections and impacts, as they mainly relied on GIA models or tide gauge VLM reconstructions, which poorly resolve VLM at the regional to local scale, especially in S</w:t>
      </w:r>
      <w:r w:rsidR="526FAC92" w:rsidRPr="6E4FCABA">
        <w:rPr>
          <w:rFonts w:ascii="Times New Roman" w:hAnsi="Times New Roman" w:cs="Times New Roman"/>
          <w:lang w:val="en-GB"/>
        </w:rPr>
        <w:t xml:space="preserve">outh, </w:t>
      </w:r>
      <w:r w:rsidR="202431B2" w:rsidRPr="6E4FCABA">
        <w:rPr>
          <w:rFonts w:ascii="Times New Roman" w:hAnsi="Times New Roman" w:cs="Times New Roman"/>
          <w:lang w:val="en-GB"/>
        </w:rPr>
        <w:t>S</w:t>
      </w:r>
      <w:r w:rsidRPr="6E4FCABA">
        <w:rPr>
          <w:rFonts w:ascii="Times New Roman" w:hAnsi="Times New Roman" w:cs="Times New Roman"/>
          <w:lang w:val="en-GB"/>
        </w:rPr>
        <w:t>outheast</w:t>
      </w:r>
      <w:r w:rsidR="526FAC92" w:rsidRPr="6E4FCABA">
        <w:rPr>
          <w:rFonts w:ascii="Times New Roman" w:hAnsi="Times New Roman" w:cs="Times New Roman"/>
          <w:lang w:val="en-GB"/>
        </w:rPr>
        <w:t>, and East</w:t>
      </w:r>
      <w:r w:rsidRPr="6E4FCABA">
        <w:rPr>
          <w:rFonts w:ascii="Times New Roman" w:hAnsi="Times New Roman" w:cs="Times New Roman"/>
          <w:lang w:val="en-GB"/>
        </w:rPr>
        <w:t xml:space="preserve"> Asia [</w:t>
      </w:r>
      <w:r w:rsidR="005827A0">
        <w:rPr>
          <w:rFonts w:ascii="Times New Roman" w:hAnsi="Times New Roman" w:cs="Times New Roman"/>
          <w:lang w:val="en-GB"/>
        </w:rPr>
        <w:t>46, 47, 48, 2, 10</w:t>
      </w:r>
      <w:r w:rsidRPr="6E4FCABA">
        <w:rPr>
          <w:rFonts w:ascii="Times New Roman" w:hAnsi="Times New Roman" w:cs="Times New Roman"/>
          <w:lang w:val="en-GB"/>
        </w:rPr>
        <w:t>,</w:t>
      </w:r>
      <w:r w:rsidR="005827A0">
        <w:rPr>
          <w:rFonts w:ascii="Times New Roman" w:hAnsi="Times New Roman" w:cs="Times New Roman"/>
          <w:lang w:val="en-GB"/>
        </w:rPr>
        <w:t xml:space="preserve"> 49</w:t>
      </w:r>
      <w:r w:rsidRPr="6E4FCABA">
        <w:rPr>
          <w:rFonts w:ascii="Times New Roman" w:hAnsi="Times New Roman" w:cs="Times New Roman"/>
          <w:lang w:val="en-GB"/>
        </w:rPr>
        <w:t xml:space="preserve">]. Therefore, we take a pragmatic hybrid approach and compile the most comprehensive VLM dataset from the available </w:t>
      </w:r>
      <w:r w:rsidR="43771C86" w:rsidRPr="6E4FCABA">
        <w:rPr>
          <w:rFonts w:ascii="Times New Roman" w:hAnsi="Times New Roman" w:cs="Times New Roman"/>
          <w:lang w:val="en-GB"/>
        </w:rPr>
        <w:t>sources</w:t>
      </w:r>
      <w:r w:rsidRPr="6E4FCABA">
        <w:rPr>
          <w:rFonts w:ascii="Times New Roman" w:hAnsi="Times New Roman" w:cs="Times New Roman"/>
          <w:lang w:val="en-GB"/>
        </w:rPr>
        <w:t xml:space="preserve">, revealing small scale VLM </w:t>
      </w:r>
      <w:r w:rsidR="5B815797" w:rsidRPr="6E4FCABA">
        <w:rPr>
          <w:rFonts w:ascii="Times New Roman" w:hAnsi="Times New Roman" w:cs="Times New Roman"/>
          <w:lang w:val="en-GB"/>
        </w:rPr>
        <w:t xml:space="preserve">(i.e., several hundreds of m) </w:t>
      </w:r>
      <w:r w:rsidRPr="6E4FCABA">
        <w:rPr>
          <w:rFonts w:ascii="Times New Roman" w:hAnsi="Times New Roman" w:cs="Times New Roman"/>
          <w:lang w:val="en-GB"/>
        </w:rPr>
        <w:t xml:space="preserve">including the most populated coastal metropolitan areas and </w:t>
      </w:r>
      <w:proofErr w:type="spellStart"/>
      <w:r w:rsidRPr="6E4FCABA">
        <w:rPr>
          <w:rFonts w:ascii="Times New Roman" w:hAnsi="Times New Roman" w:cs="Times New Roman"/>
          <w:lang w:val="en-GB"/>
        </w:rPr>
        <w:t>analyze</w:t>
      </w:r>
      <w:proofErr w:type="spellEnd"/>
      <w:r w:rsidRPr="6E4FCABA">
        <w:rPr>
          <w:rFonts w:ascii="Times New Roman" w:hAnsi="Times New Roman" w:cs="Times New Roman"/>
          <w:lang w:val="en-GB"/>
        </w:rPr>
        <w:t xml:space="preserve"> current changes of RSL rise (see Materials and Methods).</w:t>
      </w:r>
      <w:r w:rsidR="26800365" w:rsidRPr="6E4FCABA">
        <w:rPr>
          <w:rFonts w:ascii="Times New Roman" w:hAnsi="Times New Roman" w:cs="Times New Roman"/>
          <w:lang w:val="en-GB"/>
        </w:rPr>
        <w:t xml:space="preserve"> </w:t>
      </w:r>
      <w:r w:rsidR="6787ECEA" w:rsidRPr="6E4FCABA">
        <w:rPr>
          <w:rFonts w:ascii="Times New Roman" w:eastAsia="Times New Roman" w:hAnsi="Times New Roman" w:cs="Times New Roman"/>
          <w:lang w:val="en-GB"/>
        </w:rPr>
        <w:t xml:space="preserve">While these observational estimates provide important constraints on present-day RSL and for coastal risk assessments, we recognize that </w:t>
      </w:r>
      <w:r w:rsidR="6787ECEA" w:rsidRPr="6E4FCABA">
        <w:rPr>
          <w:rFonts w:ascii="Times New Roman" w:hAnsi="Times New Roman" w:cs="Times New Roman"/>
          <w:lang w:val="en-GB"/>
        </w:rPr>
        <w:t xml:space="preserve">these data sources </w:t>
      </w:r>
      <w:r w:rsidR="6787ECEA" w:rsidRPr="6E4FCABA">
        <w:rPr>
          <w:rFonts w:ascii="Times New Roman" w:eastAsia="Times New Roman" w:hAnsi="Times New Roman" w:cs="Times New Roman"/>
          <w:lang w:val="en-GB"/>
        </w:rPr>
        <w:t xml:space="preserve">capture only the surface expression of VLM. Since VLM is driven by a variety of subsurface processes, which are </w:t>
      </w:r>
      <w:r w:rsidR="6787ECEA" w:rsidRPr="6E4FCABA">
        <w:rPr>
          <w:rFonts w:ascii="Times New Roman" w:eastAsia="Times New Roman" w:hAnsi="Times New Roman" w:cs="Times New Roman"/>
          <w:lang w:val="en-GB"/>
        </w:rPr>
        <w:lastRenderedPageBreak/>
        <w:t>influenced by geological conditions, resource use and subsurface management, a full understanding and projection of VLM thus requires integration of geodetic observations with subsurface data and process-based models [</w:t>
      </w:r>
      <w:r w:rsidR="56C8A6F7" w:rsidRPr="6E4FCABA">
        <w:rPr>
          <w:rFonts w:ascii="Times New Roman" w:eastAsia="Times New Roman" w:hAnsi="Times New Roman" w:cs="Times New Roman"/>
          <w:lang w:val="en-GB"/>
        </w:rPr>
        <w:t>e.g</w:t>
      </w:r>
      <w:r w:rsidR="723B9E35" w:rsidRPr="6E4FCABA">
        <w:rPr>
          <w:rFonts w:ascii="Times New Roman" w:eastAsia="Times New Roman" w:hAnsi="Times New Roman" w:cs="Times New Roman"/>
          <w:lang w:val="en-GB"/>
        </w:rPr>
        <w:t xml:space="preserve">., </w:t>
      </w:r>
      <w:r w:rsidR="005827A0">
        <w:rPr>
          <w:rFonts w:ascii="Times New Roman" w:eastAsia="Times New Roman" w:hAnsi="Times New Roman" w:cs="Times New Roman"/>
          <w:lang w:val="en-GB"/>
        </w:rPr>
        <w:t>50, 51, 11</w:t>
      </w:r>
      <w:r w:rsidR="6787ECEA" w:rsidRPr="6E4FCABA">
        <w:rPr>
          <w:rFonts w:ascii="Times New Roman" w:eastAsia="Times New Roman" w:hAnsi="Times New Roman" w:cs="Times New Roman"/>
          <w:lang w:val="en-GB"/>
        </w:rPr>
        <w:t>].</w:t>
      </w:r>
    </w:p>
    <w:p w14:paraId="027BCEF8" w14:textId="5628E63F" w:rsidR="209828C6" w:rsidRDefault="7A0EB531" w:rsidP="786C0B39">
      <w:pPr>
        <w:spacing w:before="120" w:after="0" w:line="480" w:lineRule="auto"/>
        <w:rPr>
          <w:rFonts w:ascii="Times New Roman" w:hAnsi="Times New Roman" w:cs="Times New Roman"/>
          <w:lang w:val="en-GB"/>
        </w:rPr>
      </w:pPr>
      <w:r w:rsidRPr="6E4FCABA">
        <w:rPr>
          <w:rFonts w:ascii="Times New Roman" w:hAnsi="Times New Roman" w:cs="Times New Roman"/>
          <w:lang w:val="en-GB"/>
        </w:rPr>
        <w:t xml:space="preserve">The aim of the paper is to provide the most robust estimates of contemporary RSL change with the available data. It builds on NI21b using a methodology which integrates the best available VLM data in a hybrid, comprehensive approach. We seek to answer: (1) What is the current </w:t>
      </w:r>
      <w:r w:rsidR="6AA18A07" w:rsidRPr="6E4FCABA">
        <w:rPr>
          <w:rFonts w:ascii="Times New Roman" w:hAnsi="Times New Roman" w:cs="Times New Roman"/>
          <w:lang w:val="en-GB"/>
        </w:rPr>
        <w:t>(1995-202</w:t>
      </w:r>
      <w:r w:rsidR="009670F5">
        <w:rPr>
          <w:rFonts w:ascii="Times New Roman" w:hAnsi="Times New Roman" w:cs="Times New Roman"/>
          <w:lang w:val="en-GB"/>
        </w:rPr>
        <w:t>0</w:t>
      </w:r>
      <w:r w:rsidR="6AA18A07" w:rsidRPr="6E4FCABA">
        <w:rPr>
          <w:rFonts w:ascii="Times New Roman" w:hAnsi="Times New Roman" w:cs="Times New Roman"/>
          <w:lang w:val="en-GB"/>
        </w:rPr>
        <w:t xml:space="preserve">) </w:t>
      </w:r>
      <w:r w:rsidRPr="6E4FCABA">
        <w:rPr>
          <w:rFonts w:ascii="Times New Roman" w:hAnsi="Times New Roman" w:cs="Times New Roman"/>
          <w:lang w:val="en-GB"/>
        </w:rPr>
        <w:t xml:space="preserve">rate of RSL rise experienced by coastal populations? (2) How much of these changes is driven by </w:t>
      </w:r>
      <w:r w:rsidR="71BA36C0" w:rsidRPr="6E4FCABA">
        <w:rPr>
          <w:rFonts w:ascii="Times New Roman" w:hAnsi="Times New Roman" w:cs="Times New Roman"/>
          <w:lang w:val="en-GB"/>
        </w:rPr>
        <w:t>ASL</w:t>
      </w:r>
      <w:r w:rsidRPr="6E4FCABA">
        <w:rPr>
          <w:rFonts w:ascii="Times New Roman" w:hAnsi="Times New Roman" w:cs="Times New Roman"/>
          <w:lang w:val="en-GB"/>
        </w:rPr>
        <w:t xml:space="preserve"> rise and how much by VLM? and (3) What are the current observational limitations and uncertainties? </w:t>
      </w:r>
      <w:r w:rsidR="6F606C7C" w:rsidRPr="6E4FCABA">
        <w:rPr>
          <w:rFonts w:ascii="Times New Roman" w:hAnsi="Times New Roman" w:cs="Times New Roman"/>
          <w:lang w:val="en-GB"/>
        </w:rPr>
        <w:t>B</w:t>
      </w:r>
      <w:r w:rsidRPr="6E4FCABA">
        <w:rPr>
          <w:rFonts w:ascii="Times New Roman" w:hAnsi="Times New Roman" w:cs="Times New Roman"/>
          <w:lang w:val="en-GB"/>
        </w:rPr>
        <w:t>ased on the results, we provide recommendations for the VLM observational network in order to improve understanding of RSL rise.</w:t>
      </w:r>
      <w:r w:rsidR="36B52811" w:rsidRPr="6E4FCABA">
        <w:rPr>
          <w:rFonts w:ascii="Times New Roman" w:hAnsi="Times New Roman" w:cs="Times New Roman"/>
          <w:lang w:val="en-GB"/>
        </w:rPr>
        <w:t xml:space="preserve"> </w:t>
      </w:r>
    </w:p>
    <w:p w14:paraId="280B9294" w14:textId="77777777" w:rsidR="00D20413" w:rsidRDefault="00D20413" w:rsidP="00F941C0">
      <w:pPr>
        <w:pBdr>
          <w:bottom w:val="single" w:sz="6" w:space="1" w:color="auto"/>
        </w:pBdr>
        <w:spacing w:before="240" w:after="0" w:line="240" w:lineRule="auto"/>
        <w:rPr>
          <w:rFonts w:ascii="Times New Roman" w:hAnsi="Times New Roman" w:cs="Times New Roman"/>
          <w:b/>
          <w:bCs/>
          <w:sz w:val="28"/>
          <w:szCs w:val="28"/>
          <w:lang w:val="en-GB"/>
        </w:rPr>
      </w:pPr>
    </w:p>
    <w:p w14:paraId="5AF2CF2F" w14:textId="46AAF87C" w:rsidR="00B713B1" w:rsidRPr="00FB2D4F" w:rsidRDefault="00A0077D" w:rsidP="00F941C0">
      <w:pPr>
        <w:pBdr>
          <w:bottom w:val="single" w:sz="6" w:space="1" w:color="auto"/>
        </w:pBdr>
        <w:spacing w:before="240" w:after="0" w:line="240" w:lineRule="auto"/>
        <w:rPr>
          <w:rFonts w:ascii="Times New Roman" w:hAnsi="Times New Roman" w:cs="Times New Roman"/>
          <w:b/>
          <w:bCs/>
          <w:sz w:val="28"/>
          <w:szCs w:val="28"/>
          <w:lang w:val="en-GB"/>
        </w:rPr>
      </w:pPr>
      <w:r w:rsidRPr="00FB2D4F">
        <w:rPr>
          <w:rFonts w:ascii="Times New Roman" w:hAnsi="Times New Roman" w:cs="Times New Roman"/>
          <w:b/>
          <w:bCs/>
          <w:sz w:val="28"/>
          <w:szCs w:val="28"/>
          <w:lang w:val="en-GB"/>
        </w:rPr>
        <w:t xml:space="preserve">Results </w:t>
      </w:r>
    </w:p>
    <w:p w14:paraId="053175B9" w14:textId="3F2F32F3" w:rsidR="00A0077D" w:rsidRPr="002C3CA8" w:rsidRDefault="00F6671E" w:rsidP="006C12D8">
      <w:pPr>
        <w:pStyle w:val="Heading3"/>
        <w:spacing w:before="360" w:after="0" w:line="480" w:lineRule="auto"/>
        <w:rPr>
          <w:b/>
          <w:lang w:val="en-GB"/>
        </w:rPr>
      </w:pPr>
      <w:r w:rsidRPr="002C3CA8">
        <w:rPr>
          <w:b/>
          <w:lang w:val="en-GB"/>
        </w:rPr>
        <w:t>Global hybrid vertical land motion estimates</w:t>
      </w:r>
    </w:p>
    <w:p w14:paraId="5C832D1E" w14:textId="697828E3" w:rsidR="385F0A9C" w:rsidRDefault="5A19594D" w:rsidP="786C0B39">
      <w:pPr>
        <w:spacing w:after="0" w:line="480" w:lineRule="auto"/>
        <w:rPr>
          <w:rFonts w:ascii="Times New Roman" w:hAnsi="Times New Roman" w:cs="Times New Roman"/>
          <w:lang w:val="en-GB"/>
        </w:rPr>
      </w:pPr>
      <w:r w:rsidRPr="3868E1C0">
        <w:rPr>
          <w:rFonts w:ascii="Times New Roman" w:hAnsi="Times New Roman" w:cs="Times New Roman"/>
          <w:lang w:val="en-GB"/>
        </w:rPr>
        <w:t>The hybrid VLM estimate is based on four different data sources. We use an interpolated VLM reconstruction based on the joint analysis of GNSS, tide gauges (TGs) and satellite altimetry (from Oelsmann et al., 2024</w:t>
      </w:r>
      <w:r w:rsidR="00B53BEC">
        <w:rPr>
          <w:rFonts w:ascii="Times New Roman" w:hAnsi="Times New Roman" w:cs="Times New Roman"/>
          <w:lang w:val="en-GB"/>
        </w:rPr>
        <w:t xml:space="preserve"> [7]</w:t>
      </w:r>
      <w:r w:rsidRPr="3868E1C0">
        <w:rPr>
          <w:rFonts w:ascii="Times New Roman" w:hAnsi="Times New Roman" w:cs="Times New Roman"/>
          <w:lang w:val="en-GB"/>
        </w:rPr>
        <w:t>, hereafter referred to as OE24) and a GIA model (from Caron et al., 2024</w:t>
      </w:r>
      <w:r w:rsidR="004C6458">
        <w:rPr>
          <w:rFonts w:ascii="Times New Roman" w:hAnsi="Times New Roman" w:cs="Times New Roman"/>
          <w:lang w:val="en-GB"/>
        </w:rPr>
        <w:t xml:space="preserve"> [52]</w:t>
      </w:r>
      <w:r w:rsidRPr="3868E1C0">
        <w:rPr>
          <w:rFonts w:ascii="Times New Roman" w:hAnsi="Times New Roman" w:cs="Times New Roman"/>
          <w:lang w:val="en-GB"/>
        </w:rPr>
        <w:t xml:space="preserve">). To refine the resolution of VLM in major coastal cities and the largest deltas, </w:t>
      </w:r>
      <w:r w:rsidR="0B0EE0CC" w:rsidRPr="3868E1C0">
        <w:rPr>
          <w:rFonts w:ascii="Times New Roman" w:hAnsi="Times New Roman" w:cs="Times New Roman"/>
          <w:lang w:val="en-GB"/>
        </w:rPr>
        <w:t xml:space="preserve">where VLM is often largest, </w:t>
      </w:r>
      <w:r w:rsidRPr="3868E1C0">
        <w:rPr>
          <w:rFonts w:ascii="Times New Roman" w:hAnsi="Times New Roman" w:cs="Times New Roman"/>
          <w:lang w:val="en-GB"/>
        </w:rPr>
        <w:t xml:space="preserve">we exploit </w:t>
      </w:r>
      <w:proofErr w:type="spellStart"/>
      <w:r w:rsidRPr="3868E1C0">
        <w:rPr>
          <w:rFonts w:ascii="Times New Roman" w:hAnsi="Times New Roman" w:cs="Times New Roman"/>
          <w:lang w:val="en-GB"/>
        </w:rPr>
        <w:t>InSAR</w:t>
      </w:r>
      <w:proofErr w:type="spellEnd"/>
      <w:r w:rsidRPr="3868E1C0">
        <w:rPr>
          <w:rFonts w:ascii="Times New Roman" w:hAnsi="Times New Roman" w:cs="Times New Roman"/>
          <w:lang w:val="en-GB"/>
        </w:rPr>
        <w:t xml:space="preserve"> VLM data from the European Ground Motion Service (EGMS, see also </w:t>
      </w:r>
      <w:proofErr w:type="spellStart"/>
      <w:r w:rsidR="204B1F21" w:rsidRPr="3868E1C0">
        <w:rPr>
          <w:rFonts w:ascii="Times New Roman" w:hAnsi="Times New Roman" w:cs="Times New Roman"/>
          <w:lang w:val="en-GB"/>
        </w:rPr>
        <w:t>Thiéblemont</w:t>
      </w:r>
      <w:proofErr w:type="spellEnd"/>
      <w:r w:rsidRPr="3868E1C0">
        <w:rPr>
          <w:rFonts w:ascii="Times New Roman" w:hAnsi="Times New Roman" w:cs="Times New Roman"/>
          <w:lang w:val="en-GB"/>
        </w:rPr>
        <w:t xml:space="preserve"> et al., 2024</w:t>
      </w:r>
      <w:r w:rsidR="004C6458">
        <w:rPr>
          <w:rFonts w:ascii="Times New Roman" w:hAnsi="Times New Roman" w:cs="Times New Roman"/>
          <w:lang w:val="en-GB"/>
        </w:rPr>
        <w:t xml:space="preserve"> [13]</w:t>
      </w:r>
      <w:r w:rsidRPr="3868E1C0">
        <w:rPr>
          <w:rFonts w:ascii="Times New Roman" w:hAnsi="Times New Roman" w:cs="Times New Roman"/>
          <w:lang w:val="en-GB"/>
        </w:rPr>
        <w:t xml:space="preserve">), from </w:t>
      </w:r>
      <w:proofErr w:type="spellStart"/>
      <w:r w:rsidR="77FFC196" w:rsidRPr="3868E1C0">
        <w:rPr>
          <w:rFonts w:ascii="Times New Roman" w:hAnsi="Times New Roman" w:cs="Times New Roman"/>
          <w:lang w:val="en-GB"/>
        </w:rPr>
        <w:t>Hamling</w:t>
      </w:r>
      <w:proofErr w:type="spellEnd"/>
      <w:r w:rsidR="77FFC196" w:rsidRPr="3868E1C0">
        <w:rPr>
          <w:rFonts w:ascii="Times New Roman" w:hAnsi="Times New Roman" w:cs="Times New Roman"/>
          <w:lang w:val="en-GB"/>
        </w:rPr>
        <w:t xml:space="preserve"> et al., 2022</w:t>
      </w:r>
      <w:r w:rsidR="004C6458">
        <w:rPr>
          <w:rFonts w:ascii="Times New Roman" w:hAnsi="Times New Roman" w:cs="Times New Roman"/>
          <w:lang w:val="en-GB"/>
        </w:rPr>
        <w:t xml:space="preserve"> [</w:t>
      </w:r>
      <w:r w:rsidR="009509B5">
        <w:rPr>
          <w:rFonts w:ascii="Times New Roman" w:hAnsi="Times New Roman" w:cs="Times New Roman"/>
          <w:lang w:val="en-GB"/>
        </w:rPr>
        <w:t>53</w:t>
      </w:r>
      <w:r w:rsidR="004C6458">
        <w:rPr>
          <w:rFonts w:ascii="Times New Roman" w:hAnsi="Times New Roman" w:cs="Times New Roman"/>
          <w:lang w:val="en-GB"/>
        </w:rPr>
        <w:t>]</w:t>
      </w:r>
      <w:r w:rsidR="39D77F3C" w:rsidRPr="3868E1C0">
        <w:rPr>
          <w:rFonts w:ascii="Times New Roman" w:hAnsi="Times New Roman" w:cs="Times New Roman"/>
          <w:lang w:val="en-GB"/>
        </w:rPr>
        <w:t>,</w:t>
      </w:r>
      <w:r w:rsidR="77FFC196" w:rsidRPr="3868E1C0">
        <w:rPr>
          <w:rFonts w:ascii="Times New Roman" w:hAnsi="Times New Roman" w:cs="Times New Roman"/>
          <w:lang w:val="en-GB"/>
        </w:rPr>
        <w:t xml:space="preserve"> </w:t>
      </w:r>
      <w:proofErr w:type="spellStart"/>
      <w:r w:rsidR="00CB0A45">
        <w:rPr>
          <w:rFonts w:ascii="Times New Roman" w:hAnsi="Times New Roman" w:cs="Times New Roman"/>
          <w:lang w:val="en-GB"/>
        </w:rPr>
        <w:t>Ohenhen</w:t>
      </w:r>
      <w:proofErr w:type="spellEnd"/>
      <w:r w:rsidR="00CB0A45">
        <w:rPr>
          <w:rFonts w:ascii="Times New Roman" w:hAnsi="Times New Roman" w:cs="Times New Roman"/>
          <w:lang w:val="en-GB"/>
        </w:rPr>
        <w:t xml:space="preserve"> et al., 2024 and 2026</w:t>
      </w:r>
      <w:r w:rsidR="004C6458">
        <w:rPr>
          <w:rFonts w:ascii="Times New Roman" w:hAnsi="Times New Roman" w:cs="Times New Roman"/>
          <w:lang w:val="en-GB"/>
        </w:rPr>
        <w:t xml:space="preserve"> [8, 9]</w:t>
      </w:r>
      <w:r w:rsidRPr="3868E1C0">
        <w:rPr>
          <w:rFonts w:ascii="Times New Roman" w:hAnsi="Times New Roman" w:cs="Times New Roman"/>
          <w:lang w:val="en-GB"/>
        </w:rPr>
        <w:t xml:space="preserve">, </w:t>
      </w:r>
      <w:proofErr w:type="spellStart"/>
      <w:r w:rsidRPr="3868E1C0">
        <w:rPr>
          <w:rFonts w:ascii="Times New Roman" w:hAnsi="Times New Roman" w:cs="Times New Roman"/>
          <w:lang w:val="en-GB"/>
        </w:rPr>
        <w:t>Shirzaei</w:t>
      </w:r>
      <w:proofErr w:type="spellEnd"/>
      <w:r w:rsidRPr="3868E1C0">
        <w:rPr>
          <w:rFonts w:ascii="Times New Roman" w:hAnsi="Times New Roman" w:cs="Times New Roman"/>
          <w:lang w:val="en-GB"/>
        </w:rPr>
        <w:t xml:space="preserve"> et al., 2024</w:t>
      </w:r>
      <w:r w:rsidR="004C6458">
        <w:rPr>
          <w:rFonts w:ascii="Times New Roman" w:hAnsi="Times New Roman" w:cs="Times New Roman"/>
          <w:lang w:val="en-GB"/>
        </w:rPr>
        <w:t xml:space="preserve"> [14]</w:t>
      </w:r>
      <w:r w:rsidRPr="3868E1C0">
        <w:rPr>
          <w:rFonts w:ascii="Times New Roman" w:hAnsi="Times New Roman" w:cs="Times New Roman"/>
          <w:lang w:val="en-GB"/>
        </w:rPr>
        <w:t xml:space="preserve">, and </w:t>
      </w:r>
      <w:proofErr w:type="spellStart"/>
      <w:r w:rsidRPr="3868E1C0">
        <w:rPr>
          <w:rFonts w:ascii="Times New Roman" w:hAnsi="Times New Roman" w:cs="Times New Roman"/>
          <w:lang w:val="en-GB"/>
        </w:rPr>
        <w:t>Ao</w:t>
      </w:r>
      <w:proofErr w:type="spellEnd"/>
      <w:r w:rsidRPr="3868E1C0">
        <w:rPr>
          <w:rFonts w:ascii="Times New Roman" w:hAnsi="Times New Roman" w:cs="Times New Roman"/>
          <w:lang w:val="en-GB"/>
        </w:rPr>
        <w:t xml:space="preserve"> et al., 2024</w:t>
      </w:r>
      <w:r w:rsidR="004C6458">
        <w:rPr>
          <w:rFonts w:ascii="Times New Roman" w:hAnsi="Times New Roman" w:cs="Times New Roman"/>
          <w:lang w:val="en-GB"/>
        </w:rPr>
        <w:t xml:space="preserve"> [15]</w:t>
      </w:r>
      <w:r w:rsidRPr="3868E1C0">
        <w:rPr>
          <w:rFonts w:ascii="Times New Roman" w:hAnsi="Times New Roman" w:cs="Times New Roman"/>
          <w:lang w:val="en-GB"/>
        </w:rPr>
        <w:t>, which resolves subsidence at very small scales, and in the most populated areas where no GNSS (or tide gauge) station data are publicly available.</w:t>
      </w:r>
      <w:r w:rsidR="039107BC" w:rsidRPr="3868E1C0">
        <w:rPr>
          <w:rFonts w:ascii="Times New Roman" w:hAnsi="Times New Roman" w:cs="Times New Roman"/>
          <w:lang w:val="en-GB"/>
        </w:rPr>
        <w:t xml:space="preserve"> In addition to </w:t>
      </w:r>
      <w:proofErr w:type="spellStart"/>
      <w:r w:rsidR="039107BC" w:rsidRPr="3868E1C0">
        <w:rPr>
          <w:rFonts w:ascii="Times New Roman" w:hAnsi="Times New Roman" w:cs="Times New Roman"/>
          <w:lang w:val="en-GB"/>
        </w:rPr>
        <w:t>InSAR</w:t>
      </w:r>
      <w:proofErr w:type="spellEnd"/>
      <w:r w:rsidR="039107BC" w:rsidRPr="3868E1C0">
        <w:rPr>
          <w:rFonts w:ascii="Times New Roman" w:hAnsi="Times New Roman" w:cs="Times New Roman"/>
          <w:lang w:val="en-GB"/>
        </w:rPr>
        <w:t xml:space="preserve">, we use GNSS estimates (from the Nevada Geodetic Laboratory, </w:t>
      </w:r>
      <w:r w:rsidR="005827A0">
        <w:rPr>
          <w:rFonts w:ascii="Times New Roman" w:hAnsi="Times New Roman" w:cs="Times New Roman"/>
          <w:lang w:val="en-GB"/>
        </w:rPr>
        <w:t>43</w:t>
      </w:r>
      <w:r w:rsidR="039107BC" w:rsidRPr="3868E1C0">
        <w:rPr>
          <w:rFonts w:ascii="Times New Roman" w:hAnsi="Times New Roman" w:cs="Times New Roman"/>
          <w:lang w:val="en-GB"/>
        </w:rPr>
        <w:t xml:space="preserve">) for densely populated areas, where no </w:t>
      </w:r>
      <w:proofErr w:type="spellStart"/>
      <w:r w:rsidR="039107BC" w:rsidRPr="3868E1C0">
        <w:rPr>
          <w:rFonts w:ascii="Times New Roman" w:hAnsi="Times New Roman" w:cs="Times New Roman"/>
          <w:lang w:val="en-GB"/>
        </w:rPr>
        <w:t>InSAR</w:t>
      </w:r>
      <w:proofErr w:type="spellEnd"/>
      <w:r w:rsidR="039107BC" w:rsidRPr="3868E1C0">
        <w:rPr>
          <w:rFonts w:ascii="Times New Roman" w:hAnsi="Times New Roman" w:cs="Times New Roman"/>
          <w:lang w:val="en-GB"/>
        </w:rPr>
        <w:t xml:space="preserve"> data is available (see Figure 1 and S1, more details can be found in Materials and Methods).</w:t>
      </w:r>
      <w:r w:rsidR="0711CD20" w:rsidRPr="3868E1C0">
        <w:rPr>
          <w:rFonts w:ascii="Times New Roman" w:hAnsi="Times New Roman" w:cs="Times New Roman"/>
          <w:lang w:val="en-GB"/>
        </w:rPr>
        <w:t xml:space="preserve"> All </w:t>
      </w:r>
      <w:r w:rsidR="0711CD20" w:rsidRPr="3868E1C0">
        <w:rPr>
          <w:rFonts w:ascii="Times New Roman" w:hAnsi="Times New Roman" w:cs="Times New Roman"/>
          <w:lang w:val="en-GB"/>
        </w:rPr>
        <w:lastRenderedPageBreak/>
        <w:t xml:space="preserve">datasets are aggregated </w:t>
      </w:r>
      <w:r w:rsidR="31EBFAF7" w:rsidRPr="3868E1C0">
        <w:rPr>
          <w:rFonts w:ascii="Times New Roman" w:hAnsi="Times New Roman" w:cs="Times New Roman"/>
          <w:lang w:val="en-GB"/>
        </w:rPr>
        <w:t>to</w:t>
      </w:r>
      <w:r w:rsidR="0711CD20" w:rsidRPr="3868E1C0">
        <w:rPr>
          <w:rFonts w:ascii="Times New Roman" w:hAnsi="Times New Roman" w:cs="Times New Roman"/>
          <w:lang w:val="en-GB"/>
        </w:rPr>
        <w:t xml:space="preserve"> </w:t>
      </w:r>
      <w:r w:rsidR="0711CD20" w:rsidRPr="3868E1C0">
        <w:rPr>
          <w:rFonts w:ascii="Times New Roman" w:eastAsia="Arial" w:hAnsi="Times New Roman" w:cs="Times New Roman"/>
        </w:rPr>
        <w:t>the 12,148 coastal segments of the DIVA (Dynamic Interactive Vulnerability Assessment) model [</w:t>
      </w:r>
      <w:r w:rsidR="005827A0">
        <w:rPr>
          <w:rFonts w:ascii="Times New Roman" w:eastAsia="Arial" w:hAnsi="Times New Roman" w:cs="Times New Roman"/>
        </w:rPr>
        <w:t>5</w:t>
      </w:r>
      <w:r w:rsidR="009509B5">
        <w:rPr>
          <w:rFonts w:ascii="Times New Roman" w:eastAsia="Arial" w:hAnsi="Times New Roman" w:cs="Times New Roman"/>
        </w:rPr>
        <w:t>4</w:t>
      </w:r>
      <w:r w:rsidR="0711CD20" w:rsidRPr="3868E1C0">
        <w:rPr>
          <w:rFonts w:ascii="Times New Roman" w:eastAsia="Arial" w:hAnsi="Times New Roman" w:cs="Times New Roman"/>
        </w:rPr>
        <w:t xml:space="preserve">], as used by </w:t>
      </w:r>
      <w:r w:rsidR="5413280C" w:rsidRPr="3868E1C0">
        <w:rPr>
          <w:rFonts w:ascii="Times New Roman" w:hAnsi="Times New Roman" w:cs="Times New Roman"/>
          <w:lang w:val="en-GB"/>
        </w:rPr>
        <w:t>NI21b.</w:t>
      </w:r>
    </w:p>
    <w:p w14:paraId="4884CBBF" w14:textId="50E12092" w:rsidR="786C0B39" w:rsidRDefault="786C0B39" w:rsidP="786C0B39">
      <w:pPr>
        <w:spacing w:after="0" w:line="480" w:lineRule="auto"/>
        <w:rPr>
          <w:rFonts w:ascii="Times New Roman" w:hAnsi="Times New Roman" w:cs="Times New Roman"/>
          <w:lang w:val="en-GB"/>
        </w:rPr>
      </w:pPr>
    </w:p>
    <w:p w14:paraId="3481DCE9" w14:textId="2D309C0E" w:rsidR="48413AE7" w:rsidRDefault="3289A12D" w:rsidP="3868E1C0">
      <w:pPr>
        <w:spacing w:after="0" w:line="480" w:lineRule="auto"/>
        <w:rPr>
          <w:rFonts w:ascii="Times New Roman" w:hAnsi="Times New Roman" w:cs="Times New Roman"/>
          <w:lang w:val="en-GB"/>
        </w:rPr>
      </w:pPr>
      <w:r w:rsidRPr="6E4FCABA">
        <w:rPr>
          <w:rFonts w:ascii="Times New Roman" w:hAnsi="Times New Roman" w:cs="Times New Roman"/>
          <w:lang w:val="en-GB"/>
        </w:rPr>
        <w:t xml:space="preserve">Here, </w:t>
      </w:r>
      <w:r w:rsidR="68F50805" w:rsidRPr="6E4FCABA">
        <w:rPr>
          <w:rFonts w:ascii="Times New Roman" w:hAnsi="Times New Roman" w:cs="Times New Roman"/>
          <w:lang w:val="en-GB"/>
        </w:rPr>
        <w:t xml:space="preserve">we rely on several </w:t>
      </w:r>
      <w:r w:rsidRPr="6E4FCABA">
        <w:rPr>
          <w:rFonts w:ascii="Times New Roman" w:hAnsi="Times New Roman" w:cs="Times New Roman"/>
          <w:lang w:val="en-GB"/>
        </w:rPr>
        <w:t>assumption</w:t>
      </w:r>
      <w:r w:rsidR="091DFCD6" w:rsidRPr="6E4FCABA">
        <w:rPr>
          <w:rFonts w:ascii="Times New Roman" w:hAnsi="Times New Roman" w:cs="Times New Roman"/>
          <w:lang w:val="en-GB"/>
        </w:rPr>
        <w:t>s</w:t>
      </w:r>
      <w:r w:rsidR="6479C62D" w:rsidRPr="6E4FCABA">
        <w:rPr>
          <w:rFonts w:ascii="Times New Roman" w:hAnsi="Times New Roman" w:cs="Times New Roman"/>
          <w:lang w:val="en-GB"/>
        </w:rPr>
        <w:t>:</w:t>
      </w:r>
      <w:r w:rsidR="091DFCD6" w:rsidRPr="6E4FCABA">
        <w:rPr>
          <w:rFonts w:ascii="Times New Roman" w:hAnsi="Times New Roman" w:cs="Times New Roman"/>
          <w:lang w:val="en-GB"/>
        </w:rPr>
        <w:t xml:space="preserve"> First, we assume that all reported</w:t>
      </w:r>
      <w:r w:rsidRPr="6E4FCABA">
        <w:rPr>
          <w:rFonts w:ascii="Times New Roman" w:hAnsi="Times New Roman" w:cs="Times New Roman"/>
          <w:lang w:val="en-GB"/>
        </w:rPr>
        <w:t xml:space="preserve"> </w:t>
      </w:r>
      <w:proofErr w:type="spellStart"/>
      <w:r w:rsidRPr="6E4FCABA">
        <w:rPr>
          <w:rFonts w:ascii="Times New Roman" w:hAnsi="Times New Roman" w:cs="Times New Roman"/>
          <w:lang w:val="en-GB"/>
        </w:rPr>
        <w:t>InSAR</w:t>
      </w:r>
      <w:proofErr w:type="spellEnd"/>
      <w:r w:rsidR="3A833027" w:rsidRPr="6E4FCABA">
        <w:rPr>
          <w:rFonts w:ascii="Times New Roman" w:hAnsi="Times New Roman" w:cs="Times New Roman"/>
          <w:lang w:val="en-GB"/>
        </w:rPr>
        <w:t xml:space="preserve"> rates are reflecting VLM</w:t>
      </w:r>
      <w:r w:rsidR="4A4628A2" w:rsidRPr="6E4FCABA">
        <w:rPr>
          <w:rFonts w:ascii="Times New Roman" w:hAnsi="Times New Roman" w:cs="Times New Roman"/>
          <w:lang w:val="en-GB"/>
        </w:rPr>
        <w:t>.</w:t>
      </w:r>
      <w:r w:rsidR="63A61329" w:rsidRPr="6E4FCABA">
        <w:rPr>
          <w:rFonts w:ascii="Times New Roman" w:hAnsi="Times New Roman" w:cs="Times New Roman"/>
          <w:lang w:val="en-GB"/>
        </w:rPr>
        <w:t xml:space="preserve"> </w:t>
      </w:r>
      <w:r w:rsidR="61185E88" w:rsidRPr="6E4FCABA">
        <w:rPr>
          <w:rFonts w:ascii="Times New Roman" w:hAnsi="Times New Roman" w:cs="Times New Roman"/>
          <w:lang w:val="en-GB"/>
        </w:rPr>
        <w:t xml:space="preserve">While this </w:t>
      </w:r>
      <w:r w:rsidR="3A833027" w:rsidRPr="6E4FCABA">
        <w:rPr>
          <w:rFonts w:ascii="Times New Roman" w:hAnsi="Times New Roman" w:cs="Times New Roman"/>
          <w:lang w:val="en-GB"/>
        </w:rPr>
        <w:t xml:space="preserve">is supported by the estimated </w:t>
      </w:r>
      <w:r w:rsidR="527C9FFE" w:rsidRPr="6E4FCABA">
        <w:rPr>
          <w:rFonts w:ascii="Times New Roman" w:hAnsi="Times New Roman" w:cs="Times New Roman"/>
          <w:lang w:val="en-GB"/>
        </w:rPr>
        <w:t>accuracies of the datasets</w:t>
      </w:r>
      <w:r w:rsidR="4B226F42" w:rsidRPr="6E4FCABA">
        <w:rPr>
          <w:rFonts w:ascii="Times New Roman" w:hAnsi="Times New Roman" w:cs="Times New Roman"/>
          <w:lang w:val="en-GB"/>
        </w:rPr>
        <w:t xml:space="preserve"> from validations with GNSS measurements</w:t>
      </w:r>
      <w:r w:rsidR="527C9FFE" w:rsidRPr="6E4FCABA">
        <w:rPr>
          <w:rFonts w:ascii="Times New Roman" w:hAnsi="Times New Roman" w:cs="Times New Roman"/>
          <w:lang w:val="en-GB"/>
        </w:rPr>
        <w:t>, which are usually between 1-2 mm/year (see also Method</w:t>
      </w:r>
      <w:r w:rsidR="31CDE9AB" w:rsidRPr="6E4FCABA">
        <w:rPr>
          <w:rFonts w:ascii="Times New Roman" w:hAnsi="Times New Roman" w:cs="Times New Roman"/>
          <w:lang w:val="en-GB"/>
        </w:rPr>
        <w:t xml:space="preserve">s, </w:t>
      </w:r>
      <w:r w:rsidR="527C9FFE" w:rsidRPr="6E4FCABA">
        <w:rPr>
          <w:rFonts w:ascii="Times New Roman" w:hAnsi="Times New Roman" w:cs="Times New Roman"/>
          <w:lang w:val="en-GB"/>
        </w:rPr>
        <w:t>F</w:t>
      </w:r>
      <w:r w:rsidR="233E20ED" w:rsidRPr="6E4FCABA">
        <w:rPr>
          <w:rFonts w:ascii="Times New Roman" w:hAnsi="Times New Roman" w:cs="Times New Roman"/>
          <w:lang w:val="en-GB"/>
        </w:rPr>
        <w:t>ig</w:t>
      </w:r>
      <w:r w:rsidR="089BB0E4" w:rsidRPr="6E4FCABA">
        <w:rPr>
          <w:rFonts w:ascii="Times New Roman" w:hAnsi="Times New Roman" w:cs="Times New Roman"/>
          <w:lang w:val="en-GB"/>
        </w:rPr>
        <w:t>.</w:t>
      </w:r>
      <w:r w:rsidR="233E20ED" w:rsidRPr="6E4FCABA">
        <w:rPr>
          <w:rFonts w:ascii="Times New Roman" w:hAnsi="Times New Roman" w:cs="Times New Roman"/>
          <w:lang w:val="en-GB"/>
        </w:rPr>
        <w:t xml:space="preserve"> S2</w:t>
      </w:r>
      <w:r w:rsidR="527C9FFE" w:rsidRPr="6E4FCABA">
        <w:rPr>
          <w:rFonts w:ascii="Times New Roman" w:hAnsi="Times New Roman" w:cs="Times New Roman"/>
          <w:lang w:val="en-GB"/>
        </w:rPr>
        <w:t xml:space="preserve"> and Table S1)</w:t>
      </w:r>
      <w:r w:rsidR="5691C5C7" w:rsidRPr="6E4FCABA">
        <w:rPr>
          <w:rFonts w:ascii="Times New Roman" w:hAnsi="Times New Roman" w:cs="Times New Roman"/>
          <w:lang w:val="en-GB"/>
        </w:rPr>
        <w:t>, several factors may violate this assum</w:t>
      </w:r>
      <w:r w:rsidR="55EC3156" w:rsidRPr="6E4FCABA">
        <w:rPr>
          <w:rFonts w:ascii="Times New Roman" w:hAnsi="Times New Roman" w:cs="Times New Roman"/>
          <w:lang w:val="en-GB"/>
        </w:rPr>
        <w:t>p</w:t>
      </w:r>
      <w:r w:rsidR="5691C5C7" w:rsidRPr="6E4FCABA">
        <w:rPr>
          <w:rFonts w:ascii="Times New Roman" w:hAnsi="Times New Roman" w:cs="Times New Roman"/>
          <w:lang w:val="en-GB"/>
        </w:rPr>
        <w:t>tion</w:t>
      </w:r>
      <w:r w:rsidR="2018E7A4" w:rsidRPr="6E4FCABA">
        <w:rPr>
          <w:rFonts w:ascii="Times New Roman" w:hAnsi="Times New Roman" w:cs="Times New Roman"/>
          <w:lang w:val="en-GB"/>
        </w:rPr>
        <w:t>.</w:t>
      </w:r>
      <w:r w:rsidR="1C37F2B5" w:rsidRPr="6E4FCABA">
        <w:rPr>
          <w:rFonts w:ascii="Times New Roman" w:eastAsia="Times New Roman" w:hAnsi="Times New Roman" w:cs="Times New Roman"/>
          <w:lang w:val="en-GB"/>
        </w:rPr>
        <w:t xml:space="preserve"> </w:t>
      </w:r>
      <w:r w:rsidR="57A304CF" w:rsidRPr="6E4FCABA">
        <w:rPr>
          <w:rFonts w:ascii="Times New Roman" w:eastAsia="Times New Roman" w:hAnsi="Times New Roman" w:cs="Times New Roman"/>
          <w:lang w:val="en-GB"/>
        </w:rPr>
        <w:t>In particular, t</w:t>
      </w:r>
      <w:r w:rsidR="1C37F2B5" w:rsidRPr="6E4FCABA">
        <w:rPr>
          <w:rFonts w:ascii="Times New Roman" w:eastAsia="Times New Roman" w:hAnsi="Times New Roman" w:cs="Times New Roman"/>
          <w:lang w:val="en-GB"/>
        </w:rPr>
        <w:t xml:space="preserve">here is uncertainty regarding the extent to which </w:t>
      </w:r>
      <w:proofErr w:type="spellStart"/>
      <w:r w:rsidR="1C37F2B5" w:rsidRPr="6E4FCABA">
        <w:rPr>
          <w:rFonts w:ascii="Times New Roman" w:eastAsia="Times New Roman" w:hAnsi="Times New Roman" w:cs="Times New Roman"/>
          <w:lang w:val="en-GB"/>
        </w:rPr>
        <w:t>InSAR</w:t>
      </w:r>
      <w:proofErr w:type="spellEnd"/>
      <w:r w:rsidR="1C37F2B5" w:rsidRPr="6E4FCABA">
        <w:rPr>
          <w:rFonts w:ascii="Times New Roman" w:eastAsia="Times New Roman" w:hAnsi="Times New Roman" w:cs="Times New Roman"/>
          <w:lang w:val="en-GB"/>
        </w:rPr>
        <w:t>-derived subsidence rates may be underestimated</w:t>
      </w:r>
      <w:r w:rsidR="586C391E" w:rsidRPr="6E4FCABA">
        <w:rPr>
          <w:rFonts w:ascii="Times New Roman" w:eastAsia="Times New Roman" w:hAnsi="Times New Roman" w:cs="Times New Roman"/>
          <w:lang w:val="en-GB"/>
        </w:rPr>
        <w:t xml:space="preserve"> or misinterpreted</w:t>
      </w:r>
      <w:r w:rsidR="1C37F2B5" w:rsidRPr="6E4FCABA">
        <w:rPr>
          <w:rFonts w:ascii="Times New Roman" w:eastAsia="Times New Roman" w:hAnsi="Times New Roman" w:cs="Times New Roman"/>
          <w:lang w:val="en-GB"/>
        </w:rPr>
        <w:t>, either because shallow subsidence is only partially observed (when reflectors such as buildings are founded on deeper layers), or due to the influence of vertical accretion in dynamic, non-urban landscapes [</w:t>
      </w:r>
      <w:r w:rsidR="004C6458">
        <w:rPr>
          <w:rFonts w:ascii="Times New Roman" w:eastAsia="Times New Roman" w:hAnsi="Times New Roman" w:cs="Times New Roman"/>
          <w:lang w:val="en-GB"/>
        </w:rPr>
        <w:t>12</w:t>
      </w:r>
      <w:r w:rsidR="1C37F2B5" w:rsidRPr="6E4FCABA">
        <w:rPr>
          <w:rFonts w:ascii="Times New Roman" w:eastAsia="Times New Roman" w:hAnsi="Times New Roman" w:cs="Times New Roman"/>
          <w:lang w:val="en-GB"/>
        </w:rPr>
        <w:t xml:space="preserve">, </w:t>
      </w:r>
      <w:r w:rsidR="00CB0A45">
        <w:rPr>
          <w:rFonts w:ascii="Times New Roman" w:eastAsia="Times New Roman" w:hAnsi="Times New Roman" w:cs="Times New Roman"/>
          <w:lang w:val="en-GB"/>
        </w:rPr>
        <w:t>38</w:t>
      </w:r>
      <w:r w:rsidR="1C37F2B5" w:rsidRPr="6E4FCABA">
        <w:rPr>
          <w:rFonts w:ascii="Times New Roman" w:eastAsia="Times New Roman" w:hAnsi="Times New Roman" w:cs="Times New Roman"/>
          <w:lang w:val="en-GB"/>
        </w:rPr>
        <w:t>]. Estimates of these components are usually not available on a global scale</w:t>
      </w:r>
      <w:r w:rsidR="085CFEC1" w:rsidRPr="6E4FCABA">
        <w:rPr>
          <w:rFonts w:ascii="Times New Roman" w:eastAsia="Times New Roman" w:hAnsi="Times New Roman" w:cs="Times New Roman"/>
          <w:lang w:val="en-GB"/>
        </w:rPr>
        <w:t>. One</w:t>
      </w:r>
      <w:r w:rsidR="1C37F2B5" w:rsidRPr="6E4FCABA">
        <w:rPr>
          <w:rFonts w:ascii="Times New Roman" w:eastAsia="Times New Roman" w:hAnsi="Times New Roman" w:cs="Times New Roman"/>
          <w:lang w:val="en-GB"/>
        </w:rPr>
        <w:t xml:space="preserve"> </w:t>
      </w:r>
      <w:r w:rsidR="3285E205" w:rsidRPr="6E4FCABA">
        <w:rPr>
          <w:rFonts w:ascii="Times New Roman" w:hAnsi="Times New Roman" w:cs="Times New Roman"/>
          <w:lang w:val="en-GB"/>
        </w:rPr>
        <w:t xml:space="preserve">exception is </w:t>
      </w:r>
      <w:r w:rsidR="1C37F2B5" w:rsidRPr="6E4FCABA">
        <w:rPr>
          <w:rFonts w:ascii="Times New Roman" w:eastAsia="Times New Roman" w:hAnsi="Times New Roman" w:cs="Times New Roman"/>
          <w:lang w:val="en-GB"/>
        </w:rPr>
        <w:t>the Mississippi delta, where a dedicated subsidence map based on RSETs (Rod-surface elevation tables) is available [</w:t>
      </w:r>
      <w:r w:rsidR="009509B5">
        <w:rPr>
          <w:rFonts w:ascii="Times New Roman" w:eastAsiaTheme="minorEastAsia" w:hAnsi="Times New Roman" w:cs="Times New Roman"/>
        </w:rPr>
        <w:t>55</w:t>
      </w:r>
      <w:r w:rsidR="1C37F2B5" w:rsidRPr="6E4FCABA">
        <w:rPr>
          <w:rFonts w:ascii="Times New Roman" w:eastAsia="Times New Roman" w:hAnsi="Times New Roman" w:cs="Times New Roman"/>
          <w:lang w:val="en-GB"/>
        </w:rPr>
        <w:t>] that represents both shallow and deep subsidence</w:t>
      </w:r>
      <w:r w:rsidR="13D47641" w:rsidRPr="6E4FCABA">
        <w:rPr>
          <w:rFonts w:ascii="Times New Roman" w:eastAsia="Times New Roman" w:hAnsi="Times New Roman" w:cs="Times New Roman"/>
          <w:lang w:val="en-GB"/>
        </w:rPr>
        <w:t xml:space="preserve">, and is thus </w:t>
      </w:r>
      <w:r w:rsidR="6EBE0DF1" w:rsidRPr="6E4FCABA">
        <w:rPr>
          <w:rFonts w:ascii="Times New Roman" w:eastAsia="Times New Roman" w:hAnsi="Times New Roman" w:cs="Times New Roman"/>
          <w:lang w:val="en-GB"/>
        </w:rPr>
        <w:t>incorporated</w:t>
      </w:r>
      <w:r w:rsidR="4B2E533C" w:rsidRPr="6E4FCABA">
        <w:rPr>
          <w:rFonts w:ascii="Times New Roman" w:eastAsia="Times New Roman" w:hAnsi="Times New Roman" w:cs="Times New Roman"/>
          <w:lang w:val="en-GB"/>
        </w:rPr>
        <w:t xml:space="preserve"> </w:t>
      </w:r>
      <w:r w:rsidR="13D47641" w:rsidRPr="6E4FCABA">
        <w:rPr>
          <w:rFonts w:ascii="Times New Roman" w:eastAsia="Times New Roman" w:hAnsi="Times New Roman" w:cs="Times New Roman"/>
          <w:lang w:val="en-GB"/>
        </w:rPr>
        <w:t>for this region</w:t>
      </w:r>
      <w:r w:rsidR="2279BF71" w:rsidRPr="6E4FCABA">
        <w:rPr>
          <w:rFonts w:ascii="Times New Roman" w:eastAsia="Times New Roman" w:hAnsi="Times New Roman" w:cs="Times New Roman"/>
          <w:lang w:val="en-GB"/>
        </w:rPr>
        <w:t xml:space="preserve"> in this study</w:t>
      </w:r>
      <w:r w:rsidR="13D47641" w:rsidRPr="6E4FCABA">
        <w:rPr>
          <w:rFonts w:ascii="Times New Roman" w:eastAsia="Times New Roman" w:hAnsi="Times New Roman" w:cs="Times New Roman"/>
          <w:lang w:val="en-GB"/>
        </w:rPr>
        <w:t>.</w:t>
      </w:r>
      <w:r w:rsidR="1C37F2B5" w:rsidRPr="6E4FCABA">
        <w:rPr>
          <w:rFonts w:ascii="Times New Roman" w:eastAsia="Times New Roman" w:hAnsi="Times New Roman" w:cs="Times New Roman"/>
          <w:lang w:val="en-GB"/>
        </w:rPr>
        <w:t xml:space="preserve"> </w:t>
      </w:r>
      <w:r w:rsidR="5551AA83" w:rsidRPr="6E4FCABA">
        <w:rPr>
          <w:rFonts w:ascii="Times New Roman" w:hAnsi="Times New Roman" w:cs="Times New Roman"/>
          <w:lang w:val="en-GB"/>
        </w:rPr>
        <w:t>Our second assumption is that trends fro</w:t>
      </w:r>
      <w:r w:rsidR="76324CD8" w:rsidRPr="6E4FCABA">
        <w:rPr>
          <w:rFonts w:ascii="Times New Roman" w:hAnsi="Times New Roman" w:cs="Times New Roman"/>
          <w:lang w:val="en-GB"/>
        </w:rPr>
        <w:t>m all data sources are representative of the changes over the</w:t>
      </w:r>
      <w:r w:rsidR="639AEA54" w:rsidRPr="6E4FCABA">
        <w:rPr>
          <w:rFonts w:ascii="Times New Roman" w:hAnsi="Times New Roman" w:cs="Times New Roman"/>
          <w:lang w:val="en-GB"/>
        </w:rPr>
        <w:t xml:space="preserve"> entire</w:t>
      </w:r>
      <w:r w:rsidR="76324CD8" w:rsidRPr="6E4FCABA">
        <w:rPr>
          <w:rFonts w:ascii="Times New Roman" w:hAnsi="Times New Roman" w:cs="Times New Roman"/>
          <w:lang w:val="en-GB"/>
        </w:rPr>
        <w:t xml:space="preserve"> period (1995-2021) considered here</w:t>
      </w:r>
      <w:r w:rsidR="2A7109F4" w:rsidRPr="6E4FCABA">
        <w:rPr>
          <w:rFonts w:ascii="Times New Roman" w:hAnsi="Times New Roman" w:cs="Times New Roman"/>
          <w:lang w:val="en-GB"/>
        </w:rPr>
        <w:t>. This is</w:t>
      </w:r>
      <w:r w:rsidR="36F6088B" w:rsidRPr="6E4FCABA">
        <w:rPr>
          <w:rFonts w:ascii="Times New Roman" w:hAnsi="Times New Roman" w:cs="Times New Roman"/>
          <w:lang w:val="en-GB"/>
        </w:rPr>
        <w:t xml:space="preserve"> a simplification, </w:t>
      </w:r>
      <w:r w:rsidR="0F713C17" w:rsidRPr="6E4FCABA">
        <w:rPr>
          <w:rFonts w:ascii="Times New Roman" w:hAnsi="Times New Roman" w:cs="Times New Roman"/>
          <w:lang w:val="en-GB"/>
        </w:rPr>
        <w:t xml:space="preserve">as </w:t>
      </w:r>
      <w:proofErr w:type="spellStart"/>
      <w:r w:rsidR="36F6088B" w:rsidRPr="6E4FCABA">
        <w:rPr>
          <w:rFonts w:ascii="Times New Roman" w:hAnsi="Times New Roman" w:cs="Times New Roman"/>
          <w:lang w:val="en-GB"/>
        </w:rPr>
        <w:t>InSAR</w:t>
      </w:r>
      <w:proofErr w:type="spellEnd"/>
      <w:r w:rsidR="36F6088B" w:rsidRPr="6E4FCABA">
        <w:rPr>
          <w:rFonts w:ascii="Times New Roman" w:hAnsi="Times New Roman" w:cs="Times New Roman"/>
          <w:lang w:val="en-GB"/>
        </w:rPr>
        <w:t xml:space="preserve"> based VLM rates are generally derived from relatively short and </w:t>
      </w:r>
      <w:r w:rsidR="7C4DE703" w:rsidRPr="6E4FCABA">
        <w:rPr>
          <w:rFonts w:ascii="Times New Roman" w:hAnsi="Times New Roman" w:cs="Times New Roman"/>
          <w:lang w:val="en-GB"/>
        </w:rPr>
        <w:t xml:space="preserve">variable observation periods </w:t>
      </w:r>
      <w:r w:rsidR="36F6088B" w:rsidRPr="6E4FCABA">
        <w:rPr>
          <w:rFonts w:ascii="Times New Roman" w:hAnsi="Times New Roman" w:cs="Times New Roman"/>
          <w:lang w:val="en-GB"/>
        </w:rPr>
        <w:t>(~5-15 years, see SI Table S1)</w:t>
      </w:r>
      <w:r w:rsidR="3920D213" w:rsidRPr="6E4FCABA">
        <w:rPr>
          <w:rFonts w:ascii="Times New Roman" w:hAnsi="Times New Roman" w:cs="Times New Roman"/>
          <w:lang w:val="en-GB"/>
        </w:rPr>
        <w:t>.</w:t>
      </w:r>
      <w:r w:rsidR="43523C6D" w:rsidRPr="6E4FCABA">
        <w:rPr>
          <w:rFonts w:ascii="Times New Roman" w:hAnsi="Times New Roman" w:cs="Times New Roman"/>
          <w:lang w:val="en-GB"/>
        </w:rPr>
        <w:t xml:space="preserve"> </w:t>
      </w:r>
      <w:r w:rsidR="04D381D0" w:rsidRPr="6E4FCABA">
        <w:rPr>
          <w:rFonts w:ascii="Times New Roman" w:eastAsia="Times New Roman" w:hAnsi="Times New Roman" w:cs="Times New Roman"/>
          <w:lang w:val="en-GB"/>
        </w:rPr>
        <w:t>Uncertainties arising from potentially unobserved non-linear changes, as well as from partially observed shallow subsidence and vertical accretion, are therefore discussed further in the Discussion.</w:t>
      </w:r>
    </w:p>
    <w:p w14:paraId="1664E18A" w14:textId="7149EC3E" w:rsidR="00F6671E" w:rsidRPr="00F6671E" w:rsidRDefault="00F6671E" w:rsidP="00F6671E">
      <w:pPr>
        <w:spacing w:after="0" w:line="480" w:lineRule="auto"/>
        <w:rPr>
          <w:rFonts w:ascii="Times New Roman" w:hAnsi="Times New Roman" w:cs="Times New Roman"/>
          <w:lang w:val="en-GB"/>
        </w:rPr>
      </w:pPr>
    </w:p>
    <w:p w14:paraId="40A8E515" w14:textId="210308F1" w:rsidR="00F6671E" w:rsidRDefault="540E5D15" w:rsidP="23DE74C2">
      <w:pPr>
        <w:spacing w:after="0" w:line="480" w:lineRule="auto"/>
        <w:rPr>
          <w:rFonts w:ascii="Times New Roman" w:hAnsi="Times New Roman" w:cs="Times New Roman"/>
          <w:lang w:val="en-GB"/>
        </w:rPr>
      </w:pPr>
      <w:r w:rsidRPr="6E4FCABA">
        <w:rPr>
          <w:rFonts w:ascii="Times New Roman" w:hAnsi="Times New Roman" w:cs="Times New Roman"/>
          <w:lang w:val="en-GB"/>
        </w:rPr>
        <w:t xml:space="preserve">Thanks to the abundance of recently published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datasets, almost </w:t>
      </w:r>
      <w:r w:rsidR="7D239AB8" w:rsidRPr="6E4FCABA">
        <w:rPr>
          <w:rFonts w:ascii="Times New Roman" w:hAnsi="Times New Roman" w:cs="Times New Roman"/>
          <w:lang w:val="en-GB"/>
        </w:rPr>
        <w:t>65</w:t>
      </w:r>
      <w:r w:rsidRPr="6E4FCABA">
        <w:rPr>
          <w:rFonts w:ascii="Times New Roman" w:hAnsi="Times New Roman" w:cs="Times New Roman"/>
          <w:lang w:val="en-GB"/>
        </w:rPr>
        <w:t xml:space="preserve">% of the global coastal population is now covered by accessible measurements (see Fig. 1). Regions where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w:t>
      </w:r>
      <w:r w:rsidR="662B6C81" w:rsidRPr="6E4FCABA">
        <w:rPr>
          <w:rFonts w:ascii="Times New Roman" w:hAnsi="Times New Roman" w:cs="Times New Roman"/>
          <w:lang w:val="en-GB"/>
        </w:rPr>
        <w:t xml:space="preserve">VLM estimates </w:t>
      </w:r>
      <w:r w:rsidR="0076A394" w:rsidRPr="6E4FCABA">
        <w:rPr>
          <w:rFonts w:ascii="Times New Roman" w:hAnsi="Times New Roman" w:cs="Times New Roman"/>
          <w:lang w:val="en-GB"/>
        </w:rPr>
        <w:t>have been processed</w:t>
      </w:r>
      <w:r w:rsidRPr="6E4FCABA">
        <w:rPr>
          <w:rFonts w:ascii="Times New Roman" w:hAnsi="Times New Roman" w:cs="Times New Roman"/>
          <w:lang w:val="en-GB"/>
        </w:rPr>
        <w:t xml:space="preserve"> (highlighted by black-outlined markers) cover almost the entire US coast [</w:t>
      </w:r>
      <w:r w:rsidR="00C025CE">
        <w:rPr>
          <w:rFonts w:ascii="Times New Roman" w:hAnsi="Times New Roman" w:cs="Times New Roman"/>
          <w:lang w:val="en-GB"/>
        </w:rPr>
        <w:t>8</w:t>
      </w:r>
      <w:r w:rsidRPr="6E4FCABA">
        <w:rPr>
          <w:rFonts w:ascii="Times New Roman" w:hAnsi="Times New Roman" w:cs="Times New Roman"/>
          <w:lang w:val="en-GB"/>
        </w:rPr>
        <w:t xml:space="preserve">], </w:t>
      </w:r>
      <w:r w:rsidR="4E336C9B" w:rsidRPr="6E4FCABA">
        <w:rPr>
          <w:rFonts w:ascii="Times New Roman" w:hAnsi="Times New Roman" w:cs="Times New Roman"/>
          <w:lang w:val="en-GB"/>
        </w:rPr>
        <w:t xml:space="preserve">large parts of </w:t>
      </w:r>
      <w:r w:rsidRPr="6E4FCABA">
        <w:rPr>
          <w:rFonts w:ascii="Times New Roman" w:hAnsi="Times New Roman" w:cs="Times New Roman"/>
          <w:lang w:val="en-GB"/>
        </w:rPr>
        <w:t>Europe (EGMS), many Chinese [</w:t>
      </w:r>
      <w:r w:rsidR="004C6458">
        <w:rPr>
          <w:rFonts w:ascii="Times New Roman" w:hAnsi="Times New Roman" w:cs="Times New Roman"/>
          <w:lang w:val="en-GB"/>
        </w:rPr>
        <w:t>15</w:t>
      </w:r>
      <w:r w:rsidRPr="6E4FCABA">
        <w:rPr>
          <w:rFonts w:ascii="Times New Roman" w:hAnsi="Times New Roman" w:cs="Times New Roman"/>
          <w:lang w:val="en-GB"/>
        </w:rPr>
        <w:t>] and other large coastal cities and deltas mainly in South</w:t>
      </w:r>
      <w:r w:rsidR="46897B41" w:rsidRPr="6E4FCABA">
        <w:rPr>
          <w:rFonts w:ascii="Times New Roman" w:hAnsi="Times New Roman" w:cs="Times New Roman"/>
          <w:lang w:val="en-GB"/>
        </w:rPr>
        <w:t xml:space="preserve">, </w:t>
      </w:r>
      <w:r w:rsidRPr="6E4FCABA">
        <w:rPr>
          <w:rFonts w:ascii="Times New Roman" w:hAnsi="Times New Roman" w:cs="Times New Roman"/>
          <w:lang w:val="en-GB"/>
        </w:rPr>
        <w:t xml:space="preserve">Southeast </w:t>
      </w:r>
      <w:r w:rsidR="46897B41" w:rsidRPr="6E4FCABA">
        <w:rPr>
          <w:rFonts w:ascii="Times New Roman" w:hAnsi="Times New Roman" w:cs="Times New Roman"/>
          <w:lang w:val="en-GB"/>
        </w:rPr>
        <w:t xml:space="preserve">and East </w:t>
      </w:r>
      <w:r w:rsidRPr="6E4FCABA">
        <w:rPr>
          <w:rFonts w:ascii="Times New Roman" w:hAnsi="Times New Roman" w:cs="Times New Roman"/>
          <w:lang w:val="en-GB"/>
        </w:rPr>
        <w:t>Asia [</w:t>
      </w:r>
      <w:r w:rsidR="004C6458">
        <w:rPr>
          <w:rFonts w:ascii="Times New Roman" w:hAnsi="Times New Roman" w:cs="Times New Roman"/>
          <w:lang w:val="en-GB"/>
        </w:rPr>
        <w:t>14</w:t>
      </w:r>
      <w:r w:rsidRPr="6E4FCABA">
        <w:rPr>
          <w:rFonts w:ascii="Times New Roman" w:hAnsi="Times New Roman" w:cs="Times New Roman"/>
          <w:lang w:val="en-GB"/>
        </w:rPr>
        <w:t xml:space="preserve">, </w:t>
      </w:r>
      <w:r w:rsidR="00C025CE">
        <w:rPr>
          <w:rFonts w:ascii="Times New Roman" w:hAnsi="Times New Roman" w:cs="Times New Roman"/>
          <w:lang w:val="en-GB"/>
        </w:rPr>
        <w:t>9</w:t>
      </w:r>
      <w:r w:rsidRPr="6E4FCABA">
        <w:rPr>
          <w:rFonts w:ascii="Times New Roman" w:hAnsi="Times New Roman" w:cs="Times New Roman"/>
          <w:lang w:val="en-GB"/>
        </w:rPr>
        <w:t xml:space="preserve">]. These regions contain </w:t>
      </w:r>
      <w:r w:rsidR="36DBCF33" w:rsidRPr="6E4FCABA">
        <w:rPr>
          <w:rFonts w:ascii="Times New Roman" w:hAnsi="Times New Roman" w:cs="Times New Roman"/>
          <w:lang w:val="en-GB"/>
        </w:rPr>
        <w:t xml:space="preserve">most of the </w:t>
      </w:r>
      <w:r w:rsidR="2D7240B7" w:rsidRPr="6E4FCABA">
        <w:rPr>
          <w:rFonts w:ascii="Times New Roman" w:hAnsi="Times New Roman" w:cs="Times New Roman"/>
          <w:lang w:val="en-GB"/>
        </w:rPr>
        <w:t>coastal areas with large populations</w:t>
      </w:r>
      <w:r w:rsidRPr="6E4FCABA">
        <w:rPr>
          <w:rFonts w:ascii="Times New Roman" w:hAnsi="Times New Roman" w:cs="Times New Roman"/>
          <w:lang w:val="en-GB"/>
        </w:rPr>
        <w:t xml:space="preserve"> i.e., the 40 largest deltas</w:t>
      </w:r>
      <w:r w:rsidR="551C2FA5" w:rsidRPr="6E4FCABA">
        <w:rPr>
          <w:rFonts w:ascii="Times New Roman" w:hAnsi="Times New Roman" w:cs="Times New Roman"/>
          <w:lang w:val="en-GB"/>
        </w:rPr>
        <w:t>/estuaries</w:t>
      </w:r>
      <w:r w:rsidRPr="6E4FCABA">
        <w:rPr>
          <w:rFonts w:ascii="Times New Roman" w:hAnsi="Times New Roman" w:cs="Times New Roman"/>
          <w:lang w:val="en-GB"/>
        </w:rPr>
        <w:t xml:space="preserve">, and 34 of the 48 largest coastal cities (as discussed by </w:t>
      </w:r>
      <w:r w:rsidR="009509B5">
        <w:rPr>
          <w:rFonts w:ascii="Times New Roman" w:hAnsi="Times New Roman" w:cs="Times New Roman"/>
          <w:lang w:val="en-GB"/>
        </w:rPr>
        <w:t>55</w:t>
      </w:r>
      <w:r w:rsidRPr="6E4FCABA">
        <w:rPr>
          <w:rFonts w:ascii="Times New Roman" w:hAnsi="Times New Roman" w:cs="Times New Roman"/>
          <w:lang w:val="en-GB"/>
        </w:rPr>
        <w:t xml:space="preserve">, see SI Fig. </w:t>
      </w:r>
      <w:r w:rsidR="0D05F172" w:rsidRPr="6E4FCABA">
        <w:rPr>
          <w:rFonts w:ascii="Times New Roman" w:hAnsi="Times New Roman" w:cs="Times New Roman"/>
          <w:lang w:val="en-GB"/>
        </w:rPr>
        <w:t>S</w:t>
      </w:r>
      <w:r w:rsidRPr="6E4FCABA">
        <w:rPr>
          <w:rFonts w:ascii="Times New Roman" w:hAnsi="Times New Roman" w:cs="Times New Roman"/>
          <w:lang w:val="en-GB"/>
        </w:rPr>
        <w:t xml:space="preserve">2). For the remaining 14 cities and deltas, we either use GNSS rates when available or rely </w:t>
      </w:r>
      <w:r w:rsidRPr="6E4FCABA">
        <w:rPr>
          <w:rFonts w:ascii="Times New Roman" w:hAnsi="Times New Roman" w:cs="Times New Roman"/>
          <w:lang w:val="en-GB"/>
        </w:rPr>
        <w:lastRenderedPageBreak/>
        <w:t xml:space="preserve">on interpolated results </w:t>
      </w:r>
      <w:r w:rsidR="5EA6309E" w:rsidRPr="6E4FCABA">
        <w:rPr>
          <w:rFonts w:ascii="Times New Roman" w:hAnsi="Times New Roman" w:cs="Times New Roman"/>
          <w:lang w:val="en-GB"/>
        </w:rPr>
        <w:t>[</w:t>
      </w:r>
      <w:r w:rsidRPr="6E4FCABA">
        <w:rPr>
          <w:rFonts w:ascii="Times New Roman" w:hAnsi="Times New Roman" w:cs="Times New Roman"/>
          <w:lang w:val="en-GB"/>
        </w:rPr>
        <w:t>OE24</w:t>
      </w:r>
      <w:r w:rsidR="3B79160E" w:rsidRPr="6E4FCABA">
        <w:rPr>
          <w:rFonts w:ascii="Times New Roman" w:hAnsi="Times New Roman" w:cs="Times New Roman"/>
          <w:lang w:val="en-GB"/>
        </w:rPr>
        <w:t>]</w:t>
      </w:r>
      <w:r w:rsidRPr="6E4FCABA">
        <w:rPr>
          <w:rFonts w:ascii="Times New Roman" w:hAnsi="Times New Roman" w:cs="Times New Roman"/>
          <w:lang w:val="en-GB"/>
        </w:rPr>
        <w:t xml:space="preserve">. The present availability of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data represents a substantial progress and </w:t>
      </w:r>
      <w:r w:rsidR="72BC3B12" w:rsidRPr="6E4FCABA">
        <w:rPr>
          <w:rFonts w:ascii="Times New Roman" w:hAnsi="Times New Roman" w:cs="Times New Roman"/>
          <w:lang w:val="en-GB"/>
        </w:rPr>
        <w:t xml:space="preserve">an </w:t>
      </w:r>
      <w:r w:rsidRPr="6E4FCABA">
        <w:rPr>
          <w:rFonts w:ascii="Times New Roman" w:hAnsi="Times New Roman" w:cs="Times New Roman"/>
          <w:lang w:val="en-GB"/>
        </w:rPr>
        <w:t xml:space="preserve">opportunity to observe highly localized changes, which was not possible with the existing GNSS network alone, or derived products </w:t>
      </w:r>
      <w:r w:rsidR="5BDEAA35" w:rsidRPr="6E4FCABA">
        <w:rPr>
          <w:rFonts w:ascii="Times New Roman" w:hAnsi="Times New Roman" w:cs="Times New Roman"/>
          <w:lang w:val="en-GB"/>
        </w:rPr>
        <w:t>[</w:t>
      </w:r>
      <w:r w:rsidR="00B53BEC">
        <w:rPr>
          <w:rFonts w:ascii="Times New Roman" w:hAnsi="Times New Roman" w:cs="Times New Roman"/>
          <w:lang w:val="en-GB"/>
        </w:rPr>
        <w:t>6</w:t>
      </w:r>
      <w:r w:rsidRPr="6E4FCABA">
        <w:rPr>
          <w:rFonts w:ascii="Times New Roman" w:hAnsi="Times New Roman" w:cs="Times New Roman"/>
          <w:lang w:val="en-GB"/>
        </w:rPr>
        <w:t>, OE24</w:t>
      </w:r>
      <w:r w:rsidR="4077C5DF" w:rsidRPr="6E4FCABA">
        <w:rPr>
          <w:rFonts w:ascii="Times New Roman" w:hAnsi="Times New Roman" w:cs="Times New Roman"/>
          <w:lang w:val="en-GB"/>
        </w:rPr>
        <w:t>]</w:t>
      </w:r>
      <w:r w:rsidRPr="6E4FCABA">
        <w:rPr>
          <w:rFonts w:ascii="Times New Roman" w:hAnsi="Times New Roman" w:cs="Times New Roman"/>
          <w:lang w:val="en-GB"/>
        </w:rPr>
        <w:t xml:space="preserve">. The fact that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only covers about </w:t>
      </w:r>
      <w:r w:rsidR="149C6880" w:rsidRPr="6E4FCABA">
        <w:rPr>
          <w:rFonts w:ascii="Times New Roman" w:hAnsi="Times New Roman" w:cs="Times New Roman"/>
          <w:lang w:val="en-GB"/>
        </w:rPr>
        <w:t>18</w:t>
      </w:r>
      <w:r w:rsidRPr="6E4FCABA">
        <w:rPr>
          <w:rFonts w:ascii="Times New Roman" w:hAnsi="Times New Roman" w:cs="Times New Roman"/>
          <w:lang w:val="en-GB"/>
        </w:rPr>
        <w:t xml:space="preserve">% of the global coastline by length, but almost </w:t>
      </w:r>
      <w:r w:rsidR="1C48E2F9" w:rsidRPr="6E4FCABA">
        <w:rPr>
          <w:rFonts w:ascii="Times New Roman" w:hAnsi="Times New Roman" w:cs="Times New Roman"/>
          <w:lang w:val="en-GB"/>
        </w:rPr>
        <w:t>65</w:t>
      </w:r>
      <w:r w:rsidRPr="6E4FCABA">
        <w:rPr>
          <w:rFonts w:ascii="Times New Roman" w:hAnsi="Times New Roman" w:cs="Times New Roman"/>
          <w:lang w:val="en-GB"/>
        </w:rPr>
        <w:t xml:space="preserve">% of the coastal population underlines its </w:t>
      </w:r>
      <w:r w:rsidR="5EB8EA5C" w:rsidRPr="6E4FCABA">
        <w:rPr>
          <w:rFonts w:ascii="Times New Roman" w:hAnsi="Times New Roman" w:cs="Times New Roman"/>
          <w:lang w:val="en-GB"/>
        </w:rPr>
        <w:t>utility</w:t>
      </w:r>
      <w:r w:rsidRPr="6E4FCABA">
        <w:rPr>
          <w:rFonts w:ascii="Times New Roman" w:hAnsi="Times New Roman" w:cs="Times New Roman"/>
          <w:lang w:val="en-GB"/>
        </w:rPr>
        <w:t xml:space="preserve"> to resolve VLM for human and socio-economic analyses</w:t>
      </w:r>
      <w:r w:rsidR="4FB4642E" w:rsidRPr="6E4FCABA">
        <w:rPr>
          <w:rFonts w:ascii="Times New Roman" w:hAnsi="Times New Roman" w:cs="Times New Roman"/>
          <w:lang w:val="en-GB"/>
        </w:rPr>
        <w:t xml:space="preserve"> [e.g., </w:t>
      </w:r>
      <w:r w:rsidR="00C025CE">
        <w:rPr>
          <w:rFonts w:ascii="Times New Roman" w:hAnsi="Times New Roman" w:cs="Times New Roman"/>
          <w:lang w:val="en-GB"/>
        </w:rPr>
        <w:t>8</w:t>
      </w:r>
      <w:r w:rsidR="4FB4642E" w:rsidRPr="6E4FCABA">
        <w:rPr>
          <w:rFonts w:ascii="Times New Roman" w:hAnsi="Times New Roman" w:cs="Times New Roman"/>
          <w:lang w:val="en-GB"/>
        </w:rPr>
        <w:t>]</w:t>
      </w:r>
      <w:r w:rsidRPr="6E4FCABA">
        <w:rPr>
          <w:rFonts w:ascii="Times New Roman" w:hAnsi="Times New Roman" w:cs="Times New Roman"/>
          <w:lang w:val="en-GB"/>
        </w:rPr>
        <w:t>.</w:t>
      </w:r>
      <w:r w:rsidR="066FC1BF" w:rsidRPr="6E4FCABA">
        <w:rPr>
          <w:rFonts w:ascii="Times New Roman" w:hAnsi="Times New Roman" w:cs="Times New Roman"/>
          <w:lang w:val="en-GB"/>
        </w:rPr>
        <w:t xml:space="preserve"> </w:t>
      </w:r>
    </w:p>
    <w:p w14:paraId="7A41C888" w14:textId="77777777" w:rsidR="006D7C26" w:rsidRPr="00F6671E" w:rsidRDefault="006D7C26" w:rsidP="23DE74C2">
      <w:pPr>
        <w:spacing w:after="0" w:line="480" w:lineRule="auto"/>
        <w:rPr>
          <w:rFonts w:ascii="Times New Roman" w:hAnsi="Times New Roman" w:cs="Times New Roman"/>
          <w:lang w:val="en-GB"/>
        </w:rPr>
      </w:pPr>
    </w:p>
    <w:p w14:paraId="12FB48D7" w14:textId="11311834" w:rsidR="00F6671E" w:rsidRPr="00F6671E" w:rsidRDefault="540E5D15" w:rsidP="6E4FCABA">
      <w:pPr>
        <w:spacing w:after="0" w:line="480" w:lineRule="auto"/>
        <w:rPr>
          <w:rFonts w:ascii="Times New Roman" w:hAnsi="Times New Roman" w:cs="Times New Roman"/>
          <w:lang w:val="en-GB"/>
        </w:rPr>
      </w:pPr>
      <w:r w:rsidRPr="6E4FCABA">
        <w:rPr>
          <w:rFonts w:ascii="Times New Roman" w:hAnsi="Times New Roman" w:cs="Times New Roman"/>
          <w:lang w:val="en-GB"/>
        </w:rPr>
        <w:t xml:space="preserve">The </w:t>
      </w:r>
      <w:r w:rsidR="6B95BBBD" w:rsidRPr="6E4FCABA">
        <w:rPr>
          <w:rFonts w:ascii="Times New Roman" w:hAnsi="Times New Roman" w:cs="Times New Roman"/>
          <w:lang w:val="en-GB"/>
        </w:rPr>
        <w:t xml:space="preserve">global </w:t>
      </w:r>
      <w:r w:rsidRPr="6E4FCABA">
        <w:rPr>
          <w:rFonts w:ascii="Times New Roman" w:hAnsi="Times New Roman" w:cs="Times New Roman"/>
          <w:lang w:val="en-GB"/>
        </w:rPr>
        <w:t xml:space="preserve">hybrid VLM estimate demonstrates that coastal regions with higher population densities are, on average, subsiding (Fig. 1). Local subsidence hotspots are </w:t>
      </w:r>
      <w:r w:rsidR="2ED4FB1A" w:rsidRPr="6E4FCABA">
        <w:rPr>
          <w:rFonts w:ascii="Times New Roman" w:hAnsi="Times New Roman" w:cs="Times New Roman"/>
          <w:lang w:val="en-GB"/>
        </w:rPr>
        <w:t>East</w:t>
      </w:r>
      <w:r w:rsidRPr="6E4FCABA">
        <w:rPr>
          <w:rFonts w:ascii="Times New Roman" w:hAnsi="Times New Roman" w:cs="Times New Roman"/>
          <w:lang w:val="en-GB"/>
        </w:rPr>
        <w:t xml:space="preserve">/Southeast Asian cities like </w:t>
      </w:r>
      <w:r w:rsidR="36C3A3B3" w:rsidRPr="6E4FCABA">
        <w:rPr>
          <w:rFonts w:ascii="Times New Roman" w:hAnsi="Times New Roman" w:cs="Times New Roman"/>
          <w:lang w:val="en-GB"/>
        </w:rPr>
        <w:t xml:space="preserve">Jakarta (-13.7 mm/year), </w:t>
      </w:r>
      <w:r w:rsidRPr="6E4FCABA">
        <w:rPr>
          <w:rFonts w:ascii="Times New Roman" w:hAnsi="Times New Roman" w:cs="Times New Roman"/>
          <w:lang w:val="en-GB"/>
        </w:rPr>
        <w:t>Tianjin (-</w:t>
      </w:r>
      <w:r w:rsidR="05311F0B" w:rsidRPr="6E4FCABA">
        <w:rPr>
          <w:rFonts w:ascii="Times New Roman" w:hAnsi="Times New Roman" w:cs="Times New Roman"/>
          <w:lang w:val="en-GB"/>
        </w:rPr>
        <w:t>13.5</w:t>
      </w:r>
      <w:r w:rsidRPr="6E4FCABA">
        <w:rPr>
          <w:rFonts w:ascii="Times New Roman" w:hAnsi="Times New Roman" w:cs="Times New Roman"/>
          <w:lang w:val="en-GB"/>
        </w:rPr>
        <w:t xml:space="preserve"> mm/year), Bangkok (-8.5 mm/year), or African cities such as Lagos (-6</w:t>
      </w:r>
      <w:r w:rsidR="2783B959" w:rsidRPr="6E4FCABA">
        <w:rPr>
          <w:rFonts w:ascii="Times New Roman" w:hAnsi="Times New Roman" w:cs="Times New Roman"/>
          <w:lang w:val="en-GB"/>
        </w:rPr>
        <w:t>.7</w:t>
      </w:r>
      <w:r w:rsidRPr="6E4FCABA">
        <w:rPr>
          <w:rFonts w:ascii="Times New Roman" w:hAnsi="Times New Roman" w:cs="Times New Roman"/>
          <w:lang w:val="en-GB"/>
        </w:rPr>
        <w:t xml:space="preserve"> mm/year) and Alexandria (-4 mm/year)</w:t>
      </w:r>
      <w:r w:rsidR="04D2C76A" w:rsidRPr="6E4FCABA">
        <w:rPr>
          <w:rFonts w:ascii="Times New Roman" w:hAnsi="Times New Roman" w:cs="Times New Roman"/>
          <w:lang w:val="en-GB"/>
        </w:rPr>
        <w:t>.</w:t>
      </w:r>
      <w:r w:rsidR="04D2C76A" w:rsidRPr="6E4FCABA">
        <w:rPr>
          <w:rFonts w:ascii="Times New Roman" w:eastAsia="Times New Roman" w:hAnsi="Times New Roman" w:cs="Times New Roman"/>
          <w:lang w:val="en-GB"/>
        </w:rPr>
        <w:t xml:space="preserve"> </w:t>
      </w:r>
      <w:r w:rsidR="0BC40E32" w:rsidRPr="6E4FCABA">
        <w:rPr>
          <w:rFonts w:ascii="Times New Roman" w:eastAsia="Times New Roman" w:hAnsi="Times New Roman" w:cs="Times New Roman"/>
          <w:lang w:val="en-GB"/>
        </w:rPr>
        <w:t xml:space="preserve">These estimates are derived from </w:t>
      </w:r>
      <w:proofErr w:type="spellStart"/>
      <w:r w:rsidR="0BC40E32" w:rsidRPr="6E4FCABA">
        <w:rPr>
          <w:rFonts w:ascii="Times New Roman" w:eastAsia="Times New Roman" w:hAnsi="Times New Roman" w:cs="Times New Roman"/>
          <w:lang w:val="en-GB"/>
        </w:rPr>
        <w:t>InSAR</w:t>
      </w:r>
      <w:proofErr w:type="spellEnd"/>
      <w:r w:rsidR="0BC40E32" w:rsidRPr="6E4FCABA">
        <w:rPr>
          <w:rFonts w:ascii="Times New Roman" w:eastAsia="Times New Roman" w:hAnsi="Times New Roman" w:cs="Times New Roman"/>
          <w:lang w:val="en-GB"/>
        </w:rPr>
        <w:t xml:space="preserve"> observations [see also SI Fig. S3] and represent coastal averages of the aggregated VLM data on the DIVA grid. However, subsidence rates can vary substantially within some of the fastest-subsiding cities. </w:t>
      </w:r>
      <w:r w:rsidR="22681E93" w:rsidRPr="6E4FCABA">
        <w:rPr>
          <w:rFonts w:ascii="Times New Roman" w:eastAsia="Times New Roman" w:hAnsi="Times New Roman" w:cs="Times New Roman"/>
          <w:lang w:val="en-GB"/>
        </w:rPr>
        <w:t>In Jakarta, for example, some areas subside at rates of up to −42 mm/year, while more central parts experience uplift of up to +15 mm/year [0.1th and 99</w:t>
      </w:r>
      <w:r w:rsidR="67013DB9" w:rsidRPr="6E4FCABA">
        <w:rPr>
          <w:rFonts w:ascii="Times New Roman" w:eastAsia="Times New Roman" w:hAnsi="Times New Roman" w:cs="Times New Roman"/>
          <w:lang w:val="en-GB"/>
        </w:rPr>
        <w:t>.9</w:t>
      </w:r>
      <w:r w:rsidR="22681E93" w:rsidRPr="6E4FCABA">
        <w:rPr>
          <w:rFonts w:ascii="Times New Roman" w:eastAsia="Times New Roman" w:hAnsi="Times New Roman" w:cs="Times New Roman"/>
          <w:lang w:val="en-GB"/>
        </w:rPr>
        <w:t xml:space="preserve">th percentiles; see also Extended Data File 2]. </w:t>
      </w:r>
      <w:r w:rsidR="6D9C7E17" w:rsidRPr="6E4FCABA">
        <w:rPr>
          <w:rFonts w:ascii="Times New Roman" w:eastAsia="Times New Roman" w:hAnsi="Times New Roman" w:cs="Times New Roman"/>
          <w:lang w:val="en-GB"/>
        </w:rPr>
        <w:t xml:space="preserve">Similar, though generally less pronounced, spatial contrasts are also found in other cities such as Bangkok and </w:t>
      </w:r>
      <w:proofErr w:type="spellStart"/>
      <w:r w:rsidR="6D9C7E17" w:rsidRPr="6E4FCABA">
        <w:rPr>
          <w:rFonts w:ascii="Times New Roman" w:eastAsia="Times New Roman" w:hAnsi="Times New Roman" w:cs="Times New Roman"/>
          <w:lang w:val="en-GB"/>
        </w:rPr>
        <w:t>Ho</w:t>
      </w:r>
      <w:proofErr w:type="spellEnd"/>
      <w:r w:rsidR="6D9C7E17" w:rsidRPr="6E4FCABA">
        <w:rPr>
          <w:rFonts w:ascii="Times New Roman" w:eastAsia="Times New Roman" w:hAnsi="Times New Roman" w:cs="Times New Roman"/>
          <w:lang w:val="en-GB"/>
        </w:rPr>
        <w:t xml:space="preserve"> Chi Minh City.</w:t>
      </w:r>
      <w:r w:rsidR="5FAE25CE" w:rsidRPr="6E4FCABA">
        <w:rPr>
          <w:rFonts w:ascii="Times New Roman" w:eastAsia="Times New Roman" w:hAnsi="Times New Roman" w:cs="Times New Roman"/>
          <w:lang w:val="en-GB"/>
        </w:rPr>
        <w:t xml:space="preserve"> </w:t>
      </w:r>
      <w:r w:rsidR="0BC40E32" w:rsidRPr="6E4FCABA">
        <w:rPr>
          <w:rFonts w:ascii="Times New Roman" w:eastAsia="Times New Roman" w:hAnsi="Times New Roman" w:cs="Times New Roman"/>
          <w:lang w:val="en-GB"/>
        </w:rPr>
        <w:t>As a result, aggregated coastal city-scale estimates remain associated with considerable uncertainty, and local risk assessments require careful consideration of high-resolution spatial variability</w:t>
      </w:r>
      <w:r w:rsidR="2D19D8F1" w:rsidRPr="6E4FCABA">
        <w:rPr>
          <w:rFonts w:ascii="Times New Roman" w:eastAsia="Times New Roman" w:hAnsi="Times New Roman" w:cs="Times New Roman"/>
          <w:lang w:val="en-GB"/>
        </w:rPr>
        <w:t xml:space="preserve">, as well as the specific infrastructure and populations affected. </w:t>
      </w:r>
      <w:r w:rsidRPr="6E4FCABA">
        <w:rPr>
          <w:rFonts w:ascii="Times New Roman" w:hAnsi="Times New Roman" w:cs="Times New Roman"/>
          <w:lang w:val="en-GB"/>
        </w:rPr>
        <w:t xml:space="preserve">Such local effects clearly cannot be resolved with previous interpolated datasets based on GNSS (OE24), nor GIA models, and therefore </w:t>
      </w:r>
      <w:r w:rsidR="31012090" w:rsidRPr="6E4FCABA">
        <w:rPr>
          <w:rFonts w:ascii="Times New Roman" w:hAnsi="Times New Roman" w:cs="Times New Roman"/>
          <w:lang w:val="en-GB"/>
        </w:rPr>
        <w:t>strongly benefit from</w:t>
      </w:r>
      <w:r w:rsidRPr="6E4FCABA">
        <w:rPr>
          <w:rFonts w:ascii="Times New Roman" w:hAnsi="Times New Roman" w:cs="Times New Roman"/>
          <w:lang w:val="en-GB"/>
        </w:rPr>
        <w:t xml:space="preserve">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data as local information.</w:t>
      </w:r>
      <w:r w:rsidR="51A1E1B8" w:rsidRPr="6E4FCABA">
        <w:rPr>
          <w:rFonts w:ascii="Times New Roman" w:hAnsi="Times New Roman" w:cs="Times New Roman"/>
          <w:lang w:val="en-GB"/>
        </w:rPr>
        <w:t xml:space="preserve"> </w:t>
      </w:r>
      <w:r w:rsidRPr="6E4FCABA">
        <w:rPr>
          <w:rFonts w:ascii="Times New Roman" w:hAnsi="Times New Roman" w:cs="Times New Roman"/>
          <w:lang w:val="en-GB"/>
        </w:rPr>
        <w:t>In addition to coastal cities, deltas are especially vulnerable to sea</w:t>
      </w:r>
      <w:r w:rsidR="03DC7041" w:rsidRPr="6E4FCABA">
        <w:rPr>
          <w:rFonts w:ascii="Times New Roman" w:hAnsi="Times New Roman" w:cs="Times New Roman"/>
          <w:lang w:val="en-GB"/>
        </w:rPr>
        <w:t>-</w:t>
      </w:r>
      <w:r w:rsidRPr="6E4FCABA">
        <w:rPr>
          <w:rFonts w:ascii="Times New Roman" w:hAnsi="Times New Roman" w:cs="Times New Roman"/>
          <w:lang w:val="en-GB"/>
        </w:rPr>
        <w:t>level rise</w:t>
      </w:r>
      <w:r w:rsidR="17A840FC" w:rsidRPr="6E4FCABA">
        <w:rPr>
          <w:rFonts w:ascii="Times New Roman" w:hAnsi="Times New Roman" w:cs="Times New Roman"/>
          <w:lang w:val="en-GB"/>
        </w:rPr>
        <w:t xml:space="preserve"> </w:t>
      </w:r>
      <w:r w:rsidR="009509B5">
        <w:rPr>
          <w:rFonts w:ascii="Times New Roman" w:hAnsi="Times New Roman" w:cs="Times New Roman"/>
          <w:lang w:val="en-GB"/>
        </w:rPr>
        <w:t>[30</w:t>
      </w:r>
      <w:r w:rsidRPr="6E4FCABA">
        <w:rPr>
          <w:rFonts w:ascii="Times New Roman" w:hAnsi="Times New Roman" w:cs="Times New Roman"/>
          <w:lang w:val="en-GB"/>
        </w:rPr>
        <w:t xml:space="preserve">; </w:t>
      </w:r>
      <w:r w:rsidR="009509B5">
        <w:rPr>
          <w:rFonts w:ascii="Times New Roman" w:hAnsi="Times New Roman" w:cs="Times New Roman"/>
          <w:lang w:val="en-GB"/>
        </w:rPr>
        <w:t>20</w:t>
      </w:r>
      <w:r w:rsidRPr="6E4FCABA">
        <w:rPr>
          <w:rFonts w:ascii="Times New Roman" w:hAnsi="Times New Roman" w:cs="Times New Roman"/>
          <w:lang w:val="en-GB"/>
        </w:rPr>
        <w:t xml:space="preserve">; NI21b; </w:t>
      </w:r>
      <w:r w:rsidR="009509B5">
        <w:rPr>
          <w:rFonts w:ascii="Times New Roman" w:hAnsi="Times New Roman" w:cs="Times New Roman"/>
          <w:lang w:val="en-GB"/>
        </w:rPr>
        <w:t>21</w:t>
      </w:r>
      <w:r w:rsidR="06A1624F" w:rsidRPr="6E4FCABA">
        <w:rPr>
          <w:rFonts w:ascii="Times New Roman" w:hAnsi="Times New Roman" w:cs="Times New Roman"/>
          <w:lang w:val="en-GB"/>
        </w:rPr>
        <w:t>;</w:t>
      </w:r>
      <w:r w:rsidR="23C66101" w:rsidRPr="6E4FCABA">
        <w:rPr>
          <w:rFonts w:ascii="Times New Roman" w:hAnsi="Times New Roman" w:cs="Times New Roman"/>
          <w:lang w:val="en-GB"/>
        </w:rPr>
        <w:t xml:space="preserve"> </w:t>
      </w:r>
      <w:r w:rsidR="00C025CE">
        <w:rPr>
          <w:rFonts w:ascii="Times New Roman" w:hAnsi="Times New Roman" w:cs="Times New Roman"/>
          <w:lang w:val="en-GB"/>
        </w:rPr>
        <w:t>9</w:t>
      </w:r>
      <w:r w:rsidRPr="6E4FCABA">
        <w:rPr>
          <w:rFonts w:ascii="Times New Roman" w:hAnsi="Times New Roman" w:cs="Times New Roman"/>
          <w:lang w:val="en-GB"/>
        </w:rPr>
        <w:t xml:space="preserve">]. The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estimates [</w:t>
      </w:r>
      <w:r w:rsidR="00C025CE">
        <w:rPr>
          <w:rFonts w:ascii="Times New Roman" w:hAnsi="Times New Roman" w:cs="Times New Roman"/>
          <w:lang w:val="en-GB"/>
        </w:rPr>
        <w:t>9</w:t>
      </w:r>
      <w:r w:rsidRPr="6E4FCABA">
        <w:rPr>
          <w:rFonts w:ascii="Times New Roman" w:hAnsi="Times New Roman" w:cs="Times New Roman"/>
          <w:lang w:val="en-GB"/>
        </w:rPr>
        <w:t>] and dedicated external data-sources of subsidence</w:t>
      </w:r>
      <w:r w:rsidR="161583D9" w:rsidRPr="6E4FCABA">
        <w:rPr>
          <w:rFonts w:ascii="Times New Roman" w:hAnsi="Times New Roman" w:cs="Times New Roman"/>
          <w:lang w:val="en-GB"/>
        </w:rPr>
        <w:t>, including estimates based on RSETs and GNSS</w:t>
      </w:r>
      <w:r w:rsidR="78E7FAC9" w:rsidRPr="6E4FCABA">
        <w:rPr>
          <w:rFonts w:ascii="Times New Roman" w:hAnsi="Times New Roman" w:cs="Times New Roman"/>
          <w:lang w:val="en-GB"/>
        </w:rPr>
        <w:t>,</w:t>
      </w:r>
      <w:r w:rsidRPr="6E4FCABA">
        <w:rPr>
          <w:rFonts w:ascii="Times New Roman" w:hAnsi="Times New Roman" w:cs="Times New Roman"/>
          <w:lang w:val="en-GB"/>
        </w:rPr>
        <w:t xml:space="preserve"> [</w:t>
      </w:r>
      <w:r w:rsidR="009509B5">
        <w:rPr>
          <w:rFonts w:ascii="Times New Roman" w:eastAsiaTheme="minorEastAsia" w:hAnsi="Times New Roman" w:cs="Times New Roman"/>
        </w:rPr>
        <w:t>55</w:t>
      </w:r>
      <w:r w:rsidRPr="6E4FCABA">
        <w:rPr>
          <w:rFonts w:ascii="Times New Roman" w:hAnsi="Times New Roman" w:cs="Times New Roman"/>
          <w:lang w:val="en-GB"/>
        </w:rPr>
        <w:t xml:space="preserve">, see also SI Fig. S5 for an overview] currently cover coastlines that contain a population of 389 million people, i.e., almost 90% of the global delta </w:t>
      </w:r>
      <w:r w:rsidR="115C5C5E" w:rsidRPr="6E4FCABA">
        <w:rPr>
          <w:rFonts w:ascii="Times New Roman" w:hAnsi="Times New Roman" w:cs="Times New Roman"/>
          <w:lang w:val="en-GB"/>
        </w:rPr>
        <w:t>LECZ</w:t>
      </w:r>
      <w:r w:rsidR="6CC252FE" w:rsidRPr="6E4FCABA">
        <w:rPr>
          <w:rFonts w:ascii="Times New Roman" w:hAnsi="Times New Roman" w:cs="Times New Roman"/>
          <w:lang w:val="en-GB"/>
        </w:rPr>
        <w:t xml:space="preserve"> (according to the DIVA estimates),</w:t>
      </w:r>
      <w:r w:rsidRPr="6E4FCABA">
        <w:rPr>
          <w:rFonts w:ascii="Times New Roman" w:hAnsi="Times New Roman" w:cs="Times New Roman"/>
          <w:lang w:val="en-GB"/>
        </w:rPr>
        <w:t xml:space="preserve"> which presents a substantial improvement in terms of coverage and consistency, especially for the Southeast-Asian deltas [</w:t>
      </w:r>
      <w:r w:rsidR="009509B5">
        <w:rPr>
          <w:rFonts w:ascii="Times New Roman" w:hAnsi="Times New Roman" w:cs="Times New Roman"/>
          <w:lang w:val="en-GB"/>
        </w:rPr>
        <w:t>21</w:t>
      </w:r>
      <w:r w:rsidRPr="6E4FCABA">
        <w:rPr>
          <w:rFonts w:ascii="Times New Roman" w:hAnsi="Times New Roman" w:cs="Times New Roman"/>
          <w:lang w:val="en-GB"/>
        </w:rPr>
        <w:t xml:space="preserve">]. We find that most of the largest deltas are subsiding with average rates </w:t>
      </w:r>
      <w:r w:rsidR="514FFCEA" w:rsidRPr="6E4FCABA">
        <w:rPr>
          <w:rFonts w:ascii="Times New Roman" w:hAnsi="Times New Roman" w:cs="Times New Roman"/>
          <w:lang w:val="en-GB"/>
        </w:rPr>
        <w:t>(</w:t>
      </w:r>
      <w:r w:rsidR="0D1DEB40" w:rsidRPr="6E4FCABA">
        <w:rPr>
          <w:rFonts w:ascii="Times New Roman" w:hAnsi="Times New Roman" w:cs="Times New Roman"/>
          <w:lang w:val="en-GB"/>
        </w:rPr>
        <w:t>and spatial standard-deviations)</w:t>
      </w:r>
      <w:r w:rsidR="514FFCEA" w:rsidRPr="6E4FCABA">
        <w:rPr>
          <w:rFonts w:ascii="Times New Roman" w:hAnsi="Times New Roman" w:cs="Times New Roman"/>
          <w:lang w:val="en-GB"/>
        </w:rPr>
        <w:t xml:space="preserve"> </w:t>
      </w:r>
      <w:r w:rsidRPr="6E4FCABA">
        <w:rPr>
          <w:rFonts w:ascii="Times New Roman" w:hAnsi="Times New Roman" w:cs="Times New Roman"/>
          <w:lang w:val="en-GB"/>
        </w:rPr>
        <w:t xml:space="preserve">of -5.4 </w:t>
      </w:r>
      <w:r w:rsidR="16A8135D" w:rsidRPr="6E4FCABA">
        <w:rPr>
          <w:rFonts w:ascii="Times New Roman" w:hAnsi="Times New Roman" w:cs="Times New Roman"/>
          <w:lang w:val="en-GB"/>
        </w:rPr>
        <w:t xml:space="preserve">(3.6) </w:t>
      </w:r>
      <w:r w:rsidRPr="6E4FCABA">
        <w:rPr>
          <w:rFonts w:ascii="Times New Roman" w:hAnsi="Times New Roman" w:cs="Times New Roman"/>
          <w:lang w:val="en-GB"/>
        </w:rPr>
        <w:t xml:space="preserve">mm/year in the </w:t>
      </w:r>
      <w:r w:rsidRPr="6E4FCABA">
        <w:rPr>
          <w:rFonts w:ascii="Times New Roman" w:hAnsi="Times New Roman" w:cs="Times New Roman"/>
          <w:lang w:val="en-GB"/>
        </w:rPr>
        <w:lastRenderedPageBreak/>
        <w:t>Ganges/Brahmaputra delta, -7.8</w:t>
      </w:r>
      <w:r w:rsidR="5BC3E566" w:rsidRPr="6E4FCABA">
        <w:rPr>
          <w:rFonts w:ascii="Times New Roman" w:hAnsi="Times New Roman" w:cs="Times New Roman"/>
          <w:lang w:val="en-GB"/>
        </w:rPr>
        <w:t xml:space="preserve"> (2.9)</w:t>
      </w:r>
      <w:r w:rsidRPr="6E4FCABA">
        <w:rPr>
          <w:rFonts w:ascii="Times New Roman" w:hAnsi="Times New Roman" w:cs="Times New Roman"/>
          <w:lang w:val="en-GB"/>
        </w:rPr>
        <w:t xml:space="preserve"> mm/year in the Nile delta, -2.7 </w:t>
      </w:r>
      <w:r w:rsidR="3B982F59" w:rsidRPr="6E4FCABA">
        <w:rPr>
          <w:rFonts w:ascii="Times New Roman" w:hAnsi="Times New Roman" w:cs="Times New Roman"/>
          <w:lang w:val="en-GB"/>
        </w:rPr>
        <w:t xml:space="preserve">(2.7) </w:t>
      </w:r>
      <w:r w:rsidRPr="6E4FCABA">
        <w:rPr>
          <w:rFonts w:ascii="Times New Roman" w:hAnsi="Times New Roman" w:cs="Times New Roman"/>
          <w:lang w:val="en-GB"/>
        </w:rPr>
        <w:t xml:space="preserve">mm/year in the Yangtze delta, and -5.6 </w:t>
      </w:r>
      <w:r w:rsidR="74F84914" w:rsidRPr="6E4FCABA">
        <w:rPr>
          <w:rFonts w:ascii="Times New Roman" w:hAnsi="Times New Roman" w:cs="Times New Roman"/>
          <w:lang w:val="en-GB"/>
        </w:rPr>
        <w:t xml:space="preserve">(5.5) </w:t>
      </w:r>
      <w:r w:rsidRPr="6E4FCABA">
        <w:rPr>
          <w:rFonts w:ascii="Times New Roman" w:hAnsi="Times New Roman" w:cs="Times New Roman"/>
          <w:lang w:val="en-GB"/>
        </w:rPr>
        <w:t xml:space="preserve">mm/year in the Mekong delta (see SI Fig. S5). While these statistical averages </w:t>
      </w:r>
      <w:r w:rsidR="17429CAA" w:rsidRPr="6E4FCABA">
        <w:rPr>
          <w:rFonts w:ascii="Times New Roman" w:hAnsi="Times New Roman" w:cs="Times New Roman"/>
          <w:lang w:val="en-GB"/>
        </w:rPr>
        <w:t xml:space="preserve">(over the entire deltas) </w:t>
      </w:r>
      <w:r w:rsidRPr="6E4FCABA">
        <w:rPr>
          <w:rFonts w:ascii="Times New Roman" w:hAnsi="Times New Roman" w:cs="Times New Roman"/>
          <w:lang w:val="en-GB"/>
        </w:rPr>
        <w:t xml:space="preserve">are useful for a general overview of delta subsidence, they do not represent the substantial spatial variability of subsidence within the deltas, which can reach values of up to 12 mm/year (95th percentile) in the Ganges or Nile delta, for instance. </w:t>
      </w:r>
      <w:r w:rsidR="30215586" w:rsidRPr="6E4FCABA">
        <w:rPr>
          <w:rFonts w:ascii="Times New Roman" w:hAnsi="Times New Roman" w:cs="Times New Roman"/>
          <w:lang w:val="en-GB"/>
        </w:rPr>
        <w:t xml:space="preserve">Hence, the </w:t>
      </w:r>
      <w:r w:rsidR="1D436430" w:rsidRPr="6E4FCABA">
        <w:rPr>
          <w:rFonts w:ascii="Times New Roman" w:hAnsi="Times New Roman" w:cs="Times New Roman"/>
          <w:lang w:val="en-GB"/>
        </w:rPr>
        <w:t xml:space="preserve">new </w:t>
      </w:r>
      <w:proofErr w:type="spellStart"/>
      <w:r w:rsidR="30215586" w:rsidRPr="6E4FCABA">
        <w:rPr>
          <w:rFonts w:ascii="Times New Roman" w:hAnsi="Times New Roman" w:cs="Times New Roman"/>
          <w:lang w:val="en-GB"/>
        </w:rPr>
        <w:t>InSAR</w:t>
      </w:r>
      <w:proofErr w:type="spellEnd"/>
      <w:r w:rsidR="30215586" w:rsidRPr="6E4FCABA">
        <w:rPr>
          <w:rFonts w:ascii="Times New Roman" w:hAnsi="Times New Roman" w:cs="Times New Roman"/>
          <w:lang w:val="en-GB"/>
        </w:rPr>
        <w:t xml:space="preserve"> </w:t>
      </w:r>
      <w:r w:rsidR="7DD2A1AA" w:rsidRPr="6E4FCABA">
        <w:rPr>
          <w:rFonts w:ascii="Times New Roman" w:hAnsi="Times New Roman" w:cs="Times New Roman"/>
          <w:lang w:val="en-GB"/>
        </w:rPr>
        <w:t>estimates are crucial for assessing</w:t>
      </w:r>
      <w:r w:rsidR="0D4D3B68" w:rsidRPr="6E4FCABA">
        <w:rPr>
          <w:rFonts w:ascii="Times New Roman" w:hAnsi="Times New Roman" w:cs="Times New Roman"/>
          <w:lang w:val="en-GB"/>
        </w:rPr>
        <w:t xml:space="preserve"> these variations, </w:t>
      </w:r>
      <w:r w:rsidR="269EF1AA" w:rsidRPr="6E4FCABA">
        <w:rPr>
          <w:rFonts w:ascii="Times New Roman" w:hAnsi="Times New Roman" w:cs="Times New Roman"/>
          <w:lang w:val="en-GB"/>
        </w:rPr>
        <w:t xml:space="preserve">which was so far hindered by the poor coverage </w:t>
      </w:r>
      <w:r w:rsidR="0D4D3B68" w:rsidRPr="6E4FCABA">
        <w:rPr>
          <w:rFonts w:ascii="Times New Roman" w:hAnsi="Times New Roman" w:cs="Times New Roman"/>
          <w:lang w:val="en-GB"/>
        </w:rPr>
        <w:t>by GNSS stations (</w:t>
      </w:r>
      <w:r w:rsidR="548E142B" w:rsidRPr="6E4FCABA">
        <w:rPr>
          <w:rFonts w:ascii="Times New Roman" w:hAnsi="Times New Roman" w:cs="Times New Roman"/>
          <w:lang w:val="en-GB"/>
        </w:rPr>
        <w:t>SI Fig. S5</w:t>
      </w:r>
      <w:r w:rsidR="0D4D3B68" w:rsidRPr="6E4FCABA">
        <w:rPr>
          <w:rFonts w:ascii="Times New Roman" w:hAnsi="Times New Roman" w:cs="Times New Roman"/>
          <w:lang w:val="en-GB"/>
        </w:rPr>
        <w:t>)</w:t>
      </w:r>
      <w:r w:rsidR="3AF44314" w:rsidRPr="6E4FCABA">
        <w:rPr>
          <w:rFonts w:ascii="Times New Roman" w:hAnsi="Times New Roman" w:cs="Times New Roman"/>
          <w:lang w:val="en-GB"/>
        </w:rPr>
        <w:t>.</w:t>
      </w:r>
      <w:r w:rsidR="0D4D3B68" w:rsidRPr="6E4FCABA">
        <w:rPr>
          <w:rFonts w:ascii="Times New Roman" w:hAnsi="Times New Roman" w:cs="Times New Roman"/>
          <w:lang w:val="en-GB"/>
        </w:rPr>
        <w:t xml:space="preserve"> </w:t>
      </w:r>
    </w:p>
    <w:p w14:paraId="51327D6A" w14:textId="77777777" w:rsidR="005C5D8B" w:rsidRDefault="005C5D8B" w:rsidP="6E4FCABA">
      <w:pPr>
        <w:spacing w:after="0" w:line="480" w:lineRule="auto"/>
        <w:rPr>
          <w:rFonts w:ascii="Times New Roman" w:hAnsi="Times New Roman" w:cs="Times New Roman"/>
          <w:lang w:val="en-GB"/>
        </w:rPr>
      </w:pPr>
    </w:p>
    <w:p w14:paraId="6172A727" w14:textId="0517ABE6" w:rsidR="00A13BE3" w:rsidRDefault="1CF1AC95" w:rsidP="6F1812D5">
      <w:pPr>
        <w:spacing w:after="0" w:line="480" w:lineRule="auto"/>
        <w:rPr>
          <w:rFonts w:ascii="Times New Roman" w:hAnsi="Times New Roman" w:cs="Times New Roman"/>
          <w:lang w:val="en-GB"/>
        </w:rPr>
      </w:pPr>
      <w:r w:rsidRPr="6E4FCABA">
        <w:rPr>
          <w:rFonts w:ascii="Times New Roman" w:hAnsi="Times New Roman" w:cs="Times New Roman"/>
          <w:lang w:val="en-GB"/>
        </w:rPr>
        <w:t xml:space="preserve">While densely populated </w:t>
      </w:r>
      <w:r w:rsidR="2A65E622" w:rsidRPr="6E4FCABA">
        <w:rPr>
          <w:rFonts w:ascii="Times New Roman" w:hAnsi="Times New Roman" w:cs="Times New Roman"/>
          <w:lang w:val="en-GB"/>
        </w:rPr>
        <w:t xml:space="preserve">coastlines </w:t>
      </w:r>
      <w:r w:rsidRPr="6E4FCABA">
        <w:rPr>
          <w:rFonts w:ascii="Times New Roman" w:hAnsi="Times New Roman" w:cs="Times New Roman"/>
          <w:lang w:val="en-GB"/>
        </w:rPr>
        <w:t xml:space="preserve">often experience the highest subsidence rates, </w:t>
      </w:r>
      <w:r w:rsidR="72F15051" w:rsidRPr="6E4FCABA">
        <w:rPr>
          <w:rFonts w:ascii="Times New Roman" w:hAnsi="Times New Roman" w:cs="Times New Roman"/>
          <w:lang w:val="en-GB"/>
        </w:rPr>
        <w:t xml:space="preserve">we also find that these regions are </w:t>
      </w:r>
      <w:r w:rsidR="31466665" w:rsidRPr="6E4FCABA">
        <w:rPr>
          <w:rFonts w:ascii="Times New Roman" w:hAnsi="Times New Roman" w:cs="Times New Roman"/>
          <w:lang w:val="en-GB"/>
        </w:rPr>
        <w:t xml:space="preserve">also associated </w:t>
      </w:r>
      <w:r w:rsidR="72F15051" w:rsidRPr="6E4FCABA">
        <w:rPr>
          <w:rFonts w:ascii="Times New Roman" w:hAnsi="Times New Roman" w:cs="Times New Roman"/>
          <w:lang w:val="en-GB"/>
        </w:rPr>
        <w:t xml:space="preserve">with the largest uncertainties. </w:t>
      </w:r>
      <w:r w:rsidR="2990BDDB" w:rsidRPr="6E4FCABA">
        <w:rPr>
          <w:rFonts w:ascii="Times New Roman" w:eastAsia="Times New Roman" w:hAnsi="Times New Roman" w:cs="Times New Roman"/>
          <w:lang w:val="en-GB"/>
        </w:rPr>
        <w:t xml:space="preserve">VLM uncertainties </w:t>
      </w:r>
      <w:r w:rsidR="1BC29FBC" w:rsidRPr="6E4FCABA">
        <w:rPr>
          <w:rFonts w:ascii="Times New Roman" w:eastAsia="Times New Roman" w:hAnsi="Times New Roman" w:cs="Times New Roman"/>
          <w:lang w:val="en-GB"/>
        </w:rPr>
        <w:t xml:space="preserve">can be influenced </w:t>
      </w:r>
      <w:r w:rsidR="2990BDDB" w:rsidRPr="6E4FCABA">
        <w:rPr>
          <w:rFonts w:ascii="Times New Roman" w:eastAsia="Times New Roman" w:hAnsi="Times New Roman" w:cs="Times New Roman"/>
          <w:lang w:val="en-GB"/>
        </w:rPr>
        <w:t xml:space="preserve">by </w:t>
      </w:r>
      <w:r w:rsidR="57C4AFD5" w:rsidRPr="6E4FCABA">
        <w:rPr>
          <w:rFonts w:ascii="Times New Roman" w:eastAsia="Times New Roman" w:hAnsi="Times New Roman" w:cs="Times New Roman"/>
          <w:lang w:val="en-GB"/>
        </w:rPr>
        <w:t>non-</w:t>
      </w:r>
      <w:proofErr w:type="spellStart"/>
      <w:r w:rsidR="57C4AFD5" w:rsidRPr="6E4FCABA">
        <w:rPr>
          <w:rFonts w:ascii="Times New Roman" w:eastAsia="Times New Roman" w:hAnsi="Times New Roman" w:cs="Times New Roman"/>
          <w:lang w:val="en-GB"/>
        </w:rPr>
        <w:t>linearities</w:t>
      </w:r>
      <w:proofErr w:type="spellEnd"/>
      <w:r w:rsidR="57C4AFD5" w:rsidRPr="6E4FCABA">
        <w:rPr>
          <w:rFonts w:ascii="Times New Roman" w:eastAsia="Times New Roman" w:hAnsi="Times New Roman" w:cs="Times New Roman"/>
          <w:lang w:val="en-GB"/>
        </w:rPr>
        <w:t xml:space="preserve">, </w:t>
      </w:r>
      <w:r w:rsidR="2990BDDB" w:rsidRPr="6E4FCABA">
        <w:rPr>
          <w:rFonts w:ascii="Times New Roman" w:eastAsia="Times New Roman" w:hAnsi="Times New Roman" w:cs="Times New Roman"/>
          <w:lang w:val="en-GB"/>
        </w:rPr>
        <w:t xml:space="preserve">technique-dependent noise, differences in observation-window length, cross-validation uncertainties (e.g., potential offsets between </w:t>
      </w:r>
      <w:proofErr w:type="spellStart"/>
      <w:r w:rsidR="2990BDDB" w:rsidRPr="6E4FCABA">
        <w:rPr>
          <w:rFonts w:ascii="Times New Roman" w:eastAsia="Times New Roman" w:hAnsi="Times New Roman" w:cs="Times New Roman"/>
          <w:lang w:val="en-GB"/>
        </w:rPr>
        <w:t>InSAR</w:t>
      </w:r>
      <w:proofErr w:type="spellEnd"/>
      <w:r w:rsidR="2990BDDB" w:rsidRPr="6E4FCABA">
        <w:rPr>
          <w:rFonts w:ascii="Times New Roman" w:eastAsia="Times New Roman" w:hAnsi="Times New Roman" w:cs="Times New Roman"/>
          <w:lang w:val="en-GB"/>
        </w:rPr>
        <w:t xml:space="preserve"> and GNSS rates), spatial variability and aggregation effects, and parameter uncertainty. </w:t>
      </w:r>
      <w:r w:rsidR="457358A8" w:rsidRPr="6E4FCABA">
        <w:rPr>
          <w:rFonts w:ascii="Times New Roman" w:eastAsia="Times New Roman" w:hAnsi="Times New Roman" w:cs="Times New Roman"/>
          <w:lang w:val="en-GB"/>
        </w:rPr>
        <w:t>Here, w</w:t>
      </w:r>
      <w:r w:rsidR="2990BDDB" w:rsidRPr="6E4FCABA">
        <w:rPr>
          <w:rFonts w:ascii="Times New Roman" w:eastAsia="Times New Roman" w:hAnsi="Times New Roman" w:cs="Times New Roman"/>
          <w:lang w:val="en-GB"/>
        </w:rPr>
        <w:t xml:space="preserve">e </w:t>
      </w:r>
      <w:r w:rsidR="7BD7E37F" w:rsidRPr="6E4FCABA">
        <w:rPr>
          <w:rFonts w:ascii="Times New Roman" w:eastAsia="Times New Roman" w:hAnsi="Times New Roman" w:cs="Times New Roman"/>
          <w:lang w:val="en-GB"/>
        </w:rPr>
        <w:t>integrate formal, spatial, and cross-validation uncertainties</w:t>
      </w:r>
      <w:r w:rsidR="460E0609" w:rsidRPr="6E4FCABA">
        <w:rPr>
          <w:rFonts w:ascii="Times New Roman" w:eastAsia="Times New Roman" w:hAnsi="Times New Roman" w:cs="Times New Roman"/>
          <w:lang w:val="en-GB"/>
        </w:rPr>
        <w:t xml:space="preserve"> for </w:t>
      </w:r>
      <w:proofErr w:type="spellStart"/>
      <w:r w:rsidR="460E0609" w:rsidRPr="6E4FCABA">
        <w:rPr>
          <w:rFonts w:ascii="Times New Roman" w:eastAsia="Times New Roman" w:hAnsi="Times New Roman" w:cs="Times New Roman"/>
          <w:lang w:val="en-GB"/>
        </w:rPr>
        <w:t>InSAR</w:t>
      </w:r>
      <w:proofErr w:type="spellEnd"/>
      <w:r w:rsidR="460E0609" w:rsidRPr="6E4FCABA">
        <w:rPr>
          <w:rFonts w:ascii="Times New Roman" w:eastAsia="Times New Roman" w:hAnsi="Times New Roman" w:cs="Times New Roman"/>
          <w:lang w:val="en-GB"/>
        </w:rPr>
        <w:t xml:space="preserve"> VLM data</w:t>
      </w:r>
      <w:r w:rsidR="73034A15" w:rsidRPr="6E4FCABA">
        <w:rPr>
          <w:rFonts w:ascii="Times New Roman" w:eastAsia="Times New Roman" w:hAnsi="Times New Roman" w:cs="Times New Roman"/>
          <w:lang w:val="en-GB"/>
        </w:rPr>
        <w:t xml:space="preserve"> (based the comparisons with GNSS trends, SI Table S1)</w:t>
      </w:r>
      <w:r w:rsidR="7BD7E37F" w:rsidRPr="6E4FCABA">
        <w:rPr>
          <w:rFonts w:ascii="Times New Roman" w:eastAsia="Times New Roman" w:hAnsi="Times New Roman" w:cs="Times New Roman"/>
          <w:lang w:val="en-GB"/>
        </w:rPr>
        <w:t>, as shown in</w:t>
      </w:r>
      <w:r w:rsidR="2990BDDB" w:rsidRPr="6E4FCABA">
        <w:rPr>
          <w:rFonts w:ascii="Times New Roman" w:eastAsia="Times New Roman" w:hAnsi="Times New Roman" w:cs="Times New Roman"/>
          <w:lang w:val="en-GB"/>
        </w:rPr>
        <w:t xml:space="preserve"> Figure 1d</w:t>
      </w:r>
      <w:r w:rsidR="42C68983" w:rsidRPr="6E4FCABA">
        <w:rPr>
          <w:rFonts w:ascii="Times New Roman" w:eastAsia="Times New Roman" w:hAnsi="Times New Roman" w:cs="Times New Roman"/>
          <w:lang w:val="en-GB"/>
        </w:rPr>
        <w:t xml:space="preserve"> </w:t>
      </w:r>
      <w:r w:rsidR="076BEAFF" w:rsidRPr="6E4FCABA">
        <w:rPr>
          <w:rFonts w:ascii="Times New Roman" w:eastAsia="Times New Roman" w:hAnsi="Times New Roman" w:cs="Times New Roman"/>
          <w:lang w:val="en-GB"/>
        </w:rPr>
        <w:t xml:space="preserve">and explained in more detail in the </w:t>
      </w:r>
      <w:r w:rsidR="2990BDDB" w:rsidRPr="005C5D8B">
        <w:rPr>
          <w:rFonts w:ascii="Times New Roman" w:eastAsia="Times New Roman" w:hAnsi="Times New Roman" w:cs="Times New Roman"/>
          <w:b/>
          <w:bCs/>
          <w:lang w:val="en-GB"/>
        </w:rPr>
        <w:t>Methods</w:t>
      </w:r>
      <w:r w:rsidR="2990BDDB" w:rsidRPr="6E4FCABA">
        <w:rPr>
          <w:rFonts w:ascii="Times New Roman" w:eastAsia="Times New Roman" w:hAnsi="Times New Roman" w:cs="Times New Roman"/>
          <w:lang w:val="en-GB"/>
        </w:rPr>
        <w:t>, SI Figs. S6d and S7</w:t>
      </w:r>
      <w:r w:rsidR="6F12116C" w:rsidRPr="6E4FCABA">
        <w:rPr>
          <w:rFonts w:ascii="Times New Roman" w:eastAsia="Times New Roman" w:hAnsi="Times New Roman" w:cs="Times New Roman"/>
          <w:lang w:val="en-GB"/>
        </w:rPr>
        <w:t>. As a result, m</w:t>
      </w:r>
      <w:r w:rsidR="72F15051" w:rsidRPr="6E4FCABA">
        <w:rPr>
          <w:rFonts w:ascii="Times New Roman" w:eastAsia="Times New Roman" w:hAnsi="Times New Roman" w:cs="Times New Roman"/>
          <w:lang w:val="en-GB"/>
        </w:rPr>
        <w:t xml:space="preserve">edian VLM uncertainties are generally higher in the most populated cities (2.6 mm/year) and deltas (1.8 mm/year) compared to all other regions (0.9 mm/year), which are largely controlled by the </w:t>
      </w:r>
      <w:proofErr w:type="spellStart"/>
      <w:r w:rsidR="72F15051" w:rsidRPr="6E4FCABA">
        <w:rPr>
          <w:rFonts w:ascii="Times New Roman" w:eastAsia="Times New Roman" w:hAnsi="Times New Roman" w:cs="Times New Roman"/>
          <w:lang w:val="en-GB"/>
        </w:rPr>
        <w:t>InSAR</w:t>
      </w:r>
      <w:proofErr w:type="spellEnd"/>
      <w:r w:rsidR="72F15051" w:rsidRPr="6E4FCABA">
        <w:rPr>
          <w:rFonts w:ascii="Times New Roman" w:eastAsia="Times New Roman" w:hAnsi="Times New Roman" w:cs="Times New Roman"/>
          <w:lang w:val="en-GB"/>
        </w:rPr>
        <w:t xml:space="preserve"> uncertainties (SI Fig. S6d).</w:t>
      </w:r>
      <w:r w:rsidR="1C6EE624" w:rsidRPr="6E4FCABA">
        <w:rPr>
          <w:rFonts w:ascii="Times New Roman" w:eastAsia="Times New Roman" w:hAnsi="Times New Roman" w:cs="Times New Roman"/>
          <w:lang w:val="en-GB"/>
        </w:rPr>
        <w:t xml:space="preserve"> </w:t>
      </w:r>
      <w:r w:rsidR="496F48F4" w:rsidRPr="6E4FCABA">
        <w:rPr>
          <w:rFonts w:ascii="Times New Roman" w:eastAsia="Times New Roman" w:hAnsi="Times New Roman" w:cs="Times New Roman"/>
          <w:lang w:val="en-GB"/>
        </w:rPr>
        <w:t>Locally, VLM uncertainties can reach 7–10 mm/year, particularly in some of the most densely populated cities, such as Jakarta and Tianjin (see SI Fig. S3).</w:t>
      </w:r>
    </w:p>
    <w:p w14:paraId="15D42320" w14:textId="72931592" w:rsidR="006C12D8" w:rsidRPr="002C3CA8" w:rsidRDefault="00F6671E" w:rsidP="00F6671E">
      <w:pPr>
        <w:pStyle w:val="Heading3"/>
        <w:spacing w:before="360" w:after="0" w:line="480" w:lineRule="auto"/>
        <w:rPr>
          <w:b/>
          <w:lang w:val="en-GB"/>
        </w:rPr>
      </w:pPr>
      <w:r w:rsidRPr="002C3CA8">
        <w:rPr>
          <w:b/>
          <w:lang w:val="en-GB"/>
        </w:rPr>
        <w:t>Implications of VLM-driven relative sea-level change for global coastal populations</w:t>
      </w:r>
    </w:p>
    <w:p w14:paraId="2F12432C" w14:textId="3A7B1092" w:rsidR="003B550B" w:rsidRPr="003B550B" w:rsidRDefault="6CBDD6AF" w:rsidP="003B550B">
      <w:pPr>
        <w:spacing w:line="480" w:lineRule="auto"/>
        <w:rPr>
          <w:rFonts w:ascii="Times New Roman" w:hAnsi="Times New Roman" w:cs="Times New Roman"/>
          <w:lang w:val="en-GB"/>
        </w:rPr>
      </w:pPr>
      <w:r w:rsidRPr="23DE74C2">
        <w:rPr>
          <w:rFonts w:ascii="Times New Roman" w:hAnsi="Times New Roman" w:cs="Times New Roman"/>
          <w:lang w:val="en-GB"/>
        </w:rPr>
        <w:t>To</w:t>
      </w:r>
      <w:r w:rsidR="6BCA83D5" w:rsidRPr="23DE74C2">
        <w:rPr>
          <w:rFonts w:ascii="Times New Roman" w:hAnsi="Times New Roman" w:cs="Times New Roman"/>
          <w:lang w:val="en-GB"/>
        </w:rPr>
        <w:t xml:space="preserve"> understand how subsidence enhances coastal RSL rise, we combine the </w:t>
      </w:r>
      <w:r w:rsidR="5D7150C6" w:rsidRPr="23DE74C2">
        <w:rPr>
          <w:rFonts w:ascii="Times New Roman" w:hAnsi="Times New Roman" w:cs="Times New Roman"/>
          <w:lang w:val="en-GB"/>
        </w:rPr>
        <w:t xml:space="preserve">hybrid </w:t>
      </w:r>
      <w:r w:rsidR="6BCA83D5" w:rsidRPr="23DE74C2">
        <w:rPr>
          <w:rFonts w:ascii="Times New Roman" w:hAnsi="Times New Roman" w:cs="Times New Roman"/>
          <w:lang w:val="en-GB"/>
        </w:rPr>
        <w:t xml:space="preserve">VLM </w:t>
      </w:r>
      <w:r w:rsidR="3F036496" w:rsidRPr="23DE74C2">
        <w:rPr>
          <w:rFonts w:ascii="Times New Roman" w:hAnsi="Times New Roman" w:cs="Times New Roman"/>
          <w:lang w:val="en-GB"/>
        </w:rPr>
        <w:t xml:space="preserve">estimates </w:t>
      </w:r>
      <w:r w:rsidR="6BCA83D5" w:rsidRPr="23DE74C2">
        <w:rPr>
          <w:rFonts w:ascii="Times New Roman" w:hAnsi="Times New Roman" w:cs="Times New Roman"/>
          <w:lang w:val="en-GB"/>
        </w:rPr>
        <w:t xml:space="preserve">with the </w:t>
      </w:r>
      <w:r w:rsidR="21B5364C" w:rsidRPr="23DE74C2">
        <w:rPr>
          <w:rFonts w:ascii="Times New Roman" w:hAnsi="Times New Roman" w:cs="Times New Roman"/>
          <w:lang w:val="en-GB"/>
        </w:rPr>
        <w:t>ASL</w:t>
      </w:r>
      <w:r w:rsidR="6BCA83D5" w:rsidRPr="23DE74C2">
        <w:rPr>
          <w:rFonts w:ascii="Times New Roman" w:hAnsi="Times New Roman" w:cs="Times New Roman"/>
          <w:lang w:val="en-GB"/>
        </w:rPr>
        <w:t xml:space="preserve"> change (using gridded altimetry data from the Copernicus Marine Service, see Materials and Methods) and compute the contemporary RSL change rates (Fig. 2A). The spatial patterns of these changes are compared to those of the coastal population living below 10 m above sea level </w:t>
      </w:r>
      <w:r w:rsidR="4B5EE83D" w:rsidRPr="23DE74C2">
        <w:rPr>
          <w:rFonts w:ascii="Times New Roman" w:hAnsi="Times New Roman" w:cs="Times New Roman"/>
          <w:lang w:val="en-GB"/>
        </w:rPr>
        <w:t xml:space="preserve">in the LECZ, </w:t>
      </w:r>
      <w:r w:rsidR="6BCA83D5" w:rsidRPr="23DE74C2">
        <w:rPr>
          <w:rFonts w:ascii="Times New Roman" w:hAnsi="Times New Roman" w:cs="Times New Roman"/>
          <w:lang w:val="en-GB"/>
        </w:rPr>
        <w:lastRenderedPageBreak/>
        <w:t>see Figure 2B. Most of the densely populated LECZs are situated in East, Southeast and South Asia (from Japan to Pakistan, including Malaysia and Indonesia). In these areas, the ASL change is slightly higher than the global mean sea</w:t>
      </w:r>
      <w:r w:rsidR="7E790C42" w:rsidRPr="23DE74C2">
        <w:rPr>
          <w:rFonts w:ascii="Times New Roman" w:hAnsi="Times New Roman" w:cs="Times New Roman"/>
          <w:lang w:val="en-GB"/>
        </w:rPr>
        <w:t>-</w:t>
      </w:r>
      <w:r w:rsidR="6BCA83D5" w:rsidRPr="23DE74C2">
        <w:rPr>
          <w:rFonts w:ascii="Times New Roman" w:hAnsi="Times New Roman" w:cs="Times New Roman"/>
          <w:lang w:val="en-GB"/>
        </w:rPr>
        <w:t xml:space="preserve">level change (not shown), due to redistribution of mass and associated gravitational and rotational effects, and changes in the ocean circulation [e.g. </w:t>
      </w:r>
      <w:r w:rsidR="009509B5">
        <w:rPr>
          <w:rFonts w:ascii="Times New Roman" w:hAnsi="Times New Roman" w:cs="Times New Roman"/>
          <w:lang w:val="en-GB"/>
        </w:rPr>
        <w:t>57</w:t>
      </w:r>
      <w:r w:rsidR="6BCA83D5" w:rsidRPr="23DE74C2">
        <w:rPr>
          <w:rFonts w:ascii="Times New Roman" w:hAnsi="Times New Roman" w:cs="Times New Roman"/>
          <w:lang w:val="en-GB"/>
        </w:rPr>
        <w:t>]. GIA plays a small role in these regions compared to Europe and North America</w:t>
      </w:r>
      <w:r w:rsidR="3E1D3DDC" w:rsidRPr="23DE74C2">
        <w:rPr>
          <w:rFonts w:ascii="Times New Roman" w:hAnsi="Times New Roman" w:cs="Times New Roman"/>
          <w:lang w:val="en-GB"/>
        </w:rPr>
        <w:t xml:space="preserve"> [</w:t>
      </w:r>
      <w:r w:rsidR="009509B5">
        <w:rPr>
          <w:rFonts w:ascii="Times New Roman" w:hAnsi="Times New Roman" w:cs="Times New Roman"/>
          <w:lang w:val="en-GB"/>
        </w:rPr>
        <w:t>58</w:t>
      </w:r>
      <w:r w:rsidR="3E1D3DDC" w:rsidRPr="23DE74C2">
        <w:rPr>
          <w:rFonts w:ascii="Times New Roman" w:hAnsi="Times New Roman" w:cs="Times New Roman"/>
          <w:lang w:val="en-GB"/>
        </w:rPr>
        <w:t>]</w:t>
      </w:r>
      <w:r w:rsidR="6BCA83D5" w:rsidRPr="23DE74C2">
        <w:rPr>
          <w:rFonts w:ascii="Times New Roman" w:hAnsi="Times New Roman" w:cs="Times New Roman"/>
          <w:lang w:val="en-GB"/>
        </w:rPr>
        <w:t>.</w:t>
      </w:r>
    </w:p>
    <w:p w14:paraId="333DC822" w14:textId="03CB4B0A" w:rsidR="00F6671E" w:rsidRDefault="5B5DE103" w:rsidP="6E4FCABA">
      <w:pPr>
        <w:spacing w:line="480" w:lineRule="auto"/>
        <w:rPr>
          <w:rFonts w:ascii="Times New Roman" w:hAnsi="Times New Roman" w:cs="Times New Roman"/>
          <w:lang w:val="en-GB"/>
        </w:rPr>
      </w:pPr>
      <w:r w:rsidRPr="6E4FCABA">
        <w:rPr>
          <w:rFonts w:ascii="Times New Roman" w:hAnsi="Times New Roman" w:cs="Times New Roman"/>
          <w:lang w:val="en-GB"/>
        </w:rPr>
        <w:t xml:space="preserve">We follow NI21b and consider </w:t>
      </w:r>
      <w:r w:rsidR="35D10E27" w:rsidRPr="6E4FCABA">
        <w:rPr>
          <w:rFonts w:ascii="Times New Roman" w:hAnsi="Times New Roman" w:cs="Times New Roman"/>
          <w:lang w:val="en-GB"/>
        </w:rPr>
        <w:t xml:space="preserve">the global </w:t>
      </w:r>
      <w:r w:rsidRPr="6E4FCABA">
        <w:rPr>
          <w:rFonts w:ascii="Times New Roman" w:hAnsi="Times New Roman" w:cs="Times New Roman"/>
          <w:lang w:val="en-GB"/>
        </w:rPr>
        <w:t xml:space="preserve">population-weighted </w:t>
      </w:r>
      <w:r w:rsidR="50274205" w:rsidRPr="6E4FCABA">
        <w:rPr>
          <w:rFonts w:ascii="Times New Roman" w:hAnsi="Times New Roman" w:cs="Times New Roman"/>
          <w:lang w:val="en-GB"/>
        </w:rPr>
        <w:t>mean estimates of averaged</w:t>
      </w:r>
      <w:r w:rsidRPr="6E4FCABA">
        <w:rPr>
          <w:rFonts w:ascii="Times New Roman" w:hAnsi="Times New Roman" w:cs="Times New Roman"/>
          <w:lang w:val="en-GB"/>
        </w:rPr>
        <w:t xml:space="preserve"> RSL change to understand what the average </w:t>
      </w:r>
      <w:r w:rsidR="76FBFDAD" w:rsidRPr="6E4FCABA">
        <w:rPr>
          <w:rFonts w:ascii="Times New Roman" w:hAnsi="Times New Roman" w:cs="Times New Roman"/>
          <w:lang w:val="en-GB"/>
        </w:rPr>
        <w:t xml:space="preserve">coastal resident </w:t>
      </w:r>
      <w:r w:rsidRPr="6E4FCABA">
        <w:rPr>
          <w:rFonts w:ascii="Times New Roman" w:hAnsi="Times New Roman" w:cs="Times New Roman"/>
          <w:lang w:val="en-GB"/>
        </w:rPr>
        <w:t>experiences, as opposed to what the average coastal area experiences</w:t>
      </w:r>
      <w:r w:rsidR="67CC3B7E" w:rsidRPr="6E4FCABA">
        <w:rPr>
          <w:rFonts w:ascii="Times New Roman" w:hAnsi="Times New Roman" w:cs="Times New Roman"/>
          <w:lang w:val="en-GB"/>
        </w:rPr>
        <w:t>,</w:t>
      </w:r>
      <w:r w:rsidRPr="6E4FCABA">
        <w:rPr>
          <w:rFonts w:ascii="Times New Roman" w:hAnsi="Times New Roman" w:cs="Times New Roman"/>
          <w:lang w:val="en-GB"/>
        </w:rPr>
        <w:t xml:space="preserve"> which is how sea-level data is normally weighted. </w:t>
      </w:r>
      <w:r w:rsidR="16E55113" w:rsidRPr="6E4FCABA">
        <w:rPr>
          <w:rFonts w:ascii="Times New Roman" w:hAnsi="Times New Roman" w:cs="Times New Roman"/>
          <w:lang w:val="en-GB"/>
        </w:rPr>
        <w:t>This distinction is important because coastal populations are highly unevenly distributed, with large numbers of people concentrated in low-lying urban and deltaic regions where RSL change can differ substantially from the mean</w:t>
      </w:r>
      <w:r w:rsidR="442B8BFB" w:rsidRPr="6E4FCABA">
        <w:rPr>
          <w:rFonts w:ascii="Times New Roman" w:hAnsi="Times New Roman" w:cs="Times New Roman"/>
          <w:lang w:val="en-GB"/>
        </w:rPr>
        <w:t xml:space="preserve"> (weighted by coastal length)</w:t>
      </w:r>
      <w:r w:rsidR="16E55113" w:rsidRPr="6E4FCABA">
        <w:rPr>
          <w:rFonts w:ascii="Times New Roman" w:hAnsi="Times New Roman" w:cs="Times New Roman"/>
          <w:lang w:val="en-GB"/>
        </w:rPr>
        <w:t xml:space="preserve">. Population weighting therefore provides a more appropriate measure for assessing human exposure to RSL change and the </w:t>
      </w:r>
      <w:r w:rsidR="34E8E542" w:rsidRPr="6E4FCABA">
        <w:rPr>
          <w:rFonts w:ascii="Times New Roman" w:hAnsi="Times New Roman" w:cs="Times New Roman"/>
          <w:lang w:val="en-GB"/>
        </w:rPr>
        <w:t xml:space="preserve">associated </w:t>
      </w:r>
      <w:r w:rsidR="16E55113" w:rsidRPr="6E4FCABA">
        <w:rPr>
          <w:rFonts w:ascii="Times New Roman" w:hAnsi="Times New Roman" w:cs="Times New Roman"/>
          <w:lang w:val="en-GB"/>
        </w:rPr>
        <w:t xml:space="preserve">contribution of subsidence </w:t>
      </w:r>
      <w:r w:rsidR="7B971CC4" w:rsidRPr="6E4FCABA">
        <w:rPr>
          <w:rFonts w:ascii="Times New Roman" w:hAnsi="Times New Roman" w:cs="Times New Roman"/>
          <w:lang w:val="en-GB"/>
        </w:rPr>
        <w:t xml:space="preserve">to RSL hazard </w:t>
      </w:r>
      <w:r w:rsidR="56820DD0" w:rsidRPr="6E4FCABA">
        <w:rPr>
          <w:rFonts w:ascii="Times New Roman" w:hAnsi="Times New Roman" w:cs="Times New Roman"/>
          <w:lang w:val="en-GB"/>
        </w:rPr>
        <w:t xml:space="preserve">on </w:t>
      </w:r>
      <w:r w:rsidR="5C83E05B" w:rsidRPr="6E4FCABA">
        <w:rPr>
          <w:rFonts w:ascii="Times New Roman" w:hAnsi="Times New Roman" w:cs="Times New Roman"/>
          <w:lang w:val="en-GB"/>
        </w:rPr>
        <w:t>a global scale</w:t>
      </w:r>
      <w:r w:rsidR="16E55113" w:rsidRPr="6E4FCABA">
        <w:rPr>
          <w:rFonts w:ascii="Times New Roman" w:hAnsi="Times New Roman" w:cs="Times New Roman"/>
          <w:lang w:val="en-GB"/>
        </w:rPr>
        <w:t xml:space="preserve">. </w:t>
      </w:r>
      <w:r w:rsidR="07376F9D" w:rsidRPr="6E4FCABA">
        <w:rPr>
          <w:rFonts w:ascii="Times New Roman" w:eastAsia="Times New Roman" w:hAnsi="Times New Roman" w:cs="Times New Roman"/>
          <w:lang w:val="en-GB"/>
        </w:rPr>
        <w:t xml:space="preserve">By contrast, </w:t>
      </w:r>
      <w:r w:rsidR="1F369ECD" w:rsidRPr="6E4FCABA">
        <w:rPr>
          <w:rFonts w:ascii="Times New Roman" w:eastAsia="Times New Roman" w:hAnsi="Times New Roman" w:cs="Times New Roman"/>
          <w:lang w:val="en-GB"/>
        </w:rPr>
        <w:t>length</w:t>
      </w:r>
      <w:r w:rsidR="07376F9D" w:rsidRPr="6E4FCABA">
        <w:rPr>
          <w:rFonts w:ascii="Times New Roman" w:eastAsia="Times New Roman" w:hAnsi="Times New Roman" w:cs="Times New Roman"/>
          <w:lang w:val="en-GB"/>
        </w:rPr>
        <w:t>-weighted estimates may be more relevant for applications focused on coastal land</w:t>
      </w:r>
      <w:r w:rsidR="2BE74F07" w:rsidRPr="6E4FCABA">
        <w:rPr>
          <w:rFonts w:ascii="Times New Roman" w:eastAsia="Times New Roman" w:hAnsi="Times New Roman" w:cs="Times New Roman"/>
          <w:lang w:val="en-GB"/>
        </w:rPr>
        <w:t xml:space="preserve"> changes</w:t>
      </w:r>
      <w:r w:rsidR="07376F9D" w:rsidRPr="6E4FCABA">
        <w:rPr>
          <w:rFonts w:ascii="Times New Roman" w:eastAsia="Times New Roman" w:hAnsi="Times New Roman" w:cs="Times New Roman"/>
          <w:lang w:val="en-GB"/>
        </w:rPr>
        <w:t xml:space="preserve">. </w:t>
      </w:r>
      <w:r w:rsidR="41A02256" w:rsidRPr="6E4FCABA">
        <w:rPr>
          <w:rFonts w:ascii="Times New Roman" w:eastAsia="Times New Roman" w:hAnsi="Times New Roman" w:cs="Times New Roman"/>
          <w:lang w:val="en-GB"/>
        </w:rPr>
        <w:t xml:space="preserve">The </w:t>
      </w:r>
      <w:r w:rsidR="62C97E22" w:rsidRPr="6E4FCABA">
        <w:rPr>
          <w:rFonts w:ascii="Times New Roman" w:eastAsia="Times New Roman" w:hAnsi="Times New Roman" w:cs="Times New Roman"/>
          <w:lang w:val="en-GB"/>
        </w:rPr>
        <w:t>population-</w:t>
      </w:r>
      <w:r w:rsidR="41A02256" w:rsidRPr="6E4FCABA">
        <w:rPr>
          <w:rFonts w:ascii="Times New Roman" w:eastAsia="Times New Roman" w:hAnsi="Times New Roman" w:cs="Times New Roman"/>
          <w:lang w:val="en-GB"/>
        </w:rPr>
        <w:t>weighting is based on coastal floodplain population estimates from the DIVA model</w:t>
      </w:r>
      <w:r w:rsidR="41A02256" w:rsidRPr="6E4FCABA">
        <w:rPr>
          <w:rFonts w:ascii="Times New Roman" w:hAnsi="Times New Roman" w:cs="Times New Roman"/>
          <w:lang w:val="en-GB"/>
        </w:rPr>
        <w:t xml:space="preserve">. </w:t>
      </w:r>
      <w:r w:rsidRPr="6E4FCABA">
        <w:rPr>
          <w:rFonts w:ascii="Times New Roman" w:hAnsi="Times New Roman" w:cs="Times New Roman"/>
          <w:lang w:val="en-GB"/>
        </w:rPr>
        <w:t xml:space="preserve">Figure 2D (and SI Fig. S4) shows population-weighted averages of RSL changes for different countries. The highest average population-weighted RSL change affects countries, such as Thailand, Bangladesh, Nigeria, Egypt, China, and Indonesia, at about 7 mm/year to 10 mm/year. The USA, Netherlands and Italy also experience enhanced </w:t>
      </w:r>
      <w:r w:rsidR="78D6E8E1" w:rsidRPr="6E4FCABA">
        <w:rPr>
          <w:rFonts w:ascii="Times New Roman" w:hAnsi="Times New Roman" w:cs="Times New Roman"/>
          <w:lang w:val="en-GB"/>
        </w:rPr>
        <w:t xml:space="preserve">population-weighted </w:t>
      </w:r>
      <w:r w:rsidRPr="6E4FCABA">
        <w:rPr>
          <w:rFonts w:ascii="Times New Roman" w:hAnsi="Times New Roman" w:cs="Times New Roman"/>
          <w:lang w:val="en-GB"/>
        </w:rPr>
        <w:t xml:space="preserve">RSL change of about </w:t>
      </w:r>
      <w:r w:rsidR="791D6FA2" w:rsidRPr="6E4FCABA">
        <w:rPr>
          <w:rFonts w:ascii="Times New Roman" w:hAnsi="Times New Roman" w:cs="Times New Roman"/>
          <w:lang w:val="en-GB"/>
        </w:rPr>
        <w:t>4-</w:t>
      </w:r>
      <w:r w:rsidRPr="6E4FCABA">
        <w:rPr>
          <w:rFonts w:ascii="Times New Roman" w:hAnsi="Times New Roman" w:cs="Times New Roman"/>
          <w:lang w:val="en-GB"/>
        </w:rPr>
        <w:t xml:space="preserve">5 mm/year. In </w:t>
      </w:r>
      <w:r w:rsidR="12D317EB" w:rsidRPr="6E4FCABA">
        <w:rPr>
          <w:rFonts w:ascii="Times New Roman" w:hAnsi="Times New Roman" w:cs="Times New Roman"/>
          <w:lang w:val="en-GB"/>
        </w:rPr>
        <w:t>a few</w:t>
      </w:r>
      <w:r w:rsidRPr="6E4FCABA">
        <w:rPr>
          <w:rFonts w:ascii="Times New Roman" w:hAnsi="Times New Roman" w:cs="Times New Roman"/>
          <w:lang w:val="en-GB"/>
        </w:rPr>
        <w:t xml:space="preserve"> nations, geological uplift mitigates some of the current </w:t>
      </w:r>
      <w:r w:rsidR="0C06F5BD" w:rsidRPr="6E4FCABA">
        <w:rPr>
          <w:rFonts w:ascii="Times New Roman" w:hAnsi="Times New Roman" w:cs="Times New Roman"/>
          <w:lang w:val="en-GB"/>
        </w:rPr>
        <w:t>ASL</w:t>
      </w:r>
      <w:r w:rsidRPr="6E4FCABA">
        <w:rPr>
          <w:rFonts w:ascii="Times New Roman" w:hAnsi="Times New Roman" w:cs="Times New Roman"/>
          <w:lang w:val="en-GB"/>
        </w:rPr>
        <w:t xml:space="preserve"> change, such that lower-than-average, or even negative population-weighted RSL change rates occur (e.g., Sweden, Finland). Clearly, these </w:t>
      </w:r>
      <w:r w:rsidR="35930384" w:rsidRPr="6E4FCABA">
        <w:rPr>
          <w:rFonts w:ascii="Times New Roman" w:hAnsi="Times New Roman" w:cs="Times New Roman"/>
          <w:lang w:val="en-GB"/>
        </w:rPr>
        <w:t>country-</w:t>
      </w:r>
      <w:r w:rsidRPr="6E4FCABA">
        <w:rPr>
          <w:rFonts w:ascii="Times New Roman" w:hAnsi="Times New Roman" w:cs="Times New Roman"/>
          <w:lang w:val="en-GB"/>
        </w:rPr>
        <w:t xml:space="preserve">averaged values strongly depend on the sub-national distribution of population </w:t>
      </w:r>
      <w:proofErr w:type="spellStart"/>
      <w:r w:rsidRPr="6E4FCABA">
        <w:rPr>
          <w:rFonts w:ascii="Times New Roman" w:hAnsi="Times New Roman" w:cs="Times New Roman"/>
          <w:lang w:val="en-GB"/>
        </w:rPr>
        <w:t>centers</w:t>
      </w:r>
      <w:proofErr w:type="spellEnd"/>
      <w:r w:rsidRPr="6E4FCABA">
        <w:rPr>
          <w:rFonts w:ascii="Times New Roman" w:hAnsi="Times New Roman" w:cs="Times New Roman"/>
          <w:lang w:val="en-GB"/>
        </w:rPr>
        <w:t xml:space="preserve"> and VLM, and there is often substantial variability within countries. As an example, the population-weighted standard deviation of RSL change can be as large as 7-9 mm/year for countries like China or Indonesia (see SI Fig. S4)</w:t>
      </w:r>
      <w:r w:rsidR="187AAB3A" w:rsidRPr="6E4FCABA">
        <w:rPr>
          <w:rFonts w:ascii="Times New Roman" w:hAnsi="Times New Roman" w:cs="Times New Roman"/>
          <w:lang w:val="en-GB"/>
        </w:rPr>
        <w:t>, and differences between the US Gulf and West coast (</w:t>
      </w:r>
      <w:r w:rsidR="69F62032" w:rsidRPr="6E4FCABA">
        <w:rPr>
          <w:rFonts w:ascii="Times New Roman" w:hAnsi="Times New Roman" w:cs="Times New Roman"/>
          <w:lang w:val="en-GB"/>
        </w:rPr>
        <w:t>as shown in</w:t>
      </w:r>
      <w:r w:rsidR="187AAB3A" w:rsidRPr="6E4FCABA">
        <w:rPr>
          <w:rFonts w:ascii="Times New Roman" w:hAnsi="Times New Roman" w:cs="Times New Roman"/>
          <w:lang w:val="en-GB"/>
        </w:rPr>
        <w:t xml:space="preserve"> </w:t>
      </w:r>
      <w:r w:rsidR="10E561F8" w:rsidRPr="6E4FCABA">
        <w:rPr>
          <w:rFonts w:ascii="Times New Roman" w:hAnsi="Times New Roman" w:cs="Times New Roman"/>
          <w:lang w:val="en-GB"/>
        </w:rPr>
        <w:t>Fig</w:t>
      </w:r>
      <w:r w:rsidR="04C08D0E" w:rsidRPr="6E4FCABA">
        <w:rPr>
          <w:rFonts w:ascii="Times New Roman" w:hAnsi="Times New Roman" w:cs="Times New Roman"/>
          <w:lang w:val="en-GB"/>
        </w:rPr>
        <w:t>.</w:t>
      </w:r>
      <w:r w:rsidR="10E561F8" w:rsidRPr="6E4FCABA">
        <w:rPr>
          <w:rFonts w:ascii="Times New Roman" w:hAnsi="Times New Roman" w:cs="Times New Roman"/>
          <w:lang w:val="en-GB"/>
        </w:rPr>
        <w:t xml:space="preserve"> 1a</w:t>
      </w:r>
      <w:r w:rsidR="187AAB3A" w:rsidRPr="6E4FCABA">
        <w:rPr>
          <w:rFonts w:ascii="Times New Roman" w:hAnsi="Times New Roman" w:cs="Times New Roman"/>
          <w:lang w:val="en-GB"/>
        </w:rPr>
        <w:t>)</w:t>
      </w:r>
      <w:r w:rsidR="029118AA" w:rsidRPr="6E4FCABA">
        <w:rPr>
          <w:rFonts w:ascii="Times New Roman" w:hAnsi="Times New Roman" w:cs="Times New Roman"/>
          <w:lang w:val="en-GB"/>
        </w:rPr>
        <w:t xml:space="preserve"> are not resolved at the country-aggregation scale</w:t>
      </w:r>
      <w:r w:rsidRPr="6E4FCABA">
        <w:rPr>
          <w:rFonts w:ascii="Times New Roman" w:hAnsi="Times New Roman" w:cs="Times New Roman"/>
          <w:lang w:val="en-GB"/>
        </w:rPr>
        <w:t xml:space="preserve"> Therefore, the effects of subsidence need to be understood and </w:t>
      </w:r>
      <w:r w:rsidRPr="6E4FCABA">
        <w:rPr>
          <w:rFonts w:ascii="Times New Roman" w:hAnsi="Times New Roman" w:cs="Times New Roman"/>
          <w:lang w:val="en-GB"/>
        </w:rPr>
        <w:lastRenderedPageBreak/>
        <w:t>quantified at a</w:t>
      </w:r>
      <w:r w:rsidR="6E6F0ABB" w:rsidRPr="6E4FCABA">
        <w:rPr>
          <w:rFonts w:ascii="Times New Roman" w:hAnsi="Times New Roman" w:cs="Times New Roman"/>
          <w:lang w:val="en-GB"/>
        </w:rPr>
        <w:t xml:space="preserve"> sub-national</w:t>
      </w:r>
      <w:r w:rsidRPr="6E4FCABA">
        <w:rPr>
          <w:rFonts w:ascii="Times New Roman" w:hAnsi="Times New Roman" w:cs="Times New Roman"/>
          <w:lang w:val="en-GB"/>
        </w:rPr>
        <w:t xml:space="preserve"> scale, and this is important to support risk assessment</w:t>
      </w:r>
      <w:r w:rsidR="494611F6" w:rsidRPr="6E4FCABA">
        <w:rPr>
          <w:rFonts w:ascii="Times New Roman" w:hAnsi="Times New Roman" w:cs="Times New Roman"/>
          <w:lang w:val="en-GB"/>
        </w:rPr>
        <w:t xml:space="preserve"> and </w:t>
      </w:r>
      <w:r w:rsidRPr="6E4FCABA">
        <w:rPr>
          <w:rFonts w:ascii="Times New Roman" w:hAnsi="Times New Roman" w:cs="Times New Roman"/>
          <w:lang w:val="en-GB"/>
        </w:rPr>
        <w:t>evidence-based policy making [</w:t>
      </w:r>
      <w:r w:rsidR="009509B5">
        <w:rPr>
          <w:rFonts w:ascii="Times New Roman" w:hAnsi="Times New Roman" w:cs="Times New Roman"/>
          <w:lang w:val="en-GB"/>
        </w:rPr>
        <w:t>5</w:t>
      </w:r>
      <w:r w:rsidRPr="6E4FCABA">
        <w:rPr>
          <w:rFonts w:ascii="Times New Roman" w:hAnsi="Times New Roman" w:cs="Times New Roman"/>
          <w:lang w:val="en-GB"/>
        </w:rPr>
        <w:t xml:space="preserve">, </w:t>
      </w:r>
      <w:r w:rsidR="009509B5">
        <w:rPr>
          <w:rFonts w:ascii="Times New Roman" w:hAnsi="Times New Roman" w:cs="Times New Roman"/>
          <w:lang w:val="en-GB"/>
        </w:rPr>
        <w:t>59</w:t>
      </w:r>
      <w:r w:rsidRPr="6E4FCABA">
        <w:rPr>
          <w:rFonts w:ascii="Times New Roman" w:hAnsi="Times New Roman" w:cs="Times New Roman"/>
          <w:lang w:val="en-GB"/>
        </w:rPr>
        <w:t>].</w:t>
      </w:r>
    </w:p>
    <w:p w14:paraId="46622FB3" w14:textId="4C90A92C" w:rsidR="002C3CA8" w:rsidRDefault="0AF50100" w:rsidP="6E4FCABA">
      <w:pPr>
        <w:spacing w:line="480" w:lineRule="auto"/>
        <w:rPr>
          <w:rFonts w:ascii="Times New Roman" w:hAnsi="Times New Roman" w:cs="Times New Roman"/>
          <w:lang w:val="en-GB"/>
        </w:rPr>
      </w:pPr>
      <w:r w:rsidRPr="6E4FCABA">
        <w:rPr>
          <w:rFonts w:ascii="Times New Roman" w:hAnsi="Times New Roman" w:cs="Times New Roman"/>
          <w:lang w:val="en-GB"/>
        </w:rPr>
        <w:t>The geographical distributions of RSL trends and population density in Figure 2A-B also indicate that, globally, higher-than-average RSL changes are generally more frequent in regions with higher population. The cumulative distribution of the population-weighted contribution of VLM to RSL change underlin</w:t>
      </w:r>
      <w:r w:rsidR="27273D60" w:rsidRPr="6E4FCABA">
        <w:rPr>
          <w:rFonts w:ascii="Times New Roman" w:hAnsi="Times New Roman" w:cs="Times New Roman"/>
          <w:lang w:val="en-GB"/>
        </w:rPr>
        <w:t>es this disproportionate effect</w:t>
      </w:r>
      <w:r w:rsidRPr="6E4FCABA">
        <w:rPr>
          <w:rFonts w:ascii="Times New Roman" w:hAnsi="Times New Roman" w:cs="Times New Roman"/>
          <w:lang w:val="en-GB"/>
        </w:rPr>
        <w:t xml:space="preserve"> of subsidence on the LECZ population</w:t>
      </w:r>
      <w:r w:rsidR="27273D60" w:rsidRPr="6E4FCABA">
        <w:rPr>
          <w:rFonts w:ascii="Times New Roman" w:hAnsi="Times New Roman" w:cs="Times New Roman"/>
          <w:lang w:val="en-GB"/>
        </w:rPr>
        <w:t xml:space="preserve"> (Figure 2C)</w:t>
      </w:r>
      <w:r w:rsidRPr="6E4FCABA">
        <w:rPr>
          <w:rFonts w:ascii="Times New Roman" w:hAnsi="Times New Roman" w:cs="Times New Roman"/>
          <w:lang w:val="en-GB"/>
        </w:rPr>
        <w:t xml:space="preserve">: We estimate that </w:t>
      </w:r>
      <w:r w:rsidR="69403D46" w:rsidRPr="6E4FCABA">
        <w:rPr>
          <w:rFonts w:ascii="Times New Roman" w:hAnsi="Times New Roman" w:cs="Times New Roman"/>
          <w:lang w:val="en-GB"/>
        </w:rPr>
        <w:t>4</w:t>
      </w:r>
      <w:r w:rsidR="5747BE61" w:rsidRPr="6E4FCABA">
        <w:rPr>
          <w:rFonts w:ascii="Times New Roman" w:hAnsi="Times New Roman" w:cs="Times New Roman"/>
          <w:lang w:val="en-GB"/>
        </w:rPr>
        <w:t>3</w:t>
      </w:r>
      <w:r w:rsidRPr="6E4FCABA">
        <w:rPr>
          <w:rFonts w:ascii="Times New Roman" w:hAnsi="Times New Roman" w:cs="Times New Roman"/>
          <w:lang w:val="en-GB"/>
        </w:rPr>
        <w:t xml:space="preserve">% of the LECZ population is affected by subsidence of at least 2 mm/year, </w:t>
      </w:r>
      <w:r w:rsidR="091AE689" w:rsidRPr="6E4FCABA">
        <w:rPr>
          <w:rFonts w:ascii="Times New Roman" w:hAnsi="Times New Roman" w:cs="Times New Roman"/>
          <w:lang w:val="en-GB"/>
        </w:rPr>
        <w:t>55</w:t>
      </w:r>
      <w:r w:rsidRPr="6E4FCABA">
        <w:rPr>
          <w:rFonts w:ascii="Times New Roman" w:hAnsi="Times New Roman" w:cs="Times New Roman"/>
          <w:lang w:val="en-GB"/>
        </w:rPr>
        <w:t xml:space="preserve">% experience rates of at least 1 mm/year and </w:t>
      </w:r>
      <w:r w:rsidR="5E2C9FE8" w:rsidRPr="6E4FCABA">
        <w:rPr>
          <w:rFonts w:ascii="Times New Roman" w:hAnsi="Times New Roman" w:cs="Times New Roman"/>
          <w:lang w:val="en-GB"/>
        </w:rPr>
        <w:t>7</w:t>
      </w:r>
      <w:r w:rsidR="006D7C26">
        <w:rPr>
          <w:rFonts w:ascii="Times New Roman" w:hAnsi="Times New Roman" w:cs="Times New Roman"/>
          <w:lang w:val="en-GB"/>
        </w:rPr>
        <w:t>1</w:t>
      </w:r>
      <w:r w:rsidRPr="6E4FCABA">
        <w:rPr>
          <w:rFonts w:ascii="Times New Roman" w:hAnsi="Times New Roman" w:cs="Times New Roman"/>
          <w:lang w:val="en-GB"/>
        </w:rPr>
        <w:t>% are overall subsiding. In contrast, areas that are uplifting by at least 1 mm/year contain less than 10% of the LECZ population, indicating that processes</w:t>
      </w:r>
      <w:r w:rsidR="71B743D0" w:rsidRPr="6E4FCABA">
        <w:rPr>
          <w:rFonts w:ascii="Times New Roman" w:hAnsi="Times New Roman" w:cs="Times New Roman"/>
          <w:lang w:val="en-GB"/>
        </w:rPr>
        <w:t xml:space="preserve"> such as</w:t>
      </w:r>
      <w:r w:rsidRPr="6E4FCABA">
        <w:rPr>
          <w:rFonts w:ascii="Times New Roman" w:hAnsi="Times New Roman" w:cs="Times New Roman"/>
          <w:lang w:val="en-GB"/>
        </w:rPr>
        <w:t xml:space="preserve"> GIA</w:t>
      </w:r>
      <w:r w:rsidR="5A2E405A" w:rsidRPr="6E4FCABA">
        <w:rPr>
          <w:rFonts w:ascii="Times New Roman" w:hAnsi="Times New Roman" w:cs="Times New Roman"/>
          <w:lang w:val="en-GB"/>
        </w:rPr>
        <w:t>,</w:t>
      </w:r>
      <w:r w:rsidRPr="6E4FCABA">
        <w:rPr>
          <w:rFonts w:ascii="Times New Roman" w:hAnsi="Times New Roman" w:cs="Times New Roman"/>
          <w:lang w:val="en-GB"/>
        </w:rPr>
        <w:t xml:space="preserve"> or tectonic uplift, </w:t>
      </w:r>
      <w:r w:rsidR="211358BF" w:rsidRPr="6E4FCABA">
        <w:rPr>
          <w:rFonts w:ascii="Times New Roman" w:hAnsi="Times New Roman" w:cs="Times New Roman"/>
          <w:lang w:val="en-GB"/>
        </w:rPr>
        <w:t xml:space="preserve">as well as </w:t>
      </w:r>
      <w:r w:rsidR="4C6D9BA8" w:rsidRPr="6E4FCABA">
        <w:rPr>
          <w:rFonts w:ascii="Times New Roman" w:hAnsi="Times New Roman" w:cs="Times New Roman"/>
          <w:lang w:val="en-GB"/>
        </w:rPr>
        <w:t xml:space="preserve">managed </w:t>
      </w:r>
      <w:r w:rsidR="211358BF" w:rsidRPr="6E4FCABA">
        <w:rPr>
          <w:rFonts w:ascii="Times New Roman" w:hAnsi="Times New Roman" w:cs="Times New Roman"/>
          <w:lang w:val="en-GB"/>
        </w:rPr>
        <w:t xml:space="preserve">groundwater recharge [e.g., </w:t>
      </w:r>
      <w:r w:rsidR="009509B5">
        <w:rPr>
          <w:rFonts w:ascii="Times New Roman" w:hAnsi="Times New Roman" w:cs="Times New Roman"/>
          <w:lang w:val="en-GB"/>
        </w:rPr>
        <w:t>11</w:t>
      </w:r>
      <w:r w:rsidR="211358BF" w:rsidRPr="6E4FCABA">
        <w:rPr>
          <w:rFonts w:ascii="Times New Roman" w:hAnsi="Times New Roman" w:cs="Times New Roman"/>
          <w:lang w:val="en-GB"/>
        </w:rPr>
        <w:t xml:space="preserve">], </w:t>
      </w:r>
      <w:r w:rsidR="27628736" w:rsidRPr="6E4FCABA">
        <w:rPr>
          <w:rFonts w:ascii="Times New Roman" w:hAnsi="Times New Roman" w:cs="Times New Roman"/>
          <w:lang w:val="en-GB"/>
        </w:rPr>
        <w:t xml:space="preserve">currently </w:t>
      </w:r>
      <w:r w:rsidRPr="6E4FCABA">
        <w:rPr>
          <w:rFonts w:ascii="Times New Roman" w:hAnsi="Times New Roman" w:cs="Times New Roman"/>
          <w:lang w:val="en-GB"/>
        </w:rPr>
        <w:t xml:space="preserve">only attenuate RSL rise for a small fraction of the LECZ population. </w:t>
      </w:r>
      <w:r w:rsidR="5758FA49" w:rsidRPr="6E4FCABA">
        <w:rPr>
          <w:rFonts w:ascii="Times New Roman" w:hAnsi="Times New Roman" w:cs="Times New Roman"/>
          <w:lang w:val="en-GB"/>
        </w:rPr>
        <w:t>Earlier</w:t>
      </w:r>
      <w:r w:rsidRPr="6E4FCABA">
        <w:rPr>
          <w:rFonts w:ascii="Times New Roman" w:hAnsi="Times New Roman" w:cs="Times New Roman"/>
          <w:lang w:val="en-GB"/>
        </w:rPr>
        <w:t xml:space="preserve"> geodetic estimates (OE24) that do not include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data substantially underestimate - or simply to do not capture the extensive subsidence effects on human populations (see Figure Fig. 2C, dashed line). As an example, the estimated number of people affected by subsidence greater than 2 mm/year is about ten times larger when integrating the new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estimates, compared to using state-of-the-art geodetic data. In contrast, at the upper end of the distribution (for subsidence values greater than 5 mm/year) results by NI21b (dotted line</w:t>
      </w:r>
      <w:r w:rsidR="53C8C983" w:rsidRPr="6E4FCABA">
        <w:rPr>
          <w:rFonts w:ascii="Times New Roman" w:hAnsi="Times New Roman" w:cs="Times New Roman"/>
          <w:lang w:val="en-GB"/>
        </w:rPr>
        <w:t>, representing the average between their upper and lower estimates</w:t>
      </w:r>
      <w:r w:rsidRPr="6E4FCABA">
        <w:rPr>
          <w:rFonts w:ascii="Times New Roman" w:hAnsi="Times New Roman" w:cs="Times New Roman"/>
          <w:lang w:val="en-GB"/>
        </w:rPr>
        <w:t>) substantially overestimate subsidence compared to the hybrid VLM observations (see also discussion). These results reveal that, although subsidence can be a very localized effect, it has global implications, as the majority of the global coastal population is experiencing subsidence.</w:t>
      </w:r>
    </w:p>
    <w:p w14:paraId="461C78D5" w14:textId="42DE7CED" w:rsidR="002C3CA8" w:rsidRPr="002C3CA8" w:rsidRDefault="0AF50100" w:rsidP="6E4FCABA">
      <w:pPr>
        <w:spacing w:line="480" w:lineRule="auto"/>
        <w:rPr>
          <w:rFonts w:ascii="Times New Roman" w:eastAsia="Times New Roman" w:hAnsi="Times New Roman" w:cs="Times New Roman"/>
          <w:lang w:val="en-GB"/>
        </w:rPr>
      </w:pPr>
      <w:r w:rsidRPr="6E4FCABA">
        <w:rPr>
          <w:rFonts w:ascii="Times New Roman" w:hAnsi="Times New Roman" w:cs="Times New Roman"/>
          <w:lang w:val="en-GB"/>
        </w:rPr>
        <w:t xml:space="preserve">To consider the global-scale contributions of VLM to RSL change, we compare the coastal-length versus the population weighted global RSL trends, following NI21b (see Table 1 and Fig. 3). Here, we use different VLM data combinations to </w:t>
      </w:r>
      <w:r w:rsidR="77308DF6" w:rsidRPr="6E4FCABA">
        <w:rPr>
          <w:rFonts w:ascii="Times New Roman" w:hAnsi="Times New Roman" w:cs="Times New Roman"/>
          <w:lang w:val="en-GB"/>
        </w:rPr>
        <w:t>analyse the</w:t>
      </w:r>
      <w:r w:rsidR="4DCA069D" w:rsidRPr="6E4FCABA">
        <w:rPr>
          <w:rFonts w:ascii="Times New Roman" w:hAnsi="Times New Roman" w:cs="Times New Roman"/>
          <w:lang w:val="en-GB"/>
        </w:rPr>
        <w:t xml:space="preserve"> role of different </w:t>
      </w:r>
      <w:r w:rsidR="6948B458" w:rsidRPr="6E4FCABA">
        <w:rPr>
          <w:rFonts w:ascii="Times New Roman" w:hAnsi="Times New Roman" w:cs="Times New Roman"/>
          <w:lang w:val="en-GB"/>
        </w:rPr>
        <w:t>components</w:t>
      </w:r>
      <w:r w:rsidR="4DCA069D" w:rsidRPr="6E4FCABA">
        <w:rPr>
          <w:rFonts w:ascii="Times New Roman" w:hAnsi="Times New Roman" w:cs="Times New Roman"/>
          <w:lang w:val="en-GB"/>
        </w:rPr>
        <w:t xml:space="preserve"> and approaches </w:t>
      </w:r>
      <w:r w:rsidR="77308DF6" w:rsidRPr="6E4FCABA">
        <w:rPr>
          <w:rFonts w:ascii="Times New Roman" w:hAnsi="Times New Roman" w:cs="Times New Roman"/>
          <w:lang w:val="en-GB"/>
        </w:rPr>
        <w:t>on</w:t>
      </w:r>
      <w:r w:rsidRPr="6E4FCABA">
        <w:rPr>
          <w:rFonts w:ascii="Times New Roman" w:hAnsi="Times New Roman" w:cs="Times New Roman"/>
          <w:lang w:val="en-GB"/>
        </w:rPr>
        <w:t xml:space="preserve"> </w:t>
      </w:r>
      <w:r w:rsidR="626A1A1C" w:rsidRPr="6E4FCABA">
        <w:rPr>
          <w:rFonts w:ascii="Times New Roman" w:hAnsi="Times New Roman" w:cs="Times New Roman"/>
          <w:lang w:val="en-GB"/>
        </w:rPr>
        <w:t xml:space="preserve">the estimates of </w:t>
      </w:r>
      <w:r w:rsidRPr="6E4FCABA">
        <w:rPr>
          <w:rFonts w:ascii="Times New Roman" w:hAnsi="Times New Roman" w:cs="Times New Roman"/>
          <w:lang w:val="en-GB"/>
        </w:rPr>
        <w:t xml:space="preserve">RSL changes worldwide. When only using the VLM reconstruction data (together with GIA estimates at locations with missing data) the population weighted average RSL change (3.8 mm/year) is about twice as large as the coastal-length-weighted average (1.9 mm/year), which is mostly caused by </w:t>
      </w:r>
      <w:r w:rsidRPr="6E4FCABA">
        <w:rPr>
          <w:rFonts w:ascii="Times New Roman" w:hAnsi="Times New Roman" w:cs="Times New Roman"/>
          <w:lang w:val="en-GB"/>
        </w:rPr>
        <w:lastRenderedPageBreak/>
        <w:t xml:space="preserve">VLM, with a minor contribution from ASL change (see second and third rows in Table 1). When including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and GNSS data estimates in large cities and deltas, this discrepancy increases substantially such that the population weighted RSL change of 6 (5.6 - 6.</w:t>
      </w:r>
      <w:r w:rsidR="72884461" w:rsidRPr="6E4FCABA">
        <w:rPr>
          <w:rFonts w:ascii="Times New Roman" w:hAnsi="Times New Roman" w:cs="Times New Roman"/>
          <w:lang w:val="en-GB"/>
        </w:rPr>
        <w:t>3</w:t>
      </w:r>
      <w:r w:rsidRPr="6E4FCABA">
        <w:rPr>
          <w:rFonts w:ascii="Times New Roman" w:hAnsi="Times New Roman" w:cs="Times New Roman"/>
          <w:lang w:val="en-GB"/>
        </w:rPr>
        <w:t>) mm/year becomes about three times as large as the coastal-length weighted RSL change (2.1 (2.0 - 2.</w:t>
      </w:r>
      <w:r w:rsidR="0EFF76D4" w:rsidRPr="6E4FCABA">
        <w:rPr>
          <w:rFonts w:ascii="Times New Roman" w:hAnsi="Times New Roman" w:cs="Times New Roman"/>
          <w:lang w:val="en-GB"/>
        </w:rPr>
        <w:t>2</w:t>
      </w:r>
      <w:r w:rsidRPr="6E4FCABA">
        <w:rPr>
          <w:rFonts w:ascii="Times New Roman" w:hAnsi="Times New Roman" w:cs="Times New Roman"/>
          <w:lang w:val="en-GB"/>
        </w:rPr>
        <w:t>) mm/year).</w:t>
      </w:r>
      <w:r w:rsidR="6963649A" w:rsidRPr="6E4FCABA">
        <w:rPr>
          <w:rFonts w:ascii="Times New Roman" w:hAnsi="Times New Roman" w:cs="Times New Roman"/>
          <w:lang w:val="en-GB"/>
        </w:rPr>
        <w:t xml:space="preserve"> </w:t>
      </w:r>
      <w:r w:rsidR="75E95FF3" w:rsidRPr="6E4FCABA">
        <w:rPr>
          <w:rFonts w:ascii="Times New Roman" w:hAnsi="Times New Roman" w:cs="Times New Roman"/>
          <w:lang w:val="en-GB"/>
        </w:rPr>
        <w:t xml:space="preserve">The 1σ uncertainties of these averages are derived from a bootstrap analysis that accounts for data heterogeneity and individual data uncertainties (see Methods). </w:t>
      </w:r>
      <w:r w:rsidR="14DE3343" w:rsidRPr="6E4FCABA">
        <w:rPr>
          <w:rFonts w:ascii="Times New Roman" w:hAnsi="Times New Roman" w:cs="Times New Roman"/>
          <w:lang w:val="en-GB"/>
        </w:rPr>
        <w:t>Therefore,</w:t>
      </w:r>
      <w:r w:rsidR="4447B91F" w:rsidRPr="6E4FCABA">
        <w:rPr>
          <w:rFonts w:ascii="Times New Roman" w:eastAsia="Times New Roman" w:hAnsi="Times New Roman" w:cs="Times New Roman"/>
          <w:lang w:val="en-GB"/>
        </w:rPr>
        <w:t xml:space="preserve"> subsidence</w:t>
      </w:r>
      <w:r w:rsidR="26D1BBF4" w:rsidRPr="6E4FCABA">
        <w:rPr>
          <w:rFonts w:ascii="Times New Roman" w:eastAsia="Times New Roman" w:hAnsi="Times New Roman" w:cs="Times New Roman"/>
          <w:lang w:val="en-GB"/>
        </w:rPr>
        <w:t xml:space="preserve"> (</w:t>
      </w:r>
      <w:r w:rsidR="4120D5BE" w:rsidRPr="6E4FCABA">
        <w:rPr>
          <w:rFonts w:ascii="Times New Roman" w:eastAsia="Times New Roman" w:hAnsi="Times New Roman" w:cs="Times New Roman"/>
          <w:lang w:val="en-GB"/>
        </w:rPr>
        <w:t>with a global population-weighted average of</w:t>
      </w:r>
      <w:r w:rsidR="569A3398" w:rsidRPr="6E4FCABA">
        <w:rPr>
          <w:rFonts w:ascii="Times New Roman" w:eastAsia="Times New Roman" w:hAnsi="Times New Roman" w:cs="Times New Roman"/>
          <w:lang w:val="en-GB"/>
        </w:rPr>
        <w:t xml:space="preserve"> 2.8</w:t>
      </w:r>
      <w:r w:rsidR="507D9464" w:rsidRPr="6E4FCABA">
        <w:rPr>
          <w:rFonts w:ascii="Times New Roman" w:eastAsia="Times New Roman" w:hAnsi="Times New Roman" w:cs="Times New Roman"/>
          <w:lang w:val="en-GB"/>
        </w:rPr>
        <w:t xml:space="preserve"> mm/year</w:t>
      </w:r>
      <w:r w:rsidR="569A3398" w:rsidRPr="6E4FCABA">
        <w:rPr>
          <w:rFonts w:ascii="Times New Roman" w:eastAsia="Times New Roman" w:hAnsi="Times New Roman" w:cs="Times New Roman"/>
          <w:lang w:val="en-GB"/>
        </w:rPr>
        <w:t>)</w:t>
      </w:r>
      <w:r w:rsidR="4120D5BE" w:rsidRPr="6E4FCABA">
        <w:rPr>
          <w:rFonts w:ascii="Times New Roman" w:eastAsia="Times New Roman" w:hAnsi="Times New Roman" w:cs="Times New Roman"/>
          <w:lang w:val="en-GB"/>
        </w:rPr>
        <w:t xml:space="preserve"> </w:t>
      </w:r>
      <w:r w:rsidR="6AECAECB" w:rsidRPr="6E4FCABA">
        <w:rPr>
          <w:rFonts w:ascii="Times New Roman" w:eastAsia="Times New Roman" w:hAnsi="Times New Roman" w:cs="Times New Roman"/>
          <w:lang w:val="en-GB"/>
        </w:rPr>
        <w:t xml:space="preserve">currently </w:t>
      </w:r>
      <w:r w:rsidR="4447B91F" w:rsidRPr="6E4FCABA">
        <w:rPr>
          <w:rFonts w:ascii="Times New Roman" w:eastAsia="Times New Roman" w:hAnsi="Times New Roman" w:cs="Times New Roman"/>
          <w:lang w:val="en-GB"/>
        </w:rPr>
        <w:t>contributes almost as much to the population-weighted RSL change as the climate-driven ASL component</w:t>
      </w:r>
      <w:r w:rsidR="20F44D01" w:rsidRPr="6E4FCABA">
        <w:rPr>
          <w:rFonts w:ascii="Times New Roman" w:eastAsia="Times New Roman" w:hAnsi="Times New Roman" w:cs="Times New Roman"/>
          <w:lang w:val="en-GB"/>
        </w:rPr>
        <w:t xml:space="preserve"> (</w:t>
      </w:r>
      <w:r w:rsidR="6B58A398" w:rsidRPr="6E4FCABA">
        <w:rPr>
          <w:rFonts w:ascii="Times New Roman" w:eastAsia="Times New Roman" w:hAnsi="Times New Roman" w:cs="Times New Roman"/>
          <w:lang w:val="en-GB"/>
        </w:rPr>
        <w:t>3.15 mm/year</w:t>
      </w:r>
      <w:r w:rsidR="20F44D01" w:rsidRPr="6E4FCABA">
        <w:rPr>
          <w:rFonts w:ascii="Times New Roman" w:eastAsia="Times New Roman" w:hAnsi="Times New Roman" w:cs="Times New Roman"/>
          <w:lang w:val="en-GB"/>
        </w:rPr>
        <w:t>)</w:t>
      </w:r>
      <w:r w:rsidR="4447B91F" w:rsidRPr="6E4FCABA">
        <w:rPr>
          <w:rFonts w:ascii="Times New Roman" w:eastAsia="Times New Roman" w:hAnsi="Times New Roman" w:cs="Times New Roman"/>
          <w:lang w:val="en-GB"/>
        </w:rPr>
        <w:t xml:space="preserve">. </w:t>
      </w:r>
      <w:r w:rsidR="78733EB2" w:rsidRPr="6E4FCABA">
        <w:rPr>
          <w:rFonts w:ascii="Times New Roman" w:eastAsia="Times New Roman" w:hAnsi="Times New Roman" w:cs="Times New Roman"/>
          <w:lang w:val="en-GB"/>
        </w:rPr>
        <w:t xml:space="preserve">In the future, </w:t>
      </w:r>
      <w:r w:rsidR="02098181" w:rsidRPr="6E4FCABA">
        <w:rPr>
          <w:rFonts w:ascii="Times New Roman" w:eastAsia="Times New Roman" w:hAnsi="Times New Roman" w:cs="Times New Roman"/>
          <w:lang w:val="en-GB"/>
        </w:rPr>
        <w:t xml:space="preserve">the accelerating </w:t>
      </w:r>
      <w:r w:rsidR="4447B91F" w:rsidRPr="6E4FCABA">
        <w:rPr>
          <w:rFonts w:ascii="Times New Roman" w:eastAsia="Times New Roman" w:hAnsi="Times New Roman" w:cs="Times New Roman"/>
          <w:lang w:val="en-GB"/>
        </w:rPr>
        <w:t xml:space="preserve">climate-driven ASL change is </w:t>
      </w:r>
      <w:r w:rsidR="74B1D47B" w:rsidRPr="6E4FCABA">
        <w:rPr>
          <w:rFonts w:ascii="Times New Roman" w:eastAsia="Times New Roman" w:hAnsi="Times New Roman" w:cs="Times New Roman"/>
          <w:lang w:val="en-GB"/>
        </w:rPr>
        <w:t xml:space="preserve">widely </w:t>
      </w:r>
      <w:r w:rsidR="4447B91F" w:rsidRPr="6E4FCABA">
        <w:rPr>
          <w:rFonts w:ascii="Times New Roman" w:eastAsia="Times New Roman" w:hAnsi="Times New Roman" w:cs="Times New Roman"/>
          <w:lang w:val="en-GB"/>
        </w:rPr>
        <w:t>expected to become increasingly dominant</w:t>
      </w:r>
      <w:r w:rsidR="0F4713F1" w:rsidRPr="6E4FCABA">
        <w:rPr>
          <w:rFonts w:ascii="Times New Roman" w:eastAsia="Times New Roman" w:hAnsi="Times New Roman" w:cs="Times New Roman"/>
          <w:lang w:val="en-GB"/>
        </w:rPr>
        <w:t xml:space="preserve"> </w:t>
      </w:r>
      <w:r w:rsidR="4447B91F" w:rsidRPr="6E4FCABA">
        <w:rPr>
          <w:rFonts w:ascii="Times New Roman" w:eastAsia="Times New Roman" w:hAnsi="Times New Roman" w:cs="Times New Roman"/>
          <w:lang w:val="en-GB"/>
        </w:rPr>
        <w:t xml:space="preserve">[e.g., </w:t>
      </w:r>
      <w:r w:rsidR="009509B5">
        <w:rPr>
          <w:rFonts w:ascii="Times New Roman" w:eastAsia="Times New Roman" w:hAnsi="Times New Roman" w:cs="Times New Roman"/>
          <w:lang w:val="en-GB"/>
        </w:rPr>
        <w:t>60</w:t>
      </w:r>
      <w:r w:rsidR="7290A27C" w:rsidRPr="6E4FCABA">
        <w:rPr>
          <w:rFonts w:ascii="Times New Roman" w:eastAsia="Times New Roman" w:hAnsi="Times New Roman" w:cs="Times New Roman"/>
          <w:lang w:val="en-GB"/>
        </w:rPr>
        <w:t>,</w:t>
      </w:r>
      <w:r w:rsidR="4447B91F" w:rsidRPr="6E4FCABA">
        <w:rPr>
          <w:rFonts w:ascii="Times New Roman" w:eastAsia="Times New Roman" w:hAnsi="Times New Roman" w:cs="Times New Roman"/>
          <w:lang w:val="en-GB"/>
        </w:rPr>
        <w:t xml:space="preserve"> </w:t>
      </w:r>
      <w:r w:rsidR="009509B5">
        <w:rPr>
          <w:rFonts w:ascii="Times New Roman" w:eastAsia="Times New Roman" w:hAnsi="Times New Roman" w:cs="Times New Roman"/>
          <w:lang w:val="en-GB"/>
        </w:rPr>
        <w:t>2</w:t>
      </w:r>
      <w:r w:rsidR="4447B91F" w:rsidRPr="6E4FCABA">
        <w:rPr>
          <w:rFonts w:ascii="Times New Roman" w:eastAsia="Times New Roman" w:hAnsi="Times New Roman" w:cs="Times New Roman"/>
          <w:lang w:val="en-GB"/>
        </w:rPr>
        <w:t>]</w:t>
      </w:r>
      <w:r w:rsidR="2DAB3891" w:rsidRPr="6E4FCABA">
        <w:rPr>
          <w:rFonts w:ascii="Times New Roman" w:eastAsia="Times New Roman" w:hAnsi="Times New Roman" w:cs="Times New Roman"/>
          <w:lang w:val="en-GB"/>
        </w:rPr>
        <w:t xml:space="preserve">, but future subsidence rates </w:t>
      </w:r>
      <w:r w:rsidR="742E007F" w:rsidRPr="6E4FCABA">
        <w:rPr>
          <w:rFonts w:ascii="Times New Roman" w:eastAsia="Times New Roman" w:hAnsi="Times New Roman" w:cs="Times New Roman"/>
          <w:lang w:val="en-GB"/>
        </w:rPr>
        <w:t xml:space="preserve">are uncertain and </w:t>
      </w:r>
      <w:r w:rsidR="2DAB3891" w:rsidRPr="6E4FCABA">
        <w:rPr>
          <w:rFonts w:ascii="Times New Roman" w:eastAsia="Times New Roman" w:hAnsi="Times New Roman" w:cs="Times New Roman"/>
          <w:lang w:val="en-GB"/>
        </w:rPr>
        <w:t>need more assessment</w:t>
      </w:r>
      <w:r w:rsidR="18B58206" w:rsidRPr="6E4FCABA">
        <w:rPr>
          <w:rFonts w:ascii="Times New Roman" w:eastAsia="Times New Roman" w:hAnsi="Times New Roman" w:cs="Times New Roman"/>
          <w:lang w:val="en-GB"/>
        </w:rPr>
        <w:t>. Human-induced subsidence could increase but equally could be reduced b</w:t>
      </w:r>
      <w:r w:rsidR="07FF7FFE" w:rsidRPr="6E4FCABA">
        <w:rPr>
          <w:rFonts w:ascii="Times New Roman" w:eastAsia="Times New Roman" w:hAnsi="Times New Roman" w:cs="Times New Roman"/>
          <w:lang w:val="en-GB"/>
        </w:rPr>
        <w:t>y active subsidence control.</w:t>
      </w:r>
    </w:p>
    <w:p w14:paraId="08E70433" w14:textId="7384CD9F" w:rsidR="002C3CA8" w:rsidRPr="002C3CA8" w:rsidRDefault="41C353C5" w:rsidP="23DE74C2">
      <w:pPr>
        <w:spacing w:line="480" w:lineRule="auto"/>
        <w:rPr>
          <w:rFonts w:ascii="Times New Roman" w:hAnsi="Times New Roman" w:cs="Times New Roman"/>
        </w:rPr>
      </w:pPr>
      <w:r w:rsidRPr="23DE74C2">
        <w:rPr>
          <w:rFonts w:ascii="Times New Roman" w:hAnsi="Times New Roman" w:cs="Times New Roman"/>
        </w:rPr>
        <w:t xml:space="preserve">Uncertainties in the global </w:t>
      </w:r>
      <w:r w:rsidR="59709D63" w:rsidRPr="23DE74C2">
        <w:rPr>
          <w:rFonts w:ascii="Times New Roman" w:hAnsi="Times New Roman" w:cs="Times New Roman"/>
        </w:rPr>
        <w:t>population-</w:t>
      </w:r>
      <w:r w:rsidRPr="23DE74C2">
        <w:rPr>
          <w:rFonts w:ascii="Times New Roman" w:hAnsi="Times New Roman" w:cs="Times New Roman"/>
        </w:rPr>
        <w:t xml:space="preserve">weighted mean </w:t>
      </w:r>
      <w:r w:rsidR="539483BB" w:rsidRPr="23DE74C2">
        <w:rPr>
          <w:rFonts w:ascii="Times New Roman" w:hAnsi="Times New Roman" w:cs="Times New Roman"/>
        </w:rPr>
        <w:t xml:space="preserve">subsidence </w:t>
      </w:r>
      <w:r w:rsidR="5F331CFC" w:rsidRPr="23DE74C2">
        <w:rPr>
          <w:rFonts w:ascii="Times New Roman" w:hAnsi="Times New Roman" w:cs="Times New Roman"/>
        </w:rPr>
        <w:t>(Fig</w:t>
      </w:r>
      <w:r w:rsidR="715C58CD" w:rsidRPr="23DE74C2">
        <w:rPr>
          <w:rFonts w:ascii="Times New Roman" w:hAnsi="Times New Roman" w:cs="Times New Roman"/>
        </w:rPr>
        <w:t>.</w:t>
      </w:r>
      <w:r w:rsidR="5F331CFC" w:rsidRPr="23DE74C2">
        <w:rPr>
          <w:rFonts w:ascii="Times New Roman" w:hAnsi="Times New Roman" w:cs="Times New Roman"/>
        </w:rPr>
        <w:t xml:space="preserve"> 2</w:t>
      </w:r>
      <w:r w:rsidR="77232B61" w:rsidRPr="23DE74C2">
        <w:rPr>
          <w:rFonts w:ascii="Times New Roman" w:hAnsi="Times New Roman" w:cs="Times New Roman"/>
        </w:rPr>
        <w:t>b</w:t>
      </w:r>
      <w:r w:rsidR="5F331CFC" w:rsidRPr="23DE74C2">
        <w:rPr>
          <w:rFonts w:ascii="Times New Roman" w:hAnsi="Times New Roman" w:cs="Times New Roman"/>
        </w:rPr>
        <w:t xml:space="preserve">) </w:t>
      </w:r>
      <w:r w:rsidR="308FF5E0" w:rsidRPr="23DE74C2">
        <w:rPr>
          <w:rFonts w:ascii="Times New Roman" w:hAnsi="Times New Roman" w:cs="Times New Roman"/>
        </w:rPr>
        <w:t xml:space="preserve">are </w:t>
      </w:r>
      <w:r w:rsidR="703E291B" w:rsidRPr="23DE74C2">
        <w:rPr>
          <w:rFonts w:ascii="Times New Roman" w:hAnsi="Times New Roman" w:cs="Times New Roman"/>
        </w:rPr>
        <w:t>influenced</w:t>
      </w:r>
      <w:r w:rsidR="64AD46DE" w:rsidRPr="23DE74C2">
        <w:rPr>
          <w:rFonts w:ascii="Times New Roman" w:hAnsi="Times New Roman" w:cs="Times New Roman"/>
        </w:rPr>
        <w:t xml:space="preserve"> </w:t>
      </w:r>
      <w:r w:rsidR="166E1D16" w:rsidRPr="23DE74C2">
        <w:rPr>
          <w:rFonts w:ascii="Times New Roman" w:hAnsi="Times New Roman" w:cs="Times New Roman"/>
        </w:rPr>
        <w:t xml:space="preserve">by </w:t>
      </w:r>
      <w:r w:rsidR="64AD46DE" w:rsidRPr="23DE74C2">
        <w:rPr>
          <w:rFonts w:ascii="Times New Roman" w:hAnsi="Times New Roman" w:cs="Times New Roman"/>
        </w:rPr>
        <w:t xml:space="preserve">the estimated </w:t>
      </w:r>
      <w:r w:rsidR="637CC07D" w:rsidRPr="23DE74C2">
        <w:rPr>
          <w:rFonts w:ascii="Times New Roman" w:hAnsi="Times New Roman" w:cs="Times New Roman"/>
        </w:rPr>
        <w:t xml:space="preserve">VLM </w:t>
      </w:r>
      <w:r w:rsidR="792E43CF" w:rsidRPr="23DE74C2">
        <w:rPr>
          <w:rFonts w:ascii="Times New Roman" w:hAnsi="Times New Roman" w:cs="Times New Roman"/>
        </w:rPr>
        <w:t xml:space="preserve">data uncertainties </w:t>
      </w:r>
      <w:r w:rsidR="539483BB" w:rsidRPr="23DE74C2">
        <w:rPr>
          <w:rFonts w:ascii="Times New Roman" w:hAnsi="Times New Roman" w:cs="Times New Roman"/>
        </w:rPr>
        <w:t xml:space="preserve">(contributing to </w:t>
      </w:r>
      <w:r w:rsidR="0321A03E" w:rsidRPr="23DE74C2">
        <w:rPr>
          <w:rFonts w:ascii="Times New Roman" w:eastAsia="Times New Roman" w:hAnsi="Times New Roman" w:cs="Times New Roman"/>
        </w:rPr>
        <w:t>±</w:t>
      </w:r>
      <w:r w:rsidR="539483BB" w:rsidRPr="23DE74C2">
        <w:rPr>
          <w:rFonts w:ascii="Times New Roman" w:hAnsi="Times New Roman" w:cs="Times New Roman"/>
        </w:rPr>
        <w:t>0.45</w:t>
      </w:r>
      <w:r w:rsidR="54A3AA5D" w:rsidRPr="23DE74C2">
        <w:rPr>
          <w:rFonts w:ascii="Times New Roman" w:hAnsi="Times New Roman" w:cs="Times New Roman"/>
        </w:rPr>
        <w:t xml:space="preserve"> </w:t>
      </w:r>
      <w:r w:rsidR="539483BB" w:rsidRPr="23DE74C2">
        <w:rPr>
          <w:rFonts w:ascii="Times New Roman" w:hAnsi="Times New Roman" w:cs="Times New Roman"/>
        </w:rPr>
        <w:t>mm/year</w:t>
      </w:r>
      <w:r w:rsidR="4BCFBE27" w:rsidRPr="23DE74C2">
        <w:rPr>
          <w:rFonts w:ascii="Times New Roman" w:hAnsi="Times New Roman" w:cs="Times New Roman"/>
        </w:rPr>
        <w:t>, Fig</w:t>
      </w:r>
      <w:r w:rsidR="3D0ED027" w:rsidRPr="23DE74C2">
        <w:rPr>
          <w:rFonts w:ascii="Times New Roman" w:hAnsi="Times New Roman" w:cs="Times New Roman"/>
        </w:rPr>
        <w:t>.</w:t>
      </w:r>
      <w:r w:rsidR="4BCFBE27" w:rsidRPr="23DE74C2">
        <w:rPr>
          <w:rFonts w:ascii="Times New Roman" w:hAnsi="Times New Roman" w:cs="Times New Roman"/>
        </w:rPr>
        <w:t xml:space="preserve"> 2c</w:t>
      </w:r>
      <w:r w:rsidR="539483BB" w:rsidRPr="23DE74C2">
        <w:rPr>
          <w:rFonts w:ascii="Times New Roman" w:hAnsi="Times New Roman" w:cs="Times New Roman"/>
        </w:rPr>
        <w:t>) and</w:t>
      </w:r>
      <w:r w:rsidRPr="23DE74C2">
        <w:rPr>
          <w:rFonts w:ascii="Times New Roman" w:hAnsi="Times New Roman" w:cs="Times New Roman"/>
        </w:rPr>
        <w:t xml:space="preserve"> by </w:t>
      </w:r>
      <w:r w:rsidR="7549A7FE" w:rsidRPr="23DE74C2">
        <w:rPr>
          <w:rFonts w:ascii="Times New Roman" w:hAnsi="Times New Roman" w:cs="Times New Roman"/>
        </w:rPr>
        <w:t xml:space="preserve">the spatial </w:t>
      </w:r>
      <w:r w:rsidR="4C3B07C4" w:rsidRPr="23DE74C2">
        <w:rPr>
          <w:rFonts w:ascii="Times New Roman" w:hAnsi="Times New Roman" w:cs="Times New Roman"/>
        </w:rPr>
        <w:t xml:space="preserve">heterogeneity </w:t>
      </w:r>
      <w:r w:rsidR="7549A7FE" w:rsidRPr="23DE74C2">
        <w:rPr>
          <w:rFonts w:ascii="Times New Roman" w:hAnsi="Times New Roman" w:cs="Times New Roman"/>
        </w:rPr>
        <w:t>of VLM and population</w:t>
      </w:r>
      <w:r w:rsidR="0766325C" w:rsidRPr="23DE74C2">
        <w:rPr>
          <w:rFonts w:ascii="Times New Roman" w:hAnsi="Times New Roman" w:cs="Times New Roman"/>
        </w:rPr>
        <w:t xml:space="preserve"> </w:t>
      </w:r>
      <w:r w:rsidR="1666795A" w:rsidRPr="23DE74C2">
        <w:rPr>
          <w:rFonts w:ascii="Times New Roman" w:hAnsi="Times New Roman" w:cs="Times New Roman"/>
        </w:rPr>
        <w:t xml:space="preserve">(contributing to </w:t>
      </w:r>
      <w:r w:rsidR="06E16DFC" w:rsidRPr="23DE74C2">
        <w:rPr>
          <w:rFonts w:ascii="Times New Roman" w:eastAsia="Times New Roman" w:hAnsi="Times New Roman" w:cs="Times New Roman"/>
        </w:rPr>
        <w:t>±</w:t>
      </w:r>
      <w:r w:rsidR="18CB9F58" w:rsidRPr="23DE74C2">
        <w:rPr>
          <w:rFonts w:ascii="Times New Roman" w:hAnsi="Times New Roman" w:cs="Times New Roman"/>
        </w:rPr>
        <w:t>0.32</w:t>
      </w:r>
      <w:r w:rsidR="54A3AA5D" w:rsidRPr="23DE74C2">
        <w:rPr>
          <w:rFonts w:ascii="Times New Roman" w:hAnsi="Times New Roman" w:cs="Times New Roman"/>
        </w:rPr>
        <w:t xml:space="preserve"> </w:t>
      </w:r>
      <w:r w:rsidR="7BA64008" w:rsidRPr="23DE74C2">
        <w:rPr>
          <w:rFonts w:ascii="Times New Roman" w:hAnsi="Times New Roman" w:cs="Times New Roman"/>
        </w:rPr>
        <w:t>mm/year</w:t>
      </w:r>
      <w:r w:rsidR="1666795A" w:rsidRPr="23DE74C2">
        <w:rPr>
          <w:rFonts w:ascii="Times New Roman" w:hAnsi="Times New Roman" w:cs="Times New Roman"/>
        </w:rPr>
        <w:t>)</w:t>
      </w:r>
      <w:r w:rsidR="26986EB0" w:rsidRPr="23DE74C2">
        <w:rPr>
          <w:rFonts w:ascii="Times New Roman" w:hAnsi="Times New Roman" w:cs="Times New Roman"/>
        </w:rPr>
        <w:t>.</w:t>
      </w:r>
      <w:r w:rsidR="7549A7FE" w:rsidRPr="23DE74C2">
        <w:rPr>
          <w:rFonts w:ascii="Times New Roman" w:hAnsi="Times New Roman" w:cs="Times New Roman"/>
        </w:rPr>
        <w:t xml:space="preserve"> </w:t>
      </w:r>
      <w:r w:rsidR="616C6CBD" w:rsidRPr="23DE74C2">
        <w:rPr>
          <w:rFonts w:ascii="Times New Roman" w:hAnsi="Times New Roman" w:cs="Times New Roman"/>
        </w:rPr>
        <w:t xml:space="preserve">The choice of the </w:t>
      </w:r>
      <w:r w:rsidR="66BCF054" w:rsidRPr="23DE74C2">
        <w:rPr>
          <w:rFonts w:ascii="Times New Roman" w:hAnsi="Times New Roman" w:cs="Times New Roman"/>
        </w:rPr>
        <w:t xml:space="preserve">averaging method </w:t>
      </w:r>
      <w:r w:rsidR="46E51479" w:rsidRPr="23DE74C2">
        <w:rPr>
          <w:rFonts w:ascii="Times New Roman" w:hAnsi="Times New Roman" w:cs="Times New Roman"/>
        </w:rPr>
        <w:t>also affects the global statistics: U</w:t>
      </w:r>
      <w:r w:rsidR="66BCF054" w:rsidRPr="23DE74C2">
        <w:rPr>
          <w:rFonts w:ascii="Times New Roman" w:hAnsi="Times New Roman" w:cs="Times New Roman"/>
        </w:rPr>
        <w:t xml:space="preserve">sing median </w:t>
      </w:r>
      <w:proofErr w:type="spellStart"/>
      <w:r w:rsidR="66BCF054" w:rsidRPr="23DE74C2">
        <w:rPr>
          <w:rFonts w:ascii="Times New Roman" w:hAnsi="Times New Roman" w:cs="Times New Roman"/>
        </w:rPr>
        <w:t>InSAR</w:t>
      </w:r>
      <w:proofErr w:type="spellEnd"/>
      <w:r w:rsidR="66BCF054" w:rsidRPr="23DE74C2">
        <w:rPr>
          <w:rFonts w:ascii="Times New Roman" w:hAnsi="Times New Roman" w:cs="Times New Roman"/>
        </w:rPr>
        <w:t xml:space="preserve"> rates instead of means when aggregating the data</w:t>
      </w:r>
      <w:r w:rsidR="62293A96" w:rsidRPr="23DE74C2">
        <w:rPr>
          <w:rFonts w:ascii="Times New Roman" w:hAnsi="Times New Roman" w:cs="Times New Roman"/>
        </w:rPr>
        <w:t xml:space="preserve"> </w:t>
      </w:r>
      <w:r w:rsidR="19DF23C8" w:rsidRPr="23DE74C2">
        <w:rPr>
          <w:rFonts w:ascii="Times New Roman" w:hAnsi="Times New Roman" w:cs="Times New Roman"/>
        </w:rPr>
        <w:t xml:space="preserve">from the high- to the low-resolution DIVA grid (see Methods) </w:t>
      </w:r>
      <w:r w:rsidR="62293A96" w:rsidRPr="23DE74C2">
        <w:rPr>
          <w:rFonts w:ascii="Times New Roman" w:hAnsi="Times New Roman" w:cs="Times New Roman"/>
        </w:rPr>
        <w:t>reduces the</w:t>
      </w:r>
      <w:r w:rsidR="66BCF054" w:rsidRPr="23DE74C2">
        <w:rPr>
          <w:rFonts w:ascii="Times New Roman" w:hAnsi="Times New Roman" w:cs="Times New Roman"/>
        </w:rPr>
        <w:t xml:space="preserve"> pop</w:t>
      </w:r>
      <w:r w:rsidR="4C43751F" w:rsidRPr="23DE74C2">
        <w:rPr>
          <w:rFonts w:ascii="Times New Roman" w:hAnsi="Times New Roman" w:cs="Times New Roman"/>
        </w:rPr>
        <w:t xml:space="preserve">ulation-weighted mean VLM of </w:t>
      </w:r>
      <w:r w:rsidR="0791BB7B" w:rsidRPr="23DE74C2">
        <w:rPr>
          <w:rFonts w:ascii="Times New Roman" w:hAnsi="Times New Roman" w:cs="Times New Roman"/>
        </w:rPr>
        <w:t>0.27</w:t>
      </w:r>
      <w:r w:rsidR="4C43751F" w:rsidRPr="23DE74C2">
        <w:rPr>
          <w:rFonts w:ascii="Times New Roman" w:hAnsi="Times New Roman" w:cs="Times New Roman"/>
        </w:rPr>
        <w:t xml:space="preserve"> mm/year</w:t>
      </w:r>
      <w:r w:rsidR="037D3C77" w:rsidRPr="23DE74C2">
        <w:rPr>
          <w:rFonts w:ascii="Times New Roman" w:hAnsi="Times New Roman" w:cs="Times New Roman"/>
        </w:rPr>
        <w:t xml:space="preserve"> (see also </w:t>
      </w:r>
      <w:r w:rsidR="783ECEC3" w:rsidRPr="23DE74C2">
        <w:rPr>
          <w:rFonts w:ascii="Times New Roman" w:hAnsi="Times New Roman" w:cs="Times New Roman"/>
        </w:rPr>
        <w:t xml:space="preserve">SI </w:t>
      </w:r>
      <w:r w:rsidR="037D3C77" w:rsidRPr="23DE74C2">
        <w:rPr>
          <w:rFonts w:ascii="Times New Roman" w:hAnsi="Times New Roman" w:cs="Times New Roman"/>
        </w:rPr>
        <w:t>F</w:t>
      </w:r>
      <w:r w:rsidR="26236C77" w:rsidRPr="23DE74C2">
        <w:rPr>
          <w:rFonts w:ascii="Times New Roman" w:hAnsi="Times New Roman" w:cs="Times New Roman"/>
        </w:rPr>
        <w:t>ig</w:t>
      </w:r>
      <w:r w:rsidR="12DDA1AE" w:rsidRPr="23DE74C2">
        <w:rPr>
          <w:rFonts w:ascii="Times New Roman" w:hAnsi="Times New Roman" w:cs="Times New Roman"/>
        </w:rPr>
        <w:t>.</w:t>
      </w:r>
      <w:r w:rsidR="037D3C77" w:rsidRPr="23DE74C2">
        <w:rPr>
          <w:rFonts w:ascii="Times New Roman" w:hAnsi="Times New Roman" w:cs="Times New Roman"/>
        </w:rPr>
        <w:t xml:space="preserve"> S</w:t>
      </w:r>
      <w:r w:rsidR="2AB4AA81" w:rsidRPr="23DE74C2">
        <w:rPr>
          <w:rFonts w:ascii="Times New Roman" w:hAnsi="Times New Roman" w:cs="Times New Roman"/>
        </w:rPr>
        <w:t>7</w:t>
      </w:r>
      <w:r w:rsidR="548D1585" w:rsidRPr="23DE74C2">
        <w:rPr>
          <w:rFonts w:ascii="Times New Roman" w:hAnsi="Times New Roman" w:cs="Times New Roman"/>
        </w:rPr>
        <w:t xml:space="preserve"> for an overview</w:t>
      </w:r>
      <w:r w:rsidR="037D3C77" w:rsidRPr="23DE74C2">
        <w:rPr>
          <w:rFonts w:ascii="Times New Roman" w:hAnsi="Times New Roman" w:cs="Times New Roman"/>
        </w:rPr>
        <w:t>)</w:t>
      </w:r>
      <w:r w:rsidR="4C43751F" w:rsidRPr="23DE74C2">
        <w:rPr>
          <w:rFonts w:ascii="Times New Roman" w:hAnsi="Times New Roman" w:cs="Times New Roman"/>
        </w:rPr>
        <w:t xml:space="preserve">. </w:t>
      </w:r>
      <w:r w:rsidR="71FE8E99" w:rsidRPr="23DE74C2">
        <w:rPr>
          <w:rFonts w:ascii="Times New Roman" w:hAnsi="Times New Roman" w:cs="Times New Roman"/>
        </w:rPr>
        <w:t>Since the population-weighted average VLM uncertainties</w:t>
      </w:r>
      <w:r w:rsidR="7A77FB08" w:rsidRPr="23DE74C2">
        <w:rPr>
          <w:rFonts w:ascii="Times New Roman" w:hAnsi="Times New Roman" w:cs="Times New Roman"/>
        </w:rPr>
        <w:t xml:space="preserve"> of </w:t>
      </w:r>
      <w:r w:rsidR="3B38667A" w:rsidRPr="23DE74C2">
        <w:rPr>
          <w:rFonts w:ascii="Times New Roman" w:hAnsi="Times New Roman" w:cs="Times New Roman"/>
        </w:rPr>
        <w:t xml:space="preserve">3 </w:t>
      </w:r>
      <w:r w:rsidR="022FF623" w:rsidRPr="23DE74C2">
        <w:rPr>
          <w:rFonts w:ascii="Times New Roman" w:hAnsi="Times New Roman" w:cs="Times New Roman"/>
        </w:rPr>
        <w:t>mm/year (1σ) are substantially larger than the ASL trend uncertainties (</w:t>
      </w:r>
      <w:r w:rsidR="281CFCD9" w:rsidRPr="23DE74C2">
        <w:rPr>
          <w:rFonts w:ascii="Times New Roman" w:hAnsi="Times New Roman" w:cs="Times New Roman"/>
        </w:rPr>
        <w:t xml:space="preserve">0.9 mm/year, </w:t>
      </w:r>
      <w:r w:rsidR="022FF623" w:rsidRPr="23DE74C2">
        <w:rPr>
          <w:rFonts w:ascii="Times New Roman" w:hAnsi="Times New Roman" w:cs="Times New Roman"/>
        </w:rPr>
        <w:t>Fig</w:t>
      </w:r>
      <w:r w:rsidR="0915A723" w:rsidRPr="23DE74C2">
        <w:rPr>
          <w:rFonts w:ascii="Times New Roman" w:hAnsi="Times New Roman" w:cs="Times New Roman"/>
        </w:rPr>
        <w:t>.</w:t>
      </w:r>
      <w:r w:rsidR="022FF623" w:rsidRPr="23DE74C2">
        <w:rPr>
          <w:rFonts w:ascii="Times New Roman" w:hAnsi="Times New Roman" w:cs="Times New Roman"/>
        </w:rPr>
        <w:t xml:space="preserve"> 2c), they</w:t>
      </w:r>
      <w:r w:rsidR="656EE65D" w:rsidRPr="23DE74C2">
        <w:rPr>
          <w:rFonts w:ascii="Times New Roman" w:hAnsi="Times New Roman" w:cs="Times New Roman"/>
        </w:rPr>
        <w:t xml:space="preserve"> dominate </w:t>
      </w:r>
      <w:r w:rsidR="7A77FB08" w:rsidRPr="23DE74C2">
        <w:rPr>
          <w:rFonts w:ascii="Times New Roman" w:hAnsi="Times New Roman" w:cs="Times New Roman"/>
        </w:rPr>
        <w:t xml:space="preserve">uncertainties in RSL estimates. However, the fundamentally different approaches to define uncertainty in the VLM still hinder an objective comparison and therefore require consistent frameworks to assess these differences.  </w:t>
      </w:r>
    </w:p>
    <w:p w14:paraId="57B862C7" w14:textId="7D9711B7" w:rsidR="002C3CA8" w:rsidRPr="002C3CA8" w:rsidRDefault="0AA6568D" w:rsidP="6F1812D5">
      <w:pPr>
        <w:spacing w:line="480" w:lineRule="auto"/>
        <w:rPr>
          <w:rFonts w:ascii="Times New Roman" w:hAnsi="Times New Roman" w:cs="Times New Roman"/>
          <w:lang w:val="en-GB"/>
        </w:rPr>
      </w:pPr>
      <w:r w:rsidRPr="6F1812D5">
        <w:rPr>
          <w:rFonts w:ascii="Times New Roman" w:hAnsi="Times New Roman" w:cs="Times New Roman"/>
          <w:lang w:val="en-GB"/>
        </w:rPr>
        <w:t>Besides these uncertainties</w:t>
      </w:r>
      <w:r w:rsidR="128992B1" w:rsidRPr="6F1812D5">
        <w:rPr>
          <w:rFonts w:ascii="Times New Roman" w:hAnsi="Times New Roman" w:cs="Times New Roman"/>
          <w:lang w:val="en-GB"/>
        </w:rPr>
        <w:t xml:space="preserve">, regional variations in </w:t>
      </w:r>
      <w:r w:rsidR="4B708CD6" w:rsidRPr="6F1812D5">
        <w:rPr>
          <w:rFonts w:ascii="Times New Roman" w:hAnsi="Times New Roman" w:cs="Times New Roman"/>
          <w:lang w:val="en-GB"/>
        </w:rPr>
        <w:t xml:space="preserve">the rates </w:t>
      </w:r>
      <w:r w:rsidR="128992B1" w:rsidRPr="6F1812D5">
        <w:rPr>
          <w:rFonts w:ascii="Times New Roman" w:hAnsi="Times New Roman" w:cs="Times New Roman"/>
          <w:lang w:val="en-GB"/>
        </w:rPr>
        <w:t xml:space="preserve">are strongly enhanced when comparing the coastal-length (population) weighted standard deviations of </w:t>
      </w:r>
      <w:r w:rsidR="5B77B0FB" w:rsidRPr="6F1812D5">
        <w:rPr>
          <w:rFonts w:ascii="Times New Roman" w:hAnsi="Times New Roman" w:cs="Times New Roman"/>
          <w:lang w:val="en-GB"/>
        </w:rPr>
        <w:t>VLM</w:t>
      </w:r>
      <w:r w:rsidR="128992B1" w:rsidRPr="6F1812D5">
        <w:rPr>
          <w:rFonts w:ascii="Times New Roman" w:hAnsi="Times New Roman" w:cs="Times New Roman"/>
          <w:lang w:val="en-GB"/>
        </w:rPr>
        <w:t xml:space="preserve">, i.e., </w:t>
      </w:r>
      <w:r w:rsidR="102FC03A" w:rsidRPr="6F1812D5">
        <w:rPr>
          <w:rFonts w:ascii="Times New Roman" w:hAnsi="Times New Roman" w:cs="Times New Roman"/>
          <w:lang w:val="en-GB"/>
        </w:rPr>
        <w:t xml:space="preserve">3.1 </w:t>
      </w:r>
      <w:r w:rsidR="128992B1" w:rsidRPr="6F1812D5">
        <w:rPr>
          <w:rFonts w:ascii="Times New Roman" w:hAnsi="Times New Roman" w:cs="Times New Roman"/>
          <w:lang w:val="en-GB"/>
        </w:rPr>
        <w:t>mm/year (</w:t>
      </w:r>
      <w:r w:rsidR="69D92C16" w:rsidRPr="6F1812D5">
        <w:rPr>
          <w:rFonts w:ascii="Times New Roman" w:hAnsi="Times New Roman" w:cs="Times New Roman"/>
          <w:lang w:val="en-GB"/>
        </w:rPr>
        <w:t>4.1</w:t>
      </w:r>
      <w:r w:rsidR="128992B1" w:rsidRPr="6F1812D5">
        <w:rPr>
          <w:rFonts w:ascii="Times New Roman" w:hAnsi="Times New Roman" w:cs="Times New Roman"/>
          <w:lang w:val="en-GB"/>
        </w:rPr>
        <w:t xml:space="preserve"> mm/year), with the standard deviations of the ASL change, i.e., 2.0 mm/year (1.1 mm/year). This is partially caused by single extremes in regional or local subsidence or uplift, leading to much longer tails in the distribution of </w:t>
      </w:r>
      <w:r w:rsidR="128992B1" w:rsidRPr="6F1812D5">
        <w:rPr>
          <w:rFonts w:ascii="Times New Roman" w:hAnsi="Times New Roman" w:cs="Times New Roman"/>
          <w:lang w:val="en-GB"/>
        </w:rPr>
        <w:lastRenderedPageBreak/>
        <w:t xml:space="preserve">RSL change. Therefore, VLM is the dominant driver of regional variability of current RSL changes (see also Table 1). </w:t>
      </w:r>
    </w:p>
    <w:p w14:paraId="7186467D" w14:textId="170AF58F" w:rsidR="002C3CA8" w:rsidRPr="002C3CA8" w:rsidRDefault="0256EFCA" w:rsidP="002C3CA8">
      <w:pPr>
        <w:spacing w:line="480" w:lineRule="auto"/>
        <w:rPr>
          <w:rFonts w:ascii="Times New Roman" w:hAnsi="Times New Roman" w:cs="Times New Roman"/>
          <w:lang w:val="en-GB"/>
        </w:rPr>
      </w:pPr>
      <w:r w:rsidRPr="23DE74C2">
        <w:rPr>
          <w:rFonts w:ascii="Times New Roman" w:hAnsi="Times New Roman" w:cs="Times New Roman"/>
          <w:lang w:val="en-GB"/>
        </w:rPr>
        <w:t xml:space="preserve">When we replace the </w:t>
      </w:r>
      <w:proofErr w:type="spellStart"/>
      <w:r w:rsidRPr="23DE74C2">
        <w:rPr>
          <w:rFonts w:ascii="Times New Roman" w:hAnsi="Times New Roman" w:cs="Times New Roman"/>
          <w:lang w:val="en-GB"/>
        </w:rPr>
        <w:t>InSAR</w:t>
      </w:r>
      <w:proofErr w:type="spellEnd"/>
      <w:r w:rsidRPr="23DE74C2">
        <w:rPr>
          <w:rFonts w:ascii="Times New Roman" w:hAnsi="Times New Roman" w:cs="Times New Roman"/>
          <w:lang w:val="en-GB"/>
        </w:rPr>
        <w:t xml:space="preserve"> and GNSS data in these estimates (OE24 + </w:t>
      </w:r>
      <w:proofErr w:type="spellStart"/>
      <w:r w:rsidRPr="23DE74C2">
        <w:rPr>
          <w:rFonts w:ascii="Times New Roman" w:hAnsi="Times New Roman" w:cs="Times New Roman"/>
          <w:lang w:val="en-GB"/>
        </w:rPr>
        <w:t>InSAR</w:t>
      </w:r>
      <w:proofErr w:type="spellEnd"/>
      <w:r w:rsidRPr="23DE74C2">
        <w:rPr>
          <w:rFonts w:ascii="Times New Roman" w:hAnsi="Times New Roman" w:cs="Times New Roman"/>
          <w:lang w:val="en-GB"/>
        </w:rPr>
        <w:t xml:space="preserve"> + GNSS + GIA) with the literature-based delta and city subsidence data from NI21b</w:t>
      </w:r>
      <w:r w:rsidR="6AC3F5FC" w:rsidRPr="23DE74C2">
        <w:rPr>
          <w:rFonts w:ascii="Times New Roman" w:hAnsi="Times New Roman" w:cs="Times New Roman"/>
          <w:lang w:val="en-GB"/>
        </w:rPr>
        <w:t xml:space="preserve"> (i.e., the average of the upper and lower estimates)</w:t>
      </w:r>
      <w:r w:rsidRPr="23DE74C2">
        <w:rPr>
          <w:rFonts w:ascii="Times New Roman" w:hAnsi="Times New Roman" w:cs="Times New Roman"/>
          <w:lang w:val="en-GB"/>
        </w:rPr>
        <w:t>, we find an even higher population weighted RSL change (</w:t>
      </w:r>
      <w:r w:rsidR="6AC3F5FC" w:rsidRPr="23DE74C2">
        <w:rPr>
          <w:rFonts w:ascii="Times New Roman" w:hAnsi="Times New Roman" w:cs="Times New Roman"/>
          <w:lang w:val="en-GB"/>
        </w:rPr>
        <w:t>8.6</w:t>
      </w:r>
      <w:r w:rsidRPr="23DE74C2">
        <w:rPr>
          <w:rFonts w:ascii="Times New Roman" w:hAnsi="Times New Roman" w:cs="Times New Roman"/>
          <w:lang w:val="en-GB"/>
        </w:rPr>
        <w:t xml:space="preserve"> mm/year, see Table 1). This is mainly because the subsidence rates are higher in the combined literature-based city and delta data from NI21b than in the </w:t>
      </w:r>
      <w:proofErr w:type="spellStart"/>
      <w:r w:rsidRPr="23DE74C2">
        <w:rPr>
          <w:rFonts w:ascii="Times New Roman" w:hAnsi="Times New Roman" w:cs="Times New Roman"/>
          <w:lang w:val="en-GB"/>
        </w:rPr>
        <w:t>InSAR</w:t>
      </w:r>
      <w:proofErr w:type="spellEnd"/>
      <w:r w:rsidRPr="23DE74C2">
        <w:rPr>
          <w:rFonts w:ascii="Times New Roman" w:hAnsi="Times New Roman" w:cs="Times New Roman"/>
          <w:lang w:val="en-GB"/>
        </w:rPr>
        <w:t xml:space="preserve"> data (particularly at the upper end of the distribution, see Figure 2</w:t>
      </w:r>
      <w:r w:rsidR="33D11D8A" w:rsidRPr="23DE74C2">
        <w:rPr>
          <w:rFonts w:ascii="Times New Roman" w:hAnsi="Times New Roman" w:cs="Times New Roman"/>
          <w:lang w:val="en-GB"/>
        </w:rPr>
        <w:t>c</w:t>
      </w:r>
      <w:r w:rsidRPr="23DE74C2">
        <w:rPr>
          <w:rFonts w:ascii="Times New Roman" w:hAnsi="Times New Roman" w:cs="Times New Roman"/>
          <w:lang w:val="en-GB"/>
        </w:rPr>
        <w:t xml:space="preserve">). Here, it should be noted that NI21b considers more city and delta VLM data compared to the </w:t>
      </w:r>
      <w:proofErr w:type="spellStart"/>
      <w:r w:rsidRPr="23DE74C2">
        <w:rPr>
          <w:rFonts w:ascii="Times New Roman" w:hAnsi="Times New Roman" w:cs="Times New Roman"/>
          <w:lang w:val="en-GB"/>
        </w:rPr>
        <w:t>InSAR</w:t>
      </w:r>
      <w:proofErr w:type="spellEnd"/>
      <w:r w:rsidRPr="23DE74C2">
        <w:rPr>
          <w:rFonts w:ascii="Times New Roman" w:hAnsi="Times New Roman" w:cs="Times New Roman"/>
          <w:lang w:val="en-GB"/>
        </w:rPr>
        <w:t xml:space="preserve"> data (which is provided at the some of the largest coastal cities and deltas, but not all). Hence, to be consistent, we also compared the RSL and </w:t>
      </w:r>
      <w:r w:rsidR="2FAD4FD0" w:rsidRPr="23DE74C2">
        <w:rPr>
          <w:rFonts w:ascii="Times New Roman" w:hAnsi="Times New Roman" w:cs="Times New Roman"/>
          <w:lang w:val="en-GB"/>
        </w:rPr>
        <w:t xml:space="preserve">the hybrid </w:t>
      </w:r>
      <w:r w:rsidRPr="23DE74C2">
        <w:rPr>
          <w:rFonts w:ascii="Times New Roman" w:hAnsi="Times New Roman" w:cs="Times New Roman"/>
          <w:lang w:val="en-GB"/>
        </w:rPr>
        <w:t xml:space="preserve">VLM estimates only at the locations where both datasets contain estimates. Since this comparison yields similar results, it confirms that the city subsidence estimates from NI21b on average exceed the VLM estimates from </w:t>
      </w:r>
      <w:proofErr w:type="spellStart"/>
      <w:r w:rsidRPr="23DE74C2">
        <w:rPr>
          <w:rFonts w:ascii="Times New Roman" w:hAnsi="Times New Roman" w:cs="Times New Roman"/>
          <w:lang w:val="en-GB"/>
        </w:rPr>
        <w:t>InSAR</w:t>
      </w:r>
      <w:proofErr w:type="spellEnd"/>
      <w:r w:rsidRPr="23DE74C2">
        <w:rPr>
          <w:rFonts w:ascii="Times New Roman" w:hAnsi="Times New Roman" w:cs="Times New Roman"/>
          <w:lang w:val="en-GB"/>
        </w:rPr>
        <w:t xml:space="preserve"> observations.</w:t>
      </w:r>
      <w:r w:rsidR="4FD16ED9" w:rsidRPr="23DE74C2">
        <w:rPr>
          <w:rFonts w:ascii="Times New Roman" w:hAnsi="Times New Roman" w:cs="Times New Roman"/>
          <w:lang w:val="en-GB"/>
        </w:rPr>
        <w:t xml:space="preserve"> This </w:t>
      </w:r>
      <w:r w:rsidR="09F25850" w:rsidRPr="23DE74C2">
        <w:rPr>
          <w:rFonts w:ascii="Times New Roman" w:hAnsi="Times New Roman" w:cs="Times New Roman"/>
          <w:lang w:val="en-GB"/>
        </w:rPr>
        <w:t xml:space="preserve">strongly </w:t>
      </w:r>
      <w:r w:rsidR="4FD16ED9" w:rsidRPr="23DE74C2">
        <w:rPr>
          <w:rFonts w:ascii="Times New Roman" w:hAnsi="Times New Roman" w:cs="Times New Roman"/>
          <w:lang w:val="en-GB"/>
        </w:rPr>
        <w:t xml:space="preserve">suggests that the literature-based </w:t>
      </w:r>
      <w:r w:rsidR="78C383D4" w:rsidRPr="23DE74C2">
        <w:rPr>
          <w:rFonts w:ascii="Times New Roman" w:hAnsi="Times New Roman" w:cs="Times New Roman"/>
          <w:lang w:val="en-GB"/>
        </w:rPr>
        <w:t xml:space="preserve">VLM </w:t>
      </w:r>
      <w:r w:rsidR="4FD16ED9" w:rsidRPr="23DE74C2">
        <w:rPr>
          <w:rFonts w:ascii="Times New Roman" w:hAnsi="Times New Roman" w:cs="Times New Roman"/>
          <w:lang w:val="en-GB"/>
        </w:rPr>
        <w:t xml:space="preserve">estimates are biased towards high values and stresses the </w:t>
      </w:r>
      <w:r w:rsidR="11D155BD" w:rsidRPr="23DE74C2">
        <w:rPr>
          <w:rFonts w:ascii="Times New Roman" w:hAnsi="Times New Roman" w:cs="Times New Roman"/>
          <w:lang w:val="en-GB"/>
        </w:rPr>
        <w:t xml:space="preserve">benefits of a sample of VLM from </w:t>
      </w:r>
      <w:proofErr w:type="spellStart"/>
      <w:r w:rsidR="11D155BD" w:rsidRPr="23DE74C2">
        <w:rPr>
          <w:rFonts w:ascii="Times New Roman" w:hAnsi="Times New Roman" w:cs="Times New Roman"/>
          <w:lang w:val="en-GB"/>
        </w:rPr>
        <w:t>InSAR</w:t>
      </w:r>
      <w:proofErr w:type="spellEnd"/>
      <w:r w:rsidR="11D155BD" w:rsidRPr="23DE74C2">
        <w:rPr>
          <w:rFonts w:ascii="Times New Roman" w:hAnsi="Times New Roman" w:cs="Times New Roman"/>
          <w:lang w:val="en-GB"/>
        </w:rPr>
        <w:t xml:space="preserve"> measurement.</w:t>
      </w:r>
    </w:p>
    <w:p w14:paraId="1F729FAE" w14:textId="4CAF79A1" w:rsidR="002C3CA8" w:rsidRPr="003B550B" w:rsidRDefault="2EEB2EEA" w:rsidP="002C3CA8">
      <w:pPr>
        <w:spacing w:line="480" w:lineRule="auto"/>
        <w:rPr>
          <w:rFonts w:ascii="Times New Roman" w:hAnsi="Times New Roman" w:cs="Times New Roman"/>
          <w:lang w:val="en-GB"/>
        </w:rPr>
      </w:pPr>
      <w:r w:rsidRPr="6E4FCABA">
        <w:rPr>
          <w:rFonts w:ascii="Times New Roman" w:hAnsi="Times New Roman" w:cs="Times New Roman"/>
          <w:lang w:val="en-GB"/>
        </w:rPr>
        <w:t xml:space="preserve">Although there are large differences between these datasets, these results reinforce the important </w:t>
      </w:r>
      <w:r w:rsidR="25B2C658" w:rsidRPr="6E4FCABA">
        <w:rPr>
          <w:rFonts w:ascii="Times New Roman" w:hAnsi="Times New Roman" w:cs="Times New Roman"/>
          <w:lang w:val="en-GB"/>
        </w:rPr>
        <w:t xml:space="preserve">insight </w:t>
      </w:r>
      <w:r w:rsidRPr="6E4FCABA">
        <w:rPr>
          <w:rFonts w:ascii="Times New Roman" w:hAnsi="Times New Roman" w:cs="Times New Roman"/>
          <w:lang w:val="en-GB"/>
        </w:rPr>
        <w:t>that RSL rise often increases with coastal population density, mainly due to the contribution of subsidence. However, it should be emphasized that this relationship is strongly</w:t>
      </w:r>
      <w:r w:rsidR="6E917E34" w:rsidRPr="6E4FCABA">
        <w:rPr>
          <w:rFonts w:ascii="Times New Roman" w:hAnsi="Times New Roman" w:cs="Times New Roman"/>
          <w:lang w:val="en-GB"/>
        </w:rPr>
        <w:t xml:space="preserve"> skewed</w:t>
      </w:r>
      <w:r w:rsidRPr="6E4FCABA">
        <w:rPr>
          <w:rFonts w:ascii="Times New Roman" w:hAnsi="Times New Roman" w:cs="Times New Roman"/>
          <w:lang w:val="en-GB"/>
        </w:rPr>
        <w:t xml:space="preserve"> </w:t>
      </w:r>
      <w:r w:rsidR="6E917E34" w:rsidRPr="6E4FCABA">
        <w:rPr>
          <w:rFonts w:ascii="Times New Roman" w:hAnsi="Times New Roman" w:cs="Times New Roman"/>
          <w:lang w:val="en-GB"/>
        </w:rPr>
        <w:t>and</w:t>
      </w:r>
      <w:r w:rsidRPr="6E4FCABA">
        <w:rPr>
          <w:rFonts w:ascii="Times New Roman" w:hAnsi="Times New Roman" w:cs="Times New Roman"/>
          <w:lang w:val="en-GB"/>
        </w:rPr>
        <w:t xml:space="preserve"> large coastal cities (e.g. Tianjin, Jakarta, or Bangkok) and densely populated deltas </w:t>
      </w:r>
      <w:r w:rsidR="024DC0E8" w:rsidRPr="6E4FCABA">
        <w:rPr>
          <w:rFonts w:ascii="Times New Roman" w:hAnsi="Times New Roman" w:cs="Times New Roman"/>
          <w:lang w:val="en-GB"/>
        </w:rPr>
        <w:t xml:space="preserve">(e.g., Nile and </w:t>
      </w:r>
      <w:r w:rsidR="024DC0E8" w:rsidRPr="6E4FCABA">
        <w:rPr>
          <w:rFonts w:ascii="Times New Roman" w:hAnsi="Times New Roman" w:cs="Times New Roman"/>
        </w:rPr>
        <w:t>Ganges–Brahmaputra</w:t>
      </w:r>
      <w:r w:rsidR="024DC0E8" w:rsidRPr="6E4FCABA">
        <w:rPr>
          <w:rFonts w:ascii="Times New Roman" w:hAnsi="Times New Roman" w:cs="Times New Roman"/>
          <w:lang w:val="en-GB"/>
        </w:rPr>
        <w:t xml:space="preserve">) </w:t>
      </w:r>
      <w:r w:rsidRPr="6E4FCABA">
        <w:rPr>
          <w:rFonts w:ascii="Times New Roman" w:hAnsi="Times New Roman" w:cs="Times New Roman"/>
          <w:lang w:val="en-GB"/>
        </w:rPr>
        <w:t>are affected by strong subsidence and thus increased RSL change. This finding is also supported by Figure 3</w:t>
      </w:r>
      <w:r w:rsidR="485AC08B" w:rsidRPr="6E4FCABA">
        <w:rPr>
          <w:rFonts w:ascii="Times New Roman" w:hAnsi="Times New Roman" w:cs="Times New Roman"/>
          <w:lang w:val="en-GB"/>
        </w:rPr>
        <w:t>a</w:t>
      </w:r>
      <w:r w:rsidRPr="6E4FCABA">
        <w:rPr>
          <w:rFonts w:ascii="Times New Roman" w:hAnsi="Times New Roman" w:cs="Times New Roman"/>
          <w:lang w:val="en-GB"/>
        </w:rPr>
        <w:t xml:space="preserve">, which shows global averages of the individual VLM contributions to RSL change based on the different datasets (GIA, OE24,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 GNSS, and city + delta VLM from NI21b). Here, we set the coastal VLM data to zero where no data is provided for each individual combination.  As can be seen, high subsidence rates based on the global population-weighted averages from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or city and delta (from NI21b) data strongly contribute to the global population weighted RSL changes, even though these estimates are only available for a small fraction of the world’s coastlines. On the contrary, this </w:t>
      </w:r>
      <w:r w:rsidRPr="6E4FCABA">
        <w:rPr>
          <w:rFonts w:ascii="Times New Roman" w:hAnsi="Times New Roman" w:cs="Times New Roman"/>
          <w:lang w:val="en-GB"/>
        </w:rPr>
        <w:lastRenderedPageBreak/>
        <w:t xml:space="preserve">effect is much less pronounced when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data is not considered (Fig. 3A) and only an interpolated dataset is used </w:t>
      </w:r>
      <w:r w:rsidR="75D2957D" w:rsidRPr="6E4FCABA">
        <w:rPr>
          <w:rFonts w:ascii="Times New Roman" w:hAnsi="Times New Roman" w:cs="Times New Roman"/>
          <w:lang w:val="en-GB"/>
        </w:rPr>
        <w:t>[</w:t>
      </w:r>
      <w:r w:rsidRPr="6E4FCABA">
        <w:rPr>
          <w:rFonts w:ascii="Times New Roman" w:hAnsi="Times New Roman" w:cs="Times New Roman"/>
          <w:lang w:val="en-GB"/>
        </w:rPr>
        <w:t>OE24</w:t>
      </w:r>
      <w:r w:rsidR="68029427" w:rsidRPr="6E4FCABA">
        <w:rPr>
          <w:rFonts w:ascii="Times New Roman" w:hAnsi="Times New Roman" w:cs="Times New Roman"/>
          <w:lang w:val="en-GB"/>
        </w:rPr>
        <w:t>]</w:t>
      </w:r>
      <w:r w:rsidRPr="6E4FCABA">
        <w:rPr>
          <w:rFonts w:ascii="Times New Roman" w:hAnsi="Times New Roman" w:cs="Times New Roman"/>
          <w:lang w:val="en-GB"/>
        </w:rPr>
        <w:t xml:space="preserve">. This reflects the power-law distribution of coastal population, i.e. about 90% of the global coastal population (in the most densely populated regions) lives in an area that extends along only about 10% of the global coastline (e.g., </w:t>
      </w:r>
      <w:r w:rsidR="00AF0DD4">
        <w:rPr>
          <w:rFonts w:ascii="Times New Roman" w:hAnsi="Times New Roman" w:cs="Times New Roman"/>
          <w:lang w:val="en-GB"/>
        </w:rPr>
        <w:t>61,</w:t>
      </w:r>
      <w:r w:rsidRPr="6E4FCABA">
        <w:rPr>
          <w:rFonts w:ascii="Times New Roman" w:hAnsi="Times New Roman" w:cs="Times New Roman"/>
          <w:lang w:val="en-GB"/>
        </w:rPr>
        <w:t xml:space="preserve"> </w:t>
      </w:r>
      <w:r w:rsidR="00AF0DD4">
        <w:rPr>
          <w:rFonts w:ascii="Times New Roman" w:hAnsi="Times New Roman" w:cs="Times New Roman"/>
          <w:lang w:val="en-GB"/>
        </w:rPr>
        <w:t>62</w:t>
      </w:r>
      <w:r w:rsidR="00ED0845">
        <w:rPr>
          <w:rFonts w:ascii="Times New Roman" w:hAnsi="Times New Roman" w:cs="Times New Roman"/>
          <w:lang w:val="en-GB"/>
        </w:rPr>
        <w:t>). The data indicate</w:t>
      </w:r>
      <w:r w:rsidRPr="6E4FCABA">
        <w:rPr>
          <w:rFonts w:ascii="Times New Roman" w:hAnsi="Times New Roman" w:cs="Times New Roman"/>
          <w:lang w:val="en-GB"/>
        </w:rPr>
        <w:t xml:space="preserve"> that these highly populated regions are </w:t>
      </w:r>
      <w:r w:rsidR="4733228C" w:rsidRPr="6E4FCABA">
        <w:rPr>
          <w:rFonts w:ascii="Times New Roman" w:hAnsi="Times New Roman" w:cs="Times New Roman"/>
          <w:lang w:val="en-GB"/>
        </w:rPr>
        <w:t xml:space="preserve">statistically </w:t>
      </w:r>
      <w:r w:rsidRPr="6E4FCABA">
        <w:rPr>
          <w:rFonts w:ascii="Times New Roman" w:hAnsi="Times New Roman" w:cs="Times New Roman"/>
          <w:lang w:val="en-GB"/>
        </w:rPr>
        <w:t>more likely to coincide with higher-than-average subsidence</w:t>
      </w:r>
      <w:r w:rsidR="5590E16C" w:rsidRPr="6E4FCABA">
        <w:rPr>
          <w:rFonts w:ascii="Times New Roman" w:hAnsi="Times New Roman" w:cs="Times New Roman"/>
          <w:lang w:val="en-GB"/>
        </w:rPr>
        <w:t xml:space="preserve"> on a global scale</w:t>
      </w:r>
      <w:r w:rsidRPr="6E4FCABA">
        <w:rPr>
          <w:rFonts w:ascii="Times New Roman" w:hAnsi="Times New Roman" w:cs="Times New Roman"/>
          <w:lang w:val="en-GB"/>
        </w:rPr>
        <w:t>, which explains why humans experience RSL changes that are significantly higher than the spatially averaged rates.</w:t>
      </w:r>
      <w:r w:rsidR="25E90EE2" w:rsidRPr="6E4FCABA">
        <w:rPr>
          <w:rFonts w:ascii="Times New Roman" w:hAnsi="Times New Roman" w:cs="Times New Roman"/>
          <w:lang w:val="en-GB"/>
        </w:rPr>
        <w:t xml:space="preserve"> However, understanding the causes of these statistical relationships requires consideration of interacting physical processes and human management decisions, including drainage policy, construction practices, soil settlement, resource extraction, and broader subsurface-use governance.</w:t>
      </w:r>
    </w:p>
    <w:p w14:paraId="7C943A6B" w14:textId="02473A04" w:rsidR="128992B1" w:rsidRDefault="08C9673C" w:rsidP="6F1812D5">
      <w:pPr>
        <w:pStyle w:val="Heading3"/>
        <w:spacing w:before="360" w:after="0" w:line="480" w:lineRule="auto"/>
        <w:rPr>
          <w:b/>
          <w:bCs/>
          <w:lang w:val="en-GB"/>
        </w:rPr>
      </w:pPr>
      <w:r w:rsidRPr="6F1812D5">
        <w:rPr>
          <w:b/>
          <w:bCs/>
          <w:lang w:val="en-GB"/>
        </w:rPr>
        <w:t>Toward community-driven advances in VLM observations, process understanding, and projections.</w:t>
      </w:r>
    </w:p>
    <w:p w14:paraId="6595F3F1" w14:textId="536BCDFC" w:rsidR="002C3CA8" w:rsidRPr="002C3CA8" w:rsidRDefault="0AF50100" w:rsidP="002C3CA8">
      <w:pPr>
        <w:spacing w:after="2" w:line="480" w:lineRule="auto"/>
        <w:ind w:left="-15"/>
        <w:jc w:val="both"/>
        <w:rPr>
          <w:rFonts w:ascii="Times New Roman" w:eastAsia="Arial" w:hAnsi="Times New Roman" w:cs="Times New Roman"/>
        </w:rPr>
      </w:pPr>
      <w:r w:rsidRPr="6E4FCABA">
        <w:rPr>
          <w:rFonts w:ascii="Times New Roman" w:eastAsia="Arial" w:hAnsi="Times New Roman" w:cs="Times New Roman"/>
        </w:rPr>
        <w:t xml:space="preserve">In this </w:t>
      </w:r>
      <w:r w:rsidR="5566C2D1" w:rsidRPr="6E4FCABA">
        <w:rPr>
          <w:rFonts w:ascii="Times New Roman" w:eastAsia="Arial" w:hAnsi="Times New Roman" w:cs="Times New Roman"/>
        </w:rPr>
        <w:t>paper</w:t>
      </w:r>
      <w:r w:rsidR="2D1B3998" w:rsidRPr="6E4FCABA">
        <w:rPr>
          <w:rFonts w:ascii="Times New Roman" w:eastAsia="Arial" w:hAnsi="Times New Roman" w:cs="Times New Roman"/>
        </w:rPr>
        <w:t>,</w:t>
      </w:r>
      <w:r w:rsidRPr="6E4FCABA">
        <w:rPr>
          <w:rFonts w:ascii="Times New Roman" w:eastAsia="Arial" w:hAnsi="Times New Roman" w:cs="Times New Roman"/>
        </w:rPr>
        <w:t xml:space="preserve"> we assess the exposure of coastal populations to contemporary RSL changes using VLM observations. Our results qualitatively confirm recent findings of NI21b that, on average, subsidence significantly increases the RSL change experienced in highly populated areas. The contemporary population-density weighted global-mean RSL change of 6 mm/year is </w:t>
      </w:r>
      <w:r w:rsidR="27273D60" w:rsidRPr="6E4FCABA">
        <w:rPr>
          <w:rFonts w:ascii="Times New Roman" w:eastAsia="Arial" w:hAnsi="Times New Roman" w:cs="Times New Roman"/>
        </w:rPr>
        <w:t>nearly three times t</w:t>
      </w:r>
      <w:r w:rsidRPr="6E4FCABA">
        <w:rPr>
          <w:rFonts w:ascii="Times New Roman" w:eastAsia="Arial" w:hAnsi="Times New Roman" w:cs="Times New Roman"/>
        </w:rPr>
        <w:t xml:space="preserve">he coastal-length weighted global-mean RSL change (2.1 mm/year). Since large cities and deltas are the primary epicenters of subsidence, but are usually not well covered by GNSS stations or tide gauges (see also SI Fig. S6A and B), these effects are almost completely missed </w:t>
      </w:r>
      <w:r w:rsidR="586A330C" w:rsidRPr="6E4FCABA">
        <w:rPr>
          <w:rFonts w:ascii="Times New Roman" w:eastAsia="Arial" w:hAnsi="Times New Roman" w:cs="Times New Roman"/>
        </w:rPr>
        <w:t>or</w:t>
      </w:r>
      <w:r w:rsidRPr="6E4FCABA">
        <w:rPr>
          <w:rFonts w:ascii="Times New Roman" w:eastAsia="Arial" w:hAnsi="Times New Roman" w:cs="Times New Roman"/>
        </w:rPr>
        <w:t xml:space="preserve"> underestimated by previous assessments [</w:t>
      </w:r>
      <w:r w:rsidR="00B53BEC">
        <w:rPr>
          <w:rFonts w:ascii="Times New Roman" w:eastAsia="Arial" w:hAnsi="Times New Roman" w:cs="Times New Roman"/>
        </w:rPr>
        <w:t>6</w:t>
      </w:r>
      <w:r w:rsidRPr="6E4FCABA">
        <w:rPr>
          <w:rFonts w:ascii="Times New Roman" w:eastAsia="Arial" w:hAnsi="Times New Roman" w:cs="Times New Roman"/>
        </w:rPr>
        <w:t xml:space="preserve">, OE24, see also Figure 2C] or current </w:t>
      </w:r>
      <w:r w:rsidR="66406322" w:rsidRPr="6E4FCABA">
        <w:rPr>
          <w:rFonts w:ascii="Times New Roman" w:eastAsia="Arial" w:hAnsi="Times New Roman" w:cs="Times New Roman"/>
        </w:rPr>
        <w:t xml:space="preserve">IPCC </w:t>
      </w:r>
      <w:r w:rsidRPr="6E4FCABA">
        <w:rPr>
          <w:rFonts w:ascii="Times New Roman" w:eastAsia="Arial" w:hAnsi="Times New Roman" w:cs="Times New Roman"/>
        </w:rPr>
        <w:t xml:space="preserve">global scale projections </w:t>
      </w:r>
      <w:r w:rsidRPr="6E4FCABA">
        <w:rPr>
          <w:rFonts w:ascii="Times New Roman" w:eastAsia="Arial" w:hAnsi="Times New Roman" w:cs="Times New Roman"/>
          <w:color w:val="000000" w:themeColor="text1"/>
        </w:rPr>
        <w:t xml:space="preserve">[e.g., </w:t>
      </w:r>
      <w:r w:rsidR="00AF0DD4">
        <w:rPr>
          <w:rFonts w:ascii="Times New Roman" w:eastAsia="Arial" w:hAnsi="Times New Roman" w:cs="Times New Roman"/>
          <w:color w:val="000000" w:themeColor="text1"/>
        </w:rPr>
        <w:t>2</w:t>
      </w:r>
      <w:r w:rsidRPr="6E4FCABA">
        <w:rPr>
          <w:rFonts w:ascii="Times New Roman" w:eastAsia="Arial" w:hAnsi="Times New Roman" w:cs="Times New Roman"/>
          <w:color w:val="000000" w:themeColor="text1"/>
        </w:rPr>
        <w:t>].</w:t>
      </w:r>
      <w:r w:rsidRPr="6E4FCABA">
        <w:rPr>
          <w:rFonts w:ascii="Times New Roman" w:eastAsia="Arial" w:hAnsi="Times New Roman" w:cs="Times New Roman"/>
        </w:rPr>
        <w:t xml:space="preserve"> Therefore, our results confirm that systematic consideration of coastal subsidence is essential to understand global coastal exposure, risks, and costs due to sea-level rise</w:t>
      </w:r>
      <w:r w:rsidR="4D6D6B57" w:rsidRPr="6E4FCABA">
        <w:rPr>
          <w:rFonts w:ascii="Times New Roman" w:eastAsia="Arial" w:hAnsi="Times New Roman" w:cs="Times New Roman"/>
        </w:rPr>
        <w:t>.</w:t>
      </w:r>
    </w:p>
    <w:p w14:paraId="44BC4F2C" w14:textId="77777777" w:rsidR="002C3CA8" w:rsidRPr="002C3CA8" w:rsidRDefault="002C3CA8" w:rsidP="002C3CA8">
      <w:pPr>
        <w:spacing w:after="2" w:line="480" w:lineRule="auto"/>
        <w:jc w:val="both"/>
        <w:rPr>
          <w:rFonts w:ascii="Times New Roman" w:eastAsia="Arial" w:hAnsi="Times New Roman" w:cs="Times New Roman"/>
        </w:rPr>
      </w:pPr>
    </w:p>
    <w:p w14:paraId="45EA04E6" w14:textId="1AE8CE66" w:rsidR="002C3CA8" w:rsidRPr="002C3CA8" w:rsidRDefault="1E46FAE7" w:rsidP="6E4FCABA">
      <w:pPr>
        <w:spacing w:after="2" w:line="480" w:lineRule="auto"/>
        <w:ind w:left="-15"/>
        <w:jc w:val="both"/>
        <w:rPr>
          <w:rFonts w:ascii="Times New Roman" w:eastAsia="Arial" w:hAnsi="Times New Roman" w:cs="Times New Roman"/>
        </w:rPr>
      </w:pPr>
      <w:r w:rsidRPr="6E4FCABA">
        <w:rPr>
          <w:rFonts w:ascii="Times New Roman" w:eastAsia="Arial" w:hAnsi="Times New Roman" w:cs="Times New Roman"/>
        </w:rPr>
        <w:t xml:space="preserve">Although our analyses qualitatively align with NI21b results, quantitatively, the relative increase between the population-density and the coastal-length-weighted RSL rise is not as large as previously reported by </w:t>
      </w:r>
      <w:r w:rsidRPr="6E4FCABA">
        <w:rPr>
          <w:rFonts w:ascii="Times New Roman" w:eastAsia="Arial" w:hAnsi="Times New Roman" w:cs="Times New Roman"/>
        </w:rPr>
        <w:lastRenderedPageBreak/>
        <w:t xml:space="preserve">NI21b. This indicates remaining limitations, which can be due to inconsistencies </w:t>
      </w:r>
      <w:r w:rsidR="04AA4866" w:rsidRPr="6E4FCABA">
        <w:rPr>
          <w:rFonts w:ascii="Times New Roman" w:eastAsia="Arial" w:hAnsi="Times New Roman" w:cs="Times New Roman"/>
        </w:rPr>
        <w:t xml:space="preserve">and uncertainties </w:t>
      </w:r>
      <w:r w:rsidRPr="6E4FCABA">
        <w:rPr>
          <w:rFonts w:ascii="Times New Roman" w:eastAsia="Arial" w:hAnsi="Times New Roman" w:cs="Times New Roman"/>
        </w:rPr>
        <w:t>in current VLM observations, the partially poor data-availability, limited understanding of the underlying processes, and non-linear VLM. Differences with respect to NI21b could be either caused by overestimated subsidence rates in cities and deltas by NI21b, which were mostly derived from the literature and expert judgement rather than geodetic measurements, or by missing observations in the applied VLM observation data due to their partially sparse spatial distribution. NI21b</w:t>
      </w:r>
      <w:r w:rsidRPr="6E4FCABA">
        <w:rPr>
          <w:rFonts w:ascii="Times New Roman" w:eastAsia="Arial" w:hAnsi="Times New Roman" w:cs="Times New Roman"/>
          <w:color w:val="000000" w:themeColor="text1"/>
        </w:rPr>
        <w:t xml:space="preserve"> noted the difficulty of extracting average values of subsidence from the literature as few studies systematically derived this statistic. </w:t>
      </w:r>
      <w:r w:rsidRPr="6E4FCABA">
        <w:rPr>
          <w:rFonts w:ascii="Times New Roman" w:eastAsia="Arial" w:hAnsi="Times New Roman" w:cs="Times New Roman"/>
        </w:rPr>
        <w:t xml:space="preserve">It is also important to recognize that our analysis here is partial in the sense that </w:t>
      </w:r>
      <w:proofErr w:type="spellStart"/>
      <w:r w:rsidRPr="6E4FCABA">
        <w:rPr>
          <w:rFonts w:ascii="Times New Roman" w:eastAsia="Arial" w:hAnsi="Times New Roman" w:cs="Times New Roman"/>
        </w:rPr>
        <w:t>InSAR</w:t>
      </w:r>
      <w:proofErr w:type="spellEnd"/>
      <w:r w:rsidRPr="6E4FCABA">
        <w:rPr>
          <w:rFonts w:ascii="Times New Roman" w:eastAsia="Arial" w:hAnsi="Times New Roman" w:cs="Times New Roman"/>
        </w:rPr>
        <w:t xml:space="preserve"> or GNSS measurements are not available at every large coastal city or delta. In contrast, NI21b considered 138 </w:t>
      </w:r>
      <w:r w:rsidR="528A8836" w:rsidRPr="6E4FCABA">
        <w:rPr>
          <w:rFonts w:ascii="Times New Roman" w:eastAsia="Arial" w:hAnsi="Times New Roman" w:cs="Times New Roman"/>
        </w:rPr>
        <w:t xml:space="preserve">large </w:t>
      </w:r>
      <w:r w:rsidRPr="6E4FCABA">
        <w:rPr>
          <w:rFonts w:ascii="Times New Roman" w:eastAsia="Arial" w:hAnsi="Times New Roman" w:cs="Times New Roman"/>
        </w:rPr>
        <w:t xml:space="preserve">coastal cities </w:t>
      </w:r>
      <w:r w:rsidR="528A8836" w:rsidRPr="6E4FCABA">
        <w:rPr>
          <w:rFonts w:ascii="Times New Roman" w:eastAsia="Arial" w:hAnsi="Times New Roman" w:cs="Times New Roman"/>
        </w:rPr>
        <w:t>(</w:t>
      </w:r>
      <w:r w:rsidRPr="6E4FCABA">
        <w:rPr>
          <w:rFonts w:ascii="Times New Roman" w:eastAsia="Arial" w:hAnsi="Times New Roman" w:cs="Times New Roman"/>
        </w:rPr>
        <w:t>more than one million people in 2005</w:t>
      </w:r>
      <w:r w:rsidR="528A8836" w:rsidRPr="6E4FCABA">
        <w:rPr>
          <w:rFonts w:ascii="Times New Roman" w:eastAsia="Arial" w:hAnsi="Times New Roman" w:cs="Times New Roman"/>
        </w:rPr>
        <w:t>)</w:t>
      </w:r>
      <w:r w:rsidRPr="6E4FCABA">
        <w:rPr>
          <w:rFonts w:ascii="Times New Roman" w:eastAsia="Arial" w:hAnsi="Times New Roman" w:cs="Times New Roman"/>
        </w:rPr>
        <w:t xml:space="preserve"> and 113 </w:t>
      </w:r>
      <w:proofErr w:type="spellStart"/>
      <w:r w:rsidRPr="6E4FCABA">
        <w:rPr>
          <w:rFonts w:ascii="Times New Roman" w:eastAsia="Arial" w:hAnsi="Times New Roman" w:cs="Times New Roman"/>
        </w:rPr>
        <w:t>deltas</w:t>
      </w:r>
      <w:proofErr w:type="spellEnd"/>
      <w:r w:rsidRPr="6E4FCABA">
        <w:rPr>
          <w:rFonts w:ascii="Times New Roman" w:eastAsia="Arial" w:hAnsi="Times New Roman" w:cs="Times New Roman"/>
        </w:rPr>
        <w:t xml:space="preserve"> worldwide. However, they </w:t>
      </w:r>
      <w:r w:rsidR="2382C283" w:rsidRPr="6E4FCABA">
        <w:rPr>
          <w:rFonts w:ascii="Times New Roman" w:eastAsia="Arial" w:hAnsi="Times New Roman" w:cs="Times New Roman"/>
        </w:rPr>
        <w:t xml:space="preserve">relied on expert judgments in </w:t>
      </w:r>
      <w:r w:rsidR="4E336807" w:rsidRPr="6E4FCABA">
        <w:rPr>
          <w:rFonts w:ascii="Times New Roman" w:eastAsia="Arial" w:hAnsi="Times New Roman" w:cs="Times New Roman"/>
        </w:rPr>
        <w:t>77 deltas and 8 cities, and</w:t>
      </w:r>
      <w:r w:rsidR="2382C283" w:rsidRPr="6E4FCABA">
        <w:rPr>
          <w:rFonts w:ascii="Times New Roman" w:eastAsia="Arial" w:hAnsi="Times New Roman" w:cs="Times New Roman"/>
        </w:rPr>
        <w:t xml:space="preserve"> </w:t>
      </w:r>
      <w:r w:rsidRPr="6E4FCABA">
        <w:rPr>
          <w:rFonts w:ascii="Times New Roman" w:eastAsia="Arial" w:hAnsi="Times New Roman" w:cs="Times New Roman"/>
        </w:rPr>
        <w:t xml:space="preserve">lacked information on most Chinese coastal cities which are available to this analysis. When we use NI21b delta and city VLM data wherever no </w:t>
      </w:r>
      <w:proofErr w:type="spellStart"/>
      <w:r w:rsidRPr="6E4FCABA">
        <w:rPr>
          <w:rFonts w:ascii="Times New Roman" w:eastAsia="Arial" w:hAnsi="Times New Roman" w:cs="Times New Roman"/>
        </w:rPr>
        <w:t>InSAR</w:t>
      </w:r>
      <w:proofErr w:type="spellEnd"/>
      <w:r w:rsidRPr="6E4FCABA">
        <w:rPr>
          <w:rFonts w:ascii="Times New Roman" w:eastAsia="Arial" w:hAnsi="Times New Roman" w:cs="Times New Roman"/>
        </w:rPr>
        <w:t xml:space="preserve"> data is available, we observe an additional increase in the population-weighted RSL from 6.</w:t>
      </w:r>
      <w:r w:rsidR="2B7110BE" w:rsidRPr="6E4FCABA">
        <w:rPr>
          <w:rFonts w:ascii="Times New Roman" w:eastAsia="Arial" w:hAnsi="Times New Roman" w:cs="Times New Roman"/>
        </w:rPr>
        <w:t>0</w:t>
      </w:r>
      <w:r w:rsidRPr="6E4FCABA">
        <w:rPr>
          <w:rFonts w:ascii="Times New Roman" w:eastAsia="Arial" w:hAnsi="Times New Roman" w:cs="Times New Roman"/>
        </w:rPr>
        <w:t xml:space="preserve"> to 6.9 mm/year (see Fig. 3B).  Hence, </w:t>
      </w:r>
      <w:r w:rsidR="556CC903" w:rsidRPr="6E4FCABA">
        <w:rPr>
          <w:rFonts w:ascii="Times New Roman" w:eastAsia="Arial" w:hAnsi="Times New Roman" w:cs="Times New Roman"/>
        </w:rPr>
        <w:t xml:space="preserve">given these discrepancies and remaining data gaps, </w:t>
      </w:r>
      <w:r w:rsidRPr="6E4FCABA">
        <w:rPr>
          <w:rFonts w:ascii="Times New Roman" w:eastAsia="Arial" w:hAnsi="Times New Roman" w:cs="Times New Roman"/>
        </w:rPr>
        <w:t>there is a</w:t>
      </w:r>
      <w:r w:rsidR="158EF788" w:rsidRPr="6E4FCABA">
        <w:rPr>
          <w:rFonts w:ascii="Times New Roman" w:eastAsia="Arial" w:hAnsi="Times New Roman" w:cs="Times New Roman"/>
        </w:rPr>
        <w:t>n important</w:t>
      </w:r>
      <w:r w:rsidRPr="6E4FCABA">
        <w:rPr>
          <w:rFonts w:ascii="Times New Roman" w:eastAsia="Arial" w:hAnsi="Times New Roman" w:cs="Times New Roman"/>
        </w:rPr>
        <w:t xml:space="preserve"> need for comprehensive global analyses to refine our estimates. These should start with the regions where subsidence has the greatest impact – most notably South, Southeast and East Asia. </w:t>
      </w:r>
    </w:p>
    <w:p w14:paraId="3DCAC0F9" w14:textId="77777777" w:rsidR="002C3CA8" w:rsidRPr="002C3CA8" w:rsidRDefault="002C3CA8" w:rsidP="002C3CA8">
      <w:pPr>
        <w:spacing w:after="2" w:line="480" w:lineRule="auto"/>
        <w:ind w:left="-15"/>
        <w:jc w:val="both"/>
        <w:rPr>
          <w:rFonts w:ascii="Times New Roman" w:eastAsia="Arial" w:hAnsi="Times New Roman" w:cs="Times New Roman"/>
        </w:rPr>
      </w:pPr>
    </w:p>
    <w:p w14:paraId="362CBDAE" w14:textId="0913EF60" w:rsidR="002C3CA8" w:rsidRPr="002C3CA8" w:rsidRDefault="0AF50100" w:rsidP="23DE74C2">
      <w:pPr>
        <w:spacing w:after="2" w:line="480" w:lineRule="auto"/>
        <w:ind w:left="-15"/>
        <w:jc w:val="both"/>
        <w:rPr>
          <w:rFonts w:ascii="Times New Roman" w:eastAsia="Arial" w:hAnsi="Times New Roman" w:cs="Times New Roman"/>
        </w:rPr>
      </w:pPr>
      <w:r w:rsidRPr="6E4FCABA">
        <w:rPr>
          <w:rFonts w:ascii="Times New Roman" w:eastAsia="Arial" w:hAnsi="Times New Roman" w:cs="Times New Roman"/>
        </w:rPr>
        <w:t xml:space="preserve">With half of the world's </w:t>
      </w:r>
      <w:r w:rsidR="542BBD02" w:rsidRPr="6E4FCABA">
        <w:rPr>
          <w:rFonts w:ascii="Times New Roman" w:eastAsia="Arial" w:hAnsi="Times New Roman" w:cs="Times New Roman"/>
        </w:rPr>
        <w:t>LECZ</w:t>
      </w:r>
      <w:r w:rsidRPr="6E4FCABA">
        <w:rPr>
          <w:rFonts w:ascii="Times New Roman" w:eastAsia="Arial" w:hAnsi="Times New Roman" w:cs="Times New Roman"/>
        </w:rPr>
        <w:t xml:space="preserve"> population living in deltas, recent advances in space-based geodetic monitoring [</w:t>
      </w:r>
      <w:r w:rsidR="4443F0A8" w:rsidRPr="6E4FCABA">
        <w:rPr>
          <w:rFonts w:ascii="Times New Roman" w:eastAsia="Arial" w:hAnsi="Times New Roman" w:cs="Times New Roman"/>
        </w:rPr>
        <w:t xml:space="preserve">e.g., </w:t>
      </w:r>
      <w:r w:rsidR="00C025CE">
        <w:rPr>
          <w:rFonts w:ascii="Times New Roman" w:eastAsia="Arial" w:hAnsi="Times New Roman" w:cs="Times New Roman"/>
        </w:rPr>
        <w:t>9</w:t>
      </w:r>
      <w:r w:rsidRPr="6E4FCABA">
        <w:rPr>
          <w:rFonts w:ascii="Times New Roman" w:eastAsia="Arial" w:hAnsi="Times New Roman" w:cs="Times New Roman"/>
        </w:rPr>
        <w:t xml:space="preserve">] represent important milestones in covering these vulnerable landscapes with unprecedented resolution. However, delta subsidence estimates, or </w:t>
      </w:r>
      <w:proofErr w:type="spellStart"/>
      <w:r w:rsidRPr="6E4FCABA">
        <w:rPr>
          <w:rFonts w:ascii="Times New Roman" w:eastAsia="Arial" w:hAnsi="Times New Roman" w:cs="Times New Roman"/>
        </w:rPr>
        <w:t>InSAR</w:t>
      </w:r>
      <w:proofErr w:type="spellEnd"/>
      <w:r w:rsidRPr="6E4FCABA">
        <w:rPr>
          <w:rFonts w:ascii="Times New Roman" w:eastAsia="Arial" w:hAnsi="Times New Roman" w:cs="Times New Roman"/>
        </w:rPr>
        <w:t xml:space="preserve"> VLM estimates in general, are still subject to several sources of uncertainty. </w:t>
      </w:r>
      <w:r w:rsidR="61062D43" w:rsidRPr="6E4FCABA">
        <w:rPr>
          <w:rFonts w:ascii="Times New Roman" w:eastAsia="Arial" w:hAnsi="Times New Roman" w:cs="Times New Roman"/>
        </w:rPr>
        <w:t>Next to the</w:t>
      </w:r>
      <w:r w:rsidR="20A3B71C" w:rsidRPr="6E4FCABA">
        <w:rPr>
          <w:rFonts w:ascii="Times New Roman" w:eastAsia="Arial" w:hAnsi="Times New Roman" w:cs="Times New Roman"/>
        </w:rPr>
        <w:t xml:space="preserve"> discussed formal, spatial and cross-validation</w:t>
      </w:r>
      <w:r w:rsidR="61062D43" w:rsidRPr="6E4FCABA">
        <w:rPr>
          <w:rFonts w:ascii="Times New Roman" w:eastAsia="Arial" w:hAnsi="Times New Roman" w:cs="Times New Roman"/>
        </w:rPr>
        <w:t xml:space="preserve"> uncertainties, which are here treated as random non-biased effects</w:t>
      </w:r>
      <w:r w:rsidR="6AF0D9D6" w:rsidRPr="6E4FCABA">
        <w:rPr>
          <w:rFonts w:ascii="Times New Roman" w:eastAsia="Arial" w:hAnsi="Times New Roman" w:cs="Times New Roman"/>
        </w:rPr>
        <w:t>,</w:t>
      </w:r>
      <w:r w:rsidRPr="6E4FCABA">
        <w:rPr>
          <w:rFonts w:ascii="Times New Roman" w:eastAsia="Arial" w:hAnsi="Times New Roman" w:cs="Times New Roman"/>
        </w:rPr>
        <w:t xml:space="preserve"> </w:t>
      </w:r>
      <w:r w:rsidR="636B67DD" w:rsidRPr="6E4FCABA">
        <w:rPr>
          <w:rFonts w:ascii="Times New Roman" w:eastAsia="Times New Roman" w:hAnsi="Times New Roman" w:cs="Times New Roman"/>
        </w:rPr>
        <w:t xml:space="preserve">it remains uncertain whether </w:t>
      </w:r>
      <w:proofErr w:type="spellStart"/>
      <w:r w:rsidR="636B67DD" w:rsidRPr="6E4FCABA">
        <w:rPr>
          <w:rFonts w:ascii="Times New Roman" w:eastAsia="Arial" w:hAnsi="Times New Roman" w:cs="Times New Roman"/>
        </w:rPr>
        <w:t>InSAR</w:t>
      </w:r>
      <w:proofErr w:type="spellEnd"/>
      <w:r w:rsidR="636B67DD" w:rsidRPr="6E4FCABA">
        <w:rPr>
          <w:rFonts w:ascii="Times New Roman" w:eastAsia="Arial" w:hAnsi="Times New Roman" w:cs="Times New Roman"/>
        </w:rPr>
        <w:t xml:space="preserve"> </w:t>
      </w:r>
      <w:r w:rsidR="636B67DD" w:rsidRPr="6E4FCABA">
        <w:rPr>
          <w:rFonts w:ascii="Times New Roman" w:eastAsia="Times New Roman" w:hAnsi="Times New Roman" w:cs="Times New Roman"/>
        </w:rPr>
        <w:t>measurements fully capture the combined effects of shallow and deep subsidence, or to what extent they are influenced by vertical accretion processes</w:t>
      </w:r>
      <w:r w:rsidR="74D7461E" w:rsidRPr="6E4FCABA">
        <w:rPr>
          <w:rFonts w:ascii="Times New Roman" w:eastAsia="Times New Roman" w:hAnsi="Times New Roman" w:cs="Times New Roman"/>
        </w:rPr>
        <w:t xml:space="preserve"> [e.g., </w:t>
      </w:r>
      <w:r w:rsidR="004C6458">
        <w:rPr>
          <w:rFonts w:ascii="Times New Roman" w:eastAsia="Times New Roman" w:hAnsi="Times New Roman" w:cs="Times New Roman"/>
        </w:rPr>
        <w:t>12</w:t>
      </w:r>
      <w:r w:rsidR="74D7461E" w:rsidRPr="6E4FCABA">
        <w:rPr>
          <w:rFonts w:ascii="Times New Roman" w:eastAsia="Times New Roman" w:hAnsi="Times New Roman" w:cs="Times New Roman"/>
        </w:rPr>
        <w:t>]</w:t>
      </w:r>
      <w:r w:rsidR="636B67DD" w:rsidRPr="6E4FCABA">
        <w:rPr>
          <w:rFonts w:ascii="Times New Roman" w:eastAsia="Times New Roman" w:hAnsi="Times New Roman" w:cs="Times New Roman"/>
        </w:rPr>
        <w:t>.</w:t>
      </w:r>
      <w:r w:rsidRPr="6E4FCABA">
        <w:rPr>
          <w:rFonts w:ascii="Times New Roman" w:eastAsia="Arial" w:hAnsi="Times New Roman" w:cs="Times New Roman"/>
        </w:rPr>
        <w:t xml:space="preserve"> These factors can be differentiated using in situ data (RSET</w:t>
      </w:r>
      <w:r w:rsidR="3CB9A0F8" w:rsidRPr="6E4FCABA">
        <w:rPr>
          <w:rFonts w:ascii="Times New Roman" w:eastAsia="Arial" w:hAnsi="Times New Roman" w:cs="Times New Roman"/>
        </w:rPr>
        <w:t>,</w:t>
      </w:r>
      <w:r w:rsidRPr="6E4FCABA">
        <w:rPr>
          <w:rFonts w:ascii="Times New Roman" w:eastAsia="Arial" w:hAnsi="Times New Roman" w:cs="Times New Roman"/>
        </w:rPr>
        <w:t xml:space="preserve"> marker horizon records, e.g., </w:t>
      </w:r>
      <w:r w:rsidR="009509B5">
        <w:rPr>
          <w:rFonts w:ascii="Times New Roman" w:eastAsiaTheme="minorEastAsia" w:hAnsi="Times New Roman" w:cs="Times New Roman"/>
        </w:rPr>
        <w:t>55</w:t>
      </w:r>
      <w:r w:rsidR="61E74718" w:rsidRPr="6E4FCABA">
        <w:rPr>
          <w:rFonts w:ascii="Times New Roman" w:eastAsia="Arial" w:hAnsi="Times New Roman" w:cs="Times New Roman"/>
        </w:rPr>
        <w:t>,</w:t>
      </w:r>
      <w:r w:rsidR="75E95FF3" w:rsidRPr="6E4FCABA">
        <w:rPr>
          <w:rFonts w:ascii="Times New Roman" w:eastAsia="Arial" w:hAnsi="Times New Roman" w:cs="Times New Roman"/>
        </w:rPr>
        <w:t xml:space="preserve"> </w:t>
      </w:r>
      <w:r w:rsidR="00AF0DD4">
        <w:rPr>
          <w:rFonts w:ascii="Times New Roman" w:eastAsia="Arial" w:hAnsi="Times New Roman" w:cs="Times New Roman"/>
        </w:rPr>
        <w:t>63</w:t>
      </w:r>
      <w:r w:rsidR="07A172B0" w:rsidRPr="6E4FCABA">
        <w:rPr>
          <w:rFonts w:ascii="Times New Roman" w:eastAsia="Arial" w:hAnsi="Times New Roman" w:cs="Times New Roman"/>
        </w:rPr>
        <w:t>,</w:t>
      </w:r>
      <w:r w:rsidR="61E74718" w:rsidRPr="6E4FCABA">
        <w:rPr>
          <w:rFonts w:ascii="Times New Roman" w:eastAsia="Arial" w:hAnsi="Times New Roman" w:cs="Times New Roman"/>
        </w:rPr>
        <w:t xml:space="preserve"> or vertical well extensometers</w:t>
      </w:r>
      <w:r w:rsidRPr="6E4FCABA">
        <w:rPr>
          <w:rFonts w:ascii="Times New Roman" w:eastAsia="Arial" w:hAnsi="Times New Roman" w:cs="Times New Roman"/>
        </w:rPr>
        <w:t xml:space="preserve">), which </w:t>
      </w:r>
      <w:r w:rsidR="674877A6" w:rsidRPr="6E4FCABA">
        <w:rPr>
          <w:rFonts w:ascii="Times New Roman" w:eastAsia="Arial" w:hAnsi="Times New Roman" w:cs="Times New Roman"/>
        </w:rPr>
        <w:t>has been done</w:t>
      </w:r>
      <w:r w:rsidRPr="6E4FCABA">
        <w:rPr>
          <w:rFonts w:ascii="Times New Roman" w:eastAsia="Arial" w:hAnsi="Times New Roman" w:cs="Times New Roman"/>
        </w:rPr>
        <w:t xml:space="preserve"> for the Mississippi Delta</w:t>
      </w:r>
      <w:r w:rsidR="05BBC2AF" w:rsidRPr="6E4FCABA">
        <w:rPr>
          <w:rFonts w:ascii="Times New Roman" w:eastAsia="Arial" w:hAnsi="Times New Roman" w:cs="Times New Roman"/>
        </w:rPr>
        <w:t xml:space="preserve"> and elsewhere</w:t>
      </w:r>
      <w:r w:rsidRPr="6E4FCABA">
        <w:rPr>
          <w:rFonts w:ascii="Times New Roman" w:eastAsia="Arial" w:hAnsi="Times New Roman" w:cs="Times New Roman"/>
        </w:rPr>
        <w:t xml:space="preserve">. However, such local information is </w:t>
      </w:r>
      <w:r w:rsidR="21BCD746" w:rsidRPr="6E4FCABA">
        <w:rPr>
          <w:rFonts w:ascii="Times New Roman" w:eastAsia="Times New Roman" w:hAnsi="Times New Roman" w:cs="Times New Roman"/>
        </w:rPr>
        <w:t xml:space="preserve">not yet available at the scale </w:t>
      </w:r>
      <w:r w:rsidR="21BCD746" w:rsidRPr="6E4FCABA">
        <w:rPr>
          <w:rFonts w:ascii="Times New Roman" w:eastAsia="Times New Roman" w:hAnsi="Times New Roman" w:cs="Times New Roman"/>
        </w:rPr>
        <w:lastRenderedPageBreak/>
        <w:t xml:space="preserve">resolved by the </w:t>
      </w:r>
      <w:proofErr w:type="spellStart"/>
      <w:r w:rsidR="21BCD746" w:rsidRPr="6E4FCABA">
        <w:rPr>
          <w:rFonts w:ascii="Times New Roman" w:eastAsia="Times New Roman" w:hAnsi="Times New Roman" w:cs="Times New Roman"/>
        </w:rPr>
        <w:t>InSAR</w:t>
      </w:r>
      <w:proofErr w:type="spellEnd"/>
      <w:r w:rsidR="21BCD746" w:rsidRPr="6E4FCABA">
        <w:rPr>
          <w:rFonts w:ascii="Times New Roman" w:eastAsia="Times New Roman" w:hAnsi="Times New Roman" w:cs="Times New Roman"/>
        </w:rPr>
        <w:t xml:space="preserve"> data</w:t>
      </w:r>
      <w:r w:rsidRPr="6E4FCABA">
        <w:rPr>
          <w:rFonts w:ascii="Times New Roman" w:eastAsia="Arial" w:hAnsi="Times New Roman" w:cs="Times New Roman"/>
        </w:rPr>
        <w:t>, which may also contribute to differences with respect to NI21b, who also aggregated data based on such in situ information.</w:t>
      </w:r>
      <w:r w:rsidR="58869590" w:rsidRPr="6E4FCABA">
        <w:rPr>
          <w:rFonts w:ascii="Times New Roman" w:eastAsia="Arial" w:hAnsi="Times New Roman" w:cs="Times New Roman"/>
        </w:rPr>
        <w:t xml:space="preserve"> If reflectors such as buildings have different foundation depths, this can lead to high spatial variability due to differential settlement between these reflectors. Buildings with shallow foundations respond mainly to near-surface compaction, while pile-supported structures are coupled to deeper, more stable layers and primarily experience deformation occurring at depth. Because </w:t>
      </w:r>
      <w:proofErr w:type="spellStart"/>
      <w:r w:rsidR="58869590" w:rsidRPr="6E4FCABA">
        <w:rPr>
          <w:rFonts w:ascii="Times New Roman" w:eastAsia="Arial" w:hAnsi="Times New Roman" w:cs="Times New Roman"/>
        </w:rPr>
        <w:t>InSAR</w:t>
      </w:r>
      <w:proofErr w:type="spellEnd"/>
      <w:r w:rsidR="58869590" w:rsidRPr="6E4FCABA">
        <w:rPr>
          <w:rFonts w:ascii="Times New Roman" w:eastAsia="Arial" w:hAnsi="Times New Roman" w:cs="Times New Roman"/>
        </w:rPr>
        <w:t xml:space="preserve"> measures displacement of surface </w:t>
      </w:r>
      <w:proofErr w:type="spellStart"/>
      <w:r w:rsidR="58869590" w:rsidRPr="6E4FCABA">
        <w:rPr>
          <w:rFonts w:ascii="Times New Roman" w:eastAsia="Arial" w:hAnsi="Times New Roman" w:cs="Times New Roman"/>
        </w:rPr>
        <w:t>scatterers</w:t>
      </w:r>
      <w:proofErr w:type="spellEnd"/>
      <w:r w:rsidR="58869590" w:rsidRPr="6E4FCABA">
        <w:rPr>
          <w:rFonts w:ascii="Times New Roman" w:eastAsia="Arial" w:hAnsi="Times New Roman" w:cs="Times New Roman"/>
        </w:rPr>
        <w:t xml:space="preserve"> on buildings, the signal may exaggerate risk for structures founded shallowly while underrepresenting stresses affecting deep-founded buildings. This depth-dependent decoupling introduces uncertainty in hazard interpretation, particularly in cities with mixed foundation systems, and highlights the need to interpret </w:t>
      </w:r>
      <w:proofErr w:type="spellStart"/>
      <w:r w:rsidR="58869590" w:rsidRPr="6E4FCABA">
        <w:rPr>
          <w:rFonts w:ascii="Times New Roman" w:eastAsia="Arial" w:hAnsi="Times New Roman" w:cs="Times New Roman"/>
        </w:rPr>
        <w:t>InSAR</w:t>
      </w:r>
      <w:proofErr w:type="spellEnd"/>
      <w:r w:rsidR="58869590" w:rsidRPr="6E4FCABA">
        <w:rPr>
          <w:rFonts w:ascii="Times New Roman" w:eastAsia="Arial" w:hAnsi="Times New Roman" w:cs="Times New Roman"/>
        </w:rPr>
        <w:t xml:space="preserve"> observations together with subsurface stratigraphy and foundation information. </w:t>
      </w:r>
      <w:r w:rsidR="7019EEB7" w:rsidRPr="6E4FCABA">
        <w:rPr>
          <w:rFonts w:ascii="Times New Roman" w:eastAsia="Arial" w:hAnsi="Times New Roman" w:cs="Times New Roman"/>
        </w:rPr>
        <w:t xml:space="preserve">Incomplete observation of shallow subsidence could cause </w:t>
      </w:r>
      <w:r w:rsidR="226D55A3" w:rsidRPr="6E4FCABA">
        <w:rPr>
          <w:rFonts w:ascii="Times New Roman" w:eastAsia="Times New Roman" w:hAnsi="Times New Roman" w:cs="Times New Roman"/>
        </w:rPr>
        <w:t xml:space="preserve">an overall underestimation of the population-weighted average subsidence, since it strongly depends on </w:t>
      </w:r>
      <w:proofErr w:type="spellStart"/>
      <w:r w:rsidR="226D55A3" w:rsidRPr="6E4FCABA">
        <w:rPr>
          <w:rFonts w:ascii="Times New Roman" w:eastAsia="Times New Roman" w:hAnsi="Times New Roman" w:cs="Times New Roman"/>
        </w:rPr>
        <w:t>InSAR</w:t>
      </w:r>
      <w:proofErr w:type="spellEnd"/>
      <w:r w:rsidR="226D55A3" w:rsidRPr="6E4FCABA">
        <w:rPr>
          <w:rFonts w:ascii="Times New Roman" w:eastAsia="Times New Roman" w:hAnsi="Times New Roman" w:cs="Times New Roman"/>
        </w:rPr>
        <w:t xml:space="preserve"> estimates from the most densely populated areas</w:t>
      </w:r>
      <w:r w:rsidR="15044E57" w:rsidRPr="6E4FCABA">
        <w:rPr>
          <w:rFonts w:ascii="Times New Roman" w:eastAsia="Times New Roman" w:hAnsi="Times New Roman" w:cs="Times New Roman"/>
        </w:rPr>
        <w:t xml:space="preserve"> and may also contribute to differences w.r.t. NI21b</w:t>
      </w:r>
      <w:r w:rsidR="0EB9E429" w:rsidRPr="6E4FCABA">
        <w:rPr>
          <w:rFonts w:ascii="Times New Roman" w:eastAsia="Times New Roman" w:hAnsi="Times New Roman" w:cs="Times New Roman"/>
        </w:rPr>
        <w:t xml:space="preserve"> </w:t>
      </w:r>
      <w:r w:rsidR="513B1CAC" w:rsidRPr="6E4FCABA">
        <w:rPr>
          <w:rFonts w:ascii="Times New Roman" w:eastAsia="Times New Roman" w:hAnsi="Times New Roman" w:cs="Times New Roman"/>
        </w:rPr>
        <w:t>[</w:t>
      </w:r>
      <w:r w:rsidR="00CB0A45">
        <w:rPr>
          <w:rFonts w:ascii="Times New Roman" w:eastAsia="Arial" w:hAnsi="Times New Roman" w:cs="Times New Roman"/>
        </w:rPr>
        <w:t>38</w:t>
      </w:r>
      <w:r w:rsidR="488417DC" w:rsidRPr="6E4FCABA">
        <w:rPr>
          <w:rFonts w:ascii="Times New Roman" w:eastAsia="Arial" w:hAnsi="Times New Roman" w:cs="Times New Roman"/>
        </w:rPr>
        <w:t>]</w:t>
      </w:r>
      <w:r w:rsidRPr="6E4FCABA">
        <w:rPr>
          <w:rFonts w:ascii="Times New Roman" w:eastAsia="Arial" w:hAnsi="Times New Roman" w:cs="Times New Roman"/>
        </w:rPr>
        <w:t xml:space="preserve">. </w:t>
      </w:r>
      <w:r w:rsidR="5B5DD0CE" w:rsidRPr="6E4FCABA">
        <w:rPr>
          <w:rFonts w:ascii="Times New Roman" w:eastAsia="Arial" w:hAnsi="Times New Roman" w:cs="Times New Roman"/>
        </w:rPr>
        <w:t>Expec</w:t>
      </w:r>
      <w:r w:rsidR="14D3E6F2" w:rsidRPr="6E4FCABA">
        <w:rPr>
          <w:rFonts w:ascii="Times New Roman" w:eastAsia="Arial" w:hAnsi="Times New Roman" w:cs="Times New Roman"/>
        </w:rPr>
        <w:t>t</w:t>
      </w:r>
      <w:r w:rsidR="5B5DD0CE" w:rsidRPr="6E4FCABA">
        <w:rPr>
          <w:rFonts w:ascii="Times New Roman" w:eastAsia="Arial" w:hAnsi="Times New Roman" w:cs="Times New Roman"/>
        </w:rPr>
        <w:t xml:space="preserve">edly, we find that the global </w:t>
      </w:r>
      <w:r w:rsidR="5B5DD0CE" w:rsidRPr="6E4FCABA">
        <w:rPr>
          <w:rFonts w:ascii="Times New Roman" w:eastAsia="Times New Roman" w:hAnsi="Times New Roman" w:cs="Times New Roman"/>
        </w:rPr>
        <w:t xml:space="preserve">population-weighted average subsidence </w:t>
      </w:r>
      <w:r w:rsidR="21D0D1A0" w:rsidRPr="6E4FCABA">
        <w:rPr>
          <w:rFonts w:ascii="Times New Roman" w:eastAsia="Times New Roman" w:hAnsi="Times New Roman" w:cs="Times New Roman"/>
        </w:rPr>
        <w:t xml:space="preserve">(as provided in Table 1) </w:t>
      </w:r>
      <w:r w:rsidR="5B5DD0CE" w:rsidRPr="6E4FCABA">
        <w:rPr>
          <w:rFonts w:ascii="Times New Roman" w:eastAsia="Times New Roman" w:hAnsi="Times New Roman" w:cs="Times New Roman"/>
        </w:rPr>
        <w:t>is most sen</w:t>
      </w:r>
      <w:r w:rsidR="3EC4BC1F" w:rsidRPr="6E4FCABA">
        <w:rPr>
          <w:rFonts w:ascii="Times New Roman" w:eastAsia="Times New Roman" w:hAnsi="Times New Roman" w:cs="Times New Roman"/>
        </w:rPr>
        <w:t xml:space="preserve">sitive to </w:t>
      </w:r>
      <w:r w:rsidR="32A40F21" w:rsidRPr="6E4FCABA">
        <w:rPr>
          <w:rFonts w:ascii="Times New Roman" w:eastAsia="Times New Roman" w:hAnsi="Times New Roman" w:cs="Times New Roman"/>
        </w:rPr>
        <w:t xml:space="preserve">possible </w:t>
      </w:r>
      <w:r w:rsidR="3EC4BC1F" w:rsidRPr="6E4FCABA">
        <w:rPr>
          <w:rFonts w:ascii="Times New Roman" w:eastAsia="Times New Roman" w:hAnsi="Times New Roman" w:cs="Times New Roman"/>
        </w:rPr>
        <w:t>biases in the city and delta datasets</w:t>
      </w:r>
      <w:r w:rsidR="0CB16897" w:rsidRPr="6E4FCABA">
        <w:rPr>
          <w:rFonts w:ascii="Times New Roman" w:eastAsia="Times New Roman" w:hAnsi="Times New Roman" w:cs="Times New Roman"/>
        </w:rPr>
        <w:t>:</w:t>
      </w:r>
      <w:r w:rsidR="3EC4BC1F" w:rsidRPr="6E4FCABA">
        <w:rPr>
          <w:rFonts w:ascii="Times New Roman" w:eastAsia="Times New Roman" w:hAnsi="Times New Roman" w:cs="Times New Roman"/>
        </w:rPr>
        <w:t xml:space="preserve"> A hypothetical bias of 1</w:t>
      </w:r>
      <w:r w:rsidR="4D0D7C82" w:rsidRPr="6E4FCABA">
        <w:rPr>
          <w:rFonts w:ascii="Times New Roman" w:eastAsia="Times New Roman" w:hAnsi="Times New Roman" w:cs="Times New Roman"/>
        </w:rPr>
        <w:t xml:space="preserve"> </w:t>
      </w:r>
      <w:r w:rsidR="3EC4BC1F" w:rsidRPr="6E4FCABA">
        <w:rPr>
          <w:rFonts w:ascii="Times New Roman" w:eastAsia="Times New Roman" w:hAnsi="Times New Roman" w:cs="Times New Roman"/>
        </w:rPr>
        <w:t>mm/year in either of these datasets</w:t>
      </w:r>
      <w:r w:rsidR="5B5DD0CE" w:rsidRPr="6E4FCABA">
        <w:rPr>
          <w:rFonts w:ascii="Times New Roman" w:eastAsia="Arial" w:hAnsi="Times New Roman" w:cs="Times New Roman"/>
        </w:rPr>
        <w:t xml:space="preserve"> </w:t>
      </w:r>
      <w:r w:rsidR="473245FA" w:rsidRPr="6E4FCABA">
        <w:rPr>
          <w:rFonts w:ascii="Times New Roman" w:eastAsia="Arial" w:hAnsi="Times New Roman" w:cs="Times New Roman"/>
        </w:rPr>
        <w:t xml:space="preserve">would translate to a </w:t>
      </w:r>
      <w:r w:rsidR="4503159C" w:rsidRPr="6E4FCABA">
        <w:rPr>
          <w:rFonts w:ascii="Times New Roman" w:eastAsia="Arial" w:hAnsi="Times New Roman" w:cs="Times New Roman"/>
        </w:rPr>
        <w:t>~</w:t>
      </w:r>
      <w:r w:rsidR="473245FA" w:rsidRPr="6E4FCABA">
        <w:rPr>
          <w:rFonts w:ascii="Times New Roman" w:eastAsia="Arial" w:hAnsi="Times New Roman" w:cs="Times New Roman"/>
        </w:rPr>
        <w:t xml:space="preserve">0.3 mm/year bias in the global </w:t>
      </w:r>
      <w:r w:rsidR="75E95FF3" w:rsidRPr="6E4FCABA">
        <w:rPr>
          <w:rFonts w:ascii="Times New Roman" w:eastAsia="Arial" w:hAnsi="Times New Roman" w:cs="Times New Roman"/>
        </w:rPr>
        <w:t xml:space="preserve">population-weighted </w:t>
      </w:r>
      <w:r w:rsidR="4091BA91" w:rsidRPr="6E4FCABA">
        <w:rPr>
          <w:rFonts w:ascii="Times New Roman" w:eastAsia="Arial" w:hAnsi="Times New Roman" w:cs="Times New Roman"/>
        </w:rPr>
        <w:t>averaged VLM</w:t>
      </w:r>
      <w:r w:rsidR="473245FA" w:rsidRPr="6E4FCABA">
        <w:rPr>
          <w:rFonts w:ascii="Times New Roman" w:eastAsia="Arial" w:hAnsi="Times New Roman" w:cs="Times New Roman"/>
        </w:rPr>
        <w:t xml:space="preserve">. </w:t>
      </w:r>
    </w:p>
    <w:p w14:paraId="62E5B2A0" w14:textId="0098C6BC" w:rsidR="002C3CA8" w:rsidRPr="002C3CA8" w:rsidRDefault="09C6D28D" w:rsidP="6E4FCABA">
      <w:pPr>
        <w:spacing w:after="2" w:line="480" w:lineRule="auto"/>
        <w:ind w:left="-15"/>
        <w:jc w:val="both"/>
        <w:rPr>
          <w:rFonts w:ascii="Times New Roman" w:eastAsia="Arial" w:hAnsi="Times New Roman" w:cs="Times New Roman"/>
        </w:rPr>
      </w:pPr>
      <w:r w:rsidRPr="6E4FCABA">
        <w:rPr>
          <w:rFonts w:ascii="Times New Roman" w:eastAsia="Arial" w:hAnsi="Times New Roman" w:cs="Times New Roman"/>
        </w:rPr>
        <w:t>Such remaining uncertainties underline</w:t>
      </w:r>
      <w:r w:rsidR="56FD2D03" w:rsidRPr="6E4FCABA">
        <w:rPr>
          <w:rFonts w:ascii="Times New Roman" w:eastAsia="Arial" w:hAnsi="Times New Roman" w:cs="Times New Roman"/>
        </w:rPr>
        <w:t xml:space="preserve"> the importance </w:t>
      </w:r>
      <w:r w:rsidR="08CC59B5" w:rsidRPr="6E4FCABA">
        <w:rPr>
          <w:rFonts w:ascii="Times New Roman" w:eastAsia="Arial" w:hAnsi="Times New Roman" w:cs="Times New Roman"/>
        </w:rPr>
        <w:t xml:space="preserve">of </w:t>
      </w:r>
      <w:r w:rsidR="56FD2D03" w:rsidRPr="6E4FCABA">
        <w:rPr>
          <w:rFonts w:ascii="Times New Roman" w:eastAsia="Arial" w:hAnsi="Times New Roman" w:cs="Times New Roman"/>
        </w:rPr>
        <w:t>dense</w:t>
      </w:r>
      <w:r w:rsidR="79B15B7A" w:rsidRPr="6E4FCABA">
        <w:rPr>
          <w:rFonts w:ascii="Times New Roman" w:eastAsia="Arial" w:hAnsi="Times New Roman" w:cs="Times New Roman"/>
        </w:rPr>
        <w:t>,</w:t>
      </w:r>
      <w:r w:rsidR="56FD2D03" w:rsidRPr="6E4FCABA">
        <w:rPr>
          <w:rFonts w:ascii="Times New Roman" w:eastAsia="Arial" w:hAnsi="Times New Roman" w:cs="Times New Roman"/>
        </w:rPr>
        <w:t xml:space="preserve"> continuous </w:t>
      </w:r>
      <w:r w:rsidR="3A5D6860" w:rsidRPr="6E4FCABA">
        <w:rPr>
          <w:rFonts w:ascii="Times New Roman" w:eastAsia="Arial" w:hAnsi="Times New Roman" w:cs="Times New Roman"/>
        </w:rPr>
        <w:t xml:space="preserve">global </w:t>
      </w:r>
      <w:r w:rsidR="56FD2D03" w:rsidRPr="6E4FCABA">
        <w:rPr>
          <w:rFonts w:ascii="Times New Roman" w:eastAsia="Arial" w:hAnsi="Times New Roman" w:cs="Times New Roman"/>
        </w:rPr>
        <w:t xml:space="preserve">GNSS </w:t>
      </w:r>
      <w:r w:rsidR="14C0320B" w:rsidRPr="6E4FCABA">
        <w:rPr>
          <w:rFonts w:ascii="Times New Roman" w:eastAsia="Arial" w:hAnsi="Times New Roman" w:cs="Times New Roman"/>
        </w:rPr>
        <w:t xml:space="preserve">networks </w:t>
      </w:r>
      <w:r w:rsidR="56FD2D03" w:rsidRPr="6E4FCABA">
        <w:rPr>
          <w:rFonts w:ascii="Times New Roman" w:eastAsia="Arial" w:hAnsi="Times New Roman" w:cs="Times New Roman"/>
        </w:rPr>
        <w:t>(</w:t>
      </w:r>
      <w:r w:rsidR="56D9D58D" w:rsidRPr="6E4FCABA">
        <w:rPr>
          <w:rFonts w:ascii="Times New Roman" w:eastAsia="Arial" w:hAnsi="Times New Roman" w:cs="Times New Roman"/>
        </w:rPr>
        <w:t xml:space="preserve">e.g., as provided by the Nevada Geodetic Laboratory, </w:t>
      </w:r>
      <w:r w:rsidR="005827A0">
        <w:rPr>
          <w:rFonts w:ascii="Times New Roman" w:eastAsia="Arial" w:hAnsi="Times New Roman" w:cs="Times New Roman"/>
        </w:rPr>
        <w:t>43</w:t>
      </w:r>
      <w:r w:rsidR="56FD2D03" w:rsidRPr="6E4FCABA">
        <w:rPr>
          <w:rFonts w:ascii="Times New Roman" w:eastAsia="Arial" w:hAnsi="Times New Roman" w:cs="Times New Roman"/>
        </w:rPr>
        <w:t>)</w:t>
      </w:r>
      <w:r w:rsidR="7F25C663" w:rsidRPr="6E4FCABA">
        <w:rPr>
          <w:rFonts w:ascii="Times New Roman" w:eastAsia="Arial" w:hAnsi="Times New Roman" w:cs="Times New Roman"/>
        </w:rPr>
        <w:t>.</w:t>
      </w:r>
      <w:r w:rsidR="2288B4C1" w:rsidRPr="6E4FCABA">
        <w:rPr>
          <w:rFonts w:ascii="Times New Roman" w:eastAsia="Arial" w:hAnsi="Times New Roman" w:cs="Times New Roman"/>
        </w:rPr>
        <w:t xml:space="preserve"> </w:t>
      </w:r>
      <w:r w:rsidR="74786034" w:rsidRPr="6E4FCABA">
        <w:rPr>
          <w:rFonts w:ascii="Times New Roman" w:eastAsia="Arial" w:hAnsi="Times New Roman" w:cs="Times New Roman"/>
        </w:rPr>
        <w:t>These measurements are the</w:t>
      </w:r>
      <w:r w:rsidR="2288B4C1" w:rsidRPr="6E4FCABA">
        <w:rPr>
          <w:rFonts w:ascii="Times New Roman" w:eastAsia="Arial" w:hAnsi="Times New Roman" w:cs="Times New Roman"/>
        </w:rPr>
        <w:t xml:space="preserve"> prerequi</w:t>
      </w:r>
      <w:r w:rsidR="406B2688" w:rsidRPr="6E4FCABA">
        <w:rPr>
          <w:rFonts w:ascii="Times New Roman" w:eastAsia="Arial" w:hAnsi="Times New Roman" w:cs="Times New Roman"/>
        </w:rPr>
        <w:t>site</w:t>
      </w:r>
      <w:r w:rsidR="2288B4C1" w:rsidRPr="6E4FCABA">
        <w:rPr>
          <w:rFonts w:ascii="Times New Roman" w:eastAsia="Arial" w:hAnsi="Times New Roman" w:cs="Times New Roman"/>
        </w:rPr>
        <w:t xml:space="preserve"> to </w:t>
      </w:r>
      <w:r w:rsidR="0CD0694D" w:rsidRPr="6E4FCABA">
        <w:rPr>
          <w:rFonts w:ascii="Times New Roman" w:eastAsia="Arial" w:hAnsi="Times New Roman" w:cs="Times New Roman"/>
        </w:rPr>
        <w:t>derive comparable</w:t>
      </w:r>
      <w:r w:rsidR="7697E3F8" w:rsidRPr="6E4FCABA">
        <w:rPr>
          <w:rFonts w:ascii="Times New Roman" w:eastAsia="Arial" w:hAnsi="Times New Roman" w:cs="Times New Roman"/>
        </w:rPr>
        <w:t xml:space="preserve"> </w:t>
      </w:r>
      <w:proofErr w:type="spellStart"/>
      <w:r w:rsidR="2288B4C1" w:rsidRPr="6E4FCABA">
        <w:rPr>
          <w:rFonts w:ascii="Times New Roman" w:eastAsia="Arial" w:hAnsi="Times New Roman" w:cs="Times New Roman"/>
        </w:rPr>
        <w:t>InSAR</w:t>
      </w:r>
      <w:proofErr w:type="spellEnd"/>
      <w:r w:rsidR="2288B4C1" w:rsidRPr="6E4FCABA">
        <w:rPr>
          <w:rFonts w:ascii="Times New Roman" w:eastAsia="Arial" w:hAnsi="Times New Roman" w:cs="Times New Roman"/>
        </w:rPr>
        <w:t xml:space="preserve"> VLM estimates </w:t>
      </w:r>
      <w:r w:rsidR="2984D372" w:rsidRPr="6E4FCABA">
        <w:rPr>
          <w:rFonts w:ascii="Times New Roman" w:eastAsia="Arial" w:hAnsi="Times New Roman" w:cs="Times New Roman"/>
        </w:rPr>
        <w:t xml:space="preserve">in </w:t>
      </w:r>
      <w:r w:rsidR="2288B4C1" w:rsidRPr="6E4FCABA">
        <w:rPr>
          <w:rFonts w:ascii="Times New Roman" w:eastAsia="Arial" w:hAnsi="Times New Roman" w:cs="Times New Roman"/>
        </w:rPr>
        <w:t>a global reference frame</w:t>
      </w:r>
      <w:r w:rsidR="2524FC1B" w:rsidRPr="6E4FCABA">
        <w:rPr>
          <w:rFonts w:ascii="Times New Roman" w:eastAsia="Arial" w:hAnsi="Times New Roman" w:cs="Times New Roman"/>
        </w:rPr>
        <w:t xml:space="preserve"> and are</w:t>
      </w:r>
      <w:r w:rsidR="492E733E" w:rsidRPr="6E4FCABA">
        <w:rPr>
          <w:rFonts w:ascii="Times New Roman" w:eastAsia="Arial" w:hAnsi="Times New Roman" w:cs="Times New Roman"/>
        </w:rPr>
        <w:t xml:space="preserve"> </w:t>
      </w:r>
      <w:r w:rsidR="1FB709E9" w:rsidRPr="6E4FCABA">
        <w:rPr>
          <w:rFonts w:ascii="Times New Roman" w:eastAsia="Arial" w:hAnsi="Times New Roman" w:cs="Times New Roman"/>
        </w:rPr>
        <w:t xml:space="preserve">thus fundamental to </w:t>
      </w:r>
      <w:r w:rsidR="4D61A14E" w:rsidRPr="6E4FCABA">
        <w:rPr>
          <w:rFonts w:ascii="Times New Roman" w:eastAsia="Arial" w:hAnsi="Times New Roman" w:cs="Times New Roman"/>
        </w:rPr>
        <w:t>reducing</w:t>
      </w:r>
      <w:r w:rsidR="1FB709E9" w:rsidRPr="6E4FCABA">
        <w:rPr>
          <w:rFonts w:ascii="Times New Roman" w:eastAsia="Arial" w:hAnsi="Times New Roman" w:cs="Times New Roman"/>
        </w:rPr>
        <w:t xml:space="preserve"> biases in regional estimates</w:t>
      </w:r>
      <w:r w:rsidR="5E2B50AC" w:rsidRPr="6E4FCABA">
        <w:rPr>
          <w:rFonts w:ascii="Times New Roman" w:eastAsia="Arial" w:hAnsi="Times New Roman" w:cs="Times New Roman"/>
        </w:rPr>
        <w:t>.</w:t>
      </w:r>
      <w:r w:rsidR="38A50B03" w:rsidRPr="6E4FCABA">
        <w:rPr>
          <w:rFonts w:ascii="Times New Roman" w:eastAsia="Arial" w:hAnsi="Times New Roman" w:cs="Times New Roman"/>
        </w:rPr>
        <w:t xml:space="preserve"> </w:t>
      </w:r>
      <w:r w:rsidR="4B199BE0" w:rsidRPr="6E4FCABA">
        <w:rPr>
          <w:rFonts w:ascii="Times New Roman" w:eastAsia="Times New Roman" w:hAnsi="Times New Roman" w:cs="Times New Roman"/>
        </w:rPr>
        <w:t xml:space="preserve">Yet many of the world’s most populated cities and deltas - particularly in South, Southeast, and East Asia, as well as major African coastal centers - still lack the observational coverage available in Europe or the United States (e.g., </w:t>
      </w:r>
      <w:r w:rsidR="00C025CE">
        <w:rPr>
          <w:rFonts w:ascii="Times New Roman" w:eastAsia="Times New Roman" w:hAnsi="Times New Roman" w:cs="Times New Roman"/>
        </w:rPr>
        <w:t>9</w:t>
      </w:r>
      <w:r w:rsidR="4B199BE0" w:rsidRPr="6E4FCABA">
        <w:rPr>
          <w:rFonts w:ascii="Times New Roman" w:eastAsia="Times New Roman" w:hAnsi="Times New Roman" w:cs="Times New Roman"/>
        </w:rPr>
        <w:t>; SI Fig. S6a–S6b)</w:t>
      </w:r>
      <w:r w:rsidR="79D2BC61" w:rsidRPr="6E4FCABA">
        <w:rPr>
          <w:rFonts w:ascii="Times New Roman" w:eastAsia="Arial" w:hAnsi="Times New Roman" w:cs="Times New Roman"/>
        </w:rPr>
        <w:t xml:space="preserve">, further </w:t>
      </w:r>
      <w:r w:rsidR="24C9F34F" w:rsidRPr="6E4FCABA">
        <w:rPr>
          <w:rFonts w:ascii="Times New Roman" w:eastAsia="Arial" w:hAnsi="Times New Roman" w:cs="Times New Roman"/>
        </w:rPr>
        <w:t xml:space="preserve">emphasizing </w:t>
      </w:r>
      <w:r w:rsidR="79D2BC61" w:rsidRPr="6E4FCABA">
        <w:rPr>
          <w:rFonts w:ascii="Times New Roman" w:eastAsia="Arial" w:hAnsi="Times New Roman" w:cs="Times New Roman"/>
        </w:rPr>
        <w:t xml:space="preserve">the </w:t>
      </w:r>
      <w:r w:rsidR="533296F8" w:rsidRPr="6E4FCABA">
        <w:rPr>
          <w:rFonts w:ascii="Times New Roman" w:eastAsia="Arial" w:hAnsi="Times New Roman" w:cs="Times New Roman"/>
        </w:rPr>
        <w:t>need for</w:t>
      </w:r>
      <w:r w:rsidR="79D2BC61" w:rsidRPr="6E4FCABA">
        <w:rPr>
          <w:rFonts w:ascii="Times New Roman" w:eastAsia="Arial" w:hAnsi="Times New Roman" w:cs="Times New Roman"/>
        </w:rPr>
        <w:t xml:space="preserve"> continuous</w:t>
      </w:r>
      <w:r w:rsidR="45662BA3" w:rsidRPr="6E4FCABA">
        <w:rPr>
          <w:rFonts w:ascii="Times New Roman" w:eastAsia="Arial" w:hAnsi="Times New Roman" w:cs="Times New Roman"/>
        </w:rPr>
        <w:t xml:space="preserve"> </w:t>
      </w:r>
      <w:r w:rsidR="005827A0">
        <w:rPr>
          <w:rFonts w:ascii="Times New Roman" w:eastAsia="Arial" w:hAnsi="Times New Roman" w:cs="Times New Roman"/>
        </w:rPr>
        <w:t>and global observations [43]</w:t>
      </w:r>
      <w:r w:rsidR="2BC28178" w:rsidRPr="6E4FCABA">
        <w:rPr>
          <w:rFonts w:ascii="Times New Roman" w:eastAsia="Arial" w:hAnsi="Times New Roman" w:cs="Times New Roman"/>
        </w:rPr>
        <w:t xml:space="preserve">. </w:t>
      </w:r>
      <w:r w:rsidR="216A5D56" w:rsidRPr="6E4FCABA">
        <w:rPr>
          <w:rFonts w:ascii="Times New Roman" w:eastAsia="Arial" w:hAnsi="Times New Roman" w:cs="Times New Roman"/>
        </w:rPr>
        <w:t xml:space="preserve">Comparable to limitations in </w:t>
      </w:r>
      <w:proofErr w:type="spellStart"/>
      <w:r w:rsidR="216A5D56" w:rsidRPr="6E4FCABA">
        <w:rPr>
          <w:rFonts w:ascii="Times New Roman" w:eastAsia="Arial" w:hAnsi="Times New Roman" w:cs="Times New Roman"/>
        </w:rPr>
        <w:t>InSAR</w:t>
      </w:r>
      <w:proofErr w:type="spellEnd"/>
      <w:r w:rsidR="216A5D56" w:rsidRPr="6E4FCABA">
        <w:rPr>
          <w:rFonts w:ascii="Times New Roman" w:eastAsia="Arial" w:hAnsi="Times New Roman" w:cs="Times New Roman"/>
        </w:rPr>
        <w:t xml:space="preserve"> estimates</w:t>
      </w:r>
      <w:r w:rsidR="1479A579" w:rsidRPr="6E4FCABA">
        <w:rPr>
          <w:rFonts w:ascii="Times New Roman" w:eastAsia="Times New Roman" w:hAnsi="Times New Roman" w:cs="Times New Roman"/>
        </w:rPr>
        <w:t>, GNSS reference stations with deep anchor depths may overlook shallow compaction in landscapes where such processes are significant, leading to underestimated total subsidence.</w:t>
      </w:r>
      <w:r w:rsidR="0AF50100" w:rsidRPr="6E4FCABA">
        <w:rPr>
          <w:rFonts w:ascii="Times New Roman" w:eastAsia="Arial" w:hAnsi="Times New Roman" w:cs="Times New Roman"/>
        </w:rPr>
        <w:t xml:space="preserve"> </w:t>
      </w:r>
      <w:r w:rsidR="673A54D7" w:rsidRPr="6E4FCABA">
        <w:rPr>
          <w:rFonts w:ascii="Times New Roman" w:eastAsia="Arial" w:hAnsi="Times New Roman" w:cs="Times New Roman"/>
        </w:rPr>
        <w:t xml:space="preserve">Another limitation is that </w:t>
      </w:r>
      <w:r w:rsidR="09CDE290" w:rsidRPr="6E4FCABA">
        <w:rPr>
          <w:rFonts w:ascii="Times New Roman" w:eastAsia="Arial" w:hAnsi="Times New Roman" w:cs="Times New Roman"/>
        </w:rPr>
        <w:t xml:space="preserve">GNSS stations only </w:t>
      </w:r>
      <w:r w:rsidR="292AD73D" w:rsidRPr="6E4FCABA">
        <w:rPr>
          <w:rFonts w:ascii="Times New Roman" w:eastAsia="Arial" w:hAnsi="Times New Roman" w:cs="Times New Roman"/>
        </w:rPr>
        <w:t xml:space="preserve">provide </w:t>
      </w:r>
      <w:r w:rsidR="09CDE290" w:rsidRPr="6E4FCABA">
        <w:rPr>
          <w:rFonts w:ascii="Times New Roman" w:eastAsia="Arial" w:hAnsi="Times New Roman" w:cs="Times New Roman"/>
        </w:rPr>
        <w:t>point-meas</w:t>
      </w:r>
      <w:r w:rsidR="751E7B4F" w:rsidRPr="6E4FCABA">
        <w:rPr>
          <w:rFonts w:ascii="Times New Roman" w:eastAsia="Arial" w:hAnsi="Times New Roman" w:cs="Times New Roman"/>
        </w:rPr>
        <w:t>ure</w:t>
      </w:r>
      <w:r w:rsidR="09CDE290" w:rsidRPr="6E4FCABA">
        <w:rPr>
          <w:rFonts w:ascii="Times New Roman" w:eastAsia="Arial" w:hAnsi="Times New Roman" w:cs="Times New Roman"/>
        </w:rPr>
        <w:t xml:space="preserve">ments </w:t>
      </w:r>
      <w:r w:rsidR="048EC6DE" w:rsidRPr="6E4FCABA">
        <w:rPr>
          <w:rFonts w:ascii="Times New Roman" w:eastAsia="Arial" w:hAnsi="Times New Roman" w:cs="Times New Roman"/>
        </w:rPr>
        <w:t>and</w:t>
      </w:r>
      <w:r w:rsidR="1109B10D" w:rsidRPr="6E4FCABA">
        <w:rPr>
          <w:rFonts w:ascii="Times New Roman" w:eastAsia="Arial" w:hAnsi="Times New Roman" w:cs="Times New Roman"/>
        </w:rPr>
        <w:t xml:space="preserve">, unlike </w:t>
      </w:r>
      <w:proofErr w:type="spellStart"/>
      <w:r w:rsidR="1109B10D" w:rsidRPr="6E4FCABA">
        <w:rPr>
          <w:rFonts w:ascii="Times New Roman" w:eastAsia="Arial" w:hAnsi="Times New Roman" w:cs="Times New Roman"/>
        </w:rPr>
        <w:t>InSAR</w:t>
      </w:r>
      <w:proofErr w:type="spellEnd"/>
      <w:r w:rsidR="1109B10D" w:rsidRPr="6E4FCABA">
        <w:rPr>
          <w:rFonts w:ascii="Times New Roman" w:eastAsia="Arial" w:hAnsi="Times New Roman" w:cs="Times New Roman"/>
        </w:rPr>
        <w:t xml:space="preserve">, cannot </w:t>
      </w:r>
      <w:r w:rsidR="048EC6DE" w:rsidRPr="6E4FCABA">
        <w:rPr>
          <w:rFonts w:ascii="Times New Roman" w:eastAsia="Arial" w:hAnsi="Times New Roman" w:cs="Times New Roman"/>
        </w:rPr>
        <w:t>fine-scale deformation patterns</w:t>
      </w:r>
      <w:r w:rsidR="4F9DFE75" w:rsidRPr="6E4FCABA">
        <w:rPr>
          <w:rFonts w:ascii="Times New Roman" w:eastAsia="Arial" w:hAnsi="Times New Roman" w:cs="Times New Roman"/>
        </w:rPr>
        <w:t xml:space="preserve">. </w:t>
      </w:r>
      <w:r w:rsidR="0AF50100" w:rsidRPr="6E4FCABA">
        <w:rPr>
          <w:rFonts w:ascii="Times New Roman" w:eastAsia="Arial" w:hAnsi="Times New Roman" w:cs="Times New Roman"/>
        </w:rPr>
        <w:t>Therefore, given the key role of deltas</w:t>
      </w:r>
      <w:r w:rsidR="72B5DA89" w:rsidRPr="6E4FCABA">
        <w:rPr>
          <w:rFonts w:ascii="Times New Roman" w:eastAsia="Arial" w:hAnsi="Times New Roman" w:cs="Times New Roman"/>
        </w:rPr>
        <w:t xml:space="preserve"> and cities</w:t>
      </w:r>
      <w:r w:rsidR="0AF50100" w:rsidRPr="6E4FCABA">
        <w:rPr>
          <w:rFonts w:ascii="Times New Roman" w:eastAsia="Arial" w:hAnsi="Times New Roman" w:cs="Times New Roman"/>
        </w:rPr>
        <w:t xml:space="preserve"> in con</w:t>
      </w:r>
      <w:r w:rsidR="0AF50100" w:rsidRPr="6E4FCABA">
        <w:rPr>
          <w:rFonts w:ascii="Times New Roman" w:eastAsia="Arial" w:hAnsi="Times New Roman" w:cs="Times New Roman"/>
          <w:color w:val="000000" w:themeColor="text1"/>
        </w:rPr>
        <w:t>trollin</w:t>
      </w:r>
      <w:r w:rsidR="0AF50100" w:rsidRPr="6E4FCABA">
        <w:rPr>
          <w:rFonts w:ascii="Times New Roman" w:eastAsia="Arial" w:hAnsi="Times New Roman" w:cs="Times New Roman"/>
        </w:rPr>
        <w:t>g the rates</w:t>
      </w:r>
      <w:r w:rsidR="005C5D8B">
        <w:rPr>
          <w:rFonts w:ascii="Times New Roman" w:eastAsia="Arial" w:hAnsi="Times New Roman" w:cs="Times New Roman"/>
        </w:rPr>
        <w:t xml:space="preserve"> </w:t>
      </w:r>
      <w:r w:rsidR="0AF50100" w:rsidRPr="6E4FCABA">
        <w:rPr>
          <w:rFonts w:ascii="Times New Roman" w:eastAsia="Arial" w:hAnsi="Times New Roman" w:cs="Times New Roman"/>
        </w:rPr>
        <w:t>of sea</w:t>
      </w:r>
      <w:r w:rsidR="26020330" w:rsidRPr="6E4FCABA">
        <w:rPr>
          <w:rFonts w:ascii="Times New Roman" w:eastAsia="Arial" w:hAnsi="Times New Roman" w:cs="Times New Roman"/>
        </w:rPr>
        <w:t>-</w:t>
      </w:r>
      <w:r w:rsidR="0AF50100" w:rsidRPr="6E4FCABA">
        <w:rPr>
          <w:rFonts w:ascii="Times New Roman" w:eastAsia="Arial" w:hAnsi="Times New Roman" w:cs="Times New Roman"/>
        </w:rPr>
        <w:t xml:space="preserve">level rise felt by the average person, these </w:t>
      </w:r>
      <w:r w:rsidR="0AF50100" w:rsidRPr="6E4FCABA">
        <w:rPr>
          <w:rFonts w:ascii="Times New Roman" w:eastAsia="Arial" w:hAnsi="Times New Roman" w:cs="Times New Roman"/>
        </w:rPr>
        <w:lastRenderedPageBreak/>
        <w:t xml:space="preserve">factors must be </w:t>
      </w:r>
      <w:r w:rsidR="32D02C28" w:rsidRPr="6E4FCABA">
        <w:rPr>
          <w:rFonts w:ascii="Times New Roman" w:eastAsia="Arial" w:hAnsi="Times New Roman" w:cs="Times New Roman"/>
        </w:rPr>
        <w:t>considered,</w:t>
      </w:r>
      <w:r w:rsidR="0AF50100" w:rsidRPr="6E4FCABA">
        <w:rPr>
          <w:rFonts w:ascii="Times New Roman" w:eastAsia="Arial" w:hAnsi="Times New Roman" w:cs="Times New Roman"/>
        </w:rPr>
        <w:t xml:space="preserve"> and </w:t>
      </w:r>
      <w:proofErr w:type="spellStart"/>
      <w:r w:rsidR="0AF50100" w:rsidRPr="6E4FCABA">
        <w:rPr>
          <w:rFonts w:ascii="Times New Roman" w:eastAsia="Arial" w:hAnsi="Times New Roman" w:cs="Times New Roman"/>
        </w:rPr>
        <w:t>InSAR</w:t>
      </w:r>
      <w:proofErr w:type="spellEnd"/>
      <w:r w:rsidR="0AF50100" w:rsidRPr="6E4FCABA">
        <w:rPr>
          <w:rFonts w:ascii="Times New Roman" w:eastAsia="Arial" w:hAnsi="Times New Roman" w:cs="Times New Roman"/>
        </w:rPr>
        <w:t xml:space="preserve"> data should ideally be analyzed in synergy</w:t>
      </w:r>
      <w:r w:rsidR="32D02C28" w:rsidRPr="6E4FCABA">
        <w:rPr>
          <w:rFonts w:ascii="Times New Roman" w:eastAsia="Arial" w:hAnsi="Times New Roman" w:cs="Times New Roman"/>
        </w:rPr>
        <w:t xml:space="preserve"> with</w:t>
      </w:r>
      <w:r w:rsidR="0AF50100" w:rsidRPr="6E4FCABA">
        <w:rPr>
          <w:rFonts w:ascii="Times New Roman" w:eastAsia="Arial" w:hAnsi="Times New Roman" w:cs="Times New Roman"/>
        </w:rPr>
        <w:t xml:space="preserve"> in-situ (e.g., </w:t>
      </w:r>
      <w:r w:rsidR="70820FC5" w:rsidRPr="6E4FCABA">
        <w:rPr>
          <w:rFonts w:ascii="Times New Roman" w:eastAsia="Arial" w:hAnsi="Times New Roman" w:cs="Times New Roman"/>
        </w:rPr>
        <w:t xml:space="preserve">extensometers </w:t>
      </w:r>
      <w:r w:rsidR="0AF50100" w:rsidRPr="6E4FCABA">
        <w:rPr>
          <w:rFonts w:ascii="Times New Roman" w:eastAsia="Arial" w:hAnsi="Times New Roman" w:cs="Times New Roman"/>
        </w:rPr>
        <w:t>and GNSS) observations.</w:t>
      </w:r>
    </w:p>
    <w:p w14:paraId="07634828" w14:textId="0377E0F0" w:rsidR="6F1812D5" w:rsidRDefault="6F1812D5" w:rsidP="6F1812D5">
      <w:pPr>
        <w:spacing w:after="2" w:line="480" w:lineRule="auto"/>
        <w:ind w:left="-15"/>
        <w:jc w:val="both"/>
        <w:rPr>
          <w:rFonts w:ascii="Times New Roman" w:eastAsia="Arial" w:hAnsi="Times New Roman" w:cs="Times New Roman"/>
        </w:rPr>
      </w:pPr>
    </w:p>
    <w:p w14:paraId="20B31613" w14:textId="0DD237D8" w:rsidR="002C3CA8" w:rsidRPr="002C3CA8" w:rsidRDefault="1E46FAE7" w:rsidP="002C3CA8">
      <w:pPr>
        <w:spacing w:line="480" w:lineRule="auto"/>
        <w:ind w:left="-15"/>
        <w:jc w:val="both"/>
        <w:rPr>
          <w:rFonts w:ascii="Times New Roman" w:eastAsia="Arial" w:hAnsi="Times New Roman" w:cs="Times New Roman"/>
        </w:rPr>
      </w:pPr>
      <w:r w:rsidRPr="6E4FCABA">
        <w:rPr>
          <w:rFonts w:ascii="Times New Roman" w:eastAsia="Arial" w:hAnsi="Times New Roman" w:cs="Times New Roman"/>
        </w:rPr>
        <w:t>While these observational limitations are a major challenge in predicting future changes, in many cases the non-linear nature of the processes themselves can affect the extent to which these changes can be projected into the future [</w:t>
      </w:r>
      <w:r w:rsidR="009509B5">
        <w:rPr>
          <w:rFonts w:ascii="Times New Roman" w:eastAsia="Arial" w:hAnsi="Times New Roman" w:cs="Times New Roman"/>
        </w:rPr>
        <w:t>22</w:t>
      </w:r>
      <w:r w:rsidRPr="6E4FCABA">
        <w:rPr>
          <w:rFonts w:ascii="Times New Roman" w:eastAsia="Arial" w:hAnsi="Times New Roman" w:cs="Times New Roman"/>
        </w:rPr>
        <w:t xml:space="preserve">, </w:t>
      </w:r>
      <w:r w:rsidR="009509B5">
        <w:rPr>
          <w:rFonts w:ascii="Times New Roman" w:eastAsia="Arial" w:hAnsi="Times New Roman" w:cs="Times New Roman"/>
        </w:rPr>
        <w:t>11</w:t>
      </w:r>
      <w:r w:rsidRPr="6E4FCABA">
        <w:rPr>
          <w:rFonts w:ascii="Times New Roman" w:eastAsia="Arial" w:hAnsi="Times New Roman" w:cs="Times New Roman"/>
        </w:rPr>
        <w:t xml:space="preserve">, </w:t>
      </w:r>
      <w:r w:rsidR="00B53BEC">
        <w:rPr>
          <w:rFonts w:ascii="Times New Roman" w:eastAsia="Arial" w:hAnsi="Times New Roman" w:cs="Times New Roman"/>
        </w:rPr>
        <w:t>7</w:t>
      </w:r>
      <w:r w:rsidRPr="6E4FCABA">
        <w:rPr>
          <w:rFonts w:ascii="Times New Roman" w:eastAsia="Arial" w:hAnsi="Times New Roman" w:cs="Times New Roman"/>
        </w:rPr>
        <w:t xml:space="preserve">]. Especially when subsidence is human-induced, rates can be highly non-linear, as is the case for some observations </w:t>
      </w:r>
      <w:r w:rsidR="00CB0A45">
        <w:rPr>
          <w:rFonts w:ascii="Times New Roman" w:eastAsia="Arial" w:hAnsi="Times New Roman" w:cs="Times New Roman"/>
        </w:rPr>
        <w:t xml:space="preserve">in Tianjin (SI of </w:t>
      </w:r>
      <w:proofErr w:type="spellStart"/>
      <w:r w:rsidR="00CB0A45">
        <w:rPr>
          <w:rFonts w:ascii="Times New Roman" w:eastAsia="Arial" w:hAnsi="Times New Roman" w:cs="Times New Roman"/>
        </w:rPr>
        <w:t>Ao</w:t>
      </w:r>
      <w:proofErr w:type="spellEnd"/>
      <w:r w:rsidRPr="6E4FCABA">
        <w:rPr>
          <w:rFonts w:ascii="Times New Roman" w:eastAsia="Arial" w:hAnsi="Times New Roman" w:cs="Times New Roman"/>
        </w:rPr>
        <w:t xml:space="preserve"> et al., 2024), Manila [</w:t>
      </w:r>
      <w:r w:rsidR="009509B5">
        <w:rPr>
          <w:rFonts w:ascii="Times New Roman" w:eastAsia="Arial" w:hAnsi="Times New Roman" w:cs="Times New Roman"/>
        </w:rPr>
        <w:t>22</w:t>
      </w:r>
      <w:r w:rsidRPr="6E4FCABA">
        <w:rPr>
          <w:rFonts w:ascii="Times New Roman" w:eastAsia="Arial" w:hAnsi="Times New Roman" w:cs="Times New Roman"/>
        </w:rPr>
        <w:t>], or other large coastal cities and deltas [</w:t>
      </w:r>
      <w:r w:rsidR="009509B5">
        <w:rPr>
          <w:rFonts w:ascii="Times New Roman" w:eastAsia="Arial" w:hAnsi="Times New Roman" w:cs="Times New Roman"/>
        </w:rPr>
        <w:t>23</w:t>
      </w:r>
      <w:r w:rsidRPr="6E4FCABA">
        <w:rPr>
          <w:rFonts w:ascii="Times New Roman" w:eastAsia="Arial" w:hAnsi="Times New Roman" w:cs="Times New Roman"/>
        </w:rPr>
        <w:t xml:space="preserve">, </w:t>
      </w:r>
      <w:r w:rsidR="009509B5">
        <w:rPr>
          <w:rFonts w:ascii="Times New Roman" w:eastAsia="Arial" w:hAnsi="Times New Roman" w:cs="Times New Roman"/>
        </w:rPr>
        <w:t>20</w:t>
      </w:r>
      <w:r w:rsidRPr="6E4FCABA">
        <w:rPr>
          <w:rFonts w:ascii="Times New Roman" w:eastAsia="Arial" w:hAnsi="Times New Roman" w:cs="Times New Roman"/>
        </w:rPr>
        <w:t xml:space="preserve">, </w:t>
      </w:r>
      <w:r w:rsidR="00C025CE">
        <w:rPr>
          <w:rFonts w:ascii="Times New Roman" w:eastAsia="Arial" w:hAnsi="Times New Roman" w:cs="Times New Roman"/>
        </w:rPr>
        <w:t>9</w:t>
      </w:r>
      <w:r w:rsidRPr="6E4FCABA">
        <w:rPr>
          <w:rFonts w:ascii="Times New Roman" w:eastAsia="Arial" w:hAnsi="Times New Roman" w:cs="Times New Roman"/>
        </w:rPr>
        <w:t xml:space="preserve">]. </w:t>
      </w:r>
      <w:r w:rsidR="26D21F81" w:rsidRPr="6E4FCABA">
        <w:rPr>
          <w:rFonts w:ascii="Times New Roman" w:eastAsia="Arial" w:hAnsi="Times New Roman" w:cs="Times New Roman"/>
        </w:rPr>
        <w:t>T</w:t>
      </w:r>
      <w:r w:rsidRPr="6E4FCABA">
        <w:rPr>
          <w:rFonts w:ascii="Times New Roman" w:eastAsia="Arial" w:hAnsi="Times New Roman" w:cs="Times New Roman"/>
        </w:rPr>
        <w:t>ectonic effects have a significant influence on many coastlines, in particular around the Pacific Rim, and many locations in Southeast Asia and the Mediterranean, but are largely unconsidered in most global studies focused on future sea</w:t>
      </w:r>
      <w:r w:rsidR="27E67E0E" w:rsidRPr="6E4FCABA">
        <w:rPr>
          <w:rFonts w:ascii="Times New Roman" w:eastAsia="Arial" w:hAnsi="Times New Roman" w:cs="Times New Roman"/>
        </w:rPr>
        <w:t>-</w:t>
      </w:r>
      <w:r w:rsidRPr="6E4FCABA">
        <w:rPr>
          <w:rFonts w:ascii="Times New Roman" w:eastAsia="Arial" w:hAnsi="Times New Roman" w:cs="Times New Roman"/>
        </w:rPr>
        <w:t>level change [</w:t>
      </w:r>
      <w:r w:rsidR="00AF0DD4">
        <w:rPr>
          <w:rFonts w:ascii="Times New Roman" w:eastAsia="Arial" w:hAnsi="Times New Roman" w:cs="Times New Roman"/>
        </w:rPr>
        <w:t>64, 2, 10</w:t>
      </w:r>
      <w:r w:rsidRPr="6E4FCABA">
        <w:rPr>
          <w:rFonts w:ascii="Times New Roman" w:eastAsia="Arial" w:hAnsi="Times New Roman" w:cs="Times New Roman"/>
        </w:rPr>
        <w:t xml:space="preserve">]. VLM from tectonics varies between co-seismic, post-seismic, inter-seismic and pre-seismic stages of the earthquake deformation cycle. The spatial footprint of earthquakes can be as large as hundreds to thousands of km, and </w:t>
      </w:r>
      <w:r w:rsidR="6E6CAB66" w:rsidRPr="6E4FCABA">
        <w:rPr>
          <w:rFonts w:ascii="Times New Roman" w:eastAsia="Arial" w:hAnsi="Times New Roman" w:cs="Times New Roman"/>
        </w:rPr>
        <w:t xml:space="preserve">abrupt </w:t>
      </w:r>
      <w:r w:rsidRPr="6E4FCABA">
        <w:rPr>
          <w:rFonts w:ascii="Times New Roman" w:eastAsia="Arial" w:hAnsi="Times New Roman" w:cs="Times New Roman"/>
        </w:rPr>
        <w:t>co-seismic displacements in major subduction zones can be in the order of meters</w:t>
      </w:r>
      <w:r w:rsidR="3B517CAE" w:rsidRPr="6E4FCABA">
        <w:rPr>
          <w:rFonts w:ascii="Times New Roman" w:eastAsia="Arial" w:hAnsi="Times New Roman" w:cs="Times New Roman"/>
        </w:rPr>
        <w:t>,</w:t>
      </w:r>
      <w:r w:rsidRPr="6E4FCABA">
        <w:rPr>
          <w:rFonts w:ascii="Times New Roman" w:eastAsia="Arial" w:hAnsi="Times New Roman" w:cs="Times New Roman"/>
        </w:rPr>
        <w:t xml:space="preserve"> as was the case for the </w:t>
      </w:r>
      <w:r w:rsidR="11218C55" w:rsidRPr="6E4FCABA">
        <w:rPr>
          <w:rFonts w:ascii="Times New Roman" w:eastAsia="Arial" w:hAnsi="Times New Roman" w:cs="Times New Roman"/>
        </w:rPr>
        <w:t>2010 Maule Earthquake</w:t>
      </w:r>
      <w:r w:rsidR="00AF0DD4">
        <w:rPr>
          <w:rFonts w:ascii="Times New Roman" w:eastAsia="Arial" w:hAnsi="Times New Roman" w:cs="Times New Roman"/>
        </w:rPr>
        <w:t xml:space="preserve"> [65]</w:t>
      </w:r>
      <w:r w:rsidR="4CE3C1C1" w:rsidRPr="6E4FCABA">
        <w:rPr>
          <w:rFonts w:ascii="Times New Roman" w:eastAsia="Arial" w:hAnsi="Times New Roman" w:cs="Times New Roman"/>
        </w:rPr>
        <w:t xml:space="preserve"> and the </w:t>
      </w:r>
      <w:r w:rsidRPr="6E4FCABA">
        <w:rPr>
          <w:rFonts w:ascii="Times New Roman" w:hAnsi="Times New Roman" w:cs="Times New Roman"/>
        </w:rPr>
        <w:t>2011 Tohoku earthquake</w:t>
      </w:r>
      <w:r w:rsidR="68DF87F7" w:rsidRPr="6E4FCABA">
        <w:rPr>
          <w:rFonts w:ascii="Times New Roman" w:hAnsi="Times New Roman" w:cs="Times New Roman"/>
        </w:rPr>
        <w:t xml:space="preserve"> (</w:t>
      </w:r>
      <w:r w:rsidRPr="6E4FCABA">
        <w:rPr>
          <w:rFonts w:ascii="Times New Roman" w:hAnsi="Times New Roman" w:cs="Times New Roman"/>
        </w:rPr>
        <w:t>e.g.,</w:t>
      </w:r>
      <w:r w:rsidRPr="6E4FCABA">
        <w:rPr>
          <w:rFonts w:ascii="Times New Roman" w:eastAsia="Arial" w:hAnsi="Times New Roman" w:cs="Times New Roman"/>
        </w:rPr>
        <w:t xml:space="preserve"> </w:t>
      </w:r>
      <w:r w:rsidR="00AF0DD4">
        <w:rPr>
          <w:rFonts w:ascii="Times New Roman" w:eastAsia="Arial" w:hAnsi="Times New Roman" w:cs="Times New Roman"/>
        </w:rPr>
        <w:t>66</w:t>
      </w:r>
      <w:r w:rsidRPr="6E4FCABA">
        <w:rPr>
          <w:rFonts w:ascii="Times New Roman" w:eastAsia="Arial" w:hAnsi="Times New Roman" w:cs="Times New Roman"/>
        </w:rPr>
        <w:t xml:space="preserve">). </w:t>
      </w:r>
      <w:r w:rsidR="718292D5" w:rsidRPr="6E4FCABA">
        <w:rPr>
          <w:rFonts w:ascii="Times New Roman" w:eastAsia="Arial" w:hAnsi="Times New Roman" w:cs="Times New Roman"/>
        </w:rPr>
        <w:t xml:space="preserve">A recent study demonstrated that earthquake-induced subsidence, when combined with climate-driven sea-level rise, triples coastal flood exposure along the Cascadia subduction zone of the Pacific Northwest by 2100 </w:t>
      </w:r>
      <w:r w:rsidR="23DDCD82" w:rsidRPr="6E4FCABA">
        <w:rPr>
          <w:rFonts w:ascii="Times New Roman" w:eastAsia="Arial" w:hAnsi="Times New Roman" w:cs="Times New Roman"/>
        </w:rPr>
        <w:t>[</w:t>
      </w:r>
      <w:r w:rsidR="00AF0DD4">
        <w:rPr>
          <w:rFonts w:ascii="Times New Roman" w:eastAsia="Arial" w:hAnsi="Times New Roman" w:cs="Times New Roman"/>
        </w:rPr>
        <w:t>67</w:t>
      </w:r>
      <w:r w:rsidR="563BC2D1" w:rsidRPr="6E4FCABA">
        <w:rPr>
          <w:rFonts w:ascii="Times New Roman" w:eastAsia="Arial" w:hAnsi="Times New Roman" w:cs="Times New Roman"/>
        </w:rPr>
        <w:t>]</w:t>
      </w:r>
      <w:r w:rsidR="718292D5" w:rsidRPr="6E4FCABA">
        <w:rPr>
          <w:rFonts w:ascii="Times New Roman" w:eastAsia="Arial" w:hAnsi="Times New Roman" w:cs="Times New Roman"/>
        </w:rPr>
        <w:t xml:space="preserve">. </w:t>
      </w:r>
      <w:r w:rsidRPr="6E4FCABA">
        <w:rPr>
          <w:rFonts w:ascii="Times New Roman" w:eastAsia="Arial" w:hAnsi="Times New Roman" w:cs="Times New Roman"/>
        </w:rPr>
        <w:t xml:space="preserve">Ideally, the vertical changes caused by these different stages should </w:t>
      </w:r>
      <w:r w:rsidR="314FAE87" w:rsidRPr="6E4FCABA">
        <w:rPr>
          <w:rFonts w:ascii="Times New Roman" w:eastAsia="Arial" w:hAnsi="Times New Roman" w:cs="Times New Roman"/>
        </w:rPr>
        <w:t xml:space="preserve">therefore </w:t>
      </w:r>
      <w:r w:rsidRPr="6E4FCABA">
        <w:rPr>
          <w:rFonts w:ascii="Times New Roman" w:eastAsia="Arial" w:hAnsi="Times New Roman" w:cs="Times New Roman"/>
        </w:rPr>
        <w:t>be adequately parameterized, and interpreted along-side with tectonic models and geological records [</w:t>
      </w:r>
      <w:r w:rsidR="00AF0DD4">
        <w:rPr>
          <w:rFonts w:ascii="Times New Roman" w:hAnsi="Times New Roman" w:cs="Times New Roman"/>
          <w:lang w:val="en-SG"/>
        </w:rPr>
        <w:t>68, 69, 70, 41</w:t>
      </w:r>
      <w:r w:rsidR="00AF0DD4">
        <w:rPr>
          <w:rFonts w:ascii="Times New Roman" w:eastAsia="Arial" w:hAnsi="Times New Roman" w:cs="Times New Roman"/>
        </w:rPr>
        <w:t xml:space="preserve">] </w:t>
      </w:r>
      <w:r w:rsidRPr="6E4FCABA">
        <w:rPr>
          <w:rFonts w:ascii="Times New Roman" w:eastAsia="Arial" w:hAnsi="Times New Roman" w:cs="Times New Roman"/>
        </w:rPr>
        <w:t xml:space="preserve">However, such non-linear changes are poorly quantified in most of the incorporated datasets. This is partly due to the simplified models used to estimate the VLM, the sometimes short duration of observations (especially of </w:t>
      </w:r>
      <w:proofErr w:type="spellStart"/>
      <w:r w:rsidRPr="6E4FCABA">
        <w:rPr>
          <w:rFonts w:ascii="Times New Roman" w:eastAsia="Arial" w:hAnsi="Times New Roman" w:cs="Times New Roman"/>
        </w:rPr>
        <w:t>InSAR</w:t>
      </w:r>
      <w:proofErr w:type="spellEnd"/>
      <w:r w:rsidRPr="6E4FCABA">
        <w:rPr>
          <w:rFonts w:ascii="Times New Roman" w:eastAsia="Arial" w:hAnsi="Times New Roman" w:cs="Times New Roman"/>
        </w:rPr>
        <w:t xml:space="preserve"> data) and, most importantly, the lack of understanding of the processes driving the local VLM. </w:t>
      </w:r>
    </w:p>
    <w:p w14:paraId="11628F1A" w14:textId="32087953" w:rsidR="002C3CA8" w:rsidRPr="002C3CA8" w:rsidRDefault="4CB23860" w:rsidP="6E4FCABA">
      <w:pPr>
        <w:spacing w:line="480" w:lineRule="auto"/>
        <w:ind w:left="-15"/>
        <w:jc w:val="both"/>
        <w:rPr>
          <w:rFonts w:ascii="Times New Roman" w:eastAsia="Arial" w:hAnsi="Times New Roman" w:cs="Times New Roman"/>
        </w:rPr>
      </w:pPr>
      <w:r w:rsidRPr="6E4FCABA">
        <w:rPr>
          <w:rFonts w:ascii="Times New Roman" w:eastAsia="Arial" w:hAnsi="Times New Roman" w:cs="Times New Roman"/>
        </w:rPr>
        <w:t>Thus, in addition to accurate and dense VLM observations, the most appropriate and meaningful ways to make projections must be considered (e.g., process models, statistical approaches, and assumptions of future scenarios, such as of groundwater extraction, or sediment supply in deltas [</w:t>
      </w:r>
      <w:r w:rsidR="00AF0DD4">
        <w:rPr>
          <w:rFonts w:ascii="Times New Roman" w:eastAsia="Arial" w:hAnsi="Times New Roman" w:cs="Times New Roman"/>
        </w:rPr>
        <w:t>31, 71, 51, 72,</w:t>
      </w:r>
      <w:r w:rsidRPr="6E4FCABA">
        <w:rPr>
          <w:rFonts w:ascii="Times New Roman" w:eastAsia="Arial" w:hAnsi="Times New Roman" w:cs="Times New Roman"/>
        </w:rPr>
        <w:t xml:space="preserve"> </w:t>
      </w:r>
      <w:r w:rsidR="00C025CE">
        <w:rPr>
          <w:rFonts w:ascii="Times New Roman" w:eastAsia="Arial" w:hAnsi="Times New Roman" w:cs="Times New Roman"/>
        </w:rPr>
        <w:t>9</w:t>
      </w:r>
      <w:r w:rsidRPr="6E4FCABA">
        <w:rPr>
          <w:rFonts w:ascii="Times New Roman" w:eastAsia="Arial" w:hAnsi="Times New Roman" w:cs="Times New Roman"/>
        </w:rPr>
        <w:t xml:space="preserve">]). Most </w:t>
      </w:r>
      <w:r w:rsidRPr="6E4FCABA">
        <w:rPr>
          <w:rFonts w:ascii="Times New Roman" w:eastAsia="Arial" w:hAnsi="Times New Roman" w:cs="Times New Roman"/>
        </w:rPr>
        <w:lastRenderedPageBreak/>
        <w:t xml:space="preserve">importantly, the identification of human-induced VLM can motivate measures to mitigate subsidence, e.g., by groundwater regulation (NI21b; </w:t>
      </w:r>
      <w:r w:rsidR="00C025CE">
        <w:rPr>
          <w:rFonts w:ascii="Times New Roman" w:eastAsia="Arial" w:hAnsi="Times New Roman" w:cs="Times New Roman"/>
        </w:rPr>
        <w:t>9</w:t>
      </w:r>
      <w:r w:rsidRPr="6E4FCABA">
        <w:rPr>
          <w:rFonts w:ascii="Times New Roman" w:eastAsia="Arial" w:hAnsi="Times New Roman" w:cs="Times New Roman"/>
        </w:rPr>
        <w:t>) at a regional level.</w:t>
      </w:r>
    </w:p>
    <w:p w14:paraId="0D1894C4" w14:textId="0F2604C4" w:rsidR="002C3CA8" w:rsidRPr="002C3CA8" w:rsidRDefault="6EE08950" w:rsidP="23DE74C2">
      <w:pPr>
        <w:spacing w:after="0" w:line="480" w:lineRule="auto"/>
        <w:ind w:left="-15"/>
        <w:jc w:val="both"/>
        <w:rPr>
          <w:rFonts w:ascii="Times New Roman" w:eastAsia="Arial" w:hAnsi="Times New Roman" w:cs="Times New Roman"/>
        </w:rPr>
      </w:pPr>
      <w:r w:rsidRPr="23DE74C2">
        <w:rPr>
          <w:rFonts w:ascii="Times New Roman" w:eastAsia="Times New Roman" w:hAnsi="Times New Roman" w:cs="Times New Roman"/>
        </w:rPr>
        <w:t>Remaining limitations in current VLM estimates</w:t>
      </w:r>
      <w:r w:rsidR="0256EFCA" w:rsidRPr="23DE74C2">
        <w:rPr>
          <w:rFonts w:ascii="Times New Roman" w:eastAsia="Arial" w:hAnsi="Times New Roman" w:cs="Times New Roman"/>
        </w:rPr>
        <w:t xml:space="preserve"> emphasize the importance of open data and community efforts, such as the International Panel on Land Subsidence [IPLS, </w:t>
      </w:r>
      <w:r w:rsidR="00AF0DD4">
        <w:rPr>
          <w:rFonts w:ascii="Times New Roman" w:eastAsia="Arial" w:hAnsi="Times New Roman" w:cs="Times New Roman"/>
        </w:rPr>
        <w:t>73</w:t>
      </w:r>
      <w:r w:rsidR="0256EFCA" w:rsidRPr="23DE74C2">
        <w:rPr>
          <w:rFonts w:ascii="Times New Roman" w:eastAsia="Arial" w:hAnsi="Times New Roman" w:cs="Times New Roman"/>
        </w:rPr>
        <w:t xml:space="preserve">], to improve our process understanding as well as the quality, coverage, transparency, and consistency of the observational database. There is great potential from such efforts to enhance communication within and across the disciplines (i.e., the ‘sea-level community’, solid earth, ocean, social, and economic sciences) necessary to achieve these goals. While recent publications of </w:t>
      </w:r>
      <w:proofErr w:type="spellStart"/>
      <w:r w:rsidR="0256EFCA" w:rsidRPr="23DE74C2">
        <w:rPr>
          <w:rFonts w:ascii="Times New Roman" w:eastAsia="Arial" w:hAnsi="Times New Roman" w:cs="Times New Roman"/>
        </w:rPr>
        <w:t>InSAR</w:t>
      </w:r>
      <w:proofErr w:type="spellEnd"/>
      <w:r w:rsidR="0256EFCA" w:rsidRPr="23DE74C2">
        <w:rPr>
          <w:rFonts w:ascii="Times New Roman" w:eastAsia="Arial" w:hAnsi="Times New Roman" w:cs="Times New Roman"/>
        </w:rPr>
        <w:t xml:space="preserve"> observations </w:t>
      </w:r>
      <w:r w:rsidR="7015A7C1" w:rsidRPr="23DE74C2">
        <w:rPr>
          <w:rFonts w:ascii="Times New Roman" w:eastAsia="Arial" w:hAnsi="Times New Roman" w:cs="Times New Roman"/>
        </w:rPr>
        <w:t>[</w:t>
      </w:r>
      <w:r w:rsidR="00C025CE">
        <w:rPr>
          <w:rFonts w:ascii="Times New Roman" w:eastAsia="Arial" w:hAnsi="Times New Roman" w:cs="Times New Roman"/>
        </w:rPr>
        <w:t>8</w:t>
      </w:r>
      <w:r w:rsidR="0256EFCA" w:rsidRPr="23DE74C2">
        <w:rPr>
          <w:rFonts w:ascii="Times New Roman" w:eastAsia="Arial" w:hAnsi="Times New Roman" w:cs="Times New Roman"/>
        </w:rPr>
        <w:t xml:space="preserve">, </w:t>
      </w:r>
      <w:r w:rsidR="00AF0DD4">
        <w:rPr>
          <w:rFonts w:ascii="Times New Roman" w:eastAsia="Arial" w:hAnsi="Times New Roman" w:cs="Times New Roman"/>
        </w:rPr>
        <w:t>9</w:t>
      </w:r>
      <w:r w:rsidR="0256EFCA" w:rsidRPr="23DE74C2">
        <w:rPr>
          <w:rFonts w:ascii="Times New Roman" w:eastAsia="Arial" w:hAnsi="Times New Roman" w:cs="Times New Roman"/>
        </w:rPr>
        <w:t xml:space="preserve">, </w:t>
      </w:r>
      <w:r w:rsidR="00AF0DD4">
        <w:rPr>
          <w:rFonts w:ascii="Times New Roman" w:eastAsia="Arial" w:hAnsi="Times New Roman" w:cs="Times New Roman"/>
        </w:rPr>
        <w:t>13</w:t>
      </w:r>
      <w:r w:rsidR="0256EFCA" w:rsidRPr="23DE74C2">
        <w:rPr>
          <w:rFonts w:ascii="Times New Roman" w:eastAsia="Arial" w:hAnsi="Times New Roman" w:cs="Times New Roman"/>
        </w:rPr>
        <w:t xml:space="preserve">, </w:t>
      </w:r>
      <w:r w:rsidR="00CB0A45">
        <w:rPr>
          <w:rFonts w:ascii="Times New Roman" w:eastAsia="Arial" w:hAnsi="Times New Roman" w:cs="Times New Roman"/>
        </w:rPr>
        <w:t>15</w:t>
      </w:r>
      <w:r w:rsidR="0256EFCA" w:rsidRPr="23DE74C2">
        <w:rPr>
          <w:rFonts w:ascii="Times New Roman" w:eastAsia="Arial" w:hAnsi="Times New Roman" w:cs="Times New Roman"/>
        </w:rPr>
        <w:t xml:space="preserve">, </w:t>
      </w:r>
      <w:r w:rsidR="00CB0A45">
        <w:rPr>
          <w:rFonts w:ascii="Times New Roman" w:eastAsia="Arial" w:hAnsi="Times New Roman" w:cs="Times New Roman"/>
        </w:rPr>
        <w:t>14</w:t>
      </w:r>
      <w:r w:rsidR="6827FA09" w:rsidRPr="23DE74C2">
        <w:rPr>
          <w:rFonts w:ascii="Times New Roman" w:eastAsia="Arial" w:hAnsi="Times New Roman" w:cs="Times New Roman"/>
        </w:rPr>
        <w:t>]</w:t>
      </w:r>
      <w:r w:rsidR="0256EFCA" w:rsidRPr="23DE74C2">
        <w:rPr>
          <w:rFonts w:ascii="Times New Roman" w:eastAsia="Arial" w:hAnsi="Times New Roman" w:cs="Times New Roman"/>
        </w:rPr>
        <w:t xml:space="preserve"> represent important developments to fill observational gaps along the world's coastlines and to increase confidence on the coastal VLM at a high spatial resolution, community-based efforts could lead to a creation of an open-source platform to provide a systematic overview of, or even combine, individual VLM data sources. Such a platform would represent an essential source of information for (non-)expert users, would contribute to evaluate the quality and consistency of different data sets, and would synergize information that goes beyond the analyses and data sets presented here (e.g., include geodynamic models, geological records, and in-situ measurements, such as leveling, etc.).</w:t>
      </w:r>
    </w:p>
    <w:p w14:paraId="030FDF26" w14:textId="77777777" w:rsidR="002C3CA8" w:rsidRPr="002C3CA8" w:rsidRDefault="002C3CA8" w:rsidP="002C3CA8">
      <w:pPr>
        <w:spacing w:after="0" w:line="480" w:lineRule="auto"/>
        <w:jc w:val="both"/>
        <w:rPr>
          <w:rFonts w:ascii="Times New Roman" w:eastAsia="Arial" w:hAnsi="Times New Roman" w:cs="Times New Roman"/>
        </w:rPr>
      </w:pPr>
    </w:p>
    <w:p w14:paraId="12F07446" w14:textId="76A4F7C3" w:rsidR="002C3CA8" w:rsidRPr="002C3CA8" w:rsidRDefault="001119F7" w:rsidP="23DE74C2">
      <w:pPr>
        <w:spacing w:after="0" w:line="480" w:lineRule="auto"/>
        <w:ind w:left="-15" w:firstLine="468"/>
        <w:jc w:val="both"/>
        <w:rPr>
          <w:rFonts w:ascii="Times New Roman" w:eastAsia="Arial" w:hAnsi="Times New Roman" w:cs="Times New Roman"/>
        </w:rPr>
      </w:pPr>
      <w:r>
        <w:rPr>
          <w:rFonts w:ascii="Times New Roman" w:eastAsia="Arial" w:hAnsi="Times New Roman" w:cs="Times New Roman"/>
        </w:rPr>
        <w:t>Here, we show that</w:t>
      </w:r>
      <w:r w:rsidR="0AF50100" w:rsidRPr="6E4FCABA">
        <w:rPr>
          <w:rFonts w:ascii="Times New Roman" w:eastAsia="Arial" w:hAnsi="Times New Roman" w:cs="Times New Roman"/>
        </w:rPr>
        <w:t xml:space="preserve"> </w:t>
      </w:r>
      <w:r w:rsidR="717A2CF1" w:rsidRPr="6E4FCABA">
        <w:rPr>
          <w:rFonts w:ascii="Times New Roman" w:eastAsia="Arial" w:hAnsi="Times New Roman" w:cs="Times New Roman"/>
        </w:rPr>
        <w:t>subsidence causes about half of the RSL change that is currently experienced by coastal populations</w:t>
      </w:r>
      <w:r w:rsidR="1616B0AD" w:rsidRPr="6E4FCABA">
        <w:rPr>
          <w:rFonts w:ascii="Times New Roman" w:eastAsia="Arial" w:hAnsi="Times New Roman" w:cs="Times New Roman"/>
        </w:rPr>
        <w:t>.</w:t>
      </w:r>
      <w:r w:rsidR="717A2CF1" w:rsidRPr="6E4FCABA">
        <w:rPr>
          <w:rFonts w:ascii="Times New Roman" w:eastAsia="Arial" w:hAnsi="Times New Roman" w:cs="Times New Roman"/>
        </w:rPr>
        <w:t xml:space="preserve"> </w:t>
      </w:r>
      <w:r w:rsidR="5A6C336D" w:rsidRPr="6E4FCABA">
        <w:rPr>
          <w:rFonts w:ascii="Times New Roman" w:eastAsia="Arial" w:hAnsi="Times New Roman" w:cs="Times New Roman"/>
        </w:rPr>
        <w:t xml:space="preserve">Our </w:t>
      </w:r>
      <w:r w:rsidR="6BA8581A" w:rsidRPr="6E4FCABA">
        <w:rPr>
          <w:rFonts w:ascii="Times New Roman" w:eastAsia="Arial" w:hAnsi="Times New Roman" w:cs="Times New Roman"/>
        </w:rPr>
        <w:t>findings</w:t>
      </w:r>
      <w:r w:rsidR="717A2CF1" w:rsidRPr="6E4FCABA">
        <w:rPr>
          <w:rFonts w:ascii="Times New Roman" w:eastAsia="Arial" w:hAnsi="Times New Roman" w:cs="Times New Roman"/>
        </w:rPr>
        <w:t xml:space="preserve"> reinforce earlier </w:t>
      </w:r>
      <w:r w:rsidR="68A6423E" w:rsidRPr="6E4FCABA">
        <w:rPr>
          <w:rFonts w:ascii="Times New Roman" w:eastAsia="Arial" w:hAnsi="Times New Roman" w:cs="Times New Roman"/>
        </w:rPr>
        <w:t xml:space="preserve">work highlighting the </w:t>
      </w:r>
      <w:r w:rsidR="717A2CF1" w:rsidRPr="6E4FCABA">
        <w:rPr>
          <w:rFonts w:ascii="Times New Roman" w:eastAsia="Arial" w:hAnsi="Times New Roman" w:cs="Times New Roman"/>
        </w:rPr>
        <w:t>large potential to reduce RSL change by mitigat</w:t>
      </w:r>
      <w:r w:rsidR="6A988F70" w:rsidRPr="6E4FCABA">
        <w:rPr>
          <w:rFonts w:ascii="Times New Roman" w:eastAsia="Arial" w:hAnsi="Times New Roman" w:cs="Times New Roman"/>
        </w:rPr>
        <w:t>ing</w:t>
      </w:r>
      <w:r w:rsidR="717A2CF1" w:rsidRPr="6E4FCABA">
        <w:rPr>
          <w:rFonts w:ascii="Times New Roman" w:eastAsia="Arial" w:hAnsi="Times New Roman" w:cs="Times New Roman"/>
        </w:rPr>
        <w:t xml:space="preserve"> human-induced </w:t>
      </w:r>
      <w:r w:rsidR="7107D930" w:rsidRPr="6E4FCABA">
        <w:rPr>
          <w:rFonts w:ascii="Times New Roman" w:eastAsia="Arial" w:hAnsi="Times New Roman" w:cs="Times New Roman"/>
        </w:rPr>
        <w:t>subsidence</w:t>
      </w:r>
      <w:r w:rsidR="717A2CF1" w:rsidRPr="6E4FCABA">
        <w:rPr>
          <w:rFonts w:ascii="Times New Roman" w:eastAsia="Arial" w:hAnsi="Times New Roman" w:cs="Times New Roman"/>
        </w:rPr>
        <w:t>.</w:t>
      </w:r>
      <w:r w:rsidR="0AF50100" w:rsidRPr="6E4FCABA">
        <w:rPr>
          <w:rFonts w:ascii="Times New Roman" w:eastAsia="Arial" w:hAnsi="Times New Roman" w:cs="Times New Roman"/>
        </w:rPr>
        <w:t xml:space="preserve"> </w:t>
      </w:r>
      <w:r w:rsidR="05E8D167" w:rsidRPr="6E4FCABA">
        <w:rPr>
          <w:rFonts w:ascii="Times New Roman" w:eastAsia="Arial" w:hAnsi="Times New Roman" w:cs="Times New Roman"/>
        </w:rPr>
        <w:t xml:space="preserve">We </w:t>
      </w:r>
      <w:r w:rsidR="0AF50100" w:rsidRPr="6E4FCABA">
        <w:rPr>
          <w:rFonts w:ascii="Times New Roman" w:eastAsia="Arial" w:hAnsi="Times New Roman" w:cs="Times New Roman"/>
        </w:rPr>
        <w:t xml:space="preserve">advocate for a re-assessment of sea-level projections and impact assessment studies using a hybrid VLM data approach as presented here, incorporating </w:t>
      </w:r>
      <w:r w:rsidR="328F8102" w:rsidRPr="6E4FCABA">
        <w:rPr>
          <w:rFonts w:ascii="Times New Roman" w:eastAsia="Arial" w:hAnsi="Times New Roman" w:cs="Times New Roman"/>
        </w:rPr>
        <w:t xml:space="preserve">and integrating </w:t>
      </w:r>
      <w:r w:rsidR="0AF50100" w:rsidRPr="6E4FCABA">
        <w:rPr>
          <w:rFonts w:ascii="Times New Roman" w:eastAsia="Arial" w:hAnsi="Times New Roman" w:cs="Times New Roman"/>
        </w:rPr>
        <w:t xml:space="preserve">all available data from different sources. </w:t>
      </w:r>
      <w:r w:rsidR="312DF050" w:rsidRPr="6E4FCABA">
        <w:rPr>
          <w:rFonts w:ascii="Times New Roman" w:eastAsia="Times New Roman" w:hAnsi="Times New Roman" w:cs="Times New Roman"/>
        </w:rPr>
        <w:t>Focusing future improvements on the most heavily populated and rapidly subsiding coastal regions is essential, also because VLM estimates in these areas remain</w:t>
      </w:r>
      <w:r w:rsidR="3E3567B3" w:rsidRPr="6E4FCABA">
        <w:rPr>
          <w:rFonts w:ascii="Times New Roman" w:eastAsia="Times New Roman" w:hAnsi="Times New Roman" w:cs="Times New Roman"/>
        </w:rPr>
        <w:t xml:space="preserve"> the most </w:t>
      </w:r>
      <w:r w:rsidR="7107D930" w:rsidRPr="6E4FCABA">
        <w:rPr>
          <w:rFonts w:ascii="Times New Roman" w:eastAsia="Times New Roman" w:hAnsi="Times New Roman" w:cs="Times New Roman"/>
        </w:rPr>
        <w:t>consequential for coastal populations</w:t>
      </w:r>
      <w:r w:rsidR="3E3567B3" w:rsidRPr="6E4FCABA">
        <w:rPr>
          <w:rFonts w:ascii="Times New Roman" w:eastAsia="Times New Roman" w:hAnsi="Times New Roman" w:cs="Times New Roman"/>
        </w:rPr>
        <w:t xml:space="preserve"> and yet are </w:t>
      </w:r>
      <w:r w:rsidR="312DF050" w:rsidRPr="6E4FCABA">
        <w:rPr>
          <w:rFonts w:ascii="Times New Roman" w:eastAsia="Times New Roman" w:hAnsi="Times New Roman" w:cs="Times New Roman"/>
        </w:rPr>
        <w:t xml:space="preserve">among the most uncertain. </w:t>
      </w:r>
      <w:r w:rsidR="0AF50100" w:rsidRPr="6E4FCABA">
        <w:rPr>
          <w:rFonts w:ascii="Times New Roman" w:eastAsia="Arial" w:hAnsi="Times New Roman" w:cs="Times New Roman"/>
        </w:rPr>
        <w:t>This would benefit from joint community efforts</w:t>
      </w:r>
      <w:r w:rsidR="695E8903" w:rsidRPr="6E4FCABA">
        <w:rPr>
          <w:rFonts w:ascii="Times New Roman" w:eastAsia="Arial" w:hAnsi="Times New Roman" w:cs="Times New Roman"/>
        </w:rPr>
        <w:t>, which require</w:t>
      </w:r>
      <w:r w:rsidR="0AF50100" w:rsidRPr="6E4FCABA">
        <w:rPr>
          <w:rFonts w:ascii="Times New Roman" w:eastAsia="Arial" w:hAnsi="Times New Roman" w:cs="Times New Roman"/>
        </w:rPr>
        <w:t xml:space="preserve"> the incorporation of the effects of local VLM and realistic and consistent data uncertainty estimates</w:t>
      </w:r>
      <w:r w:rsidR="68DA04EF" w:rsidRPr="6E4FCABA">
        <w:rPr>
          <w:rFonts w:ascii="Times New Roman" w:eastAsia="Arial" w:hAnsi="Times New Roman" w:cs="Times New Roman"/>
        </w:rPr>
        <w:t>.</w:t>
      </w:r>
      <w:r w:rsidR="0AF50100" w:rsidRPr="6E4FCABA">
        <w:rPr>
          <w:rFonts w:ascii="Times New Roman" w:eastAsia="Arial" w:hAnsi="Times New Roman" w:cs="Times New Roman"/>
        </w:rPr>
        <w:t xml:space="preserve"> </w:t>
      </w:r>
    </w:p>
    <w:p w14:paraId="47CC4B45" w14:textId="77777777" w:rsidR="00B713B1" w:rsidRPr="00FB2D4F" w:rsidRDefault="00A0077D" w:rsidP="00F941C0">
      <w:pPr>
        <w:pBdr>
          <w:bottom w:val="single" w:sz="6" w:space="1" w:color="auto"/>
        </w:pBdr>
        <w:spacing w:before="240" w:after="0" w:line="240" w:lineRule="auto"/>
        <w:rPr>
          <w:rFonts w:ascii="Times New Roman" w:hAnsi="Times New Roman" w:cs="Times New Roman"/>
          <w:b/>
          <w:bCs/>
          <w:sz w:val="28"/>
          <w:szCs w:val="28"/>
          <w:lang w:val="en-GB"/>
        </w:rPr>
      </w:pPr>
      <w:r w:rsidRPr="00FB2D4F">
        <w:rPr>
          <w:rFonts w:ascii="Times New Roman" w:hAnsi="Times New Roman" w:cs="Times New Roman"/>
          <w:b/>
          <w:bCs/>
          <w:sz w:val="28"/>
          <w:szCs w:val="28"/>
          <w:lang w:val="en-GB"/>
        </w:rPr>
        <w:lastRenderedPageBreak/>
        <w:t xml:space="preserve">Methods </w:t>
      </w:r>
    </w:p>
    <w:p w14:paraId="037061E6" w14:textId="41E81E7B" w:rsidR="00A0077D" w:rsidRPr="00D36CE3" w:rsidRDefault="00F6671E" w:rsidP="00D36CE3">
      <w:pPr>
        <w:pStyle w:val="Heading3"/>
        <w:spacing w:before="240" w:after="0" w:line="480" w:lineRule="auto"/>
        <w:rPr>
          <w:lang w:val="en-GB"/>
        </w:rPr>
      </w:pPr>
      <w:r w:rsidRPr="00F6671E">
        <w:rPr>
          <w:lang w:val="en-GB"/>
        </w:rPr>
        <w:t>Hybrid approach for vertical land motion estimation</w:t>
      </w:r>
    </w:p>
    <w:p w14:paraId="668BC861" w14:textId="426A1E49" w:rsidR="00F6671E" w:rsidRPr="00FB2D4F" w:rsidRDefault="385F0A9C" w:rsidP="6F1812D5">
      <w:pPr>
        <w:spacing w:after="120" w:line="480" w:lineRule="auto"/>
        <w:rPr>
          <w:rFonts w:ascii="Times New Roman" w:eastAsia="Arial" w:hAnsi="Times New Roman" w:cs="Times New Roman"/>
          <w:lang w:val="en-GB"/>
        </w:rPr>
      </w:pPr>
      <w:r w:rsidRPr="19F0C6FC">
        <w:rPr>
          <w:rFonts w:ascii="Times New Roman" w:hAnsi="Times New Roman" w:cs="Times New Roman"/>
          <w:lang w:val="en-GB"/>
        </w:rPr>
        <w:t xml:space="preserve">We use a combination of observational data from GNSS, tide gauges, satellite altimetry, </w:t>
      </w:r>
      <w:proofErr w:type="spellStart"/>
      <w:r w:rsidRPr="19F0C6FC">
        <w:rPr>
          <w:rFonts w:ascii="Times New Roman" w:hAnsi="Times New Roman" w:cs="Times New Roman"/>
          <w:lang w:val="en-GB"/>
        </w:rPr>
        <w:t>InSAR</w:t>
      </w:r>
      <w:proofErr w:type="spellEnd"/>
      <w:r w:rsidRPr="19F0C6FC">
        <w:rPr>
          <w:rFonts w:ascii="Times New Roman" w:hAnsi="Times New Roman" w:cs="Times New Roman"/>
          <w:lang w:val="en-GB"/>
        </w:rPr>
        <w:t xml:space="preserve">, and a GIA model to determine the components of RSL change (see also SI Fig. S1). </w:t>
      </w:r>
      <w:r w:rsidR="4C7604E4" w:rsidRPr="19F0C6FC">
        <w:rPr>
          <w:rFonts w:ascii="Times New Roman" w:hAnsi="Times New Roman" w:cs="Times New Roman"/>
          <w:lang w:val="en-GB"/>
        </w:rPr>
        <w:t xml:space="preserve"> All datasets (GNSS, altimetry and </w:t>
      </w:r>
      <w:proofErr w:type="spellStart"/>
      <w:r w:rsidR="4C7604E4" w:rsidRPr="19F0C6FC">
        <w:rPr>
          <w:rFonts w:ascii="Times New Roman" w:hAnsi="Times New Roman" w:cs="Times New Roman"/>
          <w:lang w:val="en-GB"/>
        </w:rPr>
        <w:t>InSAR</w:t>
      </w:r>
      <w:proofErr w:type="spellEnd"/>
      <w:r w:rsidR="4C7604E4" w:rsidRPr="19F0C6FC">
        <w:rPr>
          <w:rFonts w:ascii="Times New Roman" w:hAnsi="Times New Roman" w:cs="Times New Roman"/>
          <w:lang w:val="en-GB"/>
        </w:rPr>
        <w:t xml:space="preserve">) are referenced to the </w:t>
      </w:r>
      <w:r w:rsidR="4C7604E4" w:rsidRPr="19F0C6FC">
        <w:rPr>
          <w:rFonts w:ascii="Times New Roman" w:eastAsia="Arial" w:hAnsi="Times New Roman" w:cs="Times New Roman"/>
        </w:rPr>
        <w:t xml:space="preserve">ITRF2014 </w:t>
      </w:r>
      <w:r w:rsidR="0D92C0EB" w:rsidRPr="19F0C6FC">
        <w:rPr>
          <w:rFonts w:ascii="Times New Roman" w:eastAsia="Arial" w:hAnsi="Times New Roman" w:cs="Times New Roman"/>
        </w:rPr>
        <w:t>[</w:t>
      </w:r>
      <w:r w:rsidR="00697249">
        <w:rPr>
          <w:rFonts w:ascii="Times New Roman" w:eastAsia="Arial" w:hAnsi="Times New Roman" w:cs="Times New Roman"/>
        </w:rPr>
        <w:t>74</w:t>
      </w:r>
      <w:r w:rsidR="601ECAD1" w:rsidRPr="19F0C6FC">
        <w:rPr>
          <w:rFonts w:ascii="Times New Roman" w:eastAsia="Arial" w:hAnsi="Times New Roman" w:cs="Times New Roman"/>
        </w:rPr>
        <w:t>]</w:t>
      </w:r>
      <w:r w:rsidR="515B7874" w:rsidRPr="19F0C6FC">
        <w:rPr>
          <w:rFonts w:ascii="Times New Roman" w:eastAsia="Arial" w:hAnsi="Times New Roman" w:cs="Times New Roman"/>
        </w:rPr>
        <w:t xml:space="preserve">, except </w:t>
      </w:r>
      <w:r w:rsidR="1B66A3EF" w:rsidRPr="19F0C6FC">
        <w:rPr>
          <w:rFonts w:ascii="Times New Roman" w:eastAsia="Arial" w:hAnsi="Times New Roman" w:cs="Times New Roman"/>
        </w:rPr>
        <w:t>for</w:t>
      </w:r>
      <w:r w:rsidR="515B7874" w:rsidRPr="19F0C6FC">
        <w:rPr>
          <w:rFonts w:ascii="Times New Roman" w:eastAsia="Arial" w:hAnsi="Times New Roman" w:cs="Times New Roman"/>
        </w:rPr>
        <w:t xml:space="preserve"> EGMS</w:t>
      </w:r>
      <w:r w:rsidR="319A5321" w:rsidRPr="19F0C6FC">
        <w:rPr>
          <w:rFonts w:ascii="Times New Roman" w:eastAsia="Arial" w:hAnsi="Times New Roman" w:cs="Times New Roman"/>
        </w:rPr>
        <w:t>,</w:t>
      </w:r>
      <w:r w:rsidR="515B7874" w:rsidRPr="19F0C6FC">
        <w:rPr>
          <w:rFonts w:ascii="Times New Roman" w:eastAsia="Arial" w:hAnsi="Times New Roman" w:cs="Times New Roman"/>
        </w:rPr>
        <w:t xml:space="preserve"> which is transformed into ITRF2014 using an empirical transfer function.</w:t>
      </w:r>
    </w:p>
    <w:p w14:paraId="72461536" w14:textId="1D7AD2F6" w:rsidR="002E02B5" w:rsidRPr="00D36CE3" w:rsidRDefault="002C3CA8" w:rsidP="00F941C0">
      <w:pPr>
        <w:pStyle w:val="Heading3"/>
        <w:spacing w:before="240" w:after="0" w:line="480" w:lineRule="auto"/>
        <w:rPr>
          <w:lang w:val="en-GB"/>
        </w:rPr>
      </w:pPr>
      <w:r w:rsidRPr="002C3CA8">
        <w:rPr>
          <w:lang w:val="en-GB"/>
        </w:rPr>
        <w:t>VLM reconstruction</w:t>
      </w:r>
      <w:r w:rsidR="002E02B5" w:rsidRPr="00D36CE3">
        <w:rPr>
          <w:lang w:val="en-GB"/>
        </w:rPr>
        <w:t xml:space="preserve"> </w:t>
      </w:r>
    </w:p>
    <w:p w14:paraId="05A8B11B" w14:textId="757846B0" w:rsidR="002E02B5" w:rsidRDefault="128992B1" w:rsidP="002C3CA8">
      <w:pPr>
        <w:spacing w:after="240" w:line="480" w:lineRule="auto"/>
        <w:rPr>
          <w:rFonts w:ascii="Times New Roman" w:hAnsi="Times New Roman" w:cs="Times New Roman"/>
          <w:lang w:val="en-GB"/>
        </w:rPr>
      </w:pPr>
      <w:r w:rsidRPr="6F1812D5">
        <w:rPr>
          <w:rFonts w:ascii="Times New Roman" w:hAnsi="Times New Roman" w:cs="Times New Roman"/>
          <w:lang w:val="en-GB"/>
        </w:rPr>
        <w:t xml:space="preserve">We use the time- and space-resolving VLM reconstruction by Oelsmann et al. </w:t>
      </w:r>
      <w:r w:rsidR="00697249">
        <w:rPr>
          <w:rFonts w:ascii="Times New Roman" w:hAnsi="Times New Roman" w:cs="Times New Roman"/>
          <w:lang w:val="en-GB"/>
        </w:rPr>
        <w:t xml:space="preserve">2024 [7] </w:t>
      </w:r>
      <w:r w:rsidRPr="6F1812D5">
        <w:rPr>
          <w:rFonts w:ascii="Times New Roman" w:hAnsi="Times New Roman" w:cs="Times New Roman"/>
          <w:lang w:val="en-GB"/>
        </w:rPr>
        <w:t>as main information for VLM. The 0.25°-resolution VLM reconstruction is based on more than 10,000 point-estimates from GNSS [</w:t>
      </w:r>
      <w:r w:rsidR="7C3930A0" w:rsidRPr="6F1812D5">
        <w:rPr>
          <w:rFonts w:ascii="Times New Roman" w:hAnsi="Times New Roman" w:cs="Times New Roman"/>
          <w:lang w:val="en-GB"/>
        </w:rPr>
        <w:t xml:space="preserve">in IGS14, </w:t>
      </w:r>
      <w:r w:rsidR="005827A0">
        <w:rPr>
          <w:rFonts w:ascii="Times New Roman" w:hAnsi="Times New Roman" w:cs="Times New Roman"/>
          <w:lang w:val="en-GB"/>
        </w:rPr>
        <w:t>43</w:t>
      </w:r>
      <w:r w:rsidRPr="6F1812D5">
        <w:rPr>
          <w:rFonts w:ascii="Times New Roman" w:hAnsi="Times New Roman" w:cs="Times New Roman"/>
          <w:lang w:val="en-GB"/>
        </w:rPr>
        <w:t>], TGs [</w:t>
      </w:r>
      <w:r w:rsidR="00697249">
        <w:rPr>
          <w:rFonts w:ascii="Times New Roman" w:hAnsi="Times New Roman" w:cs="Times New Roman"/>
          <w:lang w:val="en-GB"/>
        </w:rPr>
        <w:t>75</w:t>
      </w:r>
      <w:r w:rsidRPr="6F1812D5">
        <w:rPr>
          <w:rFonts w:ascii="Times New Roman" w:hAnsi="Times New Roman" w:cs="Times New Roman"/>
          <w:lang w:val="en-GB"/>
        </w:rPr>
        <w:t>] and gridded altimetry (as described below) and resolves height changes at an annual time scale over 1995-2020. This probabilistic estimate (hereafter referred to as OE24) was derived in a Bayesian framework using several processing steps. First, the underlying data (GNSS, differences between TG and altimetry) were adjusted/corrected for offsets, single point outliers, and the annual cycle in a semi-automated manner [</w:t>
      </w:r>
      <w:r w:rsidR="00697249">
        <w:rPr>
          <w:rFonts w:ascii="Times New Roman" w:hAnsi="Times New Roman" w:cs="Times New Roman"/>
          <w:lang w:val="en-GB"/>
        </w:rPr>
        <w:t>76</w:t>
      </w:r>
      <w:r w:rsidRPr="6F1812D5">
        <w:rPr>
          <w:rFonts w:ascii="Times New Roman" w:hAnsi="Times New Roman" w:cs="Times New Roman"/>
          <w:lang w:val="en-GB"/>
        </w:rPr>
        <w:t xml:space="preserve">, </w:t>
      </w:r>
      <w:r w:rsidR="00697249">
        <w:rPr>
          <w:rFonts w:ascii="Times New Roman" w:hAnsi="Times New Roman" w:cs="Times New Roman"/>
          <w:lang w:val="en-GB"/>
        </w:rPr>
        <w:t>7</w:t>
      </w:r>
      <w:r w:rsidRPr="6F1812D5">
        <w:rPr>
          <w:rFonts w:ascii="Times New Roman" w:hAnsi="Times New Roman" w:cs="Times New Roman"/>
          <w:lang w:val="en-GB"/>
        </w:rPr>
        <w:t>]. Second, estimates of long-term linear trends and common modes of variability were obtained using a Bayesian principal component analysis [</w:t>
      </w:r>
      <w:r w:rsidR="00697249">
        <w:rPr>
          <w:rFonts w:ascii="Times New Roman" w:hAnsi="Times New Roman" w:cs="Times New Roman"/>
          <w:lang w:val="en-GB"/>
        </w:rPr>
        <w:t>77</w:t>
      </w:r>
      <w:r w:rsidRPr="6F1812D5">
        <w:rPr>
          <w:rFonts w:ascii="Times New Roman" w:hAnsi="Times New Roman" w:cs="Times New Roman"/>
          <w:lang w:val="en-GB"/>
        </w:rPr>
        <w:t xml:space="preserve">]. Finally, the spatial components (linear trends and weighting pattern) were interpolated using an adaptive Bayesian </w:t>
      </w:r>
      <w:proofErr w:type="spellStart"/>
      <w:r w:rsidRPr="6F1812D5">
        <w:rPr>
          <w:rFonts w:ascii="Times New Roman" w:hAnsi="Times New Roman" w:cs="Times New Roman"/>
          <w:lang w:val="en-GB"/>
        </w:rPr>
        <w:t>transdimensional</w:t>
      </w:r>
      <w:proofErr w:type="spellEnd"/>
      <w:r w:rsidRPr="6F1812D5">
        <w:rPr>
          <w:rFonts w:ascii="Times New Roman" w:hAnsi="Times New Roman" w:cs="Times New Roman"/>
          <w:lang w:val="en-GB"/>
        </w:rPr>
        <w:t xml:space="preserve"> regression approach [</w:t>
      </w:r>
      <w:r w:rsidR="00697249">
        <w:rPr>
          <w:rFonts w:ascii="Times New Roman" w:hAnsi="Times New Roman" w:cs="Times New Roman"/>
          <w:lang w:val="en-GB"/>
        </w:rPr>
        <w:t>45</w:t>
      </w:r>
      <w:r w:rsidRPr="6F1812D5">
        <w:rPr>
          <w:rFonts w:ascii="Times New Roman" w:hAnsi="Times New Roman" w:cs="Times New Roman"/>
          <w:lang w:val="en-GB"/>
        </w:rPr>
        <w:t>]. Thus, the resolution of the resulting interpolated maps reflects the underlying spatial distribution of the data. That is, the interpolation has a higher resolution in regions with high station density (e.g., Europe, USA, or Japan), compared to regions with low density (e.g., Africa, India, or China). The final VLM reconstruction was obtained from the sum of the recombined principal components and the interpolated spatial weighting patterns and the linear trend estimates.</w:t>
      </w:r>
    </w:p>
    <w:p w14:paraId="223CD4A9" w14:textId="77777777" w:rsidR="001B5350" w:rsidRDefault="001B5350" w:rsidP="002C3CA8">
      <w:pPr>
        <w:spacing w:after="240" w:line="480" w:lineRule="auto"/>
        <w:rPr>
          <w:rFonts w:ascii="Times New Roman" w:hAnsi="Times New Roman" w:cs="Times New Roman"/>
          <w:lang w:val="en-GB"/>
        </w:rPr>
      </w:pPr>
    </w:p>
    <w:p w14:paraId="4348BA40" w14:textId="2E53D62C" w:rsidR="002C3CA8" w:rsidRPr="002C3CA8" w:rsidRDefault="002C3CA8" w:rsidP="002C3CA8">
      <w:pPr>
        <w:spacing w:after="0" w:line="480" w:lineRule="auto"/>
        <w:rPr>
          <w:rFonts w:ascii="Times New Roman" w:eastAsia="Arial" w:hAnsi="Times New Roman" w:cs="Times New Roman"/>
          <w:bCs/>
          <w:sz w:val="28"/>
          <w:szCs w:val="28"/>
        </w:rPr>
      </w:pPr>
      <w:proofErr w:type="spellStart"/>
      <w:r w:rsidRPr="002C3CA8">
        <w:rPr>
          <w:rFonts w:ascii="Times New Roman" w:eastAsia="Arial" w:hAnsi="Times New Roman" w:cs="Times New Roman"/>
          <w:bCs/>
          <w:sz w:val="28"/>
          <w:szCs w:val="28"/>
        </w:rPr>
        <w:lastRenderedPageBreak/>
        <w:t>InSAR</w:t>
      </w:r>
      <w:proofErr w:type="spellEnd"/>
      <w:r w:rsidRPr="002C3CA8">
        <w:rPr>
          <w:rFonts w:ascii="Times New Roman" w:eastAsia="Arial" w:hAnsi="Times New Roman" w:cs="Times New Roman"/>
          <w:bCs/>
          <w:sz w:val="28"/>
          <w:szCs w:val="28"/>
        </w:rPr>
        <w:t xml:space="preserve"> and additional in-situ data</w:t>
      </w:r>
    </w:p>
    <w:p w14:paraId="581E06FC" w14:textId="24CA5EEB" w:rsidR="002C3CA8" w:rsidRPr="002C3CA8" w:rsidRDefault="0AF50100" w:rsidP="002C3CA8">
      <w:pPr>
        <w:spacing w:after="0" w:line="480" w:lineRule="auto"/>
        <w:ind w:left="-15"/>
        <w:jc w:val="both"/>
        <w:rPr>
          <w:rFonts w:ascii="Times New Roman" w:eastAsia="Arial" w:hAnsi="Times New Roman" w:cs="Times New Roman"/>
        </w:rPr>
      </w:pPr>
      <w:r w:rsidRPr="6E4FCABA">
        <w:rPr>
          <w:rFonts w:ascii="Times New Roman" w:eastAsia="Arial" w:hAnsi="Times New Roman" w:cs="Times New Roman"/>
        </w:rPr>
        <w:t xml:space="preserve">To obtain the highest possible resolution of VLM, we complement the </w:t>
      </w:r>
      <w:proofErr w:type="spellStart"/>
      <w:r w:rsidRPr="6E4FCABA">
        <w:rPr>
          <w:rFonts w:ascii="Times New Roman" w:eastAsia="Arial" w:hAnsi="Times New Roman" w:cs="Times New Roman"/>
        </w:rPr>
        <w:t>GNSS+TG+Altimetry</w:t>
      </w:r>
      <w:proofErr w:type="spellEnd"/>
      <w:r w:rsidRPr="6E4FCABA">
        <w:rPr>
          <w:rFonts w:ascii="Times New Roman" w:eastAsia="Arial" w:hAnsi="Times New Roman" w:cs="Times New Roman"/>
        </w:rPr>
        <w:t xml:space="preserve"> based VLM reconstruction </w:t>
      </w:r>
      <w:r w:rsidR="7DEFCCFE" w:rsidRPr="6E4FCABA">
        <w:rPr>
          <w:rFonts w:ascii="Times New Roman" w:eastAsia="Arial" w:hAnsi="Times New Roman" w:cs="Times New Roman"/>
        </w:rPr>
        <w:t xml:space="preserve">from OE24 </w:t>
      </w:r>
      <w:r w:rsidRPr="6E4FCABA">
        <w:rPr>
          <w:rFonts w:ascii="Times New Roman" w:eastAsia="Arial" w:hAnsi="Times New Roman" w:cs="Times New Roman"/>
        </w:rPr>
        <w:t xml:space="preserve">with </w:t>
      </w:r>
      <w:proofErr w:type="spellStart"/>
      <w:r w:rsidRPr="6E4FCABA">
        <w:rPr>
          <w:rFonts w:ascii="Times New Roman" w:eastAsia="Arial" w:hAnsi="Times New Roman" w:cs="Times New Roman"/>
        </w:rPr>
        <w:t>InSAR</w:t>
      </w:r>
      <w:proofErr w:type="spellEnd"/>
      <w:r w:rsidRPr="6E4FCABA">
        <w:rPr>
          <w:rFonts w:ascii="Times New Roman" w:eastAsia="Arial" w:hAnsi="Times New Roman" w:cs="Times New Roman"/>
        </w:rPr>
        <w:t xml:space="preserve"> VLM data for coastal areas in Europe (EGMS) (see also </w:t>
      </w:r>
      <w:r w:rsidR="00697249">
        <w:rPr>
          <w:rFonts w:ascii="Times New Roman" w:eastAsia="Arial" w:hAnsi="Times New Roman" w:cs="Times New Roman"/>
        </w:rPr>
        <w:t>13</w:t>
      </w:r>
      <w:r w:rsidRPr="6E4FCABA">
        <w:rPr>
          <w:rFonts w:ascii="Times New Roman" w:eastAsia="Arial" w:hAnsi="Times New Roman" w:cs="Times New Roman"/>
        </w:rPr>
        <w:t xml:space="preserve">), USA </w:t>
      </w:r>
      <w:r w:rsidR="170EA946" w:rsidRPr="6E4FCABA">
        <w:rPr>
          <w:rFonts w:ascii="Times New Roman" w:eastAsia="Arial" w:hAnsi="Times New Roman" w:cs="Times New Roman"/>
        </w:rPr>
        <w:t>[</w:t>
      </w:r>
      <w:r w:rsidR="00C025CE">
        <w:rPr>
          <w:rFonts w:ascii="Times New Roman" w:eastAsia="Arial" w:hAnsi="Times New Roman" w:cs="Times New Roman"/>
        </w:rPr>
        <w:t>8</w:t>
      </w:r>
      <w:r w:rsidR="49EC70EF" w:rsidRPr="6E4FCABA">
        <w:rPr>
          <w:rFonts w:ascii="Times New Roman" w:eastAsia="Arial" w:hAnsi="Times New Roman" w:cs="Times New Roman"/>
        </w:rPr>
        <w:t>]</w:t>
      </w:r>
      <w:r w:rsidRPr="6E4FCABA">
        <w:rPr>
          <w:rFonts w:ascii="Times New Roman" w:eastAsia="Arial" w:hAnsi="Times New Roman" w:cs="Times New Roman"/>
        </w:rPr>
        <w:t xml:space="preserve">, </w:t>
      </w:r>
      <w:r w:rsidR="0B83D745" w:rsidRPr="6E4FCABA">
        <w:rPr>
          <w:rFonts w:ascii="Times New Roman" w:eastAsia="Arial" w:hAnsi="Times New Roman" w:cs="Times New Roman"/>
        </w:rPr>
        <w:t xml:space="preserve">New Zealand </w:t>
      </w:r>
      <w:r w:rsidR="6B3CB9B7" w:rsidRPr="6E4FCABA">
        <w:rPr>
          <w:rFonts w:ascii="Times New Roman" w:eastAsia="Arial" w:hAnsi="Times New Roman" w:cs="Times New Roman"/>
        </w:rPr>
        <w:t>[</w:t>
      </w:r>
      <w:r w:rsidR="00697249">
        <w:rPr>
          <w:rFonts w:ascii="Times New Roman" w:eastAsia="Arial" w:hAnsi="Times New Roman" w:cs="Times New Roman"/>
        </w:rPr>
        <w:t>53</w:t>
      </w:r>
      <w:r w:rsidR="49106CC0" w:rsidRPr="6E4FCABA">
        <w:rPr>
          <w:rFonts w:ascii="Times New Roman" w:eastAsia="Arial" w:hAnsi="Times New Roman" w:cs="Times New Roman"/>
        </w:rPr>
        <w:t>]</w:t>
      </w:r>
      <w:r w:rsidR="0B83D745" w:rsidRPr="6E4FCABA">
        <w:rPr>
          <w:rFonts w:ascii="Times New Roman" w:eastAsia="Arial" w:hAnsi="Times New Roman" w:cs="Times New Roman"/>
        </w:rPr>
        <w:t xml:space="preserve">, </w:t>
      </w:r>
      <w:r w:rsidRPr="6E4FCABA">
        <w:rPr>
          <w:rFonts w:ascii="Times New Roman" w:eastAsia="Arial" w:hAnsi="Times New Roman" w:cs="Times New Roman"/>
        </w:rPr>
        <w:t xml:space="preserve">26 Chinese coastal cities </w:t>
      </w:r>
      <w:r w:rsidR="23A4B3F3" w:rsidRPr="6E4FCABA">
        <w:rPr>
          <w:rFonts w:ascii="Times New Roman" w:eastAsia="Arial" w:hAnsi="Times New Roman" w:cs="Times New Roman"/>
        </w:rPr>
        <w:t>[</w:t>
      </w:r>
      <w:r w:rsidR="00CB0A45">
        <w:rPr>
          <w:rFonts w:ascii="Times New Roman" w:eastAsia="Arial" w:hAnsi="Times New Roman" w:cs="Times New Roman"/>
        </w:rPr>
        <w:t>15</w:t>
      </w:r>
      <w:r w:rsidR="5770E36D" w:rsidRPr="6E4FCABA">
        <w:rPr>
          <w:rFonts w:ascii="Times New Roman" w:eastAsia="Arial" w:hAnsi="Times New Roman" w:cs="Times New Roman"/>
        </w:rPr>
        <w:t>]</w:t>
      </w:r>
      <w:r w:rsidRPr="6E4FCABA">
        <w:rPr>
          <w:rFonts w:ascii="Times New Roman" w:eastAsia="Arial" w:hAnsi="Times New Roman" w:cs="Times New Roman"/>
        </w:rPr>
        <w:t xml:space="preserve">, 15 other selected coastal cities around the world </w:t>
      </w:r>
      <w:r w:rsidR="5DB1FB9D" w:rsidRPr="6E4FCABA">
        <w:rPr>
          <w:rFonts w:ascii="Times New Roman" w:eastAsia="Arial" w:hAnsi="Times New Roman" w:cs="Times New Roman"/>
        </w:rPr>
        <w:t>[</w:t>
      </w:r>
      <w:r w:rsidR="00CB0A45">
        <w:rPr>
          <w:rFonts w:ascii="Times New Roman" w:eastAsia="Arial" w:hAnsi="Times New Roman" w:cs="Times New Roman"/>
        </w:rPr>
        <w:t>14</w:t>
      </w:r>
      <w:r w:rsidR="69ED225D" w:rsidRPr="6E4FCABA">
        <w:rPr>
          <w:rFonts w:ascii="Times New Roman" w:eastAsia="Arial" w:hAnsi="Times New Roman" w:cs="Times New Roman"/>
        </w:rPr>
        <w:t>]</w:t>
      </w:r>
      <w:r w:rsidRPr="6E4FCABA">
        <w:rPr>
          <w:rFonts w:ascii="Times New Roman" w:eastAsia="Arial" w:hAnsi="Times New Roman" w:cs="Times New Roman"/>
        </w:rPr>
        <w:t xml:space="preserve">, and 40 deltas </w:t>
      </w:r>
      <w:r w:rsidR="1C45ABBF" w:rsidRPr="6E4FCABA">
        <w:rPr>
          <w:rFonts w:ascii="Times New Roman" w:eastAsia="Arial" w:hAnsi="Times New Roman" w:cs="Times New Roman"/>
        </w:rPr>
        <w:t>[</w:t>
      </w:r>
      <w:r w:rsidR="00C025CE">
        <w:rPr>
          <w:rFonts w:ascii="Times New Roman" w:eastAsia="Arial" w:hAnsi="Times New Roman" w:cs="Times New Roman"/>
        </w:rPr>
        <w:t>9</w:t>
      </w:r>
      <w:r w:rsidR="0C61737D" w:rsidRPr="6E4FCABA">
        <w:rPr>
          <w:rFonts w:ascii="Times New Roman" w:eastAsia="Arial" w:hAnsi="Times New Roman" w:cs="Times New Roman"/>
        </w:rPr>
        <w:t>]</w:t>
      </w:r>
      <w:r w:rsidRPr="6E4FCABA">
        <w:rPr>
          <w:rFonts w:ascii="Times New Roman" w:eastAsia="Arial" w:hAnsi="Times New Roman" w:cs="Times New Roman"/>
        </w:rPr>
        <w:t xml:space="preserve">. In the supporting information (SI Fig. S2) we present an additional validation of the datasets, where the VLM data is compared with vertical velocities from GNSS (NGL) by computing an inverse-uncertainty-weighted average of the </w:t>
      </w:r>
      <w:proofErr w:type="spellStart"/>
      <w:r w:rsidRPr="6E4FCABA">
        <w:rPr>
          <w:rFonts w:ascii="Times New Roman" w:eastAsia="Arial" w:hAnsi="Times New Roman" w:cs="Times New Roman"/>
        </w:rPr>
        <w:t>InSAR</w:t>
      </w:r>
      <w:proofErr w:type="spellEnd"/>
      <w:r w:rsidRPr="6E4FCABA">
        <w:rPr>
          <w:rFonts w:ascii="Times New Roman" w:eastAsia="Arial" w:hAnsi="Times New Roman" w:cs="Times New Roman"/>
        </w:rPr>
        <w:t xml:space="preserve"> data within a 5 km range to the GNSS station. The main information on these datasets is summarized in </w:t>
      </w:r>
      <w:r w:rsidR="1B9C9061" w:rsidRPr="6E4FCABA">
        <w:rPr>
          <w:rFonts w:ascii="Times New Roman" w:eastAsia="Arial" w:hAnsi="Times New Roman" w:cs="Times New Roman"/>
        </w:rPr>
        <w:t>Table S1.</w:t>
      </w:r>
    </w:p>
    <w:p w14:paraId="567B0DDA" w14:textId="7886593B" w:rsidR="006D7C26" w:rsidRPr="002C3CA8" w:rsidRDefault="006D7C26" w:rsidP="001B5350">
      <w:pPr>
        <w:spacing w:after="0" w:line="480" w:lineRule="auto"/>
        <w:jc w:val="both"/>
        <w:rPr>
          <w:rFonts w:ascii="Times New Roman" w:hAnsi="Times New Roman" w:cs="Times New Roman"/>
        </w:rPr>
      </w:pPr>
    </w:p>
    <w:p w14:paraId="5523773F" w14:textId="77777777" w:rsidR="002C3CA8" w:rsidRPr="002C3CA8" w:rsidRDefault="002C3CA8" w:rsidP="002C3CA8">
      <w:pPr>
        <w:spacing w:after="0" w:line="480" w:lineRule="auto"/>
        <w:rPr>
          <w:rFonts w:ascii="Times New Roman" w:hAnsi="Times New Roman" w:cs="Times New Roman"/>
          <w:bCs/>
          <w:i/>
        </w:rPr>
      </w:pPr>
      <w:r w:rsidRPr="002C3CA8">
        <w:rPr>
          <w:rFonts w:ascii="Times New Roman" w:eastAsia="Arial" w:hAnsi="Times New Roman" w:cs="Times New Roman"/>
          <w:bCs/>
          <w:i/>
        </w:rPr>
        <w:t>EGMS</w:t>
      </w:r>
    </w:p>
    <w:p w14:paraId="4CA28D98" w14:textId="16317FFD" w:rsidR="002C3CA8" w:rsidRDefault="0256EFCA" w:rsidP="002C3CA8">
      <w:pPr>
        <w:spacing w:after="0" w:line="480" w:lineRule="auto"/>
        <w:jc w:val="both"/>
        <w:rPr>
          <w:rFonts w:ascii="Times New Roman" w:eastAsia="Arial" w:hAnsi="Times New Roman" w:cs="Times New Roman"/>
        </w:rPr>
      </w:pPr>
      <w:r w:rsidRPr="6F1812D5">
        <w:rPr>
          <w:rFonts w:ascii="Times New Roman" w:eastAsia="Arial" w:hAnsi="Times New Roman" w:cs="Times New Roman"/>
        </w:rPr>
        <w:t xml:space="preserve">To obtain coastal </w:t>
      </w:r>
      <w:proofErr w:type="spellStart"/>
      <w:r w:rsidRPr="6F1812D5">
        <w:rPr>
          <w:rFonts w:ascii="Times New Roman" w:eastAsia="Arial" w:hAnsi="Times New Roman" w:cs="Times New Roman"/>
        </w:rPr>
        <w:t>InSAR</w:t>
      </w:r>
      <w:proofErr w:type="spellEnd"/>
      <w:r w:rsidRPr="6F1812D5">
        <w:rPr>
          <w:rFonts w:ascii="Times New Roman" w:eastAsia="Arial" w:hAnsi="Times New Roman" w:cs="Times New Roman"/>
        </w:rPr>
        <w:t xml:space="preserve">-based VLM information for most of Europe, we select the coastal tiles of the EGMS Ortho (Level 3) product. Detailed information on the processing can be found the Algorithm Theoretical Basis Document (see EGMS documentation). The EGMS VLM data were referenced to the European GNSS stations in the European Terrestrial Reference Frame ETRF2000. To reference these velocities to the International Terrestrial Reference Frame (ITRF2014, </w:t>
      </w:r>
      <w:r w:rsidR="00697249">
        <w:rPr>
          <w:rFonts w:ascii="Times New Roman" w:eastAsia="Arial" w:hAnsi="Times New Roman" w:cs="Times New Roman"/>
        </w:rPr>
        <w:t>74</w:t>
      </w:r>
      <w:r w:rsidRPr="6F1812D5">
        <w:rPr>
          <w:rFonts w:ascii="Times New Roman" w:eastAsia="Arial" w:hAnsi="Times New Roman" w:cs="Times New Roman"/>
        </w:rPr>
        <w:t>) and to ensure a consistent reference frame for the entire hybrid dataset, we apply a latitude</w:t>
      </w:r>
      <w:r w:rsidR="1B1E4C7F" w:rsidRPr="23DE74C2">
        <w:rPr>
          <w:rFonts w:ascii="Times New Roman" w:eastAsia="Arial" w:hAnsi="Times New Roman" w:cs="Times New Roman"/>
        </w:rPr>
        <w:t xml:space="preserve"> (</w:t>
      </w:r>
      <m:oMath>
        <m:r>
          <w:rPr>
            <w:rFonts w:ascii="Cambria Math" w:hAnsi="Cambria Math"/>
          </w:rPr>
          <m:t>ϕ</m:t>
        </m:r>
      </m:oMath>
      <w:r w:rsidRPr="19F0C6FC">
        <w:rPr>
          <w:rFonts w:ascii="Times New Roman" w:eastAsia="Arial" w:hAnsi="Times New Roman" w:cs="Times New Roman"/>
        </w:rPr>
        <w:t xml:space="preserve">-dependent transfer function presented by </w:t>
      </w:r>
      <w:proofErr w:type="spellStart"/>
      <w:r w:rsidR="6C36FFC4" w:rsidRPr="6F1812D5">
        <w:rPr>
          <w:rFonts w:ascii="Times New Roman" w:eastAsia="Arial" w:hAnsi="Times New Roman" w:cs="Times New Roman"/>
        </w:rPr>
        <w:t>Thiéblemont</w:t>
      </w:r>
      <w:proofErr w:type="spellEnd"/>
      <w:r w:rsidRPr="6F1812D5">
        <w:rPr>
          <w:rFonts w:ascii="Times New Roman" w:eastAsia="Arial" w:hAnsi="Times New Roman" w:cs="Times New Roman"/>
        </w:rPr>
        <w:t xml:space="preserve"> et al. (2024)</w:t>
      </w:r>
      <w:r w:rsidR="77EC1E45" w:rsidRPr="23DE74C2">
        <w:rPr>
          <w:rFonts w:ascii="Times New Roman" w:eastAsia="Arial" w:hAnsi="Times New Roman" w:cs="Times New Roman"/>
        </w:rPr>
        <w:t>:</w:t>
      </w:r>
      <m:oMath>
        <m:r>
          <m:rPr>
            <m:sty m:val="p"/>
          </m:rPr>
          <w:rPr>
            <w:rFonts w:ascii="Cambria Math" w:hAnsi="Cambria Math"/>
          </w:rPr>
          <m:t>Δ</m:t>
        </m:r>
        <m:sSub>
          <m:sSubPr>
            <m:ctrlPr>
              <w:rPr>
                <w:rFonts w:ascii="Cambria Math" w:hAnsi="Cambria Math"/>
              </w:rPr>
            </m:ctrlPr>
          </m:sSubPr>
          <m:e>
            <m:r>
              <w:rPr>
                <w:rFonts w:ascii="Cambria Math" w:hAnsi="Cambria Math"/>
              </w:rPr>
              <m:t>V</m:t>
            </m:r>
          </m:e>
          <m:sub>
            <m:r>
              <m:rPr>
                <m:nor/>
              </m:rPr>
              <m:t>fit</m:t>
            </m:r>
          </m:sub>
        </m:sSub>
        <m:r>
          <w:rPr>
            <w:rFonts w:ascii="Cambria Math" w:hAnsi="Cambria Math"/>
          </w:rPr>
          <m:t>=-2×</m:t>
        </m:r>
        <m:sSup>
          <m:sSupPr>
            <m:ctrlPr>
              <w:rPr>
                <w:rFonts w:ascii="Cambria Math" w:hAnsi="Cambria Math"/>
              </w:rPr>
            </m:ctrlPr>
          </m:sSupPr>
          <m:e>
            <m:r>
              <w:rPr>
                <w:rFonts w:ascii="Cambria Math" w:hAnsi="Cambria Math"/>
              </w:rPr>
              <m:t>10</m:t>
            </m:r>
          </m:e>
          <m:sup>
            <m:r>
              <w:rPr>
                <w:rFonts w:ascii="Cambria Math" w:hAnsi="Cambria Math"/>
              </w:rPr>
              <m:t>-4</m:t>
            </m:r>
          </m:sup>
        </m:sSup>
        <m:sSup>
          <m:sSupPr>
            <m:ctrlPr>
              <w:rPr>
                <w:rFonts w:ascii="Cambria Math" w:hAnsi="Cambria Math"/>
              </w:rPr>
            </m:ctrlPr>
          </m:sSupPr>
          <m:e>
            <m:r>
              <w:rPr>
                <w:rFonts w:ascii="Cambria Math" w:hAnsi="Cambria Math"/>
              </w:rPr>
              <m:t>ϕ</m:t>
            </m:r>
          </m:e>
          <m:sup>
            <m:r>
              <w:rPr>
                <w:rFonts w:ascii="Cambria Math" w:hAnsi="Cambria Math"/>
              </w:rPr>
              <m:t>2</m:t>
            </m:r>
          </m:sup>
        </m:sSup>
        <m:r>
          <w:rPr>
            <w:rFonts w:ascii="Cambria Math" w:hAnsi="Cambria Math"/>
          </w:rPr>
          <m:t>+0.04ϕ-0.85</m:t>
        </m:r>
      </m:oMath>
      <w:r w:rsidR="00A22A63">
        <w:rPr>
          <w:rFonts w:ascii="Times New Roman" w:eastAsia="Arial" w:hAnsi="Times New Roman" w:cs="Times New Roman"/>
        </w:rPr>
        <w:t>.</w:t>
      </w:r>
      <w:r w:rsidRPr="19F0C6FC" w:rsidDel="002C3CA8">
        <w:rPr>
          <w:rFonts w:ascii="Times New Roman" w:eastAsia="Arial" w:hAnsi="Times New Roman" w:cs="Times New Roman"/>
        </w:rPr>
        <w:t xml:space="preserve"> This second-order polynomial transfer function (see also SI Fig. S2) is based on the differences between VLM from GNSS in the ETRF2000 and ITRF2014 reference frame. After applying this transformation to the </w:t>
      </w:r>
      <w:proofErr w:type="spellStart"/>
      <w:r w:rsidRPr="6F1812D5">
        <w:rPr>
          <w:rFonts w:ascii="Times New Roman" w:eastAsia="Arial" w:hAnsi="Times New Roman" w:cs="Times New Roman"/>
        </w:rPr>
        <w:t>InSAR</w:t>
      </w:r>
      <w:proofErr w:type="spellEnd"/>
      <w:r w:rsidRPr="6F1812D5">
        <w:rPr>
          <w:rFonts w:ascii="Times New Roman" w:eastAsia="Arial" w:hAnsi="Times New Roman" w:cs="Times New Roman"/>
        </w:rPr>
        <w:t xml:space="preserve"> data, they are highly consistent with GNSS rates, yielding a weighted standard deviation of 1.19 mm/year based on 1</w:t>
      </w:r>
      <w:r w:rsidR="2F9FE454" w:rsidRPr="23DE74C2">
        <w:rPr>
          <w:rFonts w:ascii="Times New Roman" w:eastAsia="Arial" w:hAnsi="Times New Roman" w:cs="Times New Roman"/>
        </w:rPr>
        <w:t>,</w:t>
      </w:r>
      <w:r w:rsidRPr="6F1812D5">
        <w:rPr>
          <w:rFonts w:ascii="Times New Roman" w:eastAsia="Arial" w:hAnsi="Times New Roman" w:cs="Times New Roman"/>
        </w:rPr>
        <w:t>617 stations (see SI Fig. S2).</w:t>
      </w:r>
    </w:p>
    <w:p w14:paraId="00F1D17D" w14:textId="393DD63F" w:rsidR="00D20413" w:rsidRDefault="00D20413" w:rsidP="6F1812D5">
      <w:pPr>
        <w:spacing w:after="0" w:line="480" w:lineRule="auto"/>
        <w:jc w:val="both"/>
        <w:rPr>
          <w:rFonts w:ascii="Times New Roman" w:eastAsia="Arial" w:hAnsi="Times New Roman" w:cs="Times New Roman"/>
        </w:rPr>
      </w:pPr>
    </w:p>
    <w:p w14:paraId="20D14C6F" w14:textId="731DC953" w:rsidR="002C3CA8" w:rsidRPr="002C3CA8" w:rsidRDefault="002C3CA8" w:rsidP="002D5D42">
      <w:pPr>
        <w:spacing w:after="0" w:line="480" w:lineRule="auto"/>
        <w:jc w:val="both"/>
        <w:rPr>
          <w:rFonts w:ascii="Times New Roman" w:hAnsi="Times New Roman" w:cs="Times New Roman"/>
          <w:i/>
        </w:rPr>
      </w:pPr>
      <w:r w:rsidRPr="002C3CA8">
        <w:rPr>
          <w:rFonts w:ascii="Times New Roman" w:hAnsi="Times New Roman" w:cs="Times New Roman"/>
          <w:i/>
        </w:rPr>
        <w:t>US coast and coastal cities</w:t>
      </w:r>
    </w:p>
    <w:p w14:paraId="186E0D87" w14:textId="50C2AD88" w:rsidR="002C3CA8" w:rsidRPr="002C3CA8" w:rsidRDefault="0256EFCA" w:rsidP="002C3CA8">
      <w:pPr>
        <w:spacing w:after="0" w:line="480" w:lineRule="auto"/>
        <w:ind w:left="-15"/>
        <w:jc w:val="both"/>
        <w:rPr>
          <w:rFonts w:ascii="Times New Roman" w:eastAsia="Arial" w:hAnsi="Times New Roman" w:cs="Times New Roman"/>
        </w:rPr>
      </w:pPr>
      <w:proofErr w:type="spellStart"/>
      <w:r w:rsidRPr="23DE74C2">
        <w:rPr>
          <w:rFonts w:ascii="Times New Roman" w:eastAsia="Arial" w:hAnsi="Times New Roman" w:cs="Times New Roman"/>
        </w:rPr>
        <w:t>InSAR</w:t>
      </w:r>
      <w:proofErr w:type="spellEnd"/>
      <w:r w:rsidRPr="23DE74C2">
        <w:rPr>
          <w:rFonts w:ascii="Times New Roman" w:eastAsia="Arial" w:hAnsi="Times New Roman" w:cs="Times New Roman"/>
        </w:rPr>
        <w:t xml:space="preserve"> data for the US coast and other cities are provided by </w:t>
      </w:r>
      <w:proofErr w:type="spellStart"/>
      <w:r w:rsidRPr="23DE74C2">
        <w:rPr>
          <w:rFonts w:ascii="Times New Roman" w:eastAsia="Arial" w:hAnsi="Times New Roman" w:cs="Times New Roman"/>
        </w:rPr>
        <w:t>Ohenhen</w:t>
      </w:r>
      <w:proofErr w:type="spellEnd"/>
      <w:r w:rsidRPr="23DE74C2">
        <w:rPr>
          <w:rFonts w:ascii="Times New Roman" w:eastAsia="Arial" w:hAnsi="Times New Roman" w:cs="Times New Roman"/>
        </w:rPr>
        <w:t xml:space="preserve"> et al.</w:t>
      </w:r>
      <w:r w:rsidR="7FD059E4" w:rsidRPr="23DE74C2">
        <w:rPr>
          <w:rFonts w:ascii="Times New Roman" w:eastAsia="Arial" w:hAnsi="Times New Roman" w:cs="Times New Roman"/>
        </w:rPr>
        <w:t xml:space="preserve"> (</w:t>
      </w:r>
      <w:r w:rsidRPr="23DE74C2">
        <w:rPr>
          <w:rFonts w:ascii="Times New Roman" w:eastAsia="Arial" w:hAnsi="Times New Roman" w:cs="Times New Roman"/>
        </w:rPr>
        <w:t>2024</w:t>
      </w:r>
      <w:r w:rsidR="6AA215B8" w:rsidRPr="23DE74C2">
        <w:rPr>
          <w:rFonts w:ascii="Times New Roman" w:eastAsia="Arial" w:hAnsi="Times New Roman" w:cs="Times New Roman"/>
        </w:rPr>
        <w:t>)</w:t>
      </w:r>
      <w:r w:rsidR="00697249">
        <w:rPr>
          <w:rFonts w:ascii="Times New Roman" w:eastAsia="Arial" w:hAnsi="Times New Roman" w:cs="Times New Roman"/>
        </w:rPr>
        <w:t xml:space="preserve"> [8]</w:t>
      </w:r>
      <w:r w:rsidRPr="23DE74C2">
        <w:rPr>
          <w:rFonts w:ascii="Times New Roman" w:eastAsia="Arial" w:hAnsi="Times New Roman" w:cs="Times New Roman"/>
        </w:rPr>
        <w:t xml:space="preserve"> and </w:t>
      </w:r>
      <w:proofErr w:type="spellStart"/>
      <w:r w:rsidRPr="23DE74C2">
        <w:rPr>
          <w:rFonts w:ascii="Times New Roman" w:eastAsia="Arial" w:hAnsi="Times New Roman" w:cs="Times New Roman"/>
        </w:rPr>
        <w:t>Shirzaei</w:t>
      </w:r>
      <w:proofErr w:type="spellEnd"/>
      <w:r w:rsidRPr="23DE74C2">
        <w:rPr>
          <w:rFonts w:ascii="Times New Roman" w:eastAsia="Arial" w:hAnsi="Times New Roman" w:cs="Times New Roman"/>
        </w:rPr>
        <w:t xml:space="preserve"> et al. (2024)</w:t>
      </w:r>
      <w:r w:rsidR="00697249">
        <w:rPr>
          <w:rFonts w:ascii="Times New Roman" w:eastAsia="Arial" w:hAnsi="Times New Roman" w:cs="Times New Roman"/>
        </w:rPr>
        <w:t xml:space="preserve"> [14]</w:t>
      </w:r>
      <w:r w:rsidRPr="23DE74C2">
        <w:rPr>
          <w:rFonts w:ascii="Times New Roman" w:eastAsia="Arial" w:hAnsi="Times New Roman" w:cs="Times New Roman"/>
        </w:rPr>
        <w:t xml:space="preserve">. Both datasets were produced using the same post-processing </w:t>
      </w:r>
      <w:proofErr w:type="spellStart"/>
      <w:r w:rsidRPr="23DE74C2">
        <w:rPr>
          <w:rFonts w:ascii="Times New Roman" w:eastAsia="Arial" w:hAnsi="Times New Roman" w:cs="Times New Roman"/>
        </w:rPr>
        <w:t>softwares</w:t>
      </w:r>
      <w:proofErr w:type="spellEnd"/>
      <w:r w:rsidRPr="23DE74C2">
        <w:rPr>
          <w:rFonts w:ascii="Times New Roman" w:eastAsia="Arial" w:hAnsi="Times New Roman" w:cs="Times New Roman"/>
        </w:rPr>
        <w:t xml:space="preserve">, i.e., the wavelet-based </w:t>
      </w:r>
      <w:proofErr w:type="spellStart"/>
      <w:r w:rsidRPr="23DE74C2">
        <w:rPr>
          <w:rFonts w:ascii="Times New Roman" w:eastAsia="Arial" w:hAnsi="Times New Roman" w:cs="Times New Roman"/>
        </w:rPr>
        <w:lastRenderedPageBreak/>
        <w:t>InSAR</w:t>
      </w:r>
      <w:proofErr w:type="spellEnd"/>
      <w:r w:rsidRPr="23DE74C2">
        <w:rPr>
          <w:rFonts w:ascii="Times New Roman" w:eastAsia="Arial" w:hAnsi="Times New Roman" w:cs="Times New Roman"/>
        </w:rPr>
        <w:t xml:space="preserve"> (</w:t>
      </w:r>
      <w:proofErr w:type="spellStart"/>
      <w:r w:rsidRPr="23DE74C2">
        <w:rPr>
          <w:rFonts w:ascii="Times New Roman" w:eastAsia="Arial" w:hAnsi="Times New Roman" w:cs="Times New Roman"/>
        </w:rPr>
        <w:t>WabInSAR</w:t>
      </w:r>
      <w:proofErr w:type="spellEnd"/>
      <w:r w:rsidRPr="23DE74C2">
        <w:rPr>
          <w:rFonts w:ascii="Times New Roman" w:eastAsia="Arial" w:hAnsi="Times New Roman" w:cs="Times New Roman"/>
        </w:rPr>
        <w:t xml:space="preserve">) algorithm </w:t>
      </w:r>
      <w:r w:rsidR="4AC786E8" w:rsidRPr="23DE74C2">
        <w:rPr>
          <w:rFonts w:ascii="Times New Roman" w:eastAsia="Arial" w:hAnsi="Times New Roman" w:cs="Times New Roman"/>
        </w:rPr>
        <w:t>[</w:t>
      </w:r>
      <w:r w:rsidR="00697249">
        <w:rPr>
          <w:rFonts w:ascii="Times New Roman" w:eastAsia="Arial" w:hAnsi="Times New Roman" w:cs="Times New Roman"/>
        </w:rPr>
        <w:t>78, 79</w:t>
      </w:r>
      <w:r w:rsidR="5EC66B15" w:rsidRPr="23DE74C2">
        <w:rPr>
          <w:rFonts w:ascii="Times New Roman" w:eastAsia="Arial" w:hAnsi="Times New Roman" w:cs="Times New Roman"/>
        </w:rPr>
        <w:t>]</w:t>
      </w:r>
      <w:r w:rsidRPr="23DE74C2">
        <w:rPr>
          <w:rFonts w:ascii="Times New Roman" w:eastAsia="Arial" w:hAnsi="Times New Roman" w:cs="Times New Roman"/>
        </w:rPr>
        <w:t xml:space="preserve">. To obtain the vertical velocities of the US-dataset, GNSS velocities were interpolated on the pixels, and the line-of-sight </w:t>
      </w:r>
      <w:r w:rsidR="00FD23BA">
        <w:rPr>
          <w:rFonts w:ascii="Times New Roman" w:eastAsia="Arial" w:hAnsi="Times New Roman" w:cs="Times New Roman"/>
        </w:rPr>
        <w:t xml:space="preserve">(LOS) </w:t>
      </w:r>
      <w:r w:rsidRPr="23DE74C2">
        <w:rPr>
          <w:rFonts w:ascii="Times New Roman" w:eastAsia="Arial" w:hAnsi="Times New Roman" w:cs="Times New Roman"/>
        </w:rPr>
        <w:t>3D displacements were computed by minimizing the differences of the transformed velocities with respect to observed GNSS velocities. To obtain the VLM for the largest coastal cities outside the US [</w:t>
      </w:r>
      <w:r w:rsidR="00CB0A45">
        <w:rPr>
          <w:rFonts w:ascii="Times New Roman" w:eastAsia="Arial" w:hAnsi="Times New Roman" w:cs="Times New Roman"/>
        </w:rPr>
        <w:t>14</w:t>
      </w:r>
      <w:r w:rsidRPr="23DE74C2">
        <w:rPr>
          <w:rFonts w:ascii="Times New Roman" w:eastAsia="Arial" w:hAnsi="Times New Roman" w:cs="Times New Roman"/>
        </w:rPr>
        <w:t xml:space="preserve">], the LOS velocities were first transformed into the vertical direction using the incidence angle. Next, to transform the data into a global reference frame (i.e. the ITRF), the </w:t>
      </w:r>
      <w:proofErr w:type="spellStart"/>
      <w:r w:rsidRPr="23DE74C2">
        <w:rPr>
          <w:rFonts w:ascii="Times New Roman" w:eastAsia="Arial" w:hAnsi="Times New Roman" w:cs="Times New Roman"/>
        </w:rPr>
        <w:t>InSAR</w:t>
      </w:r>
      <w:proofErr w:type="spellEnd"/>
      <w:r w:rsidRPr="23DE74C2">
        <w:rPr>
          <w:rFonts w:ascii="Times New Roman" w:eastAsia="Arial" w:hAnsi="Times New Roman" w:cs="Times New Roman"/>
        </w:rPr>
        <w:t>-based VLM were constrained by the global GNSS-based VLM map of Hammond et al.</w:t>
      </w:r>
      <w:r w:rsidR="49802E2B" w:rsidRPr="23DE74C2">
        <w:rPr>
          <w:rFonts w:ascii="Times New Roman" w:eastAsia="Arial" w:hAnsi="Times New Roman" w:cs="Times New Roman"/>
        </w:rPr>
        <w:t xml:space="preserve"> (</w:t>
      </w:r>
      <w:r w:rsidRPr="23DE74C2">
        <w:rPr>
          <w:rFonts w:ascii="Times New Roman" w:eastAsia="Arial" w:hAnsi="Times New Roman" w:cs="Times New Roman"/>
        </w:rPr>
        <w:t>2021</w:t>
      </w:r>
      <w:r w:rsidR="71BA072F" w:rsidRPr="23DE74C2">
        <w:rPr>
          <w:rFonts w:ascii="Times New Roman" w:eastAsia="Arial" w:hAnsi="Times New Roman" w:cs="Times New Roman"/>
        </w:rPr>
        <w:t>)</w:t>
      </w:r>
      <w:r w:rsidR="00697249">
        <w:rPr>
          <w:rFonts w:ascii="Times New Roman" w:eastAsia="Arial" w:hAnsi="Times New Roman" w:cs="Times New Roman"/>
        </w:rPr>
        <w:t xml:space="preserve"> [6]</w:t>
      </w:r>
      <w:r w:rsidR="71BA072F" w:rsidRPr="23DE74C2">
        <w:rPr>
          <w:rFonts w:ascii="Times New Roman" w:eastAsia="Arial" w:hAnsi="Times New Roman" w:cs="Times New Roman"/>
        </w:rPr>
        <w:t xml:space="preserve">, </w:t>
      </w:r>
      <w:r w:rsidRPr="23DE74C2">
        <w:rPr>
          <w:rFonts w:ascii="Times New Roman" w:eastAsia="Arial" w:hAnsi="Times New Roman" w:cs="Times New Roman"/>
        </w:rPr>
        <w:t xml:space="preserve">which is based on </w:t>
      </w:r>
      <w:r w:rsidR="54805B5F" w:rsidRPr="23DE74C2">
        <w:rPr>
          <w:rFonts w:ascii="Times New Roman" w:eastAsia="Arial" w:hAnsi="Times New Roman" w:cs="Times New Roman"/>
        </w:rPr>
        <w:t xml:space="preserve">the </w:t>
      </w:r>
      <w:r w:rsidRPr="23DE74C2">
        <w:rPr>
          <w:rFonts w:ascii="Times New Roman" w:eastAsia="Arial" w:hAnsi="Times New Roman" w:cs="Times New Roman"/>
        </w:rPr>
        <w:t xml:space="preserve">ITRF2014. Both datasets were validated w.r.t. VLM from GNSS stations </w:t>
      </w:r>
      <w:r w:rsidR="7B70ACB6" w:rsidRPr="23DE74C2">
        <w:rPr>
          <w:rFonts w:ascii="Times New Roman" w:eastAsia="Arial" w:hAnsi="Times New Roman" w:cs="Times New Roman"/>
        </w:rPr>
        <w:t>[</w:t>
      </w:r>
      <w:r w:rsidRPr="23DE74C2">
        <w:rPr>
          <w:rFonts w:ascii="Times New Roman" w:eastAsia="Arial" w:hAnsi="Times New Roman" w:cs="Times New Roman"/>
        </w:rPr>
        <w:t xml:space="preserve">NGL, </w:t>
      </w:r>
      <w:r w:rsidR="005827A0">
        <w:rPr>
          <w:rFonts w:ascii="Times New Roman" w:eastAsia="Arial" w:hAnsi="Times New Roman" w:cs="Times New Roman"/>
        </w:rPr>
        <w:t>43</w:t>
      </w:r>
      <w:r w:rsidR="4895083B" w:rsidRPr="23DE74C2">
        <w:rPr>
          <w:rFonts w:ascii="Times New Roman" w:eastAsia="Arial" w:hAnsi="Times New Roman" w:cs="Times New Roman"/>
        </w:rPr>
        <w:t>]</w:t>
      </w:r>
      <w:r w:rsidRPr="23DE74C2">
        <w:rPr>
          <w:rFonts w:ascii="Times New Roman" w:eastAsia="Arial" w:hAnsi="Times New Roman" w:cs="Times New Roman"/>
        </w:rPr>
        <w:t>. Comparing the US-data with 756 GNSS stations</w:t>
      </w:r>
      <w:r w:rsidR="3953867D" w:rsidRPr="23DE74C2">
        <w:rPr>
          <w:rFonts w:ascii="Times New Roman" w:eastAsia="Arial" w:hAnsi="Times New Roman" w:cs="Times New Roman"/>
        </w:rPr>
        <w:t xml:space="preserve">. </w:t>
      </w:r>
      <w:proofErr w:type="spellStart"/>
      <w:r w:rsidRPr="23DE74C2">
        <w:rPr>
          <w:rFonts w:ascii="Times New Roman" w:eastAsia="Arial" w:hAnsi="Times New Roman" w:cs="Times New Roman"/>
        </w:rPr>
        <w:t>Ohenhen</w:t>
      </w:r>
      <w:proofErr w:type="spellEnd"/>
      <w:r w:rsidRPr="23DE74C2">
        <w:rPr>
          <w:rFonts w:ascii="Times New Roman" w:eastAsia="Arial" w:hAnsi="Times New Roman" w:cs="Times New Roman"/>
        </w:rPr>
        <w:t xml:space="preserve"> et al.</w:t>
      </w:r>
      <w:r w:rsidR="358EC459" w:rsidRPr="23DE74C2">
        <w:rPr>
          <w:rFonts w:ascii="Times New Roman" w:eastAsia="Arial" w:hAnsi="Times New Roman" w:cs="Times New Roman"/>
        </w:rPr>
        <w:t xml:space="preserve"> (</w:t>
      </w:r>
      <w:r w:rsidRPr="23DE74C2">
        <w:rPr>
          <w:rFonts w:ascii="Times New Roman" w:eastAsia="Arial" w:hAnsi="Times New Roman" w:cs="Times New Roman"/>
        </w:rPr>
        <w:t>2024</w:t>
      </w:r>
      <w:r w:rsidR="26D975EB" w:rsidRPr="23DE74C2">
        <w:rPr>
          <w:rFonts w:ascii="Times New Roman" w:eastAsia="Arial" w:hAnsi="Times New Roman" w:cs="Times New Roman"/>
        </w:rPr>
        <w:t>)</w:t>
      </w:r>
      <w:r w:rsidR="00697249">
        <w:rPr>
          <w:rFonts w:ascii="Times New Roman" w:eastAsia="Arial" w:hAnsi="Times New Roman" w:cs="Times New Roman"/>
        </w:rPr>
        <w:t xml:space="preserve"> [8]</w:t>
      </w:r>
      <w:r w:rsidRPr="23DE74C2">
        <w:rPr>
          <w:rFonts w:ascii="Times New Roman" w:eastAsia="Arial" w:hAnsi="Times New Roman" w:cs="Times New Roman"/>
        </w:rPr>
        <w:t xml:space="preserve"> reported a standard deviation of the differences of 1.5 mm/year. Likewise, the comparison of rates at 17 coastal cities resulted in discrepancies within the range of +-1 mm/year [</w:t>
      </w:r>
      <w:r w:rsidR="00CB0A45">
        <w:rPr>
          <w:rFonts w:ascii="Times New Roman" w:eastAsia="Arial" w:hAnsi="Times New Roman" w:cs="Times New Roman"/>
        </w:rPr>
        <w:t>14</w:t>
      </w:r>
      <w:r w:rsidRPr="23DE74C2">
        <w:rPr>
          <w:rFonts w:ascii="Times New Roman" w:eastAsia="Arial" w:hAnsi="Times New Roman" w:cs="Times New Roman"/>
        </w:rPr>
        <w:t>]. These reported accuracy levels are consistent with an additional validation</w:t>
      </w:r>
      <w:r w:rsidR="79D30251" w:rsidRPr="23DE74C2">
        <w:rPr>
          <w:rFonts w:ascii="Times New Roman" w:eastAsia="Arial" w:hAnsi="Times New Roman" w:cs="Times New Roman"/>
        </w:rPr>
        <w:t>s</w:t>
      </w:r>
      <w:r w:rsidRPr="23DE74C2">
        <w:rPr>
          <w:rFonts w:ascii="Times New Roman" w:eastAsia="Arial" w:hAnsi="Times New Roman" w:cs="Times New Roman"/>
        </w:rPr>
        <w:t xml:space="preserve"> performed within this study (see SI Fig. S2), which yields weighted standard deviations of 1.43 and 1.72 mm/year, for the US (n=943) and city (n=115) datasets.</w:t>
      </w:r>
    </w:p>
    <w:p w14:paraId="5109A74B" w14:textId="77777777" w:rsidR="002C3CA8" w:rsidRPr="002C3CA8" w:rsidRDefault="002C3CA8" w:rsidP="002C3CA8">
      <w:pPr>
        <w:spacing w:after="0" w:line="480" w:lineRule="auto"/>
        <w:ind w:left="-15"/>
        <w:jc w:val="both"/>
        <w:rPr>
          <w:rFonts w:ascii="Times New Roman" w:hAnsi="Times New Roman" w:cs="Times New Roman"/>
        </w:rPr>
      </w:pPr>
    </w:p>
    <w:p w14:paraId="137A5A3E" w14:textId="627B7BE6" w:rsidR="07F93E16" w:rsidRDefault="1BB30415" w:rsidP="6F1812D5">
      <w:pPr>
        <w:spacing w:after="0" w:line="480" w:lineRule="auto"/>
        <w:ind w:left="-15"/>
        <w:jc w:val="both"/>
        <w:rPr>
          <w:rFonts w:ascii="Times New Roman" w:hAnsi="Times New Roman" w:cs="Times New Roman"/>
        </w:rPr>
      </w:pPr>
      <w:r w:rsidRPr="6F1812D5">
        <w:rPr>
          <w:rFonts w:ascii="Times New Roman" w:hAnsi="Times New Roman" w:cs="Times New Roman"/>
        </w:rPr>
        <w:t>New Zealand</w:t>
      </w:r>
    </w:p>
    <w:p w14:paraId="3249403B" w14:textId="7DEB330A" w:rsidR="1089E0D4" w:rsidRDefault="2929F9C0" w:rsidP="23DE74C2">
      <w:pPr>
        <w:spacing w:after="0" w:line="480" w:lineRule="auto"/>
        <w:ind w:left="-15"/>
        <w:jc w:val="both"/>
        <w:rPr>
          <w:rFonts w:ascii="Times New Roman" w:hAnsi="Times New Roman" w:cs="Times New Roman"/>
        </w:rPr>
      </w:pPr>
      <w:proofErr w:type="spellStart"/>
      <w:r w:rsidRPr="23DE74C2">
        <w:rPr>
          <w:rFonts w:ascii="Times New Roman" w:hAnsi="Times New Roman" w:cs="Times New Roman"/>
        </w:rPr>
        <w:t>Hamling</w:t>
      </w:r>
      <w:proofErr w:type="spellEnd"/>
      <w:r w:rsidRPr="23DE74C2">
        <w:rPr>
          <w:rFonts w:ascii="Times New Roman" w:hAnsi="Times New Roman" w:cs="Times New Roman"/>
        </w:rPr>
        <w:t xml:space="preserve"> et al.</w:t>
      </w:r>
      <w:r w:rsidR="25F7D6EB" w:rsidRPr="23DE74C2">
        <w:rPr>
          <w:rFonts w:ascii="Times New Roman" w:hAnsi="Times New Roman" w:cs="Times New Roman"/>
        </w:rPr>
        <w:t xml:space="preserve">, </w:t>
      </w:r>
      <w:r w:rsidR="351C9270" w:rsidRPr="23DE74C2">
        <w:rPr>
          <w:rFonts w:ascii="Times New Roman" w:hAnsi="Times New Roman" w:cs="Times New Roman"/>
        </w:rPr>
        <w:t>(</w:t>
      </w:r>
      <w:r w:rsidRPr="23DE74C2">
        <w:rPr>
          <w:rFonts w:ascii="Times New Roman" w:hAnsi="Times New Roman" w:cs="Times New Roman"/>
        </w:rPr>
        <w:t>202</w:t>
      </w:r>
      <w:r w:rsidR="68DF835E" w:rsidRPr="23DE74C2">
        <w:rPr>
          <w:rFonts w:ascii="Times New Roman" w:hAnsi="Times New Roman" w:cs="Times New Roman"/>
        </w:rPr>
        <w:t>2</w:t>
      </w:r>
      <w:r w:rsidR="4EAD4383" w:rsidRPr="23DE74C2">
        <w:rPr>
          <w:rFonts w:ascii="Times New Roman" w:hAnsi="Times New Roman" w:cs="Times New Roman"/>
        </w:rPr>
        <w:t>)</w:t>
      </w:r>
      <w:r w:rsidR="00697249">
        <w:rPr>
          <w:rFonts w:ascii="Times New Roman" w:hAnsi="Times New Roman" w:cs="Times New Roman"/>
        </w:rPr>
        <w:t xml:space="preserve"> [53]</w:t>
      </w:r>
      <w:r w:rsidRPr="23DE74C2">
        <w:rPr>
          <w:rFonts w:ascii="Times New Roman" w:hAnsi="Times New Roman" w:cs="Times New Roman"/>
        </w:rPr>
        <w:t xml:space="preserve"> derived </w:t>
      </w:r>
      <w:proofErr w:type="spellStart"/>
      <w:r w:rsidR="43958C36" w:rsidRPr="23DE74C2">
        <w:rPr>
          <w:rFonts w:ascii="Times New Roman" w:hAnsi="Times New Roman" w:cs="Times New Roman"/>
        </w:rPr>
        <w:t>InSAR</w:t>
      </w:r>
      <w:proofErr w:type="spellEnd"/>
      <w:r w:rsidR="43958C36" w:rsidRPr="23DE74C2">
        <w:rPr>
          <w:rFonts w:ascii="Times New Roman" w:hAnsi="Times New Roman" w:cs="Times New Roman"/>
        </w:rPr>
        <w:t xml:space="preserve"> VLM data </w:t>
      </w:r>
      <w:r w:rsidR="28924806" w:rsidRPr="23DE74C2">
        <w:rPr>
          <w:rFonts w:ascii="Times New Roman" w:hAnsi="Times New Roman" w:cs="Times New Roman"/>
        </w:rPr>
        <w:t xml:space="preserve">at unprecedented resolution </w:t>
      </w:r>
      <w:r w:rsidR="43958C36" w:rsidRPr="23DE74C2">
        <w:rPr>
          <w:rFonts w:ascii="Times New Roman" w:hAnsi="Times New Roman" w:cs="Times New Roman"/>
        </w:rPr>
        <w:t xml:space="preserve">for the North and South Islands of New Zealand from </w:t>
      </w:r>
      <w:proofErr w:type="spellStart"/>
      <w:r w:rsidR="43958C36" w:rsidRPr="23DE74C2">
        <w:rPr>
          <w:rFonts w:ascii="Times New Roman" w:hAnsi="Times New Roman" w:cs="Times New Roman"/>
        </w:rPr>
        <w:t>Envisat</w:t>
      </w:r>
      <w:proofErr w:type="spellEnd"/>
      <w:r w:rsidR="43958C36" w:rsidRPr="23DE74C2">
        <w:rPr>
          <w:rFonts w:ascii="Times New Roman" w:hAnsi="Times New Roman" w:cs="Times New Roman"/>
        </w:rPr>
        <w:t xml:space="preserve"> covering </w:t>
      </w:r>
      <w:r w:rsidR="6962C24B" w:rsidRPr="23DE74C2">
        <w:rPr>
          <w:rFonts w:ascii="Times New Roman" w:hAnsi="Times New Roman" w:cs="Times New Roman"/>
        </w:rPr>
        <w:t>a period</w:t>
      </w:r>
      <w:r w:rsidR="43958C36" w:rsidRPr="23DE74C2">
        <w:rPr>
          <w:rFonts w:ascii="Times New Roman" w:hAnsi="Times New Roman" w:cs="Times New Roman"/>
        </w:rPr>
        <w:t xml:space="preserve"> from 2</w:t>
      </w:r>
      <w:r w:rsidR="2032FA81" w:rsidRPr="23DE74C2">
        <w:rPr>
          <w:rFonts w:ascii="Times New Roman" w:hAnsi="Times New Roman" w:cs="Times New Roman"/>
        </w:rPr>
        <w:t>003-2011</w:t>
      </w:r>
      <w:r w:rsidR="5A48ED95" w:rsidRPr="23DE74C2">
        <w:rPr>
          <w:rFonts w:ascii="Times New Roman" w:hAnsi="Times New Roman" w:cs="Times New Roman"/>
        </w:rPr>
        <w:t>.</w:t>
      </w:r>
      <w:r w:rsidR="1495713C" w:rsidRPr="23DE74C2">
        <w:rPr>
          <w:rFonts w:ascii="Times New Roman" w:hAnsi="Times New Roman" w:cs="Times New Roman"/>
        </w:rPr>
        <w:t xml:space="preserve"> </w:t>
      </w:r>
      <w:r w:rsidR="4B909E7E" w:rsidRPr="23DE74C2">
        <w:rPr>
          <w:rFonts w:ascii="Times New Roman" w:hAnsi="Times New Roman" w:cs="Times New Roman"/>
        </w:rPr>
        <w:t xml:space="preserve">VLM rates were </w:t>
      </w:r>
      <w:r w:rsidR="152BE994" w:rsidRPr="23DE74C2">
        <w:rPr>
          <w:rFonts w:ascii="Times New Roman" w:hAnsi="Times New Roman" w:cs="Times New Roman"/>
        </w:rPr>
        <w:t xml:space="preserve">computed </w:t>
      </w:r>
      <w:r w:rsidR="4B909E7E" w:rsidRPr="23DE74C2">
        <w:rPr>
          <w:rFonts w:ascii="Times New Roman" w:hAnsi="Times New Roman" w:cs="Times New Roman"/>
        </w:rPr>
        <w:t>by aligning the vertical and horizontal velocities with GNSS measurements</w:t>
      </w:r>
      <w:r w:rsidR="599B1D2F" w:rsidRPr="23DE74C2">
        <w:rPr>
          <w:rFonts w:ascii="Times New Roman" w:hAnsi="Times New Roman" w:cs="Times New Roman"/>
        </w:rPr>
        <w:t xml:space="preserve"> </w:t>
      </w:r>
      <w:r w:rsidR="237F52B8" w:rsidRPr="23DE74C2">
        <w:rPr>
          <w:rFonts w:ascii="Times New Roman" w:hAnsi="Times New Roman" w:cs="Times New Roman"/>
        </w:rPr>
        <w:t xml:space="preserve">over </w:t>
      </w:r>
      <w:r w:rsidR="599B1D2F" w:rsidRPr="23DE74C2">
        <w:rPr>
          <w:rFonts w:ascii="Times New Roman" w:hAnsi="Times New Roman" w:cs="Times New Roman"/>
        </w:rPr>
        <w:t xml:space="preserve">several processing steps that </w:t>
      </w:r>
      <w:r w:rsidR="0967A0A5" w:rsidRPr="23DE74C2">
        <w:rPr>
          <w:rFonts w:ascii="Times New Roman" w:hAnsi="Times New Roman" w:cs="Times New Roman"/>
        </w:rPr>
        <w:t xml:space="preserve">account for </w:t>
      </w:r>
      <w:r w:rsidR="599B1D2F" w:rsidRPr="23DE74C2">
        <w:rPr>
          <w:rFonts w:ascii="Times New Roman" w:hAnsi="Times New Roman" w:cs="Times New Roman"/>
        </w:rPr>
        <w:t>the complex tectonic and volcanic settings</w:t>
      </w:r>
      <w:r w:rsidR="45C7DC94" w:rsidRPr="23DE74C2">
        <w:rPr>
          <w:rFonts w:ascii="Times New Roman" w:hAnsi="Times New Roman" w:cs="Times New Roman"/>
        </w:rPr>
        <w:t xml:space="preserve"> and velocities </w:t>
      </w:r>
      <w:r w:rsidR="14C2BD12" w:rsidRPr="23DE74C2">
        <w:rPr>
          <w:rFonts w:ascii="Times New Roman" w:hAnsi="Times New Roman" w:cs="Times New Roman"/>
        </w:rPr>
        <w:t xml:space="preserve">(discontinuities, non-linear deformations) </w:t>
      </w:r>
      <w:r w:rsidR="599B1D2F" w:rsidRPr="23DE74C2">
        <w:rPr>
          <w:rFonts w:ascii="Times New Roman" w:hAnsi="Times New Roman" w:cs="Times New Roman"/>
        </w:rPr>
        <w:t>in New Zealand</w:t>
      </w:r>
      <w:r w:rsidR="73166772" w:rsidRPr="23DE74C2">
        <w:rPr>
          <w:rFonts w:ascii="Times New Roman" w:hAnsi="Times New Roman" w:cs="Times New Roman"/>
        </w:rPr>
        <w:t xml:space="preserve"> (please refer to </w:t>
      </w:r>
      <w:r w:rsidR="00697249">
        <w:rPr>
          <w:rFonts w:ascii="Times New Roman" w:hAnsi="Times New Roman" w:cs="Times New Roman"/>
        </w:rPr>
        <w:t>53</w:t>
      </w:r>
      <w:r w:rsidR="73166772" w:rsidRPr="23DE74C2">
        <w:rPr>
          <w:rFonts w:ascii="Times New Roman" w:hAnsi="Times New Roman" w:cs="Times New Roman"/>
        </w:rPr>
        <w:t xml:space="preserve"> for more details)</w:t>
      </w:r>
      <w:r w:rsidR="599B1D2F" w:rsidRPr="23DE74C2">
        <w:rPr>
          <w:rFonts w:ascii="Times New Roman" w:hAnsi="Times New Roman" w:cs="Times New Roman"/>
        </w:rPr>
        <w:t>.</w:t>
      </w:r>
      <w:r w:rsidR="78F4DB24" w:rsidRPr="23DE74C2">
        <w:rPr>
          <w:rFonts w:ascii="Times New Roman" w:hAnsi="Times New Roman" w:cs="Times New Roman"/>
        </w:rPr>
        <w:t xml:space="preserve"> </w:t>
      </w:r>
      <w:r w:rsidR="37FCC54E" w:rsidRPr="23DE74C2">
        <w:rPr>
          <w:rFonts w:ascii="Times New Roman" w:hAnsi="Times New Roman" w:cs="Times New Roman"/>
        </w:rPr>
        <w:t xml:space="preserve">Deviations of the resulting deformation rates from GNSS rates have a standard deviation of 1.6 mm/year, comparable </w:t>
      </w:r>
      <w:r w:rsidR="282B4948" w:rsidRPr="23DE74C2">
        <w:rPr>
          <w:rFonts w:ascii="Times New Roman" w:hAnsi="Times New Roman" w:cs="Times New Roman"/>
        </w:rPr>
        <w:t xml:space="preserve">to </w:t>
      </w:r>
      <w:r w:rsidR="37FCC54E" w:rsidRPr="23DE74C2">
        <w:rPr>
          <w:rFonts w:ascii="Times New Roman" w:hAnsi="Times New Roman" w:cs="Times New Roman"/>
        </w:rPr>
        <w:t xml:space="preserve">the accuracy of </w:t>
      </w:r>
      <w:proofErr w:type="spellStart"/>
      <w:r w:rsidR="37FCC54E" w:rsidRPr="23DE74C2">
        <w:rPr>
          <w:rFonts w:ascii="Times New Roman" w:hAnsi="Times New Roman" w:cs="Times New Roman"/>
        </w:rPr>
        <w:t>InSAR</w:t>
      </w:r>
      <w:proofErr w:type="spellEnd"/>
      <w:r w:rsidR="37FCC54E" w:rsidRPr="23DE74C2">
        <w:rPr>
          <w:rFonts w:ascii="Times New Roman" w:hAnsi="Times New Roman" w:cs="Times New Roman"/>
        </w:rPr>
        <w:t xml:space="preserve"> data for the US and large coastal cities.</w:t>
      </w:r>
      <w:r w:rsidR="5FEDBDBB" w:rsidRPr="23DE74C2">
        <w:rPr>
          <w:rFonts w:ascii="Times New Roman" w:hAnsi="Times New Roman" w:cs="Times New Roman"/>
        </w:rPr>
        <w:t xml:space="preserve"> The VLM trends and formal errors are provided on a coastal profile with a ~1km</w:t>
      </w:r>
      <w:r w:rsidR="554842C1" w:rsidRPr="23DE74C2">
        <w:rPr>
          <w:rFonts w:ascii="Times New Roman" w:hAnsi="Times New Roman" w:cs="Times New Roman"/>
        </w:rPr>
        <w:t xml:space="preserve"> resolution</w:t>
      </w:r>
      <w:r w:rsidR="5FEDBDBB" w:rsidRPr="23DE74C2">
        <w:rPr>
          <w:rFonts w:ascii="Times New Roman" w:hAnsi="Times New Roman" w:cs="Times New Roman"/>
        </w:rPr>
        <w:t xml:space="preserve">, representing </w:t>
      </w:r>
      <w:r w:rsidR="1AA24BFA" w:rsidRPr="23DE74C2">
        <w:rPr>
          <w:rFonts w:ascii="Times New Roman" w:hAnsi="Times New Roman" w:cs="Times New Roman"/>
        </w:rPr>
        <w:t xml:space="preserve">spatial averages of data with </w:t>
      </w:r>
      <w:r w:rsidR="5FEDBDBB" w:rsidRPr="23DE74C2">
        <w:rPr>
          <w:rFonts w:ascii="Times New Roman" w:hAnsi="Times New Roman" w:cs="Times New Roman"/>
        </w:rPr>
        <w:t>5-40</w:t>
      </w:r>
      <w:r w:rsidR="24F2CA98" w:rsidRPr="23DE74C2">
        <w:rPr>
          <w:rFonts w:ascii="Times New Roman" w:hAnsi="Times New Roman" w:cs="Times New Roman"/>
        </w:rPr>
        <w:t xml:space="preserve"> </w:t>
      </w:r>
      <w:r w:rsidR="5FEDBDBB" w:rsidRPr="23DE74C2">
        <w:rPr>
          <w:rFonts w:ascii="Times New Roman" w:hAnsi="Times New Roman" w:cs="Times New Roman"/>
        </w:rPr>
        <w:t xml:space="preserve">km </w:t>
      </w:r>
      <w:r w:rsidR="3CEABE7B" w:rsidRPr="23DE74C2">
        <w:rPr>
          <w:rFonts w:ascii="Times New Roman" w:hAnsi="Times New Roman" w:cs="Times New Roman"/>
        </w:rPr>
        <w:t>to the coast.</w:t>
      </w:r>
    </w:p>
    <w:p w14:paraId="5948700D" w14:textId="77777777" w:rsidR="006D7C26" w:rsidRDefault="006D7C26" w:rsidP="002C3CA8">
      <w:pPr>
        <w:spacing w:after="0" w:line="480" w:lineRule="auto"/>
        <w:ind w:left="-15"/>
        <w:jc w:val="both"/>
        <w:rPr>
          <w:rFonts w:ascii="Times New Roman" w:hAnsi="Times New Roman" w:cs="Times New Roman"/>
          <w:i/>
        </w:rPr>
      </w:pPr>
    </w:p>
    <w:p w14:paraId="7A63CB5F" w14:textId="32754E45" w:rsidR="002C3CA8" w:rsidRPr="002C3CA8" w:rsidRDefault="002C3CA8" w:rsidP="002C3CA8">
      <w:pPr>
        <w:spacing w:after="0" w:line="480" w:lineRule="auto"/>
        <w:ind w:left="-15"/>
        <w:jc w:val="both"/>
        <w:rPr>
          <w:rFonts w:ascii="Times New Roman" w:hAnsi="Times New Roman" w:cs="Times New Roman"/>
          <w:i/>
        </w:rPr>
      </w:pPr>
      <w:r w:rsidRPr="002C3CA8">
        <w:rPr>
          <w:rFonts w:ascii="Times New Roman" w:hAnsi="Times New Roman" w:cs="Times New Roman"/>
          <w:i/>
        </w:rPr>
        <w:t>Global deltas</w:t>
      </w:r>
    </w:p>
    <w:p w14:paraId="3AF778BD" w14:textId="036A4832" w:rsidR="002C3CA8" w:rsidRPr="002C3CA8" w:rsidRDefault="0AF50100" w:rsidP="006D7C26">
      <w:pPr>
        <w:spacing w:after="0" w:line="480" w:lineRule="auto"/>
        <w:ind w:left="-15"/>
        <w:jc w:val="both"/>
        <w:rPr>
          <w:rFonts w:ascii="Times New Roman" w:eastAsia="Arial" w:hAnsi="Times New Roman" w:cs="Times New Roman"/>
        </w:rPr>
      </w:pPr>
      <w:r w:rsidRPr="6E4FCABA">
        <w:rPr>
          <w:rFonts w:ascii="Times New Roman" w:hAnsi="Times New Roman" w:cs="Times New Roman"/>
        </w:rPr>
        <w:t xml:space="preserve">We additionally use </w:t>
      </w:r>
      <w:proofErr w:type="spellStart"/>
      <w:r w:rsidRPr="6E4FCABA">
        <w:rPr>
          <w:rFonts w:ascii="Times New Roman" w:hAnsi="Times New Roman" w:cs="Times New Roman"/>
        </w:rPr>
        <w:t>InSAR</w:t>
      </w:r>
      <w:proofErr w:type="spellEnd"/>
      <w:r w:rsidRPr="6E4FCABA">
        <w:rPr>
          <w:rFonts w:ascii="Times New Roman" w:hAnsi="Times New Roman" w:cs="Times New Roman"/>
        </w:rPr>
        <w:t xml:space="preserve"> VLM data for 40 of the largest coastal deltas from </w:t>
      </w:r>
      <w:proofErr w:type="spellStart"/>
      <w:r w:rsidR="63128357" w:rsidRPr="6E4FCABA">
        <w:rPr>
          <w:rFonts w:ascii="Times New Roman" w:hAnsi="Times New Roman" w:cs="Times New Roman"/>
        </w:rPr>
        <w:t>Ohenhen</w:t>
      </w:r>
      <w:proofErr w:type="spellEnd"/>
      <w:r w:rsidR="63128357" w:rsidRPr="6E4FCABA">
        <w:rPr>
          <w:rFonts w:ascii="Times New Roman" w:hAnsi="Times New Roman" w:cs="Times New Roman"/>
        </w:rPr>
        <w:t xml:space="preserve"> et al., 2026</w:t>
      </w:r>
      <w:r w:rsidR="00697249">
        <w:rPr>
          <w:rFonts w:ascii="Times New Roman" w:hAnsi="Times New Roman" w:cs="Times New Roman"/>
        </w:rPr>
        <w:t xml:space="preserve"> [9]</w:t>
      </w:r>
      <w:r w:rsidRPr="6E4FCABA">
        <w:rPr>
          <w:rFonts w:ascii="Times New Roman" w:hAnsi="Times New Roman" w:cs="Times New Roman"/>
        </w:rPr>
        <w:t xml:space="preserve"> (see also SI data file 1) derived from observations over 2012-2023. This data was produced using the same </w:t>
      </w:r>
      <w:proofErr w:type="spellStart"/>
      <w:r w:rsidRPr="6E4FCABA">
        <w:rPr>
          <w:rFonts w:ascii="Times New Roman" w:hAnsi="Times New Roman" w:cs="Times New Roman"/>
        </w:rPr>
        <w:lastRenderedPageBreak/>
        <w:t>softwares</w:t>
      </w:r>
      <w:proofErr w:type="spellEnd"/>
      <w:r w:rsidRPr="6E4FCABA">
        <w:rPr>
          <w:rFonts w:ascii="Times New Roman" w:hAnsi="Times New Roman" w:cs="Times New Roman"/>
        </w:rPr>
        <w:t xml:space="preserve"> as used for the US coast </w:t>
      </w:r>
      <w:r w:rsidR="32249538" w:rsidRPr="6E4FCABA">
        <w:rPr>
          <w:rFonts w:ascii="Times New Roman" w:hAnsi="Times New Roman" w:cs="Times New Roman"/>
        </w:rPr>
        <w:t>[</w:t>
      </w:r>
      <w:r w:rsidR="00C025CE">
        <w:rPr>
          <w:rFonts w:ascii="Times New Roman" w:hAnsi="Times New Roman" w:cs="Times New Roman"/>
        </w:rPr>
        <w:t>8</w:t>
      </w:r>
      <w:r w:rsidR="01EF828F" w:rsidRPr="6E4FCABA">
        <w:rPr>
          <w:rFonts w:ascii="Times New Roman" w:hAnsi="Times New Roman" w:cs="Times New Roman"/>
        </w:rPr>
        <w:t>]</w:t>
      </w:r>
      <w:r w:rsidRPr="6E4FCABA">
        <w:rPr>
          <w:rFonts w:ascii="Times New Roman" w:hAnsi="Times New Roman" w:cs="Times New Roman"/>
        </w:rPr>
        <w:t xml:space="preserve">. The </w:t>
      </w:r>
      <w:r w:rsidR="00ECBAB3" w:rsidRPr="6E4FCABA">
        <w:rPr>
          <w:rFonts w:ascii="Times New Roman" w:hAnsi="Times New Roman" w:cs="Times New Roman"/>
        </w:rPr>
        <w:t>line-of-sight</w:t>
      </w:r>
      <w:r w:rsidRPr="6E4FCABA">
        <w:rPr>
          <w:rFonts w:ascii="Times New Roman" w:hAnsi="Times New Roman" w:cs="Times New Roman"/>
        </w:rPr>
        <w:t xml:space="preserve"> velocities were transformed into vertical velocities using GNSS stations as geodetic ties in 17 deltas</w:t>
      </w:r>
      <w:r w:rsidR="25FACC84" w:rsidRPr="6E4FCABA">
        <w:rPr>
          <w:rFonts w:ascii="Times New Roman" w:hAnsi="Times New Roman" w:cs="Times New Roman"/>
        </w:rPr>
        <w:t xml:space="preserve"> and coastal plains</w:t>
      </w:r>
      <w:r w:rsidRPr="6E4FCABA">
        <w:rPr>
          <w:rFonts w:ascii="Times New Roman" w:hAnsi="Times New Roman" w:cs="Times New Roman"/>
        </w:rPr>
        <w:t xml:space="preserve"> (i.e., for the Fraser, </w:t>
      </w:r>
      <w:r w:rsidR="5CDE31C1" w:rsidRPr="6E4FCABA">
        <w:rPr>
          <w:rFonts w:ascii="Times New Roman" w:hAnsi="Times New Roman" w:cs="Times New Roman"/>
        </w:rPr>
        <w:t>Mississippi</w:t>
      </w:r>
      <w:r w:rsidRPr="6E4FCABA">
        <w:rPr>
          <w:rFonts w:ascii="Times New Roman" w:hAnsi="Times New Roman" w:cs="Times New Roman"/>
        </w:rPr>
        <w:t xml:space="preserve">, Rio Grande, Rhine, Rhone, Po, Vistula, Red, Amazon, Parana, </w:t>
      </w:r>
      <w:proofErr w:type="spellStart"/>
      <w:r w:rsidRPr="6E4FCABA">
        <w:rPr>
          <w:rFonts w:ascii="Times New Roman" w:hAnsi="Times New Roman" w:cs="Times New Roman"/>
        </w:rPr>
        <w:t>Ciliwung</w:t>
      </w:r>
      <w:proofErr w:type="spellEnd"/>
      <w:r w:rsidRPr="6E4FCABA">
        <w:rPr>
          <w:rFonts w:ascii="Times New Roman" w:hAnsi="Times New Roman" w:cs="Times New Roman"/>
        </w:rPr>
        <w:t xml:space="preserve">, </w:t>
      </w:r>
      <w:proofErr w:type="spellStart"/>
      <w:r w:rsidRPr="6E4FCABA">
        <w:rPr>
          <w:rFonts w:ascii="Times New Roman" w:hAnsi="Times New Roman" w:cs="Times New Roman"/>
        </w:rPr>
        <w:t>Brantas</w:t>
      </w:r>
      <w:proofErr w:type="spellEnd"/>
      <w:r w:rsidRPr="6E4FCABA">
        <w:rPr>
          <w:rFonts w:ascii="Times New Roman" w:hAnsi="Times New Roman" w:cs="Times New Roman"/>
        </w:rPr>
        <w:t xml:space="preserve">, Ganges–Brahmaputra, Chao Phraya, Mekong, Pearl, and </w:t>
      </w:r>
      <w:proofErr w:type="spellStart"/>
      <w:r w:rsidRPr="6E4FCABA">
        <w:rPr>
          <w:rFonts w:ascii="Times New Roman" w:hAnsi="Times New Roman" w:cs="Times New Roman"/>
        </w:rPr>
        <w:t>Chikuma-gawa</w:t>
      </w:r>
      <w:proofErr w:type="spellEnd"/>
      <w:r w:rsidRPr="6E4FCABA">
        <w:rPr>
          <w:rFonts w:ascii="Times New Roman" w:hAnsi="Times New Roman" w:cs="Times New Roman"/>
        </w:rPr>
        <w:t xml:space="preserve"> delta). For deltas without GNSS stations they incorporated the interpolated data of </w:t>
      </w:r>
      <w:r w:rsidRPr="6E4FCABA">
        <w:rPr>
          <w:rFonts w:ascii="Times New Roman" w:eastAsia="Arial" w:hAnsi="Times New Roman" w:cs="Times New Roman"/>
        </w:rPr>
        <w:t xml:space="preserve">Hammond et al., 2021. The validation against rates from 81 GNSS stations revealed a root mean square error of 1.2 mm/year, when the same observation period was used. </w:t>
      </w:r>
    </w:p>
    <w:p w14:paraId="42DFCEEA" w14:textId="6EF63C81" w:rsidR="002C3CA8" w:rsidRPr="002C3CA8" w:rsidRDefault="0256EFCA" w:rsidP="6F1812D5">
      <w:pPr>
        <w:spacing w:after="323" w:line="480" w:lineRule="auto"/>
        <w:ind w:left="-15"/>
        <w:jc w:val="both"/>
        <w:rPr>
          <w:rFonts w:ascii="Times New Roman" w:eastAsiaTheme="minorEastAsia" w:hAnsi="Times New Roman" w:cs="Times New Roman"/>
        </w:rPr>
      </w:pPr>
      <w:r w:rsidRPr="23DE74C2">
        <w:rPr>
          <w:rFonts w:ascii="Times New Roman" w:eastAsiaTheme="minorEastAsia" w:hAnsi="Times New Roman" w:cs="Times New Roman"/>
        </w:rPr>
        <w:t>For the Mississippi delta</w:t>
      </w:r>
      <w:r w:rsidR="432D3DB5" w:rsidRPr="23DE74C2">
        <w:rPr>
          <w:rFonts w:ascii="Times New Roman" w:eastAsiaTheme="minorEastAsia" w:hAnsi="Times New Roman" w:cs="Times New Roman"/>
        </w:rPr>
        <w:t>,</w:t>
      </w:r>
      <w:r w:rsidRPr="23DE74C2">
        <w:rPr>
          <w:rFonts w:ascii="Times New Roman" w:eastAsiaTheme="minorEastAsia" w:hAnsi="Times New Roman" w:cs="Times New Roman"/>
        </w:rPr>
        <w:t xml:space="preserve"> we use the </w:t>
      </w:r>
      <w:proofErr w:type="spellStart"/>
      <w:r w:rsidRPr="23DE74C2">
        <w:rPr>
          <w:rFonts w:ascii="Times New Roman" w:eastAsiaTheme="minorEastAsia" w:hAnsi="Times New Roman" w:cs="Times New Roman"/>
        </w:rPr>
        <w:t>InSAR</w:t>
      </w:r>
      <w:proofErr w:type="spellEnd"/>
      <w:r w:rsidRPr="23DE74C2">
        <w:rPr>
          <w:rFonts w:ascii="Times New Roman" w:eastAsiaTheme="minorEastAsia" w:hAnsi="Times New Roman" w:cs="Times New Roman"/>
        </w:rPr>
        <w:t xml:space="preserve"> estimates (from </w:t>
      </w:r>
      <w:r w:rsidR="00C025CE">
        <w:rPr>
          <w:rFonts w:ascii="Times New Roman" w:eastAsiaTheme="minorEastAsia" w:hAnsi="Times New Roman" w:cs="Times New Roman"/>
        </w:rPr>
        <w:t>8</w:t>
      </w:r>
      <w:r w:rsidRPr="23DE74C2">
        <w:rPr>
          <w:rFonts w:ascii="Times New Roman" w:eastAsiaTheme="minorEastAsia" w:hAnsi="Times New Roman" w:cs="Times New Roman"/>
        </w:rPr>
        <w:t>) in the New Orleans area and implement a more dedicated VLM estimate in the remaining delta</w:t>
      </w:r>
      <w:r w:rsidR="696CB0F4" w:rsidRPr="23DE74C2">
        <w:rPr>
          <w:rFonts w:ascii="Times New Roman" w:eastAsiaTheme="minorEastAsia" w:hAnsi="Times New Roman" w:cs="Times New Roman"/>
        </w:rPr>
        <w:t xml:space="preserve"> area</w:t>
      </w:r>
      <w:r w:rsidRPr="23DE74C2">
        <w:rPr>
          <w:rFonts w:ascii="Times New Roman" w:eastAsiaTheme="minorEastAsia" w:hAnsi="Times New Roman" w:cs="Times New Roman"/>
        </w:rPr>
        <w:t xml:space="preserve">. We use an interpolated dataset from </w:t>
      </w:r>
      <w:proofErr w:type="spellStart"/>
      <w:r w:rsidR="762BDB96" w:rsidRPr="23DE74C2">
        <w:rPr>
          <w:rFonts w:ascii="Times New Roman" w:eastAsiaTheme="minorEastAsia" w:hAnsi="Times New Roman" w:cs="Times New Roman"/>
        </w:rPr>
        <w:t>Nienhuis</w:t>
      </w:r>
      <w:proofErr w:type="spellEnd"/>
      <w:r w:rsidRPr="23DE74C2">
        <w:rPr>
          <w:rFonts w:ascii="Times New Roman" w:eastAsiaTheme="minorEastAsia" w:hAnsi="Times New Roman" w:cs="Times New Roman"/>
        </w:rPr>
        <w:t xml:space="preserve"> </w:t>
      </w:r>
      <w:r w:rsidR="00AF0DD4">
        <w:rPr>
          <w:rFonts w:ascii="Times New Roman" w:eastAsiaTheme="minorEastAsia" w:hAnsi="Times New Roman" w:cs="Times New Roman"/>
        </w:rPr>
        <w:t>et al., 2017</w:t>
      </w:r>
      <w:r w:rsidR="00697249">
        <w:rPr>
          <w:rFonts w:ascii="Times New Roman" w:eastAsiaTheme="minorEastAsia" w:hAnsi="Times New Roman" w:cs="Times New Roman"/>
        </w:rPr>
        <w:t xml:space="preserve"> [53]</w:t>
      </w:r>
      <w:r w:rsidR="00AF0DD4">
        <w:rPr>
          <w:rFonts w:ascii="Times New Roman" w:eastAsiaTheme="minorEastAsia" w:hAnsi="Times New Roman" w:cs="Times New Roman"/>
        </w:rPr>
        <w:t xml:space="preserve">, </w:t>
      </w:r>
      <w:r w:rsidRPr="23DE74C2">
        <w:rPr>
          <w:rFonts w:ascii="Times New Roman" w:eastAsiaTheme="minorEastAsia" w:hAnsi="Times New Roman" w:cs="Times New Roman"/>
        </w:rPr>
        <w:t>which represents the combined effects of deep subsidence and shallow subsidence in the delta (excluding vertical accretion). This dataset is based on in-situ measurements from rod surface-elevation-marker horizon records that enable estimates of shallow compaction and vertical accretion, as well as G</w:t>
      </w:r>
      <w:r w:rsidR="6FE9CDF7" w:rsidRPr="23DE74C2">
        <w:rPr>
          <w:rFonts w:ascii="Times New Roman" w:eastAsiaTheme="minorEastAsia" w:hAnsi="Times New Roman" w:cs="Times New Roman"/>
        </w:rPr>
        <w:t>NSS</w:t>
      </w:r>
      <w:r w:rsidRPr="23DE74C2">
        <w:rPr>
          <w:rFonts w:ascii="Times New Roman" w:eastAsiaTheme="minorEastAsia" w:hAnsi="Times New Roman" w:cs="Times New Roman"/>
        </w:rPr>
        <w:t xml:space="preserve"> data, that are used to determine deep subsidence. This approach represents the most rigorous method to determine subsidence in deltas</w:t>
      </w:r>
      <w:r w:rsidR="53A7B530" w:rsidRPr="23DE74C2">
        <w:rPr>
          <w:rFonts w:ascii="Times New Roman" w:eastAsiaTheme="minorEastAsia" w:hAnsi="Times New Roman" w:cs="Times New Roman"/>
        </w:rPr>
        <w:t>;</w:t>
      </w:r>
      <w:r w:rsidRPr="23DE74C2">
        <w:rPr>
          <w:rFonts w:ascii="Times New Roman" w:eastAsiaTheme="minorEastAsia" w:hAnsi="Times New Roman" w:cs="Times New Roman"/>
        </w:rPr>
        <w:t xml:space="preserve"> however, similar dedicated products are not available in other </w:t>
      </w:r>
      <w:proofErr w:type="spellStart"/>
      <w:r w:rsidR="7DCEFB80" w:rsidRPr="23DE74C2">
        <w:rPr>
          <w:rFonts w:ascii="Times New Roman" w:eastAsiaTheme="minorEastAsia" w:hAnsi="Times New Roman" w:cs="Times New Roman"/>
        </w:rPr>
        <w:t>m</w:t>
      </w:r>
      <w:r w:rsidRPr="23DE74C2">
        <w:rPr>
          <w:rFonts w:ascii="Times New Roman" w:eastAsiaTheme="minorEastAsia" w:hAnsi="Times New Roman" w:cs="Times New Roman"/>
        </w:rPr>
        <w:t>egadeltas</w:t>
      </w:r>
      <w:proofErr w:type="spellEnd"/>
      <w:r w:rsidRPr="23DE74C2">
        <w:rPr>
          <w:rFonts w:ascii="Times New Roman" w:eastAsiaTheme="minorEastAsia" w:hAnsi="Times New Roman" w:cs="Times New Roman"/>
        </w:rPr>
        <w:t xml:space="preserve">. </w:t>
      </w:r>
    </w:p>
    <w:p w14:paraId="1F11C233" w14:textId="57E635E4" w:rsidR="002C3CA8" w:rsidRDefault="0256EFCA" w:rsidP="002C3CA8">
      <w:pPr>
        <w:spacing w:after="323" w:line="480" w:lineRule="auto"/>
        <w:ind w:left="-15"/>
        <w:jc w:val="both"/>
        <w:rPr>
          <w:rFonts w:ascii="Times New Roman" w:hAnsi="Times New Roman" w:cs="Times New Roman"/>
        </w:rPr>
      </w:pPr>
      <w:r w:rsidRPr="23DE74C2">
        <w:rPr>
          <w:rFonts w:ascii="Times New Roman" w:eastAsia="Arial" w:hAnsi="Times New Roman" w:cs="Times New Roman"/>
        </w:rPr>
        <w:t xml:space="preserve">More information on the estimates in deltas can be found in </w:t>
      </w:r>
      <w:r w:rsidRPr="23DE74C2">
        <w:rPr>
          <w:rFonts w:ascii="Times New Roman" w:hAnsi="Times New Roman" w:cs="Times New Roman"/>
        </w:rPr>
        <w:t xml:space="preserve">the SI data file 1 and Figure S5, where we show information for all deltas (according to </w:t>
      </w:r>
      <w:proofErr w:type="gramStart"/>
      <w:r w:rsidRPr="23DE74C2">
        <w:rPr>
          <w:rFonts w:ascii="Times New Roman" w:hAnsi="Times New Roman" w:cs="Times New Roman"/>
        </w:rPr>
        <w:t>the  list</w:t>
      </w:r>
      <w:proofErr w:type="gramEnd"/>
      <w:r w:rsidR="25572C30" w:rsidRPr="23DE74C2">
        <w:rPr>
          <w:rFonts w:ascii="Times New Roman" w:hAnsi="Times New Roman" w:cs="Times New Roman"/>
        </w:rPr>
        <w:t xml:space="preserve"> </w:t>
      </w:r>
      <w:r w:rsidRPr="23DE74C2">
        <w:rPr>
          <w:rFonts w:ascii="Times New Roman" w:hAnsi="Times New Roman" w:cs="Times New Roman"/>
        </w:rPr>
        <w:t xml:space="preserve">in </w:t>
      </w:r>
      <w:r w:rsidR="00697249">
        <w:rPr>
          <w:rFonts w:ascii="Times New Roman" w:hAnsi="Times New Roman" w:cs="Times New Roman"/>
        </w:rPr>
        <w:t>32</w:t>
      </w:r>
      <w:r w:rsidRPr="23DE74C2">
        <w:rPr>
          <w:rFonts w:ascii="Times New Roman" w:hAnsi="Times New Roman" w:cs="Times New Roman"/>
        </w:rPr>
        <w:t xml:space="preserve">, Table 2), where any geodetic information is available. Here, we report delta averages from </w:t>
      </w:r>
      <w:proofErr w:type="spellStart"/>
      <w:r w:rsidRPr="23DE74C2">
        <w:rPr>
          <w:rFonts w:ascii="Times New Roman" w:hAnsi="Times New Roman" w:cs="Times New Roman"/>
        </w:rPr>
        <w:t>InSAR</w:t>
      </w:r>
      <w:proofErr w:type="spellEnd"/>
      <w:r w:rsidRPr="23DE74C2">
        <w:rPr>
          <w:rFonts w:ascii="Times New Roman" w:hAnsi="Times New Roman" w:cs="Times New Roman"/>
        </w:rPr>
        <w:t xml:space="preserve"> (averaged over the entire delta surface, or averaged over the </w:t>
      </w:r>
      <w:proofErr w:type="spellStart"/>
      <w:r w:rsidRPr="23DE74C2">
        <w:rPr>
          <w:rFonts w:ascii="Times New Roman" w:hAnsi="Times New Roman" w:cs="Times New Roman"/>
        </w:rPr>
        <w:t>InSAR</w:t>
      </w:r>
      <w:proofErr w:type="spellEnd"/>
      <w:r w:rsidRPr="23DE74C2">
        <w:rPr>
          <w:rFonts w:ascii="Times New Roman" w:hAnsi="Times New Roman" w:cs="Times New Roman"/>
        </w:rPr>
        <w:t xml:space="preserve"> data points, that are interpolated onto the DIVA segments), as well as from GNSS</w:t>
      </w:r>
      <w:r w:rsidR="33123316" w:rsidRPr="23DE74C2">
        <w:rPr>
          <w:rFonts w:ascii="Times New Roman" w:hAnsi="Times New Roman" w:cs="Times New Roman"/>
        </w:rPr>
        <w:t xml:space="preserve"> point-measurements</w:t>
      </w:r>
      <w:r w:rsidRPr="23DE74C2">
        <w:rPr>
          <w:rFonts w:ascii="Times New Roman" w:hAnsi="Times New Roman" w:cs="Times New Roman"/>
        </w:rPr>
        <w:t xml:space="preserve">, and a combination of </w:t>
      </w:r>
      <w:proofErr w:type="spellStart"/>
      <w:r w:rsidRPr="23DE74C2">
        <w:rPr>
          <w:rFonts w:ascii="Times New Roman" w:hAnsi="Times New Roman" w:cs="Times New Roman"/>
        </w:rPr>
        <w:t>InSAR</w:t>
      </w:r>
      <w:proofErr w:type="spellEnd"/>
      <w:r w:rsidRPr="23DE74C2">
        <w:rPr>
          <w:rFonts w:ascii="Times New Roman" w:hAnsi="Times New Roman" w:cs="Times New Roman"/>
        </w:rPr>
        <w:t xml:space="preserve"> and GNSS. Note, that these estimates sometimes differ substantially, which is mainly due to the large spatial variability of VLM, and the heterogeneous coverage of GNSS stations in the deltas. </w:t>
      </w:r>
      <w:r w:rsidR="7C7D6DAA" w:rsidRPr="23DE74C2">
        <w:rPr>
          <w:rFonts w:ascii="Times New Roman" w:hAnsi="Times New Roman" w:cs="Times New Roman"/>
        </w:rPr>
        <w:t>Accordingly, these results cannot be directly compared as they do not represent co-located (</w:t>
      </w:r>
      <w:proofErr w:type="spellStart"/>
      <w:r w:rsidR="7C7D6DAA" w:rsidRPr="23DE74C2">
        <w:rPr>
          <w:rFonts w:ascii="Times New Roman" w:hAnsi="Times New Roman" w:cs="Times New Roman"/>
        </w:rPr>
        <w:t>InSAR</w:t>
      </w:r>
      <w:proofErr w:type="spellEnd"/>
      <w:r w:rsidR="7C7D6DAA" w:rsidRPr="23DE74C2">
        <w:rPr>
          <w:rFonts w:ascii="Times New Roman" w:hAnsi="Times New Roman" w:cs="Times New Roman"/>
        </w:rPr>
        <w:t xml:space="preserve">-GNSS) estimates. </w:t>
      </w:r>
      <w:r w:rsidRPr="23DE74C2">
        <w:rPr>
          <w:rFonts w:ascii="Times New Roman" w:hAnsi="Times New Roman" w:cs="Times New Roman"/>
        </w:rPr>
        <w:t>In SI data file 1</w:t>
      </w:r>
      <w:r w:rsidR="37F6494F" w:rsidRPr="23DE74C2">
        <w:rPr>
          <w:rFonts w:ascii="Times New Roman" w:hAnsi="Times New Roman" w:cs="Times New Roman"/>
        </w:rPr>
        <w:t>,</w:t>
      </w:r>
      <w:r w:rsidRPr="23DE74C2">
        <w:rPr>
          <w:rFonts w:ascii="Times New Roman" w:hAnsi="Times New Roman" w:cs="Times New Roman"/>
        </w:rPr>
        <w:t xml:space="preserve"> we also report GNSS estimates for deltas where no </w:t>
      </w:r>
      <w:proofErr w:type="spellStart"/>
      <w:r w:rsidRPr="23DE74C2">
        <w:rPr>
          <w:rFonts w:ascii="Times New Roman" w:hAnsi="Times New Roman" w:cs="Times New Roman"/>
        </w:rPr>
        <w:t>InSAR</w:t>
      </w:r>
      <w:proofErr w:type="spellEnd"/>
      <w:r w:rsidRPr="23DE74C2">
        <w:rPr>
          <w:rFonts w:ascii="Times New Roman" w:hAnsi="Times New Roman" w:cs="Times New Roman"/>
        </w:rPr>
        <w:t xml:space="preserve"> data is available.</w:t>
      </w:r>
    </w:p>
    <w:p w14:paraId="35AE56FA" w14:textId="77777777" w:rsidR="001B5350" w:rsidRPr="002C3CA8" w:rsidRDefault="001B5350" w:rsidP="002C3CA8">
      <w:pPr>
        <w:spacing w:after="323" w:line="480" w:lineRule="auto"/>
        <w:ind w:left="-15"/>
        <w:jc w:val="both"/>
        <w:rPr>
          <w:rFonts w:ascii="Times New Roman" w:hAnsi="Times New Roman" w:cs="Times New Roman"/>
        </w:rPr>
      </w:pPr>
    </w:p>
    <w:p w14:paraId="0753D42E" w14:textId="77777777" w:rsidR="002C3CA8" w:rsidRPr="002C3CA8" w:rsidRDefault="002C3CA8" w:rsidP="002C3CA8">
      <w:pPr>
        <w:spacing w:after="0" w:line="480" w:lineRule="auto"/>
        <w:ind w:left="-15"/>
        <w:jc w:val="both"/>
        <w:rPr>
          <w:rFonts w:ascii="Times New Roman" w:hAnsi="Times New Roman" w:cs="Times New Roman"/>
          <w:i/>
        </w:rPr>
      </w:pPr>
      <w:r w:rsidRPr="002C3CA8">
        <w:rPr>
          <w:rFonts w:ascii="Times New Roman" w:hAnsi="Times New Roman" w:cs="Times New Roman"/>
          <w:i/>
        </w:rPr>
        <w:lastRenderedPageBreak/>
        <w:t>China</w:t>
      </w:r>
    </w:p>
    <w:p w14:paraId="629EF449" w14:textId="19555F17" w:rsidR="128992B1" w:rsidRDefault="0256EFCA" w:rsidP="6F1812D5">
      <w:pPr>
        <w:spacing w:after="0" w:line="480" w:lineRule="auto"/>
        <w:ind w:left="-15"/>
        <w:jc w:val="both"/>
        <w:rPr>
          <w:rFonts w:ascii="Times New Roman" w:eastAsia="Times New Roman" w:hAnsi="Times New Roman" w:cs="Times New Roman"/>
        </w:rPr>
      </w:pPr>
      <w:r w:rsidRPr="6F1812D5">
        <w:rPr>
          <w:rFonts w:ascii="Times New Roman" w:eastAsia="Arial" w:hAnsi="Times New Roman" w:cs="Times New Roman"/>
        </w:rPr>
        <w:t xml:space="preserve">We use the city median </w:t>
      </w:r>
      <w:r w:rsidR="2747CB7B" w:rsidRPr="23DE74C2">
        <w:rPr>
          <w:rFonts w:ascii="Times New Roman" w:eastAsia="Arial" w:hAnsi="Times New Roman" w:cs="Times New Roman"/>
        </w:rPr>
        <w:t xml:space="preserve">and percentile information of </w:t>
      </w:r>
      <w:r w:rsidRPr="6F1812D5">
        <w:rPr>
          <w:rFonts w:ascii="Times New Roman" w:eastAsia="Arial" w:hAnsi="Times New Roman" w:cs="Times New Roman"/>
        </w:rPr>
        <w:t>VLM that is provided for a set of Chinese coastal cities [</w:t>
      </w:r>
      <w:r w:rsidR="00CB0A45">
        <w:rPr>
          <w:rFonts w:ascii="Times New Roman" w:eastAsia="Arial" w:hAnsi="Times New Roman" w:cs="Times New Roman"/>
        </w:rPr>
        <w:t>15</w:t>
      </w:r>
      <w:r w:rsidRPr="6F1812D5">
        <w:rPr>
          <w:rFonts w:ascii="Times New Roman" w:eastAsia="Arial" w:hAnsi="Times New Roman" w:cs="Times New Roman"/>
        </w:rPr>
        <w:t>]. While for six cities, GNSS observations were used to provide a reference VLM</w:t>
      </w:r>
      <w:r w:rsidR="33F8644F" w:rsidRPr="6F1812D5">
        <w:rPr>
          <w:rFonts w:ascii="Times New Roman" w:eastAsia="Arial" w:hAnsi="Times New Roman" w:cs="Times New Roman"/>
        </w:rPr>
        <w:t>.</w:t>
      </w:r>
      <w:r w:rsidRPr="6F1812D5">
        <w:rPr>
          <w:rFonts w:ascii="Times New Roman" w:eastAsia="Arial" w:hAnsi="Times New Roman" w:cs="Times New Roman"/>
        </w:rPr>
        <w:t xml:space="preserve"> </w:t>
      </w:r>
      <w:r w:rsidR="4DAF2D13" w:rsidRPr="6F1812D5">
        <w:rPr>
          <w:rFonts w:ascii="Times New Roman" w:eastAsia="Arial" w:hAnsi="Times New Roman" w:cs="Times New Roman"/>
        </w:rPr>
        <w:t>F</w:t>
      </w:r>
      <w:r w:rsidRPr="6F1812D5">
        <w:rPr>
          <w:rFonts w:ascii="Times New Roman" w:eastAsia="Arial" w:hAnsi="Times New Roman" w:cs="Times New Roman"/>
        </w:rPr>
        <w:t>or the remaining cities</w:t>
      </w:r>
      <w:r w:rsidR="3FFF26AA" w:rsidRPr="6F1812D5">
        <w:rPr>
          <w:rFonts w:ascii="Times New Roman" w:eastAsia="Arial" w:hAnsi="Times New Roman" w:cs="Times New Roman"/>
        </w:rPr>
        <w:t>,</w:t>
      </w:r>
      <w:r w:rsidRPr="6F1812D5">
        <w:rPr>
          <w:rFonts w:ascii="Times New Roman" w:eastAsia="Arial" w:hAnsi="Times New Roman" w:cs="Times New Roman"/>
        </w:rPr>
        <w:t xml:space="preserve"> an iterative approach was performed, to obtain a reference VLM that approximates the mode velocity of all pixels. The calculated line of site (LOS) displacements were then transformed into a vertical velocity, taking into account the Radar’s incidence angle. A validation of </w:t>
      </w:r>
      <w:proofErr w:type="spellStart"/>
      <w:r w:rsidRPr="6F1812D5">
        <w:rPr>
          <w:rFonts w:ascii="Times New Roman" w:eastAsia="Arial" w:hAnsi="Times New Roman" w:cs="Times New Roman"/>
        </w:rPr>
        <w:t>InSAR</w:t>
      </w:r>
      <w:proofErr w:type="spellEnd"/>
      <w:r w:rsidRPr="6F1812D5">
        <w:rPr>
          <w:rFonts w:ascii="Times New Roman" w:eastAsia="Arial" w:hAnsi="Times New Roman" w:cs="Times New Roman"/>
        </w:rPr>
        <w:t xml:space="preserve"> VLM estimates by </w:t>
      </w:r>
      <w:proofErr w:type="spellStart"/>
      <w:r w:rsidRPr="6F1812D5">
        <w:rPr>
          <w:rFonts w:ascii="Times New Roman" w:eastAsia="Arial" w:hAnsi="Times New Roman" w:cs="Times New Roman"/>
        </w:rPr>
        <w:t>Ao</w:t>
      </w:r>
      <w:proofErr w:type="spellEnd"/>
      <w:r w:rsidRPr="6F1812D5">
        <w:rPr>
          <w:rFonts w:ascii="Times New Roman" w:eastAsia="Arial" w:hAnsi="Times New Roman" w:cs="Times New Roman"/>
        </w:rPr>
        <w:t xml:space="preserve"> et al.</w:t>
      </w:r>
      <w:r w:rsidR="75ED3E09" w:rsidRPr="6F1812D5">
        <w:rPr>
          <w:rFonts w:ascii="Times New Roman" w:eastAsia="Arial" w:hAnsi="Times New Roman" w:cs="Times New Roman"/>
        </w:rPr>
        <w:t xml:space="preserve"> (</w:t>
      </w:r>
      <w:r w:rsidRPr="6F1812D5">
        <w:rPr>
          <w:rFonts w:ascii="Times New Roman" w:eastAsia="Arial" w:hAnsi="Times New Roman" w:cs="Times New Roman"/>
        </w:rPr>
        <w:t>2024</w:t>
      </w:r>
      <w:r w:rsidR="62E2F597" w:rsidRPr="6F1812D5">
        <w:rPr>
          <w:rFonts w:ascii="Times New Roman" w:eastAsia="Arial" w:hAnsi="Times New Roman" w:cs="Times New Roman"/>
        </w:rPr>
        <w:t>)</w:t>
      </w:r>
      <w:r w:rsidR="003149B1">
        <w:rPr>
          <w:rFonts w:ascii="Times New Roman" w:eastAsia="Arial" w:hAnsi="Times New Roman" w:cs="Times New Roman"/>
        </w:rPr>
        <w:t xml:space="preserve"> [15]</w:t>
      </w:r>
      <w:r w:rsidRPr="6F1812D5">
        <w:rPr>
          <w:rFonts w:ascii="Times New Roman" w:eastAsia="Arial" w:hAnsi="Times New Roman" w:cs="Times New Roman"/>
        </w:rPr>
        <w:t xml:space="preserve"> with 32 GNSS time series (of the CMONOC network [</w:t>
      </w:r>
      <w:r w:rsidRPr="6F1812D5">
        <w:rPr>
          <w:rFonts w:ascii="Times New Roman" w:hAnsi="Times New Roman" w:cs="Times New Roman"/>
        </w:rPr>
        <w:t>National Earthquake Data Center</w:t>
      </w:r>
      <w:r w:rsidR="00F413DC">
        <w:rPr>
          <w:rFonts w:ascii="Times New Roman" w:hAnsi="Times New Roman" w:cs="Times New Roman"/>
        </w:rPr>
        <w:t>, 80</w:t>
      </w:r>
      <w:r w:rsidRPr="6F1812D5">
        <w:rPr>
          <w:rFonts w:ascii="Times New Roman" w:eastAsia="Arial" w:hAnsi="Times New Roman" w:cs="Times New Roman"/>
        </w:rPr>
        <w:t xml:space="preserve">]) provides a root-mean-square error of 1.5 mm/year, indicating a similar level of accuracy as for the other datasets considered. Note, that we do not provide an additional validation here, as very few stations are publicly available in these Chinese cities. Here, we use the reported RMSE of 1.5 mm/year as a measure of </w:t>
      </w:r>
      <w:r w:rsidR="001548C2">
        <w:rPr>
          <w:rFonts w:ascii="Times New Roman" w:eastAsia="Arial" w:hAnsi="Times New Roman" w:cs="Times New Roman"/>
        </w:rPr>
        <w:t xml:space="preserve">cross-validation </w:t>
      </w:r>
      <w:r w:rsidRPr="6F1812D5">
        <w:rPr>
          <w:rFonts w:ascii="Times New Roman" w:eastAsia="Arial" w:hAnsi="Times New Roman" w:cs="Times New Roman"/>
        </w:rPr>
        <w:t xml:space="preserve">uncertainty for all cities. </w:t>
      </w:r>
      <w:r w:rsidR="05E6D06E" w:rsidRPr="23DE74C2">
        <w:rPr>
          <w:rFonts w:ascii="Times New Roman" w:eastAsia="Times New Roman" w:hAnsi="Times New Roman" w:cs="Times New Roman"/>
        </w:rPr>
        <w:t>To quantify the uncertainty arising from the spatial variability of VLM rates, we make use of the available percentile information, specifically the 5</w:t>
      </w:r>
      <w:r w:rsidR="05E6D06E" w:rsidRPr="23DE74C2">
        <w:rPr>
          <w:rFonts w:ascii="Times New Roman" w:eastAsia="Times New Roman" w:hAnsi="Times New Roman" w:cs="Times New Roman"/>
          <w:vertAlign w:val="superscript"/>
        </w:rPr>
        <w:t>th</w:t>
      </w:r>
      <w:r w:rsidR="05E6D06E" w:rsidRPr="23DE74C2">
        <w:rPr>
          <w:rFonts w:ascii="Times New Roman" w:eastAsia="Times New Roman" w:hAnsi="Times New Roman" w:cs="Times New Roman"/>
        </w:rPr>
        <w:t>, 50</w:t>
      </w:r>
      <w:r w:rsidR="05E6D06E" w:rsidRPr="23DE74C2">
        <w:rPr>
          <w:rFonts w:ascii="Times New Roman" w:eastAsia="Times New Roman" w:hAnsi="Times New Roman" w:cs="Times New Roman"/>
          <w:vertAlign w:val="superscript"/>
        </w:rPr>
        <w:t>th</w:t>
      </w:r>
      <w:r w:rsidR="05E6D06E" w:rsidRPr="23DE74C2">
        <w:rPr>
          <w:rFonts w:ascii="Times New Roman" w:eastAsia="Times New Roman" w:hAnsi="Times New Roman" w:cs="Times New Roman"/>
        </w:rPr>
        <w:t>, and 95</w:t>
      </w:r>
      <w:r w:rsidR="05E6D06E" w:rsidRPr="23DE74C2">
        <w:rPr>
          <w:rFonts w:ascii="Times New Roman" w:eastAsia="Times New Roman" w:hAnsi="Times New Roman" w:cs="Times New Roman"/>
          <w:vertAlign w:val="superscript"/>
        </w:rPr>
        <w:t>th</w:t>
      </w:r>
      <w:r w:rsidR="05E6D06E" w:rsidRPr="23DE74C2">
        <w:rPr>
          <w:rFonts w:ascii="Times New Roman" w:eastAsia="Times New Roman" w:hAnsi="Times New Roman" w:cs="Times New Roman"/>
        </w:rPr>
        <w:t xml:space="preserve"> percentiles, as well as the percentiles corresponding to rates below 3 and 10 mm/year reported for each city in the Supplementary Information of </w:t>
      </w:r>
      <w:proofErr w:type="spellStart"/>
      <w:r w:rsidR="05E6D06E" w:rsidRPr="23DE74C2">
        <w:rPr>
          <w:rFonts w:ascii="Times New Roman" w:eastAsia="Times New Roman" w:hAnsi="Times New Roman" w:cs="Times New Roman"/>
        </w:rPr>
        <w:t>Ao</w:t>
      </w:r>
      <w:proofErr w:type="spellEnd"/>
      <w:r w:rsidR="05E6D06E" w:rsidRPr="23DE74C2">
        <w:rPr>
          <w:rFonts w:ascii="Times New Roman" w:eastAsia="Times New Roman" w:hAnsi="Times New Roman" w:cs="Times New Roman"/>
        </w:rPr>
        <w:t xml:space="preserve"> et al. (2024)</w:t>
      </w:r>
      <w:r w:rsidR="003149B1">
        <w:rPr>
          <w:rFonts w:ascii="Times New Roman" w:eastAsia="Times New Roman" w:hAnsi="Times New Roman" w:cs="Times New Roman"/>
        </w:rPr>
        <w:t xml:space="preserve"> [15]</w:t>
      </w:r>
      <w:r w:rsidR="05E6D06E" w:rsidRPr="23DE74C2">
        <w:rPr>
          <w:rFonts w:ascii="Times New Roman" w:eastAsia="Times New Roman" w:hAnsi="Times New Roman" w:cs="Times New Roman"/>
        </w:rPr>
        <w:t xml:space="preserve">. Using these percentile constraints, we </w:t>
      </w:r>
      <w:r w:rsidR="434B973E" w:rsidRPr="23DE74C2">
        <w:rPr>
          <w:rFonts w:ascii="Times New Roman" w:eastAsia="Times New Roman" w:hAnsi="Times New Roman" w:cs="Times New Roman"/>
        </w:rPr>
        <w:t xml:space="preserve">fit </w:t>
      </w:r>
      <w:r w:rsidR="05E6D06E" w:rsidRPr="23DE74C2">
        <w:rPr>
          <w:rFonts w:ascii="Times New Roman" w:eastAsia="Times New Roman" w:hAnsi="Times New Roman" w:cs="Times New Roman"/>
        </w:rPr>
        <w:t xml:space="preserve">a Johnson’s </w:t>
      </w:r>
      <m:oMath>
        <m:sSub>
          <m:sSubPr>
            <m:ctrlPr>
              <w:rPr>
                <w:rFonts w:ascii="Cambria Math" w:hAnsi="Cambria Math"/>
              </w:rPr>
            </m:ctrlPr>
          </m:sSubPr>
          <m:e>
            <m:r>
              <w:rPr>
                <w:rFonts w:ascii="Cambria Math" w:hAnsi="Cambria Math"/>
              </w:rPr>
              <m:t>S</m:t>
            </m:r>
          </m:e>
          <m:sub>
            <m:r>
              <w:rPr>
                <w:rFonts w:ascii="Cambria Math" w:hAnsi="Cambria Math"/>
              </w:rPr>
              <m:t>U</m:t>
            </m:r>
          </m:sub>
        </m:sSub>
      </m:oMath>
      <w:r w:rsidR="05E6D06E" w:rsidRPr="23DE74C2">
        <w:rPr>
          <w:rFonts w:ascii="Times New Roman" w:eastAsia="Times New Roman" w:hAnsi="Times New Roman" w:cs="Times New Roman"/>
        </w:rPr>
        <w:t xml:space="preserve"> distribution, capable of representing arbitrary skewness and kurtosis. This enables us to approximate the underlying distribution of VLM rates for each city in a way that accommodates both asymmetry and heavy-tailed behavior.</w:t>
      </w:r>
    </w:p>
    <w:p w14:paraId="2A682B7D" w14:textId="77777777" w:rsidR="002C3CA8" w:rsidRPr="002C3CA8" w:rsidRDefault="002C3CA8" w:rsidP="002C3CA8">
      <w:pPr>
        <w:spacing w:after="0" w:line="480" w:lineRule="auto"/>
        <w:rPr>
          <w:rFonts w:ascii="Times New Roman" w:eastAsia="Arial" w:hAnsi="Times New Roman" w:cs="Times New Roman"/>
          <w:b/>
          <w:bCs/>
        </w:rPr>
      </w:pPr>
    </w:p>
    <w:p w14:paraId="7959337F" w14:textId="77777777" w:rsidR="002C3CA8" w:rsidRPr="002C3CA8" w:rsidRDefault="002C3CA8" w:rsidP="002C3CA8">
      <w:pPr>
        <w:spacing w:after="0" w:line="480" w:lineRule="auto"/>
        <w:ind w:left="-15"/>
        <w:rPr>
          <w:rFonts w:ascii="Times New Roman" w:hAnsi="Times New Roman" w:cs="Times New Roman"/>
          <w:bCs/>
          <w:sz w:val="28"/>
        </w:rPr>
      </w:pPr>
      <w:r w:rsidRPr="002C3CA8">
        <w:rPr>
          <w:rFonts w:ascii="Times New Roman" w:eastAsia="Arial" w:hAnsi="Times New Roman" w:cs="Times New Roman"/>
          <w:bCs/>
          <w:sz w:val="28"/>
        </w:rPr>
        <w:t>GIA</w:t>
      </w:r>
    </w:p>
    <w:p w14:paraId="6E198E36" w14:textId="3C895075" w:rsidR="002C3CA8" w:rsidRPr="002C3CA8" w:rsidRDefault="27FEC40C" w:rsidP="002C3CA8">
      <w:pPr>
        <w:spacing w:after="0" w:line="480" w:lineRule="auto"/>
        <w:ind w:left="-15"/>
        <w:jc w:val="both"/>
        <w:rPr>
          <w:rFonts w:ascii="Times New Roman" w:hAnsi="Times New Roman" w:cs="Times New Roman"/>
        </w:rPr>
      </w:pPr>
      <w:r w:rsidRPr="002C3CA8">
        <w:rPr>
          <w:rFonts w:ascii="Times New Roman" w:eastAsia="Arial" w:hAnsi="Times New Roman" w:cs="Times New Roman"/>
        </w:rPr>
        <w:t>Because the VLM reconstruction has missing values, particularly in northerly regions due to inadequate instrumentation, we fill these gaps using the GIA trend and (1</w:t>
      </w:r>
      <m:oMath>
        <m:r>
          <w:rPr>
            <w:rFonts w:ascii="Cambria Math" w:eastAsia="Cambria Math" w:hAnsi="Cambria Math" w:cs="Times New Roman"/>
          </w:rPr>
          <m:t>σ</m:t>
        </m:r>
      </m:oMath>
      <w:r w:rsidRPr="002C3CA8">
        <w:rPr>
          <w:rFonts w:ascii="Times New Roman" w:eastAsia="Arial" w:hAnsi="Times New Roman" w:cs="Times New Roman"/>
        </w:rPr>
        <w:t>) uncertainty es</w:t>
      </w:r>
      <w:proofErr w:type="spellStart"/>
      <w:r w:rsidR="003149B1">
        <w:rPr>
          <w:rFonts w:ascii="Times New Roman" w:eastAsia="Arial" w:hAnsi="Times New Roman" w:cs="Times New Roman"/>
        </w:rPr>
        <w:t>timates</w:t>
      </w:r>
      <w:proofErr w:type="spellEnd"/>
      <w:r w:rsidR="003149B1">
        <w:rPr>
          <w:rFonts w:ascii="Times New Roman" w:eastAsia="Arial" w:hAnsi="Times New Roman" w:cs="Times New Roman"/>
        </w:rPr>
        <w:t xml:space="preserve"> from Caron et al. 2018 [52]</w:t>
      </w:r>
      <w:r w:rsidRPr="002C3CA8">
        <w:rPr>
          <w:rFonts w:ascii="Times New Roman" w:eastAsia="Arial" w:hAnsi="Times New Roman" w:cs="Times New Roman"/>
        </w:rPr>
        <w:t>. This model was derived from Bayesian inferences of the probability distributions of model parameters describing the rheological structure of the Earth and ice history. To generate a likelihood probability distribution of the model parameters, Caron et al.</w:t>
      </w:r>
      <w:r w:rsidR="3AD052B9" w:rsidRPr="002C3CA8">
        <w:rPr>
          <w:rFonts w:ascii="Times New Roman" w:eastAsia="Arial" w:hAnsi="Times New Roman" w:cs="Times New Roman"/>
        </w:rPr>
        <w:t xml:space="preserve"> (</w:t>
      </w:r>
      <w:r w:rsidRPr="002C3CA8">
        <w:rPr>
          <w:rFonts w:ascii="Times New Roman" w:eastAsia="Arial" w:hAnsi="Times New Roman" w:cs="Times New Roman"/>
        </w:rPr>
        <w:t>2018</w:t>
      </w:r>
      <w:r w:rsidR="337300C6" w:rsidRPr="002C3CA8">
        <w:rPr>
          <w:rFonts w:ascii="Times New Roman" w:eastAsia="Arial" w:hAnsi="Times New Roman" w:cs="Times New Roman"/>
        </w:rPr>
        <w:t>)</w:t>
      </w:r>
      <w:r w:rsidRPr="002C3CA8">
        <w:rPr>
          <w:rFonts w:ascii="Times New Roman" w:eastAsia="Arial" w:hAnsi="Times New Roman" w:cs="Times New Roman"/>
        </w:rPr>
        <w:t xml:space="preserve"> generated an ensemble of 127,000 forward models (with different parameters) and estimated the probability of how likely a given model is to </w:t>
      </w:r>
      <w:r w:rsidRPr="002C3CA8">
        <w:rPr>
          <w:rFonts w:ascii="Times New Roman" w:eastAsia="Arial" w:hAnsi="Times New Roman" w:cs="Times New Roman"/>
        </w:rPr>
        <w:lastRenderedPageBreak/>
        <w:t>explain the observational constraints. The VLM estimates correspond to the expectation and standard deviation of these probability distributions.</w:t>
      </w:r>
    </w:p>
    <w:p w14:paraId="6571B037" w14:textId="77777777" w:rsidR="002C3CA8" w:rsidRPr="002C3CA8" w:rsidRDefault="002C3CA8" w:rsidP="002C3CA8">
      <w:pPr>
        <w:spacing w:after="0" w:line="480" w:lineRule="auto"/>
        <w:rPr>
          <w:rFonts w:ascii="Times New Roman" w:hAnsi="Times New Roman" w:cs="Times New Roman"/>
        </w:rPr>
      </w:pPr>
    </w:p>
    <w:p w14:paraId="55821EE5" w14:textId="77777777" w:rsidR="002C3CA8" w:rsidRPr="002C3CA8" w:rsidRDefault="002C3CA8" w:rsidP="002C3CA8">
      <w:pPr>
        <w:spacing w:after="0" w:line="480" w:lineRule="auto"/>
        <w:rPr>
          <w:rFonts w:ascii="Times New Roman" w:hAnsi="Times New Roman" w:cs="Times New Roman"/>
          <w:bCs/>
          <w:sz w:val="28"/>
        </w:rPr>
      </w:pPr>
      <w:r w:rsidRPr="002C3CA8">
        <w:rPr>
          <w:rFonts w:ascii="Times New Roman" w:eastAsia="Arial" w:hAnsi="Times New Roman" w:cs="Times New Roman"/>
          <w:bCs/>
          <w:sz w:val="28"/>
        </w:rPr>
        <w:t>Combination</w:t>
      </w:r>
    </w:p>
    <w:p w14:paraId="7BE82D20" w14:textId="5C22C000" w:rsidR="002C3CA8" w:rsidRDefault="128992B1" w:rsidP="6F1812D5">
      <w:pPr>
        <w:spacing w:after="323" w:line="480" w:lineRule="auto"/>
        <w:ind w:left="-15"/>
        <w:jc w:val="both"/>
        <w:rPr>
          <w:rFonts w:ascii="Times New Roman" w:eastAsia="Arial" w:hAnsi="Times New Roman" w:cs="Times New Roman"/>
        </w:rPr>
      </w:pPr>
      <w:r w:rsidRPr="6F1812D5">
        <w:rPr>
          <w:rFonts w:ascii="Times New Roman" w:eastAsia="Arial" w:hAnsi="Times New Roman" w:cs="Times New Roman"/>
        </w:rPr>
        <w:t xml:space="preserve">We combine the linear trend estimates of the three data sources (OE24 + </w:t>
      </w:r>
      <w:proofErr w:type="spellStart"/>
      <w:r w:rsidRPr="6F1812D5">
        <w:rPr>
          <w:rFonts w:ascii="Times New Roman" w:eastAsia="Arial" w:hAnsi="Times New Roman" w:cs="Times New Roman"/>
        </w:rPr>
        <w:t>InSAR</w:t>
      </w:r>
      <w:proofErr w:type="spellEnd"/>
      <w:r w:rsidRPr="6F1812D5">
        <w:rPr>
          <w:rFonts w:ascii="Times New Roman" w:eastAsia="Arial" w:hAnsi="Times New Roman" w:cs="Times New Roman"/>
        </w:rPr>
        <w:t xml:space="preserve"> + GNSS + GIA) and map them onto the 12,148 coastal segments of the DIVA (Dynamic Interactive Vulnerability Assessment) model [</w:t>
      </w:r>
      <w:r w:rsidR="003149B1">
        <w:rPr>
          <w:rFonts w:ascii="Times New Roman" w:eastAsia="Arial" w:hAnsi="Times New Roman" w:cs="Times New Roman"/>
        </w:rPr>
        <w:t>54</w:t>
      </w:r>
      <w:r w:rsidRPr="6F1812D5">
        <w:rPr>
          <w:rFonts w:ascii="Times New Roman" w:eastAsia="Arial" w:hAnsi="Times New Roman" w:cs="Times New Roman"/>
        </w:rPr>
        <w:t>], as used by Nicholls et al., 2021b</w:t>
      </w:r>
      <w:r w:rsidR="003149B1">
        <w:rPr>
          <w:rFonts w:ascii="Times New Roman" w:eastAsia="Arial" w:hAnsi="Times New Roman" w:cs="Times New Roman"/>
        </w:rPr>
        <w:t xml:space="preserve"> [33]</w:t>
      </w:r>
      <w:r w:rsidRPr="6F1812D5">
        <w:rPr>
          <w:rFonts w:ascii="Times New Roman" w:eastAsia="Arial" w:hAnsi="Times New Roman" w:cs="Times New Roman"/>
        </w:rPr>
        <w:t xml:space="preserve"> (see SI Fig. S1). The different datasets are successively mapped onto the segments using nearest </w:t>
      </w:r>
      <w:proofErr w:type="spellStart"/>
      <w:r w:rsidRPr="6F1812D5">
        <w:rPr>
          <w:rFonts w:ascii="Times New Roman" w:eastAsia="Arial" w:hAnsi="Times New Roman" w:cs="Times New Roman"/>
        </w:rPr>
        <w:t>neighbour</w:t>
      </w:r>
      <w:proofErr w:type="spellEnd"/>
      <w:r w:rsidRPr="6F1812D5">
        <w:rPr>
          <w:rFonts w:ascii="Times New Roman" w:eastAsia="Arial" w:hAnsi="Times New Roman" w:cs="Times New Roman"/>
        </w:rPr>
        <w:t xml:space="preserve"> interpolation (with a maximum allowed distance of 50 km) in four different steps. (1) First, we use all </w:t>
      </w:r>
      <w:r w:rsidR="7A43A9CF" w:rsidRPr="6F1812D5">
        <w:rPr>
          <w:rFonts w:ascii="Times New Roman" w:eastAsia="Arial" w:hAnsi="Times New Roman" w:cs="Times New Roman"/>
        </w:rPr>
        <w:t xml:space="preserve">the VLM trends and </w:t>
      </w:r>
      <w:r w:rsidR="4A71F6FB" w:rsidRPr="6F1812D5">
        <w:rPr>
          <w:rFonts w:ascii="Times New Roman" w:eastAsia="Arial" w:hAnsi="Times New Roman" w:cs="Times New Roman"/>
        </w:rPr>
        <w:t>(1</w:t>
      </w:r>
      <m:oMath>
        <m:r>
          <w:rPr>
            <w:rFonts w:ascii="Cambria Math" w:hAnsi="Cambria Math"/>
          </w:rPr>
          <m:t>σ</m:t>
        </m:r>
      </m:oMath>
      <w:r w:rsidR="4A71F6FB" w:rsidRPr="6F1812D5">
        <w:rPr>
          <w:rFonts w:ascii="Times New Roman" w:eastAsia="Arial" w:hAnsi="Times New Roman" w:cs="Times New Roman"/>
        </w:rPr>
        <w:t xml:space="preserve">) </w:t>
      </w:r>
      <w:r w:rsidR="7A43A9CF" w:rsidRPr="6F1812D5">
        <w:rPr>
          <w:rFonts w:ascii="Times New Roman" w:eastAsia="Arial" w:hAnsi="Times New Roman" w:cs="Times New Roman"/>
        </w:rPr>
        <w:t>formal uncertainties of all</w:t>
      </w:r>
      <w:r w:rsidR="2618A7B3" w:rsidRPr="6F1812D5">
        <w:rPr>
          <w:rFonts w:ascii="Times New Roman" w:eastAsia="Arial" w:hAnsi="Times New Roman" w:cs="Times New Roman"/>
        </w:rPr>
        <w:t xml:space="preserve"> </w:t>
      </w:r>
      <w:proofErr w:type="spellStart"/>
      <w:r w:rsidRPr="6F1812D5">
        <w:rPr>
          <w:rFonts w:ascii="Times New Roman" w:eastAsia="Arial" w:hAnsi="Times New Roman" w:cs="Times New Roman"/>
        </w:rPr>
        <w:t>InSAR</w:t>
      </w:r>
      <w:proofErr w:type="spellEnd"/>
      <w:r w:rsidRPr="6F1812D5">
        <w:rPr>
          <w:rFonts w:ascii="Times New Roman" w:eastAsia="Arial" w:hAnsi="Times New Roman" w:cs="Times New Roman"/>
        </w:rPr>
        <w:t xml:space="preserve"> datasets </w:t>
      </w:r>
      <w:r w:rsidR="6EDFDCE9" w:rsidRPr="6F1812D5">
        <w:rPr>
          <w:rFonts w:ascii="Times New Roman" w:eastAsia="Arial" w:hAnsi="Times New Roman" w:cs="Times New Roman"/>
        </w:rPr>
        <w:t xml:space="preserve">(China </w:t>
      </w:r>
      <w:r w:rsidR="47A5287B" w:rsidRPr="6F1812D5">
        <w:rPr>
          <w:rFonts w:ascii="Times New Roman" w:eastAsia="Arial" w:hAnsi="Times New Roman" w:cs="Times New Roman"/>
        </w:rPr>
        <w:t>[</w:t>
      </w:r>
      <w:r w:rsidR="00CB0A45">
        <w:rPr>
          <w:rFonts w:ascii="Times New Roman" w:eastAsia="Arial" w:hAnsi="Times New Roman" w:cs="Times New Roman"/>
        </w:rPr>
        <w:t>15</w:t>
      </w:r>
      <w:r w:rsidR="5EFB1071" w:rsidRPr="6F1812D5">
        <w:rPr>
          <w:rFonts w:ascii="Times New Roman" w:eastAsia="Arial" w:hAnsi="Times New Roman" w:cs="Times New Roman"/>
        </w:rPr>
        <w:t>]</w:t>
      </w:r>
      <w:r w:rsidR="6EDFDCE9" w:rsidRPr="6F1812D5">
        <w:rPr>
          <w:rFonts w:ascii="Times New Roman" w:eastAsia="Arial" w:hAnsi="Times New Roman" w:cs="Times New Roman"/>
        </w:rPr>
        <w:t>, coastal cities, New Zealand, USA, Europe</w:t>
      </w:r>
      <w:r w:rsidR="76141257" w:rsidRPr="6F1812D5">
        <w:rPr>
          <w:rFonts w:ascii="Times New Roman" w:eastAsia="Arial" w:hAnsi="Times New Roman" w:cs="Times New Roman"/>
        </w:rPr>
        <w:t>, Delta</w:t>
      </w:r>
      <w:r w:rsidR="00F05F78">
        <w:rPr>
          <w:rFonts w:ascii="Times New Roman" w:eastAsia="Arial" w:hAnsi="Times New Roman" w:cs="Times New Roman"/>
        </w:rPr>
        <w:t>s</w:t>
      </w:r>
      <w:r w:rsidR="6EDFDCE9" w:rsidRPr="6F1812D5">
        <w:rPr>
          <w:rFonts w:ascii="Times New Roman" w:eastAsia="Arial" w:hAnsi="Times New Roman" w:cs="Times New Roman"/>
        </w:rPr>
        <w:t xml:space="preserve">) </w:t>
      </w:r>
      <w:r w:rsidRPr="6F1812D5">
        <w:rPr>
          <w:rFonts w:ascii="Times New Roman" w:eastAsia="Arial" w:hAnsi="Times New Roman" w:cs="Times New Roman"/>
        </w:rPr>
        <w:t xml:space="preserve">and interpolate them </w:t>
      </w:r>
      <w:r w:rsidR="1EE832CF" w:rsidRPr="6F1812D5">
        <w:rPr>
          <w:rFonts w:ascii="Times New Roman" w:eastAsia="Arial" w:hAnsi="Times New Roman" w:cs="Times New Roman"/>
        </w:rPr>
        <w:t xml:space="preserve">with nearest </w:t>
      </w:r>
      <w:proofErr w:type="spellStart"/>
      <w:r w:rsidR="1EE832CF" w:rsidRPr="6F1812D5">
        <w:rPr>
          <w:rFonts w:ascii="Times New Roman" w:eastAsia="Arial" w:hAnsi="Times New Roman" w:cs="Times New Roman"/>
        </w:rPr>
        <w:t>neighbour</w:t>
      </w:r>
      <w:proofErr w:type="spellEnd"/>
      <w:r w:rsidR="1EE832CF" w:rsidRPr="6F1812D5">
        <w:rPr>
          <w:rFonts w:ascii="Times New Roman" w:eastAsia="Arial" w:hAnsi="Times New Roman" w:cs="Times New Roman"/>
        </w:rPr>
        <w:t xml:space="preserve"> interpolation </w:t>
      </w:r>
      <w:r w:rsidRPr="6F1812D5">
        <w:rPr>
          <w:rFonts w:ascii="Times New Roman" w:eastAsia="Arial" w:hAnsi="Times New Roman" w:cs="Times New Roman"/>
        </w:rPr>
        <w:t xml:space="preserve">on the high-resolution grid of DIVA (consisting of 247,666 segments), wherever available. These segments are then </w:t>
      </w:r>
      <w:r w:rsidR="76ED3F83" w:rsidRPr="6F1812D5">
        <w:rPr>
          <w:rFonts w:ascii="Times New Roman" w:eastAsia="Arial" w:hAnsi="Times New Roman" w:cs="Times New Roman"/>
        </w:rPr>
        <w:t xml:space="preserve">averaged </w:t>
      </w:r>
      <w:r w:rsidR="263617D6" w:rsidRPr="6F1812D5">
        <w:rPr>
          <w:rFonts w:ascii="Times New Roman" w:eastAsia="Arial" w:hAnsi="Times New Roman" w:cs="Times New Roman"/>
        </w:rPr>
        <w:t>to</w:t>
      </w:r>
      <w:r w:rsidRPr="6F1812D5">
        <w:rPr>
          <w:rFonts w:ascii="Times New Roman" w:eastAsia="Arial" w:hAnsi="Times New Roman" w:cs="Times New Roman"/>
        </w:rPr>
        <w:t xml:space="preserve"> the lower-resolution grid (12,148 segments)</w:t>
      </w:r>
      <w:r w:rsidR="17EB2FA7" w:rsidRPr="6F1812D5">
        <w:rPr>
          <w:rFonts w:ascii="Times New Roman" w:eastAsia="Arial" w:hAnsi="Times New Roman" w:cs="Times New Roman"/>
        </w:rPr>
        <w:t xml:space="preserve"> </w:t>
      </w:r>
      <w:r w:rsidR="17EB2FA7" w:rsidRPr="6F1812D5">
        <w:rPr>
          <w:rFonts w:ascii="Times New Roman" w:eastAsia="Times New Roman" w:hAnsi="Times New Roman" w:cs="Times New Roman"/>
        </w:rPr>
        <w:t>by computing both mean and median values within each cell.</w:t>
      </w:r>
      <w:r w:rsidRPr="6F1812D5">
        <w:rPr>
          <w:rFonts w:ascii="Times New Roman" w:eastAsia="Arial" w:hAnsi="Times New Roman" w:cs="Times New Roman"/>
        </w:rPr>
        <w:t xml:space="preserve"> </w:t>
      </w:r>
      <w:r w:rsidR="0EE1F31C" w:rsidRPr="6F1812D5">
        <w:rPr>
          <w:rFonts w:ascii="Times New Roman" w:eastAsia="Arial" w:hAnsi="Times New Roman" w:cs="Times New Roman"/>
        </w:rPr>
        <w:t>In that process</w:t>
      </w:r>
      <w:r w:rsidR="20D9FCF6" w:rsidRPr="6F1812D5">
        <w:rPr>
          <w:rFonts w:ascii="Times New Roman" w:eastAsia="Arial" w:hAnsi="Times New Roman" w:cs="Times New Roman"/>
        </w:rPr>
        <w:t xml:space="preserve">, </w:t>
      </w:r>
      <w:r w:rsidR="0EE1F31C" w:rsidRPr="6F1812D5">
        <w:rPr>
          <w:rFonts w:ascii="Times New Roman" w:eastAsia="Arial" w:hAnsi="Times New Roman" w:cs="Times New Roman"/>
        </w:rPr>
        <w:t>we also compute the standard deviation of all averaged VLM trends, to</w:t>
      </w:r>
      <w:r w:rsidR="59E97211" w:rsidRPr="6F1812D5">
        <w:rPr>
          <w:rFonts w:ascii="Times New Roman" w:eastAsia="Arial" w:hAnsi="Times New Roman" w:cs="Times New Roman"/>
        </w:rPr>
        <w:t xml:space="preserve"> estimate spatial uncertainty</w:t>
      </w:r>
      <w:r w:rsidR="64D473B6" w:rsidRPr="6F1812D5">
        <w:rPr>
          <w:rFonts w:ascii="Times New Roman" w:eastAsia="Arial" w:hAnsi="Times New Roman" w:cs="Times New Roman"/>
        </w:rPr>
        <w:t xml:space="preserve"> </w:t>
      </w:r>
      <m:oMath>
        <m:sSub>
          <m:sSubPr>
            <m:ctrlPr>
              <w:rPr>
                <w:rFonts w:ascii="Cambria Math" w:hAnsi="Cambria Math"/>
              </w:rPr>
            </m:ctrlPr>
          </m:sSubPr>
          <m:e>
            <m:r>
              <w:rPr>
                <w:rFonts w:ascii="Cambria Math" w:hAnsi="Cambria Math"/>
              </w:rPr>
              <m:t>σ</m:t>
            </m:r>
          </m:e>
          <m:sub>
            <m:r>
              <w:rPr>
                <w:rFonts w:ascii="Cambria Math" w:hAnsi="Cambria Math"/>
              </w:rPr>
              <m:t>spatial</m:t>
            </m:r>
          </m:sub>
        </m:sSub>
      </m:oMath>
      <w:r w:rsidR="59E97211" w:rsidRPr="6F1812D5">
        <w:rPr>
          <w:rFonts w:ascii="Times New Roman" w:eastAsia="Arial" w:hAnsi="Times New Roman" w:cs="Times New Roman"/>
        </w:rPr>
        <w:t>.</w:t>
      </w:r>
      <w:r w:rsidR="0EE1F31C" w:rsidRPr="6F1812D5">
        <w:rPr>
          <w:rFonts w:ascii="Times New Roman" w:eastAsia="Arial" w:hAnsi="Times New Roman" w:cs="Times New Roman"/>
        </w:rPr>
        <w:t xml:space="preserve"> </w:t>
      </w:r>
      <w:r w:rsidRPr="6F1812D5">
        <w:rPr>
          <w:rFonts w:ascii="Times New Roman" w:eastAsia="Arial" w:hAnsi="Times New Roman" w:cs="Times New Roman"/>
        </w:rPr>
        <w:t xml:space="preserve">Next (2), we incorporate GNSS trends from NGL, </w:t>
      </w:r>
      <w:r w:rsidR="005827A0">
        <w:rPr>
          <w:rFonts w:ascii="Times New Roman" w:eastAsia="Arial" w:hAnsi="Times New Roman" w:cs="Times New Roman"/>
        </w:rPr>
        <w:t>43</w:t>
      </w:r>
      <w:r w:rsidRPr="6F1812D5">
        <w:rPr>
          <w:rFonts w:ascii="Times New Roman" w:eastAsia="Arial" w:hAnsi="Times New Roman" w:cs="Times New Roman"/>
        </w:rPr>
        <w:t xml:space="preserve">) at remaining large coastal cities or deltas that are not covered by </w:t>
      </w:r>
      <w:proofErr w:type="spellStart"/>
      <w:r w:rsidRPr="6F1812D5">
        <w:rPr>
          <w:rFonts w:ascii="Times New Roman" w:eastAsia="Arial" w:hAnsi="Times New Roman" w:cs="Times New Roman"/>
        </w:rPr>
        <w:t>InSAR</w:t>
      </w:r>
      <w:proofErr w:type="spellEnd"/>
      <w:r w:rsidRPr="6F1812D5">
        <w:rPr>
          <w:rFonts w:ascii="Times New Roman" w:eastAsia="Arial" w:hAnsi="Times New Roman" w:cs="Times New Roman"/>
        </w:rPr>
        <w:t xml:space="preserve"> and where the population living below 10 m, as provided by the DIVA model, is more than 50 thousand people</w:t>
      </w:r>
      <w:r w:rsidR="22EE5E28" w:rsidRPr="6F1812D5">
        <w:rPr>
          <w:rFonts w:ascii="Times New Roman" w:eastAsia="Arial" w:hAnsi="Times New Roman" w:cs="Times New Roman"/>
        </w:rPr>
        <w:t xml:space="preserve">, as well as for </w:t>
      </w:r>
      <w:r w:rsidR="1605F491" w:rsidRPr="6F1812D5">
        <w:rPr>
          <w:rFonts w:ascii="Times New Roman" w:eastAsia="Arial" w:hAnsi="Times New Roman" w:cs="Times New Roman"/>
        </w:rPr>
        <w:t xml:space="preserve">remote </w:t>
      </w:r>
      <w:r w:rsidR="22EE5E28" w:rsidRPr="6F1812D5">
        <w:rPr>
          <w:rFonts w:ascii="Times New Roman" w:eastAsia="Arial" w:hAnsi="Times New Roman" w:cs="Times New Roman"/>
        </w:rPr>
        <w:t>islands</w:t>
      </w:r>
      <w:r w:rsidR="3DE0D0AD" w:rsidRPr="6F1812D5">
        <w:rPr>
          <w:rFonts w:ascii="Times New Roman" w:eastAsia="Arial" w:hAnsi="Times New Roman" w:cs="Times New Roman"/>
        </w:rPr>
        <w:t>, where OE24 is not defined or not sufficiently resolved</w:t>
      </w:r>
      <w:r w:rsidR="00F05F78">
        <w:rPr>
          <w:rFonts w:ascii="Times New Roman" w:eastAsia="Arial" w:hAnsi="Times New Roman" w:cs="Times New Roman"/>
        </w:rPr>
        <w:t xml:space="preserve"> </w:t>
      </w:r>
      <w:r w:rsidRPr="6F1812D5">
        <w:rPr>
          <w:rFonts w:ascii="Times New Roman" w:eastAsia="Arial" w:hAnsi="Times New Roman" w:cs="Times New Roman"/>
        </w:rPr>
        <w:t xml:space="preserve">(3) For the remaining coastal segments, we use </w:t>
      </w:r>
      <w:r w:rsidR="42133E49" w:rsidRPr="6F1812D5">
        <w:rPr>
          <w:rFonts w:ascii="Times New Roman" w:eastAsia="Arial" w:hAnsi="Times New Roman" w:cs="Times New Roman"/>
        </w:rPr>
        <w:t xml:space="preserve">trend and </w:t>
      </w:r>
      <w:r w:rsidR="565B3195" w:rsidRPr="6F1812D5">
        <w:rPr>
          <w:rFonts w:ascii="Times New Roman" w:eastAsia="Arial" w:hAnsi="Times New Roman" w:cs="Times New Roman"/>
        </w:rPr>
        <w:t>1</w:t>
      </w:r>
      <m:oMath>
        <m:r>
          <w:rPr>
            <w:rFonts w:ascii="Cambria Math" w:hAnsi="Cambria Math"/>
          </w:rPr>
          <m:t>σ</m:t>
        </m:r>
      </m:oMath>
      <w:r w:rsidR="565B3195" w:rsidRPr="6F1812D5">
        <w:rPr>
          <w:rFonts w:ascii="Times New Roman" w:eastAsia="Arial" w:hAnsi="Times New Roman" w:cs="Times New Roman"/>
        </w:rPr>
        <w:t xml:space="preserve"> </w:t>
      </w:r>
      <w:r w:rsidR="42133E49" w:rsidRPr="6F1812D5">
        <w:rPr>
          <w:rFonts w:ascii="Times New Roman" w:eastAsia="Arial" w:hAnsi="Times New Roman" w:cs="Times New Roman"/>
        </w:rPr>
        <w:t xml:space="preserve">uncertainty estimates from </w:t>
      </w:r>
      <w:r w:rsidRPr="6F1812D5">
        <w:rPr>
          <w:rFonts w:ascii="Times New Roman" w:eastAsia="Arial" w:hAnsi="Times New Roman" w:cs="Times New Roman"/>
        </w:rPr>
        <w:t xml:space="preserve">VLM reconstruction, (5) as well as from </w:t>
      </w:r>
      <w:r w:rsidR="2C8D7643" w:rsidRPr="6F1812D5">
        <w:rPr>
          <w:rFonts w:ascii="Times New Roman" w:eastAsia="Arial" w:hAnsi="Times New Roman" w:cs="Times New Roman"/>
        </w:rPr>
        <w:t xml:space="preserve">a </w:t>
      </w:r>
      <w:r w:rsidRPr="6F1812D5">
        <w:rPr>
          <w:rFonts w:ascii="Times New Roman" w:eastAsia="Arial" w:hAnsi="Times New Roman" w:cs="Times New Roman"/>
        </w:rPr>
        <w:t>GIA</w:t>
      </w:r>
      <w:r w:rsidR="7CE52122" w:rsidRPr="6F1812D5">
        <w:rPr>
          <w:rFonts w:ascii="Times New Roman" w:eastAsia="Arial" w:hAnsi="Times New Roman" w:cs="Times New Roman"/>
        </w:rPr>
        <w:t xml:space="preserve"> model</w:t>
      </w:r>
      <w:r w:rsidRPr="6F1812D5">
        <w:rPr>
          <w:rFonts w:ascii="Times New Roman" w:eastAsia="Arial" w:hAnsi="Times New Roman" w:cs="Times New Roman"/>
        </w:rPr>
        <w:t xml:space="preserve"> </w:t>
      </w:r>
      <w:r w:rsidR="32611FEA" w:rsidRPr="6F1812D5">
        <w:rPr>
          <w:rFonts w:ascii="Times New Roman" w:eastAsia="Arial" w:hAnsi="Times New Roman" w:cs="Times New Roman"/>
        </w:rPr>
        <w:t>[</w:t>
      </w:r>
      <w:r w:rsidR="003149B1">
        <w:rPr>
          <w:rFonts w:ascii="Times New Roman" w:eastAsia="Arial" w:hAnsi="Times New Roman" w:cs="Times New Roman"/>
        </w:rPr>
        <w:t xml:space="preserve">52] </w:t>
      </w:r>
      <w:r w:rsidRPr="6F1812D5">
        <w:rPr>
          <w:rFonts w:ascii="Times New Roman" w:eastAsia="Arial" w:hAnsi="Times New Roman" w:cs="Times New Roman"/>
        </w:rPr>
        <w:t xml:space="preserve">wherever the former is not defined. Note, that in the following analyses some of the regions north of Greenland and Antarctica are masked out, because they are either not included in the DIVA model and due to missing altimetry data. </w:t>
      </w:r>
    </w:p>
    <w:p w14:paraId="04782373" w14:textId="157C4B0C" w:rsidR="00F05F78" w:rsidRDefault="00F05F78" w:rsidP="6F1812D5">
      <w:pPr>
        <w:spacing w:after="323" w:line="480" w:lineRule="auto"/>
        <w:ind w:left="-15"/>
        <w:jc w:val="both"/>
        <w:rPr>
          <w:rFonts w:ascii="Times New Roman" w:eastAsia="Arial" w:hAnsi="Times New Roman" w:cs="Times New Roman"/>
        </w:rPr>
      </w:pPr>
    </w:p>
    <w:p w14:paraId="5C57C833" w14:textId="77777777" w:rsidR="001B5350" w:rsidRPr="002C3CA8" w:rsidRDefault="001B5350" w:rsidP="6F1812D5">
      <w:pPr>
        <w:spacing w:after="323" w:line="480" w:lineRule="auto"/>
        <w:ind w:left="-15"/>
        <w:jc w:val="both"/>
        <w:rPr>
          <w:rFonts w:ascii="Times New Roman" w:eastAsia="Arial" w:hAnsi="Times New Roman" w:cs="Times New Roman"/>
        </w:rPr>
      </w:pPr>
    </w:p>
    <w:p w14:paraId="39C4B6BC" w14:textId="3911DDAA" w:rsidR="536A4171" w:rsidRDefault="55981A76" w:rsidP="25988BBA">
      <w:pPr>
        <w:spacing w:after="187" w:line="480" w:lineRule="auto"/>
        <w:ind w:left="-5" w:right="1890" w:hanging="10"/>
        <w:rPr>
          <w:rFonts w:ascii="Times New Roman" w:eastAsia="Arial" w:hAnsi="Times New Roman" w:cs="Times New Roman"/>
          <w:sz w:val="28"/>
          <w:szCs w:val="28"/>
        </w:rPr>
      </w:pPr>
      <w:r w:rsidRPr="6F1812D5">
        <w:rPr>
          <w:rFonts w:ascii="Times New Roman" w:eastAsia="Arial" w:hAnsi="Times New Roman" w:cs="Times New Roman"/>
          <w:sz w:val="28"/>
          <w:szCs w:val="28"/>
        </w:rPr>
        <w:lastRenderedPageBreak/>
        <w:t>VLM u</w:t>
      </w:r>
      <w:r w:rsidR="2D78519C" w:rsidRPr="6F1812D5">
        <w:rPr>
          <w:rFonts w:ascii="Times New Roman" w:eastAsia="Arial" w:hAnsi="Times New Roman" w:cs="Times New Roman"/>
          <w:sz w:val="28"/>
          <w:szCs w:val="28"/>
        </w:rPr>
        <w:t>ncertainty quantification</w:t>
      </w:r>
    </w:p>
    <w:p w14:paraId="2CABC6DB" w14:textId="5E2A5A02" w:rsidR="536A4171" w:rsidRDefault="2A9622F4" w:rsidP="00F05F78">
      <w:pPr>
        <w:spacing w:line="480" w:lineRule="auto"/>
        <w:rPr>
          <w:rFonts w:ascii="Times New Roman" w:eastAsia="Times New Roman" w:hAnsi="Times New Roman" w:cs="Times New Roman"/>
        </w:rPr>
      </w:pPr>
      <w:r w:rsidRPr="00F05F78">
        <w:rPr>
          <w:rFonts w:ascii="Times New Roman" w:eastAsia="Times New Roman" w:hAnsi="Times New Roman" w:cs="Times New Roman"/>
        </w:rPr>
        <w:t xml:space="preserve">As </w:t>
      </w:r>
      <w:r w:rsidRPr="23DE74C2">
        <w:rPr>
          <w:rFonts w:ascii="Times New Roman" w:eastAsia="Times New Roman" w:hAnsi="Times New Roman" w:cs="Times New Roman"/>
        </w:rPr>
        <w:t xml:space="preserve">discussed in the main text, uncertainties </w:t>
      </w:r>
      <w:r w:rsidR="32D91ADB" w:rsidRPr="23DE74C2">
        <w:rPr>
          <w:rFonts w:ascii="Times New Roman" w:eastAsia="Times New Roman" w:hAnsi="Times New Roman" w:cs="Times New Roman"/>
        </w:rPr>
        <w:t>are caused by</w:t>
      </w:r>
      <w:r w:rsidR="677C235F" w:rsidRPr="23DE74C2">
        <w:rPr>
          <w:rFonts w:ascii="Times New Roman" w:eastAsia="Times New Roman" w:hAnsi="Times New Roman" w:cs="Times New Roman"/>
        </w:rPr>
        <w:t xml:space="preserve"> various causes</w:t>
      </w:r>
      <w:r w:rsidR="672B2132" w:rsidRPr="23DE74C2">
        <w:rPr>
          <w:rFonts w:ascii="Times New Roman" w:eastAsia="Times New Roman" w:hAnsi="Times New Roman" w:cs="Times New Roman"/>
        </w:rPr>
        <w:t>:</w:t>
      </w:r>
      <w:r w:rsidR="677C235F" w:rsidRPr="23DE74C2">
        <w:rPr>
          <w:rFonts w:ascii="Times New Roman" w:eastAsia="Times New Roman" w:hAnsi="Times New Roman" w:cs="Times New Roman"/>
        </w:rPr>
        <w:t xml:space="preserve"> These can be </w:t>
      </w:r>
      <w:r w:rsidR="6AB91347" w:rsidRPr="23DE74C2">
        <w:rPr>
          <w:rFonts w:ascii="Times New Roman" w:eastAsia="Times New Roman" w:hAnsi="Times New Roman" w:cs="Times New Roman"/>
        </w:rPr>
        <w:t xml:space="preserve">broadly </w:t>
      </w:r>
      <w:r w:rsidR="677C235F" w:rsidRPr="23DE74C2">
        <w:rPr>
          <w:rFonts w:ascii="Times New Roman" w:eastAsia="Times New Roman" w:hAnsi="Times New Roman" w:cs="Times New Roman"/>
        </w:rPr>
        <w:t xml:space="preserve">categorized into </w:t>
      </w:r>
      <w:r w:rsidR="2F9A9A10" w:rsidRPr="00F05F78">
        <w:rPr>
          <w:rFonts w:ascii="Times New Roman" w:eastAsia="Times New Roman" w:hAnsi="Times New Roman" w:cs="Times New Roman"/>
          <w:i/>
          <w:iCs/>
        </w:rPr>
        <w:t>r</w:t>
      </w:r>
      <w:r w:rsidR="677C235F" w:rsidRPr="00F05F78">
        <w:rPr>
          <w:rFonts w:ascii="Times New Roman" w:eastAsia="Times New Roman" w:hAnsi="Times New Roman" w:cs="Times New Roman"/>
          <w:i/>
          <w:iCs/>
        </w:rPr>
        <w:t xml:space="preserve">andom </w:t>
      </w:r>
      <w:r w:rsidR="69607A75" w:rsidRPr="00F05F78">
        <w:rPr>
          <w:rFonts w:ascii="Times New Roman" w:eastAsia="Times New Roman" w:hAnsi="Times New Roman" w:cs="Times New Roman"/>
          <w:i/>
          <w:iCs/>
        </w:rPr>
        <w:t>errors</w:t>
      </w:r>
      <w:r w:rsidR="69607A75" w:rsidRPr="23DE74C2">
        <w:rPr>
          <w:rFonts w:ascii="Times New Roman" w:eastAsia="Times New Roman" w:hAnsi="Times New Roman" w:cs="Times New Roman"/>
        </w:rPr>
        <w:t xml:space="preserve"> </w:t>
      </w:r>
      <w:r w:rsidR="0013524A">
        <w:rPr>
          <w:rFonts w:ascii="Times New Roman" w:eastAsia="Times New Roman" w:hAnsi="Times New Roman" w:cs="Times New Roman"/>
        </w:rPr>
        <w:t xml:space="preserve">and </w:t>
      </w:r>
      <w:r w:rsidR="0013524A" w:rsidRPr="0013524A">
        <w:rPr>
          <w:rFonts w:ascii="Times New Roman" w:eastAsia="Times New Roman" w:hAnsi="Times New Roman" w:cs="Times New Roman"/>
          <w:i/>
        </w:rPr>
        <w:t>cross-validation</w:t>
      </w:r>
      <w:r w:rsidR="0013524A">
        <w:rPr>
          <w:rFonts w:ascii="Times New Roman" w:eastAsia="Times New Roman" w:hAnsi="Times New Roman" w:cs="Times New Roman"/>
        </w:rPr>
        <w:t xml:space="preserve"> uncertainties in</w:t>
      </w:r>
      <w:r w:rsidR="69607A75" w:rsidRPr="23DE74C2">
        <w:rPr>
          <w:rFonts w:ascii="Times New Roman" w:eastAsia="Times New Roman" w:hAnsi="Times New Roman" w:cs="Times New Roman"/>
        </w:rPr>
        <w:t xml:space="preserve"> </w:t>
      </w:r>
      <w:proofErr w:type="spellStart"/>
      <w:r w:rsidR="3A365A64" w:rsidRPr="23DE74C2">
        <w:rPr>
          <w:rFonts w:ascii="Times New Roman" w:eastAsia="Times New Roman" w:hAnsi="Times New Roman" w:cs="Times New Roman"/>
        </w:rPr>
        <w:t>InSAR</w:t>
      </w:r>
      <w:proofErr w:type="spellEnd"/>
      <w:r w:rsidR="3A365A64" w:rsidRPr="23DE74C2">
        <w:rPr>
          <w:rFonts w:ascii="Times New Roman" w:eastAsia="Times New Roman" w:hAnsi="Times New Roman" w:cs="Times New Roman"/>
        </w:rPr>
        <w:t xml:space="preserve"> and G</w:t>
      </w:r>
      <w:r w:rsidR="0A251F51" w:rsidRPr="23DE74C2">
        <w:rPr>
          <w:rFonts w:ascii="Times New Roman" w:eastAsia="Times New Roman" w:hAnsi="Times New Roman" w:cs="Times New Roman"/>
        </w:rPr>
        <w:t>NS</w:t>
      </w:r>
      <w:r w:rsidR="3A365A64" w:rsidRPr="23DE74C2">
        <w:rPr>
          <w:rFonts w:ascii="Times New Roman" w:eastAsia="Times New Roman" w:hAnsi="Times New Roman" w:cs="Times New Roman"/>
        </w:rPr>
        <w:t xml:space="preserve">S </w:t>
      </w:r>
      <w:r w:rsidR="69607A75" w:rsidRPr="23DE74C2">
        <w:rPr>
          <w:rFonts w:ascii="Times New Roman" w:eastAsia="Times New Roman" w:hAnsi="Times New Roman" w:cs="Times New Roman"/>
        </w:rPr>
        <w:t>ob</w:t>
      </w:r>
      <w:r w:rsidR="735326C0" w:rsidRPr="23DE74C2">
        <w:rPr>
          <w:rFonts w:ascii="Times New Roman" w:eastAsia="Times New Roman" w:hAnsi="Times New Roman" w:cs="Times New Roman"/>
        </w:rPr>
        <w:t>s</w:t>
      </w:r>
      <w:r w:rsidR="69607A75" w:rsidRPr="23DE74C2">
        <w:rPr>
          <w:rFonts w:ascii="Times New Roman" w:eastAsia="Times New Roman" w:hAnsi="Times New Roman" w:cs="Times New Roman"/>
        </w:rPr>
        <w:t>ervations (e.g., temporal variability in local conditions, or random errors in</w:t>
      </w:r>
      <w:r w:rsidR="6906D1F3" w:rsidRPr="23DE74C2">
        <w:rPr>
          <w:rFonts w:ascii="Times New Roman" w:eastAsia="Times New Roman" w:hAnsi="Times New Roman" w:cs="Times New Roman"/>
        </w:rPr>
        <w:t xml:space="preserve"> geophys</w:t>
      </w:r>
      <w:r w:rsidR="6C0629C9" w:rsidRPr="23DE74C2">
        <w:rPr>
          <w:rFonts w:ascii="Times New Roman" w:eastAsia="Times New Roman" w:hAnsi="Times New Roman" w:cs="Times New Roman"/>
        </w:rPr>
        <w:t>i</w:t>
      </w:r>
      <w:r w:rsidR="6906D1F3" w:rsidRPr="23DE74C2">
        <w:rPr>
          <w:rFonts w:ascii="Times New Roman" w:eastAsia="Times New Roman" w:hAnsi="Times New Roman" w:cs="Times New Roman"/>
        </w:rPr>
        <w:t>cal corrections</w:t>
      </w:r>
      <w:r w:rsidR="69607A75" w:rsidRPr="23DE74C2">
        <w:rPr>
          <w:rFonts w:ascii="Times New Roman" w:eastAsia="Times New Roman" w:hAnsi="Times New Roman" w:cs="Times New Roman"/>
        </w:rPr>
        <w:t>)</w:t>
      </w:r>
      <w:r w:rsidR="0A1924E5" w:rsidRPr="23DE74C2">
        <w:rPr>
          <w:rFonts w:ascii="Times New Roman" w:eastAsia="Times New Roman" w:hAnsi="Times New Roman" w:cs="Times New Roman"/>
        </w:rPr>
        <w:t>, which are ideally reflected in the provided formal trend uncertainties</w:t>
      </w:r>
      <w:r w:rsidR="0013524A">
        <w:rPr>
          <w:rFonts w:ascii="Times New Roman" w:eastAsia="Times New Roman" w:hAnsi="Times New Roman" w:cs="Times New Roman"/>
        </w:rPr>
        <w:t xml:space="preserve"> and by the differences between the datasets;</w:t>
      </w:r>
      <w:r w:rsidR="0A1924E5" w:rsidRPr="23DE74C2">
        <w:rPr>
          <w:rFonts w:ascii="Times New Roman" w:eastAsia="Times New Roman" w:hAnsi="Times New Roman" w:cs="Times New Roman"/>
        </w:rPr>
        <w:t xml:space="preserve"> </w:t>
      </w:r>
      <w:r w:rsidR="2E61A51A" w:rsidRPr="23DE74C2">
        <w:rPr>
          <w:rFonts w:ascii="Times New Roman" w:eastAsia="Times New Roman" w:hAnsi="Times New Roman" w:cs="Times New Roman"/>
        </w:rPr>
        <w:t>s</w:t>
      </w:r>
      <w:r w:rsidR="0A1924E5" w:rsidRPr="00F05F78">
        <w:rPr>
          <w:rFonts w:ascii="Times New Roman" w:eastAsia="Times New Roman" w:hAnsi="Times New Roman" w:cs="Times New Roman"/>
          <w:i/>
          <w:iCs/>
        </w:rPr>
        <w:t>ystematic uncertainty</w:t>
      </w:r>
      <w:r w:rsidR="1D0C1116" w:rsidRPr="23DE74C2">
        <w:rPr>
          <w:rFonts w:ascii="Times New Roman" w:eastAsia="Times New Roman" w:hAnsi="Times New Roman" w:cs="Times New Roman"/>
        </w:rPr>
        <w:t xml:space="preserve"> (biases, reference frame offsets between </w:t>
      </w:r>
      <w:proofErr w:type="spellStart"/>
      <w:r w:rsidR="1D0C1116" w:rsidRPr="23DE74C2">
        <w:rPr>
          <w:rFonts w:ascii="Times New Roman" w:eastAsia="Times New Roman" w:hAnsi="Times New Roman" w:cs="Times New Roman"/>
        </w:rPr>
        <w:t>InSAR</w:t>
      </w:r>
      <w:proofErr w:type="spellEnd"/>
      <w:r w:rsidR="1D0C1116" w:rsidRPr="23DE74C2">
        <w:rPr>
          <w:rFonts w:ascii="Times New Roman" w:eastAsia="Times New Roman" w:hAnsi="Times New Roman" w:cs="Times New Roman"/>
        </w:rPr>
        <w:t xml:space="preserve"> and G</w:t>
      </w:r>
      <w:r w:rsidR="25CCD06E" w:rsidRPr="23DE74C2">
        <w:rPr>
          <w:rFonts w:ascii="Times New Roman" w:eastAsia="Times New Roman" w:hAnsi="Times New Roman" w:cs="Times New Roman"/>
        </w:rPr>
        <w:t>NS</w:t>
      </w:r>
      <w:r w:rsidR="1D0C1116" w:rsidRPr="23DE74C2">
        <w:rPr>
          <w:rFonts w:ascii="Times New Roman" w:eastAsia="Times New Roman" w:hAnsi="Times New Roman" w:cs="Times New Roman"/>
        </w:rPr>
        <w:t xml:space="preserve">S), </w:t>
      </w:r>
      <w:r w:rsidR="1C8FBC0D" w:rsidRPr="00F05F78">
        <w:rPr>
          <w:rFonts w:ascii="Times New Roman" w:eastAsia="Times New Roman" w:hAnsi="Times New Roman" w:cs="Times New Roman"/>
          <w:i/>
          <w:iCs/>
        </w:rPr>
        <w:t>m</w:t>
      </w:r>
      <w:r w:rsidR="1D0C1116" w:rsidRPr="00F05F78">
        <w:rPr>
          <w:rFonts w:ascii="Times New Roman" w:eastAsia="Times New Roman" w:hAnsi="Times New Roman" w:cs="Times New Roman"/>
          <w:i/>
          <w:iCs/>
        </w:rPr>
        <w:t>ethodologica</w:t>
      </w:r>
      <w:r w:rsidR="438C6002" w:rsidRPr="00F05F78">
        <w:rPr>
          <w:rFonts w:ascii="Times New Roman" w:eastAsia="Times New Roman" w:hAnsi="Times New Roman" w:cs="Times New Roman"/>
          <w:i/>
          <w:iCs/>
        </w:rPr>
        <w:t xml:space="preserve">l </w:t>
      </w:r>
      <w:r w:rsidR="1D0C1116" w:rsidRPr="23DE74C2">
        <w:rPr>
          <w:rFonts w:ascii="Times New Roman" w:eastAsia="Times New Roman" w:hAnsi="Times New Roman" w:cs="Times New Roman"/>
        </w:rPr>
        <w:t>(differences between processing approaches and physical models, e.g., GIA</w:t>
      </w:r>
      <w:r w:rsidR="348111D4" w:rsidRPr="23DE74C2">
        <w:rPr>
          <w:rFonts w:ascii="Times New Roman" w:eastAsia="Times New Roman" w:hAnsi="Times New Roman" w:cs="Times New Roman"/>
        </w:rPr>
        <w:t xml:space="preserve"> models or the VLM interpolation</w:t>
      </w:r>
      <w:r w:rsidR="1D0C1116" w:rsidRPr="23DE74C2">
        <w:rPr>
          <w:rFonts w:ascii="Times New Roman" w:eastAsia="Times New Roman" w:hAnsi="Times New Roman" w:cs="Times New Roman"/>
        </w:rPr>
        <w:t>)</w:t>
      </w:r>
      <w:r w:rsidR="3E2E7C43" w:rsidRPr="23DE74C2">
        <w:rPr>
          <w:rFonts w:ascii="Times New Roman" w:eastAsia="Times New Roman" w:hAnsi="Times New Roman" w:cs="Times New Roman"/>
        </w:rPr>
        <w:t>,</w:t>
      </w:r>
      <w:r w:rsidR="3E2E7C43" w:rsidRPr="00F05F78">
        <w:rPr>
          <w:rFonts w:ascii="Times New Roman" w:eastAsia="Times New Roman" w:hAnsi="Times New Roman" w:cs="Times New Roman"/>
          <w:i/>
          <w:iCs/>
        </w:rPr>
        <w:t xml:space="preserve"> temporal and spatial</w:t>
      </w:r>
      <w:r w:rsidR="3E2E7C43" w:rsidRPr="23DE74C2">
        <w:rPr>
          <w:rFonts w:ascii="Times New Roman" w:eastAsia="Times New Roman" w:hAnsi="Times New Roman" w:cs="Times New Roman"/>
        </w:rPr>
        <w:t xml:space="preserve"> uncertainty (different window lengths</w:t>
      </w:r>
      <w:r w:rsidR="789D17A4" w:rsidRPr="23DE74C2">
        <w:rPr>
          <w:rFonts w:ascii="Times New Roman" w:eastAsia="Times New Roman" w:hAnsi="Times New Roman" w:cs="Times New Roman"/>
        </w:rPr>
        <w:t xml:space="preserve">, </w:t>
      </w:r>
      <w:r w:rsidR="3E2E7C43" w:rsidRPr="23DE74C2">
        <w:rPr>
          <w:rFonts w:ascii="Times New Roman" w:eastAsia="Times New Roman" w:hAnsi="Times New Roman" w:cs="Times New Roman"/>
        </w:rPr>
        <w:t>spatial variability</w:t>
      </w:r>
      <w:r w:rsidR="15EFF8A3" w:rsidRPr="23DE74C2">
        <w:rPr>
          <w:rFonts w:ascii="Times New Roman" w:eastAsia="Times New Roman" w:hAnsi="Times New Roman" w:cs="Times New Roman"/>
        </w:rPr>
        <w:t xml:space="preserve"> and aggregation approach</w:t>
      </w:r>
      <w:r w:rsidR="3E2E7C43" w:rsidRPr="23DE74C2">
        <w:rPr>
          <w:rFonts w:ascii="Times New Roman" w:eastAsia="Times New Roman" w:hAnsi="Times New Roman" w:cs="Times New Roman"/>
        </w:rPr>
        <w:t>)</w:t>
      </w:r>
      <w:r w:rsidR="79C2D37A" w:rsidRPr="23DE74C2">
        <w:rPr>
          <w:rFonts w:ascii="Times New Roman" w:eastAsia="Times New Roman" w:hAnsi="Times New Roman" w:cs="Times New Roman"/>
        </w:rPr>
        <w:t xml:space="preserve">, as well as </w:t>
      </w:r>
      <w:r w:rsidR="79C2D37A" w:rsidRPr="00F05F78">
        <w:rPr>
          <w:rFonts w:ascii="Times New Roman" w:eastAsia="Times New Roman" w:hAnsi="Times New Roman" w:cs="Times New Roman"/>
          <w:i/>
          <w:iCs/>
        </w:rPr>
        <w:t>model-input</w:t>
      </w:r>
      <w:r w:rsidR="79C2D37A" w:rsidRPr="23DE74C2">
        <w:rPr>
          <w:rFonts w:ascii="Times New Roman" w:eastAsia="Times New Roman" w:hAnsi="Times New Roman" w:cs="Times New Roman"/>
        </w:rPr>
        <w:t xml:space="preserve"> or </w:t>
      </w:r>
      <w:r w:rsidR="79C2D37A" w:rsidRPr="00F05F78">
        <w:rPr>
          <w:rFonts w:ascii="Times New Roman" w:eastAsia="Times New Roman" w:hAnsi="Times New Roman" w:cs="Times New Roman"/>
          <w:i/>
          <w:iCs/>
        </w:rPr>
        <w:t xml:space="preserve">parameter </w:t>
      </w:r>
      <w:r w:rsidR="79C2D37A" w:rsidRPr="23DE74C2">
        <w:rPr>
          <w:rFonts w:ascii="Times New Roman" w:eastAsia="Times New Roman" w:hAnsi="Times New Roman" w:cs="Times New Roman"/>
        </w:rPr>
        <w:t xml:space="preserve">uncertainty (e.g., </w:t>
      </w:r>
      <w:r w:rsidR="71183D87" w:rsidRPr="23DE74C2">
        <w:rPr>
          <w:rFonts w:ascii="Times New Roman" w:eastAsia="Times New Roman" w:hAnsi="Times New Roman" w:cs="Times New Roman"/>
        </w:rPr>
        <w:t xml:space="preserve">GIA model </w:t>
      </w:r>
      <w:r w:rsidR="6EE30E1E" w:rsidRPr="23DE74C2">
        <w:rPr>
          <w:rFonts w:ascii="Times New Roman" w:eastAsia="Times New Roman" w:hAnsi="Times New Roman" w:cs="Times New Roman"/>
        </w:rPr>
        <w:t>E</w:t>
      </w:r>
      <w:r w:rsidR="71183D87" w:rsidRPr="23DE74C2">
        <w:rPr>
          <w:rFonts w:ascii="Times New Roman" w:eastAsia="Times New Roman" w:hAnsi="Times New Roman" w:cs="Times New Roman"/>
        </w:rPr>
        <w:t>arth parameters)</w:t>
      </w:r>
      <w:r w:rsidR="79C2D37A" w:rsidRPr="23DE74C2">
        <w:rPr>
          <w:rFonts w:ascii="Times New Roman" w:eastAsia="Times New Roman" w:hAnsi="Times New Roman" w:cs="Times New Roman"/>
        </w:rPr>
        <w:t>.</w:t>
      </w:r>
      <w:r w:rsidR="76D743CD" w:rsidRPr="23DE74C2">
        <w:rPr>
          <w:rFonts w:ascii="Times New Roman" w:eastAsia="Times New Roman" w:hAnsi="Times New Roman" w:cs="Times New Roman"/>
        </w:rPr>
        <w:t xml:space="preserve"> Thus, to understand the influence of these factors on our global averaged statistics</w:t>
      </w:r>
      <w:r w:rsidR="6D79B616" w:rsidRPr="23DE74C2">
        <w:rPr>
          <w:rFonts w:ascii="Times New Roman" w:eastAsia="Times New Roman" w:hAnsi="Times New Roman" w:cs="Times New Roman"/>
        </w:rPr>
        <w:t xml:space="preserve"> (specifically the population-weighted global VLM)</w:t>
      </w:r>
      <w:r w:rsidR="33646179" w:rsidRPr="23DE74C2">
        <w:rPr>
          <w:rFonts w:ascii="Times New Roman" w:eastAsia="Times New Roman" w:hAnsi="Times New Roman" w:cs="Times New Roman"/>
        </w:rPr>
        <w:t>,</w:t>
      </w:r>
      <w:r w:rsidR="3E5590FA" w:rsidRPr="23DE74C2">
        <w:rPr>
          <w:rFonts w:ascii="Times New Roman" w:eastAsia="Times New Roman" w:hAnsi="Times New Roman" w:cs="Times New Roman"/>
        </w:rPr>
        <w:t xml:space="preserve"> w</w:t>
      </w:r>
      <w:r w:rsidR="58762361" w:rsidRPr="23DE74C2">
        <w:rPr>
          <w:rFonts w:ascii="Times New Roman" w:eastAsia="Times New Roman" w:hAnsi="Times New Roman" w:cs="Times New Roman"/>
        </w:rPr>
        <w:t xml:space="preserve">e compute the following uncertainty metric for all </w:t>
      </w:r>
      <w:proofErr w:type="spellStart"/>
      <w:r w:rsidR="58762361" w:rsidRPr="23DE74C2">
        <w:rPr>
          <w:rFonts w:ascii="Times New Roman" w:eastAsia="Times New Roman" w:hAnsi="Times New Roman" w:cs="Times New Roman"/>
        </w:rPr>
        <w:t>InSAR</w:t>
      </w:r>
      <w:proofErr w:type="spellEnd"/>
      <w:r w:rsidR="58762361" w:rsidRPr="23DE74C2">
        <w:rPr>
          <w:rFonts w:ascii="Times New Roman" w:eastAsia="Times New Roman" w:hAnsi="Times New Roman" w:cs="Times New Roman"/>
        </w:rPr>
        <w:t xml:space="preserve"> datasets: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8275"/>
        <w:gridCol w:w="805"/>
      </w:tblGrid>
      <w:tr w:rsidR="00AA224E" w14:paraId="5E3B8643" w14:textId="77777777" w:rsidTr="00AA224E">
        <w:tc>
          <w:tcPr>
            <w:tcW w:w="270" w:type="dxa"/>
            <w:vAlign w:val="center"/>
          </w:tcPr>
          <w:p w14:paraId="0562E5AF" w14:textId="77777777" w:rsidR="00AA224E" w:rsidRDefault="00AA224E" w:rsidP="00AA224E">
            <w:pPr>
              <w:spacing w:line="480" w:lineRule="auto"/>
              <w:jc w:val="center"/>
              <w:rPr>
                <w:rFonts w:ascii="Times New Roman" w:eastAsia="Times New Roman" w:hAnsi="Times New Roman" w:cs="Times New Roman"/>
              </w:rPr>
            </w:pPr>
          </w:p>
        </w:tc>
        <w:tc>
          <w:tcPr>
            <w:tcW w:w="8275" w:type="dxa"/>
            <w:vAlign w:val="center"/>
          </w:tcPr>
          <w:p w14:paraId="3E1212F6" w14:textId="747FB0BB" w:rsidR="00AA224E" w:rsidRDefault="00AA224E" w:rsidP="00AA224E">
            <w:pPr>
              <w:spacing w:line="480" w:lineRule="auto"/>
              <w:ind w:left="1440" w:firstLine="720"/>
              <w:jc w:val="center"/>
              <w:rPr>
                <w:rFonts w:ascii="Times New Roman" w:eastAsia="Times New Roman" w:hAnsi="Times New Roman" w:cs="Times New Roman"/>
              </w:rPr>
            </w:pPr>
            <m:oMathPara>
              <m:oMath>
                <m:r>
                  <w:rPr>
                    <w:rFonts w:ascii="Cambria Math" w:hAnsi="Cambria Math"/>
                  </w:rPr>
                  <m:t>σ=</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σ</m:t>
                        </m:r>
                      </m:e>
                      <m:sub>
                        <m:r>
                          <w:rPr>
                            <w:rFonts w:ascii="Cambria Math" w:hAnsi="Cambria Math"/>
                          </w:rPr>
                          <m:t>time,random</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cross-validation</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spatial</m:t>
                        </m:r>
                      </m:sub>
                      <m:sup>
                        <m:r>
                          <w:rPr>
                            <w:rFonts w:ascii="Cambria Math" w:hAnsi="Cambria Math"/>
                          </w:rPr>
                          <m:t>2</m:t>
                        </m:r>
                      </m:sup>
                    </m:sSubSup>
                  </m:e>
                </m:rad>
              </m:oMath>
            </m:oMathPara>
          </w:p>
        </w:tc>
        <w:tc>
          <w:tcPr>
            <w:tcW w:w="805" w:type="dxa"/>
            <w:vAlign w:val="center"/>
          </w:tcPr>
          <w:p w14:paraId="566E3D89" w14:textId="715A77D1" w:rsidR="00AA224E" w:rsidRDefault="00AA224E" w:rsidP="00AA224E">
            <w:pPr>
              <w:spacing w:line="480" w:lineRule="auto"/>
              <w:jc w:val="center"/>
              <w:rPr>
                <w:rFonts w:ascii="Times New Roman" w:eastAsia="Times New Roman" w:hAnsi="Times New Roman" w:cs="Times New Roman"/>
              </w:rPr>
            </w:pPr>
            <w:r>
              <w:rPr>
                <w:rFonts w:ascii="Times New Roman" w:eastAsia="Times New Roman" w:hAnsi="Times New Roman" w:cs="Times New Roman"/>
              </w:rPr>
              <w:t>(1)</w:t>
            </w:r>
          </w:p>
        </w:tc>
      </w:tr>
    </w:tbl>
    <w:p w14:paraId="366D0E6C" w14:textId="3CC790E1" w:rsidR="25988BBA" w:rsidRDefault="33F24B29" w:rsidP="00F05F78">
      <w:pPr>
        <w:spacing w:line="480" w:lineRule="auto"/>
        <w:rPr>
          <w:rFonts w:ascii="Times New Roman" w:eastAsia="Times New Roman" w:hAnsi="Times New Roman" w:cs="Times New Roman"/>
        </w:rPr>
      </w:pPr>
      <w:r w:rsidRPr="00F05F78">
        <w:rPr>
          <w:rFonts w:ascii="Times New Roman" w:eastAsia="Times New Roman" w:hAnsi="Times New Roman" w:cs="Times New Roman"/>
        </w:rPr>
        <w:t xml:space="preserve">Here, </w:t>
      </w:r>
      <m:oMath>
        <m:sSubSup>
          <m:sSubSupPr>
            <m:ctrlPr>
              <w:rPr>
                <w:rFonts w:ascii="Cambria Math" w:hAnsi="Cambria Math"/>
              </w:rPr>
            </m:ctrlPr>
          </m:sSubSupPr>
          <m:e>
            <m:r>
              <w:rPr>
                <w:rFonts w:ascii="Cambria Math" w:hAnsi="Cambria Math"/>
              </w:rPr>
              <m:t>σ</m:t>
            </m:r>
          </m:e>
          <m:sub>
            <m:r>
              <w:rPr>
                <w:rFonts w:ascii="Cambria Math" w:hAnsi="Cambria Math"/>
              </w:rPr>
              <m:t>time,random</m:t>
            </m:r>
          </m:sub>
          <m:sup>
            <m:r>
              <w:rPr>
                <w:rFonts w:ascii="Cambria Math" w:hAnsi="Cambria Math"/>
              </w:rPr>
              <m:t>2</m:t>
            </m:r>
          </m:sup>
        </m:sSubSup>
      </m:oMath>
      <w:r w:rsidRPr="00F05F78">
        <w:rPr>
          <w:rFonts w:ascii="Times New Roman" w:eastAsia="Times New Roman" w:hAnsi="Times New Roman" w:cs="Times New Roman"/>
        </w:rPr>
        <w:t>are</w:t>
      </w:r>
      <w:r w:rsidR="626F3E32" w:rsidRPr="00F05F78">
        <w:rPr>
          <w:rFonts w:ascii="Times New Roman" w:eastAsia="Times New Roman" w:hAnsi="Times New Roman" w:cs="Times New Roman"/>
        </w:rPr>
        <w:t xml:space="preserve"> assumed to be represented by</w:t>
      </w:r>
      <w:r w:rsidRPr="00F05F78">
        <w:rPr>
          <w:rFonts w:ascii="Times New Roman" w:eastAsia="Times New Roman" w:hAnsi="Times New Roman" w:cs="Times New Roman"/>
        </w:rPr>
        <w:t xml:space="preserve"> the provided formal uncertainties of the different products</w:t>
      </w:r>
      <w:r w:rsidR="439800EA" w:rsidRPr="00F05F78">
        <w:rPr>
          <w:rFonts w:ascii="Times New Roman" w:eastAsia="Times New Roman" w:hAnsi="Times New Roman" w:cs="Times New Roman"/>
        </w:rPr>
        <w:t xml:space="preserve">, </w:t>
      </w:r>
      <w:r w:rsidR="439800EA" w:rsidRPr="23DE74C2">
        <w:rPr>
          <w:rFonts w:ascii="Times New Roman" w:eastAsia="Times New Roman" w:hAnsi="Times New Roman" w:cs="Times New Roman"/>
        </w:rPr>
        <w:t xml:space="preserve">as both window-length and noise amplitude influence formal uncertainties. </w:t>
      </w:r>
      <w:r w:rsidR="43C87C9A" w:rsidRPr="23DE74C2">
        <w:rPr>
          <w:rFonts w:ascii="Times New Roman" w:eastAsia="Times New Roman" w:hAnsi="Times New Roman" w:cs="Times New Roman"/>
        </w:rPr>
        <w:t>Note that although the reported formal uncertainties may not be fully comparable across datasets, as they are derived using different methodologies</w:t>
      </w:r>
      <w:r w:rsidR="76CEE99C" w:rsidRPr="19F0C6FC">
        <w:rPr>
          <w:rFonts w:ascii="Times New Roman" w:eastAsia="Times New Roman" w:hAnsi="Times New Roman" w:cs="Times New Roman"/>
        </w:rPr>
        <w:t>. T</w:t>
      </w:r>
      <w:r w:rsidR="43C87C9A" w:rsidRPr="23DE74C2">
        <w:rPr>
          <w:rFonts w:ascii="Times New Roman" w:eastAsia="Times New Roman" w:hAnsi="Times New Roman" w:cs="Times New Roman"/>
        </w:rPr>
        <w:t>he combined</w:t>
      </w:r>
      <w:r w:rsidR="1B9E3881" w:rsidRPr="23DE74C2">
        <w:rPr>
          <w:rFonts w:ascii="Times New Roman" w:eastAsia="Times New Roman" w:hAnsi="Times New Roman" w:cs="Times New Roman"/>
        </w:rPr>
        <w:t xml:space="preserve"> </w:t>
      </w:r>
      <w:r w:rsidR="5996E7A2" w:rsidRPr="23DE74C2">
        <w:rPr>
          <w:rFonts w:ascii="Times New Roman" w:eastAsia="Times New Roman" w:hAnsi="Times New Roman" w:cs="Times New Roman"/>
        </w:rPr>
        <w:t xml:space="preserve">uncertainties are usually dominated by the </w:t>
      </w:r>
      <w:r w:rsidR="0013524A">
        <w:rPr>
          <w:rFonts w:ascii="Times New Roman" w:eastAsia="Times New Roman" w:hAnsi="Times New Roman" w:cs="Times New Roman"/>
        </w:rPr>
        <w:t>cross-validation</w:t>
      </w:r>
      <w:r w:rsidR="5996E7A2" w:rsidRPr="23DE74C2">
        <w:rPr>
          <w:rFonts w:ascii="Times New Roman" w:eastAsia="Times New Roman" w:hAnsi="Times New Roman" w:cs="Times New Roman"/>
        </w:rPr>
        <w:t xml:space="preserve"> and spatial components. </w:t>
      </w:r>
      <w:r w:rsidR="439800EA" w:rsidRPr="23DE74C2">
        <w:rPr>
          <w:rFonts w:ascii="Times New Roman" w:eastAsia="Times New Roman" w:hAnsi="Times New Roman" w:cs="Times New Roman"/>
        </w:rPr>
        <w:t xml:space="preserve">Next, </w:t>
      </w:r>
      <w:r w:rsidR="4BD4E7F8" w:rsidRPr="23DE74C2">
        <w:rPr>
          <w:rFonts w:ascii="Times New Roman" w:eastAsia="Times New Roman" w:hAnsi="Times New Roman" w:cs="Times New Roman"/>
        </w:rPr>
        <w:t xml:space="preserve">we use the standard deviations of the differences w.r.t. GNSS as </w:t>
      </w:r>
      <w:r w:rsidR="0013524A">
        <w:rPr>
          <w:rFonts w:ascii="Times New Roman" w:eastAsia="Times New Roman" w:hAnsi="Times New Roman" w:cs="Times New Roman"/>
        </w:rPr>
        <w:t>cross-validation uncertainties</w:t>
      </w:r>
      <w:r w:rsidR="4BD4E7F8" w:rsidRPr="23DE74C2">
        <w:rPr>
          <w:rFonts w:ascii="Times New Roman" w:eastAsia="Times New Roman" w:hAnsi="Times New Roman" w:cs="Times New Roman"/>
        </w:rPr>
        <w:t xml:space="preserve"> </w:t>
      </w:r>
      <m:oMath>
        <m:sSubSup>
          <m:sSubSupPr>
            <m:ctrlPr>
              <w:rPr>
                <w:rFonts w:ascii="Cambria Math" w:hAnsi="Cambria Math"/>
              </w:rPr>
            </m:ctrlPr>
          </m:sSubSupPr>
          <m:e>
            <m:r>
              <w:rPr>
                <w:rFonts w:ascii="Cambria Math" w:hAnsi="Cambria Math"/>
              </w:rPr>
              <m:t>σ</m:t>
            </m:r>
          </m:e>
          <m:sub>
            <m:r>
              <w:rPr>
                <w:rFonts w:ascii="Cambria Math" w:hAnsi="Cambria Math"/>
              </w:rPr>
              <m:t>cross-validation</m:t>
            </m:r>
          </m:sub>
          <m:sup>
            <m:r>
              <w:rPr>
                <w:rFonts w:ascii="Cambria Math" w:hAnsi="Cambria Math"/>
              </w:rPr>
              <m:t>2</m:t>
            </m:r>
          </m:sup>
        </m:sSubSup>
      </m:oMath>
      <w:r w:rsidR="00D0084A">
        <w:rPr>
          <w:rFonts w:ascii="Times New Roman" w:eastAsia="Times New Roman" w:hAnsi="Times New Roman" w:cs="Times New Roman"/>
        </w:rPr>
        <w:t xml:space="preserve"> </w:t>
      </w:r>
      <w:r w:rsidR="37D50634" w:rsidRPr="23DE74C2">
        <w:rPr>
          <w:rFonts w:ascii="Times New Roman" w:eastAsia="Times New Roman" w:hAnsi="Times New Roman" w:cs="Times New Roman"/>
        </w:rPr>
        <w:t>for each dataset</w:t>
      </w:r>
      <w:r w:rsidR="622752FF" w:rsidRPr="23DE74C2">
        <w:rPr>
          <w:rFonts w:ascii="Times New Roman" w:eastAsia="Times New Roman" w:hAnsi="Times New Roman" w:cs="Times New Roman"/>
        </w:rPr>
        <w:t>, which are usually within the 1-2</w:t>
      </w:r>
      <w:r w:rsidR="6E407BE2" w:rsidRPr="23DE74C2">
        <w:rPr>
          <w:rFonts w:ascii="Times New Roman" w:eastAsia="Times New Roman" w:hAnsi="Times New Roman" w:cs="Times New Roman"/>
        </w:rPr>
        <w:t xml:space="preserve"> </w:t>
      </w:r>
      <w:r w:rsidR="622752FF" w:rsidRPr="23DE74C2">
        <w:rPr>
          <w:rFonts w:ascii="Times New Roman" w:eastAsia="Times New Roman" w:hAnsi="Times New Roman" w:cs="Times New Roman"/>
        </w:rPr>
        <w:t xml:space="preserve">mm/year ranges. </w:t>
      </w:r>
      <w:r w:rsidR="36A75FE9" w:rsidRPr="23DE74C2">
        <w:rPr>
          <w:rFonts w:ascii="Times New Roman" w:eastAsia="Times New Roman" w:hAnsi="Times New Roman" w:cs="Times New Roman"/>
        </w:rPr>
        <w:t>Finally, b</w:t>
      </w:r>
      <w:r w:rsidR="7BD86C52" w:rsidRPr="23DE74C2">
        <w:rPr>
          <w:rFonts w:ascii="Times New Roman" w:eastAsia="Times New Roman" w:hAnsi="Times New Roman" w:cs="Times New Roman"/>
        </w:rPr>
        <w:t xml:space="preserve">ecause </w:t>
      </w:r>
      <w:r w:rsidR="622752FF" w:rsidRPr="23DE74C2">
        <w:rPr>
          <w:rFonts w:ascii="Times New Roman" w:eastAsia="Times New Roman" w:hAnsi="Times New Roman" w:cs="Times New Roman"/>
        </w:rPr>
        <w:t>the data is aggregated from a high (</w:t>
      </w:r>
      <w:r w:rsidR="1E838BAB" w:rsidRPr="23DE74C2">
        <w:rPr>
          <w:rFonts w:ascii="Times New Roman" w:eastAsia="Times New Roman" w:hAnsi="Times New Roman" w:cs="Times New Roman"/>
        </w:rPr>
        <w:t>~</w:t>
      </w:r>
      <w:r w:rsidR="622752FF" w:rsidRPr="23DE74C2">
        <w:rPr>
          <w:rFonts w:ascii="Times New Roman" w:eastAsia="Times New Roman" w:hAnsi="Times New Roman" w:cs="Times New Roman"/>
        </w:rPr>
        <w:t>250k) to a low (</w:t>
      </w:r>
      <w:r w:rsidR="60225E23" w:rsidRPr="23DE74C2">
        <w:rPr>
          <w:rFonts w:ascii="Times New Roman" w:eastAsia="Times New Roman" w:hAnsi="Times New Roman" w:cs="Times New Roman"/>
        </w:rPr>
        <w:t>~</w:t>
      </w:r>
      <w:r w:rsidR="622752FF" w:rsidRPr="23DE74C2">
        <w:rPr>
          <w:rFonts w:ascii="Times New Roman" w:eastAsia="Times New Roman" w:hAnsi="Times New Roman" w:cs="Times New Roman"/>
        </w:rPr>
        <w:t>12k) resolution grid</w:t>
      </w:r>
      <w:r w:rsidR="2EC6F880" w:rsidRPr="23DE74C2">
        <w:rPr>
          <w:rFonts w:ascii="Times New Roman" w:eastAsia="Times New Roman" w:hAnsi="Times New Roman" w:cs="Times New Roman"/>
        </w:rPr>
        <w:t>,</w:t>
      </w:r>
      <w:r w:rsidR="622752FF" w:rsidRPr="23DE74C2">
        <w:rPr>
          <w:rFonts w:ascii="Times New Roman" w:eastAsia="Times New Roman" w:hAnsi="Times New Roman" w:cs="Times New Roman"/>
        </w:rPr>
        <w:t xml:space="preserve"> we use the standar</w:t>
      </w:r>
      <w:r w:rsidR="53BCD68B" w:rsidRPr="23DE74C2">
        <w:rPr>
          <w:rFonts w:ascii="Times New Roman" w:eastAsia="Times New Roman" w:hAnsi="Times New Roman" w:cs="Times New Roman"/>
        </w:rPr>
        <w:t xml:space="preserve">d deviation </w:t>
      </w:r>
      <w:r w:rsidR="097B722A" w:rsidRPr="23DE74C2">
        <w:rPr>
          <w:rFonts w:ascii="Times New Roman" w:eastAsia="Times New Roman" w:hAnsi="Times New Roman" w:cs="Times New Roman"/>
        </w:rPr>
        <w:t>of</w:t>
      </w:r>
      <w:r w:rsidR="53BCD68B" w:rsidRPr="23DE74C2">
        <w:rPr>
          <w:rFonts w:ascii="Times New Roman" w:eastAsia="Times New Roman" w:hAnsi="Times New Roman" w:cs="Times New Roman"/>
        </w:rPr>
        <w:t xml:space="preserve"> trends </w:t>
      </w:r>
      <w:r w:rsidR="290174EF" w:rsidRPr="23DE74C2">
        <w:rPr>
          <w:rFonts w:ascii="Times New Roman" w:eastAsia="Times New Roman" w:hAnsi="Times New Roman" w:cs="Times New Roman"/>
        </w:rPr>
        <w:t xml:space="preserve">at </w:t>
      </w:r>
      <w:r w:rsidR="53BCD68B" w:rsidRPr="23DE74C2">
        <w:rPr>
          <w:rFonts w:ascii="Times New Roman" w:eastAsia="Times New Roman" w:hAnsi="Times New Roman" w:cs="Times New Roman"/>
        </w:rPr>
        <w:t xml:space="preserve">locations that are </w:t>
      </w:r>
      <w:r w:rsidR="24E9C014" w:rsidRPr="23DE74C2">
        <w:rPr>
          <w:rFonts w:ascii="Times New Roman" w:eastAsia="Times New Roman" w:hAnsi="Times New Roman" w:cs="Times New Roman"/>
        </w:rPr>
        <w:t xml:space="preserve">aggregated </w:t>
      </w:r>
      <w:r w:rsidR="53BCD68B" w:rsidRPr="23DE74C2">
        <w:rPr>
          <w:rFonts w:ascii="Times New Roman" w:eastAsia="Times New Roman" w:hAnsi="Times New Roman" w:cs="Times New Roman"/>
        </w:rPr>
        <w:t xml:space="preserve">to </w:t>
      </w:r>
      <w:r w:rsidR="6D47E932" w:rsidRPr="23DE74C2">
        <w:rPr>
          <w:rFonts w:ascii="Times New Roman" w:eastAsia="Times New Roman" w:hAnsi="Times New Roman" w:cs="Times New Roman"/>
        </w:rPr>
        <w:t>single point</w:t>
      </w:r>
      <w:r w:rsidR="1128966B" w:rsidRPr="23DE74C2">
        <w:rPr>
          <w:rFonts w:ascii="Times New Roman" w:eastAsia="Times New Roman" w:hAnsi="Times New Roman" w:cs="Times New Roman"/>
        </w:rPr>
        <w:t>s</w:t>
      </w:r>
      <w:r w:rsidR="6D47E932" w:rsidRPr="23DE74C2">
        <w:rPr>
          <w:rFonts w:ascii="Times New Roman" w:eastAsia="Times New Roman" w:hAnsi="Times New Roman" w:cs="Times New Roman"/>
        </w:rPr>
        <w:t xml:space="preserve"> on the</w:t>
      </w:r>
      <w:r w:rsidR="53BCD68B" w:rsidRPr="23DE74C2">
        <w:rPr>
          <w:rFonts w:ascii="Times New Roman" w:eastAsia="Times New Roman" w:hAnsi="Times New Roman" w:cs="Times New Roman"/>
        </w:rPr>
        <w:t xml:space="preserve"> low resolution grid</w:t>
      </w:r>
      <w:r w:rsidR="474B2751" w:rsidRPr="23DE74C2">
        <w:rPr>
          <w:rFonts w:ascii="Times New Roman" w:eastAsia="Times New Roman" w:hAnsi="Times New Roman" w:cs="Times New Roman"/>
        </w:rPr>
        <w:t xml:space="preserve"> as a measure of sampling/spatial uncertainty</w:t>
      </w:r>
      <w:r w:rsidR="54DF1D84" w:rsidRPr="23DE74C2">
        <w:rPr>
          <w:rFonts w:ascii="Times New Roman" w:eastAsia="Times New Roman" w:hAnsi="Times New Roman" w:cs="Times New Roman"/>
        </w:rPr>
        <w:t xml:space="preserve"> </w:t>
      </w:r>
      <m:oMath>
        <m:sSubSup>
          <m:sSubSupPr>
            <m:ctrlPr>
              <w:rPr>
                <w:rFonts w:ascii="Cambria Math" w:hAnsi="Cambria Math"/>
              </w:rPr>
            </m:ctrlPr>
          </m:sSubSupPr>
          <m:e>
            <m:r>
              <w:rPr>
                <w:rFonts w:ascii="Cambria Math" w:hAnsi="Cambria Math"/>
              </w:rPr>
              <m:t>σ</m:t>
            </m:r>
          </m:e>
          <m:sub>
            <m:r>
              <w:rPr>
                <w:rFonts w:ascii="Cambria Math" w:hAnsi="Cambria Math"/>
              </w:rPr>
              <m:t>spatial</m:t>
            </m:r>
          </m:sub>
          <m:sup>
            <m:r>
              <w:rPr>
                <w:rFonts w:ascii="Cambria Math" w:hAnsi="Cambria Math"/>
              </w:rPr>
              <m:t>2</m:t>
            </m:r>
          </m:sup>
        </m:sSubSup>
      </m:oMath>
      <w:r w:rsidR="474B2751" w:rsidRPr="23DE74C2">
        <w:rPr>
          <w:rFonts w:ascii="Times New Roman" w:eastAsia="Times New Roman" w:hAnsi="Times New Roman" w:cs="Times New Roman"/>
        </w:rPr>
        <w:t xml:space="preserve">. </w:t>
      </w:r>
      <w:r w:rsidR="2323C581" w:rsidRPr="23DE74C2">
        <w:rPr>
          <w:rFonts w:ascii="Times New Roman" w:eastAsia="Times New Roman" w:hAnsi="Times New Roman" w:cs="Times New Roman"/>
        </w:rPr>
        <w:t xml:space="preserve">Thus, we assume that the data follow a normal distribution. While this is a simplification, it enables a more straightforward combination with the other uncertainty components and avoids the need to estimate multiple distribution parameters for each </w:t>
      </w:r>
      <w:r w:rsidR="2323C581" w:rsidRPr="23DE74C2">
        <w:rPr>
          <w:rFonts w:ascii="Times New Roman" w:eastAsia="Times New Roman" w:hAnsi="Times New Roman" w:cs="Times New Roman"/>
        </w:rPr>
        <w:lastRenderedPageBreak/>
        <w:t>location.</w:t>
      </w:r>
      <w:r w:rsidR="51AE6C9C" w:rsidRPr="23DE74C2">
        <w:rPr>
          <w:rFonts w:ascii="Times New Roman" w:eastAsia="Times New Roman" w:hAnsi="Times New Roman" w:cs="Times New Roman"/>
        </w:rPr>
        <w:t xml:space="preserve"> </w:t>
      </w:r>
      <w:r w:rsidR="64D9E33F" w:rsidRPr="23DE74C2">
        <w:rPr>
          <w:rFonts w:ascii="Times New Roman" w:eastAsia="Times New Roman" w:hAnsi="Times New Roman" w:cs="Times New Roman"/>
        </w:rPr>
        <w:t>For consistency</w:t>
      </w:r>
      <w:r w:rsidR="7654C37C" w:rsidRPr="23DE74C2">
        <w:rPr>
          <w:rFonts w:ascii="Times New Roman" w:eastAsia="Times New Roman" w:hAnsi="Times New Roman" w:cs="Times New Roman"/>
        </w:rPr>
        <w:t>,</w:t>
      </w:r>
      <w:r w:rsidR="77447BD7" w:rsidRPr="23DE74C2">
        <w:rPr>
          <w:rFonts w:ascii="Times New Roman" w:eastAsia="Times New Roman" w:hAnsi="Times New Roman" w:cs="Times New Roman"/>
        </w:rPr>
        <w:t xml:space="preserve"> </w:t>
      </w:r>
      <w:r w:rsidR="799C76F2" w:rsidRPr="23DE74C2">
        <w:rPr>
          <w:rFonts w:ascii="Times New Roman" w:eastAsia="Times New Roman" w:hAnsi="Times New Roman" w:cs="Times New Roman"/>
        </w:rPr>
        <w:t>we</w:t>
      </w:r>
      <w:r w:rsidR="6812DA58" w:rsidRPr="23DE74C2">
        <w:rPr>
          <w:rFonts w:ascii="Times New Roman" w:eastAsia="Times New Roman" w:hAnsi="Times New Roman" w:cs="Times New Roman"/>
        </w:rPr>
        <w:t xml:space="preserve"> thus</w:t>
      </w:r>
      <w:r w:rsidR="4E453DB7" w:rsidRPr="23DE74C2">
        <w:rPr>
          <w:rFonts w:ascii="Times New Roman" w:eastAsia="Times New Roman" w:hAnsi="Times New Roman" w:cs="Times New Roman"/>
        </w:rPr>
        <w:t xml:space="preserve"> estimate the spatial </w:t>
      </w:r>
      <w:r w:rsidR="33465379" w:rsidRPr="23DE74C2">
        <w:rPr>
          <w:rFonts w:ascii="Times New Roman" w:eastAsia="Times New Roman" w:hAnsi="Times New Roman" w:cs="Times New Roman"/>
        </w:rPr>
        <w:t xml:space="preserve">standard deviations </w:t>
      </w:r>
      <w:r w:rsidR="594B0A19" w:rsidRPr="23DE74C2">
        <w:rPr>
          <w:rFonts w:ascii="Times New Roman" w:eastAsia="Times New Roman" w:hAnsi="Times New Roman" w:cs="Times New Roman"/>
        </w:rPr>
        <w:t xml:space="preserve">(uncertainties) </w:t>
      </w:r>
      <w:r w:rsidR="7A75576C" w:rsidRPr="23DE74C2">
        <w:rPr>
          <w:rFonts w:ascii="Times New Roman" w:eastAsia="Times New Roman" w:hAnsi="Times New Roman" w:cs="Times New Roman"/>
        </w:rPr>
        <w:t xml:space="preserve">for </w:t>
      </w:r>
      <w:r w:rsidR="6E8F5918" w:rsidRPr="23DE74C2">
        <w:rPr>
          <w:rFonts w:ascii="Times New Roman" w:eastAsia="Times New Roman" w:hAnsi="Times New Roman" w:cs="Times New Roman"/>
        </w:rPr>
        <w:t xml:space="preserve">the Chinese cities </w:t>
      </w:r>
      <w:r w:rsidR="33465379" w:rsidRPr="23DE74C2">
        <w:rPr>
          <w:rFonts w:ascii="Times New Roman" w:eastAsia="Times New Roman" w:hAnsi="Times New Roman" w:cs="Times New Roman"/>
        </w:rPr>
        <w:t xml:space="preserve">based on the interquartile ranges (divided by ~1.35) from the </w:t>
      </w:r>
      <w:r w:rsidR="68340C92" w:rsidRPr="23DE74C2">
        <w:rPr>
          <w:rFonts w:ascii="Times New Roman" w:eastAsia="Times New Roman" w:hAnsi="Times New Roman" w:cs="Times New Roman"/>
        </w:rPr>
        <w:t xml:space="preserve">derived </w:t>
      </w:r>
      <w:r w:rsidR="33465379" w:rsidRPr="23DE74C2">
        <w:rPr>
          <w:rFonts w:ascii="Times New Roman" w:eastAsia="Times New Roman" w:hAnsi="Times New Roman" w:cs="Times New Roman"/>
        </w:rPr>
        <w:t xml:space="preserve">non-normal Johnsons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U</m:t>
            </m:r>
          </m:sub>
        </m:sSub>
      </m:oMath>
      <w:r w:rsidR="000A1E7E">
        <w:rPr>
          <w:rFonts w:ascii="Times New Roman" w:eastAsia="Times New Roman" w:hAnsi="Times New Roman" w:cs="Times New Roman"/>
        </w:rPr>
        <w:t xml:space="preserve"> </w:t>
      </w:r>
      <w:r w:rsidR="33465379" w:rsidRPr="23DE74C2">
        <w:rPr>
          <w:rFonts w:ascii="Times New Roman" w:eastAsia="Times New Roman" w:hAnsi="Times New Roman" w:cs="Times New Roman"/>
        </w:rPr>
        <w:t>distributions</w:t>
      </w:r>
      <w:r w:rsidR="18FEFCAE" w:rsidRPr="23DE74C2">
        <w:rPr>
          <w:rFonts w:ascii="Times New Roman" w:eastAsia="Times New Roman" w:hAnsi="Times New Roman" w:cs="Times New Roman"/>
        </w:rPr>
        <w:t>.</w:t>
      </w:r>
      <w:r w:rsidR="77447BD7" w:rsidRPr="23DE74C2">
        <w:rPr>
          <w:rFonts w:ascii="Times New Roman" w:eastAsia="Times New Roman" w:hAnsi="Times New Roman" w:cs="Times New Roman"/>
        </w:rPr>
        <w:t xml:space="preserve"> </w:t>
      </w:r>
      <w:r w:rsidR="474B2751" w:rsidRPr="23DE74C2">
        <w:rPr>
          <w:rFonts w:ascii="Times New Roman" w:eastAsia="Times New Roman" w:hAnsi="Times New Roman" w:cs="Times New Roman"/>
        </w:rPr>
        <w:t xml:space="preserve">Note that </w:t>
      </w:r>
      <w:r w:rsidR="5A641741" w:rsidRPr="23DE74C2">
        <w:rPr>
          <w:rFonts w:ascii="Times New Roman" w:eastAsia="Times New Roman" w:hAnsi="Times New Roman" w:cs="Times New Roman"/>
        </w:rPr>
        <w:t xml:space="preserve">since we are not matching every </w:t>
      </w:r>
      <w:proofErr w:type="spellStart"/>
      <w:r w:rsidR="5A641741" w:rsidRPr="23DE74C2">
        <w:rPr>
          <w:rFonts w:ascii="Times New Roman" w:eastAsia="Times New Roman" w:hAnsi="Times New Roman" w:cs="Times New Roman"/>
        </w:rPr>
        <w:t>InSAR</w:t>
      </w:r>
      <w:proofErr w:type="spellEnd"/>
      <w:r w:rsidR="5A641741" w:rsidRPr="23DE74C2">
        <w:rPr>
          <w:rFonts w:ascii="Times New Roman" w:eastAsia="Times New Roman" w:hAnsi="Times New Roman" w:cs="Times New Roman"/>
        </w:rPr>
        <w:t xml:space="preserve"> pixel with high resolution population information, </w:t>
      </w:r>
      <w:r w:rsidR="474B2751" w:rsidRPr="23DE74C2">
        <w:rPr>
          <w:rFonts w:ascii="Times New Roman" w:eastAsia="Times New Roman" w:hAnsi="Times New Roman" w:cs="Times New Roman"/>
        </w:rPr>
        <w:t>th</w:t>
      </w:r>
      <w:r w:rsidR="3833F13A" w:rsidRPr="23DE74C2">
        <w:rPr>
          <w:rFonts w:ascii="Times New Roman" w:eastAsia="Times New Roman" w:hAnsi="Times New Roman" w:cs="Times New Roman"/>
        </w:rPr>
        <w:t xml:space="preserve">is spatial uncertainty should </w:t>
      </w:r>
      <w:r w:rsidR="474B2751" w:rsidRPr="23DE74C2">
        <w:rPr>
          <w:rFonts w:ascii="Times New Roman" w:eastAsia="Times New Roman" w:hAnsi="Times New Roman" w:cs="Times New Roman"/>
        </w:rPr>
        <w:t xml:space="preserve">also express </w:t>
      </w:r>
      <w:r w:rsidR="25601B63" w:rsidRPr="23DE74C2">
        <w:rPr>
          <w:rFonts w:ascii="Times New Roman" w:eastAsia="Times New Roman" w:hAnsi="Times New Roman" w:cs="Times New Roman"/>
        </w:rPr>
        <w:t xml:space="preserve">the </w:t>
      </w:r>
      <w:r w:rsidR="474B2751" w:rsidRPr="23DE74C2">
        <w:rPr>
          <w:rFonts w:ascii="Times New Roman" w:eastAsia="Times New Roman" w:hAnsi="Times New Roman" w:cs="Times New Roman"/>
        </w:rPr>
        <w:t xml:space="preserve">uncertainty about the </w:t>
      </w:r>
      <w:r w:rsidR="2C1C164F" w:rsidRPr="23DE74C2">
        <w:rPr>
          <w:rFonts w:ascii="Times New Roman" w:eastAsia="Times New Roman" w:hAnsi="Times New Roman" w:cs="Times New Roman"/>
        </w:rPr>
        <w:t>high</w:t>
      </w:r>
      <w:r w:rsidR="6E8B222C" w:rsidRPr="23DE74C2">
        <w:rPr>
          <w:rFonts w:ascii="Times New Roman" w:eastAsia="Times New Roman" w:hAnsi="Times New Roman" w:cs="Times New Roman"/>
        </w:rPr>
        <w:t>-</w:t>
      </w:r>
      <w:r w:rsidR="2C1C164F" w:rsidRPr="23DE74C2">
        <w:rPr>
          <w:rFonts w:ascii="Times New Roman" w:eastAsia="Times New Roman" w:hAnsi="Times New Roman" w:cs="Times New Roman"/>
        </w:rPr>
        <w:t xml:space="preserve">resolution </w:t>
      </w:r>
      <w:r w:rsidR="474B2751" w:rsidRPr="23DE74C2">
        <w:rPr>
          <w:rFonts w:ascii="Times New Roman" w:eastAsia="Times New Roman" w:hAnsi="Times New Roman" w:cs="Times New Roman"/>
        </w:rPr>
        <w:t>distribution of people</w:t>
      </w:r>
      <w:r w:rsidR="55C971C9" w:rsidRPr="23DE74C2">
        <w:rPr>
          <w:rFonts w:ascii="Times New Roman" w:eastAsia="Times New Roman" w:hAnsi="Times New Roman" w:cs="Times New Roman"/>
        </w:rPr>
        <w:t xml:space="preserve"> that are </w:t>
      </w:r>
      <w:r w:rsidR="7F01832A" w:rsidRPr="23DE74C2">
        <w:rPr>
          <w:rFonts w:ascii="Times New Roman" w:eastAsia="Times New Roman" w:hAnsi="Times New Roman" w:cs="Times New Roman"/>
        </w:rPr>
        <w:t>also aggregated on the</w:t>
      </w:r>
      <w:r w:rsidR="55C971C9" w:rsidRPr="23DE74C2">
        <w:rPr>
          <w:rFonts w:ascii="Times New Roman" w:eastAsia="Times New Roman" w:hAnsi="Times New Roman" w:cs="Times New Roman"/>
        </w:rPr>
        <w:t xml:space="preserve"> lower resolution grid</w:t>
      </w:r>
      <w:r w:rsidR="29A4408B" w:rsidRPr="23DE74C2">
        <w:rPr>
          <w:rFonts w:ascii="Times New Roman" w:eastAsia="Times New Roman" w:hAnsi="Times New Roman" w:cs="Times New Roman"/>
        </w:rPr>
        <w:t xml:space="preserve">. </w:t>
      </w:r>
    </w:p>
    <w:p w14:paraId="5367071E" w14:textId="0A8F782B" w:rsidR="25988BBA" w:rsidRDefault="29A4408B" w:rsidP="6F1812D5">
      <w:pPr>
        <w:spacing w:line="480" w:lineRule="auto"/>
        <w:rPr>
          <w:rFonts w:ascii="Times New Roman" w:eastAsia="Times New Roman" w:hAnsi="Times New Roman" w:cs="Times New Roman"/>
        </w:rPr>
      </w:pPr>
      <w:r w:rsidRPr="23DE74C2">
        <w:rPr>
          <w:rFonts w:ascii="Times New Roman" w:eastAsia="Times New Roman" w:hAnsi="Times New Roman" w:cs="Times New Roman"/>
        </w:rPr>
        <w:t xml:space="preserve">Uncertainties at all other locations </w:t>
      </w:r>
      <w:r w:rsidR="594A2B2D" w:rsidRPr="23DE74C2">
        <w:rPr>
          <w:rFonts w:ascii="Times New Roman" w:eastAsia="Times New Roman" w:hAnsi="Times New Roman" w:cs="Times New Roman"/>
        </w:rPr>
        <w:t xml:space="preserve">where no </w:t>
      </w:r>
      <w:proofErr w:type="spellStart"/>
      <w:r w:rsidR="594A2B2D" w:rsidRPr="23DE74C2">
        <w:rPr>
          <w:rFonts w:ascii="Times New Roman" w:eastAsia="Times New Roman" w:hAnsi="Times New Roman" w:cs="Times New Roman"/>
        </w:rPr>
        <w:t>InSAR</w:t>
      </w:r>
      <w:proofErr w:type="spellEnd"/>
      <w:r w:rsidR="594A2B2D" w:rsidRPr="23DE74C2">
        <w:rPr>
          <w:rFonts w:ascii="Times New Roman" w:eastAsia="Times New Roman" w:hAnsi="Times New Roman" w:cs="Times New Roman"/>
        </w:rPr>
        <w:t xml:space="preserve"> is available </w:t>
      </w:r>
      <w:r w:rsidRPr="23DE74C2">
        <w:rPr>
          <w:rFonts w:ascii="Times New Roman" w:eastAsia="Times New Roman" w:hAnsi="Times New Roman" w:cs="Times New Roman"/>
        </w:rPr>
        <w:t xml:space="preserve">are based on the </w:t>
      </w:r>
      <w:r w:rsidR="1C2302A6" w:rsidRPr="23DE74C2">
        <w:rPr>
          <w:rFonts w:ascii="Times New Roman" w:eastAsia="Times New Roman" w:hAnsi="Times New Roman" w:cs="Times New Roman"/>
        </w:rPr>
        <w:t>probabilistic</w:t>
      </w:r>
      <w:r w:rsidR="7A5AE7F5" w:rsidRPr="23DE74C2">
        <w:rPr>
          <w:rFonts w:ascii="Times New Roman" w:eastAsia="Times New Roman" w:hAnsi="Times New Roman" w:cs="Times New Roman"/>
        </w:rPr>
        <w:t xml:space="preserve"> </w:t>
      </w:r>
      <w:r w:rsidRPr="23DE74C2">
        <w:rPr>
          <w:rFonts w:ascii="Times New Roman" w:eastAsia="Times New Roman" w:hAnsi="Times New Roman" w:cs="Times New Roman"/>
        </w:rPr>
        <w:t>trend uncertain</w:t>
      </w:r>
      <w:r w:rsidR="640F0D5B" w:rsidRPr="23DE74C2">
        <w:rPr>
          <w:rFonts w:ascii="Times New Roman" w:eastAsia="Times New Roman" w:hAnsi="Times New Roman" w:cs="Times New Roman"/>
        </w:rPr>
        <w:t>t</w:t>
      </w:r>
      <w:r w:rsidRPr="23DE74C2">
        <w:rPr>
          <w:rFonts w:ascii="Times New Roman" w:eastAsia="Times New Roman" w:hAnsi="Times New Roman" w:cs="Times New Roman"/>
        </w:rPr>
        <w:t>ies of the interpolated dat</w:t>
      </w:r>
      <w:r w:rsidR="3FFF02B2" w:rsidRPr="23DE74C2">
        <w:rPr>
          <w:rFonts w:ascii="Times New Roman" w:eastAsia="Times New Roman" w:hAnsi="Times New Roman" w:cs="Times New Roman"/>
        </w:rPr>
        <w:t>a</w:t>
      </w:r>
      <w:r w:rsidRPr="23DE74C2">
        <w:rPr>
          <w:rFonts w:ascii="Times New Roman" w:eastAsia="Times New Roman" w:hAnsi="Times New Roman" w:cs="Times New Roman"/>
        </w:rPr>
        <w:t xml:space="preserve"> </w:t>
      </w:r>
      <w:r w:rsidR="50C67C60" w:rsidRPr="23DE74C2">
        <w:rPr>
          <w:rFonts w:ascii="Times New Roman" w:eastAsia="Times New Roman" w:hAnsi="Times New Roman" w:cs="Times New Roman"/>
        </w:rPr>
        <w:t>[</w:t>
      </w:r>
      <w:r w:rsidRPr="23DE74C2">
        <w:rPr>
          <w:rFonts w:ascii="Times New Roman" w:eastAsia="Times New Roman" w:hAnsi="Times New Roman" w:cs="Times New Roman"/>
        </w:rPr>
        <w:t>OE24</w:t>
      </w:r>
      <w:r w:rsidR="3328A159" w:rsidRPr="23DE74C2">
        <w:rPr>
          <w:rFonts w:ascii="Times New Roman" w:eastAsia="Times New Roman" w:hAnsi="Times New Roman" w:cs="Times New Roman"/>
        </w:rPr>
        <w:t>]</w:t>
      </w:r>
      <w:r w:rsidRPr="23DE74C2">
        <w:rPr>
          <w:rFonts w:ascii="Times New Roman" w:eastAsia="Times New Roman" w:hAnsi="Times New Roman" w:cs="Times New Roman"/>
        </w:rPr>
        <w:t>, that combines temporal, spa</w:t>
      </w:r>
      <w:r w:rsidR="16168B81" w:rsidRPr="23DE74C2">
        <w:rPr>
          <w:rFonts w:ascii="Times New Roman" w:eastAsia="Times New Roman" w:hAnsi="Times New Roman" w:cs="Times New Roman"/>
        </w:rPr>
        <w:t xml:space="preserve">tial and technique dependent noise, </w:t>
      </w:r>
      <w:r w:rsidR="005827A0">
        <w:rPr>
          <w:rFonts w:ascii="Times New Roman" w:eastAsia="Times New Roman" w:hAnsi="Times New Roman" w:cs="Times New Roman"/>
        </w:rPr>
        <w:t>formal GNSS uncertainties [43]</w:t>
      </w:r>
      <w:r w:rsidR="45F620BF" w:rsidRPr="23DE74C2">
        <w:rPr>
          <w:rFonts w:ascii="Times New Roman" w:eastAsia="Times New Roman" w:hAnsi="Times New Roman" w:cs="Times New Roman"/>
        </w:rPr>
        <w:t xml:space="preserve">, </w:t>
      </w:r>
      <w:r w:rsidR="16168B81" w:rsidRPr="23DE74C2">
        <w:rPr>
          <w:rFonts w:ascii="Times New Roman" w:eastAsia="Times New Roman" w:hAnsi="Times New Roman" w:cs="Times New Roman"/>
        </w:rPr>
        <w:t>as well as the model uncertaintie</w:t>
      </w:r>
      <w:r w:rsidR="0136E080" w:rsidRPr="23DE74C2">
        <w:rPr>
          <w:rFonts w:ascii="Times New Roman" w:eastAsia="Times New Roman" w:hAnsi="Times New Roman" w:cs="Times New Roman"/>
        </w:rPr>
        <w:t xml:space="preserve">s that </w:t>
      </w:r>
      <w:r w:rsidR="2674D521" w:rsidRPr="23DE74C2">
        <w:rPr>
          <w:rFonts w:ascii="Times New Roman" w:eastAsia="Times New Roman" w:hAnsi="Times New Roman" w:cs="Times New Roman"/>
        </w:rPr>
        <w:t xml:space="preserve">are </w:t>
      </w:r>
      <w:r w:rsidR="0136E080" w:rsidRPr="23DE74C2">
        <w:rPr>
          <w:rFonts w:ascii="Times New Roman" w:eastAsia="Times New Roman" w:hAnsi="Times New Roman" w:cs="Times New Roman"/>
        </w:rPr>
        <w:t xml:space="preserve">based on a large GIA model ensemble </w:t>
      </w:r>
      <w:r w:rsidR="4597DFD1" w:rsidRPr="23DE74C2">
        <w:rPr>
          <w:rFonts w:ascii="Times New Roman" w:eastAsia="Times New Roman" w:hAnsi="Times New Roman" w:cs="Times New Roman"/>
        </w:rPr>
        <w:t xml:space="preserve">from </w:t>
      </w:r>
      <w:r w:rsidR="003149B1">
        <w:rPr>
          <w:rFonts w:ascii="Times New Roman" w:eastAsia="Times New Roman" w:hAnsi="Times New Roman" w:cs="Times New Roman"/>
        </w:rPr>
        <w:t xml:space="preserve">52, </w:t>
      </w:r>
      <w:r w:rsidR="0136E080" w:rsidRPr="23DE74C2">
        <w:rPr>
          <w:rFonts w:ascii="Times New Roman" w:eastAsia="Times New Roman" w:hAnsi="Times New Roman" w:cs="Times New Roman"/>
        </w:rPr>
        <w:t xml:space="preserve">and thus accounts for </w:t>
      </w:r>
      <w:r w:rsidR="0013524A">
        <w:rPr>
          <w:rFonts w:ascii="Times New Roman" w:eastAsia="Times New Roman" w:hAnsi="Times New Roman" w:cs="Times New Roman"/>
        </w:rPr>
        <w:t>E</w:t>
      </w:r>
      <w:r w:rsidR="0136E080" w:rsidRPr="23DE74C2">
        <w:rPr>
          <w:rFonts w:ascii="Times New Roman" w:eastAsia="Times New Roman" w:hAnsi="Times New Roman" w:cs="Times New Roman"/>
        </w:rPr>
        <w:t>arth-parameter uncertainty.</w:t>
      </w:r>
      <w:r w:rsidR="2A31A274" w:rsidRPr="23DE74C2">
        <w:rPr>
          <w:rFonts w:ascii="Times New Roman" w:eastAsia="Times New Roman" w:hAnsi="Times New Roman" w:cs="Times New Roman"/>
        </w:rPr>
        <w:t xml:space="preserve"> </w:t>
      </w:r>
      <w:r w:rsidR="67C8E72A" w:rsidRPr="23DE74C2">
        <w:rPr>
          <w:rFonts w:ascii="Times New Roman" w:eastAsia="Times New Roman" w:hAnsi="Times New Roman" w:cs="Times New Roman"/>
        </w:rPr>
        <w:t>It is important to emphasize that this remains a simplified way of combining uncertainties derived from fundamentally different methods. A more rigorous treatment would require holistic probabilistic frameworks capable of jointly modeling technique-dependent noise and biases, while also resolving the temporal evolution of height changes</w:t>
      </w:r>
      <w:r w:rsidR="4FC813B4" w:rsidRPr="23DE74C2">
        <w:rPr>
          <w:rFonts w:ascii="Times New Roman" w:eastAsia="Times New Roman" w:hAnsi="Times New Roman" w:cs="Times New Roman"/>
        </w:rPr>
        <w:t xml:space="preserve">, which is challenging especially for the very large </w:t>
      </w:r>
      <w:proofErr w:type="spellStart"/>
      <w:r w:rsidR="4FC813B4" w:rsidRPr="23DE74C2">
        <w:rPr>
          <w:rFonts w:ascii="Times New Roman" w:eastAsia="Times New Roman" w:hAnsi="Times New Roman" w:cs="Times New Roman"/>
        </w:rPr>
        <w:t>InSAR</w:t>
      </w:r>
      <w:proofErr w:type="spellEnd"/>
      <w:r w:rsidR="4FC813B4" w:rsidRPr="23DE74C2">
        <w:rPr>
          <w:rFonts w:ascii="Times New Roman" w:eastAsia="Times New Roman" w:hAnsi="Times New Roman" w:cs="Times New Roman"/>
        </w:rPr>
        <w:t xml:space="preserve"> datasets</w:t>
      </w:r>
      <w:r w:rsidR="67C8E72A" w:rsidRPr="23DE74C2">
        <w:rPr>
          <w:rFonts w:ascii="Times New Roman" w:eastAsia="Times New Roman" w:hAnsi="Times New Roman" w:cs="Times New Roman"/>
        </w:rPr>
        <w:t xml:space="preserve">. Such an approach </w:t>
      </w:r>
      <w:r w:rsidR="1E41783D" w:rsidRPr="23DE74C2">
        <w:rPr>
          <w:rFonts w:ascii="Times New Roman" w:eastAsia="Times New Roman" w:hAnsi="Times New Roman" w:cs="Times New Roman"/>
        </w:rPr>
        <w:t xml:space="preserve">could </w:t>
      </w:r>
      <w:r w:rsidR="67C8E72A" w:rsidRPr="23DE74C2">
        <w:rPr>
          <w:rFonts w:ascii="Times New Roman" w:eastAsia="Times New Roman" w:hAnsi="Times New Roman" w:cs="Times New Roman"/>
        </w:rPr>
        <w:t>help to mitigate inconsistencies arising from differing observation windows.</w:t>
      </w:r>
    </w:p>
    <w:p w14:paraId="4A3D30C5" w14:textId="6C099F06" w:rsidR="25988BBA" w:rsidRDefault="36B418C4" w:rsidP="6F1812D5">
      <w:pPr>
        <w:spacing w:line="480" w:lineRule="auto"/>
        <w:rPr>
          <w:rFonts w:ascii="Times New Roman" w:eastAsia="Times New Roman" w:hAnsi="Times New Roman" w:cs="Times New Roman"/>
        </w:rPr>
      </w:pPr>
      <w:r w:rsidRPr="23DE74C2">
        <w:rPr>
          <w:rFonts w:ascii="Times New Roman" w:eastAsia="Times New Roman" w:hAnsi="Times New Roman" w:cs="Times New Roman"/>
        </w:rPr>
        <w:t>To compute the uncertainty in the population</w:t>
      </w:r>
      <w:r w:rsidR="110B5EF7" w:rsidRPr="23DE74C2">
        <w:rPr>
          <w:rFonts w:ascii="Times New Roman" w:eastAsia="Times New Roman" w:hAnsi="Times New Roman" w:cs="Times New Roman"/>
        </w:rPr>
        <w:t>-</w:t>
      </w:r>
      <w:r w:rsidRPr="23DE74C2">
        <w:rPr>
          <w:rFonts w:ascii="Times New Roman" w:eastAsia="Times New Roman" w:hAnsi="Times New Roman" w:cs="Times New Roman"/>
        </w:rPr>
        <w:t xml:space="preserve">weighted mean </w:t>
      </w:r>
      <w:r w:rsidR="78424278" w:rsidRPr="23DE74C2">
        <w:rPr>
          <w:rFonts w:ascii="Times New Roman" w:eastAsia="Times New Roman" w:hAnsi="Times New Roman" w:cs="Times New Roman"/>
        </w:rPr>
        <w:t>statistics,</w:t>
      </w:r>
      <w:r w:rsidRPr="23DE74C2">
        <w:rPr>
          <w:rFonts w:ascii="Times New Roman" w:eastAsia="Times New Roman" w:hAnsi="Times New Roman" w:cs="Times New Roman"/>
        </w:rPr>
        <w:t xml:space="preserve"> we also</w:t>
      </w:r>
      <w:r w:rsidR="12CB0F2B" w:rsidRPr="23DE74C2">
        <w:rPr>
          <w:rFonts w:ascii="Times New Roman" w:eastAsia="Times New Roman" w:hAnsi="Times New Roman" w:cs="Times New Roman"/>
        </w:rPr>
        <w:t xml:space="preserve"> account for uncertainties associated with the spatial distribution or sampling of </w:t>
      </w:r>
      <w:r w:rsidR="0376ADE0" w:rsidRPr="23DE74C2">
        <w:rPr>
          <w:rFonts w:ascii="Times New Roman" w:eastAsia="Times New Roman" w:hAnsi="Times New Roman" w:cs="Times New Roman"/>
        </w:rPr>
        <w:t>data</w:t>
      </w:r>
      <w:r w:rsidR="400B2E3F" w:rsidRPr="23DE74C2">
        <w:rPr>
          <w:rFonts w:ascii="Times New Roman" w:eastAsia="Times New Roman" w:hAnsi="Times New Roman" w:cs="Times New Roman"/>
        </w:rPr>
        <w:t xml:space="preserve"> </w:t>
      </w:r>
      <w:r w:rsidR="1AA050DB" w:rsidRPr="23DE74C2">
        <w:rPr>
          <w:rFonts w:ascii="Times New Roman" w:eastAsia="Times New Roman" w:hAnsi="Times New Roman" w:cs="Times New Roman"/>
        </w:rPr>
        <w:t xml:space="preserve">using </w:t>
      </w:r>
      <w:r w:rsidR="400B2E3F" w:rsidRPr="23DE74C2">
        <w:rPr>
          <w:rFonts w:ascii="Times New Roman" w:eastAsia="Times New Roman" w:hAnsi="Times New Roman" w:cs="Times New Roman"/>
        </w:rPr>
        <w:t>bootstrapping</w:t>
      </w:r>
      <w:r w:rsidR="4556C63E" w:rsidRPr="23DE74C2">
        <w:rPr>
          <w:rFonts w:ascii="Times New Roman" w:eastAsia="Times New Roman" w:hAnsi="Times New Roman" w:cs="Times New Roman"/>
        </w:rPr>
        <w:t xml:space="preserve"> (Fig. 3 and SI Fig. S7)</w:t>
      </w:r>
      <w:r w:rsidR="7B716FDF" w:rsidRPr="23DE74C2">
        <w:rPr>
          <w:rFonts w:ascii="Times New Roman" w:eastAsia="Times New Roman" w:hAnsi="Times New Roman" w:cs="Times New Roman"/>
        </w:rPr>
        <w:t xml:space="preserve">. </w:t>
      </w:r>
      <w:r w:rsidR="594192A5" w:rsidRPr="23DE74C2">
        <w:rPr>
          <w:rFonts w:ascii="Times New Roman" w:eastAsia="Times New Roman" w:hAnsi="Times New Roman" w:cs="Times New Roman"/>
        </w:rPr>
        <w:t xml:space="preserve">We compute the population-weighted mean for </w:t>
      </w:r>
      <w:r w:rsidR="6A9527DE" w:rsidRPr="23DE74C2">
        <w:rPr>
          <w:rFonts w:ascii="Times New Roman" w:eastAsia="Times New Roman" w:hAnsi="Times New Roman" w:cs="Times New Roman"/>
        </w:rPr>
        <w:t>10,</w:t>
      </w:r>
      <w:r w:rsidR="594192A5" w:rsidRPr="23DE74C2">
        <w:rPr>
          <w:rFonts w:ascii="Times New Roman" w:eastAsia="Times New Roman" w:hAnsi="Times New Roman" w:cs="Times New Roman"/>
        </w:rPr>
        <w:t>000 randomly selected subsets</w:t>
      </w:r>
      <w:r w:rsidR="5C6F0447" w:rsidRPr="23DE74C2">
        <w:rPr>
          <w:rFonts w:ascii="Times New Roman" w:eastAsia="Times New Roman" w:hAnsi="Times New Roman" w:cs="Times New Roman"/>
        </w:rPr>
        <w:t xml:space="preserve"> of VLM estimates</w:t>
      </w:r>
      <w:r w:rsidR="594192A5" w:rsidRPr="23DE74C2">
        <w:rPr>
          <w:rFonts w:ascii="Times New Roman" w:eastAsia="Times New Roman" w:hAnsi="Times New Roman" w:cs="Times New Roman"/>
        </w:rPr>
        <w:t xml:space="preserve">, accounting </w:t>
      </w:r>
      <w:r w:rsidR="650A840D" w:rsidRPr="23DE74C2">
        <w:rPr>
          <w:rFonts w:ascii="Times New Roman" w:eastAsia="Times New Roman" w:hAnsi="Times New Roman" w:cs="Times New Roman"/>
        </w:rPr>
        <w:t xml:space="preserve">for </w:t>
      </w:r>
      <w:r w:rsidR="3BD1959D" w:rsidRPr="23DE74C2">
        <w:rPr>
          <w:rFonts w:ascii="Times New Roman" w:eastAsia="Times New Roman" w:hAnsi="Times New Roman" w:cs="Times New Roman"/>
        </w:rPr>
        <w:t>50%</w:t>
      </w:r>
      <w:r w:rsidR="650A840D" w:rsidRPr="23DE74C2">
        <w:rPr>
          <w:rFonts w:ascii="Times New Roman" w:eastAsia="Times New Roman" w:hAnsi="Times New Roman" w:cs="Times New Roman"/>
        </w:rPr>
        <w:t xml:space="preserve"> of the total sample siz</w:t>
      </w:r>
      <w:r w:rsidR="428AD04C" w:rsidRPr="23DE74C2">
        <w:rPr>
          <w:rFonts w:ascii="Times New Roman" w:eastAsia="Times New Roman" w:hAnsi="Times New Roman" w:cs="Times New Roman"/>
        </w:rPr>
        <w:t>e (i.e., the size of the low</w:t>
      </w:r>
      <w:r w:rsidR="091495A1" w:rsidRPr="23DE74C2">
        <w:rPr>
          <w:rFonts w:ascii="Times New Roman" w:eastAsia="Times New Roman" w:hAnsi="Times New Roman" w:cs="Times New Roman"/>
        </w:rPr>
        <w:t>-</w:t>
      </w:r>
      <w:r w:rsidR="428AD04C" w:rsidRPr="23DE74C2">
        <w:rPr>
          <w:rFonts w:ascii="Times New Roman" w:eastAsia="Times New Roman" w:hAnsi="Times New Roman" w:cs="Times New Roman"/>
        </w:rPr>
        <w:t xml:space="preserve">resolution grid </w:t>
      </w:r>
      <w:r w:rsidR="428AD04C" w:rsidRPr="23DE74C2">
        <w:rPr>
          <w:rFonts w:ascii="Times New Roman" w:eastAsia="Arial" w:hAnsi="Times New Roman" w:cs="Times New Roman"/>
        </w:rPr>
        <w:t>12,148</w:t>
      </w:r>
      <w:r w:rsidR="428AD04C" w:rsidRPr="23DE74C2">
        <w:rPr>
          <w:rFonts w:ascii="Times New Roman" w:eastAsia="Times New Roman" w:hAnsi="Times New Roman" w:cs="Times New Roman"/>
        </w:rPr>
        <w:t>). This</w:t>
      </w:r>
      <w:r w:rsidR="5901002B" w:rsidRPr="23DE74C2">
        <w:rPr>
          <w:rFonts w:ascii="Times New Roman" w:eastAsia="Times New Roman" w:hAnsi="Times New Roman" w:cs="Times New Roman"/>
        </w:rPr>
        <w:t xml:space="preserve"> uncertainty expresses the sensitivity of the </w:t>
      </w:r>
      <w:r w:rsidR="000A1E7E">
        <w:rPr>
          <w:rFonts w:ascii="Times New Roman" w:eastAsia="Times New Roman" w:hAnsi="Times New Roman" w:cs="Times New Roman"/>
        </w:rPr>
        <w:t xml:space="preserve">global </w:t>
      </w:r>
      <w:r w:rsidR="5901002B" w:rsidRPr="23DE74C2">
        <w:rPr>
          <w:rFonts w:ascii="Times New Roman" w:eastAsia="Times New Roman" w:hAnsi="Times New Roman" w:cs="Times New Roman"/>
        </w:rPr>
        <w:t>mean to the heterogeneity of</w:t>
      </w:r>
      <w:r w:rsidR="1222AA0A" w:rsidRPr="23DE74C2">
        <w:rPr>
          <w:rFonts w:ascii="Times New Roman" w:eastAsia="Times New Roman" w:hAnsi="Times New Roman" w:cs="Times New Roman"/>
        </w:rPr>
        <w:t xml:space="preserve"> the </w:t>
      </w:r>
      <w:r w:rsidR="39D7576F" w:rsidRPr="23DE74C2">
        <w:rPr>
          <w:rFonts w:ascii="Times New Roman" w:eastAsia="Times New Roman" w:hAnsi="Times New Roman" w:cs="Times New Roman"/>
        </w:rPr>
        <w:t>distr</w:t>
      </w:r>
      <w:r w:rsidR="0C0416AB" w:rsidRPr="23DE74C2">
        <w:rPr>
          <w:rFonts w:ascii="Times New Roman" w:eastAsia="Times New Roman" w:hAnsi="Times New Roman" w:cs="Times New Roman"/>
        </w:rPr>
        <w:t>i</w:t>
      </w:r>
      <w:r w:rsidR="39D7576F" w:rsidRPr="23DE74C2">
        <w:rPr>
          <w:rFonts w:ascii="Times New Roman" w:eastAsia="Times New Roman" w:hAnsi="Times New Roman" w:cs="Times New Roman"/>
        </w:rPr>
        <w:t xml:space="preserve">bution </w:t>
      </w:r>
      <w:r w:rsidR="687667B4" w:rsidRPr="23DE74C2">
        <w:rPr>
          <w:rFonts w:ascii="Times New Roman" w:eastAsia="Times New Roman" w:hAnsi="Times New Roman" w:cs="Times New Roman"/>
        </w:rPr>
        <w:t xml:space="preserve">of </w:t>
      </w:r>
      <w:r w:rsidR="1222AA0A" w:rsidRPr="23DE74C2">
        <w:rPr>
          <w:rFonts w:ascii="Times New Roman" w:eastAsia="Times New Roman" w:hAnsi="Times New Roman" w:cs="Times New Roman"/>
        </w:rPr>
        <w:t xml:space="preserve">VLM rates and population sizes </w:t>
      </w:r>
      <w:r w:rsidR="276975DA" w:rsidRPr="23DE74C2">
        <w:rPr>
          <w:rFonts w:ascii="Times New Roman" w:eastAsia="Times New Roman" w:hAnsi="Times New Roman" w:cs="Times New Roman"/>
        </w:rPr>
        <w:t>and explores if the mean is also significant for subsets of the data.</w:t>
      </w:r>
      <w:r w:rsidR="0525608D" w:rsidRPr="23DE74C2">
        <w:rPr>
          <w:rFonts w:ascii="Times New Roman" w:eastAsia="Times New Roman" w:hAnsi="Times New Roman" w:cs="Times New Roman"/>
        </w:rPr>
        <w:t xml:space="preserve"> </w:t>
      </w:r>
      <w:r w:rsidR="12B3965E" w:rsidRPr="23DE74C2">
        <w:rPr>
          <w:rFonts w:ascii="Times New Roman" w:eastAsia="Times New Roman" w:hAnsi="Times New Roman" w:cs="Times New Roman"/>
        </w:rPr>
        <w:t xml:space="preserve">This uncertainty is larger when the </w:t>
      </w:r>
      <w:r w:rsidR="72975BCB" w:rsidRPr="23DE74C2">
        <w:rPr>
          <w:rFonts w:ascii="Times New Roman" w:eastAsia="Times New Roman" w:hAnsi="Times New Roman" w:cs="Times New Roman"/>
        </w:rPr>
        <w:t xml:space="preserve">global average statistic </w:t>
      </w:r>
      <w:r w:rsidR="12B3965E" w:rsidRPr="23DE74C2">
        <w:rPr>
          <w:rFonts w:ascii="Times New Roman" w:eastAsia="Times New Roman" w:hAnsi="Times New Roman" w:cs="Times New Roman"/>
        </w:rPr>
        <w:t xml:space="preserve">is controlled by only a few locations, and vice versa. </w:t>
      </w:r>
      <w:r w:rsidR="0525608D" w:rsidRPr="23DE74C2">
        <w:rPr>
          <w:rFonts w:ascii="Times New Roman" w:eastAsia="Times New Roman" w:hAnsi="Times New Roman" w:cs="Times New Roman"/>
        </w:rPr>
        <w:t>For each resampled subset, we also perturb the VLM trends by random</w:t>
      </w:r>
      <w:r w:rsidR="5B1715F8" w:rsidRPr="23DE74C2">
        <w:rPr>
          <w:rFonts w:ascii="Times New Roman" w:eastAsia="Times New Roman" w:hAnsi="Times New Roman" w:cs="Times New Roman"/>
        </w:rPr>
        <w:t xml:space="preserve">ly </w:t>
      </w:r>
      <w:r w:rsidR="4AD5462B" w:rsidRPr="23DE74C2">
        <w:rPr>
          <w:rFonts w:ascii="Times New Roman" w:eastAsia="Times New Roman" w:hAnsi="Times New Roman" w:cs="Times New Roman"/>
        </w:rPr>
        <w:t xml:space="preserve">distributed </w:t>
      </w:r>
      <w:r w:rsidR="0525608D" w:rsidRPr="23DE74C2">
        <w:rPr>
          <w:rFonts w:ascii="Times New Roman" w:eastAsia="Times New Roman" w:hAnsi="Times New Roman" w:cs="Times New Roman"/>
        </w:rPr>
        <w:t xml:space="preserve">errors </w:t>
      </w:r>
      <w:r w:rsidR="44058B78" w:rsidRPr="23DE74C2">
        <w:rPr>
          <w:rFonts w:ascii="Times New Roman" w:eastAsia="Times New Roman" w:hAnsi="Times New Roman" w:cs="Times New Roman"/>
        </w:rPr>
        <w:t>drawn from normal distributions</w:t>
      </w:r>
      <w:r w:rsidR="37705342" w:rsidRPr="23DE74C2">
        <w:rPr>
          <w:rFonts w:ascii="Times New Roman" w:eastAsia="Times New Roman" w:hAnsi="Times New Roman" w:cs="Times New Roman"/>
        </w:rPr>
        <w:t>,</w:t>
      </w:r>
      <w:r w:rsidR="44058B78" w:rsidRPr="23DE74C2">
        <w:rPr>
          <w:rFonts w:ascii="Times New Roman" w:eastAsia="Times New Roman" w:hAnsi="Times New Roman" w:cs="Times New Roman"/>
        </w:rPr>
        <w:t xml:space="preserve"> which are scaled by the </w:t>
      </w:r>
      <w:r w:rsidR="3D2B9EB0" w:rsidRPr="23DE74C2">
        <w:rPr>
          <w:rFonts w:ascii="Times New Roman" w:eastAsia="Times New Roman" w:hAnsi="Times New Roman" w:cs="Times New Roman"/>
        </w:rPr>
        <w:t xml:space="preserve">derived </w:t>
      </w:r>
      <w:r w:rsidR="44058B78" w:rsidRPr="23DE74C2">
        <w:rPr>
          <w:rFonts w:ascii="Times New Roman" w:eastAsia="Times New Roman" w:hAnsi="Times New Roman" w:cs="Times New Roman"/>
        </w:rPr>
        <w:t>uncertainty metrics (as the standar</w:t>
      </w:r>
      <w:r w:rsidR="776BB288" w:rsidRPr="23DE74C2">
        <w:rPr>
          <w:rFonts w:ascii="Times New Roman" w:eastAsia="Times New Roman" w:hAnsi="Times New Roman" w:cs="Times New Roman"/>
        </w:rPr>
        <w:t xml:space="preserve">d </w:t>
      </w:r>
      <w:r w:rsidR="44058B78" w:rsidRPr="23DE74C2">
        <w:rPr>
          <w:rFonts w:ascii="Times New Roman" w:eastAsia="Times New Roman" w:hAnsi="Times New Roman" w:cs="Times New Roman"/>
        </w:rPr>
        <w:t>devia</w:t>
      </w:r>
      <w:r w:rsidR="183E8F55" w:rsidRPr="23DE74C2">
        <w:rPr>
          <w:rFonts w:ascii="Times New Roman" w:eastAsia="Times New Roman" w:hAnsi="Times New Roman" w:cs="Times New Roman"/>
        </w:rPr>
        <w:t>ti</w:t>
      </w:r>
      <w:r w:rsidR="44058B78" w:rsidRPr="23DE74C2">
        <w:rPr>
          <w:rFonts w:ascii="Times New Roman" w:eastAsia="Times New Roman" w:hAnsi="Times New Roman" w:cs="Times New Roman"/>
        </w:rPr>
        <w:t>ons of the distributions)</w:t>
      </w:r>
      <w:r w:rsidR="2A0E2FED" w:rsidRPr="23DE74C2">
        <w:rPr>
          <w:rFonts w:ascii="Times New Roman" w:eastAsia="Times New Roman" w:hAnsi="Times New Roman" w:cs="Times New Roman"/>
        </w:rPr>
        <w:t xml:space="preserve"> of the techniques, as explained </w:t>
      </w:r>
      <w:r w:rsidR="02B569AB" w:rsidRPr="23DE74C2">
        <w:rPr>
          <w:rFonts w:ascii="Times New Roman" w:eastAsia="Times New Roman" w:hAnsi="Times New Roman" w:cs="Times New Roman"/>
        </w:rPr>
        <w:t>before</w:t>
      </w:r>
      <w:r w:rsidR="2D78A010" w:rsidRPr="23DE74C2">
        <w:rPr>
          <w:rFonts w:ascii="Times New Roman" w:eastAsia="Times New Roman" w:hAnsi="Times New Roman" w:cs="Times New Roman"/>
        </w:rPr>
        <w:t xml:space="preserve">. The influence of the resampling, </w:t>
      </w:r>
      <w:r w:rsidR="5B98B384" w:rsidRPr="23DE74C2">
        <w:rPr>
          <w:rFonts w:ascii="Times New Roman" w:eastAsia="Times New Roman" w:hAnsi="Times New Roman" w:cs="Times New Roman"/>
        </w:rPr>
        <w:t>the random</w:t>
      </w:r>
      <w:r w:rsidR="2D78A010" w:rsidRPr="23DE74C2">
        <w:rPr>
          <w:rFonts w:ascii="Times New Roman" w:eastAsia="Times New Roman" w:hAnsi="Times New Roman" w:cs="Times New Roman"/>
        </w:rPr>
        <w:t xml:space="preserve"> perturbations, </w:t>
      </w:r>
      <w:r w:rsidR="6AC80059" w:rsidRPr="23DE74C2">
        <w:rPr>
          <w:rFonts w:ascii="Times New Roman" w:eastAsia="Times New Roman" w:hAnsi="Times New Roman" w:cs="Times New Roman"/>
        </w:rPr>
        <w:t xml:space="preserve">the different </w:t>
      </w:r>
      <w:proofErr w:type="spellStart"/>
      <w:r w:rsidR="6AC80059" w:rsidRPr="23DE74C2">
        <w:rPr>
          <w:rFonts w:ascii="Times New Roman" w:eastAsia="Times New Roman" w:hAnsi="Times New Roman" w:cs="Times New Roman"/>
        </w:rPr>
        <w:t>InSAR</w:t>
      </w:r>
      <w:proofErr w:type="spellEnd"/>
      <w:r w:rsidR="6AC80059" w:rsidRPr="23DE74C2">
        <w:rPr>
          <w:rFonts w:ascii="Times New Roman" w:eastAsia="Times New Roman" w:hAnsi="Times New Roman" w:cs="Times New Roman"/>
        </w:rPr>
        <w:t xml:space="preserve"> averaging approache</w:t>
      </w:r>
      <w:r w:rsidR="000A1E7E">
        <w:rPr>
          <w:rFonts w:ascii="Times New Roman" w:eastAsia="Times New Roman" w:hAnsi="Times New Roman" w:cs="Times New Roman"/>
        </w:rPr>
        <w:t>s</w:t>
      </w:r>
      <w:r w:rsidR="6AC80059" w:rsidRPr="23DE74C2">
        <w:rPr>
          <w:rFonts w:ascii="Times New Roman" w:eastAsia="Times New Roman" w:hAnsi="Times New Roman" w:cs="Times New Roman"/>
        </w:rPr>
        <w:t xml:space="preserve"> (mean vs. median), and hypothetical biases </w:t>
      </w:r>
      <w:r w:rsidR="0013524A">
        <w:rPr>
          <w:rFonts w:ascii="Times New Roman" w:eastAsia="Times New Roman" w:hAnsi="Times New Roman" w:cs="Times New Roman"/>
        </w:rPr>
        <w:lastRenderedPageBreak/>
        <w:t xml:space="preserve">(representing systematic uncertainties) </w:t>
      </w:r>
      <w:r w:rsidR="6AC80059" w:rsidRPr="23DE74C2">
        <w:rPr>
          <w:rFonts w:ascii="Times New Roman" w:eastAsia="Times New Roman" w:hAnsi="Times New Roman" w:cs="Times New Roman"/>
        </w:rPr>
        <w:t xml:space="preserve">in each </w:t>
      </w:r>
      <w:proofErr w:type="spellStart"/>
      <w:r w:rsidR="6AC80059" w:rsidRPr="23DE74C2">
        <w:rPr>
          <w:rFonts w:ascii="Times New Roman" w:eastAsia="Times New Roman" w:hAnsi="Times New Roman" w:cs="Times New Roman"/>
        </w:rPr>
        <w:t>InSAR</w:t>
      </w:r>
      <w:proofErr w:type="spellEnd"/>
      <w:r w:rsidR="6AC80059" w:rsidRPr="23DE74C2">
        <w:rPr>
          <w:rFonts w:ascii="Times New Roman" w:eastAsia="Times New Roman" w:hAnsi="Times New Roman" w:cs="Times New Roman"/>
        </w:rPr>
        <w:t xml:space="preserve"> dataset </w:t>
      </w:r>
      <w:r w:rsidR="2D78A010" w:rsidRPr="23DE74C2">
        <w:rPr>
          <w:rFonts w:ascii="Times New Roman" w:eastAsia="Times New Roman" w:hAnsi="Times New Roman" w:cs="Times New Roman"/>
        </w:rPr>
        <w:t xml:space="preserve">are shown in </w:t>
      </w:r>
      <w:r w:rsidR="0C4F8B34" w:rsidRPr="23DE74C2">
        <w:rPr>
          <w:rFonts w:ascii="Times New Roman" w:eastAsia="Times New Roman" w:hAnsi="Times New Roman" w:cs="Times New Roman"/>
        </w:rPr>
        <w:t xml:space="preserve">the SI </w:t>
      </w:r>
      <w:r w:rsidR="2D78A010" w:rsidRPr="23DE74C2">
        <w:rPr>
          <w:rFonts w:ascii="Times New Roman" w:eastAsia="Times New Roman" w:hAnsi="Times New Roman" w:cs="Times New Roman"/>
        </w:rPr>
        <w:t>Figure</w:t>
      </w:r>
      <w:r w:rsidR="5C66BCC6" w:rsidRPr="23DE74C2">
        <w:rPr>
          <w:rFonts w:ascii="Times New Roman" w:eastAsia="Times New Roman" w:hAnsi="Times New Roman" w:cs="Times New Roman"/>
        </w:rPr>
        <w:t>s</w:t>
      </w:r>
      <w:r w:rsidR="2D78A010" w:rsidRPr="23DE74C2">
        <w:rPr>
          <w:rFonts w:ascii="Times New Roman" w:eastAsia="Times New Roman" w:hAnsi="Times New Roman" w:cs="Times New Roman"/>
        </w:rPr>
        <w:t xml:space="preserve"> S</w:t>
      </w:r>
      <w:r w:rsidR="2262B1C3" w:rsidRPr="23DE74C2">
        <w:rPr>
          <w:rFonts w:ascii="Times New Roman" w:eastAsia="Times New Roman" w:hAnsi="Times New Roman" w:cs="Times New Roman"/>
        </w:rPr>
        <w:t xml:space="preserve">6d and </w:t>
      </w:r>
      <w:r w:rsidR="7493DFE6" w:rsidRPr="23DE74C2">
        <w:rPr>
          <w:rFonts w:ascii="Times New Roman" w:eastAsia="Times New Roman" w:hAnsi="Times New Roman" w:cs="Times New Roman"/>
        </w:rPr>
        <w:t>S7</w:t>
      </w:r>
      <w:r w:rsidR="2D78A010" w:rsidRPr="23DE74C2">
        <w:rPr>
          <w:rFonts w:ascii="Times New Roman" w:eastAsia="Times New Roman" w:hAnsi="Times New Roman" w:cs="Times New Roman"/>
        </w:rPr>
        <w:t xml:space="preserve">. </w:t>
      </w:r>
      <w:r w:rsidR="69F4B528" w:rsidRPr="23DE74C2">
        <w:rPr>
          <w:rFonts w:ascii="Times New Roman" w:eastAsia="Times New Roman" w:hAnsi="Times New Roman" w:cs="Times New Roman"/>
        </w:rPr>
        <w:t xml:space="preserve">It should be emphasized that </w:t>
      </w:r>
      <w:r w:rsidR="33A8DC7C" w:rsidRPr="23DE74C2">
        <w:rPr>
          <w:rFonts w:ascii="Times New Roman" w:eastAsia="Times New Roman" w:hAnsi="Times New Roman" w:cs="Times New Roman"/>
        </w:rPr>
        <w:t xml:space="preserve">this analysis </w:t>
      </w:r>
      <w:r w:rsidR="596C0EAD" w:rsidRPr="23DE74C2">
        <w:rPr>
          <w:rFonts w:ascii="Times New Roman" w:eastAsia="Times New Roman" w:hAnsi="Times New Roman" w:cs="Times New Roman"/>
        </w:rPr>
        <w:t>isolate</w:t>
      </w:r>
      <w:r w:rsidR="14E37CE0" w:rsidRPr="23DE74C2">
        <w:rPr>
          <w:rFonts w:ascii="Times New Roman" w:eastAsia="Times New Roman" w:hAnsi="Times New Roman" w:cs="Times New Roman"/>
        </w:rPr>
        <w:t xml:space="preserve">s </w:t>
      </w:r>
      <w:r w:rsidR="65FEF8AE" w:rsidRPr="23DE74C2">
        <w:rPr>
          <w:rFonts w:ascii="Times New Roman" w:eastAsia="Times New Roman" w:hAnsi="Times New Roman" w:cs="Times New Roman"/>
        </w:rPr>
        <w:t xml:space="preserve">only </w:t>
      </w:r>
      <w:r w:rsidR="14E37CE0" w:rsidRPr="23DE74C2">
        <w:rPr>
          <w:rFonts w:ascii="Times New Roman" w:eastAsia="Times New Roman" w:hAnsi="Times New Roman" w:cs="Times New Roman"/>
        </w:rPr>
        <w:t>contributions of observational V</w:t>
      </w:r>
      <w:r w:rsidR="69F4B528" w:rsidRPr="23DE74C2">
        <w:rPr>
          <w:rFonts w:ascii="Times New Roman" w:eastAsia="Times New Roman" w:hAnsi="Times New Roman" w:cs="Times New Roman"/>
        </w:rPr>
        <w:t>LM uncertainties</w:t>
      </w:r>
      <w:r w:rsidR="11C627F8" w:rsidRPr="23DE74C2">
        <w:rPr>
          <w:rFonts w:ascii="Times New Roman" w:eastAsia="Times New Roman" w:hAnsi="Times New Roman" w:cs="Times New Roman"/>
        </w:rPr>
        <w:t xml:space="preserve"> </w:t>
      </w:r>
      <w:r w:rsidR="0CDCCBA6" w:rsidRPr="23DE74C2">
        <w:rPr>
          <w:rFonts w:ascii="Times New Roman" w:eastAsia="Times New Roman" w:hAnsi="Times New Roman" w:cs="Times New Roman"/>
        </w:rPr>
        <w:t xml:space="preserve">from other </w:t>
      </w:r>
      <w:r w:rsidR="467FFBA7" w:rsidRPr="23DE74C2">
        <w:rPr>
          <w:rFonts w:ascii="Times New Roman" w:eastAsia="Times New Roman" w:hAnsi="Times New Roman" w:cs="Times New Roman"/>
        </w:rPr>
        <w:t xml:space="preserve">uncertainty </w:t>
      </w:r>
      <w:r w:rsidR="0CDCCBA6" w:rsidRPr="23DE74C2">
        <w:rPr>
          <w:rFonts w:ascii="Times New Roman" w:eastAsia="Times New Roman" w:hAnsi="Times New Roman" w:cs="Times New Roman"/>
        </w:rPr>
        <w:t>sources</w:t>
      </w:r>
      <w:r w:rsidR="2C89CD45" w:rsidRPr="23DE74C2">
        <w:rPr>
          <w:rFonts w:ascii="Times New Roman" w:eastAsia="Times New Roman" w:hAnsi="Times New Roman" w:cs="Times New Roman"/>
        </w:rPr>
        <w:t xml:space="preserve"> present in</w:t>
      </w:r>
      <w:r w:rsidR="0CDCCBA6" w:rsidRPr="23DE74C2">
        <w:rPr>
          <w:rFonts w:ascii="Times New Roman" w:eastAsia="Times New Roman" w:hAnsi="Times New Roman" w:cs="Times New Roman"/>
        </w:rPr>
        <w:t xml:space="preserve"> d</w:t>
      </w:r>
      <w:r w:rsidR="18023759" w:rsidRPr="23DE74C2">
        <w:rPr>
          <w:rFonts w:ascii="Times New Roman" w:eastAsia="Times New Roman" w:hAnsi="Times New Roman" w:cs="Times New Roman"/>
        </w:rPr>
        <w:t>igital elevation model</w:t>
      </w:r>
      <w:r w:rsidR="77A5376E" w:rsidRPr="23DE74C2">
        <w:rPr>
          <w:rFonts w:ascii="Times New Roman" w:eastAsia="Times New Roman" w:hAnsi="Times New Roman" w:cs="Times New Roman"/>
        </w:rPr>
        <w:t>s</w:t>
      </w:r>
      <w:r w:rsidR="18023759" w:rsidRPr="23DE74C2">
        <w:rPr>
          <w:rFonts w:ascii="Times New Roman" w:eastAsia="Times New Roman" w:hAnsi="Times New Roman" w:cs="Times New Roman"/>
        </w:rPr>
        <w:t>, protection</w:t>
      </w:r>
      <w:r w:rsidR="62B1F328" w:rsidRPr="23DE74C2">
        <w:rPr>
          <w:rFonts w:ascii="Times New Roman" w:eastAsia="Times New Roman" w:hAnsi="Times New Roman" w:cs="Times New Roman"/>
        </w:rPr>
        <w:t xml:space="preserve"> estimates</w:t>
      </w:r>
      <w:r w:rsidR="18023759" w:rsidRPr="23DE74C2">
        <w:rPr>
          <w:rFonts w:ascii="Times New Roman" w:eastAsia="Times New Roman" w:hAnsi="Times New Roman" w:cs="Times New Roman"/>
        </w:rPr>
        <w:t xml:space="preserve">, and </w:t>
      </w:r>
      <w:r w:rsidR="64CB7BB5" w:rsidRPr="23DE74C2">
        <w:rPr>
          <w:rFonts w:ascii="Times New Roman" w:eastAsia="Times New Roman" w:hAnsi="Times New Roman" w:cs="Times New Roman"/>
        </w:rPr>
        <w:t xml:space="preserve">population </w:t>
      </w:r>
      <w:r w:rsidR="4D2C6715" w:rsidRPr="23DE74C2">
        <w:rPr>
          <w:rFonts w:ascii="Times New Roman" w:eastAsia="Times New Roman" w:hAnsi="Times New Roman" w:cs="Times New Roman"/>
        </w:rPr>
        <w:t>data</w:t>
      </w:r>
      <w:r w:rsidR="18023759" w:rsidRPr="23DE74C2">
        <w:rPr>
          <w:rFonts w:ascii="Times New Roman" w:eastAsia="Times New Roman" w:hAnsi="Times New Roman" w:cs="Times New Roman"/>
        </w:rPr>
        <w:t xml:space="preserve">, </w:t>
      </w:r>
      <w:r w:rsidR="5987E867" w:rsidRPr="23DE74C2">
        <w:rPr>
          <w:rFonts w:ascii="Times New Roman" w:eastAsia="Times New Roman" w:hAnsi="Times New Roman" w:cs="Times New Roman"/>
        </w:rPr>
        <w:t xml:space="preserve">which are </w:t>
      </w:r>
      <w:r w:rsidR="246B7423" w:rsidRPr="23DE74C2">
        <w:rPr>
          <w:rFonts w:ascii="Times New Roman" w:eastAsia="Times New Roman" w:hAnsi="Times New Roman" w:cs="Times New Roman"/>
        </w:rPr>
        <w:t>fund</w:t>
      </w:r>
      <w:r w:rsidR="0504F6FF" w:rsidRPr="23DE74C2">
        <w:rPr>
          <w:rFonts w:ascii="Times New Roman" w:eastAsia="Times New Roman" w:hAnsi="Times New Roman" w:cs="Times New Roman"/>
        </w:rPr>
        <w:t>a</w:t>
      </w:r>
      <w:r w:rsidR="246B7423" w:rsidRPr="23DE74C2">
        <w:rPr>
          <w:rFonts w:ascii="Times New Roman" w:eastAsia="Times New Roman" w:hAnsi="Times New Roman" w:cs="Times New Roman"/>
        </w:rPr>
        <w:t>m</w:t>
      </w:r>
      <w:r w:rsidR="73406311" w:rsidRPr="23DE74C2">
        <w:rPr>
          <w:rFonts w:ascii="Times New Roman" w:eastAsia="Times New Roman" w:hAnsi="Times New Roman" w:cs="Times New Roman"/>
        </w:rPr>
        <w:t>e</w:t>
      </w:r>
      <w:r w:rsidR="246B7423" w:rsidRPr="23DE74C2">
        <w:rPr>
          <w:rFonts w:ascii="Times New Roman" w:eastAsia="Times New Roman" w:hAnsi="Times New Roman" w:cs="Times New Roman"/>
        </w:rPr>
        <w:t>ntal for coastal</w:t>
      </w:r>
      <w:r w:rsidR="18023759" w:rsidRPr="23DE74C2">
        <w:rPr>
          <w:rFonts w:ascii="Times New Roman" w:eastAsia="Times New Roman" w:hAnsi="Times New Roman" w:cs="Times New Roman"/>
        </w:rPr>
        <w:t xml:space="preserve"> risk </w:t>
      </w:r>
      <w:r w:rsidR="024799FC" w:rsidRPr="23DE74C2">
        <w:rPr>
          <w:rFonts w:ascii="Times New Roman" w:eastAsia="Times New Roman" w:hAnsi="Times New Roman" w:cs="Times New Roman"/>
        </w:rPr>
        <w:t>assessments</w:t>
      </w:r>
      <w:r w:rsidR="260FC285" w:rsidRPr="23DE74C2">
        <w:rPr>
          <w:rFonts w:ascii="Times New Roman" w:eastAsia="Times New Roman" w:hAnsi="Times New Roman" w:cs="Times New Roman"/>
        </w:rPr>
        <w:t xml:space="preserve"> </w:t>
      </w:r>
      <w:r w:rsidR="520C32AE" w:rsidRPr="23DE74C2">
        <w:rPr>
          <w:rFonts w:ascii="Times New Roman" w:eastAsia="Times New Roman" w:hAnsi="Times New Roman" w:cs="Times New Roman"/>
        </w:rPr>
        <w:t>[</w:t>
      </w:r>
      <w:r w:rsidR="00F413DC">
        <w:rPr>
          <w:rFonts w:ascii="Times New Roman" w:eastAsia="Times New Roman" w:hAnsi="Times New Roman" w:cs="Times New Roman"/>
        </w:rPr>
        <w:t>81, 82</w:t>
      </w:r>
      <w:r w:rsidR="1FAAD9BF" w:rsidRPr="23DE74C2">
        <w:rPr>
          <w:rFonts w:ascii="Times New Roman" w:eastAsia="Times New Roman" w:hAnsi="Times New Roman" w:cs="Times New Roman"/>
        </w:rPr>
        <w:t>]</w:t>
      </w:r>
      <w:r w:rsidR="18023759" w:rsidRPr="23DE74C2">
        <w:rPr>
          <w:rFonts w:ascii="Times New Roman" w:eastAsia="Times New Roman" w:hAnsi="Times New Roman" w:cs="Times New Roman"/>
        </w:rPr>
        <w:t>.</w:t>
      </w:r>
      <w:r w:rsidR="6464E03C" w:rsidRPr="23DE74C2">
        <w:rPr>
          <w:rFonts w:ascii="Times New Roman" w:eastAsia="Times New Roman" w:hAnsi="Times New Roman" w:cs="Times New Roman"/>
        </w:rPr>
        <w:t xml:space="preserve"> </w:t>
      </w:r>
    </w:p>
    <w:p w14:paraId="1C1966DE" w14:textId="08DE056A" w:rsidR="07C0E5E4" w:rsidRDefault="07C0E5E4" w:rsidP="07C0E5E4">
      <w:pPr>
        <w:spacing w:after="187" w:line="480" w:lineRule="auto"/>
        <w:ind w:left="-5" w:right="1890" w:hanging="10"/>
        <w:rPr>
          <w:rFonts w:ascii="Times New Roman" w:eastAsia="Arial" w:hAnsi="Times New Roman" w:cs="Times New Roman"/>
          <w:sz w:val="28"/>
          <w:szCs w:val="28"/>
        </w:rPr>
      </w:pPr>
    </w:p>
    <w:p w14:paraId="15182115" w14:textId="77777777" w:rsidR="002C3CA8" w:rsidRPr="002C3CA8" w:rsidRDefault="002C3CA8" w:rsidP="002C3CA8">
      <w:pPr>
        <w:spacing w:after="187" w:line="480" w:lineRule="auto"/>
        <w:ind w:left="-5" w:right="1890" w:hanging="10"/>
        <w:rPr>
          <w:rFonts w:ascii="Times New Roman" w:hAnsi="Times New Roman" w:cs="Times New Roman"/>
          <w:sz w:val="28"/>
        </w:rPr>
      </w:pPr>
      <w:r w:rsidRPr="002C3CA8">
        <w:rPr>
          <w:rFonts w:ascii="Times New Roman" w:eastAsia="Arial" w:hAnsi="Times New Roman" w:cs="Times New Roman"/>
          <w:bCs/>
          <w:sz w:val="28"/>
        </w:rPr>
        <w:t>Absolute sea-level change data</w:t>
      </w:r>
    </w:p>
    <w:p w14:paraId="59B9F13A" w14:textId="06FDE614" w:rsidR="002C3CA8" w:rsidRPr="002C3CA8" w:rsidRDefault="128992B1" w:rsidP="00F05F78">
      <w:pPr>
        <w:spacing w:before="240" w:after="240" w:line="480" w:lineRule="auto"/>
        <w:jc w:val="both"/>
        <w:rPr>
          <w:rFonts w:ascii="Times New Roman" w:hAnsi="Times New Roman" w:cs="Times New Roman"/>
        </w:rPr>
      </w:pPr>
      <w:r w:rsidRPr="6F1812D5">
        <w:rPr>
          <w:rFonts w:ascii="Times New Roman" w:eastAsia="Arial" w:hAnsi="Times New Roman" w:cs="Times New Roman"/>
        </w:rPr>
        <w:t xml:space="preserve">To obtain RSL change estimates, the VLM data are combined with trends from gridded 0.25° satellite altimetry data from the Copernicus Marine Service (CMEMS, </w:t>
      </w:r>
      <w:hyperlink r:id="rId10" w:history="1">
        <w:r w:rsidR="3B7DFF8A" w:rsidRPr="6F1812D5">
          <w:rPr>
            <w:rStyle w:val="Hyperlink"/>
            <w:rFonts w:ascii="Times New Roman" w:eastAsia="Times New Roman" w:hAnsi="Times New Roman" w:cs="Times New Roman"/>
          </w:rPr>
          <w:t>https://data.marine.copernicus.eu/product/SEALEVEL_GLO_PHY_L4_MY_008_047/description</w:t>
        </w:r>
      </w:hyperlink>
      <w:r w:rsidRPr="6F1812D5">
        <w:rPr>
          <w:rFonts w:ascii="Times New Roman" w:eastAsia="Arial" w:hAnsi="Times New Roman" w:cs="Times New Roman"/>
        </w:rPr>
        <w:t>, last access 24.03.2022). The monthly altimetry absolute sea level (ASL) anomalies are used from 199</w:t>
      </w:r>
      <w:r w:rsidR="4FAA6993" w:rsidRPr="6F1812D5">
        <w:rPr>
          <w:rFonts w:ascii="Times New Roman" w:eastAsia="Arial" w:hAnsi="Times New Roman" w:cs="Times New Roman"/>
        </w:rPr>
        <w:t>5</w:t>
      </w:r>
      <w:r w:rsidRPr="6F1812D5">
        <w:rPr>
          <w:rFonts w:ascii="Times New Roman" w:eastAsia="Arial" w:hAnsi="Times New Roman" w:cs="Times New Roman"/>
        </w:rPr>
        <w:t>-01-01 to 2020-12-31.</w:t>
      </w:r>
      <w:r w:rsidR="17C1D091" w:rsidRPr="6F1812D5">
        <w:rPr>
          <w:rFonts w:ascii="Times New Roman" w:eastAsia="Arial" w:hAnsi="Times New Roman" w:cs="Times New Roman"/>
        </w:rPr>
        <w:t xml:space="preserve"> </w:t>
      </w:r>
      <w:r w:rsidR="20D9C629" w:rsidRPr="6F1812D5">
        <w:rPr>
          <w:rFonts w:ascii="Times New Roman" w:eastAsia="Arial" w:hAnsi="Times New Roman" w:cs="Times New Roman"/>
        </w:rPr>
        <w:t>N</w:t>
      </w:r>
      <w:r w:rsidR="17C1D091" w:rsidRPr="6F1812D5">
        <w:rPr>
          <w:rFonts w:ascii="Times New Roman" w:eastAsia="Arial" w:hAnsi="Times New Roman" w:cs="Times New Roman"/>
        </w:rPr>
        <w:t>ote</w:t>
      </w:r>
      <w:r w:rsidR="7ED30016" w:rsidRPr="6F1812D5">
        <w:rPr>
          <w:rFonts w:ascii="Times New Roman" w:eastAsia="Arial" w:hAnsi="Times New Roman" w:cs="Times New Roman"/>
        </w:rPr>
        <w:t xml:space="preserve"> </w:t>
      </w:r>
      <w:r w:rsidR="20D9C629" w:rsidRPr="6F1812D5">
        <w:rPr>
          <w:rFonts w:ascii="Times New Roman" w:eastAsia="Arial" w:hAnsi="Times New Roman" w:cs="Times New Roman"/>
        </w:rPr>
        <w:t xml:space="preserve">that </w:t>
      </w:r>
      <w:r w:rsidR="2C37E1FC" w:rsidRPr="6F1812D5">
        <w:rPr>
          <w:rFonts w:ascii="Times New Roman" w:eastAsia="Arial" w:hAnsi="Times New Roman" w:cs="Times New Roman"/>
        </w:rPr>
        <w:t xml:space="preserve">these measurements </w:t>
      </w:r>
      <w:r w:rsidR="122D6DD0" w:rsidRPr="6F1812D5">
        <w:rPr>
          <w:rFonts w:ascii="Times New Roman" w:eastAsia="Arial" w:hAnsi="Times New Roman" w:cs="Times New Roman"/>
        </w:rPr>
        <w:t xml:space="preserve">start earlier than most of the </w:t>
      </w:r>
      <w:proofErr w:type="spellStart"/>
      <w:r w:rsidR="122D6DD0" w:rsidRPr="6F1812D5">
        <w:rPr>
          <w:rFonts w:ascii="Times New Roman" w:eastAsia="Arial" w:hAnsi="Times New Roman" w:cs="Times New Roman"/>
        </w:rPr>
        <w:t>InSAR</w:t>
      </w:r>
      <w:proofErr w:type="spellEnd"/>
      <w:r w:rsidR="122D6DD0" w:rsidRPr="6F1812D5">
        <w:rPr>
          <w:rFonts w:ascii="Times New Roman" w:eastAsia="Arial" w:hAnsi="Times New Roman" w:cs="Times New Roman"/>
        </w:rPr>
        <w:t xml:space="preserve"> observations</w:t>
      </w:r>
      <w:r w:rsidR="76267CC3" w:rsidRPr="6F1812D5">
        <w:rPr>
          <w:rFonts w:ascii="Times New Roman" w:eastAsia="Arial" w:hAnsi="Times New Roman" w:cs="Times New Roman"/>
        </w:rPr>
        <w:t>.</w:t>
      </w:r>
      <w:r w:rsidR="122D6DD0" w:rsidRPr="6F1812D5">
        <w:rPr>
          <w:rFonts w:ascii="Times New Roman" w:eastAsia="Arial" w:hAnsi="Times New Roman" w:cs="Times New Roman"/>
        </w:rPr>
        <w:t xml:space="preserve"> </w:t>
      </w:r>
      <w:r w:rsidR="7B81DB34" w:rsidRPr="6F1812D5">
        <w:rPr>
          <w:rFonts w:ascii="Times New Roman" w:eastAsia="Arial" w:hAnsi="Times New Roman" w:cs="Times New Roman"/>
        </w:rPr>
        <w:t>T</w:t>
      </w:r>
      <w:r w:rsidR="567C15A1" w:rsidRPr="6F1812D5">
        <w:rPr>
          <w:rFonts w:ascii="Times New Roman" w:eastAsia="Arial" w:hAnsi="Times New Roman" w:cs="Times New Roman"/>
        </w:rPr>
        <w:t>herefore</w:t>
      </w:r>
      <w:r w:rsidR="53048D30" w:rsidRPr="6F1812D5">
        <w:rPr>
          <w:rFonts w:ascii="Times New Roman" w:eastAsia="Arial" w:hAnsi="Times New Roman" w:cs="Times New Roman"/>
        </w:rPr>
        <w:t>,</w:t>
      </w:r>
      <w:r w:rsidR="567C15A1" w:rsidRPr="6F1812D5">
        <w:rPr>
          <w:rFonts w:ascii="Times New Roman" w:eastAsia="Arial" w:hAnsi="Times New Roman" w:cs="Times New Roman"/>
        </w:rPr>
        <w:t xml:space="preserve"> the overall global ASL trends</w:t>
      </w:r>
      <w:r w:rsidR="122D6DD0" w:rsidRPr="6F1812D5">
        <w:rPr>
          <w:rFonts w:ascii="Times New Roman" w:eastAsia="Arial" w:hAnsi="Times New Roman" w:cs="Times New Roman"/>
        </w:rPr>
        <w:t xml:space="preserve"> </w:t>
      </w:r>
      <w:r w:rsidR="5A6887D6" w:rsidRPr="6F1812D5">
        <w:rPr>
          <w:rFonts w:ascii="Times New Roman" w:eastAsia="Arial" w:hAnsi="Times New Roman" w:cs="Times New Roman"/>
        </w:rPr>
        <w:t xml:space="preserve">over this period are slightly lower </w:t>
      </w:r>
      <w:r w:rsidR="6E77A32C" w:rsidRPr="6F1812D5">
        <w:rPr>
          <w:rFonts w:ascii="Times New Roman" w:eastAsia="Arial" w:hAnsi="Times New Roman" w:cs="Times New Roman"/>
        </w:rPr>
        <w:t>than</w:t>
      </w:r>
      <w:r w:rsidR="5A6887D6" w:rsidRPr="6F1812D5">
        <w:rPr>
          <w:rFonts w:ascii="Times New Roman" w:eastAsia="Arial" w:hAnsi="Times New Roman" w:cs="Times New Roman"/>
        </w:rPr>
        <w:t xml:space="preserve"> rates over more </w:t>
      </w:r>
      <w:r w:rsidR="122D6DD0" w:rsidRPr="6F1812D5">
        <w:rPr>
          <w:rFonts w:ascii="Times New Roman" w:eastAsia="Arial" w:hAnsi="Times New Roman" w:cs="Times New Roman"/>
        </w:rPr>
        <w:t xml:space="preserve">recent </w:t>
      </w:r>
      <w:r w:rsidR="6D01398E" w:rsidRPr="6F1812D5">
        <w:rPr>
          <w:rFonts w:ascii="Times New Roman" w:eastAsia="Arial" w:hAnsi="Times New Roman" w:cs="Times New Roman"/>
        </w:rPr>
        <w:t>periods, e.g., from 2010 onwards</w:t>
      </w:r>
      <w:r w:rsidR="5A3E479E" w:rsidRPr="6F1812D5">
        <w:rPr>
          <w:rFonts w:ascii="Times New Roman" w:eastAsia="Arial" w:hAnsi="Times New Roman" w:cs="Times New Roman"/>
        </w:rPr>
        <w:t>,</w:t>
      </w:r>
      <w:r w:rsidR="6D01398E" w:rsidRPr="6F1812D5">
        <w:rPr>
          <w:rFonts w:ascii="Times New Roman" w:eastAsia="Arial" w:hAnsi="Times New Roman" w:cs="Times New Roman"/>
        </w:rPr>
        <w:t xml:space="preserve"> due to </w:t>
      </w:r>
      <w:r w:rsidR="122D6DD0" w:rsidRPr="6F1812D5">
        <w:rPr>
          <w:rFonts w:ascii="Times New Roman" w:eastAsia="Arial" w:hAnsi="Times New Roman" w:cs="Times New Roman"/>
        </w:rPr>
        <w:t>accelerations</w:t>
      </w:r>
      <w:r w:rsidR="20D9C629" w:rsidRPr="6F1812D5">
        <w:rPr>
          <w:rFonts w:ascii="Times New Roman" w:eastAsia="Arial" w:hAnsi="Times New Roman" w:cs="Times New Roman"/>
        </w:rPr>
        <w:t xml:space="preserve"> </w:t>
      </w:r>
      <w:r w:rsidR="6A02E429" w:rsidRPr="6F1812D5">
        <w:rPr>
          <w:rFonts w:ascii="Times New Roman" w:eastAsia="Arial" w:hAnsi="Times New Roman" w:cs="Times New Roman"/>
        </w:rPr>
        <w:t>in the global mean sea level</w:t>
      </w:r>
      <w:r w:rsidR="0CCDC08F" w:rsidRPr="6F1812D5">
        <w:rPr>
          <w:rFonts w:ascii="Times New Roman" w:eastAsia="Arial" w:hAnsi="Times New Roman" w:cs="Times New Roman"/>
        </w:rPr>
        <w:t xml:space="preserve"> [</w:t>
      </w:r>
      <w:r w:rsidR="003149B1">
        <w:rPr>
          <w:rFonts w:ascii="Times New Roman" w:eastAsia="Arial" w:hAnsi="Times New Roman" w:cs="Times New Roman"/>
        </w:rPr>
        <w:t>60</w:t>
      </w:r>
      <w:r w:rsidR="0CCDC08F" w:rsidRPr="6F1812D5">
        <w:rPr>
          <w:rFonts w:ascii="Times New Roman" w:eastAsia="Arial" w:hAnsi="Times New Roman" w:cs="Times New Roman"/>
        </w:rPr>
        <w:t>]</w:t>
      </w:r>
      <w:r w:rsidR="7B1B262B" w:rsidRPr="6F1812D5">
        <w:rPr>
          <w:rFonts w:ascii="Times New Roman" w:eastAsia="Arial" w:hAnsi="Times New Roman" w:cs="Times New Roman"/>
        </w:rPr>
        <w:t xml:space="preserve">. However, </w:t>
      </w:r>
      <w:r w:rsidR="5663C82D" w:rsidRPr="6F1812D5">
        <w:rPr>
          <w:rFonts w:ascii="Times New Roman" w:eastAsia="Arial" w:hAnsi="Times New Roman" w:cs="Times New Roman"/>
        </w:rPr>
        <w:t xml:space="preserve">since </w:t>
      </w:r>
      <w:r w:rsidR="7B1B262B" w:rsidRPr="6F1812D5">
        <w:rPr>
          <w:rFonts w:ascii="Times New Roman" w:eastAsia="Arial" w:hAnsi="Times New Roman" w:cs="Times New Roman"/>
        </w:rPr>
        <w:t>ASL tr</w:t>
      </w:r>
      <w:r w:rsidR="303053B9" w:rsidRPr="6F1812D5">
        <w:rPr>
          <w:rFonts w:ascii="Times New Roman" w:eastAsia="Arial" w:hAnsi="Times New Roman" w:cs="Times New Roman"/>
        </w:rPr>
        <w:t>ends computed over shorter periods (e.g., from 2010) are</w:t>
      </w:r>
      <w:r w:rsidR="0CCDC08F" w:rsidRPr="6F1812D5">
        <w:rPr>
          <w:rFonts w:ascii="Times New Roman" w:eastAsia="Arial" w:hAnsi="Times New Roman" w:cs="Times New Roman"/>
        </w:rPr>
        <w:t xml:space="preserve"> </w:t>
      </w:r>
      <w:r w:rsidR="720D4AD5" w:rsidRPr="6F1812D5">
        <w:rPr>
          <w:rFonts w:ascii="Times New Roman" w:eastAsia="Arial" w:hAnsi="Times New Roman" w:cs="Times New Roman"/>
        </w:rPr>
        <w:t xml:space="preserve">much more strongly </w:t>
      </w:r>
      <w:r w:rsidR="025EEC7A" w:rsidRPr="6F1812D5">
        <w:rPr>
          <w:rFonts w:ascii="Times New Roman" w:eastAsia="Arial" w:hAnsi="Times New Roman" w:cs="Times New Roman"/>
        </w:rPr>
        <w:t xml:space="preserve">dominated by </w:t>
      </w:r>
      <w:proofErr w:type="spellStart"/>
      <w:r w:rsidR="025EEC7A" w:rsidRPr="6F1812D5">
        <w:rPr>
          <w:rFonts w:ascii="Times New Roman" w:eastAsia="Arial" w:hAnsi="Times New Roman" w:cs="Times New Roman"/>
        </w:rPr>
        <w:t>interannual</w:t>
      </w:r>
      <w:proofErr w:type="spellEnd"/>
      <w:r w:rsidR="025EEC7A" w:rsidRPr="6F1812D5">
        <w:rPr>
          <w:rFonts w:ascii="Times New Roman" w:eastAsia="Arial" w:hAnsi="Times New Roman" w:cs="Times New Roman"/>
        </w:rPr>
        <w:t xml:space="preserve"> climate variability </w:t>
      </w:r>
      <w:r w:rsidR="6EC89141" w:rsidRPr="6F1812D5">
        <w:rPr>
          <w:rFonts w:ascii="Times New Roman" w:eastAsia="Arial" w:hAnsi="Times New Roman" w:cs="Times New Roman"/>
        </w:rPr>
        <w:t>(</w:t>
      </w:r>
      <w:r w:rsidR="4B273307" w:rsidRPr="6F1812D5">
        <w:rPr>
          <w:rFonts w:ascii="Times New Roman" w:eastAsia="Arial" w:hAnsi="Times New Roman" w:cs="Times New Roman"/>
        </w:rPr>
        <w:t xml:space="preserve">see SI </w:t>
      </w:r>
      <w:r w:rsidR="27BD6E49" w:rsidRPr="6F1812D5">
        <w:rPr>
          <w:rFonts w:ascii="Times New Roman" w:eastAsia="Arial" w:hAnsi="Times New Roman" w:cs="Times New Roman"/>
        </w:rPr>
        <w:t>Fig. S8</w:t>
      </w:r>
      <w:r w:rsidR="6EC89141" w:rsidRPr="6F1812D5">
        <w:rPr>
          <w:rFonts w:ascii="Times New Roman" w:eastAsia="Arial" w:hAnsi="Times New Roman" w:cs="Times New Roman"/>
        </w:rPr>
        <w:t>)</w:t>
      </w:r>
      <w:r w:rsidR="5B6E0574" w:rsidRPr="6F1812D5">
        <w:rPr>
          <w:rFonts w:ascii="Times New Roman" w:eastAsia="Arial" w:hAnsi="Times New Roman" w:cs="Times New Roman"/>
        </w:rPr>
        <w:t xml:space="preserve">, leading to </w:t>
      </w:r>
      <w:r w:rsidR="334EAEEB" w:rsidRPr="6F1812D5">
        <w:rPr>
          <w:rFonts w:ascii="Times New Roman" w:eastAsia="Arial" w:hAnsi="Times New Roman" w:cs="Times New Roman"/>
        </w:rPr>
        <w:t xml:space="preserve">much </w:t>
      </w:r>
      <w:r w:rsidR="5B6E0574" w:rsidRPr="6F1812D5">
        <w:rPr>
          <w:rFonts w:ascii="Times New Roman" w:eastAsia="Arial" w:hAnsi="Times New Roman" w:cs="Times New Roman"/>
        </w:rPr>
        <w:t>lower rates particularly in Southeast Asia, we still use the trends over the entire period.</w:t>
      </w:r>
      <w:r w:rsidR="00BA6EEF">
        <w:rPr>
          <w:rFonts w:ascii="Times New Roman" w:eastAsia="Arial" w:hAnsi="Times New Roman" w:cs="Times New Roman"/>
        </w:rPr>
        <w:t xml:space="preserve"> </w:t>
      </w:r>
      <w:r w:rsidRPr="6F1812D5">
        <w:rPr>
          <w:rFonts w:ascii="Times New Roman" w:eastAsia="Arial" w:hAnsi="Times New Roman" w:cs="Times New Roman"/>
        </w:rPr>
        <w:t>We use a model consisting of trend, offset, annual- and semiannual cycles, to compute the linear rates of absolute sea-level changes using linear least squares. As for the VLM data, the altimetry data are mapped onto the coastal segments of the DIVA model (SI Fig. S1).</w:t>
      </w:r>
    </w:p>
    <w:p w14:paraId="4D682CAA" w14:textId="77777777" w:rsidR="002C3CA8" w:rsidRPr="002C3CA8" w:rsidRDefault="002C3CA8" w:rsidP="002C3CA8">
      <w:pPr>
        <w:spacing w:after="157" w:line="480" w:lineRule="auto"/>
        <w:ind w:right="1890"/>
        <w:rPr>
          <w:rFonts w:ascii="Times New Roman" w:hAnsi="Times New Roman" w:cs="Times New Roman"/>
          <w:sz w:val="28"/>
        </w:rPr>
      </w:pPr>
      <w:r w:rsidRPr="002C3CA8">
        <w:rPr>
          <w:rFonts w:ascii="Times New Roman" w:eastAsia="Arial" w:hAnsi="Times New Roman" w:cs="Times New Roman"/>
          <w:bCs/>
          <w:sz w:val="28"/>
        </w:rPr>
        <w:t>Coastal population data</w:t>
      </w:r>
    </w:p>
    <w:p w14:paraId="7A320B68" w14:textId="37C4B717" w:rsidR="002D5D42" w:rsidRPr="00A13BE3" w:rsidRDefault="002C3CA8" w:rsidP="00A13BE3">
      <w:pPr>
        <w:spacing w:after="348" w:line="480" w:lineRule="auto"/>
        <w:ind w:left="-15"/>
        <w:jc w:val="both"/>
        <w:rPr>
          <w:rFonts w:ascii="Times New Roman" w:eastAsia="Arial" w:hAnsi="Times New Roman" w:cs="Times New Roman"/>
        </w:rPr>
      </w:pPr>
      <w:r w:rsidRPr="002C3CA8">
        <w:rPr>
          <w:rFonts w:ascii="Times New Roman" w:eastAsia="Arial" w:hAnsi="Times New Roman" w:cs="Times New Roman"/>
        </w:rPr>
        <w:t>To quantify the exposure of coastal population to contemporary RSL change, we use population data as applied in [Nicholls et al., 2021b]. Here we consider the population living below 10 m elevation in 2015, which is 768 million people in total. The digital elevation model data are obtained from Shuttle Radar Topography Mission (SRTM) elevation data [</w:t>
      </w:r>
      <w:r w:rsidR="002E01CB">
        <w:rPr>
          <w:rFonts w:ascii="Times New Roman" w:eastAsia="Arial" w:hAnsi="Times New Roman" w:cs="Times New Roman"/>
        </w:rPr>
        <w:t>83, 84</w:t>
      </w:r>
      <w:r w:rsidRPr="002C3CA8">
        <w:rPr>
          <w:rFonts w:ascii="Times New Roman" w:eastAsia="Arial" w:hAnsi="Times New Roman" w:cs="Times New Roman"/>
        </w:rPr>
        <w:t xml:space="preserve">]. It is combined with Global Rural–Urban Mapping </w:t>
      </w:r>
      <w:r w:rsidRPr="002C3CA8">
        <w:rPr>
          <w:rFonts w:ascii="Times New Roman" w:eastAsia="Arial" w:hAnsi="Times New Roman" w:cs="Times New Roman"/>
        </w:rPr>
        <w:lastRenderedPageBreak/>
        <w:t>Project population data using resampling methods [</w:t>
      </w:r>
      <w:r w:rsidR="002E01CB">
        <w:rPr>
          <w:rFonts w:ascii="Times New Roman" w:eastAsia="Arial" w:hAnsi="Times New Roman" w:cs="Times New Roman"/>
        </w:rPr>
        <w:t>85, 86</w:t>
      </w:r>
      <w:r w:rsidRPr="002C3CA8">
        <w:rPr>
          <w:rFonts w:ascii="Times New Roman" w:eastAsia="Arial" w:hAnsi="Times New Roman" w:cs="Times New Roman"/>
        </w:rPr>
        <w:t>], and provided at the same segments of the DIVA model.</w:t>
      </w:r>
    </w:p>
    <w:p w14:paraId="339F0F48" w14:textId="77777777" w:rsidR="00B713B1" w:rsidRPr="00FB2D4F" w:rsidRDefault="00B713B1" w:rsidP="00F941C0">
      <w:pPr>
        <w:pBdr>
          <w:bottom w:val="single" w:sz="6" w:space="1" w:color="auto"/>
        </w:pBdr>
        <w:spacing w:before="240" w:after="0" w:line="240" w:lineRule="auto"/>
        <w:rPr>
          <w:rFonts w:ascii="Times New Roman" w:hAnsi="Times New Roman" w:cs="Times New Roman"/>
          <w:b/>
          <w:bCs/>
          <w:sz w:val="28"/>
          <w:szCs w:val="28"/>
          <w:lang w:val="en-GB"/>
        </w:rPr>
      </w:pPr>
      <w:r w:rsidRPr="00FB2D4F">
        <w:rPr>
          <w:rFonts w:ascii="Times New Roman" w:hAnsi="Times New Roman" w:cs="Times New Roman"/>
          <w:b/>
          <w:bCs/>
          <w:sz w:val="28"/>
          <w:szCs w:val="28"/>
          <w:lang w:val="en-GB"/>
        </w:rPr>
        <w:t>Data Availability</w:t>
      </w:r>
    </w:p>
    <w:p w14:paraId="5E04F0F3" w14:textId="0099AD14" w:rsidR="00DF606F" w:rsidRDefault="58524998" w:rsidP="6F1812D5">
      <w:pPr>
        <w:spacing w:before="120" w:line="480" w:lineRule="auto"/>
        <w:rPr>
          <w:rFonts w:ascii="Times New Roman" w:hAnsi="Times New Roman" w:cs="Times New Roman"/>
          <w:lang w:val="en-GB"/>
        </w:rPr>
      </w:pPr>
      <w:r w:rsidRPr="6E4FCABA">
        <w:rPr>
          <w:rFonts w:ascii="Times New Roman" w:hAnsi="Times New Roman" w:cs="Times New Roman"/>
          <w:lang w:val="en-GB"/>
        </w:rPr>
        <w:t xml:space="preserve">The global VLM reconstruction from Oelsmann et al., 2024 [OE24] is available at </w:t>
      </w:r>
      <w:hyperlink r:id="rId11">
        <w:r w:rsidRPr="6E4FCABA">
          <w:rPr>
            <w:rStyle w:val="Hyperlink"/>
            <w:rFonts w:ascii="Times New Roman" w:hAnsi="Times New Roman" w:cs="Times New Roman"/>
            <w:lang w:val="en-GB"/>
          </w:rPr>
          <w:t>https://zenodo.org/records/8308347</w:t>
        </w:r>
      </w:hyperlink>
      <w:r w:rsidRPr="6E4FCABA">
        <w:rPr>
          <w:rFonts w:ascii="Times New Roman" w:hAnsi="Times New Roman" w:cs="Times New Roman"/>
          <w:lang w:val="en-GB"/>
        </w:rPr>
        <w:t>. GNSS VLM data [</w:t>
      </w:r>
      <w:proofErr w:type="spellStart"/>
      <w:r w:rsidRPr="6E4FCABA">
        <w:rPr>
          <w:rFonts w:ascii="Times New Roman" w:hAnsi="Times New Roman" w:cs="Times New Roman"/>
          <w:lang w:val="en-GB"/>
        </w:rPr>
        <w:t>Blewitt</w:t>
      </w:r>
      <w:proofErr w:type="spellEnd"/>
      <w:r w:rsidRPr="6E4FCABA">
        <w:rPr>
          <w:rFonts w:ascii="Times New Roman" w:hAnsi="Times New Roman" w:cs="Times New Roman"/>
          <w:lang w:val="en-GB"/>
        </w:rPr>
        <w:t xml:space="preserve"> et al., 201</w:t>
      </w:r>
      <w:r w:rsidR="3C3C0674" w:rsidRPr="6E4FCABA">
        <w:rPr>
          <w:rFonts w:ascii="Times New Roman" w:hAnsi="Times New Roman" w:cs="Times New Roman"/>
          <w:lang w:val="en-GB"/>
        </w:rPr>
        <w:t>8</w:t>
      </w:r>
      <w:r w:rsidRPr="6E4FCABA">
        <w:rPr>
          <w:rFonts w:ascii="Times New Roman" w:hAnsi="Times New Roman" w:cs="Times New Roman"/>
          <w:lang w:val="en-GB"/>
        </w:rPr>
        <w:t xml:space="preserve">] are available at </w:t>
      </w:r>
      <w:hyperlink r:id="rId12">
        <w:r w:rsidRPr="6E4FCABA">
          <w:rPr>
            <w:rStyle w:val="Hyperlink"/>
            <w:rFonts w:ascii="Times New Roman" w:hAnsi="Times New Roman" w:cs="Times New Roman"/>
            <w:lang w:val="en-GB"/>
          </w:rPr>
          <w:t>https://geodesy.unr.edu/velocities/midas.IGS14.txt</w:t>
        </w:r>
      </w:hyperlink>
      <w:r w:rsidRPr="6E4FCABA">
        <w:rPr>
          <w:rFonts w:ascii="Times New Roman" w:hAnsi="Times New Roman" w:cs="Times New Roman"/>
          <w:lang w:val="en-GB"/>
        </w:rPr>
        <w:t xml:space="preserve">. </w:t>
      </w:r>
      <w:proofErr w:type="spellStart"/>
      <w:r w:rsidRPr="6E4FCABA">
        <w:rPr>
          <w:rFonts w:ascii="Times New Roman" w:hAnsi="Times New Roman" w:cs="Times New Roman"/>
          <w:lang w:val="en-GB"/>
        </w:rPr>
        <w:t>InSAR</w:t>
      </w:r>
      <w:proofErr w:type="spellEnd"/>
      <w:r w:rsidRPr="6E4FCABA">
        <w:rPr>
          <w:rFonts w:ascii="Times New Roman" w:hAnsi="Times New Roman" w:cs="Times New Roman"/>
          <w:lang w:val="en-GB"/>
        </w:rPr>
        <w:t xml:space="preserve"> VLM estimates for Europe can be downloaded from the EGMS data explorer </w:t>
      </w:r>
      <w:hyperlink r:id="rId13">
        <w:r w:rsidRPr="6E4FCABA">
          <w:rPr>
            <w:rStyle w:val="Hyperlink"/>
            <w:rFonts w:ascii="Times New Roman" w:hAnsi="Times New Roman" w:cs="Times New Roman"/>
            <w:lang w:val="en-GB"/>
          </w:rPr>
          <w:t>https://egms.land.copernicus.eu/</w:t>
        </w:r>
      </w:hyperlink>
      <w:r w:rsidRPr="6E4FCABA">
        <w:rPr>
          <w:rFonts w:ascii="Times New Roman" w:hAnsi="Times New Roman" w:cs="Times New Roman"/>
          <w:lang w:val="en-GB"/>
        </w:rPr>
        <w:t xml:space="preserve">. </w:t>
      </w:r>
      <w:proofErr w:type="spellStart"/>
      <w:r w:rsidR="4E764211" w:rsidRPr="6E4FCABA">
        <w:rPr>
          <w:rFonts w:ascii="Times New Roman" w:hAnsi="Times New Roman" w:cs="Times New Roman"/>
          <w:lang w:val="en-GB"/>
        </w:rPr>
        <w:t>InSAR</w:t>
      </w:r>
      <w:proofErr w:type="spellEnd"/>
      <w:r w:rsidR="4E764211" w:rsidRPr="6E4FCABA">
        <w:rPr>
          <w:rFonts w:ascii="Times New Roman" w:hAnsi="Times New Roman" w:cs="Times New Roman"/>
          <w:lang w:val="en-GB"/>
        </w:rPr>
        <w:t xml:space="preserve"> VLM data for the US [</w:t>
      </w:r>
      <w:r w:rsidR="00C025CE">
        <w:rPr>
          <w:rFonts w:ascii="Times New Roman" w:hAnsi="Times New Roman" w:cs="Times New Roman"/>
          <w:lang w:val="en-GB"/>
        </w:rPr>
        <w:t>8</w:t>
      </w:r>
      <w:r w:rsidR="4E764211" w:rsidRPr="6E4FCABA">
        <w:rPr>
          <w:rFonts w:ascii="Times New Roman" w:hAnsi="Times New Roman" w:cs="Times New Roman"/>
          <w:lang w:val="en-GB"/>
        </w:rPr>
        <w:t xml:space="preserve">] is provided for different regions: The </w:t>
      </w:r>
      <w:r w:rsidR="4E764211" w:rsidRPr="6E4FCABA">
        <w:rPr>
          <w:rFonts w:ascii="Times New Roman" w:hAnsi="Times New Roman" w:cs="Times New Roman"/>
        </w:rPr>
        <w:t xml:space="preserve">Pacific coast (available through the Virginia Tech Data Repository at </w:t>
      </w:r>
      <w:hyperlink r:id="rId14">
        <w:r w:rsidR="4E764211" w:rsidRPr="6E4FCABA">
          <w:rPr>
            <w:rStyle w:val="Hyperlink"/>
            <w:rFonts w:ascii="Times New Roman" w:hAnsi="Times New Roman" w:cs="Times New Roman"/>
          </w:rPr>
          <w:t>https://doi.org/10.7294/17711000</w:t>
        </w:r>
      </w:hyperlink>
      <w:r w:rsidR="4E764211" w:rsidRPr="6E4FCABA">
        <w:rPr>
          <w:rFonts w:ascii="Times New Roman" w:hAnsi="Times New Roman" w:cs="Times New Roman"/>
        </w:rPr>
        <w:t>), the Atlantic coast (</w:t>
      </w:r>
      <w:hyperlink r:id="rId15">
        <w:r w:rsidR="4E764211" w:rsidRPr="6E4FCABA">
          <w:rPr>
            <w:rStyle w:val="Hyperlink"/>
            <w:rFonts w:ascii="Times New Roman" w:hAnsi="Times New Roman" w:cs="Times New Roman"/>
          </w:rPr>
          <w:t>https://doi.org/10.7294/19350959</w:t>
        </w:r>
      </w:hyperlink>
      <w:r w:rsidR="4E764211" w:rsidRPr="6E4FCABA">
        <w:rPr>
          <w:rFonts w:ascii="Times New Roman" w:hAnsi="Times New Roman" w:cs="Times New Roman"/>
        </w:rPr>
        <w:t>) and the Gulf coast (</w:t>
      </w:r>
      <w:hyperlink r:id="rId16">
        <w:r w:rsidR="4E764211" w:rsidRPr="6E4FCABA">
          <w:rPr>
            <w:rStyle w:val="Hyperlink"/>
            <w:rFonts w:ascii="Times New Roman" w:hAnsi="Times New Roman" w:cs="Times New Roman"/>
          </w:rPr>
          <w:t>https://doi.org/10.7294/22731326</w:t>
        </w:r>
      </w:hyperlink>
      <w:r w:rsidR="4E764211" w:rsidRPr="6E4FCABA">
        <w:rPr>
          <w:rFonts w:ascii="Times New Roman" w:hAnsi="Times New Roman" w:cs="Times New Roman"/>
        </w:rPr>
        <w:t xml:space="preserve">). The </w:t>
      </w:r>
      <w:proofErr w:type="spellStart"/>
      <w:r w:rsidR="4E764211" w:rsidRPr="6E4FCABA">
        <w:rPr>
          <w:rFonts w:ascii="Times New Roman" w:hAnsi="Times New Roman" w:cs="Times New Roman"/>
        </w:rPr>
        <w:t>InSAR</w:t>
      </w:r>
      <w:proofErr w:type="spellEnd"/>
      <w:r w:rsidR="4E764211" w:rsidRPr="6E4FCABA">
        <w:rPr>
          <w:rFonts w:ascii="Times New Roman" w:hAnsi="Times New Roman" w:cs="Times New Roman"/>
        </w:rPr>
        <w:t xml:space="preserve"> city subsidence data from </w:t>
      </w:r>
      <w:proofErr w:type="spellStart"/>
      <w:r w:rsidR="4E764211" w:rsidRPr="6E4FCABA">
        <w:rPr>
          <w:rFonts w:ascii="Times New Roman" w:hAnsi="Times New Roman" w:cs="Times New Roman"/>
        </w:rPr>
        <w:t>Shirzaei</w:t>
      </w:r>
      <w:proofErr w:type="spellEnd"/>
      <w:r w:rsidR="4E764211" w:rsidRPr="6E4FCABA">
        <w:rPr>
          <w:rFonts w:ascii="Times New Roman" w:hAnsi="Times New Roman" w:cs="Times New Roman"/>
        </w:rPr>
        <w:t xml:space="preserve"> et al., 2024 is available at: </w:t>
      </w:r>
      <w:hyperlink r:id="rId17">
        <w:r w:rsidR="4E764211" w:rsidRPr="6E4FCABA">
          <w:rPr>
            <w:rStyle w:val="Hyperlink"/>
            <w:rFonts w:ascii="Times New Roman" w:hAnsi="Times New Roman" w:cs="Times New Roman"/>
          </w:rPr>
          <w:t>https://data.lib.vt.edu/articles/dataset/InSAR-Based_Coastal_Land_Subsidence/25864435/1</w:t>
        </w:r>
      </w:hyperlink>
      <w:r w:rsidR="4E764211" w:rsidRPr="6E4FCABA">
        <w:rPr>
          <w:rFonts w:ascii="Times New Roman" w:hAnsi="Times New Roman" w:cs="Times New Roman"/>
        </w:rPr>
        <w:t xml:space="preserve">. Delta </w:t>
      </w:r>
      <w:proofErr w:type="spellStart"/>
      <w:r w:rsidR="4E764211" w:rsidRPr="6E4FCABA">
        <w:rPr>
          <w:rFonts w:ascii="Times New Roman" w:hAnsi="Times New Roman" w:cs="Times New Roman"/>
        </w:rPr>
        <w:t>InSAR</w:t>
      </w:r>
      <w:proofErr w:type="spellEnd"/>
      <w:r w:rsidR="4E764211" w:rsidRPr="6E4FCABA">
        <w:rPr>
          <w:rFonts w:ascii="Times New Roman" w:hAnsi="Times New Roman" w:cs="Times New Roman"/>
        </w:rPr>
        <w:t xml:space="preserve"> data </w:t>
      </w:r>
      <w:r w:rsidRPr="6E4FCABA">
        <w:rPr>
          <w:rFonts w:ascii="Times New Roman" w:hAnsi="Times New Roman" w:cs="Times New Roman"/>
        </w:rPr>
        <w:t xml:space="preserve">from </w:t>
      </w:r>
      <w:proofErr w:type="spellStart"/>
      <w:r w:rsidR="52E9D003" w:rsidRPr="6E4FCABA">
        <w:rPr>
          <w:rFonts w:ascii="Times New Roman" w:eastAsiaTheme="minorEastAsia" w:hAnsi="Times New Roman" w:cs="Times New Roman"/>
        </w:rPr>
        <w:t>Nienhuis</w:t>
      </w:r>
      <w:proofErr w:type="spellEnd"/>
      <w:r w:rsidRPr="6E4FCABA">
        <w:rPr>
          <w:rFonts w:ascii="Times New Roman" w:eastAsiaTheme="minorEastAsia" w:hAnsi="Times New Roman" w:cs="Times New Roman"/>
        </w:rPr>
        <w:t xml:space="preserve"> </w:t>
      </w:r>
      <w:r w:rsidR="00AF0DD4">
        <w:rPr>
          <w:rFonts w:ascii="Times New Roman" w:eastAsiaTheme="minorEastAsia" w:hAnsi="Times New Roman" w:cs="Times New Roman"/>
        </w:rPr>
        <w:t>et al.</w:t>
      </w:r>
      <w:r w:rsidRPr="6E4FCABA">
        <w:rPr>
          <w:rFonts w:ascii="Times New Roman" w:eastAsiaTheme="minorEastAsia" w:hAnsi="Times New Roman" w:cs="Times New Roman"/>
        </w:rPr>
        <w:t xml:space="preserve">, 2017 is available at </w:t>
      </w:r>
      <w:hyperlink r:id="rId18">
        <w:r w:rsidRPr="6E4FCABA">
          <w:rPr>
            <w:rStyle w:val="Hyperlink"/>
            <w:rFonts w:ascii="Times New Roman" w:hAnsi="Times New Roman" w:cs="Times New Roman"/>
          </w:rPr>
          <w:t>https://osf.io/m83z4/files/osfstorage</w:t>
        </w:r>
      </w:hyperlink>
      <w:r w:rsidRPr="6E4FCABA">
        <w:rPr>
          <w:rFonts w:ascii="Times New Roman" w:hAnsi="Times New Roman" w:cs="Times New Roman"/>
        </w:rPr>
        <w:t xml:space="preserve">. The delta-subsidence data from </w:t>
      </w:r>
      <w:proofErr w:type="spellStart"/>
      <w:r w:rsidR="63128357" w:rsidRPr="6E4FCABA">
        <w:rPr>
          <w:rFonts w:ascii="Times New Roman" w:hAnsi="Times New Roman" w:cs="Times New Roman"/>
        </w:rPr>
        <w:t>Ohenhen</w:t>
      </w:r>
      <w:proofErr w:type="spellEnd"/>
      <w:r w:rsidR="63128357" w:rsidRPr="6E4FCABA">
        <w:rPr>
          <w:rFonts w:ascii="Times New Roman" w:hAnsi="Times New Roman" w:cs="Times New Roman"/>
        </w:rPr>
        <w:t xml:space="preserve"> et al., 2026</w:t>
      </w:r>
      <w:r w:rsidR="4E764211" w:rsidRPr="6E4FCABA">
        <w:rPr>
          <w:rFonts w:ascii="Times New Roman" w:hAnsi="Times New Roman" w:cs="Times New Roman"/>
        </w:rPr>
        <w:t xml:space="preserve"> </w:t>
      </w:r>
      <w:r w:rsidR="4F0B0A69" w:rsidRPr="6E4FCABA">
        <w:rPr>
          <w:rFonts w:ascii="Times New Roman" w:hAnsi="Times New Roman" w:cs="Times New Roman"/>
        </w:rPr>
        <w:t xml:space="preserve">is available at </w:t>
      </w:r>
      <w:proofErr w:type="spellStart"/>
      <w:r w:rsidR="4F0B0A69" w:rsidRPr="6E4FCABA">
        <w:rPr>
          <w:rFonts w:ascii="Times New Roman" w:hAnsi="Times New Roman" w:cs="Times New Roman"/>
        </w:rPr>
        <w:t>Zenodo</w:t>
      </w:r>
      <w:proofErr w:type="spellEnd"/>
      <w:r w:rsidR="4F0B0A69" w:rsidRPr="6E4FCABA">
        <w:rPr>
          <w:rFonts w:ascii="Times New Roman" w:hAnsi="Times New Roman" w:cs="Times New Roman"/>
        </w:rPr>
        <w:t xml:space="preserve"> (</w:t>
      </w:r>
      <w:hyperlink r:id="rId19">
        <w:r w:rsidR="4F0B0A69" w:rsidRPr="6E4FCABA">
          <w:rPr>
            <w:rStyle w:val="Hyperlink"/>
            <w:rFonts w:ascii="Times New Roman" w:hAnsi="Times New Roman" w:cs="Times New Roman"/>
          </w:rPr>
          <w:t>https://doi.org/10.5281/zenodo.15015923</w:t>
        </w:r>
      </w:hyperlink>
      <w:r w:rsidR="4F0B0A69" w:rsidRPr="6E4FCABA">
        <w:rPr>
          <w:rFonts w:ascii="Times New Roman" w:hAnsi="Times New Roman" w:cs="Times New Roman"/>
        </w:rPr>
        <w:t>)</w:t>
      </w:r>
      <w:r w:rsidR="4E764211" w:rsidRPr="6E4FCABA">
        <w:rPr>
          <w:rFonts w:ascii="Times New Roman" w:hAnsi="Times New Roman" w:cs="Times New Roman"/>
        </w:rPr>
        <w:t xml:space="preserve">. </w:t>
      </w:r>
      <w:r w:rsidRPr="6E4FCABA">
        <w:rPr>
          <w:rFonts w:ascii="Times New Roman" w:hAnsi="Times New Roman" w:cs="Times New Roman"/>
          <w:lang w:val="en-GB"/>
        </w:rPr>
        <w:t>Subsidence data for Chinese cities [</w:t>
      </w:r>
      <w:proofErr w:type="spellStart"/>
      <w:r w:rsidRPr="6E4FCABA">
        <w:rPr>
          <w:rFonts w:ascii="Times New Roman" w:hAnsi="Times New Roman" w:cs="Times New Roman"/>
          <w:lang w:val="en-GB"/>
        </w:rPr>
        <w:t>Ao</w:t>
      </w:r>
      <w:proofErr w:type="spellEnd"/>
      <w:r w:rsidRPr="6E4FCABA">
        <w:rPr>
          <w:rFonts w:ascii="Times New Roman" w:hAnsi="Times New Roman" w:cs="Times New Roman"/>
          <w:lang w:val="en-GB"/>
        </w:rPr>
        <w:t xml:space="preserve"> et al., 2024] can be obtained from </w:t>
      </w:r>
      <w:hyperlink r:id="rId20" w:anchor="supplementary-materials">
        <w:r w:rsidRPr="6E4FCABA">
          <w:rPr>
            <w:rStyle w:val="Hyperlink"/>
            <w:rFonts w:ascii="Times New Roman" w:hAnsi="Times New Roman" w:cs="Times New Roman"/>
            <w:lang w:val="en-GB"/>
          </w:rPr>
          <w:t>https://www.science.org/doi/10.1126/science.adl4366#supplementary-materials</w:t>
        </w:r>
      </w:hyperlink>
      <w:r w:rsidRPr="6E4FCABA">
        <w:rPr>
          <w:rFonts w:ascii="Times New Roman" w:hAnsi="Times New Roman" w:cs="Times New Roman"/>
          <w:lang w:val="en-GB"/>
        </w:rPr>
        <w:t xml:space="preserve">. </w:t>
      </w:r>
      <w:r w:rsidR="48895FB6" w:rsidRPr="6E4FCABA">
        <w:rPr>
          <w:rFonts w:ascii="Times New Roman" w:hAnsi="Times New Roman" w:cs="Times New Roman"/>
          <w:lang w:val="en-GB"/>
        </w:rPr>
        <w:t xml:space="preserve">The GIA estimates contained in the VLM data are available at </w:t>
      </w:r>
      <w:hyperlink r:id="rId21">
        <w:r w:rsidR="48895FB6" w:rsidRPr="6E4FCABA">
          <w:rPr>
            <w:rStyle w:val="Hyperlink"/>
            <w:rFonts w:ascii="Times New Roman" w:hAnsi="Times New Roman" w:cs="Times New Roman"/>
            <w:lang w:val="en-GB"/>
          </w:rPr>
          <w:t>https://vesl.jpl.nasa.gov/solid-earth/gia/</w:t>
        </w:r>
      </w:hyperlink>
      <w:r w:rsidR="48895FB6" w:rsidRPr="6E4FCABA">
        <w:rPr>
          <w:rFonts w:ascii="Times New Roman" w:hAnsi="Times New Roman" w:cs="Times New Roman"/>
          <w:lang w:val="en-GB"/>
        </w:rPr>
        <w:t xml:space="preserve">. The ASLC data were obtained from </w:t>
      </w:r>
      <w:hyperlink r:id="rId22">
        <w:r w:rsidR="4693EF0E" w:rsidRPr="6E4FCABA">
          <w:rPr>
            <w:rStyle w:val="Hyperlink"/>
            <w:rFonts w:ascii="Times New Roman" w:eastAsia="Times New Roman" w:hAnsi="Times New Roman" w:cs="Times New Roman"/>
          </w:rPr>
          <w:t>https://data.marine.copernicus.eu/product/SEALEVEL_GLO_PHY_L4_MY_008_047/description</w:t>
        </w:r>
      </w:hyperlink>
      <w:r w:rsidR="48895FB6" w:rsidRPr="6E4FCABA">
        <w:rPr>
          <w:rFonts w:ascii="Times New Roman" w:eastAsia="Arial" w:hAnsi="Times New Roman" w:cs="Times New Roman"/>
        </w:rPr>
        <w:t>.</w:t>
      </w:r>
      <w:r w:rsidR="48895FB6" w:rsidRPr="6E4FCABA">
        <w:rPr>
          <w:rFonts w:ascii="Times New Roman" w:hAnsi="Times New Roman" w:cs="Times New Roman"/>
          <w:lang w:val="en-GB"/>
        </w:rPr>
        <w:t xml:space="preserve"> </w:t>
      </w:r>
      <w:r w:rsidR="1B97BBA8" w:rsidRPr="6E4FCABA">
        <w:rPr>
          <w:rFonts w:ascii="Times New Roman" w:hAnsi="Times New Roman" w:cs="Times New Roman"/>
          <w:lang w:val="en-GB"/>
        </w:rPr>
        <w:t xml:space="preserve">The information of the coastal segments of the DIVA model </w:t>
      </w:r>
      <w:r w:rsidR="48895FB6" w:rsidRPr="6E4FCABA">
        <w:rPr>
          <w:rFonts w:ascii="Times New Roman" w:hAnsi="Times New Roman" w:cs="Times New Roman"/>
          <w:lang w:val="en-GB"/>
        </w:rPr>
        <w:t xml:space="preserve">(location, population, length) </w:t>
      </w:r>
      <w:r w:rsidR="1B97BBA8" w:rsidRPr="6E4FCABA">
        <w:rPr>
          <w:rFonts w:ascii="Times New Roman" w:hAnsi="Times New Roman" w:cs="Times New Roman"/>
          <w:lang w:val="en-GB"/>
        </w:rPr>
        <w:t>and the VLM estimates</w:t>
      </w:r>
      <w:r w:rsidR="48895FB6" w:rsidRPr="6E4FCABA">
        <w:rPr>
          <w:rFonts w:ascii="Times New Roman" w:hAnsi="Times New Roman" w:cs="Times New Roman"/>
          <w:lang w:val="en-GB"/>
        </w:rPr>
        <w:t xml:space="preserve"> of NI21</w:t>
      </w:r>
      <w:r w:rsidR="69AE4E99" w:rsidRPr="6E4FCABA">
        <w:rPr>
          <w:rFonts w:ascii="Times New Roman" w:hAnsi="Times New Roman" w:cs="Times New Roman"/>
          <w:lang w:val="en-GB"/>
        </w:rPr>
        <w:t>b</w:t>
      </w:r>
      <w:r w:rsidR="48895FB6" w:rsidRPr="6E4FCABA">
        <w:rPr>
          <w:rFonts w:ascii="Times New Roman" w:hAnsi="Times New Roman" w:cs="Times New Roman"/>
          <w:lang w:val="en-GB"/>
        </w:rPr>
        <w:t xml:space="preserve"> can be obtained from the source files provided at </w:t>
      </w:r>
      <w:hyperlink r:id="rId23" w:anchor="Sec16">
        <w:r w:rsidR="234899AA" w:rsidRPr="6E4FCABA">
          <w:rPr>
            <w:rStyle w:val="Hyperlink"/>
            <w:rFonts w:ascii="Times New Roman" w:hAnsi="Times New Roman" w:cs="Times New Roman"/>
            <w:lang w:val="en-GB"/>
          </w:rPr>
          <w:t>https://www.nature.com/articles/s41558-021-00993-z#Sec16</w:t>
        </w:r>
      </w:hyperlink>
      <w:r w:rsidR="234899AA" w:rsidRPr="6E4FCABA">
        <w:rPr>
          <w:rFonts w:ascii="Times New Roman" w:hAnsi="Times New Roman" w:cs="Times New Roman"/>
          <w:lang w:val="en-GB"/>
        </w:rPr>
        <w:t xml:space="preserve">. </w:t>
      </w:r>
      <w:r w:rsidR="001119F7">
        <w:rPr>
          <w:rFonts w:ascii="Times New Roman" w:hAnsi="Times New Roman" w:cs="Times New Roman"/>
          <w:lang w:val="en-GB"/>
        </w:rPr>
        <w:t>Figures are made with data from Natural Earth (f</w:t>
      </w:r>
      <w:bookmarkStart w:id="0" w:name="_GoBack"/>
      <w:bookmarkEnd w:id="0"/>
      <w:r w:rsidR="001119F7" w:rsidRPr="001119F7">
        <w:rPr>
          <w:rFonts w:ascii="Times New Roman" w:hAnsi="Times New Roman" w:cs="Times New Roman"/>
          <w:lang w:val="en-GB"/>
        </w:rPr>
        <w:t>ree vector and raster map data @ naturalearthda</w:t>
      </w:r>
      <w:r w:rsidR="001119F7">
        <w:rPr>
          <w:rFonts w:ascii="Times New Roman" w:hAnsi="Times New Roman" w:cs="Times New Roman"/>
          <w:lang w:val="en-GB"/>
        </w:rPr>
        <w:t>ta.com).</w:t>
      </w:r>
    </w:p>
    <w:p w14:paraId="48719323" w14:textId="21079CAF" w:rsidR="00B512DD" w:rsidRPr="00035360" w:rsidRDefault="00B512DD" w:rsidP="00B512DD">
      <w:pPr>
        <w:spacing w:before="120" w:line="480" w:lineRule="auto"/>
        <w:rPr>
          <w:rFonts w:ascii="Times New Roman" w:hAnsi="Times New Roman" w:cs="Times New Roman"/>
          <w:b/>
        </w:rPr>
      </w:pPr>
      <w:r w:rsidRPr="00035360">
        <w:rPr>
          <w:rFonts w:ascii="Times New Roman" w:hAnsi="Times New Roman" w:cs="Times New Roman"/>
          <w:b/>
        </w:rPr>
        <w:t xml:space="preserve">The delta subsidence and the total global estimates of this study </w:t>
      </w:r>
      <w:r w:rsidR="00035360">
        <w:rPr>
          <w:rFonts w:ascii="Times New Roman" w:hAnsi="Times New Roman" w:cs="Times New Roman"/>
          <w:b/>
        </w:rPr>
        <w:t>is available at (</w:t>
      </w:r>
      <w:proofErr w:type="spellStart"/>
      <w:r w:rsidR="00035360">
        <w:rPr>
          <w:rFonts w:ascii="Times New Roman" w:hAnsi="Times New Roman" w:cs="Times New Roman"/>
          <w:b/>
        </w:rPr>
        <w:t>zenodo</w:t>
      </w:r>
      <w:proofErr w:type="spellEnd"/>
      <w:r w:rsidR="00035360">
        <w:rPr>
          <w:rFonts w:ascii="Times New Roman" w:hAnsi="Times New Roman" w:cs="Times New Roman"/>
          <w:b/>
        </w:rPr>
        <w:t xml:space="preserve">-link) (currently available </w:t>
      </w:r>
      <w:r w:rsidRPr="00035360">
        <w:rPr>
          <w:rFonts w:ascii="Times New Roman" w:hAnsi="Times New Roman" w:cs="Times New Roman"/>
          <w:b/>
        </w:rPr>
        <w:t>from this temporary repository:</w:t>
      </w:r>
      <w:r w:rsidR="00035360">
        <w:rPr>
          <w:rFonts w:ascii="Times New Roman" w:hAnsi="Times New Roman" w:cs="Times New Roman"/>
          <w:b/>
        </w:rPr>
        <w:t xml:space="preserve">) </w:t>
      </w:r>
      <w:hyperlink r:id="rId24" w:history="1">
        <w:r w:rsidRPr="00035360">
          <w:rPr>
            <w:rStyle w:val="Hyperlink"/>
            <w:rFonts w:ascii="Times New Roman" w:hAnsi="Times New Roman" w:cs="Times New Roman"/>
            <w:b/>
          </w:rPr>
          <w:t>https://tulane.box.com/s/m12eo06roaojub48rh1bpitxt8hqntb2</w:t>
        </w:r>
      </w:hyperlink>
      <w:r w:rsidRPr="00035360">
        <w:rPr>
          <w:rFonts w:ascii="Times New Roman" w:hAnsi="Times New Roman" w:cs="Times New Roman"/>
          <w:b/>
        </w:rPr>
        <w:t xml:space="preserve"> </w:t>
      </w:r>
    </w:p>
    <w:p w14:paraId="29F90937" w14:textId="77777777" w:rsidR="00B713B1" w:rsidRPr="00FB2D4F" w:rsidRDefault="00B713B1" w:rsidP="00F941C0">
      <w:pPr>
        <w:pBdr>
          <w:bottom w:val="single" w:sz="6" w:space="1" w:color="auto"/>
        </w:pBdr>
        <w:spacing w:before="240" w:after="0" w:line="240" w:lineRule="auto"/>
        <w:rPr>
          <w:rFonts w:ascii="Times New Roman" w:hAnsi="Times New Roman" w:cs="Times New Roman"/>
          <w:b/>
          <w:bCs/>
          <w:sz w:val="28"/>
          <w:szCs w:val="28"/>
          <w:lang w:val="en-GB"/>
        </w:rPr>
      </w:pPr>
      <w:r w:rsidRPr="00FB2D4F">
        <w:rPr>
          <w:rFonts w:ascii="Times New Roman" w:hAnsi="Times New Roman" w:cs="Times New Roman"/>
          <w:b/>
          <w:bCs/>
          <w:sz w:val="28"/>
          <w:szCs w:val="28"/>
          <w:lang w:val="en-GB"/>
        </w:rPr>
        <w:lastRenderedPageBreak/>
        <w:t>Code Availability</w:t>
      </w:r>
    </w:p>
    <w:p w14:paraId="5E1C7080" w14:textId="3670EC56" w:rsidR="00035360" w:rsidRPr="00AC7FEE" w:rsidRDefault="004F0110" w:rsidP="004A34E8">
      <w:pPr>
        <w:spacing w:before="120" w:line="480" w:lineRule="auto"/>
        <w:rPr>
          <w:rFonts w:ascii="Times New Roman" w:hAnsi="Times New Roman" w:cs="Times New Roman"/>
          <w:b/>
          <w:lang w:val="en-GB"/>
        </w:rPr>
      </w:pPr>
      <w:r w:rsidRPr="00AC7FEE">
        <w:rPr>
          <w:rFonts w:ascii="Times New Roman" w:hAnsi="Times New Roman" w:cs="Times New Roman"/>
          <w:b/>
          <w:lang w:val="en-GB"/>
        </w:rPr>
        <w:t xml:space="preserve">The code used to process data and generate all figures </w:t>
      </w:r>
      <w:r w:rsidR="00035360" w:rsidRPr="00AC7FEE">
        <w:rPr>
          <w:rFonts w:ascii="Times New Roman" w:hAnsi="Times New Roman" w:cs="Times New Roman"/>
          <w:b/>
          <w:lang w:val="en-GB"/>
        </w:rPr>
        <w:t>is</w:t>
      </w:r>
      <w:r w:rsidRPr="00AC7FEE">
        <w:rPr>
          <w:rFonts w:ascii="Times New Roman" w:hAnsi="Times New Roman" w:cs="Times New Roman"/>
          <w:b/>
          <w:lang w:val="en-GB"/>
        </w:rPr>
        <w:t xml:space="preserve"> available </w:t>
      </w:r>
      <w:r w:rsidR="00035360" w:rsidRPr="00AC7FEE">
        <w:rPr>
          <w:rFonts w:ascii="Times New Roman" w:hAnsi="Times New Roman" w:cs="Times New Roman"/>
          <w:b/>
          <w:lang w:val="en-GB"/>
        </w:rPr>
        <w:t xml:space="preserve">at </w:t>
      </w:r>
      <w:proofErr w:type="spellStart"/>
      <w:r w:rsidR="00035360" w:rsidRPr="00AC7FEE">
        <w:rPr>
          <w:rFonts w:ascii="Times New Roman" w:hAnsi="Times New Roman" w:cs="Times New Roman"/>
          <w:b/>
          <w:lang w:val="en-GB"/>
        </w:rPr>
        <w:t>zenodo</w:t>
      </w:r>
      <w:proofErr w:type="spellEnd"/>
      <w:r w:rsidR="00035360" w:rsidRPr="00AC7FEE">
        <w:rPr>
          <w:rFonts w:ascii="Times New Roman" w:hAnsi="Times New Roman" w:cs="Times New Roman"/>
          <w:b/>
          <w:lang w:val="en-GB"/>
        </w:rPr>
        <w:t xml:space="preserve"> (</w:t>
      </w:r>
      <w:proofErr w:type="spellStart"/>
      <w:r w:rsidR="00AC7FEE" w:rsidRPr="00AC7FEE">
        <w:rPr>
          <w:rFonts w:ascii="Times New Roman" w:hAnsi="Times New Roman" w:cs="Times New Roman"/>
          <w:b/>
          <w:lang w:val="en-GB"/>
        </w:rPr>
        <w:t>doi</w:t>
      </w:r>
      <w:proofErr w:type="spellEnd"/>
      <w:r w:rsidR="00AC7FEE" w:rsidRPr="00AC7FEE">
        <w:rPr>
          <w:rFonts w:ascii="Times New Roman" w:hAnsi="Times New Roman" w:cs="Times New Roman"/>
          <w:b/>
          <w:lang w:val="en-GB"/>
        </w:rPr>
        <w:t xml:space="preserve"> link </w:t>
      </w:r>
      <w:r w:rsidR="00035360" w:rsidRPr="00AC7FEE">
        <w:rPr>
          <w:rFonts w:ascii="Times New Roman" w:hAnsi="Times New Roman" w:cs="Times New Roman"/>
          <w:b/>
          <w:lang w:val="en-GB"/>
        </w:rPr>
        <w:t>will be uploaded with final editorial checks)</w:t>
      </w:r>
      <w:r w:rsidR="00AC7FEE" w:rsidRPr="00AC7FEE">
        <w:rPr>
          <w:rFonts w:ascii="Times New Roman" w:hAnsi="Times New Roman" w:cs="Times New Roman"/>
          <w:b/>
          <w:lang w:val="en-GB"/>
        </w:rPr>
        <w:t xml:space="preserve"> linked to the following GitHub repository (link will be included)</w:t>
      </w:r>
    </w:p>
    <w:p w14:paraId="157ECEBD" w14:textId="755F94C3" w:rsidR="00B713B1" w:rsidRPr="00FB2D4F" w:rsidRDefault="00CB761F" w:rsidP="00F941C0">
      <w:pPr>
        <w:pBdr>
          <w:bottom w:val="single" w:sz="6" w:space="1" w:color="auto"/>
        </w:pBdr>
        <w:spacing w:before="240" w:after="0" w:line="240" w:lineRule="auto"/>
        <w:rPr>
          <w:rFonts w:ascii="Times New Roman" w:hAnsi="Times New Roman" w:cs="Times New Roman"/>
          <w:b/>
          <w:bCs/>
          <w:sz w:val="28"/>
          <w:szCs w:val="28"/>
          <w:lang w:val="en-GB" w:eastAsia="zh-CN"/>
        </w:rPr>
      </w:pPr>
      <w:r w:rsidRPr="00FB2D4F">
        <w:rPr>
          <w:rFonts w:ascii="Times New Roman" w:hAnsi="Times New Roman" w:cs="Times New Roman"/>
          <w:b/>
          <w:bCs/>
          <w:sz w:val="28"/>
          <w:szCs w:val="28"/>
          <w:lang w:val="en-GB"/>
        </w:rPr>
        <w:t>Refere</w:t>
      </w:r>
      <w:sdt>
        <w:sdtPr>
          <w:rPr>
            <w:rFonts w:ascii="Times New Roman" w:hAnsi="Times New Roman" w:cs="Times New Roman"/>
            <w:b/>
            <w:bCs/>
            <w:sz w:val="28"/>
            <w:szCs w:val="28"/>
            <w:lang w:val="en-GB"/>
          </w:rPr>
          <w:tag w:val="goog_rdk_0"/>
          <w:id w:val="-824433075"/>
        </w:sdtPr>
        <w:sdtContent/>
      </w:sdt>
      <w:r w:rsidRPr="00FB2D4F">
        <w:rPr>
          <w:rFonts w:ascii="Times New Roman" w:hAnsi="Times New Roman" w:cs="Times New Roman"/>
          <w:b/>
          <w:bCs/>
          <w:sz w:val="28"/>
          <w:szCs w:val="28"/>
          <w:lang w:val="en-GB"/>
        </w:rPr>
        <w:t>nces</w:t>
      </w:r>
    </w:p>
    <w:p w14:paraId="3BB3FEB0"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r w:rsidRPr="001B5350">
        <w:rPr>
          <w:sz w:val="22"/>
          <w:szCs w:val="22"/>
        </w:rPr>
        <w:t xml:space="preserve">Oppenheimer, M., B.C. </w:t>
      </w:r>
      <w:proofErr w:type="spellStart"/>
      <w:proofErr w:type="gramStart"/>
      <w:r w:rsidRPr="001B5350">
        <w:rPr>
          <w:sz w:val="22"/>
          <w:szCs w:val="22"/>
        </w:rPr>
        <w:t>Glavovic</w:t>
      </w:r>
      <w:proofErr w:type="spellEnd"/>
      <w:r w:rsidRPr="001B5350">
        <w:rPr>
          <w:sz w:val="22"/>
          <w:szCs w:val="22"/>
        </w:rPr>
        <w:t xml:space="preserve"> ,</w:t>
      </w:r>
      <w:proofErr w:type="gramEnd"/>
      <w:r w:rsidRPr="001B5350">
        <w:rPr>
          <w:sz w:val="22"/>
          <w:szCs w:val="22"/>
        </w:rPr>
        <w:t xml:space="preserve"> J. </w:t>
      </w:r>
      <w:proofErr w:type="spellStart"/>
      <w:r w:rsidRPr="001B5350">
        <w:rPr>
          <w:sz w:val="22"/>
          <w:szCs w:val="22"/>
        </w:rPr>
        <w:t>Hinkel</w:t>
      </w:r>
      <w:proofErr w:type="spellEnd"/>
      <w:r w:rsidRPr="001B5350">
        <w:rPr>
          <w:sz w:val="22"/>
          <w:szCs w:val="22"/>
        </w:rPr>
        <w:t xml:space="preserve">, R. van de </w:t>
      </w:r>
      <w:proofErr w:type="spellStart"/>
      <w:r w:rsidRPr="001B5350">
        <w:rPr>
          <w:sz w:val="22"/>
          <w:szCs w:val="22"/>
        </w:rPr>
        <w:t>Wal</w:t>
      </w:r>
      <w:proofErr w:type="spellEnd"/>
      <w:r w:rsidRPr="001B5350">
        <w:rPr>
          <w:sz w:val="22"/>
          <w:szCs w:val="22"/>
        </w:rPr>
        <w:t xml:space="preserve">, A.K. </w:t>
      </w:r>
      <w:proofErr w:type="spellStart"/>
      <w:r w:rsidRPr="001B5350">
        <w:rPr>
          <w:sz w:val="22"/>
          <w:szCs w:val="22"/>
        </w:rPr>
        <w:t>Magnan</w:t>
      </w:r>
      <w:proofErr w:type="spellEnd"/>
      <w:r w:rsidRPr="001B5350">
        <w:rPr>
          <w:sz w:val="22"/>
          <w:szCs w:val="22"/>
        </w:rPr>
        <w:t xml:space="preserve">, A. </w:t>
      </w:r>
      <w:proofErr w:type="spellStart"/>
      <w:r w:rsidRPr="001B5350">
        <w:rPr>
          <w:sz w:val="22"/>
          <w:szCs w:val="22"/>
        </w:rPr>
        <w:t>Abd-Elgawad</w:t>
      </w:r>
      <w:proofErr w:type="spellEnd"/>
      <w:r w:rsidRPr="001B5350">
        <w:rPr>
          <w:sz w:val="22"/>
          <w:szCs w:val="22"/>
        </w:rPr>
        <w:t xml:space="preserve">, R. </w:t>
      </w:r>
      <w:proofErr w:type="spellStart"/>
      <w:r w:rsidRPr="001B5350">
        <w:rPr>
          <w:sz w:val="22"/>
          <w:szCs w:val="22"/>
        </w:rPr>
        <w:t>Cai</w:t>
      </w:r>
      <w:proofErr w:type="spellEnd"/>
      <w:r w:rsidRPr="001B5350">
        <w:rPr>
          <w:sz w:val="22"/>
          <w:szCs w:val="22"/>
        </w:rPr>
        <w:t xml:space="preserve">, M. </w:t>
      </w:r>
      <w:proofErr w:type="spellStart"/>
      <w:r w:rsidRPr="001B5350">
        <w:rPr>
          <w:sz w:val="22"/>
          <w:szCs w:val="22"/>
        </w:rPr>
        <w:t>Cifuentes-Jara</w:t>
      </w:r>
      <w:proofErr w:type="spellEnd"/>
      <w:r w:rsidRPr="001B5350">
        <w:rPr>
          <w:sz w:val="22"/>
          <w:szCs w:val="22"/>
        </w:rPr>
        <w:t xml:space="preserve">, R.M. </w:t>
      </w:r>
      <w:proofErr w:type="spellStart"/>
      <w:r w:rsidRPr="001B5350">
        <w:rPr>
          <w:sz w:val="22"/>
          <w:szCs w:val="22"/>
        </w:rPr>
        <w:t>DeConto</w:t>
      </w:r>
      <w:proofErr w:type="spellEnd"/>
      <w:r w:rsidRPr="001B5350">
        <w:rPr>
          <w:sz w:val="22"/>
          <w:szCs w:val="22"/>
        </w:rPr>
        <w:t xml:space="preserve">, T. Ghosh, J. Hay, F. Isla, B. </w:t>
      </w:r>
      <w:proofErr w:type="spellStart"/>
      <w:r w:rsidRPr="001B5350">
        <w:rPr>
          <w:sz w:val="22"/>
          <w:szCs w:val="22"/>
        </w:rPr>
        <w:t>Marzeion</w:t>
      </w:r>
      <w:proofErr w:type="spellEnd"/>
      <w:r w:rsidRPr="001B5350">
        <w:rPr>
          <w:sz w:val="22"/>
          <w:szCs w:val="22"/>
        </w:rPr>
        <w:t xml:space="preserve">, B. </w:t>
      </w:r>
      <w:proofErr w:type="spellStart"/>
      <w:r w:rsidRPr="001B5350">
        <w:rPr>
          <w:sz w:val="22"/>
          <w:szCs w:val="22"/>
        </w:rPr>
        <w:t>Meyssignac</w:t>
      </w:r>
      <w:proofErr w:type="spellEnd"/>
      <w:r w:rsidRPr="001B5350">
        <w:rPr>
          <w:sz w:val="22"/>
          <w:szCs w:val="22"/>
        </w:rPr>
        <w:t xml:space="preserve">, and Z. </w:t>
      </w:r>
      <w:proofErr w:type="spellStart"/>
      <w:r w:rsidRPr="001B5350">
        <w:rPr>
          <w:sz w:val="22"/>
          <w:szCs w:val="22"/>
        </w:rPr>
        <w:t>Sebesvari</w:t>
      </w:r>
      <w:proofErr w:type="spellEnd"/>
      <w:r w:rsidRPr="001B5350">
        <w:rPr>
          <w:sz w:val="22"/>
          <w:szCs w:val="22"/>
        </w:rPr>
        <w:t xml:space="preserve">, 2019: Sea Level Rise and Implications for Low-Lying Islands, Coasts and Communities. In: IPCC Special Report on the Ocean and Cryosphere in a Changing Climate [H.-O. </w:t>
      </w:r>
      <w:proofErr w:type="spellStart"/>
      <w:r w:rsidRPr="001B5350">
        <w:rPr>
          <w:sz w:val="22"/>
          <w:szCs w:val="22"/>
        </w:rPr>
        <w:t>Pörtner</w:t>
      </w:r>
      <w:proofErr w:type="spellEnd"/>
      <w:r w:rsidRPr="001B5350">
        <w:rPr>
          <w:sz w:val="22"/>
          <w:szCs w:val="22"/>
        </w:rPr>
        <w:t>, D.C. Roberts, V. Masson-</w:t>
      </w:r>
      <w:proofErr w:type="spellStart"/>
      <w:r w:rsidRPr="001B5350">
        <w:rPr>
          <w:sz w:val="22"/>
          <w:szCs w:val="22"/>
        </w:rPr>
        <w:t>Delmotte</w:t>
      </w:r>
      <w:proofErr w:type="spellEnd"/>
      <w:r w:rsidRPr="001B5350">
        <w:rPr>
          <w:sz w:val="22"/>
          <w:szCs w:val="22"/>
        </w:rPr>
        <w:t xml:space="preserve">, P. </w:t>
      </w:r>
      <w:proofErr w:type="spellStart"/>
      <w:r w:rsidRPr="001B5350">
        <w:rPr>
          <w:sz w:val="22"/>
          <w:szCs w:val="22"/>
        </w:rPr>
        <w:t>Zhai</w:t>
      </w:r>
      <w:proofErr w:type="spellEnd"/>
      <w:r w:rsidRPr="001B5350">
        <w:rPr>
          <w:sz w:val="22"/>
          <w:szCs w:val="22"/>
        </w:rPr>
        <w:t xml:space="preserve">, M. </w:t>
      </w:r>
      <w:proofErr w:type="spellStart"/>
      <w:r w:rsidRPr="001B5350">
        <w:rPr>
          <w:sz w:val="22"/>
          <w:szCs w:val="22"/>
        </w:rPr>
        <w:t>Tignor</w:t>
      </w:r>
      <w:proofErr w:type="spellEnd"/>
      <w:r w:rsidRPr="001B5350">
        <w:rPr>
          <w:sz w:val="22"/>
          <w:szCs w:val="22"/>
        </w:rPr>
        <w:t xml:space="preserve">, E. </w:t>
      </w:r>
      <w:proofErr w:type="spellStart"/>
      <w:r w:rsidRPr="001B5350">
        <w:rPr>
          <w:sz w:val="22"/>
          <w:szCs w:val="22"/>
        </w:rPr>
        <w:t>Poloczanska</w:t>
      </w:r>
      <w:proofErr w:type="spellEnd"/>
      <w:r w:rsidRPr="001B5350">
        <w:rPr>
          <w:sz w:val="22"/>
          <w:szCs w:val="22"/>
        </w:rPr>
        <w:t xml:space="preserve">, K. </w:t>
      </w:r>
      <w:proofErr w:type="spellStart"/>
      <w:r w:rsidRPr="001B5350">
        <w:rPr>
          <w:sz w:val="22"/>
          <w:szCs w:val="22"/>
        </w:rPr>
        <w:t>Mintenbeck</w:t>
      </w:r>
      <w:proofErr w:type="spellEnd"/>
      <w:r w:rsidRPr="001B5350">
        <w:rPr>
          <w:sz w:val="22"/>
          <w:szCs w:val="22"/>
        </w:rPr>
        <w:t xml:space="preserve">, A. </w:t>
      </w:r>
      <w:proofErr w:type="spellStart"/>
      <w:r w:rsidRPr="001B5350">
        <w:rPr>
          <w:sz w:val="22"/>
          <w:szCs w:val="22"/>
        </w:rPr>
        <w:t>Alegría</w:t>
      </w:r>
      <w:proofErr w:type="spellEnd"/>
      <w:r w:rsidRPr="001B5350">
        <w:rPr>
          <w:sz w:val="22"/>
          <w:szCs w:val="22"/>
        </w:rPr>
        <w:t xml:space="preserve">, M. Nicolai, A. </w:t>
      </w:r>
      <w:proofErr w:type="spellStart"/>
      <w:r w:rsidRPr="001B5350">
        <w:rPr>
          <w:sz w:val="22"/>
          <w:szCs w:val="22"/>
        </w:rPr>
        <w:t>Okem</w:t>
      </w:r>
      <w:proofErr w:type="spellEnd"/>
      <w:r w:rsidRPr="001B5350">
        <w:rPr>
          <w:sz w:val="22"/>
          <w:szCs w:val="22"/>
        </w:rPr>
        <w:t xml:space="preserve">, J. </w:t>
      </w:r>
      <w:proofErr w:type="spellStart"/>
      <w:r w:rsidRPr="001B5350">
        <w:rPr>
          <w:sz w:val="22"/>
          <w:szCs w:val="22"/>
        </w:rPr>
        <w:t>Petzold</w:t>
      </w:r>
      <w:proofErr w:type="spellEnd"/>
      <w:r w:rsidRPr="001B5350">
        <w:rPr>
          <w:sz w:val="22"/>
          <w:szCs w:val="22"/>
        </w:rPr>
        <w:t xml:space="preserve">, B. Rama, N.M. </w:t>
      </w:r>
      <w:proofErr w:type="spellStart"/>
      <w:r w:rsidRPr="001B5350">
        <w:rPr>
          <w:sz w:val="22"/>
          <w:szCs w:val="22"/>
        </w:rPr>
        <w:t>Weyer</w:t>
      </w:r>
      <w:proofErr w:type="spellEnd"/>
      <w:r w:rsidRPr="001B5350">
        <w:rPr>
          <w:sz w:val="22"/>
          <w:szCs w:val="22"/>
        </w:rPr>
        <w:t xml:space="preserve"> (eds.)]. </w:t>
      </w:r>
    </w:p>
    <w:p w14:paraId="033E7D02"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42424"/>
          <w:sz w:val="22"/>
          <w:szCs w:val="22"/>
          <w:lang w:val="en-GB"/>
        </w:rPr>
      </w:pPr>
      <w:r w:rsidRPr="001B5350">
        <w:rPr>
          <w:sz w:val="22"/>
          <w:szCs w:val="22"/>
        </w:rPr>
        <w:t>Fox-Kemper, et al. (2021). Ocean, cryosphere and sea level change. Climate Change 2021: The Physical Science Basis. Contribution of Working Group I to the Sixth Assessment Report of the Intergovernmental Panel on Climate Change, [</w:t>
      </w:r>
      <w:proofErr w:type="spellStart"/>
      <w:r w:rsidRPr="001B5350">
        <w:rPr>
          <w:sz w:val="22"/>
          <w:szCs w:val="22"/>
        </w:rPr>
        <w:t>MassonDelmotte</w:t>
      </w:r>
      <w:proofErr w:type="spellEnd"/>
      <w:r w:rsidRPr="001B5350">
        <w:rPr>
          <w:sz w:val="22"/>
          <w:szCs w:val="22"/>
        </w:rPr>
        <w:t xml:space="preserve">, V., P. </w:t>
      </w:r>
      <w:proofErr w:type="spellStart"/>
      <w:r w:rsidRPr="001B5350">
        <w:rPr>
          <w:sz w:val="22"/>
          <w:szCs w:val="22"/>
        </w:rPr>
        <w:t>Zhai</w:t>
      </w:r>
      <w:proofErr w:type="spellEnd"/>
      <w:r w:rsidRPr="001B5350">
        <w:rPr>
          <w:sz w:val="22"/>
          <w:szCs w:val="22"/>
        </w:rPr>
        <w:t xml:space="preserve">, A. Pirani, S. L. Connors, C. </w:t>
      </w:r>
      <w:proofErr w:type="spellStart"/>
      <w:r w:rsidRPr="001B5350">
        <w:rPr>
          <w:sz w:val="22"/>
          <w:szCs w:val="22"/>
        </w:rPr>
        <w:t>P´ean</w:t>
      </w:r>
      <w:proofErr w:type="spellEnd"/>
      <w:r w:rsidRPr="001B5350">
        <w:rPr>
          <w:sz w:val="22"/>
          <w:szCs w:val="22"/>
        </w:rPr>
        <w:t xml:space="preserve">, S. Berger, N. </w:t>
      </w:r>
      <w:proofErr w:type="spellStart"/>
      <w:r w:rsidRPr="001B5350">
        <w:rPr>
          <w:sz w:val="22"/>
          <w:szCs w:val="22"/>
        </w:rPr>
        <w:t>Caud</w:t>
      </w:r>
      <w:proofErr w:type="spellEnd"/>
      <w:r w:rsidRPr="001B5350">
        <w:rPr>
          <w:sz w:val="22"/>
          <w:szCs w:val="22"/>
        </w:rPr>
        <w:t xml:space="preserve">, Y. Chen, L. Goldfarb, M. I. </w:t>
      </w:r>
      <w:proofErr w:type="spellStart"/>
      <w:r w:rsidRPr="001B5350">
        <w:rPr>
          <w:sz w:val="22"/>
          <w:szCs w:val="22"/>
        </w:rPr>
        <w:t>Gomis</w:t>
      </w:r>
      <w:proofErr w:type="spellEnd"/>
      <w:r w:rsidRPr="001B5350">
        <w:rPr>
          <w:sz w:val="22"/>
          <w:szCs w:val="22"/>
        </w:rPr>
        <w:t xml:space="preserve">, M. Huang, K. </w:t>
      </w:r>
      <w:proofErr w:type="spellStart"/>
      <w:r w:rsidRPr="001B5350">
        <w:rPr>
          <w:sz w:val="22"/>
          <w:szCs w:val="22"/>
        </w:rPr>
        <w:t>Leitzell</w:t>
      </w:r>
      <w:proofErr w:type="spellEnd"/>
      <w:r w:rsidRPr="001B5350">
        <w:rPr>
          <w:sz w:val="22"/>
          <w:szCs w:val="22"/>
        </w:rPr>
        <w:t xml:space="preserve">, E. </w:t>
      </w:r>
      <w:proofErr w:type="spellStart"/>
      <w:r w:rsidRPr="001B5350">
        <w:rPr>
          <w:sz w:val="22"/>
          <w:szCs w:val="22"/>
        </w:rPr>
        <w:t>Lonnoy</w:t>
      </w:r>
      <w:proofErr w:type="spellEnd"/>
      <w:r w:rsidRPr="001B5350">
        <w:rPr>
          <w:sz w:val="22"/>
          <w:szCs w:val="22"/>
        </w:rPr>
        <w:t xml:space="preserve">, J. B. R. Matthews, T. K. </w:t>
      </w:r>
      <w:proofErr w:type="spellStart"/>
      <w:r w:rsidRPr="001B5350">
        <w:rPr>
          <w:sz w:val="22"/>
          <w:szCs w:val="22"/>
        </w:rPr>
        <w:t>Maycock</w:t>
      </w:r>
      <w:proofErr w:type="spellEnd"/>
      <w:r w:rsidRPr="001B5350">
        <w:rPr>
          <w:sz w:val="22"/>
          <w:szCs w:val="22"/>
        </w:rPr>
        <w:t xml:space="preserve">, T. </w:t>
      </w:r>
      <w:proofErr w:type="spellStart"/>
      <w:r w:rsidRPr="001B5350">
        <w:rPr>
          <w:sz w:val="22"/>
          <w:szCs w:val="22"/>
        </w:rPr>
        <w:t>Waterfield</w:t>
      </w:r>
      <w:proofErr w:type="spellEnd"/>
      <w:r w:rsidRPr="001B5350">
        <w:rPr>
          <w:sz w:val="22"/>
          <w:szCs w:val="22"/>
        </w:rPr>
        <w:t xml:space="preserve">, O. </w:t>
      </w:r>
      <w:proofErr w:type="spellStart"/>
      <w:r w:rsidRPr="001B5350">
        <w:rPr>
          <w:sz w:val="22"/>
          <w:szCs w:val="22"/>
        </w:rPr>
        <w:t>Yelek¸ci</w:t>
      </w:r>
      <w:proofErr w:type="spellEnd"/>
      <w:r w:rsidRPr="001B5350">
        <w:rPr>
          <w:sz w:val="22"/>
          <w:szCs w:val="22"/>
        </w:rPr>
        <w:t xml:space="preserve">, R. Yu and B. Zhou (eds.)]., Cambridge University Press. </w:t>
      </w:r>
    </w:p>
    <w:p w14:paraId="0F4E6BC1"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Wöppelmann</w:t>
      </w:r>
      <w:proofErr w:type="spellEnd"/>
      <w:r w:rsidRPr="001B5350">
        <w:rPr>
          <w:sz w:val="22"/>
          <w:szCs w:val="22"/>
        </w:rPr>
        <w:t>, G. and Marcos, M. (2016). Vertical land motion as a key to understanding sea level change and variability. Reviews of Geophysics, 54(1):64–92.</w:t>
      </w:r>
    </w:p>
    <w:p w14:paraId="4E887D2B"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sz w:val="22"/>
          <w:szCs w:val="22"/>
          <w:lang w:val="en-GB"/>
        </w:rPr>
      </w:pPr>
      <w:r w:rsidRPr="001B5350">
        <w:rPr>
          <w:sz w:val="22"/>
          <w:szCs w:val="22"/>
        </w:rPr>
        <w:t xml:space="preserve">Gregory, J.M., </w:t>
      </w:r>
      <w:proofErr w:type="spellStart"/>
      <w:r w:rsidRPr="001B5350">
        <w:rPr>
          <w:sz w:val="22"/>
          <w:szCs w:val="22"/>
        </w:rPr>
        <w:t>Griffies</w:t>
      </w:r>
      <w:proofErr w:type="spellEnd"/>
      <w:r w:rsidRPr="001B5350">
        <w:rPr>
          <w:sz w:val="22"/>
          <w:szCs w:val="22"/>
        </w:rPr>
        <w:t xml:space="preserve">, S.M., Hughes, C.W. et al. Concepts and Terminology for Sea Level: Mean, Variability and Change, Both Local and Global. </w:t>
      </w:r>
      <w:proofErr w:type="spellStart"/>
      <w:r w:rsidRPr="001B5350">
        <w:rPr>
          <w:sz w:val="22"/>
          <w:szCs w:val="22"/>
        </w:rPr>
        <w:t>Surv</w:t>
      </w:r>
      <w:proofErr w:type="spellEnd"/>
      <w:r w:rsidRPr="001B5350">
        <w:rPr>
          <w:sz w:val="22"/>
          <w:szCs w:val="22"/>
        </w:rPr>
        <w:t xml:space="preserve"> </w:t>
      </w:r>
      <w:proofErr w:type="spellStart"/>
      <w:r w:rsidRPr="001B5350">
        <w:rPr>
          <w:sz w:val="22"/>
          <w:szCs w:val="22"/>
        </w:rPr>
        <w:t>Geophys</w:t>
      </w:r>
      <w:proofErr w:type="spellEnd"/>
      <w:r w:rsidRPr="001B5350">
        <w:rPr>
          <w:sz w:val="22"/>
          <w:szCs w:val="22"/>
        </w:rPr>
        <w:t xml:space="preserve"> 40, 1251-1289 (2019). https://doi.org/10.1007/s10712-019-09525-z</w:t>
      </w:r>
    </w:p>
    <w:p w14:paraId="6536B1FC"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Nicholls, R., Hanson, SE, Lowe, JA, et al., (2021a) Integrating new sea-level scenarios into coastal risk and adaptation assessments: An ongoing process. WIREs </w:t>
      </w:r>
      <w:proofErr w:type="spellStart"/>
      <w:r w:rsidRPr="001B5350">
        <w:rPr>
          <w:sz w:val="22"/>
          <w:szCs w:val="22"/>
        </w:rPr>
        <w:t>Clim</w:t>
      </w:r>
      <w:proofErr w:type="spellEnd"/>
      <w:r w:rsidRPr="001B5350">
        <w:rPr>
          <w:sz w:val="22"/>
          <w:szCs w:val="22"/>
        </w:rPr>
        <w:t xml:space="preserve"> Change. 2021; </w:t>
      </w:r>
      <w:proofErr w:type="gramStart"/>
      <w:r w:rsidRPr="001B5350">
        <w:rPr>
          <w:sz w:val="22"/>
          <w:szCs w:val="22"/>
        </w:rPr>
        <w:t>12:e</w:t>
      </w:r>
      <w:proofErr w:type="gramEnd"/>
      <w:r w:rsidRPr="001B5350">
        <w:rPr>
          <w:sz w:val="22"/>
          <w:szCs w:val="22"/>
        </w:rPr>
        <w:t>706. https://doi.org/10.1002/wcc.706</w:t>
      </w:r>
    </w:p>
    <w:p w14:paraId="7E5708CE"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lastRenderedPageBreak/>
        <w:t xml:space="preserve">Hammond, W. C., </w:t>
      </w:r>
      <w:proofErr w:type="spellStart"/>
      <w:r w:rsidRPr="001B5350">
        <w:rPr>
          <w:sz w:val="22"/>
          <w:szCs w:val="22"/>
        </w:rPr>
        <w:t>Blewitt</w:t>
      </w:r>
      <w:proofErr w:type="spellEnd"/>
      <w:r w:rsidRPr="001B5350">
        <w:rPr>
          <w:sz w:val="22"/>
          <w:szCs w:val="22"/>
        </w:rPr>
        <w:t xml:space="preserve">, G., </w:t>
      </w:r>
      <w:proofErr w:type="spellStart"/>
      <w:r w:rsidRPr="001B5350">
        <w:rPr>
          <w:sz w:val="22"/>
          <w:szCs w:val="22"/>
        </w:rPr>
        <w:t>Kreemer</w:t>
      </w:r>
      <w:proofErr w:type="spellEnd"/>
      <w:r w:rsidRPr="001B5350">
        <w:rPr>
          <w:sz w:val="22"/>
          <w:szCs w:val="22"/>
        </w:rPr>
        <w:t xml:space="preserve">, C., and </w:t>
      </w:r>
      <w:proofErr w:type="spellStart"/>
      <w:r w:rsidRPr="001B5350">
        <w:rPr>
          <w:sz w:val="22"/>
          <w:szCs w:val="22"/>
        </w:rPr>
        <w:t>Nerem</w:t>
      </w:r>
      <w:proofErr w:type="spellEnd"/>
      <w:r w:rsidRPr="001B5350">
        <w:rPr>
          <w:sz w:val="22"/>
          <w:szCs w:val="22"/>
        </w:rPr>
        <w:t>, R. S. (2021). GPS imaging of global vertical land motion for studies of sea level rise. Journal of Geophysical Research: Solid Earth, 126(7): e2021JB022355. e2021JB022355 2021JB022355.</w:t>
      </w:r>
    </w:p>
    <w:p w14:paraId="6BF9B521"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Oelsmann, J., Marcos, M., </w:t>
      </w:r>
      <w:proofErr w:type="spellStart"/>
      <w:r w:rsidRPr="001B5350">
        <w:rPr>
          <w:sz w:val="22"/>
          <w:szCs w:val="22"/>
        </w:rPr>
        <w:t>Passaro</w:t>
      </w:r>
      <w:proofErr w:type="spellEnd"/>
      <w:r w:rsidRPr="001B5350">
        <w:rPr>
          <w:sz w:val="22"/>
          <w:szCs w:val="22"/>
        </w:rPr>
        <w:t xml:space="preserve">, M. et al. Regional variations in relative sea-level changes influenced by nonlinear vertical land motion. Nat. </w:t>
      </w:r>
      <w:proofErr w:type="spellStart"/>
      <w:r w:rsidRPr="001B5350">
        <w:rPr>
          <w:sz w:val="22"/>
          <w:szCs w:val="22"/>
        </w:rPr>
        <w:t>Geosci</w:t>
      </w:r>
      <w:proofErr w:type="spellEnd"/>
      <w:r w:rsidRPr="001B5350">
        <w:rPr>
          <w:sz w:val="22"/>
          <w:szCs w:val="22"/>
        </w:rPr>
        <w:t>. 17, 137–144 (2024). https://doi.org/10.1038/s41561-023-01357-2</w:t>
      </w:r>
    </w:p>
    <w:p w14:paraId="65A69B36"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lang w:val="de-DE"/>
        </w:rPr>
        <w:t>Ohenhen</w:t>
      </w:r>
      <w:proofErr w:type="spellEnd"/>
      <w:r w:rsidRPr="001B5350">
        <w:rPr>
          <w:sz w:val="22"/>
          <w:szCs w:val="22"/>
          <w:lang w:val="de-DE"/>
        </w:rPr>
        <w:t xml:space="preserve">, L.O., </w:t>
      </w:r>
      <w:proofErr w:type="spellStart"/>
      <w:r w:rsidRPr="001B5350">
        <w:rPr>
          <w:sz w:val="22"/>
          <w:szCs w:val="22"/>
          <w:lang w:val="de-DE"/>
        </w:rPr>
        <w:t>Shirzaei</w:t>
      </w:r>
      <w:proofErr w:type="spellEnd"/>
      <w:r w:rsidRPr="001B5350">
        <w:rPr>
          <w:sz w:val="22"/>
          <w:szCs w:val="22"/>
          <w:lang w:val="de-DE"/>
        </w:rPr>
        <w:t xml:space="preserve">, M., </w:t>
      </w:r>
      <w:proofErr w:type="spellStart"/>
      <w:r w:rsidRPr="001B5350">
        <w:rPr>
          <w:sz w:val="22"/>
          <w:szCs w:val="22"/>
          <w:lang w:val="de-DE"/>
        </w:rPr>
        <w:t>Ojha</w:t>
      </w:r>
      <w:proofErr w:type="spellEnd"/>
      <w:r w:rsidRPr="001B5350">
        <w:rPr>
          <w:sz w:val="22"/>
          <w:szCs w:val="22"/>
          <w:lang w:val="de-DE"/>
        </w:rPr>
        <w:t xml:space="preserve">, C. et al. </w:t>
      </w:r>
      <w:r w:rsidRPr="001B5350">
        <w:rPr>
          <w:sz w:val="22"/>
          <w:szCs w:val="22"/>
        </w:rPr>
        <w:t>Disappearing cities on US coasts. Nature 627, 108–115 (2024). https://doi.org/10.1038/s41586-024-07038-3</w:t>
      </w:r>
    </w:p>
    <w:p w14:paraId="439D59EF"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lang w:val="de-DE"/>
        </w:rPr>
        <w:t>Ohenhen</w:t>
      </w:r>
      <w:proofErr w:type="spellEnd"/>
      <w:r w:rsidRPr="001B5350">
        <w:rPr>
          <w:sz w:val="22"/>
          <w:szCs w:val="22"/>
          <w:lang w:val="de-DE"/>
        </w:rPr>
        <w:t xml:space="preserve">, L.O., </w:t>
      </w:r>
      <w:proofErr w:type="spellStart"/>
      <w:r w:rsidRPr="001B5350">
        <w:rPr>
          <w:sz w:val="22"/>
          <w:szCs w:val="22"/>
          <w:lang w:val="de-DE"/>
        </w:rPr>
        <w:t>Shirzaei</w:t>
      </w:r>
      <w:proofErr w:type="spellEnd"/>
      <w:r w:rsidRPr="001B5350">
        <w:rPr>
          <w:sz w:val="22"/>
          <w:szCs w:val="22"/>
          <w:lang w:val="de-DE"/>
        </w:rPr>
        <w:t xml:space="preserve">, M., Davis, J.L. et al. </w:t>
      </w:r>
      <w:r w:rsidRPr="001B5350">
        <w:rPr>
          <w:sz w:val="22"/>
          <w:szCs w:val="22"/>
        </w:rPr>
        <w:t>Global subsidence of river deltas. Nature 649, 894–901 (2026). https://doi.org/10.1038/s41586-025-09928-6</w:t>
      </w:r>
    </w:p>
    <w:p w14:paraId="068FEE35"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Slangen</w:t>
      </w:r>
      <w:proofErr w:type="spellEnd"/>
      <w:r w:rsidRPr="001B5350">
        <w:rPr>
          <w:sz w:val="22"/>
          <w:szCs w:val="22"/>
        </w:rPr>
        <w:t xml:space="preserve">, A.B.A., Palmer, M.D., Camargo, C.M.L., Church, J.A., Edwards, T.L., </w:t>
      </w:r>
      <w:proofErr w:type="spellStart"/>
      <w:r w:rsidRPr="001B5350">
        <w:rPr>
          <w:sz w:val="22"/>
          <w:szCs w:val="22"/>
        </w:rPr>
        <w:t>Hermans</w:t>
      </w:r>
      <w:proofErr w:type="spellEnd"/>
      <w:r w:rsidRPr="001B5350">
        <w:rPr>
          <w:sz w:val="22"/>
          <w:szCs w:val="22"/>
        </w:rPr>
        <w:t xml:space="preserve">, T.H.J., Hewitt, H.T., Garner, G.G., Gregory, J.M., Kopp, R.E., et al.: The evolution of 21st century sea-level projections from </w:t>
      </w:r>
      <w:proofErr w:type="spellStart"/>
      <w:r w:rsidRPr="001B5350">
        <w:rPr>
          <w:sz w:val="22"/>
          <w:szCs w:val="22"/>
        </w:rPr>
        <w:t>ipcc</w:t>
      </w:r>
      <w:proofErr w:type="spellEnd"/>
      <w:r w:rsidRPr="001B5350">
        <w:rPr>
          <w:sz w:val="22"/>
          <w:szCs w:val="22"/>
        </w:rPr>
        <w:t xml:space="preserve"> ar5 to ar6 and beyond. Cambridge Prisms: Coastal Futures 1, 7 (2023). https://doi.org/10.1017/cft.2022.8</w:t>
      </w:r>
    </w:p>
    <w:p w14:paraId="5AB22C90"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Shirzaei</w:t>
      </w:r>
      <w:proofErr w:type="spellEnd"/>
      <w:r w:rsidRPr="001B5350">
        <w:rPr>
          <w:sz w:val="22"/>
          <w:szCs w:val="22"/>
        </w:rPr>
        <w:t xml:space="preserve">, M., </w:t>
      </w:r>
      <w:proofErr w:type="spellStart"/>
      <w:r w:rsidRPr="001B5350">
        <w:rPr>
          <w:sz w:val="22"/>
          <w:szCs w:val="22"/>
        </w:rPr>
        <w:t>Freymueller</w:t>
      </w:r>
      <w:proofErr w:type="spellEnd"/>
      <w:r w:rsidRPr="001B5350">
        <w:rPr>
          <w:sz w:val="22"/>
          <w:szCs w:val="22"/>
        </w:rPr>
        <w:t xml:space="preserve">, J., </w:t>
      </w:r>
      <w:proofErr w:type="spellStart"/>
      <w:r w:rsidRPr="001B5350">
        <w:rPr>
          <w:sz w:val="22"/>
          <w:szCs w:val="22"/>
        </w:rPr>
        <w:t>Törnqvist</w:t>
      </w:r>
      <w:proofErr w:type="spellEnd"/>
      <w:r w:rsidRPr="001B5350">
        <w:rPr>
          <w:sz w:val="22"/>
          <w:szCs w:val="22"/>
        </w:rPr>
        <w:t xml:space="preserve">, T. E., Galloway, D. L., Dura, T., and </w:t>
      </w:r>
      <w:proofErr w:type="spellStart"/>
      <w:r w:rsidRPr="001B5350">
        <w:rPr>
          <w:sz w:val="22"/>
          <w:szCs w:val="22"/>
        </w:rPr>
        <w:t>Minderhoud</w:t>
      </w:r>
      <w:proofErr w:type="spellEnd"/>
      <w:r w:rsidRPr="001B5350">
        <w:rPr>
          <w:sz w:val="22"/>
          <w:szCs w:val="22"/>
        </w:rPr>
        <w:t>, P. S. J. (2021). Measuring, modelling and projecting coastal land subsidence. Nature Reviews Earth &amp; Environment, 2(1):40–58.</w:t>
      </w:r>
    </w:p>
    <w:p w14:paraId="00646AD5"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Törnqvist</w:t>
      </w:r>
      <w:proofErr w:type="spellEnd"/>
      <w:r w:rsidRPr="001B5350">
        <w:rPr>
          <w:sz w:val="22"/>
          <w:szCs w:val="22"/>
        </w:rPr>
        <w:t>, T. E., and Blum, M. D., (2024). What is coastal subsidence? Cambridge Prisms: Coastal Futures, 2, e2, 1–4 https://doi.org/10.1017/cft.2024.1</w:t>
      </w:r>
    </w:p>
    <w:p w14:paraId="27630AAD"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lang w:val="de-DE"/>
        </w:rPr>
        <w:t>Thiéblemont</w:t>
      </w:r>
      <w:proofErr w:type="spellEnd"/>
      <w:r w:rsidRPr="001B5350">
        <w:rPr>
          <w:sz w:val="22"/>
          <w:szCs w:val="22"/>
          <w:lang w:val="de-DE"/>
        </w:rPr>
        <w:t xml:space="preserve">, R., Le </w:t>
      </w:r>
      <w:proofErr w:type="spellStart"/>
      <w:r w:rsidRPr="001B5350">
        <w:rPr>
          <w:sz w:val="22"/>
          <w:szCs w:val="22"/>
          <w:lang w:val="de-DE"/>
        </w:rPr>
        <w:t>Cozannet</w:t>
      </w:r>
      <w:proofErr w:type="spellEnd"/>
      <w:r w:rsidRPr="001B5350">
        <w:rPr>
          <w:sz w:val="22"/>
          <w:szCs w:val="22"/>
          <w:lang w:val="de-DE"/>
        </w:rPr>
        <w:t xml:space="preserve">, G., Nicholls, R. J., Rohmer, J., </w:t>
      </w:r>
      <w:proofErr w:type="spellStart"/>
      <w:r w:rsidRPr="001B5350">
        <w:rPr>
          <w:sz w:val="22"/>
          <w:szCs w:val="22"/>
          <w:lang w:val="de-DE"/>
        </w:rPr>
        <w:t>Wöppelmann</w:t>
      </w:r>
      <w:proofErr w:type="spellEnd"/>
      <w:r w:rsidRPr="001B5350">
        <w:rPr>
          <w:sz w:val="22"/>
          <w:szCs w:val="22"/>
          <w:lang w:val="de-DE"/>
        </w:rPr>
        <w:t xml:space="preserve">, G., </w:t>
      </w:r>
      <w:proofErr w:type="spellStart"/>
      <w:r w:rsidRPr="001B5350">
        <w:rPr>
          <w:sz w:val="22"/>
          <w:szCs w:val="22"/>
          <w:lang w:val="de-DE"/>
        </w:rPr>
        <w:t>Raucoules</w:t>
      </w:r>
      <w:proofErr w:type="spellEnd"/>
      <w:r w:rsidRPr="001B5350">
        <w:rPr>
          <w:sz w:val="22"/>
          <w:szCs w:val="22"/>
          <w:lang w:val="de-DE"/>
        </w:rPr>
        <w:t xml:space="preserve">, D., et al. </w:t>
      </w:r>
      <w:r w:rsidRPr="001B5350">
        <w:rPr>
          <w:sz w:val="22"/>
          <w:szCs w:val="22"/>
        </w:rPr>
        <w:t>(2024). Assessing current coastal subsidence at continental scale: Insights from Europe using the European Ground Motion Service. Earth's Future, 12, e2024EF004523. https://doi.org/10.1029/2024EF004523</w:t>
      </w:r>
    </w:p>
    <w:p w14:paraId="1D9D6984"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Shirzaei</w:t>
      </w:r>
      <w:proofErr w:type="spellEnd"/>
      <w:r w:rsidRPr="001B5350">
        <w:rPr>
          <w:sz w:val="22"/>
          <w:szCs w:val="22"/>
        </w:rPr>
        <w:t xml:space="preserve">, </w:t>
      </w:r>
      <w:proofErr w:type="spellStart"/>
      <w:r w:rsidRPr="001B5350">
        <w:rPr>
          <w:sz w:val="22"/>
          <w:szCs w:val="22"/>
        </w:rPr>
        <w:t>Manoochehr</w:t>
      </w:r>
      <w:proofErr w:type="spellEnd"/>
      <w:r w:rsidRPr="001B5350">
        <w:rPr>
          <w:sz w:val="22"/>
          <w:szCs w:val="22"/>
        </w:rPr>
        <w:t xml:space="preserve">; </w:t>
      </w:r>
      <w:proofErr w:type="spellStart"/>
      <w:r w:rsidRPr="001B5350">
        <w:rPr>
          <w:sz w:val="22"/>
          <w:szCs w:val="22"/>
        </w:rPr>
        <w:t>Ohenhen</w:t>
      </w:r>
      <w:proofErr w:type="spellEnd"/>
      <w:r w:rsidRPr="001B5350">
        <w:rPr>
          <w:sz w:val="22"/>
          <w:szCs w:val="22"/>
        </w:rPr>
        <w:t xml:space="preserve">, Leonard; </w:t>
      </w:r>
      <w:proofErr w:type="spellStart"/>
      <w:r w:rsidRPr="001B5350">
        <w:rPr>
          <w:sz w:val="22"/>
          <w:szCs w:val="22"/>
        </w:rPr>
        <w:t>Sadhasivam</w:t>
      </w:r>
      <w:proofErr w:type="spellEnd"/>
      <w:r w:rsidRPr="001B5350">
        <w:rPr>
          <w:sz w:val="22"/>
          <w:szCs w:val="22"/>
        </w:rPr>
        <w:t xml:space="preserve">, </w:t>
      </w:r>
      <w:proofErr w:type="spellStart"/>
      <w:r w:rsidRPr="001B5350">
        <w:rPr>
          <w:sz w:val="22"/>
          <w:szCs w:val="22"/>
        </w:rPr>
        <w:t>Nitheshnirmal</w:t>
      </w:r>
      <w:proofErr w:type="spellEnd"/>
      <w:r w:rsidRPr="001B5350">
        <w:rPr>
          <w:sz w:val="22"/>
          <w:szCs w:val="22"/>
        </w:rPr>
        <w:t xml:space="preserve">; </w:t>
      </w:r>
      <w:proofErr w:type="spellStart"/>
      <w:r w:rsidRPr="001B5350">
        <w:rPr>
          <w:sz w:val="22"/>
          <w:szCs w:val="22"/>
        </w:rPr>
        <w:t>Dasho</w:t>
      </w:r>
      <w:proofErr w:type="spellEnd"/>
      <w:r w:rsidRPr="001B5350">
        <w:rPr>
          <w:sz w:val="22"/>
          <w:szCs w:val="22"/>
        </w:rPr>
        <w:t xml:space="preserve">, </w:t>
      </w:r>
      <w:proofErr w:type="spellStart"/>
      <w:r w:rsidRPr="001B5350">
        <w:rPr>
          <w:sz w:val="22"/>
          <w:szCs w:val="22"/>
        </w:rPr>
        <w:t>Oluwaseyi</w:t>
      </w:r>
      <w:proofErr w:type="spellEnd"/>
      <w:r w:rsidRPr="001B5350">
        <w:rPr>
          <w:sz w:val="22"/>
          <w:szCs w:val="22"/>
        </w:rPr>
        <w:t xml:space="preserve">; </w:t>
      </w:r>
      <w:proofErr w:type="spellStart"/>
      <w:r w:rsidRPr="001B5350">
        <w:rPr>
          <w:sz w:val="22"/>
          <w:szCs w:val="22"/>
        </w:rPr>
        <w:t>Khorrami</w:t>
      </w:r>
      <w:proofErr w:type="spellEnd"/>
      <w:r w:rsidRPr="001B5350">
        <w:rPr>
          <w:sz w:val="22"/>
          <w:szCs w:val="22"/>
        </w:rPr>
        <w:t xml:space="preserve">, Mohammad; Lee, </w:t>
      </w:r>
      <w:proofErr w:type="spellStart"/>
      <w:r w:rsidRPr="001B5350">
        <w:rPr>
          <w:sz w:val="22"/>
          <w:szCs w:val="22"/>
        </w:rPr>
        <w:t>Jui</w:t>
      </w:r>
      <w:proofErr w:type="spellEnd"/>
      <w:r w:rsidRPr="001B5350">
        <w:rPr>
          <w:sz w:val="22"/>
          <w:szCs w:val="22"/>
        </w:rPr>
        <w:t xml:space="preserve">-Chi; et al. (2024). </w:t>
      </w:r>
      <w:proofErr w:type="spellStart"/>
      <w:r w:rsidRPr="001B5350">
        <w:rPr>
          <w:sz w:val="22"/>
          <w:szCs w:val="22"/>
        </w:rPr>
        <w:t>InSAR</w:t>
      </w:r>
      <w:proofErr w:type="spellEnd"/>
      <w:r w:rsidRPr="001B5350">
        <w:rPr>
          <w:sz w:val="22"/>
          <w:szCs w:val="22"/>
        </w:rPr>
        <w:t>-Based Coastal Land Subsidence. University Libraries, Virginia Tech. Dataset. https://doi.org/10.7294/25864435.v1</w:t>
      </w:r>
    </w:p>
    <w:p w14:paraId="3AE5A693"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lastRenderedPageBreak/>
        <w:t>Ao</w:t>
      </w:r>
      <w:proofErr w:type="spellEnd"/>
      <w:r w:rsidRPr="001B5350">
        <w:rPr>
          <w:sz w:val="22"/>
          <w:szCs w:val="22"/>
        </w:rPr>
        <w:t xml:space="preserve">, </w:t>
      </w:r>
      <w:proofErr w:type="spellStart"/>
      <w:r w:rsidRPr="001B5350">
        <w:rPr>
          <w:sz w:val="22"/>
          <w:szCs w:val="22"/>
        </w:rPr>
        <w:t>Zurui</w:t>
      </w:r>
      <w:proofErr w:type="spellEnd"/>
      <w:r w:rsidRPr="001B5350">
        <w:rPr>
          <w:sz w:val="22"/>
          <w:szCs w:val="22"/>
        </w:rPr>
        <w:t xml:space="preserve">, Hu, </w:t>
      </w:r>
      <w:proofErr w:type="spellStart"/>
      <w:r w:rsidRPr="001B5350">
        <w:rPr>
          <w:sz w:val="22"/>
          <w:szCs w:val="22"/>
        </w:rPr>
        <w:t>Xiaomei</w:t>
      </w:r>
      <w:proofErr w:type="spellEnd"/>
      <w:r w:rsidRPr="001B5350">
        <w:rPr>
          <w:sz w:val="22"/>
          <w:szCs w:val="22"/>
        </w:rPr>
        <w:t xml:space="preserve">, Tao, </w:t>
      </w:r>
      <w:proofErr w:type="spellStart"/>
      <w:r w:rsidRPr="001B5350">
        <w:rPr>
          <w:sz w:val="22"/>
          <w:szCs w:val="22"/>
        </w:rPr>
        <w:t>Shengli</w:t>
      </w:r>
      <w:proofErr w:type="spellEnd"/>
      <w:r w:rsidRPr="001B5350">
        <w:rPr>
          <w:sz w:val="22"/>
          <w:szCs w:val="22"/>
        </w:rPr>
        <w:t xml:space="preserve">, Hu, </w:t>
      </w:r>
      <w:proofErr w:type="spellStart"/>
      <w:r w:rsidRPr="001B5350">
        <w:rPr>
          <w:sz w:val="22"/>
          <w:szCs w:val="22"/>
        </w:rPr>
        <w:t>Xie</w:t>
      </w:r>
      <w:proofErr w:type="spellEnd"/>
      <w:r w:rsidRPr="001B5350">
        <w:rPr>
          <w:sz w:val="22"/>
          <w:szCs w:val="22"/>
        </w:rPr>
        <w:t xml:space="preserve">, Wang, </w:t>
      </w:r>
      <w:proofErr w:type="spellStart"/>
      <w:r w:rsidRPr="001B5350">
        <w:rPr>
          <w:sz w:val="22"/>
          <w:szCs w:val="22"/>
        </w:rPr>
        <w:t>Guoquan</w:t>
      </w:r>
      <w:proofErr w:type="spellEnd"/>
      <w:r w:rsidRPr="001B5350">
        <w:rPr>
          <w:sz w:val="22"/>
          <w:szCs w:val="22"/>
        </w:rPr>
        <w:t xml:space="preserve">, Li, </w:t>
      </w:r>
      <w:proofErr w:type="spellStart"/>
      <w:r w:rsidRPr="001B5350">
        <w:rPr>
          <w:sz w:val="22"/>
          <w:szCs w:val="22"/>
        </w:rPr>
        <w:t>Mingjia</w:t>
      </w:r>
      <w:proofErr w:type="spellEnd"/>
      <w:r w:rsidRPr="001B5350">
        <w:rPr>
          <w:sz w:val="22"/>
          <w:szCs w:val="22"/>
        </w:rPr>
        <w:t xml:space="preserve">, Wang, Fang, Hu, </w:t>
      </w:r>
      <w:proofErr w:type="spellStart"/>
      <w:r w:rsidRPr="001B5350">
        <w:rPr>
          <w:sz w:val="22"/>
          <w:szCs w:val="22"/>
        </w:rPr>
        <w:t>Litang</w:t>
      </w:r>
      <w:proofErr w:type="spellEnd"/>
      <w:r w:rsidRPr="001B5350">
        <w:rPr>
          <w:sz w:val="22"/>
          <w:szCs w:val="22"/>
        </w:rPr>
        <w:t xml:space="preserve">, Liang, </w:t>
      </w:r>
      <w:proofErr w:type="spellStart"/>
      <w:proofErr w:type="gramStart"/>
      <w:r w:rsidRPr="001B5350">
        <w:rPr>
          <w:sz w:val="22"/>
          <w:szCs w:val="22"/>
        </w:rPr>
        <w:t>Xiuyu</w:t>
      </w:r>
      <w:proofErr w:type="spellEnd"/>
      <w:r w:rsidRPr="001B5350">
        <w:rPr>
          <w:sz w:val="22"/>
          <w:szCs w:val="22"/>
        </w:rPr>
        <w:t xml:space="preserve"> ,</w:t>
      </w:r>
      <w:proofErr w:type="gramEnd"/>
      <w:r w:rsidRPr="001B5350">
        <w:rPr>
          <w:sz w:val="22"/>
          <w:szCs w:val="22"/>
        </w:rPr>
        <w:t xml:space="preserve"> Xiao, </w:t>
      </w:r>
      <w:proofErr w:type="spellStart"/>
      <w:r w:rsidRPr="001B5350">
        <w:rPr>
          <w:sz w:val="22"/>
          <w:szCs w:val="22"/>
        </w:rPr>
        <w:t>Jingfeng</w:t>
      </w:r>
      <w:proofErr w:type="spellEnd"/>
      <w:r w:rsidRPr="001B5350">
        <w:rPr>
          <w:sz w:val="22"/>
          <w:szCs w:val="22"/>
        </w:rPr>
        <w:t xml:space="preserve">, </w:t>
      </w:r>
      <w:proofErr w:type="spellStart"/>
      <w:r w:rsidRPr="001B5350">
        <w:rPr>
          <w:sz w:val="22"/>
          <w:szCs w:val="22"/>
        </w:rPr>
        <w:t>Yusup</w:t>
      </w:r>
      <w:proofErr w:type="spellEnd"/>
      <w:r w:rsidRPr="001B5350">
        <w:rPr>
          <w:sz w:val="22"/>
          <w:szCs w:val="22"/>
        </w:rPr>
        <w:t xml:space="preserve">, </w:t>
      </w:r>
      <w:proofErr w:type="spellStart"/>
      <w:r w:rsidRPr="001B5350">
        <w:rPr>
          <w:sz w:val="22"/>
          <w:szCs w:val="22"/>
        </w:rPr>
        <w:t>Asadilla</w:t>
      </w:r>
      <w:proofErr w:type="spellEnd"/>
      <w:r w:rsidRPr="001B5350">
        <w:rPr>
          <w:sz w:val="22"/>
          <w:szCs w:val="22"/>
        </w:rPr>
        <w:t xml:space="preserve">, Qi, </w:t>
      </w:r>
      <w:proofErr w:type="spellStart"/>
      <w:r w:rsidRPr="001B5350">
        <w:rPr>
          <w:sz w:val="22"/>
          <w:szCs w:val="22"/>
        </w:rPr>
        <w:t>Wenhua</w:t>
      </w:r>
      <w:proofErr w:type="spellEnd"/>
      <w:r w:rsidRPr="001B5350">
        <w:rPr>
          <w:sz w:val="22"/>
          <w:szCs w:val="22"/>
        </w:rPr>
        <w:t xml:space="preserve">, Ran, </w:t>
      </w:r>
      <w:proofErr w:type="spellStart"/>
      <w:r w:rsidRPr="001B5350">
        <w:rPr>
          <w:sz w:val="22"/>
          <w:szCs w:val="22"/>
        </w:rPr>
        <w:t>Qinwei</w:t>
      </w:r>
      <w:proofErr w:type="spellEnd"/>
      <w:r w:rsidRPr="001B5350">
        <w:rPr>
          <w:sz w:val="22"/>
          <w:szCs w:val="22"/>
        </w:rPr>
        <w:t xml:space="preserve">, Fang, </w:t>
      </w:r>
      <w:proofErr w:type="spellStart"/>
      <w:r w:rsidRPr="001B5350">
        <w:rPr>
          <w:sz w:val="22"/>
          <w:szCs w:val="22"/>
        </w:rPr>
        <w:t>Jiayi</w:t>
      </w:r>
      <w:proofErr w:type="spellEnd"/>
      <w:r w:rsidRPr="001B5350">
        <w:rPr>
          <w:sz w:val="22"/>
          <w:szCs w:val="22"/>
        </w:rPr>
        <w:t xml:space="preserve">, Chang, </w:t>
      </w:r>
      <w:proofErr w:type="spellStart"/>
      <w:r w:rsidRPr="001B5350">
        <w:rPr>
          <w:sz w:val="22"/>
          <w:szCs w:val="22"/>
        </w:rPr>
        <w:t>Jinfeng</w:t>
      </w:r>
      <w:proofErr w:type="spellEnd"/>
      <w:r w:rsidRPr="001B5350">
        <w:rPr>
          <w:sz w:val="22"/>
          <w:szCs w:val="22"/>
        </w:rPr>
        <w:t xml:space="preserve">, Zeng, </w:t>
      </w:r>
      <w:proofErr w:type="spellStart"/>
      <w:r w:rsidRPr="001B5350">
        <w:rPr>
          <w:sz w:val="22"/>
          <w:szCs w:val="22"/>
        </w:rPr>
        <w:t>Zhenzhong</w:t>
      </w:r>
      <w:proofErr w:type="spellEnd"/>
      <w:r w:rsidRPr="001B5350">
        <w:rPr>
          <w:sz w:val="22"/>
          <w:szCs w:val="22"/>
        </w:rPr>
        <w:t xml:space="preserve">, Fu, </w:t>
      </w:r>
      <w:proofErr w:type="spellStart"/>
      <w:r w:rsidRPr="001B5350">
        <w:rPr>
          <w:sz w:val="22"/>
          <w:szCs w:val="22"/>
        </w:rPr>
        <w:t>Yongshuo</w:t>
      </w:r>
      <w:proofErr w:type="spellEnd"/>
      <w:r w:rsidRPr="001B5350">
        <w:rPr>
          <w:sz w:val="22"/>
          <w:szCs w:val="22"/>
        </w:rPr>
        <w:t xml:space="preserve">, </w:t>
      </w:r>
      <w:proofErr w:type="spellStart"/>
      <w:r w:rsidRPr="001B5350">
        <w:rPr>
          <w:sz w:val="22"/>
          <w:szCs w:val="22"/>
        </w:rPr>
        <w:t>Xue</w:t>
      </w:r>
      <w:proofErr w:type="spellEnd"/>
      <w:r w:rsidRPr="001B5350">
        <w:rPr>
          <w:sz w:val="22"/>
          <w:szCs w:val="22"/>
        </w:rPr>
        <w:t xml:space="preserve">, B.-L, Wang, Ping, Fang, </w:t>
      </w:r>
      <w:proofErr w:type="spellStart"/>
      <w:r w:rsidRPr="001B5350">
        <w:rPr>
          <w:sz w:val="22"/>
          <w:szCs w:val="22"/>
        </w:rPr>
        <w:t>Jingyun</w:t>
      </w:r>
      <w:proofErr w:type="spellEnd"/>
      <w:r w:rsidRPr="001B5350">
        <w:rPr>
          <w:sz w:val="22"/>
          <w:szCs w:val="22"/>
        </w:rPr>
        <w:t>. (2024). A national-scale assessment of land subsidence in China's major cities. Science (New York, N.Y.). 384. 301-306. 10.1126/</w:t>
      </w:r>
      <w:proofErr w:type="gramStart"/>
      <w:r w:rsidRPr="001B5350">
        <w:rPr>
          <w:sz w:val="22"/>
          <w:szCs w:val="22"/>
        </w:rPr>
        <w:t>science.adl</w:t>
      </w:r>
      <w:proofErr w:type="gramEnd"/>
      <w:r w:rsidRPr="001B5350">
        <w:rPr>
          <w:sz w:val="22"/>
          <w:szCs w:val="22"/>
        </w:rPr>
        <w:t xml:space="preserve">4366. </w:t>
      </w:r>
    </w:p>
    <w:p w14:paraId="17342308"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Nicholls, R. (1995). Coastal megacities and climate change. </w:t>
      </w:r>
      <w:proofErr w:type="spellStart"/>
      <w:r w:rsidRPr="001B5350">
        <w:rPr>
          <w:sz w:val="22"/>
          <w:szCs w:val="22"/>
        </w:rPr>
        <w:t>GeoJournal</w:t>
      </w:r>
      <w:proofErr w:type="spellEnd"/>
      <w:r w:rsidRPr="001B5350">
        <w:rPr>
          <w:sz w:val="22"/>
          <w:szCs w:val="22"/>
        </w:rPr>
        <w:t>, 37(3):369–379.</w:t>
      </w:r>
    </w:p>
    <w:p w14:paraId="4630A446"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r w:rsidRPr="001B5350">
        <w:rPr>
          <w:sz w:val="22"/>
          <w:szCs w:val="22"/>
        </w:rPr>
        <w:t xml:space="preserve">Dixon, T., </w:t>
      </w:r>
      <w:proofErr w:type="spellStart"/>
      <w:r w:rsidRPr="001B5350">
        <w:rPr>
          <w:sz w:val="22"/>
          <w:szCs w:val="22"/>
        </w:rPr>
        <w:t>Amelung</w:t>
      </w:r>
      <w:proofErr w:type="spellEnd"/>
      <w:r w:rsidRPr="001B5350">
        <w:rPr>
          <w:sz w:val="22"/>
          <w:szCs w:val="22"/>
        </w:rPr>
        <w:t>, F., Ferretti, A. et al. Subsidence and flooding in New Orleans.                     Nature 441, 587–588 (2006). https://doi.org/10.1038/441587a</w:t>
      </w:r>
    </w:p>
    <w:p w14:paraId="531AFE60"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r w:rsidRPr="001B5350">
        <w:rPr>
          <w:sz w:val="22"/>
          <w:szCs w:val="22"/>
        </w:rPr>
        <w:t xml:space="preserve">Wu P, Wei M and </w:t>
      </w:r>
      <w:proofErr w:type="spellStart"/>
      <w:r w:rsidRPr="001B5350">
        <w:rPr>
          <w:sz w:val="22"/>
          <w:szCs w:val="22"/>
        </w:rPr>
        <w:t>D’Hondt</w:t>
      </w:r>
      <w:proofErr w:type="spellEnd"/>
      <w:r w:rsidRPr="001B5350">
        <w:rPr>
          <w:sz w:val="22"/>
          <w:szCs w:val="22"/>
        </w:rPr>
        <w:t xml:space="preserve"> S (2022) Subsidence in coastal cities throughout the world observed by </w:t>
      </w:r>
      <w:proofErr w:type="spellStart"/>
      <w:r w:rsidRPr="001B5350">
        <w:rPr>
          <w:sz w:val="22"/>
          <w:szCs w:val="22"/>
        </w:rPr>
        <w:t>InSAR</w:t>
      </w:r>
      <w:proofErr w:type="spellEnd"/>
      <w:r w:rsidRPr="001B5350">
        <w:rPr>
          <w:sz w:val="22"/>
          <w:szCs w:val="22"/>
        </w:rPr>
        <w:t>. Geophysical Research Letters 49(7</w:t>
      </w:r>
      <w:proofErr w:type="gramStart"/>
      <w:r w:rsidRPr="001B5350">
        <w:rPr>
          <w:sz w:val="22"/>
          <w:szCs w:val="22"/>
        </w:rPr>
        <w:t>),e</w:t>
      </w:r>
      <w:proofErr w:type="gramEnd"/>
      <w:r w:rsidRPr="001B5350">
        <w:rPr>
          <w:sz w:val="22"/>
          <w:szCs w:val="22"/>
        </w:rPr>
        <w:t>2022GL098477.</w:t>
      </w:r>
    </w:p>
    <w:p w14:paraId="4D9D86C2"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Syvitski</w:t>
      </w:r>
      <w:proofErr w:type="spellEnd"/>
      <w:r w:rsidRPr="001B5350">
        <w:rPr>
          <w:sz w:val="22"/>
          <w:szCs w:val="22"/>
        </w:rPr>
        <w:t xml:space="preserve">, J. P. M., </w:t>
      </w:r>
      <w:proofErr w:type="spellStart"/>
      <w:r w:rsidRPr="001B5350">
        <w:rPr>
          <w:sz w:val="22"/>
          <w:szCs w:val="22"/>
        </w:rPr>
        <w:t>Kettner</w:t>
      </w:r>
      <w:proofErr w:type="spellEnd"/>
      <w:r w:rsidRPr="001B5350">
        <w:rPr>
          <w:sz w:val="22"/>
          <w:szCs w:val="22"/>
        </w:rPr>
        <w:t xml:space="preserve">, A. J., Overeem, I., Hutton, E. W. H., Hannon, M. T., </w:t>
      </w:r>
      <w:proofErr w:type="spellStart"/>
      <w:r w:rsidRPr="001B5350">
        <w:rPr>
          <w:sz w:val="22"/>
          <w:szCs w:val="22"/>
        </w:rPr>
        <w:t>Brakenridge</w:t>
      </w:r>
      <w:proofErr w:type="spellEnd"/>
      <w:r w:rsidRPr="001B5350">
        <w:rPr>
          <w:sz w:val="22"/>
          <w:szCs w:val="22"/>
        </w:rPr>
        <w:t xml:space="preserve">, G. R., Day, J., </w:t>
      </w:r>
      <w:proofErr w:type="spellStart"/>
      <w:r w:rsidRPr="001B5350">
        <w:rPr>
          <w:sz w:val="22"/>
          <w:szCs w:val="22"/>
        </w:rPr>
        <w:t>Vörösmarty</w:t>
      </w:r>
      <w:proofErr w:type="spellEnd"/>
      <w:r w:rsidRPr="001B5350">
        <w:rPr>
          <w:sz w:val="22"/>
          <w:szCs w:val="22"/>
        </w:rPr>
        <w:t xml:space="preserve">, C., Saito, Y., </w:t>
      </w:r>
      <w:proofErr w:type="spellStart"/>
      <w:r w:rsidRPr="001B5350">
        <w:rPr>
          <w:sz w:val="22"/>
          <w:szCs w:val="22"/>
        </w:rPr>
        <w:t>Giosan</w:t>
      </w:r>
      <w:proofErr w:type="spellEnd"/>
      <w:r w:rsidRPr="001B5350">
        <w:rPr>
          <w:sz w:val="22"/>
          <w:szCs w:val="22"/>
        </w:rPr>
        <w:t xml:space="preserve">, L., and Nicholls, R. J. (2009). Sinking deltas due to human activities. Nature </w:t>
      </w:r>
      <w:proofErr w:type="spellStart"/>
      <w:r w:rsidRPr="001B5350">
        <w:rPr>
          <w:sz w:val="22"/>
          <w:szCs w:val="22"/>
        </w:rPr>
        <w:t>Geosci</w:t>
      </w:r>
      <w:proofErr w:type="spellEnd"/>
      <w:r w:rsidRPr="001B5350">
        <w:rPr>
          <w:sz w:val="22"/>
          <w:szCs w:val="22"/>
        </w:rPr>
        <w:t>, 2(10):681–686.</w:t>
      </w:r>
    </w:p>
    <w:p w14:paraId="2F47B12C"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lang w:val="de-DE"/>
        </w:rPr>
        <w:t>Minderhoud</w:t>
      </w:r>
      <w:proofErr w:type="spellEnd"/>
      <w:r w:rsidRPr="001B5350">
        <w:rPr>
          <w:sz w:val="22"/>
          <w:szCs w:val="22"/>
          <w:lang w:val="de-DE"/>
        </w:rPr>
        <w:t xml:space="preserve">, P. S. J., </w:t>
      </w:r>
      <w:proofErr w:type="spellStart"/>
      <w:r w:rsidRPr="001B5350">
        <w:rPr>
          <w:sz w:val="22"/>
          <w:szCs w:val="22"/>
          <w:lang w:val="de-DE"/>
        </w:rPr>
        <w:t>Erkens</w:t>
      </w:r>
      <w:proofErr w:type="spellEnd"/>
      <w:r w:rsidRPr="001B5350">
        <w:rPr>
          <w:sz w:val="22"/>
          <w:szCs w:val="22"/>
          <w:lang w:val="de-DE"/>
        </w:rPr>
        <w:t xml:space="preserve">, G., Pham, V. H., Bui, V. T., </w:t>
      </w:r>
      <w:proofErr w:type="spellStart"/>
      <w:r w:rsidRPr="001B5350">
        <w:rPr>
          <w:sz w:val="22"/>
          <w:szCs w:val="22"/>
          <w:lang w:val="de-DE"/>
        </w:rPr>
        <w:t>Erban</w:t>
      </w:r>
      <w:proofErr w:type="spellEnd"/>
      <w:r w:rsidRPr="001B5350">
        <w:rPr>
          <w:sz w:val="22"/>
          <w:szCs w:val="22"/>
          <w:lang w:val="de-DE"/>
        </w:rPr>
        <w:t xml:space="preserve">, L., </w:t>
      </w:r>
      <w:proofErr w:type="spellStart"/>
      <w:r w:rsidRPr="001B5350">
        <w:rPr>
          <w:sz w:val="22"/>
          <w:szCs w:val="22"/>
          <w:lang w:val="de-DE"/>
        </w:rPr>
        <w:t>Kooi</w:t>
      </w:r>
      <w:proofErr w:type="spellEnd"/>
      <w:r w:rsidRPr="001B5350">
        <w:rPr>
          <w:sz w:val="22"/>
          <w:szCs w:val="22"/>
          <w:lang w:val="de-DE"/>
        </w:rPr>
        <w:t xml:space="preserve">, H., </w:t>
      </w:r>
      <w:proofErr w:type="spellStart"/>
      <w:r w:rsidRPr="001B5350">
        <w:rPr>
          <w:sz w:val="22"/>
          <w:szCs w:val="22"/>
          <w:lang w:val="de-DE"/>
        </w:rPr>
        <w:t>and</w:t>
      </w:r>
      <w:proofErr w:type="spellEnd"/>
      <w:r w:rsidRPr="001B5350">
        <w:rPr>
          <w:sz w:val="22"/>
          <w:szCs w:val="22"/>
          <w:lang w:val="de-DE"/>
        </w:rPr>
        <w:t xml:space="preserve"> </w:t>
      </w:r>
      <w:proofErr w:type="spellStart"/>
      <w:r w:rsidRPr="001B5350">
        <w:rPr>
          <w:sz w:val="22"/>
          <w:szCs w:val="22"/>
          <w:lang w:val="de-DE"/>
        </w:rPr>
        <w:t>Stouthamer</w:t>
      </w:r>
      <w:proofErr w:type="spellEnd"/>
      <w:r w:rsidRPr="001B5350">
        <w:rPr>
          <w:sz w:val="22"/>
          <w:szCs w:val="22"/>
          <w:lang w:val="de-DE"/>
        </w:rPr>
        <w:t xml:space="preserve">, E. (2017). </w:t>
      </w:r>
      <w:r w:rsidRPr="001B5350">
        <w:rPr>
          <w:sz w:val="22"/>
          <w:szCs w:val="22"/>
        </w:rPr>
        <w:t xml:space="preserve">Impacts of 25 years of groundwater extraction on subsidence in the </w:t>
      </w:r>
      <w:proofErr w:type="spellStart"/>
      <w:r w:rsidRPr="001B5350">
        <w:rPr>
          <w:sz w:val="22"/>
          <w:szCs w:val="22"/>
        </w:rPr>
        <w:t>mekong</w:t>
      </w:r>
      <w:proofErr w:type="spellEnd"/>
      <w:r w:rsidRPr="001B5350">
        <w:rPr>
          <w:sz w:val="22"/>
          <w:szCs w:val="22"/>
        </w:rPr>
        <w:t xml:space="preserve"> delta, </w:t>
      </w:r>
      <w:proofErr w:type="spellStart"/>
      <w:r w:rsidRPr="001B5350">
        <w:rPr>
          <w:sz w:val="22"/>
          <w:szCs w:val="22"/>
        </w:rPr>
        <w:t>vietnam</w:t>
      </w:r>
      <w:proofErr w:type="spellEnd"/>
      <w:r w:rsidRPr="001B5350">
        <w:rPr>
          <w:sz w:val="22"/>
          <w:szCs w:val="22"/>
        </w:rPr>
        <w:t>. Environmental Research Letters, 12(6):064006.</w:t>
      </w:r>
    </w:p>
    <w:p w14:paraId="6C649FA7"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lang w:val="de-DE"/>
        </w:rPr>
        <w:t xml:space="preserve">Becker, M., Seeger, K., </w:t>
      </w:r>
      <w:proofErr w:type="spellStart"/>
      <w:r w:rsidRPr="001B5350">
        <w:rPr>
          <w:sz w:val="22"/>
          <w:szCs w:val="22"/>
          <w:lang w:val="de-DE"/>
        </w:rPr>
        <w:t>Paszkowski</w:t>
      </w:r>
      <w:proofErr w:type="spellEnd"/>
      <w:r w:rsidRPr="001B5350">
        <w:rPr>
          <w:sz w:val="22"/>
          <w:szCs w:val="22"/>
          <w:lang w:val="de-DE"/>
        </w:rPr>
        <w:t xml:space="preserve">, A., Marcos, M., Papa, F., </w:t>
      </w:r>
      <w:proofErr w:type="spellStart"/>
      <w:r w:rsidRPr="001B5350">
        <w:rPr>
          <w:sz w:val="22"/>
          <w:szCs w:val="22"/>
          <w:lang w:val="de-DE"/>
        </w:rPr>
        <w:t>Almar</w:t>
      </w:r>
      <w:proofErr w:type="spellEnd"/>
      <w:r w:rsidRPr="001B5350">
        <w:rPr>
          <w:sz w:val="22"/>
          <w:szCs w:val="22"/>
          <w:lang w:val="de-DE"/>
        </w:rPr>
        <w:t xml:space="preserve">, R., et al. </w:t>
      </w:r>
      <w:r w:rsidRPr="001B5350">
        <w:rPr>
          <w:sz w:val="22"/>
          <w:szCs w:val="22"/>
        </w:rPr>
        <w:t xml:space="preserve">(2024). Coastal flooding in Asian </w:t>
      </w:r>
      <w:proofErr w:type="spellStart"/>
      <w:r w:rsidRPr="001B5350">
        <w:rPr>
          <w:sz w:val="22"/>
          <w:szCs w:val="22"/>
        </w:rPr>
        <w:t>megadeltas</w:t>
      </w:r>
      <w:proofErr w:type="spellEnd"/>
      <w:r w:rsidRPr="001B5350">
        <w:rPr>
          <w:sz w:val="22"/>
          <w:szCs w:val="22"/>
        </w:rPr>
        <w:t>: Recent advances, persistent challenges, and call for actions amidst local and global changes. Reviews of Geophysics, 62, e2024RG000846. https://doi.org/10.1029/2024RG000846</w:t>
      </w:r>
    </w:p>
    <w:p w14:paraId="6B4DAC1F"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lang w:val="de-DE"/>
        </w:rPr>
        <w:t>Raucoules</w:t>
      </w:r>
      <w:proofErr w:type="spellEnd"/>
      <w:r w:rsidRPr="001B5350">
        <w:rPr>
          <w:sz w:val="22"/>
          <w:szCs w:val="22"/>
          <w:lang w:val="de-DE"/>
        </w:rPr>
        <w:t xml:space="preserve">, D., Le, G., </w:t>
      </w:r>
      <w:proofErr w:type="spellStart"/>
      <w:r w:rsidRPr="001B5350">
        <w:rPr>
          <w:sz w:val="22"/>
          <w:szCs w:val="22"/>
          <w:lang w:val="de-DE"/>
        </w:rPr>
        <w:t>Wöppelmann</w:t>
      </w:r>
      <w:proofErr w:type="spellEnd"/>
      <w:r w:rsidRPr="001B5350">
        <w:rPr>
          <w:sz w:val="22"/>
          <w:szCs w:val="22"/>
          <w:lang w:val="de-DE"/>
        </w:rPr>
        <w:t xml:space="preserve">, G., Michele, M. D., </w:t>
      </w:r>
      <w:proofErr w:type="spellStart"/>
      <w:r w:rsidRPr="001B5350">
        <w:rPr>
          <w:sz w:val="22"/>
          <w:szCs w:val="22"/>
          <w:lang w:val="de-DE"/>
        </w:rPr>
        <w:t>Gravelle</w:t>
      </w:r>
      <w:proofErr w:type="spellEnd"/>
      <w:r w:rsidRPr="001B5350">
        <w:rPr>
          <w:sz w:val="22"/>
          <w:szCs w:val="22"/>
          <w:lang w:val="de-DE"/>
        </w:rPr>
        <w:t xml:space="preserve">, M., </w:t>
      </w:r>
      <w:proofErr w:type="spellStart"/>
      <w:r w:rsidRPr="001B5350">
        <w:rPr>
          <w:sz w:val="22"/>
          <w:szCs w:val="22"/>
          <w:lang w:val="de-DE"/>
        </w:rPr>
        <w:t>Daag</w:t>
      </w:r>
      <w:proofErr w:type="spellEnd"/>
      <w:r w:rsidRPr="001B5350">
        <w:rPr>
          <w:sz w:val="22"/>
          <w:szCs w:val="22"/>
          <w:lang w:val="de-DE"/>
        </w:rPr>
        <w:t xml:space="preserve">, A., </w:t>
      </w:r>
      <w:proofErr w:type="spellStart"/>
      <w:r w:rsidRPr="001B5350">
        <w:rPr>
          <w:sz w:val="22"/>
          <w:szCs w:val="22"/>
          <w:lang w:val="de-DE"/>
        </w:rPr>
        <w:t>and</w:t>
      </w:r>
      <w:proofErr w:type="spellEnd"/>
      <w:r w:rsidRPr="001B5350">
        <w:rPr>
          <w:sz w:val="22"/>
          <w:szCs w:val="22"/>
          <w:lang w:val="de-DE"/>
        </w:rPr>
        <w:t xml:space="preserve"> Marcos, M. (2013). </w:t>
      </w:r>
      <w:r w:rsidRPr="001B5350">
        <w:rPr>
          <w:sz w:val="22"/>
          <w:szCs w:val="22"/>
        </w:rPr>
        <w:t xml:space="preserve">Remote Sensing of Environment High nonlinear urban ground motion in Manila (Philippines) from 1993 to 2010 observed by </w:t>
      </w:r>
      <w:proofErr w:type="spellStart"/>
      <w:proofErr w:type="gramStart"/>
      <w:r w:rsidRPr="001B5350">
        <w:rPr>
          <w:sz w:val="22"/>
          <w:szCs w:val="22"/>
        </w:rPr>
        <w:t>DInSAR</w:t>
      </w:r>
      <w:proofErr w:type="spellEnd"/>
      <w:r w:rsidRPr="001B5350">
        <w:rPr>
          <w:sz w:val="22"/>
          <w:szCs w:val="22"/>
        </w:rPr>
        <w:t xml:space="preserve"> :</w:t>
      </w:r>
      <w:proofErr w:type="gramEnd"/>
      <w:r w:rsidRPr="001B5350">
        <w:rPr>
          <w:sz w:val="22"/>
          <w:szCs w:val="22"/>
        </w:rPr>
        <w:t xml:space="preserve"> Implications for sea-level measurement. Remote Sensing of Environment, 139:386–397.</w:t>
      </w:r>
    </w:p>
    <w:p w14:paraId="1DD1152E"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000000" w:themeColor="text1"/>
          <w:sz w:val="22"/>
          <w:szCs w:val="22"/>
          <w:lang w:val="en-GB"/>
        </w:rPr>
      </w:pPr>
      <w:r w:rsidRPr="001B5350">
        <w:rPr>
          <w:sz w:val="22"/>
          <w:szCs w:val="22"/>
        </w:rPr>
        <w:t xml:space="preserve">Cao, A., Esteban, M., Valenzuela, V. P. B., </w:t>
      </w:r>
      <w:proofErr w:type="spellStart"/>
      <w:r w:rsidRPr="001B5350">
        <w:rPr>
          <w:sz w:val="22"/>
          <w:szCs w:val="22"/>
        </w:rPr>
        <w:t>Onuki</w:t>
      </w:r>
      <w:proofErr w:type="spellEnd"/>
      <w:r w:rsidRPr="001B5350">
        <w:rPr>
          <w:sz w:val="22"/>
          <w:szCs w:val="22"/>
        </w:rPr>
        <w:t xml:space="preserve">, M., Takagi, H., Thao, N. D., and Tsuchiya, N. (2021). Future of Asian deltaic megacities under sea level rise and land subsidence: Current </w:t>
      </w:r>
      <w:r w:rsidRPr="001B5350">
        <w:rPr>
          <w:sz w:val="22"/>
          <w:szCs w:val="22"/>
        </w:rPr>
        <w:lastRenderedPageBreak/>
        <w:t>adaptation pathways for Tokyo, Jakarta, Manila, and Ho Chi Minh city. Current Opinion in Environmental Sustainability, 50:87–97. Slow Onset Events related to Climate Change</w:t>
      </w:r>
    </w:p>
    <w:p w14:paraId="7926392F"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rStyle w:val="Hyperlink"/>
          <w:rFonts w:eastAsiaTheme="majorEastAsia"/>
          <w:color w:val="000000" w:themeColor="text1"/>
          <w:sz w:val="22"/>
          <w:szCs w:val="22"/>
          <w:lang w:val="en-GB"/>
        </w:rPr>
      </w:pPr>
      <w:r w:rsidRPr="001B5350">
        <w:rPr>
          <w:sz w:val="22"/>
          <w:szCs w:val="22"/>
        </w:rPr>
        <w:t>Takagi, H., Cao, A. and Esteban, M., 2023. Cumulative Land Subsidence in Populated Asian Coastal Cities. Journal of Coastal and Riverine Flood Risk, DOI: https://doi.org/10.59490/jcrfr.2023.0002</w:t>
      </w:r>
    </w:p>
    <w:p w14:paraId="4A6CB81C"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rStyle w:val="Hyperlink"/>
          <w:rFonts w:eastAsiaTheme="majorEastAsia"/>
          <w:color w:val="000000" w:themeColor="text1"/>
          <w:sz w:val="22"/>
          <w:szCs w:val="22"/>
          <w:lang w:val="en-GB"/>
        </w:rPr>
      </w:pPr>
      <w:r w:rsidRPr="001B5350">
        <w:rPr>
          <w:sz w:val="22"/>
          <w:szCs w:val="22"/>
        </w:rPr>
        <w:t xml:space="preserve">Amos, C., </w:t>
      </w:r>
      <w:proofErr w:type="spellStart"/>
      <w:r w:rsidRPr="001B5350">
        <w:rPr>
          <w:sz w:val="22"/>
          <w:szCs w:val="22"/>
        </w:rPr>
        <w:t>Audet</w:t>
      </w:r>
      <w:proofErr w:type="spellEnd"/>
      <w:r w:rsidRPr="001B5350">
        <w:rPr>
          <w:sz w:val="22"/>
          <w:szCs w:val="22"/>
        </w:rPr>
        <w:t>, P., Hammond, W. et al. Uplift and seismicity driven by groundwater depletion in central California. Nature 509, 483–486 (2014). https://doi.org/10.1038/nature13275</w:t>
      </w:r>
    </w:p>
    <w:p w14:paraId="47DFE3B6"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rStyle w:val="Hyperlink"/>
          <w:rFonts w:eastAsiaTheme="majorEastAsia"/>
          <w:color w:val="000000" w:themeColor="text1"/>
          <w:sz w:val="22"/>
          <w:szCs w:val="22"/>
          <w:lang w:val="en-GB"/>
        </w:rPr>
      </w:pPr>
      <w:proofErr w:type="spellStart"/>
      <w:r w:rsidRPr="001B5350">
        <w:rPr>
          <w:sz w:val="22"/>
          <w:szCs w:val="22"/>
        </w:rPr>
        <w:t>Tamisiea</w:t>
      </w:r>
      <w:proofErr w:type="spellEnd"/>
      <w:r w:rsidRPr="001B5350">
        <w:rPr>
          <w:sz w:val="22"/>
          <w:szCs w:val="22"/>
        </w:rPr>
        <w:t xml:space="preserve">, M.E., and J.X. </w:t>
      </w:r>
      <w:proofErr w:type="spellStart"/>
      <w:r w:rsidRPr="001B5350">
        <w:rPr>
          <w:sz w:val="22"/>
          <w:szCs w:val="22"/>
        </w:rPr>
        <w:t>Mitrovica</w:t>
      </w:r>
      <w:proofErr w:type="spellEnd"/>
      <w:r w:rsidRPr="001B5350">
        <w:rPr>
          <w:sz w:val="22"/>
          <w:szCs w:val="22"/>
        </w:rPr>
        <w:t>. 2011. The moving boundaries of sea level change: Understanding the origins of geographic variability. Oceanography 24(2):24–39, https://doi.org/10.5670/oceanog.2011.25.</w:t>
      </w:r>
    </w:p>
    <w:p w14:paraId="732F9947"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sz w:val="22"/>
          <w:szCs w:val="22"/>
        </w:rPr>
      </w:pPr>
      <w:proofErr w:type="spellStart"/>
      <w:r w:rsidRPr="001B5350">
        <w:rPr>
          <w:sz w:val="22"/>
          <w:szCs w:val="22"/>
        </w:rPr>
        <w:t>Pedoja</w:t>
      </w:r>
      <w:proofErr w:type="spellEnd"/>
      <w:r w:rsidRPr="001B5350">
        <w:rPr>
          <w:sz w:val="22"/>
          <w:szCs w:val="22"/>
        </w:rPr>
        <w:t xml:space="preserve">, K., </w:t>
      </w:r>
      <w:proofErr w:type="spellStart"/>
      <w:r w:rsidRPr="001B5350">
        <w:rPr>
          <w:sz w:val="22"/>
          <w:szCs w:val="22"/>
        </w:rPr>
        <w:t>Husson</w:t>
      </w:r>
      <w:proofErr w:type="spellEnd"/>
      <w:r w:rsidRPr="001B5350">
        <w:rPr>
          <w:sz w:val="22"/>
          <w:szCs w:val="22"/>
        </w:rPr>
        <w:t xml:space="preserve">, L., Bezos, A., Pastier, A.-M., Imran, A. M., Arias-Ruiz, C., </w:t>
      </w:r>
      <w:proofErr w:type="spellStart"/>
      <w:r w:rsidRPr="001B5350">
        <w:rPr>
          <w:sz w:val="22"/>
          <w:szCs w:val="22"/>
        </w:rPr>
        <w:t>Sarr</w:t>
      </w:r>
      <w:proofErr w:type="spellEnd"/>
      <w:r w:rsidRPr="001B5350">
        <w:rPr>
          <w:sz w:val="22"/>
          <w:szCs w:val="22"/>
        </w:rPr>
        <w:t>, A.-C., Elliot, M., Pons-</w:t>
      </w:r>
      <w:proofErr w:type="spellStart"/>
      <w:r w:rsidRPr="001B5350">
        <w:rPr>
          <w:sz w:val="22"/>
          <w:szCs w:val="22"/>
        </w:rPr>
        <w:t>Branchu</w:t>
      </w:r>
      <w:proofErr w:type="spellEnd"/>
      <w:r w:rsidRPr="001B5350">
        <w:rPr>
          <w:sz w:val="22"/>
          <w:szCs w:val="22"/>
        </w:rPr>
        <w:t xml:space="preserve">, E., </w:t>
      </w:r>
      <w:proofErr w:type="spellStart"/>
      <w:r w:rsidRPr="001B5350">
        <w:rPr>
          <w:sz w:val="22"/>
          <w:szCs w:val="22"/>
        </w:rPr>
        <w:t>Nexer</w:t>
      </w:r>
      <w:proofErr w:type="spellEnd"/>
      <w:r w:rsidRPr="001B5350">
        <w:rPr>
          <w:sz w:val="22"/>
          <w:szCs w:val="22"/>
        </w:rPr>
        <w:t xml:space="preserve">, M., Regard, V., </w:t>
      </w:r>
      <w:proofErr w:type="spellStart"/>
      <w:r w:rsidRPr="001B5350">
        <w:rPr>
          <w:sz w:val="22"/>
          <w:szCs w:val="22"/>
        </w:rPr>
        <w:t>Hafidz</w:t>
      </w:r>
      <w:proofErr w:type="spellEnd"/>
      <w:r w:rsidRPr="001B5350">
        <w:rPr>
          <w:sz w:val="22"/>
          <w:szCs w:val="22"/>
        </w:rPr>
        <w:t xml:space="preserve">, A., Robert, X., Benoit, L., </w:t>
      </w:r>
      <w:proofErr w:type="spellStart"/>
      <w:r w:rsidRPr="001B5350">
        <w:rPr>
          <w:sz w:val="22"/>
          <w:szCs w:val="22"/>
        </w:rPr>
        <w:t>Delcaillau</w:t>
      </w:r>
      <w:proofErr w:type="spellEnd"/>
      <w:r w:rsidRPr="001B5350">
        <w:rPr>
          <w:sz w:val="22"/>
          <w:szCs w:val="22"/>
        </w:rPr>
        <w:t xml:space="preserve">, B., </w:t>
      </w:r>
      <w:proofErr w:type="spellStart"/>
      <w:r w:rsidRPr="001B5350">
        <w:rPr>
          <w:sz w:val="22"/>
          <w:szCs w:val="22"/>
        </w:rPr>
        <w:t>Authemayou</w:t>
      </w:r>
      <w:proofErr w:type="spellEnd"/>
      <w:r w:rsidRPr="001B5350">
        <w:rPr>
          <w:sz w:val="22"/>
          <w:szCs w:val="22"/>
        </w:rPr>
        <w:t xml:space="preserve">, C., </w:t>
      </w:r>
      <w:proofErr w:type="spellStart"/>
      <w:r w:rsidRPr="001B5350">
        <w:rPr>
          <w:sz w:val="22"/>
          <w:szCs w:val="22"/>
        </w:rPr>
        <w:t>Dumoulin</w:t>
      </w:r>
      <w:proofErr w:type="spellEnd"/>
      <w:r w:rsidRPr="001B5350">
        <w:rPr>
          <w:sz w:val="22"/>
          <w:szCs w:val="22"/>
        </w:rPr>
        <w:t xml:space="preserve">, C., and </w:t>
      </w:r>
      <w:proofErr w:type="spellStart"/>
      <w:r w:rsidRPr="001B5350">
        <w:rPr>
          <w:sz w:val="22"/>
          <w:szCs w:val="22"/>
        </w:rPr>
        <w:t>Choblet</w:t>
      </w:r>
      <w:proofErr w:type="spellEnd"/>
      <w:r w:rsidRPr="001B5350">
        <w:rPr>
          <w:sz w:val="22"/>
          <w:szCs w:val="22"/>
        </w:rPr>
        <w:t xml:space="preserve">, G. (2018). On the long-lasting sequences of coral reef terraces from SE Sulawesi (Indonesia): Distribution, formation, and global significance. Quaternary Science Reviews, 188:37–57. </w:t>
      </w:r>
    </w:p>
    <w:p w14:paraId="041822AC"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Frederikse</w:t>
      </w:r>
      <w:proofErr w:type="spellEnd"/>
      <w:r w:rsidRPr="001B5350">
        <w:rPr>
          <w:sz w:val="22"/>
          <w:szCs w:val="22"/>
        </w:rPr>
        <w:t xml:space="preserve">, T., </w:t>
      </w:r>
      <w:proofErr w:type="spellStart"/>
      <w:r w:rsidRPr="001B5350">
        <w:rPr>
          <w:sz w:val="22"/>
          <w:szCs w:val="22"/>
        </w:rPr>
        <w:t>Landerer</w:t>
      </w:r>
      <w:proofErr w:type="spellEnd"/>
      <w:r w:rsidRPr="001B5350">
        <w:rPr>
          <w:sz w:val="22"/>
          <w:szCs w:val="22"/>
        </w:rPr>
        <w:t>, F. W., and Caron, L. (2019). The imprints of contemporary mass redistribution on local sea level and vertical land motion observations. Solid Earth, 10(6):1971–1987.</w:t>
      </w:r>
    </w:p>
    <w:p w14:paraId="2CF6C6ED"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Kreemer</w:t>
      </w:r>
      <w:proofErr w:type="spellEnd"/>
      <w:r w:rsidRPr="001B5350">
        <w:rPr>
          <w:sz w:val="22"/>
          <w:szCs w:val="22"/>
        </w:rPr>
        <w:t xml:space="preserve">, C., </w:t>
      </w:r>
      <w:proofErr w:type="spellStart"/>
      <w:r w:rsidRPr="001B5350">
        <w:rPr>
          <w:sz w:val="22"/>
          <w:szCs w:val="22"/>
        </w:rPr>
        <w:t>Blewitt</w:t>
      </w:r>
      <w:proofErr w:type="spellEnd"/>
      <w:r w:rsidRPr="001B5350">
        <w:rPr>
          <w:sz w:val="22"/>
          <w:szCs w:val="22"/>
        </w:rPr>
        <w:t>, G., and Davis, P. M. (2020). Geodetic evidence for a buoyant mantle plume beneath the Eifel volcanic area, NW Europe. Geophysical Journal International, 222(2):1316–1332.</w:t>
      </w:r>
    </w:p>
    <w:p w14:paraId="123A2C8B"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000000" w:themeColor="text1"/>
          <w:sz w:val="22"/>
          <w:szCs w:val="22"/>
          <w:lang w:val="en-GB"/>
        </w:rPr>
      </w:pPr>
      <w:proofErr w:type="spellStart"/>
      <w:r w:rsidRPr="001B5350">
        <w:rPr>
          <w:sz w:val="22"/>
          <w:szCs w:val="22"/>
        </w:rPr>
        <w:t>Törnqvist</w:t>
      </w:r>
      <w:proofErr w:type="spellEnd"/>
      <w:r w:rsidRPr="001B5350">
        <w:rPr>
          <w:sz w:val="22"/>
          <w:szCs w:val="22"/>
        </w:rPr>
        <w:t xml:space="preserve">, T. E., Wallace, D. J., Storms, J. E. A., </w:t>
      </w:r>
      <w:proofErr w:type="spellStart"/>
      <w:r w:rsidRPr="001B5350">
        <w:rPr>
          <w:sz w:val="22"/>
          <w:szCs w:val="22"/>
        </w:rPr>
        <w:t>Wallinga</w:t>
      </w:r>
      <w:proofErr w:type="spellEnd"/>
      <w:r w:rsidRPr="001B5350">
        <w:rPr>
          <w:sz w:val="22"/>
          <w:szCs w:val="22"/>
        </w:rPr>
        <w:t xml:space="preserve">, J., van Dam, R. L., </w:t>
      </w:r>
      <w:proofErr w:type="spellStart"/>
      <w:r w:rsidRPr="001B5350">
        <w:rPr>
          <w:sz w:val="22"/>
          <w:szCs w:val="22"/>
        </w:rPr>
        <w:t>Blaauw</w:t>
      </w:r>
      <w:proofErr w:type="spellEnd"/>
      <w:r w:rsidRPr="001B5350">
        <w:rPr>
          <w:sz w:val="22"/>
          <w:szCs w:val="22"/>
        </w:rPr>
        <w:t xml:space="preserve">, M., </w:t>
      </w:r>
      <w:proofErr w:type="spellStart"/>
      <w:r w:rsidRPr="001B5350">
        <w:rPr>
          <w:sz w:val="22"/>
          <w:szCs w:val="22"/>
        </w:rPr>
        <w:t>Derksen</w:t>
      </w:r>
      <w:proofErr w:type="spellEnd"/>
      <w:r w:rsidRPr="001B5350">
        <w:rPr>
          <w:sz w:val="22"/>
          <w:szCs w:val="22"/>
        </w:rPr>
        <w:t xml:space="preserve">, M. S., </w:t>
      </w:r>
      <w:proofErr w:type="spellStart"/>
      <w:r w:rsidRPr="001B5350">
        <w:rPr>
          <w:sz w:val="22"/>
          <w:szCs w:val="22"/>
        </w:rPr>
        <w:t>Klerks</w:t>
      </w:r>
      <w:proofErr w:type="spellEnd"/>
      <w:r w:rsidRPr="001B5350">
        <w:rPr>
          <w:sz w:val="22"/>
          <w:szCs w:val="22"/>
        </w:rPr>
        <w:t xml:space="preserve">, C. J. W., </w:t>
      </w:r>
      <w:proofErr w:type="spellStart"/>
      <w:r w:rsidRPr="001B5350">
        <w:rPr>
          <w:sz w:val="22"/>
          <w:szCs w:val="22"/>
        </w:rPr>
        <w:t>Meijneken</w:t>
      </w:r>
      <w:proofErr w:type="spellEnd"/>
      <w:r w:rsidRPr="001B5350">
        <w:rPr>
          <w:sz w:val="22"/>
          <w:szCs w:val="22"/>
        </w:rPr>
        <w:t xml:space="preserve">, C., and </w:t>
      </w:r>
      <w:proofErr w:type="spellStart"/>
      <w:r w:rsidRPr="001B5350">
        <w:rPr>
          <w:sz w:val="22"/>
          <w:szCs w:val="22"/>
        </w:rPr>
        <w:t>Snijders</w:t>
      </w:r>
      <w:proofErr w:type="spellEnd"/>
      <w:r w:rsidRPr="001B5350">
        <w:rPr>
          <w:sz w:val="22"/>
          <w:szCs w:val="22"/>
        </w:rPr>
        <w:t xml:space="preserve">, E. M. A. (2008). Mississippi Delta subsidence primarily caused by compaction of Holocene strata. Nature </w:t>
      </w:r>
      <w:proofErr w:type="spellStart"/>
      <w:r w:rsidRPr="001B5350">
        <w:rPr>
          <w:sz w:val="22"/>
          <w:szCs w:val="22"/>
        </w:rPr>
        <w:t>Geosci</w:t>
      </w:r>
      <w:proofErr w:type="spellEnd"/>
      <w:r w:rsidRPr="001B5350">
        <w:rPr>
          <w:sz w:val="22"/>
          <w:szCs w:val="22"/>
        </w:rPr>
        <w:t>, 1(3):173–176.</w:t>
      </w:r>
    </w:p>
    <w:p w14:paraId="5CCB9E0C"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000000" w:themeColor="text1"/>
          <w:sz w:val="22"/>
          <w:szCs w:val="22"/>
        </w:rPr>
      </w:pPr>
      <w:proofErr w:type="spellStart"/>
      <w:r w:rsidRPr="001B5350">
        <w:rPr>
          <w:sz w:val="22"/>
          <w:szCs w:val="22"/>
        </w:rPr>
        <w:t>Zoccarato</w:t>
      </w:r>
      <w:proofErr w:type="spellEnd"/>
      <w:r w:rsidRPr="001B5350">
        <w:rPr>
          <w:sz w:val="22"/>
          <w:szCs w:val="22"/>
        </w:rPr>
        <w:t xml:space="preserve">, C., </w:t>
      </w:r>
      <w:proofErr w:type="spellStart"/>
      <w:r w:rsidRPr="001B5350">
        <w:rPr>
          <w:sz w:val="22"/>
          <w:szCs w:val="22"/>
        </w:rPr>
        <w:t>Minderhoud</w:t>
      </w:r>
      <w:proofErr w:type="spellEnd"/>
      <w:r w:rsidRPr="001B5350">
        <w:rPr>
          <w:sz w:val="22"/>
          <w:szCs w:val="22"/>
        </w:rPr>
        <w:t xml:space="preserve">, P. S. J., and </w:t>
      </w:r>
      <w:proofErr w:type="spellStart"/>
      <w:r w:rsidRPr="001B5350">
        <w:rPr>
          <w:sz w:val="22"/>
          <w:szCs w:val="22"/>
        </w:rPr>
        <w:t>Teatini</w:t>
      </w:r>
      <w:proofErr w:type="spellEnd"/>
      <w:r w:rsidRPr="001B5350">
        <w:rPr>
          <w:sz w:val="22"/>
          <w:szCs w:val="22"/>
        </w:rPr>
        <w:t xml:space="preserve">, P. (2018). The role of sedimentation and natural compaction in a </w:t>
      </w:r>
      <w:proofErr w:type="spellStart"/>
      <w:r w:rsidRPr="001B5350">
        <w:rPr>
          <w:sz w:val="22"/>
          <w:szCs w:val="22"/>
        </w:rPr>
        <w:t>prograding</w:t>
      </w:r>
      <w:proofErr w:type="spellEnd"/>
      <w:r w:rsidRPr="001B5350">
        <w:rPr>
          <w:sz w:val="22"/>
          <w:szCs w:val="22"/>
        </w:rPr>
        <w:t xml:space="preserve"> delta: insights from the mega </w:t>
      </w:r>
      <w:proofErr w:type="spellStart"/>
      <w:r w:rsidRPr="001B5350">
        <w:rPr>
          <w:sz w:val="22"/>
          <w:szCs w:val="22"/>
        </w:rPr>
        <w:t>mekong</w:t>
      </w:r>
      <w:proofErr w:type="spellEnd"/>
      <w:r w:rsidRPr="001B5350">
        <w:rPr>
          <w:sz w:val="22"/>
          <w:szCs w:val="22"/>
        </w:rPr>
        <w:t xml:space="preserve"> delta, </w:t>
      </w:r>
      <w:proofErr w:type="spellStart"/>
      <w:r w:rsidRPr="001B5350">
        <w:rPr>
          <w:sz w:val="22"/>
          <w:szCs w:val="22"/>
        </w:rPr>
        <w:t>vietnam</w:t>
      </w:r>
      <w:proofErr w:type="spellEnd"/>
      <w:r w:rsidRPr="001B5350">
        <w:rPr>
          <w:sz w:val="22"/>
          <w:szCs w:val="22"/>
        </w:rPr>
        <w:t>. Scientific Reports, 8(1):11437.</w:t>
      </w:r>
    </w:p>
    <w:p w14:paraId="0A7B0C21"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lastRenderedPageBreak/>
        <w:t xml:space="preserve">Ericson, J., </w:t>
      </w:r>
      <w:proofErr w:type="spellStart"/>
      <w:r w:rsidRPr="001B5350">
        <w:rPr>
          <w:sz w:val="22"/>
          <w:szCs w:val="22"/>
        </w:rPr>
        <w:t>Vorosmarty</w:t>
      </w:r>
      <w:proofErr w:type="spellEnd"/>
      <w:r w:rsidRPr="001B5350">
        <w:rPr>
          <w:sz w:val="22"/>
          <w:szCs w:val="22"/>
        </w:rPr>
        <w:t xml:space="preserve">, C., </w:t>
      </w:r>
      <w:proofErr w:type="spellStart"/>
      <w:r w:rsidRPr="001B5350">
        <w:rPr>
          <w:sz w:val="22"/>
          <w:szCs w:val="22"/>
        </w:rPr>
        <w:t>Dingman</w:t>
      </w:r>
      <w:proofErr w:type="spellEnd"/>
      <w:r w:rsidRPr="001B5350">
        <w:rPr>
          <w:sz w:val="22"/>
          <w:szCs w:val="22"/>
        </w:rPr>
        <w:t xml:space="preserve">, S., Ward, L., and </w:t>
      </w:r>
      <w:proofErr w:type="spellStart"/>
      <w:r w:rsidRPr="001B5350">
        <w:rPr>
          <w:sz w:val="22"/>
          <w:szCs w:val="22"/>
        </w:rPr>
        <w:t>Meybeck</w:t>
      </w:r>
      <w:proofErr w:type="spellEnd"/>
      <w:r w:rsidRPr="001B5350">
        <w:rPr>
          <w:sz w:val="22"/>
          <w:szCs w:val="22"/>
        </w:rPr>
        <w:t>, M. (2006). Effective sea-level rise and deltas: Causes of change and human dimension implications. Global and Planetary Change, 50(1-2):63–82.</w:t>
      </w:r>
    </w:p>
    <w:p w14:paraId="2D8CF254"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r w:rsidRPr="001B5350">
        <w:rPr>
          <w:sz w:val="22"/>
          <w:szCs w:val="22"/>
          <w:lang w:val="de-DE"/>
        </w:rPr>
        <w:t xml:space="preserve">Nicholls, R. J., </w:t>
      </w:r>
      <w:proofErr w:type="spellStart"/>
      <w:r w:rsidRPr="001B5350">
        <w:rPr>
          <w:sz w:val="22"/>
          <w:szCs w:val="22"/>
          <w:lang w:val="de-DE"/>
        </w:rPr>
        <w:t>Lincke</w:t>
      </w:r>
      <w:proofErr w:type="spellEnd"/>
      <w:r w:rsidRPr="001B5350">
        <w:rPr>
          <w:sz w:val="22"/>
          <w:szCs w:val="22"/>
          <w:lang w:val="de-DE"/>
        </w:rPr>
        <w:t xml:space="preserve">, D., Hinkel, J., Brown, S., </w:t>
      </w:r>
      <w:proofErr w:type="spellStart"/>
      <w:r w:rsidRPr="001B5350">
        <w:rPr>
          <w:sz w:val="22"/>
          <w:szCs w:val="22"/>
          <w:lang w:val="de-DE"/>
        </w:rPr>
        <w:t>Vafeidis</w:t>
      </w:r>
      <w:proofErr w:type="spellEnd"/>
      <w:r w:rsidRPr="001B5350">
        <w:rPr>
          <w:sz w:val="22"/>
          <w:szCs w:val="22"/>
          <w:lang w:val="de-DE"/>
        </w:rPr>
        <w:t xml:space="preserve">, A. T., </w:t>
      </w:r>
      <w:proofErr w:type="spellStart"/>
      <w:r w:rsidRPr="001B5350">
        <w:rPr>
          <w:sz w:val="22"/>
          <w:szCs w:val="22"/>
          <w:lang w:val="de-DE"/>
        </w:rPr>
        <w:t>Meyssignac</w:t>
      </w:r>
      <w:proofErr w:type="spellEnd"/>
      <w:r w:rsidRPr="001B5350">
        <w:rPr>
          <w:sz w:val="22"/>
          <w:szCs w:val="22"/>
          <w:lang w:val="de-DE"/>
        </w:rPr>
        <w:t xml:space="preserve">, B., Hanson, S. E., Merkens, J.-L., </w:t>
      </w:r>
      <w:proofErr w:type="spellStart"/>
      <w:r w:rsidRPr="001B5350">
        <w:rPr>
          <w:sz w:val="22"/>
          <w:szCs w:val="22"/>
          <w:lang w:val="de-DE"/>
        </w:rPr>
        <w:t>and</w:t>
      </w:r>
      <w:proofErr w:type="spellEnd"/>
      <w:r w:rsidRPr="001B5350">
        <w:rPr>
          <w:sz w:val="22"/>
          <w:szCs w:val="22"/>
          <w:lang w:val="de-DE"/>
        </w:rPr>
        <w:t xml:space="preserve"> Fang, J. (2021b). </w:t>
      </w:r>
      <w:r w:rsidRPr="001B5350">
        <w:rPr>
          <w:sz w:val="22"/>
          <w:szCs w:val="22"/>
        </w:rPr>
        <w:t xml:space="preserve">A global analysis of subsidence, relative sea-level change and coastal flood exposure. Nat. </w:t>
      </w:r>
      <w:proofErr w:type="spellStart"/>
      <w:r w:rsidRPr="001B5350">
        <w:rPr>
          <w:sz w:val="22"/>
          <w:szCs w:val="22"/>
        </w:rPr>
        <w:t>Clim</w:t>
      </w:r>
      <w:proofErr w:type="spellEnd"/>
      <w:r w:rsidRPr="001B5350">
        <w:rPr>
          <w:sz w:val="22"/>
          <w:szCs w:val="22"/>
        </w:rPr>
        <w:t>. Chang., 11(4):338–342.</w:t>
      </w:r>
    </w:p>
    <w:p w14:paraId="13395E07"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Bouin</w:t>
      </w:r>
      <w:proofErr w:type="spellEnd"/>
      <w:r w:rsidRPr="001B5350">
        <w:rPr>
          <w:sz w:val="22"/>
          <w:szCs w:val="22"/>
        </w:rPr>
        <w:t xml:space="preserve">, M. N. and </w:t>
      </w:r>
      <w:proofErr w:type="spellStart"/>
      <w:r w:rsidRPr="001B5350">
        <w:rPr>
          <w:sz w:val="22"/>
          <w:szCs w:val="22"/>
        </w:rPr>
        <w:t>Wöppelmann</w:t>
      </w:r>
      <w:proofErr w:type="spellEnd"/>
      <w:r w:rsidRPr="001B5350">
        <w:rPr>
          <w:sz w:val="22"/>
          <w:szCs w:val="22"/>
        </w:rPr>
        <w:t>, G. (2010). Land motion estimates from GPS at tide gauges: a geophysical evaluation. Geophysical Journal International, 180(1):193–209.</w:t>
      </w:r>
    </w:p>
    <w:p w14:paraId="1AD90065"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Santamaría</w:t>
      </w:r>
      <w:proofErr w:type="spellEnd"/>
      <w:r w:rsidRPr="001B5350">
        <w:rPr>
          <w:sz w:val="22"/>
          <w:szCs w:val="22"/>
        </w:rPr>
        <w:t xml:space="preserve">-Gómez, A., </w:t>
      </w:r>
      <w:proofErr w:type="spellStart"/>
      <w:r w:rsidRPr="001B5350">
        <w:rPr>
          <w:sz w:val="22"/>
          <w:szCs w:val="22"/>
        </w:rPr>
        <w:t>Gravelle</w:t>
      </w:r>
      <w:proofErr w:type="spellEnd"/>
      <w:r w:rsidRPr="001B5350">
        <w:rPr>
          <w:sz w:val="22"/>
          <w:szCs w:val="22"/>
        </w:rPr>
        <w:t xml:space="preserve">, M., </w:t>
      </w:r>
      <w:proofErr w:type="spellStart"/>
      <w:r w:rsidRPr="001B5350">
        <w:rPr>
          <w:sz w:val="22"/>
          <w:szCs w:val="22"/>
        </w:rPr>
        <w:t>Dangendorf</w:t>
      </w:r>
      <w:proofErr w:type="spellEnd"/>
      <w:r w:rsidRPr="001B5350">
        <w:rPr>
          <w:sz w:val="22"/>
          <w:szCs w:val="22"/>
        </w:rPr>
        <w:t xml:space="preserve">, S., Marcos, M., </w:t>
      </w:r>
      <w:proofErr w:type="spellStart"/>
      <w:r w:rsidRPr="001B5350">
        <w:rPr>
          <w:sz w:val="22"/>
          <w:szCs w:val="22"/>
        </w:rPr>
        <w:t>Spada</w:t>
      </w:r>
      <w:proofErr w:type="spellEnd"/>
      <w:r w:rsidRPr="001B5350">
        <w:rPr>
          <w:sz w:val="22"/>
          <w:szCs w:val="22"/>
        </w:rPr>
        <w:t xml:space="preserve">, G., and </w:t>
      </w:r>
      <w:proofErr w:type="spellStart"/>
      <w:r w:rsidRPr="001B5350">
        <w:rPr>
          <w:sz w:val="22"/>
          <w:szCs w:val="22"/>
        </w:rPr>
        <w:t>Wöppelmann</w:t>
      </w:r>
      <w:proofErr w:type="spellEnd"/>
      <w:r w:rsidRPr="001B5350">
        <w:rPr>
          <w:sz w:val="22"/>
          <w:szCs w:val="22"/>
        </w:rPr>
        <w:t>, G. (2017). Uncertainty of the 20th century sea-level rise due to vertical land motion errors. Earth and Planetary Science Letters, 473:24–32.</w:t>
      </w:r>
    </w:p>
    <w:p w14:paraId="11F0F1F8"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Cazenave</w:t>
      </w:r>
      <w:proofErr w:type="spellEnd"/>
      <w:r w:rsidRPr="001B5350">
        <w:rPr>
          <w:sz w:val="22"/>
          <w:szCs w:val="22"/>
        </w:rPr>
        <w:t xml:space="preserve">, A., </w:t>
      </w:r>
      <w:proofErr w:type="spellStart"/>
      <w:r w:rsidRPr="001B5350">
        <w:rPr>
          <w:sz w:val="22"/>
          <w:szCs w:val="22"/>
        </w:rPr>
        <w:t>Dominh</w:t>
      </w:r>
      <w:proofErr w:type="spellEnd"/>
      <w:r w:rsidRPr="001B5350">
        <w:rPr>
          <w:sz w:val="22"/>
          <w:szCs w:val="22"/>
        </w:rPr>
        <w:t xml:space="preserve">, K., </w:t>
      </w:r>
      <w:proofErr w:type="spellStart"/>
      <w:r w:rsidRPr="001B5350">
        <w:rPr>
          <w:sz w:val="22"/>
          <w:szCs w:val="22"/>
        </w:rPr>
        <w:t>Ponchaut</w:t>
      </w:r>
      <w:proofErr w:type="spellEnd"/>
      <w:r w:rsidRPr="001B5350">
        <w:rPr>
          <w:sz w:val="22"/>
          <w:szCs w:val="22"/>
        </w:rPr>
        <w:t xml:space="preserve">, F., </w:t>
      </w:r>
      <w:proofErr w:type="spellStart"/>
      <w:r w:rsidRPr="001B5350">
        <w:rPr>
          <w:sz w:val="22"/>
          <w:szCs w:val="22"/>
        </w:rPr>
        <w:t>Soudarin</w:t>
      </w:r>
      <w:proofErr w:type="spellEnd"/>
      <w:r w:rsidRPr="001B5350">
        <w:rPr>
          <w:sz w:val="22"/>
          <w:szCs w:val="22"/>
        </w:rPr>
        <w:t xml:space="preserve">, L., </w:t>
      </w:r>
      <w:proofErr w:type="spellStart"/>
      <w:r w:rsidRPr="001B5350">
        <w:rPr>
          <w:sz w:val="22"/>
          <w:szCs w:val="22"/>
        </w:rPr>
        <w:t>Cretaux</w:t>
      </w:r>
      <w:proofErr w:type="spellEnd"/>
      <w:r w:rsidRPr="001B5350">
        <w:rPr>
          <w:sz w:val="22"/>
          <w:szCs w:val="22"/>
        </w:rPr>
        <w:t xml:space="preserve">, J. F., and Le Provost, C. (1999). Sea level changes from </w:t>
      </w:r>
      <w:proofErr w:type="spellStart"/>
      <w:r w:rsidRPr="001B5350">
        <w:rPr>
          <w:sz w:val="22"/>
          <w:szCs w:val="22"/>
        </w:rPr>
        <w:t>Topex</w:t>
      </w:r>
      <w:proofErr w:type="spellEnd"/>
      <w:r w:rsidRPr="001B5350">
        <w:rPr>
          <w:sz w:val="22"/>
          <w:szCs w:val="22"/>
        </w:rPr>
        <w:t>-Poseidon altimetry and tide gauges, and vertical crustal motions from DORIS. Geophysical Research Letters.</w:t>
      </w:r>
    </w:p>
    <w:p w14:paraId="637F7150"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lang w:val="de-DE"/>
        </w:rPr>
        <w:t>Kleinherenbrink</w:t>
      </w:r>
      <w:proofErr w:type="spellEnd"/>
      <w:r w:rsidRPr="001B5350">
        <w:rPr>
          <w:sz w:val="22"/>
          <w:szCs w:val="22"/>
          <w:lang w:val="de-DE"/>
        </w:rPr>
        <w:t xml:space="preserve">, M., Riva, R., </w:t>
      </w:r>
      <w:proofErr w:type="spellStart"/>
      <w:r w:rsidRPr="001B5350">
        <w:rPr>
          <w:sz w:val="22"/>
          <w:szCs w:val="22"/>
          <w:lang w:val="de-DE"/>
        </w:rPr>
        <w:t>and</w:t>
      </w:r>
      <w:proofErr w:type="spellEnd"/>
      <w:r w:rsidRPr="001B5350">
        <w:rPr>
          <w:sz w:val="22"/>
          <w:szCs w:val="22"/>
          <w:lang w:val="de-DE"/>
        </w:rPr>
        <w:t xml:space="preserve"> </w:t>
      </w:r>
      <w:proofErr w:type="spellStart"/>
      <w:r w:rsidRPr="001B5350">
        <w:rPr>
          <w:sz w:val="22"/>
          <w:szCs w:val="22"/>
          <w:lang w:val="de-DE"/>
        </w:rPr>
        <w:t>Frederikse</w:t>
      </w:r>
      <w:proofErr w:type="spellEnd"/>
      <w:r w:rsidRPr="001B5350">
        <w:rPr>
          <w:sz w:val="22"/>
          <w:szCs w:val="22"/>
          <w:lang w:val="de-DE"/>
        </w:rPr>
        <w:t xml:space="preserve">, T. (2018). </w:t>
      </w:r>
      <w:r w:rsidRPr="001B5350">
        <w:rPr>
          <w:sz w:val="22"/>
          <w:szCs w:val="22"/>
        </w:rPr>
        <w:t>A comparison of methods to estimate vertical land motion trends from GNSS and altimetry at tide gauge stations. Ocean Science, 14(2):187–204.</w:t>
      </w:r>
    </w:p>
    <w:p w14:paraId="2B2AE913"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lang w:val="de-DE"/>
        </w:rPr>
        <w:t>Minderhoud</w:t>
      </w:r>
      <w:proofErr w:type="spellEnd"/>
      <w:r w:rsidRPr="001B5350">
        <w:rPr>
          <w:sz w:val="22"/>
          <w:szCs w:val="22"/>
          <w:lang w:val="de-DE"/>
        </w:rPr>
        <w:t xml:space="preserve">, P. S. J., </w:t>
      </w:r>
      <w:proofErr w:type="spellStart"/>
      <w:r w:rsidRPr="001B5350">
        <w:rPr>
          <w:sz w:val="22"/>
          <w:szCs w:val="22"/>
          <w:lang w:val="de-DE"/>
        </w:rPr>
        <w:t>Shirzaei</w:t>
      </w:r>
      <w:proofErr w:type="spellEnd"/>
      <w:r w:rsidRPr="001B5350">
        <w:rPr>
          <w:sz w:val="22"/>
          <w:szCs w:val="22"/>
          <w:lang w:val="de-DE"/>
        </w:rPr>
        <w:t xml:space="preserve">, M., &amp; </w:t>
      </w:r>
      <w:proofErr w:type="spellStart"/>
      <w:r w:rsidRPr="001B5350">
        <w:rPr>
          <w:sz w:val="22"/>
          <w:szCs w:val="22"/>
          <w:lang w:val="de-DE"/>
        </w:rPr>
        <w:t>Teatini</w:t>
      </w:r>
      <w:proofErr w:type="spellEnd"/>
      <w:r w:rsidRPr="001B5350">
        <w:rPr>
          <w:sz w:val="22"/>
          <w:szCs w:val="22"/>
          <w:lang w:val="de-DE"/>
        </w:rPr>
        <w:t xml:space="preserve">, P. (2025). </w:t>
      </w:r>
      <w:r w:rsidRPr="001B5350">
        <w:rPr>
          <w:sz w:val="22"/>
          <w:szCs w:val="22"/>
        </w:rPr>
        <w:t xml:space="preserve">From </w:t>
      </w:r>
      <w:proofErr w:type="spellStart"/>
      <w:r w:rsidRPr="001B5350">
        <w:rPr>
          <w:sz w:val="22"/>
          <w:szCs w:val="22"/>
        </w:rPr>
        <w:t>InSAR</w:t>
      </w:r>
      <w:proofErr w:type="spellEnd"/>
      <w:r w:rsidRPr="001B5350">
        <w:rPr>
          <w:sz w:val="22"/>
          <w:szCs w:val="22"/>
        </w:rPr>
        <w:t>‐derived subsidence to relative sea‐level rise—A call for rigor. Earth's Future, 13(1), e2024EF005539.</w:t>
      </w:r>
    </w:p>
    <w:p w14:paraId="283C3DAB"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Crosetto</w:t>
      </w:r>
      <w:proofErr w:type="spellEnd"/>
      <w:r w:rsidRPr="001B5350">
        <w:rPr>
          <w:sz w:val="22"/>
          <w:szCs w:val="22"/>
        </w:rPr>
        <w:t xml:space="preserve">, M., </w:t>
      </w:r>
      <w:proofErr w:type="spellStart"/>
      <w:r w:rsidRPr="001B5350">
        <w:rPr>
          <w:sz w:val="22"/>
          <w:szCs w:val="22"/>
        </w:rPr>
        <w:t>Solari</w:t>
      </w:r>
      <w:proofErr w:type="spellEnd"/>
      <w:r w:rsidRPr="001B5350">
        <w:rPr>
          <w:sz w:val="22"/>
          <w:szCs w:val="22"/>
        </w:rPr>
        <w:t xml:space="preserve">, L., </w:t>
      </w:r>
      <w:proofErr w:type="spellStart"/>
      <w:r w:rsidRPr="001B5350">
        <w:rPr>
          <w:sz w:val="22"/>
          <w:szCs w:val="22"/>
        </w:rPr>
        <w:t>Mro´z</w:t>
      </w:r>
      <w:proofErr w:type="spellEnd"/>
      <w:r w:rsidRPr="001B5350">
        <w:rPr>
          <w:sz w:val="22"/>
          <w:szCs w:val="22"/>
        </w:rPr>
        <w:t xml:space="preserve">, M., </w:t>
      </w:r>
      <w:proofErr w:type="spellStart"/>
      <w:r w:rsidRPr="001B5350">
        <w:rPr>
          <w:sz w:val="22"/>
          <w:szCs w:val="22"/>
        </w:rPr>
        <w:t>Balasis-Levinsen</w:t>
      </w:r>
      <w:proofErr w:type="spellEnd"/>
      <w:r w:rsidRPr="001B5350">
        <w:rPr>
          <w:sz w:val="22"/>
          <w:szCs w:val="22"/>
        </w:rPr>
        <w:t xml:space="preserve">, J., </w:t>
      </w:r>
      <w:proofErr w:type="spellStart"/>
      <w:r w:rsidRPr="001B5350">
        <w:rPr>
          <w:sz w:val="22"/>
          <w:szCs w:val="22"/>
        </w:rPr>
        <w:t>Casagli</w:t>
      </w:r>
      <w:proofErr w:type="spellEnd"/>
      <w:r w:rsidRPr="001B5350">
        <w:rPr>
          <w:sz w:val="22"/>
          <w:szCs w:val="22"/>
        </w:rPr>
        <w:t xml:space="preserve">, N., Frei, M., Oyen, A., </w:t>
      </w:r>
      <w:proofErr w:type="spellStart"/>
      <w:r w:rsidRPr="001B5350">
        <w:rPr>
          <w:sz w:val="22"/>
          <w:szCs w:val="22"/>
        </w:rPr>
        <w:t>Moldestad</w:t>
      </w:r>
      <w:proofErr w:type="spellEnd"/>
      <w:r w:rsidRPr="001B5350">
        <w:rPr>
          <w:sz w:val="22"/>
          <w:szCs w:val="22"/>
        </w:rPr>
        <w:t xml:space="preserve">, D. A., Bateson, L., </w:t>
      </w:r>
      <w:proofErr w:type="spellStart"/>
      <w:r w:rsidRPr="001B5350">
        <w:rPr>
          <w:sz w:val="22"/>
          <w:szCs w:val="22"/>
        </w:rPr>
        <w:t>Guerrieri</w:t>
      </w:r>
      <w:proofErr w:type="spellEnd"/>
      <w:r w:rsidRPr="001B5350">
        <w:rPr>
          <w:sz w:val="22"/>
          <w:szCs w:val="22"/>
        </w:rPr>
        <w:t xml:space="preserve">, L., </w:t>
      </w:r>
      <w:proofErr w:type="spellStart"/>
      <w:r w:rsidRPr="001B5350">
        <w:rPr>
          <w:sz w:val="22"/>
          <w:szCs w:val="22"/>
        </w:rPr>
        <w:t>Comerci</w:t>
      </w:r>
      <w:proofErr w:type="spellEnd"/>
      <w:r w:rsidRPr="001B5350">
        <w:rPr>
          <w:sz w:val="22"/>
          <w:szCs w:val="22"/>
        </w:rPr>
        <w:t xml:space="preserve">, V., and Andersen, H. S. (2020). The evolution of wide-area </w:t>
      </w:r>
      <w:proofErr w:type="spellStart"/>
      <w:r w:rsidRPr="001B5350">
        <w:rPr>
          <w:sz w:val="22"/>
          <w:szCs w:val="22"/>
        </w:rPr>
        <w:t>DInSAR</w:t>
      </w:r>
      <w:proofErr w:type="spellEnd"/>
      <w:r w:rsidRPr="001B5350">
        <w:rPr>
          <w:sz w:val="22"/>
          <w:szCs w:val="22"/>
        </w:rPr>
        <w:t xml:space="preserve">: From regional and national services to the </w:t>
      </w:r>
      <w:proofErr w:type="spellStart"/>
      <w:r w:rsidRPr="001B5350">
        <w:rPr>
          <w:sz w:val="22"/>
          <w:szCs w:val="22"/>
        </w:rPr>
        <w:t>european</w:t>
      </w:r>
      <w:proofErr w:type="spellEnd"/>
      <w:r w:rsidRPr="001B5350">
        <w:rPr>
          <w:sz w:val="22"/>
          <w:szCs w:val="22"/>
        </w:rPr>
        <w:t xml:space="preserve"> ground motion service. Remote Sensing, 12(12).</w:t>
      </w:r>
    </w:p>
    <w:p w14:paraId="2A1692B4"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Buzzanga</w:t>
      </w:r>
      <w:proofErr w:type="spellEnd"/>
      <w:r w:rsidRPr="001B5350">
        <w:rPr>
          <w:sz w:val="22"/>
          <w:szCs w:val="22"/>
        </w:rPr>
        <w:t xml:space="preserve">, B., </w:t>
      </w:r>
      <w:proofErr w:type="spellStart"/>
      <w:r w:rsidRPr="001B5350">
        <w:rPr>
          <w:sz w:val="22"/>
          <w:szCs w:val="22"/>
        </w:rPr>
        <w:t>Bekaert</w:t>
      </w:r>
      <w:proofErr w:type="spellEnd"/>
      <w:r w:rsidRPr="001B5350">
        <w:rPr>
          <w:sz w:val="22"/>
          <w:szCs w:val="22"/>
        </w:rPr>
        <w:t xml:space="preserve">, D. P. S., </w:t>
      </w:r>
      <w:proofErr w:type="spellStart"/>
      <w:r w:rsidRPr="001B5350">
        <w:rPr>
          <w:sz w:val="22"/>
          <w:szCs w:val="22"/>
        </w:rPr>
        <w:t>Hamlington</w:t>
      </w:r>
      <w:proofErr w:type="spellEnd"/>
      <w:r w:rsidRPr="001B5350">
        <w:rPr>
          <w:sz w:val="22"/>
          <w:szCs w:val="22"/>
        </w:rPr>
        <w:t xml:space="preserve">, B. D., and Sangha, S. S. (2020). Toward sustained monitoring of subsidence at the coast using </w:t>
      </w:r>
      <w:proofErr w:type="spellStart"/>
      <w:r w:rsidRPr="001B5350">
        <w:rPr>
          <w:sz w:val="22"/>
          <w:szCs w:val="22"/>
        </w:rPr>
        <w:t>InSAR</w:t>
      </w:r>
      <w:proofErr w:type="spellEnd"/>
      <w:r w:rsidRPr="001B5350">
        <w:rPr>
          <w:sz w:val="22"/>
          <w:szCs w:val="22"/>
        </w:rPr>
        <w:t xml:space="preserve"> and GPS: An application in Hampton Roads, </w:t>
      </w:r>
      <w:r w:rsidRPr="001B5350">
        <w:rPr>
          <w:sz w:val="22"/>
          <w:szCs w:val="22"/>
        </w:rPr>
        <w:lastRenderedPageBreak/>
        <w:t>Virginia. Geophysical Research Letters, 47(18): e2020GL090013. e2020GL090013 10.1029/2020GL090013.</w:t>
      </w:r>
    </w:p>
    <w:p w14:paraId="3F06C51A"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rPr>
      </w:pPr>
      <w:proofErr w:type="spellStart"/>
      <w:r w:rsidRPr="001B5350">
        <w:rPr>
          <w:sz w:val="22"/>
          <w:szCs w:val="22"/>
        </w:rPr>
        <w:t>Naish</w:t>
      </w:r>
      <w:proofErr w:type="spellEnd"/>
      <w:r w:rsidRPr="001B5350">
        <w:rPr>
          <w:sz w:val="22"/>
          <w:szCs w:val="22"/>
        </w:rPr>
        <w:t xml:space="preserve">, T., Levy, R. H., </w:t>
      </w:r>
      <w:proofErr w:type="spellStart"/>
      <w:r w:rsidRPr="001B5350">
        <w:rPr>
          <w:sz w:val="22"/>
          <w:szCs w:val="22"/>
        </w:rPr>
        <w:t>Hamling</w:t>
      </w:r>
      <w:proofErr w:type="spellEnd"/>
      <w:r w:rsidRPr="001B5350">
        <w:rPr>
          <w:sz w:val="22"/>
          <w:szCs w:val="22"/>
        </w:rPr>
        <w:t xml:space="preserve">, I. J., Garner, G., </w:t>
      </w:r>
      <w:proofErr w:type="spellStart"/>
      <w:r w:rsidRPr="001B5350">
        <w:rPr>
          <w:sz w:val="22"/>
          <w:szCs w:val="22"/>
        </w:rPr>
        <w:t>Hreinsdóttir</w:t>
      </w:r>
      <w:proofErr w:type="spellEnd"/>
      <w:r w:rsidRPr="001B5350">
        <w:rPr>
          <w:sz w:val="22"/>
          <w:szCs w:val="22"/>
        </w:rPr>
        <w:t xml:space="preserve"> S., Kopp, R. E., </w:t>
      </w:r>
      <w:proofErr w:type="spellStart"/>
      <w:r w:rsidRPr="001B5350">
        <w:rPr>
          <w:sz w:val="22"/>
          <w:szCs w:val="22"/>
        </w:rPr>
        <w:t>Golledge</w:t>
      </w:r>
      <w:proofErr w:type="spellEnd"/>
      <w:r w:rsidRPr="001B5350">
        <w:rPr>
          <w:sz w:val="22"/>
          <w:szCs w:val="22"/>
        </w:rPr>
        <w:t xml:space="preserve">, N. R., Bell, R., </w:t>
      </w:r>
      <w:proofErr w:type="spellStart"/>
      <w:r w:rsidRPr="001B5350">
        <w:rPr>
          <w:sz w:val="22"/>
          <w:szCs w:val="22"/>
        </w:rPr>
        <w:t>Paulik</w:t>
      </w:r>
      <w:proofErr w:type="spellEnd"/>
      <w:r w:rsidRPr="001B5350">
        <w:rPr>
          <w:sz w:val="22"/>
          <w:szCs w:val="22"/>
        </w:rPr>
        <w:t>, R., Lawrence, J., and et al. (2022). The significance of vertical land movements at convergent plate boundaries in probabilistic sea-level projections for AR6 scenarios: The New Zealand case. Earth and Space Science Open Archive, page 33.</w:t>
      </w:r>
    </w:p>
    <w:p w14:paraId="01C45BC1"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000000" w:themeColor="text1"/>
          <w:sz w:val="22"/>
          <w:szCs w:val="22"/>
          <w:lang w:val="en-GB"/>
        </w:rPr>
      </w:pPr>
      <w:proofErr w:type="spellStart"/>
      <w:r w:rsidRPr="001B5350">
        <w:rPr>
          <w:sz w:val="22"/>
          <w:szCs w:val="22"/>
        </w:rPr>
        <w:t>Ohenhen</w:t>
      </w:r>
      <w:proofErr w:type="spellEnd"/>
      <w:r w:rsidRPr="001B5350">
        <w:rPr>
          <w:sz w:val="22"/>
          <w:szCs w:val="22"/>
        </w:rPr>
        <w:t xml:space="preserve">, L. O., </w:t>
      </w:r>
      <w:proofErr w:type="spellStart"/>
      <w:r w:rsidRPr="001B5350">
        <w:rPr>
          <w:sz w:val="22"/>
          <w:szCs w:val="22"/>
        </w:rPr>
        <w:t>Shirzaei</w:t>
      </w:r>
      <w:proofErr w:type="spellEnd"/>
      <w:r w:rsidRPr="001B5350">
        <w:rPr>
          <w:sz w:val="22"/>
          <w:szCs w:val="22"/>
        </w:rPr>
        <w:t xml:space="preserve">, M., </w:t>
      </w:r>
      <w:proofErr w:type="spellStart"/>
      <w:r w:rsidRPr="001B5350">
        <w:rPr>
          <w:sz w:val="22"/>
          <w:szCs w:val="22"/>
        </w:rPr>
        <w:t>Ojha</w:t>
      </w:r>
      <w:proofErr w:type="spellEnd"/>
      <w:r w:rsidRPr="001B5350">
        <w:rPr>
          <w:sz w:val="22"/>
          <w:szCs w:val="22"/>
        </w:rPr>
        <w:t xml:space="preserve">, C., and Kirwan, M. L. (2023). Hidden vulnerability of us </w:t>
      </w:r>
      <w:proofErr w:type="spellStart"/>
      <w:r w:rsidRPr="001B5350">
        <w:rPr>
          <w:sz w:val="22"/>
          <w:szCs w:val="22"/>
        </w:rPr>
        <w:t>atlantic</w:t>
      </w:r>
      <w:proofErr w:type="spellEnd"/>
      <w:r w:rsidRPr="001B5350">
        <w:rPr>
          <w:sz w:val="22"/>
          <w:szCs w:val="22"/>
        </w:rPr>
        <w:t xml:space="preserve"> coast to sea-level rise due to vertical land motion. Nature Communications, 14(1):2038.</w:t>
      </w:r>
    </w:p>
    <w:p w14:paraId="65009E67"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000000" w:themeColor="text1"/>
          <w:sz w:val="22"/>
          <w:szCs w:val="22"/>
        </w:rPr>
      </w:pPr>
      <w:proofErr w:type="spellStart"/>
      <w:r w:rsidRPr="001B5350">
        <w:rPr>
          <w:sz w:val="22"/>
          <w:szCs w:val="22"/>
        </w:rPr>
        <w:t>Blewitt</w:t>
      </w:r>
      <w:proofErr w:type="spellEnd"/>
      <w:r w:rsidRPr="001B5350">
        <w:rPr>
          <w:sz w:val="22"/>
          <w:szCs w:val="22"/>
        </w:rPr>
        <w:t xml:space="preserve">, </w:t>
      </w:r>
      <w:proofErr w:type="spellStart"/>
      <w:proofErr w:type="gramStart"/>
      <w:r w:rsidRPr="001B5350">
        <w:rPr>
          <w:sz w:val="22"/>
          <w:szCs w:val="22"/>
        </w:rPr>
        <w:t>G.,Hammond</w:t>
      </w:r>
      <w:proofErr w:type="spellEnd"/>
      <w:proofErr w:type="gramEnd"/>
      <w:r w:rsidRPr="001B5350">
        <w:rPr>
          <w:sz w:val="22"/>
          <w:szCs w:val="22"/>
        </w:rPr>
        <w:t xml:space="preserve">, W. C., and </w:t>
      </w:r>
      <w:proofErr w:type="spellStart"/>
      <w:r w:rsidRPr="001B5350">
        <w:rPr>
          <w:sz w:val="22"/>
          <w:szCs w:val="22"/>
        </w:rPr>
        <w:t>Kreemer</w:t>
      </w:r>
      <w:proofErr w:type="spellEnd"/>
      <w:r w:rsidRPr="001B5350">
        <w:rPr>
          <w:sz w:val="22"/>
          <w:szCs w:val="22"/>
        </w:rPr>
        <w:t>, C. (2018), Harnessing the GPS data explosion for interdisciplinary science, Eos, 99, https://doi.org/10.1029/2018EO104623. Published on 24 September 2018.</w:t>
      </w:r>
    </w:p>
    <w:p w14:paraId="63C9C476"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Husson</w:t>
      </w:r>
      <w:proofErr w:type="spellEnd"/>
      <w:r w:rsidRPr="001B5350">
        <w:rPr>
          <w:sz w:val="22"/>
          <w:szCs w:val="22"/>
        </w:rPr>
        <w:t xml:space="preserve">, L., </w:t>
      </w:r>
      <w:proofErr w:type="spellStart"/>
      <w:r w:rsidRPr="001B5350">
        <w:rPr>
          <w:sz w:val="22"/>
          <w:szCs w:val="22"/>
        </w:rPr>
        <w:t>Bodin</w:t>
      </w:r>
      <w:proofErr w:type="spellEnd"/>
      <w:r w:rsidRPr="001B5350">
        <w:rPr>
          <w:sz w:val="22"/>
          <w:szCs w:val="22"/>
        </w:rPr>
        <w:t xml:space="preserve">, T., </w:t>
      </w:r>
      <w:proofErr w:type="spellStart"/>
      <w:r w:rsidRPr="001B5350">
        <w:rPr>
          <w:sz w:val="22"/>
          <w:szCs w:val="22"/>
        </w:rPr>
        <w:t>Spada</w:t>
      </w:r>
      <w:proofErr w:type="spellEnd"/>
      <w:r w:rsidRPr="001B5350">
        <w:rPr>
          <w:sz w:val="22"/>
          <w:szCs w:val="22"/>
        </w:rPr>
        <w:t xml:space="preserve">, G., </w:t>
      </w:r>
      <w:proofErr w:type="spellStart"/>
      <w:r w:rsidRPr="001B5350">
        <w:rPr>
          <w:sz w:val="22"/>
          <w:szCs w:val="22"/>
        </w:rPr>
        <w:t>Choblet</w:t>
      </w:r>
      <w:proofErr w:type="spellEnd"/>
      <w:r w:rsidRPr="001B5350">
        <w:rPr>
          <w:sz w:val="22"/>
          <w:szCs w:val="22"/>
        </w:rPr>
        <w:t xml:space="preserve">, G., and </w:t>
      </w:r>
      <w:proofErr w:type="spellStart"/>
      <w:r w:rsidRPr="001B5350">
        <w:rPr>
          <w:sz w:val="22"/>
          <w:szCs w:val="22"/>
        </w:rPr>
        <w:t>Kreemer</w:t>
      </w:r>
      <w:proofErr w:type="spellEnd"/>
      <w:r w:rsidRPr="001B5350">
        <w:rPr>
          <w:sz w:val="22"/>
          <w:szCs w:val="22"/>
        </w:rPr>
        <w:t>, C. (2018). Bayesian surface reconstruction of geodetic uplift rates: Mapping the global fingerprint of Glacial Isostatic Adjustment. Journal of Geodynamics, 122:25–40.</w:t>
      </w:r>
    </w:p>
    <w:p w14:paraId="4E82DB0D"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Hawkins, R., </w:t>
      </w:r>
      <w:proofErr w:type="spellStart"/>
      <w:r w:rsidRPr="001B5350">
        <w:rPr>
          <w:sz w:val="22"/>
          <w:szCs w:val="22"/>
        </w:rPr>
        <w:t>Husson</w:t>
      </w:r>
      <w:proofErr w:type="spellEnd"/>
      <w:r w:rsidRPr="001B5350">
        <w:rPr>
          <w:sz w:val="22"/>
          <w:szCs w:val="22"/>
        </w:rPr>
        <w:t xml:space="preserve">, L., </w:t>
      </w:r>
      <w:proofErr w:type="spellStart"/>
      <w:r w:rsidRPr="001B5350">
        <w:rPr>
          <w:sz w:val="22"/>
          <w:szCs w:val="22"/>
        </w:rPr>
        <w:t>Choblet</w:t>
      </w:r>
      <w:proofErr w:type="spellEnd"/>
      <w:r w:rsidRPr="001B5350">
        <w:rPr>
          <w:sz w:val="22"/>
          <w:szCs w:val="22"/>
        </w:rPr>
        <w:t xml:space="preserve">, G., </w:t>
      </w:r>
      <w:proofErr w:type="spellStart"/>
      <w:r w:rsidRPr="001B5350">
        <w:rPr>
          <w:sz w:val="22"/>
          <w:szCs w:val="22"/>
        </w:rPr>
        <w:t>Bodin</w:t>
      </w:r>
      <w:proofErr w:type="spellEnd"/>
      <w:r w:rsidRPr="001B5350">
        <w:rPr>
          <w:sz w:val="22"/>
          <w:szCs w:val="22"/>
        </w:rPr>
        <w:t xml:space="preserve">, T., and </w:t>
      </w:r>
      <w:proofErr w:type="spellStart"/>
      <w:r w:rsidRPr="001B5350">
        <w:rPr>
          <w:sz w:val="22"/>
          <w:szCs w:val="22"/>
        </w:rPr>
        <w:t>Pfeffer</w:t>
      </w:r>
      <w:proofErr w:type="spellEnd"/>
      <w:r w:rsidRPr="001B5350">
        <w:rPr>
          <w:sz w:val="22"/>
          <w:szCs w:val="22"/>
        </w:rPr>
        <w:t>, J. (2019). Virtual tide gauges for predicting relative sea level rise. Journal of Geophysical Research: Solid Earth, 124(12):13367–13391.</w:t>
      </w:r>
    </w:p>
    <w:p w14:paraId="0D1A690D"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Church, J. and White, N. (2011). Sea-level rise from the late 19th to the early 21st century. Surveys in Geophysics, 32:585–602.</w:t>
      </w:r>
    </w:p>
    <w:p w14:paraId="493CDDB5"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lang w:val="de-DE"/>
        </w:rPr>
        <w:t>Slangen</w:t>
      </w:r>
      <w:proofErr w:type="spellEnd"/>
      <w:r w:rsidRPr="001B5350">
        <w:rPr>
          <w:sz w:val="22"/>
          <w:szCs w:val="22"/>
          <w:lang w:val="de-DE"/>
        </w:rPr>
        <w:t xml:space="preserve">, A. B. A., Carson, M., </w:t>
      </w:r>
      <w:proofErr w:type="spellStart"/>
      <w:r w:rsidRPr="001B5350">
        <w:rPr>
          <w:sz w:val="22"/>
          <w:szCs w:val="22"/>
          <w:lang w:val="de-DE"/>
        </w:rPr>
        <w:t>Katsman</w:t>
      </w:r>
      <w:proofErr w:type="spellEnd"/>
      <w:r w:rsidRPr="001B5350">
        <w:rPr>
          <w:sz w:val="22"/>
          <w:szCs w:val="22"/>
          <w:lang w:val="de-DE"/>
        </w:rPr>
        <w:t xml:space="preserve">, C. A., van </w:t>
      </w:r>
      <w:proofErr w:type="spellStart"/>
      <w:r w:rsidRPr="001B5350">
        <w:rPr>
          <w:sz w:val="22"/>
          <w:szCs w:val="22"/>
          <w:lang w:val="de-DE"/>
        </w:rPr>
        <w:t>de</w:t>
      </w:r>
      <w:proofErr w:type="spellEnd"/>
      <w:r w:rsidRPr="001B5350">
        <w:rPr>
          <w:sz w:val="22"/>
          <w:szCs w:val="22"/>
          <w:lang w:val="de-DE"/>
        </w:rPr>
        <w:t xml:space="preserve"> </w:t>
      </w:r>
      <w:proofErr w:type="spellStart"/>
      <w:r w:rsidRPr="001B5350">
        <w:rPr>
          <w:sz w:val="22"/>
          <w:szCs w:val="22"/>
          <w:lang w:val="de-DE"/>
        </w:rPr>
        <w:t>Wal</w:t>
      </w:r>
      <w:proofErr w:type="spellEnd"/>
      <w:r w:rsidRPr="001B5350">
        <w:rPr>
          <w:sz w:val="22"/>
          <w:szCs w:val="22"/>
          <w:lang w:val="de-DE"/>
        </w:rPr>
        <w:t xml:space="preserve">, R. S. W., Köhl, A., </w:t>
      </w:r>
      <w:proofErr w:type="spellStart"/>
      <w:r w:rsidRPr="001B5350">
        <w:rPr>
          <w:sz w:val="22"/>
          <w:szCs w:val="22"/>
          <w:lang w:val="de-DE"/>
        </w:rPr>
        <w:t>Vermeersen</w:t>
      </w:r>
      <w:proofErr w:type="spellEnd"/>
      <w:r w:rsidRPr="001B5350">
        <w:rPr>
          <w:sz w:val="22"/>
          <w:szCs w:val="22"/>
          <w:lang w:val="de-DE"/>
        </w:rPr>
        <w:t xml:space="preserve">, L. L. A., </w:t>
      </w:r>
      <w:proofErr w:type="spellStart"/>
      <w:r w:rsidRPr="001B5350">
        <w:rPr>
          <w:sz w:val="22"/>
          <w:szCs w:val="22"/>
          <w:lang w:val="de-DE"/>
        </w:rPr>
        <w:t>and</w:t>
      </w:r>
      <w:proofErr w:type="spellEnd"/>
      <w:r w:rsidRPr="001B5350">
        <w:rPr>
          <w:sz w:val="22"/>
          <w:szCs w:val="22"/>
          <w:lang w:val="de-DE"/>
        </w:rPr>
        <w:t xml:space="preserve"> </w:t>
      </w:r>
      <w:proofErr w:type="spellStart"/>
      <w:r w:rsidRPr="001B5350">
        <w:rPr>
          <w:sz w:val="22"/>
          <w:szCs w:val="22"/>
          <w:lang w:val="de-DE"/>
        </w:rPr>
        <w:t>Stammer</w:t>
      </w:r>
      <w:proofErr w:type="spellEnd"/>
      <w:r w:rsidRPr="001B5350">
        <w:rPr>
          <w:sz w:val="22"/>
          <w:szCs w:val="22"/>
          <w:lang w:val="de-DE"/>
        </w:rPr>
        <w:t xml:space="preserve">, D. (2014). </w:t>
      </w:r>
      <w:r w:rsidRPr="001B5350">
        <w:rPr>
          <w:sz w:val="22"/>
          <w:szCs w:val="22"/>
        </w:rPr>
        <w:t>Projecting twenty-first century regional sea-level changes. Climatic Change, 124(1):317–332.</w:t>
      </w:r>
    </w:p>
    <w:p w14:paraId="3F123542"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Jackson, L. P. and </w:t>
      </w:r>
      <w:proofErr w:type="spellStart"/>
      <w:r w:rsidRPr="001B5350">
        <w:rPr>
          <w:sz w:val="22"/>
          <w:szCs w:val="22"/>
        </w:rPr>
        <w:t>Jevrejeva</w:t>
      </w:r>
      <w:proofErr w:type="spellEnd"/>
      <w:r w:rsidRPr="001B5350">
        <w:rPr>
          <w:sz w:val="22"/>
          <w:szCs w:val="22"/>
        </w:rPr>
        <w:t xml:space="preserve">, S. (2016). A probabilistic approach to 21st century regional sea-level projections using </w:t>
      </w:r>
      <w:proofErr w:type="spellStart"/>
      <w:r w:rsidRPr="001B5350">
        <w:rPr>
          <w:sz w:val="22"/>
          <w:szCs w:val="22"/>
        </w:rPr>
        <w:t>rcp</w:t>
      </w:r>
      <w:proofErr w:type="spellEnd"/>
      <w:r w:rsidRPr="001B5350">
        <w:rPr>
          <w:sz w:val="22"/>
          <w:szCs w:val="22"/>
        </w:rPr>
        <w:t xml:space="preserve"> and high-end scenarios. Global and Planetary Change, 146:179–189.</w:t>
      </w:r>
    </w:p>
    <w:p w14:paraId="3891E9E9"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lastRenderedPageBreak/>
        <w:t xml:space="preserve">Li, T., </w:t>
      </w:r>
      <w:proofErr w:type="spellStart"/>
      <w:r w:rsidRPr="001B5350">
        <w:rPr>
          <w:sz w:val="22"/>
          <w:szCs w:val="22"/>
        </w:rPr>
        <w:t>García-Artola</w:t>
      </w:r>
      <w:proofErr w:type="spellEnd"/>
      <w:r w:rsidRPr="001B5350">
        <w:rPr>
          <w:sz w:val="22"/>
          <w:szCs w:val="22"/>
        </w:rPr>
        <w:t xml:space="preserve">, A., Shaw, T.A. et al. Vertical land motion is underestimated in sea-level projections from the Oka estuary, northern Spain. </w:t>
      </w:r>
      <w:proofErr w:type="spellStart"/>
      <w:r w:rsidRPr="001B5350">
        <w:rPr>
          <w:sz w:val="22"/>
          <w:szCs w:val="22"/>
        </w:rPr>
        <w:t>Sci</w:t>
      </w:r>
      <w:proofErr w:type="spellEnd"/>
      <w:r w:rsidRPr="001B5350">
        <w:rPr>
          <w:sz w:val="22"/>
          <w:szCs w:val="22"/>
        </w:rPr>
        <w:t xml:space="preserve"> Rep 14, 31302 (2024). https://doi.org/10.1038/s41598-024-82692-1</w:t>
      </w:r>
    </w:p>
    <w:p w14:paraId="50C76DAE"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lang w:val="de-DE"/>
        </w:rPr>
        <w:t xml:space="preserve">Koster K., </w:t>
      </w:r>
      <w:proofErr w:type="spellStart"/>
      <w:r w:rsidRPr="001B5350">
        <w:rPr>
          <w:sz w:val="22"/>
          <w:szCs w:val="22"/>
          <w:lang w:val="de-DE"/>
        </w:rPr>
        <w:t>Stafleu</w:t>
      </w:r>
      <w:proofErr w:type="spellEnd"/>
      <w:r w:rsidRPr="001B5350">
        <w:rPr>
          <w:sz w:val="22"/>
          <w:szCs w:val="22"/>
          <w:lang w:val="de-DE"/>
        </w:rPr>
        <w:t xml:space="preserve"> J., &amp; </w:t>
      </w:r>
      <w:proofErr w:type="spellStart"/>
      <w:r w:rsidRPr="001B5350">
        <w:rPr>
          <w:sz w:val="22"/>
          <w:szCs w:val="22"/>
          <w:lang w:val="de-DE"/>
        </w:rPr>
        <w:t>Stouthamer</w:t>
      </w:r>
      <w:proofErr w:type="spellEnd"/>
      <w:r w:rsidRPr="001B5350">
        <w:rPr>
          <w:sz w:val="22"/>
          <w:szCs w:val="22"/>
          <w:lang w:val="de-DE"/>
        </w:rPr>
        <w:t xml:space="preserve"> E. (2018). </w:t>
      </w:r>
      <w:r w:rsidRPr="001B5350">
        <w:rPr>
          <w:sz w:val="22"/>
          <w:szCs w:val="22"/>
        </w:rPr>
        <w:t xml:space="preserve">Differential subsidence in the </w:t>
      </w:r>
      <w:proofErr w:type="spellStart"/>
      <w:r w:rsidRPr="001B5350">
        <w:rPr>
          <w:sz w:val="22"/>
          <w:szCs w:val="22"/>
        </w:rPr>
        <w:t>urbanised</w:t>
      </w:r>
      <w:proofErr w:type="spellEnd"/>
      <w:r w:rsidRPr="001B5350">
        <w:rPr>
          <w:sz w:val="22"/>
          <w:szCs w:val="22"/>
        </w:rPr>
        <w:t xml:space="preserve"> coastal-deltaic plain of the Netherlands. Netherlands Journal of Geosciences, 97, 215-227. https://doi.org/10.1017/njg.2018.11</w:t>
      </w:r>
    </w:p>
    <w:p w14:paraId="0DC7847B"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Minderhoud</w:t>
      </w:r>
      <w:proofErr w:type="spellEnd"/>
      <w:r w:rsidRPr="001B5350">
        <w:rPr>
          <w:sz w:val="22"/>
          <w:szCs w:val="22"/>
        </w:rPr>
        <w:t xml:space="preserve">, P. S. J., </w:t>
      </w:r>
      <w:proofErr w:type="spellStart"/>
      <w:r w:rsidRPr="001B5350">
        <w:rPr>
          <w:sz w:val="22"/>
          <w:szCs w:val="22"/>
        </w:rPr>
        <w:t>Middelkoop</w:t>
      </w:r>
      <w:proofErr w:type="spellEnd"/>
      <w:r w:rsidRPr="001B5350">
        <w:rPr>
          <w:sz w:val="22"/>
          <w:szCs w:val="22"/>
        </w:rPr>
        <w:t xml:space="preserve">, H., </w:t>
      </w:r>
      <w:proofErr w:type="spellStart"/>
      <w:r w:rsidRPr="001B5350">
        <w:rPr>
          <w:sz w:val="22"/>
          <w:szCs w:val="22"/>
        </w:rPr>
        <w:t>Erkens</w:t>
      </w:r>
      <w:proofErr w:type="spellEnd"/>
      <w:r w:rsidRPr="001B5350">
        <w:rPr>
          <w:sz w:val="22"/>
          <w:szCs w:val="22"/>
        </w:rPr>
        <w:t xml:space="preserve">, G., and </w:t>
      </w:r>
      <w:proofErr w:type="spellStart"/>
      <w:r w:rsidRPr="001B5350">
        <w:rPr>
          <w:sz w:val="22"/>
          <w:szCs w:val="22"/>
        </w:rPr>
        <w:t>Stouthamer</w:t>
      </w:r>
      <w:proofErr w:type="spellEnd"/>
      <w:r w:rsidRPr="001B5350">
        <w:rPr>
          <w:sz w:val="22"/>
          <w:szCs w:val="22"/>
        </w:rPr>
        <w:t xml:space="preserve">, E. (2020). Groundwater extraction may drown mega-delta: projections of extraction-induced subsidence and elevation of the </w:t>
      </w:r>
      <w:proofErr w:type="spellStart"/>
      <w:r w:rsidRPr="001B5350">
        <w:rPr>
          <w:sz w:val="22"/>
          <w:szCs w:val="22"/>
        </w:rPr>
        <w:t>mekong</w:t>
      </w:r>
      <w:proofErr w:type="spellEnd"/>
      <w:r w:rsidRPr="001B5350">
        <w:rPr>
          <w:sz w:val="22"/>
          <w:szCs w:val="22"/>
        </w:rPr>
        <w:t xml:space="preserve"> delta for the 21st century. Environmental Research Communications, 2(1):011005.</w:t>
      </w:r>
    </w:p>
    <w:p w14:paraId="3A32151C"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Caron, L., Ivins, E. R., </w:t>
      </w:r>
      <w:proofErr w:type="spellStart"/>
      <w:r w:rsidRPr="001B5350">
        <w:rPr>
          <w:sz w:val="22"/>
          <w:szCs w:val="22"/>
        </w:rPr>
        <w:t>Larour</w:t>
      </w:r>
      <w:proofErr w:type="spellEnd"/>
      <w:r w:rsidRPr="001B5350">
        <w:rPr>
          <w:sz w:val="22"/>
          <w:szCs w:val="22"/>
        </w:rPr>
        <w:t xml:space="preserve">, E., </w:t>
      </w:r>
      <w:proofErr w:type="spellStart"/>
      <w:r w:rsidRPr="001B5350">
        <w:rPr>
          <w:sz w:val="22"/>
          <w:szCs w:val="22"/>
        </w:rPr>
        <w:t>Adhikari</w:t>
      </w:r>
      <w:proofErr w:type="spellEnd"/>
      <w:r w:rsidRPr="001B5350">
        <w:rPr>
          <w:sz w:val="22"/>
          <w:szCs w:val="22"/>
        </w:rPr>
        <w:t xml:space="preserve">, S., Nilsson, J., and </w:t>
      </w:r>
      <w:proofErr w:type="spellStart"/>
      <w:r w:rsidRPr="001B5350">
        <w:rPr>
          <w:sz w:val="22"/>
          <w:szCs w:val="22"/>
        </w:rPr>
        <w:t>Blewitt</w:t>
      </w:r>
      <w:proofErr w:type="spellEnd"/>
      <w:r w:rsidRPr="001B5350">
        <w:rPr>
          <w:sz w:val="22"/>
          <w:szCs w:val="22"/>
        </w:rPr>
        <w:t>, G. (2018). GIA model statistics for GRACE hydrology, cryosphere, and ocean science. Geophysical Research Letters, 45(5):2203–2212.</w:t>
      </w:r>
    </w:p>
    <w:p w14:paraId="2E60B661"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Hamling</w:t>
      </w:r>
      <w:proofErr w:type="spellEnd"/>
      <w:r w:rsidRPr="001B5350">
        <w:rPr>
          <w:sz w:val="22"/>
          <w:szCs w:val="22"/>
        </w:rPr>
        <w:t xml:space="preserve">, I. J., Wright, T. J., </w:t>
      </w:r>
      <w:proofErr w:type="spellStart"/>
      <w:r w:rsidRPr="001B5350">
        <w:rPr>
          <w:sz w:val="22"/>
          <w:szCs w:val="22"/>
        </w:rPr>
        <w:t>Hreinsdóttir</w:t>
      </w:r>
      <w:proofErr w:type="spellEnd"/>
      <w:r w:rsidRPr="001B5350">
        <w:rPr>
          <w:sz w:val="22"/>
          <w:szCs w:val="22"/>
        </w:rPr>
        <w:t xml:space="preserve">, S., &amp; Wallace, L. M. (2022). A snapshot of New Zealand's dynamic deformation field from </w:t>
      </w:r>
      <w:proofErr w:type="spellStart"/>
      <w:r w:rsidRPr="001B5350">
        <w:rPr>
          <w:sz w:val="22"/>
          <w:szCs w:val="22"/>
        </w:rPr>
        <w:t>Envisat</w:t>
      </w:r>
      <w:proofErr w:type="spellEnd"/>
      <w:r w:rsidRPr="001B5350">
        <w:rPr>
          <w:sz w:val="22"/>
          <w:szCs w:val="22"/>
        </w:rPr>
        <w:t xml:space="preserve"> </w:t>
      </w:r>
      <w:proofErr w:type="spellStart"/>
      <w:r w:rsidRPr="001B5350">
        <w:rPr>
          <w:sz w:val="22"/>
          <w:szCs w:val="22"/>
        </w:rPr>
        <w:t>InSAR</w:t>
      </w:r>
      <w:proofErr w:type="spellEnd"/>
      <w:r w:rsidRPr="001B5350">
        <w:rPr>
          <w:sz w:val="22"/>
          <w:szCs w:val="22"/>
        </w:rPr>
        <w:t xml:space="preserve"> and GNSS observations between 2003 and 2011. Geophysical Research Letters, 49, e2021GL096465. https://doi.org/10.1029/2021GL096465</w:t>
      </w:r>
    </w:p>
    <w:p w14:paraId="4F416D98"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Vafeidis</w:t>
      </w:r>
      <w:proofErr w:type="spellEnd"/>
      <w:r w:rsidRPr="001B5350">
        <w:rPr>
          <w:sz w:val="22"/>
          <w:szCs w:val="22"/>
        </w:rPr>
        <w:t xml:space="preserve">, A. T., Nicholls, R. J., McFadden, L., </w:t>
      </w:r>
      <w:proofErr w:type="spellStart"/>
      <w:r w:rsidRPr="001B5350">
        <w:rPr>
          <w:sz w:val="22"/>
          <w:szCs w:val="22"/>
        </w:rPr>
        <w:t>Tol</w:t>
      </w:r>
      <w:proofErr w:type="spellEnd"/>
      <w:r w:rsidRPr="001B5350">
        <w:rPr>
          <w:sz w:val="22"/>
          <w:szCs w:val="22"/>
        </w:rPr>
        <w:t xml:space="preserve">, R. S. J., </w:t>
      </w:r>
      <w:proofErr w:type="spellStart"/>
      <w:r w:rsidRPr="001B5350">
        <w:rPr>
          <w:sz w:val="22"/>
          <w:szCs w:val="22"/>
        </w:rPr>
        <w:t>Hinkel</w:t>
      </w:r>
      <w:proofErr w:type="spellEnd"/>
      <w:r w:rsidRPr="001B5350">
        <w:rPr>
          <w:sz w:val="22"/>
          <w:szCs w:val="22"/>
        </w:rPr>
        <w:t xml:space="preserve">, J., Spencer, T., </w:t>
      </w:r>
      <w:proofErr w:type="spellStart"/>
      <w:r w:rsidRPr="001B5350">
        <w:rPr>
          <w:sz w:val="22"/>
          <w:szCs w:val="22"/>
        </w:rPr>
        <w:t>Grashoff</w:t>
      </w:r>
      <w:proofErr w:type="spellEnd"/>
      <w:r w:rsidRPr="001B5350">
        <w:rPr>
          <w:sz w:val="22"/>
          <w:szCs w:val="22"/>
        </w:rPr>
        <w:t>, P. S., Boot, G., and Klein, R. J. T. (2008). A New Global Coastal Database for Impact and Vulnerability Analysis to Sea-Level Rise. Journal of Coastal Research, 24(4 (244)):917–924.</w:t>
      </w:r>
    </w:p>
    <w:p w14:paraId="1C164F91"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lang w:val="de-DE"/>
        </w:rPr>
        <w:t>Nienhuis</w:t>
      </w:r>
      <w:proofErr w:type="spellEnd"/>
      <w:r w:rsidRPr="001B5350">
        <w:rPr>
          <w:sz w:val="22"/>
          <w:szCs w:val="22"/>
          <w:lang w:val="de-DE"/>
        </w:rPr>
        <w:t xml:space="preserve">, J. H., </w:t>
      </w:r>
      <w:proofErr w:type="spellStart"/>
      <w:r w:rsidRPr="001B5350">
        <w:rPr>
          <w:sz w:val="22"/>
          <w:szCs w:val="22"/>
          <w:lang w:val="de-DE"/>
        </w:rPr>
        <w:t>Törnqvist</w:t>
      </w:r>
      <w:proofErr w:type="spellEnd"/>
      <w:r w:rsidRPr="001B5350">
        <w:rPr>
          <w:sz w:val="22"/>
          <w:szCs w:val="22"/>
          <w:lang w:val="de-DE"/>
        </w:rPr>
        <w:t xml:space="preserve">, T. E., Jankowski, K. L., Fernandes, A. M., </w:t>
      </w:r>
      <w:proofErr w:type="spellStart"/>
      <w:r w:rsidRPr="001B5350">
        <w:rPr>
          <w:sz w:val="22"/>
          <w:szCs w:val="22"/>
          <w:lang w:val="de-DE"/>
        </w:rPr>
        <w:t>and</w:t>
      </w:r>
      <w:proofErr w:type="spellEnd"/>
      <w:r w:rsidRPr="001B5350">
        <w:rPr>
          <w:sz w:val="22"/>
          <w:szCs w:val="22"/>
          <w:lang w:val="de-DE"/>
        </w:rPr>
        <w:t xml:space="preserve"> </w:t>
      </w:r>
      <w:proofErr w:type="spellStart"/>
      <w:r w:rsidRPr="001B5350">
        <w:rPr>
          <w:sz w:val="22"/>
          <w:szCs w:val="22"/>
          <w:lang w:val="de-DE"/>
        </w:rPr>
        <w:t>Keogh</w:t>
      </w:r>
      <w:proofErr w:type="spellEnd"/>
      <w:r w:rsidRPr="001B5350">
        <w:rPr>
          <w:sz w:val="22"/>
          <w:szCs w:val="22"/>
          <w:lang w:val="de-DE"/>
        </w:rPr>
        <w:t xml:space="preserve">, M. E. (2017). </w:t>
      </w:r>
      <w:r w:rsidRPr="001B5350">
        <w:rPr>
          <w:sz w:val="22"/>
          <w:szCs w:val="22"/>
        </w:rPr>
        <w:t xml:space="preserve">A New Subsidence Map for Coastal Louisiana. GSA Today, 27(9), 58-59. </w:t>
      </w:r>
      <w:hyperlink r:id="rId25" w:history="1">
        <w:r w:rsidRPr="001B5350">
          <w:rPr>
            <w:rStyle w:val="Hyperlink"/>
            <w:sz w:val="22"/>
            <w:szCs w:val="22"/>
          </w:rPr>
          <w:t>https://doi.org/10.1130/GSATG337GW.1</w:t>
        </w:r>
      </w:hyperlink>
    </w:p>
    <w:p w14:paraId="1EF71E02"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color w:val="222222"/>
          <w:sz w:val="22"/>
          <w:szCs w:val="22"/>
          <w:lang w:val="en-GB"/>
        </w:rPr>
        <w:t xml:space="preserve">Tay, C., Lindsey, E. O., Chin, S. T., McCaughey, J. W., </w:t>
      </w:r>
      <w:proofErr w:type="spellStart"/>
      <w:r w:rsidRPr="001B5350">
        <w:rPr>
          <w:color w:val="222222"/>
          <w:sz w:val="22"/>
          <w:szCs w:val="22"/>
          <w:lang w:val="en-GB"/>
        </w:rPr>
        <w:t>Bekaert</w:t>
      </w:r>
      <w:proofErr w:type="spellEnd"/>
      <w:r w:rsidRPr="001B5350">
        <w:rPr>
          <w:color w:val="222222"/>
          <w:sz w:val="22"/>
          <w:szCs w:val="22"/>
          <w:lang w:val="en-GB"/>
        </w:rPr>
        <w:t xml:space="preserve">, D., Nguyen, M., Hua, H., </w:t>
      </w:r>
      <w:proofErr w:type="spellStart"/>
      <w:r w:rsidRPr="001B5350">
        <w:rPr>
          <w:color w:val="222222"/>
          <w:sz w:val="22"/>
          <w:szCs w:val="22"/>
          <w:lang w:val="en-GB"/>
        </w:rPr>
        <w:t>Manipon</w:t>
      </w:r>
      <w:proofErr w:type="spellEnd"/>
      <w:r w:rsidRPr="001B5350">
        <w:rPr>
          <w:color w:val="222222"/>
          <w:sz w:val="22"/>
          <w:szCs w:val="22"/>
          <w:lang w:val="en-GB"/>
        </w:rPr>
        <w:t>, G., Karim, M., Horton, B. P., Li, T., and Hill, E. M. (2022). Sea-level rise from land subsidence in major coastal cities. Nature Sustainability.</w:t>
      </w:r>
    </w:p>
    <w:p w14:paraId="0946EC46"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lastRenderedPageBreak/>
        <w:t>Frederikse</w:t>
      </w:r>
      <w:proofErr w:type="spellEnd"/>
      <w:r w:rsidRPr="001B5350">
        <w:rPr>
          <w:sz w:val="22"/>
          <w:szCs w:val="22"/>
        </w:rPr>
        <w:t xml:space="preserve">, T., </w:t>
      </w:r>
      <w:proofErr w:type="spellStart"/>
      <w:r w:rsidRPr="001B5350">
        <w:rPr>
          <w:sz w:val="22"/>
          <w:szCs w:val="22"/>
        </w:rPr>
        <w:t>Landerer</w:t>
      </w:r>
      <w:proofErr w:type="spellEnd"/>
      <w:r w:rsidRPr="001B5350">
        <w:rPr>
          <w:sz w:val="22"/>
          <w:szCs w:val="22"/>
        </w:rPr>
        <w:t xml:space="preserve">, F., Caron, L., </w:t>
      </w:r>
      <w:proofErr w:type="spellStart"/>
      <w:r w:rsidRPr="001B5350">
        <w:rPr>
          <w:sz w:val="22"/>
          <w:szCs w:val="22"/>
        </w:rPr>
        <w:t>Adhikari</w:t>
      </w:r>
      <w:proofErr w:type="spellEnd"/>
      <w:r w:rsidRPr="001B5350">
        <w:rPr>
          <w:sz w:val="22"/>
          <w:szCs w:val="22"/>
        </w:rPr>
        <w:t xml:space="preserve">, S., Parkes, D., Humphrey, V. W., </w:t>
      </w:r>
      <w:proofErr w:type="spellStart"/>
      <w:r w:rsidRPr="001B5350">
        <w:rPr>
          <w:sz w:val="22"/>
          <w:szCs w:val="22"/>
        </w:rPr>
        <w:t>Dangendorf</w:t>
      </w:r>
      <w:proofErr w:type="spellEnd"/>
      <w:r w:rsidRPr="001B5350">
        <w:rPr>
          <w:sz w:val="22"/>
          <w:szCs w:val="22"/>
        </w:rPr>
        <w:t xml:space="preserve">, S., Hogarth, P., </w:t>
      </w:r>
      <w:proofErr w:type="spellStart"/>
      <w:r w:rsidRPr="001B5350">
        <w:rPr>
          <w:sz w:val="22"/>
          <w:szCs w:val="22"/>
        </w:rPr>
        <w:t>Zanna</w:t>
      </w:r>
      <w:proofErr w:type="spellEnd"/>
      <w:r w:rsidRPr="001B5350">
        <w:rPr>
          <w:sz w:val="22"/>
          <w:szCs w:val="22"/>
        </w:rPr>
        <w:t>, L., Cheng, L., and Wu, Y.-H. (2020). The causes of sea-level rise since 1900. Nature, 584(7821):393–397.</w:t>
      </w:r>
    </w:p>
    <w:p w14:paraId="00E30017"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Horton, B.P., Kopp, R.E., Garner, A.J., Hay, C.C., Khan, N.S., Roy, K., Shaw, T.A., 2018. Mapping Sea-Level Change in Time, Space, and Probability. Annual Reviews of Environmental Resources, 43:13.1–13.41. https://doi.org/10.1146/annurev-environ-102017-025826</w:t>
      </w:r>
    </w:p>
    <w:p w14:paraId="1F8730D9"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Nicholls RJ, </w:t>
      </w:r>
      <w:proofErr w:type="spellStart"/>
      <w:r w:rsidRPr="001B5350">
        <w:rPr>
          <w:sz w:val="22"/>
          <w:szCs w:val="22"/>
        </w:rPr>
        <w:t>Shirzaei</w:t>
      </w:r>
      <w:proofErr w:type="spellEnd"/>
      <w:r w:rsidRPr="001B5350">
        <w:rPr>
          <w:sz w:val="22"/>
          <w:szCs w:val="22"/>
        </w:rPr>
        <w:t xml:space="preserve"> M. Earth's sinking surface. Science. 2024 Apr 19;384(6693):268-269. </w:t>
      </w:r>
      <w:proofErr w:type="spellStart"/>
      <w:r w:rsidRPr="001B5350">
        <w:rPr>
          <w:sz w:val="22"/>
          <w:szCs w:val="22"/>
        </w:rPr>
        <w:t>doi</w:t>
      </w:r>
      <w:proofErr w:type="spellEnd"/>
      <w:r w:rsidRPr="001B5350">
        <w:rPr>
          <w:sz w:val="22"/>
          <w:szCs w:val="22"/>
        </w:rPr>
        <w:t>: 10.1126/</w:t>
      </w:r>
      <w:proofErr w:type="gramStart"/>
      <w:r w:rsidRPr="001B5350">
        <w:rPr>
          <w:sz w:val="22"/>
          <w:szCs w:val="22"/>
        </w:rPr>
        <w:t>science.ado</w:t>
      </w:r>
      <w:proofErr w:type="gramEnd"/>
      <w:r w:rsidRPr="001B5350">
        <w:rPr>
          <w:sz w:val="22"/>
          <w:szCs w:val="22"/>
        </w:rPr>
        <w:t xml:space="preserve">9986. </w:t>
      </w:r>
      <w:proofErr w:type="spellStart"/>
      <w:r w:rsidRPr="001B5350">
        <w:rPr>
          <w:sz w:val="22"/>
          <w:szCs w:val="22"/>
        </w:rPr>
        <w:t>Epub</w:t>
      </w:r>
      <w:proofErr w:type="spellEnd"/>
      <w:r w:rsidRPr="001B5350">
        <w:rPr>
          <w:sz w:val="22"/>
          <w:szCs w:val="22"/>
        </w:rPr>
        <w:t xml:space="preserve"> 2024 Apr 18. PMID: 38635721.</w:t>
      </w:r>
    </w:p>
    <w:p w14:paraId="2069BB0B"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Hamlington</w:t>
      </w:r>
      <w:proofErr w:type="spellEnd"/>
      <w:r w:rsidRPr="001B5350">
        <w:rPr>
          <w:sz w:val="22"/>
          <w:szCs w:val="22"/>
        </w:rPr>
        <w:t xml:space="preserve">, B.D., </w:t>
      </w:r>
      <w:proofErr w:type="spellStart"/>
      <w:r w:rsidRPr="001B5350">
        <w:rPr>
          <w:sz w:val="22"/>
          <w:szCs w:val="22"/>
        </w:rPr>
        <w:t>Bellas</w:t>
      </w:r>
      <w:proofErr w:type="spellEnd"/>
      <w:r w:rsidRPr="001B5350">
        <w:rPr>
          <w:sz w:val="22"/>
          <w:szCs w:val="22"/>
        </w:rPr>
        <w:t xml:space="preserve">-Manley, A., Willis, J.K. et al. The rate of global sea level rise doubled during the past three decades. </w:t>
      </w:r>
      <w:proofErr w:type="spellStart"/>
      <w:r w:rsidRPr="001B5350">
        <w:rPr>
          <w:sz w:val="22"/>
          <w:szCs w:val="22"/>
        </w:rPr>
        <w:t>Commun</w:t>
      </w:r>
      <w:proofErr w:type="spellEnd"/>
      <w:r w:rsidRPr="001B5350">
        <w:rPr>
          <w:sz w:val="22"/>
          <w:szCs w:val="22"/>
        </w:rPr>
        <w:t xml:space="preserve"> Earth Environ 5, 601 (2024). </w:t>
      </w:r>
      <w:hyperlink r:id="rId26" w:history="1">
        <w:r w:rsidRPr="001B5350">
          <w:rPr>
            <w:rStyle w:val="Hyperlink"/>
            <w:sz w:val="22"/>
            <w:szCs w:val="22"/>
          </w:rPr>
          <w:t>https://doi.org/10.1038/s43247-024-01761-5</w:t>
        </w:r>
      </w:hyperlink>
    </w:p>
    <w:p w14:paraId="13395B8B"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color w:val="222222"/>
          <w:sz w:val="22"/>
          <w:szCs w:val="22"/>
          <w:lang w:val="en-GB"/>
        </w:rPr>
        <w:t xml:space="preserve">Small, C. and Nicholls, R.J., 2003. A global analysis of human settlement in coastal zones. Journal of Coastal Research, 19, pp. 584-599. </w:t>
      </w:r>
    </w:p>
    <w:p w14:paraId="1A79AAB8"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Lincke</w:t>
      </w:r>
      <w:proofErr w:type="spellEnd"/>
      <w:r w:rsidRPr="001B5350">
        <w:rPr>
          <w:sz w:val="22"/>
          <w:szCs w:val="22"/>
        </w:rPr>
        <w:t xml:space="preserve">, D. and </w:t>
      </w:r>
      <w:proofErr w:type="spellStart"/>
      <w:r w:rsidRPr="001B5350">
        <w:rPr>
          <w:sz w:val="22"/>
          <w:szCs w:val="22"/>
        </w:rPr>
        <w:t>Hinkel</w:t>
      </w:r>
      <w:proofErr w:type="spellEnd"/>
      <w:r w:rsidRPr="001B5350">
        <w:rPr>
          <w:sz w:val="22"/>
          <w:szCs w:val="22"/>
        </w:rPr>
        <w:t xml:space="preserve">, J., 2018. Economically robust protection against 21st century sea-level rise. Global Environmental Change, 51, pp.67-73. </w:t>
      </w:r>
    </w:p>
    <w:p w14:paraId="48970E0D"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Saintilan</w:t>
      </w:r>
      <w:proofErr w:type="spellEnd"/>
      <w:r w:rsidRPr="001B5350">
        <w:rPr>
          <w:sz w:val="22"/>
          <w:szCs w:val="22"/>
        </w:rPr>
        <w:t xml:space="preserve">, N., Horton, B., </w:t>
      </w:r>
      <w:proofErr w:type="spellStart"/>
      <w:r w:rsidRPr="001B5350">
        <w:rPr>
          <w:sz w:val="22"/>
          <w:szCs w:val="22"/>
        </w:rPr>
        <w:t>Törnqvist</w:t>
      </w:r>
      <w:proofErr w:type="spellEnd"/>
      <w:r w:rsidRPr="001B5350">
        <w:rPr>
          <w:sz w:val="22"/>
          <w:szCs w:val="22"/>
        </w:rPr>
        <w:t xml:space="preserve">, T.E. </w:t>
      </w:r>
      <w:r w:rsidRPr="001B5350">
        <w:rPr>
          <w:i/>
          <w:iCs/>
          <w:sz w:val="22"/>
          <w:szCs w:val="22"/>
        </w:rPr>
        <w:t>et al.</w:t>
      </w:r>
      <w:r w:rsidRPr="001B5350">
        <w:rPr>
          <w:sz w:val="22"/>
          <w:szCs w:val="22"/>
        </w:rPr>
        <w:t xml:space="preserve"> Widespread retreat of coastal habitat is likely at warming levels above 1.5 °C. </w:t>
      </w:r>
      <w:r w:rsidRPr="001B5350">
        <w:rPr>
          <w:i/>
          <w:iCs/>
          <w:sz w:val="22"/>
          <w:szCs w:val="22"/>
        </w:rPr>
        <w:t>Nature</w:t>
      </w:r>
      <w:r w:rsidRPr="001B5350">
        <w:rPr>
          <w:sz w:val="22"/>
          <w:szCs w:val="22"/>
        </w:rPr>
        <w:t xml:space="preserve"> </w:t>
      </w:r>
      <w:r w:rsidRPr="001B5350">
        <w:rPr>
          <w:b/>
          <w:bCs/>
          <w:sz w:val="22"/>
          <w:szCs w:val="22"/>
        </w:rPr>
        <w:t>621</w:t>
      </w:r>
      <w:r w:rsidRPr="001B5350">
        <w:rPr>
          <w:sz w:val="22"/>
          <w:szCs w:val="22"/>
        </w:rPr>
        <w:t>, 112–119 (2023). https://doi.org/10.1038/s41586-023-06448-z</w:t>
      </w:r>
    </w:p>
    <w:p w14:paraId="6602E991"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Garner, A.J., Weiss, J.L., Parris, A., Kopp, R.E., Horton, R.M., </w:t>
      </w:r>
      <w:proofErr w:type="spellStart"/>
      <w:r w:rsidRPr="001B5350">
        <w:rPr>
          <w:sz w:val="22"/>
          <w:szCs w:val="22"/>
        </w:rPr>
        <w:t>Overpeck</w:t>
      </w:r>
      <w:proofErr w:type="spellEnd"/>
      <w:r w:rsidRPr="001B5350">
        <w:rPr>
          <w:sz w:val="22"/>
          <w:szCs w:val="22"/>
        </w:rPr>
        <w:t xml:space="preserve">, J.T., Horton, B.P., 2018. Evolution of 21st Century Sea-level Rise Projections. Earths Future. 6. </w:t>
      </w:r>
      <w:hyperlink r:id="rId27" w:history="1">
        <w:r w:rsidRPr="001B5350">
          <w:rPr>
            <w:rStyle w:val="Hyperlink"/>
            <w:sz w:val="22"/>
            <w:szCs w:val="22"/>
          </w:rPr>
          <w:t>https://doi.org/10.1029/2018EF000991</w:t>
        </w:r>
      </w:hyperlink>
    </w:p>
    <w:p w14:paraId="18C743EF"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Sánchez L., </w:t>
      </w:r>
      <w:proofErr w:type="spellStart"/>
      <w:r w:rsidRPr="001B5350">
        <w:rPr>
          <w:sz w:val="22"/>
          <w:szCs w:val="22"/>
        </w:rPr>
        <w:t>Drewes</w:t>
      </w:r>
      <w:proofErr w:type="spellEnd"/>
      <w:r w:rsidRPr="001B5350">
        <w:rPr>
          <w:sz w:val="22"/>
          <w:szCs w:val="22"/>
        </w:rPr>
        <w:t xml:space="preserve"> H.: Crustal deformation and surface kinematics after the 2010 earthquakes in Latin America. Journal of Geodynamics, 102, 1-23, 10.1016/j.jog.2016.06.005, 2016</w:t>
      </w:r>
    </w:p>
    <w:p w14:paraId="2F85DCA6"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Hashima</w:t>
      </w:r>
      <w:proofErr w:type="spellEnd"/>
      <w:r w:rsidRPr="001B5350">
        <w:rPr>
          <w:sz w:val="22"/>
          <w:szCs w:val="22"/>
        </w:rPr>
        <w:t>, A., Sato, T. A megathrust earthquake cycle model for Northeast Japan: bridging the mismatch between geological uplift and geodetic subsidence. Earth Planets Space 69, 23 (2017). https://doi.org/10.1186/s40623-017-0606-6</w:t>
      </w:r>
    </w:p>
    <w:p w14:paraId="3D6EA851"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lastRenderedPageBreak/>
        <w:t xml:space="preserve">Dura, T., Chilton, W., Small, D., Garner, A.J., Hawkes, A., </w:t>
      </w:r>
      <w:proofErr w:type="spellStart"/>
      <w:r w:rsidRPr="001B5350">
        <w:rPr>
          <w:sz w:val="22"/>
          <w:szCs w:val="22"/>
        </w:rPr>
        <w:t>Melgar</w:t>
      </w:r>
      <w:proofErr w:type="spellEnd"/>
      <w:r w:rsidRPr="001B5350">
        <w:rPr>
          <w:sz w:val="22"/>
          <w:szCs w:val="22"/>
        </w:rPr>
        <w:t xml:space="preserve">, D., </w:t>
      </w:r>
      <w:proofErr w:type="spellStart"/>
      <w:r w:rsidRPr="001B5350">
        <w:rPr>
          <w:sz w:val="22"/>
          <w:szCs w:val="22"/>
        </w:rPr>
        <w:t>Engelhart</w:t>
      </w:r>
      <w:proofErr w:type="spellEnd"/>
      <w:r w:rsidRPr="001B5350">
        <w:rPr>
          <w:sz w:val="22"/>
          <w:szCs w:val="22"/>
        </w:rPr>
        <w:t xml:space="preserve">, S., </w:t>
      </w:r>
      <w:proofErr w:type="spellStart"/>
      <w:r w:rsidRPr="001B5350">
        <w:rPr>
          <w:sz w:val="22"/>
          <w:szCs w:val="22"/>
        </w:rPr>
        <w:t>Staisch</w:t>
      </w:r>
      <w:proofErr w:type="spellEnd"/>
      <w:r w:rsidRPr="001B5350">
        <w:rPr>
          <w:sz w:val="22"/>
          <w:szCs w:val="22"/>
        </w:rPr>
        <w:t xml:space="preserve">, L., Witter, R.C., Nelson, A.R., Kelsey, H., Allan, J.C., Bruce, D., </w:t>
      </w:r>
      <w:proofErr w:type="spellStart"/>
      <w:r w:rsidRPr="001B5350">
        <w:rPr>
          <w:sz w:val="22"/>
          <w:szCs w:val="22"/>
        </w:rPr>
        <w:t>DePaolis</w:t>
      </w:r>
      <w:proofErr w:type="spellEnd"/>
      <w:r w:rsidRPr="001B5350">
        <w:rPr>
          <w:sz w:val="22"/>
          <w:szCs w:val="22"/>
        </w:rPr>
        <w:t xml:space="preserve">, J., </w:t>
      </w:r>
      <w:proofErr w:type="spellStart"/>
      <w:r w:rsidRPr="001B5350">
        <w:rPr>
          <w:sz w:val="22"/>
          <w:szCs w:val="22"/>
        </w:rPr>
        <w:t>Priddy</w:t>
      </w:r>
      <w:proofErr w:type="spellEnd"/>
      <w:r w:rsidRPr="001B5350">
        <w:rPr>
          <w:sz w:val="22"/>
          <w:szCs w:val="22"/>
        </w:rPr>
        <w:t xml:space="preserve">, M., Briggs, R.W., Weiss, R., </w:t>
      </w:r>
      <w:proofErr w:type="spellStart"/>
      <w:r w:rsidRPr="001B5350">
        <w:rPr>
          <w:sz w:val="22"/>
          <w:szCs w:val="22"/>
        </w:rPr>
        <w:t>Selle</w:t>
      </w:r>
      <w:proofErr w:type="spellEnd"/>
      <w:r w:rsidRPr="001B5350">
        <w:rPr>
          <w:sz w:val="22"/>
          <w:szCs w:val="22"/>
        </w:rPr>
        <w:t>, S.L., Willis, M. and Horton, B.P., 2025. Earthquake-Driven Subsidence and Sea-Level Rise: Compound Flooding Hazards Along the Cascadia Subduction Zone, USA. Proceedings of the National Academy of Sciences. 122 (18) e2424659122. https://doi.org/10.1073/pnas.2424659122</w:t>
      </w:r>
    </w:p>
    <w:p w14:paraId="593C075D"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Dalrymple, R.A., Breaker, L.C., Brooks, B.A., </w:t>
      </w:r>
      <w:proofErr w:type="spellStart"/>
      <w:r w:rsidRPr="001B5350">
        <w:rPr>
          <w:sz w:val="22"/>
          <w:szCs w:val="22"/>
        </w:rPr>
        <w:t>Cayan</w:t>
      </w:r>
      <w:proofErr w:type="spellEnd"/>
      <w:r w:rsidRPr="001B5350">
        <w:rPr>
          <w:sz w:val="22"/>
          <w:szCs w:val="22"/>
        </w:rPr>
        <w:t xml:space="preserve">, D.R., Griggs, G.B., Han, W., Horton, B.P., </w:t>
      </w:r>
      <w:proofErr w:type="spellStart"/>
      <w:r w:rsidRPr="001B5350">
        <w:rPr>
          <w:sz w:val="22"/>
          <w:szCs w:val="22"/>
        </w:rPr>
        <w:t>Hulbe</w:t>
      </w:r>
      <w:proofErr w:type="spellEnd"/>
      <w:r w:rsidRPr="001B5350">
        <w:rPr>
          <w:sz w:val="22"/>
          <w:szCs w:val="22"/>
        </w:rPr>
        <w:t xml:space="preserve">, C.L., McWilliams, J.C., Mote, P.W., </w:t>
      </w:r>
      <w:proofErr w:type="spellStart"/>
      <w:r w:rsidRPr="001B5350">
        <w:rPr>
          <w:sz w:val="22"/>
          <w:szCs w:val="22"/>
        </w:rPr>
        <w:t>Pfeffer</w:t>
      </w:r>
      <w:proofErr w:type="spellEnd"/>
      <w:r w:rsidRPr="001B5350">
        <w:rPr>
          <w:sz w:val="22"/>
          <w:szCs w:val="22"/>
        </w:rPr>
        <w:t>, W.T., Reed, D.J., Shum, C.K., 2012. Sea-Level Rise for the Coasts of California, Oregon, and Washington: Past, Present, and Future. The National Academies Press. ISBN978-0-309-25594-3. 250 pp.</w:t>
      </w:r>
    </w:p>
    <w:p w14:paraId="6EF34FC0"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lang w:val="de-DE"/>
        </w:rPr>
        <w:t xml:space="preserve">Klos, A., Kusche, J., </w:t>
      </w:r>
      <w:proofErr w:type="spellStart"/>
      <w:r w:rsidRPr="001B5350">
        <w:rPr>
          <w:sz w:val="22"/>
          <w:szCs w:val="22"/>
          <w:lang w:val="de-DE"/>
        </w:rPr>
        <w:t>Fenoglio</w:t>
      </w:r>
      <w:proofErr w:type="spellEnd"/>
      <w:r w:rsidRPr="001B5350">
        <w:rPr>
          <w:sz w:val="22"/>
          <w:szCs w:val="22"/>
          <w:lang w:val="de-DE"/>
        </w:rPr>
        <w:t xml:space="preserve">-Marc, L. et al. </w:t>
      </w:r>
      <w:r w:rsidRPr="001B5350">
        <w:rPr>
          <w:sz w:val="22"/>
          <w:szCs w:val="22"/>
        </w:rPr>
        <w:t xml:space="preserve">Introducing a vertical land motion model for improving estimates of sea level rates derived from tide gauge records affected by earthquakes. GPS </w:t>
      </w:r>
      <w:proofErr w:type="spellStart"/>
      <w:r w:rsidRPr="001B5350">
        <w:rPr>
          <w:sz w:val="22"/>
          <w:szCs w:val="22"/>
        </w:rPr>
        <w:t>Solut</w:t>
      </w:r>
      <w:proofErr w:type="spellEnd"/>
      <w:r w:rsidRPr="001B5350">
        <w:rPr>
          <w:sz w:val="22"/>
          <w:szCs w:val="22"/>
        </w:rPr>
        <w:t xml:space="preserve"> 23, 102 (2019). https://doi.org/10.1007/s10291-019-0896-1</w:t>
      </w:r>
    </w:p>
    <w:p w14:paraId="07477835"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Yousefi</w:t>
      </w:r>
      <w:proofErr w:type="spellEnd"/>
      <w:r w:rsidRPr="001B5350">
        <w:rPr>
          <w:sz w:val="22"/>
          <w:szCs w:val="22"/>
        </w:rPr>
        <w:t xml:space="preserve">, M., Milne, G., Li, S., Wang, K., and </w:t>
      </w:r>
      <w:proofErr w:type="spellStart"/>
      <w:r w:rsidRPr="001B5350">
        <w:rPr>
          <w:sz w:val="22"/>
          <w:szCs w:val="22"/>
        </w:rPr>
        <w:t>Bartholet</w:t>
      </w:r>
      <w:proofErr w:type="spellEnd"/>
      <w:r w:rsidRPr="001B5350">
        <w:rPr>
          <w:sz w:val="22"/>
          <w:szCs w:val="22"/>
        </w:rPr>
        <w:t xml:space="preserve">, A. 2020. “Constraining </w:t>
      </w:r>
      <w:proofErr w:type="spellStart"/>
      <w:r w:rsidRPr="001B5350">
        <w:rPr>
          <w:sz w:val="22"/>
          <w:szCs w:val="22"/>
        </w:rPr>
        <w:t>Interseismic</w:t>
      </w:r>
      <w:proofErr w:type="spellEnd"/>
      <w:r w:rsidRPr="001B5350">
        <w:rPr>
          <w:sz w:val="22"/>
          <w:szCs w:val="22"/>
        </w:rPr>
        <w:t xml:space="preserve"> Deformation of the Cascadia Subduction Zone: New Insights </w:t>
      </w:r>
      <w:proofErr w:type="gramStart"/>
      <w:r w:rsidRPr="001B5350">
        <w:rPr>
          <w:sz w:val="22"/>
          <w:szCs w:val="22"/>
        </w:rPr>
        <w:t>From</w:t>
      </w:r>
      <w:proofErr w:type="gramEnd"/>
      <w:r w:rsidRPr="001B5350">
        <w:rPr>
          <w:sz w:val="22"/>
          <w:szCs w:val="22"/>
        </w:rPr>
        <w:t xml:space="preserve"> Estimates of Vertical Land Motion Over Different Timescales.” Journal of Geophysical Research: Solid Earth 125 (3): e2019JB018248. https://doi.org/10.1029/2019JB018248.</w:t>
      </w:r>
    </w:p>
    <w:p w14:paraId="5BDB3BAE"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lang w:val="de-DE"/>
        </w:rPr>
        <w:t>Bootsma</w:t>
      </w:r>
      <w:proofErr w:type="spellEnd"/>
      <w:r w:rsidRPr="001B5350">
        <w:rPr>
          <w:sz w:val="22"/>
          <w:szCs w:val="22"/>
          <w:lang w:val="de-DE"/>
        </w:rPr>
        <w:t xml:space="preserve">, H., </w:t>
      </w:r>
      <w:proofErr w:type="spellStart"/>
      <w:r w:rsidRPr="001B5350">
        <w:rPr>
          <w:sz w:val="22"/>
          <w:szCs w:val="22"/>
          <w:lang w:val="de-DE"/>
        </w:rPr>
        <w:t>Kooi</w:t>
      </w:r>
      <w:proofErr w:type="spellEnd"/>
      <w:r w:rsidRPr="001B5350">
        <w:rPr>
          <w:sz w:val="22"/>
          <w:szCs w:val="22"/>
          <w:lang w:val="de-DE"/>
        </w:rPr>
        <w:t xml:space="preserve">, H., </w:t>
      </w:r>
      <w:proofErr w:type="spellStart"/>
      <w:r w:rsidRPr="001B5350">
        <w:rPr>
          <w:sz w:val="22"/>
          <w:szCs w:val="22"/>
          <w:lang w:val="de-DE"/>
        </w:rPr>
        <w:t>and</w:t>
      </w:r>
      <w:proofErr w:type="spellEnd"/>
      <w:r w:rsidRPr="001B5350">
        <w:rPr>
          <w:sz w:val="22"/>
          <w:szCs w:val="22"/>
          <w:lang w:val="de-DE"/>
        </w:rPr>
        <w:t xml:space="preserve"> </w:t>
      </w:r>
      <w:proofErr w:type="spellStart"/>
      <w:r w:rsidRPr="001B5350">
        <w:rPr>
          <w:sz w:val="22"/>
          <w:szCs w:val="22"/>
          <w:lang w:val="de-DE"/>
        </w:rPr>
        <w:t>Erkens</w:t>
      </w:r>
      <w:proofErr w:type="spellEnd"/>
      <w:r w:rsidRPr="001B5350">
        <w:rPr>
          <w:sz w:val="22"/>
          <w:szCs w:val="22"/>
          <w:lang w:val="de-DE"/>
        </w:rPr>
        <w:t xml:space="preserve">, G. (2020). </w:t>
      </w:r>
      <w:r w:rsidRPr="001B5350">
        <w:rPr>
          <w:sz w:val="22"/>
          <w:szCs w:val="22"/>
        </w:rPr>
        <w:t xml:space="preserve">Atlantis, a tool for producing national predictive land subsidence maps of the </w:t>
      </w:r>
      <w:proofErr w:type="spellStart"/>
      <w:r w:rsidRPr="001B5350">
        <w:rPr>
          <w:sz w:val="22"/>
          <w:szCs w:val="22"/>
        </w:rPr>
        <w:t>netherlands</w:t>
      </w:r>
      <w:proofErr w:type="spellEnd"/>
      <w:r w:rsidRPr="001B5350">
        <w:rPr>
          <w:sz w:val="22"/>
          <w:szCs w:val="22"/>
        </w:rPr>
        <w:t>. Proceedings of the International Association of Hydrological Sciences, 382:415–420.</w:t>
      </w:r>
    </w:p>
    <w:p w14:paraId="048D656C"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lang w:val="de-DE"/>
        </w:rPr>
        <w:t xml:space="preserve">Fang, J., Nicholls, R. J., Brown, S., </w:t>
      </w:r>
      <w:proofErr w:type="spellStart"/>
      <w:r w:rsidRPr="001B5350">
        <w:rPr>
          <w:sz w:val="22"/>
          <w:szCs w:val="22"/>
          <w:lang w:val="de-DE"/>
        </w:rPr>
        <w:t>Lincke</w:t>
      </w:r>
      <w:proofErr w:type="spellEnd"/>
      <w:r w:rsidRPr="001B5350">
        <w:rPr>
          <w:sz w:val="22"/>
          <w:szCs w:val="22"/>
          <w:lang w:val="de-DE"/>
        </w:rPr>
        <w:t xml:space="preserve">, D., Hinkel, J., </w:t>
      </w:r>
      <w:proofErr w:type="spellStart"/>
      <w:r w:rsidRPr="001B5350">
        <w:rPr>
          <w:sz w:val="22"/>
          <w:szCs w:val="22"/>
          <w:lang w:val="de-DE"/>
        </w:rPr>
        <w:t>Vafeidis</w:t>
      </w:r>
      <w:proofErr w:type="spellEnd"/>
      <w:r w:rsidRPr="001B5350">
        <w:rPr>
          <w:sz w:val="22"/>
          <w:szCs w:val="22"/>
          <w:lang w:val="de-DE"/>
        </w:rPr>
        <w:t xml:space="preserve">, A. T., Du, S., Zhao, Q., Liu, M., </w:t>
      </w:r>
      <w:proofErr w:type="spellStart"/>
      <w:r w:rsidRPr="001B5350">
        <w:rPr>
          <w:sz w:val="22"/>
          <w:szCs w:val="22"/>
          <w:lang w:val="de-DE"/>
        </w:rPr>
        <w:t>and</w:t>
      </w:r>
      <w:proofErr w:type="spellEnd"/>
      <w:r w:rsidRPr="001B5350">
        <w:rPr>
          <w:sz w:val="22"/>
          <w:szCs w:val="22"/>
          <w:lang w:val="de-DE"/>
        </w:rPr>
        <w:t xml:space="preserve"> Shi, P. (2022). </w:t>
      </w:r>
      <w:r w:rsidRPr="001B5350">
        <w:rPr>
          <w:sz w:val="22"/>
          <w:szCs w:val="22"/>
        </w:rPr>
        <w:t>Benefits of subsidence control for coastal flooding in china. Nature Communications, 13(1):6946.</w:t>
      </w:r>
    </w:p>
    <w:p w14:paraId="3F78803B"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lang w:val="de-DE"/>
        </w:rPr>
        <w:t>Minderhoud</w:t>
      </w:r>
      <w:proofErr w:type="spellEnd"/>
      <w:r w:rsidRPr="001B5350">
        <w:rPr>
          <w:sz w:val="22"/>
          <w:szCs w:val="22"/>
          <w:lang w:val="de-DE"/>
        </w:rPr>
        <w:t xml:space="preserve">, P. S. J., </w:t>
      </w:r>
      <w:proofErr w:type="spellStart"/>
      <w:r w:rsidRPr="001B5350">
        <w:rPr>
          <w:sz w:val="22"/>
          <w:szCs w:val="22"/>
          <w:lang w:val="de-DE"/>
        </w:rPr>
        <w:t>Shirzaei</w:t>
      </w:r>
      <w:proofErr w:type="spellEnd"/>
      <w:r w:rsidRPr="001B5350">
        <w:rPr>
          <w:sz w:val="22"/>
          <w:szCs w:val="22"/>
          <w:lang w:val="de-DE"/>
        </w:rPr>
        <w:t xml:space="preserve">, M., </w:t>
      </w:r>
      <w:proofErr w:type="spellStart"/>
      <w:r w:rsidRPr="001B5350">
        <w:rPr>
          <w:sz w:val="22"/>
          <w:szCs w:val="22"/>
          <w:lang w:val="de-DE"/>
        </w:rPr>
        <w:t>Teatini</w:t>
      </w:r>
      <w:proofErr w:type="spellEnd"/>
      <w:r w:rsidRPr="001B5350">
        <w:rPr>
          <w:sz w:val="22"/>
          <w:szCs w:val="22"/>
          <w:lang w:val="de-DE"/>
        </w:rPr>
        <w:t xml:space="preserve">, P. (2022). </w:t>
      </w:r>
      <w:r w:rsidRPr="001B5350">
        <w:rPr>
          <w:sz w:val="22"/>
          <w:szCs w:val="22"/>
        </w:rPr>
        <w:t>Presenting the International Panel on Land Subsidence (IPLS) – Open to all, IPLS white paper v1 – December 2022, https://drive.google.com/file/d/1r58YmwTXCEyprg-OVBseL5TteWMu0N9U/view</w:t>
      </w:r>
    </w:p>
    <w:p w14:paraId="0CDC206B"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lastRenderedPageBreak/>
        <w:t>Altamimi</w:t>
      </w:r>
      <w:proofErr w:type="spellEnd"/>
      <w:r w:rsidRPr="001B5350">
        <w:rPr>
          <w:sz w:val="22"/>
          <w:szCs w:val="22"/>
        </w:rPr>
        <w:t xml:space="preserve"> Z., </w:t>
      </w:r>
      <w:proofErr w:type="spellStart"/>
      <w:r w:rsidRPr="001B5350">
        <w:rPr>
          <w:sz w:val="22"/>
          <w:szCs w:val="22"/>
        </w:rPr>
        <w:t>Rebischung</w:t>
      </w:r>
      <w:proofErr w:type="spellEnd"/>
      <w:r w:rsidRPr="001B5350">
        <w:rPr>
          <w:sz w:val="22"/>
          <w:szCs w:val="22"/>
        </w:rPr>
        <w:t xml:space="preserve"> P., </w:t>
      </w:r>
      <w:proofErr w:type="spellStart"/>
      <w:r w:rsidRPr="001B5350">
        <w:rPr>
          <w:sz w:val="22"/>
          <w:szCs w:val="22"/>
        </w:rPr>
        <w:t>Métivier</w:t>
      </w:r>
      <w:proofErr w:type="spellEnd"/>
      <w:r w:rsidRPr="001B5350">
        <w:rPr>
          <w:sz w:val="22"/>
          <w:szCs w:val="22"/>
        </w:rPr>
        <w:t xml:space="preserve"> L. and, </w:t>
      </w:r>
      <w:proofErr w:type="spellStart"/>
      <w:r w:rsidRPr="001B5350">
        <w:rPr>
          <w:sz w:val="22"/>
          <w:szCs w:val="22"/>
        </w:rPr>
        <w:t>Collilieux</w:t>
      </w:r>
      <w:proofErr w:type="spellEnd"/>
      <w:r w:rsidRPr="001B5350">
        <w:rPr>
          <w:sz w:val="22"/>
          <w:szCs w:val="22"/>
        </w:rPr>
        <w:t xml:space="preserve">, X. (2016)., ITRF2014: A new release of the International Terrestrial Reference Frame modeling nonlinear station motions, J. </w:t>
      </w:r>
      <w:proofErr w:type="spellStart"/>
      <w:r w:rsidRPr="001B5350">
        <w:rPr>
          <w:sz w:val="22"/>
          <w:szCs w:val="22"/>
        </w:rPr>
        <w:t>Geophys</w:t>
      </w:r>
      <w:proofErr w:type="spellEnd"/>
      <w:r w:rsidRPr="001B5350">
        <w:rPr>
          <w:sz w:val="22"/>
          <w:szCs w:val="22"/>
        </w:rPr>
        <w:t xml:space="preserve">. Res. Solid Earth, 121, 6109– 6131, https://doi.org/10.1002/2016JB013098 </w:t>
      </w:r>
    </w:p>
    <w:p w14:paraId="73D45932"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Holgate, S. J., Matthews, A., Woodworth, P. L., Rickards, L. J., </w:t>
      </w:r>
      <w:proofErr w:type="spellStart"/>
      <w:r w:rsidRPr="001B5350">
        <w:rPr>
          <w:sz w:val="22"/>
          <w:szCs w:val="22"/>
        </w:rPr>
        <w:t>Tamisiea</w:t>
      </w:r>
      <w:proofErr w:type="spellEnd"/>
      <w:r w:rsidRPr="001B5350">
        <w:rPr>
          <w:sz w:val="22"/>
          <w:szCs w:val="22"/>
        </w:rPr>
        <w:t xml:space="preserve">, M. E., Bradshaw, E., </w:t>
      </w:r>
      <w:proofErr w:type="spellStart"/>
      <w:r w:rsidRPr="001B5350">
        <w:rPr>
          <w:sz w:val="22"/>
          <w:szCs w:val="22"/>
        </w:rPr>
        <w:t>Foden</w:t>
      </w:r>
      <w:proofErr w:type="spellEnd"/>
      <w:r w:rsidRPr="001B5350">
        <w:rPr>
          <w:sz w:val="22"/>
          <w:szCs w:val="22"/>
        </w:rPr>
        <w:t xml:space="preserve">, P. R., Gordon, K. M., </w:t>
      </w:r>
      <w:proofErr w:type="spellStart"/>
      <w:r w:rsidRPr="001B5350">
        <w:rPr>
          <w:sz w:val="22"/>
          <w:szCs w:val="22"/>
        </w:rPr>
        <w:t>Jevrejeva</w:t>
      </w:r>
      <w:proofErr w:type="spellEnd"/>
      <w:r w:rsidRPr="001B5350">
        <w:rPr>
          <w:sz w:val="22"/>
          <w:szCs w:val="22"/>
        </w:rPr>
        <w:t>, S., and Pugh, J. (2013). New Data Systems and Products at the Permanent Service for Mean Sea Level. Journal of Coastal Research, pages 493–504.</w:t>
      </w:r>
    </w:p>
    <w:p w14:paraId="346ED970"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r w:rsidRPr="001B5350">
        <w:rPr>
          <w:sz w:val="22"/>
          <w:szCs w:val="22"/>
        </w:rPr>
        <w:t xml:space="preserve">Oelsmann J., </w:t>
      </w:r>
      <w:proofErr w:type="spellStart"/>
      <w:r w:rsidRPr="001B5350">
        <w:rPr>
          <w:sz w:val="22"/>
          <w:szCs w:val="22"/>
        </w:rPr>
        <w:t>Passaro</w:t>
      </w:r>
      <w:proofErr w:type="spellEnd"/>
      <w:r w:rsidRPr="001B5350">
        <w:rPr>
          <w:sz w:val="22"/>
          <w:szCs w:val="22"/>
        </w:rPr>
        <w:t xml:space="preserve"> M., Sánchez L., </w:t>
      </w:r>
      <w:proofErr w:type="spellStart"/>
      <w:r w:rsidRPr="001B5350">
        <w:rPr>
          <w:sz w:val="22"/>
          <w:szCs w:val="22"/>
        </w:rPr>
        <w:t>Dettmering</w:t>
      </w:r>
      <w:proofErr w:type="spellEnd"/>
      <w:r w:rsidRPr="001B5350">
        <w:rPr>
          <w:sz w:val="22"/>
          <w:szCs w:val="22"/>
        </w:rPr>
        <w:t xml:space="preserve"> D., </w:t>
      </w:r>
      <w:proofErr w:type="spellStart"/>
      <w:r w:rsidRPr="001B5350">
        <w:rPr>
          <w:sz w:val="22"/>
          <w:szCs w:val="22"/>
        </w:rPr>
        <w:t>Schwatke</w:t>
      </w:r>
      <w:proofErr w:type="spellEnd"/>
      <w:r w:rsidRPr="001B5350">
        <w:rPr>
          <w:sz w:val="22"/>
          <w:szCs w:val="22"/>
        </w:rPr>
        <w:t xml:space="preserve"> C., Seitz F. (2022): Bayesian modelling of piecewise trends and discontinuities to improve the estimation of coastal vertical land motion. Journal of Geodesy, 96(9), 10.1007/s00190-022-01645-6</w:t>
      </w:r>
    </w:p>
    <w:p w14:paraId="1B986459"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lang w:val="de-DE"/>
        </w:rPr>
        <w:t>Wudong</w:t>
      </w:r>
      <w:proofErr w:type="spellEnd"/>
      <w:r w:rsidRPr="001B5350">
        <w:rPr>
          <w:sz w:val="22"/>
          <w:szCs w:val="22"/>
          <w:lang w:val="de-DE"/>
        </w:rPr>
        <w:t xml:space="preserve">, L., Jiang, W.-P., Li, Z., Chen, H., Chen, Q., Wang, J., </w:t>
      </w:r>
      <w:proofErr w:type="spellStart"/>
      <w:r w:rsidRPr="001B5350">
        <w:rPr>
          <w:sz w:val="22"/>
          <w:szCs w:val="22"/>
          <w:lang w:val="de-DE"/>
        </w:rPr>
        <w:t>and</w:t>
      </w:r>
      <w:proofErr w:type="spellEnd"/>
      <w:r w:rsidRPr="001B5350">
        <w:rPr>
          <w:sz w:val="22"/>
          <w:szCs w:val="22"/>
          <w:lang w:val="de-DE"/>
        </w:rPr>
        <w:t xml:space="preserve"> Zhu, G. (2020). </w:t>
      </w:r>
      <w:r w:rsidRPr="001B5350">
        <w:rPr>
          <w:sz w:val="22"/>
          <w:szCs w:val="22"/>
        </w:rPr>
        <w:t xml:space="preserve">Extracting common mode errors of regional </w:t>
      </w:r>
      <w:proofErr w:type="spellStart"/>
      <w:r w:rsidRPr="001B5350">
        <w:rPr>
          <w:sz w:val="22"/>
          <w:szCs w:val="22"/>
        </w:rPr>
        <w:t>gnss</w:t>
      </w:r>
      <w:proofErr w:type="spellEnd"/>
      <w:r w:rsidRPr="001B5350">
        <w:rPr>
          <w:sz w:val="22"/>
          <w:szCs w:val="22"/>
        </w:rPr>
        <w:t xml:space="preserve"> position time series in the presence of missing data by </w:t>
      </w:r>
      <w:proofErr w:type="spellStart"/>
      <w:r w:rsidRPr="001B5350">
        <w:rPr>
          <w:sz w:val="22"/>
          <w:szCs w:val="22"/>
        </w:rPr>
        <w:t>variational</w:t>
      </w:r>
      <w:proofErr w:type="spellEnd"/>
      <w:r w:rsidRPr="001B5350">
        <w:rPr>
          <w:sz w:val="22"/>
          <w:szCs w:val="22"/>
        </w:rPr>
        <w:t xml:space="preserve"> </w:t>
      </w:r>
      <w:proofErr w:type="spellStart"/>
      <w:r w:rsidRPr="001B5350">
        <w:rPr>
          <w:sz w:val="22"/>
          <w:szCs w:val="22"/>
        </w:rPr>
        <w:t>bayesian</w:t>
      </w:r>
      <w:proofErr w:type="spellEnd"/>
      <w:r w:rsidRPr="001B5350">
        <w:rPr>
          <w:sz w:val="22"/>
          <w:szCs w:val="22"/>
        </w:rPr>
        <w:t xml:space="preserve"> principal component analysis. Sensors, 20:2298.</w:t>
      </w:r>
    </w:p>
    <w:p w14:paraId="404E68D3"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Shirzaei</w:t>
      </w:r>
      <w:proofErr w:type="spellEnd"/>
      <w:r w:rsidRPr="001B5350">
        <w:rPr>
          <w:sz w:val="22"/>
          <w:szCs w:val="22"/>
        </w:rPr>
        <w:t xml:space="preserve">, M., 2012. A wavelet-based </w:t>
      </w:r>
      <w:proofErr w:type="spellStart"/>
      <w:r w:rsidRPr="001B5350">
        <w:rPr>
          <w:sz w:val="22"/>
          <w:szCs w:val="22"/>
        </w:rPr>
        <w:t>multitemporal</w:t>
      </w:r>
      <w:proofErr w:type="spellEnd"/>
      <w:r w:rsidRPr="001B5350">
        <w:rPr>
          <w:sz w:val="22"/>
          <w:szCs w:val="22"/>
        </w:rPr>
        <w:t xml:space="preserve"> </w:t>
      </w:r>
      <w:proofErr w:type="spellStart"/>
      <w:r w:rsidRPr="001B5350">
        <w:rPr>
          <w:sz w:val="22"/>
          <w:szCs w:val="22"/>
        </w:rPr>
        <w:t>DInSAR</w:t>
      </w:r>
      <w:proofErr w:type="spellEnd"/>
      <w:r w:rsidRPr="001B5350">
        <w:rPr>
          <w:sz w:val="22"/>
          <w:szCs w:val="22"/>
        </w:rPr>
        <w:t xml:space="preserve"> algorithm for monitoring ground surface motion. IEEE Geoscience and Remote Sensing Letters, 10(3), pp.456-460.</w:t>
      </w:r>
    </w:p>
    <w:p w14:paraId="1B182CDD"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Lee, J.C. and </w:t>
      </w:r>
      <w:proofErr w:type="spellStart"/>
      <w:r w:rsidRPr="001B5350">
        <w:rPr>
          <w:sz w:val="22"/>
          <w:szCs w:val="22"/>
        </w:rPr>
        <w:t>Shirzaei</w:t>
      </w:r>
      <w:proofErr w:type="spellEnd"/>
      <w:r w:rsidRPr="001B5350">
        <w:rPr>
          <w:sz w:val="22"/>
          <w:szCs w:val="22"/>
        </w:rPr>
        <w:t xml:space="preserve">, M., 2023. Novel algorithms for pair and pixel selection and atmospheric error correction in </w:t>
      </w:r>
      <w:proofErr w:type="spellStart"/>
      <w:r w:rsidRPr="001B5350">
        <w:rPr>
          <w:sz w:val="22"/>
          <w:szCs w:val="22"/>
        </w:rPr>
        <w:t>multitemporal</w:t>
      </w:r>
      <w:proofErr w:type="spellEnd"/>
      <w:r w:rsidRPr="001B5350">
        <w:rPr>
          <w:sz w:val="22"/>
          <w:szCs w:val="22"/>
        </w:rPr>
        <w:t xml:space="preserve"> </w:t>
      </w:r>
      <w:proofErr w:type="spellStart"/>
      <w:r w:rsidRPr="001B5350">
        <w:rPr>
          <w:sz w:val="22"/>
          <w:szCs w:val="22"/>
        </w:rPr>
        <w:t>InSAR</w:t>
      </w:r>
      <w:proofErr w:type="spellEnd"/>
      <w:r w:rsidRPr="001B5350">
        <w:rPr>
          <w:sz w:val="22"/>
          <w:szCs w:val="22"/>
        </w:rPr>
        <w:t>. Remote Sensing of Environment, 286, p.113447.</w:t>
      </w:r>
    </w:p>
    <w:p w14:paraId="097DD555"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National Earthquake Data Center, “The Crustal Movement Observation Network of China” (National Earthquake Data Center, 2023); https://data.earthquake.cn/datashare/report.shtml?PAGEID=siteInfo_jizhun (In Chinese).</w:t>
      </w:r>
    </w:p>
    <w:p w14:paraId="3B6DD673"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Hinkel</w:t>
      </w:r>
      <w:proofErr w:type="spellEnd"/>
      <w:r w:rsidRPr="001B5350">
        <w:rPr>
          <w:sz w:val="22"/>
          <w:szCs w:val="22"/>
        </w:rPr>
        <w:t xml:space="preserve">, J., </w:t>
      </w:r>
      <w:proofErr w:type="spellStart"/>
      <w:r w:rsidRPr="001B5350">
        <w:rPr>
          <w:sz w:val="22"/>
          <w:szCs w:val="22"/>
        </w:rPr>
        <w:t>Aerts</w:t>
      </w:r>
      <w:proofErr w:type="spellEnd"/>
      <w:r w:rsidRPr="001B5350">
        <w:rPr>
          <w:sz w:val="22"/>
          <w:szCs w:val="22"/>
        </w:rPr>
        <w:t xml:space="preserve">, J. C. J. H., Brown, S., Jiménez, J. A., </w:t>
      </w:r>
      <w:proofErr w:type="spellStart"/>
      <w:r w:rsidRPr="001B5350">
        <w:rPr>
          <w:sz w:val="22"/>
          <w:szCs w:val="22"/>
        </w:rPr>
        <w:t>Lincke</w:t>
      </w:r>
      <w:proofErr w:type="spellEnd"/>
      <w:r w:rsidRPr="001B5350">
        <w:rPr>
          <w:sz w:val="22"/>
          <w:szCs w:val="22"/>
        </w:rPr>
        <w:t xml:space="preserve">, D., Nicholls, R. J., </w:t>
      </w:r>
      <w:proofErr w:type="spellStart"/>
      <w:r w:rsidRPr="001B5350">
        <w:rPr>
          <w:sz w:val="22"/>
          <w:szCs w:val="22"/>
        </w:rPr>
        <w:t>Scussolini</w:t>
      </w:r>
      <w:proofErr w:type="spellEnd"/>
      <w:r w:rsidRPr="001B5350">
        <w:rPr>
          <w:sz w:val="22"/>
          <w:szCs w:val="22"/>
        </w:rPr>
        <w:t>, P., Sanchez-</w:t>
      </w:r>
      <w:proofErr w:type="spellStart"/>
      <w:r w:rsidRPr="001B5350">
        <w:rPr>
          <w:sz w:val="22"/>
          <w:szCs w:val="22"/>
        </w:rPr>
        <w:t>Arcilla</w:t>
      </w:r>
      <w:proofErr w:type="spellEnd"/>
      <w:r w:rsidRPr="001B5350">
        <w:rPr>
          <w:sz w:val="22"/>
          <w:szCs w:val="22"/>
        </w:rPr>
        <w:t xml:space="preserve">, A., </w:t>
      </w:r>
      <w:proofErr w:type="spellStart"/>
      <w:r w:rsidRPr="001B5350">
        <w:rPr>
          <w:sz w:val="22"/>
          <w:szCs w:val="22"/>
        </w:rPr>
        <w:t>Vafeidis</w:t>
      </w:r>
      <w:proofErr w:type="spellEnd"/>
      <w:r w:rsidRPr="001B5350">
        <w:rPr>
          <w:sz w:val="22"/>
          <w:szCs w:val="22"/>
        </w:rPr>
        <w:t xml:space="preserve">, A., and </w:t>
      </w:r>
      <w:proofErr w:type="spellStart"/>
      <w:r w:rsidRPr="001B5350">
        <w:rPr>
          <w:sz w:val="22"/>
          <w:szCs w:val="22"/>
        </w:rPr>
        <w:t>Addo</w:t>
      </w:r>
      <w:proofErr w:type="spellEnd"/>
      <w:r w:rsidRPr="001B5350">
        <w:rPr>
          <w:sz w:val="22"/>
          <w:szCs w:val="22"/>
        </w:rPr>
        <w:t xml:space="preserve">, K. A.: The ability of societies to adapt to twenty-first-century sea-level rise, Nat. </w:t>
      </w:r>
      <w:proofErr w:type="spellStart"/>
      <w:r w:rsidRPr="001B5350">
        <w:rPr>
          <w:sz w:val="22"/>
          <w:szCs w:val="22"/>
        </w:rPr>
        <w:t>Clim</w:t>
      </w:r>
      <w:proofErr w:type="spellEnd"/>
      <w:r w:rsidRPr="001B5350">
        <w:rPr>
          <w:sz w:val="22"/>
          <w:szCs w:val="22"/>
        </w:rPr>
        <w:t>. Change, 8, 570–578, https://doi.org/10.1038/s41558-018-0176-z, 2018. a, b, c</w:t>
      </w:r>
    </w:p>
    <w:p w14:paraId="7FC8D8EF"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t>Kulp</w:t>
      </w:r>
      <w:proofErr w:type="spellEnd"/>
      <w:r w:rsidRPr="001B5350">
        <w:rPr>
          <w:sz w:val="22"/>
          <w:szCs w:val="22"/>
        </w:rPr>
        <w:t xml:space="preserve">, S. A. and Strauss, B. H.: New elevation data triple estimates of global vulnerability to sea-level rise and coastal flooding, Nat. </w:t>
      </w:r>
      <w:proofErr w:type="spellStart"/>
      <w:r w:rsidRPr="001B5350">
        <w:rPr>
          <w:sz w:val="22"/>
          <w:szCs w:val="22"/>
        </w:rPr>
        <w:t>Commun</w:t>
      </w:r>
      <w:proofErr w:type="spellEnd"/>
      <w:r w:rsidRPr="001B5350">
        <w:rPr>
          <w:sz w:val="22"/>
          <w:szCs w:val="22"/>
        </w:rPr>
        <w:t>., 10, 4844, https://doi.org/10.1038/s41467-019-12808-z, 2019. a, b, c, d</w:t>
      </w:r>
    </w:p>
    <w:p w14:paraId="57373CE3"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proofErr w:type="spellStart"/>
      <w:r w:rsidRPr="001B5350">
        <w:rPr>
          <w:sz w:val="22"/>
          <w:szCs w:val="22"/>
        </w:rPr>
        <w:lastRenderedPageBreak/>
        <w:t>Rabus</w:t>
      </w:r>
      <w:proofErr w:type="spellEnd"/>
      <w:r w:rsidRPr="001B5350">
        <w:rPr>
          <w:sz w:val="22"/>
          <w:szCs w:val="22"/>
        </w:rPr>
        <w:t xml:space="preserve">, B., </w:t>
      </w:r>
      <w:proofErr w:type="spellStart"/>
      <w:r w:rsidRPr="001B5350">
        <w:rPr>
          <w:sz w:val="22"/>
          <w:szCs w:val="22"/>
        </w:rPr>
        <w:t>Eineder</w:t>
      </w:r>
      <w:proofErr w:type="spellEnd"/>
      <w:r w:rsidRPr="001B5350">
        <w:rPr>
          <w:sz w:val="22"/>
          <w:szCs w:val="22"/>
        </w:rPr>
        <w:t xml:space="preserve">, M., Roth, A., and </w:t>
      </w:r>
      <w:proofErr w:type="spellStart"/>
      <w:r w:rsidRPr="001B5350">
        <w:rPr>
          <w:sz w:val="22"/>
          <w:szCs w:val="22"/>
        </w:rPr>
        <w:t>Bamler</w:t>
      </w:r>
      <w:proofErr w:type="spellEnd"/>
      <w:r w:rsidRPr="001B5350">
        <w:rPr>
          <w:sz w:val="22"/>
          <w:szCs w:val="22"/>
        </w:rPr>
        <w:t xml:space="preserve">, R. (2003). The shuttle radar topography mission—a new class of digital elevation models acquired by </w:t>
      </w:r>
      <w:proofErr w:type="spellStart"/>
      <w:r w:rsidRPr="001B5350">
        <w:rPr>
          <w:sz w:val="22"/>
          <w:szCs w:val="22"/>
        </w:rPr>
        <w:t>spaceborne</w:t>
      </w:r>
      <w:proofErr w:type="spellEnd"/>
      <w:r w:rsidRPr="001B5350">
        <w:rPr>
          <w:sz w:val="22"/>
          <w:szCs w:val="22"/>
        </w:rPr>
        <w:t xml:space="preserve"> radar. ISPRS Journal of Photogrammetry and Remote Sensing, 57(4):241–262.</w:t>
      </w:r>
    </w:p>
    <w:p w14:paraId="7D27B83D"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Jarvis, A., Guevara, E., Reuter, H., and Nelson, A. (2008). Hole-filled SRTM for the globe: version 4: data grid. Published by CGIAR-CSI on 19 August 2008.</w:t>
      </w:r>
    </w:p>
    <w:p w14:paraId="77D3EBF3" w14:textId="77777777" w:rsidR="002E01CB" w:rsidRPr="001B5350" w:rsidRDefault="002E01CB" w:rsidP="002E01CB">
      <w:pPr>
        <w:pStyle w:val="StandardWeb"/>
        <w:numPr>
          <w:ilvl w:val="0"/>
          <w:numId w:val="12"/>
        </w:numPr>
        <w:shd w:val="clear" w:color="auto" w:fill="FFFFFF" w:themeFill="background1"/>
        <w:spacing w:after="120" w:line="480" w:lineRule="auto"/>
        <w:ind w:left="426" w:hanging="426"/>
        <w:rPr>
          <w:color w:val="222222"/>
          <w:sz w:val="22"/>
          <w:szCs w:val="22"/>
          <w:lang w:val="en-GB"/>
        </w:rPr>
      </w:pPr>
      <w:proofErr w:type="spellStart"/>
      <w:r w:rsidRPr="001B5350">
        <w:rPr>
          <w:sz w:val="22"/>
          <w:szCs w:val="22"/>
        </w:rPr>
        <w:t>Merkens</w:t>
      </w:r>
      <w:proofErr w:type="spellEnd"/>
      <w:r w:rsidRPr="001B5350">
        <w:rPr>
          <w:sz w:val="22"/>
          <w:szCs w:val="22"/>
        </w:rPr>
        <w:t xml:space="preserve">, J.-L., </w:t>
      </w:r>
      <w:proofErr w:type="spellStart"/>
      <w:r w:rsidRPr="001B5350">
        <w:rPr>
          <w:sz w:val="22"/>
          <w:szCs w:val="22"/>
        </w:rPr>
        <w:t>Lincke</w:t>
      </w:r>
      <w:proofErr w:type="spellEnd"/>
      <w:r w:rsidRPr="001B5350">
        <w:rPr>
          <w:sz w:val="22"/>
          <w:szCs w:val="22"/>
        </w:rPr>
        <w:t xml:space="preserve">, D., </w:t>
      </w:r>
      <w:proofErr w:type="spellStart"/>
      <w:r w:rsidRPr="001B5350">
        <w:rPr>
          <w:sz w:val="22"/>
          <w:szCs w:val="22"/>
        </w:rPr>
        <w:t>Hinkel</w:t>
      </w:r>
      <w:proofErr w:type="spellEnd"/>
      <w:r w:rsidRPr="001B5350">
        <w:rPr>
          <w:sz w:val="22"/>
          <w:szCs w:val="22"/>
        </w:rPr>
        <w:t xml:space="preserve">, J., Brown, S., and </w:t>
      </w:r>
      <w:proofErr w:type="spellStart"/>
      <w:r w:rsidRPr="001B5350">
        <w:rPr>
          <w:sz w:val="22"/>
          <w:szCs w:val="22"/>
        </w:rPr>
        <w:t>Vafeidis</w:t>
      </w:r>
      <w:proofErr w:type="spellEnd"/>
      <w:r w:rsidRPr="001B5350">
        <w:rPr>
          <w:sz w:val="22"/>
          <w:szCs w:val="22"/>
        </w:rPr>
        <w:t xml:space="preserve">, A. T. (2018). </w:t>
      </w:r>
      <w:proofErr w:type="spellStart"/>
      <w:r w:rsidRPr="001B5350">
        <w:rPr>
          <w:sz w:val="22"/>
          <w:szCs w:val="22"/>
        </w:rPr>
        <w:t>Regionalisation</w:t>
      </w:r>
      <w:proofErr w:type="spellEnd"/>
      <w:r w:rsidRPr="001B5350">
        <w:rPr>
          <w:sz w:val="22"/>
          <w:szCs w:val="22"/>
        </w:rPr>
        <w:t xml:space="preserve"> of population growth projections in coastal exposure analysis. Climatic Change, 151(3):413–426.</w:t>
      </w:r>
    </w:p>
    <w:p w14:paraId="180FC9C8" w14:textId="77777777" w:rsidR="002E01CB" w:rsidRPr="001B5350" w:rsidRDefault="002E01CB" w:rsidP="002E01CB">
      <w:pPr>
        <w:pStyle w:val="StandardWeb"/>
        <w:numPr>
          <w:ilvl w:val="0"/>
          <w:numId w:val="12"/>
        </w:numPr>
        <w:shd w:val="clear" w:color="auto" w:fill="FFFFFF"/>
        <w:spacing w:after="120" w:line="480" w:lineRule="auto"/>
        <w:ind w:left="426" w:hanging="426"/>
        <w:rPr>
          <w:color w:val="222222"/>
          <w:sz w:val="22"/>
          <w:szCs w:val="22"/>
          <w:lang w:val="en-GB"/>
        </w:rPr>
      </w:pPr>
      <w:r w:rsidRPr="001B5350">
        <w:rPr>
          <w:sz w:val="22"/>
          <w:szCs w:val="22"/>
        </w:rPr>
        <w:t xml:space="preserve">Center for International Earth Science Information Network Columbia University, International Food Policy Research Institute, World Bank &amp; Centro </w:t>
      </w:r>
      <w:proofErr w:type="spellStart"/>
      <w:r w:rsidRPr="001B5350">
        <w:rPr>
          <w:sz w:val="22"/>
          <w:szCs w:val="22"/>
        </w:rPr>
        <w:t>Internacional</w:t>
      </w:r>
      <w:proofErr w:type="spellEnd"/>
      <w:r w:rsidRPr="001B5350">
        <w:rPr>
          <w:sz w:val="22"/>
          <w:szCs w:val="22"/>
        </w:rPr>
        <w:t xml:space="preserve"> de </w:t>
      </w:r>
      <w:proofErr w:type="spellStart"/>
      <w:r w:rsidRPr="001B5350">
        <w:rPr>
          <w:sz w:val="22"/>
          <w:szCs w:val="22"/>
        </w:rPr>
        <w:t>Agricultura</w:t>
      </w:r>
      <w:proofErr w:type="spellEnd"/>
      <w:r w:rsidRPr="001B5350">
        <w:rPr>
          <w:sz w:val="22"/>
          <w:szCs w:val="22"/>
        </w:rPr>
        <w:t xml:space="preserve"> Tropical Global Rural-Urban Mapping Project, Version 1 (GRUMPv1): Population Count Grid (NASA Socioeconomic Data and Applications Center, 2011); </w:t>
      </w:r>
      <w:hyperlink r:id="rId28" w:history="1">
        <w:r w:rsidRPr="001B5350">
          <w:rPr>
            <w:rStyle w:val="Hyperlink"/>
            <w:sz w:val="22"/>
            <w:szCs w:val="22"/>
          </w:rPr>
          <w:t>https://doi.org/10.7927/H4VT1Q1H</w:t>
        </w:r>
      </w:hyperlink>
    </w:p>
    <w:p w14:paraId="70B1F56A" w14:textId="2DD422DD" w:rsidR="002E01CB" w:rsidRPr="002E01CB" w:rsidRDefault="002E01CB" w:rsidP="002E01CB">
      <w:pPr>
        <w:pStyle w:val="StandardWeb"/>
        <w:shd w:val="clear" w:color="auto" w:fill="FFFFFF" w:themeFill="background1"/>
        <w:spacing w:after="120" w:line="480" w:lineRule="auto"/>
        <w:rPr>
          <w:b/>
          <w:bCs/>
          <w:sz w:val="28"/>
          <w:szCs w:val="28"/>
          <w:lang w:val="en-GB"/>
        </w:rPr>
      </w:pPr>
    </w:p>
    <w:p w14:paraId="300D4340" w14:textId="1BAD0553" w:rsidR="001F0B29" w:rsidRPr="00FB2D4F" w:rsidRDefault="00E421C1" w:rsidP="002E01CB">
      <w:pPr>
        <w:pStyle w:val="StandardWeb"/>
        <w:shd w:val="clear" w:color="auto" w:fill="FFFFFF" w:themeFill="background1"/>
        <w:spacing w:after="120" w:line="480" w:lineRule="auto"/>
        <w:rPr>
          <w:b/>
          <w:bCs/>
          <w:sz w:val="28"/>
          <w:szCs w:val="28"/>
          <w:lang w:val="en-GB"/>
        </w:rPr>
      </w:pPr>
      <w:r>
        <w:rPr>
          <w:b/>
          <w:bCs/>
          <w:sz w:val="28"/>
          <w:szCs w:val="28"/>
          <w:lang w:val="en-GB"/>
        </w:rPr>
        <w:t>Acknowledgements</w:t>
      </w:r>
    </w:p>
    <w:p w14:paraId="07D9B283" w14:textId="62C1F462" w:rsidR="00761A2C" w:rsidRPr="00D47B88" w:rsidRDefault="06C6A4BF" w:rsidP="00D47B88">
      <w:pPr>
        <w:spacing w:before="120" w:line="480" w:lineRule="auto"/>
        <w:rPr>
          <w:rFonts w:ascii="Times New Roman" w:hAnsi="Times New Roman" w:cs="Times New Roman"/>
          <w:lang w:val="en-GB"/>
        </w:rPr>
      </w:pPr>
      <w:r w:rsidRPr="6E4FCABA">
        <w:rPr>
          <w:rFonts w:ascii="Times New Roman" w:hAnsi="Times New Roman" w:cs="Times New Roman"/>
          <w:lang w:val="en-GB"/>
        </w:rPr>
        <w:t xml:space="preserve">JO received funding from the European Union’s Horizon Europe research and innovation programme under the Marie </w:t>
      </w:r>
      <w:proofErr w:type="spellStart"/>
      <w:r w:rsidRPr="6E4FCABA">
        <w:rPr>
          <w:rFonts w:ascii="Times New Roman" w:hAnsi="Times New Roman" w:cs="Times New Roman"/>
          <w:lang w:val="en-GB"/>
        </w:rPr>
        <w:t>Skłodowska</w:t>
      </w:r>
      <w:proofErr w:type="spellEnd"/>
      <w:r w:rsidRPr="6E4FCABA">
        <w:rPr>
          <w:rFonts w:ascii="Times New Roman" w:hAnsi="Times New Roman" w:cs="Times New Roman"/>
          <w:lang w:val="en-GB"/>
        </w:rPr>
        <w:t xml:space="preserve">-Curie grant agreement No 101210999.  </w:t>
      </w:r>
      <w:r w:rsidR="06CB6DDA" w:rsidRPr="6E4FCABA">
        <w:rPr>
          <w:rFonts w:ascii="Times New Roman" w:hAnsi="Times New Roman" w:cs="Times New Roman"/>
          <w:lang w:val="en-GB"/>
        </w:rPr>
        <w:t xml:space="preserve">BH was supported by City University of Hong Kong for the project “No. 36.9. The Asia Sea-Level Knowledge Hub (ASK-Hub)”, officially endorsed by the United Nations Educational, Scientific and Cultural Organization (UNESCO) under the UN Decade of Ocean Science for Sustainable Development 2021-2030. </w:t>
      </w:r>
      <w:r w:rsidRPr="6E4FCABA">
        <w:rPr>
          <w:rFonts w:ascii="Times New Roman" w:hAnsi="Times New Roman" w:cs="Times New Roman"/>
          <w:lang w:val="en-GB"/>
        </w:rPr>
        <w:t>M.M. acknowledges the DETECT project (reference PID2021-124085OB-I00 MCIN/AEI/10.13039/501100011033/</w:t>
      </w:r>
      <w:proofErr w:type="gramStart"/>
      <w:r w:rsidRPr="6E4FCABA">
        <w:rPr>
          <w:rFonts w:ascii="Times New Roman" w:hAnsi="Times New Roman" w:cs="Times New Roman"/>
          <w:lang w:val="en-GB"/>
        </w:rPr>
        <w:t>FEDER,UE</w:t>
      </w:r>
      <w:proofErr w:type="gramEnd"/>
      <w:r w:rsidRPr="6E4FCABA">
        <w:rPr>
          <w:rFonts w:ascii="Times New Roman" w:hAnsi="Times New Roman" w:cs="Times New Roman"/>
          <w:lang w:val="en-GB"/>
        </w:rPr>
        <w:t>).</w:t>
      </w:r>
      <w:r w:rsidR="005A7D28">
        <w:rPr>
          <w:rFonts w:ascii="Times New Roman" w:hAnsi="Times New Roman" w:cs="Times New Roman"/>
          <w:lang w:val="en-GB"/>
        </w:rPr>
        <w:t xml:space="preserve"> </w:t>
      </w:r>
      <w:r w:rsidR="00A33088" w:rsidRPr="00A33088">
        <w:rPr>
          <w:rFonts w:ascii="Times New Roman" w:hAnsi="Times New Roman" w:cs="Times New Roman"/>
          <w:lang w:val="en-GB"/>
        </w:rPr>
        <w:t xml:space="preserve">We thank Philip </w:t>
      </w:r>
      <w:proofErr w:type="spellStart"/>
      <w:r w:rsidR="00A33088" w:rsidRPr="00A33088">
        <w:rPr>
          <w:rFonts w:ascii="Times New Roman" w:hAnsi="Times New Roman" w:cs="Times New Roman"/>
          <w:lang w:val="en-GB"/>
        </w:rPr>
        <w:t>Minderhoud</w:t>
      </w:r>
      <w:proofErr w:type="spellEnd"/>
      <w:r w:rsidR="00A33088" w:rsidRPr="00A33088">
        <w:rPr>
          <w:rFonts w:ascii="Times New Roman" w:hAnsi="Times New Roman" w:cs="Times New Roman"/>
          <w:lang w:val="en-GB"/>
        </w:rPr>
        <w:t xml:space="preserve">, Kay </w:t>
      </w:r>
      <w:proofErr w:type="spellStart"/>
      <w:r w:rsidR="00A33088" w:rsidRPr="00A33088">
        <w:rPr>
          <w:rFonts w:ascii="Times New Roman" w:hAnsi="Times New Roman" w:cs="Times New Roman"/>
          <w:lang w:val="en-GB"/>
        </w:rPr>
        <w:t>Koster</w:t>
      </w:r>
      <w:proofErr w:type="spellEnd"/>
      <w:r w:rsidR="00A33088" w:rsidRPr="00A33088">
        <w:rPr>
          <w:rFonts w:ascii="Times New Roman" w:hAnsi="Times New Roman" w:cs="Times New Roman"/>
          <w:lang w:val="en-GB"/>
        </w:rPr>
        <w:t xml:space="preserve">, and two anonymous reviewers for their helpful comments. We also thank Marcello </w:t>
      </w:r>
      <w:proofErr w:type="spellStart"/>
      <w:r w:rsidR="00A33088" w:rsidRPr="00A33088">
        <w:rPr>
          <w:rFonts w:ascii="Times New Roman" w:hAnsi="Times New Roman" w:cs="Times New Roman"/>
          <w:lang w:val="en-GB"/>
        </w:rPr>
        <w:t>Passaro</w:t>
      </w:r>
      <w:proofErr w:type="spellEnd"/>
      <w:r w:rsidR="00A33088" w:rsidRPr="00A33088">
        <w:rPr>
          <w:rFonts w:ascii="Times New Roman" w:hAnsi="Times New Roman" w:cs="Times New Roman"/>
          <w:lang w:val="en-GB"/>
        </w:rPr>
        <w:t xml:space="preserve"> and </w:t>
      </w:r>
      <w:proofErr w:type="spellStart"/>
      <w:r w:rsidR="00A33088" w:rsidRPr="00A33088">
        <w:rPr>
          <w:rFonts w:ascii="Times New Roman" w:hAnsi="Times New Roman" w:cs="Times New Roman"/>
          <w:lang w:val="en-GB"/>
        </w:rPr>
        <w:t>Sönke</w:t>
      </w:r>
      <w:proofErr w:type="spellEnd"/>
      <w:r w:rsidR="00A33088" w:rsidRPr="00A33088">
        <w:rPr>
          <w:rFonts w:ascii="Times New Roman" w:hAnsi="Times New Roman" w:cs="Times New Roman"/>
          <w:lang w:val="en-GB"/>
        </w:rPr>
        <w:t xml:space="preserve"> </w:t>
      </w:r>
      <w:proofErr w:type="spellStart"/>
      <w:r w:rsidR="00A33088" w:rsidRPr="00A33088">
        <w:rPr>
          <w:rFonts w:ascii="Times New Roman" w:hAnsi="Times New Roman" w:cs="Times New Roman"/>
          <w:lang w:val="en-GB"/>
        </w:rPr>
        <w:t>Dangendorf</w:t>
      </w:r>
      <w:proofErr w:type="spellEnd"/>
      <w:r w:rsidR="00A33088" w:rsidRPr="00A33088">
        <w:rPr>
          <w:rFonts w:ascii="Times New Roman" w:hAnsi="Times New Roman" w:cs="Times New Roman"/>
          <w:lang w:val="en-GB"/>
        </w:rPr>
        <w:t xml:space="preserve"> for their support. Marcello </w:t>
      </w:r>
      <w:proofErr w:type="spellStart"/>
      <w:r w:rsidR="00A33088" w:rsidRPr="00A33088">
        <w:rPr>
          <w:rFonts w:ascii="Times New Roman" w:hAnsi="Times New Roman" w:cs="Times New Roman"/>
          <w:lang w:val="en-GB"/>
        </w:rPr>
        <w:t>Passaro</w:t>
      </w:r>
      <w:proofErr w:type="spellEnd"/>
      <w:r w:rsidR="00A33088" w:rsidRPr="00A33088">
        <w:rPr>
          <w:rFonts w:ascii="Times New Roman" w:hAnsi="Times New Roman" w:cs="Times New Roman"/>
          <w:lang w:val="en-GB"/>
        </w:rPr>
        <w:t xml:space="preserve"> greatly supported J.O. throughout his PhD and facilitated many collaborations that were fundamental to this research. Finally, we thank all the researchers and teams </w:t>
      </w:r>
      <w:r w:rsidR="00A33088" w:rsidRPr="00A33088">
        <w:rPr>
          <w:rFonts w:ascii="Times New Roman" w:hAnsi="Times New Roman" w:cs="Times New Roman"/>
          <w:lang w:val="en-GB"/>
        </w:rPr>
        <w:lastRenderedPageBreak/>
        <w:t xml:space="preserve">whose efforts have made possible the wide range of data sources used in this study, including </w:t>
      </w:r>
      <w:proofErr w:type="spellStart"/>
      <w:r w:rsidR="00A33088" w:rsidRPr="00A33088">
        <w:rPr>
          <w:rFonts w:ascii="Times New Roman" w:hAnsi="Times New Roman" w:cs="Times New Roman"/>
          <w:lang w:val="en-GB"/>
        </w:rPr>
        <w:t>InSAR</w:t>
      </w:r>
      <w:proofErr w:type="spellEnd"/>
      <w:r w:rsidR="00A33088" w:rsidRPr="00A33088">
        <w:rPr>
          <w:rFonts w:ascii="Times New Roman" w:hAnsi="Times New Roman" w:cs="Times New Roman"/>
          <w:lang w:val="en-GB"/>
        </w:rPr>
        <w:t>, tide-gauge, altimetry, and GNSS observations.</w:t>
      </w:r>
    </w:p>
    <w:p w14:paraId="2A4190AB" w14:textId="77777777" w:rsidR="00F6671E" w:rsidRPr="00D36CE3" w:rsidRDefault="00F6671E" w:rsidP="00F6671E">
      <w:pPr>
        <w:pStyle w:val="Heading3"/>
        <w:spacing w:before="240" w:after="0" w:line="480" w:lineRule="auto"/>
        <w:rPr>
          <w:lang w:val="en-GB"/>
        </w:rPr>
      </w:pPr>
      <w:r w:rsidRPr="00D36CE3">
        <w:rPr>
          <w:lang w:val="en-GB"/>
        </w:rPr>
        <w:t>Contributions</w:t>
      </w:r>
    </w:p>
    <w:p w14:paraId="7F3951AD" w14:textId="76FBBCEF" w:rsidR="00F6671E" w:rsidRPr="00FB2D4F" w:rsidRDefault="00D47B88" w:rsidP="004A34E8">
      <w:pPr>
        <w:spacing w:before="120" w:line="480" w:lineRule="auto"/>
        <w:rPr>
          <w:rFonts w:ascii="Times New Roman" w:hAnsi="Times New Roman" w:cs="Times New Roman"/>
          <w:lang w:val="en-GB"/>
        </w:rPr>
      </w:pPr>
      <w:r w:rsidRPr="00D47B88">
        <w:rPr>
          <w:rFonts w:ascii="Times New Roman" w:hAnsi="Times New Roman" w:cs="Times New Roman"/>
          <w:lang w:val="en-GB"/>
        </w:rPr>
        <w:t xml:space="preserve">J.O., R.N., D.L., M.M., and L.S. designed research; J.O. performed research; J.O., R.N., D.L., M.M., M.S., L.O., B.H., and L.S. </w:t>
      </w:r>
      <w:proofErr w:type="spellStart"/>
      <w:r w:rsidRPr="00D47B88">
        <w:rPr>
          <w:rFonts w:ascii="Times New Roman" w:hAnsi="Times New Roman" w:cs="Times New Roman"/>
          <w:lang w:val="en-GB"/>
        </w:rPr>
        <w:t>analyzed</w:t>
      </w:r>
      <w:proofErr w:type="spellEnd"/>
      <w:r w:rsidRPr="00D47B88">
        <w:rPr>
          <w:rFonts w:ascii="Times New Roman" w:hAnsi="Times New Roman" w:cs="Times New Roman"/>
          <w:lang w:val="en-GB"/>
        </w:rPr>
        <w:t xml:space="preserve"> data; and J.O., R.N., D.L., M.M., M.S., L.S, L.O., D.D., J.H. B.H., and F.S. wrote the paper.</w:t>
      </w:r>
    </w:p>
    <w:p w14:paraId="17E106A5" w14:textId="77777777" w:rsidR="001F0B29" w:rsidRPr="00FB2D4F" w:rsidRDefault="00647A78" w:rsidP="00F941C0">
      <w:pPr>
        <w:pBdr>
          <w:bottom w:val="single" w:sz="6" w:space="1" w:color="auto"/>
        </w:pBdr>
        <w:spacing w:before="240" w:after="0" w:line="240" w:lineRule="auto"/>
        <w:rPr>
          <w:rFonts w:ascii="Times New Roman" w:hAnsi="Times New Roman" w:cs="Times New Roman"/>
          <w:b/>
          <w:bCs/>
          <w:sz w:val="28"/>
          <w:szCs w:val="28"/>
          <w:lang w:val="en-GB"/>
        </w:rPr>
      </w:pPr>
      <w:r w:rsidRPr="00FB2D4F">
        <w:rPr>
          <w:rFonts w:ascii="Times New Roman" w:hAnsi="Times New Roman" w:cs="Times New Roman"/>
          <w:b/>
          <w:bCs/>
          <w:sz w:val="28"/>
          <w:szCs w:val="28"/>
          <w:lang w:val="en-GB"/>
        </w:rPr>
        <w:t>Ethics declarations</w:t>
      </w:r>
    </w:p>
    <w:p w14:paraId="2EC89460" w14:textId="77777777" w:rsidR="00647A78" w:rsidRPr="00D36CE3" w:rsidRDefault="00647A78" w:rsidP="00D36CE3">
      <w:pPr>
        <w:pStyle w:val="Heading3"/>
        <w:spacing w:after="0" w:line="480" w:lineRule="auto"/>
        <w:rPr>
          <w:rFonts w:eastAsia="Times New Roman"/>
          <w:color w:val="222222"/>
          <w:lang w:val="en-GB" w:eastAsia="pt-BR"/>
        </w:rPr>
      </w:pPr>
      <w:r w:rsidRPr="00D36CE3">
        <w:rPr>
          <w:rFonts w:eastAsia="Times New Roman"/>
          <w:color w:val="222222"/>
          <w:lang w:val="en-GB" w:eastAsia="pt-BR"/>
        </w:rPr>
        <w:t xml:space="preserve">Competing </w:t>
      </w:r>
      <w:r w:rsidRPr="00D36CE3">
        <w:rPr>
          <w:lang w:val="en-GB"/>
        </w:rPr>
        <w:t>interests</w:t>
      </w:r>
    </w:p>
    <w:p w14:paraId="2693788B" w14:textId="38BCD3F2" w:rsidR="006C12D8" w:rsidRDefault="00D47B88" w:rsidP="004A34E8">
      <w:pPr>
        <w:pStyle w:val="Heading3"/>
        <w:spacing w:line="480" w:lineRule="auto"/>
        <w:rPr>
          <w:lang w:val="en-GB"/>
        </w:rPr>
      </w:pPr>
      <w:r w:rsidRPr="00D47B88">
        <w:rPr>
          <w:rFonts w:eastAsia="Times New Roman"/>
          <w:color w:val="222222"/>
          <w:sz w:val="22"/>
          <w:szCs w:val="22"/>
          <w:lang w:val="en-GB" w:eastAsia="pt-BR"/>
        </w:rPr>
        <w:t>All authors declare that they have no conflicts of interest.</w:t>
      </w:r>
    </w:p>
    <w:p w14:paraId="0284248C" w14:textId="3D13F6D3" w:rsidR="0043374D" w:rsidRDefault="0043374D" w:rsidP="004A34E8">
      <w:pPr>
        <w:pStyle w:val="Heading3"/>
        <w:spacing w:line="480" w:lineRule="auto"/>
        <w:rPr>
          <w:lang w:val="en-GB"/>
        </w:rPr>
      </w:pPr>
    </w:p>
    <w:p w14:paraId="41F0DF55" w14:textId="334EC91D" w:rsidR="00186D56" w:rsidRDefault="00186D56" w:rsidP="004A34E8">
      <w:pPr>
        <w:pStyle w:val="Heading3"/>
        <w:spacing w:line="480" w:lineRule="auto"/>
        <w:rPr>
          <w:lang w:val="en-GB"/>
        </w:rPr>
      </w:pPr>
    </w:p>
    <w:p w14:paraId="70863A72" w14:textId="3F3829CC" w:rsidR="00186D56" w:rsidRDefault="00186D56" w:rsidP="004A34E8">
      <w:pPr>
        <w:pStyle w:val="Heading3"/>
        <w:spacing w:line="480" w:lineRule="auto"/>
        <w:rPr>
          <w:lang w:val="en-GB"/>
        </w:rPr>
      </w:pPr>
    </w:p>
    <w:p w14:paraId="0C5CF8FC" w14:textId="07D470FA" w:rsidR="004F0110" w:rsidRDefault="004F0110" w:rsidP="004A34E8">
      <w:pPr>
        <w:pStyle w:val="Heading3"/>
        <w:spacing w:line="480" w:lineRule="auto"/>
        <w:rPr>
          <w:lang w:val="en-GB"/>
        </w:rPr>
      </w:pPr>
    </w:p>
    <w:p w14:paraId="7BFEE695" w14:textId="291CF65E" w:rsidR="006D7C26" w:rsidRDefault="006D7C26" w:rsidP="004A34E8">
      <w:pPr>
        <w:pStyle w:val="Heading3"/>
        <w:spacing w:line="480" w:lineRule="auto"/>
        <w:rPr>
          <w:lang w:val="en-GB"/>
        </w:rPr>
      </w:pPr>
    </w:p>
    <w:p w14:paraId="57242E71" w14:textId="680C6064" w:rsidR="006D7C26" w:rsidRDefault="006D7C26" w:rsidP="004A34E8">
      <w:pPr>
        <w:pStyle w:val="Heading3"/>
        <w:spacing w:line="480" w:lineRule="auto"/>
        <w:rPr>
          <w:lang w:val="en-GB"/>
        </w:rPr>
      </w:pPr>
    </w:p>
    <w:p w14:paraId="3DDAC993" w14:textId="7C536703" w:rsidR="006D7C26" w:rsidRDefault="006D7C26" w:rsidP="004A34E8">
      <w:pPr>
        <w:pStyle w:val="Heading3"/>
        <w:spacing w:line="480" w:lineRule="auto"/>
        <w:rPr>
          <w:lang w:val="en-GB"/>
        </w:rPr>
      </w:pPr>
    </w:p>
    <w:p w14:paraId="03FBCAB1" w14:textId="4F2A71DA" w:rsidR="006D7C26" w:rsidRDefault="006D7C26" w:rsidP="004A34E8">
      <w:pPr>
        <w:pStyle w:val="Heading3"/>
        <w:spacing w:line="480" w:lineRule="auto"/>
        <w:rPr>
          <w:lang w:val="en-GB"/>
        </w:rPr>
      </w:pPr>
    </w:p>
    <w:p w14:paraId="618730B8" w14:textId="410B30A9" w:rsidR="00035360" w:rsidRPr="00D47B88" w:rsidRDefault="00186D56" w:rsidP="00186D56">
      <w:pPr>
        <w:pStyle w:val="Heading3"/>
        <w:spacing w:after="0" w:line="480" w:lineRule="auto"/>
        <w:rPr>
          <w:b/>
          <w:lang w:val="en-GB"/>
        </w:rPr>
      </w:pPr>
      <w:r w:rsidRPr="00D47B88">
        <w:rPr>
          <w:b/>
          <w:lang w:val="en-GB"/>
        </w:rPr>
        <w:lastRenderedPageBreak/>
        <w:t xml:space="preserve">Figures </w:t>
      </w:r>
      <w:r w:rsidR="00CB0A45">
        <w:rPr>
          <w:b/>
          <w:noProof/>
          <w:lang w:val="en-GB"/>
        </w:rPr>
        <w:lastRenderedPageBreak/>
        <w:pict w14:anchorId="0707E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68pt;height:625.65pt;visibility:visible;mso-wrap-style:square">
            <v:imagedata r:id="rId29" o:title=""/>
            <o:lock v:ext="edit" rotation="t" cropping="t" verticies="t"/>
          </v:shape>
        </w:pict>
      </w:r>
    </w:p>
    <w:p w14:paraId="23BCBD07" w14:textId="068F020F" w:rsidR="005943D2" w:rsidRDefault="005943D2" w:rsidP="6E4FCABA">
      <w:pPr>
        <w:keepNext/>
        <w:pBdr>
          <w:top w:val="none" w:sz="4" w:space="0" w:color="000000"/>
          <w:left w:val="none" w:sz="4" w:space="0" w:color="000000"/>
          <w:bottom w:val="none" w:sz="4" w:space="0" w:color="000000"/>
          <w:right w:val="none" w:sz="4" w:space="0" w:color="000000"/>
          <w:between w:val="none" w:sz="4" w:space="0" w:color="000000"/>
        </w:pBdr>
        <w:spacing w:before="240" w:after="60"/>
        <w:contextualSpacing/>
      </w:pPr>
    </w:p>
    <w:p w14:paraId="619126C7" w14:textId="14D9A852" w:rsidR="00186D56" w:rsidRPr="00A13BE3" w:rsidRDefault="0E21652C" w:rsidP="6E4FCABA">
      <w:pPr>
        <w:keepNext/>
        <w:pBdr>
          <w:top w:val="none" w:sz="4" w:space="0" w:color="000000"/>
          <w:left w:val="none" w:sz="4" w:space="0" w:color="000000"/>
          <w:bottom w:val="none" w:sz="4" w:space="0" w:color="000000"/>
          <w:right w:val="none" w:sz="4" w:space="0" w:color="000000"/>
          <w:between w:val="none" w:sz="4" w:space="0" w:color="000000"/>
        </w:pBdr>
        <w:spacing w:before="240" w:after="60"/>
        <w:contextualSpacing/>
        <w:rPr>
          <w:rFonts w:ascii="Times New Roman" w:eastAsia="Arial" w:hAnsi="Times New Roman" w:cs="Times New Roman"/>
          <w:color w:val="000000" w:themeColor="text1"/>
        </w:rPr>
      </w:pPr>
      <w:r w:rsidRPr="6F1812D5">
        <w:rPr>
          <w:rFonts w:ascii="Times New Roman" w:hAnsi="Times New Roman" w:cs="Times New Roman"/>
          <w:b/>
          <w:bCs/>
          <w:color w:val="000000" w:themeColor="text1"/>
        </w:rPr>
        <w:t xml:space="preserve">Figure 1. </w:t>
      </w:r>
      <w:r w:rsidRPr="6F1812D5">
        <w:rPr>
          <w:rFonts w:ascii="Times New Roman" w:eastAsia="Arial" w:hAnsi="Times New Roman" w:cs="Times New Roman"/>
          <w:b/>
          <w:bCs/>
          <w:color w:val="000000" w:themeColor="text1"/>
        </w:rPr>
        <w:t>Hybrid estimate of vertical land motion (VLM) along the global coastlines.</w:t>
      </w:r>
      <w:r w:rsidRPr="6F1812D5">
        <w:rPr>
          <w:rFonts w:ascii="Times New Roman" w:eastAsia="Arial" w:hAnsi="Times New Roman" w:cs="Times New Roman"/>
          <w:color w:val="000000" w:themeColor="text1"/>
        </w:rPr>
        <w:t xml:space="preserve"> The main map</w:t>
      </w:r>
      <w:r w:rsidR="2B413505" w:rsidRPr="23DE74C2">
        <w:rPr>
          <w:rFonts w:ascii="Times New Roman" w:eastAsia="Arial" w:hAnsi="Times New Roman" w:cs="Times New Roman"/>
          <w:color w:val="000000" w:themeColor="text1"/>
        </w:rPr>
        <w:t xml:space="preserve"> (</w:t>
      </w:r>
      <w:r w:rsidR="2B413505" w:rsidRPr="6E4FCABA">
        <w:rPr>
          <w:rFonts w:ascii="Times New Roman" w:eastAsia="Arial" w:hAnsi="Times New Roman" w:cs="Times New Roman"/>
          <w:b/>
          <w:bCs/>
          <w:color w:val="000000" w:themeColor="text1"/>
        </w:rPr>
        <w:t>a</w:t>
      </w:r>
      <w:r w:rsidR="2B413505" w:rsidRPr="23DE74C2">
        <w:rPr>
          <w:rFonts w:ascii="Times New Roman" w:eastAsia="Arial" w:hAnsi="Times New Roman" w:cs="Times New Roman"/>
          <w:color w:val="000000" w:themeColor="text1"/>
        </w:rPr>
        <w:t>)</w:t>
      </w:r>
      <w:r w:rsidRPr="6F1812D5">
        <w:rPr>
          <w:rFonts w:ascii="Times New Roman" w:eastAsia="Arial" w:hAnsi="Times New Roman" w:cs="Times New Roman"/>
          <w:color w:val="000000" w:themeColor="text1"/>
        </w:rPr>
        <w:t xml:space="preserve"> shows uplift (positive signals) and subsidence in mm/year</w:t>
      </w:r>
      <w:r w:rsidR="2E56D7B9" w:rsidRPr="6F1812D5">
        <w:rPr>
          <w:rFonts w:ascii="Times New Roman" w:eastAsia="Arial" w:hAnsi="Times New Roman" w:cs="Times New Roman"/>
          <w:color w:val="000000" w:themeColor="text1"/>
        </w:rPr>
        <w:t xml:space="preserve"> on the DIVA coastal segments</w:t>
      </w:r>
      <w:r w:rsidRPr="6F1812D5">
        <w:rPr>
          <w:rFonts w:ascii="Times New Roman" w:eastAsia="Arial" w:hAnsi="Times New Roman" w:cs="Times New Roman"/>
          <w:color w:val="000000" w:themeColor="text1"/>
        </w:rPr>
        <w:t>. Values outlined by black circles present regions where InSAR data is available, or where single GNSS estimates are used. The points are scaled by their absolute value to highlight strong subsidence or uplift.</w:t>
      </w:r>
      <w:r w:rsidR="47A1D46D" w:rsidRPr="6F1812D5">
        <w:rPr>
          <w:rFonts w:ascii="Times New Roman" w:eastAsia="Arial" w:hAnsi="Times New Roman" w:cs="Times New Roman"/>
          <w:color w:val="000000" w:themeColor="text1"/>
        </w:rPr>
        <w:t xml:space="preserve"> </w:t>
      </w:r>
      <w:r w:rsidR="272F7714" w:rsidRPr="6E4FCABA">
        <w:rPr>
          <w:rFonts w:ascii="Times New Roman" w:eastAsia="Arial" w:hAnsi="Times New Roman" w:cs="Times New Roman"/>
          <w:color w:val="000000" w:themeColor="text1"/>
        </w:rPr>
        <w:t xml:space="preserve">Panels </w:t>
      </w:r>
      <w:r w:rsidR="272F7714" w:rsidRPr="006D7C26">
        <w:rPr>
          <w:rFonts w:ascii="Times New Roman" w:eastAsia="Arial" w:hAnsi="Times New Roman" w:cs="Times New Roman"/>
          <w:b/>
          <w:bCs/>
          <w:color w:val="000000" w:themeColor="text1"/>
        </w:rPr>
        <w:t>b–f</w:t>
      </w:r>
      <w:r w:rsidR="272F7714" w:rsidRPr="6E4FCABA">
        <w:rPr>
          <w:rFonts w:ascii="Times New Roman" w:eastAsia="Arial" w:hAnsi="Times New Roman" w:cs="Times New Roman"/>
          <w:color w:val="000000" w:themeColor="text1"/>
        </w:rPr>
        <w:t xml:space="preserve"> show individual InSAR estimates for: (</w:t>
      </w:r>
      <w:r w:rsidR="272F7714" w:rsidRPr="006D7C26">
        <w:rPr>
          <w:rFonts w:ascii="Times New Roman" w:eastAsia="Arial" w:hAnsi="Times New Roman" w:cs="Times New Roman"/>
          <w:b/>
          <w:bCs/>
          <w:color w:val="000000" w:themeColor="text1"/>
        </w:rPr>
        <w:t>b</w:t>
      </w:r>
      <w:r w:rsidR="272F7714" w:rsidRPr="6E4FCABA">
        <w:rPr>
          <w:rFonts w:ascii="Times New Roman" w:eastAsia="Arial" w:hAnsi="Times New Roman" w:cs="Times New Roman"/>
          <w:color w:val="000000" w:themeColor="text1"/>
        </w:rPr>
        <w:t>) the United States [</w:t>
      </w:r>
      <w:r w:rsidR="00C025CE">
        <w:rPr>
          <w:rFonts w:ascii="Times New Roman" w:eastAsia="Arial" w:hAnsi="Times New Roman" w:cs="Times New Roman"/>
          <w:color w:val="000000" w:themeColor="text1"/>
        </w:rPr>
        <w:t>8</w:t>
      </w:r>
      <w:r w:rsidR="272F7714" w:rsidRPr="6E4FCABA">
        <w:rPr>
          <w:rFonts w:ascii="Times New Roman" w:eastAsia="Arial" w:hAnsi="Times New Roman" w:cs="Times New Roman"/>
          <w:color w:val="000000" w:themeColor="text1"/>
        </w:rPr>
        <w:t>], (</w:t>
      </w:r>
      <w:r w:rsidR="272F7714" w:rsidRPr="006D7C26">
        <w:rPr>
          <w:rFonts w:ascii="Times New Roman" w:eastAsia="Arial" w:hAnsi="Times New Roman" w:cs="Times New Roman"/>
          <w:b/>
          <w:bCs/>
          <w:color w:val="000000" w:themeColor="text1"/>
        </w:rPr>
        <w:t>c</w:t>
      </w:r>
      <w:r w:rsidR="272F7714" w:rsidRPr="6E4FCABA">
        <w:rPr>
          <w:rFonts w:ascii="Times New Roman" w:eastAsia="Arial" w:hAnsi="Times New Roman" w:cs="Times New Roman"/>
          <w:color w:val="000000" w:themeColor="text1"/>
        </w:rPr>
        <w:t xml:space="preserve">) Europe from EGMS (see also </w:t>
      </w:r>
      <w:r w:rsidR="0EFE066D" w:rsidRPr="6E4FCABA">
        <w:rPr>
          <w:rFonts w:ascii="Times New Roman" w:eastAsia="Times New Roman" w:hAnsi="Times New Roman" w:cs="Times New Roman"/>
          <w:color w:val="000000" w:themeColor="text1"/>
        </w:rPr>
        <w:t>Thiéblemont et al.,</w:t>
      </w:r>
      <w:r w:rsidR="272F7714" w:rsidRPr="6E4FCABA">
        <w:rPr>
          <w:rFonts w:ascii="Times New Roman" w:eastAsia="Arial" w:hAnsi="Times New Roman" w:cs="Times New Roman"/>
          <w:color w:val="000000" w:themeColor="text1"/>
        </w:rPr>
        <w:t xml:space="preserve"> 2024</w:t>
      </w:r>
      <w:r w:rsidR="002E01CB">
        <w:rPr>
          <w:rFonts w:ascii="Times New Roman" w:eastAsia="Arial" w:hAnsi="Times New Roman" w:cs="Times New Roman"/>
          <w:color w:val="000000" w:themeColor="text1"/>
        </w:rPr>
        <w:t xml:space="preserve"> [13]</w:t>
      </w:r>
      <w:r w:rsidR="272F7714" w:rsidRPr="6E4FCABA">
        <w:rPr>
          <w:rFonts w:ascii="Times New Roman" w:eastAsia="Arial" w:hAnsi="Times New Roman" w:cs="Times New Roman"/>
          <w:color w:val="000000" w:themeColor="text1"/>
        </w:rPr>
        <w:t>), (</w:t>
      </w:r>
      <w:r w:rsidR="272F7714" w:rsidRPr="006D7C26">
        <w:rPr>
          <w:rFonts w:ascii="Times New Roman" w:eastAsia="Arial" w:hAnsi="Times New Roman" w:cs="Times New Roman"/>
          <w:b/>
          <w:bCs/>
          <w:color w:val="000000" w:themeColor="text1"/>
        </w:rPr>
        <w:t>d</w:t>
      </w:r>
      <w:r w:rsidR="272F7714" w:rsidRPr="6E4FCABA">
        <w:rPr>
          <w:rFonts w:ascii="Times New Roman" w:eastAsia="Arial" w:hAnsi="Times New Roman" w:cs="Times New Roman"/>
          <w:color w:val="000000" w:themeColor="text1"/>
        </w:rPr>
        <w:t>) the Nile Delta [</w:t>
      </w:r>
      <w:r w:rsidR="00C025CE">
        <w:rPr>
          <w:rFonts w:ascii="Times New Roman" w:eastAsia="Arial" w:hAnsi="Times New Roman" w:cs="Times New Roman"/>
          <w:color w:val="000000" w:themeColor="text1"/>
        </w:rPr>
        <w:t>9</w:t>
      </w:r>
      <w:r w:rsidR="272F7714" w:rsidRPr="6E4FCABA">
        <w:rPr>
          <w:rFonts w:ascii="Times New Roman" w:eastAsia="Arial" w:hAnsi="Times New Roman" w:cs="Times New Roman"/>
          <w:color w:val="000000" w:themeColor="text1"/>
        </w:rPr>
        <w:t>], (</w:t>
      </w:r>
      <w:r w:rsidR="272F7714" w:rsidRPr="006D7C26">
        <w:rPr>
          <w:rFonts w:ascii="Times New Roman" w:eastAsia="Arial" w:hAnsi="Times New Roman" w:cs="Times New Roman"/>
          <w:b/>
          <w:bCs/>
          <w:color w:val="000000" w:themeColor="text1"/>
        </w:rPr>
        <w:t>e</w:t>
      </w:r>
      <w:r w:rsidR="272F7714" w:rsidRPr="6E4FCABA">
        <w:rPr>
          <w:rFonts w:ascii="Times New Roman" w:eastAsia="Arial" w:hAnsi="Times New Roman" w:cs="Times New Roman"/>
          <w:color w:val="000000" w:themeColor="text1"/>
        </w:rPr>
        <w:t>) Lagos [</w:t>
      </w:r>
      <w:r w:rsidR="00CB0A45">
        <w:rPr>
          <w:rFonts w:ascii="Times New Roman" w:eastAsia="Arial" w:hAnsi="Times New Roman" w:cs="Times New Roman"/>
          <w:color w:val="000000" w:themeColor="text1"/>
        </w:rPr>
        <w:t>14</w:t>
      </w:r>
      <w:r w:rsidR="272F7714" w:rsidRPr="6E4FCABA">
        <w:rPr>
          <w:rFonts w:ascii="Times New Roman" w:eastAsia="Arial" w:hAnsi="Times New Roman" w:cs="Times New Roman"/>
          <w:color w:val="000000" w:themeColor="text1"/>
        </w:rPr>
        <w:t>], and (</w:t>
      </w:r>
      <w:r w:rsidR="272F7714" w:rsidRPr="006D7C26">
        <w:rPr>
          <w:rFonts w:ascii="Times New Roman" w:eastAsia="Arial" w:hAnsi="Times New Roman" w:cs="Times New Roman"/>
          <w:b/>
          <w:bCs/>
          <w:color w:val="000000" w:themeColor="text1"/>
        </w:rPr>
        <w:t>f</w:t>
      </w:r>
      <w:r w:rsidR="272F7714" w:rsidRPr="6E4FCABA">
        <w:rPr>
          <w:rFonts w:ascii="Times New Roman" w:eastAsia="Arial" w:hAnsi="Times New Roman" w:cs="Times New Roman"/>
          <w:color w:val="000000" w:themeColor="text1"/>
        </w:rPr>
        <w:t>) New Zealand [</w:t>
      </w:r>
      <w:r w:rsidR="002E01CB">
        <w:rPr>
          <w:rFonts w:ascii="Times New Roman" w:eastAsia="Arial" w:hAnsi="Times New Roman" w:cs="Times New Roman"/>
          <w:color w:val="000000" w:themeColor="text1"/>
        </w:rPr>
        <w:t>53</w:t>
      </w:r>
      <w:r w:rsidR="272F7714" w:rsidRPr="6E4FCABA">
        <w:rPr>
          <w:rFonts w:ascii="Times New Roman" w:eastAsia="Arial" w:hAnsi="Times New Roman" w:cs="Times New Roman"/>
          <w:color w:val="000000" w:themeColor="text1"/>
        </w:rPr>
        <w:t>]. For Europe and the United States, we show the coastal low-resolution DIVA grid points (12,</w:t>
      </w:r>
      <w:r w:rsidR="781332EA" w:rsidRPr="6E4FCABA">
        <w:rPr>
          <w:rFonts w:ascii="Times New Roman" w:eastAsia="Arial" w:hAnsi="Times New Roman" w:cs="Times New Roman"/>
          <w:color w:val="000000" w:themeColor="text1"/>
        </w:rPr>
        <w:t>148</w:t>
      </w:r>
      <w:r w:rsidR="272F7714" w:rsidRPr="6E4FCABA">
        <w:rPr>
          <w:rFonts w:ascii="Times New Roman" w:eastAsia="Arial" w:hAnsi="Times New Roman" w:cs="Times New Roman"/>
          <w:color w:val="000000" w:themeColor="text1"/>
        </w:rPr>
        <w:t xml:space="preserve"> elements), whereas for the other regions we show the high-resolution grid (</w:t>
      </w:r>
      <w:r w:rsidR="7CB2CD37" w:rsidRPr="6E4FCABA">
        <w:rPr>
          <w:rFonts w:ascii="Times New Roman" w:eastAsia="Arial" w:hAnsi="Times New Roman" w:cs="Times New Roman"/>
          <w:color w:val="000000" w:themeColor="text1"/>
        </w:rPr>
        <w:t>247,666</w:t>
      </w:r>
      <w:r w:rsidR="272F7714" w:rsidRPr="6E4FCABA">
        <w:rPr>
          <w:rFonts w:ascii="Times New Roman" w:eastAsia="Arial" w:hAnsi="Times New Roman" w:cs="Times New Roman"/>
          <w:color w:val="000000" w:themeColor="text1"/>
        </w:rPr>
        <w:t xml:space="preserve"> grid points; see also </w:t>
      </w:r>
      <w:r w:rsidR="272F7714" w:rsidRPr="006D7C26">
        <w:rPr>
          <w:rFonts w:ascii="Times New Roman" w:eastAsia="Arial" w:hAnsi="Times New Roman" w:cs="Times New Roman"/>
          <w:b/>
          <w:bCs/>
          <w:color w:val="000000" w:themeColor="text1"/>
        </w:rPr>
        <w:t>Methods</w:t>
      </w:r>
      <w:r w:rsidR="272F7714" w:rsidRPr="6F1812D5">
        <w:rPr>
          <w:rFonts w:ascii="Times New Roman" w:eastAsia="Arial" w:hAnsi="Times New Roman" w:cs="Times New Roman"/>
          <w:color w:val="000000" w:themeColor="text1"/>
        </w:rPr>
        <w:t xml:space="preserve">). </w:t>
      </w:r>
      <w:r w:rsidR="5FFBCA7D" w:rsidRPr="6E4FCABA">
        <w:rPr>
          <w:rFonts w:ascii="Times New Roman" w:eastAsia="Arial" w:hAnsi="Times New Roman" w:cs="Times New Roman"/>
          <w:color w:val="000000" w:themeColor="text1"/>
        </w:rPr>
        <w:t>(</w:t>
      </w:r>
      <w:r w:rsidR="32CD572A" w:rsidRPr="6E4FCABA">
        <w:rPr>
          <w:rFonts w:ascii="Times New Roman" w:eastAsia="Arial" w:hAnsi="Times New Roman" w:cs="Times New Roman"/>
          <w:b/>
          <w:bCs/>
          <w:color w:val="000000" w:themeColor="text1"/>
        </w:rPr>
        <w:t>g</w:t>
      </w:r>
      <w:r w:rsidR="5FFBCA7D" w:rsidRPr="23DE74C2">
        <w:rPr>
          <w:rFonts w:ascii="Times New Roman" w:eastAsia="Arial" w:hAnsi="Times New Roman" w:cs="Times New Roman"/>
          <w:color w:val="000000" w:themeColor="text1"/>
        </w:rPr>
        <w:t>)</w:t>
      </w:r>
      <w:r w:rsidR="1BFC7468">
        <w:rPr>
          <w:rFonts w:ascii="Times New Roman" w:eastAsia="Arial" w:hAnsi="Times New Roman" w:cs="Times New Roman"/>
          <w:color w:val="000000" w:themeColor="text1"/>
        </w:rPr>
        <w:t xml:space="preserve"> and </w:t>
      </w:r>
      <w:r w:rsidR="5FFBCA7D" w:rsidRPr="6E4FCABA">
        <w:rPr>
          <w:rFonts w:ascii="Times New Roman" w:eastAsia="Arial" w:hAnsi="Times New Roman" w:cs="Times New Roman"/>
          <w:color w:val="000000" w:themeColor="text1"/>
        </w:rPr>
        <w:t>(</w:t>
      </w:r>
      <w:r w:rsidR="08D8C497" w:rsidRPr="6E4FCABA">
        <w:rPr>
          <w:rFonts w:ascii="Times New Roman" w:eastAsia="Arial" w:hAnsi="Times New Roman" w:cs="Times New Roman"/>
          <w:b/>
          <w:bCs/>
          <w:color w:val="000000" w:themeColor="text1"/>
        </w:rPr>
        <w:t>h</w:t>
      </w:r>
      <w:r w:rsidR="5FFBCA7D" w:rsidRPr="23DE74C2">
        <w:rPr>
          <w:rFonts w:ascii="Times New Roman" w:eastAsia="Arial" w:hAnsi="Times New Roman" w:cs="Times New Roman"/>
          <w:color w:val="000000" w:themeColor="text1"/>
        </w:rPr>
        <w:t>)</w:t>
      </w:r>
      <w:r w:rsidR="1BFC7468" w:rsidRPr="6F1812D5">
        <w:rPr>
          <w:rFonts w:ascii="Times New Roman" w:eastAsia="Arial" w:hAnsi="Times New Roman" w:cs="Times New Roman"/>
          <w:color w:val="000000" w:themeColor="text1"/>
        </w:rPr>
        <w:t xml:space="preserve"> show</w:t>
      </w:r>
      <w:r w:rsidRPr="00A13BE3">
        <w:rPr>
          <w:rFonts w:ascii="Times New Roman" w:eastAsia="Arial" w:hAnsi="Times New Roman" w:cs="Times New Roman"/>
          <w:color w:val="000000" w:themeColor="text1"/>
        </w:rPr>
        <w:t xml:space="preserve"> the fraction of coastal population (length) covered by the individual datasets (InSAR, GIA, GPS, and the interpolated data form OE24). The colors depict the population- (or length-) weighted vertical land motion (in mm/year) of the individual datasets. </w:t>
      </w:r>
      <w:r w:rsidR="6CB90C3E" w:rsidRPr="6E4FCABA">
        <w:rPr>
          <w:rFonts w:ascii="Times New Roman" w:eastAsia="Arial" w:hAnsi="Times New Roman" w:cs="Times New Roman"/>
          <w:color w:val="000000" w:themeColor="text1"/>
        </w:rPr>
        <w:t>(</w:t>
      </w:r>
      <w:proofErr w:type="spellStart"/>
      <w:r w:rsidR="35CC3844" w:rsidRPr="6E4FCABA">
        <w:rPr>
          <w:rFonts w:ascii="Times New Roman" w:eastAsia="Arial" w:hAnsi="Times New Roman" w:cs="Times New Roman"/>
          <w:b/>
          <w:bCs/>
          <w:color w:val="000000" w:themeColor="text1"/>
        </w:rPr>
        <w:t>i</w:t>
      </w:r>
      <w:proofErr w:type="spellEnd"/>
      <w:r w:rsidR="6CB90C3E" w:rsidRPr="00A13BE3">
        <w:rPr>
          <w:rFonts w:ascii="Times New Roman" w:eastAsia="Arial" w:hAnsi="Times New Roman" w:cs="Times New Roman"/>
          <w:color w:val="000000" w:themeColor="text1"/>
        </w:rPr>
        <w:t>)</w:t>
      </w:r>
      <m:oMath>
        <m:r>
          <w:rPr>
            <w:rFonts w:ascii="Cambria Math" w:hAnsi="Cambria Math" w:cs="Times New Roman"/>
            <w:color w:val="000000" w:themeColor="text1"/>
          </w:rPr>
          <m:t>1σ</m:t>
        </m:r>
        <m:r>
          <w:rPr>
            <w:rFonts w:ascii="Cambria Math" w:eastAsia="Arial" w:hAnsi="Cambria Math" w:cs="Times New Roman"/>
            <w:color w:val="000000" w:themeColor="text1"/>
          </w:rPr>
          <m:t xml:space="preserve"> </m:t>
        </m:r>
      </m:oMath>
      <w:r w:rsidR="6BE22976" w:rsidRPr="00A13BE3">
        <w:rPr>
          <w:rFonts w:ascii="Times New Roman" w:eastAsia="Arial" w:hAnsi="Times New Roman" w:cs="Times New Roman"/>
          <w:color w:val="000000" w:themeColor="text1"/>
        </w:rPr>
        <w:t>VLM uncertainties of the datasets</w:t>
      </w:r>
      <w:r w:rsidR="5FFBCA7D" w:rsidRPr="6E4FCABA">
        <w:rPr>
          <w:rFonts w:ascii="Times New Roman" w:eastAsia="Arial" w:hAnsi="Times New Roman" w:cs="Times New Roman"/>
          <w:color w:val="000000" w:themeColor="text1"/>
        </w:rPr>
        <w:t xml:space="preserve"> </w:t>
      </w:r>
      <w:r w:rsidR="5FFBCA7D" w:rsidRPr="6E4FCABA">
        <w:rPr>
          <w:rFonts w:ascii="Times New Roman" w:eastAsia="Times New Roman" w:hAnsi="Times New Roman" w:cs="Times New Roman"/>
          <w:color w:val="000000" w:themeColor="text1"/>
        </w:rPr>
        <w:t>(using the same color scale as in (</w:t>
      </w:r>
      <w:r w:rsidR="5FFBCA7D" w:rsidRPr="6E4FCABA">
        <w:rPr>
          <w:rFonts w:ascii="Times New Roman" w:eastAsia="Times New Roman" w:hAnsi="Times New Roman" w:cs="Times New Roman"/>
          <w:b/>
          <w:bCs/>
          <w:color w:val="000000" w:themeColor="text1"/>
        </w:rPr>
        <w:t>a</w:t>
      </w:r>
      <w:r w:rsidR="5FFBCA7D" w:rsidRPr="00A13BE3">
        <w:rPr>
          <w:rFonts w:ascii="Times New Roman" w:eastAsia="Times New Roman" w:hAnsi="Times New Roman" w:cs="Times New Roman"/>
          <w:color w:val="000000" w:themeColor="text1"/>
        </w:rPr>
        <w:t>))</w:t>
      </w:r>
      <w:r w:rsidR="5FFBCA7D" w:rsidRPr="6E4FCABA">
        <w:rPr>
          <w:rFonts w:ascii="Times New Roman" w:eastAsia="Times New Roman" w:hAnsi="Times New Roman" w:cs="Times New Roman"/>
          <w:color w:val="000000" w:themeColor="text1"/>
        </w:rPr>
        <w:t>,</w:t>
      </w:r>
      <w:r w:rsidR="6BE22976" w:rsidRPr="00A13BE3">
        <w:rPr>
          <w:rFonts w:ascii="Times New Roman" w:eastAsia="Arial" w:hAnsi="Times New Roman" w:cs="Times New Roman"/>
          <w:color w:val="000000" w:themeColor="text1"/>
        </w:rPr>
        <w:t xml:space="preserve"> which are computed from the formal, spatial and </w:t>
      </w:r>
      <w:r w:rsidR="27C66749" w:rsidRPr="00A13BE3">
        <w:rPr>
          <w:rFonts w:ascii="Times New Roman" w:eastAsia="Arial" w:hAnsi="Times New Roman" w:cs="Times New Roman"/>
          <w:color w:val="000000" w:themeColor="text1"/>
        </w:rPr>
        <w:t>cross-validation uncertainties</w:t>
      </w:r>
      <w:r w:rsidR="6BE22976" w:rsidRPr="00A13BE3">
        <w:rPr>
          <w:rFonts w:ascii="Times New Roman" w:eastAsia="Arial" w:hAnsi="Times New Roman" w:cs="Times New Roman"/>
          <w:color w:val="000000" w:themeColor="text1"/>
        </w:rPr>
        <w:t xml:space="preserve"> in the InSAR data, and </w:t>
      </w:r>
      <w:r w:rsidR="73DF5A70" w:rsidRPr="00A13BE3">
        <w:rPr>
          <w:rFonts w:ascii="Times New Roman" w:eastAsia="Arial" w:hAnsi="Times New Roman" w:cs="Times New Roman"/>
          <w:color w:val="000000" w:themeColor="text1"/>
        </w:rPr>
        <w:t xml:space="preserve">the provided uncertainties from OE24 and </w:t>
      </w:r>
      <w:r w:rsidR="002E01CB">
        <w:rPr>
          <w:rFonts w:ascii="Times New Roman" w:eastAsia="Arial" w:hAnsi="Times New Roman" w:cs="Times New Roman"/>
          <w:color w:val="000000" w:themeColor="text1"/>
        </w:rPr>
        <w:t xml:space="preserve">52 </w:t>
      </w:r>
      <w:r w:rsidR="73DF5A70" w:rsidRPr="00A13BE3">
        <w:rPr>
          <w:rFonts w:ascii="Times New Roman" w:eastAsia="Arial" w:hAnsi="Times New Roman" w:cs="Times New Roman"/>
          <w:color w:val="000000" w:themeColor="text1"/>
        </w:rPr>
        <w:t xml:space="preserve">(see </w:t>
      </w:r>
      <w:r w:rsidR="73DF5A70" w:rsidRPr="006D7C26">
        <w:rPr>
          <w:rFonts w:ascii="Times New Roman" w:eastAsia="Arial" w:hAnsi="Times New Roman" w:cs="Times New Roman"/>
          <w:b/>
          <w:bCs/>
          <w:color w:val="000000" w:themeColor="text1"/>
        </w:rPr>
        <w:t>Methods</w:t>
      </w:r>
      <w:r w:rsidR="73DF5A70" w:rsidRPr="6E4FCABA">
        <w:rPr>
          <w:rFonts w:ascii="Times New Roman" w:eastAsia="Arial" w:hAnsi="Times New Roman" w:cs="Times New Roman"/>
          <w:color w:val="000000" w:themeColor="text1"/>
        </w:rPr>
        <w:t>).</w:t>
      </w:r>
    </w:p>
    <w:p w14:paraId="188998B5" w14:textId="77777777" w:rsidR="00186D56" w:rsidRDefault="00186D56" w:rsidP="00186D56">
      <w:pPr>
        <w:spacing w:after="0"/>
        <w:ind w:left="-850" w:right="-1003"/>
        <w:rPr>
          <w:rFonts w:ascii="Arial" w:hAnsi="Arial" w:cs="Arial"/>
          <w:sz w:val="20"/>
          <w:szCs w:val="20"/>
        </w:rPr>
      </w:pPr>
    </w:p>
    <w:p w14:paraId="71B40741" w14:textId="3E6CA2EC" w:rsidR="00186D56" w:rsidRDefault="00186D56" w:rsidP="00186D56">
      <w:pPr>
        <w:keepNext/>
        <w:pBdr>
          <w:top w:val="none" w:sz="4" w:space="0" w:color="000000"/>
          <w:left w:val="none" w:sz="4" w:space="0" w:color="000000"/>
          <w:bottom w:val="none" w:sz="4" w:space="0" w:color="000000"/>
          <w:right w:val="none" w:sz="4" w:space="0" w:color="000000"/>
          <w:between w:val="none" w:sz="4" w:space="0" w:color="000000"/>
        </w:pBdr>
        <w:spacing w:before="240" w:after="60"/>
        <w:contextualSpacing/>
        <w:rPr>
          <w:rFonts w:ascii="Arial" w:hAnsi="Arial" w:cs="Arial"/>
          <w:b/>
          <w:bCs/>
          <w:color w:val="000000"/>
          <w:sz w:val="20"/>
          <w:szCs w:val="20"/>
        </w:rPr>
      </w:pPr>
    </w:p>
    <w:p w14:paraId="67E8AE5E" w14:textId="77777777" w:rsidR="00186D56" w:rsidRDefault="00186D56" w:rsidP="00186D56">
      <w:pPr>
        <w:keepNext/>
        <w:pBdr>
          <w:top w:val="none" w:sz="4" w:space="0" w:color="000000"/>
          <w:left w:val="none" w:sz="4" w:space="0" w:color="000000"/>
          <w:bottom w:val="none" w:sz="4" w:space="0" w:color="000000"/>
          <w:right w:val="none" w:sz="4" w:space="0" w:color="000000"/>
          <w:between w:val="none" w:sz="4" w:space="0" w:color="000000"/>
        </w:pBdr>
        <w:spacing w:before="240" w:after="60"/>
        <w:contextualSpacing/>
        <w:rPr>
          <w:rFonts w:ascii="Arial" w:hAnsi="Arial" w:cs="Arial"/>
          <w:b/>
          <w:bCs/>
          <w:color w:val="000000"/>
          <w:sz w:val="20"/>
          <w:szCs w:val="20"/>
        </w:rPr>
      </w:pPr>
    </w:p>
    <w:p w14:paraId="22874EF6" w14:textId="2107C808" w:rsidR="00186D56" w:rsidRDefault="00186D56" w:rsidP="00186D56">
      <w:pPr>
        <w:keepNext/>
        <w:pBdr>
          <w:top w:val="none" w:sz="4" w:space="0" w:color="000000"/>
          <w:left w:val="none" w:sz="4" w:space="0" w:color="000000"/>
          <w:bottom w:val="none" w:sz="4" w:space="0" w:color="000000"/>
          <w:right w:val="none" w:sz="4" w:space="0" w:color="000000"/>
          <w:between w:val="none" w:sz="4" w:space="0" w:color="000000"/>
        </w:pBdr>
        <w:spacing w:before="240" w:after="60"/>
        <w:contextualSpacing/>
        <w:rPr>
          <w:rFonts w:ascii="Arial" w:hAnsi="Arial" w:cs="Arial"/>
          <w:b/>
          <w:bCs/>
          <w:color w:val="000000"/>
          <w:sz w:val="20"/>
          <w:szCs w:val="20"/>
        </w:rPr>
      </w:pPr>
    </w:p>
    <w:p w14:paraId="430A7AF9" w14:textId="77777777" w:rsidR="0054197C" w:rsidRDefault="0054197C" w:rsidP="00186D56">
      <w:pPr>
        <w:pBdr>
          <w:top w:val="none" w:sz="4" w:space="0" w:color="000000"/>
          <w:left w:val="none" w:sz="4" w:space="0" w:color="000000"/>
          <w:bottom w:val="none" w:sz="4" w:space="0" w:color="000000"/>
          <w:right w:val="none" w:sz="4" w:space="0" w:color="000000"/>
        </w:pBdr>
        <w:spacing w:line="280" w:lineRule="atLeast"/>
        <w:jc w:val="both"/>
        <w:rPr>
          <w:rFonts w:ascii="Times New Roman" w:hAnsi="Times New Roman" w:cs="Times New Roman"/>
          <w:b/>
          <w:color w:val="000000"/>
        </w:rPr>
      </w:pPr>
    </w:p>
    <w:p w14:paraId="0E81E613" w14:textId="30370E41" w:rsidR="00186D56" w:rsidRPr="00186D56" w:rsidRDefault="00186D56" w:rsidP="6F1812D5">
      <w:pPr>
        <w:pBdr>
          <w:top w:val="none" w:sz="4" w:space="0" w:color="000000"/>
          <w:left w:val="none" w:sz="4" w:space="0" w:color="000000"/>
          <w:bottom w:val="none" w:sz="4" w:space="0" w:color="000000"/>
          <w:right w:val="none" w:sz="4" w:space="0" w:color="000000"/>
        </w:pBdr>
        <w:spacing w:line="280" w:lineRule="atLeast"/>
        <w:jc w:val="both"/>
      </w:pPr>
    </w:p>
    <w:p w14:paraId="6BAE74DC" w14:textId="71344F71" w:rsidR="00186D56" w:rsidRDefault="00186D56" w:rsidP="6E4FCABA">
      <w:pPr>
        <w:pBdr>
          <w:top w:val="none" w:sz="4" w:space="0" w:color="000000"/>
          <w:left w:val="none" w:sz="4" w:space="0" w:color="000000"/>
          <w:bottom w:val="none" w:sz="4" w:space="0" w:color="000000"/>
          <w:right w:val="none" w:sz="4" w:space="0" w:color="000000"/>
        </w:pBdr>
        <w:spacing w:line="280" w:lineRule="atLeast"/>
        <w:jc w:val="both"/>
      </w:pPr>
    </w:p>
    <w:p w14:paraId="7ED89EA7" w14:textId="5281B3FE" w:rsidR="00035360" w:rsidRDefault="00035360" w:rsidP="6E4FCABA">
      <w:pPr>
        <w:pBdr>
          <w:top w:val="none" w:sz="4" w:space="0" w:color="000000"/>
          <w:left w:val="none" w:sz="4" w:space="0" w:color="000000"/>
          <w:bottom w:val="none" w:sz="4" w:space="0" w:color="000000"/>
          <w:right w:val="none" w:sz="4" w:space="0" w:color="000000"/>
        </w:pBdr>
        <w:spacing w:line="280" w:lineRule="atLeast"/>
        <w:jc w:val="both"/>
      </w:pPr>
    </w:p>
    <w:p w14:paraId="54E2EC64" w14:textId="302A3BC3" w:rsidR="00035360" w:rsidRDefault="00035360" w:rsidP="6E4FCABA">
      <w:pPr>
        <w:pBdr>
          <w:top w:val="none" w:sz="4" w:space="0" w:color="000000"/>
          <w:left w:val="none" w:sz="4" w:space="0" w:color="000000"/>
          <w:bottom w:val="none" w:sz="4" w:space="0" w:color="000000"/>
          <w:right w:val="none" w:sz="4" w:space="0" w:color="000000"/>
        </w:pBdr>
        <w:spacing w:line="280" w:lineRule="atLeast"/>
        <w:jc w:val="both"/>
      </w:pPr>
    </w:p>
    <w:p w14:paraId="5F437CBB" w14:textId="57751508" w:rsidR="00035360" w:rsidRDefault="00035360" w:rsidP="6E4FCABA">
      <w:pPr>
        <w:pBdr>
          <w:top w:val="none" w:sz="4" w:space="0" w:color="000000"/>
          <w:left w:val="none" w:sz="4" w:space="0" w:color="000000"/>
          <w:bottom w:val="none" w:sz="4" w:space="0" w:color="000000"/>
          <w:right w:val="none" w:sz="4" w:space="0" w:color="000000"/>
        </w:pBdr>
        <w:spacing w:line="280" w:lineRule="atLeast"/>
        <w:jc w:val="both"/>
      </w:pPr>
    </w:p>
    <w:p w14:paraId="22A1A949" w14:textId="0B4A4A5B" w:rsidR="00035360" w:rsidRDefault="00CB0A45" w:rsidP="6E4FCABA">
      <w:pPr>
        <w:pBdr>
          <w:top w:val="none" w:sz="4" w:space="0" w:color="000000"/>
          <w:left w:val="none" w:sz="4" w:space="0" w:color="000000"/>
          <w:bottom w:val="none" w:sz="4" w:space="0" w:color="000000"/>
          <w:right w:val="none" w:sz="4" w:space="0" w:color="000000"/>
        </w:pBdr>
        <w:spacing w:line="280" w:lineRule="atLeast"/>
        <w:jc w:val="both"/>
      </w:pPr>
      <w:r>
        <w:rPr>
          <w:noProof/>
        </w:rPr>
        <w:lastRenderedPageBreak/>
        <w:pict w14:anchorId="4D226F0E">
          <v:shape id="Picture 1" o:spid="_x0000_i1026" type="#_x0000_t75" style="width:465.7pt;height:369.1pt;visibility:visible;mso-wrap-style:square">
            <v:imagedata r:id="rId30" o:title=""/>
            <o:lock v:ext="edit" rotation="t" cropping="t" verticies="t"/>
          </v:shape>
        </w:pict>
      </w:r>
    </w:p>
    <w:p w14:paraId="6658CBEC" w14:textId="211382DF" w:rsidR="00186D56" w:rsidRPr="006D7C26" w:rsidRDefault="2C192D68" w:rsidP="006D7C26">
      <w:pPr>
        <w:pBdr>
          <w:top w:val="none" w:sz="4" w:space="0" w:color="000000"/>
          <w:left w:val="none" w:sz="4" w:space="0" w:color="000000"/>
          <w:bottom w:val="none" w:sz="4" w:space="0" w:color="000000"/>
          <w:right w:val="none" w:sz="4" w:space="0" w:color="000000"/>
        </w:pBdr>
        <w:spacing w:line="280" w:lineRule="atLeast"/>
        <w:jc w:val="both"/>
        <w:rPr>
          <w:rFonts w:ascii="Times New Roman" w:eastAsia="Arial" w:hAnsi="Times New Roman" w:cs="Times New Roman"/>
          <w:color w:val="000000" w:themeColor="text1"/>
        </w:rPr>
      </w:pPr>
      <w:r w:rsidRPr="6E4FCABA">
        <w:rPr>
          <w:rFonts w:ascii="Times New Roman" w:hAnsi="Times New Roman" w:cs="Times New Roman"/>
          <w:b/>
          <w:bCs/>
          <w:color w:val="000000" w:themeColor="text1"/>
        </w:rPr>
        <w:t xml:space="preserve">Figure 2. </w:t>
      </w:r>
      <w:r w:rsidRPr="6E4FCABA">
        <w:rPr>
          <w:rFonts w:ascii="Times New Roman" w:eastAsia="Arial" w:hAnsi="Times New Roman" w:cs="Times New Roman"/>
          <w:b/>
          <w:bCs/>
          <w:color w:val="000000" w:themeColor="text1"/>
        </w:rPr>
        <w:t>Contribution of VLM to relative sea-level change</w:t>
      </w:r>
      <w:r w:rsidRPr="6E4FCABA">
        <w:rPr>
          <w:rFonts w:ascii="Arial" w:eastAsia="Arial" w:hAnsi="Arial" w:cs="Arial"/>
          <w:b/>
          <w:bCs/>
          <w:color w:val="000000" w:themeColor="text1"/>
          <w:sz w:val="20"/>
          <w:szCs w:val="20"/>
        </w:rPr>
        <w:t xml:space="preserve">. </w:t>
      </w:r>
      <w:r w:rsidR="03F3EF91" w:rsidRPr="6E4FCABA">
        <w:rPr>
          <w:rFonts w:ascii="Times New Roman" w:hAnsi="Times New Roman" w:cs="Times New Roman"/>
          <w:b/>
          <w:bCs/>
          <w:color w:val="000000" w:themeColor="text1"/>
        </w:rPr>
        <w:t>a</w:t>
      </w:r>
      <w:r w:rsidR="2F615FE2" w:rsidRPr="6E4FCABA">
        <w:rPr>
          <w:rFonts w:ascii="Times New Roman" w:eastAsia="Arial" w:hAnsi="Times New Roman" w:cs="Times New Roman"/>
          <w:color w:val="000000" w:themeColor="text1"/>
        </w:rPr>
        <w:t>) RSL change</w:t>
      </w:r>
      <w:r w:rsidR="06334AC8" w:rsidRPr="6E4FCABA">
        <w:rPr>
          <w:rFonts w:ascii="Times New Roman" w:eastAsia="Arial" w:hAnsi="Times New Roman" w:cs="Times New Roman"/>
          <w:color w:val="000000" w:themeColor="text1"/>
        </w:rPr>
        <w:t xml:space="preserve"> [mm/year]</w:t>
      </w:r>
      <w:r w:rsidR="2F615FE2" w:rsidRPr="6E4FCABA">
        <w:rPr>
          <w:rFonts w:ascii="Times New Roman" w:eastAsia="Arial" w:hAnsi="Times New Roman" w:cs="Times New Roman"/>
          <w:color w:val="000000" w:themeColor="text1"/>
        </w:rPr>
        <w:t xml:space="preserve"> as the combination of ASL change (from CMEMS over 1995-20</w:t>
      </w:r>
      <w:r w:rsidR="009670F5">
        <w:rPr>
          <w:rFonts w:ascii="Times New Roman" w:eastAsia="Arial" w:hAnsi="Times New Roman" w:cs="Times New Roman"/>
          <w:color w:val="000000" w:themeColor="text1"/>
        </w:rPr>
        <w:t>20</w:t>
      </w:r>
      <w:r w:rsidR="2F615FE2" w:rsidRPr="6E4FCABA">
        <w:rPr>
          <w:rFonts w:ascii="Times New Roman" w:eastAsia="Arial" w:hAnsi="Times New Roman" w:cs="Times New Roman"/>
          <w:color w:val="000000" w:themeColor="text1"/>
        </w:rPr>
        <w:t xml:space="preserve">) and VLM (based on the VLM reconstruction OE24), GIA [Caron et al. 2018], where OE24 has missing data) and InSAR from EGMS, </w:t>
      </w:r>
      <w:r w:rsidR="00C025CE">
        <w:rPr>
          <w:rFonts w:ascii="Times New Roman" w:eastAsia="Arial" w:hAnsi="Times New Roman" w:cs="Times New Roman"/>
          <w:color w:val="000000" w:themeColor="text1"/>
        </w:rPr>
        <w:t>8, 9</w:t>
      </w:r>
      <w:r w:rsidR="2F615FE2" w:rsidRPr="6E4FCABA">
        <w:rPr>
          <w:rFonts w:ascii="Times New Roman" w:eastAsia="Arial" w:hAnsi="Times New Roman" w:cs="Times New Roman"/>
          <w:color w:val="000000" w:themeColor="text1"/>
        </w:rPr>
        <w:t xml:space="preserve">, </w:t>
      </w:r>
      <w:r w:rsidR="00CB0A45">
        <w:rPr>
          <w:rFonts w:ascii="Times New Roman" w:eastAsia="Arial" w:hAnsi="Times New Roman" w:cs="Times New Roman"/>
          <w:color w:val="000000" w:themeColor="text1"/>
        </w:rPr>
        <w:t>14</w:t>
      </w:r>
      <w:r w:rsidR="2F615FE2" w:rsidRPr="6E4FCABA">
        <w:rPr>
          <w:rFonts w:ascii="Times New Roman" w:eastAsia="Arial" w:hAnsi="Times New Roman" w:cs="Times New Roman"/>
          <w:color w:val="000000" w:themeColor="text1"/>
        </w:rPr>
        <w:t xml:space="preserve">, and </w:t>
      </w:r>
      <w:r w:rsidR="00CB0A45">
        <w:rPr>
          <w:rFonts w:ascii="Times New Roman" w:eastAsia="Arial" w:hAnsi="Times New Roman" w:cs="Times New Roman"/>
          <w:color w:val="000000" w:themeColor="text1"/>
        </w:rPr>
        <w:t>15</w:t>
      </w:r>
      <w:r w:rsidR="2F615FE2" w:rsidRPr="6E4FCABA">
        <w:rPr>
          <w:rFonts w:ascii="Times New Roman" w:eastAsia="Arial" w:hAnsi="Times New Roman" w:cs="Times New Roman"/>
          <w:color w:val="000000" w:themeColor="text1"/>
        </w:rPr>
        <w:t xml:space="preserve">. </w:t>
      </w:r>
      <w:r w:rsidR="5BCF9B57" w:rsidRPr="6E4FCABA">
        <w:rPr>
          <w:rFonts w:ascii="Times New Roman" w:eastAsia="Arial" w:hAnsi="Times New Roman" w:cs="Times New Roman"/>
          <w:color w:val="000000" w:themeColor="text1"/>
        </w:rPr>
        <w:t xml:space="preserve">We also </w:t>
      </w:r>
      <w:r w:rsidR="2F615FE2" w:rsidRPr="6E4FCABA">
        <w:rPr>
          <w:rFonts w:ascii="Times New Roman" w:eastAsia="Arial" w:hAnsi="Times New Roman" w:cs="Times New Roman"/>
          <w:color w:val="000000" w:themeColor="text1"/>
        </w:rPr>
        <w:t>show the number of people living below 10 m elevation on a logarithmic scale</w:t>
      </w:r>
      <w:r w:rsidR="58874227" w:rsidRPr="6E4FCABA">
        <w:rPr>
          <w:rFonts w:ascii="Times New Roman" w:eastAsia="Arial" w:hAnsi="Times New Roman" w:cs="Times New Roman"/>
          <w:color w:val="000000" w:themeColor="text1"/>
        </w:rPr>
        <w:t xml:space="preserve"> (black colorbar)</w:t>
      </w:r>
      <w:r w:rsidR="2F615FE2" w:rsidRPr="6E4FCABA">
        <w:rPr>
          <w:rFonts w:ascii="Times New Roman" w:eastAsia="Arial" w:hAnsi="Times New Roman" w:cs="Times New Roman"/>
          <w:color w:val="000000" w:themeColor="text1"/>
        </w:rPr>
        <w:t xml:space="preserve">. </w:t>
      </w:r>
      <w:r w:rsidR="2DA60C25" w:rsidRPr="6E4FCABA">
        <w:rPr>
          <w:rFonts w:ascii="Times New Roman" w:eastAsia="Times New Roman" w:hAnsi="Times New Roman" w:cs="Times New Roman"/>
        </w:rPr>
        <w:t xml:space="preserve">For illustrative purposes, we applied radial basis function smoothing with a 120 km length scale to the coastal population data at the DIVA segment grid points to emphasize global population hotspots. </w:t>
      </w:r>
      <w:r w:rsidR="20C7E23E" w:rsidRPr="6E4FCABA">
        <w:rPr>
          <w:rFonts w:ascii="Times New Roman" w:hAnsi="Times New Roman" w:cs="Times New Roman"/>
          <w:b/>
          <w:bCs/>
          <w:color w:val="000000" w:themeColor="text1"/>
        </w:rPr>
        <w:t>b</w:t>
      </w:r>
      <w:r w:rsidRPr="6E4FCABA">
        <w:rPr>
          <w:rFonts w:ascii="Times New Roman" w:eastAsia="Arial" w:hAnsi="Times New Roman" w:cs="Times New Roman"/>
          <w:color w:val="000000" w:themeColor="text1"/>
        </w:rPr>
        <w:t xml:space="preserve">) Cumulative distribution of the contribution of coastal length–weighted and population-weighted VLM to RSLC (positive sign = subsidence). </w:t>
      </w:r>
      <w:r w:rsidR="442ADA1F" w:rsidRPr="6E4FCABA">
        <w:rPr>
          <w:rFonts w:ascii="Times New Roman" w:eastAsia="Arial" w:hAnsi="Times New Roman" w:cs="Times New Roman"/>
          <w:color w:val="000000" w:themeColor="text1"/>
        </w:rPr>
        <w:t xml:space="preserve">The </w:t>
      </w:r>
      <w:r w:rsidR="3D7B2FCC" w:rsidRPr="6E4FCABA">
        <w:rPr>
          <w:rFonts w:ascii="Times New Roman" w:eastAsia="Arial" w:hAnsi="Times New Roman" w:cs="Times New Roman"/>
          <w:color w:val="000000" w:themeColor="text1"/>
        </w:rPr>
        <w:t xml:space="preserve">inverted </w:t>
      </w:r>
      <w:r w:rsidR="442ADA1F" w:rsidRPr="6E4FCABA">
        <w:rPr>
          <w:rFonts w:ascii="Times New Roman" w:eastAsia="Arial" w:hAnsi="Times New Roman" w:cs="Times New Roman"/>
          <w:color w:val="000000" w:themeColor="text1"/>
        </w:rPr>
        <w:t xml:space="preserve">cumulative frequency on the y-axis thus refers here to the share of population </w:t>
      </w:r>
      <w:r w:rsidR="76FBBB36" w:rsidRPr="6E4FCABA">
        <w:rPr>
          <w:rFonts w:ascii="Times New Roman" w:hAnsi="Times New Roman" w:cs="Times New Roman"/>
          <w:color w:val="000000" w:themeColor="text1"/>
        </w:rPr>
        <w:t>experiencing at least the subsidence rate shown on the x-axis</w:t>
      </w:r>
      <w:r w:rsidR="50370F39" w:rsidRPr="6E4FCABA">
        <w:rPr>
          <w:rFonts w:ascii="Times New Roman" w:eastAsia="Arial" w:hAnsi="Times New Roman" w:cs="Times New Roman"/>
          <w:color w:val="000000" w:themeColor="text1"/>
        </w:rPr>
        <w:t>.</w:t>
      </w:r>
      <w:r w:rsidR="442ADA1F" w:rsidRPr="6E4FCABA">
        <w:rPr>
          <w:rFonts w:ascii="Times New Roman" w:eastAsia="Arial" w:hAnsi="Times New Roman" w:cs="Times New Roman"/>
          <w:color w:val="000000" w:themeColor="text1"/>
        </w:rPr>
        <w:t xml:space="preserve"> </w:t>
      </w:r>
      <w:r w:rsidRPr="6E4FCABA">
        <w:rPr>
          <w:rFonts w:ascii="Times New Roman" w:eastAsia="Arial" w:hAnsi="Times New Roman" w:cs="Times New Roman"/>
          <w:color w:val="000000" w:themeColor="text1"/>
        </w:rPr>
        <w:t xml:space="preserve">Solid lines represent the hybrid VLM estimates of this study, the dashed line represents the same dataset without InSAR, and the dotted line represents the total </w:t>
      </w:r>
      <w:r w:rsidR="7F1AAAC1" w:rsidRPr="6E4FCABA">
        <w:rPr>
          <w:rFonts w:ascii="Times New Roman" w:eastAsia="Arial" w:hAnsi="Times New Roman" w:cs="Times New Roman"/>
          <w:color w:val="000000" w:themeColor="text1"/>
        </w:rPr>
        <w:t xml:space="preserve">averaged </w:t>
      </w:r>
      <w:r w:rsidRPr="6E4FCABA">
        <w:rPr>
          <w:rFonts w:ascii="Times New Roman" w:eastAsia="Arial" w:hAnsi="Times New Roman" w:cs="Times New Roman"/>
          <w:color w:val="000000" w:themeColor="text1"/>
        </w:rPr>
        <w:t>VLM estimate from NI21</w:t>
      </w:r>
      <w:r w:rsidR="69AE4E99" w:rsidRPr="6E4FCABA">
        <w:rPr>
          <w:rFonts w:ascii="Times New Roman" w:eastAsia="Arial" w:hAnsi="Times New Roman" w:cs="Times New Roman"/>
          <w:color w:val="000000" w:themeColor="text1"/>
        </w:rPr>
        <w:t>b</w:t>
      </w:r>
      <w:r w:rsidRPr="6E4FCABA">
        <w:rPr>
          <w:rFonts w:ascii="Times New Roman" w:eastAsia="Arial" w:hAnsi="Times New Roman" w:cs="Times New Roman"/>
          <w:color w:val="000000" w:themeColor="text1"/>
        </w:rPr>
        <w:t xml:space="preserve">. </w:t>
      </w:r>
      <w:r w:rsidR="264935B7" w:rsidRPr="6E4FCABA">
        <w:rPr>
          <w:rFonts w:ascii="Times New Roman" w:eastAsia="Times New Roman" w:hAnsi="Times New Roman" w:cs="Times New Roman"/>
        </w:rPr>
        <w:t>The shaded region surrounding the solid red line (i.e., the VLM estimate) denotes the 95% confidence interval. This uncertainty is estimated from a bootstrapped distribution of CDFs generated by perturbing the VLM rates using normally distributed random errors derived from the estimated uncertainties (see Methods).</w:t>
      </w:r>
      <w:r w:rsidR="558EFDE4" w:rsidRPr="6E4FCABA">
        <w:rPr>
          <w:rFonts w:ascii="Times New Roman" w:eastAsia="Arial" w:hAnsi="Times New Roman" w:cs="Times New Roman"/>
          <w:color w:val="000000" w:themeColor="text1"/>
        </w:rPr>
        <w:t xml:space="preserve"> </w:t>
      </w:r>
      <w:r w:rsidRPr="6E4FCABA">
        <w:rPr>
          <w:rFonts w:ascii="Times New Roman" w:eastAsia="Arial" w:hAnsi="Times New Roman" w:cs="Times New Roman"/>
          <w:color w:val="000000" w:themeColor="text1"/>
        </w:rPr>
        <w:t xml:space="preserve">We also show the fraction of people who experience subsidence rates </w:t>
      </w:r>
      <w:r w:rsidR="2B4903E3" w:rsidRPr="6E4FCABA">
        <w:rPr>
          <w:rFonts w:ascii="Times New Roman" w:eastAsia="Arial" w:hAnsi="Times New Roman" w:cs="Times New Roman"/>
          <w:color w:val="000000" w:themeColor="text1"/>
        </w:rPr>
        <w:t>of &gt;0, &gt;1, and &gt;2</w:t>
      </w:r>
      <w:r w:rsidRPr="6E4FCABA">
        <w:rPr>
          <w:rFonts w:ascii="Times New Roman" w:eastAsia="Arial" w:hAnsi="Times New Roman" w:cs="Times New Roman"/>
          <w:color w:val="000000" w:themeColor="text1"/>
        </w:rPr>
        <w:t xml:space="preserve"> mm/year (using estimates from the hybrid reconstruction). </w:t>
      </w:r>
      <w:r w:rsidR="1D75DEF4" w:rsidRPr="6E4FCABA">
        <w:rPr>
          <w:rFonts w:ascii="Times New Roman" w:hAnsi="Times New Roman" w:cs="Times New Roman"/>
          <w:b/>
          <w:bCs/>
          <w:color w:val="000000" w:themeColor="text1"/>
        </w:rPr>
        <w:t>c</w:t>
      </w:r>
      <w:r w:rsidR="2F615FE2" w:rsidRPr="6E4FCABA">
        <w:rPr>
          <w:rFonts w:ascii="Times New Roman" w:eastAsia="Arial" w:hAnsi="Times New Roman" w:cs="Times New Roman"/>
          <w:color w:val="000000" w:themeColor="text1"/>
        </w:rPr>
        <w:t xml:space="preserve">) shows </w:t>
      </w:r>
      <w:r w:rsidR="24325537" w:rsidRPr="6E4FCABA">
        <w:rPr>
          <w:rFonts w:ascii="Times New Roman" w:eastAsia="Arial" w:hAnsi="Times New Roman" w:cs="Times New Roman"/>
          <w:color w:val="000000" w:themeColor="text1"/>
        </w:rPr>
        <w:t xml:space="preserve">both, the </w:t>
      </w:r>
      <w:r w:rsidR="2F615FE2" w:rsidRPr="6E4FCABA">
        <w:rPr>
          <w:rFonts w:ascii="Times New Roman" w:eastAsia="Arial" w:hAnsi="Times New Roman" w:cs="Times New Roman"/>
          <w:color w:val="000000" w:themeColor="text1"/>
        </w:rPr>
        <w:t>averaged, population-weighted RSL change per country</w:t>
      </w:r>
      <w:r w:rsidR="7367BB66" w:rsidRPr="6E4FCABA">
        <w:rPr>
          <w:rFonts w:ascii="Times New Roman" w:eastAsia="Arial" w:hAnsi="Times New Roman" w:cs="Times New Roman"/>
          <w:color w:val="000000" w:themeColor="text1"/>
        </w:rPr>
        <w:t xml:space="preserve"> (as indicated by the colors ranging from blue to red, i.e., low to high RSL change), as well as the total coastal population, which is </w:t>
      </w:r>
      <w:r w:rsidR="2DC4EE55" w:rsidRPr="6E4FCABA">
        <w:rPr>
          <w:rFonts w:ascii="Times New Roman" w:eastAsia="Arial" w:hAnsi="Times New Roman" w:cs="Times New Roman"/>
          <w:color w:val="000000" w:themeColor="text1"/>
        </w:rPr>
        <w:t>displayed by the modulation in the transparency of the colors</w:t>
      </w:r>
      <w:r w:rsidR="6CB90C3E" w:rsidRPr="6E4FCABA">
        <w:rPr>
          <w:rFonts w:ascii="Times New Roman" w:eastAsia="Arial" w:hAnsi="Times New Roman" w:cs="Times New Roman"/>
          <w:color w:val="000000" w:themeColor="text1"/>
        </w:rPr>
        <w:t>.</w:t>
      </w:r>
    </w:p>
    <w:p w14:paraId="4A044095" w14:textId="638453E9" w:rsidR="00186D56" w:rsidRDefault="00186D56" w:rsidP="00186D56">
      <w:pPr>
        <w:pBdr>
          <w:top w:val="none" w:sz="4" w:space="0" w:color="000000"/>
          <w:left w:val="none" w:sz="4" w:space="0" w:color="000000"/>
          <w:bottom w:val="none" w:sz="4" w:space="0" w:color="000000"/>
          <w:right w:val="none" w:sz="4" w:space="0" w:color="000000"/>
          <w:between w:val="none" w:sz="4" w:space="0" w:color="000000"/>
        </w:pBdr>
        <w:contextualSpacing/>
        <w:rPr>
          <w:rFonts w:ascii="Arial" w:hAnsi="Arial" w:cs="Arial"/>
          <w:color w:val="000000"/>
          <w:sz w:val="20"/>
          <w:szCs w:val="20"/>
        </w:rPr>
      </w:pPr>
    </w:p>
    <w:p w14:paraId="202E7397" w14:textId="63BA4640" w:rsidR="00186D56" w:rsidRDefault="47A92C82" w:rsidP="23DE74C2">
      <w:pPr>
        <w:pBdr>
          <w:top w:val="none" w:sz="4" w:space="0" w:color="000000"/>
          <w:left w:val="none" w:sz="4" w:space="0" w:color="000000"/>
          <w:bottom w:val="none" w:sz="4" w:space="0" w:color="000000"/>
          <w:right w:val="none" w:sz="4" w:space="0" w:color="000000"/>
          <w:between w:val="none" w:sz="4" w:space="0" w:color="000000"/>
        </w:pBdr>
        <w:contextualSpacing/>
      </w:pPr>
      <w:r>
        <w:rPr>
          <w:noProof/>
        </w:rPr>
        <w:drawing>
          <wp:inline distT="0" distB="0" distL="0" distR="0" wp14:anchorId="20BBC47E" wp14:editId="1D66E50E">
            <wp:extent cx="5943600" cy="2333625"/>
            <wp:effectExtent l="0" t="0" r="0" b="0"/>
            <wp:docPr id="2247240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24025" name="Picture 224724025"/>
                    <pic:cNvPicPr/>
                  </pic:nvPicPr>
                  <pic:blipFill>
                    <a:blip r:embed="rId31">
                      <a:extLst>
                        <a:ext uri="{28A0092B-C50C-407E-A947-70E740481C1C}">
                          <a14:useLocalDpi xmlns:a14="http://schemas.microsoft.com/office/drawing/2010/main"/>
                        </a:ext>
                      </a:extLst>
                    </a:blip>
                    <a:stretch>
                      <a:fillRect/>
                    </a:stretch>
                  </pic:blipFill>
                  <pic:spPr>
                    <a:xfrm>
                      <a:off x="0" y="0"/>
                      <a:ext cx="5943600" cy="2333625"/>
                    </a:xfrm>
                    <a:prstGeom prst="rect">
                      <a:avLst/>
                    </a:prstGeom>
                  </pic:spPr>
                </pic:pic>
              </a:graphicData>
            </a:graphic>
          </wp:inline>
        </w:drawing>
      </w:r>
    </w:p>
    <w:p w14:paraId="28C5089C" w14:textId="77777777" w:rsidR="005943D2" w:rsidRDefault="005943D2" w:rsidP="19F0C6FC">
      <w:pPr>
        <w:pStyle w:val="Beschriftung"/>
        <w:jc w:val="both"/>
        <w:rPr>
          <w:rFonts w:ascii="Times New Roman" w:eastAsia="Arial" w:hAnsi="Times New Roman" w:cs="Times New Roman"/>
          <w:b/>
          <w:bCs/>
          <w:i w:val="0"/>
          <w:iCs w:val="0"/>
          <w:color w:val="000000" w:themeColor="text1"/>
          <w:sz w:val="22"/>
          <w:szCs w:val="22"/>
        </w:rPr>
      </w:pPr>
    </w:p>
    <w:p w14:paraId="77C2A0A6" w14:textId="3C530631" w:rsidR="00186D56" w:rsidRDefault="2F615FE2" w:rsidP="19F0C6FC">
      <w:pPr>
        <w:pStyle w:val="Beschriftung"/>
        <w:jc w:val="both"/>
        <w:rPr>
          <w:rFonts w:ascii="Times New Roman" w:eastAsia="Arial" w:hAnsi="Times New Roman" w:cs="Times New Roman"/>
          <w:i w:val="0"/>
          <w:iCs w:val="0"/>
          <w:color w:val="000000" w:themeColor="text1"/>
          <w:sz w:val="22"/>
          <w:szCs w:val="22"/>
        </w:rPr>
      </w:pPr>
      <w:r w:rsidRPr="6E4FCABA">
        <w:rPr>
          <w:rFonts w:ascii="Times New Roman" w:eastAsia="Arial" w:hAnsi="Times New Roman" w:cs="Times New Roman"/>
          <w:b/>
          <w:bCs/>
          <w:i w:val="0"/>
          <w:iCs w:val="0"/>
          <w:color w:val="000000" w:themeColor="text1"/>
          <w:sz w:val="22"/>
          <w:szCs w:val="22"/>
        </w:rPr>
        <w:t>Figure 3</w:t>
      </w:r>
      <w:r w:rsidR="00AA224E">
        <w:rPr>
          <w:rFonts w:ascii="Times New Roman" w:eastAsia="Arial" w:hAnsi="Times New Roman" w:cs="Times New Roman"/>
          <w:b/>
          <w:bCs/>
          <w:i w:val="0"/>
          <w:iCs w:val="0"/>
          <w:color w:val="000000" w:themeColor="text1"/>
          <w:sz w:val="22"/>
          <w:szCs w:val="22"/>
        </w:rPr>
        <w:t>. Global average VLM and ASL contributions to RSL change.</w:t>
      </w:r>
      <w:r w:rsidRPr="6E4FCABA">
        <w:rPr>
          <w:rFonts w:ascii="Times New Roman" w:eastAsia="Arial" w:hAnsi="Times New Roman" w:cs="Times New Roman"/>
          <w:b/>
          <w:bCs/>
          <w:i w:val="0"/>
          <w:iCs w:val="0"/>
          <w:color w:val="000000" w:themeColor="text1"/>
          <w:sz w:val="22"/>
          <w:szCs w:val="22"/>
        </w:rPr>
        <w:t xml:space="preserve"> </w:t>
      </w:r>
      <w:r w:rsidR="473F2533" w:rsidRPr="6E4FCABA">
        <w:rPr>
          <w:rFonts w:ascii="Times New Roman" w:eastAsia="Arial" w:hAnsi="Times New Roman" w:cs="Times New Roman"/>
          <w:b/>
          <w:bCs/>
          <w:i w:val="0"/>
          <w:iCs w:val="0"/>
          <w:color w:val="000000" w:themeColor="text1"/>
          <w:sz w:val="22"/>
          <w:szCs w:val="22"/>
        </w:rPr>
        <w:t>a</w:t>
      </w:r>
      <w:r w:rsidRPr="6E4FCABA">
        <w:rPr>
          <w:rFonts w:ascii="Times New Roman" w:eastAsia="Arial" w:hAnsi="Times New Roman" w:cs="Times New Roman"/>
          <w:i w:val="0"/>
          <w:iCs w:val="0"/>
          <w:color w:val="000000" w:themeColor="text1"/>
          <w:sz w:val="22"/>
          <w:szCs w:val="22"/>
        </w:rPr>
        <w:t xml:space="preserve">) Global </w:t>
      </w:r>
      <w:r w:rsidR="19517153" w:rsidRPr="6E4FCABA">
        <w:rPr>
          <w:rFonts w:ascii="Times New Roman" w:eastAsia="Arial" w:hAnsi="Times New Roman" w:cs="Times New Roman"/>
          <w:i w:val="0"/>
          <w:iCs w:val="0"/>
          <w:color w:val="000000" w:themeColor="text1"/>
          <w:sz w:val="22"/>
          <w:szCs w:val="22"/>
        </w:rPr>
        <w:t xml:space="preserve">weighted </w:t>
      </w:r>
      <w:r w:rsidRPr="6E4FCABA">
        <w:rPr>
          <w:rFonts w:ascii="Times New Roman" w:eastAsia="Arial" w:hAnsi="Times New Roman" w:cs="Times New Roman"/>
          <w:i w:val="0"/>
          <w:iCs w:val="0"/>
          <w:color w:val="000000" w:themeColor="text1"/>
          <w:sz w:val="22"/>
          <w:szCs w:val="22"/>
        </w:rPr>
        <w:t>averages of different VLM estimates (GIA (Caron et al., 2018), an interpolated estimate (OE24), InSAR and GNSS (only) and the city and delta estimates from NI21b using different weightings. The data is shown in terms of its contribution to RSL change (i.e., positive sign for subsidence, and vice versa). Here, we assume zero VLM at every coastal segment where an individual VLM dataset does not provide any data.</w:t>
      </w:r>
      <w:r w:rsidR="6DACE757" w:rsidRPr="6E4FCABA">
        <w:rPr>
          <w:rFonts w:ascii="Times New Roman" w:eastAsia="Arial" w:hAnsi="Times New Roman" w:cs="Times New Roman"/>
          <w:i w:val="0"/>
          <w:iCs w:val="0"/>
          <w:color w:val="000000" w:themeColor="text1"/>
          <w:sz w:val="22"/>
          <w:szCs w:val="22"/>
        </w:rPr>
        <w:t xml:space="preserve"> </w:t>
      </w:r>
      <w:r w:rsidR="47DBA769" w:rsidRPr="6E4FCABA">
        <w:rPr>
          <w:rFonts w:ascii="Times New Roman" w:eastAsia="Arial" w:hAnsi="Times New Roman" w:cs="Times New Roman"/>
          <w:b/>
          <w:bCs/>
          <w:i w:val="0"/>
          <w:iCs w:val="0"/>
          <w:color w:val="000000" w:themeColor="text1"/>
          <w:sz w:val="22"/>
          <w:szCs w:val="22"/>
        </w:rPr>
        <w:t>b</w:t>
      </w:r>
      <w:r w:rsidRPr="6E4FCABA">
        <w:rPr>
          <w:rFonts w:ascii="Times New Roman" w:eastAsia="Arial" w:hAnsi="Times New Roman" w:cs="Times New Roman"/>
          <w:i w:val="0"/>
          <w:iCs w:val="0"/>
          <w:color w:val="000000" w:themeColor="text1"/>
          <w:sz w:val="22"/>
          <w:szCs w:val="22"/>
        </w:rPr>
        <w:t xml:space="preserve">) and </w:t>
      </w:r>
      <w:r w:rsidR="685F8BA6" w:rsidRPr="6E4FCABA">
        <w:rPr>
          <w:rFonts w:ascii="Times New Roman" w:eastAsia="Arial" w:hAnsi="Times New Roman" w:cs="Times New Roman"/>
          <w:b/>
          <w:bCs/>
          <w:i w:val="0"/>
          <w:iCs w:val="0"/>
          <w:color w:val="000000" w:themeColor="text1"/>
          <w:sz w:val="22"/>
          <w:szCs w:val="22"/>
        </w:rPr>
        <w:t>c</w:t>
      </w:r>
      <w:r w:rsidRPr="6E4FCABA">
        <w:rPr>
          <w:rFonts w:ascii="Times New Roman" w:eastAsia="Arial" w:hAnsi="Times New Roman" w:cs="Times New Roman"/>
          <w:i w:val="0"/>
          <w:iCs w:val="0"/>
          <w:color w:val="000000" w:themeColor="text1"/>
          <w:sz w:val="22"/>
          <w:szCs w:val="22"/>
        </w:rPr>
        <w:t xml:space="preserve">) show the </w:t>
      </w:r>
      <w:r w:rsidR="76DE8207" w:rsidRPr="6E4FCABA">
        <w:rPr>
          <w:rFonts w:ascii="Times New Roman" w:eastAsia="Arial" w:hAnsi="Times New Roman" w:cs="Times New Roman"/>
          <w:i w:val="0"/>
          <w:iCs w:val="0"/>
          <w:color w:val="000000" w:themeColor="text1"/>
          <w:sz w:val="22"/>
          <w:szCs w:val="22"/>
        </w:rPr>
        <w:t xml:space="preserve">global weighted-average </w:t>
      </w:r>
      <w:r w:rsidRPr="6E4FCABA">
        <w:rPr>
          <w:rFonts w:ascii="Times New Roman" w:eastAsia="Arial" w:hAnsi="Times New Roman" w:cs="Times New Roman"/>
          <w:i w:val="0"/>
          <w:iCs w:val="0"/>
          <w:color w:val="000000" w:themeColor="text1"/>
          <w:sz w:val="22"/>
          <w:szCs w:val="22"/>
        </w:rPr>
        <w:t>trends and 1σ-uncertainties of different dataset combinations</w:t>
      </w:r>
      <w:r w:rsidR="0ECBBF08" w:rsidRPr="6E4FCABA">
        <w:rPr>
          <w:rFonts w:ascii="Times New Roman" w:eastAsia="Arial" w:hAnsi="Times New Roman" w:cs="Times New Roman"/>
          <w:i w:val="0"/>
          <w:iCs w:val="0"/>
          <w:color w:val="000000" w:themeColor="text1"/>
          <w:sz w:val="22"/>
          <w:szCs w:val="22"/>
        </w:rPr>
        <w:t xml:space="preserve"> (see also </w:t>
      </w:r>
      <w:r w:rsidR="6CB90C3E" w:rsidRPr="6E4FCABA">
        <w:rPr>
          <w:rFonts w:ascii="Times New Roman" w:eastAsia="Arial" w:hAnsi="Times New Roman" w:cs="Times New Roman"/>
          <w:i w:val="0"/>
          <w:iCs w:val="0"/>
          <w:color w:val="000000" w:themeColor="text1"/>
          <w:sz w:val="22"/>
          <w:szCs w:val="22"/>
        </w:rPr>
        <w:t>M</w:t>
      </w:r>
      <w:r w:rsidR="0ECBBF08" w:rsidRPr="6E4FCABA">
        <w:rPr>
          <w:rFonts w:ascii="Times New Roman" w:eastAsia="Arial" w:hAnsi="Times New Roman" w:cs="Times New Roman"/>
          <w:i w:val="0"/>
          <w:iCs w:val="0"/>
          <w:color w:val="000000" w:themeColor="text1"/>
          <w:sz w:val="22"/>
          <w:szCs w:val="22"/>
        </w:rPr>
        <w:t>ethods)</w:t>
      </w:r>
      <w:r w:rsidRPr="6E4FCABA">
        <w:rPr>
          <w:rFonts w:ascii="Times New Roman" w:eastAsia="Arial" w:hAnsi="Times New Roman" w:cs="Times New Roman"/>
          <w:i w:val="0"/>
          <w:iCs w:val="0"/>
          <w:color w:val="000000" w:themeColor="text1"/>
          <w:sz w:val="22"/>
          <w:szCs w:val="22"/>
        </w:rPr>
        <w:t xml:space="preserve">. The hybrid VLM estimate combines the components (GIA, OE24, InSAR, and GNSS) shown in </w:t>
      </w:r>
      <w:r w:rsidR="33CFED9C" w:rsidRPr="6E4FCABA">
        <w:rPr>
          <w:rFonts w:ascii="Times New Roman" w:eastAsia="Arial" w:hAnsi="Times New Roman" w:cs="Times New Roman"/>
          <w:b/>
          <w:bCs/>
          <w:i w:val="0"/>
          <w:iCs w:val="0"/>
          <w:color w:val="000000" w:themeColor="text1"/>
          <w:sz w:val="22"/>
          <w:szCs w:val="22"/>
        </w:rPr>
        <w:t>a</w:t>
      </w:r>
      <w:r w:rsidRPr="6E4FCABA">
        <w:rPr>
          <w:rFonts w:ascii="Times New Roman" w:eastAsia="Arial" w:hAnsi="Times New Roman" w:cs="Times New Roman"/>
          <w:i w:val="0"/>
          <w:iCs w:val="0"/>
          <w:color w:val="000000" w:themeColor="text1"/>
          <w:sz w:val="22"/>
          <w:szCs w:val="22"/>
        </w:rPr>
        <w:t xml:space="preserve">. The transparent bars represent weighted averages for the hybrid VLM estimate, where each city and delta VLM data point is replaced by </w:t>
      </w:r>
      <w:r w:rsidR="7F1AAAC1" w:rsidRPr="6E4FCABA">
        <w:rPr>
          <w:rFonts w:ascii="Times New Roman" w:eastAsia="Arial" w:hAnsi="Times New Roman" w:cs="Times New Roman"/>
          <w:i w:val="0"/>
          <w:iCs w:val="0"/>
          <w:color w:val="000000" w:themeColor="text1"/>
          <w:sz w:val="22"/>
          <w:szCs w:val="22"/>
        </w:rPr>
        <w:t xml:space="preserve">the averaged </w:t>
      </w:r>
      <w:r w:rsidRPr="6E4FCABA">
        <w:rPr>
          <w:rFonts w:ascii="Times New Roman" w:eastAsia="Arial" w:hAnsi="Times New Roman" w:cs="Times New Roman"/>
          <w:i w:val="0"/>
          <w:iCs w:val="0"/>
          <w:color w:val="000000" w:themeColor="text1"/>
          <w:sz w:val="22"/>
          <w:szCs w:val="22"/>
        </w:rPr>
        <w:t xml:space="preserve">NI21b results if not directly observed by InSAR. </w:t>
      </w:r>
      <w:r w:rsidR="35C7EEEB" w:rsidRPr="6E4FCABA">
        <w:rPr>
          <w:rFonts w:ascii="Times New Roman" w:eastAsia="Arial" w:hAnsi="Times New Roman" w:cs="Times New Roman"/>
          <w:i w:val="0"/>
          <w:iCs w:val="0"/>
          <w:color w:val="000000" w:themeColor="text1"/>
          <w:sz w:val="22"/>
          <w:szCs w:val="22"/>
        </w:rPr>
        <w:t xml:space="preserve">The dashed line shows the global weighted averages obtained when using median rather than mean VLM rates during the aggregation of the InSAR data from the high-resolution to the low-resolution grid. </w:t>
      </w:r>
      <w:r w:rsidRPr="6E4FCABA">
        <w:rPr>
          <w:rFonts w:ascii="Times New Roman" w:eastAsia="Arial" w:hAnsi="Times New Roman" w:cs="Times New Roman"/>
          <w:i w:val="0"/>
          <w:iCs w:val="0"/>
          <w:color w:val="000000" w:themeColor="text1"/>
          <w:sz w:val="22"/>
          <w:szCs w:val="22"/>
        </w:rPr>
        <w:t>The error bars represent the</w:t>
      </w:r>
      <w:r w:rsidR="1F2457FA" w:rsidRPr="6E4FCABA">
        <w:rPr>
          <w:rFonts w:ascii="Times New Roman" w:eastAsia="Arial" w:hAnsi="Times New Roman" w:cs="Times New Roman"/>
          <w:i w:val="0"/>
          <w:iCs w:val="0"/>
          <w:color w:val="000000" w:themeColor="text1"/>
          <w:sz w:val="22"/>
          <w:szCs w:val="22"/>
        </w:rPr>
        <w:t xml:space="preserve"> uncertainties of the global weighted averages as</w:t>
      </w:r>
      <w:r w:rsidRPr="6E4FCABA">
        <w:rPr>
          <w:rFonts w:ascii="Times New Roman" w:eastAsia="Arial" w:hAnsi="Times New Roman" w:cs="Times New Roman"/>
          <w:i w:val="0"/>
          <w:iCs w:val="0"/>
          <w:color w:val="000000" w:themeColor="text1"/>
          <w:sz w:val="22"/>
          <w:szCs w:val="22"/>
        </w:rPr>
        <w:t xml:space="preserve"> 1σ, corresponding to the 15.9th and 84.1st percentiles, of a distribution obtained through bootstrapping. This distribution was generated by repeatedly computing the </w:t>
      </w:r>
      <w:r w:rsidR="7A32DDFE" w:rsidRPr="6E4FCABA">
        <w:rPr>
          <w:rFonts w:ascii="Times New Roman" w:eastAsia="Arial" w:hAnsi="Times New Roman" w:cs="Times New Roman"/>
          <w:i w:val="0"/>
          <w:iCs w:val="0"/>
          <w:color w:val="000000" w:themeColor="text1"/>
          <w:sz w:val="22"/>
          <w:szCs w:val="22"/>
        </w:rPr>
        <w:t xml:space="preserve">weighted </w:t>
      </w:r>
      <w:r w:rsidRPr="6E4FCABA">
        <w:rPr>
          <w:rFonts w:ascii="Times New Roman" w:eastAsia="Arial" w:hAnsi="Times New Roman" w:cs="Times New Roman"/>
          <w:i w:val="0"/>
          <w:iCs w:val="0"/>
          <w:color w:val="000000" w:themeColor="text1"/>
          <w:sz w:val="22"/>
          <w:szCs w:val="22"/>
        </w:rPr>
        <w:t xml:space="preserve">averages of random samples, each containing </w:t>
      </w:r>
      <w:r w:rsidR="1BED68AF" w:rsidRPr="6E4FCABA">
        <w:rPr>
          <w:rFonts w:ascii="Times New Roman" w:eastAsia="Arial" w:hAnsi="Times New Roman" w:cs="Times New Roman"/>
          <w:i w:val="0"/>
          <w:iCs w:val="0"/>
          <w:color w:val="000000" w:themeColor="text1"/>
          <w:sz w:val="22"/>
          <w:szCs w:val="22"/>
        </w:rPr>
        <w:t>50%</w:t>
      </w:r>
      <w:r w:rsidRPr="6E4FCABA">
        <w:rPr>
          <w:rFonts w:ascii="Times New Roman" w:eastAsia="Arial" w:hAnsi="Times New Roman" w:cs="Times New Roman"/>
          <w:i w:val="0"/>
          <w:iCs w:val="0"/>
          <w:color w:val="000000" w:themeColor="text1"/>
          <w:sz w:val="22"/>
          <w:szCs w:val="22"/>
        </w:rPr>
        <w:t xml:space="preserve"> of the original data, over 1</w:t>
      </w:r>
      <w:r w:rsidR="3F85F809" w:rsidRPr="6E4FCABA">
        <w:rPr>
          <w:rFonts w:ascii="Times New Roman" w:eastAsia="Arial" w:hAnsi="Times New Roman" w:cs="Times New Roman"/>
          <w:i w:val="0"/>
          <w:iCs w:val="0"/>
          <w:color w:val="000000" w:themeColor="text1"/>
          <w:sz w:val="22"/>
          <w:szCs w:val="22"/>
        </w:rPr>
        <w:t>0</w:t>
      </w:r>
      <w:r w:rsidRPr="6E4FCABA">
        <w:rPr>
          <w:rFonts w:ascii="Times New Roman" w:eastAsia="Arial" w:hAnsi="Times New Roman" w:cs="Times New Roman"/>
          <w:i w:val="0"/>
          <w:iCs w:val="0"/>
          <w:color w:val="000000" w:themeColor="text1"/>
          <w:sz w:val="22"/>
          <w:szCs w:val="22"/>
        </w:rPr>
        <w:t>,000 iterations.</w:t>
      </w:r>
      <w:r w:rsidR="74AE8BA6" w:rsidRPr="6E4FCABA">
        <w:rPr>
          <w:rFonts w:ascii="Times New Roman" w:eastAsia="Arial" w:hAnsi="Times New Roman" w:cs="Times New Roman"/>
          <w:i w:val="0"/>
          <w:iCs w:val="0"/>
          <w:color w:val="000000" w:themeColor="text1"/>
          <w:sz w:val="22"/>
          <w:szCs w:val="22"/>
        </w:rPr>
        <w:t xml:space="preserve"> </w:t>
      </w:r>
      <w:r w:rsidR="5396B02F" w:rsidRPr="6E4FCABA">
        <w:rPr>
          <w:rFonts w:ascii="Times New Roman" w:eastAsia="Arial" w:hAnsi="Times New Roman" w:cs="Times New Roman"/>
          <w:i w:val="0"/>
          <w:iCs w:val="0"/>
          <w:color w:val="000000" w:themeColor="text1"/>
          <w:sz w:val="22"/>
          <w:szCs w:val="22"/>
        </w:rPr>
        <w:t>All datasets marked with an asterisk (*) include random perturbations based on their respective uncertainties, in addition to the resampling (see Methods, or SI Fig S7). These perturbations are derived directly from the VLM uncertainties; for RSL change, they are based on the square root of the summed squares of the VLM and ASL-change uncertainties.</w:t>
      </w:r>
    </w:p>
    <w:p w14:paraId="7D07ADD7" w14:textId="32681036" w:rsidR="006D7C26" w:rsidRDefault="006D7C26" w:rsidP="006D7C26"/>
    <w:p w14:paraId="5D42BDDC" w14:textId="233EB2B1" w:rsidR="006D7C26" w:rsidRDefault="006D7C26" w:rsidP="006D7C26"/>
    <w:p w14:paraId="3759E93F" w14:textId="3241E8A8" w:rsidR="006D7C26" w:rsidRDefault="006D7C26" w:rsidP="006D7C26"/>
    <w:p w14:paraId="2587483E" w14:textId="7FEE62FC" w:rsidR="006D7C26" w:rsidRDefault="006D7C26" w:rsidP="006D7C26"/>
    <w:p w14:paraId="77585B6C" w14:textId="34F4ED58" w:rsidR="006D7C26" w:rsidRDefault="006D7C26" w:rsidP="006D7C26"/>
    <w:p w14:paraId="33421CD1" w14:textId="6B5228C5" w:rsidR="006D7C26" w:rsidRDefault="006D7C26" w:rsidP="006D7C26"/>
    <w:p w14:paraId="49F2ECBA" w14:textId="365B8FC6" w:rsidR="006D7C26" w:rsidRDefault="006D7C26" w:rsidP="006D7C26"/>
    <w:p w14:paraId="71A76B81" w14:textId="77777777" w:rsidR="006D7C26" w:rsidRPr="006D7C26" w:rsidRDefault="006D7C26" w:rsidP="006D7C26"/>
    <w:p w14:paraId="227ABD3E" w14:textId="7DD86728" w:rsidR="00252687" w:rsidRPr="00FB2D4F" w:rsidRDefault="07BF6527" w:rsidP="0043374D">
      <w:pPr>
        <w:pStyle w:val="Heading3"/>
        <w:spacing w:after="0" w:line="480" w:lineRule="auto"/>
        <w:rPr>
          <w:lang w:val="en-GB"/>
        </w:rPr>
      </w:pPr>
      <w:r w:rsidRPr="6F1812D5">
        <w:rPr>
          <w:lang w:val="en-GB"/>
        </w:rPr>
        <w:lastRenderedPageBreak/>
        <w:t xml:space="preserve">Tables </w:t>
      </w:r>
    </w:p>
    <w:p w14:paraId="08EC77F0" w14:textId="6088AC40" w:rsidR="00F6671E" w:rsidRPr="00F6671E" w:rsidRDefault="00F6671E" w:rsidP="00F6671E">
      <w:pPr>
        <w:pStyle w:val="Beschriftung"/>
        <w:rPr>
          <w:rFonts w:ascii="Times New Roman" w:eastAsia="Arial" w:hAnsi="Times New Roman" w:cs="Times New Roman"/>
          <w:color w:val="000000" w:themeColor="text1"/>
          <w:sz w:val="22"/>
          <w:szCs w:val="22"/>
        </w:rPr>
      </w:pPr>
      <w:r w:rsidRPr="00F6671E">
        <w:rPr>
          <w:rFonts w:ascii="Times New Roman" w:eastAsia="Arial" w:hAnsi="Times New Roman" w:cs="Times New Roman"/>
          <w:b/>
          <w:bCs/>
          <w:i w:val="0"/>
          <w:iCs w:val="0"/>
          <w:color w:val="000000" w:themeColor="text1"/>
          <w:sz w:val="22"/>
          <w:szCs w:val="22"/>
        </w:rPr>
        <w:t>Table 1:</w:t>
      </w:r>
      <w:r w:rsidRPr="00F6671E">
        <w:rPr>
          <w:rFonts w:ascii="Times New Roman" w:eastAsia="Arial" w:hAnsi="Times New Roman" w:cs="Times New Roman"/>
          <w:b/>
          <w:i w:val="0"/>
          <w:iCs w:val="0"/>
          <w:color w:val="000000" w:themeColor="text1"/>
          <w:sz w:val="22"/>
          <w:szCs w:val="22"/>
        </w:rPr>
        <w:t xml:space="preserve"> </w:t>
      </w:r>
      <w:r w:rsidRPr="00F6671E">
        <w:rPr>
          <w:rFonts w:ascii="Times New Roman" w:eastAsia="Arial" w:hAnsi="Times New Roman" w:cs="Times New Roman"/>
          <w:b/>
          <w:i w:val="0"/>
          <w:color w:val="000000" w:themeColor="text1"/>
          <w:sz w:val="22"/>
          <w:szCs w:val="22"/>
        </w:rPr>
        <w:t>VLM, ASL and RSL change in [mm/year].</w:t>
      </w:r>
      <w:r w:rsidRPr="00F6671E">
        <w:rPr>
          <w:rFonts w:ascii="Times New Roman" w:eastAsia="Arial" w:hAnsi="Times New Roman" w:cs="Times New Roman"/>
          <w:i w:val="0"/>
          <w:color w:val="000000" w:themeColor="text1"/>
          <w:sz w:val="22"/>
          <w:szCs w:val="22"/>
        </w:rPr>
        <w:t xml:space="preserve"> Provided are mean and standard deviation of coastal-length (coastal l.) and population weighted data. RSL change and VLM data are given for different VLM dataset combinations. Positive (negative) VLM values indicate subsidence (uplift), or a positive (negative) contribution to RSL change. In the last two columns, we only use delta and city estimates from NI21b, together with the large scale VLM information from GIA and OE24. </w:t>
      </w:r>
    </w:p>
    <w:p w14:paraId="6D3BA590" w14:textId="77777777" w:rsidR="00F6671E" w:rsidRDefault="00F6671E" w:rsidP="00F6671E">
      <w:pPr>
        <w:pBdr>
          <w:top w:val="none" w:sz="4" w:space="0" w:color="000000"/>
          <w:left w:val="none" w:sz="4" w:space="0" w:color="000000"/>
          <w:bottom w:val="none" w:sz="4" w:space="0" w:color="000000"/>
          <w:right w:val="none" w:sz="4" w:space="0" w:color="000000"/>
          <w:between w:val="none" w:sz="4" w:space="0" w:color="000000"/>
        </w:pBdr>
        <w:contextualSpacing/>
        <w:rPr>
          <w:rFonts w:ascii="Arial" w:hAnsi="Arial" w:cs="Arial"/>
          <w:color w:val="000000"/>
          <w:sz w:val="20"/>
          <w:szCs w:val="20"/>
        </w:rPr>
      </w:pPr>
    </w:p>
    <w:p w14:paraId="43D2E51D" w14:textId="77777777" w:rsidR="00F6671E" w:rsidRDefault="00F6671E" w:rsidP="6F1812D5">
      <w:pPr>
        <w:pBdr>
          <w:top w:val="none" w:sz="4" w:space="0" w:color="000000"/>
          <w:left w:val="none" w:sz="4" w:space="0" w:color="000000"/>
          <w:bottom w:val="none" w:sz="4" w:space="0" w:color="000000"/>
          <w:right w:val="none" w:sz="4" w:space="0" w:color="000000"/>
          <w:between w:val="none" w:sz="4" w:space="0" w:color="000000"/>
        </w:pBdr>
        <w:contextualSpacing/>
        <w:rPr>
          <w:rFonts w:ascii="Arial" w:hAnsi="Arial" w:cs="Arial"/>
          <w:color w:val="000000"/>
          <w:sz w:val="20"/>
          <w:szCs w:val="20"/>
        </w:rPr>
      </w:pPr>
    </w:p>
    <w:p w14:paraId="0D6122A4" w14:textId="257A56E1" w:rsidR="6F1812D5" w:rsidRDefault="6F1812D5" w:rsidP="6F1812D5">
      <w:pPr>
        <w:pBdr>
          <w:top w:val="none" w:sz="4" w:space="0" w:color="000000"/>
          <w:left w:val="none" w:sz="4" w:space="0" w:color="000000"/>
          <w:bottom w:val="none" w:sz="4" w:space="0" w:color="000000"/>
          <w:right w:val="none" w:sz="4" w:space="0" w:color="000000"/>
          <w:between w:val="none" w:sz="4" w:space="0" w:color="000000"/>
        </w:pBdr>
        <w:contextualSpacing/>
        <w:rPr>
          <w:rFonts w:ascii="Arial" w:hAnsi="Arial" w:cs="Arial"/>
          <w:color w:val="000000" w:themeColor="text1"/>
          <w:sz w:val="20"/>
          <w:szCs w:val="20"/>
        </w:rPr>
      </w:pPr>
    </w:p>
    <w:tbl>
      <w:tblPr>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2107"/>
        <w:gridCol w:w="896"/>
        <w:gridCol w:w="898"/>
        <w:gridCol w:w="1055"/>
        <w:gridCol w:w="880"/>
        <w:gridCol w:w="1017"/>
        <w:gridCol w:w="991"/>
        <w:gridCol w:w="1017"/>
      </w:tblGrid>
      <w:tr w:rsidR="6F1812D5" w14:paraId="0C89EDBB" w14:textId="77777777" w:rsidTr="6F1812D5">
        <w:trPr>
          <w:trHeight w:val="645"/>
        </w:trPr>
        <w:tc>
          <w:tcPr>
            <w:tcW w:w="2107" w:type="dxa"/>
            <w:tcBorders>
              <w:top w:val="nil"/>
              <w:left w:val="nil"/>
              <w:bottom w:val="nil"/>
              <w:right w:val="nil"/>
            </w:tcBorders>
            <w:tcMar>
              <w:top w:w="0" w:type="dxa"/>
              <w:left w:w="108" w:type="dxa"/>
              <w:bottom w:w="0" w:type="dxa"/>
              <w:right w:w="108" w:type="dxa"/>
            </w:tcMar>
          </w:tcPr>
          <w:p w14:paraId="2D7ACAEC"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color w:val="000000" w:themeColor="text1"/>
                <w:sz w:val="16"/>
                <w:szCs w:val="16"/>
              </w:rPr>
              <w:t> </w:t>
            </w:r>
          </w:p>
        </w:tc>
        <w:tc>
          <w:tcPr>
            <w:tcW w:w="896" w:type="dxa"/>
            <w:tcBorders>
              <w:top w:val="nil"/>
              <w:left w:val="nil"/>
              <w:bottom w:val="single" w:sz="4" w:space="0" w:color="auto"/>
              <w:right w:val="single" w:sz="4" w:space="0" w:color="auto"/>
            </w:tcBorders>
            <w:tcMar>
              <w:top w:w="0" w:type="dxa"/>
              <w:left w:w="108" w:type="dxa"/>
              <w:bottom w:w="0" w:type="dxa"/>
              <w:right w:w="108" w:type="dxa"/>
            </w:tcMar>
          </w:tcPr>
          <w:p w14:paraId="67FE3CCF"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 </w:t>
            </w:r>
          </w:p>
        </w:tc>
        <w:tc>
          <w:tcPr>
            <w:tcW w:w="19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C6C0B" w14:textId="77777777" w:rsidR="6F1812D5" w:rsidRDefault="6F1812D5" w:rsidP="6F1812D5">
            <w:pPr>
              <w:pBdr>
                <w:top w:val="none" w:sz="4" w:space="0" w:color="000000"/>
                <w:left w:val="none" w:sz="4" w:space="0" w:color="000000"/>
                <w:bottom w:val="none" w:sz="4" w:space="0" w:color="000000"/>
                <w:right w:val="none" w:sz="4" w:space="0" w:color="000000"/>
              </w:pBdr>
              <w:spacing w:line="252" w:lineRule="auto"/>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OE24 + GIA</w:t>
            </w:r>
          </w:p>
        </w:tc>
        <w:tc>
          <w:tcPr>
            <w:tcW w:w="18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4093F" w14:textId="77777777" w:rsidR="6F1812D5" w:rsidRDefault="6F1812D5" w:rsidP="6F1812D5">
            <w:pPr>
              <w:pBdr>
                <w:top w:val="none" w:sz="4" w:space="0" w:color="000000"/>
                <w:left w:val="none" w:sz="4" w:space="0" w:color="000000"/>
                <w:bottom w:val="none" w:sz="4" w:space="0" w:color="000000"/>
                <w:right w:val="none" w:sz="4" w:space="0" w:color="000000"/>
              </w:pBdr>
              <w:spacing w:line="252" w:lineRule="auto"/>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OE24 + GIA + GNSS + InSAR</w:t>
            </w:r>
          </w:p>
        </w:tc>
        <w:tc>
          <w:tcPr>
            <w:tcW w:w="20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0317AB" w14:textId="77777777" w:rsidR="6F1812D5" w:rsidRDefault="6F1812D5" w:rsidP="6F1812D5">
            <w:pPr>
              <w:pBdr>
                <w:top w:val="none" w:sz="4" w:space="0" w:color="000000"/>
                <w:left w:val="none" w:sz="4" w:space="0" w:color="000000"/>
                <w:bottom w:val="none" w:sz="4" w:space="0" w:color="000000"/>
                <w:right w:val="none" w:sz="4" w:space="0" w:color="000000"/>
              </w:pBdr>
              <w:spacing w:line="252" w:lineRule="auto"/>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OE24 + GIA + delta + city (NI21b)</w:t>
            </w:r>
          </w:p>
        </w:tc>
      </w:tr>
      <w:tr w:rsidR="6F1812D5" w14:paraId="554F8714" w14:textId="77777777" w:rsidTr="6F1812D5">
        <w:trPr>
          <w:trHeight w:val="481"/>
        </w:trPr>
        <w:tc>
          <w:tcPr>
            <w:tcW w:w="2107" w:type="dxa"/>
            <w:tcBorders>
              <w:top w:val="nil"/>
              <w:left w:val="nil"/>
              <w:bottom w:val="single" w:sz="4" w:space="0" w:color="auto"/>
              <w:right w:val="single" w:sz="4" w:space="0" w:color="auto"/>
            </w:tcBorders>
            <w:tcMar>
              <w:top w:w="0" w:type="dxa"/>
              <w:left w:w="108" w:type="dxa"/>
              <w:bottom w:w="0" w:type="dxa"/>
              <w:right w:w="108" w:type="dxa"/>
            </w:tcMar>
          </w:tcPr>
          <w:p w14:paraId="7D210BFF"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color w:val="000000" w:themeColor="text1"/>
                <w:sz w:val="16"/>
                <w:szCs w:val="16"/>
              </w:rPr>
              <w:t> </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329AE"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ASLC</w:t>
            </w:r>
          </w:p>
        </w:tc>
        <w:tc>
          <w:tcPr>
            <w:tcW w:w="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6EEAE"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RSLC</w:t>
            </w:r>
          </w:p>
        </w:tc>
        <w:tc>
          <w:tcPr>
            <w:tcW w:w="1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35E481"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VLM</w:t>
            </w:r>
          </w:p>
        </w:tc>
        <w:tc>
          <w:tcPr>
            <w:tcW w:w="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FB50B"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RSLC</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D05B37"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VLM</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4FA2E"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RSLC</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C19C0"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eastAsia="Arial" w:hAnsi="Times New Roman" w:cs="Times New Roman"/>
                <w:b/>
                <w:bCs/>
                <w:color w:val="000000" w:themeColor="text1"/>
                <w:sz w:val="16"/>
                <w:szCs w:val="16"/>
              </w:rPr>
              <w:t>VLM</w:t>
            </w:r>
          </w:p>
        </w:tc>
      </w:tr>
      <w:tr w:rsidR="6F1812D5" w14:paraId="1779AE19" w14:textId="77777777" w:rsidTr="6F1812D5">
        <w:trPr>
          <w:trHeight w:val="645"/>
        </w:trPr>
        <w:tc>
          <w:tcPr>
            <w:tcW w:w="2107"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85D331E" w14:textId="77777777" w:rsidR="6F1812D5" w:rsidRDefault="6F1812D5" w:rsidP="6F1812D5">
            <w:pPr>
              <w:pBdr>
                <w:top w:val="none" w:sz="4" w:space="0" w:color="000000"/>
                <w:left w:val="none" w:sz="4" w:space="0" w:color="000000"/>
                <w:bottom w:val="none" w:sz="4" w:space="0" w:color="000000"/>
                <w:right w:val="none" w:sz="4" w:space="0" w:color="000000"/>
              </w:pBdr>
              <w:spacing w:line="252" w:lineRule="auto"/>
              <w:jc w:val="both"/>
              <w:rPr>
                <w:rFonts w:ascii="Times New Roman" w:hAnsi="Times New Roman" w:cs="Times New Roman"/>
                <w:sz w:val="16"/>
                <w:szCs w:val="16"/>
              </w:rPr>
            </w:pPr>
            <w:r w:rsidRPr="6F1812D5">
              <w:rPr>
                <w:rFonts w:ascii="Times New Roman" w:hAnsi="Times New Roman" w:cs="Times New Roman"/>
                <w:sz w:val="16"/>
                <w:szCs w:val="16"/>
              </w:rPr>
              <w:t xml:space="preserve">mean (weighted by coastal length) </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4FF2A"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2.76</w:t>
            </w:r>
          </w:p>
        </w:tc>
        <w:tc>
          <w:tcPr>
            <w:tcW w:w="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AC01BC" w14:textId="14A011E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1.8</w:t>
            </w:r>
            <w:r w:rsidR="04232972" w:rsidRPr="6F1812D5">
              <w:rPr>
                <w:rFonts w:ascii="Times New Roman" w:hAnsi="Times New Roman" w:cs="Times New Roman"/>
                <w:sz w:val="16"/>
                <w:szCs w:val="16"/>
              </w:rPr>
              <w:t>8</w:t>
            </w:r>
          </w:p>
        </w:tc>
        <w:tc>
          <w:tcPr>
            <w:tcW w:w="1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4F84F" w14:textId="020F8D08"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0.8</w:t>
            </w:r>
            <w:r w:rsidR="052FBD68" w:rsidRPr="6F1812D5">
              <w:rPr>
                <w:rFonts w:ascii="Times New Roman" w:hAnsi="Times New Roman" w:cs="Times New Roman"/>
                <w:sz w:val="16"/>
                <w:szCs w:val="16"/>
              </w:rPr>
              <w:t>8</w:t>
            </w:r>
          </w:p>
        </w:tc>
        <w:tc>
          <w:tcPr>
            <w:tcW w:w="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B3E5E2" w14:textId="3882E356"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2.</w:t>
            </w:r>
            <w:r w:rsidR="057F7FA2" w:rsidRPr="6F1812D5">
              <w:rPr>
                <w:rFonts w:ascii="Times New Roman" w:hAnsi="Times New Roman" w:cs="Times New Roman"/>
                <w:sz w:val="16"/>
                <w:szCs w:val="16"/>
              </w:rPr>
              <w:t>09</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AD335F" w14:textId="7C1DF54F"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0.6</w:t>
            </w:r>
            <w:r w:rsidR="294DA748" w:rsidRPr="6F1812D5">
              <w:rPr>
                <w:rFonts w:ascii="Times New Roman" w:hAnsi="Times New Roman" w:cs="Times New Roman"/>
                <w:sz w:val="16"/>
                <w:szCs w:val="16"/>
              </w:rPr>
              <w:t>7</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0BDC8B" w14:textId="6B12E28C"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2.0</w:t>
            </w:r>
            <w:r w:rsidR="4A04369B" w:rsidRPr="6F1812D5">
              <w:rPr>
                <w:rFonts w:ascii="Times New Roman" w:hAnsi="Times New Roman" w:cs="Times New Roman"/>
                <w:sz w:val="16"/>
                <w:szCs w:val="16"/>
              </w:rPr>
              <w:t>3</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585E9" w14:textId="1A0A4D2C"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0.7</w:t>
            </w:r>
            <w:r w:rsidR="309F40AF" w:rsidRPr="6F1812D5">
              <w:rPr>
                <w:rFonts w:ascii="Times New Roman" w:hAnsi="Times New Roman" w:cs="Times New Roman"/>
                <w:sz w:val="16"/>
                <w:szCs w:val="16"/>
              </w:rPr>
              <w:t>3</w:t>
            </w:r>
          </w:p>
        </w:tc>
      </w:tr>
      <w:tr w:rsidR="6F1812D5" w14:paraId="2CBC36AE" w14:textId="77777777" w:rsidTr="6F1812D5">
        <w:trPr>
          <w:trHeight w:val="475"/>
        </w:trPr>
        <w:tc>
          <w:tcPr>
            <w:tcW w:w="2107"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43FE525C" w14:textId="53A0383D" w:rsidR="6F1812D5" w:rsidRDefault="6F1812D5" w:rsidP="6F1812D5">
            <w:pPr>
              <w:pBdr>
                <w:top w:val="none" w:sz="4" w:space="0" w:color="000000"/>
                <w:left w:val="none" w:sz="4" w:space="0" w:color="000000"/>
                <w:bottom w:val="none" w:sz="4" w:space="0" w:color="000000"/>
                <w:right w:val="none" w:sz="4" w:space="0" w:color="000000"/>
              </w:pBdr>
              <w:spacing w:line="252" w:lineRule="auto"/>
              <w:jc w:val="both"/>
              <w:rPr>
                <w:rFonts w:ascii="Times New Roman" w:hAnsi="Times New Roman" w:cs="Times New Roman"/>
                <w:sz w:val="16"/>
                <w:szCs w:val="16"/>
              </w:rPr>
            </w:pPr>
            <w:r w:rsidRPr="6F1812D5">
              <w:rPr>
                <w:rFonts w:ascii="Times New Roman" w:hAnsi="Times New Roman" w:cs="Times New Roman"/>
                <w:sz w:val="16"/>
                <w:szCs w:val="16"/>
              </w:rPr>
              <w:t xml:space="preserve">1 (weighted by coastal length) </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A9F471"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1.98</w:t>
            </w:r>
          </w:p>
        </w:tc>
        <w:tc>
          <w:tcPr>
            <w:tcW w:w="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50E940"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3.58</w:t>
            </w:r>
          </w:p>
        </w:tc>
        <w:tc>
          <w:tcPr>
            <w:tcW w:w="1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FD4CD3" w14:textId="1BE0E0E2"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2.6</w:t>
            </w:r>
            <w:r w:rsidR="612E5378" w:rsidRPr="6F1812D5">
              <w:rPr>
                <w:rFonts w:ascii="Times New Roman" w:hAnsi="Times New Roman" w:cs="Times New Roman"/>
                <w:sz w:val="16"/>
                <w:szCs w:val="16"/>
              </w:rPr>
              <w:t>7</w:t>
            </w:r>
          </w:p>
        </w:tc>
        <w:tc>
          <w:tcPr>
            <w:tcW w:w="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190D7" w14:textId="10432AED"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3.9</w:t>
            </w:r>
            <w:r w:rsidR="79DB0D65" w:rsidRPr="6F1812D5">
              <w:rPr>
                <w:rFonts w:ascii="Times New Roman" w:hAnsi="Times New Roman" w:cs="Times New Roman"/>
                <w:sz w:val="16"/>
                <w:szCs w:val="16"/>
              </w:rPr>
              <w:t>1</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5262FD" w14:textId="2E12152D"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3.</w:t>
            </w:r>
            <w:r w:rsidR="2C34CA70" w:rsidRPr="6F1812D5">
              <w:rPr>
                <w:rFonts w:ascii="Times New Roman" w:hAnsi="Times New Roman" w:cs="Times New Roman"/>
                <w:sz w:val="16"/>
                <w:szCs w:val="16"/>
              </w:rPr>
              <w:t>05</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86F12D" w14:textId="3121E883"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4.11</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CFE17" w14:textId="4A5DEBBD"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3.37</w:t>
            </w:r>
          </w:p>
        </w:tc>
      </w:tr>
      <w:tr w:rsidR="6F1812D5" w14:paraId="712D2F38" w14:textId="77777777" w:rsidTr="6F1812D5">
        <w:trPr>
          <w:trHeight w:val="350"/>
        </w:trPr>
        <w:tc>
          <w:tcPr>
            <w:tcW w:w="2107"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458D8623" w14:textId="77777777" w:rsidR="6F1812D5" w:rsidRDefault="6F1812D5" w:rsidP="6F1812D5">
            <w:pPr>
              <w:pBdr>
                <w:top w:val="none" w:sz="4" w:space="0" w:color="000000"/>
                <w:left w:val="none" w:sz="4" w:space="0" w:color="000000"/>
                <w:bottom w:val="none" w:sz="4" w:space="0" w:color="000000"/>
                <w:right w:val="none" w:sz="4" w:space="0" w:color="000000"/>
              </w:pBdr>
              <w:spacing w:after="11" w:line="252" w:lineRule="auto"/>
              <w:jc w:val="both"/>
              <w:rPr>
                <w:rFonts w:ascii="Times New Roman" w:hAnsi="Times New Roman" w:cs="Times New Roman"/>
                <w:sz w:val="16"/>
                <w:szCs w:val="16"/>
              </w:rPr>
            </w:pPr>
            <w:r w:rsidRPr="6F1812D5">
              <w:rPr>
                <w:rFonts w:ascii="Times New Roman" w:hAnsi="Times New Roman" w:cs="Times New Roman"/>
                <w:sz w:val="16"/>
                <w:szCs w:val="16"/>
              </w:rPr>
              <w:t xml:space="preserve">mean (weighted by population) </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CA0C8"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3.15</w:t>
            </w:r>
          </w:p>
        </w:tc>
        <w:tc>
          <w:tcPr>
            <w:tcW w:w="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E4842" w14:textId="5F066735"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3.7</w:t>
            </w:r>
            <w:r w:rsidR="4BA31369" w:rsidRPr="6F1812D5">
              <w:rPr>
                <w:rFonts w:ascii="Times New Roman" w:hAnsi="Times New Roman" w:cs="Times New Roman"/>
                <w:sz w:val="16"/>
                <w:szCs w:val="16"/>
              </w:rPr>
              <w:t>7</w:t>
            </w:r>
          </w:p>
        </w:tc>
        <w:tc>
          <w:tcPr>
            <w:tcW w:w="1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353BC" w14:textId="3C7DD111"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-0.6</w:t>
            </w:r>
            <w:r w:rsidR="552D1DB7" w:rsidRPr="6F1812D5">
              <w:rPr>
                <w:rFonts w:ascii="Times New Roman" w:hAnsi="Times New Roman" w:cs="Times New Roman"/>
                <w:sz w:val="16"/>
                <w:szCs w:val="16"/>
              </w:rPr>
              <w:t>2</w:t>
            </w:r>
          </w:p>
        </w:tc>
        <w:tc>
          <w:tcPr>
            <w:tcW w:w="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6353DC" w14:textId="26511EEB" w:rsidR="11228FF3" w:rsidRDefault="11228FF3"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5.98</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EA141" w14:textId="1F9757A2"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-2.</w:t>
            </w:r>
            <w:r w:rsidR="5E89A90D" w:rsidRPr="6F1812D5">
              <w:rPr>
                <w:rFonts w:ascii="Times New Roman" w:hAnsi="Times New Roman" w:cs="Times New Roman"/>
                <w:sz w:val="16"/>
                <w:szCs w:val="16"/>
              </w:rPr>
              <w:t>83</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43D13" w14:textId="3275FC9D"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8.6</w:t>
            </w:r>
            <w:r w:rsidR="7DED4B16" w:rsidRPr="6F1812D5">
              <w:rPr>
                <w:rFonts w:ascii="Times New Roman" w:hAnsi="Times New Roman" w:cs="Times New Roman"/>
                <w:sz w:val="16"/>
                <w:szCs w:val="16"/>
              </w:rPr>
              <w:t>2</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82D4B" w14:textId="0E544F3A"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-5.46</w:t>
            </w:r>
          </w:p>
        </w:tc>
      </w:tr>
      <w:tr w:rsidR="6F1812D5" w14:paraId="1EA3B536" w14:textId="77777777" w:rsidTr="6F1812D5">
        <w:trPr>
          <w:trHeight w:val="343"/>
        </w:trPr>
        <w:tc>
          <w:tcPr>
            <w:tcW w:w="2107"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640DC377" w14:textId="31F3FC3A" w:rsidR="6F1812D5" w:rsidRDefault="6F1812D5" w:rsidP="6F1812D5">
            <w:pPr>
              <w:pBdr>
                <w:top w:val="none" w:sz="4" w:space="0" w:color="000000"/>
                <w:left w:val="none" w:sz="4" w:space="0" w:color="000000"/>
                <w:bottom w:val="none" w:sz="4" w:space="0" w:color="000000"/>
                <w:right w:val="none" w:sz="4" w:space="0" w:color="000000"/>
              </w:pBdr>
              <w:spacing w:after="11" w:line="252" w:lineRule="auto"/>
              <w:jc w:val="both"/>
              <w:rPr>
                <w:rFonts w:ascii="Times New Roman" w:hAnsi="Times New Roman" w:cs="Times New Roman"/>
                <w:sz w:val="16"/>
                <w:szCs w:val="16"/>
              </w:rPr>
            </w:pPr>
            <w:r w:rsidRPr="6F1812D5">
              <w:rPr>
                <w:rFonts w:ascii="Times New Roman" w:hAnsi="Times New Roman" w:cs="Times New Roman"/>
                <w:sz w:val="16"/>
                <w:szCs w:val="16"/>
              </w:rPr>
              <w:t>1 (weighted by population)</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4D344" w14:textId="7777777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1.10</w:t>
            </w:r>
          </w:p>
        </w:tc>
        <w:tc>
          <w:tcPr>
            <w:tcW w:w="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00B662" w14:textId="43D6B9BD"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1.3</w:t>
            </w:r>
            <w:r w:rsidR="08692FE3" w:rsidRPr="6F1812D5">
              <w:rPr>
                <w:rFonts w:ascii="Times New Roman" w:hAnsi="Times New Roman" w:cs="Times New Roman"/>
                <w:sz w:val="16"/>
                <w:szCs w:val="16"/>
              </w:rPr>
              <w:t>1</w:t>
            </w:r>
          </w:p>
        </w:tc>
        <w:tc>
          <w:tcPr>
            <w:tcW w:w="1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5C00E" w14:textId="675CFE03"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1.</w:t>
            </w:r>
            <w:r w:rsidR="07435F11" w:rsidRPr="6F1812D5">
              <w:rPr>
                <w:rFonts w:ascii="Times New Roman" w:hAnsi="Times New Roman" w:cs="Times New Roman"/>
                <w:sz w:val="16"/>
                <w:szCs w:val="16"/>
              </w:rPr>
              <w:t>18</w:t>
            </w:r>
          </w:p>
        </w:tc>
        <w:tc>
          <w:tcPr>
            <w:tcW w:w="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FBB681" w14:textId="04E2B0BE"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4.</w:t>
            </w:r>
            <w:r w:rsidR="74583DA8" w:rsidRPr="6F1812D5">
              <w:rPr>
                <w:rFonts w:ascii="Times New Roman" w:hAnsi="Times New Roman" w:cs="Times New Roman"/>
                <w:sz w:val="16"/>
                <w:szCs w:val="16"/>
              </w:rPr>
              <w:t>18</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1A3F8" w14:textId="3D2804D4"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4.</w:t>
            </w:r>
            <w:r w:rsidR="7A9713D9" w:rsidRPr="6F1812D5">
              <w:rPr>
                <w:rFonts w:ascii="Times New Roman" w:hAnsi="Times New Roman" w:cs="Times New Roman"/>
                <w:sz w:val="16"/>
                <w:szCs w:val="16"/>
              </w:rPr>
              <w:t>06</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E8E9F" w14:textId="77082527" w:rsidR="6F1812D5" w:rsidRDefault="6F1812D5" w:rsidP="6F1812D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16"/>
                <w:szCs w:val="16"/>
              </w:rPr>
            </w:pPr>
            <w:r w:rsidRPr="6F1812D5">
              <w:rPr>
                <w:rFonts w:ascii="Times New Roman" w:hAnsi="Times New Roman" w:cs="Times New Roman"/>
                <w:sz w:val="16"/>
                <w:szCs w:val="16"/>
              </w:rPr>
              <w:t>12.2</w:t>
            </w:r>
            <w:r w:rsidR="42741021" w:rsidRPr="6F1812D5">
              <w:rPr>
                <w:rFonts w:ascii="Times New Roman" w:hAnsi="Times New Roman" w:cs="Times New Roman"/>
                <w:sz w:val="16"/>
                <w:szCs w:val="16"/>
              </w:rPr>
              <w:t>5</w:t>
            </w:r>
          </w:p>
        </w:tc>
        <w:tc>
          <w:tcPr>
            <w:tcW w:w="1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E6022" w14:textId="5F7DC6A1" w:rsidR="6F1812D5" w:rsidRDefault="6F1812D5" w:rsidP="6F1812D5">
            <w:pPr>
              <w:jc w:val="both"/>
              <w:rPr>
                <w:rFonts w:ascii="Times New Roman" w:hAnsi="Times New Roman" w:cs="Times New Roman"/>
                <w:sz w:val="16"/>
                <w:szCs w:val="16"/>
              </w:rPr>
            </w:pPr>
            <w:r w:rsidRPr="6F1812D5">
              <w:rPr>
                <w:rFonts w:ascii="Times New Roman" w:hAnsi="Times New Roman" w:cs="Times New Roman"/>
                <w:sz w:val="16"/>
                <w:szCs w:val="16"/>
              </w:rPr>
              <w:t>12.32</w:t>
            </w:r>
          </w:p>
        </w:tc>
      </w:tr>
    </w:tbl>
    <w:p w14:paraId="6134C2C3" w14:textId="5542BD99" w:rsidR="6F1812D5" w:rsidRDefault="6F1812D5" w:rsidP="6F1812D5">
      <w:pPr>
        <w:pBdr>
          <w:top w:val="none" w:sz="4" w:space="0" w:color="000000"/>
          <w:left w:val="none" w:sz="4" w:space="0" w:color="000000"/>
          <w:bottom w:val="none" w:sz="4" w:space="0" w:color="000000"/>
          <w:right w:val="none" w:sz="4" w:space="0" w:color="000000"/>
          <w:between w:val="none" w:sz="4" w:space="0" w:color="000000"/>
        </w:pBdr>
        <w:contextualSpacing/>
        <w:rPr>
          <w:rFonts w:ascii="Arial" w:hAnsi="Arial" w:cs="Arial"/>
          <w:color w:val="000000" w:themeColor="text1"/>
          <w:sz w:val="20"/>
          <w:szCs w:val="20"/>
        </w:rPr>
      </w:pPr>
    </w:p>
    <w:p w14:paraId="61CB84C4" w14:textId="635127B8" w:rsidR="6F1812D5" w:rsidRDefault="6F1812D5" w:rsidP="6F1812D5">
      <w:pPr>
        <w:pBdr>
          <w:top w:val="none" w:sz="4" w:space="0" w:color="000000"/>
          <w:left w:val="none" w:sz="4" w:space="0" w:color="000000"/>
          <w:bottom w:val="none" w:sz="4" w:space="0" w:color="000000"/>
          <w:right w:val="none" w:sz="4" w:space="0" w:color="000000"/>
          <w:between w:val="none" w:sz="4" w:space="0" w:color="000000"/>
        </w:pBdr>
        <w:contextualSpacing/>
        <w:rPr>
          <w:rFonts w:ascii="Arial" w:hAnsi="Arial" w:cs="Arial"/>
          <w:color w:val="000000" w:themeColor="text1"/>
          <w:sz w:val="20"/>
          <w:szCs w:val="20"/>
        </w:rPr>
      </w:pPr>
    </w:p>
    <w:sectPr w:rsidR="6F1812D5" w:rsidSect="00BC535C">
      <w:footerReference w:type="default" r:id="rId3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D46F2" w14:textId="77777777" w:rsidR="009320A1" w:rsidRDefault="009320A1" w:rsidP="002D6DC9">
      <w:pPr>
        <w:spacing w:after="0" w:line="240" w:lineRule="auto"/>
      </w:pPr>
      <w:r>
        <w:separator/>
      </w:r>
    </w:p>
  </w:endnote>
  <w:endnote w:type="continuationSeparator" w:id="0">
    <w:p w14:paraId="661BE097" w14:textId="77777777" w:rsidR="009320A1" w:rsidRDefault="009320A1" w:rsidP="002D6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78218"/>
      <w:docPartObj>
        <w:docPartGallery w:val="Page Numbers (Bottom of Page)"/>
        <w:docPartUnique/>
      </w:docPartObj>
    </w:sdtPr>
    <w:sdtEndPr>
      <w:rPr>
        <w:noProof/>
      </w:rPr>
    </w:sdtEndPr>
    <w:sdtContent>
      <w:p w14:paraId="06CB2810" w14:textId="30B8A6EA" w:rsidR="009509B5" w:rsidRDefault="009509B5">
        <w:pPr>
          <w:pStyle w:val="Fuzeile"/>
          <w:jc w:val="right"/>
        </w:pPr>
        <w:r>
          <w:fldChar w:fldCharType="begin"/>
        </w:r>
        <w:r>
          <w:instrText xml:space="preserve"> PAGE   \* MERGEFORMAT </w:instrText>
        </w:r>
        <w:r>
          <w:fldChar w:fldCharType="separate"/>
        </w:r>
        <w:r w:rsidR="001119F7">
          <w:rPr>
            <w:noProof/>
          </w:rPr>
          <w:t>38</w:t>
        </w:r>
        <w:r>
          <w:rPr>
            <w:noProof/>
          </w:rPr>
          <w:fldChar w:fldCharType="end"/>
        </w:r>
      </w:p>
    </w:sdtContent>
  </w:sdt>
  <w:p w14:paraId="3ACCA629" w14:textId="77777777" w:rsidR="009509B5" w:rsidRDefault="009509B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5E8E1" w14:textId="77777777" w:rsidR="009320A1" w:rsidRDefault="009320A1" w:rsidP="002D6DC9">
      <w:pPr>
        <w:spacing w:after="0" w:line="240" w:lineRule="auto"/>
      </w:pPr>
      <w:r>
        <w:separator/>
      </w:r>
    </w:p>
  </w:footnote>
  <w:footnote w:type="continuationSeparator" w:id="0">
    <w:p w14:paraId="4579A7C8" w14:textId="77777777" w:rsidR="009320A1" w:rsidRDefault="009320A1" w:rsidP="002D6D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2E3"/>
    <w:multiLevelType w:val="multilevel"/>
    <w:tmpl w:val="9898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A139C"/>
    <w:multiLevelType w:val="hybridMultilevel"/>
    <w:tmpl w:val="BA78F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83F92"/>
    <w:multiLevelType w:val="hybridMultilevel"/>
    <w:tmpl w:val="06BA4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DC6E41"/>
    <w:multiLevelType w:val="hybridMultilevel"/>
    <w:tmpl w:val="1EC4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536EA1"/>
    <w:multiLevelType w:val="hybridMultilevel"/>
    <w:tmpl w:val="B72215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624FC3"/>
    <w:multiLevelType w:val="hybridMultilevel"/>
    <w:tmpl w:val="6054CB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79047B6"/>
    <w:multiLevelType w:val="hybridMultilevel"/>
    <w:tmpl w:val="C91021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F9D1050"/>
    <w:multiLevelType w:val="multilevel"/>
    <w:tmpl w:val="19D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9546B0"/>
    <w:multiLevelType w:val="hybridMultilevel"/>
    <w:tmpl w:val="19EA88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0B69B2"/>
    <w:multiLevelType w:val="multilevel"/>
    <w:tmpl w:val="2CA2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8526CC"/>
    <w:multiLevelType w:val="multilevel"/>
    <w:tmpl w:val="19C8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D56B52"/>
    <w:multiLevelType w:val="multilevel"/>
    <w:tmpl w:val="6DBC65A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76547A"/>
    <w:multiLevelType w:val="multilevel"/>
    <w:tmpl w:val="49628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6"/>
  </w:num>
  <w:num w:numId="6">
    <w:abstractNumId w:val="4"/>
  </w:num>
  <w:num w:numId="7">
    <w:abstractNumId w:val="12"/>
  </w:num>
  <w:num w:numId="8">
    <w:abstractNumId w:val="11"/>
  </w:num>
  <w:num w:numId="9">
    <w:abstractNumId w:val="7"/>
  </w:num>
  <w:num w:numId="10">
    <w:abstractNumId w:val="9"/>
  </w:num>
  <w:num w:numId="11">
    <w:abstractNumId w:val="3"/>
  </w:num>
  <w:num w:numId="12">
    <w:abstractNumId w:val="5"/>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3Nja0MDYxMDcAAiUdpeDU4uLM/DyQAuNaAPRYZ9QsAAAA"/>
    <w:docVar w:name="MachineID" w:val="207|207|197|185|203|197|199|187|197|190|190|197|188|206|197|186|204|"/>
    <w:docVar w:name="Username" w:val="Kayla"/>
  </w:docVars>
  <w:rsids>
    <w:rsidRoot w:val="008045C2"/>
    <w:rsid w:val="0000220E"/>
    <w:rsid w:val="000078BB"/>
    <w:rsid w:val="000118C7"/>
    <w:rsid w:val="000220F9"/>
    <w:rsid w:val="00023D83"/>
    <w:rsid w:val="000305DC"/>
    <w:rsid w:val="00030D85"/>
    <w:rsid w:val="000324BB"/>
    <w:rsid w:val="00035360"/>
    <w:rsid w:val="00035F32"/>
    <w:rsid w:val="0003781A"/>
    <w:rsid w:val="000379B8"/>
    <w:rsid w:val="0004535C"/>
    <w:rsid w:val="00046FEA"/>
    <w:rsid w:val="00060195"/>
    <w:rsid w:val="000602E3"/>
    <w:rsid w:val="00060E87"/>
    <w:rsid w:val="00073627"/>
    <w:rsid w:val="00085B14"/>
    <w:rsid w:val="0009066C"/>
    <w:rsid w:val="000939DB"/>
    <w:rsid w:val="00095484"/>
    <w:rsid w:val="000A1E7E"/>
    <w:rsid w:val="000A30C7"/>
    <w:rsid w:val="000A7986"/>
    <w:rsid w:val="000B3ED5"/>
    <w:rsid w:val="000B5BF7"/>
    <w:rsid w:val="000B5F96"/>
    <w:rsid w:val="000C0E25"/>
    <w:rsid w:val="000C0FD5"/>
    <w:rsid w:val="000C66D9"/>
    <w:rsid w:val="000D3AAA"/>
    <w:rsid w:val="000D5866"/>
    <w:rsid w:val="000E2808"/>
    <w:rsid w:val="00105231"/>
    <w:rsid w:val="00110ADC"/>
    <w:rsid w:val="001119F7"/>
    <w:rsid w:val="001211EF"/>
    <w:rsid w:val="00122BA6"/>
    <w:rsid w:val="0013524A"/>
    <w:rsid w:val="00140DA9"/>
    <w:rsid w:val="001504B9"/>
    <w:rsid w:val="001542EC"/>
    <w:rsid w:val="001548C2"/>
    <w:rsid w:val="00156038"/>
    <w:rsid w:val="00167AE3"/>
    <w:rsid w:val="001712D1"/>
    <w:rsid w:val="001757C1"/>
    <w:rsid w:val="001814FD"/>
    <w:rsid w:val="00186D56"/>
    <w:rsid w:val="001874BC"/>
    <w:rsid w:val="00190C61"/>
    <w:rsid w:val="0019617E"/>
    <w:rsid w:val="00196915"/>
    <w:rsid w:val="0019736E"/>
    <w:rsid w:val="001A210B"/>
    <w:rsid w:val="001A261F"/>
    <w:rsid w:val="001B045A"/>
    <w:rsid w:val="001B0ACD"/>
    <w:rsid w:val="001B5350"/>
    <w:rsid w:val="001B5D1E"/>
    <w:rsid w:val="001B64EF"/>
    <w:rsid w:val="001B7088"/>
    <w:rsid w:val="001C0A43"/>
    <w:rsid w:val="001C2036"/>
    <w:rsid w:val="001C727D"/>
    <w:rsid w:val="001D04FF"/>
    <w:rsid w:val="001E596F"/>
    <w:rsid w:val="001F0B29"/>
    <w:rsid w:val="001F2699"/>
    <w:rsid w:val="001F4972"/>
    <w:rsid w:val="001F4B54"/>
    <w:rsid w:val="001F6735"/>
    <w:rsid w:val="002028C4"/>
    <w:rsid w:val="002030EA"/>
    <w:rsid w:val="00204B73"/>
    <w:rsid w:val="002128DF"/>
    <w:rsid w:val="002142BF"/>
    <w:rsid w:val="00214B59"/>
    <w:rsid w:val="00216106"/>
    <w:rsid w:val="00216774"/>
    <w:rsid w:val="0022206E"/>
    <w:rsid w:val="00224E61"/>
    <w:rsid w:val="002331D1"/>
    <w:rsid w:val="00237216"/>
    <w:rsid w:val="00244DE0"/>
    <w:rsid w:val="002507F9"/>
    <w:rsid w:val="00252687"/>
    <w:rsid w:val="002549F4"/>
    <w:rsid w:val="00255183"/>
    <w:rsid w:val="00255F2C"/>
    <w:rsid w:val="00260E57"/>
    <w:rsid w:val="00264D02"/>
    <w:rsid w:val="0026E5E1"/>
    <w:rsid w:val="00276484"/>
    <w:rsid w:val="0028026A"/>
    <w:rsid w:val="00281DD3"/>
    <w:rsid w:val="002867B4"/>
    <w:rsid w:val="00290DB2"/>
    <w:rsid w:val="00293AE8"/>
    <w:rsid w:val="0029463F"/>
    <w:rsid w:val="002A42E7"/>
    <w:rsid w:val="002A4664"/>
    <w:rsid w:val="002B473C"/>
    <w:rsid w:val="002B52AE"/>
    <w:rsid w:val="002C2505"/>
    <w:rsid w:val="002C3CA8"/>
    <w:rsid w:val="002D2C2A"/>
    <w:rsid w:val="002D5D42"/>
    <w:rsid w:val="002D6DC9"/>
    <w:rsid w:val="002E01CB"/>
    <w:rsid w:val="002E02B5"/>
    <w:rsid w:val="002E5005"/>
    <w:rsid w:val="002F42D5"/>
    <w:rsid w:val="002F718A"/>
    <w:rsid w:val="00300BC0"/>
    <w:rsid w:val="00301343"/>
    <w:rsid w:val="00303F49"/>
    <w:rsid w:val="00305E04"/>
    <w:rsid w:val="003149B1"/>
    <w:rsid w:val="00320A49"/>
    <w:rsid w:val="003248EE"/>
    <w:rsid w:val="00325BC7"/>
    <w:rsid w:val="00343544"/>
    <w:rsid w:val="0034390F"/>
    <w:rsid w:val="00346389"/>
    <w:rsid w:val="00347344"/>
    <w:rsid w:val="00347FC0"/>
    <w:rsid w:val="00353CD5"/>
    <w:rsid w:val="003557A2"/>
    <w:rsid w:val="00361AB7"/>
    <w:rsid w:val="003647CA"/>
    <w:rsid w:val="00365F9A"/>
    <w:rsid w:val="003663C9"/>
    <w:rsid w:val="00372649"/>
    <w:rsid w:val="003750B2"/>
    <w:rsid w:val="00375255"/>
    <w:rsid w:val="003803A2"/>
    <w:rsid w:val="00394548"/>
    <w:rsid w:val="003A02A7"/>
    <w:rsid w:val="003A3B21"/>
    <w:rsid w:val="003A464F"/>
    <w:rsid w:val="003A5B28"/>
    <w:rsid w:val="003A7BB9"/>
    <w:rsid w:val="003B1B00"/>
    <w:rsid w:val="003B451B"/>
    <w:rsid w:val="003B550B"/>
    <w:rsid w:val="003B7A88"/>
    <w:rsid w:val="003D1BBD"/>
    <w:rsid w:val="003F0DE1"/>
    <w:rsid w:val="003F7C2B"/>
    <w:rsid w:val="003F7EE0"/>
    <w:rsid w:val="004034FC"/>
    <w:rsid w:val="004113C7"/>
    <w:rsid w:val="0041209D"/>
    <w:rsid w:val="004135E4"/>
    <w:rsid w:val="0041370B"/>
    <w:rsid w:val="00425459"/>
    <w:rsid w:val="00430716"/>
    <w:rsid w:val="0043374D"/>
    <w:rsid w:val="00435286"/>
    <w:rsid w:val="00440FBB"/>
    <w:rsid w:val="00441317"/>
    <w:rsid w:val="00442230"/>
    <w:rsid w:val="0044466A"/>
    <w:rsid w:val="004522DA"/>
    <w:rsid w:val="004624A0"/>
    <w:rsid w:val="00465069"/>
    <w:rsid w:val="004714A3"/>
    <w:rsid w:val="00471EC8"/>
    <w:rsid w:val="0048074B"/>
    <w:rsid w:val="004813F8"/>
    <w:rsid w:val="004824FB"/>
    <w:rsid w:val="00484BCC"/>
    <w:rsid w:val="004920E9"/>
    <w:rsid w:val="00495260"/>
    <w:rsid w:val="004A336F"/>
    <w:rsid w:val="004A34E8"/>
    <w:rsid w:val="004C1800"/>
    <w:rsid w:val="004C6458"/>
    <w:rsid w:val="004C6EEE"/>
    <w:rsid w:val="004D0F27"/>
    <w:rsid w:val="004D1B2B"/>
    <w:rsid w:val="004E6017"/>
    <w:rsid w:val="004E69BB"/>
    <w:rsid w:val="004E77BB"/>
    <w:rsid w:val="004F0110"/>
    <w:rsid w:val="0050031D"/>
    <w:rsid w:val="00502CC6"/>
    <w:rsid w:val="00510487"/>
    <w:rsid w:val="00516DE3"/>
    <w:rsid w:val="005207AC"/>
    <w:rsid w:val="0052183A"/>
    <w:rsid w:val="005219DE"/>
    <w:rsid w:val="00523B60"/>
    <w:rsid w:val="00525C7C"/>
    <w:rsid w:val="00526689"/>
    <w:rsid w:val="005320EA"/>
    <w:rsid w:val="0053564E"/>
    <w:rsid w:val="005412CB"/>
    <w:rsid w:val="0054197C"/>
    <w:rsid w:val="005438D5"/>
    <w:rsid w:val="005439EB"/>
    <w:rsid w:val="00546057"/>
    <w:rsid w:val="005476E5"/>
    <w:rsid w:val="005514AE"/>
    <w:rsid w:val="005524C0"/>
    <w:rsid w:val="005536BB"/>
    <w:rsid w:val="00573A54"/>
    <w:rsid w:val="005827A0"/>
    <w:rsid w:val="005876B2"/>
    <w:rsid w:val="005928AC"/>
    <w:rsid w:val="00592E15"/>
    <w:rsid w:val="005943D2"/>
    <w:rsid w:val="005A7C98"/>
    <w:rsid w:val="005A7D28"/>
    <w:rsid w:val="005B50DB"/>
    <w:rsid w:val="005B7836"/>
    <w:rsid w:val="005BF40D"/>
    <w:rsid w:val="005C5D8B"/>
    <w:rsid w:val="005C5EA0"/>
    <w:rsid w:val="005F0314"/>
    <w:rsid w:val="005F31E9"/>
    <w:rsid w:val="005F412E"/>
    <w:rsid w:val="005F7040"/>
    <w:rsid w:val="006031F4"/>
    <w:rsid w:val="00603E46"/>
    <w:rsid w:val="00606BDE"/>
    <w:rsid w:val="00617371"/>
    <w:rsid w:val="00617512"/>
    <w:rsid w:val="0062176A"/>
    <w:rsid w:val="00622922"/>
    <w:rsid w:val="00626D70"/>
    <w:rsid w:val="00630D56"/>
    <w:rsid w:val="0063164B"/>
    <w:rsid w:val="00633640"/>
    <w:rsid w:val="006359DB"/>
    <w:rsid w:val="00647A78"/>
    <w:rsid w:val="00650F1B"/>
    <w:rsid w:val="00650F45"/>
    <w:rsid w:val="00651961"/>
    <w:rsid w:val="00652641"/>
    <w:rsid w:val="00652BA1"/>
    <w:rsid w:val="006537B9"/>
    <w:rsid w:val="00653DBA"/>
    <w:rsid w:val="006563D9"/>
    <w:rsid w:val="00666852"/>
    <w:rsid w:val="00670AAC"/>
    <w:rsid w:val="006711AF"/>
    <w:rsid w:val="00671723"/>
    <w:rsid w:val="00676073"/>
    <w:rsid w:val="0067639E"/>
    <w:rsid w:val="00676EE5"/>
    <w:rsid w:val="0067740A"/>
    <w:rsid w:val="00684DAC"/>
    <w:rsid w:val="0069085F"/>
    <w:rsid w:val="00690E91"/>
    <w:rsid w:val="00696096"/>
    <w:rsid w:val="00697249"/>
    <w:rsid w:val="006A4AA0"/>
    <w:rsid w:val="006A66C1"/>
    <w:rsid w:val="006B18EC"/>
    <w:rsid w:val="006C0F0A"/>
    <w:rsid w:val="006C12D8"/>
    <w:rsid w:val="006C4729"/>
    <w:rsid w:val="006D3AC9"/>
    <w:rsid w:val="006D7C26"/>
    <w:rsid w:val="006E1423"/>
    <w:rsid w:val="006E1F2D"/>
    <w:rsid w:val="006F28AA"/>
    <w:rsid w:val="006F4394"/>
    <w:rsid w:val="006F4F81"/>
    <w:rsid w:val="006F69D6"/>
    <w:rsid w:val="00704B1E"/>
    <w:rsid w:val="00711E90"/>
    <w:rsid w:val="0071417B"/>
    <w:rsid w:val="007165B3"/>
    <w:rsid w:val="00716BB2"/>
    <w:rsid w:val="0073471C"/>
    <w:rsid w:val="00735177"/>
    <w:rsid w:val="00745590"/>
    <w:rsid w:val="00752840"/>
    <w:rsid w:val="00753323"/>
    <w:rsid w:val="00753381"/>
    <w:rsid w:val="00755A1D"/>
    <w:rsid w:val="00755FBB"/>
    <w:rsid w:val="00760B58"/>
    <w:rsid w:val="00761A2C"/>
    <w:rsid w:val="00762E44"/>
    <w:rsid w:val="0076A394"/>
    <w:rsid w:val="0078089F"/>
    <w:rsid w:val="007822BE"/>
    <w:rsid w:val="00785BE8"/>
    <w:rsid w:val="007915ED"/>
    <w:rsid w:val="00792B19"/>
    <w:rsid w:val="007B057A"/>
    <w:rsid w:val="007B18EF"/>
    <w:rsid w:val="007C09FD"/>
    <w:rsid w:val="007C3BF7"/>
    <w:rsid w:val="007D055A"/>
    <w:rsid w:val="007D711A"/>
    <w:rsid w:val="007E3317"/>
    <w:rsid w:val="007F0C6A"/>
    <w:rsid w:val="007F5F4E"/>
    <w:rsid w:val="008045C2"/>
    <w:rsid w:val="00806EC9"/>
    <w:rsid w:val="00820A63"/>
    <w:rsid w:val="008256B2"/>
    <w:rsid w:val="00831D00"/>
    <w:rsid w:val="00833F24"/>
    <w:rsid w:val="00835AD6"/>
    <w:rsid w:val="008437E6"/>
    <w:rsid w:val="00851EF1"/>
    <w:rsid w:val="00861CF8"/>
    <w:rsid w:val="0086377C"/>
    <w:rsid w:val="00866FD7"/>
    <w:rsid w:val="00870C0A"/>
    <w:rsid w:val="00871108"/>
    <w:rsid w:val="00873050"/>
    <w:rsid w:val="00880019"/>
    <w:rsid w:val="00885308"/>
    <w:rsid w:val="008904D0"/>
    <w:rsid w:val="00890E13"/>
    <w:rsid w:val="008A3D1E"/>
    <w:rsid w:val="008A4080"/>
    <w:rsid w:val="008A675F"/>
    <w:rsid w:val="008B1896"/>
    <w:rsid w:val="008C5FA0"/>
    <w:rsid w:val="008D167E"/>
    <w:rsid w:val="008D73B3"/>
    <w:rsid w:val="008E1CCC"/>
    <w:rsid w:val="008E3FDA"/>
    <w:rsid w:val="008F39F7"/>
    <w:rsid w:val="008F4011"/>
    <w:rsid w:val="008F5951"/>
    <w:rsid w:val="008F6AD1"/>
    <w:rsid w:val="008F773A"/>
    <w:rsid w:val="009012E9"/>
    <w:rsid w:val="0090656D"/>
    <w:rsid w:val="0091351C"/>
    <w:rsid w:val="0091383E"/>
    <w:rsid w:val="0091434E"/>
    <w:rsid w:val="0091666D"/>
    <w:rsid w:val="009178AE"/>
    <w:rsid w:val="0091A835"/>
    <w:rsid w:val="00921FED"/>
    <w:rsid w:val="00926772"/>
    <w:rsid w:val="00927CD1"/>
    <w:rsid w:val="009320A1"/>
    <w:rsid w:val="009323E8"/>
    <w:rsid w:val="009339EC"/>
    <w:rsid w:val="00935690"/>
    <w:rsid w:val="009357EE"/>
    <w:rsid w:val="00940EE3"/>
    <w:rsid w:val="00942EFB"/>
    <w:rsid w:val="009509B5"/>
    <w:rsid w:val="00950EF0"/>
    <w:rsid w:val="009578FA"/>
    <w:rsid w:val="0096136E"/>
    <w:rsid w:val="00963AB6"/>
    <w:rsid w:val="0096480C"/>
    <w:rsid w:val="00964939"/>
    <w:rsid w:val="00966EC5"/>
    <w:rsid w:val="009670F5"/>
    <w:rsid w:val="00971DD1"/>
    <w:rsid w:val="009748AA"/>
    <w:rsid w:val="00982303"/>
    <w:rsid w:val="00982B45"/>
    <w:rsid w:val="00985E87"/>
    <w:rsid w:val="00985F5A"/>
    <w:rsid w:val="00994160"/>
    <w:rsid w:val="00996AC5"/>
    <w:rsid w:val="009A0CA0"/>
    <w:rsid w:val="009A3691"/>
    <w:rsid w:val="009B0A01"/>
    <w:rsid w:val="009B4683"/>
    <w:rsid w:val="009C12E8"/>
    <w:rsid w:val="009C2A64"/>
    <w:rsid w:val="009C2F7F"/>
    <w:rsid w:val="009C6830"/>
    <w:rsid w:val="009C7D1A"/>
    <w:rsid w:val="009C7EAB"/>
    <w:rsid w:val="009D7367"/>
    <w:rsid w:val="009D7A51"/>
    <w:rsid w:val="009E3C44"/>
    <w:rsid w:val="00A0077D"/>
    <w:rsid w:val="00A01AFA"/>
    <w:rsid w:val="00A05D40"/>
    <w:rsid w:val="00A05F44"/>
    <w:rsid w:val="00A101F1"/>
    <w:rsid w:val="00A13BE3"/>
    <w:rsid w:val="00A1617D"/>
    <w:rsid w:val="00A21862"/>
    <w:rsid w:val="00A22A63"/>
    <w:rsid w:val="00A2788E"/>
    <w:rsid w:val="00A33088"/>
    <w:rsid w:val="00A34E5C"/>
    <w:rsid w:val="00A35B3F"/>
    <w:rsid w:val="00A379CC"/>
    <w:rsid w:val="00A40AC7"/>
    <w:rsid w:val="00A5735A"/>
    <w:rsid w:val="00A5C9D5"/>
    <w:rsid w:val="00A65D46"/>
    <w:rsid w:val="00A66ED3"/>
    <w:rsid w:val="00A671BF"/>
    <w:rsid w:val="00A70366"/>
    <w:rsid w:val="00A727C1"/>
    <w:rsid w:val="00A72940"/>
    <w:rsid w:val="00A73648"/>
    <w:rsid w:val="00A75162"/>
    <w:rsid w:val="00A81161"/>
    <w:rsid w:val="00A9000F"/>
    <w:rsid w:val="00A91E0D"/>
    <w:rsid w:val="00A91EF4"/>
    <w:rsid w:val="00A94071"/>
    <w:rsid w:val="00A95148"/>
    <w:rsid w:val="00AA224E"/>
    <w:rsid w:val="00AB0214"/>
    <w:rsid w:val="00AB2AAE"/>
    <w:rsid w:val="00AC66F7"/>
    <w:rsid w:val="00AC7FEE"/>
    <w:rsid w:val="00AD0DAC"/>
    <w:rsid w:val="00AD1687"/>
    <w:rsid w:val="00AD3252"/>
    <w:rsid w:val="00AD61A5"/>
    <w:rsid w:val="00AD6E1C"/>
    <w:rsid w:val="00AE251D"/>
    <w:rsid w:val="00AE2E7E"/>
    <w:rsid w:val="00AE3976"/>
    <w:rsid w:val="00AE61E6"/>
    <w:rsid w:val="00AF0DD4"/>
    <w:rsid w:val="00AF1995"/>
    <w:rsid w:val="00AF28F5"/>
    <w:rsid w:val="00B01DFB"/>
    <w:rsid w:val="00B03B03"/>
    <w:rsid w:val="00B05622"/>
    <w:rsid w:val="00B06C8C"/>
    <w:rsid w:val="00B070BA"/>
    <w:rsid w:val="00B124D3"/>
    <w:rsid w:val="00B136A6"/>
    <w:rsid w:val="00B143D1"/>
    <w:rsid w:val="00B15A84"/>
    <w:rsid w:val="00B16789"/>
    <w:rsid w:val="00B2426D"/>
    <w:rsid w:val="00B300ED"/>
    <w:rsid w:val="00B3087F"/>
    <w:rsid w:val="00B3443B"/>
    <w:rsid w:val="00B4024C"/>
    <w:rsid w:val="00B403C5"/>
    <w:rsid w:val="00B42553"/>
    <w:rsid w:val="00B50D88"/>
    <w:rsid w:val="00B512DD"/>
    <w:rsid w:val="00B535D3"/>
    <w:rsid w:val="00B53BDE"/>
    <w:rsid w:val="00B53BEC"/>
    <w:rsid w:val="00B5478E"/>
    <w:rsid w:val="00B60FA9"/>
    <w:rsid w:val="00B6427E"/>
    <w:rsid w:val="00B713B1"/>
    <w:rsid w:val="00B73278"/>
    <w:rsid w:val="00B7640A"/>
    <w:rsid w:val="00B77848"/>
    <w:rsid w:val="00B804D4"/>
    <w:rsid w:val="00B818B8"/>
    <w:rsid w:val="00B934EF"/>
    <w:rsid w:val="00B95F04"/>
    <w:rsid w:val="00BA5649"/>
    <w:rsid w:val="00BA6EEF"/>
    <w:rsid w:val="00BA7F77"/>
    <w:rsid w:val="00BB5754"/>
    <w:rsid w:val="00BC535C"/>
    <w:rsid w:val="00BC5CEF"/>
    <w:rsid w:val="00BC6209"/>
    <w:rsid w:val="00BD613B"/>
    <w:rsid w:val="00BF27F6"/>
    <w:rsid w:val="00BF6128"/>
    <w:rsid w:val="00C00DF6"/>
    <w:rsid w:val="00C01571"/>
    <w:rsid w:val="00C025CE"/>
    <w:rsid w:val="00C02ABB"/>
    <w:rsid w:val="00C045CF"/>
    <w:rsid w:val="00C07D1E"/>
    <w:rsid w:val="00C24B38"/>
    <w:rsid w:val="00C27C74"/>
    <w:rsid w:val="00C3000D"/>
    <w:rsid w:val="00C30FB6"/>
    <w:rsid w:val="00C33F58"/>
    <w:rsid w:val="00C34E0B"/>
    <w:rsid w:val="00C37B18"/>
    <w:rsid w:val="00C43EE5"/>
    <w:rsid w:val="00C4500D"/>
    <w:rsid w:val="00C50F35"/>
    <w:rsid w:val="00C52775"/>
    <w:rsid w:val="00C53C0C"/>
    <w:rsid w:val="00C669B8"/>
    <w:rsid w:val="00C71AC2"/>
    <w:rsid w:val="00C75B8B"/>
    <w:rsid w:val="00C76D73"/>
    <w:rsid w:val="00C7EA7F"/>
    <w:rsid w:val="00C8028A"/>
    <w:rsid w:val="00C82313"/>
    <w:rsid w:val="00C8495B"/>
    <w:rsid w:val="00C86AE9"/>
    <w:rsid w:val="00C90A8D"/>
    <w:rsid w:val="00C91B17"/>
    <w:rsid w:val="00C937DE"/>
    <w:rsid w:val="00CA48C0"/>
    <w:rsid w:val="00CA6384"/>
    <w:rsid w:val="00CA69F0"/>
    <w:rsid w:val="00CA77A3"/>
    <w:rsid w:val="00CB0A45"/>
    <w:rsid w:val="00CB761F"/>
    <w:rsid w:val="00CC380B"/>
    <w:rsid w:val="00CC4FA5"/>
    <w:rsid w:val="00CD0686"/>
    <w:rsid w:val="00CD2FD0"/>
    <w:rsid w:val="00CD2FD6"/>
    <w:rsid w:val="00CD33C1"/>
    <w:rsid w:val="00CDBBA0"/>
    <w:rsid w:val="00CE145F"/>
    <w:rsid w:val="00CE5A46"/>
    <w:rsid w:val="00CF0219"/>
    <w:rsid w:val="00CF6254"/>
    <w:rsid w:val="00CF626C"/>
    <w:rsid w:val="00D0084A"/>
    <w:rsid w:val="00D01CE7"/>
    <w:rsid w:val="00D05541"/>
    <w:rsid w:val="00D057AA"/>
    <w:rsid w:val="00D0771F"/>
    <w:rsid w:val="00D13DE2"/>
    <w:rsid w:val="00D20413"/>
    <w:rsid w:val="00D26765"/>
    <w:rsid w:val="00D31E55"/>
    <w:rsid w:val="00D34FBF"/>
    <w:rsid w:val="00D36CE3"/>
    <w:rsid w:val="00D4607D"/>
    <w:rsid w:val="00D47B88"/>
    <w:rsid w:val="00D53F99"/>
    <w:rsid w:val="00D54810"/>
    <w:rsid w:val="00D57C6D"/>
    <w:rsid w:val="00D61A5D"/>
    <w:rsid w:val="00D76EC2"/>
    <w:rsid w:val="00D77074"/>
    <w:rsid w:val="00D77256"/>
    <w:rsid w:val="00D83907"/>
    <w:rsid w:val="00D83D78"/>
    <w:rsid w:val="00D87014"/>
    <w:rsid w:val="00D906C5"/>
    <w:rsid w:val="00D91281"/>
    <w:rsid w:val="00D92F43"/>
    <w:rsid w:val="00D93692"/>
    <w:rsid w:val="00DA0D89"/>
    <w:rsid w:val="00DA3A2D"/>
    <w:rsid w:val="00DB04A6"/>
    <w:rsid w:val="00DB4768"/>
    <w:rsid w:val="00DB47F4"/>
    <w:rsid w:val="00DB6E59"/>
    <w:rsid w:val="00DB713B"/>
    <w:rsid w:val="00DD15AF"/>
    <w:rsid w:val="00DD3085"/>
    <w:rsid w:val="00DD3242"/>
    <w:rsid w:val="00DE6F6E"/>
    <w:rsid w:val="00DE70C6"/>
    <w:rsid w:val="00DF4200"/>
    <w:rsid w:val="00DF55BA"/>
    <w:rsid w:val="00DF606F"/>
    <w:rsid w:val="00DF67AB"/>
    <w:rsid w:val="00DF71AD"/>
    <w:rsid w:val="00E02865"/>
    <w:rsid w:val="00E0399F"/>
    <w:rsid w:val="00E05737"/>
    <w:rsid w:val="00E060B5"/>
    <w:rsid w:val="00E143F4"/>
    <w:rsid w:val="00E22F97"/>
    <w:rsid w:val="00E23764"/>
    <w:rsid w:val="00E2417C"/>
    <w:rsid w:val="00E33891"/>
    <w:rsid w:val="00E376D3"/>
    <w:rsid w:val="00E40335"/>
    <w:rsid w:val="00E421C1"/>
    <w:rsid w:val="00E60B28"/>
    <w:rsid w:val="00E66909"/>
    <w:rsid w:val="00E71721"/>
    <w:rsid w:val="00E71D89"/>
    <w:rsid w:val="00E726C1"/>
    <w:rsid w:val="00E731D2"/>
    <w:rsid w:val="00E83B4D"/>
    <w:rsid w:val="00E85A78"/>
    <w:rsid w:val="00E906CD"/>
    <w:rsid w:val="00E93C61"/>
    <w:rsid w:val="00E95A85"/>
    <w:rsid w:val="00E979E6"/>
    <w:rsid w:val="00EA08D5"/>
    <w:rsid w:val="00EA33A1"/>
    <w:rsid w:val="00EA3C76"/>
    <w:rsid w:val="00EA6856"/>
    <w:rsid w:val="00EB326F"/>
    <w:rsid w:val="00EB71F2"/>
    <w:rsid w:val="00EC05C1"/>
    <w:rsid w:val="00EC39D3"/>
    <w:rsid w:val="00EC46D7"/>
    <w:rsid w:val="00ECBAB3"/>
    <w:rsid w:val="00ED0845"/>
    <w:rsid w:val="00ED5CDE"/>
    <w:rsid w:val="00ED7590"/>
    <w:rsid w:val="00ED7674"/>
    <w:rsid w:val="00EDBE18"/>
    <w:rsid w:val="00EE3EB6"/>
    <w:rsid w:val="00EF0AD0"/>
    <w:rsid w:val="00EF406B"/>
    <w:rsid w:val="00EF70E5"/>
    <w:rsid w:val="00F01C5D"/>
    <w:rsid w:val="00F05F78"/>
    <w:rsid w:val="00F065A6"/>
    <w:rsid w:val="00F10E16"/>
    <w:rsid w:val="00F13D01"/>
    <w:rsid w:val="00F17658"/>
    <w:rsid w:val="00F241CB"/>
    <w:rsid w:val="00F252BD"/>
    <w:rsid w:val="00F279B5"/>
    <w:rsid w:val="00F3671C"/>
    <w:rsid w:val="00F40298"/>
    <w:rsid w:val="00F413DC"/>
    <w:rsid w:val="00F421B7"/>
    <w:rsid w:val="00F5239E"/>
    <w:rsid w:val="00F61278"/>
    <w:rsid w:val="00F64652"/>
    <w:rsid w:val="00F6671E"/>
    <w:rsid w:val="00F66A8D"/>
    <w:rsid w:val="00F72833"/>
    <w:rsid w:val="00F74C35"/>
    <w:rsid w:val="00F750C8"/>
    <w:rsid w:val="00F82A8B"/>
    <w:rsid w:val="00F8587A"/>
    <w:rsid w:val="00F93130"/>
    <w:rsid w:val="00F941C0"/>
    <w:rsid w:val="00FA16B3"/>
    <w:rsid w:val="00FA4AFB"/>
    <w:rsid w:val="00FA558A"/>
    <w:rsid w:val="00FA7289"/>
    <w:rsid w:val="00FB1832"/>
    <w:rsid w:val="00FB2D4F"/>
    <w:rsid w:val="00FB5490"/>
    <w:rsid w:val="00FC3EFE"/>
    <w:rsid w:val="00FC682C"/>
    <w:rsid w:val="00FD23BA"/>
    <w:rsid w:val="00FE340E"/>
    <w:rsid w:val="00FF0CD6"/>
    <w:rsid w:val="00FF26B8"/>
    <w:rsid w:val="00FF375C"/>
    <w:rsid w:val="00FF69DE"/>
    <w:rsid w:val="01037334"/>
    <w:rsid w:val="01043646"/>
    <w:rsid w:val="0121E2A4"/>
    <w:rsid w:val="0136E080"/>
    <w:rsid w:val="01388D11"/>
    <w:rsid w:val="0156DFB9"/>
    <w:rsid w:val="0172BBA9"/>
    <w:rsid w:val="017BCFA6"/>
    <w:rsid w:val="017E671A"/>
    <w:rsid w:val="0180524E"/>
    <w:rsid w:val="018E5D11"/>
    <w:rsid w:val="0196134E"/>
    <w:rsid w:val="01A4417C"/>
    <w:rsid w:val="01CDE915"/>
    <w:rsid w:val="01D2BDC9"/>
    <w:rsid w:val="01EBE758"/>
    <w:rsid w:val="01EF828F"/>
    <w:rsid w:val="02098181"/>
    <w:rsid w:val="021539B5"/>
    <w:rsid w:val="021E3CAC"/>
    <w:rsid w:val="021EDE49"/>
    <w:rsid w:val="022FF623"/>
    <w:rsid w:val="0230DFF5"/>
    <w:rsid w:val="0236C47A"/>
    <w:rsid w:val="0238174C"/>
    <w:rsid w:val="023AC754"/>
    <w:rsid w:val="024799FC"/>
    <w:rsid w:val="024D6469"/>
    <w:rsid w:val="024DC0E8"/>
    <w:rsid w:val="0256EFCA"/>
    <w:rsid w:val="025EEC7A"/>
    <w:rsid w:val="025F51D1"/>
    <w:rsid w:val="02744A53"/>
    <w:rsid w:val="029118AA"/>
    <w:rsid w:val="02912534"/>
    <w:rsid w:val="02948081"/>
    <w:rsid w:val="0295C6F0"/>
    <w:rsid w:val="02A2F6EF"/>
    <w:rsid w:val="02A62F6D"/>
    <w:rsid w:val="02ABCEED"/>
    <w:rsid w:val="02B569AB"/>
    <w:rsid w:val="02C04192"/>
    <w:rsid w:val="02C7EDB3"/>
    <w:rsid w:val="02D6B92E"/>
    <w:rsid w:val="02DBF0C9"/>
    <w:rsid w:val="02DFF60C"/>
    <w:rsid w:val="02E286D7"/>
    <w:rsid w:val="02E407F8"/>
    <w:rsid w:val="0313CF87"/>
    <w:rsid w:val="0321A03E"/>
    <w:rsid w:val="032CF0D3"/>
    <w:rsid w:val="033A3A2F"/>
    <w:rsid w:val="033DB208"/>
    <w:rsid w:val="03448924"/>
    <w:rsid w:val="0362B36D"/>
    <w:rsid w:val="036B563A"/>
    <w:rsid w:val="0376ADE0"/>
    <w:rsid w:val="037D3C77"/>
    <w:rsid w:val="0380D941"/>
    <w:rsid w:val="039107BC"/>
    <w:rsid w:val="039ADF99"/>
    <w:rsid w:val="03A922A1"/>
    <w:rsid w:val="03B11069"/>
    <w:rsid w:val="03B2C8A4"/>
    <w:rsid w:val="03BB48FC"/>
    <w:rsid w:val="03D6357E"/>
    <w:rsid w:val="03DC7041"/>
    <w:rsid w:val="03DEAF20"/>
    <w:rsid w:val="03E1575D"/>
    <w:rsid w:val="03F3EF91"/>
    <w:rsid w:val="03FB2FBF"/>
    <w:rsid w:val="040A7990"/>
    <w:rsid w:val="04232972"/>
    <w:rsid w:val="042D5F5B"/>
    <w:rsid w:val="0441B29D"/>
    <w:rsid w:val="0449A13A"/>
    <w:rsid w:val="04538C94"/>
    <w:rsid w:val="045D5E42"/>
    <w:rsid w:val="0472CAF4"/>
    <w:rsid w:val="0478E67F"/>
    <w:rsid w:val="047EEAFB"/>
    <w:rsid w:val="04848DA7"/>
    <w:rsid w:val="048EC6DE"/>
    <w:rsid w:val="049404A5"/>
    <w:rsid w:val="049EB10D"/>
    <w:rsid w:val="04A06F7F"/>
    <w:rsid w:val="04A196BE"/>
    <w:rsid w:val="04AA4866"/>
    <w:rsid w:val="04BA4826"/>
    <w:rsid w:val="04C08D0E"/>
    <w:rsid w:val="04C808C5"/>
    <w:rsid w:val="04D2C76A"/>
    <w:rsid w:val="04D381D0"/>
    <w:rsid w:val="04DCB345"/>
    <w:rsid w:val="04E207BB"/>
    <w:rsid w:val="04FD8C34"/>
    <w:rsid w:val="0504F6FF"/>
    <w:rsid w:val="0509F26C"/>
    <w:rsid w:val="0512DF86"/>
    <w:rsid w:val="0525608D"/>
    <w:rsid w:val="0527922A"/>
    <w:rsid w:val="05291136"/>
    <w:rsid w:val="052CE64A"/>
    <w:rsid w:val="052FBD68"/>
    <w:rsid w:val="05311F0B"/>
    <w:rsid w:val="053D4BB0"/>
    <w:rsid w:val="054B9529"/>
    <w:rsid w:val="054C3155"/>
    <w:rsid w:val="05516A4B"/>
    <w:rsid w:val="05535A0A"/>
    <w:rsid w:val="055590CA"/>
    <w:rsid w:val="0557D028"/>
    <w:rsid w:val="0561CCAA"/>
    <w:rsid w:val="0564DCF9"/>
    <w:rsid w:val="057F7FA2"/>
    <w:rsid w:val="058B687A"/>
    <w:rsid w:val="05A546EC"/>
    <w:rsid w:val="05B999CF"/>
    <w:rsid w:val="05BB200C"/>
    <w:rsid w:val="05BBC2AF"/>
    <w:rsid w:val="05C801F7"/>
    <w:rsid w:val="05DA1289"/>
    <w:rsid w:val="05E6D06E"/>
    <w:rsid w:val="05E8D167"/>
    <w:rsid w:val="05FB77D5"/>
    <w:rsid w:val="06029C73"/>
    <w:rsid w:val="060C075C"/>
    <w:rsid w:val="0613FC4F"/>
    <w:rsid w:val="06171A20"/>
    <w:rsid w:val="0619B9D2"/>
    <w:rsid w:val="06334AC8"/>
    <w:rsid w:val="064D7EC2"/>
    <w:rsid w:val="0658AD0E"/>
    <w:rsid w:val="065C2F03"/>
    <w:rsid w:val="065CAD6E"/>
    <w:rsid w:val="06677A14"/>
    <w:rsid w:val="066FC1BF"/>
    <w:rsid w:val="068049CD"/>
    <w:rsid w:val="0680C29E"/>
    <w:rsid w:val="06866BBF"/>
    <w:rsid w:val="0688044C"/>
    <w:rsid w:val="06A1624F"/>
    <w:rsid w:val="06A3F484"/>
    <w:rsid w:val="06ACDC36"/>
    <w:rsid w:val="06BAA8DD"/>
    <w:rsid w:val="06C6A4BF"/>
    <w:rsid w:val="06C9189C"/>
    <w:rsid w:val="06CB6DDA"/>
    <w:rsid w:val="06D31133"/>
    <w:rsid w:val="06D5E75A"/>
    <w:rsid w:val="06E01D93"/>
    <w:rsid w:val="06E16DFC"/>
    <w:rsid w:val="070DE51B"/>
    <w:rsid w:val="0711CD20"/>
    <w:rsid w:val="0714E37A"/>
    <w:rsid w:val="072BB598"/>
    <w:rsid w:val="0737397F"/>
    <w:rsid w:val="07376F9D"/>
    <w:rsid w:val="073D3D57"/>
    <w:rsid w:val="07435F11"/>
    <w:rsid w:val="0744E95B"/>
    <w:rsid w:val="07506BD1"/>
    <w:rsid w:val="0760188C"/>
    <w:rsid w:val="0766325C"/>
    <w:rsid w:val="076B4B42"/>
    <w:rsid w:val="076BEAFF"/>
    <w:rsid w:val="07712CFB"/>
    <w:rsid w:val="0791BB7B"/>
    <w:rsid w:val="07A04C3D"/>
    <w:rsid w:val="07A172B0"/>
    <w:rsid w:val="07A4B4EF"/>
    <w:rsid w:val="07AA3C03"/>
    <w:rsid w:val="07AC80C9"/>
    <w:rsid w:val="07B60BD5"/>
    <w:rsid w:val="07BF6527"/>
    <w:rsid w:val="07C0E5E4"/>
    <w:rsid w:val="07C4E27E"/>
    <w:rsid w:val="07C98AE0"/>
    <w:rsid w:val="07CF790D"/>
    <w:rsid w:val="07F93E16"/>
    <w:rsid w:val="07FCCAA1"/>
    <w:rsid w:val="07FF7FFE"/>
    <w:rsid w:val="08160195"/>
    <w:rsid w:val="081C94B0"/>
    <w:rsid w:val="0825BAD1"/>
    <w:rsid w:val="084569B9"/>
    <w:rsid w:val="085CFEC1"/>
    <w:rsid w:val="08692FE3"/>
    <w:rsid w:val="0879DA25"/>
    <w:rsid w:val="08841BF2"/>
    <w:rsid w:val="088537D8"/>
    <w:rsid w:val="0889CB0D"/>
    <w:rsid w:val="08945056"/>
    <w:rsid w:val="089BB0E4"/>
    <w:rsid w:val="08A38B8C"/>
    <w:rsid w:val="08BCB5B8"/>
    <w:rsid w:val="08BE21E5"/>
    <w:rsid w:val="08C9673C"/>
    <w:rsid w:val="08CC59B5"/>
    <w:rsid w:val="08D3E69E"/>
    <w:rsid w:val="08D60BD7"/>
    <w:rsid w:val="08D8C497"/>
    <w:rsid w:val="08E0D29D"/>
    <w:rsid w:val="08EE529E"/>
    <w:rsid w:val="08EF2DB3"/>
    <w:rsid w:val="08FA8B4C"/>
    <w:rsid w:val="08FCC90C"/>
    <w:rsid w:val="09065B37"/>
    <w:rsid w:val="09066938"/>
    <w:rsid w:val="090B3B44"/>
    <w:rsid w:val="091097E5"/>
    <w:rsid w:val="091495A1"/>
    <w:rsid w:val="0915A723"/>
    <w:rsid w:val="091AE689"/>
    <w:rsid w:val="091DFCD6"/>
    <w:rsid w:val="091E8097"/>
    <w:rsid w:val="092A7252"/>
    <w:rsid w:val="0933EA67"/>
    <w:rsid w:val="0933F4EC"/>
    <w:rsid w:val="094150CF"/>
    <w:rsid w:val="095329D5"/>
    <w:rsid w:val="095640D5"/>
    <w:rsid w:val="0962A39D"/>
    <w:rsid w:val="0967A0A5"/>
    <w:rsid w:val="0968EE35"/>
    <w:rsid w:val="0969A360"/>
    <w:rsid w:val="0972F714"/>
    <w:rsid w:val="09740591"/>
    <w:rsid w:val="097B722A"/>
    <w:rsid w:val="097C7CE5"/>
    <w:rsid w:val="098120C2"/>
    <w:rsid w:val="0991AAAD"/>
    <w:rsid w:val="09A74A23"/>
    <w:rsid w:val="09AC12C7"/>
    <w:rsid w:val="09C43F72"/>
    <w:rsid w:val="09C6D28D"/>
    <w:rsid w:val="09CDE290"/>
    <w:rsid w:val="09D5C5EF"/>
    <w:rsid w:val="09D98D21"/>
    <w:rsid w:val="09E77404"/>
    <w:rsid w:val="09EDF486"/>
    <w:rsid w:val="09F25850"/>
    <w:rsid w:val="09F5BE7B"/>
    <w:rsid w:val="0A109800"/>
    <w:rsid w:val="0A177DC6"/>
    <w:rsid w:val="0A1924E5"/>
    <w:rsid w:val="0A192B1D"/>
    <w:rsid w:val="0A1C1BD1"/>
    <w:rsid w:val="0A251F51"/>
    <w:rsid w:val="0A266FCB"/>
    <w:rsid w:val="0A320D51"/>
    <w:rsid w:val="0A322A1A"/>
    <w:rsid w:val="0A32C7AD"/>
    <w:rsid w:val="0A3C4055"/>
    <w:rsid w:val="0A439C2A"/>
    <w:rsid w:val="0A4856D6"/>
    <w:rsid w:val="0A558CE6"/>
    <w:rsid w:val="0A560B86"/>
    <w:rsid w:val="0A5ED834"/>
    <w:rsid w:val="0A6A53D4"/>
    <w:rsid w:val="0A7619D3"/>
    <w:rsid w:val="0A773A9D"/>
    <w:rsid w:val="0A91374C"/>
    <w:rsid w:val="0A934AF1"/>
    <w:rsid w:val="0AA6568D"/>
    <w:rsid w:val="0AC1DE8E"/>
    <w:rsid w:val="0AC2C11E"/>
    <w:rsid w:val="0AC803F2"/>
    <w:rsid w:val="0AC9A89F"/>
    <w:rsid w:val="0AD0F469"/>
    <w:rsid w:val="0AE0BFC3"/>
    <w:rsid w:val="0AE23F60"/>
    <w:rsid w:val="0AE2C0AA"/>
    <w:rsid w:val="0AE402E0"/>
    <w:rsid w:val="0AF37687"/>
    <w:rsid w:val="0AF50100"/>
    <w:rsid w:val="0AF502F7"/>
    <w:rsid w:val="0B052980"/>
    <w:rsid w:val="0B08D3C7"/>
    <w:rsid w:val="0B0EE0CC"/>
    <w:rsid w:val="0B12A0B9"/>
    <w:rsid w:val="0B1C6B2A"/>
    <w:rsid w:val="0B24789F"/>
    <w:rsid w:val="0B34B8DF"/>
    <w:rsid w:val="0B3921E2"/>
    <w:rsid w:val="0B4570EE"/>
    <w:rsid w:val="0B599DDC"/>
    <w:rsid w:val="0B77953E"/>
    <w:rsid w:val="0B816DE1"/>
    <w:rsid w:val="0B81E7AF"/>
    <w:rsid w:val="0B83D745"/>
    <w:rsid w:val="0B881A05"/>
    <w:rsid w:val="0B8A940A"/>
    <w:rsid w:val="0BA6C5CF"/>
    <w:rsid w:val="0BA95293"/>
    <w:rsid w:val="0BAB156C"/>
    <w:rsid w:val="0BBB2070"/>
    <w:rsid w:val="0BC2E990"/>
    <w:rsid w:val="0BC40E32"/>
    <w:rsid w:val="0BD9F1C8"/>
    <w:rsid w:val="0BE944B5"/>
    <w:rsid w:val="0BED9568"/>
    <w:rsid w:val="0BFA982C"/>
    <w:rsid w:val="0BFC2036"/>
    <w:rsid w:val="0C0416AB"/>
    <w:rsid w:val="0C06F5BD"/>
    <w:rsid w:val="0C075083"/>
    <w:rsid w:val="0C17BE67"/>
    <w:rsid w:val="0C1C3CCA"/>
    <w:rsid w:val="0C226E3A"/>
    <w:rsid w:val="0C2DDA62"/>
    <w:rsid w:val="0C4DEBEF"/>
    <w:rsid w:val="0C4F8B34"/>
    <w:rsid w:val="0C547876"/>
    <w:rsid w:val="0C57C87E"/>
    <w:rsid w:val="0C5C9038"/>
    <w:rsid w:val="0C5DE5C4"/>
    <w:rsid w:val="0C61737D"/>
    <w:rsid w:val="0C670804"/>
    <w:rsid w:val="0C858C11"/>
    <w:rsid w:val="0C982398"/>
    <w:rsid w:val="0CA896AE"/>
    <w:rsid w:val="0CB16897"/>
    <w:rsid w:val="0CB9A818"/>
    <w:rsid w:val="0CBF6D80"/>
    <w:rsid w:val="0CBF7D2E"/>
    <w:rsid w:val="0CCDC08F"/>
    <w:rsid w:val="0CD0694D"/>
    <w:rsid w:val="0CD087E5"/>
    <w:rsid w:val="0CD75424"/>
    <w:rsid w:val="0CDCCBA6"/>
    <w:rsid w:val="0CED5FFD"/>
    <w:rsid w:val="0CFCEB2C"/>
    <w:rsid w:val="0D013CF4"/>
    <w:rsid w:val="0D05F172"/>
    <w:rsid w:val="0D0B3CC8"/>
    <w:rsid w:val="0D12D556"/>
    <w:rsid w:val="0D1DEB40"/>
    <w:rsid w:val="0D26FD2C"/>
    <w:rsid w:val="0D28EF8B"/>
    <w:rsid w:val="0D421F4C"/>
    <w:rsid w:val="0D4D3B68"/>
    <w:rsid w:val="0D53AD54"/>
    <w:rsid w:val="0D6624B9"/>
    <w:rsid w:val="0D73EFF3"/>
    <w:rsid w:val="0D86D8BA"/>
    <w:rsid w:val="0D8B78B9"/>
    <w:rsid w:val="0D92C0EB"/>
    <w:rsid w:val="0D9EC020"/>
    <w:rsid w:val="0DA4F233"/>
    <w:rsid w:val="0DACA2EC"/>
    <w:rsid w:val="0DAD2F56"/>
    <w:rsid w:val="0DB2C6AD"/>
    <w:rsid w:val="0DCA30EA"/>
    <w:rsid w:val="0DCCBF21"/>
    <w:rsid w:val="0DCD4690"/>
    <w:rsid w:val="0DD033A9"/>
    <w:rsid w:val="0DD051D5"/>
    <w:rsid w:val="0DFC2D3F"/>
    <w:rsid w:val="0E145378"/>
    <w:rsid w:val="0E21652C"/>
    <w:rsid w:val="0E2759FB"/>
    <w:rsid w:val="0E2F8EEB"/>
    <w:rsid w:val="0E417898"/>
    <w:rsid w:val="0E45F581"/>
    <w:rsid w:val="0E48ECA8"/>
    <w:rsid w:val="0E710133"/>
    <w:rsid w:val="0E7F13EE"/>
    <w:rsid w:val="0E8C9ED6"/>
    <w:rsid w:val="0E91716A"/>
    <w:rsid w:val="0E945E23"/>
    <w:rsid w:val="0E94FAF0"/>
    <w:rsid w:val="0E99D32E"/>
    <w:rsid w:val="0E9B2E1C"/>
    <w:rsid w:val="0E9D2E94"/>
    <w:rsid w:val="0EB8A2A1"/>
    <w:rsid w:val="0EB9E429"/>
    <w:rsid w:val="0EC86C14"/>
    <w:rsid w:val="0ECBBF08"/>
    <w:rsid w:val="0EE1F31C"/>
    <w:rsid w:val="0EE6A959"/>
    <w:rsid w:val="0EFE066D"/>
    <w:rsid w:val="0EFF76D4"/>
    <w:rsid w:val="0EFFF226"/>
    <w:rsid w:val="0F14CC6D"/>
    <w:rsid w:val="0F38B59E"/>
    <w:rsid w:val="0F4713F1"/>
    <w:rsid w:val="0F6569D5"/>
    <w:rsid w:val="0F65F139"/>
    <w:rsid w:val="0F713C17"/>
    <w:rsid w:val="0F7594D5"/>
    <w:rsid w:val="0F776D72"/>
    <w:rsid w:val="0F7C5E64"/>
    <w:rsid w:val="0F9EF938"/>
    <w:rsid w:val="0FAF7674"/>
    <w:rsid w:val="0FB2BA85"/>
    <w:rsid w:val="0FB6A934"/>
    <w:rsid w:val="0FBBEFF3"/>
    <w:rsid w:val="0FBD4FB8"/>
    <w:rsid w:val="0FDCA836"/>
    <w:rsid w:val="0FE38F3B"/>
    <w:rsid w:val="0FEB5BCE"/>
    <w:rsid w:val="0FEE7E30"/>
    <w:rsid w:val="0FEFA8E4"/>
    <w:rsid w:val="0FFE809F"/>
    <w:rsid w:val="102D54F4"/>
    <w:rsid w:val="102FC03A"/>
    <w:rsid w:val="103316BE"/>
    <w:rsid w:val="10434731"/>
    <w:rsid w:val="105D2D4B"/>
    <w:rsid w:val="10605FFF"/>
    <w:rsid w:val="106157EA"/>
    <w:rsid w:val="10774C25"/>
    <w:rsid w:val="1089E0D4"/>
    <w:rsid w:val="1099C3C0"/>
    <w:rsid w:val="10A76EBF"/>
    <w:rsid w:val="10A94A57"/>
    <w:rsid w:val="10ABC274"/>
    <w:rsid w:val="10C211B9"/>
    <w:rsid w:val="10C9D89E"/>
    <w:rsid w:val="10D731CD"/>
    <w:rsid w:val="10DE869B"/>
    <w:rsid w:val="10E164FC"/>
    <w:rsid w:val="10E561F8"/>
    <w:rsid w:val="10ECC240"/>
    <w:rsid w:val="10EF7582"/>
    <w:rsid w:val="10F4F7DA"/>
    <w:rsid w:val="1100AA0F"/>
    <w:rsid w:val="11080151"/>
    <w:rsid w:val="1109B10D"/>
    <w:rsid w:val="110B5EF7"/>
    <w:rsid w:val="110C3614"/>
    <w:rsid w:val="110E688D"/>
    <w:rsid w:val="1120C459"/>
    <w:rsid w:val="11218C55"/>
    <w:rsid w:val="11228FF3"/>
    <w:rsid w:val="1125440D"/>
    <w:rsid w:val="1128966B"/>
    <w:rsid w:val="112FDE47"/>
    <w:rsid w:val="11349DBA"/>
    <w:rsid w:val="115C5C5E"/>
    <w:rsid w:val="1161B491"/>
    <w:rsid w:val="11806A8F"/>
    <w:rsid w:val="11AB8802"/>
    <w:rsid w:val="11AED9C4"/>
    <w:rsid w:val="11B050F9"/>
    <w:rsid w:val="11C627F8"/>
    <w:rsid w:val="11CD46F5"/>
    <w:rsid w:val="11D155BD"/>
    <w:rsid w:val="11D86A57"/>
    <w:rsid w:val="11E27167"/>
    <w:rsid w:val="11FA35A5"/>
    <w:rsid w:val="1218AFB5"/>
    <w:rsid w:val="121CF89A"/>
    <w:rsid w:val="1222AA0A"/>
    <w:rsid w:val="1226212F"/>
    <w:rsid w:val="12285D97"/>
    <w:rsid w:val="12291E08"/>
    <w:rsid w:val="122D6DD0"/>
    <w:rsid w:val="122F721F"/>
    <w:rsid w:val="1230EE56"/>
    <w:rsid w:val="1238149F"/>
    <w:rsid w:val="123A3BFD"/>
    <w:rsid w:val="12460AD9"/>
    <w:rsid w:val="1247DB82"/>
    <w:rsid w:val="126E305E"/>
    <w:rsid w:val="1275D464"/>
    <w:rsid w:val="12778BAA"/>
    <w:rsid w:val="128992B1"/>
    <w:rsid w:val="12B133D3"/>
    <w:rsid w:val="12B3965E"/>
    <w:rsid w:val="12CB0F2B"/>
    <w:rsid w:val="12D009AF"/>
    <w:rsid w:val="12D0DF51"/>
    <w:rsid w:val="12D317EB"/>
    <w:rsid w:val="12DDA1AE"/>
    <w:rsid w:val="12F71239"/>
    <w:rsid w:val="1301B6C2"/>
    <w:rsid w:val="130778C6"/>
    <w:rsid w:val="130A9440"/>
    <w:rsid w:val="1336A145"/>
    <w:rsid w:val="1345A1E6"/>
    <w:rsid w:val="13472410"/>
    <w:rsid w:val="13474BE3"/>
    <w:rsid w:val="1365DEA6"/>
    <w:rsid w:val="1366D9FF"/>
    <w:rsid w:val="1379A9DD"/>
    <w:rsid w:val="137B1653"/>
    <w:rsid w:val="13834726"/>
    <w:rsid w:val="138DDEDC"/>
    <w:rsid w:val="139F559A"/>
    <w:rsid w:val="13A8BFE8"/>
    <w:rsid w:val="13B48CF1"/>
    <w:rsid w:val="13C47276"/>
    <w:rsid w:val="13C80162"/>
    <w:rsid w:val="13C9288A"/>
    <w:rsid w:val="13C9D0FE"/>
    <w:rsid w:val="13CA7885"/>
    <w:rsid w:val="13D2008D"/>
    <w:rsid w:val="13D47641"/>
    <w:rsid w:val="13E01F78"/>
    <w:rsid w:val="13F25010"/>
    <w:rsid w:val="13F6F2E0"/>
    <w:rsid w:val="13F8E5E1"/>
    <w:rsid w:val="1405AF32"/>
    <w:rsid w:val="140683F7"/>
    <w:rsid w:val="140C385A"/>
    <w:rsid w:val="140C5764"/>
    <w:rsid w:val="14111D8F"/>
    <w:rsid w:val="141457B1"/>
    <w:rsid w:val="14174AF6"/>
    <w:rsid w:val="141F8FE0"/>
    <w:rsid w:val="1425A7D7"/>
    <w:rsid w:val="14262882"/>
    <w:rsid w:val="142DFFE2"/>
    <w:rsid w:val="143DDCAF"/>
    <w:rsid w:val="1443C0B2"/>
    <w:rsid w:val="145C6C64"/>
    <w:rsid w:val="1466EB23"/>
    <w:rsid w:val="14671598"/>
    <w:rsid w:val="1468756B"/>
    <w:rsid w:val="146AEE9C"/>
    <w:rsid w:val="14782704"/>
    <w:rsid w:val="1479A579"/>
    <w:rsid w:val="147A120D"/>
    <w:rsid w:val="147EE2D4"/>
    <w:rsid w:val="147F3110"/>
    <w:rsid w:val="14807380"/>
    <w:rsid w:val="14869A76"/>
    <w:rsid w:val="1488721A"/>
    <w:rsid w:val="148D46F4"/>
    <w:rsid w:val="1495713C"/>
    <w:rsid w:val="149C6880"/>
    <w:rsid w:val="14A99625"/>
    <w:rsid w:val="14B0245E"/>
    <w:rsid w:val="14C0320B"/>
    <w:rsid w:val="14C2BD12"/>
    <w:rsid w:val="14C7EEBF"/>
    <w:rsid w:val="14D3E6F2"/>
    <w:rsid w:val="14DB63C3"/>
    <w:rsid w:val="14DE3343"/>
    <w:rsid w:val="14E37CE0"/>
    <w:rsid w:val="14EFE087"/>
    <w:rsid w:val="14F2C9B3"/>
    <w:rsid w:val="14F3C35D"/>
    <w:rsid w:val="14FC322B"/>
    <w:rsid w:val="15044E57"/>
    <w:rsid w:val="1509655B"/>
    <w:rsid w:val="1515FA84"/>
    <w:rsid w:val="1521F0A8"/>
    <w:rsid w:val="152BE994"/>
    <w:rsid w:val="1534FE09"/>
    <w:rsid w:val="15376CC5"/>
    <w:rsid w:val="154B4D87"/>
    <w:rsid w:val="155AF0B6"/>
    <w:rsid w:val="155D1925"/>
    <w:rsid w:val="1569CF5A"/>
    <w:rsid w:val="156F3767"/>
    <w:rsid w:val="1574F7F8"/>
    <w:rsid w:val="1581FF61"/>
    <w:rsid w:val="15846343"/>
    <w:rsid w:val="158D32B8"/>
    <w:rsid w:val="158EF788"/>
    <w:rsid w:val="15AD210F"/>
    <w:rsid w:val="15C06AF4"/>
    <w:rsid w:val="15C3205F"/>
    <w:rsid w:val="15C7D5DB"/>
    <w:rsid w:val="15DAE8C6"/>
    <w:rsid w:val="15EFF8A3"/>
    <w:rsid w:val="15F61E82"/>
    <w:rsid w:val="15FCC090"/>
    <w:rsid w:val="16019213"/>
    <w:rsid w:val="1605F491"/>
    <w:rsid w:val="161583D9"/>
    <w:rsid w:val="16168B81"/>
    <w:rsid w:val="1616B0AD"/>
    <w:rsid w:val="161A5372"/>
    <w:rsid w:val="1638E118"/>
    <w:rsid w:val="164843B6"/>
    <w:rsid w:val="165C6E41"/>
    <w:rsid w:val="1663350E"/>
    <w:rsid w:val="16662933"/>
    <w:rsid w:val="1666795A"/>
    <w:rsid w:val="166E1D16"/>
    <w:rsid w:val="1679D55C"/>
    <w:rsid w:val="167A38C6"/>
    <w:rsid w:val="167ECB55"/>
    <w:rsid w:val="1681DD82"/>
    <w:rsid w:val="168E811B"/>
    <w:rsid w:val="16A2CE04"/>
    <w:rsid w:val="16A3AD6A"/>
    <w:rsid w:val="16A8135D"/>
    <w:rsid w:val="16AA0B8C"/>
    <w:rsid w:val="16AB26FD"/>
    <w:rsid w:val="16ABCCE4"/>
    <w:rsid w:val="16B4F267"/>
    <w:rsid w:val="16B62DAF"/>
    <w:rsid w:val="16B735A2"/>
    <w:rsid w:val="16BA5252"/>
    <w:rsid w:val="16C4EB6D"/>
    <w:rsid w:val="16C7FA02"/>
    <w:rsid w:val="16CF43B1"/>
    <w:rsid w:val="16E55113"/>
    <w:rsid w:val="170EA946"/>
    <w:rsid w:val="1713925B"/>
    <w:rsid w:val="17314CF4"/>
    <w:rsid w:val="173CBAA1"/>
    <w:rsid w:val="173FA305"/>
    <w:rsid w:val="17429CAA"/>
    <w:rsid w:val="174BE697"/>
    <w:rsid w:val="17541539"/>
    <w:rsid w:val="1763D28F"/>
    <w:rsid w:val="1769CD8F"/>
    <w:rsid w:val="17859915"/>
    <w:rsid w:val="178CC8BD"/>
    <w:rsid w:val="17941B3D"/>
    <w:rsid w:val="1799AC48"/>
    <w:rsid w:val="179A79F7"/>
    <w:rsid w:val="17A1C748"/>
    <w:rsid w:val="17A840FC"/>
    <w:rsid w:val="17B6987D"/>
    <w:rsid w:val="17BF4B9B"/>
    <w:rsid w:val="17C1D091"/>
    <w:rsid w:val="17C79B4D"/>
    <w:rsid w:val="17C9EBDE"/>
    <w:rsid w:val="17E8471C"/>
    <w:rsid w:val="17EB2FA7"/>
    <w:rsid w:val="17FAE334"/>
    <w:rsid w:val="18023759"/>
    <w:rsid w:val="180F6B85"/>
    <w:rsid w:val="18112598"/>
    <w:rsid w:val="1826AAFD"/>
    <w:rsid w:val="1830A1B2"/>
    <w:rsid w:val="1837B3CD"/>
    <w:rsid w:val="183E8F55"/>
    <w:rsid w:val="183EBEC4"/>
    <w:rsid w:val="18423B8E"/>
    <w:rsid w:val="184CACA6"/>
    <w:rsid w:val="18563C19"/>
    <w:rsid w:val="18565875"/>
    <w:rsid w:val="185726F7"/>
    <w:rsid w:val="1858C47A"/>
    <w:rsid w:val="185C6829"/>
    <w:rsid w:val="186455AD"/>
    <w:rsid w:val="18707265"/>
    <w:rsid w:val="1877C744"/>
    <w:rsid w:val="1878FAED"/>
    <w:rsid w:val="187AAB3A"/>
    <w:rsid w:val="187D3AD9"/>
    <w:rsid w:val="188FB073"/>
    <w:rsid w:val="189A2F61"/>
    <w:rsid w:val="18A441A5"/>
    <w:rsid w:val="18A687BC"/>
    <w:rsid w:val="18B58206"/>
    <w:rsid w:val="18C02842"/>
    <w:rsid w:val="18C4621C"/>
    <w:rsid w:val="18CB9F58"/>
    <w:rsid w:val="18D07905"/>
    <w:rsid w:val="18D3A56D"/>
    <w:rsid w:val="18D4A80F"/>
    <w:rsid w:val="18DC03A1"/>
    <w:rsid w:val="18DC3D73"/>
    <w:rsid w:val="18F28FAA"/>
    <w:rsid w:val="18F93D2B"/>
    <w:rsid w:val="18FEFCAE"/>
    <w:rsid w:val="19012E67"/>
    <w:rsid w:val="19051ABC"/>
    <w:rsid w:val="190D5F64"/>
    <w:rsid w:val="190FD190"/>
    <w:rsid w:val="191592CB"/>
    <w:rsid w:val="191D77DC"/>
    <w:rsid w:val="192C1B03"/>
    <w:rsid w:val="193D506C"/>
    <w:rsid w:val="19406C6C"/>
    <w:rsid w:val="1945B558"/>
    <w:rsid w:val="19517153"/>
    <w:rsid w:val="195C4CB3"/>
    <w:rsid w:val="195C5A20"/>
    <w:rsid w:val="19653A68"/>
    <w:rsid w:val="19724899"/>
    <w:rsid w:val="19797577"/>
    <w:rsid w:val="1980653B"/>
    <w:rsid w:val="1985DBF7"/>
    <w:rsid w:val="199192FC"/>
    <w:rsid w:val="1994315C"/>
    <w:rsid w:val="19996E10"/>
    <w:rsid w:val="199A5C2B"/>
    <w:rsid w:val="19A645E6"/>
    <w:rsid w:val="19AE815F"/>
    <w:rsid w:val="19B2EF7F"/>
    <w:rsid w:val="19C02E85"/>
    <w:rsid w:val="19C28016"/>
    <w:rsid w:val="19CB88E4"/>
    <w:rsid w:val="19DF23C8"/>
    <w:rsid w:val="19E4EE69"/>
    <w:rsid w:val="19EDD623"/>
    <w:rsid w:val="19EE936D"/>
    <w:rsid w:val="19F0C6FC"/>
    <w:rsid w:val="1A0B5F31"/>
    <w:rsid w:val="1A2C9DF0"/>
    <w:rsid w:val="1A339767"/>
    <w:rsid w:val="1A36D492"/>
    <w:rsid w:val="1A4A304C"/>
    <w:rsid w:val="1A540DC0"/>
    <w:rsid w:val="1A81BF5E"/>
    <w:rsid w:val="1A991648"/>
    <w:rsid w:val="1AA050DB"/>
    <w:rsid w:val="1AA24BFA"/>
    <w:rsid w:val="1AB060A9"/>
    <w:rsid w:val="1AD2FD8F"/>
    <w:rsid w:val="1AE69980"/>
    <w:rsid w:val="1AFCB311"/>
    <w:rsid w:val="1B03ED72"/>
    <w:rsid w:val="1B17FE75"/>
    <w:rsid w:val="1B1C4D27"/>
    <w:rsid w:val="1B1E4C7F"/>
    <w:rsid w:val="1B3A0478"/>
    <w:rsid w:val="1B3F4976"/>
    <w:rsid w:val="1B4397DE"/>
    <w:rsid w:val="1B5681FD"/>
    <w:rsid w:val="1B66A3EF"/>
    <w:rsid w:val="1B73F5C7"/>
    <w:rsid w:val="1B82B4BE"/>
    <w:rsid w:val="1B89CFAB"/>
    <w:rsid w:val="1B90AD62"/>
    <w:rsid w:val="1B96B841"/>
    <w:rsid w:val="1B97BBA8"/>
    <w:rsid w:val="1B9C9061"/>
    <w:rsid w:val="1B9E3881"/>
    <w:rsid w:val="1BB30415"/>
    <w:rsid w:val="1BBBB2BB"/>
    <w:rsid w:val="1BC29FBC"/>
    <w:rsid w:val="1BC40649"/>
    <w:rsid w:val="1BD3AE28"/>
    <w:rsid w:val="1BDF00B1"/>
    <w:rsid w:val="1BE480A1"/>
    <w:rsid w:val="1BE7A3FF"/>
    <w:rsid w:val="1BEA94FD"/>
    <w:rsid w:val="1BED68AF"/>
    <w:rsid w:val="1BFAEBAE"/>
    <w:rsid w:val="1BFC7468"/>
    <w:rsid w:val="1C0D771B"/>
    <w:rsid w:val="1C0ED615"/>
    <w:rsid w:val="1C17D1F0"/>
    <w:rsid w:val="1C1A1131"/>
    <w:rsid w:val="1C1BB1C6"/>
    <w:rsid w:val="1C2302A6"/>
    <w:rsid w:val="1C37F2B5"/>
    <w:rsid w:val="1C45ABBF"/>
    <w:rsid w:val="1C48E2F9"/>
    <w:rsid w:val="1C4A98E4"/>
    <w:rsid w:val="1C6CA4A5"/>
    <w:rsid w:val="1C6EE624"/>
    <w:rsid w:val="1C6FADA9"/>
    <w:rsid w:val="1C7056D2"/>
    <w:rsid w:val="1C822146"/>
    <w:rsid w:val="1C8FBC0D"/>
    <w:rsid w:val="1CA855F5"/>
    <w:rsid w:val="1CABFA49"/>
    <w:rsid w:val="1CADD827"/>
    <w:rsid w:val="1CB0850F"/>
    <w:rsid w:val="1CBBE586"/>
    <w:rsid w:val="1CC11D46"/>
    <w:rsid w:val="1CED6DD6"/>
    <w:rsid w:val="1CF1AC95"/>
    <w:rsid w:val="1CF54A73"/>
    <w:rsid w:val="1D0BEAA8"/>
    <w:rsid w:val="1D0C1116"/>
    <w:rsid w:val="1D224EE6"/>
    <w:rsid w:val="1D2559E4"/>
    <w:rsid w:val="1D2AF852"/>
    <w:rsid w:val="1D3AD737"/>
    <w:rsid w:val="1D436430"/>
    <w:rsid w:val="1D469D46"/>
    <w:rsid w:val="1D51545E"/>
    <w:rsid w:val="1D58477F"/>
    <w:rsid w:val="1D5E4A34"/>
    <w:rsid w:val="1D5E6EA7"/>
    <w:rsid w:val="1D5E705E"/>
    <w:rsid w:val="1D75DEF4"/>
    <w:rsid w:val="1D845E57"/>
    <w:rsid w:val="1D885DB3"/>
    <w:rsid w:val="1DA5F6FB"/>
    <w:rsid w:val="1DA8E6F8"/>
    <w:rsid w:val="1DC199E3"/>
    <w:rsid w:val="1DC5A9FA"/>
    <w:rsid w:val="1DD3A169"/>
    <w:rsid w:val="1DD432C3"/>
    <w:rsid w:val="1DDABB87"/>
    <w:rsid w:val="1DDCAB61"/>
    <w:rsid w:val="1DE40C66"/>
    <w:rsid w:val="1DE66063"/>
    <w:rsid w:val="1DF2BC2F"/>
    <w:rsid w:val="1DFC25DF"/>
    <w:rsid w:val="1E03ADE1"/>
    <w:rsid w:val="1E09033D"/>
    <w:rsid w:val="1E0D802D"/>
    <w:rsid w:val="1E101703"/>
    <w:rsid w:val="1E23857A"/>
    <w:rsid w:val="1E2F077D"/>
    <w:rsid w:val="1E3529B1"/>
    <w:rsid w:val="1E36BF84"/>
    <w:rsid w:val="1E41783D"/>
    <w:rsid w:val="1E46FAE7"/>
    <w:rsid w:val="1E48FF5A"/>
    <w:rsid w:val="1E67557F"/>
    <w:rsid w:val="1E77A1F3"/>
    <w:rsid w:val="1E80727F"/>
    <w:rsid w:val="1E824A6B"/>
    <w:rsid w:val="1E838BAB"/>
    <w:rsid w:val="1E88D9A0"/>
    <w:rsid w:val="1E9D3F06"/>
    <w:rsid w:val="1EC018EE"/>
    <w:rsid w:val="1EC39B2F"/>
    <w:rsid w:val="1ED61A0B"/>
    <w:rsid w:val="1EE832CF"/>
    <w:rsid w:val="1EEFFF75"/>
    <w:rsid w:val="1F0C2D81"/>
    <w:rsid w:val="1F2457FA"/>
    <w:rsid w:val="1F31B84A"/>
    <w:rsid w:val="1F34ECA4"/>
    <w:rsid w:val="1F369ECD"/>
    <w:rsid w:val="1F3BF4F8"/>
    <w:rsid w:val="1F534901"/>
    <w:rsid w:val="1F5FEAFC"/>
    <w:rsid w:val="1F7BCF23"/>
    <w:rsid w:val="1F7C0AD0"/>
    <w:rsid w:val="1F906E9B"/>
    <w:rsid w:val="1F9C1CAC"/>
    <w:rsid w:val="1F9FD94C"/>
    <w:rsid w:val="1FAAD9BF"/>
    <w:rsid w:val="1FB709E9"/>
    <w:rsid w:val="1FBAB5DC"/>
    <w:rsid w:val="1FD8D9A4"/>
    <w:rsid w:val="1FDF8243"/>
    <w:rsid w:val="1FF50083"/>
    <w:rsid w:val="20057A81"/>
    <w:rsid w:val="2018E7A4"/>
    <w:rsid w:val="202431B2"/>
    <w:rsid w:val="202E672C"/>
    <w:rsid w:val="2032FA81"/>
    <w:rsid w:val="20370E35"/>
    <w:rsid w:val="204B1F21"/>
    <w:rsid w:val="20612F2B"/>
    <w:rsid w:val="2067E0E0"/>
    <w:rsid w:val="206D3AB8"/>
    <w:rsid w:val="2076F0A9"/>
    <w:rsid w:val="207B4A80"/>
    <w:rsid w:val="208A3105"/>
    <w:rsid w:val="208A43D8"/>
    <w:rsid w:val="208D83E6"/>
    <w:rsid w:val="208F0770"/>
    <w:rsid w:val="2090ABD0"/>
    <w:rsid w:val="20942CF1"/>
    <w:rsid w:val="2094C7AC"/>
    <w:rsid w:val="209828C6"/>
    <w:rsid w:val="20A3B71C"/>
    <w:rsid w:val="20BD7DEA"/>
    <w:rsid w:val="20C70535"/>
    <w:rsid w:val="20C7E23E"/>
    <w:rsid w:val="20CC83EE"/>
    <w:rsid w:val="20D2B664"/>
    <w:rsid w:val="20D69804"/>
    <w:rsid w:val="20D9C629"/>
    <w:rsid w:val="20D9FCF6"/>
    <w:rsid w:val="20EEC388"/>
    <w:rsid w:val="20F14AF7"/>
    <w:rsid w:val="20F44D01"/>
    <w:rsid w:val="2101D3ED"/>
    <w:rsid w:val="210E5D92"/>
    <w:rsid w:val="210F06FF"/>
    <w:rsid w:val="211358BF"/>
    <w:rsid w:val="21169B51"/>
    <w:rsid w:val="212F1C51"/>
    <w:rsid w:val="213B426D"/>
    <w:rsid w:val="2143CECB"/>
    <w:rsid w:val="2148DC79"/>
    <w:rsid w:val="215D96C5"/>
    <w:rsid w:val="21621483"/>
    <w:rsid w:val="21621EF1"/>
    <w:rsid w:val="216A5D56"/>
    <w:rsid w:val="21707FF7"/>
    <w:rsid w:val="2172AE61"/>
    <w:rsid w:val="21747404"/>
    <w:rsid w:val="2198D3A4"/>
    <w:rsid w:val="21A92E41"/>
    <w:rsid w:val="21B5364C"/>
    <w:rsid w:val="21B66550"/>
    <w:rsid w:val="21BCD746"/>
    <w:rsid w:val="21CB6EDF"/>
    <w:rsid w:val="21CC3CB4"/>
    <w:rsid w:val="21D0D1A0"/>
    <w:rsid w:val="21E10947"/>
    <w:rsid w:val="21EE276A"/>
    <w:rsid w:val="22023D3F"/>
    <w:rsid w:val="2204C735"/>
    <w:rsid w:val="220F9E68"/>
    <w:rsid w:val="2227659E"/>
    <w:rsid w:val="2227D760"/>
    <w:rsid w:val="22288017"/>
    <w:rsid w:val="222AE3CB"/>
    <w:rsid w:val="2251CBC6"/>
    <w:rsid w:val="22589C99"/>
    <w:rsid w:val="2262B1C3"/>
    <w:rsid w:val="22681E93"/>
    <w:rsid w:val="226D55A3"/>
    <w:rsid w:val="22743D97"/>
    <w:rsid w:val="2277E078"/>
    <w:rsid w:val="22797597"/>
    <w:rsid w:val="2279BF71"/>
    <w:rsid w:val="227AF59C"/>
    <w:rsid w:val="227F2D2A"/>
    <w:rsid w:val="22883EAD"/>
    <w:rsid w:val="2288B4C1"/>
    <w:rsid w:val="228CD19D"/>
    <w:rsid w:val="228E39CA"/>
    <w:rsid w:val="2290D011"/>
    <w:rsid w:val="2295FB8B"/>
    <w:rsid w:val="2297F406"/>
    <w:rsid w:val="22994218"/>
    <w:rsid w:val="22AD188D"/>
    <w:rsid w:val="22AEB2E2"/>
    <w:rsid w:val="22B5ABE7"/>
    <w:rsid w:val="22BABD81"/>
    <w:rsid w:val="22BBBDCB"/>
    <w:rsid w:val="22BC0DEF"/>
    <w:rsid w:val="22BD311C"/>
    <w:rsid w:val="22C0A707"/>
    <w:rsid w:val="22CCA06B"/>
    <w:rsid w:val="22D58DF9"/>
    <w:rsid w:val="22DCF888"/>
    <w:rsid w:val="22ECEB2F"/>
    <w:rsid w:val="22EE5E28"/>
    <w:rsid w:val="230FB429"/>
    <w:rsid w:val="2312F21E"/>
    <w:rsid w:val="2316A521"/>
    <w:rsid w:val="231ABA3B"/>
    <w:rsid w:val="2323C581"/>
    <w:rsid w:val="232CA26F"/>
    <w:rsid w:val="232F1340"/>
    <w:rsid w:val="2336164B"/>
    <w:rsid w:val="233B3129"/>
    <w:rsid w:val="233E20ED"/>
    <w:rsid w:val="234899AA"/>
    <w:rsid w:val="2349250B"/>
    <w:rsid w:val="23511542"/>
    <w:rsid w:val="23692C62"/>
    <w:rsid w:val="236BE76A"/>
    <w:rsid w:val="23709A26"/>
    <w:rsid w:val="237F52B8"/>
    <w:rsid w:val="2382C283"/>
    <w:rsid w:val="238AE8AB"/>
    <w:rsid w:val="23930CE1"/>
    <w:rsid w:val="23A4B3F3"/>
    <w:rsid w:val="23AA225A"/>
    <w:rsid w:val="23BEDF26"/>
    <w:rsid w:val="23C66101"/>
    <w:rsid w:val="23CA9B48"/>
    <w:rsid w:val="23CC1FBC"/>
    <w:rsid w:val="23D34E05"/>
    <w:rsid w:val="23D4F8AA"/>
    <w:rsid w:val="23D9F5AF"/>
    <w:rsid w:val="23DDCD82"/>
    <w:rsid w:val="23DE74C2"/>
    <w:rsid w:val="23F00EE8"/>
    <w:rsid w:val="23FBCD1A"/>
    <w:rsid w:val="24021E1B"/>
    <w:rsid w:val="242DCD2C"/>
    <w:rsid w:val="24325537"/>
    <w:rsid w:val="24429EEB"/>
    <w:rsid w:val="2443026F"/>
    <w:rsid w:val="245D0101"/>
    <w:rsid w:val="2462086C"/>
    <w:rsid w:val="246B7423"/>
    <w:rsid w:val="246DE2A9"/>
    <w:rsid w:val="2479FA2D"/>
    <w:rsid w:val="249115C6"/>
    <w:rsid w:val="24A25AA2"/>
    <w:rsid w:val="24A6F4BA"/>
    <w:rsid w:val="24B0F882"/>
    <w:rsid w:val="24B628DF"/>
    <w:rsid w:val="24BB8221"/>
    <w:rsid w:val="24C9F34F"/>
    <w:rsid w:val="24CF3F05"/>
    <w:rsid w:val="24D691F3"/>
    <w:rsid w:val="24E5A84D"/>
    <w:rsid w:val="24E6138C"/>
    <w:rsid w:val="24E9C014"/>
    <w:rsid w:val="24EDAA78"/>
    <w:rsid w:val="24F2CA98"/>
    <w:rsid w:val="24F33ADA"/>
    <w:rsid w:val="24F995D0"/>
    <w:rsid w:val="24F9BD83"/>
    <w:rsid w:val="250F4645"/>
    <w:rsid w:val="2518FB4E"/>
    <w:rsid w:val="251DD3E1"/>
    <w:rsid w:val="251EC932"/>
    <w:rsid w:val="25205570"/>
    <w:rsid w:val="2524FC1B"/>
    <w:rsid w:val="252C3E20"/>
    <w:rsid w:val="25572C30"/>
    <w:rsid w:val="255736C2"/>
    <w:rsid w:val="25601745"/>
    <w:rsid w:val="25601B63"/>
    <w:rsid w:val="2563C309"/>
    <w:rsid w:val="257002AD"/>
    <w:rsid w:val="25790D6A"/>
    <w:rsid w:val="2589906D"/>
    <w:rsid w:val="258EED76"/>
    <w:rsid w:val="25988BBA"/>
    <w:rsid w:val="25A38F45"/>
    <w:rsid w:val="25B2C658"/>
    <w:rsid w:val="25B2EEBA"/>
    <w:rsid w:val="25B5B02B"/>
    <w:rsid w:val="25B773D7"/>
    <w:rsid w:val="25BB4DC8"/>
    <w:rsid w:val="25C5A3A2"/>
    <w:rsid w:val="25CA02AE"/>
    <w:rsid w:val="25CCD06E"/>
    <w:rsid w:val="25CE2FB8"/>
    <w:rsid w:val="25D7CB3C"/>
    <w:rsid w:val="25D9683A"/>
    <w:rsid w:val="25E90EE2"/>
    <w:rsid w:val="25E9BB08"/>
    <w:rsid w:val="25F7D6EB"/>
    <w:rsid w:val="25FACC84"/>
    <w:rsid w:val="25FF7566"/>
    <w:rsid w:val="26020330"/>
    <w:rsid w:val="260FC285"/>
    <w:rsid w:val="26158755"/>
    <w:rsid w:val="2618A7B3"/>
    <w:rsid w:val="26205E52"/>
    <w:rsid w:val="262121F1"/>
    <w:rsid w:val="26236C77"/>
    <w:rsid w:val="26290BEF"/>
    <w:rsid w:val="262A2A14"/>
    <w:rsid w:val="262BE2CD"/>
    <w:rsid w:val="2634D4E2"/>
    <w:rsid w:val="263617D6"/>
    <w:rsid w:val="263FB2AC"/>
    <w:rsid w:val="264603BC"/>
    <w:rsid w:val="264799E7"/>
    <w:rsid w:val="264935B7"/>
    <w:rsid w:val="2650A9B3"/>
    <w:rsid w:val="26569151"/>
    <w:rsid w:val="26577FD0"/>
    <w:rsid w:val="2664439E"/>
    <w:rsid w:val="2672F1B3"/>
    <w:rsid w:val="2674D521"/>
    <w:rsid w:val="26800365"/>
    <w:rsid w:val="2684C53E"/>
    <w:rsid w:val="2688FF45"/>
    <w:rsid w:val="26897D2C"/>
    <w:rsid w:val="26986EB0"/>
    <w:rsid w:val="269EF1AA"/>
    <w:rsid w:val="269F087A"/>
    <w:rsid w:val="26AC09F0"/>
    <w:rsid w:val="26AD40A4"/>
    <w:rsid w:val="26B02739"/>
    <w:rsid w:val="26B4CB15"/>
    <w:rsid w:val="26B95FF6"/>
    <w:rsid w:val="26C8BC9E"/>
    <w:rsid w:val="26CCECF1"/>
    <w:rsid w:val="26D1BBF4"/>
    <w:rsid w:val="26D21F81"/>
    <w:rsid w:val="26D8FF4C"/>
    <w:rsid w:val="26D975EB"/>
    <w:rsid w:val="26DD9F68"/>
    <w:rsid w:val="26DF2B26"/>
    <w:rsid w:val="26DFDB86"/>
    <w:rsid w:val="26E2B247"/>
    <w:rsid w:val="26EE269A"/>
    <w:rsid w:val="26FEF0C5"/>
    <w:rsid w:val="270475B7"/>
    <w:rsid w:val="2711DDE4"/>
    <w:rsid w:val="2713F9ED"/>
    <w:rsid w:val="271D2436"/>
    <w:rsid w:val="27259470"/>
    <w:rsid w:val="27273D60"/>
    <w:rsid w:val="272B342C"/>
    <w:rsid w:val="272F7714"/>
    <w:rsid w:val="2735E9FB"/>
    <w:rsid w:val="273F1977"/>
    <w:rsid w:val="27451E4D"/>
    <w:rsid w:val="2745F371"/>
    <w:rsid w:val="2747CB7B"/>
    <w:rsid w:val="274C1A12"/>
    <w:rsid w:val="275B95F2"/>
    <w:rsid w:val="275C4A1C"/>
    <w:rsid w:val="275F6C88"/>
    <w:rsid w:val="27600DB5"/>
    <w:rsid w:val="27628736"/>
    <w:rsid w:val="276975DA"/>
    <w:rsid w:val="276A1465"/>
    <w:rsid w:val="2770E9A9"/>
    <w:rsid w:val="27810C4C"/>
    <w:rsid w:val="2783B959"/>
    <w:rsid w:val="27878EC8"/>
    <w:rsid w:val="278BB0EA"/>
    <w:rsid w:val="2792AEBC"/>
    <w:rsid w:val="27A2BF91"/>
    <w:rsid w:val="27A87BA2"/>
    <w:rsid w:val="27AA05E6"/>
    <w:rsid w:val="27ABA2F4"/>
    <w:rsid w:val="27BD6E49"/>
    <w:rsid w:val="27C66749"/>
    <w:rsid w:val="27C73477"/>
    <w:rsid w:val="27D642CA"/>
    <w:rsid w:val="27E1E1FA"/>
    <w:rsid w:val="27E67E0E"/>
    <w:rsid w:val="27EDB890"/>
    <w:rsid w:val="27FAB8DC"/>
    <w:rsid w:val="27FEC40C"/>
    <w:rsid w:val="280DFF35"/>
    <w:rsid w:val="2816AAA3"/>
    <w:rsid w:val="281CFCD9"/>
    <w:rsid w:val="281E2CC3"/>
    <w:rsid w:val="282B4948"/>
    <w:rsid w:val="2846E5B7"/>
    <w:rsid w:val="2847CC24"/>
    <w:rsid w:val="284C6F74"/>
    <w:rsid w:val="284D96C5"/>
    <w:rsid w:val="284F0531"/>
    <w:rsid w:val="28515C37"/>
    <w:rsid w:val="285336FD"/>
    <w:rsid w:val="28578942"/>
    <w:rsid w:val="285D15E6"/>
    <w:rsid w:val="2860C782"/>
    <w:rsid w:val="28649EE9"/>
    <w:rsid w:val="28712B2D"/>
    <w:rsid w:val="287D16F3"/>
    <w:rsid w:val="2882FC95"/>
    <w:rsid w:val="2886F19C"/>
    <w:rsid w:val="28897B77"/>
    <w:rsid w:val="2891FF5D"/>
    <w:rsid w:val="28924806"/>
    <w:rsid w:val="28969184"/>
    <w:rsid w:val="2896E67A"/>
    <w:rsid w:val="289E43E5"/>
    <w:rsid w:val="28AD8B2D"/>
    <w:rsid w:val="28B37DC8"/>
    <w:rsid w:val="28C30937"/>
    <w:rsid w:val="28C51DE5"/>
    <w:rsid w:val="28D1E61F"/>
    <w:rsid w:val="28D6E082"/>
    <w:rsid w:val="28E7A053"/>
    <w:rsid w:val="28F25B6D"/>
    <w:rsid w:val="28F68555"/>
    <w:rsid w:val="28FA44D4"/>
    <w:rsid w:val="290174EF"/>
    <w:rsid w:val="2905F68B"/>
    <w:rsid w:val="290CA823"/>
    <w:rsid w:val="290DA781"/>
    <w:rsid w:val="29104A56"/>
    <w:rsid w:val="291E3126"/>
    <w:rsid w:val="291EF47E"/>
    <w:rsid w:val="2929F9C0"/>
    <w:rsid w:val="292AD73D"/>
    <w:rsid w:val="293C3839"/>
    <w:rsid w:val="294164B3"/>
    <w:rsid w:val="294DA748"/>
    <w:rsid w:val="29601E25"/>
    <w:rsid w:val="2966F1F8"/>
    <w:rsid w:val="296DE837"/>
    <w:rsid w:val="29807CB7"/>
    <w:rsid w:val="2984D372"/>
    <w:rsid w:val="2990BDDB"/>
    <w:rsid w:val="299CE5BF"/>
    <w:rsid w:val="29A241C0"/>
    <w:rsid w:val="29A4408B"/>
    <w:rsid w:val="29A65DEA"/>
    <w:rsid w:val="29B7574A"/>
    <w:rsid w:val="29B94F1A"/>
    <w:rsid w:val="29BD24B8"/>
    <w:rsid w:val="29C016C2"/>
    <w:rsid w:val="29C5B5AC"/>
    <w:rsid w:val="29DA688F"/>
    <w:rsid w:val="29DF8503"/>
    <w:rsid w:val="29E66B3F"/>
    <w:rsid w:val="29EC4BF9"/>
    <w:rsid w:val="29F06AAD"/>
    <w:rsid w:val="29F07B32"/>
    <w:rsid w:val="29F3FD81"/>
    <w:rsid w:val="29F56F3A"/>
    <w:rsid w:val="29FB6B63"/>
    <w:rsid w:val="2A0E2FED"/>
    <w:rsid w:val="2A0E8976"/>
    <w:rsid w:val="2A0F4F69"/>
    <w:rsid w:val="2A164FFF"/>
    <w:rsid w:val="2A198423"/>
    <w:rsid w:val="2A31A274"/>
    <w:rsid w:val="2A59421F"/>
    <w:rsid w:val="2A5ED0F4"/>
    <w:rsid w:val="2A65E622"/>
    <w:rsid w:val="2A7109F4"/>
    <w:rsid w:val="2A76D109"/>
    <w:rsid w:val="2A7BD877"/>
    <w:rsid w:val="2A7D8C31"/>
    <w:rsid w:val="2A81863D"/>
    <w:rsid w:val="2A901080"/>
    <w:rsid w:val="2A9622F4"/>
    <w:rsid w:val="2AA01F95"/>
    <w:rsid w:val="2AB41429"/>
    <w:rsid w:val="2AB4AA81"/>
    <w:rsid w:val="2ABB0926"/>
    <w:rsid w:val="2ABC9FC4"/>
    <w:rsid w:val="2AC92D63"/>
    <w:rsid w:val="2ADE835D"/>
    <w:rsid w:val="2AE4EBEB"/>
    <w:rsid w:val="2AE64E45"/>
    <w:rsid w:val="2AF0E860"/>
    <w:rsid w:val="2AF3164D"/>
    <w:rsid w:val="2B031998"/>
    <w:rsid w:val="2B0576A9"/>
    <w:rsid w:val="2B0AC17D"/>
    <w:rsid w:val="2B135C77"/>
    <w:rsid w:val="2B1B81C1"/>
    <w:rsid w:val="2B248905"/>
    <w:rsid w:val="2B288E12"/>
    <w:rsid w:val="2B2BF267"/>
    <w:rsid w:val="2B3C468C"/>
    <w:rsid w:val="2B413505"/>
    <w:rsid w:val="2B422183"/>
    <w:rsid w:val="2B4903E3"/>
    <w:rsid w:val="2B5AEB44"/>
    <w:rsid w:val="2B6CA394"/>
    <w:rsid w:val="2B7110BE"/>
    <w:rsid w:val="2B7C8A3F"/>
    <w:rsid w:val="2BA3EBEA"/>
    <w:rsid w:val="2BA856BF"/>
    <w:rsid w:val="2BAA0E9C"/>
    <w:rsid w:val="2BABFDFD"/>
    <w:rsid w:val="2BC22D81"/>
    <w:rsid w:val="2BC28178"/>
    <w:rsid w:val="2BD940A5"/>
    <w:rsid w:val="2BE5BD04"/>
    <w:rsid w:val="2BE74F07"/>
    <w:rsid w:val="2BEC4140"/>
    <w:rsid w:val="2BEE20E4"/>
    <w:rsid w:val="2BF471D7"/>
    <w:rsid w:val="2C00AD59"/>
    <w:rsid w:val="2C01DBB5"/>
    <w:rsid w:val="2C0E8030"/>
    <w:rsid w:val="2C192D68"/>
    <w:rsid w:val="2C1C164F"/>
    <w:rsid w:val="2C34CA70"/>
    <w:rsid w:val="2C37E1FC"/>
    <w:rsid w:val="2C38FBC8"/>
    <w:rsid w:val="2C3F6C09"/>
    <w:rsid w:val="2C40CD64"/>
    <w:rsid w:val="2C50C2BD"/>
    <w:rsid w:val="2C517091"/>
    <w:rsid w:val="2C5B19AB"/>
    <w:rsid w:val="2C79ED11"/>
    <w:rsid w:val="2C89CD45"/>
    <w:rsid w:val="2C8D7643"/>
    <w:rsid w:val="2C9093A5"/>
    <w:rsid w:val="2CA62F16"/>
    <w:rsid w:val="2CB111DE"/>
    <w:rsid w:val="2CCB2E9D"/>
    <w:rsid w:val="2CD080C0"/>
    <w:rsid w:val="2CD0E74D"/>
    <w:rsid w:val="2CD7C3B5"/>
    <w:rsid w:val="2CD80043"/>
    <w:rsid w:val="2CE8CAE1"/>
    <w:rsid w:val="2CF0BED6"/>
    <w:rsid w:val="2CF5300F"/>
    <w:rsid w:val="2CF89DF8"/>
    <w:rsid w:val="2D05E421"/>
    <w:rsid w:val="2D17F2C5"/>
    <w:rsid w:val="2D19D8F1"/>
    <w:rsid w:val="2D1B3998"/>
    <w:rsid w:val="2D2A34CB"/>
    <w:rsid w:val="2D2C1563"/>
    <w:rsid w:val="2D4C7DC1"/>
    <w:rsid w:val="2D4DC83C"/>
    <w:rsid w:val="2D50168F"/>
    <w:rsid w:val="2D505945"/>
    <w:rsid w:val="2D6CDC9D"/>
    <w:rsid w:val="2D7240B7"/>
    <w:rsid w:val="2D78519C"/>
    <w:rsid w:val="2D78A010"/>
    <w:rsid w:val="2DA60C25"/>
    <w:rsid w:val="2DAB3891"/>
    <w:rsid w:val="2DABEBD0"/>
    <w:rsid w:val="2DAF27E5"/>
    <w:rsid w:val="2DC4EE55"/>
    <w:rsid w:val="2E0CC655"/>
    <w:rsid w:val="2E0E14B6"/>
    <w:rsid w:val="2E111A8E"/>
    <w:rsid w:val="2E3D22B8"/>
    <w:rsid w:val="2E56D7B9"/>
    <w:rsid w:val="2E5AF210"/>
    <w:rsid w:val="2E5E7E62"/>
    <w:rsid w:val="2E61A51A"/>
    <w:rsid w:val="2E6BE8D7"/>
    <w:rsid w:val="2E79C2D9"/>
    <w:rsid w:val="2E878EA0"/>
    <w:rsid w:val="2E894231"/>
    <w:rsid w:val="2E95A96C"/>
    <w:rsid w:val="2E9A90AF"/>
    <w:rsid w:val="2EA11C7C"/>
    <w:rsid w:val="2EA65C9E"/>
    <w:rsid w:val="2EBCCF77"/>
    <w:rsid w:val="2EC6F880"/>
    <w:rsid w:val="2ED4FB1A"/>
    <w:rsid w:val="2EEB2EEA"/>
    <w:rsid w:val="2F03404C"/>
    <w:rsid w:val="2F070551"/>
    <w:rsid w:val="2F0FE4D4"/>
    <w:rsid w:val="2F36DB74"/>
    <w:rsid w:val="2F3EEA9F"/>
    <w:rsid w:val="2F460D2F"/>
    <w:rsid w:val="2F477CEB"/>
    <w:rsid w:val="2F615FE2"/>
    <w:rsid w:val="2F6CC851"/>
    <w:rsid w:val="2F6D0558"/>
    <w:rsid w:val="2F70ABC9"/>
    <w:rsid w:val="2F73A058"/>
    <w:rsid w:val="2F749817"/>
    <w:rsid w:val="2F8BF8A8"/>
    <w:rsid w:val="2F9608E6"/>
    <w:rsid w:val="2F9A9A10"/>
    <w:rsid w:val="2F9FE454"/>
    <w:rsid w:val="2FA73CDF"/>
    <w:rsid w:val="2FAB7736"/>
    <w:rsid w:val="2FAD4FD0"/>
    <w:rsid w:val="2FAFC730"/>
    <w:rsid w:val="2FB45300"/>
    <w:rsid w:val="2FBE2C04"/>
    <w:rsid w:val="2FC27C57"/>
    <w:rsid w:val="2FC30721"/>
    <w:rsid w:val="2FC523DE"/>
    <w:rsid w:val="2FD8DA5F"/>
    <w:rsid w:val="2FE21C0B"/>
    <w:rsid w:val="2FE58DD9"/>
    <w:rsid w:val="2FF66BD7"/>
    <w:rsid w:val="3000BD97"/>
    <w:rsid w:val="3003BD1D"/>
    <w:rsid w:val="3003EDC9"/>
    <w:rsid w:val="3012776A"/>
    <w:rsid w:val="30215586"/>
    <w:rsid w:val="303053B9"/>
    <w:rsid w:val="303CA65A"/>
    <w:rsid w:val="303D77BF"/>
    <w:rsid w:val="303FBD63"/>
    <w:rsid w:val="3058B610"/>
    <w:rsid w:val="30599E93"/>
    <w:rsid w:val="30701F05"/>
    <w:rsid w:val="308A2848"/>
    <w:rsid w:val="308F8123"/>
    <w:rsid w:val="308FF5E0"/>
    <w:rsid w:val="3097AEA3"/>
    <w:rsid w:val="309F2C19"/>
    <w:rsid w:val="309F40AF"/>
    <w:rsid w:val="30AF8E7B"/>
    <w:rsid w:val="30C30452"/>
    <w:rsid w:val="30C66268"/>
    <w:rsid w:val="30C8E732"/>
    <w:rsid w:val="30CD0F9E"/>
    <w:rsid w:val="30CE4089"/>
    <w:rsid w:val="30DD38EB"/>
    <w:rsid w:val="30E03029"/>
    <w:rsid w:val="31012090"/>
    <w:rsid w:val="310515C4"/>
    <w:rsid w:val="3117F4F3"/>
    <w:rsid w:val="311BC763"/>
    <w:rsid w:val="311C9306"/>
    <w:rsid w:val="312DF050"/>
    <w:rsid w:val="31382C92"/>
    <w:rsid w:val="31466665"/>
    <w:rsid w:val="3149DFB0"/>
    <w:rsid w:val="314C6037"/>
    <w:rsid w:val="314FAE87"/>
    <w:rsid w:val="31525D1C"/>
    <w:rsid w:val="31548620"/>
    <w:rsid w:val="3155463E"/>
    <w:rsid w:val="3167A75B"/>
    <w:rsid w:val="31690AAA"/>
    <w:rsid w:val="3169DD09"/>
    <w:rsid w:val="318225BD"/>
    <w:rsid w:val="31865534"/>
    <w:rsid w:val="3187AEE5"/>
    <w:rsid w:val="3193A234"/>
    <w:rsid w:val="3194D5C9"/>
    <w:rsid w:val="319600B3"/>
    <w:rsid w:val="3198FA7A"/>
    <w:rsid w:val="319A5321"/>
    <w:rsid w:val="319B657F"/>
    <w:rsid w:val="31B50B7D"/>
    <w:rsid w:val="31CDE9AB"/>
    <w:rsid w:val="31D93FF2"/>
    <w:rsid w:val="31EBFAF7"/>
    <w:rsid w:val="31F836DE"/>
    <w:rsid w:val="320332C7"/>
    <w:rsid w:val="32249538"/>
    <w:rsid w:val="32271DF1"/>
    <w:rsid w:val="3227A826"/>
    <w:rsid w:val="32289060"/>
    <w:rsid w:val="3228F19B"/>
    <w:rsid w:val="3242E4F0"/>
    <w:rsid w:val="32561672"/>
    <w:rsid w:val="3259B6FC"/>
    <w:rsid w:val="32611FEA"/>
    <w:rsid w:val="32846E32"/>
    <w:rsid w:val="3285E205"/>
    <w:rsid w:val="3288723D"/>
    <w:rsid w:val="3289A12D"/>
    <w:rsid w:val="328F8102"/>
    <w:rsid w:val="3296F936"/>
    <w:rsid w:val="329E0390"/>
    <w:rsid w:val="32A20F94"/>
    <w:rsid w:val="32A40F21"/>
    <w:rsid w:val="32C66C14"/>
    <w:rsid w:val="32C7771C"/>
    <w:rsid w:val="32CD572A"/>
    <w:rsid w:val="32CE5FAA"/>
    <w:rsid w:val="32D02C28"/>
    <w:rsid w:val="32D91ADB"/>
    <w:rsid w:val="32E16419"/>
    <w:rsid w:val="32ED5FEA"/>
    <w:rsid w:val="32EDE5E5"/>
    <w:rsid w:val="32F6E5FA"/>
    <w:rsid w:val="33013C70"/>
    <w:rsid w:val="330942D7"/>
    <w:rsid w:val="3311B274"/>
    <w:rsid w:val="33123316"/>
    <w:rsid w:val="3313FB27"/>
    <w:rsid w:val="3319993D"/>
    <w:rsid w:val="331AF361"/>
    <w:rsid w:val="331EEC2A"/>
    <w:rsid w:val="331F9957"/>
    <w:rsid w:val="3322793B"/>
    <w:rsid w:val="33276AC9"/>
    <w:rsid w:val="3328A159"/>
    <w:rsid w:val="332BE505"/>
    <w:rsid w:val="33350F25"/>
    <w:rsid w:val="333BA2ED"/>
    <w:rsid w:val="33465379"/>
    <w:rsid w:val="334EAEEB"/>
    <w:rsid w:val="335021D0"/>
    <w:rsid w:val="3359CFF8"/>
    <w:rsid w:val="33621C60"/>
    <w:rsid w:val="3363913A"/>
    <w:rsid w:val="33646179"/>
    <w:rsid w:val="33686AE0"/>
    <w:rsid w:val="337300C6"/>
    <w:rsid w:val="3378266E"/>
    <w:rsid w:val="338F8B01"/>
    <w:rsid w:val="339293DF"/>
    <w:rsid w:val="3394067A"/>
    <w:rsid w:val="33A8DC7C"/>
    <w:rsid w:val="33C1051A"/>
    <w:rsid w:val="33C8E996"/>
    <w:rsid w:val="33CFED9C"/>
    <w:rsid w:val="33D11D8A"/>
    <w:rsid w:val="33D7CBEF"/>
    <w:rsid w:val="33E9AD84"/>
    <w:rsid w:val="33F24B29"/>
    <w:rsid w:val="33F8644F"/>
    <w:rsid w:val="340587B6"/>
    <w:rsid w:val="341B87EE"/>
    <w:rsid w:val="341F8389"/>
    <w:rsid w:val="34201D68"/>
    <w:rsid w:val="347219AD"/>
    <w:rsid w:val="3472841C"/>
    <w:rsid w:val="347371A9"/>
    <w:rsid w:val="348111D4"/>
    <w:rsid w:val="348288DC"/>
    <w:rsid w:val="349C2264"/>
    <w:rsid w:val="34A21E07"/>
    <w:rsid w:val="34B7E45F"/>
    <w:rsid w:val="34BA1380"/>
    <w:rsid w:val="34CDBF26"/>
    <w:rsid w:val="34DBA258"/>
    <w:rsid w:val="34DE340F"/>
    <w:rsid w:val="34E16ACA"/>
    <w:rsid w:val="34E8E542"/>
    <w:rsid w:val="34EB2640"/>
    <w:rsid w:val="350484F9"/>
    <w:rsid w:val="3506F9E3"/>
    <w:rsid w:val="350F9EBF"/>
    <w:rsid w:val="3510773B"/>
    <w:rsid w:val="35138C1A"/>
    <w:rsid w:val="3519B446"/>
    <w:rsid w:val="351AB933"/>
    <w:rsid w:val="351C9270"/>
    <w:rsid w:val="3549FC7D"/>
    <w:rsid w:val="35517685"/>
    <w:rsid w:val="355A3AB1"/>
    <w:rsid w:val="35604F57"/>
    <w:rsid w:val="3564CE02"/>
    <w:rsid w:val="35679B1F"/>
    <w:rsid w:val="356BCA5E"/>
    <w:rsid w:val="356F208A"/>
    <w:rsid w:val="3570AE72"/>
    <w:rsid w:val="3571DA85"/>
    <w:rsid w:val="3586D69D"/>
    <w:rsid w:val="358EC459"/>
    <w:rsid w:val="35930384"/>
    <w:rsid w:val="359788A7"/>
    <w:rsid w:val="35A39FBB"/>
    <w:rsid w:val="35B5694B"/>
    <w:rsid w:val="35BA3B0D"/>
    <w:rsid w:val="35BEEB62"/>
    <w:rsid w:val="35C7EEEB"/>
    <w:rsid w:val="35CBC438"/>
    <w:rsid w:val="35CC3844"/>
    <w:rsid w:val="35D10E27"/>
    <w:rsid w:val="35D12599"/>
    <w:rsid w:val="35EDC63A"/>
    <w:rsid w:val="3601D2E7"/>
    <w:rsid w:val="3609ADE1"/>
    <w:rsid w:val="360F22A2"/>
    <w:rsid w:val="36121D17"/>
    <w:rsid w:val="361605F7"/>
    <w:rsid w:val="363CA899"/>
    <w:rsid w:val="3641180A"/>
    <w:rsid w:val="364E5AE4"/>
    <w:rsid w:val="365379F1"/>
    <w:rsid w:val="3654E880"/>
    <w:rsid w:val="3669EF5F"/>
    <w:rsid w:val="366AEA66"/>
    <w:rsid w:val="3673772F"/>
    <w:rsid w:val="36852B39"/>
    <w:rsid w:val="3686F4D4"/>
    <w:rsid w:val="368BDC1F"/>
    <w:rsid w:val="36922C23"/>
    <w:rsid w:val="3692EC29"/>
    <w:rsid w:val="369855E5"/>
    <w:rsid w:val="369B68C7"/>
    <w:rsid w:val="369D742C"/>
    <w:rsid w:val="36A75FE9"/>
    <w:rsid w:val="36B418C4"/>
    <w:rsid w:val="36B52811"/>
    <w:rsid w:val="36BA0E50"/>
    <w:rsid w:val="36C3A3B3"/>
    <w:rsid w:val="36CB9962"/>
    <w:rsid w:val="36D13CC3"/>
    <w:rsid w:val="36D5E47E"/>
    <w:rsid w:val="36D6B70F"/>
    <w:rsid w:val="36DBCF33"/>
    <w:rsid w:val="36F2F3F5"/>
    <w:rsid w:val="36F6088B"/>
    <w:rsid w:val="3720DFBF"/>
    <w:rsid w:val="37211ADF"/>
    <w:rsid w:val="3723DFFA"/>
    <w:rsid w:val="37285071"/>
    <w:rsid w:val="3728622D"/>
    <w:rsid w:val="37387EA2"/>
    <w:rsid w:val="3739CC89"/>
    <w:rsid w:val="373DC816"/>
    <w:rsid w:val="3744C535"/>
    <w:rsid w:val="374C4751"/>
    <w:rsid w:val="37594D2B"/>
    <w:rsid w:val="376E07F8"/>
    <w:rsid w:val="37705342"/>
    <w:rsid w:val="377785D6"/>
    <w:rsid w:val="37858411"/>
    <w:rsid w:val="3788F3F4"/>
    <w:rsid w:val="3789C234"/>
    <w:rsid w:val="3799F3F5"/>
    <w:rsid w:val="37B46D94"/>
    <w:rsid w:val="37C0387E"/>
    <w:rsid w:val="37CB0A8C"/>
    <w:rsid w:val="37D04182"/>
    <w:rsid w:val="37D3F769"/>
    <w:rsid w:val="37D50634"/>
    <w:rsid w:val="37E04827"/>
    <w:rsid w:val="37E34A29"/>
    <w:rsid w:val="37E9D279"/>
    <w:rsid w:val="37F0CC42"/>
    <w:rsid w:val="37F6494F"/>
    <w:rsid w:val="37FCC54E"/>
    <w:rsid w:val="37FFD421"/>
    <w:rsid w:val="37FFFB83"/>
    <w:rsid w:val="3833F13A"/>
    <w:rsid w:val="38364AF7"/>
    <w:rsid w:val="3836BDDA"/>
    <w:rsid w:val="384A4102"/>
    <w:rsid w:val="385025E4"/>
    <w:rsid w:val="3859636E"/>
    <w:rsid w:val="385F0A9C"/>
    <w:rsid w:val="3868E1C0"/>
    <w:rsid w:val="388EDB74"/>
    <w:rsid w:val="3893810C"/>
    <w:rsid w:val="3898B491"/>
    <w:rsid w:val="38A50B03"/>
    <w:rsid w:val="38A862B8"/>
    <w:rsid w:val="38BC0E6D"/>
    <w:rsid w:val="38D5494E"/>
    <w:rsid w:val="38DA62ED"/>
    <w:rsid w:val="38E0134B"/>
    <w:rsid w:val="38E998F2"/>
    <w:rsid w:val="38FA7026"/>
    <w:rsid w:val="38FC9E4C"/>
    <w:rsid w:val="38FCEF85"/>
    <w:rsid w:val="39087C66"/>
    <w:rsid w:val="39102CC9"/>
    <w:rsid w:val="3920D213"/>
    <w:rsid w:val="39226214"/>
    <w:rsid w:val="39342B96"/>
    <w:rsid w:val="3940A726"/>
    <w:rsid w:val="3953867D"/>
    <w:rsid w:val="395CEB26"/>
    <w:rsid w:val="3965D2B1"/>
    <w:rsid w:val="396ACBF0"/>
    <w:rsid w:val="39720B93"/>
    <w:rsid w:val="397B42A7"/>
    <w:rsid w:val="397B57D5"/>
    <w:rsid w:val="3986D28A"/>
    <w:rsid w:val="398B2349"/>
    <w:rsid w:val="398CBC22"/>
    <w:rsid w:val="39A79551"/>
    <w:rsid w:val="39BF93B2"/>
    <w:rsid w:val="39D7576F"/>
    <w:rsid w:val="39D77F3C"/>
    <w:rsid w:val="39F0A928"/>
    <w:rsid w:val="39FE537E"/>
    <w:rsid w:val="3A06E851"/>
    <w:rsid w:val="3A088A53"/>
    <w:rsid w:val="3A0E9FEF"/>
    <w:rsid w:val="3A0F296C"/>
    <w:rsid w:val="3A106961"/>
    <w:rsid w:val="3A112ED5"/>
    <w:rsid w:val="3A190250"/>
    <w:rsid w:val="3A1BEBD6"/>
    <w:rsid w:val="3A2AEA4A"/>
    <w:rsid w:val="3A35112E"/>
    <w:rsid w:val="3A365A64"/>
    <w:rsid w:val="3A48E371"/>
    <w:rsid w:val="3A4E55A8"/>
    <w:rsid w:val="3A4EF326"/>
    <w:rsid w:val="3A5019FF"/>
    <w:rsid w:val="3A53B553"/>
    <w:rsid w:val="3A58C94F"/>
    <w:rsid w:val="3A5D6860"/>
    <w:rsid w:val="3A6F02CF"/>
    <w:rsid w:val="3A712AEF"/>
    <w:rsid w:val="3A72E0BA"/>
    <w:rsid w:val="3A754713"/>
    <w:rsid w:val="3A7F4229"/>
    <w:rsid w:val="3A7FC49C"/>
    <w:rsid w:val="3A833027"/>
    <w:rsid w:val="3AA4B766"/>
    <w:rsid w:val="3AA789C6"/>
    <w:rsid w:val="3AB1158A"/>
    <w:rsid w:val="3AB71100"/>
    <w:rsid w:val="3AC17AB1"/>
    <w:rsid w:val="3AC4ABAB"/>
    <w:rsid w:val="3AD052B9"/>
    <w:rsid w:val="3AE72F16"/>
    <w:rsid w:val="3AF44314"/>
    <w:rsid w:val="3AF9835E"/>
    <w:rsid w:val="3B0FF23B"/>
    <w:rsid w:val="3B1896CA"/>
    <w:rsid w:val="3B281427"/>
    <w:rsid w:val="3B327581"/>
    <w:rsid w:val="3B38667A"/>
    <w:rsid w:val="3B41EFE8"/>
    <w:rsid w:val="3B47611C"/>
    <w:rsid w:val="3B494982"/>
    <w:rsid w:val="3B517CAE"/>
    <w:rsid w:val="3B5A04EF"/>
    <w:rsid w:val="3B5AAF56"/>
    <w:rsid w:val="3B6487C4"/>
    <w:rsid w:val="3B6F4E66"/>
    <w:rsid w:val="3B75A037"/>
    <w:rsid w:val="3B79160E"/>
    <w:rsid w:val="3B7DFF8A"/>
    <w:rsid w:val="3B89C49A"/>
    <w:rsid w:val="3B8A3772"/>
    <w:rsid w:val="3B93733F"/>
    <w:rsid w:val="3B982F59"/>
    <w:rsid w:val="3BA844F9"/>
    <w:rsid w:val="3BB447C6"/>
    <w:rsid w:val="3BB5A44C"/>
    <w:rsid w:val="3BC9063D"/>
    <w:rsid w:val="3BD05BB0"/>
    <w:rsid w:val="3BD1959D"/>
    <w:rsid w:val="3BD7AB3F"/>
    <w:rsid w:val="3BD94D45"/>
    <w:rsid w:val="3BD9910D"/>
    <w:rsid w:val="3BDF0F1E"/>
    <w:rsid w:val="3BE44245"/>
    <w:rsid w:val="3BF08AFF"/>
    <w:rsid w:val="3BF9233E"/>
    <w:rsid w:val="3C183EE0"/>
    <w:rsid w:val="3C192165"/>
    <w:rsid w:val="3C2292A0"/>
    <w:rsid w:val="3C29E42E"/>
    <w:rsid w:val="3C2C9F1B"/>
    <w:rsid w:val="3C3B2936"/>
    <w:rsid w:val="3C3C0674"/>
    <w:rsid w:val="3C4DA8E6"/>
    <w:rsid w:val="3C629C48"/>
    <w:rsid w:val="3C64025A"/>
    <w:rsid w:val="3C9A3CBB"/>
    <w:rsid w:val="3CA90E05"/>
    <w:rsid w:val="3CB9A0F8"/>
    <w:rsid w:val="3CC1AC2F"/>
    <w:rsid w:val="3CC67FA7"/>
    <w:rsid w:val="3CC8A0D7"/>
    <w:rsid w:val="3CCDCC6A"/>
    <w:rsid w:val="3CDB5A99"/>
    <w:rsid w:val="3CE257EE"/>
    <w:rsid w:val="3CEABE7B"/>
    <w:rsid w:val="3CEF7951"/>
    <w:rsid w:val="3CF3E0CC"/>
    <w:rsid w:val="3D04695F"/>
    <w:rsid w:val="3D062C8F"/>
    <w:rsid w:val="3D0DBC6C"/>
    <w:rsid w:val="3D0ED027"/>
    <w:rsid w:val="3D1B8587"/>
    <w:rsid w:val="3D28E18B"/>
    <w:rsid w:val="3D2B9EB0"/>
    <w:rsid w:val="3D2E29FA"/>
    <w:rsid w:val="3D2EB6E6"/>
    <w:rsid w:val="3D45D55C"/>
    <w:rsid w:val="3D4F77CB"/>
    <w:rsid w:val="3D510A93"/>
    <w:rsid w:val="3D511E2E"/>
    <w:rsid w:val="3D68C2F2"/>
    <w:rsid w:val="3D7B2FCC"/>
    <w:rsid w:val="3D80645D"/>
    <w:rsid w:val="3D826E13"/>
    <w:rsid w:val="3D8BD0AD"/>
    <w:rsid w:val="3D8E4EF1"/>
    <w:rsid w:val="3D9B1351"/>
    <w:rsid w:val="3D9E696A"/>
    <w:rsid w:val="3DA34ACD"/>
    <w:rsid w:val="3DA85196"/>
    <w:rsid w:val="3DC3D323"/>
    <w:rsid w:val="3DC7CD8D"/>
    <w:rsid w:val="3DC85BBD"/>
    <w:rsid w:val="3DDAE9D8"/>
    <w:rsid w:val="3DDD1252"/>
    <w:rsid w:val="3DE0D0AD"/>
    <w:rsid w:val="3DE103A0"/>
    <w:rsid w:val="3DEECADD"/>
    <w:rsid w:val="3DF51D4C"/>
    <w:rsid w:val="3DFEA8E6"/>
    <w:rsid w:val="3E100E2E"/>
    <w:rsid w:val="3E1AA19E"/>
    <w:rsid w:val="3E1D3DDC"/>
    <w:rsid w:val="3E2E7C43"/>
    <w:rsid w:val="3E3567B3"/>
    <w:rsid w:val="3E500969"/>
    <w:rsid w:val="3E5040EB"/>
    <w:rsid w:val="3E5590FA"/>
    <w:rsid w:val="3E56FFC0"/>
    <w:rsid w:val="3E5AED55"/>
    <w:rsid w:val="3E5F18CE"/>
    <w:rsid w:val="3E732DD6"/>
    <w:rsid w:val="3E76AE99"/>
    <w:rsid w:val="3E80BE39"/>
    <w:rsid w:val="3E8382DC"/>
    <w:rsid w:val="3E8AEE52"/>
    <w:rsid w:val="3E915790"/>
    <w:rsid w:val="3EA6BB90"/>
    <w:rsid w:val="3EAF7EB1"/>
    <w:rsid w:val="3EB9C2C4"/>
    <w:rsid w:val="3EBC4556"/>
    <w:rsid w:val="3EC4BC1F"/>
    <w:rsid w:val="3ECE3F01"/>
    <w:rsid w:val="3ED03E0F"/>
    <w:rsid w:val="3ED069C4"/>
    <w:rsid w:val="3ED0778B"/>
    <w:rsid w:val="3EDA5DA3"/>
    <w:rsid w:val="3EE7F7A8"/>
    <w:rsid w:val="3F0108F9"/>
    <w:rsid w:val="3F015D17"/>
    <w:rsid w:val="3F0315B3"/>
    <w:rsid w:val="3F036496"/>
    <w:rsid w:val="3F041565"/>
    <w:rsid w:val="3F0E7CE4"/>
    <w:rsid w:val="3F14B2CA"/>
    <w:rsid w:val="3F1A16EF"/>
    <w:rsid w:val="3F253676"/>
    <w:rsid w:val="3F316BD6"/>
    <w:rsid w:val="3F32AB4A"/>
    <w:rsid w:val="3F41F683"/>
    <w:rsid w:val="3F462ABA"/>
    <w:rsid w:val="3F5D0526"/>
    <w:rsid w:val="3F674013"/>
    <w:rsid w:val="3F76DEB9"/>
    <w:rsid w:val="3F854484"/>
    <w:rsid w:val="3F85F809"/>
    <w:rsid w:val="3F91B84F"/>
    <w:rsid w:val="3F99121E"/>
    <w:rsid w:val="3F9AD9D9"/>
    <w:rsid w:val="3FABA899"/>
    <w:rsid w:val="3FAC7E3A"/>
    <w:rsid w:val="3FAEF7E5"/>
    <w:rsid w:val="3FBE2D74"/>
    <w:rsid w:val="3FC6CADD"/>
    <w:rsid w:val="3FCE8D1F"/>
    <w:rsid w:val="3FD17E2E"/>
    <w:rsid w:val="3FD3F68A"/>
    <w:rsid w:val="3FED034F"/>
    <w:rsid w:val="3FFF02B2"/>
    <w:rsid w:val="3FFF26AA"/>
    <w:rsid w:val="400B2E3F"/>
    <w:rsid w:val="400C39A8"/>
    <w:rsid w:val="40164075"/>
    <w:rsid w:val="401A42FF"/>
    <w:rsid w:val="401CD533"/>
    <w:rsid w:val="402ADE4F"/>
    <w:rsid w:val="40319F47"/>
    <w:rsid w:val="4034076A"/>
    <w:rsid w:val="403855CF"/>
    <w:rsid w:val="40404AE4"/>
    <w:rsid w:val="40463E70"/>
    <w:rsid w:val="406B2688"/>
    <w:rsid w:val="406C13EF"/>
    <w:rsid w:val="40765A26"/>
    <w:rsid w:val="4077C5DF"/>
    <w:rsid w:val="4079B272"/>
    <w:rsid w:val="40869453"/>
    <w:rsid w:val="408DC695"/>
    <w:rsid w:val="4091BA91"/>
    <w:rsid w:val="409D900A"/>
    <w:rsid w:val="409DFD85"/>
    <w:rsid w:val="40A5E80C"/>
    <w:rsid w:val="40A6D129"/>
    <w:rsid w:val="40ABA965"/>
    <w:rsid w:val="40C2CAB6"/>
    <w:rsid w:val="40CD23A1"/>
    <w:rsid w:val="4109FD30"/>
    <w:rsid w:val="4118E735"/>
    <w:rsid w:val="4120D5BE"/>
    <w:rsid w:val="41223EF5"/>
    <w:rsid w:val="41234159"/>
    <w:rsid w:val="413DCAE9"/>
    <w:rsid w:val="414AABF5"/>
    <w:rsid w:val="416325A3"/>
    <w:rsid w:val="416BD508"/>
    <w:rsid w:val="416C2C5C"/>
    <w:rsid w:val="4176AA13"/>
    <w:rsid w:val="4177F0CD"/>
    <w:rsid w:val="418A0DB5"/>
    <w:rsid w:val="418F5180"/>
    <w:rsid w:val="419282DF"/>
    <w:rsid w:val="41A02256"/>
    <w:rsid w:val="41A051E1"/>
    <w:rsid w:val="41A5CDC8"/>
    <w:rsid w:val="41A9677E"/>
    <w:rsid w:val="41AD91D7"/>
    <w:rsid w:val="41B390C1"/>
    <w:rsid w:val="41B4F99A"/>
    <w:rsid w:val="41C353C5"/>
    <w:rsid w:val="41CD1ED3"/>
    <w:rsid w:val="41EDC7E7"/>
    <w:rsid w:val="41FBF796"/>
    <w:rsid w:val="42133E49"/>
    <w:rsid w:val="422E9636"/>
    <w:rsid w:val="422EF172"/>
    <w:rsid w:val="4235B135"/>
    <w:rsid w:val="423E5542"/>
    <w:rsid w:val="4245ADA7"/>
    <w:rsid w:val="424AA2EF"/>
    <w:rsid w:val="424EE2FF"/>
    <w:rsid w:val="42596EFB"/>
    <w:rsid w:val="4259B5FF"/>
    <w:rsid w:val="427025AF"/>
    <w:rsid w:val="4272B504"/>
    <w:rsid w:val="42741021"/>
    <w:rsid w:val="4277888E"/>
    <w:rsid w:val="42845D0C"/>
    <w:rsid w:val="428A3D3A"/>
    <w:rsid w:val="428AD04C"/>
    <w:rsid w:val="428B3F12"/>
    <w:rsid w:val="428BBEE9"/>
    <w:rsid w:val="4292F0BA"/>
    <w:rsid w:val="4294845A"/>
    <w:rsid w:val="42957809"/>
    <w:rsid w:val="42A1204D"/>
    <w:rsid w:val="42A9B854"/>
    <w:rsid w:val="42BCBB63"/>
    <w:rsid w:val="42BCBD9E"/>
    <w:rsid w:val="42C68983"/>
    <w:rsid w:val="42CAFA1B"/>
    <w:rsid w:val="42CC4396"/>
    <w:rsid w:val="42D0C4D9"/>
    <w:rsid w:val="42D2ED71"/>
    <w:rsid w:val="42D4491C"/>
    <w:rsid w:val="42D8C9B2"/>
    <w:rsid w:val="42E79B0B"/>
    <w:rsid w:val="42EF91DD"/>
    <w:rsid w:val="42F41080"/>
    <w:rsid w:val="42F93F80"/>
    <w:rsid w:val="42FFBF55"/>
    <w:rsid w:val="430D5FDD"/>
    <w:rsid w:val="4317D9EA"/>
    <w:rsid w:val="4321B050"/>
    <w:rsid w:val="432A19FC"/>
    <w:rsid w:val="432D31FE"/>
    <w:rsid w:val="432D3DB5"/>
    <w:rsid w:val="4333F149"/>
    <w:rsid w:val="4334A99A"/>
    <w:rsid w:val="43418F7B"/>
    <w:rsid w:val="4342452E"/>
    <w:rsid w:val="4349FCE1"/>
    <w:rsid w:val="434B3A34"/>
    <w:rsid w:val="434B973E"/>
    <w:rsid w:val="434C4D64"/>
    <w:rsid w:val="434F1345"/>
    <w:rsid w:val="43523C6D"/>
    <w:rsid w:val="4353C7BC"/>
    <w:rsid w:val="435CF0E0"/>
    <w:rsid w:val="436C8E6B"/>
    <w:rsid w:val="43771C86"/>
    <w:rsid w:val="4379BCE5"/>
    <w:rsid w:val="438C6002"/>
    <w:rsid w:val="43958C36"/>
    <w:rsid w:val="4395BC42"/>
    <w:rsid w:val="439800EA"/>
    <w:rsid w:val="43AD5E16"/>
    <w:rsid w:val="43AF97E3"/>
    <w:rsid w:val="43BD4F02"/>
    <w:rsid w:val="43C87C9A"/>
    <w:rsid w:val="43CF5CF4"/>
    <w:rsid w:val="43D18BD0"/>
    <w:rsid w:val="43D4C418"/>
    <w:rsid w:val="43E81CBC"/>
    <w:rsid w:val="43F4C48A"/>
    <w:rsid w:val="43F58631"/>
    <w:rsid w:val="43F66130"/>
    <w:rsid w:val="43F82E84"/>
    <w:rsid w:val="4403926F"/>
    <w:rsid w:val="44058B78"/>
    <w:rsid w:val="44081678"/>
    <w:rsid w:val="440BFBF0"/>
    <w:rsid w:val="440CA4D3"/>
    <w:rsid w:val="4417526D"/>
    <w:rsid w:val="4418AB1C"/>
    <w:rsid w:val="442525FD"/>
    <w:rsid w:val="442ADA1F"/>
    <w:rsid w:val="442B8BFB"/>
    <w:rsid w:val="4437935E"/>
    <w:rsid w:val="4443F0A8"/>
    <w:rsid w:val="4447B91F"/>
    <w:rsid w:val="445C29CA"/>
    <w:rsid w:val="446C19C2"/>
    <w:rsid w:val="449BC0F3"/>
    <w:rsid w:val="44A091A9"/>
    <w:rsid w:val="44D283FC"/>
    <w:rsid w:val="44DAD7EF"/>
    <w:rsid w:val="44F07F81"/>
    <w:rsid w:val="44F41D97"/>
    <w:rsid w:val="44F9F065"/>
    <w:rsid w:val="4503159C"/>
    <w:rsid w:val="450ACB6B"/>
    <w:rsid w:val="4518CA8E"/>
    <w:rsid w:val="451BB49F"/>
    <w:rsid w:val="451C15B7"/>
    <w:rsid w:val="453E8691"/>
    <w:rsid w:val="4556C63E"/>
    <w:rsid w:val="45661EF7"/>
    <w:rsid w:val="45662BA3"/>
    <w:rsid w:val="456B0EF6"/>
    <w:rsid w:val="457358A8"/>
    <w:rsid w:val="4585F189"/>
    <w:rsid w:val="458C5A7D"/>
    <w:rsid w:val="4597C5DB"/>
    <w:rsid w:val="4597DFD1"/>
    <w:rsid w:val="459E2332"/>
    <w:rsid w:val="45A6D278"/>
    <w:rsid w:val="45AC9F67"/>
    <w:rsid w:val="45AF9606"/>
    <w:rsid w:val="45B5AE5E"/>
    <w:rsid w:val="45C5DB1A"/>
    <w:rsid w:val="45C7DC94"/>
    <w:rsid w:val="45DF380F"/>
    <w:rsid w:val="45E9E4EB"/>
    <w:rsid w:val="45EC16ED"/>
    <w:rsid w:val="45F620BF"/>
    <w:rsid w:val="460E0609"/>
    <w:rsid w:val="4616BF75"/>
    <w:rsid w:val="462D9268"/>
    <w:rsid w:val="463859A4"/>
    <w:rsid w:val="463AE68F"/>
    <w:rsid w:val="463CEEB4"/>
    <w:rsid w:val="4641E02A"/>
    <w:rsid w:val="464EC019"/>
    <w:rsid w:val="4664A8AD"/>
    <w:rsid w:val="466AE6C3"/>
    <w:rsid w:val="4672C36D"/>
    <w:rsid w:val="467437D4"/>
    <w:rsid w:val="467A1ED3"/>
    <w:rsid w:val="467FFBA7"/>
    <w:rsid w:val="468247ED"/>
    <w:rsid w:val="4686FBB3"/>
    <w:rsid w:val="46897B41"/>
    <w:rsid w:val="46905E4E"/>
    <w:rsid w:val="4692A036"/>
    <w:rsid w:val="4693EF0E"/>
    <w:rsid w:val="46ADB9A2"/>
    <w:rsid w:val="46B10A3A"/>
    <w:rsid w:val="46B2ECA1"/>
    <w:rsid w:val="46CA438A"/>
    <w:rsid w:val="46CE4F58"/>
    <w:rsid w:val="46D71277"/>
    <w:rsid w:val="46D86167"/>
    <w:rsid w:val="46DB2791"/>
    <w:rsid w:val="46E099C0"/>
    <w:rsid w:val="46E50358"/>
    <w:rsid w:val="46E51479"/>
    <w:rsid w:val="46E9ABC1"/>
    <w:rsid w:val="46F162AD"/>
    <w:rsid w:val="46FFBA05"/>
    <w:rsid w:val="4718D8A2"/>
    <w:rsid w:val="4724FAB7"/>
    <w:rsid w:val="473245FA"/>
    <w:rsid w:val="4733228C"/>
    <w:rsid w:val="47337B94"/>
    <w:rsid w:val="473BB71D"/>
    <w:rsid w:val="473F2533"/>
    <w:rsid w:val="4747B35D"/>
    <w:rsid w:val="474B2751"/>
    <w:rsid w:val="4763DF8B"/>
    <w:rsid w:val="476EF5ED"/>
    <w:rsid w:val="477A00DE"/>
    <w:rsid w:val="4788005A"/>
    <w:rsid w:val="478D00F6"/>
    <w:rsid w:val="47926F39"/>
    <w:rsid w:val="47A1D46D"/>
    <w:rsid w:val="47A5287B"/>
    <w:rsid w:val="47A92C82"/>
    <w:rsid w:val="47B9F5F9"/>
    <w:rsid w:val="47C1F16C"/>
    <w:rsid w:val="47C40D78"/>
    <w:rsid w:val="47C42EE2"/>
    <w:rsid w:val="47D37005"/>
    <w:rsid w:val="47DAEAEA"/>
    <w:rsid w:val="47DBA769"/>
    <w:rsid w:val="47EB31DF"/>
    <w:rsid w:val="47F0FC7E"/>
    <w:rsid w:val="47F10572"/>
    <w:rsid w:val="4803E523"/>
    <w:rsid w:val="480E82BF"/>
    <w:rsid w:val="4815F42F"/>
    <w:rsid w:val="4827FCA5"/>
    <w:rsid w:val="482D8E78"/>
    <w:rsid w:val="4835F320"/>
    <w:rsid w:val="48400CF6"/>
    <w:rsid w:val="48413AE7"/>
    <w:rsid w:val="484BF2E4"/>
    <w:rsid w:val="485AC08B"/>
    <w:rsid w:val="485E1EAA"/>
    <w:rsid w:val="4861CE66"/>
    <w:rsid w:val="4870D99B"/>
    <w:rsid w:val="487802C8"/>
    <w:rsid w:val="488417DC"/>
    <w:rsid w:val="48895FB6"/>
    <w:rsid w:val="4895083B"/>
    <w:rsid w:val="48B3429A"/>
    <w:rsid w:val="48D3ED93"/>
    <w:rsid w:val="48E5E9AF"/>
    <w:rsid w:val="48E64A53"/>
    <w:rsid w:val="48F96609"/>
    <w:rsid w:val="49062E95"/>
    <w:rsid w:val="49106CC0"/>
    <w:rsid w:val="49282D6D"/>
    <w:rsid w:val="492E733E"/>
    <w:rsid w:val="49353424"/>
    <w:rsid w:val="494611F6"/>
    <w:rsid w:val="494FDEAE"/>
    <w:rsid w:val="49528C53"/>
    <w:rsid w:val="496E90F6"/>
    <w:rsid w:val="496F48F4"/>
    <w:rsid w:val="49802E2B"/>
    <w:rsid w:val="49913256"/>
    <w:rsid w:val="49921380"/>
    <w:rsid w:val="4993E634"/>
    <w:rsid w:val="49A833CA"/>
    <w:rsid w:val="49A9099C"/>
    <w:rsid w:val="49B55A2D"/>
    <w:rsid w:val="49E4523C"/>
    <w:rsid w:val="49EC70EF"/>
    <w:rsid w:val="4A04369B"/>
    <w:rsid w:val="4A056EB4"/>
    <w:rsid w:val="4A06915A"/>
    <w:rsid w:val="4A13EAEB"/>
    <w:rsid w:val="4A19ED36"/>
    <w:rsid w:val="4A1CC548"/>
    <w:rsid w:val="4A1ED93C"/>
    <w:rsid w:val="4A28E27D"/>
    <w:rsid w:val="4A306201"/>
    <w:rsid w:val="4A414D40"/>
    <w:rsid w:val="4A461279"/>
    <w:rsid w:val="4A4628A2"/>
    <w:rsid w:val="4A4A4C69"/>
    <w:rsid w:val="4A612A97"/>
    <w:rsid w:val="4A634E25"/>
    <w:rsid w:val="4A71F6FB"/>
    <w:rsid w:val="4A731071"/>
    <w:rsid w:val="4A778745"/>
    <w:rsid w:val="4A8A53EF"/>
    <w:rsid w:val="4A927960"/>
    <w:rsid w:val="4AAD52B6"/>
    <w:rsid w:val="4AB278A7"/>
    <w:rsid w:val="4AC786E8"/>
    <w:rsid w:val="4AD5462B"/>
    <w:rsid w:val="4ADF3833"/>
    <w:rsid w:val="4AF018C6"/>
    <w:rsid w:val="4AFECF2A"/>
    <w:rsid w:val="4B030575"/>
    <w:rsid w:val="4B0749D1"/>
    <w:rsid w:val="4B0DE380"/>
    <w:rsid w:val="4B114164"/>
    <w:rsid w:val="4B199BE0"/>
    <w:rsid w:val="4B1BCE42"/>
    <w:rsid w:val="4B1D914D"/>
    <w:rsid w:val="4B226F42"/>
    <w:rsid w:val="4B25B55D"/>
    <w:rsid w:val="4B273307"/>
    <w:rsid w:val="4B2A05E8"/>
    <w:rsid w:val="4B2E533C"/>
    <w:rsid w:val="4B333A5E"/>
    <w:rsid w:val="4B3723A9"/>
    <w:rsid w:val="4B401246"/>
    <w:rsid w:val="4B4F1A9A"/>
    <w:rsid w:val="4B55F0C6"/>
    <w:rsid w:val="4B5EE83D"/>
    <w:rsid w:val="4B641809"/>
    <w:rsid w:val="4B708CD6"/>
    <w:rsid w:val="4B74A295"/>
    <w:rsid w:val="4B909E7E"/>
    <w:rsid w:val="4B9461B5"/>
    <w:rsid w:val="4B9B9C33"/>
    <w:rsid w:val="4BA31369"/>
    <w:rsid w:val="4BAB9F29"/>
    <w:rsid w:val="4BABAEEB"/>
    <w:rsid w:val="4BBDC517"/>
    <w:rsid w:val="4BC0C23E"/>
    <w:rsid w:val="4BC7EB92"/>
    <w:rsid w:val="4BCFBE27"/>
    <w:rsid w:val="4BD2C5E2"/>
    <w:rsid w:val="4BD35A9A"/>
    <w:rsid w:val="4BD4E7F8"/>
    <w:rsid w:val="4BDEA6FD"/>
    <w:rsid w:val="4BE71295"/>
    <w:rsid w:val="4BFF0036"/>
    <w:rsid w:val="4C048A7E"/>
    <w:rsid w:val="4C0AA0D9"/>
    <w:rsid w:val="4C253618"/>
    <w:rsid w:val="4C25FB94"/>
    <w:rsid w:val="4C2C8DB2"/>
    <w:rsid w:val="4C3B07C4"/>
    <w:rsid w:val="4C43751F"/>
    <w:rsid w:val="4C52EB03"/>
    <w:rsid w:val="4C6D9BA8"/>
    <w:rsid w:val="4C7604E4"/>
    <w:rsid w:val="4C8D0E0E"/>
    <w:rsid w:val="4C8DBF0E"/>
    <w:rsid w:val="4C8EA8FE"/>
    <w:rsid w:val="4CA659ED"/>
    <w:rsid w:val="4CABB13D"/>
    <w:rsid w:val="4CB23860"/>
    <w:rsid w:val="4CBAB5A8"/>
    <w:rsid w:val="4CCFA665"/>
    <w:rsid w:val="4CD333F0"/>
    <w:rsid w:val="4CDDAC6A"/>
    <w:rsid w:val="4CE03C88"/>
    <w:rsid w:val="4CE3C1C1"/>
    <w:rsid w:val="4D08714F"/>
    <w:rsid w:val="4D0C4200"/>
    <w:rsid w:val="4D0D019C"/>
    <w:rsid w:val="4D0D6681"/>
    <w:rsid w:val="4D0D7C82"/>
    <w:rsid w:val="4D18DBA7"/>
    <w:rsid w:val="4D2C6715"/>
    <w:rsid w:val="4D30E484"/>
    <w:rsid w:val="4D46AD19"/>
    <w:rsid w:val="4D4A7F0F"/>
    <w:rsid w:val="4D5E66E8"/>
    <w:rsid w:val="4D5EB8F9"/>
    <w:rsid w:val="4D61A14E"/>
    <w:rsid w:val="4D6D6B57"/>
    <w:rsid w:val="4D8F7DE7"/>
    <w:rsid w:val="4D8FDC31"/>
    <w:rsid w:val="4D9C480E"/>
    <w:rsid w:val="4DA8A833"/>
    <w:rsid w:val="4DAC355A"/>
    <w:rsid w:val="4DAE0F1A"/>
    <w:rsid w:val="4DAE70E4"/>
    <w:rsid w:val="4DAF2D13"/>
    <w:rsid w:val="4DB4242D"/>
    <w:rsid w:val="4DCA069D"/>
    <w:rsid w:val="4DD22C8E"/>
    <w:rsid w:val="4DEA33ED"/>
    <w:rsid w:val="4DFFBDD9"/>
    <w:rsid w:val="4E0012A2"/>
    <w:rsid w:val="4E1605FE"/>
    <w:rsid w:val="4E1715AD"/>
    <w:rsid w:val="4E24EE92"/>
    <w:rsid w:val="4E336807"/>
    <w:rsid w:val="4E336C9B"/>
    <w:rsid w:val="4E3D6775"/>
    <w:rsid w:val="4E43143C"/>
    <w:rsid w:val="4E453DB7"/>
    <w:rsid w:val="4E484BF6"/>
    <w:rsid w:val="4E4FD46F"/>
    <w:rsid w:val="4E594209"/>
    <w:rsid w:val="4E726F57"/>
    <w:rsid w:val="4E7535FB"/>
    <w:rsid w:val="4E764211"/>
    <w:rsid w:val="4E9A7D27"/>
    <w:rsid w:val="4EA31DAC"/>
    <w:rsid w:val="4EA3CC4B"/>
    <w:rsid w:val="4EAD4383"/>
    <w:rsid w:val="4EC31806"/>
    <w:rsid w:val="4ED182C2"/>
    <w:rsid w:val="4ED47476"/>
    <w:rsid w:val="4EDCFD48"/>
    <w:rsid w:val="4EE608FF"/>
    <w:rsid w:val="4EEF325A"/>
    <w:rsid w:val="4EFB4267"/>
    <w:rsid w:val="4EFC2842"/>
    <w:rsid w:val="4EFEB0D5"/>
    <w:rsid w:val="4EFFB0CD"/>
    <w:rsid w:val="4F06248D"/>
    <w:rsid w:val="4F0B0A69"/>
    <w:rsid w:val="4F201097"/>
    <w:rsid w:val="4F21E21C"/>
    <w:rsid w:val="4F3DAE37"/>
    <w:rsid w:val="4F4C4A4F"/>
    <w:rsid w:val="4F5140DF"/>
    <w:rsid w:val="4F5594E0"/>
    <w:rsid w:val="4F573640"/>
    <w:rsid w:val="4F5EB91A"/>
    <w:rsid w:val="4F646E9E"/>
    <w:rsid w:val="4F8BF61C"/>
    <w:rsid w:val="4F90DC5C"/>
    <w:rsid w:val="4F95F648"/>
    <w:rsid w:val="4F97D54B"/>
    <w:rsid w:val="4F9DFE75"/>
    <w:rsid w:val="4FA81453"/>
    <w:rsid w:val="4FA8A9B5"/>
    <w:rsid w:val="4FA9C490"/>
    <w:rsid w:val="4FAA6993"/>
    <w:rsid w:val="4FB4642E"/>
    <w:rsid w:val="4FC741F1"/>
    <w:rsid w:val="4FC813B4"/>
    <w:rsid w:val="4FCAEAF2"/>
    <w:rsid w:val="4FD16ED9"/>
    <w:rsid w:val="4FE876B4"/>
    <w:rsid w:val="50242FAA"/>
    <w:rsid w:val="50271C03"/>
    <w:rsid w:val="50274205"/>
    <w:rsid w:val="50370F39"/>
    <w:rsid w:val="504177F7"/>
    <w:rsid w:val="504B1C15"/>
    <w:rsid w:val="505559DD"/>
    <w:rsid w:val="5068EB75"/>
    <w:rsid w:val="506D4ACD"/>
    <w:rsid w:val="506D9958"/>
    <w:rsid w:val="507C526E"/>
    <w:rsid w:val="507D9464"/>
    <w:rsid w:val="5082B2FB"/>
    <w:rsid w:val="50834EF7"/>
    <w:rsid w:val="5084422F"/>
    <w:rsid w:val="508628B6"/>
    <w:rsid w:val="50869858"/>
    <w:rsid w:val="50A87A0A"/>
    <w:rsid w:val="50B70AF2"/>
    <w:rsid w:val="50BE97A9"/>
    <w:rsid w:val="50C67C60"/>
    <w:rsid w:val="50D73780"/>
    <w:rsid w:val="50F017B3"/>
    <w:rsid w:val="50F3EBFA"/>
    <w:rsid w:val="5102466B"/>
    <w:rsid w:val="51025C19"/>
    <w:rsid w:val="5104F00D"/>
    <w:rsid w:val="5109A83C"/>
    <w:rsid w:val="510BE45B"/>
    <w:rsid w:val="510CE97B"/>
    <w:rsid w:val="5119C4A9"/>
    <w:rsid w:val="511B91A6"/>
    <w:rsid w:val="5132364E"/>
    <w:rsid w:val="5132B08D"/>
    <w:rsid w:val="513B1CAC"/>
    <w:rsid w:val="514A0E54"/>
    <w:rsid w:val="514FFCEA"/>
    <w:rsid w:val="5158A98D"/>
    <w:rsid w:val="515B7874"/>
    <w:rsid w:val="5167C990"/>
    <w:rsid w:val="5179A745"/>
    <w:rsid w:val="519087D6"/>
    <w:rsid w:val="51A1E1B8"/>
    <w:rsid w:val="51AE6C9C"/>
    <w:rsid w:val="51BB4CD3"/>
    <w:rsid w:val="51D23CDE"/>
    <w:rsid w:val="51EE3D0B"/>
    <w:rsid w:val="51FC344E"/>
    <w:rsid w:val="51FC5D35"/>
    <w:rsid w:val="520A3600"/>
    <w:rsid w:val="520C32AE"/>
    <w:rsid w:val="520F1792"/>
    <w:rsid w:val="52246152"/>
    <w:rsid w:val="52250C76"/>
    <w:rsid w:val="522A2302"/>
    <w:rsid w:val="522C1D46"/>
    <w:rsid w:val="522D48A8"/>
    <w:rsid w:val="522DD76C"/>
    <w:rsid w:val="5238A10F"/>
    <w:rsid w:val="523B519E"/>
    <w:rsid w:val="5243B3F7"/>
    <w:rsid w:val="524B83F5"/>
    <w:rsid w:val="5262828F"/>
    <w:rsid w:val="526FAC92"/>
    <w:rsid w:val="527C9FFE"/>
    <w:rsid w:val="52899C97"/>
    <w:rsid w:val="528A8836"/>
    <w:rsid w:val="52CE7ABD"/>
    <w:rsid w:val="52E06128"/>
    <w:rsid w:val="52E4AD95"/>
    <w:rsid w:val="52E94D0A"/>
    <w:rsid w:val="52E9D003"/>
    <w:rsid w:val="52ED8E8D"/>
    <w:rsid w:val="52F8878C"/>
    <w:rsid w:val="52FC9B56"/>
    <w:rsid w:val="52FED87C"/>
    <w:rsid w:val="5301F3F0"/>
    <w:rsid w:val="53048D30"/>
    <w:rsid w:val="53160039"/>
    <w:rsid w:val="531E8E73"/>
    <w:rsid w:val="532AB3A0"/>
    <w:rsid w:val="532DE8EE"/>
    <w:rsid w:val="53323AD6"/>
    <w:rsid w:val="533296F8"/>
    <w:rsid w:val="534415E1"/>
    <w:rsid w:val="5346C32A"/>
    <w:rsid w:val="534C21D5"/>
    <w:rsid w:val="534E8481"/>
    <w:rsid w:val="536A4171"/>
    <w:rsid w:val="53852F3E"/>
    <w:rsid w:val="538A4819"/>
    <w:rsid w:val="539483BB"/>
    <w:rsid w:val="5396B02F"/>
    <w:rsid w:val="53A7B530"/>
    <w:rsid w:val="53ABCF3D"/>
    <w:rsid w:val="53BACD90"/>
    <w:rsid w:val="53BCD68B"/>
    <w:rsid w:val="53C08848"/>
    <w:rsid w:val="53C2B692"/>
    <w:rsid w:val="53C463C0"/>
    <w:rsid w:val="53C8C983"/>
    <w:rsid w:val="53CD2230"/>
    <w:rsid w:val="53CECE12"/>
    <w:rsid w:val="53D06002"/>
    <w:rsid w:val="53DB32B0"/>
    <w:rsid w:val="53DDFB0C"/>
    <w:rsid w:val="53E55EE2"/>
    <w:rsid w:val="5404F6AE"/>
    <w:rsid w:val="540E5D15"/>
    <w:rsid w:val="5413280C"/>
    <w:rsid w:val="5419474C"/>
    <w:rsid w:val="542BBD02"/>
    <w:rsid w:val="543CA788"/>
    <w:rsid w:val="543CCDBA"/>
    <w:rsid w:val="5447E59F"/>
    <w:rsid w:val="54536011"/>
    <w:rsid w:val="54721269"/>
    <w:rsid w:val="54805B5F"/>
    <w:rsid w:val="548D1585"/>
    <w:rsid w:val="548E142B"/>
    <w:rsid w:val="5495F1A7"/>
    <w:rsid w:val="549B30F7"/>
    <w:rsid w:val="549DD4A3"/>
    <w:rsid w:val="54A3AA5D"/>
    <w:rsid w:val="54A8BE4B"/>
    <w:rsid w:val="54B2D5E0"/>
    <w:rsid w:val="54C6EA69"/>
    <w:rsid w:val="54CE8605"/>
    <w:rsid w:val="54DF1D84"/>
    <w:rsid w:val="54E55F4D"/>
    <w:rsid w:val="54F6B58A"/>
    <w:rsid w:val="54FF4BBF"/>
    <w:rsid w:val="55060EA0"/>
    <w:rsid w:val="551C2FA5"/>
    <w:rsid w:val="552D1DB7"/>
    <w:rsid w:val="5542806F"/>
    <w:rsid w:val="5546AE56"/>
    <w:rsid w:val="554842C1"/>
    <w:rsid w:val="554C2847"/>
    <w:rsid w:val="5551AA83"/>
    <w:rsid w:val="5566C2D1"/>
    <w:rsid w:val="55687014"/>
    <w:rsid w:val="55691101"/>
    <w:rsid w:val="556CC903"/>
    <w:rsid w:val="557210F0"/>
    <w:rsid w:val="55732808"/>
    <w:rsid w:val="5588650D"/>
    <w:rsid w:val="558EFDE4"/>
    <w:rsid w:val="5590E16C"/>
    <w:rsid w:val="55981A76"/>
    <w:rsid w:val="55983891"/>
    <w:rsid w:val="559A38A7"/>
    <w:rsid w:val="55AD506A"/>
    <w:rsid w:val="55B8EE30"/>
    <w:rsid w:val="55C971C9"/>
    <w:rsid w:val="55D62568"/>
    <w:rsid w:val="55E09075"/>
    <w:rsid w:val="55E13C10"/>
    <w:rsid w:val="55E4592F"/>
    <w:rsid w:val="55E6BDAD"/>
    <w:rsid w:val="55EC3156"/>
    <w:rsid w:val="55EEAF53"/>
    <w:rsid w:val="55FA283B"/>
    <w:rsid w:val="55FC57C9"/>
    <w:rsid w:val="56304B42"/>
    <w:rsid w:val="563BC2D1"/>
    <w:rsid w:val="5653619A"/>
    <w:rsid w:val="565B3195"/>
    <w:rsid w:val="5663C82D"/>
    <w:rsid w:val="566D702C"/>
    <w:rsid w:val="566E54B7"/>
    <w:rsid w:val="566F4D60"/>
    <w:rsid w:val="56720409"/>
    <w:rsid w:val="567C15A1"/>
    <w:rsid w:val="56820DD0"/>
    <w:rsid w:val="568E734F"/>
    <w:rsid w:val="56902A54"/>
    <w:rsid w:val="5691C5C7"/>
    <w:rsid w:val="569A3398"/>
    <w:rsid w:val="569A6917"/>
    <w:rsid w:val="56A57C8F"/>
    <w:rsid w:val="56ACB856"/>
    <w:rsid w:val="56BF9EE1"/>
    <w:rsid w:val="56C5E45F"/>
    <w:rsid w:val="56C8A6F7"/>
    <w:rsid w:val="56D9D58D"/>
    <w:rsid w:val="56DC2461"/>
    <w:rsid w:val="56DD0DDF"/>
    <w:rsid w:val="56E6513E"/>
    <w:rsid w:val="56FCDC95"/>
    <w:rsid w:val="56FD2D03"/>
    <w:rsid w:val="56FFC2F5"/>
    <w:rsid w:val="57018056"/>
    <w:rsid w:val="57036149"/>
    <w:rsid w:val="57040FC9"/>
    <w:rsid w:val="5707629E"/>
    <w:rsid w:val="570AD135"/>
    <w:rsid w:val="5729B96E"/>
    <w:rsid w:val="572C7C84"/>
    <w:rsid w:val="572FE946"/>
    <w:rsid w:val="57371B37"/>
    <w:rsid w:val="5747BE61"/>
    <w:rsid w:val="574CF149"/>
    <w:rsid w:val="5750B160"/>
    <w:rsid w:val="5758FA49"/>
    <w:rsid w:val="5762E70A"/>
    <w:rsid w:val="5770E36D"/>
    <w:rsid w:val="5773CB28"/>
    <w:rsid w:val="5777D1E6"/>
    <w:rsid w:val="577A23B7"/>
    <w:rsid w:val="577D4057"/>
    <w:rsid w:val="5785E267"/>
    <w:rsid w:val="5791D726"/>
    <w:rsid w:val="57947B10"/>
    <w:rsid w:val="579F21A3"/>
    <w:rsid w:val="57A304CF"/>
    <w:rsid w:val="57AD72D8"/>
    <w:rsid w:val="57B18E4D"/>
    <w:rsid w:val="57B3083D"/>
    <w:rsid w:val="57C0ECD3"/>
    <w:rsid w:val="57C4AFD5"/>
    <w:rsid w:val="57D03F45"/>
    <w:rsid w:val="57D363CC"/>
    <w:rsid w:val="57D86B03"/>
    <w:rsid w:val="57DB86F9"/>
    <w:rsid w:val="57EEE822"/>
    <w:rsid w:val="57EFE30B"/>
    <w:rsid w:val="57F0B43E"/>
    <w:rsid w:val="57F614A8"/>
    <w:rsid w:val="57F8E2B3"/>
    <w:rsid w:val="58038EE6"/>
    <w:rsid w:val="581750BE"/>
    <w:rsid w:val="581C9A3C"/>
    <w:rsid w:val="5827EBAC"/>
    <w:rsid w:val="582C8983"/>
    <w:rsid w:val="582EC55C"/>
    <w:rsid w:val="5840218F"/>
    <w:rsid w:val="584645FD"/>
    <w:rsid w:val="584ED9D3"/>
    <w:rsid w:val="58524998"/>
    <w:rsid w:val="585768BA"/>
    <w:rsid w:val="58592CE3"/>
    <w:rsid w:val="5864BF90"/>
    <w:rsid w:val="58688EDE"/>
    <w:rsid w:val="586A330C"/>
    <w:rsid w:val="586C391E"/>
    <w:rsid w:val="586F14B8"/>
    <w:rsid w:val="586F27B1"/>
    <w:rsid w:val="58762361"/>
    <w:rsid w:val="5882FF65"/>
    <w:rsid w:val="58869590"/>
    <w:rsid w:val="58874227"/>
    <w:rsid w:val="589BD4B8"/>
    <w:rsid w:val="58A31A5B"/>
    <w:rsid w:val="58A51150"/>
    <w:rsid w:val="58A81FF3"/>
    <w:rsid w:val="58B88EFB"/>
    <w:rsid w:val="58E0ED55"/>
    <w:rsid w:val="58E61719"/>
    <w:rsid w:val="58F2C0D5"/>
    <w:rsid w:val="5901002B"/>
    <w:rsid w:val="592107A2"/>
    <w:rsid w:val="5936E7D7"/>
    <w:rsid w:val="593B0D17"/>
    <w:rsid w:val="594192A5"/>
    <w:rsid w:val="5942B06A"/>
    <w:rsid w:val="59439C36"/>
    <w:rsid w:val="594A2B2D"/>
    <w:rsid w:val="594B0A19"/>
    <w:rsid w:val="5956E661"/>
    <w:rsid w:val="595AA40F"/>
    <w:rsid w:val="596C0EAD"/>
    <w:rsid w:val="59709D63"/>
    <w:rsid w:val="5982F2D9"/>
    <w:rsid w:val="598654B3"/>
    <w:rsid w:val="5987E867"/>
    <w:rsid w:val="5990B0D0"/>
    <w:rsid w:val="59923649"/>
    <w:rsid w:val="5996E7A2"/>
    <w:rsid w:val="599B1D2F"/>
    <w:rsid w:val="599C02FC"/>
    <w:rsid w:val="59B0CF7C"/>
    <w:rsid w:val="59BAFEE3"/>
    <w:rsid w:val="59BE73D2"/>
    <w:rsid w:val="59C3EE21"/>
    <w:rsid w:val="59D3BE2C"/>
    <w:rsid w:val="59D5CDAA"/>
    <w:rsid w:val="59D84117"/>
    <w:rsid w:val="59DCB14B"/>
    <w:rsid w:val="59DE14B8"/>
    <w:rsid w:val="59E1CAE6"/>
    <w:rsid w:val="59E31811"/>
    <w:rsid w:val="59E97211"/>
    <w:rsid w:val="59F94C29"/>
    <w:rsid w:val="5A0E23DA"/>
    <w:rsid w:val="5A19594D"/>
    <w:rsid w:val="5A25968B"/>
    <w:rsid w:val="5A2E405A"/>
    <w:rsid w:val="5A323FE6"/>
    <w:rsid w:val="5A36D8BF"/>
    <w:rsid w:val="5A3E479E"/>
    <w:rsid w:val="5A41EF73"/>
    <w:rsid w:val="5A48ED95"/>
    <w:rsid w:val="5A50764C"/>
    <w:rsid w:val="5A641741"/>
    <w:rsid w:val="5A67491F"/>
    <w:rsid w:val="5A6887D6"/>
    <w:rsid w:val="5A6C336D"/>
    <w:rsid w:val="5A6ED7CC"/>
    <w:rsid w:val="5A75864F"/>
    <w:rsid w:val="5A817993"/>
    <w:rsid w:val="5A892CE7"/>
    <w:rsid w:val="5A8A7783"/>
    <w:rsid w:val="5A8AA5FE"/>
    <w:rsid w:val="5A8F25EB"/>
    <w:rsid w:val="5A974624"/>
    <w:rsid w:val="5AA0F09D"/>
    <w:rsid w:val="5AA63D96"/>
    <w:rsid w:val="5ABD8ED4"/>
    <w:rsid w:val="5AD2B1EF"/>
    <w:rsid w:val="5AD822A5"/>
    <w:rsid w:val="5ADFB213"/>
    <w:rsid w:val="5AE388E3"/>
    <w:rsid w:val="5AF0566E"/>
    <w:rsid w:val="5AF64CBE"/>
    <w:rsid w:val="5B016FC5"/>
    <w:rsid w:val="5B0F8DAD"/>
    <w:rsid w:val="5B10B011"/>
    <w:rsid w:val="5B1715F8"/>
    <w:rsid w:val="5B18F052"/>
    <w:rsid w:val="5B223BE1"/>
    <w:rsid w:val="5B2949AA"/>
    <w:rsid w:val="5B2C309A"/>
    <w:rsid w:val="5B3089F8"/>
    <w:rsid w:val="5B57FEE6"/>
    <w:rsid w:val="5B5DD0CE"/>
    <w:rsid w:val="5B5DE103"/>
    <w:rsid w:val="5B687B60"/>
    <w:rsid w:val="5B6E0574"/>
    <w:rsid w:val="5B72AC92"/>
    <w:rsid w:val="5B77B0FB"/>
    <w:rsid w:val="5B815797"/>
    <w:rsid w:val="5B8E539C"/>
    <w:rsid w:val="5B98B384"/>
    <w:rsid w:val="5B9EC1C5"/>
    <w:rsid w:val="5BAF41B8"/>
    <w:rsid w:val="5BC3E566"/>
    <w:rsid w:val="5BCCED75"/>
    <w:rsid w:val="5BCF9B57"/>
    <w:rsid w:val="5BD10ED8"/>
    <w:rsid w:val="5BDEAA35"/>
    <w:rsid w:val="5BE6B4AB"/>
    <w:rsid w:val="5BE6DDF5"/>
    <w:rsid w:val="5C08F7D4"/>
    <w:rsid w:val="5C2E8D03"/>
    <w:rsid w:val="5C41D538"/>
    <w:rsid w:val="5C426A3B"/>
    <w:rsid w:val="5C59D045"/>
    <w:rsid w:val="5C5D429D"/>
    <w:rsid w:val="5C600A56"/>
    <w:rsid w:val="5C65D086"/>
    <w:rsid w:val="5C66BCC6"/>
    <w:rsid w:val="5C6F0447"/>
    <w:rsid w:val="5C7034A0"/>
    <w:rsid w:val="5C7E394B"/>
    <w:rsid w:val="5C81EE3B"/>
    <w:rsid w:val="5C833859"/>
    <w:rsid w:val="5C83E05B"/>
    <w:rsid w:val="5C8D882A"/>
    <w:rsid w:val="5C94DD3F"/>
    <w:rsid w:val="5C9EACDF"/>
    <w:rsid w:val="5CAD2682"/>
    <w:rsid w:val="5CAEA7CD"/>
    <w:rsid w:val="5CBEB507"/>
    <w:rsid w:val="5CCEA401"/>
    <w:rsid w:val="5CDE31C1"/>
    <w:rsid w:val="5CE1D6C4"/>
    <w:rsid w:val="5CE395D9"/>
    <w:rsid w:val="5CE5DE0D"/>
    <w:rsid w:val="5CEF6E50"/>
    <w:rsid w:val="5CFDB606"/>
    <w:rsid w:val="5D03BA7A"/>
    <w:rsid w:val="5D14D015"/>
    <w:rsid w:val="5D1BEF58"/>
    <w:rsid w:val="5D1EF24B"/>
    <w:rsid w:val="5D270622"/>
    <w:rsid w:val="5D3145F9"/>
    <w:rsid w:val="5D36FB72"/>
    <w:rsid w:val="5D3F1BAB"/>
    <w:rsid w:val="5D41D433"/>
    <w:rsid w:val="5D421819"/>
    <w:rsid w:val="5D494228"/>
    <w:rsid w:val="5D4AB9F6"/>
    <w:rsid w:val="5D5009C0"/>
    <w:rsid w:val="5D5DF83F"/>
    <w:rsid w:val="5D5FCA4F"/>
    <w:rsid w:val="5D601576"/>
    <w:rsid w:val="5D6043B1"/>
    <w:rsid w:val="5D63D7F6"/>
    <w:rsid w:val="5D7150C6"/>
    <w:rsid w:val="5D7D3F5E"/>
    <w:rsid w:val="5D8068C7"/>
    <w:rsid w:val="5D9841DA"/>
    <w:rsid w:val="5D9BE22F"/>
    <w:rsid w:val="5DB16AC2"/>
    <w:rsid w:val="5DB1FB9D"/>
    <w:rsid w:val="5DB4A2F4"/>
    <w:rsid w:val="5DBF735E"/>
    <w:rsid w:val="5DC12FAF"/>
    <w:rsid w:val="5DCD6F02"/>
    <w:rsid w:val="5DD783CB"/>
    <w:rsid w:val="5DF17FD8"/>
    <w:rsid w:val="5DF96E9F"/>
    <w:rsid w:val="5DFC925A"/>
    <w:rsid w:val="5E081BCC"/>
    <w:rsid w:val="5E2288F7"/>
    <w:rsid w:val="5E2B50AC"/>
    <w:rsid w:val="5E2BCF9B"/>
    <w:rsid w:val="5E2C9FE8"/>
    <w:rsid w:val="5E303B3A"/>
    <w:rsid w:val="5E3CBC0B"/>
    <w:rsid w:val="5E412D5F"/>
    <w:rsid w:val="5E595E01"/>
    <w:rsid w:val="5E5BC3E6"/>
    <w:rsid w:val="5E5E1AC2"/>
    <w:rsid w:val="5E626EDD"/>
    <w:rsid w:val="5E6B66A4"/>
    <w:rsid w:val="5E730331"/>
    <w:rsid w:val="5E73A737"/>
    <w:rsid w:val="5E89A90D"/>
    <w:rsid w:val="5E942FCD"/>
    <w:rsid w:val="5E953C38"/>
    <w:rsid w:val="5E9AE784"/>
    <w:rsid w:val="5E9F131D"/>
    <w:rsid w:val="5EA6309E"/>
    <w:rsid w:val="5EB183EA"/>
    <w:rsid w:val="5EB8EA5C"/>
    <w:rsid w:val="5EC66B15"/>
    <w:rsid w:val="5EC7628D"/>
    <w:rsid w:val="5ED06663"/>
    <w:rsid w:val="5ED73834"/>
    <w:rsid w:val="5ED9498B"/>
    <w:rsid w:val="5EDB049F"/>
    <w:rsid w:val="5EEA684F"/>
    <w:rsid w:val="5EEAEF51"/>
    <w:rsid w:val="5EEDF377"/>
    <w:rsid w:val="5EFB1071"/>
    <w:rsid w:val="5F02283E"/>
    <w:rsid w:val="5F0F9AF7"/>
    <w:rsid w:val="5F108A29"/>
    <w:rsid w:val="5F1C64D1"/>
    <w:rsid w:val="5F1E2F0C"/>
    <w:rsid w:val="5F203575"/>
    <w:rsid w:val="5F331CFC"/>
    <w:rsid w:val="5F4DE2F4"/>
    <w:rsid w:val="5F5652D7"/>
    <w:rsid w:val="5F5E9E73"/>
    <w:rsid w:val="5F72EB35"/>
    <w:rsid w:val="5F75BF7D"/>
    <w:rsid w:val="5F96F0EE"/>
    <w:rsid w:val="5FAE25CE"/>
    <w:rsid w:val="5FB699AA"/>
    <w:rsid w:val="5FC2EC29"/>
    <w:rsid w:val="5FD72A4D"/>
    <w:rsid w:val="5FEDBDBB"/>
    <w:rsid w:val="5FFB4D65"/>
    <w:rsid w:val="5FFBCA7D"/>
    <w:rsid w:val="5FFBFAF4"/>
    <w:rsid w:val="6007BE16"/>
    <w:rsid w:val="601788F9"/>
    <w:rsid w:val="6017EEB0"/>
    <w:rsid w:val="601C5EFA"/>
    <w:rsid w:val="601ECAD1"/>
    <w:rsid w:val="60225E23"/>
    <w:rsid w:val="602AC924"/>
    <w:rsid w:val="602FFC07"/>
    <w:rsid w:val="6033C1BA"/>
    <w:rsid w:val="60360E53"/>
    <w:rsid w:val="6045D407"/>
    <w:rsid w:val="604D5748"/>
    <w:rsid w:val="60593DFB"/>
    <w:rsid w:val="60601352"/>
    <w:rsid w:val="6062A41A"/>
    <w:rsid w:val="60698926"/>
    <w:rsid w:val="6070630B"/>
    <w:rsid w:val="6072570E"/>
    <w:rsid w:val="607B9F3B"/>
    <w:rsid w:val="607BEFD7"/>
    <w:rsid w:val="60882562"/>
    <w:rsid w:val="608B9231"/>
    <w:rsid w:val="60926EE9"/>
    <w:rsid w:val="60A0C0C0"/>
    <w:rsid w:val="60ADAD2E"/>
    <w:rsid w:val="60B043C0"/>
    <w:rsid w:val="60C1E3F9"/>
    <w:rsid w:val="60C90163"/>
    <w:rsid w:val="60D5F05D"/>
    <w:rsid w:val="60DEAD07"/>
    <w:rsid w:val="60EF77A5"/>
    <w:rsid w:val="60F84AE5"/>
    <w:rsid w:val="60FD0638"/>
    <w:rsid w:val="61062D43"/>
    <w:rsid w:val="610D1782"/>
    <w:rsid w:val="6117FFE5"/>
    <w:rsid w:val="61185E88"/>
    <w:rsid w:val="611AD84F"/>
    <w:rsid w:val="611CD323"/>
    <w:rsid w:val="611FFF40"/>
    <w:rsid w:val="61206050"/>
    <w:rsid w:val="612DFA98"/>
    <w:rsid w:val="612E5378"/>
    <w:rsid w:val="6131CD11"/>
    <w:rsid w:val="6134ED31"/>
    <w:rsid w:val="61510466"/>
    <w:rsid w:val="615386E5"/>
    <w:rsid w:val="61583690"/>
    <w:rsid w:val="6164732A"/>
    <w:rsid w:val="616C6CBD"/>
    <w:rsid w:val="616E99EC"/>
    <w:rsid w:val="6177B8D9"/>
    <w:rsid w:val="617A4332"/>
    <w:rsid w:val="618881C2"/>
    <w:rsid w:val="6191F3CE"/>
    <w:rsid w:val="61A4AD7B"/>
    <w:rsid w:val="61B43688"/>
    <w:rsid w:val="61BDD0F0"/>
    <w:rsid w:val="61C68A6C"/>
    <w:rsid w:val="61E024C0"/>
    <w:rsid w:val="61E74718"/>
    <w:rsid w:val="61FF1A74"/>
    <w:rsid w:val="620CE3FC"/>
    <w:rsid w:val="6213A026"/>
    <w:rsid w:val="62205B52"/>
    <w:rsid w:val="6222F5D4"/>
    <w:rsid w:val="622752FF"/>
    <w:rsid w:val="62293A96"/>
    <w:rsid w:val="622E9B39"/>
    <w:rsid w:val="6235EA63"/>
    <w:rsid w:val="62390F59"/>
    <w:rsid w:val="623A0542"/>
    <w:rsid w:val="62531B0E"/>
    <w:rsid w:val="626830B0"/>
    <w:rsid w:val="626A1A1C"/>
    <w:rsid w:val="626F3E32"/>
    <w:rsid w:val="627A577F"/>
    <w:rsid w:val="627FD0F2"/>
    <w:rsid w:val="62858FA8"/>
    <w:rsid w:val="62A9FDAB"/>
    <w:rsid w:val="62AA2D9F"/>
    <w:rsid w:val="62B1F328"/>
    <w:rsid w:val="62B680C2"/>
    <w:rsid w:val="62C3542C"/>
    <w:rsid w:val="62C97E22"/>
    <w:rsid w:val="62CEA465"/>
    <w:rsid w:val="62E137E8"/>
    <w:rsid w:val="62E2F597"/>
    <w:rsid w:val="62E7AE15"/>
    <w:rsid w:val="630DF1D5"/>
    <w:rsid w:val="63128357"/>
    <w:rsid w:val="631AD971"/>
    <w:rsid w:val="631E84A1"/>
    <w:rsid w:val="63253C9C"/>
    <w:rsid w:val="63294ED4"/>
    <w:rsid w:val="632E1169"/>
    <w:rsid w:val="63334386"/>
    <w:rsid w:val="63475B07"/>
    <w:rsid w:val="6347E4E1"/>
    <w:rsid w:val="634B419C"/>
    <w:rsid w:val="6363B3EB"/>
    <w:rsid w:val="636B67DD"/>
    <w:rsid w:val="637623F7"/>
    <w:rsid w:val="637CC07D"/>
    <w:rsid w:val="63945D50"/>
    <w:rsid w:val="63966A2A"/>
    <w:rsid w:val="639AEA54"/>
    <w:rsid w:val="63A14925"/>
    <w:rsid w:val="63A46E69"/>
    <w:rsid w:val="63A61329"/>
    <w:rsid w:val="63A73E10"/>
    <w:rsid w:val="63ACCA04"/>
    <w:rsid w:val="63B44409"/>
    <w:rsid w:val="63B5B56A"/>
    <w:rsid w:val="63B5FE44"/>
    <w:rsid w:val="63BA5843"/>
    <w:rsid w:val="63CD2F91"/>
    <w:rsid w:val="63D08021"/>
    <w:rsid w:val="63F89FCE"/>
    <w:rsid w:val="63FACF16"/>
    <w:rsid w:val="63FB1CE4"/>
    <w:rsid w:val="640F0D5B"/>
    <w:rsid w:val="6411D9DD"/>
    <w:rsid w:val="641B1F06"/>
    <w:rsid w:val="641C0684"/>
    <w:rsid w:val="641C4286"/>
    <w:rsid w:val="641F8DD8"/>
    <w:rsid w:val="64241D4B"/>
    <w:rsid w:val="6438A911"/>
    <w:rsid w:val="6439F244"/>
    <w:rsid w:val="64464338"/>
    <w:rsid w:val="644E3723"/>
    <w:rsid w:val="6450278E"/>
    <w:rsid w:val="645C5C23"/>
    <w:rsid w:val="6464E03C"/>
    <w:rsid w:val="646E82C3"/>
    <w:rsid w:val="6479C62D"/>
    <w:rsid w:val="647E71B0"/>
    <w:rsid w:val="648435E8"/>
    <w:rsid w:val="64A5697D"/>
    <w:rsid w:val="64AD46DE"/>
    <w:rsid w:val="64B017E7"/>
    <w:rsid w:val="64BD41D5"/>
    <w:rsid w:val="64C56B04"/>
    <w:rsid w:val="64C75335"/>
    <w:rsid w:val="64CB7BB5"/>
    <w:rsid w:val="64D34FAB"/>
    <w:rsid w:val="64D3F852"/>
    <w:rsid w:val="64D473B6"/>
    <w:rsid w:val="64D9E33F"/>
    <w:rsid w:val="64FD4899"/>
    <w:rsid w:val="650A840D"/>
    <w:rsid w:val="65118E06"/>
    <w:rsid w:val="6512A55A"/>
    <w:rsid w:val="651ABDD4"/>
    <w:rsid w:val="651ED56B"/>
    <w:rsid w:val="652AE70F"/>
    <w:rsid w:val="653E6D0B"/>
    <w:rsid w:val="6554EC76"/>
    <w:rsid w:val="655DB65A"/>
    <w:rsid w:val="656080A7"/>
    <w:rsid w:val="656A8498"/>
    <w:rsid w:val="656E0CE7"/>
    <w:rsid w:val="656EE65D"/>
    <w:rsid w:val="65702025"/>
    <w:rsid w:val="65789EDB"/>
    <w:rsid w:val="658580EE"/>
    <w:rsid w:val="65893E43"/>
    <w:rsid w:val="6589B997"/>
    <w:rsid w:val="6592B6BB"/>
    <w:rsid w:val="6598F199"/>
    <w:rsid w:val="65A52D6A"/>
    <w:rsid w:val="65B8E536"/>
    <w:rsid w:val="65B9D51C"/>
    <w:rsid w:val="65BC2E35"/>
    <w:rsid w:val="65CB1433"/>
    <w:rsid w:val="65CB6223"/>
    <w:rsid w:val="65CB9115"/>
    <w:rsid w:val="65D04ED1"/>
    <w:rsid w:val="65E10DDF"/>
    <w:rsid w:val="65E243CD"/>
    <w:rsid w:val="65E7E64F"/>
    <w:rsid w:val="65F78CAF"/>
    <w:rsid w:val="65FEF8AE"/>
    <w:rsid w:val="660E6997"/>
    <w:rsid w:val="66108909"/>
    <w:rsid w:val="662B6C81"/>
    <w:rsid w:val="662E3424"/>
    <w:rsid w:val="662ED6C5"/>
    <w:rsid w:val="66406322"/>
    <w:rsid w:val="6643E3BB"/>
    <w:rsid w:val="664C159C"/>
    <w:rsid w:val="6651726E"/>
    <w:rsid w:val="66519C23"/>
    <w:rsid w:val="665747CF"/>
    <w:rsid w:val="66682499"/>
    <w:rsid w:val="6668417E"/>
    <w:rsid w:val="666987DC"/>
    <w:rsid w:val="6675FCBD"/>
    <w:rsid w:val="667FF219"/>
    <w:rsid w:val="6687CD45"/>
    <w:rsid w:val="6692BE9C"/>
    <w:rsid w:val="66AE6C31"/>
    <w:rsid w:val="66B57381"/>
    <w:rsid w:val="66BCF054"/>
    <w:rsid w:val="66C7FCF0"/>
    <w:rsid w:val="66CD89E9"/>
    <w:rsid w:val="66D2BFB7"/>
    <w:rsid w:val="66D65009"/>
    <w:rsid w:val="66DE1F18"/>
    <w:rsid w:val="66F4A42A"/>
    <w:rsid w:val="66F4D860"/>
    <w:rsid w:val="66FDBCCD"/>
    <w:rsid w:val="67013DB9"/>
    <w:rsid w:val="670206CD"/>
    <w:rsid w:val="67027BBA"/>
    <w:rsid w:val="67131B5B"/>
    <w:rsid w:val="671EC107"/>
    <w:rsid w:val="672526DD"/>
    <w:rsid w:val="672B2132"/>
    <w:rsid w:val="672F36FB"/>
    <w:rsid w:val="673A54D7"/>
    <w:rsid w:val="6741D23B"/>
    <w:rsid w:val="674877A6"/>
    <w:rsid w:val="675846A0"/>
    <w:rsid w:val="675A8F1A"/>
    <w:rsid w:val="67611C41"/>
    <w:rsid w:val="67616C1F"/>
    <w:rsid w:val="67699965"/>
    <w:rsid w:val="677B79C3"/>
    <w:rsid w:val="677C235F"/>
    <w:rsid w:val="677CED6B"/>
    <w:rsid w:val="67842EE4"/>
    <w:rsid w:val="6787263E"/>
    <w:rsid w:val="6787ECEA"/>
    <w:rsid w:val="678C530D"/>
    <w:rsid w:val="679CCA2D"/>
    <w:rsid w:val="67B0C66B"/>
    <w:rsid w:val="67B2D4D1"/>
    <w:rsid w:val="67BD5414"/>
    <w:rsid w:val="67C231BF"/>
    <w:rsid w:val="67C8E72A"/>
    <w:rsid w:val="67CC3B7E"/>
    <w:rsid w:val="67D20C94"/>
    <w:rsid w:val="67DB4A4F"/>
    <w:rsid w:val="67F5FD82"/>
    <w:rsid w:val="67FE7DE9"/>
    <w:rsid w:val="6800B24B"/>
    <w:rsid w:val="68029427"/>
    <w:rsid w:val="680A553E"/>
    <w:rsid w:val="6812DA58"/>
    <w:rsid w:val="6827FA09"/>
    <w:rsid w:val="682FAB99"/>
    <w:rsid w:val="68340C92"/>
    <w:rsid w:val="684E02A5"/>
    <w:rsid w:val="685F8BA6"/>
    <w:rsid w:val="686399C6"/>
    <w:rsid w:val="6872012F"/>
    <w:rsid w:val="6874C9D9"/>
    <w:rsid w:val="687667B4"/>
    <w:rsid w:val="688E56E4"/>
    <w:rsid w:val="6897FAF2"/>
    <w:rsid w:val="68A6423E"/>
    <w:rsid w:val="68AD3DE9"/>
    <w:rsid w:val="68AD68AA"/>
    <w:rsid w:val="68B26592"/>
    <w:rsid w:val="68DA04EF"/>
    <w:rsid w:val="68DA6697"/>
    <w:rsid w:val="68DC82BF"/>
    <w:rsid w:val="68DF835E"/>
    <w:rsid w:val="68DF87F7"/>
    <w:rsid w:val="68F50805"/>
    <w:rsid w:val="6903C5B1"/>
    <w:rsid w:val="6906D1F3"/>
    <w:rsid w:val="691D3B50"/>
    <w:rsid w:val="691DC3C5"/>
    <w:rsid w:val="69245433"/>
    <w:rsid w:val="692649F7"/>
    <w:rsid w:val="69403D46"/>
    <w:rsid w:val="6948B458"/>
    <w:rsid w:val="6955E736"/>
    <w:rsid w:val="695E8903"/>
    <w:rsid w:val="69607A75"/>
    <w:rsid w:val="6962C24B"/>
    <w:rsid w:val="6962C5EB"/>
    <w:rsid w:val="6963649A"/>
    <w:rsid w:val="6965915D"/>
    <w:rsid w:val="696CB0F4"/>
    <w:rsid w:val="696FC4FC"/>
    <w:rsid w:val="69729476"/>
    <w:rsid w:val="69781736"/>
    <w:rsid w:val="697B75BB"/>
    <w:rsid w:val="697C2EE8"/>
    <w:rsid w:val="6984C7CB"/>
    <w:rsid w:val="6985BC05"/>
    <w:rsid w:val="6998516C"/>
    <w:rsid w:val="69AE4E99"/>
    <w:rsid w:val="69CAE2FE"/>
    <w:rsid w:val="69D92C16"/>
    <w:rsid w:val="69ED225D"/>
    <w:rsid w:val="69F4B528"/>
    <w:rsid w:val="69F62032"/>
    <w:rsid w:val="69F70C4E"/>
    <w:rsid w:val="6A02E429"/>
    <w:rsid w:val="6A0D6C58"/>
    <w:rsid w:val="6A22D9BD"/>
    <w:rsid w:val="6A300ECF"/>
    <w:rsid w:val="6A3D878A"/>
    <w:rsid w:val="6A4922E0"/>
    <w:rsid w:val="6A58BB37"/>
    <w:rsid w:val="6A65D731"/>
    <w:rsid w:val="6A7696A2"/>
    <w:rsid w:val="6A77BB6E"/>
    <w:rsid w:val="6A8BA9FE"/>
    <w:rsid w:val="6A9527DE"/>
    <w:rsid w:val="6A96021F"/>
    <w:rsid w:val="6A988F70"/>
    <w:rsid w:val="6A9C8750"/>
    <w:rsid w:val="6A9D6252"/>
    <w:rsid w:val="6AA18A07"/>
    <w:rsid w:val="6AA215B8"/>
    <w:rsid w:val="6AA8B0CD"/>
    <w:rsid w:val="6AAE3506"/>
    <w:rsid w:val="6AB91347"/>
    <w:rsid w:val="6AC30FB8"/>
    <w:rsid w:val="6AC3F5FC"/>
    <w:rsid w:val="6AC80059"/>
    <w:rsid w:val="6AE6BD74"/>
    <w:rsid w:val="6AECAECB"/>
    <w:rsid w:val="6AF0D9D6"/>
    <w:rsid w:val="6AF41339"/>
    <w:rsid w:val="6AFE91D2"/>
    <w:rsid w:val="6B0C3454"/>
    <w:rsid w:val="6B0E3490"/>
    <w:rsid w:val="6B197605"/>
    <w:rsid w:val="6B20060A"/>
    <w:rsid w:val="6B25ACE9"/>
    <w:rsid w:val="6B3CB9B7"/>
    <w:rsid w:val="6B3DD261"/>
    <w:rsid w:val="6B41035B"/>
    <w:rsid w:val="6B458918"/>
    <w:rsid w:val="6B4D1A60"/>
    <w:rsid w:val="6B58A398"/>
    <w:rsid w:val="6B6240DE"/>
    <w:rsid w:val="6B6C8199"/>
    <w:rsid w:val="6B6ECB5C"/>
    <w:rsid w:val="6B734DE5"/>
    <w:rsid w:val="6B79F5B9"/>
    <w:rsid w:val="6B83F280"/>
    <w:rsid w:val="6B8472A0"/>
    <w:rsid w:val="6B86706F"/>
    <w:rsid w:val="6B95BBBD"/>
    <w:rsid w:val="6BA8581A"/>
    <w:rsid w:val="6BAC3246"/>
    <w:rsid w:val="6BB2C03C"/>
    <w:rsid w:val="6BB34B8A"/>
    <w:rsid w:val="6BB4A97C"/>
    <w:rsid w:val="6BBDA457"/>
    <w:rsid w:val="6BBF54AB"/>
    <w:rsid w:val="6BC25DB7"/>
    <w:rsid w:val="6BC895DB"/>
    <w:rsid w:val="6BCA83D5"/>
    <w:rsid w:val="6BDC5ACF"/>
    <w:rsid w:val="6BE15E61"/>
    <w:rsid w:val="6BE22976"/>
    <w:rsid w:val="6BE73D6D"/>
    <w:rsid w:val="6BEF777D"/>
    <w:rsid w:val="6BF96E3E"/>
    <w:rsid w:val="6C0629C9"/>
    <w:rsid w:val="6C189F07"/>
    <w:rsid w:val="6C1AA9C8"/>
    <w:rsid w:val="6C205552"/>
    <w:rsid w:val="6C20E2C7"/>
    <w:rsid w:val="6C34B85D"/>
    <w:rsid w:val="6C36FFC4"/>
    <w:rsid w:val="6C490736"/>
    <w:rsid w:val="6C68FF15"/>
    <w:rsid w:val="6C75460B"/>
    <w:rsid w:val="6C823339"/>
    <w:rsid w:val="6C8BE19A"/>
    <w:rsid w:val="6CA1803C"/>
    <w:rsid w:val="6CB1557D"/>
    <w:rsid w:val="6CB37FD7"/>
    <w:rsid w:val="6CB7F015"/>
    <w:rsid w:val="6CB90C3E"/>
    <w:rsid w:val="6CBDD6AF"/>
    <w:rsid w:val="6CC252FE"/>
    <w:rsid w:val="6CC4CA42"/>
    <w:rsid w:val="6CC5D2BE"/>
    <w:rsid w:val="6CD7E3D4"/>
    <w:rsid w:val="6CDC3641"/>
    <w:rsid w:val="6CDD1332"/>
    <w:rsid w:val="6CE510A6"/>
    <w:rsid w:val="6CE84250"/>
    <w:rsid w:val="6D01398E"/>
    <w:rsid w:val="6D01678E"/>
    <w:rsid w:val="6D259F34"/>
    <w:rsid w:val="6D26A8A9"/>
    <w:rsid w:val="6D3151AC"/>
    <w:rsid w:val="6D328662"/>
    <w:rsid w:val="6D420109"/>
    <w:rsid w:val="6D4234E8"/>
    <w:rsid w:val="6D47E932"/>
    <w:rsid w:val="6D6094DE"/>
    <w:rsid w:val="6D69EB06"/>
    <w:rsid w:val="6D6D9646"/>
    <w:rsid w:val="6D79B616"/>
    <w:rsid w:val="6D7A9B7E"/>
    <w:rsid w:val="6D8F284C"/>
    <w:rsid w:val="6D911CF9"/>
    <w:rsid w:val="6D9C7E17"/>
    <w:rsid w:val="6DA11F28"/>
    <w:rsid w:val="6DAA19F2"/>
    <w:rsid w:val="6DACE757"/>
    <w:rsid w:val="6DB3237F"/>
    <w:rsid w:val="6DBDB150"/>
    <w:rsid w:val="6DC1F099"/>
    <w:rsid w:val="6DD829D8"/>
    <w:rsid w:val="6DE4BB0D"/>
    <w:rsid w:val="6DE6C018"/>
    <w:rsid w:val="6E09FDA1"/>
    <w:rsid w:val="6E0EBDDA"/>
    <w:rsid w:val="6E1C47DF"/>
    <w:rsid w:val="6E362077"/>
    <w:rsid w:val="6E407BE2"/>
    <w:rsid w:val="6E4784B8"/>
    <w:rsid w:val="6E4FCABA"/>
    <w:rsid w:val="6E54EC42"/>
    <w:rsid w:val="6E67841A"/>
    <w:rsid w:val="6E68CCAB"/>
    <w:rsid w:val="6E6CAB66"/>
    <w:rsid w:val="6E6F0ABB"/>
    <w:rsid w:val="6E6F54D8"/>
    <w:rsid w:val="6E74D5CF"/>
    <w:rsid w:val="6E77A32C"/>
    <w:rsid w:val="6E8B222C"/>
    <w:rsid w:val="6E8F5918"/>
    <w:rsid w:val="6E909EED"/>
    <w:rsid w:val="6E911A96"/>
    <w:rsid w:val="6E917E34"/>
    <w:rsid w:val="6EA12B90"/>
    <w:rsid w:val="6EAC587F"/>
    <w:rsid w:val="6EAEFD20"/>
    <w:rsid w:val="6EB2C943"/>
    <w:rsid w:val="6EB55981"/>
    <w:rsid w:val="6EB63563"/>
    <w:rsid w:val="6EBE0DF1"/>
    <w:rsid w:val="6EC05E1A"/>
    <w:rsid w:val="6EC42F44"/>
    <w:rsid w:val="6EC5B8D9"/>
    <w:rsid w:val="6EC89141"/>
    <w:rsid w:val="6EDFDCE9"/>
    <w:rsid w:val="6EDFF1BD"/>
    <w:rsid w:val="6EE08950"/>
    <w:rsid w:val="6EE1001A"/>
    <w:rsid w:val="6EE30E1E"/>
    <w:rsid w:val="6EECB59D"/>
    <w:rsid w:val="6EFFD9B7"/>
    <w:rsid w:val="6F0189E5"/>
    <w:rsid w:val="6F0717B6"/>
    <w:rsid w:val="6F07B609"/>
    <w:rsid w:val="6F09CE38"/>
    <w:rsid w:val="6F0BFB77"/>
    <w:rsid w:val="6F12116C"/>
    <w:rsid w:val="6F13AB15"/>
    <w:rsid w:val="6F1812D5"/>
    <w:rsid w:val="6F1AF838"/>
    <w:rsid w:val="6F2052DE"/>
    <w:rsid w:val="6F49F8D8"/>
    <w:rsid w:val="6F606C7C"/>
    <w:rsid w:val="6F7E09C5"/>
    <w:rsid w:val="6FA4F7AC"/>
    <w:rsid w:val="6FAA872B"/>
    <w:rsid w:val="6FB4EBE1"/>
    <w:rsid w:val="6FB77790"/>
    <w:rsid w:val="6FB9E7FF"/>
    <w:rsid w:val="6FBB29E1"/>
    <w:rsid w:val="6FC741CC"/>
    <w:rsid w:val="6FE15ACD"/>
    <w:rsid w:val="6FE9CDF7"/>
    <w:rsid w:val="6FED62B6"/>
    <w:rsid w:val="6FEE2444"/>
    <w:rsid w:val="6FF43FDF"/>
    <w:rsid w:val="6FF885F6"/>
    <w:rsid w:val="70073ED2"/>
    <w:rsid w:val="7015A7C1"/>
    <w:rsid w:val="70174E2D"/>
    <w:rsid w:val="7019EEB7"/>
    <w:rsid w:val="702B1BAD"/>
    <w:rsid w:val="7033842A"/>
    <w:rsid w:val="7035ED4A"/>
    <w:rsid w:val="703DAAE9"/>
    <w:rsid w:val="703E291B"/>
    <w:rsid w:val="7053B2E7"/>
    <w:rsid w:val="7056FF6C"/>
    <w:rsid w:val="705BA634"/>
    <w:rsid w:val="70808265"/>
    <w:rsid w:val="70820FC5"/>
    <w:rsid w:val="7083193F"/>
    <w:rsid w:val="7087C7F2"/>
    <w:rsid w:val="70D264AC"/>
    <w:rsid w:val="70E2E8AD"/>
    <w:rsid w:val="70ECDEC0"/>
    <w:rsid w:val="7100D910"/>
    <w:rsid w:val="7101B6E0"/>
    <w:rsid w:val="7107D930"/>
    <w:rsid w:val="7108797C"/>
    <w:rsid w:val="71183D87"/>
    <w:rsid w:val="711B9B24"/>
    <w:rsid w:val="71393343"/>
    <w:rsid w:val="713D956B"/>
    <w:rsid w:val="71478452"/>
    <w:rsid w:val="715BE3EF"/>
    <w:rsid w:val="715C58CD"/>
    <w:rsid w:val="716011AA"/>
    <w:rsid w:val="71608B06"/>
    <w:rsid w:val="71632047"/>
    <w:rsid w:val="7179472C"/>
    <w:rsid w:val="717A2CF1"/>
    <w:rsid w:val="718292D5"/>
    <w:rsid w:val="718335BC"/>
    <w:rsid w:val="71866EF4"/>
    <w:rsid w:val="71983ADE"/>
    <w:rsid w:val="719EDFE3"/>
    <w:rsid w:val="71A316FB"/>
    <w:rsid w:val="71B743D0"/>
    <w:rsid w:val="71BA072F"/>
    <w:rsid w:val="71BA36C0"/>
    <w:rsid w:val="71C870A4"/>
    <w:rsid w:val="71D18E99"/>
    <w:rsid w:val="71D55246"/>
    <w:rsid w:val="71D6AD94"/>
    <w:rsid w:val="71E058BA"/>
    <w:rsid w:val="71F8CC79"/>
    <w:rsid w:val="71FE8E99"/>
    <w:rsid w:val="7208BEC9"/>
    <w:rsid w:val="720D4AD5"/>
    <w:rsid w:val="7213534E"/>
    <w:rsid w:val="72170110"/>
    <w:rsid w:val="722C47C6"/>
    <w:rsid w:val="723B9E35"/>
    <w:rsid w:val="72422354"/>
    <w:rsid w:val="72452BAE"/>
    <w:rsid w:val="72482043"/>
    <w:rsid w:val="724E54C6"/>
    <w:rsid w:val="72551A68"/>
    <w:rsid w:val="725A8FC3"/>
    <w:rsid w:val="726266DF"/>
    <w:rsid w:val="727162F7"/>
    <w:rsid w:val="72884461"/>
    <w:rsid w:val="7290A27C"/>
    <w:rsid w:val="72975BCB"/>
    <w:rsid w:val="7298A66A"/>
    <w:rsid w:val="72B20A4C"/>
    <w:rsid w:val="72B5DA89"/>
    <w:rsid w:val="72BAEE8F"/>
    <w:rsid w:val="72BB1A02"/>
    <w:rsid w:val="72BC3B12"/>
    <w:rsid w:val="72CFA590"/>
    <w:rsid w:val="72DA169A"/>
    <w:rsid w:val="72DC5B82"/>
    <w:rsid w:val="72E2CCDC"/>
    <w:rsid w:val="72EA2362"/>
    <w:rsid w:val="72EAA620"/>
    <w:rsid w:val="72F15051"/>
    <w:rsid w:val="7300C62F"/>
    <w:rsid w:val="73034A15"/>
    <w:rsid w:val="730AED35"/>
    <w:rsid w:val="730D7539"/>
    <w:rsid w:val="731073FE"/>
    <w:rsid w:val="7310812E"/>
    <w:rsid w:val="73166772"/>
    <w:rsid w:val="732056F3"/>
    <w:rsid w:val="73308D22"/>
    <w:rsid w:val="73406311"/>
    <w:rsid w:val="734268BC"/>
    <w:rsid w:val="7348D284"/>
    <w:rsid w:val="735326C0"/>
    <w:rsid w:val="7356D95F"/>
    <w:rsid w:val="7363B0AD"/>
    <w:rsid w:val="7366BBE2"/>
    <w:rsid w:val="7367BB66"/>
    <w:rsid w:val="736F78C6"/>
    <w:rsid w:val="7374B47E"/>
    <w:rsid w:val="737D6CD6"/>
    <w:rsid w:val="7383FF78"/>
    <w:rsid w:val="7391C483"/>
    <w:rsid w:val="7392A1C5"/>
    <w:rsid w:val="73987F00"/>
    <w:rsid w:val="7399E13A"/>
    <w:rsid w:val="739B8019"/>
    <w:rsid w:val="73BC3EEE"/>
    <w:rsid w:val="73C1AD17"/>
    <w:rsid w:val="73C1E38B"/>
    <w:rsid w:val="73DF5A70"/>
    <w:rsid w:val="73E95376"/>
    <w:rsid w:val="73EA3CEA"/>
    <w:rsid w:val="73F1948B"/>
    <w:rsid w:val="73F1B7EC"/>
    <w:rsid w:val="73F58363"/>
    <w:rsid w:val="73F61889"/>
    <w:rsid w:val="7403436B"/>
    <w:rsid w:val="74066B6E"/>
    <w:rsid w:val="7409C1E2"/>
    <w:rsid w:val="74290D28"/>
    <w:rsid w:val="742E007F"/>
    <w:rsid w:val="743BFAB9"/>
    <w:rsid w:val="7444DB38"/>
    <w:rsid w:val="74494309"/>
    <w:rsid w:val="74494E0B"/>
    <w:rsid w:val="744DBE8E"/>
    <w:rsid w:val="74583DA8"/>
    <w:rsid w:val="745EB4C7"/>
    <w:rsid w:val="7464EB76"/>
    <w:rsid w:val="74652EB7"/>
    <w:rsid w:val="7472590E"/>
    <w:rsid w:val="7473CE27"/>
    <w:rsid w:val="74786034"/>
    <w:rsid w:val="748206A9"/>
    <w:rsid w:val="7493DFE6"/>
    <w:rsid w:val="74ACB95B"/>
    <w:rsid w:val="74AE8BA6"/>
    <w:rsid w:val="74B1D47B"/>
    <w:rsid w:val="74C491FF"/>
    <w:rsid w:val="74CB5BD2"/>
    <w:rsid w:val="74D7461E"/>
    <w:rsid w:val="74DF51A9"/>
    <w:rsid w:val="74E497B7"/>
    <w:rsid w:val="74EEE433"/>
    <w:rsid w:val="74F84914"/>
    <w:rsid w:val="750CE68D"/>
    <w:rsid w:val="75163F11"/>
    <w:rsid w:val="751DDB7A"/>
    <w:rsid w:val="751E7B4F"/>
    <w:rsid w:val="752BBDA9"/>
    <w:rsid w:val="75407620"/>
    <w:rsid w:val="7542F58D"/>
    <w:rsid w:val="754413BD"/>
    <w:rsid w:val="7549A7FE"/>
    <w:rsid w:val="75547F29"/>
    <w:rsid w:val="7555F29D"/>
    <w:rsid w:val="755747D3"/>
    <w:rsid w:val="7559E487"/>
    <w:rsid w:val="756AC324"/>
    <w:rsid w:val="75755859"/>
    <w:rsid w:val="758B801D"/>
    <w:rsid w:val="759254EF"/>
    <w:rsid w:val="75938C4F"/>
    <w:rsid w:val="7595E4D6"/>
    <w:rsid w:val="75AD071C"/>
    <w:rsid w:val="75ADFCB3"/>
    <w:rsid w:val="75B2EC90"/>
    <w:rsid w:val="75CB4955"/>
    <w:rsid w:val="75D2957D"/>
    <w:rsid w:val="75DD267C"/>
    <w:rsid w:val="75E0D3C2"/>
    <w:rsid w:val="75E508EF"/>
    <w:rsid w:val="75E8A49C"/>
    <w:rsid w:val="75E95FF3"/>
    <w:rsid w:val="75ED3E09"/>
    <w:rsid w:val="75F70898"/>
    <w:rsid w:val="7605A5E2"/>
    <w:rsid w:val="76134F8C"/>
    <w:rsid w:val="76141257"/>
    <w:rsid w:val="7619F2C0"/>
    <w:rsid w:val="761F6F8F"/>
    <w:rsid w:val="76247962"/>
    <w:rsid w:val="76267CC3"/>
    <w:rsid w:val="762BDB96"/>
    <w:rsid w:val="76324CD8"/>
    <w:rsid w:val="7647FD7A"/>
    <w:rsid w:val="7654C37C"/>
    <w:rsid w:val="765D0D7C"/>
    <w:rsid w:val="767AEDB1"/>
    <w:rsid w:val="768F7E87"/>
    <w:rsid w:val="7695EA35"/>
    <w:rsid w:val="7697E3F8"/>
    <w:rsid w:val="76A2F50F"/>
    <w:rsid w:val="76A6CADD"/>
    <w:rsid w:val="76B6B95B"/>
    <w:rsid w:val="76C651F4"/>
    <w:rsid w:val="76CEE99C"/>
    <w:rsid w:val="76D71E55"/>
    <w:rsid w:val="76D743CD"/>
    <w:rsid w:val="76DE8207"/>
    <w:rsid w:val="76E1FEED"/>
    <w:rsid w:val="76ED3F83"/>
    <w:rsid w:val="76F9E0B7"/>
    <w:rsid w:val="76FBBB36"/>
    <w:rsid w:val="76FBFDAD"/>
    <w:rsid w:val="770A7D87"/>
    <w:rsid w:val="770B4E71"/>
    <w:rsid w:val="77222FEB"/>
    <w:rsid w:val="77232B61"/>
    <w:rsid w:val="77308DF6"/>
    <w:rsid w:val="773A54DD"/>
    <w:rsid w:val="773A6553"/>
    <w:rsid w:val="773F021B"/>
    <w:rsid w:val="77447BD7"/>
    <w:rsid w:val="775AAC2F"/>
    <w:rsid w:val="776BB288"/>
    <w:rsid w:val="77A5376E"/>
    <w:rsid w:val="77A93CEC"/>
    <w:rsid w:val="77AAA22D"/>
    <w:rsid w:val="77CA4A33"/>
    <w:rsid w:val="77CB62B4"/>
    <w:rsid w:val="77D1AE8C"/>
    <w:rsid w:val="77D7B43C"/>
    <w:rsid w:val="77DBBB7E"/>
    <w:rsid w:val="77DE60F4"/>
    <w:rsid w:val="77E2076C"/>
    <w:rsid w:val="77E9BD7D"/>
    <w:rsid w:val="77EC1E45"/>
    <w:rsid w:val="77F13F7D"/>
    <w:rsid w:val="77F1C873"/>
    <w:rsid w:val="77F45C02"/>
    <w:rsid w:val="77FFC196"/>
    <w:rsid w:val="7803AA51"/>
    <w:rsid w:val="7810C2D6"/>
    <w:rsid w:val="781332EA"/>
    <w:rsid w:val="78145FEE"/>
    <w:rsid w:val="781AEECD"/>
    <w:rsid w:val="782530E9"/>
    <w:rsid w:val="782BEB3A"/>
    <w:rsid w:val="782CAD1A"/>
    <w:rsid w:val="7835A8AF"/>
    <w:rsid w:val="7838D886"/>
    <w:rsid w:val="783ECEC3"/>
    <w:rsid w:val="78424278"/>
    <w:rsid w:val="7842B6F9"/>
    <w:rsid w:val="78454283"/>
    <w:rsid w:val="785141D6"/>
    <w:rsid w:val="7851FA8C"/>
    <w:rsid w:val="785C4448"/>
    <w:rsid w:val="786C0B39"/>
    <w:rsid w:val="786FCDCF"/>
    <w:rsid w:val="78733EB2"/>
    <w:rsid w:val="789D17A4"/>
    <w:rsid w:val="78A86033"/>
    <w:rsid w:val="78ABA00D"/>
    <w:rsid w:val="78AF0F43"/>
    <w:rsid w:val="78C383D4"/>
    <w:rsid w:val="78C61B63"/>
    <w:rsid w:val="78C72CE6"/>
    <w:rsid w:val="78CF08ED"/>
    <w:rsid w:val="78D19DAA"/>
    <w:rsid w:val="78D6E8E1"/>
    <w:rsid w:val="78DAFF83"/>
    <w:rsid w:val="78DCD586"/>
    <w:rsid w:val="78E040B7"/>
    <w:rsid w:val="78E7FAC9"/>
    <w:rsid w:val="78F36B6A"/>
    <w:rsid w:val="78F4DB24"/>
    <w:rsid w:val="78F6EC74"/>
    <w:rsid w:val="79005F3B"/>
    <w:rsid w:val="791D6FA2"/>
    <w:rsid w:val="791DE703"/>
    <w:rsid w:val="792CBC47"/>
    <w:rsid w:val="792E43CF"/>
    <w:rsid w:val="79300EBA"/>
    <w:rsid w:val="7975FB87"/>
    <w:rsid w:val="79878C73"/>
    <w:rsid w:val="79974461"/>
    <w:rsid w:val="7997EBD8"/>
    <w:rsid w:val="799C76F2"/>
    <w:rsid w:val="79A12B1C"/>
    <w:rsid w:val="79A4097C"/>
    <w:rsid w:val="79AD661C"/>
    <w:rsid w:val="79B15B7A"/>
    <w:rsid w:val="79BFE8FF"/>
    <w:rsid w:val="79C070C0"/>
    <w:rsid w:val="79C2D37A"/>
    <w:rsid w:val="79C2F44F"/>
    <w:rsid w:val="79C95129"/>
    <w:rsid w:val="79CD0297"/>
    <w:rsid w:val="79CD5C46"/>
    <w:rsid w:val="79D2BC61"/>
    <w:rsid w:val="79D30251"/>
    <w:rsid w:val="79DB0D65"/>
    <w:rsid w:val="79DDA0A7"/>
    <w:rsid w:val="79DE6F65"/>
    <w:rsid w:val="79F63FF1"/>
    <w:rsid w:val="79F97606"/>
    <w:rsid w:val="7A0EB531"/>
    <w:rsid w:val="7A10C5A4"/>
    <w:rsid w:val="7A189EFD"/>
    <w:rsid w:val="7A1A4B98"/>
    <w:rsid w:val="7A2380EB"/>
    <w:rsid w:val="7A32DDFE"/>
    <w:rsid w:val="7A3EA14C"/>
    <w:rsid w:val="7A43A9CF"/>
    <w:rsid w:val="7A53C213"/>
    <w:rsid w:val="7A5AE7F5"/>
    <w:rsid w:val="7A61911C"/>
    <w:rsid w:val="7A62ECC5"/>
    <w:rsid w:val="7A6D993D"/>
    <w:rsid w:val="7A70F90C"/>
    <w:rsid w:val="7A75576C"/>
    <w:rsid w:val="7A77FB08"/>
    <w:rsid w:val="7A831C38"/>
    <w:rsid w:val="7A867BC3"/>
    <w:rsid w:val="7A880E4D"/>
    <w:rsid w:val="7A8DC062"/>
    <w:rsid w:val="7A9713D9"/>
    <w:rsid w:val="7AB23AE6"/>
    <w:rsid w:val="7AB6E165"/>
    <w:rsid w:val="7ABF9AA4"/>
    <w:rsid w:val="7AC13734"/>
    <w:rsid w:val="7AC2EEE7"/>
    <w:rsid w:val="7ACD7844"/>
    <w:rsid w:val="7AD06F3E"/>
    <w:rsid w:val="7AD55483"/>
    <w:rsid w:val="7AE00ED9"/>
    <w:rsid w:val="7AF90221"/>
    <w:rsid w:val="7B0F3240"/>
    <w:rsid w:val="7B1956AF"/>
    <w:rsid w:val="7B1B262B"/>
    <w:rsid w:val="7B1E27FA"/>
    <w:rsid w:val="7B2483AE"/>
    <w:rsid w:val="7B3DF02E"/>
    <w:rsid w:val="7B439AF9"/>
    <w:rsid w:val="7B6A8271"/>
    <w:rsid w:val="7B6B1DC3"/>
    <w:rsid w:val="7B70ACB6"/>
    <w:rsid w:val="7B716FDF"/>
    <w:rsid w:val="7B74FAF4"/>
    <w:rsid w:val="7B81DB34"/>
    <w:rsid w:val="7B896C4E"/>
    <w:rsid w:val="7B8B79D4"/>
    <w:rsid w:val="7B8C8F25"/>
    <w:rsid w:val="7B94075E"/>
    <w:rsid w:val="7B971CC4"/>
    <w:rsid w:val="7BA64008"/>
    <w:rsid w:val="7BACA5B1"/>
    <w:rsid w:val="7BB14068"/>
    <w:rsid w:val="7BB756CD"/>
    <w:rsid w:val="7BBAA4FE"/>
    <w:rsid w:val="7BBB75D7"/>
    <w:rsid w:val="7BBFEEB2"/>
    <w:rsid w:val="7BC30E35"/>
    <w:rsid w:val="7BCF470F"/>
    <w:rsid w:val="7BD7E37F"/>
    <w:rsid w:val="7BD86C52"/>
    <w:rsid w:val="7BD894A1"/>
    <w:rsid w:val="7BDE8428"/>
    <w:rsid w:val="7BE3D975"/>
    <w:rsid w:val="7BF6EEF1"/>
    <w:rsid w:val="7C02E8EA"/>
    <w:rsid w:val="7C10615D"/>
    <w:rsid w:val="7C128EAD"/>
    <w:rsid w:val="7C1B0FA8"/>
    <w:rsid w:val="7C1E4125"/>
    <w:rsid w:val="7C24664B"/>
    <w:rsid w:val="7C29C230"/>
    <w:rsid w:val="7C2C9725"/>
    <w:rsid w:val="7C3930A0"/>
    <w:rsid w:val="7C477F73"/>
    <w:rsid w:val="7C4C7984"/>
    <w:rsid w:val="7C4DE703"/>
    <w:rsid w:val="7C5DED2A"/>
    <w:rsid w:val="7C7D6DAA"/>
    <w:rsid w:val="7C8084B0"/>
    <w:rsid w:val="7C8AA5F5"/>
    <w:rsid w:val="7C8FB23F"/>
    <w:rsid w:val="7C9E077F"/>
    <w:rsid w:val="7CA604F8"/>
    <w:rsid w:val="7CACB52B"/>
    <w:rsid w:val="7CB2CD37"/>
    <w:rsid w:val="7CB95CB6"/>
    <w:rsid w:val="7CB96B9B"/>
    <w:rsid w:val="7CD63806"/>
    <w:rsid w:val="7CE26AA3"/>
    <w:rsid w:val="7CE29C76"/>
    <w:rsid w:val="7CE52122"/>
    <w:rsid w:val="7CE65D63"/>
    <w:rsid w:val="7CE6F0CD"/>
    <w:rsid w:val="7D0D64D9"/>
    <w:rsid w:val="7D152C86"/>
    <w:rsid w:val="7D239AB8"/>
    <w:rsid w:val="7D276BE5"/>
    <w:rsid w:val="7D322ED5"/>
    <w:rsid w:val="7D336C62"/>
    <w:rsid w:val="7D38E609"/>
    <w:rsid w:val="7D40D373"/>
    <w:rsid w:val="7D425243"/>
    <w:rsid w:val="7D69DAB2"/>
    <w:rsid w:val="7D6F263D"/>
    <w:rsid w:val="7D745664"/>
    <w:rsid w:val="7DA5705B"/>
    <w:rsid w:val="7DAC3DA0"/>
    <w:rsid w:val="7DAE38C0"/>
    <w:rsid w:val="7DAFFFF2"/>
    <w:rsid w:val="7DB38332"/>
    <w:rsid w:val="7DBA11E3"/>
    <w:rsid w:val="7DCAB9CF"/>
    <w:rsid w:val="7DCEFB80"/>
    <w:rsid w:val="7DD052D6"/>
    <w:rsid w:val="7DD2A1AA"/>
    <w:rsid w:val="7DD6C2F1"/>
    <w:rsid w:val="7DEC5A98"/>
    <w:rsid w:val="7DED4B16"/>
    <w:rsid w:val="7DEFCCFE"/>
    <w:rsid w:val="7DF181BD"/>
    <w:rsid w:val="7E0D3C57"/>
    <w:rsid w:val="7E0D8202"/>
    <w:rsid w:val="7E112DEA"/>
    <w:rsid w:val="7E22BEF6"/>
    <w:rsid w:val="7E3452E4"/>
    <w:rsid w:val="7E361B0E"/>
    <w:rsid w:val="7E3D48CE"/>
    <w:rsid w:val="7E428DB9"/>
    <w:rsid w:val="7E436D36"/>
    <w:rsid w:val="7E452F8A"/>
    <w:rsid w:val="7E6274DA"/>
    <w:rsid w:val="7E6CCC3E"/>
    <w:rsid w:val="7E6E4B23"/>
    <w:rsid w:val="7E6EC0EF"/>
    <w:rsid w:val="7E762AF5"/>
    <w:rsid w:val="7E790C42"/>
    <w:rsid w:val="7E8AB512"/>
    <w:rsid w:val="7E8E95A8"/>
    <w:rsid w:val="7E9B2C42"/>
    <w:rsid w:val="7EAFEF88"/>
    <w:rsid w:val="7EB25406"/>
    <w:rsid w:val="7EB5DA10"/>
    <w:rsid w:val="7EC77E69"/>
    <w:rsid w:val="7ECE8A00"/>
    <w:rsid w:val="7ED30016"/>
    <w:rsid w:val="7EE60EED"/>
    <w:rsid w:val="7F015C4C"/>
    <w:rsid w:val="7F01832A"/>
    <w:rsid w:val="7F062C13"/>
    <w:rsid w:val="7F08823E"/>
    <w:rsid w:val="7F146E0F"/>
    <w:rsid w:val="7F1678A3"/>
    <w:rsid w:val="7F1AAAC1"/>
    <w:rsid w:val="7F25C663"/>
    <w:rsid w:val="7F2D5207"/>
    <w:rsid w:val="7F2E9B4C"/>
    <w:rsid w:val="7F397461"/>
    <w:rsid w:val="7F3B4FB2"/>
    <w:rsid w:val="7F476B40"/>
    <w:rsid w:val="7F486E0B"/>
    <w:rsid w:val="7F5C3867"/>
    <w:rsid w:val="7F5F4780"/>
    <w:rsid w:val="7F6FC084"/>
    <w:rsid w:val="7F82DAB3"/>
    <w:rsid w:val="7FBC2681"/>
    <w:rsid w:val="7FC928D2"/>
    <w:rsid w:val="7FD059E4"/>
    <w:rsid w:val="7FD6BC2F"/>
    <w:rsid w:val="7FD8F6F1"/>
    <w:rsid w:val="7FE6C521"/>
    <w:rsid w:val="7FE7A5D6"/>
    <w:rsid w:val="7FECDCEB"/>
    <w:rsid w:val="7FEFA80E"/>
    <w:rsid w:val="7FF01311"/>
    <w:rsid w:val="7FFB6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F7118"/>
  <w15:docId w15:val="{59955BF2-2434-4223-A9BA-6AC3768F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F931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647A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D1687"/>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23B60"/>
    <w:rPr>
      <w:color w:val="0563C1" w:themeColor="hyperlink"/>
      <w:u w:val="single"/>
    </w:rPr>
  </w:style>
  <w:style w:type="character" w:customStyle="1" w:styleId="UnresolvedMention1">
    <w:name w:val="Unresolved Mention1"/>
    <w:basedOn w:val="Absatz-Standardschriftart"/>
    <w:uiPriority w:val="99"/>
    <w:semiHidden/>
    <w:unhideWhenUsed/>
    <w:rsid w:val="00523B60"/>
    <w:rPr>
      <w:color w:val="605E5C"/>
      <w:shd w:val="clear" w:color="auto" w:fill="E1DFDD"/>
    </w:rPr>
  </w:style>
  <w:style w:type="paragraph" w:styleId="Kommentartext">
    <w:name w:val="annotation text"/>
    <w:basedOn w:val="Standard"/>
    <w:link w:val="KommentartextZchn"/>
    <w:unhideWhenUsed/>
    <w:rsid w:val="00A72940"/>
    <w:pPr>
      <w:spacing w:line="240" w:lineRule="auto"/>
    </w:pPr>
    <w:rPr>
      <w:rFonts w:ascii="Tahoma" w:hAnsi="Tahoma" w:cs="Tahoma"/>
      <w:sz w:val="16"/>
      <w:szCs w:val="20"/>
    </w:rPr>
  </w:style>
  <w:style w:type="character" w:customStyle="1" w:styleId="KommentartextZchn">
    <w:name w:val="Kommentartext Zchn"/>
    <w:basedOn w:val="Absatz-Standardschriftart"/>
    <w:link w:val="Kommentartext"/>
    <w:rsid w:val="00A72940"/>
    <w:rPr>
      <w:rFonts w:ascii="Tahoma" w:hAnsi="Tahoma" w:cs="Tahoma"/>
      <w:sz w:val="16"/>
      <w:szCs w:val="20"/>
    </w:rPr>
  </w:style>
  <w:style w:type="paragraph" w:styleId="Kommentarthema">
    <w:name w:val="annotation subject"/>
    <w:basedOn w:val="Kommentartext"/>
    <w:next w:val="Kommentartext"/>
    <w:link w:val="KommentarthemaZchn"/>
    <w:uiPriority w:val="99"/>
    <w:semiHidden/>
    <w:unhideWhenUsed/>
    <w:rsid w:val="00A72940"/>
    <w:rPr>
      <w:b/>
      <w:bCs/>
    </w:rPr>
  </w:style>
  <w:style w:type="character" w:customStyle="1" w:styleId="KommentarthemaZchn">
    <w:name w:val="Kommentarthema Zchn"/>
    <w:basedOn w:val="KommentartextZchn"/>
    <w:link w:val="Kommentarthema"/>
    <w:uiPriority w:val="99"/>
    <w:semiHidden/>
    <w:rsid w:val="00A72940"/>
    <w:rPr>
      <w:rFonts w:ascii="Tahoma" w:hAnsi="Tahoma" w:cs="Tahoma"/>
      <w:b/>
      <w:bCs/>
      <w:sz w:val="20"/>
      <w:szCs w:val="20"/>
    </w:rPr>
  </w:style>
  <w:style w:type="paragraph" w:styleId="Sprechblasentext">
    <w:name w:val="Balloon Text"/>
    <w:basedOn w:val="Standard"/>
    <w:link w:val="SprechblasentextZchn"/>
    <w:uiPriority w:val="99"/>
    <w:semiHidden/>
    <w:unhideWhenUsed/>
    <w:rsid w:val="00A7294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2940"/>
    <w:rPr>
      <w:rFonts w:ascii="Segoe UI" w:hAnsi="Segoe UI" w:cs="Segoe UI"/>
      <w:sz w:val="18"/>
      <w:szCs w:val="18"/>
    </w:rPr>
  </w:style>
  <w:style w:type="character" w:styleId="Kommentarzeichen">
    <w:name w:val="annotation reference"/>
    <w:basedOn w:val="Absatz-Standardschriftart"/>
    <w:unhideWhenUsed/>
    <w:rsid w:val="007B18EF"/>
    <w:rPr>
      <w:rFonts w:ascii="Tahoma" w:hAnsi="Tahoma" w:cs="Tahoma"/>
      <w:b w:val="0"/>
      <w:i w:val="0"/>
      <w:caps w:val="0"/>
      <w:strike w:val="0"/>
      <w:sz w:val="16"/>
      <w:szCs w:val="16"/>
      <w:u w:val="none"/>
    </w:rPr>
  </w:style>
  <w:style w:type="table" w:styleId="Tabellenraster">
    <w:name w:val="Table Grid"/>
    <w:basedOn w:val="NormaleTabelle"/>
    <w:uiPriority w:val="39"/>
    <w:rsid w:val="007B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D1BBD"/>
    <w:rPr>
      <w:color w:val="808080"/>
    </w:rPr>
  </w:style>
  <w:style w:type="paragraph" w:customStyle="1" w:styleId="Heading3">
    <w:name w:val="Heading3"/>
    <w:basedOn w:val="Standard"/>
    <w:link w:val="Heading3Char"/>
    <w:qFormat/>
    <w:rsid w:val="00365F9A"/>
    <w:rPr>
      <w:rFonts w:ascii="Times New Roman" w:hAnsi="Times New Roman" w:cs="Times New Roman"/>
      <w:sz w:val="28"/>
      <w:szCs w:val="28"/>
    </w:rPr>
  </w:style>
  <w:style w:type="character" w:customStyle="1" w:styleId="Heading3Char">
    <w:name w:val="Heading3 Char"/>
    <w:basedOn w:val="Absatz-Standardschriftart"/>
    <w:link w:val="Heading3"/>
    <w:rsid w:val="00365F9A"/>
    <w:rPr>
      <w:rFonts w:ascii="Times New Roman" w:hAnsi="Times New Roman" w:cs="Times New Roman"/>
      <w:sz w:val="28"/>
      <w:szCs w:val="28"/>
    </w:rPr>
  </w:style>
  <w:style w:type="paragraph" w:styleId="Listenabsatz">
    <w:name w:val="List Paragraph"/>
    <w:basedOn w:val="Standard"/>
    <w:uiPriority w:val="34"/>
    <w:qFormat/>
    <w:rsid w:val="00D83907"/>
    <w:pPr>
      <w:spacing w:after="0" w:line="240" w:lineRule="auto"/>
      <w:ind w:left="720"/>
    </w:pPr>
    <w:rPr>
      <w:rFonts w:ascii="Calibri" w:hAnsi="Calibri" w:cs="Calibri"/>
      <w:lang w:eastAsia="zh-CN"/>
    </w:rPr>
  </w:style>
  <w:style w:type="paragraph" w:styleId="StandardWeb">
    <w:name w:val="Normal (Web)"/>
    <w:basedOn w:val="Standard"/>
    <w:uiPriority w:val="99"/>
    <w:unhideWhenUsed/>
    <w:rsid w:val="00AD168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berschrift3Zchn">
    <w:name w:val="Überschrift 3 Zchn"/>
    <w:basedOn w:val="Absatz-Standardschriftart"/>
    <w:link w:val="berschrift3"/>
    <w:uiPriority w:val="9"/>
    <w:rsid w:val="00AD1687"/>
    <w:rPr>
      <w:rFonts w:ascii="Times New Roman" w:eastAsia="Times New Roman" w:hAnsi="Times New Roman" w:cs="Times New Roman"/>
      <w:b/>
      <w:bCs/>
      <w:sz w:val="27"/>
      <w:szCs w:val="27"/>
      <w:lang w:eastAsia="zh-CN"/>
    </w:rPr>
  </w:style>
  <w:style w:type="character" w:styleId="BesuchterLink">
    <w:name w:val="FollowedHyperlink"/>
    <w:basedOn w:val="Absatz-Standardschriftart"/>
    <w:uiPriority w:val="99"/>
    <w:semiHidden/>
    <w:unhideWhenUsed/>
    <w:rsid w:val="00FE340E"/>
    <w:rPr>
      <w:color w:val="954F72" w:themeColor="followedHyperlink"/>
      <w:u w:val="single"/>
    </w:rPr>
  </w:style>
  <w:style w:type="character" w:customStyle="1" w:styleId="UnresolvedMention2">
    <w:name w:val="Unresolved Mention2"/>
    <w:basedOn w:val="Absatz-Standardschriftart"/>
    <w:uiPriority w:val="99"/>
    <w:semiHidden/>
    <w:unhideWhenUsed/>
    <w:rsid w:val="00940EE3"/>
    <w:rPr>
      <w:color w:val="605E5C"/>
      <w:shd w:val="clear" w:color="auto" w:fill="E1DFDD"/>
    </w:rPr>
  </w:style>
  <w:style w:type="character" w:customStyle="1" w:styleId="berschrift1Zchn">
    <w:name w:val="Überschrift 1 Zchn"/>
    <w:basedOn w:val="Absatz-Standardschriftart"/>
    <w:link w:val="berschrift1"/>
    <w:uiPriority w:val="9"/>
    <w:rsid w:val="00F93130"/>
    <w:rPr>
      <w:rFonts w:asciiTheme="majorHAnsi" w:eastAsiaTheme="majorEastAsia" w:hAnsiTheme="majorHAnsi" w:cstheme="majorBidi"/>
      <w:color w:val="2F5496" w:themeColor="accent1" w:themeShade="BF"/>
      <w:sz w:val="32"/>
      <w:szCs w:val="32"/>
    </w:rPr>
  </w:style>
  <w:style w:type="character" w:customStyle="1" w:styleId="c-article-author-affiliationaddress">
    <w:name w:val="c-article-author-affiliation__address"/>
    <w:basedOn w:val="Absatz-Standardschriftart"/>
    <w:rsid w:val="00761A2C"/>
  </w:style>
  <w:style w:type="paragraph" w:customStyle="1" w:styleId="c-article-author-affiliationauthors-item">
    <w:name w:val="c-article-author-affiliation__authors-item"/>
    <w:basedOn w:val="Standard"/>
    <w:rsid w:val="00761A2C"/>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berschrift2Zchn">
    <w:name w:val="Überschrift 2 Zchn"/>
    <w:basedOn w:val="Absatz-Standardschriftart"/>
    <w:link w:val="berschrift2"/>
    <w:uiPriority w:val="9"/>
    <w:semiHidden/>
    <w:rsid w:val="00647A78"/>
    <w:rPr>
      <w:rFonts w:asciiTheme="majorHAnsi" w:eastAsiaTheme="majorEastAsia" w:hAnsiTheme="majorHAnsi" w:cstheme="majorBidi"/>
      <w:color w:val="2F5496" w:themeColor="accent1" w:themeShade="BF"/>
      <w:sz w:val="26"/>
      <w:szCs w:val="26"/>
    </w:rPr>
  </w:style>
  <w:style w:type="character" w:customStyle="1" w:styleId="mi">
    <w:name w:val="mi"/>
    <w:basedOn w:val="Absatz-Standardschriftart"/>
    <w:rsid w:val="002D2C2A"/>
  </w:style>
  <w:style w:type="character" w:customStyle="1" w:styleId="mo">
    <w:name w:val="mo"/>
    <w:basedOn w:val="Absatz-Standardschriftart"/>
    <w:rsid w:val="002D2C2A"/>
  </w:style>
  <w:style w:type="character" w:customStyle="1" w:styleId="mjxassistivemathml">
    <w:name w:val="mjx_assistive_mathml"/>
    <w:basedOn w:val="Absatz-Standardschriftart"/>
    <w:rsid w:val="002D2C2A"/>
  </w:style>
  <w:style w:type="character" w:styleId="Fett">
    <w:name w:val="Strong"/>
    <w:basedOn w:val="Absatz-Standardschriftart"/>
    <w:uiPriority w:val="22"/>
    <w:qFormat/>
    <w:rsid w:val="00C24B38"/>
    <w:rPr>
      <w:b/>
      <w:bCs/>
    </w:rPr>
  </w:style>
  <w:style w:type="character" w:styleId="Hervorhebung">
    <w:name w:val="Emphasis"/>
    <w:basedOn w:val="Absatz-Standardschriftart"/>
    <w:uiPriority w:val="20"/>
    <w:qFormat/>
    <w:rsid w:val="00C24B38"/>
    <w:rPr>
      <w:i/>
      <w:iCs/>
    </w:rPr>
  </w:style>
  <w:style w:type="paragraph" w:styleId="Kopfzeile">
    <w:name w:val="header"/>
    <w:basedOn w:val="Standard"/>
    <w:link w:val="KopfzeileZchn"/>
    <w:uiPriority w:val="99"/>
    <w:unhideWhenUsed/>
    <w:rsid w:val="002D6DC9"/>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D6DC9"/>
  </w:style>
  <w:style w:type="paragraph" w:styleId="Fuzeile">
    <w:name w:val="footer"/>
    <w:basedOn w:val="Standard"/>
    <w:link w:val="FuzeileZchn"/>
    <w:uiPriority w:val="99"/>
    <w:unhideWhenUsed/>
    <w:rsid w:val="002D6DC9"/>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D6DC9"/>
  </w:style>
  <w:style w:type="character" w:styleId="Zeilennummer">
    <w:name w:val="line number"/>
    <w:basedOn w:val="Absatz-Standardschriftart"/>
    <w:uiPriority w:val="99"/>
    <w:semiHidden/>
    <w:unhideWhenUsed/>
    <w:rsid w:val="00BC535C"/>
  </w:style>
  <w:style w:type="paragraph" w:styleId="Beschriftung">
    <w:name w:val="caption"/>
    <w:basedOn w:val="Standard"/>
    <w:next w:val="Standard"/>
    <w:uiPriority w:val="35"/>
    <w:unhideWhenUsed/>
    <w:qFormat/>
    <w:rsid w:val="00F6671E"/>
    <w:pPr>
      <w:spacing w:after="200" w:line="240" w:lineRule="auto"/>
    </w:pPr>
    <w:rPr>
      <w:rFonts w:eastAsiaTheme="minorHAnsi"/>
      <w:i/>
      <w:iCs/>
      <w:color w:val="44546A" w:themeColor="text2"/>
      <w:sz w:val="18"/>
      <w:szCs w:val="18"/>
    </w:rPr>
  </w:style>
  <w:style w:type="paragraph" w:styleId="berarbeitung">
    <w:name w:val="Revision"/>
    <w:hidden/>
    <w:uiPriority w:val="99"/>
    <w:semiHidden/>
    <w:rsid w:val="007D055A"/>
    <w:pPr>
      <w:spacing w:after="0" w:line="240" w:lineRule="auto"/>
    </w:pPr>
  </w:style>
  <w:style w:type="character" w:customStyle="1" w:styleId="pel">
    <w:name w:val="_pe_l"/>
    <w:basedOn w:val="Absatz-Standardschriftart"/>
    <w:rsid w:val="005A7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3321">
      <w:bodyDiv w:val="1"/>
      <w:marLeft w:val="0"/>
      <w:marRight w:val="0"/>
      <w:marTop w:val="0"/>
      <w:marBottom w:val="0"/>
      <w:divBdr>
        <w:top w:val="none" w:sz="0" w:space="0" w:color="auto"/>
        <w:left w:val="none" w:sz="0" w:space="0" w:color="auto"/>
        <w:bottom w:val="none" w:sz="0" w:space="0" w:color="auto"/>
        <w:right w:val="none" w:sz="0" w:space="0" w:color="auto"/>
      </w:divBdr>
    </w:div>
    <w:div w:id="133370727">
      <w:bodyDiv w:val="1"/>
      <w:marLeft w:val="0"/>
      <w:marRight w:val="0"/>
      <w:marTop w:val="0"/>
      <w:marBottom w:val="0"/>
      <w:divBdr>
        <w:top w:val="none" w:sz="0" w:space="0" w:color="auto"/>
        <w:left w:val="none" w:sz="0" w:space="0" w:color="auto"/>
        <w:bottom w:val="none" w:sz="0" w:space="0" w:color="auto"/>
        <w:right w:val="none" w:sz="0" w:space="0" w:color="auto"/>
      </w:divBdr>
    </w:div>
    <w:div w:id="175929816">
      <w:bodyDiv w:val="1"/>
      <w:marLeft w:val="0"/>
      <w:marRight w:val="0"/>
      <w:marTop w:val="0"/>
      <w:marBottom w:val="0"/>
      <w:divBdr>
        <w:top w:val="none" w:sz="0" w:space="0" w:color="auto"/>
        <w:left w:val="none" w:sz="0" w:space="0" w:color="auto"/>
        <w:bottom w:val="none" w:sz="0" w:space="0" w:color="auto"/>
        <w:right w:val="none" w:sz="0" w:space="0" w:color="auto"/>
      </w:divBdr>
    </w:div>
    <w:div w:id="252207805">
      <w:bodyDiv w:val="1"/>
      <w:marLeft w:val="0"/>
      <w:marRight w:val="0"/>
      <w:marTop w:val="0"/>
      <w:marBottom w:val="0"/>
      <w:divBdr>
        <w:top w:val="none" w:sz="0" w:space="0" w:color="auto"/>
        <w:left w:val="none" w:sz="0" w:space="0" w:color="auto"/>
        <w:bottom w:val="none" w:sz="0" w:space="0" w:color="auto"/>
        <w:right w:val="none" w:sz="0" w:space="0" w:color="auto"/>
      </w:divBdr>
      <w:divsChild>
        <w:div w:id="1303803969">
          <w:marLeft w:val="0"/>
          <w:marRight w:val="0"/>
          <w:marTop w:val="180"/>
          <w:marBottom w:val="240"/>
          <w:divBdr>
            <w:top w:val="none" w:sz="0" w:space="0" w:color="auto"/>
            <w:left w:val="none" w:sz="0" w:space="0" w:color="auto"/>
            <w:bottom w:val="none" w:sz="0" w:space="0" w:color="auto"/>
            <w:right w:val="none" w:sz="0" w:space="0" w:color="auto"/>
          </w:divBdr>
        </w:div>
      </w:divsChild>
    </w:div>
    <w:div w:id="294454994">
      <w:bodyDiv w:val="1"/>
      <w:marLeft w:val="0"/>
      <w:marRight w:val="0"/>
      <w:marTop w:val="0"/>
      <w:marBottom w:val="0"/>
      <w:divBdr>
        <w:top w:val="none" w:sz="0" w:space="0" w:color="auto"/>
        <w:left w:val="none" w:sz="0" w:space="0" w:color="auto"/>
        <w:bottom w:val="none" w:sz="0" w:space="0" w:color="auto"/>
        <w:right w:val="none" w:sz="0" w:space="0" w:color="auto"/>
      </w:divBdr>
    </w:div>
    <w:div w:id="538132982">
      <w:bodyDiv w:val="1"/>
      <w:marLeft w:val="0"/>
      <w:marRight w:val="0"/>
      <w:marTop w:val="0"/>
      <w:marBottom w:val="0"/>
      <w:divBdr>
        <w:top w:val="none" w:sz="0" w:space="0" w:color="auto"/>
        <w:left w:val="none" w:sz="0" w:space="0" w:color="auto"/>
        <w:bottom w:val="none" w:sz="0" w:space="0" w:color="auto"/>
        <w:right w:val="none" w:sz="0" w:space="0" w:color="auto"/>
      </w:divBdr>
    </w:div>
    <w:div w:id="636377351">
      <w:bodyDiv w:val="1"/>
      <w:marLeft w:val="0"/>
      <w:marRight w:val="0"/>
      <w:marTop w:val="0"/>
      <w:marBottom w:val="0"/>
      <w:divBdr>
        <w:top w:val="none" w:sz="0" w:space="0" w:color="auto"/>
        <w:left w:val="none" w:sz="0" w:space="0" w:color="auto"/>
        <w:bottom w:val="none" w:sz="0" w:space="0" w:color="auto"/>
        <w:right w:val="none" w:sz="0" w:space="0" w:color="auto"/>
      </w:divBdr>
    </w:div>
    <w:div w:id="972633641">
      <w:bodyDiv w:val="1"/>
      <w:marLeft w:val="0"/>
      <w:marRight w:val="0"/>
      <w:marTop w:val="0"/>
      <w:marBottom w:val="0"/>
      <w:divBdr>
        <w:top w:val="none" w:sz="0" w:space="0" w:color="auto"/>
        <w:left w:val="none" w:sz="0" w:space="0" w:color="auto"/>
        <w:bottom w:val="none" w:sz="0" w:space="0" w:color="auto"/>
        <w:right w:val="none" w:sz="0" w:space="0" w:color="auto"/>
      </w:divBdr>
    </w:div>
    <w:div w:id="999187847">
      <w:bodyDiv w:val="1"/>
      <w:marLeft w:val="0"/>
      <w:marRight w:val="0"/>
      <w:marTop w:val="0"/>
      <w:marBottom w:val="0"/>
      <w:divBdr>
        <w:top w:val="none" w:sz="0" w:space="0" w:color="auto"/>
        <w:left w:val="none" w:sz="0" w:space="0" w:color="auto"/>
        <w:bottom w:val="none" w:sz="0" w:space="0" w:color="auto"/>
        <w:right w:val="none" w:sz="0" w:space="0" w:color="auto"/>
      </w:divBdr>
    </w:div>
    <w:div w:id="1032074754">
      <w:bodyDiv w:val="1"/>
      <w:marLeft w:val="0"/>
      <w:marRight w:val="0"/>
      <w:marTop w:val="0"/>
      <w:marBottom w:val="0"/>
      <w:divBdr>
        <w:top w:val="none" w:sz="0" w:space="0" w:color="auto"/>
        <w:left w:val="none" w:sz="0" w:space="0" w:color="auto"/>
        <w:bottom w:val="none" w:sz="0" w:space="0" w:color="auto"/>
        <w:right w:val="none" w:sz="0" w:space="0" w:color="auto"/>
      </w:divBdr>
    </w:div>
    <w:div w:id="1036740147">
      <w:bodyDiv w:val="1"/>
      <w:marLeft w:val="0"/>
      <w:marRight w:val="0"/>
      <w:marTop w:val="0"/>
      <w:marBottom w:val="0"/>
      <w:divBdr>
        <w:top w:val="none" w:sz="0" w:space="0" w:color="auto"/>
        <w:left w:val="none" w:sz="0" w:space="0" w:color="auto"/>
        <w:bottom w:val="none" w:sz="0" w:space="0" w:color="auto"/>
        <w:right w:val="none" w:sz="0" w:space="0" w:color="auto"/>
      </w:divBdr>
    </w:div>
    <w:div w:id="1314333664">
      <w:bodyDiv w:val="1"/>
      <w:marLeft w:val="0"/>
      <w:marRight w:val="0"/>
      <w:marTop w:val="0"/>
      <w:marBottom w:val="0"/>
      <w:divBdr>
        <w:top w:val="none" w:sz="0" w:space="0" w:color="auto"/>
        <w:left w:val="none" w:sz="0" w:space="0" w:color="auto"/>
        <w:bottom w:val="none" w:sz="0" w:space="0" w:color="auto"/>
        <w:right w:val="none" w:sz="0" w:space="0" w:color="auto"/>
      </w:divBdr>
    </w:div>
    <w:div w:id="1347823835">
      <w:bodyDiv w:val="1"/>
      <w:marLeft w:val="0"/>
      <w:marRight w:val="0"/>
      <w:marTop w:val="0"/>
      <w:marBottom w:val="0"/>
      <w:divBdr>
        <w:top w:val="none" w:sz="0" w:space="0" w:color="auto"/>
        <w:left w:val="none" w:sz="0" w:space="0" w:color="auto"/>
        <w:bottom w:val="none" w:sz="0" w:space="0" w:color="auto"/>
        <w:right w:val="none" w:sz="0" w:space="0" w:color="auto"/>
      </w:divBdr>
    </w:div>
    <w:div w:id="1490515714">
      <w:bodyDiv w:val="1"/>
      <w:marLeft w:val="0"/>
      <w:marRight w:val="0"/>
      <w:marTop w:val="0"/>
      <w:marBottom w:val="0"/>
      <w:divBdr>
        <w:top w:val="none" w:sz="0" w:space="0" w:color="auto"/>
        <w:left w:val="none" w:sz="0" w:space="0" w:color="auto"/>
        <w:bottom w:val="none" w:sz="0" w:space="0" w:color="auto"/>
        <w:right w:val="none" w:sz="0" w:space="0" w:color="auto"/>
      </w:divBdr>
    </w:div>
    <w:div w:id="1554540837">
      <w:bodyDiv w:val="1"/>
      <w:marLeft w:val="0"/>
      <w:marRight w:val="0"/>
      <w:marTop w:val="0"/>
      <w:marBottom w:val="0"/>
      <w:divBdr>
        <w:top w:val="none" w:sz="0" w:space="0" w:color="auto"/>
        <w:left w:val="none" w:sz="0" w:space="0" w:color="auto"/>
        <w:bottom w:val="none" w:sz="0" w:space="0" w:color="auto"/>
        <w:right w:val="none" w:sz="0" w:space="0" w:color="auto"/>
      </w:divBdr>
    </w:div>
    <w:div w:id="1669597326">
      <w:bodyDiv w:val="1"/>
      <w:marLeft w:val="0"/>
      <w:marRight w:val="0"/>
      <w:marTop w:val="0"/>
      <w:marBottom w:val="0"/>
      <w:divBdr>
        <w:top w:val="none" w:sz="0" w:space="0" w:color="auto"/>
        <w:left w:val="none" w:sz="0" w:space="0" w:color="auto"/>
        <w:bottom w:val="none" w:sz="0" w:space="0" w:color="auto"/>
        <w:right w:val="none" w:sz="0" w:space="0" w:color="auto"/>
      </w:divBdr>
    </w:div>
    <w:div w:id="1764645900">
      <w:bodyDiv w:val="1"/>
      <w:marLeft w:val="0"/>
      <w:marRight w:val="0"/>
      <w:marTop w:val="0"/>
      <w:marBottom w:val="0"/>
      <w:divBdr>
        <w:top w:val="none" w:sz="0" w:space="0" w:color="auto"/>
        <w:left w:val="none" w:sz="0" w:space="0" w:color="auto"/>
        <w:bottom w:val="none" w:sz="0" w:space="0" w:color="auto"/>
        <w:right w:val="none" w:sz="0" w:space="0" w:color="auto"/>
      </w:divBdr>
      <w:divsChild>
        <w:div w:id="2026058291">
          <w:marLeft w:val="0"/>
          <w:marRight w:val="0"/>
          <w:marTop w:val="0"/>
          <w:marBottom w:val="600"/>
          <w:divBdr>
            <w:top w:val="none" w:sz="0" w:space="0" w:color="auto"/>
            <w:left w:val="none" w:sz="0" w:space="0" w:color="auto"/>
            <w:bottom w:val="none" w:sz="0" w:space="0" w:color="auto"/>
            <w:right w:val="none" w:sz="0" w:space="0" w:color="auto"/>
          </w:divBdr>
        </w:div>
      </w:divsChild>
    </w:div>
    <w:div w:id="1816869412">
      <w:bodyDiv w:val="1"/>
      <w:marLeft w:val="0"/>
      <w:marRight w:val="0"/>
      <w:marTop w:val="0"/>
      <w:marBottom w:val="0"/>
      <w:divBdr>
        <w:top w:val="none" w:sz="0" w:space="0" w:color="auto"/>
        <w:left w:val="none" w:sz="0" w:space="0" w:color="auto"/>
        <w:bottom w:val="none" w:sz="0" w:space="0" w:color="auto"/>
        <w:right w:val="none" w:sz="0" w:space="0" w:color="auto"/>
      </w:divBdr>
    </w:div>
    <w:div w:id="1897278587">
      <w:bodyDiv w:val="1"/>
      <w:marLeft w:val="0"/>
      <w:marRight w:val="0"/>
      <w:marTop w:val="0"/>
      <w:marBottom w:val="0"/>
      <w:divBdr>
        <w:top w:val="none" w:sz="0" w:space="0" w:color="auto"/>
        <w:left w:val="none" w:sz="0" w:space="0" w:color="auto"/>
        <w:bottom w:val="none" w:sz="0" w:space="0" w:color="auto"/>
        <w:right w:val="none" w:sz="0" w:space="0" w:color="auto"/>
      </w:divBdr>
    </w:div>
    <w:div w:id="1940598223">
      <w:bodyDiv w:val="1"/>
      <w:marLeft w:val="0"/>
      <w:marRight w:val="0"/>
      <w:marTop w:val="0"/>
      <w:marBottom w:val="0"/>
      <w:divBdr>
        <w:top w:val="none" w:sz="0" w:space="0" w:color="auto"/>
        <w:left w:val="none" w:sz="0" w:space="0" w:color="auto"/>
        <w:bottom w:val="none" w:sz="0" w:space="0" w:color="auto"/>
        <w:right w:val="none" w:sz="0" w:space="0" w:color="auto"/>
      </w:divBdr>
    </w:div>
    <w:div w:id="1953972958">
      <w:bodyDiv w:val="1"/>
      <w:marLeft w:val="0"/>
      <w:marRight w:val="0"/>
      <w:marTop w:val="0"/>
      <w:marBottom w:val="0"/>
      <w:divBdr>
        <w:top w:val="none" w:sz="0" w:space="0" w:color="auto"/>
        <w:left w:val="none" w:sz="0" w:space="0" w:color="auto"/>
        <w:bottom w:val="none" w:sz="0" w:space="0" w:color="auto"/>
        <w:right w:val="none" w:sz="0" w:space="0" w:color="auto"/>
      </w:divBdr>
    </w:div>
    <w:div w:id="1969892659">
      <w:bodyDiv w:val="1"/>
      <w:marLeft w:val="0"/>
      <w:marRight w:val="0"/>
      <w:marTop w:val="0"/>
      <w:marBottom w:val="0"/>
      <w:divBdr>
        <w:top w:val="none" w:sz="0" w:space="0" w:color="auto"/>
        <w:left w:val="none" w:sz="0" w:space="0" w:color="auto"/>
        <w:bottom w:val="none" w:sz="0" w:space="0" w:color="auto"/>
        <w:right w:val="none" w:sz="0" w:space="0" w:color="auto"/>
      </w:divBdr>
    </w:div>
    <w:div w:id="1981496701">
      <w:bodyDiv w:val="1"/>
      <w:marLeft w:val="0"/>
      <w:marRight w:val="0"/>
      <w:marTop w:val="0"/>
      <w:marBottom w:val="0"/>
      <w:divBdr>
        <w:top w:val="none" w:sz="0" w:space="0" w:color="auto"/>
        <w:left w:val="none" w:sz="0" w:space="0" w:color="auto"/>
        <w:bottom w:val="none" w:sz="0" w:space="0" w:color="auto"/>
        <w:right w:val="none" w:sz="0" w:space="0" w:color="auto"/>
      </w:divBdr>
    </w:div>
    <w:div w:id="1999647023">
      <w:bodyDiv w:val="1"/>
      <w:marLeft w:val="0"/>
      <w:marRight w:val="0"/>
      <w:marTop w:val="0"/>
      <w:marBottom w:val="0"/>
      <w:divBdr>
        <w:top w:val="none" w:sz="0" w:space="0" w:color="auto"/>
        <w:left w:val="none" w:sz="0" w:space="0" w:color="auto"/>
        <w:bottom w:val="none" w:sz="0" w:space="0" w:color="auto"/>
        <w:right w:val="none" w:sz="0" w:space="0" w:color="auto"/>
      </w:divBdr>
    </w:div>
    <w:div w:id="2035421953">
      <w:bodyDiv w:val="1"/>
      <w:marLeft w:val="0"/>
      <w:marRight w:val="0"/>
      <w:marTop w:val="0"/>
      <w:marBottom w:val="0"/>
      <w:divBdr>
        <w:top w:val="none" w:sz="0" w:space="0" w:color="auto"/>
        <w:left w:val="none" w:sz="0" w:space="0" w:color="auto"/>
        <w:bottom w:val="none" w:sz="0" w:space="0" w:color="auto"/>
        <w:right w:val="none" w:sz="0" w:space="0" w:color="auto"/>
      </w:divBdr>
      <w:divsChild>
        <w:div w:id="2107000536">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gms.land.copernicus.eu/" TargetMode="External"/><Relationship Id="rId18" Type="http://schemas.openxmlformats.org/officeDocument/2006/relationships/hyperlink" Target="https://osf.io/m83z4/files/osfstorage" TargetMode="External"/><Relationship Id="rId26" Type="http://schemas.openxmlformats.org/officeDocument/2006/relationships/hyperlink" Target="https://doi.org/10.1038/s43247-024-01761-5" TargetMode="External"/><Relationship Id="rId3" Type="http://schemas.openxmlformats.org/officeDocument/2006/relationships/numbering" Target="numbering.xml"/><Relationship Id="rId21" Type="http://schemas.openxmlformats.org/officeDocument/2006/relationships/hyperlink" Target="https://vesl.jpl.nasa.gov/solid-earth/gia/"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geodesy.unr.edu/velocities/midas.IGS14.txt" TargetMode="External"/><Relationship Id="rId17" Type="http://schemas.openxmlformats.org/officeDocument/2006/relationships/hyperlink" Target="https://data.lib.vt.edu/articles/dataset/InSAR-Based_Coastal_Land_Subsidence/25864435/1" TargetMode="External"/><Relationship Id="rId25" Type="http://schemas.openxmlformats.org/officeDocument/2006/relationships/hyperlink" Target="https://doi.org/10.1130/GSATG337GW.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7294/22731326" TargetMode="External"/><Relationship Id="rId20" Type="http://schemas.openxmlformats.org/officeDocument/2006/relationships/hyperlink" Target="https://www.science.org/doi/10.1126/science.adl4366"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enodo.org/records/8308347" TargetMode="External"/><Relationship Id="rId24" Type="http://schemas.openxmlformats.org/officeDocument/2006/relationships/hyperlink" Target="https://tulane.box.com/s/m12eo06roaojub48rh1bpitxt8hqntb2"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7294/19350959" TargetMode="External"/><Relationship Id="rId23" Type="http://schemas.openxmlformats.org/officeDocument/2006/relationships/hyperlink" Target="https://www.nature.com/articles/s41558-021-00993-z" TargetMode="External"/><Relationship Id="rId28" Type="http://schemas.openxmlformats.org/officeDocument/2006/relationships/hyperlink" Target="https://doi.org/10.7927/H4VT1Q1H" TargetMode="External"/><Relationship Id="rId10" Type="http://schemas.openxmlformats.org/officeDocument/2006/relationships/hyperlink" Target="https://data.marine.copernicus.eu/product/SEALEVEL_GLO_PHY_L4_MY_008_047/description" TargetMode="External"/><Relationship Id="rId19" Type="http://schemas.openxmlformats.org/officeDocument/2006/relationships/hyperlink" Target="https://doi.org/10.5281/zenodo.15015923" TargetMode="Externa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joelsmann@tulane.edu" TargetMode="External"/><Relationship Id="rId14" Type="http://schemas.openxmlformats.org/officeDocument/2006/relationships/hyperlink" Target="https://doi.org/10.7294/17711000" TargetMode="External"/><Relationship Id="rId22" Type="http://schemas.openxmlformats.org/officeDocument/2006/relationships/hyperlink" Target="https://data.marine.copernicus.eu/product/SEALEVEL_GLO_PHY_L4_MY_008_047/description" TargetMode="External"/><Relationship Id="rId27" Type="http://schemas.openxmlformats.org/officeDocument/2006/relationships/hyperlink" Target="https://doi.org/10.1029/2018EF000991" TargetMode="External"/><Relationship Id="rId30" Type="http://schemas.openxmlformats.org/officeDocument/2006/relationships/image" Target="media/image2.pn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ocuments\AJE\Marketing\SN%20Templates\Nature_Communications_Submission_Template_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yXutRXKctorrn56tpjljBwMrY4A==">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E0F4BC6-11B2-4EFB-BA1A-A14D2B900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Nature_Communications_Submission_Template_2020.dotm</Template>
  <TotalTime>0</TotalTime>
  <Pages>46</Pages>
  <Words>13698</Words>
  <Characters>78084</Characters>
  <Application>Microsoft Office Word</Application>
  <DocSecurity>0</DocSecurity>
  <Lines>650</Lines>
  <Paragraphs>183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Springer-SBM</Company>
  <LinksUpToDate>false</LinksUpToDate>
  <CharactersWithSpaces>91599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dc:creator>
  <cp:lastModifiedBy>Julius Oelsmann</cp:lastModifiedBy>
  <cp:revision>9</cp:revision>
  <cp:lastPrinted>2025-08-20T14:16:00Z</cp:lastPrinted>
  <dcterms:created xsi:type="dcterms:W3CDTF">2026-04-08T01:42:00Z</dcterms:created>
  <dcterms:modified xsi:type="dcterms:W3CDTF">2026-04-08T21:47:00Z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43983.7206828704</vt:r8>
  </property>
  <property fmtid="{D5CDD505-2E9C-101B-9397-08002B2CF9AE}" pid="4" name="EditTimer">
    <vt:i4>28930</vt:i4>
  </property>
  <property fmtid="{D5CDD505-2E9C-101B-9397-08002B2CF9AE}" pid="5" name="_AdHocReviewCycleID">
    <vt:i4>1501212784</vt:i4>
  </property>
  <property fmtid="{D5CDD505-2E9C-101B-9397-08002B2CF9AE}" pid="6" name="_NewReviewCycle">
    <vt:lpwstr/>
  </property>
  <property fmtid="{D5CDD505-2E9C-101B-9397-08002B2CF9AE}" pid="7" name="_EmailSubject">
    <vt:lpwstr>Final Decision made for 2025-11500</vt:lpwstr>
  </property>
  <property fmtid="{D5CDD505-2E9C-101B-9397-08002B2CF9AE}" pid="8" name="_AuthorEmail">
    <vt:lpwstr>Robert.Nicholls@uea.ac.uk</vt:lpwstr>
  </property>
  <property fmtid="{D5CDD505-2E9C-101B-9397-08002B2CF9AE}" pid="9" name="_AuthorEmailDisplayName">
    <vt:lpwstr>Robert Nicholls (TYN - Staff)</vt:lpwstr>
  </property>
  <property fmtid="{D5CDD505-2E9C-101B-9397-08002B2CF9AE}" pid="10" name="_ReviewingToolsShownOnce">
    <vt:lpwstr/>
  </property>
</Properties>
</file>