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2F8B3" w14:textId="2C6820C5" w:rsidR="00756965" w:rsidRPr="005E693F" w:rsidRDefault="00CD3F0F" w:rsidP="00561BAF">
      <w:pPr>
        <w:spacing w:line="360" w:lineRule="exact"/>
        <w:rPr>
          <w:b/>
          <w:bCs/>
          <w:lang w:val="en-US"/>
        </w:rPr>
      </w:pPr>
      <w:bookmarkStart w:id="0" w:name="_Hlk214796700"/>
      <w:r w:rsidRPr="005E693F">
        <w:rPr>
          <w:b/>
          <w:bCs/>
          <w:lang w:val="en-US"/>
        </w:rPr>
        <w:t>The market as a public space</w:t>
      </w:r>
      <w:r w:rsidR="001E2838" w:rsidRPr="005E693F">
        <w:rPr>
          <w:b/>
          <w:bCs/>
          <w:lang w:val="en-US"/>
        </w:rPr>
        <w:t xml:space="preserve">: </w:t>
      </w:r>
      <w:r w:rsidR="00D935A1" w:rsidRPr="005E693F">
        <w:rPr>
          <w:b/>
          <w:bCs/>
          <w:lang w:val="en-US"/>
        </w:rPr>
        <w:t xml:space="preserve">price tags and </w:t>
      </w:r>
      <w:r w:rsidR="006A1857" w:rsidRPr="005E693F">
        <w:rPr>
          <w:b/>
          <w:bCs/>
          <w:lang w:val="en-US"/>
        </w:rPr>
        <w:t xml:space="preserve">the case against </w:t>
      </w:r>
      <w:proofErr w:type="spellStart"/>
      <w:r w:rsidR="006A1857" w:rsidRPr="005E693F">
        <w:rPr>
          <w:b/>
          <w:bCs/>
          <w:lang w:val="en-US"/>
        </w:rPr>
        <w:t>personalised</w:t>
      </w:r>
      <w:proofErr w:type="spellEnd"/>
      <w:r w:rsidR="006A1857" w:rsidRPr="005E693F">
        <w:rPr>
          <w:b/>
          <w:bCs/>
          <w:lang w:val="en-US"/>
        </w:rPr>
        <w:t xml:space="preserve"> pricing</w:t>
      </w:r>
    </w:p>
    <w:bookmarkEnd w:id="0"/>
    <w:p w14:paraId="504F8A0B" w14:textId="77777777" w:rsidR="00561BAF" w:rsidRPr="005E693F" w:rsidRDefault="00561BAF" w:rsidP="00561BAF">
      <w:pPr>
        <w:spacing w:line="360" w:lineRule="exact"/>
        <w:rPr>
          <w:b/>
          <w:bCs/>
          <w:lang w:val="en-US"/>
        </w:rPr>
      </w:pPr>
      <w:r w:rsidRPr="005E693F">
        <w:rPr>
          <w:b/>
          <w:bCs/>
          <w:lang w:val="en-US"/>
        </w:rPr>
        <w:t xml:space="preserve">Robert Sugden </w:t>
      </w:r>
    </w:p>
    <w:p w14:paraId="166F9D31" w14:textId="5F6DB4D0" w:rsidR="00561BAF" w:rsidRPr="005E693F" w:rsidRDefault="00561BAF" w:rsidP="00561BAF">
      <w:pPr>
        <w:spacing w:line="360" w:lineRule="exact"/>
        <w:rPr>
          <w:lang w:val="en-US"/>
        </w:rPr>
      </w:pPr>
      <w:r w:rsidRPr="005E693F">
        <w:rPr>
          <w:lang w:val="en-US"/>
        </w:rPr>
        <w:t>School of Economics</w:t>
      </w:r>
      <w:r w:rsidR="00297293" w:rsidRPr="005E693F">
        <w:rPr>
          <w:lang w:val="en-US"/>
        </w:rPr>
        <w:t xml:space="preserve"> and Centre for Competition Policy</w:t>
      </w:r>
      <w:r w:rsidRPr="005E693F">
        <w:rPr>
          <w:lang w:val="en-US"/>
        </w:rPr>
        <w:t>, University of East Anglia, Norwich NR4 7TJ, UK</w:t>
      </w:r>
    </w:p>
    <w:p w14:paraId="52EE286E" w14:textId="77777777" w:rsidR="00561BAF" w:rsidRPr="005E693F" w:rsidRDefault="00561BAF" w:rsidP="00561BAF">
      <w:pPr>
        <w:spacing w:line="360" w:lineRule="exact"/>
        <w:rPr>
          <w:lang w:val="en-US"/>
        </w:rPr>
      </w:pPr>
      <w:r w:rsidRPr="005E693F">
        <w:rPr>
          <w:lang w:val="en-US"/>
        </w:rPr>
        <w:t>r.sugden@uea.ac.uk</w:t>
      </w:r>
    </w:p>
    <w:p w14:paraId="1591F6AE" w14:textId="77777777" w:rsidR="00561BAF" w:rsidRPr="005E693F" w:rsidRDefault="00561BAF" w:rsidP="00561BAF">
      <w:pPr>
        <w:spacing w:line="360" w:lineRule="exact"/>
        <w:rPr>
          <w:lang w:val="en-US"/>
        </w:rPr>
      </w:pPr>
      <w:r w:rsidRPr="005E693F">
        <w:rPr>
          <w:lang w:val="en-US"/>
        </w:rPr>
        <w:t xml:space="preserve">ORCID: </w:t>
      </w:r>
      <w:bookmarkStart w:id="1" w:name="_Hlk178604859"/>
      <w:r w:rsidRPr="005E693F">
        <w:rPr>
          <w:lang w:val="en-US"/>
        </w:rPr>
        <w:t>0000-0002-3401-3139</w:t>
      </w:r>
    </w:p>
    <w:p w14:paraId="1BB12836" w14:textId="5B4CAE77" w:rsidR="00561BAF" w:rsidRPr="005E693F" w:rsidRDefault="00AC4FF3" w:rsidP="00561BAF">
      <w:pPr>
        <w:spacing w:line="360" w:lineRule="exact"/>
        <w:rPr>
          <w:lang w:val="en-US"/>
        </w:rPr>
      </w:pPr>
      <w:r w:rsidRPr="005E693F">
        <w:rPr>
          <w:lang w:val="en-US"/>
        </w:rPr>
        <w:t xml:space="preserve">8 April </w:t>
      </w:r>
      <w:r w:rsidR="00561BAF" w:rsidRPr="005E693F">
        <w:rPr>
          <w:lang w:val="en-US"/>
        </w:rPr>
        <w:t>2025</w:t>
      </w:r>
    </w:p>
    <w:bookmarkEnd w:id="1"/>
    <w:p w14:paraId="7B063894" w14:textId="27223338" w:rsidR="00A21D06" w:rsidRPr="005E693F" w:rsidRDefault="00DE4AD3" w:rsidP="00264098">
      <w:pPr>
        <w:spacing w:before="240" w:line="360" w:lineRule="exact"/>
        <w:rPr>
          <w:lang w:val="en-US"/>
        </w:rPr>
      </w:pPr>
      <w:r w:rsidRPr="005E693F">
        <w:rPr>
          <w:b/>
          <w:bCs/>
          <w:lang w:val="en-US"/>
        </w:rPr>
        <w:t>Abstract</w:t>
      </w:r>
      <w:r w:rsidR="00264098" w:rsidRPr="005E693F">
        <w:rPr>
          <w:b/>
          <w:bCs/>
          <w:lang w:val="en-US"/>
        </w:rPr>
        <w:t xml:space="preserve">:  </w:t>
      </w:r>
      <w:r w:rsidRPr="005E693F">
        <w:rPr>
          <w:lang w:val="en-US"/>
        </w:rPr>
        <w:t xml:space="preserve">I argue that the market should be understood as a </w:t>
      </w:r>
      <w:r w:rsidR="00A21D06" w:rsidRPr="005E693F">
        <w:rPr>
          <w:lang w:val="en-US"/>
        </w:rPr>
        <w:t>particular type of p</w:t>
      </w:r>
      <w:r w:rsidRPr="005E693F">
        <w:rPr>
          <w:lang w:val="en-US"/>
        </w:rPr>
        <w:t>ublic space</w:t>
      </w:r>
      <w:r w:rsidR="00A21D06" w:rsidRPr="005E693F">
        <w:rPr>
          <w:lang w:val="en-US"/>
        </w:rPr>
        <w:t xml:space="preserve">, in which general moral </w:t>
      </w:r>
      <w:r w:rsidR="00427196" w:rsidRPr="005E693F">
        <w:rPr>
          <w:lang w:val="en-US"/>
        </w:rPr>
        <w:t xml:space="preserve">principles </w:t>
      </w:r>
      <w:r w:rsidR="00A21D06" w:rsidRPr="005E693F">
        <w:rPr>
          <w:lang w:val="en-US"/>
        </w:rPr>
        <w:t xml:space="preserve">are supplemented by </w:t>
      </w:r>
      <w:r w:rsidR="00427196" w:rsidRPr="005E693F">
        <w:rPr>
          <w:lang w:val="en-US"/>
        </w:rPr>
        <w:t>principles that are specific to markets</w:t>
      </w:r>
      <w:r w:rsidR="00A21D06" w:rsidRPr="005E693F">
        <w:rPr>
          <w:lang w:val="en-US"/>
        </w:rPr>
        <w:t xml:space="preserve">.  I consider the case for the </w:t>
      </w:r>
      <w:r w:rsidR="00427196" w:rsidRPr="005E693F">
        <w:rPr>
          <w:lang w:val="en-US"/>
        </w:rPr>
        <w:t xml:space="preserve">principle </w:t>
      </w:r>
      <w:r w:rsidR="00A21D06" w:rsidRPr="005E693F">
        <w:rPr>
          <w:lang w:val="en-US"/>
        </w:rPr>
        <w:t xml:space="preserve">that traders’ offers to consumers should be </w:t>
      </w:r>
      <w:r w:rsidR="00A21D06" w:rsidRPr="005E693F">
        <w:rPr>
          <w:i/>
          <w:iCs/>
          <w:lang w:val="en-US"/>
        </w:rPr>
        <w:t>public</w:t>
      </w:r>
      <w:r w:rsidR="00A21D06" w:rsidRPr="005E693F">
        <w:rPr>
          <w:lang w:val="en-US"/>
        </w:rPr>
        <w:t>, i.e., a</w:t>
      </w:r>
      <w:r w:rsidR="00311CE8" w:rsidRPr="005E693F">
        <w:rPr>
          <w:lang w:val="en-US"/>
        </w:rPr>
        <w:t xml:space="preserve">vailable </w:t>
      </w:r>
      <w:r w:rsidR="00A21D06" w:rsidRPr="005E693F">
        <w:rPr>
          <w:lang w:val="en-US"/>
        </w:rPr>
        <w:t>to all potential customers.</w:t>
      </w:r>
      <w:r w:rsidR="00264098" w:rsidRPr="005E693F">
        <w:rPr>
          <w:lang w:val="en-US"/>
        </w:rPr>
        <w:t xml:space="preserve">  As a point of reference, I discuss how, from the late nineteenth century,  price tags allowed public </w:t>
      </w:r>
      <w:r w:rsidR="00427196" w:rsidRPr="005E693F">
        <w:rPr>
          <w:lang w:val="en-US"/>
        </w:rPr>
        <w:t xml:space="preserve">offers </w:t>
      </w:r>
      <w:r w:rsidR="00264098" w:rsidRPr="005E693F">
        <w:rPr>
          <w:lang w:val="en-US"/>
        </w:rPr>
        <w:t xml:space="preserve">to become the norm in retail trade.  </w:t>
      </w:r>
      <w:r w:rsidR="00A21D06" w:rsidRPr="005E693F">
        <w:rPr>
          <w:lang w:val="en-US"/>
        </w:rPr>
        <w:t xml:space="preserve">I contrast public offers with </w:t>
      </w:r>
      <w:proofErr w:type="spellStart"/>
      <w:r w:rsidRPr="005E693F">
        <w:rPr>
          <w:i/>
          <w:iCs/>
          <w:lang w:val="en-US"/>
        </w:rPr>
        <w:t>personalised</w:t>
      </w:r>
      <w:proofErr w:type="spellEnd"/>
      <w:r w:rsidRPr="005E693F">
        <w:rPr>
          <w:i/>
          <w:iCs/>
          <w:lang w:val="en-US"/>
        </w:rPr>
        <w:t xml:space="preserve"> </w:t>
      </w:r>
      <w:r w:rsidRPr="005E693F">
        <w:rPr>
          <w:lang w:val="en-US"/>
        </w:rPr>
        <w:t xml:space="preserve">offers—offers that are restricted to specific potential customers.  As a result of developments in digital technology, </w:t>
      </w:r>
      <w:proofErr w:type="spellStart"/>
      <w:r w:rsidRPr="005E693F">
        <w:rPr>
          <w:lang w:val="en-US"/>
        </w:rPr>
        <w:t>personalised</w:t>
      </w:r>
      <w:proofErr w:type="spellEnd"/>
      <w:r w:rsidRPr="005E693F">
        <w:rPr>
          <w:lang w:val="en-US"/>
        </w:rPr>
        <w:t xml:space="preserve"> offers are </w:t>
      </w:r>
      <w:r w:rsidR="00264098" w:rsidRPr="005E693F">
        <w:rPr>
          <w:lang w:val="en-US"/>
        </w:rPr>
        <w:t xml:space="preserve">now </w:t>
      </w:r>
      <w:r w:rsidRPr="005E693F">
        <w:rPr>
          <w:lang w:val="en-US"/>
        </w:rPr>
        <w:t>becoming increasingly common in retail markets</w:t>
      </w:r>
      <w:r w:rsidR="00427196" w:rsidRPr="005E693F">
        <w:rPr>
          <w:lang w:val="en-US"/>
        </w:rPr>
        <w:t>,</w:t>
      </w:r>
      <w:r w:rsidRPr="005E693F">
        <w:rPr>
          <w:lang w:val="en-US"/>
        </w:rPr>
        <w:t xml:space="preserve"> and their legitimacy is an increasingly salient issue in public debate.</w:t>
      </w:r>
      <w:r w:rsidR="00A21D06" w:rsidRPr="005E693F">
        <w:rPr>
          <w:lang w:val="en-US"/>
        </w:rPr>
        <w:t xml:space="preserve">  In the spirit of civil economy, </w:t>
      </w:r>
      <w:r w:rsidR="00264098" w:rsidRPr="005E693F">
        <w:rPr>
          <w:lang w:val="en-US"/>
        </w:rPr>
        <w:t xml:space="preserve">I </w:t>
      </w:r>
      <w:proofErr w:type="spellStart"/>
      <w:r w:rsidR="00264098" w:rsidRPr="005E693F">
        <w:rPr>
          <w:lang w:val="en-US"/>
        </w:rPr>
        <w:t>characteri</w:t>
      </w:r>
      <w:r w:rsidR="00311CE8" w:rsidRPr="005E693F">
        <w:rPr>
          <w:lang w:val="en-US"/>
        </w:rPr>
        <w:t>s</w:t>
      </w:r>
      <w:r w:rsidR="00264098" w:rsidRPr="005E693F">
        <w:rPr>
          <w:lang w:val="en-US"/>
        </w:rPr>
        <w:t>e</w:t>
      </w:r>
      <w:proofErr w:type="spellEnd"/>
      <w:r w:rsidR="00264098" w:rsidRPr="005E693F">
        <w:rPr>
          <w:lang w:val="en-US"/>
        </w:rPr>
        <w:t xml:space="preserve"> a well-functioning market as a network of voluntary transactions between consumers, intermediated by traders who seek profit by discovering </w:t>
      </w:r>
      <w:r w:rsidR="00264098" w:rsidRPr="005E693F">
        <w:t>previously unrealised opportunities for mutually benefi</w:t>
      </w:r>
      <w:r w:rsidR="00427196" w:rsidRPr="005E693F">
        <w:t xml:space="preserve">cial transactions </w:t>
      </w:r>
      <w:r w:rsidR="00264098" w:rsidRPr="005E693F">
        <w:t xml:space="preserve">and by offering these opportunities to consumers in a public space.  Viewing markets in this perspective, I </w:t>
      </w:r>
      <w:r w:rsidR="00A21D06" w:rsidRPr="005E693F">
        <w:rPr>
          <w:lang w:val="en-US"/>
        </w:rPr>
        <w:t xml:space="preserve">argue </w:t>
      </w:r>
      <w:r w:rsidRPr="005E693F">
        <w:rPr>
          <w:lang w:val="en-US"/>
        </w:rPr>
        <w:t xml:space="preserve">that </w:t>
      </w:r>
      <w:proofErr w:type="spellStart"/>
      <w:r w:rsidRPr="005E693F">
        <w:rPr>
          <w:lang w:val="en-US"/>
        </w:rPr>
        <w:t>personalised</w:t>
      </w:r>
      <w:proofErr w:type="spellEnd"/>
      <w:r w:rsidRPr="005E693F">
        <w:rPr>
          <w:lang w:val="en-US"/>
        </w:rPr>
        <w:t xml:space="preserve"> offers can undermine valuable properties of the market system and that, accordingly, there should be a defeasible ethical and regulatory presumption in </w:t>
      </w:r>
      <w:proofErr w:type="spellStart"/>
      <w:r w:rsidRPr="005E693F">
        <w:rPr>
          <w:lang w:val="en-US"/>
        </w:rPr>
        <w:t>favour</w:t>
      </w:r>
      <w:proofErr w:type="spellEnd"/>
      <w:r w:rsidRPr="005E693F">
        <w:rPr>
          <w:lang w:val="en-US"/>
        </w:rPr>
        <w:t xml:space="preserve"> of public offers.</w:t>
      </w:r>
    </w:p>
    <w:p w14:paraId="4BCF47A3" w14:textId="77777777" w:rsidR="00962506" w:rsidRPr="005E693F" w:rsidRDefault="00962506" w:rsidP="00080A58">
      <w:pPr>
        <w:spacing w:line="360" w:lineRule="exact"/>
        <w:rPr>
          <w:b/>
          <w:bCs/>
          <w:lang w:val="en-US"/>
        </w:rPr>
      </w:pPr>
    </w:p>
    <w:p w14:paraId="4F1AEAD6" w14:textId="085EFE78" w:rsidR="00450271" w:rsidRPr="005E693F" w:rsidRDefault="00561BAF" w:rsidP="00080A58">
      <w:pPr>
        <w:spacing w:line="360" w:lineRule="exact"/>
      </w:pPr>
      <w:r w:rsidRPr="005E693F">
        <w:rPr>
          <w:b/>
          <w:bCs/>
          <w:lang w:val="en-US"/>
        </w:rPr>
        <w:t>Acknowledgements</w:t>
      </w:r>
      <w:r w:rsidR="00264098" w:rsidRPr="005E693F">
        <w:rPr>
          <w:b/>
          <w:bCs/>
          <w:lang w:val="en-US"/>
        </w:rPr>
        <w:t>:</w:t>
      </w:r>
      <w:r w:rsidRPr="005E693F">
        <w:rPr>
          <w:b/>
          <w:bCs/>
          <w:lang w:val="en-US"/>
        </w:rPr>
        <w:t xml:space="preserve"> </w:t>
      </w:r>
      <w:r w:rsidRPr="005E693F">
        <w:rPr>
          <w:lang w:val="en-US"/>
        </w:rPr>
        <w:t xml:space="preserve"> This paper is based on a talk given at a conference on ‘</w:t>
      </w:r>
      <w:r w:rsidRPr="005E693F">
        <w:t>Civil Economy: a New-</w:t>
      </w:r>
      <w:r w:rsidR="00567CC2" w:rsidRPr="005E693F">
        <w:t>O</w:t>
      </w:r>
      <w:r w:rsidRPr="005E693F">
        <w:t xml:space="preserve">ld Paradigm’ in honour of Stefano Zamagni, held at </w:t>
      </w:r>
      <w:r w:rsidRPr="005E693F">
        <w:rPr>
          <w:lang w:val="en-US"/>
        </w:rPr>
        <w:t xml:space="preserve">LUMSA University, Rome in </w:t>
      </w:r>
      <w:r w:rsidR="00567CC2" w:rsidRPr="005E693F">
        <w:rPr>
          <w:lang w:val="en-US"/>
        </w:rPr>
        <w:t xml:space="preserve">January/February </w:t>
      </w:r>
      <w:r w:rsidRPr="005E693F">
        <w:rPr>
          <w:lang w:val="en-US"/>
        </w:rPr>
        <w:t xml:space="preserve">2025.  </w:t>
      </w:r>
      <w:r w:rsidRPr="005E693F">
        <w:t>I thank conference participants</w:t>
      </w:r>
      <w:r w:rsidR="00EF4B05" w:rsidRPr="005E693F">
        <w:t xml:space="preserve"> and </w:t>
      </w:r>
      <w:r w:rsidR="00EC6141" w:rsidRPr="005E693F">
        <w:t>Arian</w:t>
      </w:r>
      <w:r w:rsidR="00630110" w:rsidRPr="005E693F">
        <w:t>n</w:t>
      </w:r>
      <w:r w:rsidR="00EC6141" w:rsidRPr="005E693F">
        <w:t xml:space="preserve">a Dini, </w:t>
      </w:r>
      <w:r w:rsidR="00532057" w:rsidRPr="005E693F">
        <w:t xml:space="preserve">Sean Ennis, </w:t>
      </w:r>
      <w:r w:rsidR="00EC6141" w:rsidRPr="005E693F">
        <w:t>Bruce Lyons</w:t>
      </w:r>
      <w:r w:rsidR="00080A58" w:rsidRPr="005E693F">
        <w:t xml:space="preserve">, </w:t>
      </w:r>
      <w:r w:rsidR="00EC6141" w:rsidRPr="005E693F">
        <w:t>Rui Silva</w:t>
      </w:r>
      <w:r w:rsidR="00EF4B05" w:rsidRPr="005E693F">
        <w:t>,</w:t>
      </w:r>
      <w:r w:rsidR="00080A58" w:rsidRPr="005E693F">
        <w:t xml:space="preserve"> </w:t>
      </w:r>
      <w:r w:rsidR="00080A58" w:rsidRPr="005E693F">
        <w:rPr>
          <w:lang w:val="en-US"/>
        </w:rPr>
        <w:t xml:space="preserve">Yohei </w:t>
      </w:r>
      <w:r w:rsidR="00080A58" w:rsidRPr="005E693F">
        <w:t>Yoshizawa</w:t>
      </w:r>
      <w:r w:rsidR="00080A58" w:rsidRPr="005E693F">
        <w:rPr>
          <w:lang w:val="en-US"/>
        </w:rPr>
        <w:t xml:space="preserve"> </w:t>
      </w:r>
      <w:r w:rsidR="00EF4B05" w:rsidRPr="005E693F">
        <w:t xml:space="preserve">and an anonymous reviewer </w:t>
      </w:r>
      <w:r w:rsidR="00080A58" w:rsidRPr="005E693F">
        <w:rPr>
          <w:lang w:val="en-US"/>
        </w:rPr>
        <w:t xml:space="preserve">for </w:t>
      </w:r>
      <w:r w:rsidRPr="005E693F">
        <w:t>constructive comments.</w:t>
      </w:r>
      <w:r w:rsidR="00EC6141" w:rsidRPr="005E693F">
        <w:t xml:space="preserve"> </w:t>
      </w:r>
    </w:p>
    <w:p w14:paraId="53DEF606" w14:textId="69FC25AF" w:rsidR="009876FE" w:rsidRPr="005E693F" w:rsidRDefault="009876FE" w:rsidP="00080A58">
      <w:pPr>
        <w:spacing w:line="360" w:lineRule="exact"/>
      </w:pPr>
      <w:r w:rsidRPr="005E693F">
        <w:rPr>
          <w:b/>
          <w:bCs/>
        </w:rPr>
        <w:t xml:space="preserve">Competing interests:  </w:t>
      </w:r>
      <w:r w:rsidRPr="005E693F">
        <w:t>I have no competing interests.</w:t>
      </w:r>
    </w:p>
    <w:p w14:paraId="30F13DFE" w14:textId="7F9815AE" w:rsidR="00962506" w:rsidRPr="005E693F" w:rsidRDefault="00962506" w:rsidP="00080A58">
      <w:pPr>
        <w:spacing w:line="360" w:lineRule="exact"/>
        <w:rPr>
          <w:b/>
          <w:bCs/>
        </w:rPr>
      </w:pPr>
      <w:r w:rsidRPr="005E693F">
        <w:rPr>
          <w:b/>
          <w:bCs/>
        </w:rPr>
        <w:t>Funding</w:t>
      </w:r>
      <w:r w:rsidRPr="005E693F">
        <w:t>: No funding.</w:t>
      </w:r>
    </w:p>
    <w:p w14:paraId="78FFA844" w14:textId="4465A4C7" w:rsidR="009876FE" w:rsidRPr="005E693F" w:rsidRDefault="009876FE" w:rsidP="00962506">
      <w:pPr>
        <w:spacing w:line="360" w:lineRule="exact"/>
      </w:pPr>
      <w:r w:rsidRPr="005E693F">
        <w:rPr>
          <w:b/>
          <w:bCs/>
        </w:rPr>
        <w:t>Author contribution information</w:t>
      </w:r>
      <w:r w:rsidRPr="005E693F">
        <w:t>:  I am the sole author</w:t>
      </w:r>
      <w:r w:rsidR="00567CC2" w:rsidRPr="005E693F">
        <w:t>.</w:t>
      </w:r>
    </w:p>
    <w:p w14:paraId="7B69FE44" w14:textId="6613BF7C" w:rsidR="009876FE" w:rsidRPr="005E693F" w:rsidRDefault="009876FE" w:rsidP="00962506">
      <w:pPr>
        <w:spacing w:line="360" w:lineRule="exact"/>
      </w:pPr>
      <w:r w:rsidRPr="005E693F">
        <w:rPr>
          <w:b/>
          <w:bCs/>
        </w:rPr>
        <w:t xml:space="preserve">Keywords: </w:t>
      </w:r>
      <w:r w:rsidRPr="005E693F">
        <w:t>public space, personalised pricing,</w:t>
      </w:r>
      <w:r w:rsidR="00D935A1" w:rsidRPr="005E693F">
        <w:t xml:space="preserve"> opportunity criterion, </w:t>
      </w:r>
      <w:r w:rsidRPr="005E693F">
        <w:t xml:space="preserve"> public offer</w:t>
      </w:r>
      <w:r w:rsidR="00D935A1" w:rsidRPr="005E693F">
        <w:t>, price tags, civil economy</w:t>
      </w:r>
      <w:r w:rsidRPr="005E693F">
        <w:t xml:space="preserve"> </w:t>
      </w:r>
    </w:p>
    <w:p w14:paraId="55734E2F" w14:textId="77777777" w:rsidR="00A144E8" w:rsidRPr="005E693F" w:rsidRDefault="009876FE" w:rsidP="00962506">
      <w:pPr>
        <w:spacing w:line="360" w:lineRule="exact"/>
        <w:rPr>
          <w:lang w:val="fr-FR"/>
        </w:rPr>
      </w:pPr>
      <w:r w:rsidRPr="005E693F">
        <w:rPr>
          <w:b/>
          <w:bCs/>
          <w:lang w:val="fr-FR"/>
        </w:rPr>
        <w:t>JEL codes</w:t>
      </w:r>
      <w:r w:rsidRPr="005E693F">
        <w:rPr>
          <w:lang w:val="fr-FR"/>
        </w:rPr>
        <w:t xml:space="preserve">:  B12, </w:t>
      </w:r>
      <w:r w:rsidR="00D935A1" w:rsidRPr="005E693F">
        <w:rPr>
          <w:lang w:val="fr-FR"/>
        </w:rPr>
        <w:t>L51, D63, D91</w:t>
      </w:r>
    </w:p>
    <w:p w14:paraId="4ECD5B46" w14:textId="77777777" w:rsidR="00A144E8" w:rsidRPr="005E693F" w:rsidRDefault="00A144E8" w:rsidP="00A144E8">
      <w:pPr>
        <w:spacing w:before="240" w:line="360" w:lineRule="exact"/>
        <w:rPr>
          <w:lang w:val="fr-FR"/>
        </w:rPr>
      </w:pPr>
    </w:p>
    <w:p w14:paraId="22958001" w14:textId="438B3718" w:rsidR="00BB7BD2" w:rsidRPr="005E693F" w:rsidRDefault="00146571" w:rsidP="00A144E8">
      <w:pPr>
        <w:spacing w:before="240" w:line="360" w:lineRule="exact"/>
      </w:pPr>
      <w:r w:rsidRPr="005E693F">
        <w:rPr>
          <w:lang w:val="en-US"/>
        </w:rPr>
        <w:t xml:space="preserve">It is universally accepted that when profit-seeking </w:t>
      </w:r>
      <w:r w:rsidR="00CF1AED" w:rsidRPr="005E693F">
        <w:rPr>
          <w:lang w:val="en-US"/>
        </w:rPr>
        <w:t>traders</w:t>
      </w:r>
      <w:r w:rsidRPr="005E693F">
        <w:rPr>
          <w:lang w:val="en-US"/>
        </w:rPr>
        <w:t xml:space="preserve"> make offers to potential consumers, those offers should not be coercive, fraudulent or deceptive.</w:t>
      </w:r>
      <w:r w:rsidR="0035327C" w:rsidRPr="005E693F">
        <w:rPr>
          <w:rStyle w:val="FootnoteReference"/>
          <w:lang w:val="en-US"/>
        </w:rPr>
        <w:footnoteReference w:id="1"/>
      </w:r>
      <w:r w:rsidRPr="005E693F">
        <w:rPr>
          <w:lang w:val="en-US"/>
        </w:rPr>
        <w:t xml:space="preserve">  But </w:t>
      </w:r>
      <w:r w:rsidR="005C4602" w:rsidRPr="005E693F">
        <w:rPr>
          <w:lang w:val="en-US"/>
        </w:rPr>
        <w:t>coercion, fraud and deception are moral wrongs in most kinds of social interaction.</w:t>
      </w:r>
      <w:r w:rsidR="00BB7BD2" w:rsidRPr="005E693F">
        <w:rPr>
          <w:lang w:val="en-US"/>
        </w:rPr>
        <w:t xml:space="preserve">  In this paper, I ask whether additional ethical principles come into play because traders’ offers are made</w:t>
      </w:r>
      <w:r w:rsidR="00DE4AD3" w:rsidRPr="005E693F">
        <w:rPr>
          <w:lang w:val="en-US"/>
        </w:rPr>
        <w:t xml:space="preserve"> within a particular type of public </w:t>
      </w:r>
      <w:r w:rsidR="00A21D06" w:rsidRPr="005E693F">
        <w:rPr>
          <w:lang w:val="en-US"/>
        </w:rPr>
        <w:t>space—the public space of a market.</w:t>
      </w:r>
      <w:r w:rsidR="00FC3AC5" w:rsidRPr="005E693F">
        <w:rPr>
          <w:lang w:val="en-US"/>
        </w:rPr>
        <w:t xml:space="preserve">  I treat this both as a question in business ethics and as a question about the principles that should guide the regulation of trading practices. </w:t>
      </w:r>
    </w:p>
    <w:p w14:paraId="62846930" w14:textId="1EA5F794" w:rsidR="00FC3AC5" w:rsidRPr="005E693F" w:rsidRDefault="00FC3AC5" w:rsidP="00FC3AC5">
      <w:pPr>
        <w:spacing w:line="360" w:lineRule="exact"/>
        <w:rPr>
          <w:lang w:val="en-US"/>
        </w:rPr>
      </w:pPr>
      <w:r w:rsidRPr="005E693F">
        <w:rPr>
          <w:lang w:val="en-US"/>
        </w:rPr>
        <w:tab/>
        <w:t xml:space="preserve">Most economists would support </w:t>
      </w:r>
      <w:r w:rsidR="006176A5" w:rsidRPr="005E693F">
        <w:rPr>
          <w:lang w:val="en-US"/>
        </w:rPr>
        <w:t xml:space="preserve">rules </w:t>
      </w:r>
      <w:r w:rsidRPr="005E693F">
        <w:rPr>
          <w:lang w:val="en-US"/>
        </w:rPr>
        <w:t xml:space="preserve">that enforce fair competition by prohibiting traders from colluding with one another and from </w:t>
      </w:r>
      <w:r w:rsidR="00E80E12" w:rsidRPr="005E693F">
        <w:rPr>
          <w:lang w:val="en-US"/>
        </w:rPr>
        <w:t xml:space="preserve">hindering </w:t>
      </w:r>
      <w:r w:rsidRPr="005E693F">
        <w:rPr>
          <w:lang w:val="en-US"/>
        </w:rPr>
        <w:t>consumers’ access to one another’s offers.</w:t>
      </w:r>
      <w:r w:rsidR="00E80E12" w:rsidRPr="005E693F">
        <w:rPr>
          <w:rStyle w:val="FootnoteReference"/>
          <w:lang w:val="en-US"/>
        </w:rPr>
        <w:footnoteReference w:id="2"/>
      </w:r>
      <w:r w:rsidR="00E80E12" w:rsidRPr="005E693F">
        <w:rPr>
          <w:lang w:val="en-US"/>
        </w:rPr>
        <w:t xml:space="preserve">  </w:t>
      </w:r>
      <w:r w:rsidRPr="005E693F">
        <w:rPr>
          <w:lang w:val="en-US"/>
        </w:rPr>
        <w:t xml:space="preserve">I will consider the case for a further type of </w:t>
      </w:r>
      <w:r w:rsidR="006176A5" w:rsidRPr="005E693F">
        <w:rPr>
          <w:lang w:val="en-US"/>
        </w:rPr>
        <w:t>rule</w:t>
      </w:r>
      <w:r w:rsidR="00E80E12" w:rsidRPr="005E693F">
        <w:rPr>
          <w:lang w:val="en-US"/>
        </w:rPr>
        <w:t xml:space="preserve"> that </w:t>
      </w:r>
      <w:r w:rsidRPr="005E693F">
        <w:rPr>
          <w:lang w:val="en-US"/>
        </w:rPr>
        <w:t>require</w:t>
      </w:r>
      <w:r w:rsidR="00881531" w:rsidRPr="005E693F">
        <w:rPr>
          <w:lang w:val="en-US"/>
        </w:rPr>
        <w:t>s</w:t>
      </w:r>
      <w:r w:rsidRPr="005E693F">
        <w:rPr>
          <w:lang w:val="en-US"/>
        </w:rPr>
        <w:t xml:space="preserve"> traders’ offers to consumers to be </w:t>
      </w:r>
      <w:r w:rsidRPr="005E693F">
        <w:rPr>
          <w:i/>
          <w:iCs/>
          <w:lang w:val="en-US"/>
        </w:rPr>
        <w:t>public</w:t>
      </w:r>
      <w:r w:rsidRPr="005E693F">
        <w:rPr>
          <w:lang w:val="en-US"/>
        </w:rPr>
        <w:t xml:space="preserve">.  An offer is public if it is made to </w:t>
      </w:r>
      <w:r w:rsidRPr="005E693F">
        <w:rPr>
          <w:i/>
          <w:iCs/>
          <w:lang w:val="en-US"/>
        </w:rPr>
        <w:t xml:space="preserve">all </w:t>
      </w:r>
      <w:r w:rsidRPr="005E693F">
        <w:rPr>
          <w:lang w:val="en-US"/>
        </w:rPr>
        <w:t xml:space="preserve">potential customers, and if </w:t>
      </w:r>
      <w:r w:rsidRPr="005E693F">
        <w:rPr>
          <w:i/>
          <w:iCs/>
          <w:lang w:val="en-US"/>
        </w:rPr>
        <w:t xml:space="preserve">any </w:t>
      </w:r>
      <w:r w:rsidRPr="005E693F">
        <w:rPr>
          <w:lang w:val="en-US"/>
        </w:rPr>
        <w:t xml:space="preserve">customer is free to accept it.  The contrast is with </w:t>
      </w:r>
      <w:proofErr w:type="spellStart"/>
      <w:r w:rsidRPr="005E693F">
        <w:rPr>
          <w:i/>
          <w:iCs/>
          <w:lang w:val="en-US"/>
        </w:rPr>
        <w:t>personalised</w:t>
      </w:r>
      <w:proofErr w:type="spellEnd"/>
      <w:r w:rsidRPr="005E693F">
        <w:rPr>
          <w:i/>
          <w:iCs/>
          <w:lang w:val="en-US"/>
        </w:rPr>
        <w:t xml:space="preserve"> </w:t>
      </w:r>
      <w:r w:rsidRPr="005E693F">
        <w:rPr>
          <w:lang w:val="en-US"/>
        </w:rPr>
        <w:t xml:space="preserve">offers—offers that are restricted to specific potential customers.  As a result of developments in digital technology, </w:t>
      </w:r>
      <w:proofErr w:type="spellStart"/>
      <w:r w:rsidRPr="005E693F">
        <w:rPr>
          <w:lang w:val="en-US"/>
        </w:rPr>
        <w:t>personalised</w:t>
      </w:r>
      <w:proofErr w:type="spellEnd"/>
      <w:r w:rsidRPr="005E693F">
        <w:rPr>
          <w:lang w:val="en-US"/>
        </w:rPr>
        <w:t xml:space="preserve"> offers are becoming increasingly common in retail markets</w:t>
      </w:r>
      <w:r w:rsidR="00427196" w:rsidRPr="005E693F">
        <w:rPr>
          <w:lang w:val="en-US"/>
        </w:rPr>
        <w:t>,</w:t>
      </w:r>
      <w:r w:rsidRPr="005E693F">
        <w:rPr>
          <w:lang w:val="en-US"/>
        </w:rPr>
        <w:t xml:space="preserve"> and their legitimacy is an increasingly salient issue in public debate.</w:t>
      </w:r>
      <w:r w:rsidR="006874B2" w:rsidRPr="005E693F">
        <w:rPr>
          <w:lang w:val="en-US"/>
        </w:rPr>
        <w:t xml:space="preserve">  </w:t>
      </w:r>
      <w:r w:rsidRPr="005E693F">
        <w:rPr>
          <w:lang w:val="en-US"/>
        </w:rPr>
        <w:t xml:space="preserve">I will argue that </w:t>
      </w:r>
      <w:proofErr w:type="spellStart"/>
      <w:r w:rsidRPr="005E693F">
        <w:rPr>
          <w:lang w:val="en-US"/>
        </w:rPr>
        <w:t>personalised</w:t>
      </w:r>
      <w:proofErr w:type="spellEnd"/>
      <w:r w:rsidRPr="005E693F">
        <w:rPr>
          <w:lang w:val="en-US"/>
        </w:rPr>
        <w:t xml:space="preserve"> offers can undermine valuable properties of the market system</w:t>
      </w:r>
      <w:r w:rsidR="006874B2" w:rsidRPr="005E693F">
        <w:rPr>
          <w:lang w:val="en-US"/>
        </w:rPr>
        <w:t xml:space="preserve"> and that, accordingly, there should be a</w:t>
      </w:r>
      <w:r w:rsidR="00881531" w:rsidRPr="005E693F">
        <w:rPr>
          <w:lang w:val="en-US"/>
        </w:rPr>
        <w:t xml:space="preserve"> defeasible </w:t>
      </w:r>
      <w:r w:rsidR="006874B2" w:rsidRPr="005E693F">
        <w:rPr>
          <w:lang w:val="en-US"/>
        </w:rPr>
        <w:t xml:space="preserve">ethical and regulatory presumption in </w:t>
      </w:r>
      <w:proofErr w:type="spellStart"/>
      <w:r w:rsidR="006874B2" w:rsidRPr="005E693F">
        <w:rPr>
          <w:lang w:val="en-US"/>
        </w:rPr>
        <w:t>favour</w:t>
      </w:r>
      <w:proofErr w:type="spellEnd"/>
      <w:r w:rsidR="006874B2" w:rsidRPr="005E693F">
        <w:rPr>
          <w:lang w:val="en-US"/>
        </w:rPr>
        <w:t xml:space="preserve"> of public offers</w:t>
      </w:r>
      <w:r w:rsidRPr="005E693F">
        <w:rPr>
          <w:lang w:val="en-US"/>
        </w:rPr>
        <w:t xml:space="preserve">.  </w:t>
      </w:r>
    </w:p>
    <w:p w14:paraId="688D5721" w14:textId="69ACCA64" w:rsidR="00B64186" w:rsidRPr="005E693F" w:rsidRDefault="006874B2" w:rsidP="00F13C49">
      <w:pPr>
        <w:spacing w:line="360" w:lineRule="exact"/>
        <w:rPr>
          <w:lang w:val="en-US"/>
        </w:rPr>
      </w:pPr>
      <w:r w:rsidRPr="005E693F">
        <w:rPr>
          <w:lang w:val="en-US"/>
        </w:rPr>
        <w:tab/>
        <w:t>In Section 1, as a preface to my argument</w:t>
      </w:r>
      <w:r w:rsidR="00BF7117" w:rsidRPr="005E693F">
        <w:rPr>
          <w:lang w:val="en-US"/>
        </w:rPr>
        <w:t xml:space="preserve"> and as a point of reference for later use,</w:t>
      </w:r>
      <w:r w:rsidRPr="005E693F">
        <w:rPr>
          <w:lang w:val="en-US"/>
        </w:rPr>
        <w:t xml:space="preserve"> I look at the history of </w:t>
      </w:r>
      <w:r w:rsidR="00BF7117" w:rsidRPr="005E693F">
        <w:rPr>
          <w:lang w:val="en-US"/>
        </w:rPr>
        <w:t>a nineteenth-century innovation that allowed public offers to become the norm in retail trade—the price tag.</w:t>
      </w:r>
      <w:r w:rsidR="00B64186" w:rsidRPr="005E693F">
        <w:rPr>
          <w:lang w:val="en-US"/>
        </w:rPr>
        <w:t xml:space="preserve">  I identify the properties of </w:t>
      </w:r>
      <w:r w:rsidR="00D653DF" w:rsidRPr="005E693F">
        <w:rPr>
          <w:lang w:val="en-US"/>
        </w:rPr>
        <w:t xml:space="preserve">the </w:t>
      </w:r>
      <w:r w:rsidR="00B64186" w:rsidRPr="005E693F">
        <w:rPr>
          <w:lang w:val="en-US"/>
        </w:rPr>
        <w:t>price</w:t>
      </w:r>
      <w:r w:rsidR="00D653DF" w:rsidRPr="005E693F">
        <w:rPr>
          <w:lang w:val="en-US"/>
        </w:rPr>
        <w:t>-</w:t>
      </w:r>
      <w:r w:rsidR="00B64186" w:rsidRPr="005E693F">
        <w:rPr>
          <w:lang w:val="en-US"/>
        </w:rPr>
        <w:t xml:space="preserve">tag </w:t>
      </w:r>
      <w:r w:rsidR="00D653DF" w:rsidRPr="005E693F">
        <w:rPr>
          <w:lang w:val="en-US"/>
        </w:rPr>
        <w:t>business model that made</w:t>
      </w:r>
      <w:r w:rsidR="00B64186" w:rsidRPr="005E693F">
        <w:rPr>
          <w:lang w:val="en-US"/>
        </w:rPr>
        <w:t xml:space="preserve"> </w:t>
      </w:r>
      <w:r w:rsidR="00D653DF" w:rsidRPr="005E693F">
        <w:rPr>
          <w:lang w:val="en-US"/>
        </w:rPr>
        <w:t>it</w:t>
      </w:r>
      <w:r w:rsidR="00567CC2" w:rsidRPr="005E693F">
        <w:rPr>
          <w:lang w:val="en-US"/>
        </w:rPr>
        <w:t xml:space="preserve"> cost-efficient for traders and </w:t>
      </w:r>
      <w:r w:rsidR="00D653DF" w:rsidRPr="005E693F">
        <w:rPr>
          <w:lang w:val="en-US"/>
        </w:rPr>
        <w:t xml:space="preserve">attractive </w:t>
      </w:r>
      <w:r w:rsidR="00567CC2" w:rsidRPr="005E693F">
        <w:rPr>
          <w:lang w:val="en-US"/>
        </w:rPr>
        <w:t xml:space="preserve">to </w:t>
      </w:r>
      <w:r w:rsidR="00D653DF" w:rsidRPr="005E693F">
        <w:rPr>
          <w:lang w:val="en-US"/>
        </w:rPr>
        <w:t>consumers</w:t>
      </w:r>
      <w:r w:rsidR="00567CC2" w:rsidRPr="005E693F">
        <w:rPr>
          <w:lang w:val="en-US"/>
        </w:rPr>
        <w:t xml:space="preserve">. </w:t>
      </w:r>
    </w:p>
    <w:p w14:paraId="6B145AB4" w14:textId="6D51D275" w:rsidR="00F13C49" w:rsidRPr="005E693F" w:rsidRDefault="00B64186" w:rsidP="00F13C49">
      <w:pPr>
        <w:spacing w:line="360" w:lineRule="exact"/>
      </w:pPr>
      <w:r w:rsidRPr="005E693F">
        <w:rPr>
          <w:lang w:val="en-US"/>
        </w:rPr>
        <w:tab/>
      </w:r>
      <w:r w:rsidR="00BF7117" w:rsidRPr="005E693F">
        <w:rPr>
          <w:lang w:val="en-US"/>
        </w:rPr>
        <w:t xml:space="preserve">Clearly, </w:t>
      </w:r>
      <w:r w:rsidR="00EC5C0E" w:rsidRPr="005E693F">
        <w:rPr>
          <w:lang w:val="en-US"/>
        </w:rPr>
        <w:t xml:space="preserve">my argument has to be based </w:t>
      </w:r>
      <w:r w:rsidR="00B65BCB" w:rsidRPr="005E693F">
        <w:rPr>
          <w:lang w:val="en-US"/>
        </w:rPr>
        <w:t>on a conception of what a well-</w:t>
      </w:r>
      <w:r w:rsidR="00567CC2" w:rsidRPr="005E693F">
        <w:rPr>
          <w:lang w:val="en-US"/>
        </w:rPr>
        <w:t xml:space="preserve">functioning </w:t>
      </w:r>
      <w:r w:rsidR="00B65BCB" w:rsidRPr="005E693F">
        <w:rPr>
          <w:lang w:val="en-US"/>
        </w:rPr>
        <w:t>market is and of how what such a market achieves can be seen as good.  In Sectio</w:t>
      </w:r>
      <w:r w:rsidR="00F13C49" w:rsidRPr="005E693F">
        <w:rPr>
          <w:lang w:val="en-US"/>
        </w:rPr>
        <w:t xml:space="preserve">ns </w:t>
      </w:r>
      <w:r w:rsidR="00B65BCB" w:rsidRPr="005E693F">
        <w:rPr>
          <w:lang w:val="en-US"/>
        </w:rPr>
        <w:t>2</w:t>
      </w:r>
      <w:r w:rsidR="00F13C49" w:rsidRPr="005E693F">
        <w:rPr>
          <w:lang w:val="en-US"/>
        </w:rPr>
        <w:t xml:space="preserve"> and 3, </w:t>
      </w:r>
      <w:r w:rsidR="00B65BCB" w:rsidRPr="005E693F">
        <w:rPr>
          <w:lang w:val="en-US"/>
        </w:rPr>
        <w:t xml:space="preserve">I </w:t>
      </w:r>
      <w:r w:rsidR="00F13C49" w:rsidRPr="005E693F">
        <w:rPr>
          <w:lang w:val="en-US"/>
        </w:rPr>
        <w:t xml:space="preserve">explain </w:t>
      </w:r>
      <w:r w:rsidR="00B65BCB" w:rsidRPr="005E693F">
        <w:rPr>
          <w:lang w:val="en-US"/>
        </w:rPr>
        <w:t>the conception I will invoke and show that it has roots in a tradition of civil economy that can be traced back to the work of the eighteenth</w:t>
      </w:r>
      <w:r w:rsidR="00A37BE7" w:rsidRPr="005E693F">
        <w:rPr>
          <w:lang w:val="en-US"/>
        </w:rPr>
        <w:t>-</w:t>
      </w:r>
      <w:r w:rsidR="00B65BCB" w:rsidRPr="005E693F">
        <w:rPr>
          <w:lang w:val="en-US"/>
        </w:rPr>
        <w:t>century Italian economist Antonio Genovesi.</w:t>
      </w:r>
      <w:r w:rsidR="00F13C49" w:rsidRPr="005E693F">
        <w:rPr>
          <w:lang w:val="en-US"/>
        </w:rPr>
        <w:t xml:space="preserve">  The core idea is that a well-functioning market is a network of voluntary transactions between consumers, intermediated by traders who seek profit by discovering </w:t>
      </w:r>
      <w:r w:rsidR="00F13C49" w:rsidRPr="005E693F">
        <w:t>previously unrealised opportunities for mutually beneficial transactions and by offering these opportunities to consumers in a public space.</w:t>
      </w:r>
    </w:p>
    <w:p w14:paraId="0F10172D" w14:textId="15B84CF3" w:rsidR="006176A5" w:rsidRDefault="00B64186" w:rsidP="00B64186">
      <w:pPr>
        <w:spacing w:line="360" w:lineRule="exact"/>
      </w:pPr>
      <w:r>
        <w:rPr>
          <w:lang w:val="en-US"/>
        </w:rPr>
        <w:lastRenderedPageBreak/>
        <w:tab/>
        <w:t>In Section 4,</w:t>
      </w:r>
      <w:r w:rsidR="00EC6141">
        <w:rPr>
          <w:lang w:val="en-US"/>
        </w:rPr>
        <w:t xml:space="preserve"> I argue that </w:t>
      </w:r>
      <w:r w:rsidR="00EC6141">
        <w:t>public pric</w:t>
      </w:r>
      <w:r w:rsidR="00280199">
        <w:t xml:space="preserve">ing </w:t>
      </w:r>
      <w:r w:rsidR="00A144E8">
        <w:t xml:space="preserve">contributes </w:t>
      </w:r>
      <w:r w:rsidR="00EC6141">
        <w:t xml:space="preserve">to the ability of markets to solve the </w:t>
      </w:r>
      <w:r w:rsidR="00ED31E8">
        <w:t xml:space="preserve">problem of </w:t>
      </w:r>
      <w:r w:rsidR="00EC6141">
        <w:t>‘division of knowledge’ identified by Friedrich Hayek</w:t>
      </w:r>
      <w:r w:rsidR="005A5F0A">
        <w:t xml:space="preserve">, and </w:t>
      </w:r>
      <w:r w:rsidR="00280199">
        <w:t xml:space="preserve">that public prices can </w:t>
      </w:r>
      <w:r w:rsidR="005A5F0A">
        <w:t xml:space="preserve">act as reference points in helping consumers navigate markets.  In Section 5, I </w:t>
      </w:r>
      <w:r w:rsidR="00857D45">
        <w:t xml:space="preserve">consider </w:t>
      </w:r>
      <w:r w:rsidR="00A37BE7">
        <w:t xml:space="preserve">whether </w:t>
      </w:r>
      <w:r w:rsidR="00857D45">
        <w:t>personalised pricing</w:t>
      </w:r>
      <w:r w:rsidR="006176A5">
        <w:t xml:space="preserve">, interpreted as a form of price discrimination, </w:t>
      </w:r>
      <w:r w:rsidR="00A37BE7">
        <w:t>can intermediate voluntary transactions that would not be possible i</w:t>
      </w:r>
      <w:r w:rsidR="006176A5">
        <w:t>f each good was sold at a uniform price.  I argue that the relevant intermediation can often be achieved by forms of price discrimination (‘by offer’ rather than ‘by person’) that preserve the advantages of public pricing.</w:t>
      </w:r>
    </w:p>
    <w:p w14:paraId="718562D8" w14:textId="6550A376" w:rsidR="000E19BF" w:rsidRDefault="006176A5" w:rsidP="00533677">
      <w:pPr>
        <w:spacing w:line="360" w:lineRule="exact"/>
      </w:pPr>
      <w:r>
        <w:tab/>
        <w:t>A</w:t>
      </w:r>
      <w:r w:rsidR="00533677">
        <w:t xml:space="preserve">s I have already said, my aim is to propose a </w:t>
      </w:r>
      <w:r w:rsidR="00A144E8">
        <w:t xml:space="preserve">defeasible </w:t>
      </w:r>
      <w:r w:rsidR="00533677" w:rsidRPr="00533677">
        <w:t xml:space="preserve">presumption </w:t>
      </w:r>
      <w:r w:rsidR="00533677">
        <w:t xml:space="preserve">in favour of offers being public rather than personalised.  </w:t>
      </w:r>
      <w:r w:rsidR="00BD58E4">
        <w:t xml:space="preserve">It </w:t>
      </w:r>
      <w:r w:rsidR="000E19BF">
        <w:t xml:space="preserve">is beyond the scope of the paper </w:t>
      </w:r>
      <w:r w:rsidR="000F6DB3">
        <w:t xml:space="preserve">to </w:t>
      </w:r>
      <w:r w:rsidR="000E19BF">
        <w:t xml:space="preserve">make judgements about the </w:t>
      </w:r>
      <w:r w:rsidR="00280199">
        <w:t xml:space="preserve">all-things-considered acceptability </w:t>
      </w:r>
      <w:r w:rsidR="000E19BF">
        <w:t xml:space="preserve">of specific </w:t>
      </w:r>
      <w:r w:rsidR="00280199">
        <w:t xml:space="preserve">forms of </w:t>
      </w:r>
      <w:r w:rsidR="000E19BF">
        <w:t xml:space="preserve">personalised pricing.  </w:t>
      </w:r>
      <w:r w:rsidR="00280199">
        <w:t xml:space="preserve">However, the reader is entitled to a </w:t>
      </w:r>
      <w:r w:rsidR="00760591">
        <w:t xml:space="preserve">definition </w:t>
      </w:r>
      <w:r w:rsidR="00280199">
        <w:t xml:space="preserve">of what I mean by ‘public offer’ that applies to </w:t>
      </w:r>
      <w:r w:rsidR="00760591">
        <w:t xml:space="preserve">real commercial practices.  In Section </w:t>
      </w:r>
      <w:r w:rsidR="00434319">
        <w:t>6</w:t>
      </w:r>
      <w:r w:rsidR="00760591">
        <w:t>, I propose such a definition and examine whether</w:t>
      </w:r>
      <w:r w:rsidR="009442D9">
        <w:t xml:space="preserve">, given this definition, </w:t>
      </w:r>
      <w:r w:rsidR="003113A1">
        <w:t xml:space="preserve">particular </w:t>
      </w:r>
      <w:r w:rsidR="00760591">
        <w:t>practices count as public offers.</w:t>
      </w:r>
      <w:r w:rsidR="00DE4AD3">
        <w:t xml:space="preserve">  Section 7 sums up.</w:t>
      </w:r>
      <w:r w:rsidR="00760591">
        <w:t xml:space="preserve"> </w:t>
      </w:r>
    </w:p>
    <w:p w14:paraId="2889E0AC" w14:textId="617EBE00" w:rsidR="002F6861" w:rsidRDefault="002F6861" w:rsidP="002F6861">
      <w:pPr>
        <w:spacing w:before="360" w:line="360" w:lineRule="exact"/>
        <w:rPr>
          <w:b/>
          <w:bCs/>
        </w:rPr>
      </w:pPr>
      <w:r>
        <w:rPr>
          <w:b/>
          <w:bCs/>
        </w:rPr>
        <w:t>1.  Pr</w:t>
      </w:r>
      <w:r w:rsidR="00B864AD">
        <w:rPr>
          <w:b/>
          <w:bCs/>
        </w:rPr>
        <w:t>eface: pr</w:t>
      </w:r>
      <w:r>
        <w:rPr>
          <w:b/>
          <w:bCs/>
        </w:rPr>
        <w:t>ice tags</w:t>
      </w:r>
    </w:p>
    <w:p w14:paraId="677013BF" w14:textId="77777777" w:rsidR="005E693F" w:rsidRDefault="002F6861" w:rsidP="005E693F">
      <w:pPr>
        <w:spacing w:line="360" w:lineRule="exact"/>
      </w:pPr>
      <w:r>
        <w:t xml:space="preserve">In the second half of the nineteenth century, there was a major innovation in retailing—the  use of </w:t>
      </w:r>
      <w:r w:rsidRPr="00525713">
        <w:rPr>
          <w:i/>
          <w:iCs/>
        </w:rPr>
        <w:t>price tags</w:t>
      </w:r>
      <w:r>
        <w:t>.  It seems that price tags were first introduced by department stores in large cities—</w:t>
      </w:r>
      <w:r>
        <w:rPr>
          <w:i/>
          <w:iCs/>
        </w:rPr>
        <w:t>Le Bon Marché</w:t>
      </w:r>
      <w:r>
        <w:t xml:space="preserve"> in Paris in the 1850s, </w:t>
      </w:r>
      <w:r>
        <w:rPr>
          <w:i/>
          <w:iCs/>
        </w:rPr>
        <w:t>Macy’s</w:t>
      </w:r>
      <w:r>
        <w:t xml:space="preserve"> in New York and </w:t>
      </w:r>
      <w:r>
        <w:rPr>
          <w:i/>
          <w:iCs/>
        </w:rPr>
        <w:t>Wanamaker’s</w:t>
      </w:r>
      <w:r>
        <w:t xml:space="preserve"> in Philadelphia in the 1860s.  This innovation occurred in a process of what might be called ‘</w:t>
      </w:r>
      <w:r w:rsidRPr="004C2F0A">
        <w:t>industrialisation</w:t>
      </w:r>
      <w:r>
        <w:t>’</w:t>
      </w:r>
      <w:r w:rsidRPr="004C2F0A">
        <w:t xml:space="preserve"> </w:t>
      </w:r>
      <w:r>
        <w:t xml:space="preserve">in retailing, analogous with the earlier Agricultural and Industrial Revolutions.  Over the course of the nineteenth century, expansion in the range of factory-made goods that were affordable by consumers, </w:t>
      </w:r>
      <w:r w:rsidR="00004545">
        <w:t xml:space="preserve">urbanisation and </w:t>
      </w:r>
      <w:r>
        <w:t xml:space="preserve">improvements in passenger transport combined to create profitable opportunities for the development of increasingly large and diversified retail outlets.  These outlets gradually replaced the traditional business model of small shops in which there was personal interaction between customers and proprietors.  Price tags were part of a new business model in which retailers made public offers.  </w:t>
      </w:r>
      <w:r w:rsidR="00A144E8">
        <w:t xml:space="preserve">It </w:t>
      </w:r>
      <w:r>
        <w:t>is instructive to consider why price tags came into use in the late nineteenth century, and how far those reasons still apply.</w:t>
      </w:r>
    </w:p>
    <w:p w14:paraId="6E15B4C7" w14:textId="51B27CC6" w:rsidR="002F6861" w:rsidRDefault="005E693F" w:rsidP="005E693F">
      <w:pPr>
        <w:spacing w:line="360" w:lineRule="exact"/>
      </w:pPr>
      <w:r>
        <w:tab/>
      </w:r>
      <w:r w:rsidR="005F6D98">
        <w:t xml:space="preserve">The principle that a merchant </w:t>
      </w:r>
      <w:r w:rsidR="005F6D98" w:rsidRPr="005F6D98">
        <w:t>ought t</w:t>
      </w:r>
      <w:r w:rsidR="005F6D98">
        <w:t xml:space="preserve">o charge the same prices to all buyers, irrespective of their special needs and their </w:t>
      </w:r>
      <w:r w:rsidR="005F6D98" w:rsidRPr="005E693F">
        <w:t>knowledge of the market, has a long history in moral philosophy.  It was common to many medieval theories of the just price</w:t>
      </w:r>
      <w:r w:rsidR="00BA2CCA" w:rsidRPr="005E693F">
        <w:t>.</w:t>
      </w:r>
      <w:r w:rsidR="005F6D98" w:rsidRPr="005E693F">
        <w:rPr>
          <w:rStyle w:val="FootnoteReference"/>
        </w:rPr>
        <w:footnoteReference w:id="3"/>
      </w:r>
      <w:r w:rsidR="005F6D98" w:rsidRPr="005E693F">
        <w:t xml:space="preserve"> </w:t>
      </w:r>
      <w:r w:rsidR="00BA2CCA" w:rsidRPr="005E693F">
        <w:t xml:space="preserve"> </w:t>
      </w:r>
      <w:r w:rsidR="005F6D98" w:rsidRPr="005E693F">
        <w:t xml:space="preserve">Immanuel Kant (1785 [2002]: 13) </w:t>
      </w:r>
      <w:r w:rsidR="00473660" w:rsidRPr="005E693F">
        <w:t xml:space="preserve">used it as an example of </w:t>
      </w:r>
      <w:r w:rsidR="005F6D98" w:rsidRPr="005E693F">
        <w:t>moral duty</w:t>
      </w:r>
      <w:r w:rsidR="00473660" w:rsidRPr="005E693F">
        <w:t xml:space="preserve">.  </w:t>
      </w:r>
      <w:r w:rsidR="002F6861" w:rsidRPr="005E693F">
        <w:t xml:space="preserve">For some pioneers of price </w:t>
      </w:r>
      <w:r w:rsidR="002F6861">
        <w:t>tags, most famously John Wanamaker in Philadelphia,</w:t>
      </w:r>
      <w:r w:rsidR="00473660">
        <w:t xml:space="preserve"> price tags were a way of implementing this principle in large stores, expressive of </w:t>
      </w:r>
      <w:r w:rsidR="002F6861">
        <w:t>a commitment to an ethic of fair trading</w:t>
      </w:r>
      <w:r w:rsidR="00473660">
        <w:t xml:space="preserve">.  </w:t>
      </w:r>
      <w:r w:rsidR="002F6861">
        <w:t>Nevertheless, it seems clear that the profit motive played a large part in the spread of price tags.</w:t>
      </w:r>
      <w:r w:rsidR="002F6861">
        <w:tab/>
        <w:t xml:space="preserve">  </w:t>
      </w:r>
    </w:p>
    <w:p w14:paraId="51C51C1F" w14:textId="77777777" w:rsidR="002F6861" w:rsidRPr="005E693F" w:rsidRDefault="002F6861" w:rsidP="002F6861">
      <w:pPr>
        <w:spacing w:line="360" w:lineRule="exact"/>
      </w:pPr>
      <w:r w:rsidRPr="005E693F">
        <w:lastRenderedPageBreak/>
        <w:tab/>
        <w:t>Independently of whether price tags were attractive to late nineteenth-century customers, they had many firm-specific</w:t>
      </w:r>
      <w:r w:rsidRPr="005E693F">
        <w:rPr>
          <w:i/>
          <w:iCs/>
        </w:rPr>
        <w:t xml:space="preserve"> </w:t>
      </w:r>
      <w:r w:rsidRPr="005E693F">
        <w:t xml:space="preserve">advantages for profit-seeking retailers.  By displaying products and their prices in a way that customers could inspect without needing to consult store staff, staff time could be used more efficiently.  (In this respect, price tags were a first step towards self-service stores.)  Eliminating the task of negotiating prices with individual customers allowed less skilled (and thereby less expensive) shop floor staff to be employed.  Standardised pricing simplified accounting systems, reduced the opportunities for fraud by staff, and allowed firms to keep records of how customer demand responded to price changes. </w:t>
      </w:r>
    </w:p>
    <w:p w14:paraId="25DA5FF3" w14:textId="63A49E36" w:rsidR="002F6861" w:rsidRPr="005E693F" w:rsidRDefault="002F6861" w:rsidP="002F6861">
      <w:pPr>
        <w:spacing w:line="360" w:lineRule="exact"/>
      </w:pPr>
      <w:r w:rsidRPr="005E693F">
        <w:tab/>
        <w:t>As sellers of shopping environments, retailers have an incentive to offer environments that c</w:t>
      </w:r>
      <w:r w:rsidR="008312DB" w:rsidRPr="005E693F">
        <w:t>onsumers</w:t>
      </w:r>
      <w:r w:rsidRPr="005E693F">
        <w:t xml:space="preserve"> like.  Price tag</w:t>
      </w:r>
      <w:r w:rsidR="00473660" w:rsidRPr="005E693F">
        <w:t xml:space="preserve">s were not only cost-efficient; they </w:t>
      </w:r>
      <w:r w:rsidRPr="005E693F">
        <w:t>had many c</w:t>
      </w:r>
      <w:r w:rsidR="008312DB" w:rsidRPr="005E693F">
        <w:t>onsumer</w:t>
      </w:r>
      <w:r w:rsidRPr="005E693F">
        <w:t>-specific advantages.</w:t>
      </w:r>
      <w:r w:rsidR="00ED31E8" w:rsidRPr="005E693F">
        <w:t xml:space="preserve">  </w:t>
      </w:r>
      <w:r w:rsidRPr="005E693F">
        <w:t>Price tags allowed customers to browse</w:t>
      </w:r>
      <w:r w:rsidRPr="005E693F">
        <w:rPr>
          <w:i/>
          <w:iCs/>
        </w:rPr>
        <w:t xml:space="preserve"> </w:t>
      </w:r>
      <w:r w:rsidRPr="005E693F">
        <w:t>a retailer’s offers without commitment and without needing to negotiate the price of every potential purchase.  This saved time and effort for customers, particularly if a customer wanted to make price comparisons between the offers made by different retailers, or between offers for different goods (for example, if a decision about whether to buy one good depended not only on its own price but also on the prices of complementary or substitute goods).  For many consumers, negotiating prices was an unwanted and even embarrassing activity.</w:t>
      </w:r>
      <w:r w:rsidRPr="005E693F">
        <w:rPr>
          <w:rStyle w:val="FootnoteReference"/>
        </w:rPr>
        <w:footnoteReference w:id="4"/>
      </w:r>
      <w:r w:rsidRPr="005E693F">
        <w:t xml:space="preserve">  Price tags also gave a guarantee that prices would not be affected by a customer’s browsing behaviour.  In contrast, if prices were revealed only in person-to-person interactions, as in many earlier forms of retailing, displaying interest in a product might affect the quoted price</w:t>
      </w:r>
      <w:r w:rsidR="00EE67C3" w:rsidRPr="005E693F">
        <w:t xml:space="preserve">, </w:t>
      </w:r>
      <w:r w:rsidRPr="005E693F">
        <w:t>contrary to the ethic of the just price.  Because the same price tags were seen by all customers, the practice of using tags also assured each customer that decisions to buy or not buy in one period would not perceptibly affect the prices they faced in later periods</w:t>
      </w:r>
      <w:r w:rsidR="00914988" w:rsidRPr="005E693F">
        <w:t>.</w:t>
      </w:r>
      <w:r w:rsidRPr="005E693F">
        <w:t xml:space="preserve">     </w:t>
      </w:r>
    </w:p>
    <w:p w14:paraId="459FA699" w14:textId="7CC2F7D4" w:rsidR="002F6861" w:rsidRPr="005E693F" w:rsidRDefault="002F6861" w:rsidP="002F6861">
      <w:pPr>
        <w:spacing w:line="360" w:lineRule="exact"/>
      </w:pPr>
      <w:r w:rsidRPr="005E693F">
        <w:tab/>
        <w:t xml:space="preserve">The advantages described in the previous paragraph apply even if consumers </w:t>
      </w:r>
      <w:r w:rsidR="0011350F" w:rsidRPr="005E693F">
        <w:t xml:space="preserve">come to </w:t>
      </w:r>
      <w:r w:rsidR="00D87CA9" w:rsidRPr="005E693F">
        <w:t xml:space="preserve">the </w:t>
      </w:r>
      <w:r w:rsidR="0011350F" w:rsidRPr="005E693F">
        <w:t xml:space="preserve">market with </w:t>
      </w:r>
      <w:r w:rsidRPr="005E693F">
        <w:t xml:space="preserve">costless knowledge of their own preferences, as traditional microeconomics assumes.  But those advantages have greater importance </w:t>
      </w:r>
      <w:r w:rsidR="00D87CA9" w:rsidRPr="005E693F">
        <w:t xml:space="preserve">to the extent that </w:t>
      </w:r>
      <w:r w:rsidRPr="005E693F">
        <w:t>consumers construct</w:t>
      </w:r>
      <w:r w:rsidRPr="005E693F">
        <w:rPr>
          <w:i/>
          <w:iCs/>
        </w:rPr>
        <w:t xml:space="preserve"> </w:t>
      </w:r>
      <w:r w:rsidR="00D87CA9" w:rsidRPr="005E693F">
        <w:t>t</w:t>
      </w:r>
      <w:r w:rsidRPr="005E693F">
        <w:t>heir preferences in the process of browsing offers</w:t>
      </w:r>
      <w:r w:rsidR="00D87CA9" w:rsidRPr="005E693F">
        <w:t>, rather than simply evaluating each offer in relation to pre-existing preferences.</w:t>
      </w:r>
      <w:r w:rsidRPr="005E693F">
        <w:t xml:space="preserve"> </w:t>
      </w:r>
      <w:r w:rsidR="00D87CA9" w:rsidRPr="005E693F">
        <w:t xml:space="preserve"> That preferences adapt to available offers is a natural consequence of </w:t>
      </w:r>
      <w:r w:rsidR="004916E1" w:rsidRPr="005E693F">
        <w:t xml:space="preserve">product differentiation.  </w:t>
      </w:r>
      <w:r w:rsidRPr="005E693F">
        <w:t xml:space="preserve">For example, a consumer who is intending to buy a </w:t>
      </w:r>
      <w:r w:rsidR="004916E1" w:rsidRPr="005E693F">
        <w:t xml:space="preserve">vertically differentiated </w:t>
      </w:r>
      <w:r w:rsidRPr="005E693F">
        <w:t xml:space="preserve">product </w:t>
      </w:r>
      <w:r w:rsidR="004916E1" w:rsidRPr="005E693F">
        <w:t xml:space="preserve">(i.e., one </w:t>
      </w:r>
      <w:r w:rsidRPr="005E693F">
        <w:t>that is sold in different qualities at different prices</w:t>
      </w:r>
      <w:r w:rsidR="004916E1" w:rsidRPr="005E693F">
        <w:t xml:space="preserve">) </w:t>
      </w:r>
      <w:r w:rsidRPr="005E693F">
        <w:t>may begin their search process without pre-existing preferences over</w:t>
      </w:r>
      <w:r w:rsidR="00A144E8" w:rsidRPr="005E693F">
        <w:t xml:space="preserve"> every </w:t>
      </w:r>
      <w:r w:rsidRPr="005E693F">
        <w:t>possible combination of quality attributes and price; they may form definite preferences only over the specific combinations on offer, and only after discovering what th</w:t>
      </w:r>
      <w:r w:rsidR="00ED31E8" w:rsidRPr="005E693F">
        <w:t>o</w:t>
      </w:r>
      <w:r w:rsidRPr="005E693F">
        <w:t xml:space="preserve">se combinations are.  </w:t>
      </w:r>
      <w:r w:rsidR="004916E1" w:rsidRPr="005E693F">
        <w:lastRenderedPageBreak/>
        <w:t>Horizontal differentiat</w:t>
      </w:r>
      <w:r w:rsidR="00EF4B05" w:rsidRPr="005E693F">
        <w:t xml:space="preserve">ion </w:t>
      </w:r>
      <w:r w:rsidR="002A3B4E" w:rsidRPr="005E693F">
        <w:t>(i.e.,</w:t>
      </w:r>
      <w:r w:rsidR="00EF4B05" w:rsidRPr="005E693F">
        <w:t xml:space="preserve"> between </w:t>
      </w:r>
      <w:r w:rsidR="002A3B4E" w:rsidRPr="005E693F">
        <w:t>products that are sold with different specifications that cater to different consumer tastes) ha</w:t>
      </w:r>
      <w:r w:rsidR="00EF4B05" w:rsidRPr="005E693F">
        <w:t>s</w:t>
      </w:r>
      <w:r w:rsidR="002A3B4E" w:rsidRPr="005E693F">
        <w:t xml:space="preserve"> </w:t>
      </w:r>
      <w:r w:rsidR="004916E1" w:rsidRPr="005E693F">
        <w:t xml:space="preserve">similar implications.  </w:t>
      </w:r>
      <w:r w:rsidR="00483B88" w:rsidRPr="005E693F">
        <w:t>For example, an item of clothing may be sold in alternative colours, but th</w:t>
      </w:r>
      <w:r w:rsidR="00EF4B05" w:rsidRPr="005E693F">
        <w:t>o</w:t>
      </w:r>
      <w:r w:rsidR="00483B88" w:rsidRPr="005E693F">
        <w:t xml:space="preserve">se colours </w:t>
      </w:r>
      <w:r w:rsidR="00EE67C3" w:rsidRPr="005E693F">
        <w:t xml:space="preserve">may be </w:t>
      </w:r>
      <w:r w:rsidR="00483B88" w:rsidRPr="005E693F">
        <w:t xml:space="preserve">only a few points on a continuous colour spectrum.  A consumer can economise on cognitive effort by forming preferences over colours only in the process of learning what colours are on offer.  </w:t>
      </w:r>
      <w:r w:rsidRPr="005E693F">
        <w:t xml:space="preserve">The more a consumer needs to learn in the browsing process, the greater the costs involved in having to negotiate a price for each relevant offer, and the greater the risk that </w:t>
      </w:r>
      <w:r w:rsidR="00ED31E8" w:rsidRPr="005E693F">
        <w:t xml:space="preserve">a </w:t>
      </w:r>
      <w:r w:rsidRPr="005E693F">
        <w:t>seller will make inferences about the consumer’s willingness to pay from their browsing behaviour.</w:t>
      </w:r>
    </w:p>
    <w:p w14:paraId="6D29610F" w14:textId="66B632BA" w:rsidR="00F7215E" w:rsidRPr="005E693F" w:rsidRDefault="002F6861" w:rsidP="002F6861">
      <w:pPr>
        <w:spacing w:line="360" w:lineRule="exact"/>
      </w:pPr>
      <w:r w:rsidRPr="005E693F">
        <w:tab/>
        <w:t xml:space="preserve">It is significant that the firm-specific advantages of public offers are now being eroded by developments in information technology.  Many activities that in the nineteenth and twentieth centuries would have required the work of sales staff in bricks-and-mortar stores—particularly responding to enquiries about a firm’s offers and conditioning offers on customer-specific information—can be automated in digital markets.  Like the proprietors of small shops in the era before price tags, digital retailers often have access to information about </w:t>
      </w:r>
      <w:r w:rsidR="00A144E8" w:rsidRPr="005E693F">
        <w:t xml:space="preserve">the personal characteristics of </w:t>
      </w:r>
      <w:r w:rsidRPr="005E693F">
        <w:t>potential customers</w:t>
      </w:r>
      <w:r w:rsidR="00A144E8" w:rsidRPr="005E693F">
        <w:t xml:space="preserve"> </w:t>
      </w:r>
      <w:r w:rsidRPr="005E693F">
        <w:t>and (</w:t>
      </w:r>
      <w:r w:rsidR="00F7215E" w:rsidRPr="005E693F">
        <w:t xml:space="preserve">by </w:t>
      </w:r>
      <w:r w:rsidRPr="005E693F">
        <w:t xml:space="preserve">using algorithms rather than </w:t>
      </w:r>
      <w:r w:rsidR="00473660" w:rsidRPr="005E693F">
        <w:t xml:space="preserve">intuition and </w:t>
      </w:r>
      <w:r w:rsidRPr="005E693F">
        <w:t>local knowledge) can condition their offers on such characteristics.</w:t>
      </w:r>
    </w:p>
    <w:p w14:paraId="18C713B3" w14:textId="00BF51A9" w:rsidR="002F6861" w:rsidRPr="005E693F" w:rsidRDefault="00F7215E" w:rsidP="002F6861">
      <w:pPr>
        <w:spacing w:line="360" w:lineRule="exact"/>
      </w:pPr>
      <w:r w:rsidRPr="005E693F">
        <w:tab/>
      </w:r>
      <w:r w:rsidR="002F6861" w:rsidRPr="005E693F">
        <w:t xml:space="preserve">However, it is less obvious that </w:t>
      </w:r>
      <w:r w:rsidR="001D366D" w:rsidRPr="005E693F">
        <w:t xml:space="preserve">the balance between the </w:t>
      </w:r>
      <w:r w:rsidR="002F6861" w:rsidRPr="005E693F">
        <w:t>advantages</w:t>
      </w:r>
      <w:r w:rsidR="001D366D" w:rsidRPr="005E693F">
        <w:t xml:space="preserve"> and disadvantages of </w:t>
      </w:r>
      <w:r w:rsidR="00622625" w:rsidRPr="005E693F">
        <w:t xml:space="preserve">public offers </w:t>
      </w:r>
      <w:r w:rsidR="002F6861" w:rsidRPr="005E693F">
        <w:rPr>
          <w:i/>
          <w:iCs/>
        </w:rPr>
        <w:t>to consumers</w:t>
      </w:r>
      <w:r w:rsidR="002F6861" w:rsidRPr="005E693F">
        <w:t xml:space="preserve"> </w:t>
      </w:r>
      <w:r w:rsidR="001D366D" w:rsidRPr="005E693F">
        <w:t>is changing in the same direction.</w:t>
      </w:r>
      <w:r w:rsidR="00EE67C3" w:rsidRPr="005E693F">
        <w:t xml:space="preserve">  </w:t>
      </w:r>
      <w:r w:rsidR="001D366D" w:rsidRPr="005E693F">
        <w:t>Price-comparison websites and apps</w:t>
      </w:r>
      <w:r w:rsidR="00CB7132" w:rsidRPr="005E693F">
        <w:t xml:space="preserve"> can </w:t>
      </w:r>
      <w:r w:rsidR="001D366D" w:rsidRPr="005E693F">
        <w:t xml:space="preserve">reduce the costs of searching </w:t>
      </w:r>
      <w:r w:rsidR="001D366D" w:rsidRPr="005E693F">
        <w:rPr>
          <w:i/>
          <w:iCs/>
        </w:rPr>
        <w:t>among public offers</w:t>
      </w:r>
      <w:r w:rsidR="00CB7132" w:rsidRPr="005E693F">
        <w:t>.  These innovations can be thought of as digital equivalents of price tags</w:t>
      </w:r>
      <w:r w:rsidR="0021562F" w:rsidRPr="005E693F">
        <w:t xml:space="preserve">.  But when </w:t>
      </w:r>
      <w:r w:rsidR="002F6861" w:rsidRPr="005E693F">
        <w:t xml:space="preserve">offers are personalised, discovering the price that a firm will charge </w:t>
      </w:r>
      <w:r w:rsidR="002F6861" w:rsidRPr="005E693F">
        <w:rPr>
          <w:i/>
          <w:iCs/>
        </w:rPr>
        <w:t>you</w:t>
      </w:r>
      <w:r w:rsidR="002F6861" w:rsidRPr="005E693F">
        <w:t xml:space="preserve"> can be time-consuming even on digital interfaces—partly because of the need to enter personal information, but often also because of firms’ use of </w:t>
      </w:r>
      <w:r w:rsidR="002F6861" w:rsidRPr="005E693F">
        <w:rPr>
          <w:i/>
          <w:iCs/>
        </w:rPr>
        <w:t>drip pricing</w:t>
      </w:r>
      <w:r w:rsidR="002F6861" w:rsidRPr="005E693F">
        <w:t>, i.e., quoting a low headline price to attract consumer attention and deliberately delaying revelation of additional components of the actual price.</w:t>
      </w:r>
      <w:r w:rsidR="001D366D" w:rsidRPr="005E693F">
        <w:t xml:space="preserve">  </w:t>
      </w:r>
      <w:r w:rsidR="002F6861" w:rsidRPr="005E693F">
        <w:t>Far from reducing the risk that a person’s browsing behaviour</w:t>
      </w:r>
      <w:r w:rsidR="005978EF" w:rsidRPr="005E693F">
        <w:t xml:space="preserve"> may</w:t>
      </w:r>
      <w:r w:rsidR="002F6861" w:rsidRPr="005E693F">
        <w:t xml:space="preserve"> affect the offer they receive, or that their decisions in one period </w:t>
      </w:r>
      <w:r w:rsidR="005978EF" w:rsidRPr="005E693F">
        <w:t xml:space="preserve">may </w:t>
      </w:r>
      <w:r w:rsidR="002F6861" w:rsidRPr="005E693F">
        <w:t>affect the offers they receive in later periods, digitalisation and developments in machine learning are making it easier for firms to make inferences about an individual’s willingness to pay from data about their previous behaviour.</w:t>
      </w:r>
    </w:p>
    <w:p w14:paraId="6054A5BE" w14:textId="5AFA29F0" w:rsidR="00BF337D" w:rsidRPr="005E693F" w:rsidRDefault="00B864AD" w:rsidP="005A0D83">
      <w:pPr>
        <w:spacing w:before="360" w:line="360" w:lineRule="exact"/>
        <w:rPr>
          <w:b/>
          <w:bCs/>
          <w:lang w:val="en-US"/>
        </w:rPr>
      </w:pPr>
      <w:r w:rsidRPr="005E693F">
        <w:rPr>
          <w:b/>
          <w:bCs/>
          <w:lang w:val="en-US"/>
        </w:rPr>
        <w:t>2</w:t>
      </w:r>
      <w:r w:rsidR="00BF337D" w:rsidRPr="005E693F">
        <w:rPr>
          <w:b/>
          <w:bCs/>
          <w:lang w:val="en-US"/>
        </w:rPr>
        <w:t>.  Mutual benefit and the civil economy tradition</w:t>
      </w:r>
    </w:p>
    <w:p w14:paraId="7B235622" w14:textId="6EA8212D" w:rsidR="00D800AF" w:rsidRPr="005E693F" w:rsidRDefault="00CC7004" w:rsidP="008C3F77">
      <w:pPr>
        <w:spacing w:line="360" w:lineRule="exact"/>
      </w:pPr>
      <w:r w:rsidRPr="005E693F">
        <w:t>Antonio Genovesi</w:t>
      </w:r>
      <w:r w:rsidR="00347470" w:rsidRPr="005E693F">
        <w:t xml:space="preserve"> (1713</w:t>
      </w:r>
      <w:r w:rsidR="00BF337D" w:rsidRPr="005E693F">
        <w:t>–</w:t>
      </w:r>
      <w:r w:rsidR="00347470" w:rsidRPr="005E693F">
        <w:t>1769)</w:t>
      </w:r>
      <w:r w:rsidR="00210ADD" w:rsidRPr="005E693F">
        <w:t xml:space="preserve"> is generally recognised as the founding father of civil economy.  The discipline that we now call economics has a continuous tradition dating back to what in the eighteenth century was customarily called the study of  ‘commerce’.  Genovesi was the world’s first professor of commerce, a position he held at the University of Naples</w:t>
      </w:r>
      <w:r w:rsidR="00E402F1" w:rsidRPr="005E693F">
        <w:t xml:space="preserve"> from 1755.  Between 1765 and 1767, he published his lectures as </w:t>
      </w:r>
      <w:r w:rsidR="00E402F1" w:rsidRPr="005E693F">
        <w:rPr>
          <w:i/>
          <w:iCs/>
        </w:rPr>
        <w:t>Lectures in Commerce or in Civil Economy</w:t>
      </w:r>
      <w:r w:rsidR="00E402F1" w:rsidRPr="005E693F">
        <w:t xml:space="preserve">.  The implication of the title is that </w:t>
      </w:r>
      <w:r w:rsidR="00BF337D" w:rsidRPr="005E693F">
        <w:t>Genovesi is</w:t>
      </w:r>
      <w:r w:rsidR="00E402F1" w:rsidRPr="005E693F">
        <w:t xml:space="preserve"> </w:t>
      </w:r>
      <w:r w:rsidR="00BF337D" w:rsidRPr="005E693F">
        <w:t xml:space="preserve">teaching </w:t>
      </w:r>
      <w:r w:rsidR="00E402F1" w:rsidRPr="005E693F">
        <w:t xml:space="preserve">the principles of a discipline that </w:t>
      </w:r>
      <w:r w:rsidR="00BF337D" w:rsidRPr="005E693F">
        <w:t xml:space="preserve">already </w:t>
      </w:r>
      <w:r w:rsidR="00E402F1" w:rsidRPr="005E693F">
        <w:t xml:space="preserve">exists under the name of ‘commerce’ but which would be better called </w:t>
      </w:r>
      <w:r w:rsidR="00E402F1" w:rsidRPr="005E693F">
        <w:lastRenderedPageBreak/>
        <w:t xml:space="preserve">‘civil economy’.  The final paragraph of the </w:t>
      </w:r>
      <w:r w:rsidR="00E402F1" w:rsidRPr="005E693F">
        <w:rPr>
          <w:i/>
          <w:iCs/>
        </w:rPr>
        <w:t>Lectures</w:t>
      </w:r>
      <w:r w:rsidR="00BF337D" w:rsidRPr="005E693F">
        <w:rPr>
          <w:i/>
          <w:iCs/>
        </w:rPr>
        <w:t xml:space="preserve"> </w:t>
      </w:r>
      <w:r w:rsidR="00BF337D" w:rsidRPr="005E693F">
        <w:t xml:space="preserve">sums up what he </w:t>
      </w:r>
      <w:r w:rsidR="00D800AF" w:rsidRPr="005E693F">
        <w:t>hopes his students will have learned from his lectures:</w:t>
      </w:r>
    </w:p>
    <w:p w14:paraId="26545548" w14:textId="185A24D4" w:rsidR="00450271" w:rsidRPr="005E693F" w:rsidRDefault="00D800AF" w:rsidP="008C3F77">
      <w:pPr>
        <w:spacing w:line="360" w:lineRule="exact"/>
        <w:ind w:left="737" w:right="284"/>
      </w:pPr>
      <w:r w:rsidRPr="005E693F">
        <w:t>Here is the idea of the present work. If we fix our eyes at such beautiful</w:t>
      </w:r>
      <w:r w:rsidR="00347470" w:rsidRPr="005E693F">
        <w:t xml:space="preserve"> </w:t>
      </w:r>
      <w:r w:rsidRPr="005E693F">
        <w:t>and useful truths, we will study not for stupid vanity, nor for the pride of</w:t>
      </w:r>
      <w:r w:rsidR="00347470" w:rsidRPr="005E693F">
        <w:t xml:space="preserve"> </w:t>
      </w:r>
      <w:r w:rsidRPr="005E693F">
        <w:t>appearing superior to ignorant people, or for the wickedness of cheating, but</w:t>
      </w:r>
      <w:r w:rsidR="00347470" w:rsidRPr="005E693F">
        <w:t xml:space="preserve"> </w:t>
      </w:r>
      <w:r w:rsidRPr="005E693F">
        <w:t>to go along with the law of the moderator of the world, which commands us</w:t>
      </w:r>
      <w:r w:rsidR="00347470" w:rsidRPr="005E693F">
        <w:t xml:space="preserve"> </w:t>
      </w:r>
      <w:r w:rsidRPr="005E693F">
        <w:t>to do our best to be useful to one another. (</w:t>
      </w:r>
      <w:r w:rsidR="00BF337D" w:rsidRPr="005E693F">
        <w:t xml:space="preserve">Genovesi, 1765–1767 [2005]: </w:t>
      </w:r>
      <w:r w:rsidRPr="005E693F">
        <w:t>890)</w:t>
      </w:r>
    </w:p>
    <w:p w14:paraId="0EDA62DD" w14:textId="349E0AD8" w:rsidR="00BF337D" w:rsidRPr="005E693F" w:rsidRDefault="00BF337D" w:rsidP="008C3F77">
      <w:pPr>
        <w:spacing w:line="360" w:lineRule="exact"/>
      </w:pPr>
      <w:r w:rsidRPr="005E693F">
        <w:t>Luigino Bruni and I have</w:t>
      </w:r>
      <w:r w:rsidR="00C909EE" w:rsidRPr="005E693F">
        <w:t xml:space="preserve"> treated </w:t>
      </w:r>
      <w:r w:rsidR="002A12CA" w:rsidRPr="005E693F">
        <w:t xml:space="preserve">this passage as an expression of the central idea of civil economy, as understood by its founder </w:t>
      </w:r>
      <w:r w:rsidRPr="005E693F">
        <w:t>(Bruni and Sugden, 2008)</w:t>
      </w:r>
      <w:r w:rsidR="002A12CA" w:rsidRPr="005E693F">
        <w:t>.</w:t>
      </w:r>
    </w:p>
    <w:p w14:paraId="74F8447D" w14:textId="184D15F1" w:rsidR="00347470" w:rsidRPr="005E693F" w:rsidRDefault="002A12CA" w:rsidP="008C3F77">
      <w:pPr>
        <w:spacing w:line="360" w:lineRule="exact"/>
      </w:pPr>
      <w:r w:rsidRPr="005E693F">
        <w:tab/>
        <w:t>Stefano Zamagni (2005) has picked out another text which expresses the same idea</w:t>
      </w:r>
      <w:r w:rsidR="007574D2" w:rsidRPr="005E693F">
        <w:t>, perhaps</w:t>
      </w:r>
      <w:r w:rsidRPr="005E693F">
        <w:t xml:space="preserve"> </w:t>
      </w:r>
      <w:r w:rsidR="00F54F28" w:rsidRPr="005E693F">
        <w:t>more sharply</w:t>
      </w:r>
      <w:r w:rsidRPr="005E693F">
        <w:t xml:space="preserve">.  </w:t>
      </w:r>
      <w:r w:rsidR="00347470" w:rsidRPr="005E693F">
        <w:t>Giuseppe Palmieri (1721–1793)</w:t>
      </w:r>
      <w:r w:rsidRPr="005E693F">
        <w:t xml:space="preserve"> was one of </w:t>
      </w:r>
      <w:r w:rsidR="00347470" w:rsidRPr="005E693F">
        <w:t>Genovesi’s students</w:t>
      </w:r>
      <w:r w:rsidRPr="005E693F">
        <w:t xml:space="preserve"> at the University of Naples, studying economics after a </w:t>
      </w:r>
      <w:r w:rsidR="00347470" w:rsidRPr="005E693F">
        <w:t>military career</w:t>
      </w:r>
      <w:r w:rsidRPr="005E693F">
        <w:t xml:space="preserve">.  He then worked in government, becoming </w:t>
      </w:r>
      <w:r w:rsidR="00347470" w:rsidRPr="005E693F">
        <w:t xml:space="preserve">Minister of Finance for </w:t>
      </w:r>
      <w:r w:rsidRPr="005E693F">
        <w:t xml:space="preserve">the </w:t>
      </w:r>
      <w:r w:rsidR="00347470" w:rsidRPr="005E693F">
        <w:t>Kingdom of Naples</w:t>
      </w:r>
      <w:r w:rsidRPr="005E693F">
        <w:t xml:space="preserve">.  In his </w:t>
      </w:r>
      <w:r w:rsidRPr="005E693F">
        <w:rPr>
          <w:i/>
          <w:iCs/>
        </w:rPr>
        <w:t>Reflections on Public Happiness in Relation to the Kingdom of Naples</w:t>
      </w:r>
      <w:r w:rsidRPr="005E693F">
        <w:t>, he wrote:</w:t>
      </w:r>
    </w:p>
    <w:p w14:paraId="501E1DDD" w14:textId="209538DE" w:rsidR="00450271" w:rsidRPr="005E693F" w:rsidRDefault="00347470" w:rsidP="008C3F77">
      <w:pPr>
        <w:spacing w:line="360" w:lineRule="exact"/>
        <w:ind w:left="737" w:right="284"/>
      </w:pPr>
      <w:r w:rsidRPr="005E693F">
        <w:t>The useful, that great mainspring of human action, and the well-being to which every one aspires, will always make men run to where the useful and well-being are most easily encountered. … Let each man be persuaded, that to procure one’s own good one must seek it by procuring that of one’s fellows</w:t>
      </w:r>
      <w:r w:rsidR="00804E1D" w:rsidRPr="005E693F">
        <w:t>.</w:t>
      </w:r>
      <w:r w:rsidRPr="005E693F">
        <w:t xml:space="preserve"> </w:t>
      </w:r>
      <w:r w:rsidR="00804E1D" w:rsidRPr="005E693F">
        <w:t xml:space="preserve"> </w:t>
      </w:r>
      <w:r w:rsidRPr="005E693F">
        <w:t>(</w:t>
      </w:r>
      <w:r w:rsidR="00804E1D" w:rsidRPr="005E693F">
        <w:t>Pa</w:t>
      </w:r>
      <w:r w:rsidRPr="005E693F">
        <w:t>lmieri, 1788</w:t>
      </w:r>
      <w:r w:rsidR="00804E1D" w:rsidRPr="005E693F">
        <w:t xml:space="preserve"> [cited by Zam</w:t>
      </w:r>
      <w:r w:rsidR="00F54F28" w:rsidRPr="005E693F">
        <w:t>a</w:t>
      </w:r>
      <w:r w:rsidR="00804E1D" w:rsidRPr="005E693F">
        <w:t>gni, 2005]</w:t>
      </w:r>
      <w:r w:rsidRPr="005E693F">
        <w:t>)</w:t>
      </w:r>
    </w:p>
    <w:p w14:paraId="6576159D" w14:textId="34BB70CF" w:rsidR="006A72A9" w:rsidRPr="005E693F" w:rsidRDefault="00804E1D" w:rsidP="008C3F77">
      <w:pPr>
        <w:spacing w:line="360" w:lineRule="exact"/>
      </w:pPr>
      <w:r w:rsidRPr="005E693F">
        <w:tab/>
        <w:t>The common idea in these two quotation</w:t>
      </w:r>
      <w:r w:rsidR="0027095E" w:rsidRPr="005E693F">
        <w:t>s</w:t>
      </w:r>
      <w:r w:rsidRPr="005E693F">
        <w:t xml:space="preserve"> is that, in </w:t>
      </w:r>
      <w:r w:rsidR="00347470" w:rsidRPr="005E693F">
        <w:t>a well-</w:t>
      </w:r>
      <w:r w:rsidR="00162DE5" w:rsidRPr="005E693F">
        <w:t xml:space="preserve">functioning </w:t>
      </w:r>
      <w:r w:rsidR="00347470" w:rsidRPr="005E693F">
        <w:t xml:space="preserve">economy, economic activity is based on the </w:t>
      </w:r>
      <w:r w:rsidR="00FD53C6" w:rsidRPr="005E693F">
        <w:t xml:space="preserve">intentional </w:t>
      </w:r>
      <w:r w:rsidR="00347470" w:rsidRPr="005E693F">
        <w:t>pursuit of mutual benefit</w:t>
      </w:r>
      <w:r w:rsidRPr="005E693F">
        <w:t xml:space="preserve"> by trading partners.  Acting on such intentions is</w:t>
      </w:r>
      <w:r w:rsidR="0027095E" w:rsidRPr="005E693F">
        <w:t xml:space="preserve"> </w:t>
      </w:r>
      <w:r w:rsidR="0027095E" w:rsidRPr="005E693F">
        <w:rPr>
          <w:i/>
          <w:iCs/>
        </w:rPr>
        <w:t>both</w:t>
      </w:r>
      <w:r w:rsidRPr="005E693F">
        <w:t xml:space="preserve"> virtuous </w:t>
      </w:r>
      <w:r w:rsidRPr="005E693F">
        <w:rPr>
          <w:i/>
          <w:iCs/>
        </w:rPr>
        <w:t>and</w:t>
      </w:r>
      <w:r w:rsidRPr="005E693F">
        <w:t xml:space="preserve"> in </w:t>
      </w:r>
      <w:r w:rsidR="00F54F28" w:rsidRPr="005E693F">
        <w:t xml:space="preserve">each actor’s </w:t>
      </w:r>
      <w:r w:rsidRPr="005E693F">
        <w:t>own interests</w:t>
      </w:r>
      <w:r w:rsidR="006A72A9" w:rsidRPr="005E693F">
        <w:t>: as Zamagni</w:t>
      </w:r>
      <w:r w:rsidR="0027095E" w:rsidRPr="005E693F">
        <w:t xml:space="preserve"> (2005) </w:t>
      </w:r>
      <w:r w:rsidR="006A72A9" w:rsidRPr="005E693F">
        <w:t>puts it, virtue and interest are two sides of the same coin</w:t>
      </w:r>
      <w:r w:rsidRPr="005E693F">
        <w:t xml:space="preserve">. </w:t>
      </w:r>
      <w:r w:rsidR="00051B19" w:rsidRPr="005E693F">
        <w:t xml:space="preserve"> </w:t>
      </w:r>
      <w:r w:rsidR="00F54F28" w:rsidRPr="005E693F">
        <w:t>Viewed in this way, t</w:t>
      </w:r>
      <w:r w:rsidR="00051B19" w:rsidRPr="005E693F">
        <w:t xml:space="preserve">he relationship between two trading partners is not </w:t>
      </w:r>
      <w:r w:rsidR="00554134" w:rsidRPr="005E693F">
        <w:t xml:space="preserve">one of </w:t>
      </w:r>
      <w:r w:rsidR="00051B19" w:rsidRPr="005E693F">
        <w:t>self-interest on each side</w:t>
      </w:r>
      <w:r w:rsidR="00554134" w:rsidRPr="005E693F">
        <w:t xml:space="preserve">, creating mutual benefit </w:t>
      </w:r>
      <w:r w:rsidR="00F54F28" w:rsidRPr="005E693F">
        <w:t xml:space="preserve">as </w:t>
      </w:r>
      <w:r w:rsidR="00051B19" w:rsidRPr="005E693F">
        <w:t xml:space="preserve">an unintended </w:t>
      </w:r>
      <w:r w:rsidR="00554134" w:rsidRPr="005E693F">
        <w:t xml:space="preserve">consequence.  </w:t>
      </w:r>
      <w:r w:rsidR="00F54F28" w:rsidRPr="005E693F">
        <w:t xml:space="preserve">But nor is it </w:t>
      </w:r>
      <w:r w:rsidR="00554134" w:rsidRPr="005E693F">
        <w:t>benevolence on one side and gratitude on the other.</w:t>
      </w:r>
      <w:r w:rsidR="00F54F28" w:rsidRPr="005E693F">
        <w:t xml:space="preserve">  That each partner’s action benefits the other</w:t>
      </w:r>
      <w:r w:rsidR="00CA0F80" w:rsidRPr="005E693F">
        <w:t>—t</w:t>
      </w:r>
      <w:r w:rsidR="00F54F28" w:rsidRPr="005E693F">
        <w:t>hat the</w:t>
      </w:r>
      <w:r w:rsidR="009619EA" w:rsidRPr="005E693F">
        <w:t xml:space="preserve"> partners </w:t>
      </w:r>
      <w:r w:rsidR="00F54F28" w:rsidRPr="005E693F">
        <w:t>are being useful to one another</w:t>
      </w:r>
      <w:r w:rsidR="00CA0F80" w:rsidRPr="005E693F">
        <w:t>—</w:t>
      </w:r>
      <w:r w:rsidR="00F54F28" w:rsidRPr="005E693F">
        <w:t xml:space="preserve">is the </w:t>
      </w:r>
      <w:r w:rsidR="00F54F28" w:rsidRPr="005E693F">
        <w:rPr>
          <w:i/>
          <w:iCs/>
        </w:rPr>
        <w:t>purpose</w:t>
      </w:r>
      <w:r w:rsidR="00F54F28" w:rsidRPr="005E693F">
        <w:t xml:space="preserve"> of the relationship</w:t>
      </w:r>
      <w:r w:rsidR="009619EA" w:rsidRPr="005E693F">
        <w:t xml:space="preserve">, as recognised by both </w:t>
      </w:r>
      <w:r w:rsidR="0027095E" w:rsidRPr="005E693F">
        <w:t>partners</w:t>
      </w:r>
      <w:r w:rsidR="009619EA" w:rsidRPr="005E693F">
        <w:t>.  Palmieri’s wording of this idea hints at the role of would later be called entrepreneurshi</w:t>
      </w:r>
      <w:r w:rsidR="005C4602" w:rsidRPr="005E693F">
        <w:t>p—t</w:t>
      </w:r>
      <w:r w:rsidR="009619EA" w:rsidRPr="005E693F">
        <w:t>he activity of seeking out and intermediating previously unrealised opportunities for mutually beneficial transactions.</w:t>
      </w:r>
    </w:p>
    <w:p w14:paraId="442A94D4" w14:textId="18EF6008" w:rsidR="00FC58B1" w:rsidRPr="00161331" w:rsidRDefault="006A72A9" w:rsidP="00FC58B1">
      <w:pPr>
        <w:spacing w:line="360" w:lineRule="exact"/>
      </w:pPr>
      <w:r w:rsidRPr="005E693F">
        <w:tab/>
        <w:t>In my work as an economist, I have tried to express th</w:t>
      </w:r>
      <w:r w:rsidR="000D03E6" w:rsidRPr="005E693F">
        <w:t xml:space="preserve">is insight </w:t>
      </w:r>
      <w:r w:rsidR="0027095E" w:rsidRPr="005E693F">
        <w:t xml:space="preserve">of civil economy </w:t>
      </w:r>
      <w:r w:rsidRPr="005E693F">
        <w:t xml:space="preserve">in </w:t>
      </w:r>
      <w:r w:rsidR="00280DBF" w:rsidRPr="005E693F">
        <w:t xml:space="preserve">the context of </w:t>
      </w:r>
      <w:r w:rsidRPr="005E693F">
        <w:t>present-day market</w:t>
      </w:r>
      <w:r w:rsidR="000D03E6" w:rsidRPr="005E693F">
        <w:t xml:space="preserve"> economie</w:t>
      </w:r>
      <w:r w:rsidRPr="005E693F">
        <w:t xml:space="preserve">s.  Bruni and I have described mutual benefit as the </w:t>
      </w:r>
      <w:r w:rsidRPr="005E693F">
        <w:rPr>
          <w:i/>
          <w:iCs/>
        </w:rPr>
        <w:t>telos</w:t>
      </w:r>
      <w:r w:rsidRPr="005E693F">
        <w:t xml:space="preserve"> of the market and have identified ‘market virtues’ </w:t>
      </w:r>
      <w:r w:rsidR="00F0719A" w:rsidRPr="005E693F">
        <w:t xml:space="preserve">as acquired character traits that </w:t>
      </w:r>
      <w:r w:rsidR="0058744A" w:rsidRPr="005E693F">
        <w:t>equip a person to participate in creating mutual benefit through market transactions</w:t>
      </w:r>
      <w:r w:rsidRPr="005E693F">
        <w:t xml:space="preserve"> (Bruni and Sugden, 2013).  I have formulated </w:t>
      </w:r>
      <w:r w:rsidR="000D03E6" w:rsidRPr="005E693F">
        <w:t>a Principle of Mutual Benefit that represents a</w:t>
      </w:r>
      <w:r w:rsidR="009E7DC2" w:rsidRPr="005E693F">
        <w:t xml:space="preserve"> </w:t>
      </w:r>
      <w:r w:rsidR="000D03E6" w:rsidRPr="005E693F">
        <w:t>motivation that can lead market agent</w:t>
      </w:r>
      <w:r w:rsidR="0058744A" w:rsidRPr="005E693F">
        <w:t>s</w:t>
      </w:r>
      <w:r w:rsidR="000D03E6" w:rsidRPr="005E693F">
        <w:t xml:space="preserve"> to trust one another (Sugden, 2018).  Andrea Isoni, </w:t>
      </w:r>
      <w:r w:rsidR="000D03E6" w:rsidRPr="005E693F">
        <w:lastRenderedPageBreak/>
        <w:t xml:space="preserve">Jiwei Zheng and I have found evidence </w:t>
      </w:r>
      <w:r w:rsidR="0027095E" w:rsidRPr="005E693F">
        <w:t xml:space="preserve">of this </w:t>
      </w:r>
      <w:r w:rsidR="000D03E6" w:rsidRPr="005E693F">
        <w:t>motivation</w:t>
      </w:r>
      <w:r w:rsidR="0027095E" w:rsidRPr="005E693F">
        <w:t xml:space="preserve"> in experimental markets (</w:t>
      </w:r>
      <w:proofErr w:type="spellStart"/>
      <w:r w:rsidR="0027095E" w:rsidRPr="005E693F">
        <w:t>Isoni</w:t>
      </w:r>
      <w:proofErr w:type="spellEnd"/>
      <w:r w:rsidR="0027095E" w:rsidRPr="005E693F">
        <w:t xml:space="preserve">, </w:t>
      </w:r>
      <w:r w:rsidR="0027095E" w:rsidRPr="00161331">
        <w:t>Sugden and Zheng, 2023).</w:t>
      </w:r>
      <w:r w:rsidR="000D03E6" w:rsidRPr="00161331">
        <w:t xml:space="preserve">  </w:t>
      </w:r>
      <w:r w:rsidR="006B0BFC" w:rsidRPr="00161331">
        <w:t>In the context of market regulation, Bruce Lyons and I have proposed the Principle of Voluntary Market Transactions, that ‘[a] well-functioning market is a domain in which individuals engage voluntarily in cooperative interactions’ (Lyons and Sugden, 202</w:t>
      </w:r>
      <w:r w:rsidR="00BC5E87" w:rsidRPr="00161331">
        <w:t>5</w:t>
      </w:r>
      <w:r w:rsidR="006B0BFC" w:rsidRPr="00161331">
        <w:t xml:space="preserve">). </w:t>
      </w:r>
    </w:p>
    <w:p w14:paraId="6CB076A0" w14:textId="19D60FD8" w:rsidR="00804E1D" w:rsidRPr="005E693F" w:rsidRDefault="00B864AD" w:rsidP="00FC58B1">
      <w:pPr>
        <w:spacing w:before="360" w:line="360" w:lineRule="exact"/>
        <w:rPr>
          <w:b/>
          <w:bCs/>
        </w:rPr>
      </w:pPr>
      <w:r w:rsidRPr="00161331">
        <w:rPr>
          <w:b/>
          <w:bCs/>
        </w:rPr>
        <w:t>3</w:t>
      </w:r>
      <w:r w:rsidR="002564E2" w:rsidRPr="00161331">
        <w:rPr>
          <w:b/>
          <w:bCs/>
        </w:rPr>
        <w:t>.  What the market</w:t>
      </w:r>
      <w:r w:rsidR="002564E2" w:rsidRPr="005E693F">
        <w:rPr>
          <w:b/>
          <w:bCs/>
        </w:rPr>
        <w:t xml:space="preserve"> achieves</w:t>
      </w:r>
    </w:p>
    <w:p w14:paraId="0E50A098" w14:textId="208944C1" w:rsidR="009E7DC2" w:rsidRPr="005E693F" w:rsidRDefault="007574D2" w:rsidP="008C3F77">
      <w:pPr>
        <w:spacing w:line="360" w:lineRule="exact"/>
      </w:pPr>
      <w:r w:rsidRPr="005E693F">
        <w:t>In</w:t>
      </w:r>
      <w:r w:rsidR="00B864AD" w:rsidRPr="005E693F">
        <w:t xml:space="preserve"> the previous section,  </w:t>
      </w:r>
      <w:r w:rsidRPr="005E693F">
        <w:t xml:space="preserve">I </w:t>
      </w:r>
      <w:r w:rsidR="009E7DC2" w:rsidRPr="005E693F">
        <w:rPr>
          <w:lang w:val="en-US"/>
        </w:rPr>
        <w:t xml:space="preserve">explained and endorsed </w:t>
      </w:r>
      <w:r w:rsidR="002564E2" w:rsidRPr="005E693F">
        <w:t>Genovesi</w:t>
      </w:r>
      <w:r w:rsidR="00A27A42" w:rsidRPr="005E693F">
        <w:t>’s</w:t>
      </w:r>
      <w:r w:rsidR="002564E2" w:rsidRPr="005E693F">
        <w:t xml:space="preserve"> and Palmieri</w:t>
      </w:r>
      <w:r w:rsidR="00A27A42" w:rsidRPr="005E693F">
        <w:t>’s account</w:t>
      </w:r>
      <w:r w:rsidR="009E7DC2" w:rsidRPr="005E693F">
        <w:t xml:space="preserve"> of what </w:t>
      </w:r>
      <w:r w:rsidR="00A27A42" w:rsidRPr="005E693F">
        <w:t>a well-</w:t>
      </w:r>
      <w:r w:rsidR="000B7C90" w:rsidRPr="005E693F">
        <w:t xml:space="preserve">functioning </w:t>
      </w:r>
      <w:r w:rsidR="009E7DC2" w:rsidRPr="005E693F">
        <w:t xml:space="preserve">market </w:t>
      </w:r>
      <w:r w:rsidR="00A27A42" w:rsidRPr="005E693F">
        <w:rPr>
          <w:i/>
          <w:iCs/>
        </w:rPr>
        <w:t>is</w:t>
      </w:r>
      <w:r w:rsidR="009E7DC2" w:rsidRPr="005E693F">
        <w:t xml:space="preserve">—a </w:t>
      </w:r>
      <w:r w:rsidR="00A27A42" w:rsidRPr="005E693F">
        <w:t>network of voluntary transactions motivated by the pursuit of mutual benefit.</w:t>
      </w:r>
      <w:r w:rsidR="009E7DC2" w:rsidRPr="005E693F">
        <w:t xml:space="preserve">  But what does such a market </w:t>
      </w:r>
      <w:r w:rsidR="009E7DC2" w:rsidRPr="005E693F">
        <w:rPr>
          <w:i/>
          <w:iCs/>
        </w:rPr>
        <w:t>achieve</w:t>
      </w:r>
      <w:r w:rsidRPr="005E693F">
        <w:t>?</w:t>
      </w:r>
    </w:p>
    <w:p w14:paraId="2C98A1B9" w14:textId="6598CCA1" w:rsidR="00457C69" w:rsidRPr="005E693F" w:rsidRDefault="008E4D9E" w:rsidP="008C3F77">
      <w:pPr>
        <w:spacing w:line="360" w:lineRule="exact"/>
        <w:ind w:firstLine="720"/>
      </w:pPr>
      <w:r w:rsidRPr="005E693F">
        <w:t xml:space="preserve">A </w:t>
      </w:r>
      <w:r w:rsidR="00560815" w:rsidRPr="005E693F">
        <w:t xml:space="preserve">useful </w:t>
      </w:r>
      <w:r w:rsidR="005F2722" w:rsidRPr="005E693F">
        <w:t>starting point</w:t>
      </w:r>
      <w:r w:rsidRPr="005E693F">
        <w:t xml:space="preserve"> is </w:t>
      </w:r>
      <w:r w:rsidR="005F2722" w:rsidRPr="005E693F">
        <w:t xml:space="preserve">to consider how modern economists have represented what is good about competitive </w:t>
      </w:r>
      <w:r w:rsidR="00782DB4" w:rsidRPr="005E693F">
        <w:t>equilibrium</w:t>
      </w:r>
      <w:r w:rsidR="005F2722" w:rsidRPr="005E693F">
        <w:t xml:space="preserve">.  For my present purposes, I bracket out the question of how closely real market economies resemble the model of competitive equilibrium.  (Recall that one of my aims is to inform the </w:t>
      </w:r>
      <w:r w:rsidR="005F2722" w:rsidRPr="005E693F">
        <w:rPr>
          <w:i/>
          <w:iCs/>
        </w:rPr>
        <w:t xml:space="preserve">regulation </w:t>
      </w:r>
      <w:r w:rsidR="005F2722" w:rsidRPr="005E693F">
        <w:t>of markets—an activity that may involve trying to make real economies more like that model.)  My concern is with the normative standard that economists have used to assess the idealised markets of their models.</w:t>
      </w:r>
    </w:p>
    <w:p w14:paraId="619E2A9F" w14:textId="4CCF7450" w:rsidR="00347D11" w:rsidRPr="005E693F" w:rsidRDefault="00457C69" w:rsidP="00457C69">
      <w:pPr>
        <w:spacing w:line="360" w:lineRule="exact"/>
      </w:pPr>
      <w:r w:rsidRPr="005E693F">
        <w:tab/>
        <w:t xml:space="preserve">The time-honoured answer to this assessment problem is given by the two fundamental theorems of welfare economics.  These theorems </w:t>
      </w:r>
      <w:r w:rsidR="00347D11" w:rsidRPr="005E693F">
        <w:t xml:space="preserve">are </w:t>
      </w:r>
      <w:r w:rsidRPr="005E693F">
        <w:t>about properties of a</w:t>
      </w:r>
      <w:r w:rsidR="00347D11" w:rsidRPr="005E693F">
        <w:t xml:space="preserve">n idealised </w:t>
      </w:r>
      <w:r w:rsidRPr="005E693F">
        <w:t>model of an exchange economy.</w:t>
      </w:r>
      <w:r w:rsidRPr="005E693F">
        <w:rPr>
          <w:rStyle w:val="FootnoteReference"/>
        </w:rPr>
        <w:footnoteReference w:id="5"/>
      </w:r>
      <w:r w:rsidRPr="005E693F">
        <w:t xml:space="preserve"> </w:t>
      </w:r>
      <w:r w:rsidR="00347D11" w:rsidRPr="005E693F">
        <w:t xml:space="preserve"> A crucial assumption is that </w:t>
      </w:r>
      <w:r w:rsidRPr="005E693F">
        <w:t xml:space="preserve">each </w:t>
      </w:r>
      <w:r w:rsidR="00C92F89" w:rsidRPr="005E693F">
        <w:t xml:space="preserve">consumer’s </w:t>
      </w:r>
      <w:r w:rsidRPr="005E693F">
        <w:t>decisions are governed by a consistent preference ordering over all relevant outcomes that</w:t>
      </w:r>
      <w:r w:rsidR="00162DE5" w:rsidRPr="005E693F">
        <w:t xml:space="preserve"> might be experienced by that</w:t>
      </w:r>
      <w:r w:rsidRPr="005E693F">
        <w:t xml:space="preserve"> </w:t>
      </w:r>
      <w:r w:rsidR="00C92F89" w:rsidRPr="005E693F">
        <w:t>consumer</w:t>
      </w:r>
      <w:r w:rsidRPr="005E693F">
        <w:t xml:space="preserve">.  The first fundamental theorem tells us that every competitive equilibrium is </w:t>
      </w:r>
      <w:r w:rsidRPr="005E693F">
        <w:rPr>
          <w:i/>
          <w:iCs/>
        </w:rPr>
        <w:t>Pareto-efficient</w:t>
      </w:r>
      <w:r w:rsidRPr="005E693F">
        <w:t xml:space="preserve">: no feasible reallocation of resources can make any </w:t>
      </w:r>
      <w:r w:rsidR="00C92F89" w:rsidRPr="005E693F">
        <w:t xml:space="preserve">consumer </w:t>
      </w:r>
      <w:r w:rsidRPr="005E693F">
        <w:t xml:space="preserve">better off in terms of his preferences without making some other </w:t>
      </w:r>
      <w:r w:rsidR="00C92F89" w:rsidRPr="005E693F">
        <w:t xml:space="preserve">consumer </w:t>
      </w:r>
      <w:r w:rsidRPr="005E693F">
        <w:t xml:space="preserve">worse off in terms of hers.  The second theorem tells us that every Pareto-efficient allocation of resources is a competitive equilibrium, given some initial distribution of initial property rights. </w:t>
      </w:r>
      <w:r w:rsidR="00347D11" w:rsidRPr="005E693F">
        <w:t xml:space="preserve"> </w:t>
      </w:r>
      <w:r w:rsidRPr="005E693F">
        <w:t>These results are often interpreted as if they were addressed to a conscientious ‘social planner’ who had been given the objective of maximising welfare.</w:t>
      </w:r>
    </w:p>
    <w:p w14:paraId="05018902" w14:textId="1933A757" w:rsidR="00035769" w:rsidRPr="005E693F" w:rsidRDefault="00347D11" w:rsidP="00457C69">
      <w:pPr>
        <w:spacing w:line="360" w:lineRule="exact"/>
      </w:pPr>
      <w:r w:rsidRPr="005E693F">
        <w:tab/>
      </w:r>
      <w:r w:rsidR="00C32F04" w:rsidRPr="005E693F">
        <w:t xml:space="preserve">In this </w:t>
      </w:r>
      <w:r w:rsidRPr="005E693F">
        <w:t>way of thinking about what a market achieves</w:t>
      </w:r>
      <w:r w:rsidR="00C32F04" w:rsidRPr="005E693F">
        <w:t xml:space="preserve">, the normative standard of achievement is the satisfaction of </w:t>
      </w:r>
      <w:r w:rsidR="00C92F89" w:rsidRPr="005E693F">
        <w:t>consumers</w:t>
      </w:r>
      <w:r w:rsidR="00C32F04" w:rsidRPr="005E693F">
        <w:t>’ assumedly consistent preferences.  Thus, individual rationality is not merely a</w:t>
      </w:r>
      <w:r w:rsidR="001A5108" w:rsidRPr="005E693F">
        <w:t>n</w:t>
      </w:r>
      <w:r w:rsidR="00C32F04" w:rsidRPr="005E693F">
        <w:t xml:space="preserve"> </w:t>
      </w:r>
      <w:r w:rsidR="00A04257" w:rsidRPr="005E693F">
        <w:t xml:space="preserve">idealising </w:t>
      </w:r>
      <w:r w:rsidR="00C32F04" w:rsidRPr="005E693F">
        <w:t xml:space="preserve">assumption about </w:t>
      </w:r>
      <w:r w:rsidR="00670F90" w:rsidRPr="005E693F">
        <w:t xml:space="preserve">the institution of the market or about </w:t>
      </w:r>
      <w:r w:rsidR="00C32F04" w:rsidRPr="005E693F">
        <w:t>how people behave</w:t>
      </w:r>
      <w:r w:rsidR="00670F90" w:rsidRPr="005E693F">
        <w:t xml:space="preserve"> within in</w:t>
      </w:r>
      <w:r w:rsidR="00C32F04" w:rsidRPr="005E693F">
        <w:t xml:space="preserve">; it is a presupposition of the </w:t>
      </w:r>
      <w:r w:rsidR="00782DB4" w:rsidRPr="005E693F">
        <w:t xml:space="preserve">measure </w:t>
      </w:r>
      <w:r w:rsidR="00C32F04" w:rsidRPr="005E693F">
        <w:t xml:space="preserve">of </w:t>
      </w:r>
      <w:r w:rsidR="00670F90" w:rsidRPr="005E693F">
        <w:t xml:space="preserve">what the market </w:t>
      </w:r>
      <w:r w:rsidR="00C32F04" w:rsidRPr="005E693F">
        <w:t>achieve</w:t>
      </w:r>
      <w:r w:rsidR="00670F90" w:rsidRPr="005E693F">
        <w:t>s</w:t>
      </w:r>
      <w:r w:rsidR="00C32F04" w:rsidRPr="005E693F">
        <w:t xml:space="preserve">.  </w:t>
      </w:r>
      <w:r w:rsidR="00035769" w:rsidRPr="005E693F">
        <w:t xml:space="preserve">But a </w:t>
      </w:r>
      <w:r w:rsidR="00C32F04" w:rsidRPr="005E693F">
        <w:t xml:space="preserve">mass of evidence from behavioural economics and cognitive </w:t>
      </w:r>
      <w:r w:rsidR="00C32F04" w:rsidRPr="005E693F">
        <w:lastRenderedPageBreak/>
        <w:t xml:space="preserve">psychology </w:t>
      </w:r>
      <w:r w:rsidR="00035769" w:rsidRPr="005E693F">
        <w:t xml:space="preserve">shows that individuals’ decisions are often highly context-dependent in ways that cannot plausibly be represented by consistent and welfare-relevant preferences.   </w:t>
      </w:r>
    </w:p>
    <w:p w14:paraId="074B6D10" w14:textId="48D04EEE" w:rsidR="00A04257" w:rsidRPr="005E693F" w:rsidRDefault="00035769" w:rsidP="00457C69">
      <w:pPr>
        <w:spacing w:line="360" w:lineRule="exact"/>
      </w:pPr>
      <w:r w:rsidRPr="005E693F">
        <w:tab/>
        <w:t xml:space="preserve">An alternative approach, </w:t>
      </w:r>
      <w:r w:rsidR="00782DB4" w:rsidRPr="005E693F">
        <w:t xml:space="preserve">one that </w:t>
      </w:r>
      <w:r w:rsidR="00A80957" w:rsidRPr="005E693F">
        <w:t xml:space="preserve">does not presuppose that consumers have consistent preferences and </w:t>
      </w:r>
      <w:r w:rsidR="005C7044" w:rsidRPr="005E693F">
        <w:t xml:space="preserve">is closer to </w:t>
      </w:r>
      <w:r w:rsidRPr="005E693F">
        <w:t xml:space="preserve">the spirit of civil economy, is to </w:t>
      </w:r>
      <w:r w:rsidR="00A04257" w:rsidRPr="005E693F">
        <w:t xml:space="preserve">ask how far a market economy </w:t>
      </w:r>
      <w:r w:rsidR="009033F6" w:rsidRPr="005E693F">
        <w:t xml:space="preserve">provides opportunities for </w:t>
      </w:r>
      <w:r w:rsidR="00D16266" w:rsidRPr="005E693F">
        <w:t>consumers</w:t>
      </w:r>
      <w:r w:rsidR="00A04257" w:rsidRPr="005E693F">
        <w:t xml:space="preserve"> to participate in</w:t>
      </w:r>
      <w:r w:rsidR="009033F6" w:rsidRPr="005E693F">
        <w:t xml:space="preserve"> </w:t>
      </w:r>
      <w:r w:rsidR="00A04257" w:rsidRPr="005E693F">
        <w:t xml:space="preserve">voluntary transactions.  With </w:t>
      </w:r>
      <w:r w:rsidR="00457C69" w:rsidRPr="005E693F">
        <w:t>surprisingly little modification, the</w:t>
      </w:r>
      <w:r w:rsidR="00A04257" w:rsidRPr="005E693F">
        <w:t xml:space="preserve"> fundamental theorems of welfare economics </w:t>
      </w:r>
      <w:r w:rsidR="00457C69" w:rsidRPr="005E693F">
        <w:t>can be reformulated as propositions about</w:t>
      </w:r>
      <w:r w:rsidR="00A04257" w:rsidRPr="005E693F">
        <w:t xml:space="preserve"> such opportunities.</w:t>
      </w:r>
      <w:r w:rsidR="00457C69" w:rsidRPr="005E693F">
        <w:t xml:space="preserve"> </w:t>
      </w:r>
    </w:p>
    <w:p w14:paraId="1DCE485E" w14:textId="364C8CDF" w:rsidR="00B044C1" w:rsidRPr="005E693F" w:rsidRDefault="00A04257" w:rsidP="000C6CF2">
      <w:pPr>
        <w:spacing w:line="360" w:lineRule="exact"/>
      </w:pPr>
      <w:r w:rsidRPr="005E693F">
        <w:tab/>
        <w:t xml:space="preserve">Consider an exchange economy in which </w:t>
      </w:r>
      <w:r w:rsidR="008E4D9E" w:rsidRPr="005E693F">
        <w:t xml:space="preserve">there are two </w:t>
      </w:r>
      <w:r w:rsidR="000D5FDD" w:rsidRPr="005E693F">
        <w:t>types of agent</w:t>
      </w:r>
      <w:r w:rsidR="002618D5" w:rsidRPr="005E693F">
        <w:t xml:space="preserve">, </w:t>
      </w:r>
      <w:r w:rsidR="002618D5" w:rsidRPr="005E693F">
        <w:rPr>
          <w:i/>
          <w:iCs/>
        </w:rPr>
        <w:t>consumers</w:t>
      </w:r>
      <w:r w:rsidR="002618D5" w:rsidRPr="005E693F">
        <w:t xml:space="preserve"> and </w:t>
      </w:r>
      <w:r w:rsidR="00670F90" w:rsidRPr="005E693F">
        <w:rPr>
          <w:i/>
          <w:iCs/>
        </w:rPr>
        <w:t>traders</w:t>
      </w:r>
      <w:r w:rsidR="00115B63" w:rsidRPr="005E693F">
        <w:t>.</w:t>
      </w:r>
      <w:r w:rsidR="002618D5" w:rsidRPr="005E693F">
        <w:t xml:space="preserve">  </w:t>
      </w:r>
      <w:r w:rsidR="009B1C2E" w:rsidRPr="005E693F">
        <w:t xml:space="preserve">One good, </w:t>
      </w:r>
      <w:r w:rsidR="009B1C2E" w:rsidRPr="005E693F">
        <w:rPr>
          <w:i/>
          <w:iCs/>
        </w:rPr>
        <w:t>money</w:t>
      </w:r>
      <w:r w:rsidR="009B1C2E" w:rsidRPr="005E693F">
        <w:t>, is the medium of exchange (i.e., all trades take the form of exchanges between money and other goods)</w:t>
      </w:r>
      <w:r w:rsidR="008C3F77" w:rsidRPr="005E693F">
        <w:t xml:space="preserve"> and the measure of profit</w:t>
      </w:r>
      <w:r w:rsidR="009B1C2E" w:rsidRPr="005E693F">
        <w:t xml:space="preserve">. </w:t>
      </w:r>
      <w:r w:rsidR="00B044C1" w:rsidRPr="005E693F">
        <w:t xml:space="preserve"> </w:t>
      </w:r>
      <w:r w:rsidR="00626F06" w:rsidRPr="005E693F">
        <w:t xml:space="preserve">The only assumption about the rationality of consumers is that, in any </w:t>
      </w:r>
      <w:r w:rsidR="00A80957" w:rsidRPr="005E693F">
        <w:t>given situation of buying or selling</w:t>
      </w:r>
      <w:r w:rsidR="00626F06" w:rsidRPr="005E693F">
        <w:t xml:space="preserve">, each consumer prefers </w:t>
      </w:r>
      <w:r w:rsidR="00B50DE1" w:rsidRPr="005E693F">
        <w:t xml:space="preserve">to pay less money rather than more, or to be paid </w:t>
      </w:r>
      <w:r w:rsidR="00626F06" w:rsidRPr="005E693F">
        <w:t>m</w:t>
      </w:r>
      <w:r w:rsidR="00B50DE1" w:rsidRPr="005E693F">
        <w:t xml:space="preserve">ore money rather than </w:t>
      </w:r>
      <w:r w:rsidR="00626F06" w:rsidRPr="005E693F">
        <w:t xml:space="preserve">less.  </w:t>
      </w:r>
      <w:r w:rsidR="009B1C2E" w:rsidRPr="005E693F">
        <w:t>A</w:t>
      </w:r>
      <w:r w:rsidR="00EF0ECD" w:rsidRPr="005E693F">
        <w:t xml:space="preserve">ll exchanges between consumers are intermediated by </w:t>
      </w:r>
      <w:r w:rsidR="00D16266" w:rsidRPr="005E693F">
        <w:t>traders</w:t>
      </w:r>
      <w:r w:rsidR="009B1C2E" w:rsidRPr="005E693F">
        <w:t>.</w:t>
      </w:r>
      <w:r w:rsidR="009033F6" w:rsidRPr="005E693F">
        <w:t xml:space="preserve">  </w:t>
      </w:r>
      <w:r w:rsidR="00FA6276" w:rsidRPr="005E693F">
        <w:t xml:space="preserve">Each </w:t>
      </w:r>
      <w:r w:rsidR="00D16266" w:rsidRPr="005E693F">
        <w:t>trader</w:t>
      </w:r>
      <w:r w:rsidR="009033F6" w:rsidRPr="005E693F">
        <w:t xml:space="preserve"> post</w:t>
      </w:r>
      <w:r w:rsidR="00FA6276" w:rsidRPr="005E693F">
        <w:t>s</w:t>
      </w:r>
      <w:r w:rsidR="009033F6" w:rsidRPr="005E693F">
        <w:t xml:space="preserve"> offers to buy goods from, and </w:t>
      </w:r>
      <w:r w:rsidR="008C1C53" w:rsidRPr="005E693F">
        <w:t xml:space="preserve">to </w:t>
      </w:r>
      <w:r w:rsidR="009033F6" w:rsidRPr="005E693F">
        <w:t xml:space="preserve">sell goods to, </w:t>
      </w:r>
      <w:r w:rsidR="00DC4562" w:rsidRPr="005E693F">
        <w:t xml:space="preserve">consumers at </w:t>
      </w:r>
      <w:r w:rsidR="009033F6" w:rsidRPr="005E693F">
        <w:t>stated prices</w:t>
      </w:r>
      <w:r w:rsidR="00FA6276" w:rsidRPr="005E693F">
        <w:t>, available to all consumers</w:t>
      </w:r>
      <w:r w:rsidR="000D6590" w:rsidRPr="005E693F">
        <w:t xml:space="preserve"> on the same terms</w:t>
      </w:r>
      <w:r w:rsidR="00E52001" w:rsidRPr="005E693F">
        <w:t>.</w:t>
      </w:r>
      <w:r w:rsidR="00536DC1" w:rsidRPr="005E693F">
        <w:t xml:space="preserve">  (A trader may set constraints on the maximum quantities they are willing to buy or sell, but such constraints apply equally to all potential customers.)  </w:t>
      </w:r>
      <w:r w:rsidR="008C1C53" w:rsidRPr="005E693F">
        <w:t>C</w:t>
      </w:r>
      <w:r w:rsidR="009033F6" w:rsidRPr="005E693F">
        <w:t xml:space="preserve">onsumers </w:t>
      </w:r>
      <w:r w:rsidR="008C1C53" w:rsidRPr="005E693F">
        <w:t xml:space="preserve">choose which offers to accept, buying </w:t>
      </w:r>
      <w:r w:rsidR="000B319F" w:rsidRPr="005E693F">
        <w:t xml:space="preserve">only </w:t>
      </w:r>
      <w:r w:rsidR="008C1C53" w:rsidRPr="005E693F">
        <w:t xml:space="preserve">at the lowest available prices and selling </w:t>
      </w:r>
      <w:r w:rsidR="000B319F" w:rsidRPr="005E693F">
        <w:t xml:space="preserve">only </w:t>
      </w:r>
      <w:r w:rsidR="008C1C53" w:rsidRPr="005E693F">
        <w:t>at the highest.</w:t>
      </w:r>
      <w:r w:rsidR="00EF0E58" w:rsidRPr="005E693F">
        <w:t xml:space="preserve">  There is free entry into the activity of being a trader.  </w:t>
      </w:r>
      <w:r w:rsidR="008C1C53" w:rsidRPr="005E693F">
        <w:t xml:space="preserve">The </w:t>
      </w:r>
      <w:r w:rsidR="00F1401A" w:rsidRPr="005E693F">
        <w:t xml:space="preserve">economy is in a state of </w:t>
      </w:r>
      <w:r w:rsidR="00F1401A" w:rsidRPr="005E693F">
        <w:rPr>
          <w:i/>
          <w:iCs/>
        </w:rPr>
        <w:t>competitive equilibrium</w:t>
      </w:r>
      <w:r w:rsidR="00F1401A" w:rsidRPr="005E693F">
        <w:t xml:space="preserve"> if, for each </w:t>
      </w:r>
      <w:r w:rsidR="008C3F77" w:rsidRPr="005E693F">
        <w:t xml:space="preserve">non-money </w:t>
      </w:r>
      <w:r w:rsidR="00F1401A" w:rsidRPr="005E693F">
        <w:t xml:space="preserve">good, there is a single </w:t>
      </w:r>
      <w:r w:rsidR="008C3F77" w:rsidRPr="005E693F">
        <w:t xml:space="preserve">money </w:t>
      </w:r>
      <w:r w:rsidR="00F1401A" w:rsidRPr="005E693F">
        <w:t xml:space="preserve">price at which each </w:t>
      </w:r>
      <w:r w:rsidR="00D16266" w:rsidRPr="005E693F">
        <w:t xml:space="preserve">consumer </w:t>
      </w:r>
      <w:r w:rsidR="00F1401A" w:rsidRPr="005E693F">
        <w:t>is free to buy and sell</w:t>
      </w:r>
      <w:r w:rsidR="00CB3940" w:rsidRPr="005E693F">
        <w:t>, i.e., the Law of One Price holds</w:t>
      </w:r>
      <w:r w:rsidR="00F1401A" w:rsidRPr="005E693F">
        <w:t>, and if, given that array of prices, there is neither excess demand nor excess supply</w:t>
      </w:r>
      <w:r w:rsidR="00B50DE1" w:rsidRPr="005E693F">
        <w:t>, i.e., the Law of Demand holds</w:t>
      </w:r>
      <w:r w:rsidR="00F1401A" w:rsidRPr="005E693F">
        <w:t>.</w:t>
      </w:r>
      <w:r w:rsidR="00B044C1" w:rsidRPr="005E693F">
        <w:t xml:space="preserve"> </w:t>
      </w:r>
      <w:r w:rsidR="0003783A" w:rsidRPr="005E693F">
        <w:t xml:space="preserve"> If each trader can predict consumers’ aggregate responses to </w:t>
      </w:r>
      <w:r w:rsidR="00EE67C3" w:rsidRPr="005E693F">
        <w:t xml:space="preserve">their </w:t>
      </w:r>
      <w:r w:rsidR="00486A24" w:rsidRPr="005E693F">
        <w:t xml:space="preserve">own </w:t>
      </w:r>
      <w:r w:rsidR="0003783A" w:rsidRPr="005E693F">
        <w:t xml:space="preserve">posted prices, the interaction between </w:t>
      </w:r>
      <w:r w:rsidR="00CB3940" w:rsidRPr="005E693F">
        <w:t xml:space="preserve">non-colluding </w:t>
      </w:r>
      <w:r w:rsidR="00486A24" w:rsidRPr="005E693F">
        <w:t xml:space="preserve">profit-seeking </w:t>
      </w:r>
      <w:r w:rsidR="0003783A" w:rsidRPr="005E693F">
        <w:t xml:space="preserve">traders is a strategic game in which every </w:t>
      </w:r>
      <w:r w:rsidR="00486A24" w:rsidRPr="005E693F">
        <w:t xml:space="preserve">Nash equilibrium is also a </w:t>
      </w:r>
      <w:r w:rsidR="0003783A" w:rsidRPr="005E693F">
        <w:t>competitive equilibrium</w:t>
      </w:r>
      <w:r w:rsidR="00486A24" w:rsidRPr="005E693F">
        <w:t xml:space="preserve"> in which all traders make zero profit</w:t>
      </w:r>
      <w:r w:rsidR="00536DC1" w:rsidRPr="005E693F">
        <w:t xml:space="preserve"> (Sugden, 2004)</w:t>
      </w:r>
      <w:r w:rsidR="00CB3940" w:rsidRPr="005E693F">
        <w:t>.</w:t>
      </w:r>
      <w:r w:rsidR="00EF0E58" w:rsidRPr="005E693F">
        <w:t xml:space="preserve">  In producing this equilibrium, a </w:t>
      </w:r>
      <w:r w:rsidR="00CB3940" w:rsidRPr="005E693F">
        <w:t>key mechanism i</w:t>
      </w:r>
      <w:r w:rsidR="00EF0E58" w:rsidRPr="005E693F">
        <w:t xml:space="preserve">s the possibility of </w:t>
      </w:r>
      <w:r w:rsidR="00EF0E58" w:rsidRPr="005E693F">
        <w:rPr>
          <w:i/>
          <w:iCs/>
        </w:rPr>
        <w:t>arbitrage</w:t>
      </w:r>
      <w:r w:rsidR="00BF342F" w:rsidRPr="005E693F">
        <w:t>:</w:t>
      </w:r>
      <w:r w:rsidR="00EF0E58" w:rsidRPr="005E693F">
        <w:t xml:space="preserve"> i</w:t>
      </w:r>
      <w:r w:rsidR="00B50DE1" w:rsidRPr="005E693F">
        <w:t xml:space="preserve">n any situation in which the </w:t>
      </w:r>
      <w:r w:rsidR="00536DC1" w:rsidRPr="005E693F">
        <w:t xml:space="preserve">Law of One Price </w:t>
      </w:r>
      <w:r w:rsidR="00B50DE1" w:rsidRPr="005E693F">
        <w:t xml:space="preserve">is </w:t>
      </w:r>
      <w:r w:rsidR="00536DC1" w:rsidRPr="005E693F">
        <w:t>not</w:t>
      </w:r>
      <w:r w:rsidR="00536DC1" w:rsidRPr="005E693F">
        <w:rPr>
          <w:i/>
          <w:iCs/>
        </w:rPr>
        <w:t xml:space="preserve"> </w:t>
      </w:r>
      <w:r w:rsidR="00536DC1" w:rsidRPr="005E693F">
        <w:t xml:space="preserve">satisfied, any </w:t>
      </w:r>
      <w:r w:rsidR="00EF0E58" w:rsidRPr="005E693F">
        <w:t xml:space="preserve">would-be trader </w:t>
      </w:r>
      <w:r w:rsidR="005978EF" w:rsidRPr="005E693F">
        <w:t xml:space="preserve">would be </w:t>
      </w:r>
      <w:r w:rsidR="00536DC1" w:rsidRPr="005E693F">
        <w:t xml:space="preserve">able to </w:t>
      </w:r>
      <w:r w:rsidR="00EF0E58" w:rsidRPr="005E693F">
        <w:t>enter the market</w:t>
      </w:r>
      <w:r w:rsidR="00536DC1" w:rsidRPr="005E693F">
        <w:t xml:space="preserve"> and make a profit by judiciously undercutting the offers </w:t>
      </w:r>
      <w:r w:rsidR="00A80957" w:rsidRPr="005E693F">
        <w:t xml:space="preserve">that </w:t>
      </w:r>
      <w:r w:rsidR="00536DC1" w:rsidRPr="005E693F">
        <w:t>existing traders</w:t>
      </w:r>
      <w:r w:rsidR="00BF342F" w:rsidRPr="005E693F">
        <w:t xml:space="preserve"> </w:t>
      </w:r>
      <w:r w:rsidR="005978EF" w:rsidRPr="005E693F">
        <w:t>were</w:t>
      </w:r>
      <w:r w:rsidR="00A80957" w:rsidRPr="005E693F">
        <w:t xml:space="preserve"> making </w:t>
      </w:r>
      <w:r w:rsidR="00BF342F" w:rsidRPr="005E693F">
        <w:t>to consumers.</w:t>
      </w:r>
    </w:p>
    <w:p w14:paraId="658CA187" w14:textId="77777777" w:rsidR="00F466D1" w:rsidRPr="005E693F" w:rsidRDefault="000B319F" w:rsidP="008C3F77">
      <w:pPr>
        <w:spacing w:line="360" w:lineRule="exact"/>
      </w:pPr>
      <w:r w:rsidRPr="005E693F">
        <w:tab/>
      </w:r>
      <w:r w:rsidR="005F2722" w:rsidRPr="005E693F">
        <w:t>Ben McQuillin and I have shown that,</w:t>
      </w:r>
      <w:r w:rsidRPr="005E693F">
        <w:t xml:space="preserve"> in this and related models of </w:t>
      </w:r>
      <w:r w:rsidR="005F2722" w:rsidRPr="005E693F">
        <w:t xml:space="preserve">markets, </w:t>
      </w:r>
      <w:r w:rsidR="00BF342F" w:rsidRPr="005E693F">
        <w:t xml:space="preserve">every </w:t>
      </w:r>
      <w:r w:rsidR="005F2722" w:rsidRPr="005E693F">
        <w:t>competitive equilibrium</w:t>
      </w:r>
      <w:r w:rsidR="009A4FDD" w:rsidRPr="005E693F">
        <w:t xml:space="preserve"> satisfies </w:t>
      </w:r>
      <w:r w:rsidR="00B50DE1" w:rsidRPr="005E693F">
        <w:t xml:space="preserve">the following condition (the </w:t>
      </w:r>
      <w:r w:rsidR="009A4FDD" w:rsidRPr="005E693F">
        <w:rPr>
          <w:i/>
          <w:iCs/>
        </w:rPr>
        <w:t xml:space="preserve">Opportunity </w:t>
      </w:r>
      <w:r w:rsidRPr="005E693F">
        <w:rPr>
          <w:i/>
          <w:iCs/>
        </w:rPr>
        <w:t>Criterion</w:t>
      </w:r>
      <w:r w:rsidR="00B50DE1" w:rsidRPr="005E693F">
        <w:t xml:space="preserve">): </w:t>
      </w:r>
      <w:r w:rsidR="00D04F68" w:rsidRPr="005E693F">
        <w:rPr>
          <w:i/>
          <w:iCs/>
        </w:rPr>
        <w:t xml:space="preserve">Every group of consumers has the collective opportunity to make any feasible </w:t>
      </w:r>
      <w:r w:rsidR="003842C5" w:rsidRPr="005E693F">
        <w:rPr>
          <w:i/>
          <w:iCs/>
        </w:rPr>
        <w:t xml:space="preserve">combination of </w:t>
      </w:r>
      <w:r w:rsidR="00D04F68" w:rsidRPr="005E693F">
        <w:rPr>
          <w:i/>
          <w:iCs/>
        </w:rPr>
        <w:t>transaction</w:t>
      </w:r>
      <w:r w:rsidR="003842C5" w:rsidRPr="005E693F">
        <w:rPr>
          <w:i/>
          <w:iCs/>
        </w:rPr>
        <w:t>s</w:t>
      </w:r>
      <w:r w:rsidR="00D04F68" w:rsidRPr="005E693F">
        <w:rPr>
          <w:i/>
          <w:iCs/>
        </w:rPr>
        <w:t xml:space="preserve"> among themselves that they might mutually desire </w:t>
      </w:r>
      <w:r w:rsidR="00D04F68" w:rsidRPr="005E693F">
        <w:t>(</w:t>
      </w:r>
      <w:r w:rsidR="0029639E" w:rsidRPr="005E693F">
        <w:t xml:space="preserve">Sugden, 2004; </w:t>
      </w:r>
      <w:r w:rsidR="00D04F68" w:rsidRPr="005E693F">
        <w:t xml:space="preserve">McQuillin and Sugden, 2012; </w:t>
      </w:r>
      <w:r w:rsidR="003F76DA" w:rsidRPr="005E693F">
        <w:t>Sugden, 2017).</w:t>
      </w:r>
      <w:r w:rsidR="005C7044" w:rsidRPr="005E693F">
        <w:t xml:space="preserve">  Notice that, although </w:t>
      </w:r>
      <w:r w:rsidR="006F7EE0" w:rsidRPr="005E693F">
        <w:t xml:space="preserve">market </w:t>
      </w:r>
      <w:r w:rsidR="005C7044" w:rsidRPr="005E693F">
        <w:t xml:space="preserve">prices in any </w:t>
      </w:r>
      <w:r w:rsidR="006F7EE0" w:rsidRPr="005E693F">
        <w:t xml:space="preserve">particular </w:t>
      </w:r>
      <w:r w:rsidR="005C7044" w:rsidRPr="005E693F">
        <w:t xml:space="preserve">competitive equilibrium reflect </w:t>
      </w:r>
      <w:r w:rsidR="005C7044" w:rsidRPr="005E693F">
        <w:rPr>
          <w:i/>
          <w:iCs/>
        </w:rPr>
        <w:t>actual</w:t>
      </w:r>
      <w:r w:rsidR="005C7044" w:rsidRPr="005E693F">
        <w:t xml:space="preserve"> decisions </w:t>
      </w:r>
      <w:r w:rsidR="006F7EE0" w:rsidRPr="005E693F">
        <w:t xml:space="preserve">by </w:t>
      </w:r>
      <w:r w:rsidR="005C7044" w:rsidRPr="005E693F">
        <w:t xml:space="preserve">consumers, the clause ‘that they might mutually desire’ </w:t>
      </w:r>
      <w:r w:rsidR="006F7EE0" w:rsidRPr="005E693F">
        <w:t>ranges over all possible consumer desires, consistent or inconsistent, limited only by the assumption that</w:t>
      </w:r>
      <w:r w:rsidR="00162DE5" w:rsidRPr="005E693F">
        <w:t xml:space="preserve">, in buying and selling, </w:t>
      </w:r>
      <w:r w:rsidR="006F7EE0" w:rsidRPr="005E693F">
        <w:t xml:space="preserve">more money is always preferred to less. </w:t>
      </w:r>
      <w:r w:rsidR="00CC7830" w:rsidRPr="005E693F">
        <w:t xml:space="preserve"> </w:t>
      </w:r>
      <w:r w:rsidR="00C1538A" w:rsidRPr="005E693F">
        <w:t xml:space="preserve">Notice too that the Opportunity Criterion is concerned with what the market achieves </w:t>
      </w:r>
      <w:r w:rsidR="00C1538A" w:rsidRPr="005E693F">
        <w:rPr>
          <w:i/>
          <w:iCs/>
        </w:rPr>
        <w:t xml:space="preserve">for </w:t>
      </w:r>
      <w:r w:rsidR="00C1538A" w:rsidRPr="005E693F">
        <w:rPr>
          <w:i/>
          <w:iCs/>
        </w:rPr>
        <w:lastRenderedPageBreak/>
        <w:t>consumers</w:t>
      </w:r>
      <w:r w:rsidR="00C1538A" w:rsidRPr="005E693F">
        <w:t xml:space="preserve">.  Traders are treated as intermediaries in a process whose purpose is to implement </w:t>
      </w:r>
      <w:r w:rsidR="00A80957" w:rsidRPr="005E693F">
        <w:t xml:space="preserve">voluntary </w:t>
      </w:r>
      <w:r w:rsidR="00C1538A" w:rsidRPr="005E693F">
        <w:t>transactions between consumers.</w:t>
      </w:r>
    </w:p>
    <w:p w14:paraId="3FF0FB79" w14:textId="27DC2A72" w:rsidR="00016DA7" w:rsidRPr="005E693F" w:rsidRDefault="00F466D1" w:rsidP="00EA4987">
      <w:pPr>
        <w:spacing w:line="360" w:lineRule="exact"/>
      </w:pPr>
      <w:r w:rsidRPr="005E693F">
        <w:tab/>
      </w:r>
      <w:r w:rsidR="00C1538A" w:rsidRPr="005E693F">
        <w:t xml:space="preserve">In this sense, the Opportunity Criterion </w:t>
      </w:r>
      <w:r w:rsidR="004C2F0A" w:rsidRPr="005E693F">
        <w:t xml:space="preserve">has something of the same spirit as </w:t>
      </w:r>
      <w:r w:rsidR="00C1538A" w:rsidRPr="005E693F">
        <w:t xml:space="preserve">a </w:t>
      </w:r>
      <w:r w:rsidR="00CC7830" w:rsidRPr="005E693F">
        <w:t>principle t</w:t>
      </w:r>
      <w:r w:rsidR="00C1538A" w:rsidRPr="005E693F">
        <w:t>hat Adam Smith (1776</w:t>
      </w:r>
      <w:r w:rsidR="00CE46B5" w:rsidRPr="005E693F">
        <w:t xml:space="preserve"> [1</w:t>
      </w:r>
      <w:r w:rsidR="00CC7830" w:rsidRPr="005E693F">
        <w:t>976</w:t>
      </w:r>
      <w:r w:rsidR="00CE46B5" w:rsidRPr="005E693F">
        <w:t>]</w:t>
      </w:r>
      <w:r w:rsidR="00CC7830" w:rsidRPr="005E693F">
        <w:t>: 660) treated as ‘perfectly self-evident’ – that ‘[c]</w:t>
      </w:r>
      <w:proofErr w:type="spellStart"/>
      <w:r w:rsidR="00CC7830" w:rsidRPr="005E693F">
        <w:t>onsumption</w:t>
      </w:r>
      <w:proofErr w:type="spellEnd"/>
      <w:r w:rsidR="00CC7830" w:rsidRPr="005E693F">
        <w:t xml:space="preserve"> is the sole end and purpose of all production; and the interest of the producer ought to be attended to, only so far as it may be necessary for promoting that of the consumer’.</w:t>
      </w:r>
      <w:r w:rsidR="004C2F0A" w:rsidRPr="005E693F">
        <w:rPr>
          <w:rStyle w:val="FootnoteReference"/>
        </w:rPr>
        <w:footnoteReference w:id="6"/>
      </w:r>
      <w:r w:rsidR="00162DE5" w:rsidRPr="005E693F">
        <w:t xml:space="preserve">  </w:t>
      </w:r>
      <w:r w:rsidRPr="005E693F">
        <w:t xml:space="preserve">Here, I take Smith to be speaking about what </w:t>
      </w:r>
      <w:r w:rsidRPr="005E693F">
        <w:rPr>
          <w:i/>
          <w:iCs/>
        </w:rPr>
        <w:t xml:space="preserve">governments </w:t>
      </w:r>
      <w:r w:rsidRPr="005E693F">
        <w:t>should attend to when forming economic policy.  I</w:t>
      </w:r>
      <w:r w:rsidR="0081525C" w:rsidRPr="005E693F">
        <w:t xml:space="preserve">n </w:t>
      </w:r>
      <w:r w:rsidR="00DB4005" w:rsidRPr="005E693F">
        <w:t xml:space="preserve">the context of a specific </w:t>
      </w:r>
      <w:r w:rsidRPr="005E693F">
        <w:t xml:space="preserve">transaction between </w:t>
      </w:r>
      <w:r w:rsidR="00DB4005" w:rsidRPr="005E693F">
        <w:t xml:space="preserve">a </w:t>
      </w:r>
      <w:r w:rsidRPr="005E693F">
        <w:t xml:space="preserve">trader and </w:t>
      </w:r>
      <w:r w:rsidR="00DB4005" w:rsidRPr="005E693F">
        <w:t xml:space="preserve">a consumer, the interests of both parties </w:t>
      </w:r>
      <w:r w:rsidR="0081525C" w:rsidRPr="005E693F">
        <w:t xml:space="preserve">are </w:t>
      </w:r>
      <w:r w:rsidR="00DB4005" w:rsidRPr="005E693F">
        <w:t>morally relevant</w:t>
      </w:r>
      <w:r w:rsidR="00EA4987" w:rsidRPr="005E693F">
        <w:t xml:space="preserve">: as in the ethic proposed by </w:t>
      </w:r>
      <w:r w:rsidR="00DB4005" w:rsidRPr="005E693F">
        <w:t>Genovesi</w:t>
      </w:r>
      <w:r w:rsidR="0081525C" w:rsidRPr="005E693F">
        <w:t xml:space="preserve"> </w:t>
      </w:r>
      <w:r w:rsidR="00DB4005" w:rsidRPr="005E693F">
        <w:t>and Palmieri</w:t>
      </w:r>
      <w:r w:rsidR="00EA4987" w:rsidRPr="005E693F">
        <w:t>, each party should attend to their common interest in mutual benefit.</w:t>
      </w:r>
      <w:r w:rsidR="00560815" w:rsidRPr="005E693F">
        <w:t xml:space="preserve">  Profit is not a </w:t>
      </w:r>
      <w:r w:rsidR="00560815" w:rsidRPr="005E693F">
        <w:rPr>
          <w:i/>
          <w:iCs/>
        </w:rPr>
        <w:t>purpose</w:t>
      </w:r>
      <w:r w:rsidR="00560815" w:rsidRPr="005E693F">
        <w:t xml:space="preserve"> of the market, but each trader’s </w:t>
      </w:r>
      <w:r w:rsidR="00560815" w:rsidRPr="005E693F">
        <w:rPr>
          <w:i/>
          <w:iCs/>
        </w:rPr>
        <w:t xml:space="preserve">interest </w:t>
      </w:r>
      <w:r w:rsidR="00560815" w:rsidRPr="005E693F">
        <w:t>in profit is a morally legitimate part of how markets work.</w:t>
      </w:r>
      <w:r w:rsidRPr="005E693F">
        <w:t xml:space="preserve"> </w:t>
      </w:r>
    </w:p>
    <w:p w14:paraId="1EB76FA5" w14:textId="77777777" w:rsidR="004D0153" w:rsidRPr="005E693F" w:rsidRDefault="008C3F77" w:rsidP="00B77031">
      <w:pPr>
        <w:spacing w:line="360" w:lineRule="exact"/>
        <w:ind w:firstLine="720"/>
      </w:pPr>
      <w:r w:rsidRPr="005E693F">
        <w:t>T</w:t>
      </w:r>
      <w:r w:rsidR="00CC7830" w:rsidRPr="005E693F">
        <w:t xml:space="preserve">here </w:t>
      </w:r>
      <w:r w:rsidR="00EF0ECD" w:rsidRPr="005E693F">
        <w:t>is a simple</w:t>
      </w:r>
      <w:r w:rsidR="00AF6191" w:rsidRPr="005E693F">
        <w:t xml:space="preserve"> intuition behind th</w:t>
      </w:r>
      <w:r w:rsidR="00CC7830" w:rsidRPr="005E693F">
        <w:t xml:space="preserve">e theoretical result that every competitive equilibrium satisfies the Opportunity Criterion.  </w:t>
      </w:r>
      <w:r w:rsidR="00C731CF" w:rsidRPr="005E693F">
        <w:t>Consider an</w:t>
      </w:r>
      <w:r w:rsidR="00315C6F" w:rsidRPr="005E693F">
        <w:t>y</w:t>
      </w:r>
      <w:r w:rsidR="00C731CF" w:rsidRPr="005E693F">
        <w:t xml:space="preserve"> competitive equilibrium and any feasible </w:t>
      </w:r>
      <w:r w:rsidR="000A2E4C" w:rsidRPr="005E693F">
        <w:t xml:space="preserve">combination </w:t>
      </w:r>
      <w:r w:rsidR="000A2E4C" w:rsidRPr="005E693F">
        <w:rPr>
          <w:i/>
          <w:iCs/>
        </w:rPr>
        <w:t xml:space="preserve">T </w:t>
      </w:r>
      <w:r w:rsidR="000A2E4C" w:rsidRPr="005E693F">
        <w:t xml:space="preserve">of </w:t>
      </w:r>
      <w:r w:rsidR="00C731CF" w:rsidRPr="005E693F">
        <w:t>transaction</w:t>
      </w:r>
      <w:r w:rsidR="000A2E4C" w:rsidRPr="005E693F">
        <w:t>s</w:t>
      </w:r>
      <w:r w:rsidR="00C731CF" w:rsidRPr="005E693F">
        <w:rPr>
          <w:i/>
          <w:iCs/>
        </w:rPr>
        <w:t xml:space="preserve"> </w:t>
      </w:r>
      <w:r w:rsidR="000A2E4C" w:rsidRPr="005E693F">
        <w:t>a</w:t>
      </w:r>
      <w:r w:rsidR="00EF0ECD" w:rsidRPr="005E693F">
        <w:t xml:space="preserve">mong </w:t>
      </w:r>
      <w:r w:rsidR="009B1C2E" w:rsidRPr="005E693F">
        <w:t xml:space="preserve">some </w:t>
      </w:r>
      <w:r w:rsidR="00EF0ECD" w:rsidRPr="005E693F">
        <w:t>group of consumers</w:t>
      </w:r>
      <w:r w:rsidR="00A75412" w:rsidRPr="005E693F">
        <w:t xml:space="preserve"> </w:t>
      </w:r>
      <w:r w:rsidR="00C731CF" w:rsidRPr="005E693F">
        <w:rPr>
          <w:i/>
          <w:iCs/>
        </w:rPr>
        <w:t>G</w:t>
      </w:r>
      <w:r w:rsidR="00C731CF" w:rsidRPr="005E693F">
        <w:t xml:space="preserve">.  To say that </w:t>
      </w:r>
      <w:r w:rsidR="00C731CF" w:rsidRPr="005E693F">
        <w:rPr>
          <w:i/>
          <w:iCs/>
        </w:rPr>
        <w:t xml:space="preserve">T </w:t>
      </w:r>
      <w:r w:rsidR="00A75412" w:rsidRPr="005E693F">
        <w:t>is feasible i</w:t>
      </w:r>
      <w:r w:rsidR="009B1C2E" w:rsidRPr="005E693F">
        <w:t xml:space="preserve">s to say that, for each good considered separately, the total quantity </w:t>
      </w:r>
      <w:r w:rsidRPr="005E693F">
        <w:t xml:space="preserve">held by </w:t>
      </w:r>
      <w:r w:rsidR="00C731CF" w:rsidRPr="005E693F">
        <w:rPr>
          <w:i/>
          <w:iCs/>
        </w:rPr>
        <w:t xml:space="preserve">G </w:t>
      </w:r>
      <w:r w:rsidR="000B319F" w:rsidRPr="005E693F">
        <w:t>is unaffected by the transaction</w:t>
      </w:r>
      <w:r w:rsidRPr="005E693F">
        <w:t>.  Since every good has a single market price, the total market value of the goods held by</w:t>
      </w:r>
      <w:r w:rsidR="00C731CF" w:rsidRPr="005E693F">
        <w:t xml:space="preserve"> </w:t>
      </w:r>
      <w:r w:rsidR="00C731CF" w:rsidRPr="005E693F">
        <w:rPr>
          <w:i/>
          <w:iCs/>
        </w:rPr>
        <w:t>G</w:t>
      </w:r>
      <w:r w:rsidRPr="005E693F">
        <w:t xml:space="preserve"> must also remain constant.  Thus, there are only two possibilities.  The first is that</w:t>
      </w:r>
      <w:r w:rsidR="00C731CF" w:rsidRPr="005E693F">
        <w:t xml:space="preserve">, </w:t>
      </w:r>
      <w:r w:rsidR="004B17DC" w:rsidRPr="005E693F">
        <w:t xml:space="preserve">for some member of </w:t>
      </w:r>
      <w:r w:rsidR="004B17DC" w:rsidRPr="005E693F">
        <w:rPr>
          <w:i/>
          <w:iCs/>
        </w:rPr>
        <w:t>G</w:t>
      </w:r>
      <w:r w:rsidR="004B17DC" w:rsidRPr="005E693F">
        <w:t xml:space="preserve">, the market value of their holdings decreases as a result of the transaction—in which case, for that </w:t>
      </w:r>
      <w:r w:rsidR="00D16266" w:rsidRPr="005E693F">
        <w:t>consumer</w:t>
      </w:r>
      <w:r w:rsidR="004B17DC" w:rsidRPr="005E693F">
        <w:t xml:space="preserve">, </w:t>
      </w:r>
      <w:r w:rsidR="004B17DC" w:rsidRPr="005E693F">
        <w:rPr>
          <w:i/>
          <w:iCs/>
        </w:rPr>
        <w:t>T</w:t>
      </w:r>
      <w:r w:rsidR="004B17DC" w:rsidRPr="005E693F">
        <w:t xml:space="preserve"> is clearly inferior to trades that are available at market prices.  The </w:t>
      </w:r>
      <w:r w:rsidR="000B319F" w:rsidRPr="005E693F">
        <w:t xml:space="preserve">alternative </w:t>
      </w:r>
      <w:r w:rsidR="004B17DC" w:rsidRPr="005E693F">
        <w:t xml:space="preserve">possibility is that, </w:t>
      </w:r>
      <w:r w:rsidR="00C731CF" w:rsidRPr="005E693F">
        <w:t xml:space="preserve">for each </w:t>
      </w:r>
      <w:r w:rsidRPr="005E693F">
        <w:t>member</w:t>
      </w:r>
      <w:r w:rsidR="00C731CF" w:rsidRPr="005E693F">
        <w:t xml:space="preserve"> of </w:t>
      </w:r>
      <w:r w:rsidR="00C731CF" w:rsidRPr="005E693F">
        <w:rPr>
          <w:i/>
          <w:iCs/>
        </w:rPr>
        <w:t>G</w:t>
      </w:r>
      <w:r w:rsidR="00C731CF" w:rsidRPr="005E693F">
        <w:t xml:space="preserve"> considered separately, the market value of their holdings remains constant—in which case, each member of </w:t>
      </w:r>
      <w:r w:rsidR="00C731CF" w:rsidRPr="005E693F">
        <w:rPr>
          <w:i/>
          <w:iCs/>
        </w:rPr>
        <w:t xml:space="preserve">G </w:t>
      </w:r>
      <w:r w:rsidR="00C731CF" w:rsidRPr="005E693F">
        <w:t xml:space="preserve">has the opportunity to implement their component of </w:t>
      </w:r>
      <w:r w:rsidR="00C731CF" w:rsidRPr="005E693F">
        <w:rPr>
          <w:i/>
          <w:iCs/>
        </w:rPr>
        <w:t xml:space="preserve">T </w:t>
      </w:r>
      <w:r w:rsidR="00C731CF" w:rsidRPr="005E693F">
        <w:t>by buying and selling at market prices.</w:t>
      </w:r>
    </w:p>
    <w:p w14:paraId="64EFF0AF" w14:textId="48A52679" w:rsidR="004D0153" w:rsidRPr="005E693F" w:rsidRDefault="009A4FDD" w:rsidP="00B77031">
      <w:pPr>
        <w:spacing w:line="360" w:lineRule="exact"/>
        <w:ind w:firstLine="720"/>
      </w:pPr>
      <w:r w:rsidRPr="005E693F">
        <w:t xml:space="preserve">If the Opportunity </w:t>
      </w:r>
      <w:r w:rsidR="006F7EE0" w:rsidRPr="005E693F">
        <w:t xml:space="preserve">Criterion </w:t>
      </w:r>
      <w:r w:rsidRPr="005E693F">
        <w:t>is satisfied, the array of market prices tells each consumer the terms on which every other consumer (and every combination of those others) is willing to transact with her</w:t>
      </w:r>
      <w:r w:rsidR="0029639E" w:rsidRPr="005E693F">
        <w:t xml:space="preserve">.  The </w:t>
      </w:r>
      <w:r w:rsidR="00A13A59" w:rsidRPr="005E693F">
        <w:t>fact that every consumer can trade freely at those prices allows any mutually chosen transaction to be implemented.</w:t>
      </w:r>
    </w:p>
    <w:p w14:paraId="4882A265" w14:textId="78FDAFE8" w:rsidR="003E23AD" w:rsidRPr="005E693F" w:rsidRDefault="004D0153" w:rsidP="00B77031">
      <w:pPr>
        <w:spacing w:line="360" w:lineRule="exact"/>
        <w:ind w:firstLine="720"/>
      </w:pPr>
      <w:r w:rsidRPr="005E693F">
        <w:t>In this model</w:t>
      </w:r>
      <w:r w:rsidR="005E02A4" w:rsidRPr="005E693F">
        <w:t xml:space="preserve"> of interactions between consumers and traders, </w:t>
      </w:r>
      <w:r w:rsidRPr="005E693F">
        <w:t xml:space="preserve">the market is conceived as a </w:t>
      </w:r>
      <w:r w:rsidRPr="005E693F">
        <w:rPr>
          <w:i/>
          <w:iCs/>
        </w:rPr>
        <w:t>public space</w:t>
      </w:r>
      <w:r w:rsidRPr="005E693F">
        <w:t>.</w:t>
      </w:r>
      <w:r w:rsidR="005E02A4" w:rsidRPr="005E693F">
        <w:t xml:space="preserve">  The model can be interpreted as a stylised description of a public market place in which traders display their buying and selling prices.  Consumers </w:t>
      </w:r>
      <w:r w:rsidR="001874BD" w:rsidRPr="005E693F">
        <w:t xml:space="preserve">move around </w:t>
      </w:r>
      <w:r w:rsidR="005E02A4" w:rsidRPr="005E693F">
        <w:t>the market place, inspecting th</w:t>
      </w:r>
      <w:r w:rsidR="00602DF7" w:rsidRPr="005E693F">
        <w:t>o</w:t>
      </w:r>
      <w:r w:rsidR="005E02A4" w:rsidRPr="005E693F">
        <w:t xml:space="preserve">se offers.  </w:t>
      </w:r>
      <w:r w:rsidRPr="005E693F">
        <w:t>At any time, a consumer may approach a trader and ask to trade on the terms that trader is offering (Sugden, 2004: 1022).  It is fundamental to th</w:t>
      </w:r>
      <w:r w:rsidR="005E02A4" w:rsidRPr="005E693F">
        <w:t>is</w:t>
      </w:r>
      <w:r w:rsidRPr="005E693F">
        <w:t xml:space="preserve"> model that traders act independently in making offers: they do not collude with one another, and do not try to obstruct the offers that other traders are making.  It is equally fundamental </w:t>
      </w:r>
      <w:r w:rsidRPr="005E693F">
        <w:lastRenderedPageBreak/>
        <w:t>that each trader offers the same prices to all consumers: every consumer has access to the offers of every trader and is free to choose between them.</w:t>
      </w:r>
      <w:r w:rsidR="001874BD" w:rsidRPr="005E693F">
        <w:t xml:space="preserve">  Of course, to say that these properties are essential features of a particular model </w:t>
      </w:r>
      <w:r w:rsidR="007E4787" w:rsidRPr="005E693F">
        <w:t xml:space="preserve">of the market </w:t>
      </w:r>
      <w:r w:rsidR="001874BD" w:rsidRPr="005E693F">
        <w:t xml:space="preserve">is not to say </w:t>
      </w:r>
      <w:r w:rsidR="003E23AD" w:rsidRPr="005E693F">
        <w:t>th</w:t>
      </w:r>
      <w:r w:rsidR="001874BD" w:rsidRPr="005E693F">
        <w:t xml:space="preserve">at </w:t>
      </w:r>
      <w:r w:rsidR="003E23AD" w:rsidRPr="005E693F">
        <w:t xml:space="preserve">a market </w:t>
      </w:r>
      <w:r w:rsidR="003E23AD" w:rsidRPr="005E693F">
        <w:rPr>
          <w:i/>
          <w:iCs/>
        </w:rPr>
        <w:t>must</w:t>
      </w:r>
      <w:r w:rsidR="003E23AD" w:rsidRPr="005E693F">
        <w:t xml:space="preserve"> have these properties if it is to enable mutually chosen transactions to be implemented.</w:t>
      </w:r>
      <w:r w:rsidR="001874BD" w:rsidRPr="005E693F">
        <w:t xml:space="preserve"> </w:t>
      </w:r>
      <w:r w:rsidR="003E23AD" w:rsidRPr="005E693F">
        <w:t xml:space="preserve"> In the following section, I will argue that public pricing</w:t>
      </w:r>
      <w:r w:rsidR="002B6D19" w:rsidRPr="005E693F">
        <w:t xml:space="preserve"> is important in enabling </w:t>
      </w:r>
      <w:r w:rsidR="00F13709" w:rsidRPr="005E693F">
        <w:t>consumers to find opportunities for mutual benefit.</w:t>
      </w:r>
    </w:p>
    <w:p w14:paraId="48369940" w14:textId="31ECD860" w:rsidR="00FF12E3" w:rsidRPr="005E693F" w:rsidRDefault="00F13709" w:rsidP="00FF12E3">
      <w:pPr>
        <w:spacing w:before="360" w:line="360" w:lineRule="exact"/>
      </w:pPr>
      <w:r w:rsidRPr="005E693F">
        <w:rPr>
          <w:b/>
          <w:bCs/>
        </w:rPr>
        <w:t>4.  Public pric</w:t>
      </w:r>
      <w:r w:rsidR="00183AAB" w:rsidRPr="005E693F">
        <w:rPr>
          <w:b/>
          <w:bCs/>
        </w:rPr>
        <w:t>es as signals</w:t>
      </w:r>
    </w:p>
    <w:p w14:paraId="26113085" w14:textId="5E922557" w:rsidR="002B6D19" w:rsidRPr="005E693F" w:rsidRDefault="00F13709" w:rsidP="00FF12E3">
      <w:pPr>
        <w:spacing w:line="360" w:lineRule="exact"/>
      </w:pPr>
      <w:r w:rsidRPr="005E693F">
        <w:t>In one of the most famous</w:t>
      </w:r>
      <w:r w:rsidR="002B6D19" w:rsidRPr="005E693F">
        <w:t xml:space="preserve"> </w:t>
      </w:r>
      <w:r w:rsidRPr="005E693F">
        <w:t>justification</w:t>
      </w:r>
      <w:r w:rsidR="002B6D19" w:rsidRPr="005E693F">
        <w:t>s</w:t>
      </w:r>
      <w:r w:rsidRPr="005E693F">
        <w:t xml:space="preserve"> of competitive markets, Friedrich Hayek</w:t>
      </w:r>
      <w:r w:rsidR="002B6D19" w:rsidRPr="005E693F">
        <w:t xml:space="preserve"> (1945: 526–527) describes the ‘price system’ as a mechanism </w:t>
      </w:r>
      <w:r w:rsidR="00602DF7" w:rsidRPr="005E693F">
        <w:t>which</w:t>
      </w:r>
      <w:r w:rsidR="002B6D19" w:rsidRPr="005E693F">
        <w:t>, had it been the result of deliberate design, ‘would have been acclaimed as one of the greatest triumphs of the human mind’.  For Hayek, the ‘most significant fact’ about th</w:t>
      </w:r>
      <w:r w:rsidR="002C34D8" w:rsidRPr="005E693F">
        <w:t>e price</w:t>
      </w:r>
      <w:r w:rsidR="002B6D19" w:rsidRPr="005E693F">
        <w:t xml:space="preserve"> system is ‘the economy of knowledge with which it operates, or how little the individual participants need to know in order to be able to take the right action’.  This system is</w:t>
      </w:r>
    </w:p>
    <w:p w14:paraId="777C8BD7" w14:textId="77777777" w:rsidR="00602DF7" w:rsidRPr="005E693F" w:rsidRDefault="002B6D19" w:rsidP="00602DF7">
      <w:pPr>
        <w:spacing w:line="360" w:lineRule="exact"/>
        <w:ind w:left="737" w:right="284"/>
      </w:pPr>
      <w:r w:rsidRPr="005E693F">
        <w:t>a kind of machinery for registering change, or a system of telecommunications which enables individual producers to watch merely the movement of a few pointers, as an engineer might watch the hands of a few dials, in order to adjust their activities to changes of which they may never know more than is reflected in the price movement.  (527)</w:t>
      </w:r>
    </w:p>
    <w:p w14:paraId="1DD54360" w14:textId="24A68431" w:rsidR="00602DF7" w:rsidRPr="005E693F" w:rsidRDefault="002B6D19" w:rsidP="00602DF7">
      <w:pPr>
        <w:spacing w:line="360" w:lineRule="exact"/>
      </w:pPr>
      <w:r w:rsidRPr="005E693F">
        <w:t xml:space="preserve">In this passage, Hayek is referring to prices for intermediate goods, but the argument applies </w:t>
      </w:r>
      <w:r w:rsidR="00602DF7" w:rsidRPr="005E693F">
        <w:t xml:space="preserve">equally </w:t>
      </w:r>
      <w:r w:rsidRPr="005E693F">
        <w:t>to consumer choice.</w:t>
      </w:r>
      <w:r w:rsidR="00FF12E3" w:rsidRPr="005E693F">
        <w:t xml:space="preserve"> </w:t>
      </w:r>
      <w:r w:rsidR="00602DF7" w:rsidRPr="005E693F">
        <w:t xml:space="preserve"> </w:t>
      </w:r>
      <w:r w:rsidR="00FF12E3" w:rsidRPr="005E693F">
        <w:t xml:space="preserve">In Hayek’s account of a competitive market, it is </w:t>
      </w:r>
      <w:r w:rsidR="00FF12E3" w:rsidRPr="005E693F">
        <w:rPr>
          <w:i/>
          <w:iCs/>
        </w:rPr>
        <w:t>as if</w:t>
      </w:r>
      <w:r w:rsidR="00FF12E3" w:rsidRPr="005E693F">
        <w:t xml:space="preserve"> each consumer can see dials that display a single market price for each good.</w:t>
      </w:r>
      <w:r w:rsidR="00602DF7" w:rsidRPr="005E693F">
        <w:t xml:space="preserve">  But what, in real markets, corresponds with those dials?</w:t>
      </w:r>
      <w:r w:rsidR="00FF12E3" w:rsidRPr="005E693F">
        <w:t xml:space="preserve">  </w:t>
      </w:r>
    </w:p>
    <w:p w14:paraId="3DD99061" w14:textId="19429ED3" w:rsidR="00B864AD" w:rsidRPr="005E693F" w:rsidRDefault="00FF12E3" w:rsidP="00602DF7">
      <w:pPr>
        <w:spacing w:line="360" w:lineRule="exact"/>
        <w:ind w:firstLine="720"/>
      </w:pPr>
      <w:r w:rsidRPr="005E693F">
        <w:t xml:space="preserve">Obviously, ‘the’ market price of a good must be some central tendency of the distribution of the prices at which different agents are trading.  Nevertheless, because of the strong (if imperfect) tendency of </w:t>
      </w:r>
      <w:r w:rsidR="00183AAB" w:rsidRPr="005E693F">
        <w:t xml:space="preserve">competitive </w:t>
      </w:r>
      <w:r w:rsidRPr="005E693F">
        <w:t xml:space="preserve">markets to satisfy the Law of One Price, each agent’s ability to form plans is aided by information about the prices at which </w:t>
      </w:r>
      <w:r w:rsidRPr="005E693F">
        <w:rPr>
          <w:i/>
          <w:iCs/>
        </w:rPr>
        <w:t>other</w:t>
      </w:r>
      <w:r w:rsidRPr="005E693F">
        <w:t xml:space="preserve"> agents are trading.  Public pricing (as exemplified by price tags) provides a huge amount of such information in an easily accessible form.  For example, consider a motorist driving in an unfamiliar area and needing to buy petrol.  If each filling station has a prominent roadside display of its per litre petrol price, each filling station provides immediate information about transactions that hundreds of people, many with knowledge of local petrol prices, have been willing to make.</w:t>
      </w:r>
      <w:r w:rsidRPr="005E693F">
        <w:rPr>
          <w:rStyle w:val="FootnoteReference"/>
        </w:rPr>
        <w:footnoteReference w:id="7"/>
      </w:r>
      <w:r w:rsidRPr="005E693F">
        <w:t xml:space="preserve">  Having passed a few filling stations, the motorist is reasonably well-</w:t>
      </w:r>
      <w:r w:rsidRPr="005E693F">
        <w:lastRenderedPageBreak/>
        <w:t>equipped to identify locally good and locally bad offers and to contribute to workings of the process by which competition induces firms to charge low prices.</w:t>
      </w:r>
      <w:r w:rsidR="00B864AD" w:rsidRPr="005E693F">
        <w:t xml:space="preserve"> </w:t>
      </w:r>
    </w:p>
    <w:p w14:paraId="77877669" w14:textId="77777777" w:rsidR="00183AAB" w:rsidRPr="005E693F" w:rsidRDefault="00B864AD" w:rsidP="00B864AD">
      <w:pPr>
        <w:spacing w:line="360" w:lineRule="exact"/>
      </w:pPr>
      <w:r w:rsidRPr="005E693F">
        <w:tab/>
        <w:t>It is well established that individuals use the prices at which other people buy and sell goods as reference points for their own decisions, even when those prices convey no information that traditional economic theory would treat as relevant.  Individuals behave as if they have an intrinsic aversion to ‘bad deals’ (trading on less good terms than some reference point</w:t>
      </w:r>
      <w:r w:rsidR="00D8047E" w:rsidRPr="005E693F">
        <w:t xml:space="preserve"> that reflects the terms on which other people trade) </w:t>
      </w:r>
      <w:r w:rsidRPr="005E693F">
        <w:t xml:space="preserve">and an intrinsic liking for ‘good deals’ (the opposite).  This mechanism creates a tendency for individuals’ willingness-to-pay or willingness-to-accept valuations of well-defined goods to converge towards market prices in repeated trading—the </w:t>
      </w:r>
      <w:r w:rsidRPr="005E693F">
        <w:rPr>
          <w:i/>
          <w:iCs/>
        </w:rPr>
        <w:t>shaping effect</w:t>
      </w:r>
      <w:r w:rsidRPr="005E693F">
        <w:t xml:space="preserve">.  For example, </w:t>
      </w:r>
      <w:r w:rsidR="00CE46B5" w:rsidRPr="005E693F">
        <w:t xml:space="preserve">Andrea </w:t>
      </w:r>
      <w:r w:rsidRPr="005E693F">
        <w:t xml:space="preserve">Isoni et al. (2006) report an experiment in which fixed groups of people participated in repeated auctions to sell simple lotteries with stated probabilities of winning stated monetary amounts; the outcomes of the lotteries were determined within the experiment.  In each round, each participant reported the minimum amount they were willing to accept to sell the relevant lottery (their </w:t>
      </w:r>
      <w:r w:rsidRPr="005E693F">
        <w:rPr>
          <w:i/>
          <w:iCs/>
        </w:rPr>
        <w:t>ask</w:t>
      </w:r>
      <w:r w:rsidRPr="005E693F">
        <w:t>).  The median ask was revealed to all participants as the market price</w:t>
      </w:r>
      <w:r w:rsidR="00CE46B5" w:rsidRPr="005E693F">
        <w:t>,</w:t>
      </w:r>
      <w:r w:rsidRPr="005E693F">
        <w:t xml:space="preserve"> and the trades for which participants had reported willingness to pay at that price were implemented (conditional on that round being selected for payment at the end of the experiment).  For a conventionally rational participant, other participants’ valuations of a fully specified lottery provide no additional information about its subjective value.  However, participants’ reported valuations converged towards market prices.</w:t>
      </w:r>
      <w:r w:rsidRPr="005E693F">
        <w:rPr>
          <w:rStyle w:val="FootnoteReference"/>
        </w:rPr>
        <w:footnoteReference w:id="8"/>
      </w:r>
      <w:r w:rsidRPr="005E693F">
        <w:t xml:space="preserve">  The implication of the shaping effect is that public prices can help consumers to navigate markets. </w:t>
      </w:r>
    </w:p>
    <w:p w14:paraId="72F87472" w14:textId="6D33348F" w:rsidR="00CA51D0" w:rsidRPr="005E693F" w:rsidRDefault="0034619E" w:rsidP="00CA51D0">
      <w:pPr>
        <w:spacing w:before="360" w:line="360" w:lineRule="exact"/>
        <w:rPr>
          <w:b/>
          <w:bCs/>
        </w:rPr>
      </w:pPr>
      <w:r w:rsidRPr="005E693F">
        <w:rPr>
          <w:b/>
          <w:bCs/>
        </w:rPr>
        <w:t>5</w:t>
      </w:r>
      <w:r w:rsidR="00CA51D0" w:rsidRPr="005E693F">
        <w:rPr>
          <w:b/>
          <w:bCs/>
        </w:rPr>
        <w:t>.  Price discrimination</w:t>
      </w:r>
      <w:r w:rsidR="00774375" w:rsidRPr="005E693F">
        <w:rPr>
          <w:b/>
          <w:bCs/>
        </w:rPr>
        <w:t xml:space="preserve"> and personalisation</w:t>
      </w:r>
    </w:p>
    <w:p w14:paraId="41338A3D" w14:textId="7B9E5480" w:rsidR="00E1418B" w:rsidRPr="005E693F" w:rsidRDefault="00536DC1" w:rsidP="00CB3940">
      <w:pPr>
        <w:spacing w:line="360" w:lineRule="exact"/>
      </w:pPr>
      <w:r w:rsidRPr="005E693F">
        <w:t xml:space="preserve">In the model </w:t>
      </w:r>
      <w:r w:rsidR="00CB3940" w:rsidRPr="005E693F">
        <w:t xml:space="preserve">presented in </w:t>
      </w:r>
      <w:r w:rsidR="0034619E" w:rsidRPr="005E693F">
        <w:t xml:space="preserve">Section 3, </w:t>
      </w:r>
      <w:r w:rsidRPr="005E693F">
        <w:t>the only economic activity was exchange.</w:t>
      </w:r>
      <w:r w:rsidR="00BF342F" w:rsidRPr="005E693F">
        <w:t xml:space="preserve">  </w:t>
      </w:r>
      <w:r w:rsidR="00E1418B" w:rsidRPr="005E693F">
        <w:t xml:space="preserve">But </w:t>
      </w:r>
      <w:r w:rsidR="00BC55CB" w:rsidRPr="005E693F">
        <w:t xml:space="preserve">it is not difficult to include production in the model, provided one </w:t>
      </w:r>
      <w:r w:rsidR="00FC0A8E" w:rsidRPr="005E693F">
        <w:t xml:space="preserve">makes the strong assumption </w:t>
      </w:r>
      <w:r w:rsidR="00BC55CB" w:rsidRPr="005E693F">
        <w:t xml:space="preserve">that all production takes place at constant returns to scale, using technologies that are known to all traders.  In the extended model, all production is managed by traders, who buy inputs from, and sell final products to, consumers.  </w:t>
      </w:r>
      <w:r w:rsidR="00E1418B" w:rsidRPr="005E693F">
        <w:t xml:space="preserve">If the </w:t>
      </w:r>
      <w:r w:rsidR="00BC55CB" w:rsidRPr="005E693F">
        <w:t xml:space="preserve">concept of ‘feasibility’ in the statement of the Opportunity Criterion is extended to include technologically feasible </w:t>
      </w:r>
      <w:r w:rsidR="00E1418B" w:rsidRPr="005E693F">
        <w:t>t</w:t>
      </w:r>
      <w:r w:rsidR="00BC55CB" w:rsidRPr="005E693F">
        <w:t>ransformation of inputs into outputs</w:t>
      </w:r>
      <w:r w:rsidR="00E1418B" w:rsidRPr="005E693F">
        <w:t>, it remains true that every competitive equilibrium satisfies that criterio</w:t>
      </w:r>
      <w:r w:rsidR="00444E91" w:rsidRPr="005E693F">
        <w:t>n (Sugden, 2018: 124–126)</w:t>
      </w:r>
      <w:r w:rsidR="00BC55CB" w:rsidRPr="005E693F">
        <w:t>.</w:t>
      </w:r>
    </w:p>
    <w:p w14:paraId="3B83A54D" w14:textId="248EEAD8" w:rsidR="00212E7D" w:rsidRPr="005E693F" w:rsidRDefault="00E1418B" w:rsidP="00023C6E">
      <w:pPr>
        <w:spacing w:line="360" w:lineRule="exact"/>
        <w:rPr>
          <w:iCs/>
        </w:rPr>
      </w:pPr>
      <w:r w:rsidRPr="005E693F">
        <w:tab/>
        <w:t xml:space="preserve">However, </w:t>
      </w:r>
      <w:r w:rsidR="00866845" w:rsidRPr="005E693F">
        <w:t>this analysis breaks down in the absence of constant returns to scale.</w:t>
      </w:r>
      <w:r w:rsidR="00BC55CB" w:rsidRPr="005E693F">
        <w:t xml:space="preserve"> </w:t>
      </w:r>
      <w:r w:rsidR="00866845" w:rsidRPr="005E693F">
        <w:t xml:space="preserve"> The essential problem </w:t>
      </w:r>
      <w:r w:rsidR="007164CC" w:rsidRPr="005E693F">
        <w:t xml:space="preserve">can be illustrated by a simple model of a </w:t>
      </w:r>
      <w:r w:rsidR="007164CC" w:rsidRPr="005E693F">
        <w:rPr>
          <w:i/>
          <w:iCs/>
        </w:rPr>
        <w:t>natural monopoly</w:t>
      </w:r>
      <w:r w:rsidR="007164CC" w:rsidRPr="005E693F">
        <w:t>.  Consider a</w:t>
      </w:r>
      <w:r w:rsidR="00176843" w:rsidRPr="005E693F">
        <w:t xml:space="preserve"> </w:t>
      </w:r>
      <w:r w:rsidR="007164CC" w:rsidRPr="005E693F">
        <w:t xml:space="preserve"> good </w:t>
      </w:r>
      <w:r w:rsidR="00176843" w:rsidRPr="005E693F">
        <w:t xml:space="preserve">that can be produced </w:t>
      </w:r>
      <w:r w:rsidR="00034EFE" w:rsidRPr="005E693F">
        <w:t xml:space="preserve">(in discrete units) </w:t>
      </w:r>
      <w:r w:rsidR="00176843" w:rsidRPr="005E693F">
        <w:t xml:space="preserve">only by a technology that requires a fixed </w:t>
      </w:r>
      <w:r w:rsidR="00176843" w:rsidRPr="005E693F">
        <w:lastRenderedPageBreak/>
        <w:t xml:space="preserve">combination of valuable inputs to produce </w:t>
      </w:r>
      <w:r w:rsidR="00176843" w:rsidRPr="005E693F">
        <w:rPr>
          <w:i/>
          <w:iCs/>
        </w:rPr>
        <w:t xml:space="preserve">any </w:t>
      </w:r>
      <w:r w:rsidR="00176843" w:rsidRPr="005E693F">
        <w:t>positive quantity but, given those inputs, can produce the good in unlimited quantities.  Suppose that</w:t>
      </w:r>
      <w:r w:rsidR="00034EFE" w:rsidRPr="005E693F">
        <w:t>, given the array of other market prices,</w:t>
      </w:r>
      <w:r w:rsidR="00176843" w:rsidRPr="005E693F">
        <w:t xml:space="preserve"> </w:t>
      </w:r>
      <w:r w:rsidR="00034EFE" w:rsidRPr="005E693F">
        <w:t xml:space="preserve">the </w:t>
      </w:r>
      <w:r w:rsidR="00A12C23" w:rsidRPr="005E693F">
        <w:t xml:space="preserve">total </w:t>
      </w:r>
      <w:r w:rsidR="00034EFE" w:rsidRPr="005E693F">
        <w:t>cost of produc</w:t>
      </w:r>
      <w:r w:rsidR="00A12C23" w:rsidRPr="005E693F">
        <w:t xml:space="preserve">tion </w:t>
      </w:r>
      <w:r w:rsidR="00034EFE" w:rsidRPr="005E693F">
        <w:t xml:space="preserve">is </w:t>
      </w:r>
      <w:r w:rsidR="00034EFE" w:rsidRPr="005E693F">
        <w:rPr>
          <w:i/>
          <w:iCs/>
        </w:rPr>
        <w:t>C</w:t>
      </w:r>
      <w:r w:rsidR="0034619E" w:rsidRPr="005E693F">
        <w:t xml:space="preserve">.  Suppose also </w:t>
      </w:r>
      <w:r w:rsidR="00034EFE" w:rsidRPr="005E693F">
        <w:t xml:space="preserve">that </w:t>
      </w:r>
      <w:r w:rsidR="00176843" w:rsidRPr="005E693F">
        <w:t xml:space="preserve">each consumer </w:t>
      </w:r>
      <w:proofErr w:type="spellStart"/>
      <w:r w:rsidR="00034EFE" w:rsidRPr="005E693F">
        <w:rPr>
          <w:i/>
          <w:iCs/>
        </w:rPr>
        <w:t>i</w:t>
      </w:r>
      <w:proofErr w:type="spellEnd"/>
      <w:r w:rsidR="00034EFE" w:rsidRPr="005E693F">
        <w:t xml:space="preserve"> would be willing to pay up to some amount </w:t>
      </w:r>
      <w:r w:rsidR="00034EFE" w:rsidRPr="005E693F">
        <w:rPr>
          <w:i/>
          <w:iCs/>
        </w:rPr>
        <w:t>v</w:t>
      </w:r>
      <w:r w:rsidR="00034EFE" w:rsidRPr="005E693F">
        <w:rPr>
          <w:i/>
          <w:iCs/>
          <w:vertAlign w:val="subscript"/>
        </w:rPr>
        <w:t>i</w:t>
      </w:r>
      <w:r w:rsidR="00034EFE" w:rsidRPr="005E693F">
        <w:rPr>
          <w:iCs/>
          <w:vertAlign w:val="subscript"/>
        </w:rPr>
        <w:t xml:space="preserve">  </w:t>
      </w:r>
      <w:r w:rsidR="00034EFE" w:rsidRPr="005E693F">
        <w:t xml:space="preserve">to buy one unit of the good, </w:t>
      </w:r>
      <w:r w:rsidR="0034619E" w:rsidRPr="005E693F">
        <w:t xml:space="preserve">but </w:t>
      </w:r>
      <w:r w:rsidR="00034EFE" w:rsidRPr="005E693F">
        <w:t xml:space="preserve">would not buy more than one unit even if the good was free.  If </w:t>
      </w:r>
      <w:r w:rsidR="00034EFE" w:rsidRPr="005E693F">
        <w:sym w:font="Symbol" w:char="F0E5"/>
      </w:r>
      <w:proofErr w:type="spellStart"/>
      <w:r w:rsidR="00034EFE" w:rsidRPr="005E693F">
        <w:rPr>
          <w:i/>
          <w:iCs/>
          <w:vertAlign w:val="subscript"/>
        </w:rPr>
        <w:t>i</w:t>
      </w:r>
      <w:proofErr w:type="spellEnd"/>
      <w:r w:rsidR="00034EFE" w:rsidRPr="005E693F">
        <w:rPr>
          <w:iCs/>
        </w:rPr>
        <w:t xml:space="preserve"> </w:t>
      </w:r>
      <w:r w:rsidR="00034EFE" w:rsidRPr="005E693F">
        <w:rPr>
          <w:i/>
        </w:rPr>
        <w:t>v</w:t>
      </w:r>
      <w:r w:rsidR="00034EFE" w:rsidRPr="005E693F">
        <w:rPr>
          <w:i/>
          <w:vertAlign w:val="subscript"/>
        </w:rPr>
        <w:t>i</w:t>
      </w:r>
      <w:r w:rsidR="00034EFE" w:rsidRPr="005E693F">
        <w:rPr>
          <w:iCs/>
        </w:rPr>
        <w:t xml:space="preserve"> &gt; </w:t>
      </w:r>
      <w:r w:rsidR="00034EFE" w:rsidRPr="005E693F">
        <w:rPr>
          <w:i/>
        </w:rPr>
        <w:t>C</w:t>
      </w:r>
      <w:r w:rsidR="00034EFE" w:rsidRPr="005E693F">
        <w:rPr>
          <w:iCs/>
        </w:rPr>
        <w:t xml:space="preserve">, there is a technologically feasible </w:t>
      </w:r>
      <w:r w:rsidR="008E7A90" w:rsidRPr="005E693F">
        <w:rPr>
          <w:iCs/>
        </w:rPr>
        <w:t xml:space="preserve">and mutually desired </w:t>
      </w:r>
      <w:r w:rsidR="00AA16F4" w:rsidRPr="005E693F">
        <w:rPr>
          <w:iCs/>
        </w:rPr>
        <w:t xml:space="preserve">potential </w:t>
      </w:r>
      <w:r w:rsidR="00034EFE" w:rsidRPr="005E693F">
        <w:rPr>
          <w:iCs/>
        </w:rPr>
        <w:t xml:space="preserve">transaction in which each consumer </w:t>
      </w:r>
      <w:proofErr w:type="spellStart"/>
      <w:r w:rsidR="00034EFE" w:rsidRPr="005E693F">
        <w:rPr>
          <w:i/>
        </w:rPr>
        <w:t>i</w:t>
      </w:r>
      <w:proofErr w:type="spellEnd"/>
      <w:r w:rsidR="00034EFE" w:rsidRPr="005E693F">
        <w:rPr>
          <w:iCs/>
        </w:rPr>
        <w:t xml:space="preserve"> pays a price less than </w:t>
      </w:r>
      <w:r w:rsidR="00034EFE" w:rsidRPr="005E693F">
        <w:rPr>
          <w:i/>
        </w:rPr>
        <w:t>v</w:t>
      </w:r>
      <w:r w:rsidR="00034EFE" w:rsidRPr="005E693F">
        <w:rPr>
          <w:i/>
          <w:vertAlign w:val="subscript"/>
        </w:rPr>
        <w:t>i</w:t>
      </w:r>
      <w:r w:rsidR="00034EFE" w:rsidRPr="005E693F">
        <w:rPr>
          <w:iCs/>
        </w:rPr>
        <w:t xml:space="preserve"> in return</w:t>
      </w:r>
      <w:r w:rsidR="00AA16F4" w:rsidRPr="005E693F">
        <w:rPr>
          <w:iCs/>
        </w:rPr>
        <w:t xml:space="preserve"> for one unit of the good</w:t>
      </w:r>
      <w:r w:rsidR="008E7A90" w:rsidRPr="005E693F">
        <w:rPr>
          <w:iCs/>
        </w:rPr>
        <w:t xml:space="preserve">.  But if different consumers have different willingness to pay, there may be no such transaction in which </w:t>
      </w:r>
      <w:r w:rsidR="00337A8F" w:rsidRPr="005E693F">
        <w:rPr>
          <w:iCs/>
        </w:rPr>
        <w:t xml:space="preserve">units of the good are offered for sale at the same price for </w:t>
      </w:r>
      <w:r w:rsidR="00CE46B5" w:rsidRPr="005E693F">
        <w:rPr>
          <w:iCs/>
        </w:rPr>
        <w:t xml:space="preserve">all </w:t>
      </w:r>
      <w:r w:rsidR="008E7A90" w:rsidRPr="005E693F">
        <w:rPr>
          <w:iCs/>
        </w:rPr>
        <w:t>consumer</w:t>
      </w:r>
      <w:r w:rsidR="00CE46B5" w:rsidRPr="005E693F">
        <w:rPr>
          <w:iCs/>
        </w:rPr>
        <w:t>s</w:t>
      </w:r>
      <w:r w:rsidR="00337A8F" w:rsidRPr="005E693F">
        <w:rPr>
          <w:iCs/>
        </w:rPr>
        <w:t xml:space="preserve">.  In this sense, </w:t>
      </w:r>
      <w:r w:rsidR="00F736A4" w:rsidRPr="005E693F">
        <w:rPr>
          <w:iCs/>
        </w:rPr>
        <w:t xml:space="preserve">the Opportunity Criterion </w:t>
      </w:r>
      <w:r w:rsidR="0034619E" w:rsidRPr="005E693F">
        <w:rPr>
          <w:iCs/>
        </w:rPr>
        <w:t xml:space="preserve">may be </w:t>
      </w:r>
      <w:r w:rsidR="00F736A4" w:rsidRPr="005E693F">
        <w:rPr>
          <w:iCs/>
        </w:rPr>
        <w:t>incompatible with</w:t>
      </w:r>
      <w:r w:rsidR="00BF39FD" w:rsidRPr="005E693F">
        <w:rPr>
          <w:iCs/>
        </w:rPr>
        <w:t xml:space="preserve"> </w:t>
      </w:r>
      <w:r w:rsidR="00337A8F" w:rsidRPr="005E693F">
        <w:rPr>
          <w:iCs/>
        </w:rPr>
        <w:t xml:space="preserve">public pricing.  In principle, however, that criterion can be satisfied </w:t>
      </w:r>
      <w:r w:rsidR="00212E7D" w:rsidRPr="005E693F">
        <w:rPr>
          <w:iCs/>
        </w:rPr>
        <w:t>by</w:t>
      </w:r>
      <w:r w:rsidR="0038139A" w:rsidRPr="005E693F">
        <w:rPr>
          <w:iCs/>
        </w:rPr>
        <w:t xml:space="preserve"> a scheme of </w:t>
      </w:r>
      <w:r w:rsidR="00212E7D" w:rsidRPr="005E693F">
        <w:rPr>
          <w:iCs/>
        </w:rPr>
        <w:t xml:space="preserve"> </w:t>
      </w:r>
      <w:r w:rsidR="00212E7D" w:rsidRPr="005E693F">
        <w:rPr>
          <w:i/>
        </w:rPr>
        <w:t>first-degree price discrimination</w:t>
      </w:r>
      <w:r w:rsidR="0038139A" w:rsidRPr="005E693F">
        <w:rPr>
          <w:iCs/>
        </w:rPr>
        <w:t xml:space="preserve"> in which </w:t>
      </w:r>
      <w:r w:rsidR="00023C6E" w:rsidRPr="005E693F">
        <w:rPr>
          <w:iCs/>
        </w:rPr>
        <w:t>e</w:t>
      </w:r>
      <w:r w:rsidR="00337A8F" w:rsidRPr="005E693F">
        <w:rPr>
          <w:iCs/>
        </w:rPr>
        <w:t xml:space="preserve">ach consumer </w:t>
      </w:r>
      <w:proofErr w:type="spellStart"/>
      <w:r w:rsidR="00337A8F" w:rsidRPr="005E693F">
        <w:rPr>
          <w:i/>
        </w:rPr>
        <w:t>i</w:t>
      </w:r>
      <w:proofErr w:type="spellEnd"/>
      <w:r w:rsidR="00337A8F" w:rsidRPr="005E693F">
        <w:rPr>
          <w:iCs/>
        </w:rPr>
        <w:t xml:space="preserve"> </w:t>
      </w:r>
      <w:r w:rsidR="00023C6E" w:rsidRPr="005E693F">
        <w:rPr>
          <w:iCs/>
        </w:rPr>
        <w:t xml:space="preserve">is </w:t>
      </w:r>
      <w:r w:rsidR="00337A8F" w:rsidRPr="005E693F">
        <w:rPr>
          <w:iCs/>
        </w:rPr>
        <w:t xml:space="preserve">offered the opportunity to buy units of the good at a </w:t>
      </w:r>
      <w:r w:rsidR="00023C6E" w:rsidRPr="005E693F">
        <w:rPr>
          <w:iCs/>
        </w:rPr>
        <w:t xml:space="preserve">person-specific price </w:t>
      </w:r>
      <w:r w:rsidR="00023C6E" w:rsidRPr="005E693F">
        <w:rPr>
          <w:i/>
        </w:rPr>
        <w:t>p</w:t>
      </w:r>
      <w:r w:rsidR="00023C6E" w:rsidRPr="005E693F">
        <w:rPr>
          <w:i/>
          <w:vertAlign w:val="subscript"/>
        </w:rPr>
        <w:t>i</w:t>
      </w:r>
      <w:r w:rsidR="00023C6E" w:rsidRPr="005E693F">
        <w:rPr>
          <w:iCs/>
        </w:rPr>
        <w:t xml:space="preserve"> &lt; </w:t>
      </w:r>
      <w:r w:rsidR="00023C6E" w:rsidRPr="005E693F">
        <w:rPr>
          <w:i/>
        </w:rPr>
        <w:t>v</w:t>
      </w:r>
      <w:r w:rsidR="00023C6E" w:rsidRPr="005E693F">
        <w:rPr>
          <w:i/>
          <w:vertAlign w:val="subscript"/>
        </w:rPr>
        <w:t>i</w:t>
      </w:r>
      <w:r w:rsidR="00023C6E" w:rsidRPr="005E693F">
        <w:rPr>
          <w:iCs/>
        </w:rPr>
        <w:t xml:space="preserve">, set so that </w:t>
      </w:r>
      <w:r w:rsidR="00023C6E" w:rsidRPr="005E693F">
        <w:sym w:font="Symbol" w:char="F0E5"/>
      </w:r>
      <w:proofErr w:type="spellStart"/>
      <w:r w:rsidR="00023C6E" w:rsidRPr="005E693F">
        <w:rPr>
          <w:i/>
          <w:iCs/>
          <w:vertAlign w:val="subscript"/>
        </w:rPr>
        <w:t>i</w:t>
      </w:r>
      <w:proofErr w:type="spellEnd"/>
      <w:r w:rsidR="00023C6E" w:rsidRPr="005E693F">
        <w:rPr>
          <w:iCs/>
        </w:rPr>
        <w:t xml:space="preserve"> </w:t>
      </w:r>
      <w:r w:rsidR="00023C6E" w:rsidRPr="005E693F">
        <w:rPr>
          <w:i/>
        </w:rPr>
        <w:t>p</w:t>
      </w:r>
      <w:r w:rsidR="00023C6E" w:rsidRPr="005E693F">
        <w:rPr>
          <w:i/>
          <w:vertAlign w:val="subscript"/>
        </w:rPr>
        <w:t>i</w:t>
      </w:r>
      <w:r w:rsidR="00023C6E" w:rsidRPr="005E693F">
        <w:rPr>
          <w:iCs/>
        </w:rPr>
        <w:t xml:space="preserve"> = </w:t>
      </w:r>
      <w:r w:rsidR="00023C6E" w:rsidRPr="005E693F">
        <w:rPr>
          <w:i/>
        </w:rPr>
        <w:t>C</w:t>
      </w:r>
      <w:r w:rsidR="00023C6E" w:rsidRPr="005E693F">
        <w:rPr>
          <w:iCs/>
        </w:rPr>
        <w:t>.</w:t>
      </w:r>
    </w:p>
    <w:p w14:paraId="23D87D44" w14:textId="7F69B9E3" w:rsidR="005A5F0A" w:rsidRPr="005E693F" w:rsidRDefault="00212E7D" w:rsidP="0024254F">
      <w:pPr>
        <w:spacing w:line="360" w:lineRule="exact"/>
        <w:rPr>
          <w:iCs/>
        </w:rPr>
      </w:pPr>
      <w:r w:rsidRPr="005E693F">
        <w:rPr>
          <w:iCs/>
        </w:rPr>
        <w:tab/>
        <w:t xml:space="preserve">An influential thread of economic literature </w:t>
      </w:r>
      <w:r w:rsidR="00212499" w:rsidRPr="005E693F">
        <w:rPr>
          <w:iCs/>
        </w:rPr>
        <w:t xml:space="preserve">has investigated the welfare effects of this form of personalised pricing in oligopolistic markets, using a model introduced by </w:t>
      </w:r>
      <w:r w:rsidR="00212499" w:rsidRPr="005E693F">
        <w:t>Jacques-Francois Thisse and Xavier Vives (1988).  In th</w:t>
      </w:r>
      <w:r w:rsidR="00954EED" w:rsidRPr="005E693F">
        <w:t xml:space="preserve">e </w:t>
      </w:r>
      <w:r w:rsidR="00444E91" w:rsidRPr="005E693F">
        <w:t>simplest version o</w:t>
      </w:r>
      <w:r w:rsidR="00954EED" w:rsidRPr="005E693F">
        <w:t>f th</w:t>
      </w:r>
      <w:r w:rsidR="00212499" w:rsidRPr="005E693F">
        <w:t>is model</w:t>
      </w:r>
      <w:r w:rsidR="00311E27" w:rsidRPr="005E693F">
        <w:t xml:space="preserve"> (an adaptation of the classic Hotelling model of spatial competition), two firms </w:t>
      </w:r>
      <w:r w:rsidR="00154C71" w:rsidRPr="005E693F">
        <w:rPr>
          <w:i/>
          <w:iCs/>
        </w:rPr>
        <w:t>A</w:t>
      </w:r>
      <w:r w:rsidR="00154C71" w:rsidRPr="005E693F">
        <w:t xml:space="preserve"> and </w:t>
      </w:r>
      <w:r w:rsidR="00154C71" w:rsidRPr="005E693F">
        <w:rPr>
          <w:i/>
          <w:iCs/>
        </w:rPr>
        <w:t xml:space="preserve">B </w:t>
      </w:r>
      <w:r w:rsidR="00311E27" w:rsidRPr="005E693F">
        <w:t xml:space="preserve">are located at opposite ends of a line.  The firms produce the same good using a technology with zero marginal cost.  </w:t>
      </w:r>
      <w:r w:rsidR="00154C71" w:rsidRPr="005E693F">
        <w:t>Consumers are located along the line.  E</w:t>
      </w:r>
      <w:r w:rsidR="00311E27" w:rsidRPr="005E693F">
        <w:t xml:space="preserve">ach </w:t>
      </w:r>
      <w:r w:rsidR="00154C71" w:rsidRPr="005E693F">
        <w:t xml:space="preserve">consumer </w:t>
      </w:r>
      <w:proofErr w:type="spellStart"/>
      <w:r w:rsidR="00154C71" w:rsidRPr="005E693F">
        <w:rPr>
          <w:i/>
          <w:iCs/>
        </w:rPr>
        <w:t>i</w:t>
      </w:r>
      <w:proofErr w:type="spellEnd"/>
      <w:r w:rsidR="00154C71" w:rsidRPr="005E693F">
        <w:t xml:space="preserve"> chooses one of three options—to buy one unit of the good from </w:t>
      </w:r>
      <w:r w:rsidR="00154C71" w:rsidRPr="005E693F">
        <w:rPr>
          <w:i/>
          <w:iCs/>
        </w:rPr>
        <w:t>A</w:t>
      </w:r>
      <w:r w:rsidR="00154C71" w:rsidRPr="005E693F">
        <w:t xml:space="preserve">, to buy one unit from </w:t>
      </w:r>
      <w:r w:rsidR="00154C71" w:rsidRPr="005E693F">
        <w:rPr>
          <w:i/>
          <w:iCs/>
        </w:rPr>
        <w:t>B</w:t>
      </w:r>
      <w:r w:rsidR="00154C71" w:rsidRPr="005E693F">
        <w:t xml:space="preserve">, or not to buy from either.  The utility of the first option is </w:t>
      </w:r>
      <w:r w:rsidR="00154C71" w:rsidRPr="005E693F">
        <w:rPr>
          <w:i/>
          <w:iCs/>
        </w:rPr>
        <w:t>V</w:t>
      </w:r>
      <w:r w:rsidR="00154C71" w:rsidRPr="005E693F">
        <w:t xml:space="preserve"> – </w:t>
      </w:r>
      <w:proofErr w:type="spellStart"/>
      <w:r w:rsidR="00154C71" w:rsidRPr="005E693F">
        <w:rPr>
          <w:i/>
          <w:iCs/>
        </w:rPr>
        <w:t>p</w:t>
      </w:r>
      <w:r w:rsidR="00154C71" w:rsidRPr="005E693F">
        <w:rPr>
          <w:i/>
          <w:iCs/>
          <w:vertAlign w:val="subscript"/>
        </w:rPr>
        <w:t>i</w:t>
      </w:r>
      <w:r w:rsidR="007F4B4E" w:rsidRPr="005E693F">
        <w:rPr>
          <w:vertAlign w:val="subscript"/>
        </w:rPr>
        <w:t>,</w:t>
      </w:r>
      <w:r w:rsidR="007F4B4E" w:rsidRPr="005E693F">
        <w:rPr>
          <w:i/>
          <w:iCs/>
          <w:vertAlign w:val="subscript"/>
        </w:rPr>
        <w:t>A</w:t>
      </w:r>
      <w:proofErr w:type="spellEnd"/>
      <w:r w:rsidR="00154C71" w:rsidRPr="005E693F">
        <w:t xml:space="preserve"> – </w:t>
      </w:r>
      <w:proofErr w:type="spellStart"/>
      <w:r w:rsidR="00154C71" w:rsidRPr="005E693F">
        <w:rPr>
          <w:i/>
          <w:iCs/>
        </w:rPr>
        <w:t>d</w:t>
      </w:r>
      <w:r w:rsidR="00154C71" w:rsidRPr="005E693F">
        <w:rPr>
          <w:i/>
          <w:iCs/>
          <w:vertAlign w:val="subscript"/>
        </w:rPr>
        <w:t>i</w:t>
      </w:r>
      <w:r w:rsidR="007F4B4E" w:rsidRPr="005E693F">
        <w:rPr>
          <w:vertAlign w:val="subscript"/>
        </w:rPr>
        <w:t>,</w:t>
      </w:r>
      <w:r w:rsidR="007F4B4E" w:rsidRPr="005E693F">
        <w:rPr>
          <w:i/>
          <w:iCs/>
          <w:vertAlign w:val="subscript"/>
        </w:rPr>
        <w:t>A</w:t>
      </w:r>
      <w:proofErr w:type="spellEnd"/>
      <w:r w:rsidR="00154C71" w:rsidRPr="005E693F">
        <w:rPr>
          <w:iCs/>
        </w:rPr>
        <w:t xml:space="preserve"> where</w:t>
      </w:r>
      <w:r w:rsidR="007F4B4E" w:rsidRPr="005E693F">
        <w:rPr>
          <w:iCs/>
        </w:rPr>
        <w:t xml:space="preserve"> </w:t>
      </w:r>
      <w:proofErr w:type="spellStart"/>
      <w:r w:rsidR="007F4B4E" w:rsidRPr="005E693F">
        <w:rPr>
          <w:i/>
          <w:iCs/>
        </w:rPr>
        <w:t>p</w:t>
      </w:r>
      <w:r w:rsidR="007F4B4E" w:rsidRPr="005E693F">
        <w:rPr>
          <w:i/>
          <w:iCs/>
          <w:vertAlign w:val="subscript"/>
        </w:rPr>
        <w:t>i</w:t>
      </w:r>
      <w:r w:rsidR="007F4B4E" w:rsidRPr="005E693F">
        <w:rPr>
          <w:vertAlign w:val="subscript"/>
        </w:rPr>
        <w:t>,</w:t>
      </w:r>
      <w:r w:rsidR="007F4B4E" w:rsidRPr="005E693F">
        <w:rPr>
          <w:i/>
          <w:iCs/>
          <w:vertAlign w:val="subscript"/>
        </w:rPr>
        <w:t>A</w:t>
      </w:r>
      <w:proofErr w:type="spellEnd"/>
      <w:r w:rsidR="00154C71" w:rsidRPr="005E693F">
        <w:rPr>
          <w:i/>
          <w:iCs/>
        </w:rPr>
        <w:t xml:space="preserve"> </w:t>
      </w:r>
      <w:r w:rsidR="00154C71" w:rsidRPr="005E693F">
        <w:t xml:space="preserve">is the price charged by </w:t>
      </w:r>
      <w:r w:rsidR="00154C71" w:rsidRPr="005E693F">
        <w:rPr>
          <w:i/>
          <w:iCs/>
        </w:rPr>
        <w:t>A</w:t>
      </w:r>
      <w:r w:rsidR="00154C71" w:rsidRPr="005E693F">
        <w:t xml:space="preserve"> to </w:t>
      </w:r>
      <w:proofErr w:type="spellStart"/>
      <w:r w:rsidR="00154C71" w:rsidRPr="005E693F">
        <w:rPr>
          <w:i/>
          <w:iCs/>
        </w:rPr>
        <w:t>i</w:t>
      </w:r>
      <w:proofErr w:type="spellEnd"/>
      <w:r w:rsidR="00154C71" w:rsidRPr="005E693F">
        <w:t xml:space="preserve"> and </w:t>
      </w:r>
      <w:proofErr w:type="spellStart"/>
      <w:r w:rsidR="007F4B4E" w:rsidRPr="005E693F">
        <w:rPr>
          <w:i/>
          <w:iCs/>
        </w:rPr>
        <w:t>d</w:t>
      </w:r>
      <w:r w:rsidR="00154C71" w:rsidRPr="005E693F">
        <w:rPr>
          <w:i/>
          <w:iCs/>
          <w:vertAlign w:val="subscript"/>
        </w:rPr>
        <w:t>i</w:t>
      </w:r>
      <w:r w:rsidR="007F4B4E" w:rsidRPr="005E693F">
        <w:rPr>
          <w:vertAlign w:val="subscript"/>
        </w:rPr>
        <w:t>,</w:t>
      </w:r>
      <w:r w:rsidR="007F4B4E" w:rsidRPr="005E693F">
        <w:rPr>
          <w:i/>
          <w:iCs/>
          <w:vertAlign w:val="subscript"/>
        </w:rPr>
        <w:t>A</w:t>
      </w:r>
      <w:proofErr w:type="spellEnd"/>
      <w:r w:rsidR="007F4B4E" w:rsidRPr="005E693F">
        <w:rPr>
          <w:i/>
          <w:iCs/>
          <w:vertAlign w:val="subscript"/>
        </w:rPr>
        <w:t xml:space="preserve">  </w:t>
      </w:r>
      <w:r w:rsidR="007F4B4E" w:rsidRPr="005E693F">
        <w:rPr>
          <w:iCs/>
        </w:rPr>
        <w:t xml:space="preserve">is a measure of the distance between </w:t>
      </w:r>
      <w:proofErr w:type="spellStart"/>
      <w:r w:rsidR="007F4B4E" w:rsidRPr="005E693F">
        <w:rPr>
          <w:i/>
        </w:rPr>
        <w:t>i</w:t>
      </w:r>
      <w:proofErr w:type="spellEnd"/>
      <w:r w:rsidR="007F4B4E" w:rsidRPr="005E693F">
        <w:rPr>
          <w:i/>
        </w:rPr>
        <w:t xml:space="preserve"> </w:t>
      </w:r>
      <w:r w:rsidR="007F4B4E" w:rsidRPr="005E693F">
        <w:rPr>
          <w:iCs/>
        </w:rPr>
        <w:t xml:space="preserve">and </w:t>
      </w:r>
      <w:r w:rsidR="007F4B4E" w:rsidRPr="005E693F">
        <w:rPr>
          <w:i/>
        </w:rPr>
        <w:t xml:space="preserve">A.  </w:t>
      </w:r>
      <w:r w:rsidR="007F4B4E" w:rsidRPr="005E693F">
        <w:rPr>
          <w:iCs/>
        </w:rPr>
        <w:t>The utility of the second option is defined correspondingly; the third option gives zero utility.</w:t>
      </w:r>
      <w:r w:rsidR="00B57D76" w:rsidRPr="005E693F">
        <w:rPr>
          <w:iCs/>
        </w:rPr>
        <w:t xml:space="preserve">  </w:t>
      </w:r>
      <w:r w:rsidR="00B57D76" w:rsidRPr="005E693F">
        <w:rPr>
          <w:i/>
        </w:rPr>
        <w:t>V</w:t>
      </w:r>
      <w:r w:rsidR="00B57D76" w:rsidRPr="005E693F">
        <w:rPr>
          <w:iCs/>
        </w:rPr>
        <w:t xml:space="preserve"> has the same value for all consumers.  This model can be used to compare the effects of two pricing regimes, in each of which there is Bertrand competition (i.e., firms compete on price, undercutting one another’s offers whenever this would be </w:t>
      </w:r>
      <w:r w:rsidR="0043598C" w:rsidRPr="005E693F">
        <w:rPr>
          <w:iCs/>
        </w:rPr>
        <w:t xml:space="preserve">immediately </w:t>
      </w:r>
      <w:r w:rsidR="00B57D76" w:rsidRPr="005E693F">
        <w:rPr>
          <w:iCs/>
        </w:rPr>
        <w:t xml:space="preserve">profitable).  Under </w:t>
      </w:r>
      <w:r w:rsidR="00B57D76" w:rsidRPr="005E693F">
        <w:rPr>
          <w:i/>
        </w:rPr>
        <w:t>uniform pricing</w:t>
      </w:r>
      <w:r w:rsidR="00B57D76" w:rsidRPr="005E693F">
        <w:rPr>
          <w:iCs/>
        </w:rPr>
        <w:t xml:space="preserve">, each firm sets a single price, offered to all consumers.  Under </w:t>
      </w:r>
      <w:r w:rsidR="00B57D76" w:rsidRPr="005E693F">
        <w:rPr>
          <w:i/>
        </w:rPr>
        <w:t>personalised pricing</w:t>
      </w:r>
      <w:r w:rsidR="00B57D76" w:rsidRPr="005E693F">
        <w:rPr>
          <w:iCs/>
        </w:rPr>
        <w:t>, each firm sets a separate price for each consumer.</w:t>
      </w:r>
      <w:r w:rsidR="00954EED" w:rsidRPr="005E693F">
        <w:rPr>
          <w:iCs/>
        </w:rPr>
        <w:t xml:space="preserve">  A general implication of this </w:t>
      </w:r>
      <w:r w:rsidR="00434319" w:rsidRPr="005E693F">
        <w:rPr>
          <w:iCs/>
        </w:rPr>
        <w:t xml:space="preserve">type of </w:t>
      </w:r>
      <w:r w:rsidR="00954EED" w:rsidRPr="005E693F">
        <w:rPr>
          <w:iCs/>
        </w:rPr>
        <w:t>model is that (relative to uniform pricing) personalised pricing benefits consumers who are located towards the centre of the line</w:t>
      </w:r>
      <w:r w:rsidR="00BD5B9A" w:rsidRPr="005E693F">
        <w:rPr>
          <w:iCs/>
        </w:rPr>
        <w:t xml:space="preserve">, but </w:t>
      </w:r>
      <w:r w:rsidR="00954EED" w:rsidRPr="005E693F">
        <w:rPr>
          <w:iCs/>
        </w:rPr>
        <w:t>harms consumers located towards the end</w:t>
      </w:r>
      <w:r w:rsidR="00CE46B5" w:rsidRPr="005E693F">
        <w:rPr>
          <w:iCs/>
        </w:rPr>
        <w:t>s</w:t>
      </w:r>
      <w:r w:rsidR="00954EED" w:rsidRPr="005E693F">
        <w:rPr>
          <w:iCs/>
        </w:rPr>
        <w:t>.  Intuitively,</w:t>
      </w:r>
      <w:r w:rsidR="00BD5B9A" w:rsidRPr="005E693F">
        <w:rPr>
          <w:iCs/>
        </w:rPr>
        <w:t xml:space="preserve"> personalised pricing intensifies competition to sell to consumers who have relatively weak preferences between the firms, but increases each firm’s market power over the consumers who prefer it most strongly</w:t>
      </w:r>
      <w:r w:rsidR="0024254F" w:rsidRPr="005E693F">
        <w:rPr>
          <w:iCs/>
        </w:rPr>
        <w:t xml:space="preserve"> (</w:t>
      </w:r>
      <w:r w:rsidR="0024254F" w:rsidRPr="005E693F">
        <w:t>Armstrong and Vickers, 2001; Rhodes and Zhou, 2024)</w:t>
      </w:r>
      <w:r w:rsidR="00BD5B9A" w:rsidRPr="005E693F">
        <w:rPr>
          <w:iCs/>
        </w:rPr>
        <w:t>.  In response to the question ‘Is personalised pricing good or bad for consumers</w:t>
      </w:r>
      <w:r w:rsidR="005A5F0A" w:rsidRPr="005E693F">
        <w:rPr>
          <w:iCs/>
        </w:rPr>
        <w:t>?</w:t>
      </w:r>
      <w:r w:rsidR="00BD5B9A" w:rsidRPr="005E693F">
        <w:rPr>
          <w:iCs/>
        </w:rPr>
        <w:t xml:space="preserve">’, the message of this literature is </w:t>
      </w:r>
      <w:r w:rsidR="00FF7CE5" w:rsidRPr="005E693F">
        <w:rPr>
          <w:iCs/>
        </w:rPr>
        <w:t xml:space="preserve">effectively: </w:t>
      </w:r>
      <w:r w:rsidR="00BD5B9A" w:rsidRPr="005E693F">
        <w:rPr>
          <w:iCs/>
        </w:rPr>
        <w:t>‘</w:t>
      </w:r>
      <w:r w:rsidR="00FF7CE5" w:rsidRPr="005E693F">
        <w:rPr>
          <w:iCs/>
        </w:rPr>
        <w:t>That depends on the details of the case’.</w:t>
      </w:r>
      <w:r w:rsidR="005A5F0A" w:rsidRPr="005E693F">
        <w:rPr>
          <w:iCs/>
        </w:rPr>
        <w:t xml:space="preserve">  That message prompts the thought that</w:t>
      </w:r>
      <w:r w:rsidR="0024254F" w:rsidRPr="005E693F">
        <w:rPr>
          <w:iCs/>
        </w:rPr>
        <w:t xml:space="preserve">, viewed in the perspective of economics, personalised pricing is not objectionable </w:t>
      </w:r>
      <w:r w:rsidR="0024254F" w:rsidRPr="005E693F">
        <w:rPr>
          <w:i/>
        </w:rPr>
        <w:t>in principle</w:t>
      </w:r>
      <w:r w:rsidR="0024254F" w:rsidRPr="005E693F">
        <w:rPr>
          <w:iCs/>
        </w:rPr>
        <w:t>.</w:t>
      </w:r>
    </w:p>
    <w:p w14:paraId="5B46C195" w14:textId="1A6B1A7D" w:rsidR="00FC39D0" w:rsidRPr="005E693F" w:rsidRDefault="0038139A" w:rsidP="00023C6E">
      <w:pPr>
        <w:spacing w:line="360" w:lineRule="exact"/>
        <w:rPr>
          <w:iCs/>
        </w:rPr>
      </w:pPr>
      <w:r w:rsidRPr="005E693F">
        <w:rPr>
          <w:iCs/>
        </w:rPr>
        <w:tab/>
        <w:t>Notice, however, that th</w:t>
      </w:r>
      <w:r w:rsidR="00434319" w:rsidRPr="005E693F">
        <w:rPr>
          <w:iCs/>
        </w:rPr>
        <w:t xml:space="preserve">ese </w:t>
      </w:r>
      <w:r w:rsidRPr="005E693F">
        <w:rPr>
          <w:iCs/>
        </w:rPr>
        <w:t>model</w:t>
      </w:r>
      <w:r w:rsidR="00434319" w:rsidRPr="005E693F">
        <w:rPr>
          <w:iCs/>
        </w:rPr>
        <w:t>s</w:t>
      </w:r>
      <w:r w:rsidRPr="005E693F">
        <w:rPr>
          <w:iCs/>
        </w:rPr>
        <w:t xml:space="preserve"> assume that each consumer comes to the market with perfect knowledge of </w:t>
      </w:r>
      <w:r w:rsidR="00FC0A8E" w:rsidRPr="005E693F">
        <w:rPr>
          <w:iCs/>
        </w:rPr>
        <w:t xml:space="preserve">their </w:t>
      </w:r>
      <w:r w:rsidRPr="005E693F">
        <w:rPr>
          <w:iCs/>
        </w:rPr>
        <w:t>own willingness to pay for the good</w:t>
      </w:r>
      <w:r w:rsidR="00A2651E" w:rsidRPr="005E693F">
        <w:rPr>
          <w:iCs/>
        </w:rPr>
        <w:t xml:space="preserve">, </w:t>
      </w:r>
      <w:r w:rsidRPr="005E693F">
        <w:rPr>
          <w:iCs/>
        </w:rPr>
        <w:t xml:space="preserve">and that </w:t>
      </w:r>
      <w:r w:rsidR="00EA526C" w:rsidRPr="005E693F">
        <w:rPr>
          <w:iCs/>
        </w:rPr>
        <w:t>traders</w:t>
      </w:r>
      <w:r w:rsidRPr="005E693F">
        <w:rPr>
          <w:iCs/>
        </w:rPr>
        <w:t xml:space="preserve"> come to </w:t>
      </w:r>
      <w:r w:rsidRPr="005E693F">
        <w:rPr>
          <w:iCs/>
        </w:rPr>
        <w:lastRenderedPageBreak/>
        <w:t xml:space="preserve">the market with perfect knowledge of every consumer’s </w:t>
      </w:r>
      <w:r w:rsidR="00957084" w:rsidRPr="005E693F">
        <w:rPr>
          <w:iCs/>
        </w:rPr>
        <w:t xml:space="preserve">personal </w:t>
      </w:r>
      <w:r w:rsidRPr="005E693F">
        <w:rPr>
          <w:iCs/>
        </w:rPr>
        <w:t>willingness to pay.</w:t>
      </w:r>
      <w:r w:rsidR="00A2651E" w:rsidRPr="005E693F">
        <w:rPr>
          <w:iCs/>
        </w:rPr>
        <w:t xml:space="preserve">  </w:t>
      </w:r>
      <w:r w:rsidR="00434319" w:rsidRPr="005E693F">
        <w:rPr>
          <w:iCs/>
        </w:rPr>
        <w:t>The</w:t>
      </w:r>
      <w:r w:rsidR="002E1DFD" w:rsidRPr="005E693F">
        <w:rPr>
          <w:iCs/>
        </w:rPr>
        <w:t xml:space="preserve"> models </w:t>
      </w:r>
      <w:r w:rsidR="00A2651E" w:rsidRPr="005E693F">
        <w:rPr>
          <w:iCs/>
        </w:rPr>
        <w:t xml:space="preserve">also assume that each consumer has costless access to information about the offer that each </w:t>
      </w:r>
      <w:r w:rsidR="00EA526C" w:rsidRPr="005E693F">
        <w:rPr>
          <w:iCs/>
        </w:rPr>
        <w:t xml:space="preserve">trader </w:t>
      </w:r>
      <w:r w:rsidR="00A2651E" w:rsidRPr="005E693F">
        <w:rPr>
          <w:iCs/>
        </w:rPr>
        <w:t xml:space="preserve">is making to </w:t>
      </w:r>
      <w:r w:rsidR="00FC0A8E" w:rsidRPr="005E693F">
        <w:rPr>
          <w:iCs/>
        </w:rPr>
        <w:t>them</w:t>
      </w:r>
      <w:r w:rsidR="00A2651E" w:rsidRPr="005E693F">
        <w:rPr>
          <w:iCs/>
        </w:rPr>
        <w:t>.</w:t>
      </w:r>
      <w:r w:rsidR="008312DB" w:rsidRPr="005E693F">
        <w:rPr>
          <w:iCs/>
        </w:rPr>
        <w:t xml:space="preserve">  These assumptions neutralise the consumer-specific advantages of public offers described</w:t>
      </w:r>
      <w:r w:rsidR="00180034" w:rsidRPr="005E693F">
        <w:rPr>
          <w:iCs/>
        </w:rPr>
        <w:t xml:space="preserve"> </w:t>
      </w:r>
      <w:r w:rsidR="008312DB" w:rsidRPr="005E693F">
        <w:rPr>
          <w:iCs/>
        </w:rPr>
        <w:t>in Section 1</w:t>
      </w:r>
      <w:r w:rsidR="00FC0A8E" w:rsidRPr="005E693F">
        <w:rPr>
          <w:iCs/>
        </w:rPr>
        <w:t xml:space="preserve"> in relation to price tags</w:t>
      </w:r>
      <w:r w:rsidR="00180034" w:rsidRPr="005E693F">
        <w:rPr>
          <w:iCs/>
        </w:rPr>
        <w:t xml:space="preserve">.  </w:t>
      </w:r>
      <w:r w:rsidR="00FC0A8E" w:rsidRPr="005E693F">
        <w:rPr>
          <w:iCs/>
        </w:rPr>
        <w:t>Recall that o</w:t>
      </w:r>
      <w:r w:rsidR="00180034" w:rsidRPr="005E693F">
        <w:rPr>
          <w:iCs/>
        </w:rPr>
        <w:t xml:space="preserve">ne </w:t>
      </w:r>
      <w:r w:rsidR="00FC0A8E" w:rsidRPr="005E693F">
        <w:rPr>
          <w:iCs/>
        </w:rPr>
        <w:t xml:space="preserve">of these advantages is that </w:t>
      </w:r>
      <w:r w:rsidR="00180034" w:rsidRPr="005E693F">
        <w:rPr>
          <w:iCs/>
        </w:rPr>
        <w:t xml:space="preserve">price tags reduce the cost to a consumer of discovering the prices that she faces.  In the model, </w:t>
      </w:r>
      <w:r w:rsidR="00CE46B5" w:rsidRPr="005E693F">
        <w:rPr>
          <w:iCs/>
        </w:rPr>
        <w:t xml:space="preserve">in contrast, </w:t>
      </w:r>
      <w:r w:rsidR="00180034" w:rsidRPr="005E693F">
        <w:rPr>
          <w:iCs/>
        </w:rPr>
        <w:t xml:space="preserve">information about personalised prices is available at no cost.  This property of price tags is particularly valuable if consumers </w:t>
      </w:r>
      <w:r w:rsidR="00651610" w:rsidRPr="005E693F">
        <w:rPr>
          <w:iCs/>
        </w:rPr>
        <w:t>construct their preferences by browsing the offers available to them, or by comparing the prices of th</w:t>
      </w:r>
      <w:r w:rsidR="00444E91" w:rsidRPr="005E693F">
        <w:rPr>
          <w:iCs/>
        </w:rPr>
        <w:t>o</w:t>
      </w:r>
      <w:r w:rsidR="00651610" w:rsidRPr="005E693F">
        <w:rPr>
          <w:iCs/>
        </w:rPr>
        <w:t>se offers with reference points derived from market experience.  In the model</w:t>
      </w:r>
      <w:r w:rsidR="00434319" w:rsidRPr="005E693F">
        <w:rPr>
          <w:iCs/>
        </w:rPr>
        <w:t>s described in the previous paragraph</w:t>
      </w:r>
      <w:r w:rsidR="00651610" w:rsidRPr="005E693F">
        <w:rPr>
          <w:iCs/>
        </w:rPr>
        <w:t>, consumers do not need to construct their preferences: they know them</w:t>
      </w:r>
      <w:r w:rsidR="00180034" w:rsidRPr="005E693F">
        <w:rPr>
          <w:iCs/>
        </w:rPr>
        <w:t xml:space="preserve"> </w:t>
      </w:r>
      <w:r w:rsidR="00651610" w:rsidRPr="005E693F">
        <w:rPr>
          <w:iCs/>
        </w:rPr>
        <w:t>already.  A</w:t>
      </w:r>
      <w:r w:rsidR="00674622" w:rsidRPr="005E693F">
        <w:rPr>
          <w:iCs/>
        </w:rPr>
        <w:t xml:space="preserve"> </w:t>
      </w:r>
      <w:r w:rsidR="008103CE" w:rsidRPr="005E693F">
        <w:rPr>
          <w:iCs/>
        </w:rPr>
        <w:t xml:space="preserve">further </w:t>
      </w:r>
      <w:r w:rsidR="00444E91" w:rsidRPr="005E693F">
        <w:rPr>
          <w:iCs/>
        </w:rPr>
        <w:t xml:space="preserve">advantage </w:t>
      </w:r>
      <w:r w:rsidR="00651610" w:rsidRPr="005E693F">
        <w:rPr>
          <w:iCs/>
        </w:rPr>
        <w:t xml:space="preserve">of price tags is that consumers can investigate offers and make purchasing decisions without </w:t>
      </w:r>
      <w:r w:rsidR="00EA526C" w:rsidRPr="005E693F">
        <w:rPr>
          <w:iCs/>
        </w:rPr>
        <w:t>needing to think about whether</w:t>
      </w:r>
      <w:r w:rsidR="00674622" w:rsidRPr="005E693F">
        <w:rPr>
          <w:iCs/>
        </w:rPr>
        <w:t xml:space="preserve"> their behaviour </w:t>
      </w:r>
      <w:r w:rsidR="00CE3A37" w:rsidRPr="005E693F">
        <w:rPr>
          <w:iCs/>
        </w:rPr>
        <w:t>is revealing information about their preferences that might</w:t>
      </w:r>
      <w:r w:rsidR="00FC39D0" w:rsidRPr="005E693F">
        <w:rPr>
          <w:iCs/>
        </w:rPr>
        <w:t xml:space="preserve"> affect the offers that are available to them (either </w:t>
      </w:r>
      <w:r w:rsidR="00444E91" w:rsidRPr="005E693F">
        <w:rPr>
          <w:iCs/>
        </w:rPr>
        <w:t xml:space="preserve">immediately </w:t>
      </w:r>
      <w:r w:rsidR="00FC39D0" w:rsidRPr="005E693F">
        <w:rPr>
          <w:iCs/>
        </w:rPr>
        <w:t xml:space="preserve">or </w:t>
      </w:r>
      <w:r w:rsidR="00444E91" w:rsidRPr="005E693F">
        <w:rPr>
          <w:iCs/>
        </w:rPr>
        <w:t xml:space="preserve">in </w:t>
      </w:r>
      <w:r w:rsidR="00FC39D0" w:rsidRPr="005E693F">
        <w:rPr>
          <w:iCs/>
        </w:rPr>
        <w:t>later</w:t>
      </w:r>
      <w:r w:rsidR="00444E91" w:rsidRPr="005E693F">
        <w:rPr>
          <w:iCs/>
        </w:rPr>
        <w:t xml:space="preserve"> </w:t>
      </w:r>
      <w:r w:rsidR="008103CE" w:rsidRPr="005E693F">
        <w:rPr>
          <w:iCs/>
        </w:rPr>
        <w:t xml:space="preserve">visits </w:t>
      </w:r>
      <w:r w:rsidR="00444E91" w:rsidRPr="005E693F">
        <w:rPr>
          <w:iCs/>
        </w:rPr>
        <w:t>to the market</w:t>
      </w:r>
      <w:r w:rsidR="00FC39D0" w:rsidRPr="005E693F">
        <w:rPr>
          <w:iCs/>
        </w:rPr>
        <w:t>).  In the model</w:t>
      </w:r>
      <w:r w:rsidR="00434319" w:rsidRPr="005E693F">
        <w:rPr>
          <w:iCs/>
        </w:rPr>
        <w:t>s</w:t>
      </w:r>
      <w:r w:rsidR="00FC39D0" w:rsidRPr="005E693F">
        <w:rPr>
          <w:iCs/>
        </w:rPr>
        <w:t>, traders have no need to make such inferences: they already know every consumer’s preferences.</w:t>
      </w:r>
    </w:p>
    <w:p w14:paraId="4ACA6BFD" w14:textId="054D41FA" w:rsidR="005318F5" w:rsidRPr="005E693F" w:rsidRDefault="00FC39D0" w:rsidP="00023C6E">
      <w:pPr>
        <w:spacing w:line="360" w:lineRule="exact"/>
      </w:pPr>
      <w:r w:rsidRPr="005E693F">
        <w:tab/>
        <w:t>In the light of these considerations, it is natural to ask whether the opportunity-enhancing features of price discrimination can be achieved in a regime of public offers.</w:t>
      </w:r>
      <w:r w:rsidR="005E3B55" w:rsidRPr="005E693F">
        <w:t xml:space="preserve">  In reality, most currently</w:t>
      </w:r>
      <w:r w:rsidR="00434319" w:rsidRPr="005E693F">
        <w:t xml:space="preserve"> </w:t>
      </w:r>
      <w:r w:rsidR="005E3B55" w:rsidRPr="005E693F">
        <w:t xml:space="preserve">used forms of price discrimination </w:t>
      </w:r>
      <w:r w:rsidR="005E3B55" w:rsidRPr="005E693F">
        <w:rPr>
          <w:i/>
          <w:iCs/>
        </w:rPr>
        <w:t xml:space="preserve">are </w:t>
      </w:r>
      <w:r w:rsidR="005E3B55" w:rsidRPr="005E693F">
        <w:t>based on public offers.</w:t>
      </w:r>
      <w:r w:rsidR="003436FD" w:rsidRPr="005E693F">
        <w:t xml:space="preserve">  Traders discriminate between categories of consumer by creating ranges of offers that are </w:t>
      </w:r>
      <w:r w:rsidR="003436FD" w:rsidRPr="005E693F">
        <w:rPr>
          <w:i/>
          <w:iCs/>
        </w:rPr>
        <w:t>targeted at</w:t>
      </w:r>
      <w:r w:rsidR="003436FD" w:rsidRPr="005E693F">
        <w:t xml:space="preserve"> different types of consumer but </w:t>
      </w:r>
      <w:r w:rsidR="003436FD" w:rsidRPr="005E693F">
        <w:rPr>
          <w:i/>
          <w:iCs/>
        </w:rPr>
        <w:t>available to</w:t>
      </w:r>
      <w:r w:rsidR="003436FD" w:rsidRPr="005E693F">
        <w:t xml:space="preserve"> all; prices are set higher in segments of the market where demand is less elastic.  For example, train operators </w:t>
      </w:r>
      <w:r w:rsidR="00AB7CC0" w:rsidRPr="005E693F">
        <w:t xml:space="preserve">may </w:t>
      </w:r>
      <w:r w:rsidR="003436FD" w:rsidRPr="005E693F">
        <w:t>charge higher prices for peak</w:t>
      </w:r>
      <w:r w:rsidR="00E31236" w:rsidRPr="005E693F">
        <w:t xml:space="preserve">-time travel even if their trains have excess capacity at all times of day.  Online retailers may charge higher prices for more prompt delivery even if there is no difference in the delivery cost incurred by the seller.  Car manufacturers </w:t>
      </w:r>
      <w:r w:rsidR="00AB7CC0" w:rsidRPr="005E693F">
        <w:t xml:space="preserve">may sell essentially the same model with small differences in styling and accessories that imply a ranking by luxury or status; the price premium for the higher-status versions may be far higher than the cost difference to the manufacturer.  </w:t>
      </w:r>
      <w:r w:rsidR="00A5737A" w:rsidRPr="005E693F">
        <w:t xml:space="preserve">That profit-seeking traders routinely use such </w:t>
      </w:r>
      <w:r w:rsidR="00702CB3" w:rsidRPr="005E693F">
        <w:t xml:space="preserve">forms of price discrimination </w:t>
      </w:r>
      <w:r w:rsidR="00A5737A" w:rsidRPr="005E693F">
        <w:t>has been known to economics since the work of Jules Dupuit (1844</w:t>
      </w:r>
      <w:r w:rsidR="008103CE" w:rsidRPr="005E693F">
        <w:t xml:space="preserve"> [</w:t>
      </w:r>
      <w:r w:rsidR="00A5737A" w:rsidRPr="005E693F">
        <w:t>1952</w:t>
      </w:r>
      <w:r w:rsidR="008103CE" w:rsidRPr="005E693F">
        <w:t>]</w:t>
      </w:r>
      <w:r w:rsidR="00A5737A" w:rsidRPr="005E693F">
        <w:t>)</w:t>
      </w:r>
      <w:r w:rsidR="00702CB3" w:rsidRPr="005E693F">
        <w:t xml:space="preserve">, who recommended </w:t>
      </w:r>
      <w:r w:rsidR="00050E24" w:rsidRPr="005E693F">
        <w:t xml:space="preserve">similar practices </w:t>
      </w:r>
      <w:r w:rsidR="00702CB3" w:rsidRPr="005E693F">
        <w:t>for pricing the use of public works such as bridges and canals.  I have argued elsewhere that</w:t>
      </w:r>
      <w:r w:rsidR="001704C6" w:rsidRPr="005E693F">
        <w:t xml:space="preserve"> </w:t>
      </w:r>
      <w:r w:rsidR="00702CB3" w:rsidRPr="005E693F">
        <w:t>Dupuit’s</w:t>
      </w:r>
      <w:r w:rsidR="001704C6" w:rsidRPr="005E693F">
        <w:t xml:space="preserve"> aim is to find a way of supplying public works by intermediating voluntary transactions between consumers, without presupposing (as Dupuit explicitly does not) that consumers act on cons</w:t>
      </w:r>
      <w:r w:rsidR="00501358" w:rsidRPr="005E693F">
        <w:t xml:space="preserve">istent preferences </w:t>
      </w:r>
      <w:r w:rsidR="005318F5" w:rsidRPr="005E693F">
        <w:t>(Sugden, 2015; 2018: 160–168).</w:t>
      </w:r>
    </w:p>
    <w:p w14:paraId="5F663BE1" w14:textId="6582C0B3" w:rsidR="00AA77C6" w:rsidRPr="005E693F" w:rsidRDefault="0000414D" w:rsidP="00023C6E">
      <w:pPr>
        <w:spacing w:line="360" w:lineRule="exact"/>
      </w:pPr>
      <w:r w:rsidRPr="005E693F">
        <w:tab/>
        <w:t xml:space="preserve">Price discrimination by offer, in contrast to price discrimination by personalisation, preserves </w:t>
      </w:r>
      <w:r w:rsidR="00387DEF" w:rsidRPr="005E693F">
        <w:t xml:space="preserve">important </w:t>
      </w:r>
      <w:r w:rsidRPr="005E693F">
        <w:t>properties of the market as a public space.</w:t>
      </w:r>
      <w:r w:rsidR="00387DEF" w:rsidRPr="005E693F">
        <w:t xml:space="preserve">  As viewed by consumers, its effect is to increase the number and variety of offers available on the market by subdividing classes of goods.  (</w:t>
      </w:r>
      <w:r w:rsidR="00AA77C6" w:rsidRPr="005E693F">
        <w:t xml:space="preserve">For example, </w:t>
      </w:r>
      <w:r w:rsidR="00387DEF" w:rsidRPr="005E693F">
        <w:t>‘travel</w:t>
      </w:r>
      <w:r w:rsidR="00AA77C6" w:rsidRPr="005E693F">
        <w:t xml:space="preserve"> </w:t>
      </w:r>
      <w:r w:rsidR="00387DEF" w:rsidRPr="005E693F">
        <w:t xml:space="preserve">at </w:t>
      </w:r>
      <w:r w:rsidR="00AA77C6" w:rsidRPr="005E693F">
        <w:t>a price of £</w:t>
      </w:r>
      <w:r w:rsidR="00AA77C6" w:rsidRPr="005E693F">
        <w:rPr>
          <w:i/>
          <w:iCs/>
        </w:rPr>
        <w:t>x</w:t>
      </w:r>
      <w:r w:rsidR="00AA77C6" w:rsidRPr="005E693F">
        <w:t xml:space="preserve">’ is replaced by ‘travel at peak time at </w:t>
      </w:r>
      <w:r w:rsidR="00AA77C6" w:rsidRPr="005E693F">
        <w:lastRenderedPageBreak/>
        <w:t>a price of £</w:t>
      </w:r>
      <w:r w:rsidR="00AA77C6" w:rsidRPr="005E693F">
        <w:rPr>
          <w:i/>
          <w:iCs/>
        </w:rPr>
        <w:t>y</w:t>
      </w:r>
      <w:r w:rsidR="00AA77C6" w:rsidRPr="005E693F">
        <w:t>’ and ‘travel off-peak at a price of £</w:t>
      </w:r>
      <w:r w:rsidR="00AA77C6" w:rsidRPr="005E693F">
        <w:rPr>
          <w:i/>
          <w:iCs/>
        </w:rPr>
        <w:t>z</w:t>
      </w:r>
      <w:r w:rsidR="00AA77C6" w:rsidRPr="005E693F">
        <w:t>’.)  But, literally or metaphorically, each offer still has its own price tag.</w:t>
      </w:r>
    </w:p>
    <w:p w14:paraId="404D93C8" w14:textId="36C55BEE" w:rsidR="0000414D" w:rsidRPr="005E693F" w:rsidRDefault="005E1572" w:rsidP="00D935A1">
      <w:pPr>
        <w:spacing w:before="360" w:line="360" w:lineRule="exact"/>
        <w:rPr>
          <w:b/>
          <w:bCs/>
        </w:rPr>
      </w:pPr>
      <w:r w:rsidRPr="005E693F">
        <w:rPr>
          <w:b/>
          <w:bCs/>
        </w:rPr>
        <w:t>6.  What is a public offer?</w:t>
      </w:r>
    </w:p>
    <w:p w14:paraId="66FFCE04" w14:textId="7096A20E" w:rsidR="0083545B" w:rsidRPr="00161331" w:rsidRDefault="00F5139D" w:rsidP="00023C6E">
      <w:pPr>
        <w:spacing w:line="360" w:lineRule="exact"/>
      </w:pPr>
      <w:r w:rsidRPr="005E693F">
        <w:t xml:space="preserve">As a final step in my argument, </w:t>
      </w:r>
      <w:r w:rsidR="00434319" w:rsidRPr="005E693F">
        <w:t xml:space="preserve">I flesh out the concept of ‘public offer’ that </w:t>
      </w:r>
      <w:r w:rsidRPr="005E693F">
        <w:t xml:space="preserve">I have been </w:t>
      </w:r>
      <w:r w:rsidR="00434319" w:rsidRPr="005E693F">
        <w:t>using.  My method is to present this concept as an ideal type</w:t>
      </w:r>
      <w:r w:rsidR="00B93432" w:rsidRPr="005E693F">
        <w:t xml:space="preserve"> that is approximately realised when bricks-and-mortar </w:t>
      </w:r>
      <w:r w:rsidRPr="005E693F">
        <w:t>store</w:t>
      </w:r>
      <w:r w:rsidR="00881531" w:rsidRPr="005E693F">
        <w:t xml:space="preserve">s </w:t>
      </w:r>
      <w:r w:rsidR="00B93432" w:rsidRPr="005E693F">
        <w:t>display products with price tags.</w:t>
      </w:r>
      <w:r w:rsidR="002F492D" w:rsidRPr="005E693F">
        <w:t xml:space="preserve">  </w:t>
      </w:r>
      <w:r w:rsidR="00D72F16" w:rsidRPr="005E693F">
        <w:t xml:space="preserve">In previous sections I have </w:t>
      </w:r>
      <w:r w:rsidR="0083545B" w:rsidRPr="005E693F">
        <w:t xml:space="preserve">developed a </w:t>
      </w:r>
      <w:r w:rsidR="00D72F16" w:rsidRPr="005E693F">
        <w:t xml:space="preserve">case </w:t>
      </w:r>
      <w:r w:rsidR="00881531" w:rsidRPr="005E693F">
        <w:t xml:space="preserve">for a defeasible </w:t>
      </w:r>
      <w:r w:rsidR="00D72F16" w:rsidRPr="005E693F">
        <w:t xml:space="preserve">presumption in favour of public offers, but I do not want to claim that all forms of personalised </w:t>
      </w:r>
      <w:r w:rsidR="00D72F16" w:rsidRPr="00161331">
        <w:t>pricing are unacceptable.</w:t>
      </w:r>
      <w:r w:rsidR="0083545B" w:rsidRPr="00161331">
        <w:t xml:space="preserve">  I view </w:t>
      </w:r>
      <w:r w:rsidR="007056D2" w:rsidRPr="00161331">
        <w:t>publicness of offers as</w:t>
      </w:r>
      <w:r w:rsidR="0083545B" w:rsidRPr="00161331">
        <w:t xml:space="preserve"> </w:t>
      </w:r>
      <w:r w:rsidR="00227D48" w:rsidRPr="00161331">
        <w:rPr>
          <w:i/>
          <w:iCs/>
        </w:rPr>
        <w:t xml:space="preserve">a </w:t>
      </w:r>
      <w:r w:rsidR="00227D48" w:rsidRPr="00161331">
        <w:t xml:space="preserve">standard for the ethical assessment of trading practices, </w:t>
      </w:r>
      <w:r w:rsidR="007056D2" w:rsidRPr="00161331">
        <w:t>complementary with the principles of transactional fairness</w:t>
      </w:r>
      <w:r w:rsidR="0083545B" w:rsidRPr="00161331">
        <w:t xml:space="preserve"> </w:t>
      </w:r>
      <w:r w:rsidR="007056D2" w:rsidRPr="00161331">
        <w:t>pr</w:t>
      </w:r>
      <w:r w:rsidR="002F492D" w:rsidRPr="00161331">
        <w:t>oposed by L</w:t>
      </w:r>
      <w:r w:rsidR="007056D2" w:rsidRPr="00161331">
        <w:t>yons and Sugden (202</w:t>
      </w:r>
      <w:r w:rsidR="00BC5E87" w:rsidRPr="00161331">
        <w:t>5</w:t>
      </w:r>
      <w:r w:rsidR="007056D2" w:rsidRPr="00161331">
        <w:t>)</w:t>
      </w:r>
      <w:r w:rsidR="000C7720" w:rsidRPr="00161331">
        <w:t xml:space="preserve">.  </w:t>
      </w:r>
      <w:r w:rsidR="00444E91" w:rsidRPr="00161331">
        <w:t>My aim in this section is to define that standard.</w:t>
      </w:r>
      <w:r w:rsidR="002F492D" w:rsidRPr="00161331">
        <w:t xml:space="preserve">  </w:t>
      </w:r>
    </w:p>
    <w:p w14:paraId="277BE7D2" w14:textId="6E9FD963" w:rsidR="00F2562F" w:rsidRPr="005E693F" w:rsidRDefault="00227D48" w:rsidP="00023C6E">
      <w:pPr>
        <w:spacing w:line="360" w:lineRule="exact"/>
      </w:pPr>
      <w:r w:rsidRPr="00161331">
        <w:tab/>
        <w:t xml:space="preserve">Let me emphasise </w:t>
      </w:r>
      <w:r w:rsidR="002F492D" w:rsidRPr="00161331">
        <w:t>that my concern is with relationships between</w:t>
      </w:r>
      <w:r w:rsidR="002F492D" w:rsidRPr="005E693F">
        <w:t xml:space="preserve"> businesses and consumers, and not with relationships between </w:t>
      </w:r>
      <w:r w:rsidR="000C7336" w:rsidRPr="005E693F">
        <w:t>businesses and other businesses</w:t>
      </w:r>
      <w:r w:rsidR="002F492D" w:rsidRPr="005E693F">
        <w:t xml:space="preserve">.  I abstract from the ‘gatekeeper’ role </w:t>
      </w:r>
      <w:r w:rsidR="00444E91" w:rsidRPr="005E693F">
        <w:t xml:space="preserve">played by </w:t>
      </w:r>
      <w:r w:rsidR="002F492D" w:rsidRPr="005E693F">
        <w:t xml:space="preserve">internet platforms and supermarket chains in </w:t>
      </w:r>
      <w:r w:rsidR="008103CE" w:rsidRPr="005E693F">
        <w:t xml:space="preserve">determining </w:t>
      </w:r>
      <w:r w:rsidR="002F492D" w:rsidRPr="005E693F">
        <w:t xml:space="preserve">which offers from upstream </w:t>
      </w:r>
      <w:r w:rsidR="008103CE" w:rsidRPr="005E693F">
        <w:t xml:space="preserve">suppliers </w:t>
      </w:r>
      <w:r w:rsidR="000C7336" w:rsidRPr="005E693F">
        <w:t xml:space="preserve">are </w:t>
      </w:r>
      <w:r w:rsidR="002F492D" w:rsidRPr="005E693F">
        <w:t>br</w:t>
      </w:r>
      <w:r w:rsidR="000C7336" w:rsidRPr="005E693F">
        <w:t xml:space="preserve">ought </w:t>
      </w:r>
      <w:r w:rsidR="002F492D" w:rsidRPr="005E693F">
        <w:t>to the attention of consumers.</w:t>
      </w:r>
      <w:r w:rsidR="00591646" w:rsidRPr="005E693F">
        <w:t xml:space="preserve">  In defining the concept of a public offer, I distinguish between the consumers to whom the offer is made and the </w:t>
      </w:r>
      <w:r w:rsidR="00F2562F" w:rsidRPr="005E693F">
        <w:t>trading</w:t>
      </w:r>
      <w:r w:rsidR="00591646" w:rsidRPr="005E693F">
        <w:t xml:space="preserve"> entity</w:t>
      </w:r>
      <w:r w:rsidR="00D01B7A" w:rsidRPr="005E693F">
        <w:t xml:space="preserve"> (or entities) </w:t>
      </w:r>
      <w:r w:rsidR="00591646" w:rsidRPr="005E693F">
        <w:t>that make</w:t>
      </w:r>
      <w:r w:rsidR="00D01B7A" w:rsidRPr="005E693F">
        <w:t>(</w:t>
      </w:r>
      <w:r w:rsidR="00591646" w:rsidRPr="005E693F">
        <w:t>s</w:t>
      </w:r>
      <w:r w:rsidR="00D01B7A" w:rsidRPr="005E693F">
        <w:t>)</w:t>
      </w:r>
      <w:r w:rsidR="00591646" w:rsidRPr="005E693F">
        <w:t xml:space="preserve"> </w:t>
      </w:r>
      <w:r w:rsidR="00965B86" w:rsidRPr="005E693F">
        <w:t>it</w:t>
      </w:r>
      <w:r w:rsidR="00591646" w:rsidRPr="005E693F">
        <w:t xml:space="preserve">.  For my purposes, it is not necessary to apportion responsibility </w:t>
      </w:r>
      <w:r w:rsidR="00D01B7A" w:rsidRPr="005E693F">
        <w:t xml:space="preserve">for the properties of an offer between the </w:t>
      </w:r>
      <w:r w:rsidR="008103CE" w:rsidRPr="005E693F">
        <w:t xml:space="preserve">upstream </w:t>
      </w:r>
      <w:r w:rsidR="00D01B7A" w:rsidRPr="005E693F">
        <w:t>producer of a good and the store or internet platform at which the consumer confronts it.  I will use the term ‘</w:t>
      </w:r>
      <w:r w:rsidR="00F2562F" w:rsidRPr="005E693F">
        <w:t>seller’ f</w:t>
      </w:r>
      <w:r w:rsidR="00D01B7A" w:rsidRPr="005E693F">
        <w:t>or</w:t>
      </w:r>
      <w:r w:rsidR="00F2562F" w:rsidRPr="005E693F">
        <w:t xml:space="preserve"> the (assumedly singular) trader who makes the offer and ‘buyer’ for a specific consumer to whom the offer is made.</w:t>
      </w:r>
    </w:p>
    <w:p w14:paraId="34F50146" w14:textId="0DFEB0C2" w:rsidR="007970A8" w:rsidRPr="005E693F" w:rsidRDefault="00F2562F" w:rsidP="00023C6E">
      <w:pPr>
        <w:spacing w:line="360" w:lineRule="exact"/>
      </w:pPr>
      <w:r w:rsidRPr="005E693F">
        <w:tab/>
        <w:t>My concept of a public offer is defined by the following three conditions:</w:t>
      </w:r>
    </w:p>
    <w:p w14:paraId="768789AB" w14:textId="77777777" w:rsidR="000C7336" w:rsidRPr="005E693F" w:rsidRDefault="005704EC" w:rsidP="00F2562F">
      <w:pPr>
        <w:spacing w:before="240" w:line="360" w:lineRule="exact"/>
        <w:ind w:left="737"/>
      </w:pPr>
      <w:r w:rsidRPr="005E693F">
        <w:rPr>
          <w:i/>
          <w:iCs/>
        </w:rPr>
        <w:t xml:space="preserve">A.  </w:t>
      </w:r>
      <w:r w:rsidR="007970A8" w:rsidRPr="005E693F">
        <w:rPr>
          <w:i/>
          <w:iCs/>
        </w:rPr>
        <w:t xml:space="preserve">Public knowledge  </w:t>
      </w:r>
      <w:r w:rsidR="009A6296" w:rsidRPr="005E693F">
        <w:t>T</w:t>
      </w:r>
      <w:r w:rsidR="007970A8" w:rsidRPr="005E693F">
        <w:t xml:space="preserve">here are no restrictions </w:t>
      </w:r>
      <w:r w:rsidR="009A6296" w:rsidRPr="005E693F">
        <w:t xml:space="preserve">or unnecessary hindrances </w:t>
      </w:r>
      <w:r w:rsidR="007970A8" w:rsidRPr="005E693F">
        <w:t>on any consumer’s access to information about the properties of the offer</w:t>
      </w:r>
      <w:r w:rsidR="009A6296" w:rsidRPr="005E693F">
        <w:t xml:space="preserve">.  </w:t>
      </w:r>
    </w:p>
    <w:p w14:paraId="61019FA2" w14:textId="524EEE60" w:rsidR="008103CE" w:rsidRPr="005E693F" w:rsidRDefault="001628E2" w:rsidP="00023C6E">
      <w:pPr>
        <w:spacing w:line="360" w:lineRule="exact"/>
      </w:pPr>
      <w:r w:rsidRPr="005E693F">
        <w:tab/>
      </w:r>
      <w:r w:rsidR="007F046B" w:rsidRPr="005E693F">
        <w:t xml:space="preserve">As an example of how this condition can be violated, </w:t>
      </w:r>
      <w:r w:rsidR="009A6296" w:rsidRPr="005E693F">
        <w:t>delaying revelation of the price of a product until the final stages of the purchase process can be an unnecessary hindrance even if it is not deceptive (as it is when drip pricing begins with a misleading headline price).</w:t>
      </w:r>
      <w:r w:rsidR="00F5139D" w:rsidRPr="005E693F">
        <w:t xml:space="preserve">  </w:t>
      </w:r>
      <w:r w:rsidR="007F046B" w:rsidRPr="005E693F">
        <w:t xml:space="preserve">However, </w:t>
      </w:r>
      <w:r w:rsidR="00DF156B" w:rsidRPr="005E693F">
        <w:t>t</w:t>
      </w:r>
      <w:r w:rsidR="007F046B" w:rsidRPr="005E693F">
        <w:t xml:space="preserve">he public knowledge </w:t>
      </w:r>
      <w:r w:rsidR="0010187F" w:rsidRPr="005E693F">
        <w:t>condition</w:t>
      </w:r>
      <w:r w:rsidR="00DF156B" w:rsidRPr="005E693F">
        <w:t xml:space="preserve"> does </w:t>
      </w:r>
      <w:r w:rsidR="008103CE" w:rsidRPr="005E693F">
        <w:t xml:space="preserve">not </w:t>
      </w:r>
      <w:r w:rsidR="00DF156B" w:rsidRPr="005E693F">
        <w:t xml:space="preserve">prohibit </w:t>
      </w:r>
      <w:r w:rsidR="0010187F" w:rsidRPr="005E693F">
        <w:t>a seller</w:t>
      </w:r>
      <w:r w:rsidR="00DF156B" w:rsidRPr="005E693F">
        <w:t xml:space="preserve"> from using </w:t>
      </w:r>
      <w:r w:rsidR="0010187F" w:rsidRPr="005E693F">
        <w:t xml:space="preserve">non-deceptive advertising to promote particular offers, </w:t>
      </w:r>
      <w:r w:rsidR="00DF156B" w:rsidRPr="005E693F">
        <w:t xml:space="preserve">or from </w:t>
      </w:r>
      <w:r w:rsidR="0010187F" w:rsidRPr="005E693F">
        <w:t>target</w:t>
      </w:r>
      <w:r w:rsidR="00DF156B" w:rsidRPr="005E693F">
        <w:t>ing</w:t>
      </w:r>
      <w:r w:rsidR="0010187F" w:rsidRPr="005E693F">
        <w:t xml:space="preserve"> </w:t>
      </w:r>
      <w:r w:rsidR="002E1DFD" w:rsidRPr="005E693F">
        <w:t xml:space="preserve">an </w:t>
      </w:r>
      <w:r w:rsidR="0010187F" w:rsidRPr="005E693F">
        <w:t xml:space="preserve">advertising campaign </w:t>
      </w:r>
      <w:r w:rsidRPr="005E693F">
        <w:t>at</w:t>
      </w:r>
      <w:r w:rsidR="0010187F" w:rsidRPr="005E693F">
        <w:t xml:space="preserve"> the consumer groups for which it is expected to be most effective</w:t>
      </w:r>
      <w:r w:rsidR="00120AD7" w:rsidRPr="005E693F">
        <w:t>, drawing attention to those characteristics of the product that the target group is likely to find attractive</w:t>
      </w:r>
      <w:r w:rsidR="0010187F" w:rsidRPr="005E693F">
        <w:t>.</w:t>
      </w:r>
      <w:r w:rsidR="008103CE" w:rsidRPr="005E693F">
        <w:t xml:space="preserve">  I view non-deceptive persuasion as a legitimate form of human interaction in markets, as in other public spaces such as politics, journalism, religion or science (as in the case of what I am writing now).</w:t>
      </w:r>
    </w:p>
    <w:p w14:paraId="43A894AB" w14:textId="0EE5ADB1" w:rsidR="000C7336" w:rsidRPr="005E693F" w:rsidRDefault="005704EC" w:rsidP="00881531">
      <w:pPr>
        <w:spacing w:before="240" w:line="360" w:lineRule="exact"/>
        <w:ind w:left="737"/>
      </w:pPr>
      <w:r w:rsidRPr="005E693F">
        <w:rPr>
          <w:i/>
          <w:iCs/>
        </w:rPr>
        <w:lastRenderedPageBreak/>
        <w:t xml:space="preserve">B.  </w:t>
      </w:r>
      <w:r w:rsidR="007970A8" w:rsidRPr="005E693F">
        <w:rPr>
          <w:i/>
          <w:iCs/>
        </w:rPr>
        <w:t>Impersonality</w:t>
      </w:r>
      <w:r w:rsidR="009A6296" w:rsidRPr="005E693F">
        <w:rPr>
          <w:i/>
          <w:iCs/>
        </w:rPr>
        <w:t xml:space="preserve">  </w:t>
      </w:r>
      <w:r w:rsidR="009A6296" w:rsidRPr="005E693F">
        <w:t xml:space="preserve">The offer </w:t>
      </w:r>
      <w:r w:rsidR="007E5E53" w:rsidRPr="005E693F">
        <w:t xml:space="preserve">is made to every consumer, addressed impersonally.  The terms of the offer are not conditioned on any characteristic that varies </w:t>
      </w:r>
      <w:r w:rsidR="00965B86" w:rsidRPr="005E693F">
        <w:t xml:space="preserve">between </w:t>
      </w:r>
      <w:r w:rsidR="007E5E53" w:rsidRPr="005E693F">
        <w:t xml:space="preserve">consumers, except where (and only to the extent that) a characteristic affects the cost of supply. </w:t>
      </w:r>
    </w:p>
    <w:p w14:paraId="757C683F" w14:textId="47CB4E8D" w:rsidR="00DF156B" w:rsidRPr="005E693F" w:rsidRDefault="001628E2" w:rsidP="00DF156B">
      <w:pPr>
        <w:spacing w:before="240" w:line="360" w:lineRule="exact"/>
      </w:pPr>
      <w:r w:rsidRPr="005E693F">
        <w:tab/>
      </w:r>
      <w:r w:rsidR="007E5E53" w:rsidRPr="005E693F">
        <w:t>For example</w:t>
      </w:r>
      <w:r w:rsidR="00F5139D" w:rsidRPr="005E693F">
        <w:t xml:space="preserve">, if </w:t>
      </w:r>
      <w:r w:rsidR="006D3124" w:rsidRPr="005E693F">
        <w:t xml:space="preserve">an offer made at a </w:t>
      </w:r>
      <w:r w:rsidR="00711310" w:rsidRPr="005E693F">
        <w:t xml:space="preserve">given </w:t>
      </w:r>
      <w:r w:rsidR="006D3124" w:rsidRPr="005E693F">
        <w:t xml:space="preserve">digital location </w:t>
      </w:r>
      <w:r w:rsidR="00F5139D" w:rsidRPr="005E693F">
        <w:t>includes the delivery of a product</w:t>
      </w:r>
      <w:r w:rsidR="00C007EB" w:rsidRPr="005E693F">
        <w:t xml:space="preserve">, </w:t>
      </w:r>
      <w:r w:rsidR="00F96762" w:rsidRPr="005E693F">
        <w:t xml:space="preserve">the price may depend on the location to which </w:t>
      </w:r>
      <w:r w:rsidR="006D3124" w:rsidRPr="005E693F">
        <w:t xml:space="preserve">it </w:t>
      </w:r>
      <w:r w:rsidR="00F96762" w:rsidRPr="005E693F">
        <w:t xml:space="preserve">is to be delivered, </w:t>
      </w:r>
      <w:r w:rsidR="008103CE" w:rsidRPr="005E693F">
        <w:t xml:space="preserve">provided that </w:t>
      </w:r>
      <w:r w:rsidR="00F96762" w:rsidRPr="005E693F">
        <w:t xml:space="preserve">differences in delivery charges to buyers </w:t>
      </w:r>
      <w:r w:rsidR="008103CE" w:rsidRPr="005E693F">
        <w:t xml:space="preserve">are </w:t>
      </w:r>
      <w:r w:rsidR="00F96762" w:rsidRPr="005E693F">
        <w:t>commensurate with differences in the seller’s delivery costs.</w:t>
      </w:r>
      <w:r w:rsidR="006D3124" w:rsidRPr="005E693F">
        <w:t xml:space="preserve">  </w:t>
      </w:r>
      <w:r w:rsidR="00711310" w:rsidRPr="005E693F">
        <w:t>Similarly, i</w:t>
      </w:r>
      <w:r w:rsidR="006D3124" w:rsidRPr="005E693F">
        <w:t xml:space="preserve">f the product </w:t>
      </w:r>
      <w:r w:rsidR="00711310" w:rsidRPr="005E693F">
        <w:t>involves an element of insurance, its price may vary according to risk-relevant consumer characteristics.</w:t>
      </w:r>
      <w:r w:rsidR="00DF156B" w:rsidRPr="005E693F">
        <w:t xml:space="preserve">  </w:t>
      </w:r>
    </w:p>
    <w:p w14:paraId="07642238" w14:textId="16C7696C" w:rsidR="004A1D39" w:rsidRPr="005E693F" w:rsidRDefault="00DF156B" w:rsidP="00DF156B">
      <w:pPr>
        <w:spacing w:line="360" w:lineRule="exact"/>
      </w:pPr>
      <w:r w:rsidRPr="005E693F">
        <w:tab/>
      </w:r>
      <w:r w:rsidR="00FB3942" w:rsidRPr="005E693F">
        <w:t xml:space="preserve">Impersonality </w:t>
      </w:r>
      <w:r w:rsidR="00660845" w:rsidRPr="005E693F">
        <w:t xml:space="preserve">upholds the ‘just price’ </w:t>
      </w:r>
      <w:r w:rsidR="00DA4224" w:rsidRPr="005E693F">
        <w:t xml:space="preserve">(and Kantian) </w:t>
      </w:r>
      <w:r w:rsidR="00660845" w:rsidRPr="005E693F">
        <w:t xml:space="preserve">principle that a trader should treat </w:t>
      </w:r>
      <w:r w:rsidR="00DA4224" w:rsidRPr="005E693F">
        <w:t>all customers equally.  In this respect, it is in the spirit of Elizabeth Anderson’s (1999:</w:t>
      </w:r>
      <w:r w:rsidR="004A1D39" w:rsidRPr="005E693F">
        <w:t xml:space="preserve"> 288–289) principle of </w:t>
      </w:r>
      <w:r w:rsidR="004A1D39" w:rsidRPr="005E693F">
        <w:rPr>
          <w:i/>
          <w:iCs/>
        </w:rPr>
        <w:t>relational equality</w:t>
      </w:r>
      <w:r w:rsidR="004A1D39" w:rsidRPr="005E693F">
        <w:t>—that the ‘proper positive aim’ of egalitarian justice is ‘not to ensure that everyone gets what they morally deserve, but to create a community in which people stand in relations of equality to others’.</w:t>
      </w:r>
    </w:p>
    <w:p w14:paraId="2DB73690" w14:textId="03950818" w:rsidR="00F96762" w:rsidRPr="005E693F" w:rsidRDefault="000C7336" w:rsidP="004A1D39">
      <w:pPr>
        <w:spacing w:line="360" w:lineRule="exact"/>
      </w:pPr>
      <w:r w:rsidRPr="005E693F">
        <w:tab/>
      </w:r>
      <w:r w:rsidR="00F96762" w:rsidRPr="005E693F">
        <w:t xml:space="preserve">The following properties are </w:t>
      </w:r>
      <w:r w:rsidR="00512020" w:rsidRPr="005E693F">
        <w:t xml:space="preserve">among the </w:t>
      </w:r>
      <w:r w:rsidR="00F96762" w:rsidRPr="005E693F">
        <w:t xml:space="preserve">implications of </w:t>
      </w:r>
      <w:r w:rsidR="00423087" w:rsidRPr="005E693F">
        <w:t>i</w:t>
      </w:r>
      <w:r w:rsidR="00F96762" w:rsidRPr="005E693F">
        <w:t>mpersonality:</w:t>
      </w:r>
    </w:p>
    <w:p w14:paraId="1E8321CD" w14:textId="77777777" w:rsidR="000C7336" w:rsidRPr="005E693F" w:rsidRDefault="005704EC" w:rsidP="00881531">
      <w:pPr>
        <w:spacing w:before="240" w:line="360" w:lineRule="exact"/>
        <w:ind w:left="737"/>
      </w:pPr>
      <w:r w:rsidRPr="005E693F">
        <w:rPr>
          <w:i/>
          <w:iCs/>
        </w:rPr>
        <w:t xml:space="preserve">B1.  </w:t>
      </w:r>
      <w:r w:rsidR="007970A8" w:rsidRPr="005E693F">
        <w:rPr>
          <w:i/>
          <w:iCs/>
        </w:rPr>
        <w:t xml:space="preserve">No </w:t>
      </w:r>
      <w:r w:rsidR="00F96762" w:rsidRPr="005E693F">
        <w:rPr>
          <w:i/>
          <w:iCs/>
        </w:rPr>
        <w:t>conditioning on consumer</w:t>
      </w:r>
      <w:r w:rsidR="00D05F34" w:rsidRPr="005E693F">
        <w:rPr>
          <w:i/>
          <w:iCs/>
        </w:rPr>
        <w:t xml:space="preserve">s’ </w:t>
      </w:r>
      <w:proofErr w:type="spellStart"/>
      <w:r w:rsidR="00F96762" w:rsidRPr="005E693F">
        <w:rPr>
          <w:i/>
          <w:iCs/>
        </w:rPr>
        <w:t>inform</w:t>
      </w:r>
      <w:r w:rsidR="00D05F34" w:rsidRPr="005E693F">
        <w:rPr>
          <w:i/>
          <w:iCs/>
        </w:rPr>
        <w:t>edness</w:t>
      </w:r>
      <w:proofErr w:type="spellEnd"/>
      <w:r w:rsidR="00D05F34" w:rsidRPr="005E693F">
        <w:rPr>
          <w:i/>
          <w:iCs/>
        </w:rPr>
        <w:t xml:space="preserve"> </w:t>
      </w:r>
      <w:r w:rsidR="00F96762" w:rsidRPr="005E693F">
        <w:rPr>
          <w:i/>
          <w:iCs/>
        </w:rPr>
        <w:t>or search behaviour</w:t>
      </w:r>
      <w:r w:rsidR="00F96762" w:rsidRPr="005E693F">
        <w:t xml:space="preserve">  The terms of the offer do not vary according to </w:t>
      </w:r>
      <w:r w:rsidR="006D3124" w:rsidRPr="005E693F">
        <w:t xml:space="preserve">the seller’s inferences about </w:t>
      </w:r>
      <w:r w:rsidR="00F96762" w:rsidRPr="005E693F">
        <w:t xml:space="preserve">the </w:t>
      </w:r>
      <w:r w:rsidR="006D3124" w:rsidRPr="005E693F">
        <w:t>extent of the buyer’s knowledge of the market, or according to the seller’s knowledge of the buyer’s previous search behaviour.</w:t>
      </w:r>
      <w:r w:rsidR="00711310" w:rsidRPr="005E693F">
        <w:t xml:space="preserve">  </w:t>
      </w:r>
    </w:p>
    <w:p w14:paraId="48BDCB73" w14:textId="622FB194" w:rsidR="00711310" w:rsidRPr="005E693F" w:rsidRDefault="001628E2" w:rsidP="00881531">
      <w:pPr>
        <w:spacing w:before="240" w:line="360" w:lineRule="exact"/>
      </w:pPr>
      <w:r w:rsidRPr="005E693F">
        <w:tab/>
      </w:r>
      <w:r w:rsidR="00711310" w:rsidRPr="005E693F">
        <w:t>As</w:t>
      </w:r>
      <w:r w:rsidR="00D05F34" w:rsidRPr="005E693F">
        <w:t xml:space="preserve"> an</w:t>
      </w:r>
      <w:r w:rsidR="00711310" w:rsidRPr="005E693F">
        <w:t xml:space="preserve"> example of how </w:t>
      </w:r>
      <w:r w:rsidRPr="005E693F">
        <w:t>B1 c</w:t>
      </w:r>
      <w:r w:rsidR="00711310" w:rsidRPr="005E693F">
        <w:t xml:space="preserve">an be violated, consider a seller in a digital market who </w:t>
      </w:r>
      <w:r w:rsidR="0046181D" w:rsidRPr="005E693F">
        <w:t xml:space="preserve">tracks buyers’ web searches and quotes lower prices to buyers who have revealed greater ability or willingness to </w:t>
      </w:r>
      <w:r w:rsidR="00965B86" w:rsidRPr="005E693F">
        <w:t>inspect the offers made by the seller’s competitors</w:t>
      </w:r>
      <w:r w:rsidR="0046181D" w:rsidRPr="005E693F">
        <w:t xml:space="preserve">.  </w:t>
      </w:r>
    </w:p>
    <w:p w14:paraId="008302B3" w14:textId="77777777" w:rsidR="000C7336" w:rsidRPr="005E693F" w:rsidRDefault="005704EC" w:rsidP="00881531">
      <w:pPr>
        <w:spacing w:before="240" w:line="360" w:lineRule="exact"/>
        <w:ind w:left="737"/>
      </w:pPr>
      <w:r w:rsidRPr="005E693F">
        <w:rPr>
          <w:i/>
          <w:iCs/>
        </w:rPr>
        <w:t xml:space="preserve">B2.  </w:t>
      </w:r>
      <w:r w:rsidR="00D05F34" w:rsidRPr="005E693F">
        <w:rPr>
          <w:i/>
          <w:iCs/>
        </w:rPr>
        <w:t xml:space="preserve">No conditioning on consumers’ decisions about </w:t>
      </w:r>
      <w:r w:rsidR="002A114C" w:rsidRPr="005E693F">
        <w:rPr>
          <w:i/>
          <w:iCs/>
        </w:rPr>
        <w:t xml:space="preserve">related </w:t>
      </w:r>
      <w:r w:rsidR="00D05F34" w:rsidRPr="005E693F">
        <w:rPr>
          <w:i/>
          <w:iCs/>
        </w:rPr>
        <w:t xml:space="preserve">offers  </w:t>
      </w:r>
      <w:r w:rsidR="00D05F34" w:rsidRPr="005E693F">
        <w:t xml:space="preserve">The terms of the offer do not vary according to whether the buyer has accepted or rejected related offers (whether made by the seller or by other traders) in the past. </w:t>
      </w:r>
    </w:p>
    <w:p w14:paraId="7DD87A12" w14:textId="08F44A31" w:rsidR="002E3992" w:rsidRPr="005E693F" w:rsidRDefault="00D05F34" w:rsidP="00F2562F">
      <w:pPr>
        <w:spacing w:before="240" w:line="360" w:lineRule="exact"/>
      </w:pPr>
      <w:r w:rsidRPr="005E693F">
        <w:t xml:space="preserve"> </w:t>
      </w:r>
      <w:r w:rsidR="001628E2" w:rsidRPr="005E693F">
        <w:tab/>
      </w:r>
      <w:r w:rsidR="002A114C" w:rsidRPr="005E693F">
        <w:t xml:space="preserve">As an example of how </w:t>
      </w:r>
      <w:r w:rsidR="001628E2" w:rsidRPr="005E693F">
        <w:t xml:space="preserve">B2 </w:t>
      </w:r>
      <w:r w:rsidR="002A114C" w:rsidRPr="005E693F">
        <w:t xml:space="preserve">can be violated, consider a seller who sells a low-margin basic version of a product for which high-margin add-ons can be bought later.  The seller quotes lower basic prices to buyers who have </w:t>
      </w:r>
      <w:r w:rsidR="00F2562F" w:rsidRPr="005E693F">
        <w:t xml:space="preserve">previously </w:t>
      </w:r>
      <w:r w:rsidR="002A114C" w:rsidRPr="005E693F">
        <w:t>shown greater willingness to buy add-ons</w:t>
      </w:r>
      <w:r w:rsidR="00512020" w:rsidRPr="005E693F">
        <w:t>, or who have personal characteristics that are statistical proxies for such willingness</w:t>
      </w:r>
      <w:r w:rsidR="002A114C" w:rsidRPr="005E693F">
        <w:t>.</w:t>
      </w:r>
      <w:r w:rsidR="00512020" w:rsidRPr="005E693F">
        <w:rPr>
          <w:rStyle w:val="FootnoteReference"/>
        </w:rPr>
        <w:footnoteReference w:id="9"/>
      </w:r>
      <w:r w:rsidR="001628E2" w:rsidRPr="005E693F">
        <w:t xml:space="preserve">  B2 also rules out the ‘loyalty penalty’ practice by which</w:t>
      </w:r>
      <w:r w:rsidR="001D51EA" w:rsidRPr="005E693F">
        <w:t xml:space="preserve"> periodically renewable contracts are </w:t>
      </w:r>
      <w:r w:rsidR="001D51EA" w:rsidRPr="005E693F">
        <w:lastRenderedPageBreak/>
        <w:t>offered to new customers at low initial prices for which long-standing customers are not eligible.</w:t>
      </w:r>
      <w:r w:rsidR="002E3992" w:rsidRPr="005E693F">
        <w:rPr>
          <w:rStyle w:val="FootnoteReference"/>
        </w:rPr>
        <w:footnoteReference w:id="10"/>
      </w:r>
      <w:r w:rsidR="00C64D5C" w:rsidRPr="005E693F">
        <w:t xml:space="preserve"> </w:t>
      </w:r>
    </w:p>
    <w:p w14:paraId="7CC5C2CA" w14:textId="77777777" w:rsidR="000C7336" w:rsidRPr="005E693F" w:rsidRDefault="005704EC" w:rsidP="00881531">
      <w:pPr>
        <w:spacing w:before="240" w:line="360" w:lineRule="exact"/>
        <w:ind w:left="737"/>
      </w:pPr>
      <w:r w:rsidRPr="005E693F">
        <w:rPr>
          <w:i/>
          <w:iCs/>
        </w:rPr>
        <w:t xml:space="preserve">B3.  </w:t>
      </w:r>
      <w:r w:rsidR="00512020" w:rsidRPr="005E693F">
        <w:rPr>
          <w:i/>
          <w:iCs/>
        </w:rPr>
        <w:t xml:space="preserve">No conditioning on information about consumers’ tastes  </w:t>
      </w:r>
      <w:r w:rsidR="00512020" w:rsidRPr="005E693F">
        <w:t xml:space="preserve">The terms of the offer do not vary according to </w:t>
      </w:r>
      <w:r w:rsidR="00272A3E" w:rsidRPr="005E693F">
        <w:t>the seller’s inferences about the buyer’s tastes.</w:t>
      </w:r>
    </w:p>
    <w:p w14:paraId="15658204" w14:textId="3FCF2306" w:rsidR="002E3992" w:rsidRPr="005E693F" w:rsidRDefault="00272A3E" w:rsidP="00881531">
      <w:pPr>
        <w:spacing w:before="240" w:line="360" w:lineRule="exact"/>
      </w:pPr>
      <w:r w:rsidRPr="005E693F">
        <w:t xml:space="preserve"> </w:t>
      </w:r>
      <w:r w:rsidR="001628E2" w:rsidRPr="005E693F">
        <w:tab/>
      </w:r>
      <w:r w:rsidRPr="005E693F">
        <w:t xml:space="preserve">As an example of how </w:t>
      </w:r>
      <w:r w:rsidR="001628E2" w:rsidRPr="005E693F">
        <w:t xml:space="preserve">B3 </w:t>
      </w:r>
      <w:r w:rsidRPr="005E693F">
        <w:t>can be violated, consider a hotelier in a city in which a big football match is schedule</w:t>
      </w:r>
      <w:r w:rsidR="00F2562F" w:rsidRPr="005E693F">
        <w:t>d</w:t>
      </w:r>
      <w:r w:rsidRPr="005E693F">
        <w:t xml:space="preserve"> to be played.  For stays around th</w:t>
      </w:r>
      <w:r w:rsidR="00D72FEC" w:rsidRPr="005E693F">
        <w:t>e day of the match</w:t>
      </w:r>
      <w:r w:rsidRPr="005E693F">
        <w:t>, the hotelier quotes higher prices to potential customers whose</w:t>
      </w:r>
      <w:r w:rsidR="009250A6" w:rsidRPr="005E693F">
        <w:t xml:space="preserve"> internet searches reveal interest in football.</w:t>
      </w:r>
      <w:r w:rsidR="002E3992" w:rsidRPr="005E693F">
        <w:t xml:space="preserve">  As another example: consider a supermarket chain </w:t>
      </w:r>
      <w:r w:rsidR="00C74E69" w:rsidRPr="005E693F">
        <w:t xml:space="preserve">that </w:t>
      </w:r>
      <w:r w:rsidR="002E3992" w:rsidRPr="005E693F">
        <w:t xml:space="preserve">offers price discounts to members of </w:t>
      </w:r>
      <w:r w:rsidR="00A425BC" w:rsidRPr="005E693F">
        <w:t xml:space="preserve">its </w:t>
      </w:r>
      <w:r w:rsidR="002E3992" w:rsidRPr="005E693F">
        <w:t xml:space="preserve">loyalty </w:t>
      </w:r>
      <w:r w:rsidR="00A425BC" w:rsidRPr="005E693F">
        <w:t>programme</w:t>
      </w:r>
      <w:r w:rsidR="002E3992" w:rsidRPr="005E693F">
        <w:t>.</w:t>
      </w:r>
      <w:r w:rsidR="00A425BC" w:rsidRPr="005E693F">
        <w:t xml:space="preserve">  If the programme is open to all customers and if the same discounts are given to all members, this is a form of public pricing.  But if the data about </w:t>
      </w:r>
      <w:r w:rsidR="00423087" w:rsidRPr="005E693F">
        <w:t>individual shopping habits produced by the programme are used to personalise discounts, this is contrary to B3.</w:t>
      </w:r>
    </w:p>
    <w:p w14:paraId="294F8922" w14:textId="18430939" w:rsidR="00C64D5C" w:rsidRPr="005E693F" w:rsidRDefault="000C7336" w:rsidP="000C7336">
      <w:pPr>
        <w:spacing w:line="360" w:lineRule="exact"/>
      </w:pPr>
      <w:r w:rsidRPr="005E693F">
        <w:tab/>
        <w:t xml:space="preserve">Price discrimination </w:t>
      </w:r>
      <w:r w:rsidRPr="005E693F">
        <w:rPr>
          <w:i/>
          <w:iCs/>
        </w:rPr>
        <w:t>by offer</w:t>
      </w:r>
      <w:r w:rsidRPr="005E693F">
        <w:t>, as discussed in Section 5, is compatible with impersonality.  For example, a supermarket chain may charge different prices for given products in different stores, with higher prices in locations where there is less competition, even if there is no difference in supply costs.</w:t>
      </w:r>
      <w:r w:rsidR="002C34D8" w:rsidRPr="005E693F">
        <w:rPr>
          <w:rStyle w:val="FootnoteReference"/>
        </w:rPr>
        <w:footnoteReference w:id="11"/>
      </w:r>
      <w:r w:rsidRPr="005E693F">
        <w:t xml:space="preserve"> </w:t>
      </w:r>
      <w:r w:rsidR="002C34D8" w:rsidRPr="005E693F">
        <w:t xml:space="preserve"> </w:t>
      </w:r>
      <w:r w:rsidRPr="005E693F">
        <w:t xml:space="preserve">A hotelier may charge higher prices for stays around the time of a popular event, even if the hotel will still have vacant rooms, provided the same prices </w:t>
      </w:r>
      <w:r w:rsidR="00C74E69" w:rsidRPr="005E693F">
        <w:t xml:space="preserve">for those dates </w:t>
      </w:r>
      <w:r w:rsidRPr="005E693F">
        <w:t>are offered to all potential customers</w:t>
      </w:r>
      <w:r w:rsidR="00C64D5C" w:rsidRPr="005E693F">
        <w:t>.</w:t>
      </w:r>
      <w:r w:rsidR="00F43D44" w:rsidRPr="005E693F">
        <w:t xml:space="preserve">  Notice that, as in this </w:t>
      </w:r>
      <w:r w:rsidR="00EF4B05" w:rsidRPr="005E693F">
        <w:t>example</w:t>
      </w:r>
      <w:r w:rsidR="00F43D44" w:rsidRPr="005E693F">
        <w:t xml:space="preserve">, discrimination by offer may be based on inferences about the probable tastes of potential customers, </w:t>
      </w:r>
      <w:r w:rsidR="00F43D44" w:rsidRPr="005E693F">
        <w:rPr>
          <w:i/>
          <w:iCs/>
        </w:rPr>
        <w:t>considered impersonally</w:t>
      </w:r>
      <w:r w:rsidR="00F43D44" w:rsidRPr="005E693F">
        <w:t xml:space="preserve">.  (On the day of the popular event, there will be an unusually large number of potential customers with high willingness to pay.  But the hotelier’s offer </w:t>
      </w:r>
      <w:r w:rsidR="00EF4B05" w:rsidRPr="005E693F">
        <w:t xml:space="preserve">for each day </w:t>
      </w:r>
      <w:r w:rsidR="00A46237" w:rsidRPr="005E693F">
        <w:t xml:space="preserve">considered separately </w:t>
      </w:r>
      <w:r w:rsidR="00F43D44" w:rsidRPr="005E693F">
        <w:t xml:space="preserve">is open </w:t>
      </w:r>
      <w:r w:rsidR="00292EC4" w:rsidRPr="005E693F">
        <w:t xml:space="preserve">to everyone.)  </w:t>
      </w:r>
      <w:r w:rsidR="00C64D5C" w:rsidRPr="005E693F">
        <w:t xml:space="preserve">Impersonality is also consistent with </w:t>
      </w:r>
      <w:r w:rsidR="00501045" w:rsidRPr="005E693F">
        <w:t>non-linear pricing within a single offer, such as ‘three for the price of two’.</w:t>
      </w:r>
    </w:p>
    <w:p w14:paraId="7D856278" w14:textId="77777777" w:rsidR="00292EC4" w:rsidRPr="005E693F" w:rsidRDefault="00633D59" w:rsidP="00292EC4">
      <w:pPr>
        <w:spacing w:line="360" w:lineRule="exact"/>
      </w:pPr>
      <w:r w:rsidRPr="005E693F">
        <w:tab/>
      </w:r>
      <w:r w:rsidR="005704EC" w:rsidRPr="005E693F">
        <w:t>A third property</w:t>
      </w:r>
      <w:r w:rsidRPr="005E693F">
        <w:t xml:space="preserve"> ensures that the buyer will continue to be an addressee of all impersonal offers:</w:t>
      </w:r>
    </w:p>
    <w:p w14:paraId="77B2BD41" w14:textId="322CD8C9" w:rsidR="000C7336" w:rsidRDefault="005704EC" w:rsidP="00292EC4">
      <w:pPr>
        <w:spacing w:line="360" w:lineRule="exact"/>
        <w:ind w:left="737"/>
      </w:pPr>
      <w:r>
        <w:rPr>
          <w:i/>
          <w:iCs/>
        </w:rPr>
        <w:lastRenderedPageBreak/>
        <w:t xml:space="preserve">C.  </w:t>
      </w:r>
      <w:r w:rsidR="009250A6">
        <w:rPr>
          <w:i/>
          <w:iCs/>
        </w:rPr>
        <w:t xml:space="preserve">No restrictions on </w:t>
      </w:r>
      <w:r w:rsidR="0085119D">
        <w:rPr>
          <w:i/>
          <w:iCs/>
        </w:rPr>
        <w:t xml:space="preserve">future decisions </w:t>
      </w:r>
      <w:r w:rsidR="0085119D">
        <w:t xml:space="preserve"> The terms of the offer do not require the buyer to reject </w:t>
      </w:r>
      <w:r w:rsidR="00D4600A">
        <w:t>any specified type of offer (whether made by the seller or by other traders) in the future.</w:t>
      </w:r>
      <w:r w:rsidR="002E1DFD">
        <w:rPr>
          <w:rStyle w:val="FootnoteReference"/>
        </w:rPr>
        <w:footnoteReference w:id="12"/>
      </w:r>
    </w:p>
    <w:p w14:paraId="57584D3F" w14:textId="77777777" w:rsidR="007F046B" w:rsidRDefault="00F94F1E" w:rsidP="00F94F1E">
      <w:pPr>
        <w:spacing w:before="240" w:line="360" w:lineRule="exact"/>
      </w:pPr>
      <w:r>
        <w:tab/>
      </w:r>
      <w:r w:rsidR="00B51376">
        <w:t>By ruling out offers that include ‘exclusive dealing’ terms (i.e., terms that constrain a buyer’s future opportunities to choose who to trade with), this condition upholds competition between traders and maintains consumers’ opportunities to mix and match the offers of different trader</w:t>
      </w:r>
      <w:r w:rsidR="00D93A9C">
        <w:t xml:space="preserve">s.  </w:t>
      </w:r>
    </w:p>
    <w:p w14:paraId="4CA14878" w14:textId="04FBC554" w:rsidR="00423087" w:rsidRPr="005E693F" w:rsidRDefault="00DF156B" w:rsidP="00DF156B">
      <w:pPr>
        <w:spacing w:line="360" w:lineRule="exact"/>
      </w:pPr>
      <w:r>
        <w:tab/>
        <w:t xml:space="preserve">The price tag business model, as used by bricks-and-mortar stores, satisfies these conditions.  There is public knowledge: anyone </w:t>
      </w:r>
      <w:r w:rsidR="007F046B">
        <w:t xml:space="preserve">can walk into a store, look at the products on display </w:t>
      </w:r>
      <w:r w:rsidR="007F046B" w:rsidRPr="005E693F">
        <w:t>and immediately observe the prices at which they are being sold.</w:t>
      </w:r>
      <w:r w:rsidRPr="005E693F">
        <w:t xml:space="preserve">  There is impersonality: </w:t>
      </w:r>
      <w:r w:rsidR="007F046B" w:rsidRPr="005E693F">
        <w:t xml:space="preserve">anyone can walk into </w:t>
      </w:r>
      <w:r w:rsidRPr="005E693F">
        <w:t xml:space="preserve">a </w:t>
      </w:r>
      <w:r w:rsidR="007F046B" w:rsidRPr="005E693F">
        <w:t xml:space="preserve">store and buy </w:t>
      </w:r>
      <w:r w:rsidRPr="005E693F">
        <w:t xml:space="preserve">a </w:t>
      </w:r>
      <w:r w:rsidR="007F046B" w:rsidRPr="005E693F">
        <w:t>product at the price shown on the tag.</w:t>
      </w:r>
      <w:r w:rsidRPr="005E693F">
        <w:t xml:space="preserve">  There are no restrictions on future decisions: a</w:t>
      </w:r>
      <w:r w:rsidR="005704EC" w:rsidRPr="005E693F">
        <w:t xml:space="preserve">fter buying </w:t>
      </w:r>
      <w:r w:rsidRPr="005E693F">
        <w:t xml:space="preserve">a </w:t>
      </w:r>
      <w:r w:rsidR="005704EC" w:rsidRPr="005E693F">
        <w:t xml:space="preserve">product, the buyer </w:t>
      </w:r>
      <w:r w:rsidR="00423087" w:rsidRPr="005E693F">
        <w:t xml:space="preserve">remains </w:t>
      </w:r>
      <w:r w:rsidR="005704EC" w:rsidRPr="005E693F">
        <w:t xml:space="preserve">free to consider any other offer in the store or elsewhere. </w:t>
      </w:r>
    </w:p>
    <w:p w14:paraId="67015870" w14:textId="08DF0AE9" w:rsidR="00287316" w:rsidRPr="005E693F" w:rsidRDefault="00423087" w:rsidP="000C7720">
      <w:pPr>
        <w:spacing w:line="360" w:lineRule="exact"/>
      </w:pPr>
      <w:r w:rsidRPr="005E693F">
        <w:tab/>
        <w:t xml:space="preserve">The reader may have noticed that the impersonality condition </w:t>
      </w:r>
      <w:r w:rsidR="00287316" w:rsidRPr="005E693F">
        <w:rPr>
          <w:color w:val="0000CC"/>
        </w:rPr>
        <w:t>excludes</w:t>
      </w:r>
      <w:r w:rsidRPr="005E693F">
        <w:t xml:space="preserve"> the practice of offering price discounts to consumers </w:t>
      </w:r>
      <w:r w:rsidR="00C028C5" w:rsidRPr="005E693F">
        <w:t xml:space="preserve">with </w:t>
      </w:r>
      <w:r w:rsidRPr="005E693F">
        <w:t>characteristics that are</w:t>
      </w:r>
      <w:r w:rsidR="00C028C5" w:rsidRPr="005E693F">
        <w:t xml:space="preserve"> generic indicators of low income</w:t>
      </w:r>
      <w:r w:rsidR="0083545B" w:rsidRPr="005E693F">
        <w:t xml:space="preserve"> or specific need</w:t>
      </w:r>
      <w:r w:rsidR="00C028C5" w:rsidRPr="005E693F">
        <w:t xml:space="preserve">, such as youth, age, </w:t>
      </w:r>
      <w:r w:rsidR="0083545B" w:rsidRPr="005E693F">
        <w:t xml:space="preserve">disability, </w:t>
      </w:r>
      <w:r w:rsidR="00C028C5" w:rsidRPr="005E693F">
        <w:t xml:space="preserve">being in full-time education, or being in receipt of welfare benefits.  In a rough and ready way, </w:t>
      </w:r>
      <w:r w:rsidR="00C74E69" w:rsidRPr="005E693F">
        <w:t xml:space="preserve">such discounts are </w:t>
      </w:r>
      <w:r w:rsidR="00C028C5" w:rsidRPr="005E693F">
        <w:t>a form of price discrimination that is distributionally progressive and</w:t>
      </w:r>
      <w:r w:rsidR="00F94F1E" w:rsidRPr="005E693F">
        <w:t>, in at least some cases,</w:t>
      </w:r>
      <w:r w:rsidR="0014457E" w:rsidRPr="005E693F">
        <w:rPr>
          <w:rStyle w:val="Heading1Char"/>
        </w:rPr>
        <w:t xml:space="preserve"> </w:t>
      </w:r>
      <w:r w:rsidR="00F94F1E" w:rsidRPr="005E693F">
        <w:t>profitable</w:t>
      </w:r>
      <w:r w:rsidR="00210821" w:rsidRPr="005E693F">
        <w:t xml:space="preserve"> </w:t>
      </w:r>
      <w:r w:rsidR="00F94F1E" w:rsidRPr="005E693F">
        <w:t xml:space="preserve">for </w:t>
      </w:r>
      <w:r w:rsidR="0014457E" w:rsidRPr="005E693F">
        <w:t>traders.</w:t>
      </w:r>
      <w:r w:rsidR="0014457E" w:rsidRPr="005E693F">
        <w:rPr>
          <w:rStyle w:val="FootnoteReference"/>
        </w:rPr>
        <w:footnoteReference w:id="13"/>
      </w:r>
      <w:r w:rsidR="0014457E" w:rsidRPr="005E693F">
        <w:t xml:space="preserve">  (It can allow a trader to sell at low but above-cost prices to co</w:t>
      </w:r>
      <w:r w:rsidR="00965B86" w:rsidRPr="005E693F">
        <w:t>nsumers w</w:t>
      </w:r>
      <w:r w:rsidR="0014457E" w:rsidRPr="005E693F">
        <w:t>ho would not pay the higher prices that are paid by other consumers.)</w:t>
      </w:r>
      <w:r w:rsidR="00AB7317" w:rsidRPr="005E693F">
        <w:t xml:space="preserve">  Should such forms of personalis</w:t>
      </w:r>
      <w:r w:rsidR="00F70E96" w:rsidRPr="005E693F">
        <w:t>ation</w:t>
      </w:r>
      <w:r w:rsidR="00AB7317" w:rsidRPr="005E693F">
        <w:t xml:space="preserve"> be disallowed?</w:t>
      </w:r>
      <w:r w:rsidR="00287316" w:rsidRPr="005E693F">
        <w:t xml:space="preserve">  </w:t>
      </w:r>
    </w:p>
    <w:p w14:paraId="2D862F96" w14:textId="68DA8788" w:rsidR="00287316" w:rsidRPr="005E693F" w:rsidRDefault="00AB7317" w:rsidP="000C7720">
      <w:pPr>
        <w:spacing w:line="360" w:lineRule="exact"/>
      </w:pPr>
      <w:r w:rsidRPr="005E693F">
        <w:tab/>
        <w:t>My analysis of personalised offers is grounded in the Opportunity Criterion and the Principle of Voluntary Market Transactions.  These principles are silent about how opportunities should be distributed among individuals, in the same sense that the criterion of Pareto efficiency is silent about welfare should be distributed.</w:t>
      </w:r>
      <w:r w:rsidR="00C06492" w:rsidRPr="005E693F">
        <w:t xml:space="preserve">  But it should go without saying that </w:t>
      </w:r>
      <w:r w:rsidRPr="005E693F">
        <w:t xml:space="preserve">distributional issues are proper concerns of public policy.  </w:t>
      </w:r>
      <w:r w:rsidR="000C7720" w:rsidRPr="005E693F">
        <w:t xml:space="preserve">A regulator </w:t>
      </w:r>
      <w:r w:rsidR="00287316" w:rsidRPr="005E693F">
        <w:t xml:space="preserve">or policy-maker </w:t>
      </w:r>
      <w:r w:rsidR="000C7720" w:rsidRPr="005E693F">
        <w:t xml:space="preserve">might reasonably judge the distributional effects of price discounts for low-income or disadvantaged consumers to be sufficiently important to outweigh </w:t>
      </w:r>
      <w:r w:rsidR="006534C2" w:rsidRPr="005E693F">
        <w:t xml:space="preserve">a </w:t>
      </w:r>
      <w:r w:rsidR="000C7720" w:rsidRPr="005E693F">
        <w:t>presumption</w:t>
      </w:r>
      <w:r w:rsidR="006534C2" w:rsidRPr="005E693F">
        <w:t xml:space="preserve"> in favour of public offers</w:t>
      </w:r>
      <w:r w:rsidR="00F70E96" w:rsidRPr="005E693F">
        <w:t xml:space="preserve">, particularly when the indicator of a consumer’s disadvantage is publicly verifiable and outside their immediate control.  Nevertheless, </w:t>
      </w:r>
      <w:r w:rsidR="00C06492" w:rsidRPr="005E693F">
        <w:t>I stand by my argument for that presumption.  C</w:t>
      </w:r>
      <w:r w:rsidR="00F70E96" w:rsidRPr="005E693F">
        <w:t xml:space="preserve">onceptual clarity is best served by stipulating that, for an offer to count as public, it must be offered to everyone. </w:t>
      </w:r>
    </w:p>
    <w:p w14:paraId="45A4D5E6" w14:textId="3E3F2345" w:rsidR="00067C4E" w:rsidRDefault="00067C4E" w:rsidP="00067C4E">
      <w:pPr>
        <w:spacing w:before="360" w:line="360" w:lineRule="exact"/>
      </w:pPr>
      <w:r>
        <w:rPr>
          <w:b/>
          <w:bCs/>
        </w:rPr>
        <w:lastRenderedPageBreak/>
        <w:t xml:space="preserve">7.  </w:t>
      </w:r>
      <w:r w:rsidR="00AC6E82">
        <w:rPr>
          <w:b/>
          <w:bCs/>
        </w:rPr>
        <w:t>The market as a public space</w:t>
      </w:r>
    </w:p>
    <w:p w14:paraId="4121A196" w14:textId="58A01876" w:rsidR="00454232" w:rsidRDefault="00DF156B" w:rsidP="00D72F16">
      <w:pPr>
        <w:spacing w:line="360" w:lineRule="exact"/>
      </w:pPr>
      <w:r>
        <w:t>In a well-functioning market, as I have characterised it, each c</w:t>
      </w:r>
      <w:r w:rsidR="00044303">
        <w:t>o</w:t>
      </w:r>
      <w:r>
        <w:t xml:space="preserve">nsumer </w:t>
      </w:r>
      <w:r w:rsidR="00B96DC8">
        <w:t>faces a rich array of offers, each of which represents an opportunity to engage in voluntary cooperation with other</w:t>
      </w:r>
      <w:r w:rsidR="00044303">
        <w:t xml:space="preserve"> (typically unknown) </w:t>
      </w:r>
      <w:r w:rsidR="00B96DC8">
        <w:t>consumers.  A consumer who comes to the market without having formed complete or consistent preferences over all conceivable offers can expect the available offers to cater to a wide diversity of preferences that she might construct while browsing those offers.</w:t>
      </w:r>
      <w:r w:rsidR="00E27806">
        <w:t xml:space="preserve">  </w:t>
      </w:r>
      <w:r w:rsidR="00044303">
        <w:t xml:space="preserve">Publicness of offers plays a large part in ensuring that </w:t>
      </w:r>
      <w:r w:rsidR="00B96DC8">
        <w:t>market</w:t>
      </w:r>
      <w:r w:rsidR="00044303">
        <w:t xml:space="preserve">s supply such opportunities.  Notice that if </w:t>
      </w:r>
      <w:r w:rsidR="00044303" w:rsidRPr="00044303">
        <w:rPr>
          <w:i/>
          <w:iCs/>
        </w:rPr>
        <w:t>any</w:t>
      </w:r>
      <w:r w:rsidR="00044303">
        <w:t xml:space="preserve"> trader makes </w:t>
      </w:r>
      <w:r w:rsidR="00044303" w:rsidRPr="00044303">
        <w:rPr>
          <w:i/>
          <w:iCs/>
        </w:rPr>
        <w:t>any</w:t>
      </w:r>
      <w:r w:rsidR="00044303">
        <w:t xml:space="preserve"> profitable transaction with </w:t>
      </w:r>
      <w:r w:rsidR="00044303" w:rsidRPr="00044303">
        <w:rPr>
          <w:i/>
          <w:iCs/>
        </w:rPr>
        <w:t>any</w:t>
      </w:r>
      <w:r w:rsidR="00044303">
        <w:t xml:space="preserve"> consumer by means of a public offer, the same offer</w:t>
      </w:r>
      <w:r w:rsidR="00232910">
        <w:t xml:space="preserve"> </w:t>
      </w:r>
      <w:r w:rsidR="002E1DFD">
        <w:t xml:space="preserve">is </w:t>
      </w:r>
      <w:r w:rsidR="00044303">
        <w:t xml:space="preserve">available to </w:t>
      </w:r>
      <w:r w:rsidR="00044303">
        <w:rPr>
          <w:i/>
          <w:iCs/>
        </w:rPr>
        <w:t>every</w:t>
      </w:r>
      <w:r w:rsidR="00044303">
        <w:t xml:space="preserve"> consumer.  Thus</w:t>
      </w:r>
      <w:r w:rsidR="00232910">
        <w:t>, as a consumer with as yet unformed preferences</w:t>
      </w:r>
      <w:r w:rsidR="00454232">
        <w:t xml:space="preserve">, </w:t>
      </w:r>
      <w:r w:rsidR="00232910">
        <w:t>recogn</w:t>
      </w:r>
      <w:r w:rsidR="00454232">
        <w:t>i</w:t>
      </w:r>
      <w:r w:rsidR="00232910">
        <w:t xml:space="preserve">sing that the market </w:t>
      </w:r>
      <w:r w:rsidR="00454232">
        <w:t xml:space="preserve">probably </w:t>
      </w:r>
      <w:r w:rsidR="00232910">
        <w:t>contains many other consumers</w:t>
      </w:r>
      <w:r w:rsidR="00454232">
        <w:t xml:space="preserve"> similar to you gives you reason to expect that </w:t>
      </w:r>
      <w:r w:rsidR="00232910">
        <w:t xml:space="preserve">opportunities for voluntary cooperation that you </w:t>
      </w:r>
      <w:r w:rsidR="00232910">
        <w:rPr>
          <w:i/>
          <w:iCs/>
        </w:rPr>
        <w:t>might</w:t>
      </w:r>
      <w:r w:rsidR="00232910">
        <w:t xml:space="preserve"> want to take</w:t>
      </w:r>
      <w:r w:rsidR="00454232">
        <w:t xml:space="preserve"> will already be on offer.</w:t>
      </w:r>
    </w:p>
    <w:p w14:paraId="7B3893C6" w14:textId="77777777" w:rsidR="00AC6E82" w:rsidRPr="00B24C21" w:rsidRDefault="00454232" w:rsidP="00DE6BD4">
      <w:pPr>
        <w:spacing w:line="360" w:lineRule="exact"/>
      </w:pPr>
      <w:r>
        <w:tab/>
      </w:r>
      <w:r w:rsidR="00DE6BD4">
        <w:t xml:space="preserve">If consumers’ opportunities are the carriers of moral value, it is morally important that consumers are able to identify the opportunities that are open to them and to make what, according to their own lights, are considered choices among them.  Publicness of offers plays a large part in </w:t>
      </w:r>
      <w:r w:rsidR="004D1E10">
        <w:t xml:space="preserve">helping consumers to orient themselves in the </w:t>
      </w:r>
      <w:r w:rsidR="00FA4802">
        <w:t xml:space="preserve">world </w:t>
      </w:r>
      <w:r w:rsidR="004D1E10">
        <w:t xml:space="preserve">of offers.  Regularities in the public prices quoted by different traders provide reference points </w:t>
      </w:r>
      <w:r w:rsidR="002E1DFD">
        <w:t xml:space="preserve">that help </w:t>
      </w:r>
      <w:r w:rsidR="004D1E10">
        <w:t xml:space="preserve">consumers </w:t>
      </w:r>
      <w:r w:rsidR="002E1DFD">
        <w:t xml:space="preserve">to </w:t>
      </w:r>
      <w:r w:rsidR="004D1E10">
        <w:t xml:space="preserve">identify good and bad deals.  </w:t>
      </w:r>
      <w:r w:rsidR="00FA4802">
        <w:t>Making considered choices is easier if you (a consumer) know that the offers available to you</w:t>
      </w:r>
      <w:r w:rsidR="009D59ED">
        <w:t xml:space="preserve"> </w:t>
      </w:r>
      <w:r w:rsidR="00FA4802">
        <w:t>remain constant as you search among them.</w:t>
      </w:r>
      <w:r w:rsidR="009D59ED">
        <w:t xml:space="preserve">  It is also easier if you know that accepting an offer in one period will not affect the offers you face in future periods.  These are</w:t>
      </w:r>
      <w:r w:rsidR="00FA4802">
        <w:t xml:space="preserve"> normal propert</w:t>
      </w:r>
      <w:r w:rsidR="009D59ED">
        <w:t>ies</w:t>
      </w:r>
      <w:r w:rsidR="00FA4802">
        <w:t xml:space="preserve"> of </w:t>
      </w:r>
      <w:r w:rsidR="00E27806">
        <w:t xml:space="preserve">impersonal </w:t>
      </w:r>
      <w:r w:rsidR="00FA4802">
        <w:t xml:space="preserve">offers, because an individual action of yours </w:t>
      </w:r>
      <w:r w:rsidR="00E27806">
        <w:t xml:space="preserve">is unlikely to </w:t>
      </w:r>
      <w:r w:rsidR="00FA4802">
        <w:t>lead a trader to change term</w:t>
      </w:r>
      <w:r w:rsidR="00E27806">
        <w:t>s</w:t>
      </w:r>
      <w:r w:rsidR="00FA4802">
        <w:t xml:space="preserve"> that are offered to all consumers, but</w:t>
      </w:r>
      <w:r w:rsidR="00E27806">
        <w:t xml:space="preserve"> </w:t>
      </w:r>
      <w:r w:rsidR="006A3549">
        <w:t>the</w:t>
      </w:r>
      <w:r w:rsidR="00F40FB3">
        <w:t xml:space="preserve">se properties </w:t>
      </w:r>
      <w:r w:rsidR="009D59ED">
        <w:t>are</w:t>
      </w:r>
      <w:r w:rsidR="00E27806">
        <w:t xml:space="preserve"> </w:t>
      </w:r>
      <w:r w:rsidR="00464553" w:rsidRPr="00B24C21">
        <w:t>contravened by many forms of personalisation.</w:t>
      </w:r>
      <w:r w:rsidR="00FA4802" w:rsidRPr="00B24C21">
        <w:t xml:space="preserve"> </w:t>
      </w:r>
    </w:p>
    <w:p w14:paraId="1BB6B24D" w14:textId="77777777" w:rsidR="003D7751" w:rsidRPr="005E693F" w:rsidRDefault="00AC6E82" w:rsidP="00DE6BD4">
      <w:pPr>
        <w:spacing w:line="360" w:lineRule="exact"/>
      </w:pPr>
      <w:r w:rsidRPr="00B24C21">
        <w:tab/>
        <w:t xml:space="preserve">Several commentators on earlier versions of this paper have </w:t>
      </w:r>
      <w:r w:rsidR="00D54824" w:rsidRPr="00B24C21">
        <w:t xml:space="preserve">asked whether requiring offers to </w:t>
      </w:r>
      <w:r w:rsidR="00D54824" w:rsidRPr="005E693F">
        <w:t xml:space="preserve">be public is consistent with the spirit of the Opportunity Criterion.  That criterion attaches value to opportunities to make voluntary transactions without enquiring into people’s reasons for wanting to make them.  A </w:t>
      </w:r>
      <w:r w:rsidR="00A43B15" w:rsidRPr="005E693F">
        <w:t xml:space="preserve">non-deceptive </w:t>
      </w:r>
      <w:r w:rsidR="00D54824" w:rsidRPr="005E693F">
        <w:t>personalised offer, if accepted, is a voluntary transaction between a trader and a consumer.  Why should such transactions be disallowed?  More generally,</w:t>
      </w:r>
      <w:r w:rsidR="007C39AB" w:rsidRPr="005E693F">
        <w:t xml:space="preserve"> </w:t>
      </w:r>
      <w:r w:rsidR="00D54824" w:rsidRPr="005E693F">
        <w:t xml:space="preserve">personalised pricing </w:t>
      </w:r>
      <w:r w:rsidR="007C39AB" w:rsidRPr="005E693F">
        <w:t xml:space="preserve">is </w:t>
      </w:r>
      <w:r w:rsidR="00D54824" w:rsidRPr="005E693F">
        <w:t>a business model</w:t>
      </w:r>
      <w:r w:rsidR="00BB082E" w:rsidRPr="005E693F">
        <w:t xml:space="preserve">, just as the price tag system is.  Why not allow open competition between the two? </w:t>
      </w:r>
    </w:p>
    <w:p w14:paraId="692D737B" w14:textId="16ADD625" w:rsidR="002E1C65" w:rsidRPr="005E693F" w:rsidRDefault="003D7751" w:rsidP="00DE6BD4">
      <w:pPr>
        <w:spacing w:line="360" w:lineRule="exact"/>
      </w:pPr>
      <w:r w:rsidRPr="005E693F">
        <w:tab/>
        <w:t xml:space="preserve">As a preliminary to answering these questions, I return to Hayek’s argument in favour of the price system.  It goes without saying that, for Hayek, individual liberty is a fundamentally important moral value, and that </w:t>
      </w:r>
      <w:r w:rsidR="00A46237" w:rsidRPr="005E693F">
        <w:t>the price system enhances individual liberty.  Nevertheless, the price system is</w:t>
      </w:r>
      <w:r w:rsidR="00235A6B" w:rsidRPr="005E693F">
        <w:t xml:space="preserve"> an institution with a set of rules.  It is not just the inevitable outcome of each individual’s pursuit of their private interests</w:t>
      </w:r>
      <w:r w:rsidR="00AC7D51" w:rsidRPr="005E693F">
        <w:t>: i</w:t>
      </w:r>
      <w:r w:rsidR="00A01DC7" w:rsidRPr="005E693F">
        <w:t xml:space="preserve">t is </w:t>
      </w:r>
      <w:r w:rsidR="00235A6B" w:rsidRPr="005E693F">
        <w:t xml:space="preserve">a </w:t>
      </w:r>
      <w:r w:rsidR="00FB4685" w:rsidRPr="005E693F">
        <w:t xml:space="preserve">superbly effective </w:t>
      </w:r>
      <w:r w:rsidR="00A01DC7" w:rsidRPr="005E693F">
        <w:t xml:space="preserve">mechanism </w:t>
      </w:r>
      <w:r w:rsidR="00FB4685" w:rsidRPr="005E693F">
        <w:t xml:space="preserve">of information transmission </w:t>
      </w:r>
      <w:r w:rsidR="00235A6B" w:rsidRPr="005E693F">
        <w:t>that the human species has been lucky enough to ‘stumble upon’</w:t>
      </w:r>
      <w:r w:rsidR="00FB4685" w:rsidRPr="005E693F">
        <w:t xml:space="preserve"> </w:t>
      </w:r>
      <w:r w:rsidR="00A01DC7" w:rsidRPr="005E693F">
        <w:t>(Hayek, 1945: 527–528).</w:t>
      </w:r>
      <w:r w:rsidR="001C60AA" w:rsidRPr="005E693F">
        <w:t xml:space="preserve">  </w:t>
      </w:r>
      <w:r w:rsidR="004D0BF8" w:rsidRPr="005E693F">
        <w:t xml:space="preserve">Hayek finds </w:t>
      </w:r>
      <w:r w:rsidR="001C60AA" w:rsidRPr="005E693F">
        <w:t>moral significan</w:t>
      </w:r>
      <w:r w:rsidR="004D0BF8" w:rsidRPr="005E693F">
        <w:t xml:space="preserve">ce in the fact that </w:t>
      </w:r>
      <w:r w:rsidR="001C60AA" w:rsidRPr="005E693F">
        <w:t xml:space="preserve">the </w:t>
      </w:r>
      <w:r w:rsidR="001C60AA" w:rsidRPr="005E693F">
        <w:lastRenderedPageBreak/>
        <w:t>price system—like the legal system</w:t>
      </w:r>
      <w:r w:rsidR="004D0BF8" w:rsidRPr="005E693F">
        <w:t xml:space="preserve">s of </w:t>
      </w:r>
      <w:r w:rsidR="001C60AA" w:rsidRPr="005E693F">
        <w:t>societies that uphold the rule of law—is based on impersonal rules.</w:t>
      </w:r>
      <w:r w:rsidR="004D0BF8" w:rsidRPr="005E693F">
        <w:t xml:space="preserve">  In Hayek’s sense of the term ‘coercion’, the constraints that individuals face in a competitive market are</w:t>
      </w:r>
      <w:r w:rsidR="00D87B18" w:rsidRPr="005E693F">
        <w:t>, by virtue of their impersonality,</w:t>
      </w:r>
      <w:r w:rsidR="004D0BF8" w:rsidRPr="005E693F">
        <w:t xml:space="preserve"> not coercive (1960: 119–122, 135–137).  </w:t>
      </w:r>
    </w:p>
    <w:p w14:paraId="4077D69B" w14:textId="2B29DE98" w:rsidR="003C198C" w:rsidRPr="005E693F" w:rsidRDefault="002E1C65" w:rsidP="00D537F5">
      <w:pPr>
        <w:spacing w:line="360" w:lineRule="exact"/>
      </w:pPr>
      <w:r w:rsidRPr="005E693F">
        <w:tab/>
      </w:r>
      <w:r w:rsidR="00D87B18" w:rsidRPr="005E693F">
        <w:t xml:space="preserve">In Hayek’s liberalism, ‘[t]he </w:t>
      </w:r>
      <w:proofErr w:type="spellStart"/>
      <w:r w:rsidR="00D87B18" w:rsidRPr="005E693F">
        <w:t>attti</w:t>
      </w:r>
      <w:r w:rsidR="00EC535C" w:rsidRPr="005E693F">
        <w:t>tud</w:t>
      </w:r>
      <w:r w:rsidR="00D87B18" w:rsidRPr="005E693F">
        <w:t>e</w:t>
      </w:r>
      <w:proofErr w:type="spellEnd"/>
      <w:r w:rsidR="00D87B18" w:rsidRPr="005E693F">
        <w:t xml:space="preserve"> of the liberal toward society [and, by implication, toward the market] is </w:t>
      </w:r>
      <w:r w:rsidR="005B049F" w:rsidRPr="005E693F">
        <w:t xml:space="preserve">like that of the gardener who tends a plant and, in order to create the conditions most </w:t>
      </w:r>
      <w:proofErr w:type="spellStart"/>
      <w:r w:rsidR="005B049F" w:rsidRPr="005E693F">
        <w:t>favorable</w:t>
      </w:r>
      <w:proofErr w:type="spellEnd"/>
      <w:r w:rsidR="005B049F" w:rsidRPr="005E693F">
        <w:t xml:space="preserve"> to its growth</w:t>
      </w:r>
      <w:r w:rsidR="005E3629" w:rsidRPr="005E693F">
        <w:t xml:space="preserve">, must know as much as possible about its structure and the way it functions’  </w:t>
      </w:r>
      <w:r w:rsidR="005B049F" w:rsidRPr="005E693F">
        <w:t>(</w:t>
      </w:r>
      <w:r w:rsidR="001C60AA" w:rsidRPr="005E693F">
        <w:t xml:space="preserve">Hayek,  </w:t>
      </w:r>
      <w:r w:rsidR="005B049F" w:rsidRPr="005E693F">
        <w:t xml:space="preserve">1944: </w:t>
      </w:r>
      <w:r w:rsidR="00C61003" w:rsidRPr="005E693F">
        <w:t>14</w:t>
      </w:r>
      <w:r w:rsidR="005B049F" w:rsidRPr="005E693F">
        <w:t>).</w:t>
      </w:r>
      <w:r w:rsidRPr="005E693F">
        <w:t xml:space="preserve">  </w:t>
      </w:r>
      <w:r w:rsidR="00D87B18" w:rsidRPr="005E693F">
        <w:t>In arguing against personalised offers, I am expressing a similar attitude.</w:t>
      </w:r>
      <w:r w:rsidR="00D537F5" w:rsidRPr="005E693F">
        <w:t xml:space="preserve">  The O</w:t>
      </w:r>
      <w:r w:rsidR="00BB082E" w:rsidRPr="005E693F">
        <w:t xml:space="preserve">pportunity Criterion is about a specific type of </w:t>
      </w:r>
      <w:r w:rsidR="00081721" w:rsidRPr="005E693F">
        <w:t xml:space="preserve">voluntary </w:t>
      </w:r>
      <w:r w:rsidR="00BB082E" w:rsidRPr="005E693F">
        <w:t>transaction—transactions in economic goods between consumers</w:t>
      </w:r>
      <w:r w:rsidR="00D537F5" w:rsidRPr="005E693F">
        <w:t>, either directly or through the mediation of traders</w:t>
      </w:r>
      <w:r w:rsidR="00BB082E" w:rsidRPr="005E693F">
        <w:t xml:space="preserve">.  A market is </w:t>
      </w:r>
      <w:r w:rsidR="007C39AB" w:rsidRPr="005E693F">
        <w:t>a system of rules that is deemed to work well</w:t>
      </w:r>
      <w:r w:rsidR="00CA0F80" w:rsidRPr="005E693F">
        <w:t xml:space="preserve"> to</w:t>
      </w:r>
      <w:r w:rsidR="007C39AB" w:rsidRPr="005E693F">
        <w:t xml:space="preserve"> </w:t>
      </w:r>
      <w:r w:rsidR="00BB082E" w:rsidRPr="005E693F">
        <w:t>the extent that it facilitates</w:t>
      </w:r>
      <w:r w:rsidR="00081721" w:rsidRPr="005E693F">
        <w:t xml:space="preserve"> transactions </w:t>
      </w:r>
      <w:r w:rsidR="00081721" w:rsidRPr="005E693F">
        <w:rPr>
          <w:i/>
          <w:iCs/>
        </w:rPr>
        <w:t>of this kind</w:t>
      </w:r>
      <w:r w:rsidR="00081721" w:rsidRPr="005E693F">
        <w:t>.</w:t>
      </w:r>
      <w:r w:rsidR="007C39AB" w:rsidRPr="005E693F">
        <w:t xml:space="preserve">  Those rules may impose constraints on voluntary agreements </w:t>
      </w:r>
      <w:r w:rsidR="00A43B15" w:rsidRPr="005E693F">
        <w:t xml:space="preserve">between traders about the offers they make to consumers—for example, by prohibiting collusive price fixing.  They may also impose constraints on how traders present non-deceptive offers to consumers—for example, by requiring the use of common standards of weights and measures.  A rule requiring </w:t>
      </w:r>
      <w:r w:rsidR="00D537F5" w:rsidRPr="005E693F">
        <w:t xml:space="preserve">traders’ </w:t>
      </w:r>
      <w:r w:rsidR="00A43B15" w:rsidRPr="005E693F">
        <w:t xml:space="preserve">offers </w:t>
      </w:r>
      <w:r w:rsidR="003C198C" w:rsidRPr="005E693F">
        <w:t>to be public has a similar status.</w:t>
      </w:r>
    </w:p>
    <w:p w14:paraId="54BF415D" w14:textId="32976117" w:rsidR="004D1E10" w:rsidRPr="005E693F" w:rsidRDefault="003C198C" w:rsidP="00DE6BD4">
      <w:pPr>
        <w:spacing w:line="360" w:lineRule="exact"/>
      </w:pPr>
      <w:r w:rsidRPr="005E693F">
        <w:tab/>
        <w:t xml:space="preserve">The underlying idea is that the market is a public space.  It is a space </w:t>
      </w:r>
      <w:r w:rsidRPr="005E693F">
        <w:rPr>
          <w:i/>
          <w:iCs/>
        </w:rPr>
        <w:t>for</w:t>
      </w:r>
      <w:r w:rsidRPr="005E693F">
        <w:t xml:space="preserve"> voluntary transactions between individual consumers, but </w:t>
      </w:r>
      <w:r w:rsidR="00293D17" w:rsidRPr="005E693F">
        <w:t>the r</w:t>
      </w:r>
      <w:r w:rsidRPr="005E693F">
        <w:t xml:space="preserve">ules </w:t>
      </w:r>
      <w:r w:rsidR="00293D17" w:rsidRPr="005E693F">
        <w:t xml:space="preserve">that govern it </w:t>
      </w:r>
      <w:r w:rsidRPr="005E693F">
        <w:t xml:space="preserve">are properly matters for collective choice.  </w:t>
      </w:r>
      <w:r w:rsidR="006A3549" w:rsidRPr="005E693F">
        <w:t>In agreement with the medieval theorists of the just price, with Immanuel Kant and with John Wanamaker, I</w:t>
      </w:r>
      <w:r w:rsidR="00293D17" w:rsidRPr="005E693F">
        <w:t xml:space="preserve"> have argued that these rules should include a </w:t>
      </w:r>
      <w:r w:rsidR="006A3549" w:rsidRPr="005E693F">
        <w:t xml:space="preserve">presumption </w:t>
      </w:r>
      <w:r w:rsidR="00DE4AD3" w:rsidRPr="005E693F">
        <w:t>that</w:t>
      </w:r>
      <w:r w:rsidR="00293D17" w:rsidRPr="005E693F">
        <w:t xml:space="preserve"> </w:t>
      </w:r>
      <w:r w:rsidR="00DE4AD3" w:rsidRPr="005E693F">
        <w:t xml:space="preserve">traders’ offers to consumers should have the property of publicness. </w:t>
      </w:r>
      <w:r w:rsidR="006A3549" w:rsidRPr="005E693F">
        <w:t xml:space="preserve"> </w:t>
      </w:r>
      <w:r w:rsidR="009D59ED" w:rsidRPr="005E693F">
        <w:t xml:space="preserve"> </w:t>
      </w:r>
    </w:p>
    <w:p w14:paraId="23C16F72" w14:textId="5598C158" w:rsidR="0029639E" w:rsidRPr="005E693F" w:rsidRDefault="00DE6BD4" w:rsidP="00525713">
      <w:pPr>
        <w:spacing w:line="360" w:lineRule="exact"/>
      </w:pPr>
      <w:r w:rsidRPr="005E693F">
        <w:t xml:space="preserve">  </w:t>
      </w:r>
    </w:p>
    <w:p w14:paraId="135E6D2F" w14:textId="6BF40415" w:rsidR="0029639E" w:rsidRPr="005E693F" w:rsidRDefault="00120AD7" w:rsidP="0091118E">
      <w:pPr>
        <w:spacing w:line="360" w:lineRule="exact"/>
        <w:rPr>
          <w:b/>
          <w:bCs/>
        </w:rPr>
      </w:pPr>
      <w:r w:rsidRPr="005E693F">
        <w:rPr>
          <w:b/>
          <w:bCs/>
        </w:rPr>
        <w:t>References</w:t>
      </w:r>
    </w:p>
    <w:p w14:paraId="13A68D52" w14:textId="15614AD6" w:rsidR="00FB3942" w:rsidRPr="005E693F" w:rsidRDefault="00FB3942" w:rsidP="001E74BD">
      <w:pPr>
        <w:spacing w:line="360" w:lineRule="exact"/>
        <w:ind w:left="720" w:hanging="720"/>
      </w:pPr>
      <w:r w:rsidRPr="005E693F">
        <w:t xml:space="preserve">Anderson, Elizabeth (1999).  What is the point of equality?  </w:t>
      </w:r>
      <w:r w:rsidRPr="005E693F">
        <w:rPr>
          <w:i/>
          <w:iCs/>
        </w:rPr>
        <w:t>Ethics</w:t>
      </w:r>
      <w:r w:rsidRPr="005E693F">
        <w:t xml:space="preserve"> 109: 287–337.</w:t>
      </w:r>
    </w:p>
    <w:p w14:paraId="2AE5C230" w14:textId="778842C6" w:rsidR="00120AD7" w:rsidRPr="005E693F" w:rsidRDefault="00FB3942" w:rsidP="001E74BD">
      <w:pPr>
        <w:spacing w:line="360" w:lineRule="exact"/>
        <w:ind w:left="720" w:hanging="720"/>
      </w:pPr>
      <w:r w:rsidRPr="005E693F">
        <w:t>A</w:t>
      </w:r>
      <w:r w:rsidR="00120AD7" w:rsidRPr="005E693F">
        <w:t>rmstrong, Mark and John Vickers</w:t>
      </w:r>
      <w:r w:rsidR="006B5A6C" w:rsidRPr="005E693F">
        <w:t xml:space="preserve"> (</w:t>
      </w:r>
      <w:r w:rsidR="00120AD7" w:rsidRPr="005E693F">
        <w:t>2001</w:t>
      </w:r>
      <w:r w:rsidR="006B5A6C" w:rsidRPr="005E693F">
        <w:t>)</w:t>
      </w:r>
      <w:r w:rsidR="00120AD7" w:rsidRPr="005E693F">
        <w:t>.</w:t>
      </w:r>
      <w:r w:rsidR="001E74BD" w:rsidRPr="005E693F">
        <w:t xml:space="preserve">  </w:t>
      </w:r>
      <w:r w:rsidR="00120AD7" w:rsidRPr="005E693F">
        <w:t xml:space="preserve">Competitive </w:t>
      </w:r>
      <w:r w:rsidR="001E74BD" w:rsidRPr="005E693F">
        <w:t>p</w:t>
      </w:r>
      <w:r w:rsidR="00120AD7" w:rsidRPr="005E693F">
        <w:t xml:space="preserve">rice </w:t>
      </w:r>
      <w:r w:rsidR="001E74BD" w:rsidRPr="005E693F">
        <w:t>d</w:t>
      </w:r>
      <w:r w:rsidR="00120AD7" w:rsidRPr="005E693F">
        <w:t>iscrimination.</w:t>
      </w:r>
      <w:r w:rsidR="001E74BD" w:rsidRPr="005E693F">
        <w:t xml:space="preserve"> </w:t>
      </w:r>
      <w:r w:rsidR="00120AD7" w:rsidRPr="005E693F">
        <w:t xml:space="preserve"> </w:t>
      </w:r>
      <w:r w:rsidR="00120AD7" w:rsidRPr="005E693F">
        <w:rPr>
          <w:i/>
          <w:iCs/>
        </w:rPr>
        <w:t xml:space="preserve">RAND Journal of Economics </w:t>
      </w:r>
      <w:r w:rsidR="00120AD7" w:rsidRPr="005E693F">
        <w:t>32 (4): 579–605.</w:t>
      </w:r>
    </w:p>
    <w:p w14:paraId="42434B55" w14:textId="3AD226CB" w:rsidR="003D374C" w:rsidRPr="005E693F" w:rsidRDefault="003D374C" w:rsidP="001E74BD">
      <w:pPr>
        <w:spacing w:line="360" w:lineRule="exact"/>
        <w:ind w:left="720" w:hanging="720"/>
        <w:rPr>
          <w:rFonts w:asciiTheme="majorBidi" w:hAnsiTheme="majorBidi" w:cstheme="majorBidi"/>
        </w:rPr>
      </w:pPr>
      <w:r w:rsidRPr="005E693F">
        <w:rPr>
          <w:rFonts w:asciiTheme="majorBidi" w:hAnsiTheme="majorBidi" w:cstheme="majorBidi"/>
        </w:rPr>
        <w:t xml:space="preserve">Bruni, Luigino and Robert Sugden (2008).  </w:t>
      </w:r>
      <w:r w:rsidRPr="005E693F">
        <w:t xml:space="preserve">Fraternity: why the market need not be a morally free zone.  </w:t>
      </w:r>
      <w:r w:rsidRPr="005E693F">
        <w:rPr>
          <w:i/>
        </w:rPr>
        <w:t>Economics and Philosophy</w:t>
      </w:r>
      <w:r w:rsidRPr="005E693F">
        <w:t xml:space="preserve"> 24: 35-64.  </w:t>
      </w:r>
    </w:p>
    <w:p w14:paraId="6B51357A" w14:textId="27281694" w:rsidR="003D374C" w:rsidRPr="005E693F" w:rsidRDefault="003D374C" w:rsidP="001E74BD">
      <w:pPr>
        <w:spacing w:line="360" w:lineRule="exact"/>
        <w:ind w:left="720" w:hanging="720"/>
        <w:rPr>
          <w:rFonts w:asciiTheme="majorBidi" w:hAnsiTheme="majorBidi" w:cstheme="majorBidi"/>
        </w:rPr>
      </w:pPr>
      <w:r w:rsidRPr="005E693F">
        <w:rPr>
          <w:rFonts w:asciiTheme="majorBidi" w:hAnsiTheme="majorBidi" w:cstheme="majorBidi"/>
        </w:rPr>
        <w:t xml:space="preserve">Bruni, Luigino and Robert Sugden (2013).  </w:t>
      </w:r>
      <w:r w:rsidRPr="005E693F">
        <w:t xml:space="preserve">Reclaiming virtue ethics for economics.  </w:t>
      </w:r>
      <w:r w:rsidRPr="005E693F">
        <w:rPr>
          <w:i/>
          <w:iCs/>
        </w:rPr>
        <w:t>J</w:t>
      </w:r>
      <w:r w:rsidRPr="005E693F">
        <w:rPr>
          <w:i/>
        </w:rPr>
        <w:t>ournal of Economic Perspectives</w:t>
      </w:r>
      <w:r w:rsidRPr="005E693F">
        <w:rPr>
          <w:iCs/>
        </w:rPr>
        <w:t xml:space="preserve"> 27(4): 141–164.</w:t>
      </w:r>
    </w:p>
    <w:p w14:paraId="413B2F79" w14:textId="2AADDF03" w:rsidR="001E74BD" w:rsidRPr="005E693F" w:rsidRDefault="001E74BD" w:rsidP="001E74BD">
      <w:pPr>
        <w:spacing w:line="360" w:lineRule="exact"/>
        <w:ind w:left="720" w:hanging="720"/>
        <w:rPr>
          <w:rFonts w:asciiTheme="majorBidi" w:hAnsiTheme="majorBidi" w:cstheme="majorBidi"/>
        </w:rPr>
      </w:pPr>
      <w:r w:rsidRPr="005E693F">
        <w:rPr>
          <w:rFonts w:asciiTheme="majorBidi" w:hAnsiTheme="majorBidi" w:cstheme="majorBidi"/>
        </w:rPr>
        <w:t xml:space="preserve">Dupuit, Jules (1844 [1952]).  On the measurement of the utility of public works.  </w:t>
      </w:r>
      <w:r w:rsidRPr="005E693F">
        <w:rPr>
          <w:rFonts w:asciiTheme="majorBidi" w:hAnsiTheme="majorBidi" w:cstheme="majorBidi"/>
          <w:i/>
        </w:rPr>
        <w:t xml:space="preserve">International Economic Papers </w:t>
      </w:r>
      <w:r w:rsidRPr="005E693F">
        <w:rPr>
          <w:rFonts w:asciiTheme="majorBidi" w:hAnsiTheme="majorBidi" w:cstheme="majorBidi"/>
        </w:rPr>
        <w:t xml:space="preserve">2 (1952): 83–110.  Translated by R.H. Barback.  First published in French in 1844.  (Page references to reprint in </w:t>
      </w:r>
      <w:r w:rsidRPr="005E693F">
        <w:rPr>
          <w:rFonts w:asciiTheme="majorBidi" w:hAnsiTheme="majorBidi" w:cstheme="majorBidi"/>
          <w:i/>
        </w:rPr>
        <w:t>Cost–Benefit Analysis</w:t>
      </w:r>
      <w:r w:rsidRPr="005E693F">
        <w:rPr>
          <w:rFonts w:asciiTheme="majorBidi" w:hAnsiTheme="majorBidi" w:cstheme="majorBidi"/>
        </w:rPr>
        <w:t>, edited by Richard Layard.  Penguin, 1973.)</w:t>
      </w:r>
    </w:p>
    <w:p w14:paraId="2FB259C3" w14:textId="48CEC762" w:rsidR="001E74BD" w:rsidRPr="005E693F" w:rsidRDefault="001E74BD" w:rsidP="001E74BD">
      <w:pPr>
        <w:spacing w:line="360" w:lineRule="exact"/>
        <w:ind w:left="720" w:hanging="720"/>
      </w:pPr>
      <w:bookmarkStart w:id="2" w:name="_Hlk77177502"/>
      <w:r w:rsidRPr="005E693F">
        <w:lastRenderedPageBreak/>
        <w:t xml:space="preserve">Financial Conduct Authority (2019) </w:t>
      </w:r>
      <w:r w:rsidRPr="005E693F">
        <w:rPr>
          <w:i/>
          <w:iCs/>
        </w:rPr>
        <w:t>General insurance pricing practices: Market study interim report</w:t>
      </w:r>
      <w:r w:rsidRPr="005E693F">
        <w:t xml:space="preserve"> MS18/1.2.</w:t>
      </w:r>
    </w:p>
    <w:bookmarkEnd w:id="2"/>
    <w:p w14:paraId="2FD6AC97" w14:textId="5F541E70" w:rsidR="00120AD7" w:rsidRPr="005E693F" w:rsidRDefault="00120AD7" w:rsidP="001E74BD">
      <w:pPr>
        <w:spacing w:line="360" w:lineRule="exact"/>
        <w:ind w:left="720" w:hanging="720"/>
      </w:pPr>
      <w:r w:rsidRPr="005E693F">
        <w:rPr>
          <w:lang w:val="it-IT"/>
        </w:rPr>
        <w:t xml:space="preserve">Genovesi, Antonio (1765–67 [2005])  </w:t>
      </w:r>
      <w:r w:rsidRPr="005E693F">
        <w:rPr>
          <w:i/>
          <w:lang w:val="it-IT"/>
        </w:rPr>
        <w:t>Delle lezioni</w:t>
      </w:r>
      <w:r w:rsidRPr="005E693F">
        <w:rPr>
          <w:lang w:val="it-IT"/>
        </w:rPr>
        <w:t xml:space="preserve"> </w:t>
      </w:r>
      <w:r w:rsidRPr="005E693F">
        <w:rPr>
          <w:i/>
          <w:lang w:val="it-IT"/>
        </w:rPr>
        <w:t>di commercio o sia di economia civile</w:t>
      </w:r>
      <w:r w:rsidRPr="005E693F">
        <w:rPr>
          <w:lang w:val="it-IT"/>
        </w:rPr>
        <w:t xml:space="preserve">.  </w:t>
      </w:r>
      <w:r w:rsidRPr="005E693F">
        <w:t xml:space="preserve">Instituto Italiano per </w:t>
      </w:r>
      <w:proofErr w:type="spellStart"/>
      <w:r w:rsidRPr="005E693F">
        <w:t>gli</w:t>
      </w:r>
      <w:proofErr w:type="spellEnd"/>
      <w:r w:rsidRPr="005E693F">
        <w:t xml:space="preserve"> Studi </w:t>
      </w:r>
      <w:proofErr w:type="spellStart"/>
      <w:r w:rsidRPr="005E693F">
        <w:t>Filofící</w:t>
      </w:r>
      <w:proofErr w:type="spellEnd"/>
      <w:r w:rsidRPr="005E693F">
        <w:t>, Naples.</w:t>
      </w:r>
    </w:p>
    <w:p w14:paraId="1B477813" w14:textId="1C6DC895" w:rsidR="005B049F" w:rsidRPr="005E693F" w:rsidRDefault="005B049F" w:rsidP="005B049F">
      <w:pPr>
        <w:spacing w:line="360" w:lineRule="exact"/>
        <w:ind w:left="720" w:hanging="720"/>
      </w:pPr>
      <w:r w:rsidRPr="005E693F">
        <w:t xml:space="preserve">Hayek, Friedrich (1944).  </w:t>
      </w:r>
      <w:r w:rsidRPr="005E693F">
        <w:rPr>
          <w:i/>
          <w:iCs/>
        </w:rPr>
        <w:t>The Road to Serfdom</w:t>
      </w:r>
      <w:r w:rsidR="00AC7D51" w:rsidRPr="005E693F">
        <w:t xml:space="preserve">. Routledge. </w:t>
      </w:r>
    </w:p>
    <w:p w14:paraId="1C3CFB7E" w14:textId="77777777" w:rsidR="001C60AA" w:rsidRPr="005E693F" w:rsidRDefault="005217BE" w:rsidP="001E74BD">
      <w:pPr>
        <w:spacing w:line="360" w:lineRule="exact"/>
        <w:ind w:left="720" w:hanging="720"/>
      </w:pPr>
      <w:r w:rsidRPr="005E693F">
        <w:t xml:space="preserve">Hayek, Friedrich (1945).  The use of knowledge in society.  </w:t>
      </w:r>
      <w:r w:rsidRPr="005E693F">
        <w:rPr>
          <w:i/>
          <w:iCs/>
        </w:rPr>
        <w:t xml:space="preserve">American Economic Review </w:t>
      </w:r>
      <w:r w:rsidRPr="005E693F">
        <w:rPr>
          <w:iCs/>
        </w:rPr>
        <w:t xml:space="preserve"> 35: </w:t>
      </w:r>
      <w:r w:rsidRPr="005E693F">
        <w:t>519–30.</w:t>
      </w:r>
    </w:p>
    <w:p w14:paraId="1ECA5290" w14:textId="057456E5" w:rsidR="005B049F" w:rsidRPr="005E693F" w:rsidRDefault="001C60AA" w:rsidP="001E74BD">
      <w:pPr>
        <w:spacing w:line="360" w:lineRule="exact"/>
        <w:ind w:left="720" w:hanging="720"/>
      </w:pPr>
      <w:r w:rsidRPr="005E693F">
        <w:t xml:space="preserve">Hayek, Friedrich (1960).  </w:t>
      </w:r>
      <w:r w:rsidRPr="005E693F">
        <w:rPr>
          <w:i/>
          <w:iCs/>
        </w:rPr>
        <w:t>The Constitution of Liberty</w:t>
      </w:r>
      <w:r w:rsidRPr="005E693F">
        <w:t>.  Routledge and Kegan Paul.</w:t>
      </w:r>
    </w:p>
    <w:p w14:paraId="78EA633B" w14:textId="486427C2" w:rsidR="001E74BD" w:rsidRPr="005E693F" w:rsidRDefault="001E74BD" w:rsidP="001E74BD">
      <w:pPr>
        <w:spacing w:line="360" w:lineRule="exact"/>
        <w:ind w:left="720" w:hanging="720"/>
      </w:pPr>
      <w:proofErr w:type="spellStart"/>
      <w:r w:rsidRPr="005E693F">
        <w:t>Isoni</w:t>
      </w:r>
      <w:proofErr w:type="spellEnd"/>
      <w:r w:rsidRPr="005E693F">
        <w:t xml:space="preserve">, Andrea, Peter Brooks, Graham </w:t>
      </w:r>
      <w:proofErr w:type="spellStart"/>
      <w:r w:rsidRPr="005E693F">
        <w:t>Loomes</w:t>
      </w:r>
      <w:proofErr w:type="spellEnd"/>
      <w:r w:rsidRPr="005E693F">
        <w:t xml:space="preserve"> and Robert Sugden (2016).  Do markets reveal preferences or shape them?  </w:t>
      </w:r>
      <w:r w:rsidRPr="005E693F">
        <w:rPr>
          <w:i/>
        </w:rPr>
        <w:t xml:space="preserve">Journal of Economic </w:t>
      </w:r>
      <w:proofErr w:type="spellStart"/>
      <w:r w:rsidRPr="005E693F">
        <w:rPr>
          <w:i/>
        </w:rPr>
        <w:t>Behavior</w:t>
      </w:r>
      <w:proofErr w:type="spellEnd"/>
      <w:r w:rsidRPr="005E693F">
        <w:rPr>
          <w:i/>
        </w:rPr>
        <w:t xml:space="preserve"> and Organization</w:t>
      </w:r>
      <w:r w:rsidRPr="005E693F">
        <w:t xml:space="preserve"> 122: 1–16.  </w:t>
      </w:r>
    </w:p>
    <w:p w14:paraId="79D1BE4F" w14:textId="73E0A66E" w:rsidR="00FB680D" w:rsidRPr="005E693F" w:rsidRDefault="00FB680D" w:rsidP="00004545">
      <w:pPr>
        <w:ind w:left="720" w:hanging="720"/>
      </w:pPr>
      <w:proofErr w:type="spellStart"/>
      <w:r w:rsidRPr="005E693F">
        <w:t>Isoni</w:t>
      </w:r>
      <w:proofErr w:type="spellEnd"/>
      <w:r w:rsidRPr="005E693F">
        <w:t xml:space="preserve">, Andrea, Robert Sugden and Jiwei Zheng (2023).  </w:t>
      </w:r>
      <w:r w:rsidRPr="005E693F">
        <w:rPr>
          <w:lang w:eastAsia="zh-CN"/>
        </w:rPr>
        <w:t xml:space="preserve">Voluntary interaction and the Principle of Mutual Benefit.  </w:t>
      </w:r>
      <w:r w:rsidRPr="005E693F">
        <w:rPr>
          <w:i/>
          <w:lang w:eastAsia="zh-CN"/>
        </w:rPr>
        <w:t>Journal of Political Economy</w:t>
      </w:r>
      <w:r w:rsidRPr="005E693F">
        <w:rPr>
          <w:lang w:eastAsia="zh-CN"/>
        </w:rPr>
        <w:t xml:space="preserve"> 131 (6) (2023): 1385–1617.</w:t>
      </w:r>
    </w:p>
    <w:p w14:paraId="201B0B79" w14:textId="79CE48F4" w:rsidR="00004545" w:rsidRPr="005E693F" w:rsidRDefault="00004545" w:rsidP="00004545">
      <w:pPr>
        <w:ind w:left="720" w:hanging="720"/>
      </w:pPr>
      <w:r w:rsidRPr="005E693F">
        <w:t xml:space="preserve">Kant, Immanuel (1785 [2002]).  </w:t>
      </w:r>
      <w:r w:rsidRPr="005E693F">
        <w:rPr>
          <w:i/>
        </w:rPr>
        <w:t>Groundwork for the Metaphysics of Morals</w:t>
      </w:r>
      <w:r w:rsidRPr="005E693F">
        <w:t xml:space="preserve">.  Translated by Allen Wood.  New Haven, CT: Yale University Press.  </w:t>
      </w:r>
    </w:p>
    <w:p w14:paraId="04A4DD01" w14:textId="3396A34B" w:rsidR="001E74BD" w:rsidRPr="005E693F" w:rsidRDefault="001E74BD" w:rsidP="001E74BD">
      <w:pPr>
        <w:spacing w:line="360" w:lineRule="exact"/>
        <w:ind w:left="720" w:hanging="720"/>
      </w:pPr>
      <w:r w:rsidRPr="005E693F">
        <w:t>Lyons, Bruce and Robert Sugden (202</w:t>
      </w:r>
      <w:r w:rsidR="00A675F6" w:rsidRPr="005E693F">
        <w:t>5</w:t>
      </w:r>
      <w:r w:rsidRPr="005E693F">
        <w:t>).  Transactional fairness in consumer markets</w:t>
      </w:r>
      <w:r w:rsidR="006B5A6C" w:rsidRPr="005E693F">
        <w:t>.</w:t>
      </w:r>
      <w:r w:rsidRPr="005E693F">
        <w:t xml:space="preserve">  </w:t>
      </w:r>
      <w:r w:rsidRPr="005E693F">
        <w:rPr>
          <w:i/>
          <w:iCs/>
        </w:rPr>
        <w:t>Behavioural Public Policy</w:t>
      </w:r>
      <w:r w:rsidR="00A675F6" w:rsidRPr="005E693F">
        <w:rPr>
          <w:lang w:val="en-US"/>
        </w:rPr>
        <w:t xml:space="preserve"> 9: 826–848</w:t>
      </w:r>
      <w:r w:rsidRPr="005E693F">
        <w:t xml:space="preserve">.  </w:t>
      </w:r>
    </w:p>
    <w:p w14:paraId="70F32F68" w14:textId="77777777" w:rsidR="001E74BD" w:rsidRPr="005E693F" w:rsidRDefault="001E74BD" w:rsidP="001E74BD">
      <w:pPr>
        <w:spacing w:line="360" w:lineRule="exact"/>
        <w:ind w:left="720" w:hanging="720"/>
      </w:pPr>
      <w:r w:rsidRPr="005E693F">
        <w:t xml:space="preserve">McQuillin, Ben and Robert Sugden (2012).  How the market responds to dynamically inconsistent preferences.  </w:t>
      </w:r>
      <w:r w:rsidRPr="005E693F">
        <w:rPr>
          <w:i/>
        </w:rPr>
        <w:t>Social Choice and Welfare</w:t>
      </w:r>
      <w:r w:rsidRPr="005E693F">
        <w:t xml:space="preserve"> 38: 617–634</w:t>
      </w:r>
    </w:p>
    <w:p w14:paraId="6D5D5738" w14:textId="0EBBAE77" w:rsidR="00120AD7" w:rsidRPr="005E693F" w:rsidRDefault="00120AD7" w:rsidP="001E74BD">
      <w:pPr>
        <w:spacing w:line="360" w:lineRule="exact"/>
        <w:ind w:left="720" w:hanging="720"/>
        <w:rPr>
          <w:lang w:val="it-IT"/>
        </w:rPr>
      </w:pPr>
      <w:r w:rsidRPr="005E693F">
        <w:t xml:space="preserve">Mill, John Stuart (1848 [1909]).  </w:t>
      </w:r>
      <w:r w:rsidRPr="005E693F">
        <w:rPr>
          <w:i/>
        </w:rPr>
        <w:t>Principles of Political Economy</w:t>
      </w:r>
      <w:r w:rsidRPr="005E693F">
        <w:t xml:space="preserve">.  </w:t>
      </w:r>
      <w:r w:rsidRPr="005E693F">
        <w:rPr>
          <w:lang w:val="it-IT"/>
        </w:rPr>
        <w:t>London: Longmans.</w:t>
      </w:r>
    </w:p>
    <w:p w14:paraId="35A71F6C" w14:textId="285910F4" w:rsidR="00D45900" w:rsidRPr="005E693F" w:rsidRDefault="00D45900" w:rsidP="001E74BD">
      <w:pPr>
        <w:spacing w:line="360" w:lineRule="exact"/>
        <w:ind w:left="720" w:hanging="720"/>
        <w:rPr>
          <w:lang w:val="it-IT"/>
        </w:rPr>
      </w:pPr>
      <w:r w:rsidRPr="005E693F">
        <w:rPr>
          <w:lang w:val="it-IT"/>
        </w:rPr>
        <w:t>Palmieri, Giuseppe</w:t>
      </w:r>
      <w:r w:rsidR="00120AD7" w:rsidRPr="005E693F">
        <w:rPr>
          <w:lang w:val="it-IT"/>
        </w:rPr>
        <w:t xml:space="preserve"> (1788).</w:t>
      </w:r>
      <w:r w:rsidRPr="005E693F">
        <w:rPr>
          <w:lang w:val="it-IT"/>
        </w:rPr>
        <w:t xml:space="preserve"> </w:t>
      </w:r>
      <w:r w:rsidRPr="005E693F">
        <w:rPr>
          <w:i/>
          <w:iCs/>
          <w:lang w:val="it-IT"/>
        </w:rPr>
        <w:t>Riflessioni sulla pubblica felicità relativamente al Regno di Napoli</w:t>
      </w:r>
      <w:r w:rsidRPr="005E693F">
        <w:rPr>
          <w:lang w:val="it-IT"/>
        </w:rPr>
        <w:t xml:space="preserve">, Pirotta e Maspero, Milan, 1788. </w:t>
      </w:r>
    </w:p>
    <w:p w14:paraId="76D88FEF" w14:textId="6E2C2A55" w:rsidR="00120AD7" w:rsidRPr="005E693F" w:rsidRDefault="00120AD7" w:rsidP="001E74BD">
      <w:pPr>
        <w:autoSpaceDE w:val="0"/>
        <w:autoSpaceDN w:val="0"/>
        <w:adjustRightInd w:val="0"/>
        <w:spacing w:line="360" w:lineRule="exact"/>
        <w:ind w:left="720" w:hanging="720"/>
      </w:pPr>
      <w:r w:rsidRPr="005E693F">
        <w:t xml:space="preserve">Putler, Daniel (1992). </w:t>
      </w:r>
      <w:r w:rsidR="006B5A6C" w:rsidRPr="005E693F">
        <w:t xml:space="preserve"> </w:t>
      </w:r>
      <w:r w:rsidRPr="005E693F">
        <w:t xml:space="preserve">Incorporating reference price effects into a theory of consumer choice. </w:t>
      </w:r>
      <w:r w:rsidR="006B5A6C" w:rsidRPr="005E693F">
        <w:t xml:space="preserve"> </w:t>
      </w:r>
      <w:r w:rsidRPr="005E693F">
        <w:rPr>
          <w:i/>
        </w:rPr>
        <w:t>Marketing Science</w:t>
      </w:r>
      <w:r w:rsidRPr="005E693F">
        <w:t xml:space="preserve"> 11</w:t>
      </w:r>
      <w:r w:rsidR="006B5A6C" w:rsidRPr="005E693F">
        <w:t>:</w:t>
      </w:r>
      <w:r w:rsidRPr="005E693F">
        <w:t xml:space="preserve"> 287–309.</w:t>
      </w:r>
    </w:p>
    <w:p w14:paraId="3DF97A13" w14:textId="39E6E38A" w:rsidR="00120AD7" w:rsidRPr="005E693F" w:rsidRDefault="00120AD7" w:rsidP="001E74BD">
      <w:pPr>
        <w:spacing w:line="360" w:lineRule="exact"/>
        <w:ind w:left="720" w:hanging="720"/>
      </w:pPr>
      <w:r w:rsidRPr="005E693F">
        <w:t xml:space="preserve">Rhodes, </w:t>
      </w:r>
      <w:r w:rsidRPr="005E693F">
        <w:rPr>
          <w:iCs/>
        </w:rPr>
        <w:t xml:space="preserve">Andrew and </w:t>
      </w:r>
      <w:proofErr w:type="spellStart"/>
      <w:r w:rsidRPr="005E693F">
        <w:rPr>
          <w:iCs/>
        </w:rPr>
        <w:t>Jidong</w:t>
      </w:r>
      <w:proofErr w:type="spellEnd"/>
      <w:r w:rsidRPr="005E693F">
        <w:rPr>
          <w:iCs/>
        </w:rPr>
        <w:t xml:space="preserve"> Zhou (2024).  Personalized </w:t>
      </w:r>
      <w:r w:rsidR="006B5A6C" w:rsidRPr="005E693F">
        <w:rPr>
          <w:iCs/>
        </w:rPr>
        <w:t>p</w:t>
      </w:r>
      <w:r w:rsidRPr="005E693F">
        <w:rPr>
          <w:iCs/>
        </w:rPr>
        <w:t xml:space="preserve">ricing and </w:t>
      </w:r>
      <w:r w:rsidR="006B5A6C" w:rsidRPr="005E693F">
        <w:rPr>
          <w:iCs/>
        </w:rPr>
        <w:t>c</w:t>
      </w:r>
      <w:r w:rsidRPr="005E693F">
        <w:rPr>
          <w:iCs/>
        </w:rPr>
        <w:t xml:space="preserve">ompetition.  </w:t>
      </w:r>
      <w:r w:rsidRPr="005E693F">
        <w:rPr>
          <w:i/>
          <w:iCs/>
        </w:rPr>
        <w:t xml:space="preserve">American Economic Review </w:t>
      </w:r>
      <w:r w:rsidRPr="005E693F">
        <w:t>114(7): 2141–2170.</w:t>
      </w:r>
    </w:p>
    <w:p w14:paraId="1B1915E2" w14:textId="2E37276B" w:rsidR="00CD3E8F" w:rsidRPr="005E693F" w:rsidRDefault="00CD3E8F" w:rsidP="001E74BD">
      <w:pPr>
        <w:spacing w:line="360" w:lineRule="exact"/>
        <w:ind w:left="720" w:hanging="720"/>
      </w:pPr>
      <w:r w:rsidRPr="005E693F">
        <w:t xml:space="preserve">Roover, Raymond de (1958).  The concept of the just price: theory and economic policy.  </w:t>
      </w:r>
      <w:r w:rsidRPr="005E693F">
        <w:rPr>
          <w:i/>
          <w:iCs/>
        </w:rPr>
        <w:t>Journal of Economic History</w:t>
      </w:r>
      <w:r w:rsidRPr="005E693F">
        <w:t xml:space="preserve"> 18(4): 418–434</w:t>
      </w:r>
    </w:p>
    <w:p w14:paraId="6E51750E" w14:textId="0AAE00E4" w:rsidR="00CC7830" w:rsidRPr="005E693F" w:rsidRDefault="00CC7830" w:rsidP="001E74BD">
      <w:pPr>
        <w:spacing w:line="360" w:lineRule="exact"/>
        <w:ind w:left="720" w:hanging="720"/>
      </w:pPr>
      <w:r w:rsidRPr="005E693F">
        <w:t>Smith, Adam (1776</w:t>
      </w:r>
      <w:r w:rsidR="00DE4AD3" w:rsidRPr="005E693F">
        <w:t xml:space="preserve"> [</w:t>
      </w:r>
      <w:r w:rsidRPr="005E693F">
        <w:t>1976</w:t>
      </w:r>
      <w:r w:rsidR="00DE4AD3" w:rsidRPr="005E693F">
        <w:t>]</w:t>
      </w:r>
      <w:r w:rsidRPr="005E693F">
        <w:t xml:space="preserve">).  </w:t>
      </w:r>
      <w:r w:rsidRPr="005E693F">
        <w:rPr>
          <w:i/>
        </w:rPr>
        <w:t>The Wealth of Nations</w:t>
      </w:r>
      <w:r w:rsidRPr="005E693F">
        <w:t xml:space="preserve">.  Oxford: Oxford University Press.  </w:t>
      </w:r>
    </w:p>
    <w:p w14:paraId="50335517" w14:textId="77777777" w:rsidR="00561BAF" w:rsidRPr="005E693F" w:rsidRDefault="00120AD7" w:rsidP="001E74BD">
      <w:pPr>
        <w:spacing w:line="360" w:lineRule="exact"/>
        <w:ind w:left="720" w:hanging="720"/>
      </w:pPr>
      <w:r w:rsidRPr="005E693F">
        <w:t xml:space="preserve">Sugden, Robert (2004).  The opportunity criterion: consumer sovereignty without the assumption of coherent preferences.  </w:t>
      </w:r>
      <w:r w:rsidRPr="005E693F">
        <w:rPr>
          <w:i/>
        </w:rPr>
        <w:t>American Economic Review</w:t>
      </w:r>
      <w:r w:rsidRPr="005E693F">
        <w:t xml:space="preserve"> 94: 1014–1033.</w:t>
      </w:r>
    </w:p>
    <w:p w14:paraId="21E95924" w14:textId="1F9FCAC9" w:rsidR="00120AD7" w:rsidRPr="005E693F" w:rsidRDefault="00120AD7" w:rsidP="001E74BD">
      <w:pPr>
        <w:spacing w:line="360" w:lineRule="exact"/>
        <w:ind w:left="720" w:hanging="720"/>
      </w:pPr>
      <w:r w:rsidRPr="005E693F">
        <w:lastRenderedPageBreak/>
        <w:t xml:space="preserve">Sugden, Robert (2015)  Consumers’ surplus when individuals lack integrated preferences: a development of some ideas from Dupuit.  </w:t>
      </w:r>
      <w:r w:rsidRPr="005E693F">
        <w:rPr>
          <w:i/>
        </w:rPr>
        <w:t>European Journal of History of Economic Thought</w:t>
      </w:r>
      <w:r w:rsidRPr="005E693F">
        <w:t xml:space="preserve"> 22: 1042–1063.</w:t>
      </w:r>
    </w:p>
    <w:p w14:paraId="100D749A" w14:textId="2A7AC6DC" w:rsidR="00120AD7" w:rsidRPr="005E693F" w:rsidRDefault="00120AD7" w:rsidP="001E74BD">
      <w:pPr>
        <w:spacing w:line="360" w:lineRule="exact"/>
        <w:ind w:left="720" w:hanging="720"/>
        <w:rPr>
          <w:iCs/>
        </w:rPr>
      </w:pPr>
      <w:r w:rsidRPr="005E693F">
        <w:rPr>
          <w:iCs/>
        </w:rPr>
        <w:t xml:space="preserve">Sugden, Robert (2017).  Characterising competitive equilibrium in terms of opportunity.  </w:t>
      </w:r>
      <w:r w:rsidRPr="005E693F">
        <w:rPr>
          <w:i/>
        </w:rPr>
        <w:t>S</w:t>
      </w:r>
      <w:r w:rsidRPr="005E693F">
        <w:rPr>
          <w:i/>
          <w:iCs/>
        </w:rPr>
        <w:t xml:space="preserve">ocial Choice and Welfare </w:t>
      </w:r>
      <w:r w:rsidRPr="005E693F">
        <w:rPr>
          <w:iCs/>
        </w:rPr>
        <w:t>48: 487–503</w:t>
      </w:r>
    </w:p>
    <w:p w14:paraId="6F3EE619" w14:textId="77777777" w:rsidR="00120AD7" w:rsidRPr="005E693F" w:rsidRDefault="00120AD7" w:rsidP="001E74BD">
      <w:pPr>
        <w:spacing w:line="360" w:lineRule="exact"/>
        <w:ind w:left="720" w:hanging="720"/>
      </w:pPr>
      <w:r w:rsidRPr="005E693F">
        <w:t xml:space="preserve">Sugden, Robert (2018).  </w:t>
      </w:r>
      <w:bookmarkStart w:id="3" w:name="_Hlk80177415"/>
      <w:r w:rsidRPr="005E693F">
        <w:rPr>
          <w:i/>
        </w:rPr>
        <w:t>The Community of Advantage: A Behavioural Economist’s Defence of the Market</w:t>
      </w:r>
      <w:r w:rsidRPr="005E693F">
        <w:t>.  Oxford University Press, 2018.</w:t>
      </w:r>
      <w:bookmarkEnd w:id="3"/>
      <w:r w:rsidRPr="005E693F">
        <w:t xml:space="preserve">  </w:t>
      </w:r>
    </w:p>
    <w:p w14:paraId="00CDAC4D" w14:textId="79CE59AF" w:rsidR="00660CD9" w:rsidRPr="005E693F" w:rsidRDefault="00660CD9" w:rsidP="001E74BD">
      <w:pPr>
        <w:autoSpaceDE w:val="0"/>
        <w:autoSpaceDN w:val="0"/>
        <w:adjustRightInd w:val="0"/>
        <w:spacing w:line="360" w:lineRule="exact"/>
        <w:ind w:left="720" w:hanging="720"/>
      </w:pPr>
      <w:r w:rsidRPr="005E693F">
        <w:t xml:space="preserve">Thaler, Richard (1985). </w:t>
      </w:r>
      <w:r w:rsidR="006B5A6C" w:rsidRPr="005E693F">
        <w:t xml:space="preserve"> </w:t>
      </w:r>
      <w:r w:rsidRPr="005E693F">
        <w:t xml:space="preserve">Mental accounting and consumer choice. </w:t>
      </w:r>
      <w:r w:rsidR="006B5A6C" w:rsidRPr="005E693F">
        <w:t xml:space="preserve"> </w:t>
      </w:r>
      <w:r w:rsidRPr="005E693F">
        <w:rPr>
          <w:i/>
        </w:rPr>
        <w:t>Marketing Science</w:t>
      </w:r>
      <w:r w:rsidRPr="005E693F">
        <w:t xml:space="preserve"> 4</w:t>
      </w:r>
      <w:r w:rsidR="006B5A6C" w:rsidRPr="005E693F">
        <w:t xml:space="preserve">: </w:t>
      </w:r>
      <w:r w:rsidRPr="005E693F">
        <w:t>199–214.</w:t>
      </w:r>
    </w:p>
    <w:p w14:paraId="7B7596C2" w14:textId="7FB8B096" w:rsidR="00120AD7" w:rsidRPr="005E693F" w:rsidRDefault="00120AD7" w:rsidP="001E74BD">
      <w:pPr>
        <w:spacing w:line="360" w:lineRule="exact"/>
        <w:ind w:left="720" w:hanging="720"/>
      </w:pPr>
      <w:r w:rsidRPr="005E693F">
        <w:t>Thisse, Jacques-Francois and Xavier Vives</w:t>
      </w:r>
      <w:r w:rsidR="00DE4AD3" w:rsidRPr="005E693F">
        <w:t xml:space="preserve"> (</w:t>
      </w:r>
      <w:r w:rsidRPr="005E693F">
        <w:t>1988</w:t>
      </w:r>
      <w:r w:rsidR="00DE4AD3" w:rsidRPr="005E693F">
        <w:t>)</w:t>
      </w:r>
      <w:r w:rsidRPr="005E693F">
        <w:t xml:space="preserve">. </w:t>
      </w:r>
      <w:r w:rsidR="001E74BD" w:rsidRPr="005E693F">
        <w:t xml:space="preserve"> </w:t>
      </w:r>
      <w:r w:rsidRPr="005E693F">
        <w:t xml:space="preserve">On the </w:t>
      </w:r>
      <w:r w:rsidR="001E74BD" w:rsidRPr="005E693F">
        <w:t>s</w:t>
      </w:r>
      <w:r w:rsidRPr="005E693F">
        <w:t xml:space="preserve">trategic </w:t>
      </w:r>
      <w:r w:rsidR="001E74BD" w:rsidRPr="005E693F">
        <w:t>c</w:t>
      </w:r>
      <w:r w:rsidRPr="005E693F">
        <w:t xml:space="preserve">hoice of </w:t>
      </w:r>
      <w:r w:rsidR="001E74BD" w:rsidRPr="005E693F">
        <w:t>s</w:t>
      </w:r>
      <w:r w:rsidRPr="005E693F">
        <w:t xml:space="preserve">patial </w:t>
      </w:r>
      <w:r w:rsidR="001E74BD" w:rsidRPr="005E693F">
        <w:t>p</w:t>
      </w:r>
      <w:r w:rsidRPr="005E693F">
        <w:t xml:space="preserve">rice </w:t>
      </w:r>
      <w:r w:rsidR="001E74BD" w:rsidRPr="005E693F">
        <w:t>p</w:t>
      </w:r>
      <w:r w:rsidRPr="005E693F">
        <w:t xml:space="preserve">olicy. </w:t>
      </w:r>
      <w:r w:rsidR="001E74BD" w:rsidRPr="005E693F">
        <w:t xml:space="preserve"> </w:t>
      </w:r>
      <w:r w:rsidRPr="005E693F">
        <w:rPr>
          <w:i/>
          <w:iCs/>
        </w:rPr>
        <w:t xml:space="preserve">American Economic Review </w:t>
      </w:r>
      <w:r w:rsidRPr="005E693F">
        <w:t>78(1): 122–37.</w:t>
      </w:r>
    </w:p>
    <w:p w14:paraId="57F6D385" w14:textId="6B5B77BB" w:rsidR="00660CD9" w:rsidRPr="005E693F" w:rsidRDefault="00660CD9" w:rsidP="001E74BD">
      <w:pPr>
        <w:autoSpaceDE w:val="0"/>
        <w:autoSpaceDN w:val="0"/>
        <w:adjustRightInd w:val="0"/>
        <w:spacing w:line="360" w:lineRule="exact"/>
        <w:ind w:left="720" w:hanging="720"/>
      </w:pPr>
      <w:r w:rsidRPr="005E693F">
        <w:t>Weaver, R</w:t>
      </w:r>
      <w:r w:rsidR="006B5A6C" w:rsidRPr="005E693F">
        <w:t>ay</w:t>
      </w:r>
      <w:r w:rsidRPr="005E693F">
        <w:t xml:space="preserve"> and </w:t>
      </w:r>
      <w:r w:rsidR="006B5A6C" w:rsidRPr="005E693F">
        <w:t xml:space="preserve">Shane </w:t>
      </w:r>
      <w:r w:rsidRPr="005E693F">
        <w:t xml:space="preserve">Frederick (2012). </w:t>
      </w:r>
      <w:r w:rsidR="006B5A6C" w:rsidRPr="005E693F">
        <w:t xml:space="preserve"> </w:t>
      </w:r>
      <w:r w:rsidRPr="005E693F">
        <w:t>A reference-price theory of the endowment effect.</w:t>
      </w:r>
      <w:r w:rsidR="006B5A6C" w:rsidRPr="005E693F">
        <w:t xml:space="preserve"> </w:t>
      </w:r>
      <w:r w:rsidRPr="005E693F">
        <w:t xml:space="preserve"> </w:t>
      </w:r>
      <w:r w:rsidRPr="005E693F">
        <w:rPr>
          <w:i/>
        </w:rPr>
        <w:t>Journal of Marketing Research</w:t>
      </w:r>
      <w:r w:rsidRPr="005E693F">
        <w:t xml:space="preserve"> 49(5)</w:t>
      </w:r>
      <w:r w:rsidR="006B5A6C" w:rsidRPr="005E693F">
        <w:t>:</w:t>
      </w:r>
      <w:r w:rsidRPr="005E693F">
        <w:t xml:space="preserve"> 696–707.</w:t>
      </w:r>
    </w:p>
    <w:p w14:paraId="331D8124" w14:textId="029DF538" w:rsidR="00660CD9" w:rsidRPr="005E693F" w:rsidRDefault="00660CD9" w:rsidP="001E74BD">
      <w:pPr>
        <w:spacing w:line="360" w:lineRule="exact"/>
        <w:ind w:left="720" w:hanging="720"/>
      </w:pPr>
      <w:r w:rsidRPr="005E693F">
        <w:t>Wicksteed, Philip (1910 [193</w:t>
      </w:r>
      <w:r w:rsidR="0023495D" w:rsidRPr="005E693F">
        <w:t>3</w:t>
      </w:r>
      <w:r w:rsidRPr="005E693F">
        <w:t xml:space="preserve">]). </w:t>
      </w:r>
      <w:r w:rsidR="00DE4AD3" w:rsidRPr="005E693F">
        <w:t xml:space="preserve"> </w:t>
      </w:r>
      <w:r w:rsidRPr="005E693F">
        <w:rPr>
          <w:i/>
          <w:iCs/>
        </w:rPr>
        <w:t xml:space="preserve">The </w:t>
      </w:r>
      <w:r w:rsidR="00DE4AD3" w:rsidRPr="005E693F">
        <w:rPr>
          <w:i/>
          <w:iCs/>
        </w:rPr>
        <w:t>C</w:t>
      </w:r>
      <w:r w:rsidRPr="005E693F">
        <w:rPr>
          <w:i/>
          <w:iCs/>
        </w:rPr>
        <w:t>ommon</w:t>
      </w:r>
      <w:r w:rsidR="00DE4AD3" w:rsidRPr="005E693F">
        <w:rPr>
          <w:i/>
          <w:iCs/>
        </w:rPr>
        <w:t xml:space="preserve"> S</w:t>
      </w:r>
      <w:r w:rsidRPr="005E693F">
        <w:rPr>
          <w:i/>
          <w:iCs/>
        </w:rPr>
        <w:t xml:space="preserve">ense of </w:t>
      </w:r>
      <w:r w:rsidR="00DE4AD3" w:rsidRPr="005E693F">
        <w:rPr>
          <w:i/>
          <w:iCs/>
        </w:rPr>
        <w:t>P</w:t>
      </w:r>
      <w:r w:rsidRPr="005E693F">
        <w:rPr>
          <w:i/>
          <w:iCs/>
        </w:rPr>
        <w:t xml:space="preserve">olitical </w:t>
      </w:r>
      <w:r w:rsidR="00DE4AD3" w:rsidRPr="005E693F">
        <w:rPr>
          <w:i/>
          <w:iCs/>
        </w:rPr>
        <w:t>E</w:t>
      </w:r>
      <w:r w:rsidRPr="005E693F">
        <w:rPr>
          <w:i/>
          <w:iCs/>
        </w:rPr>
        <w:t>conomy</w:t>
      </w:r>
      <w:r w:rsidRPr="005E693F">
        <w:t xml:space="preserve"> (Vol. I). </w:t>
      </w:r>
      <w:r w:rsidR="00DE4AD3" w:rsidRPr="005E693F">
        <w:t xml:space="preserve"> </w:t>
      </w:r>
      <w:r w:rsidRPr="005E693F">
        <w:t>London: Routledge.</w:t>
      </w:r>
    </w:p>
    <w:p w14:paraId="15571BED" w14:textId="77777777" w:rsidR="00A675F6" w:rsidRPr="005E693F" w:rsidRDefault="00A675F6" w:rsidP="001E74BD">
      <w:pPr>
        <w:spacing w:line="360" w:lineRule="exact"/>
        <w:ind w:left="720" w:hanging="720"/>
      </w:pPr>
    </w:p>
    <w:sectPr w:rsidR="00A675F6" w:rsidRPr="005E693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6D97F" w14:textId="77777777" w:rsidR="00E23366" w:rsidRDefault="00E23366" w:rsidP="006E2525">
      <w:pPr>
        <w:spacing w:before="0" w:line="240" w:lineRule="auto"/>
      </w:pPr>
      <w:r>
        <w:separator/>
      </w:r>
    </w:p>
  </w:endnote>
  <w:endnote w:type="continuationSeparator" w:id="0">
    <w:p w14:paraId="54C22A6D" w14:textId="77777777" w:rsidR="00E23366" w:rsidRDefault="00E23366" w:rsidP="006E252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061150"/>
      <w:docPartObj>
        <w:docPartGallery w:val="Page Numbers (Bottom of Page)"/>
        <w:docPartUnique/>
      </w:docPartObj>
    </w:sdtPr>
    <w:sdtEndPr>
      <w:rPr>
        <w:noProof/>
      </w:rPr>
    </w:sdtEndPr>
    <w:sdtContent>
      <w:p w14:paraId="5F586113" w14:textId="426C199D" w:rsidR="006E2525" w:rsidRDefault="006E25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3BD577" w14:textId="77777777" w:rsidR="006E2525" w:rsidRDefault="006E2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B7CC" w14:textId="77777777" w:rsidR="00E23366" w:rsidRDefault="00E23366" w:rsidP="006E2525">
      <w:pPr>
        <w:spacing w:before="0" w:line="240" w:lineRule="auto"/>
      </w:pPr>
      <w:r>
        <w:separator/>
      </w:r>
    </w:p>
  </w:footnote>
  <w:footnote w:type="continuationSeparator" w:id="0">
    <w:p w14:paraId="13C85AF7" w14:textId="77777777" w:rsidR="00E23366" w:rsidRDefault="00E23366" w:rsidP="006E2525">
      <w:pPr>
        <w:spacing w:before="0" w:line="240" w:lineRule="auto"/>
      </w:pPr>
      <w:r>
        <w:continuationSeparator/>
      </w:r>
    </w:p>
  </w:footnote>
  <w:footnote w:id="1">
    <w:p w14:paraId="252B71E7" w14:textId="6BA34595" w:rsidR="0035327C" w:rsidRPr="0035327C" w:rsidRDefault="0035327C" w:rsidP="0035327C">
      <w:pPr>
        <w:spacing w:line="240" w:lineRule="auto"/>
        <w:rPr>
          <w:sz w:val="22"/>
          <w:szCs w:val="22"/>
          <w:lang w:val="en-US"/>
        </w:rPr>
      </w:pPr>
      <w:r w:rsidRPr="0035327C">
        <w:rPr>
          <w:rStyle w:val="FootnoteReference"/>
          <w:sz w:val="22"/>
          <w:szCs w:val="22"/>
        </w:rPr>
        <w:footnoteRef/>
      </w:r>
      <w:r w:rsidRPr="0035327C">
        <w:rPr>
          <w:sz w:val="22"/>
          <w:szCs w:val="22"/>
        </w:rPr>
        <w:t xml:space="preserve"> </w:t>
      </w:r>
      <w:r w:rsidRPr="0035327C">
        <w:rPr>
          <w:sz w:val="22"/>
          <w:szCs w:val="22"/>
          <w:lang w:val="en-US"/>
        </w:rPr>
        <w:t>Throughout this paper, I will follow EU and UK legal practice in distinguishing between the roles of ‘consumer’ and ‘trader’.  In commercial transactions, a (natural or legal) person acts as a trader when acting for the purposes of their own</w:t>
      </w:r>
      <w:r>
        <w:rPr>
          <w:sz w:val="22"/>
          <w:szCs w:val="22"/>
          <w:lang w:val="en-US"/>
        </w:rPr>
        <w:t xml:space="preserve"> </w:t>
      </w:r>
      <w:r w:rsidRPr="0035327C">
        <w:rPr>
          <w:sz w:val="22"/>
          <w:szCs w:val="22"/>
          <w:lang w:val="en-US"/>
        </w:rPr>
        <w:t>business or profession</w:t>
      </w:r>
      <w:r>
        <w:rPr>
          <w:sz w:val="22"/>
          <w:szCs w:val="22"/>
          <w:lang w:val="en-US"/>
        </w:rPr>
        <w:t xml:space="preserve">, or on behalf of </w:t>
      </w:r>
      <w:r w:rsidR="00F7215E">
        <w:rPr>
          <w:sz w:val="22"/>
          <w:szCs w:val="22"/>
          <w:lang w:val="en-US"/>
        </w:rPr>
        <w:t>another person</w:t>
      </w:r>
      <w:r>
        <w:rPr>
          <w:sz w:val="22"/>
          <w:szCs w:val="22"/>
          <w:lang w:val="en-US"/>
        </w:rPr>
        <w:t>’s</w:t>
      </w:r>
      <w:r w:rsidRPr="0035327C">
        <w:rPr>
          <w:sz w:val="22"/>
          <w:szCs w:val="22"/>
          <w:lang w:val="en-US"/>
        </w:rPr>
        <w:t>.  A (natural) person acting on other purposes acts as a consumer.</w:t>
      </w:r>
    </w:p>
  </w:footnote>
  <w:footnote w:id="2">
    <w:p w14:paraId="6D7F2E09" w14:textId="0D836E44" w:rsidR="00E80E12" w:rsidRPr="00E80E12" w:rsidRDefault="00E80E12" w:rsidP="00E80E12">
      <w:pPr>
        <w:spacing w:line="240" w:lineRule="auto"/>
        <w:rPr>
          <w:sz w:val="22"/>
          <w:szCs w:val="22"/>
          <w:lang w:val="en-US"/>
        </w:rPr>
      </w:pPr>
      <w:r>
        <w:rPr>
          <w:rStyle w:val="FootnoteReference"/>
        </w:rPr>
        <w:footnoteRef/>
      </w:r>
      <w:r>
        <w:t xml:space="preserve"> </w:t>
      </w:r>
      <w:r w:rsidRPr="00E80E12">
        <w:rPr>
          <w:sz w:val="22"/>
          <w:szCs w:val="22"/>
          <w:lang w:val="en-US"/>
        </w:rPr>
        <w:t xml:space="preserve">Bruce Lyons and I </w:t>
      </w:r>
      <w:r w:rsidRPr="005E693F">
        <w:rPr>
          <w:sz w:val="22"/>
          <w:szCs w:val="22"/>
          <w:lang w:val="en-US"/>
        </w:rPr>
        <w:t xml:space="preserve">have proposed a concept of </w:t>
      </w:r>
      <w:r w:rsidRPr="005E693F">
        <w:rPr>
          <w:i/>
          <w:iCs/>
          <w:sz w:val="22"/>
          <w:szCs w:val="22"/>
          <w:lang w:val="en-US"/>
        </w:rPr>
        <w:t>transactional fairness</w:t>
      </w:r>
      <w:r w:rsidRPr="005E693F">
        <w:rPr>
          <w:sz w:val="22"/>
          <w:szCs w:val="22"/>
          <w:lang w:val="en-US"/>
        </w:rPr>
        <w:t xml:space="preserve"> in business-to-consumer trading practices that rules out deception, hindrance</w:t>
      </w:r>
      <w:r w:rsidR="00DE4AD3" w:rsidRPr="005E693F">
        <w:rPr>
          <w:sz w:val="22"/>
          <w:szCs w:val="22"/>
          <w:lang w:val="en-US"/>
        </w:rPr>
        <w:t>,</w:t>
      </w:r>
      <w:r w:rsidRPr="005E693F">
        <w:rPr>
          <w:sz w:val="22"/>
          <w:szCs w:val="22"/>
          <w:lang w:val="en-US"/>
        </w:rPr>
        <w:t xml:space="preserve"> and </w:t>
      </w:r>
      <w:r w:rsidR="00DE4AD3" w:rsidRPr="005E693F">
        <w:rPr>
          <w:sz w:val="22"/>
          <w:szCs w:val="22"/>
          <w:lang w:val="en-US"/>
        </w:rPr>
        <w:t xml:space="preserve">the </w:t>
      </w:r>
      <w:r w:rsidRPr="005E693F">
        <w:rPr>
          <w:sz w:val="22"/>
          <w:szCs w:val="22"/>
          <w:lang w:val="en-US"/>
        </w:rPr>
        <w:t>exploitation of observably vulnerable</w:t>
      </w:r>
      <w:r w:rsidR="00DE4AD3" w:rsidRPr="005E693F">
        <w:rPr>
          <w:sz w:val="22"/>
          <w:szCs w:val="22"/>
          <w:lang w:val="en-US"/>
        </w:rPr>
        <w:t xml:space="preserve"> consumers</w:t>
      </w:r>
      <w:r w:rsidRPr="005E693F">
        <w:rPr>
          <w:sz w:val="22"/>
          <w:szCs w:val="22"/>
          <w:lang w:val="en-US"/>
        </w:rPr>
        <w:t xml:space="preserve"> (Lyons and Sugden, 202</w:t>
      </w:r>
      <w:r w:rsidR="00BC5E87" w:rsidRPr="005E693F">
        <w:rPr>
          <w:sz w:val="22"/>
          <w:szCs w:val="22"/>
          <w:lang w:val="en-US"/>
        </w:rPr>
        <w:t>5</w:t>
      </w:r>
      <w:r w:rsidRPr="005E693F">
        <w:rPr>
          <w:sz w:val="22"/>
          <w:szCs w:val="22"/>
          <w:lang w:val="en-US"/>
        </w:rPr>
        <w:t xml:space="preserve">).  </w:t>
      </w:r>
    </w:p>
  </w:footnote>
  <w:footnote w:id="3">
    <w:p w14:paraId="1B1DEF4C" w14:textId="77777777" w:rsidR="005F6D98" w:rsidRPr="00E06EED" w:rsidRDefault="005F6D98" w:rsidP="005F6D98">
      <w:pPr>
        <w:spacing w:line="360" w:lineRule="exact"/>
        <w:rPr>
          <w:sz w:val="22"/>
          <w:szCs w:val="22"/>
        </w:rPr>
      </w:pPr>
      <w:r w:rsidRPr="00E06EED">
        <w:rPr>
          <w:rStyle w:val="FootnoteReference"/>
          <w:sz w:val="22"/>
          <w:szCs w:val="22"/>
        </w:rPr>
        <w:footnoteRef/>
      </w:r>
      <w:r w:rsidRPr="00E06EED">
        <w:rPr>
          <w:sz w:val="22"/>
          <w:szCs w:val="22"/>
        </w:rPr>
        <w:t xml:space="preserve"> For an overview of </w:t>
      </w:r>
      <w:r>
        <w:rPr>
          <w:sz w:val="22"/>
          <w:szCs w:val="22"/>
        </w:rPr>
        <w:t xml:space="preserve">medieval </w:t>
      </w:r>
      <w:r w:rsidRPr="00E06EED">
        <w:rPr>
          <w:sz w:val="22"/>
          <w:szCs w:val="22"/>
        </w:rPr>
        <w:t xml:space="preserve">theories of the just price, see Roover (1958). </w:t>
      </w:r>
    </w:p>
  </w:footnote>
  <w:footnote w:id="4">
    <w:p w14:paraId="7435972F" w14:textId="77777777" w:rsidR="002F6861" w:rsidRPr="0089585D" w:rsidRDefault="002F6861" w:rsidP="002F6861">
      <w:pPr>
        <w:spacing w:line="240" w:lineRule="auto"/>
        <w:rPr>
          <w:sz w:val="22"/>
          <w:szCs w:val="22"/>
        </w:rPr>
      </w:pPr>
      <w:r w:rsidRPr="0089585D">
        <w:rPr>
          <w:rStyle w:val="FootnoteReference"/>
          <w:sz w:val="22"/>
          <w:szCs w:val="22"/>
        </w:rPr>
        <w:footnoteRef/>
      </w:r>
      <w:r w:rsidRPr="0089585D">
        <w:rPr>
          <w:sz w:val="22"/>
          <w:szCs w:val="22"/>
        </w:rPr>
        <w:t xml:space="preserve"> Writing before the era of price tags, John Stuart Mill (1848 [1909]: 441) claimed that ‘[e]ither from indolence, or carelessness, or because people think it fine to pay and ask no questions, three-fourths of those who can afford it give much higher prices than necessary for the things they consume’.  </w:t>
      </w:r>
    </w:p>
  </w:footnote>
  <w:footnote w:id="5">
    <w:p w14:paraId="03851B14" w14:textId="1F4D3999" w:rsidR="00457C69" w:rsidRPr="00347D11" w:rsidRDefault="00457C69" w:rsidP="00347D11">
      <w:pPr>
        <w:pStyle w:val="FootnoteText"/>
        <w:spacing w:before="120"/>
        <w:rPr>
          <w:sz w:val="22"/>
          <w:szCs w:val="22"/>
        </w:rPr>
      </w:pPr>
      <w:r w:rsidRPr="00347D11">
        <w:rPr>
          <w:rStyle w:val="FootnoteReference"/>
          <w:sz w:val="22"/>
          <w:szCs w:val="22"/>
        </w:rPr>
        <w:footnoteRef/>
      </w:r>
      <w:r w:rsidRPr="00347D11">
        <w:rPr>
          <w:sz w:val="22"/>
          <w:szCs w:val="22"/>
        </w:rPr>
        <w:t xml:space="preserve"> I</w:t>
      </w:r>
      <w:r w:rsidR="00F5285A">
        <w:rPr>
          <w:sz w:val="22"/>
          <w:szCs w:val="22"/>
        </w:rPr>
        <w:t>n the simplest form of this model, all individuals act as ‘consumers’ in relation to an abstract price-setting institution</w:t>
      </w:r>
      <w:r w:rsidR="00BF342F">
        <w:rPr>
          <w:sz w:val="22"/>
          <w:szCs w:val="22"/>
        </w:rPr>
        <w:t>, personified as an ‘auctioneer’</w:t>
      </w:r>
      <w:r w:rsidR="00F5285A">
        <w:rPr>
          <w:sz w:val="22"/>
          <w:szCs w:val="22"/>
        </w:rPr>
        <w:t>.  The model can be extended to include production, managed by profit-seeking ‘traders’, under the i</w:t>
      </w:r>
      <w:r w:rsidR="00670F90">
        <w:rPr>
          <w:sz w:val="22"/>
          <w:szCs w:val="22"/>
        </w:rPr>
        <w:t xml:space="preserve">dealising assumption </w:t>
      </w:r>
      <w:r w:rsidRPr="00347D11">
        <w:rPr>
          <w:sz w:val="22"/>
          <w:szCs w:val="22"/>
        </w:rPr>
        <w:t>that all productive activities have constant returns to scal</w:t>
      </w:r>
      <w:r w:rsidR="00670F90">
        <w:rPr>
          <w:sz w:val="22"/>
          <w:szCs w:val="22"/>
        </w:rPr>
        <w:t>e</w:t>
      </w:r>
      <w:r w:rsidR="00AC728C">
        <w:rPr>
          <w:sz w:val="22"/>
          <w:szCs w:val="22"/>
        </w:rPr>
        <w:t xml:space="preserve"> (see Section 5)</w:t>
      </w:r>
      <w:r w:rsidR="00F5285A">
        <w:rPr>
          <w:sz w:val="22"/>
          <w:szCs w:val="22"/>
        </w:rPr>
        <w:t>.</w:t>
      </w:r>
      <w:r w:rsidR="00670F90">
        <w:rPr>
          <w:sz w:val="22"/>
          <w:szCs w:val="22"/>
        </w:rPr>
        <w:t xml:space="preserve"> </w:t>
      </w:r>
    </w:p>
  </w:footnote>
  <w:footnote w:id="6">
    <w:p w14:paraId="3899E088" w14:textId="79B07EBE" w:rsidR="004C2F0A" w:rsidRPr="004C2F0A" w:rsidRDefault="004C2F0A" w:rsidP="00930D2D">
      <w:pPr>
        <w:pStyle w:val="FootnoteText"/>
        <w:spacing w:before="120"/>
        <w:rPr>
          <w:sz w:val="22"/>
          <w:szCs w:val="22"/>
        </w:rPr>
      </w:pPr>
      <w:r w:rsidRPr="004C2F0A">
        <w:rPr>
          <w:rStyle w:val="FootnoteReference"/>
          <w:sz w:val="22"/>
          <w:szCs w:val="22"/>
        </w:rPr>
        <w:footnoteRef/>
      </w:r>
      <w:r w:rsidRPr="004C2F0A">
        <w:rPr>
          <w:sz w:val="22"/>
          <w:szCs w:val="22"/>
        </w:rPr>
        <w:t xml:space="preserve"> </w:t>
      </w:r>
      <w:r w:rsidR="00FB02C1">
        <w:rPr>
          <w:sz w:val="22"/>
          <w:szCs w:val="22"/>
        </w:rPr>
        <w:t xml:space="preserve">The context of this remark is </w:t>
      </w:r>
      <w:r w:rsidRPr="004C2F0A">
        <w:rPr>
          <w:sz w:val="22"/>
          <w:szCs w:val="22"/>
        </w:rPr>
        <w:t>Smith</w:t>
      </w:r>
      <w:r w:rsidR="00FB02C1">
        <w:rPr>
          <w:sz w:val="22"/>
          <w:szCs w:val="22"/>
        </w:rPr>
        <w:t xml:space="preserve">’s opposition to mercantilist laws forbidding skilled British labourers from working in other countries, </w:t>
      </w:r>
      <w:r w:rsidR="00930D2D">
        <w:rPr>
          <w:sz w:val="22"/>
          <w:szCs w:val="22"/>
        </w:rPr>
        <w:t xml:space="preserve">to </w:t>
      </w:r>
      <w:r w:rsidR="00FB02C1">
        <w:rPr>
          <w:sz w:val="22"/>
          <w:szCs w:val="22"/>
        </w:rPr>
        <w:t xml:space="preserve">the imposition of duties on foreign-produced goods, and </w:t>
      </w:r>
      <w:r w:rsidR="00930D2D">
        <w:rPr>
          <w:sz w:val="22"/>
          <w:szCs w:val="22"/>
        </w:rPr>
        <w:t xml:space="preserve">to </w:t>
      </w:r>
      <w:r w:rsidR="00FB02C1">
        <w:rPr>
          <w:sz w:val="22"/>
          <w:szCs w:val="22"/>
        </w:rPr>
        <w:t xml:space="preserve">tax-financed </w:t>
      </w:r>
      <w:r w:rsidR="00930D2D">
        <w:rPr>
          <w:sz w:val="22"/>
          <w:szCs w:val="22"/>
        </w:rPr>
        <w:t>bounties to exporters of home-produced goods.</w:t>
      </w:r>
    </w:p>
  </w:footnote>
  <w:footnote w:id="7">
    <w:p w14:paraId="151EAB99" w14:textId="77777777" w:rsidR="00FF12E3" w:rsidRPr="00FC58B1" w:rsidRDefault="00FF12E3" w:rsidP="00FF12E3">
      <w:pPr>
        <w:pStyle w:val="FootnoteText"/>
        <w:spacing w:before="120"/>
        <w:rPr>
          <w:sz w:val="22"/>
          <w:szCs w:val="22"/>
        </w:rPr>
      </w:pPr>
      <w:r w:rsidRPr="00FC58B1">
        <w:rPr>
          <w:rStyle w:val="FootnoteReference"/>
          <w:sz w:val="22"/>
          <w:szCs w:val="22"/>
        </w:rPr>
        <w:footnoteRef/>
      </w:r>
      <w:r w:rsidRPr="00FC58B1">
        <w:rPr>
          <w:sz w:val="22"/>
          <w:szCs w:val="22"/>
        </w:rPr>
        <w:t xml:space="preserve"> The inference from the fact of a public offer to the proposition that other consumers have accepted it depends on background assumptions about, for example</w:t>
      </w:r>
      <w:r w:rsidRPr="00917A2A">
        <w:rPr>
          <w:sz w:val="22"/>
          <w:szCs w:val="22"/>
        </w:rPr>
        <w:t>, the cost to traders of posting offers that no one accepts relative to the benefit of using such offers as decoys.  If offers are public, customer reviews provide a further way of identifying good and bad deals.</w:t>
      </w:r>
      <w:r>
        <w:rPr>
          <w:sz w:val="22"/>
          <w:szCs w:val="22"/>
        </w:rPr>
        <w:t xml:space="preserve"> </w:t>
      </w:r>
    </w:p>
  </w:footnote>
  <w:footnote w:id="8">
    <w:p w14:paraId="78411EC3" w14:textId="353EF9AB" w:rsidR="00B864AD" w:rsidRPr="00512020" w:rsidRDefault="00B864AD" w:rsidP="00512020">
      <w:pPr>
        <w:spacing w:line="240" w:lineRule="auto"/>
        <w:rPr>
          <w:sz w:val="22"/>
          <w:szCs w:val="22"/>
        </w:rPr>
      </w:pPr>
      <w:r w:rsidRPr="00660CD9">
        <w:rPr>
          <w:rStyle w:val="FootnoteReference"/>
          <w:sz w:val="22"/>
          <w:szCs w:val="22"/>
        </w:rPr>
        <w:footnoteRef/>
      </w:r>
      <w:r w:rsidRPr="00660CD9">
        <w:rPr>
          <w:sz w:val="22"/>
          <w:szCs w:val="22"/>
        </w:rPr>
        <w:t xml:space="preserve"> For related hypotheses and evidence about how market prices shape individuals’ willingness to trade, see Wicksteed (1910</w:t>
      </w:r>
      <w:r w:rsidR="00CE46B5">
        <w:rPr>
          <w:sz w:val="22"/>
          <w:szCs w:val="22"/>
        </w:rPr>
        <w:t xml:space="preserve"> [</w:t>
      </w:r>
      <w:r w:rsidRPr="00660CD9">
        <w:rPr>
          <w:sz w:val="22"/>
          <w:szCs w:val="22"/>
        </w:rPr>
        <w:t>1935</w:t>
      </w:r>
      <w:r w:rsidR="00CE46B5">
        <w:rPr>
          <w:sz w:val="22"/>
          <w:szCs w:val="22"/>
        </w:rPr>
        <w:t>]</w:t>
      </w:r>
      <w:r w:rsidRPr="00660CD9">
        <w:rPr>
          <w:sz w:val="22"/>
          <w:szCs w:val="22"/>
        </w:rPr>
        <w:t>: 33), Thaler (1985), Putler (1992) and Weaver and Frederick (2012</w:t>
      </w:r>
      <w:r w:rsidRPr="00512020">
        <w:rPr>
          <w:sz w:val="22"/>
          <w:szCs w:val="22"/>
        </w:rPr>
        <w:t>).</w:t>
      </w:r>
    </w:p>
  </w:footnote>
  <w:footnote w:id="9">
    <w:p w14:paraId="087F860A" w14:textId="6072FDD8" w:rsidR="00512020" w:rsidRPr="00C64D5C" w:rsidRDefault="00512020" w:rsidP="00512020">
      <w:pPr>
        <w:spacing w:line="240" w:lineRule="auto"/>
        <w:rPr>
          <w:sz w:val="22"/>
          <w:szCs w:val="22"/>
        </w:rPr>
      </w:pPr>
      <w:r w:rsidRPr="00512020">
        <w:rPr>
          <w:rStyle w:val="FootnoteReference"/>
          <w:sz w:val="22"/>
          <w:szCs w:val="22"/>
        </w:rPr>
        <w:footnoteRef/>
      </w:r>
      <w:r w:rsidRPr="00512020">
        <w:rPr>
          <w:sz w:val="22"/>
          <w:szCs w:val="22"/>
        </w:rPr>
        <w:t xml:space="preserve"> </w:t>
      </w:r>
      <w:r w:rsidRPr="00C64D5C">
        <w:rPr>
          <w:sz w:val="22"/>
          <w:szCs w:val="22"/>
        </w:rPr>
        <w:t xml:space="preserve">Compare the practice of ‘margin optimisation’ in the sale of insurance products, as reported by the Financial Conduct Authority (2019). </w:t>
      </w:r>
    </w:p>
  </w:footnote>
  <w:footnote w:id="10">
    <w:p w14:paraId="3613CBC5" w14:textId="12E709AC" w:rsidR="002E3992" w:rsidRPr="00161331" w:rsidRDefault="002E3992" w:rsidP="002E3992">
      <w:pPr>
        <w:spacing w:line="240" w:lineRule="auto"/>
        <w:rPr>
          <w:sz w:val="22"/>
          <w:szCs w:val="22"/>
        </w:rPr>
      </w:pPr>
      <w:r w:rsidRPr="00C64D5C">
        <w:rPr>
          <w:rStyle w:val="FootnoteReference"/>
          <w:sz w:val="22"/>
          <w:szCs w:val="22"/>
        </w:rPr>
        <w:footnoteRef/>
      </w:r>
      <w:r w:rsidRPr="00C64D5C">
        <w:rPr>
          <w:sz w:val="22"/>
          <w:szCs w:val="22"/>
        </w:rPr>
        <w:t xml:space="preserve"> Introductory offers that are marketed as such, </w:t>
      </w:r>
      <w:r w:rsidRPr="00161331">
        <w:rPr>
          <w:sz w:val="22"/>
          <w:szCs w:val="22"/>
        </w:rPr>
        <w:t xml:space="preserve">intended to allow buyers to experience a product before committing themselves to paying the full price, contravene </w:t>
      </w:r>
      <w:r w:rsidRPr="00161331">
        <w:rPr>
          <w:color w:val="000000" w:themeColor="text1"/>
          <w:sz w:val="22"/>
          <w:szCs w:val="22"/>
        </w:rPr>
        <w:t>B2 but can be defended as in the spirit of the Principle of Voluntary Market Transactions (Lyons and Sugden, 2023).  Th</w:t>
      </w:r>
      <w:r w:rsidR="007349E1" w:rsidRPr="00161331">
        <w:rPr>
          <w:color w:val="000000" w:themeColor="text1"/>
          <w:sz w:val="22"/>
          <w:szCs w:val="22"/>
        </w:rPr>
        <w:t xml:space="preserve">ese considerations might be judged sufficient to outweigh </w:t>
      </w:r>
      <w:r w:rsidRPr="00161331">
        <w:rPr>
          <w:color w:val="000000" w:themeColor="text1"/>
          <w:sz w:val="22"/>
          <w:szCs w:val="22"/>
        </w:rPr>
        <w:t xml:space="preserve">the presumption in favour of public </w:t>
      </w:r>
      <w:r w:rsidRPr="00161331">
        <w:rPr>
          <w:sz w:val="22"/>
          <w:szCs w:val="22"/>
        </w:rPr>
        <w:t>offers.</w:t>
      </w:r>
    </w:p>
  </w:footnote>
  <w:footnote w:id="11">
    <w:p w14:paraId="358694C6" w14:textId="51213F29" w:rsidR="002C34D8" w:rsidRPr="002C34D8" w:rsidRDefault="002C34D8" w:rsidP="002C34D8">
      <w:pPr>
        <w:spacing w:line="240" w:lineRule="auto"/>
        <w:rPr>
          <w:sz w:val="22"/>
          <w:szCs w:val="22"/>
        </w:rPr>
      </w:pPr>
      <w:r w:rsidRPr="00161331">
        <w:rPr>
          <w:rStyle w:val="FootnoteReference"/>
          <w:sz w:val="22"/>
          <w:szCs w:val="22"/>
        </w:rPr>
        <w:footnoteRef/>
      </w:r>
      <w:r w:rsidRPr="00161331">
        <w:rPr>
          <w:sz w:val="22"/>
          <w:szCs w:val="22"/>
        </w:rPr>
        <w:t xml:space="preserve"> The reader may ask whether my treatment of this example is consistent with the previously stated requirement that, for an online offer to be public, differences in delivery charges should be commensurate with differences in delivery costs.  I recognise that there is a grey area here.  The concept of a public offer involves a reference to a location at which the offer can be accessed</w:t>
      </w:r>
      <w:r w:rsidRPr="002C34D8">
        <w:rPr>
          <w:sz w:val="22"/>
          <w:szCs w:val="22"/>
        </w:rPr>
        <w:t xml:space="preserve"> by any potential customer.  I am treating the online offer as located on the firm’s website and the supermarket’s offer as located at a specific store. </w:t>
      </w:r>
    </w:p>
  </w:footnote>
  <w:footnote w:id="12">
    <w:p w14:paraId="76D1E614" w14:textId="5EC57E9C" w:rsidR="002E1DFD" w:rsidRPr="002E1DFD" w:rsidRDefault="002E1DFD" w:rsidP="002E1DFD">
      <w:pPr>
        <w:pStyle w:val="FootnoteText"/>
        <w:spacing w:before="120"/>
        <w:rPr>
          <w:sz w:val="22"/>
          <w:szCs w:val="22"/>
        </w:rPr>
      </w:pPr>
      <w:r w:rsidRPr="002E1DFD">
        <w:rPr>
          <w:rStyle w:val="FootnoteReference"/>
          <w:sz w:val="22"/>
          <w:szCs w:val="22"/>
        </w:rPr>
        <w:footnoteRef/>
      </w:r>
      <w:r w:rsidRPr="002E1DFD">
        <w:rPr>
          <w:sz w:val="22"/>
          <w:szCs w:val="22"/>
        </w:rPr>
        <w:t xml:space="preserve"> Here, ‘requirement’ does not include merely contingent implications of a decision to buy, such as the consequent reduction in the buyer’s budget for spending on other goods.    </w:t>
      </w:r>
    </w:p>
  </w:footnote>
  <w:footnote w:id="13">
    <w:p w14:paraId="33DCB830" w14:textId="77777777" w:rsidR="0014457E" w:rsidRPr="00C64D5C" w:rsidRDefault="0014457E" w:rsidP="0014457E">
      <w:pPr>
        <w:spacing w:line="240" w:lineRule="auto"/>
        <w:rPr>
          <w:sz w:val="22"/>
          <w:szCs w:val="22"/>
        </w:rPr>
      </w:pPr>
      <w:r w:rsidRPr="00C64D5C">
        <w:rPr>
          <w:rStyle w:val="FootnoteReference"/>
          <w:sz w:val="22"/>
          <w:szCs w:val="22"/>
        </w:rPr>
        <w:footnoteRef/>
      </w:r>
      <w:r w:rsidRPr="00C64D5C">
        <w:rPr>
          <w:sz w:val="22"/>
          <w:szCs w:val="22"/>
        </w:rPr>
        <w:t xml:space="preserve"> Because poverty can be associated with restricted access to market opportunities, and because childhood and old age can be indicators of lack of market sophistication, profit-maximising price discrimination may sometimes be distributionally regressive.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5C28"/>
    <w:multiLevelType w:val="hybridMultilevel"/>
    <w:tmpl w:val="171287C4"/>
    <w:lvl w:ilvl="0" w:tplc="187A5F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30116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0F"/>
    <w:rsid w:val="0000414D"/>
    <w:rsid w:val="00004545"/>
    <w:rsid w:val="0000482F"/>
    <w:rsid w:val="00011B80"/>
    <w:rsid w:val="00015DED"/>
    <w:rsid w:val="00016DA7"/>
    <w:rsid w:val="00020118"/>
    <w:rsid w:val="00023C6E"/>
    <w:rsid w:val="00025D2C"/>
    <w:rsid w:val="00034EFE"/>
    <w:rsid w:val="00035769"/>
    <w:rsid w:val="0003783A"/>
    <w:rsid w:val="00037F3A"/>
    <w:rsid w:val="00044303"/>
    <w:rsid w:val="00050E24"/>
    <w:rsid w:val="000517FF"/>
    <w:rsid w:val="00051B19"/>
    <w:rsid w:val="00066C58"/>
    <w:rsid w:val="00067C4E"/>
    <w:rsid w:val="000707B8"/>
    <w:rsid w:val="0007565B"/>
    <w:rsid w:val="00077DA0"/>
    <w:rsid w:val="00080A58"/>
    <w:rsid w:val="00081721"/>
    <w:rsid w:val="00084D18"/>
    <w:rsid w:val="000850F2"/>
    <w:rsid w:val="0008536F"/>
    <w:rsid w:val="0009340B"/>
    <w:rsid w:val="000A2E4C"/>
    <w:rsid w:val="000B319F"/>
    <w:rsid w:val="000B376C"/>
    <w:rsid w:val="000B53FA"/>
    <w:rsid w:val="000B7C90"/>
    <w:rsid w:val="000C20C3"/>
    <w:rsid w:val="000C2B7B"/>
    <w:rsid w:val="000C2F1B"/>
    <w:rsid w:val="000C6CF2"/>
    <w:rsid w:val="000C7336"/>
    <w:rsid w:val="000C7720"/>
    <w:rsid w:val="000D03E6"/>
    <w:rsid w:val="000D5FDD"/>
    <w:rsid w:val="000D6590"/>
    <w:rsid w:val="000E0E5B"/>
    <w:rsid w:val="000E19BF"/>
    <w:rsid w:val="000E50E2"/>
    <w:rsid w:val="000F2426"/>
    <w:rsid w:val="000F6DB3"/>
    <w:rsid w:val="001004B1"/>
    <w:rsid w:val="0010187F"/>
    <w:rsid w:val="00111119"/>
    <w:rsid w:val="0011350F"/>
    <w:rsid w:val="00114750"/>
    <w:rsid w:val="00115282"/>
    <w:rsid w:val="00115B63"/>
    <w:rsid w:val="00116777"/>
    <w:rsid w:val="00120AD7"/>
    <w:rsid w:val="00136684"/>
    <w:rsid w:val="00140D6E"/>
    <w:rsid w:val="0014457E"/>
    <w:rsid w:val="0014523F"/>
    <w:rsid w:val="00146571"/>
    <w:rsid w:val="001514D9"/>
    <w:rsid w:val="00151AD6"/>
    <w:rsid w:val="001521FD"/>
    <w:rsid w:val="00153AC8"/>
    <w:rsid w:val="00154C71"/>
    <w:rsid w:val="00160F70"/>
    <w:rsid w:val="00161331"/>
    <w:rsid w:val="001625CE"/>
    <w:rsid w:val="001628E2"/>
    <w:rsid w:val="00162DE5"/>
    <w:rsid w:val="00163A0D"/>
    <w:rsid w:val="001704C6"/>
    <w:rsid w:val="001756CE"/>
    <w:rsid w:val="00176843"/>
    <w:rsid w:val="00180034"/>
    <w:rsid w:val="0018018C"/>
    <w:rsid w:val="00181F03"/>
    <w:rsid w:val="00183AAB"/>
    <w:rsid w:val="0018602E"/>
    <w:rsid w:val="00186046"/>
    <w:rsid w:val="001874BD"/>
    <w:rsid w:val="0019442D"/>
    <w:rsid w:val="001A5108"/>
    <w:rsid w:val="001C2531"/>
    <w:rsid w:val="001C51C2"/>
    <w:rsid w:val="001C60AA"/>
    <w:rsid w:val="001C621A"/>
    <w:rsid w:val="001D3566"/>
    <w:rsid w:val="001D366D"/>
    <w:rsid w:val="001D51EA"/>
    <w:rsid w:val="001E2838"/>
    <w:rsid w:val="001E2C7A"/>
    <w:rsid w:val="001E74BD"/>
    <w:rsid w:val="001F1603"/>
    <w:rsid w:val="001F3AF8"/>
    <w:rsid w:val="001F6D88"/>
    <w:rsid w:val="00202D59"/>
    <w:rsid w:val="00210821"/>
    <w:rsid w:val="00210ADD"/>
    <w:rsid w:val="00212499"/>
    <w:rsid w:val="00212E7D"/>
    <w:rsid w:val="0021562F"/>
    <w:rsid w:val="00226E61"/>
    <w:rsid w:val="00227D48"/>
    <w:rsid w:val="00227D86"/>
    <w:rsid w:val="00232910"/>
    <w:rsid w:val="0023495D"/>
    <w:rsid w:val="00235A6B"/>
    <w:rsid w:val="0024254F"/>
    <w:rsid w:val="00245A1B"/>
    <w:rsid w:val="00245CE0"/>
    <w:rsid w:val="0024698D"/>
    <w:rsid w:val="002548D6"/>
    <w:rsid w:val="002564E2"/>
    <w:rsid w:val="002579A8"/>
    <w:rsid w:val="002618D5"/>
    <w:rsid w:val="0026323D"/>
    <w:rsid w:val="00264098"/>
    <w:rsid w:val="0027095E"/>
    <w:rsid w:val="00272A3E"/>
    <w:rsid w:val="00280199"/>
    <w:rsid w:val="00280DBF"/>
    <w:rsid w:val="00287316"/>
    <w:rsid w:val="00292642"/>
    <w:rsid w:val="00292EC4"/>
    <w:rsid w:val="00293D17"/>
    <w:rsid w:val="0029639E"/>
    <w:rsid w:val="00297017"/>
    <w:rsid w:val="00297293"/>
    <w:rsid w:val="002A114C"/>
    <w:rsid w:val="002A12CA"/>
    <w:rsid w:val="002A3B4E"/>
    <w:rsid w:val="002B3F12"/>
    <w:rsid w:val="002B6D19"/>
    <w:rsid w:val="002C02BF"/>
    <w:rsid w:val="002C1FE2"/>
    <w:rsid w:val="002C34D8"/>
    <w:rsid w:val="002C6E5B"/>
    <w:rsid w:val="002E16FE"/>
    <w:rsid w:val="002E1C65"/>
    <w:rsid w:val="002E1DFD"/>
    <w:rsid w:val="002E3992"/>
    <w:rsid w:val="002E5C62"/>
    <w:rsid w:val="002F0E41"/>
    <w:rsid w:val="002F3E81"/>
    <w:rsid w:val="002F47B6"/>
    <w:rsid w:val="002F492D"/>
    <w:rsid w:val="002F5753"/>
    <w:rsid w:val="002F6861"/>
    <w:rsid w:val="00301E60"/>
    <w:rsid w:val="0030351C"/>
    <w:rsid w:val="00303AFC"/>
    <w:rsid w:val="003113A1"/>
    <w:rsid w:val="00311CE8"/>
    <w:rsid w:val="00311E27"/>
    <w:rsid w:val="00315C6F"/>
    <w:rsid w:val="00316908"/>
    <w:rsid w:val="00325CB0"/>
    <w:rsid w:val="00327D75"/>
    <w:rsid w:val="00335381"/>
    <w:rsid w:val="00337404"/>
    <w:rsid w:val="00337A8F"/>
    <w:rsid w:val="0034097B"/>
    <w:rsid w:val="00340BFD"/>
    <w:rsid w:val="00341BEB"/>
    <w:rsid w:val="003436FD"/>
    <w:rsid w:val="0034619E"/>
    <w:rsid w:val="00347470"/>
    <w:rsid w:val="00347D11"/>
    <w:rsid w:val="00350D76"/>
    <w:rsid w:val="0035327C"/>
    <w:rsid w:val="00356E5C"/>
    <w:rsid w:val="00363CB7"/>
    <w:rsid w:val="00365F10"/>
    <w:rsid w:val="003661E1"/>
    <w:rsid w:val="00370D47"/>
    <w:rsid w:val="003741B1"/>
    <w:rsid w:val="00374EAE"/>
    <w:rsid w:val="0037585D"/>
    <w:rsid w:val="0038139A"/>
    <w:rsid w:val="003842C5"/>
    <w:rsid w:val="003878FA"/>
    <w:rsid w:val="00387DEF"/>
    <w:rsid w:val="0039450C"/>
    <w:rsid w:val="00394962"/>
    <w:rsid w:val="003A261F"/>
    <w:rsid w:val="003B1913"/>
    <w:rsid w:val="003C198C"/>
    <w:rsid w:val="003C55A4"/>
    <w:rsid w:val="003D374C"/>
    <w:rsid w:val="003D464D"/>
    <w:rsid w:val="003D7751"/>
    <w:rsid w:val="003E210C"/>
    <w:rsid w:val="003E23AD"/>
    <w:rsid w:val="003F250D"/>
    <w:rsid w:val="003F2CCA"/>
    <w:rsid w:val="003F76DA"/>
    <w:rsid w:val="004150F5"/>
    <w:rsid w:val="004172F0"/>
    <w:rsid w:val="00423087"/>
    <w:rsid w:val="00427196"/>
    <w:rsid w:val="00431F8D"/>
    <w:rsid w:val="00434319"/>
    <w:rsid w:val="0043598C"/>
    <w:rsid w:val="00441405"/>
    <w:rsid w:val="004447D7"/>
    <w:rsid w:val="00444E91"/>
    <w:rsid w:val="00450271"/>
    <w:rsid w:val="00452CAC"/>
    <w:rsid w:val="00454232"/>
    <w:rsid w:val="00457C69"/>
    <w:rsid w:val="0046181D"/>
    <w:rsid w:val="00464553"/>
    <w:rsid w:val="0047243B"/>
    <w:rsid w:val="00473660"/>
    <w:rsid w:val="004753D7"/>
    <w:rsid w:val="0047734E"/>
    <w:rsid w:val="00483B88"/>
    <w:rsid w:val="00485DFD"/>
    <w:rsid w:val="00486A24"/>
    <w:rsid w:val="0049043A"/>
    <w:rsid w:val="004916E1"/>
    <w:rsid w:val="004A1D39"/>
    <w:rsid w:val="004A431F"/>
    <w:rsid w:val="004A47E4"/>
    <w:rsid w:val="004B17DC"/>
    <w:rsid w:val="004B3C9F"/>
    <w:rsid w:val="004B5041"/>
    <w:rsid w:val="004B73C6"/>
    <w:rsid w:val="004B7E3F"/>
    <w:rsid w:val="004C0304"/>
    <w:rsid w:val="004C2F0A"/>
    <w:rsid w:val="004C363B"/>
    <w:rsid w:val="004C7551"/>
    <w:rsid w:val="004D0153"/>
    <w:rsid w:val="004D0BF8"/>
    <w:rsid w:val="004D1E10"/>
    <w:rsid w:val="004E6E64"/>
    <w:rsid w:val="004E7E56"/>
    <w:rsid w:val="004F109B"/>
    <w:rsid w:val="00501045"/>
    <w:rsid w:val="00501358"/>
    <w:rsid w:val="0050356E"/>
    <w:rsid w:val="00511E2E"/>
    <w:rsid w:val="00512020"/>
    <w:rsid w:val="005217BE"/>
    <w:rsid w:val="0052273B"/>
    <w:rsid w:val="00525713"/>
    <w:rsid w:val="005318F5"/>
    <w:rsid w:val="00532057"/>
    <w:rsid w:val="00533677"/>
    <w:rsid w:val="00536862"/>
    <w:rsid w:val="00536DC1"/>
    <w:rsid w:val="0055029D"/>
    <w:rsid w:val="00554134"/>
    <w:rsid w:val="00560815"/>
    <w:rsid w:val="00561BAF"/>
    <w:rsid w:val="00564D0C"/>
    <w:rsid w:val="00565F04"/>
    <w:rsid w:val="00567CC2"/>
    <w:rsid w:val="005704EC"/>
    <w:rsid w:val="005839A7"/>
    <w:rsid w:val="0058557F"/>
    <w:rsid w:val="00586B1E"/>
    <w:rsid w:val="0058744A"/>
    <w:rsid w:val="00591646"/>
    <w:rsid w:val="005978EF"/>
    <w:rsid w:val="005A0D83"/>
    <w:rsid w:val="005A40FE"/>
    <w:rsid w:val="005A5F0A"/>
    <w:rsid w:val="005B049F"/>
    <w:rsid w:val="005B376B"/>
    <w:rsid w:val="005B75AB"/>
    <w:rsid w:val="005C088F"/>
    <w:rsid w:val="005C1118"/>
    <w:rsid w:val="005C4602"/>
    <w:rsid w:val="005C462C"/>
    <w:rsid w:val="005C5FFA"/>
    <w:rsid w:val="005C7044"/>
    <w:rsid w:val="005C7E12"/>
    <w:rsid w:val="005D2C9A"/>
    <w:rsid w:val="005E02A4"/>
    <w:rsid w:val="005E1572"/>
    <w:rsid w:val="005E2AF4"/>
    <w:rsid w:val="005E3629"/>
    <w:rsid w:val="005E3B55"/>
    <w:rsid w:val="005E693F"/>
    <w:rsid w:val="005F2722"/>
    <w:rsid w:val="005F36BB"/>
    <w:rsid w:val="005F6D98"/>
    <w:rsid w:val="00602252"/>
    <w:rsid w:val="00602DF7"/>
    <w:rsid w:val="006176A5"/>
    <w:rsid w:val="00622625"/>
    <w:rsid w:val="00626F06"/>
    <w:rsid w:val="00630110"/>
    <w:rsid w:val="00633D59"/>
    <w:rsid w:val="006358D4"/>
    <w:rsid w:val="0063795C"/>
    <w:rsid w:val="006477DA"/>
    <w:rsid w:val="00651610"/>
    <w:rsid w:val="006530F8"/>
    <w:rsid w:val="006534C2"/>
    <w:rsid w:val="00660845"/>
    <w:rsid w:val="00660CD9"/>
    <w:rsid w:val="00661E76"/>
    <w:rsid w:val="0066567E"/>
    <w:rsid w:val="00670F90"/>
    <w:rsid w:val="00672A20"/>
    <w:rsid w:val="00673AA0"/>
    <w:rsid w:val="00674622"/>
    <w:rsid w:val="006778BD"/>
    <w:rsid w:val="006856DE"/>
    <w:rsid w:val="006874B2"/>
    <w:rsid w:val="00687D3F"/>
    <w:rsid w:val="006A1857"/>
    <w:rsid w:val="006A3549"/>
    <w:rsid w:val="006A72A9"/>
    <w:rsid w:val="006B0BFC"/>
    <w:rsid w:val="006B31BF"/>
    <w:rsid w:val="006B5371"/>
    <w:rsid w:val="006B5A6C"/>
    <w:rsid w:val="006B79B3"/>
    <w:rsid w:val="006C0180"/>
    <w:rsid w:val="006D1A4E"/>
    <w:rsid w:val="006D3124"/>
    <w:rsid w:val="006E103A"/>
    <w:rsid w:val="006E2525"/>
    <w:rsid w:val="006E5A1E"/>
    <w:rsid w:val="006E70D7"/>
    <w:rsid w:val="006F3789"/>
    <w:rsid w:val="006F3EAD"/>
    <w:rsid w:val="006F6874"/>
    <w:rsid w:val="006F7EE0"/>
    <w:rsid w:val="007009F1"/>
    <w:rsid w:val="00702CB3"/>
    <w:rsid w:val="007056D2"/>
    <w:rsid w:val="00711310"/>
    <w:rsid w:val="0071154D"/>
    <w:rsid w:val="007164CC"/>
    <w:rsid w:val="007349E1"/>
    <w:rsid w:val="007351A9"/>
    <w:rsid w:val="0075531C"/>
    <w:rsid w:val="00756965"/>
    <w:rsid w:val="007574D2"/>
    <w:rsid w:val="00757ADA"/>
    <w:rsid w:val="00760591"/>
    <w:rsid w:val="00762B7E"/>
    <w:rsid w:val="00774375"/>
    <w:rsid w:val="00776DD7"/>
    <w:rsid w:val="00777F45"/>
    <w:rsid w:val="007829FE"/>
    <w:rsid w:val="00782DB4"/>
    <w:rsid w:val="007905D1"/>
    <w:rsid w:val="00791854"/>
    <w:rsid w:val="007970A8"/>
    <w:rsid w:val="00797473"/>
    <w:rsid w:val="00797726"/>
    <w:rsid w:val="007A29B5"/>
    <w:rsid w:val="007A443E"/>
    <w:rsid w:val="007B2CC9"/>
    <w:rsid w:val="007B32BC"/>
    <w:rsid w:val="007B7EAD"/>
    <w:rsid w:val="007C39AB"/>
    <w:rsid w:val="007D2BF1"/>
    <w:rsid w:val="007D303D"/>
    <w:rsid w:val="007E4787"/>
    <w:rsid w:val="007E5E53"/>
    <w:rsid w:val="007E717C"/>
    <w:rsid w:val="007F046B"/>
    <w:rsid w:val="007F3CFA"/>
    <w:rsid w:val="007F4B4E"/>
    <w:rsid w:val="007F77A9"/>
    <w:rsid w:val="007F7A30"/>
    <w:rsid w:val="00804E1D"/>
    <w:rsid w:val="008103CE"/>
    <w:rsid w:val="00814B4A"/>
    <w:rsid w:val="00814EA4"/>
    <w:rsid w:val="0081525C"/>
    <w:rsid w:val="00825870"/>
    <w:rsid w:val="008266C4"/>
    <w:rsid w:val="008312DB"/>
    <w:rsid w:val="0083282B"/>
    <w:rsid w:val="00832885"/>
    <w:rsid w:val="0083545B"/>
    <w:rsid w:val="00837D3A"/>
    <w:rsid w:val="0085119D"/>
    <w:rsid w:val="008523D1"/>
    <w:rsid w:val="0085420F"/>
    <w:rsid w:val="00857D45"/>
    <w:rsid w:val="00866845"/>
    <w:rsid w:val="00866896"/>
    <w:rsid w:val="00870BE1"/>
    <w:rsid w:val="00872D77"/>
    <w:rsid w:val="0087551A"/>
    <w:rsid w:val="00881531"/>
    <w:rsid w:val="008837D3"/>
    <w:rsid w:val="0089585D"/>
    <w:rsid w:val="00896FD5"/>
    <w:rsid w:val="008A0F22"/>
    <w:rsid w:val="008A44F6"/>
    <w:rsid w:val="008A645D"/>
    <w:rsid w:val="008B6E75"/>
    <w:rsid w:val="008C1198"/>
    <w:rsid w:val="008C1750"/>
    <w:rsid w:val="008C17B6"/>
    <w:rsid w:val="008C1C53"/>
    <w:rsid w:val="008C3F77"/>
    <w:rsid w:val="008C7A98"/>
    <w:rsid w:val="008D2A02"/>
    <w:rsid w:val="008D3FE7"/>
    <w:rsid w:val="008D4F05"/>
    <w:rsid w:val="008E260B"/>
    <w:rsid w:val="008E37C6"/>
    <w:rsid w:val="008E4D9E"/>
    <w:rsid w:val="008E7A90"/>
    <w:rsid w:val="009033F6"/>
    <w:rsid w:val="00907E33"/>
    <w:rsid w:val="0091118E"/>
    <w:rsid w:val="00914988"/>
    <w:rsid w:val="0091619F"/>
    <w:rsid w:val="00917A2A"/>
    <w:rsid w:val="00920E67"/>
    <w:rsid w:val="00921C2D"/>
    <w:rsid w:val="009250A6"/>
    <w:rsid w:val="00930D2D"/>
    <w:rsid w:val="00933D75"/>
    <w:rsid w:val="0093415D"/>
    <w:rsid w:val="00934962"/>
    <w:rsid w:val="00943612"/>
    <w:rsid w:val="009442D9"/>
    <w:rsid w:val="00944DE4"/>
    <w:rsid w:val="00953338"/>
    <w:rsid w:val="00954EED"/>
    <w:rsid w:val="00955B2C"/>
    <w:rsid w:val="00957084"/>
    <w:rsid w:val="009619EA"/>
    <w:rsid w:val="00962506"/>
    <w:rsid w:val="009626A0"/>
    <w:rsid w:val="00965B86"/>
    <w:rsid w:val="00972ABD"/>
    <w:rsid w:val="009830FE"/>
    <w:rsid w:val="009876FE"/>
    <w:rsid w:val="00996727"/>
    <w:rsid w:val="00997F0B"/>
    <w:rsid w:val="009A4FDD"/>
    <w:rsid w:val="009A6296"/>
    <w:rsid w:val="009A7421"/>
    <w:rsid w:val="009B1C2E"/>
    <w:rsid w:val="009B29DB"/>
    <w:rsid w:val="009B75B5"/>
    <w:rsid w:val="009C4D3F"/>
    <w:rsid w:val="009D59ED"/>
    <w:rsid w:val="009D5C4C"/>
    <w:rsid w:val="009E13A9"/>
    <w:rsid w:val="009E74DE"/>
    <w:rsid w:val="009E7DC2"/>
    <w:rsid w:val="00A01DC7"/>
    <w:rsid w:val="00A04257"/>
    <w:rsid w:val="00A06249"/>
    <w:rsid w:val="00A12C23"/>
    <w:rsid w:val="00A12F16"/>
    <w:rsid w:val="00A13A59"/>
    <w:rsid w:val="00A144E8"/>
    <w:rsid w:val="00A14875"/>
    <w:rsid w:val="00A16156"/>
    <w:rsid w:val="00A173B7"/>
    <w:rsid w:val="00A1783C"/>
    <w:rsid w:val="00A21D06"/>
    <w:rsid w:val="00A24F3F"/>
    <w:rsid w:val="00A2651E"/>
    <w:rsid w:val="00A27A42"/>
    <w:rsid w:val="00A310FF"/>
    <w:rsid w:val="00A33383"/>
    <w:rsid w:val="00A37BE7"/>
    <w:rsid w:val="00A41213"/>
    <w:rsid w:val="00A425BC"/>
    <w:rsid w:val="00A43B15"/>
    <w:rsid w:val="00A4508F"/>
    <w:rsid w:val="00A46237"/>
    <w:rsid w:val="00A523FD"/>
    <w:rsid w:val="00A5737A"/>
    <w:rsid w:val="00A60DC9"/>
    <w:rsid w:val="00A616A7"/>
    <w:rsid w:val="00A641AC"/>
    <w:rsid w:val="00A654F6"/>
    <w:rsid w:val="00A675F6"/>
    <w:rsid w:val="00A75412"/>
    <w:rsid w:val="00A75B0A"/>
    <w:rsid w:val="00A80957"/>
    <w:rsid w:val="00A81F2C"/>
    <w:rsid w:val="00A85635"/>
    <w:rsid w:val="00A93086"/>
    <w:rsid w:val="00A97BD7"/>
    <w:rsid w:val="00AA16F4"/>
    <w:rsid w:val="00AA470D"/>
    <w:rsid w:val="00AA6606"/>
    <w:rsid w:val="00AA77C6"/>
    <w:rsid w:val="00AB3651"/>
    <w:rsid w:val="00AB5A08"/>
    <w:rsid w:val="00AB7317"/>
    <w:rsid w:val="00AB7CC0"/>
    <w:rsid w:val="00AC4FF3"/>
    <w:rsid w:val="00AC5813"/>
    <w:rsid w:val="00AC5F4D"/>
    <w:rsid w:val="00AC6E82"/>
    <w:rsid w:val="00AC728C"/>
    <w:rsid w:val="00AC7D51"/>
    <w:rsid w:val="00AD0C85"/>
    <w:rsid w:val="00AD3739"/>
    <w:rsid w:val="00AD3F92"/>
    <w:rsid w:val="00AE2477"/>
    <w:rsid w:val="00AE4CCE"/>
    <w:rsid w:val="00AE5AC4"/>
    <w:rsid w:val="00AF370A"/>
    <w:rsid w:val="00AF6191"/>
    <w:rsid w:val="00B044C1"/>
    <w:rsid w:val="00B1071D"/>
    <w:rsid w:val="00B10780"/>
    <w:rsid w:val="00B24C21"/>
    <w:rsid w:val="00B4328B"/>
    <w:rsid w:val="00B50DE1"/>
    <w:rsid w:val="00B51376"/>
    <w:rsid w:val="00B57D76"/>
    <w:rsid w:val="00B62C0F"/>
    <w:rsid w:val="00B64186"/>
    <w:rsid w:val="00B650A2"/>
    <w:rsid w:val="00B65BCB"/>
    <w:rsid w:val="00B71D30"/>
    <w:rsid w:val="00B77031"/>
    <w:rsid w:val="00B864AD"/>
    <w:rsid w:val="00B87E5E"/>
    <w:rsid w:val="00B90AA6"/>
    <w:rsid w:val="00B93432"/>
    <w:rsid w:val="00B9693D"/>
    <w:rsid w:val="00B96DC8"/>
    <w:rsid w:val="00BA0920"/>
    <w:rsid w:val="00BA0CD5"/>
    <w:rsid w:val="00BA11F7"/>
    <w:rsid w:val="00BA2CCA"/>
    <w:rsid w:val="00BA3023"/>
    <w:rsid w:val="00BB082E"/>
    <w:rsid w:val="00BB7BD2"/>
    <w:rsid w:val="00BC0B7B"/>
    <w:rsid w:val="00BC2244"/>
    <w:rsid w:val="00BC55CB"/>
    <w:rsid w:val="00BC5866"/>
    <w:rsid w:val="00BC5E87"/>
    <w:rsid w:val="00BC6321"/>
    <w:rsid w:val="00BD2824"/>
    <w:rsid w:val="00BD58E4"/>
    <w:rsid w:val="00BD5B9A"/>
    <w:rsid w:val="00BD76EE"/>
    <w:rsid w:val="00BE08AE"/>
    <w:rsid w:val="00BE3A9A"/>
    <w:rsid w:val="00BE693E"/>
    <w:rsid w:val="00BE6A91"/>
    <w:rsid w:val="00BE7789"/>
    <w:rsid w:val="00BF0552"/>
    <w:rsid w:val="00BF249F"/>
    <w:rsid w:val="00BF337D"/>
    <w:rsid w:val="00BF342F"/>
    <w:rsid w:val="00BF39FD"/>
    <w:rsid w:val="00BF7117"/>
    <w:rsid w:val="00C007EB"/>
    <w:rsid w:val="00C00B3C"/>
    <w:rsid w:val="00C028C5"/>
    <w:rsid w:val="00C02A5E"/>
    <w:rsid w:val="00C03F87"/>
    <w:rsid w:val="00C04DAA"/>
    <w:rsid w:val="00C06492"/>
    <w:rsid w:val="00C10A1A"/>
    <w:rsid w:val="00C1538A"/>
    <w:rsid w:val="00C17B11"/>
    <w:rsid w:val="00C2780D"/>
    <w:rsid w:val="00C31C99"/>
    <w:rsid w:val="00C32F04"/>
    <w:rsid w:val="00C3550A"/>
    <w:rsid w:val="00C50AD3"/>
    <w:rsid w:val="00C61003"/>
    <w:rsid w:val="00C64D5C"/>
    <w:rsid w:val="00C71C2F"/>
    <w:rsid w:val="00C731CF"/>
    <w:rsid w:val="00C74E69"/>
    <w:rsid w:val="00C7682F"/>
    <w:rsid w:val="00C81920"/>
    <w:rsid w:val="00C825F0"/>
    <w:rsid w:val="00C864B0"/>
    <w:rsid w:val="00C909EE"/>
    <w:rsid w:val="00C92F89"/>
    <w:rsid w:val="00C93511"/>
    <w:rsid w:val="00CA0F80"/>
    <w:rsid w:val="00CA51D0"/>
    <w:rsid w:val="00CB1C5B"/>
    <w:rsid w:val="00CB3940"/>
    <w:rsid w:val="00CB5577"/>
    <w:rsid w:val="00CB7132"/>
    <w:rsid w:val="00CC027F"/>
    <w:rsid w:val="00CC2005"/>
    <w:rsid w:val="00CC387F"/>
    <w:rsid w:val="00CC6261"/>
    <w:rsid w:val="00CC7004"/>
    <w:rsid w:val="00CC7830"/>
    <w:rsid w:val="00CC7D2C"/>
    <w:rsid w:val="00CD279B"/>
    <w:rsid w:val="00CD384B"/>
    <w:rsid w:val="00CD3E8F"/>
    <w:rsid w:val="00CD3F0F"/>
    <w:rsid w:val="00CD6975"/>
    <w:rsid w:val="00CD75B7"/>
    <w:rsid w:val="00CE3A37"/>
    <w:rsid w:val="00CE46B5"/>
    <w:rsid w:val="00CF1AED"/>
    <w:rsid w:val="00CF4304"/>
    <w:rsid w:val="00CF762F"/>
    <w:rsid w:val="00D01425"/>
    <w:rsid w:val="00D01B7A"/>
    <w:rsid w:val="00D04F68"/>
    <w:rsid w:val="00D05F34"/>
    <w:rsid w:val="00D0662B"/>
    <w:rsid w:val="00D0741E"/>
    <w:rsid w:val="00D104DE"/>
    <w:rsid w:val="00D13B82"/>
    <w:rsid w:val="00D16266"/>
    <w:rsid w:val="00D22469"/>
    <w:rsid w:val="00D23F00"/>
    <w:rsid w:val="00D24100"/>
    <w:rsid w:val="00D27B73"/>
    <w:rsid w:val="00D35405"/>
    <w:rsid w:val="00D45900"/>
    <w:rsid w:val="00D4600A"/>
    <w:rsid w:val="00D525FD"/>
    <w:rsid w:val="00D537F5"/>
    <w:rsid w:val="00D54824"/>
    <w:rsid w:val="00D653DF"/>
    <w:rsid w:val="00D66B5A"/>
    <w:rsid w:val="00D671B5"/>
    <w:rsid w:val="00D72F16"/>
    <w:rsid w:val="00D72FEC"/>
    <w:rsid w:val="00D7492C"/>
    <w:rsid w:val="00D800AF"/>
    <w:rsid w:val="00D8047E"/>
    <w:rsid w:val="00D87B18"/>
    <w:rsid w:val="00D87CA9"/>
    <w:rsid w:val="00D935A1"/>
    <w:rsid w:val="00D93A9C"/>
    <w:rsid w:val="00D94695"/>
    <w:rsid w:val="00DA4224"/>
    <w:rsid w:val="00DB4005"/>
    <w:rsid w:val="00DB61DF"/>
    <w:rsid w:val="00DB7A03"/>
    <w:rsid w:val="00DC3F20"/>
    <w:rsid w:val="00DC4562"/>
    <w:rsid w:val="00DC707A"/>
    <w:rsid w:val="00DD5682"/>
    <w:rsid w:val="00DE4AD3"/>
    <w:rsid w:val="00DE6BD4"/>
    <w:rsid w:val="00DF156B"/>
    <w:rsid w:val="00DF1C12"/>
    <w:rsid w:val="00DF4DF1"/>
    <w:rsid w:val="00DF66F7"/>
    <w:rsid w:val="00E06EED"/>
    <w:rsid w:val="00E1050E"/>
    <w:rsid w:val="00E12725"/>
    <w:rsid w:val="00E1418B"/>
    <w:rsid w:val="00E23366"/>
    <w:rsid w:val="00E23E9A"/>
    <w:rsid w:val="00E27806"/>
    <w:rsid w:val="00E31236"/>
    <w:rsid w:val="00E3165A"/>
    <w:rsid w:val="00E402F1"/>
    <w:rsid w:val="00E4229B"/>
    <w:rsid w:val="00E4755E"/>
    <w:rsid w:val="00E52001"/>
    <w:rsid w:val="00E529F7"/>
    <w:rsid w:val="00E52FDB"/>
    <w:rsid w:val="00E54DEC"/>
    <w:rsid w:val="00E626D0"/>
    <w:rsid w:val="00E6571A"/>
    <w:rsid w:val="00E80E12"/>
    <w:rsid w:val="00EA1E00"/>
    <w:rsid w:val="00EA2004"/>
    <w:rsid w:val="00EA3986"/>
    <w:rsid w:val="00EA437C"/>
    <w:rsid w:val="00EA4987"/>
    <w:rsid w:val="00EA526C"/>
    <w:rsid w:val="00EC06DB"/>
    <w:rsid w:val="00EC1AC8"/>
    <w:rsid w:val="00EC219F"/>
    <w:rsid w:val="00EC535C"/>
    <w:rsid w:val="00EC54C7"/>
    <w:rsid w:val="00EC5C0E"/>
    <w:rsid w:val="00EC6141"/>
    <w:rsid w:val="00ED0ED6"/>
    <w:rsid w:val="00ED31E8"/>
    <w:rsid w:val="00ED5977"/>
    <w:rsid w:val="00ED633A"/>
    <w:rsid w:val="00ED6D86"/>
    <w:rsid w:val="00EE1231"/>
    <w:rsid w:val="00EE3DFF"/>
    <w:rsid w:val="00EE67C3"/>
    <w:rsid w:val="00EF0E58"/>
    <w:rsid w:val="00EF0ECD"/>
    <w:rsid w:val="00EF4B05"/>
    <w:rsid w:val="00F07004"/>
    <w:rsid w:val="00F0719A"/>
    <w:rsid w:val="00F11BD6"/>
    <w:rsid w:val="00F13709"/>
    <w:rsid w:val="00F13C49"/>
    <w:rsid w:val="00F1401A"/>
    <w:rsid w:val="00F14083"/>
    <w:rsid w:val="00F214ED"/>
    <w:rsid w:val="00F2562F"/>
    <w:rsid w:val="00F26B05"/>
    <w:rsid w:val="00F3649C"/>
    <w:rsid w:val="00F37375"/>
    <w:rsid w:val="00F40FB3"/>
    <w:rsid w:val="00F42B89"/>
    <w:rsid w:val="00F43D44"/>
    <w:rsid w:val="00F456B9"/>
    <w:rsid w:val="00F466D1"/>
    <w:rsid w:val="00F506B2"/>
    <w:rsid w:val="00F5139D"/>
    <w:rsid w:val="00F5285A"/>
    <w:rsid w:val="00F54F28"/>
    <w:rsid w:val="00F60976"/>
    <w:rsid w:val="00F63C02"/>
    <w:rsid w:val="00F6503D"/>
    <w:rsid w:val="00F70E96"/>
    <w:rsid w:val="00F7215E"/>
    <w:rsid w:val="00F736A4"/>
    <w:rsid w:val="00F80CD9"/>
    <w:rsid w:val="00F94F1E"/>
    <w:rsid w:val="00F96762"/>
    <w:rsid w:val="00FA4802"/>
    <w:rsid w:val="00FA6276"/>
    <w:rsid w:val="00FB02C1"/>
    <w:rsid w:val="00FB1762"/>
    <w:rsid w:val="00FB3942"/>
    <w:rsid w:val="00FB4685"/>
    <w:rsid w:val="00FB680D"/>
    <w:rsid w:val="00FC0A8E"/>
    <w:rsid w:val="00FC181D"/>
    <w:rsid w:val="00FC2AC6"/>
    <w:rsid w:val="00FC39D0"/>
    <w:rsid w:val="00FC3AC5"/>
    <w:rsid w:val="00FC58B1"/>
    <w:rsid w:val="00FC619F"/>
    <w:rsid w:val="00FD53C6"/>
    <w:rsid w:val="00FD5FE4"/>
    <w:rsid w:val="00FF12E3"/>
    <w:rsid w:val="00FF6303"/>
    <w:rsid w:val="00FF7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535AB"/>
  <w15:chartTrackingRefBased/>
  <w15:docId w15:val="{3730600F-987E-4070-92EE-04D68088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before="120"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720"/>
  </w:style>
  <w:style w:type="paragraph" w:styleId="Heading1">
    <w:name w:val="heading 1"/>
    <w:basedOn w:val="Normal"/>
    <w:next w:val="Normal"/>
    <w:link w:val="Heading1Char"/>
    <w:uiPriority w:val="9"/>
    <w:qFormat/>
    <w:rsid w:val="00CD3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F0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F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3F0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3F0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3F0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3F0F"/>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3F0F"/>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F0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F0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3F0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3F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3F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3F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3F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3F0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F0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F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3F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3F0F"/>
    <w:rPr>
      <w:i/>
      <w:iCs/>
      <w:color w:val="404040" w:themeColor="text1" w:themeTint="BF"/>
    </w:rPr>
  </w:style>
  <w:style w:type="paragraph" w:styleId="ListParagraph">
    <w:name w:val="List Paragraph"/>
    <w:basedOn w:val="Normal"/>
    <w:uiPriority w:val="34"/>
    <w:qFormat/>
    <w:rsid w:val="00CD3F0F"/>
    <w:pPr>
      <w:ind w:left="720"/>
      <w:contextualSpacing/>
    </w:pPr>
  </w:style>
  <w:style w:type="character" w:styleId="IntenseEmphasis">
    <w:name w:val="Intense Emphasis"/>
    <w:basedOn w:val="DefaultParagraphFont"/>
    <w:uiPriority w:val="21"/>
    <w:qFormat/>
    <w:rsid w:val="00CD3F0F"/>
    <w:rPr>
      <w:i/>
      <w:iCs/>
      <w:color w:val="0F4761" w:themeColor="accent1" w:themeShade="BF"/>
    </w:rPr>
  </w:style>
  <w:style w:type="paragraph" w:styleId="IntenseQuote">
    <w:name w:val="Intense Quote"/>
    <w:basedOn w:val="Normal"/>
    <w:next w:val="Normal"/>
    <w:link w:val="IntenseQuoteChar"/>
    <w:uiPriority w:val="30"/>
    <w:qFormat/>
    <w:rsid w:val="00CD3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F0F"/>
    <w:rPr>
      <w:i/>
      <w:iCs/>
      <w:color w:val="0F4761" w:themeColor="accent1" w:themeShade="BF"/>
    </w:rPr>
  </w:style>
  <w:style w:type="character" w:styleId="IntenseReference">
    <w:name w:val="Intense Reference"/>
    <w:basedOn w:val="DefaultParagraphFont"/>
    <w:uiPriority w:val="32"/>
    <w:qFormat/>
    <w:rsid w:val="00CD3F0F"/>
    <w:rPr>
      <w:b/>
      <w:bCs/>
      <w:smallCaps/>
      <w:color w:val="0F4761" w:themeColor="accent1" w:themeShade="BF"/>
      <w:spacing w:val="5"/>
    </w:rPr>
  </w:style>
  <w:style w:type="character" w:styleId="Hyperlink">
    <w:name w:val="Hyperlink"/>
    <w:basedOn w:val="DefaultParagraphFont"/>
    <w:uiPriority w:val="99"/>
    <w:unhideWhenUsed/>
    <w:rsid w:val="009B29DB"/>
    <w:rPr>
      <w:color w:val="467886" w:themeColor="hyperlink"/>
      <w:u w:val="single"/>
    </w:rPr>
  </w:style>
  <w:style w:type="character" w:styleId="UnresolvedMention">
    <w:name w:val="Unresolved Mention"/>
    <w:basedOn w:val="DefaultParagraphFont"/>
    <w:uiPriority w:val="99"/>
    <w:semiHidden/>
    <w:unhideWhenUsed/>
    <w:rsid w:val="009B29DB"/>
    <w:rPr>
      <w:color w:val="605E5C"/>
      <w:shd w:val="clear" w:color="auto" w:fill="E1DFDD"/>
    </w:rPr>
  </w:style>
  <w:style w:type="paragraph" w:styleId="Header">
    <w:name w:val="header"/>
    <w:basedOn w:val="Normal"/>
    <w:link w:val="HeaderChar"/>
    <w:uiPriority w:val="99"/>
    <w:unhideWhenUsed/>
    <w:rsid w:val="006E252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E2525"/>
  </w:style>
  <w:style w:type="paragraph" w:styleId="Footer">
    <w:name w:val="footer"/>
    <w:basedOn w:val="Normal"/>
    <w:link w:val="FooterChar"/>
    <w:uiPriority w:val="99"/>
    <w:unhideWhenUsed/>
    <w:rsid w:val="006E252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E2525"/>
  </w:style>
  <w:style w:type="paragraph" w:styleId="EndnoteText">
    <w:name w:val="endnote text"/>
    <w:basedOn w:val="Normal"/>
    <w:link w:val="EndnoteTextChar"/>
    <w:uiPriority w:val="99"/>
    <w:semiHidden/>
    <w:unhideWhenUsed/>
    <w:rsid w:val="000707B8"/>
    <w:pPr>
      <w:spacing w:before="0" w:line="240" w:lineRule="auto"/>
    </w:pPr>
    <w:rPr>
      <w:rFonts w:asciiTheme="minorHAnsi" w:hAnsiTheme="minorHAnsi" w:cstheme="minorBidi"/>
      <w:kern w:val="0"/>
      <w:sz w:val="20"/>
      <w:szCs w:val="20"/>
      <w14:ligatures w14:val="none"/>
    </w:rPr>
  </w:style>
  <w:style w:type="character" w:customStyle="1" w:styleId="EndnoteTextChar">
    <w:name w:val="Endnote Text Char"/>
    <w:basedOn w:val="DefaultParagraphFont"/>
    <w:link w:val="EndnoteText"/>
    <w:uiPriority w:val="99"/>
    <w:semiHidden/>
    <w:rsid w:val="000707B8"/>
    <w:rPr>
      <w:rFonts w:asciiTheme="minorHAnsi" w:hAnsiTheme="minorHAnsi" w:cstheme="minorBidi"/>
      <w:kern w:val="0"/>
      <w:sz w:val="20"/>
      <w:szCs w:val="20"/>
      <w14:ligatures w14:val="none"/>
    </w:rPr>
  </w:style>
  <w:style w:type="character" w:styleId="EndnoteReference">
    <w:name w:val="endnote reference"/>
    <w:basedOn w:val="DefaultParagraphFont"/>
    <w:uiPriority w:val="99"/>
    <w:semiHidden/>
    <w:unhideWhenUsed/>
    <w:rsid w:val="000707B8"/>
    <w:rPr>
      <w:vertAlign w:val="superscript"/>
    </w:rPr>
  </w:style>
  <w:style w:type="paragraph" w:styleId="FootnoteText">
    <w:name w:val="footnote text"/>
    <w:basedOn w:val="Normal"/>
    <w:link w:val="FootnoteTextChar"/>
    <w:uiPriority w:val="99"/>
    <w:unhideWhenUsed/>
    <w:rsid w:val="00B650A2"/>
    <w:pPr>
      <w:spacing w:before="0" w:line="240" w:lineRule="auto"/>
    </w:pPr>
    <w:rPr>
      <w:sz w:val="20"/>
      <w:szCs w:val="20"/>
    </w:rPr>
  </w:style>
  <w:style w:type="character" w:customStyle="1" w:styleId="FootnoteTextChar">
    <w:name w:val="Footnote Text Char"/>
    <w:basedOn w:val="DefaultParagraphFont"/>
    <w:link w:val="FootnoteText"/>
    <w:uiPriority w:val="99"/>
    <w:rsid w:val="00B650A2"/>
    <w:rPr>
      <w:sz w:val="20"/>
      <w:szCs w:val="20"/>
    </w:rPr>
  </w:style>
  <w:style w:type="character" w:styleId="FootnoteReference">
    <w:name w:val="footnote reference"/>
    <w:basedOn w:val="DefaultParagraphFont"/>
    <w:uiPriority w:val="99"/>
    <w:semiHidden/>
    <w:unhideWhenUsed/>
    <w:rsid w:val="00B650A2"/>
    <w:rPr>
      <w:vertAlign w:val="superscript"/>
    </w:rPr>
  </w:style>
  <w:style w:type="paragraph" w:styleId="NormalWeb">
    <w:name w:val="Normal (Web)"/>
    <w:basedOn w:val="Normal"/>
    <w:uiPriority w:val="99"/>
    <w:semiHidden/>
    <w:unhideWhenUsed/>
    <w:rsid w:val="00561BAF"/>
    <w:pPr>
      <w:spacing w:before="100" w:beforeAutospacing="1" w:after="100" w:afterAutospacing="1" w:line="240" w:lineRule="auto"/>
    </w:pPr>
    <w:rPr>
      <w:rFonts w:eastAsia="Times New Roman"/>
      <w:kern w:val="0"/>
      <w:lang w:eastAsia="en-GB"/>
      <w14:ligatures w14:val="none"/>
    </w:rPr>
  </w:style>
  <w:style w:type="character" w:styleId="CommentReference">
    <w:name w:val="annotation reference"/>
    <w:basedOn w:val="DefaultParagraphFont"/>
    <w:uiPriority w:val="99"/>
    <w:semiHidden/>
    <w:unhideWhenUsed/>
    <w:rsid w:val="009876FE"/>
    <w:rPr>
      <w:sz w:val="16"/>
      <w:szCs w:val="16"/>
    </w:rPr>
  </w:style>
  <w:style w:type="paragraph" w:styleId="CommentText">
    <w:name w:val="annotation text"/>
    <w:basedOn w:val="Normal"/>
    <w:link w:val="CommentTextChar"/>
    <w:uiPriority w:val="99"/>
    <w:unhideWhenUsed/>
    <w:rsid w:val="009876FE"/>
    <w:pPr>
      <w:spacing w:line="240" w:lineRule="auto"/>
    </w:pPr>
    <w:rPr>
      <w:rFonts w:cstheme="minorBidi"/>
      <w:sz w:val="20"/>
      <w:szCs w:val="20"/>
    </w:rPr>
  </w:style>
  <w:style w:type="character" w:customStyle="1" w:styleId="CommentTextChar">
    <w:name w:val="Comment Text Char"/>
    <w:basedOn w:val="DefaultParagraphFont"/>
    <w:link w:val="CommentText"/>
    <w:uiPriority w:val="99"/>
    <w:rsid w:val="009876FE"/>
    <w:rPr>
      <w:rFonts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0993">
      <w:bodyDiv w:val="1"/>
      <w:marLeft w:val="0"/>
      <w:marRight w:val="0"/>
      <w:marTop w:val="0"/>
      <w:marBottom w:val="0"/>
      <w:divBdr>
        <w:top w:val="none" w:sz="0" w:space="0" w:color="auto"/>
        <w:left w:val="none" w:sz="0" w:space="0" w:color="auto"/>
        <w:bottom w:val="none" w:sz="0" w:space="0" w:color="auto"/>
        <w:right w:val="none" w:sz="0" w:space="0" w:color="auto"/>
      </w:divBdr>
    </w:div>
    <w:div w:id="116681003">
      <w:bodyDiv w:val="1"/>
      <w:marLeft w:val="0"/>
      <w:marRight w:val="0"/>
      <w:marTop w:val="0"/>
      <w:marBottom w:val="0"/>
      <w:divBdr>
        <w:top w:val="none" w:sz="0" w:space="0" w:color="auto"/>
        <w:left w:val="none" w:sz="0" w:space="0" w:color="auto"/>
        <w:bottom w:val="none" w:sz="0" w:space="0" w:color="auto"/>
        <w:right w:val="none" w:sz="0" w:space="0" w:color="auto"/>
      </w:divBdr>
    </w:div>
    <w:div w:id="123235858">
      <w:bodyDiv w:val="1"/>
      <w:marLeft w:val="0"/>
      <w:marRight w:val="0"/>
      <w:marTop w:val="0"/>
      <w:marBottom w:val="0"/>
      <w:divBdr>
        <w:top w:val="none" w:sz="0" w:space="0" w:color="auto"/>
        <w:left w:val="none" w:sz="0" w:space="0" w:color="auto"/>
        <w:bottom w:val="none" w:sz="0" w:space="0" w:color="auto"/>
        <w:right w:val="none" w:sz="0" w:space="0" w:color="auto"/>
      </w:divBdr>
    </w:div>
    <w:div w:id="262346075">
      <w:bodyDiv w:val="1"/>
      <w:marLeft w:val="0"/>
      <w:marRight w:val="0"/>
      <w:marTop w:val="0"/>
      <w:marBottom w:val="0"/>
      <w:divBdr>
        <w:top w:val="none" w:sz="0" w:space="0" w:color="auto"/>
        <w:left w:val="none" w:sz="0" w:space="0" w:color="auto"/>
        <w:bottom w:val="none" w:sz="0" w:space="0" w:color="auto"/>
        <w:right w:val="none" w:sz="0" w:space="0" w:color="auto"/>
      </w:divBdr>
    </w:div>
    <w:div w:id="383723642">
      <w:bodyDiv w:val="1"/>
      <w:marLeft w:val="0"/>
      <w:marRight w:val="0"/>
      <w:marTop w:val="0"/>
      <w:marBottom w:val="0"/>
      <w:divBdr>
        <w:top w:val="none" w:sz="0" w:space="0" w:color="auto"/>
        <w:left w:val="none" w:sz="0" w:space="0" w:color="auto"/>
        <w:bottom w:val="none" w:sz="0" w:space="0" w:color="auto"/>
        <w:right w:val="none" w:sz="0" w:space="0" w:color="auto"/>
      </w:divBdr>
    </w:div>
    <w:div w:id="784815206">
      <w:bodyDiv w:val="1"/>
      <w:marLeft w:val="0"/>
      <w:marRight w:val="0"/>
      <w:marTop w:val="0"/>
      <w:marBottom w:val="0"/>
      <w:divBdr>
        <w:top w:val="none" w:sz="0" w:space="0" w:color="auto"/>
        <w:left w:val="none" w:sz="0" w:space="0" w:color="auto"/>
        <w:bottom w:val="none" w:sz="0" w:space="0" w:color="auto"/>
        <w:right w:val="none" w:sz="0" w:space="0" w:color="auto"/>
      </w:divBdr>
    </w:div>
    <w:div w:id="967591979">
      <w:bodyDiv w:val="1"/>
      <w:marLeft w:val="0"/>
      <w:marRight w:val="0"/>
      <w:marTop w:val="0"/>
      <w:marBottom w:val="0"/>
      <w:divBdr>
        <w:top w:val="none" w:sz="0" w:space="0" w:color="auto"/>
        <w:left w:val="none" w:sz="0" w:space="0" w:color="auto"/>
        <w:bottom w:val="none" w:sz="0" w:space="0" w:color="auto"/>
        <w:right w:val="none" w:sz="0" w:space="0" w:color="auto"/>
      </w:divBdr>
    </w:div>
    <w:div w:id="994644714">
      <w:bodyDiv w:val="1"/>
      <w:marLeft w:val="0"/>
      <w:marRight w:val="0"/>
      <w:marTop w:val="0"/>
      <w:marBottom w:val="0"/>
      <w:divBdr>
        <w:top w:val="none" w:sz="0" w:space="0" w:color="auto"/>
        <w:left w:val="none" w:sz="0" w:space="0" w:color="auto"/>
        <w:bottom w:val="none" w:sz="0" w:space="0" w:color="auto"/>
        <w:right w:val="none" w:sz="0" w:space="0" w:color="auto"/>
      </w:divBdr>
    </w:div>
    <w:div w:id="1182627791">
      <w:bodyDiv w:val="1"/>
      <w:marLeft w:val="0"/>
      <w:marRight w:val="0"/>
      <w:marTop w:val="0"/>
      <w:marBottom w:val="0"/>
      <w:divBdr>
        <w:top w:val="none" w:sz="0" w:space="0" w:color="auto"/>
        <w:left w:val="none" w:sz="0" w:space="0" w:color="auto"/>
        <w:bottom w:val="none" w:sz="0" w:space="0" w:color="auto"/>
        <w:right w:val="none" w:sz="0" w:space="0" w:color="auto"/>
      </w:divBdr>
    </w:div>
    <w:div w:id="1225293163">
      <w:bodyDiv w:val="1"/>
      <w:marLeft w:val="0"/>
      <w:marRight w:val="0"/>
      <w:marTop w:val="0"/>
      <w:marBottom w:val="0"/>
      <w:divBdr>
        <w:top w:val="none" w:sz="0" w:space="0" w:color="auto"/>
        <w:left w:val="none" w:sz="0" w:space="0" w:color="auto"/>
        <w:bottom w:val="none" w:sz="0" w:space="0" w:color="auto"/>
        <w:right w:val="none" w:sz="0" w:space="0" w:color="auto"/>
      </w:divBdr>
    </w:div>
    <w:div w:id="160546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ADCC5-46FB-4519-A1CD-5B3565FF7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8975</Words>
  <Characters>47571</Characters>
  <Application>Microsoft Office Word</Application>
  <DocSecurity>0</DocSecurity>
  <Lines>699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Sugden (ECO - Staff)</dc:creator>
  <cp:keywords/>
  <dc:description/>
  <cp:lastModifiedBy>Robert Sugden (ECO - Staff)</cp:lastModifiedBy>
  <cp:revision>2</cp:revision>
  <cp:lastPrinted>2026-04-13T08:32:00Z</cp:lastPrinted>
  <dcterms:created xsi:type="dcterms:W3CDTF">2026-04-13T08:35:00Z</dcterms:created>
  <dcterms:modified xsi:type="dcterms:W3CDTF">2026-04-13T08:35:00Z</dcterms:modified>
</cp:coreProperties>
</file>