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E628D" w14:textId="77777777" w:rsidR="00AB4E5C" w:rsidRDefault="00AB4E5C">
      <w:pPr>
        <w:pStyle w:val="BodyText"/>
        <w:rPr>
          <w:rFonts w:ascii="Times New Roman"/>
          <w:sz w:val="12"/>
        </w:rPr>
      </w:pPr>
    </w:p>
    <w:p w14:paraId="1D278388" w14:textId="77777777" w:rsidR="00AB4E5C" w:rsidRDefault="00AB4E5C">
      <w:pPr>
        <w:pStyle w:val="BodyText"/>
        <w:spacing w:before="39"/>
        <w:rPr>
          <w:rFonts w:ascii="Times New Roman"/>
          <w:sz w:val="12"/>
        </w:rPr>
      </w:pPr>
    </w:p>
    <w:p w14:paraId="0FEDB6C0" w14:textId="77777777" w:rsidR="00AB4E5C" w:rsidRDefault="00000000">
      <w:pPr>
        <w:jc w:val="center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7295DD9" wp14:editId="39023B4E">
                <wp:simplePos x="0" y="0"/>
                <wp:positionH relativeFrom="page">
                  <wp:posOffset>477354</wp:posOffset>
                </wp:positionH>
                <wp:positionV relativeFrom="paragraph">
                  <wp:posOffset>249988</wp:posOffset>
                </wp:positionV>
                <wp:extent cx="5704840" cy="317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484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4840" h="3175">
                              <a:moveTo>
                                <a:pt x="5704560" y="0"/>
                              </a:moveTo>
                              <a:lnTo>
                                <a:pt x="0" y="0"/>
                              </a:lnTo>
                              <a:lnTo>
                                <a:pt x="0" y="2882"/>
                              </a:lnTo>
                              <a:lnTo>
                                <a:pt x="5704560" y="2882"/>
                              </a:lnTo>
                              <a:lnTo>
                                <a:pt x="5704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BA1E1" id="Graphic 6" o:spid="_x0000_s1026" style="position:absolute;margin-left:37.6pt;margin-top:19.7pt;width:449.2pt;height:.2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4840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" path="m5704560,l,,,2882r5704560,l570456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2"/>
        </w:rPr>
        <w:drawing>
          <wp:anchor distT="0" distB="0" distL="0" distR="0" simplePos="0" relativeHeight="15732736" behindDoc="0" locked="0" layoutInCell="1" allowOverlap="1" wp14:anchorId="25A9E146" wp14:editId="01340E47">
            <wp:simplePos x="0" y="0"/>
            <wp:positionH relativeFrom="page">
              <wp:posOffset>526082</wp:posOffset>
            </wp:positionH>
            <wp:positionV relativeFrom="paragraph">
              <wp:posOffset>400862</wp:posOffset>
            </wp:positionV>
            <wp:extent cx="635319" cy="682751"/>
            <wp:effectExtent l="0" t="0" r="0" b="0"/>
            <wp:wrapNone/>
            <wp:docPr id="7" name="Image 7" descr="Elsevi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Elsevier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15733248" behindDoc="0" locked="0" layoutInCell="1" allowOverlap="1" wp14:anchorId="45147716" wp14:editId="3D2950CC">
            <wp:simplePos x="0" y="0"/>
            <wp:positionH relativeFrom="page">
              <wp:posOffset>6392164</wp:posOffset>
            </wp:positionH>
            <wp:positionV relativeFrom="paragraph">
              <wp:posOffset>250001</wp:posOffset>
            </wp:positionV>
            <wp:extent cx="694648" cy="936688"/>
            <wp:effectExtent l="0" t="0" r="0" b="0"/>
            <wp:wrapNone/>
            <wp:docPr id="8" name="Image 8" descr="The Crop Journal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The Crop Journal Logo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48" cy="93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50D8430" wp14:editId="22951CBA">
                <wp:simplePos x="0" y="0"/>
                <wp:positionH relativeFrom="page">
                  <wp:posOffset>1415516</wp:posOffset>
                </wp:positionH>
                <wp:positionV relativeFrom="paragraph">
                  <wp:posOffset>329910</wp:posOffset>
                </wp:positionV>
                <wp:extent cx="4766945" cy="82804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6945" cy="828040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</wps:spPr>
                      <wps:txbx>
                        <w:txbxContent>
                          <w:p w14:paraId="3CBE1C30" w14:textId="77777777" w:rsidR="00AB4E5C" w:rsidRDefault="00000000">
                            <w:pPr>
                              <w:pStyle w:val="BodyText"/>
                              <w:spacing w:line="173" w:lineRule="exact"/>
                              <w:ind w:left="71" w:right="71"/>
                              <w:jc w:val="center"/>
                              <w:rPr>
                                <w:rFonts w:ascii="Arial MT"/>
                                <w:color w:val="000000"/>
                              </w:rPr>
                            </w:pPr>
                            <w:r>
                              <w:rPr>
                                <w:rFonts w:ascii="Arial MT"/>
                                <w:color w:val="000000"/>
                                <w:w w:val="105"/>
                              </w:rPr>
                              <w:t>Contents</w:t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00"/>
                                <w:w w:val="105"/>
                              </w:rPr>
                              <w:t>lists</w:t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00"/>
                                <w:w w:val="105"/>
                              </w:rPr>
                              <w:t>available</w:t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00"/>
                                <w:w w:val="105"/>
                              </w:rPr>
                              <w:t>at</w:t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9"/>
                                <w:w w:val="105"/>
                              </w:rPr>
                              <w:t xml:space="preserve"> </w:t>
                            </w:r>
                            <w:hyperlink r:id="rId9">
                              <w:r>
                                <w:rPr>
                                  <w:rFonts w:ascii="Arial MT"/>
                                  <w:color w:val="007FAD"/>
                                  <w:spacing w:val="-2"/>
                                  <w:w w:val="105"/>
                                </w:rPr>
                                <w:t>ScienceDirect</w:t>
                              </w:r>
                            </w:hyperlink>
                          </w:p>
                          <w:p w14:paraId="644C333A" w14:textId="77777777" w:rsidR="00AB4E5C" w:rsidRDefault="00AB4E5C">
                            <w:pPr>
                              <w:pStyle w:val="BodyText"/>
                              <w:spacing w:before="84"/>
                              <w:rPr>
                                <w:rFonts w:ascii="Arial MT"/>
                                <w:color w:val="000000"/>
                              </w:rPr>
                            </w:pPr>
                          </w:p>
                          <w:p w14:paraId="5A563772" w14:textId="77777777" w:rsidR="00AB4E5C" w:rsidRDefault="00000000">
                            <w:pPr>
                              <w:ind w:left="71" w:right="71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w w:val="11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28"/>
                              </w:rPr>
                              <w:t>Crop</w:t>
                            </w:r>
                            <w:r>
                              <w:rPr>
                                <w:color w:val="000000"/>
                                <w:spacing w:val="1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110"/>
                                <w:sz w:val="28"/>
                              </w:rPr>
                              <w:t>Journal</w:t>
                            </w:r>
                          </w:p>
                          <w:p w14:paraId="389A0886" w14:textId="77777777" w:rsidR="00AB4E5C" w:rsidRDefault="00AB4E5C">
                            <w:pPr>
                              <w:pStyle w:val="BodyText"/>
                              <w:spacing w:before="7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0845DD0B" w14:textId="77777777" w:rsidR="00AB4E5C" w:rsidRDefault="00000000">
                            <w:pPr>
                              <w:pStyle w:val="BodyText"/>
                              <w:ind w:left="71"/>
                              <w:jc w:val="center"/>
                              <w:rPr>
                                <w:rFonts w:ascii="Arial MT"/>
                                <w:color w:val="000000"/>
                              </w:rPr>
                            </w:pPr>
                            <w:r>
                              <w:rPr>
                                <w:rFonts w:ascii="Arial MT"/>
                                <w:color w:val="000000"/>
                                <w:spacing w:val="16"/>
                                <w:w w:val="110"/>
                              </w:rPr>
                              <w:t>journal</w:t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5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16"/>
                                <w:w w:val="110"/>
                              </w:rPr>
                              <w:t>homepage:</w:t>
                            </w:r>
                            <w:r>
                              <w:rPr>
                                <w:rFonts w:ascii="Arial MT"/>
                                <w:color w:val="000000"/>
                                <w:spacing w:val="56"/>
                                <w:w w:val="110"/>
                              </w:rPr>
                              <w:t xml:space="preserve"> </w:t>
                            </w:r>
                            <w:hyperlink r:id="rId10">
                              <w:r>
                                <w:rPr>
                                  <w:rFonts w:ascii="Arial MT"/>
                                  <w:color w:val="000000"/>
                                  <w:spacing w:val="18"/>
                                  <w:w w:val="110"/>
                                </w:rPr>
                                <w:t>www.keaipublishing.com/en/journals/the-</w:t>
                              </w:r>
                              <w:r>
                                <w:rPr>
                                  <w:rFonts w:ascii="Arial MT"/>
                                  <w:color w:val="000000"/>
                                  <w:spacing w:val="19"/>
                                  <w:w w:val="110"/>
                                </w:rPr>
                                <w:t>crop-</w:t>
                              </w:r>
                              <w:r>
                                <w:rPr>
                                  <w:rFonts w:ascii="Arial MT"/>
                                  <w:color w:val="000000"/>
                                  <w:spacing w:val="14"/>
                                  <w:w w:val="110"/>
                                </w:rPr>
                                <w:t xml:space="preserve">journal/ 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0D8430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111.45pt;margin-top:26pt;width:375.35pt;height:65.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" fillcolor="#e5e5e5" stroked="f">
                <v:textbox inset="0,0,0,0">
                  <w:txbxContent>
                    <w:p w14:paraId="3CBE1C30" w14:textId="77777777" w:rsidR="00AB4E5C" w:rsidRDefault="00000000">
                      <w:pPr>
                        <w:pStyle w:val="BodyText"/>
                        <w:spacing w:line="173" w:lineRule="exact"/>
                        <w:ind w:left="71" w:right="71"/>
                        <w:jc w:val="center"/>
                        <w:rPr>
                          <w:rFonts w:ascii="Arial MT"/>
                          <w:color w:val="000000"/>
                        </w:rPr>
                      </w:pPr>
                      <w:r>
                        <w:rPr>
                          <w:rFonts w:ascii="Arial MT"/>
                          <w:color w:val="000000"/>
                          <w:w w:val="105"/>
                        </w:rPr>
                        <w:t>Contents</w:t>
                      </w:r>
                      <w:r>
                        <w:rPr>
                          <w:rFonts w:ascii="Arial MT"/>
                          <w:color w:val="000000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00"/>
                          <w:w w:val="105"/>
                        </w:rPr>
                        <w:t>lists</w:t>
                      </w:r>
                      <w:r>
                        <w:rPr>
                          <w:rFonts w:ascii="Arial MT"/>
                          <w:color w:val="000000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00"/>
                          <w:w w:val="105"/>
                        </w:rPr>
                        <w:t>available</w:t>
                      </w:r>
                      <w:r>
                        <w:rPr>
                          <w:rFonts w:ascii="Arial MT"/>
                          <w:color w:val="000000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00"/>
                          <w:w w:val="105"/>
                        </w:rPr>
                        <w:t>at</w:t>
                      </w:r>
                      <w:r>
                        <w:rPr>
                          <w:rFonts w:ascii="Arial MT"/>
                          <w:color w:val="000000"/>
                          <w:spacing w:val="9"/>
                          <w:w w:val="105"/>
                        </w:rPr>
                        <w:t xml:space="preserve"> </w:t>
                      </w:r>
                      <w:hyperlink r:id="rId11">
                        <w:r>
                          <w:rPr>
                            <w:rFonts w:ascii="Arial MT"/>
                            <w:color w:val="007FAD"/>
                            <w:spacing w:val="-2"/>
                            <w:w w:val="105"/>
                          </w:rPr>
                          <w:t>ScienceDirect</w:t>
                        </w:r>
                      </w:hyperlink>
                    </w:p>
                    <w:p w14:paraId="644C333A" w14:textId="77777777" w:rsidR="00AB4E5C" w:rsidRDefault="00AB4E5C">
                      <w:pPr>
                        <w:pStyle w:val="BodyText"/>
                        <w:spacing w:before="84"/>
                        <w:rPr>
                          <w:rFonts w:ascii="Arial MT"/>
                          <w:color w:val="000000"/>
                        </w:rPr>
                      </w:pPr>
                    </w:p>
                    <w:p w14:paraId="5A563772" w14:textId="77777777" w:rsidR="00AB4E5C" w:rsidRDefault="00000000">
                      <w:pPr>
                        <w:ind w:left="71" w:right="71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w w:val="110"/>
                          <w:sz w:val="28"/>
                        </w:rPr>
                        <w:t>The</w:t>
                      </w:r>
                      <w:r>
                        <w:rPr>
                          <w:color w:val="000000"/>
                          <w:spacing w:val="1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28"/>
                        </w:rPr>
                        <w:t>Crop</w:t>
                      </w:r>
                      <w:r>
                        <w:rPr>
                          <w:color w:val="000000"/>
                          <w:spacing w:val="1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110"/>
                          <w:sz w:val="28"/>
                        </w:rPr>
                        <w:t>Journal</w:t>
                      </w:r>
                    </w:p>
                    <w:p w14:paraId="389A0886" w14:textId="77777777" w:rsidR="00AB4E5C" w:rsidRDefault="00AB4E5C">
                      <w:pPr>
                        <w:pStyle w:val="BodyText"/>
                        <w:spacing w:before="7"/>
                        <w:rPr>
                          <w:color w:val="000000"/>
                          <w:sz w:val="28"/>
                        </w:rPr>
                      </w:pPr>
                    </w:p>
                    <w:p w14:paraId="0845DD0B" w14:textId="77777777" w:rsidR="00AB4E5C" w:rsidRDefault="00000000">
                      <w:pPr>
                        <w:pStyle w:val="BodyText"/>
                        <w:ind w:left="71"/>
                        <w:jc w:val="center"/>
                        <w:rPr>
                          <w:rFonts w:ascii="Arial MT"/>
                          <w:color w:val="000000"/>
                        </w:rPr>
                      </w:pPr>
                      <w:r>
                        <w:rPr>
                          <w:rFonts w:ascii="Arial MT"/>
                          <w:color w:val="000000"/>
                          <w:spacing w:val="16"/>
                          <w:w w:val="110"/>
                        </w:rPr>
                        <w:t>journal</w:t>
                      </w:r>
                      <w:r>
                        <w:rPr>
                          <w:rFonts w:ascii="Arial MT"/>
                          <w:color w:val="000000"/>
                          <w:spacing w:val="5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00"/>
                          <w:spacing w:val="16"/>
                          <w:w w:val="110"/>
                        </w:rPr>
                        <w:t>homepage:</w:t>
                      </w:r>
                      <w:r>
                        <w:rPr>
                          <w:rFonts w:ascii="Arial MT"/>
                          <w:color w:val="000000"/>
                          <w:spacing w:val="56"/>
                          <w:w w:val="110"/>
                        </w:rPr>
                        <w:t xml:space="preserve"> </w:t>
                      </w:r>
                      <w:hyperlink r:id="rId12">
                        <w:r>
                          <w:rPr>
                            <w:rFonts w:ascii="Arial MT"/>
                            <w:color w:val="000000"/>
                            <w:spacing w:val="18"/>
                            <w:w w:val="110"/>
                          </w:rPr>
                          <w:t>www.keaipublishing.com/en/journals/the-</w:t>
                        </w:r>
                        <w:r>
                          <w:rPr>
                            <w:rFonts w:ascii="Arial MT"/>
                            <w:color w:val="000000"/>
                            <w:spacing w:val="19"/>
                            <w:w w:val="110"/>
                          </w:rPr>
                          <w:t>crop-</w:t>
                        </w:r>
                        <w:r>
                          <w:rPr>
                            <w:rFonts w:ascii="Arial MT"/>
                            <w:color w:val="000000"/>
                            <w:spacing w:val="14"/>
                            <w:w w:val="110"/>
                          </w:rPr>
                          <w:t xml:space="preserve">journal/ 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Crop_metabolic_engineering_towards_enhan"/>
      <w:bookmarkEnd w:id="0"/>
      <w:r>
        <w:fldChar w:fldCharType="begin"/>
      </w:r>
      <w:r>
        <w:instrText>HYPERLINK "https://doi.org/10.1016/j.cj.2026.01.001" \h</w:instrText>
      </w:r>
      <w:r>
        <w:fldChar w:fldCharType="separate"/>
      </w:r>
      <w:r>
        <w:rPr>
          <w:color w:val="007FAD"/>
          <w:w w:val="120"/>
          <w:sz w:val="12"/>
        </w:rPr>
        <w:t>The Crop</w:t>
      </w:r>
      <w:r>
        <w:rPr>
          <w:color w:val="007FAD"/>
          <w:spacing w:val="2"/>
          <w:w w:val="120"/>
          <w:sz w:val="12"/>
        </w:rPr>
        <w:t xml:space="preserve"> </w:t>
      </w:r>
      <w:r>
        <w:rPr>
          <w:color w:val="007FAD"/>
          <w:w w:val="120"/>
          <w:sz w:val="12"/>
        </w:rPr>
        <w:t>Journal xxx (xxxx)</w:t>
      </w:r>
      <w:r>
        <w:rPr>
          <w:color w:val="007FAD"/>
          <w:spacing w:val="1"/>
          <w:w w:val="120"/>
          <w:sz w:val="12"/>
        </w:rPr>
        <w:t xml:space="preserve"> </w:t>
      </w:r>
      <w:r>
        <w:rPr>
          <w:color w:val="007FAD"/>
          <w:spacing w:val="-5"/>
          <w:w w:val="120"/>
          <w:sz w:val="12"/>
        </w:rPr>
        <w:t>xxx</w:t>
      </w:r>
      <w:r>
        <w:fldChar w:fldCharType="end"/>
      </w:r>
    </w:p>
    <w:p w14:paraId="2D889C06" w14:textId="77777777" w:rsidR="00AB4E5C" w:rsidRDefault="00AB4E5C">
      <w:pPr>
        <w:pStyle w:val="BodyText"/>
        <w:rPr>
          <w:sz w:val="20"/>
        </w:rPr>
      </w:pPr>
    </w:p>
    <w:p w14:paraId="6CD65576" w14:textId="77777777" w:rsidR="00AB4E5C" w:rsidRDefault="00AB4E5C">
      <w:pPr>
        <w:pStyle w:val="BodyText"/>
        <w:rPr>
          <w:sz w:val="20"/>
        </w:rPr>
      </w:pPr>
    </w:p>
    <w:p w14:paraId="7599946A" w14:textId="77777777" w:rsidR="00AB4E5C" w:rsidRDefault="00AB4E5C">
      <w:pPr>
        <w:pStyle w:val="BodyText"/>
        <w:rPr>
          <w:sz w:val="20"/>
        </w:rPr>
      </w:pPr>
    </w:p>
    <w:p w14:paraId="1FDF8CCA" w14:textId="77777777" w:rsidR="00AB4E5C" w:rsidRDefault="00AB4E5C">
      <w:pPr>
        <w:pStyle w:val="BodyText"/>
        <w:rPr>
          <w:sz w:val="20"/>
        </w:rPr>
      </w:pPr>
    </w:p>
    <w:p w14:paraId="5E28D29C" w14:textId="77777777" w:rsidR="00AB4E5C" w:rsidRDefault="00AB4E5C">
      <w:pPr>
        <w:pStyle w:val="BodyText"/>
        <w:rPr>
          <w:sz w:val="20"/>
        </w:rPr>
      </w:pPr>
    </w:p>
    <w:p w14:paraId="5F249179" w14:textId="77777777" w:rsidR="00AB4E5C" w:rsidRDefault="00AB4E5C">
      <w:pPr>
        <w:pStyle w:val="BodyText"/>
        <w:rPr>
          <w:sz w:val="20"/>
        </w:rPr>
      </w:pPr>
    </w:p>
    <w:p w14:paraId="18EDB0E4" w14:textId="77777777" w:rsidR="00AB4E5C" w:rsidRDefault="00000000">
      <w:pPr>
        <w:pStyle w:val="BodyText"/>
        <w:spacing w:before="15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D7BC5A4" wp14:editId="2059F5A7">
                <wp:simplePos x="0" y="0"/>
                <wp:positionH relativeFrom="page">
                  <wp:posOffset>477354</wp:posOffset>
                </wp:positionH>
                <wp:positionV relativeFrom="paragraph">
                  <wp:posOffset>264518</wp:posOffset>
                </wp:positionV>
                <wp:extent cx="6604634" cy="3873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634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634" h="38735">
                              <a:moveTo>
                                <a:pt x="6604558" y="0"/>
                              </a:moveTo>
                              <a:lnTo>
                                <a:pt x="0" y="0"/>
                              </a:lnTo>
                              <a:lnTo>
                                <a:pt x="0" y="38163"/>
                              </a:lnTo>
                              <a:lnTo>
                                <a:pt x="6604558" y="38163"/>
                              </a:lnTo>
                              <a:lnTo>
                                <a:pt x="66045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73B88" id="Graphic 10" o:spid="_x0000_s1026" style="position:absolute;margin-left:37.6pt;margin-top:20.85pt;width:520.05pt;height:3.0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634,38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" path="m6604558,l,,,38163r6604558,l660455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1A7DDD0" w14:textId="77777777" w:rsidR="00AB4E5C" w:rsidRDefault="00AB4E5C">
      <w:pPr>
        <w:pStyle w:val="BodyText"/>
        <w:rPr>
          <w:sz w:val="12"/>
        </w:rPr>
      </w:pPr>
    </w:p>
    <w:p w14:paraId="4FF55D3D" w14:textId="77777777" w:rsidR="00AB4E5C" w:rsidRDefault="00AB4E5C">
      <w:pPr>
        <w:pStyle w:val="BodyText"/>
        <w:rPr>
          <w:sz w:val="12"/>
        </w:rPr>
      </w:pPr>
    </w:p>
    <w:p w14:paraId="1306BD90" w14:textId="77777777" w:rsidR="00AB4E5C" w:rsidRDefault="00AB4E5C">
      <w:pPr>
        <w:pStyle w:val="BodyText"/>
        <w:spacing w:before="135"/>
        <w:rPr>
          <w:sz w:val="12"/>
        </w:rPr>
      </w:pPr>
    </w:p>
    <w:p w14:paraId="04A2ECF9" w14:textId="77777777" w:rsidR="00AB4E5C" w:rsidRDefault="00000000">
      <w:pPr>
        <w:spacing w:line="261" w:lineRule="auto"/>
        <w:ind w:left="43" w:right="765" w:firstLine="2"/>
        <w:rPr>
          <w:sz w:val="27"/>
        </w:rPr>
      </w:pPr>
      <w:r>
        <w:rPr>
          <w:w w:val="105"/>
          <w:sz w:val="27"/>
        </w:rPr>
        <w:t>Crop metabolic engineering towards enhanced resistance to pests and</w:t>
      </w:r>
      <w:r>
        <w:rPr>
          <w:spacing w:val="80"/>
          <w:w w:val="150"/>
          <w:sz w:val="27"/>
        </w:rPr>
        <w:t xml:space="preserve"> </w:t>
      </w:r>
      <w:r>
        <w:rPr>
          <w:spacing w:val="-2"/>
          <w:w w:val="105"/>
          <w:sz w:val="27"/>
        </w:rPr>
        <w:t>pathogens</w:t>
      </w:r>
    </w:p>
    <w:p w14:paraId="7969ADA6" w14:textId="77777777" w:rsidR="00AB4E5C" w:rsidRDefault="00000000">
      <w:pPr>
        <w:spacing w:before="163" w:line="209" w:lineRule="exact"/>
        <w:ind w:left="46"/>
        <w:rPr>
          <w:sz w:val="21"/>
        </w:rPr>
      </w:pPr>
      <w:bookmarkStart w:id="1" w:name="1_Introduction"/>
      <w:bookmarkEnd w:id="1"/>
      <w:r>
        <w:rPr>
          <w:w w:val="110"/>
          <w:sz w:val="21"/>
        </w:rPr>
        <w:t>Jiaojiao</w:t>
      </w:r>
      <w:r>
        <w:rPr>
          <w:spacing w:val="-1"/>
          <w:w w:val="110"/>
          <w:sz w:val="21"/>
        </w:rPr>
        <w:t xml:space="preserve"> </w:t>
      </w:r>
      <w:r>
        <w:rPr>
          <w:w w:val="110"/>
          <w:sz w:val="21"/>
        </w:rPr>
        <w:t>Wang</w:t>
      </w:r>
      <w:r>
        <w:rPr>
          <w:spacing w:val="-17"/>
          <w:w w:val="110"/>
          <w:sz w:val="21"/>
        </w:rPr>
        <w:t xml:space="preserve"> </w:t>
      </w:r>
      <w:hyperlink w:anchor="_bookmark0" w:history="1">
        <w:r>
          <w:rPr>
            <w:color w:val="007FAD"/>
            <w:w w:val="110"/>
            <w:sz w:val="21"/>
            <w:vertAlign w:val="superscript"/>
          </w:rPr>
          <w:t>a</w:t>
        </w:r>
      </w:hyperlink>
      <w:r>
        <w:rPr>
          <w:w w:val="110"/>
          <w:sz w:val="21"/>
          <w:vertAlign w:val="superscript"/>
        </w:rPr>
        <w:t>,</w:t>
      </w:r>
      <w:hyperlink w:anchor="_bookmark1" w:history="1">
        <w:r>
          <w:rPr>
            <w:color w:val="007FAD"/>
            <w:w w:val="110"/>
            <w:sz w:val="21"/>
            <w:vertAlign w:val="superscript"/>
          </w:rPr>
          <w:t>b</w:t>
        </w:r>
      </w:hyperlink>
      <w:r>
        <w:rPr>
          <w:w w:val="110"/>
          <w:sz w:val="21"/>
          <w:vertAlign w:val="superscript"/>
        </w:rPr>
        <w:t>,</w:t>
      </w:r>
      <w:hyperlink w:anchor="_bookmark4" w:history="1">
        <w:r>
          <w:rPr>
            <w:color w:val="007FAD"/>
            <w:w w:val="110"/>
            <w:sz w:val="21"/>
            <w:vertAlign w:val="superscript"/>
          </w:rPr>
          <w:t>1</w:t>
        </w:r>
      </w:hyperlink>
      <w:r>
        <w:rPr>
          <w:w w:val="110"/>
          <w:sz w:val="21"/>
        </w:rPr>
        <w:t>,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Jinyue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Yang</w:t>
      </w:r>
      <w:r>
        <w:rPr>
          <w:spacing w:val="-15"/>
          <w:w w:val="110"/>
          <w:sz w:val="21"/>
        </w:rPr>
        <w:t xml:space="preserve"> </w:t>
      </w:r>
      <w:hyperlink w:anchor="_bookmark0" w:history="1">
        <w:r>
          <w:rPr>
            <w:color w:val="007FAD"/>
            <w:w w:val="110"/>
            <w:sz w:val="21"/>
            <w:vertAlign w:val="superscript"/>
          </w:rPr>
          <w:t>a</w:t>
        </w:r>
      </w:hyperlink>
      <w:r>
        <w:rPr>
          <w:w w:val="110"/>
          <w:sz w:val="21"/>
          <w:vertAlign w:val="superscript"/>
        </w:rPr>
        <w:t>,</w:t>
      </w:r>
      <w:hyperlink w:anchor="_bookmark4" w:history="1">
        <w:r>
          <w:rPr>
            <w:color w:val="007FAD"/>
            <w:w w:val="110"/>
            <w:sz w:val="21"/>
            <w:vertAlign w:val="superscript"/>
          </w:rPr>
          <w:t>1</w:t>
        </w:r>
      </w:hyperlink>
      <w:r>
        <w:rPr>
          <w:w w:val="110"/>
          <w:sz w:val="21"/>
        </w:rPr>
        <w:t>,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Junxing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Yu</w:t>
      </w:r>
      <w:r>
        <w:rPr>
          <w:spacing w:val="-17"/>
          <w:w w:val="110"/>
          <w:sz w:val="21"/>
        </w:rPr>
        <w:t xml:space="preserve"> </w:t>
      </w:r>
      <w:hyperlink w:anchor="_bookmark2" w:history="1">
        <w:r>
          <w:rPr>
            <w:color w:val="007FAD"/>
            <w:w w:val="110"/>
            <w:sz w:val="21"/>
            <w:vertAlign w:val="superscript"/>
          </w:rPr>
          <w:t>c</w:t>
        </w:r>
      </w:hyperlink>
      <w:r>
        <w:rPr>
          <w:w w:val="110"/>
          <w:sz w:val="21"/>
        </w:rPr>
        <w:t>,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Yaxian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Liu</w:t>
      </w:r>
      <w:r>
        <w:rPr>
          <w:spacing w:val="-17"/>
          <w:w w:val="110"/>
          <w:sz w:val="21"/>
        </w:rPr>
        <w:t xml:space="preserve"> </w:t>
      </w:r>
      <w:hyperlink w:anchor="_bookmark0" w:history="1">
        <w:r>
          <w:rPr>
            <w:color w:val="007FAD"/>
            <w:w w:val="110"/>
            <w:sz w:val="21"/>
            <w:vertAlign w:val="superscript"/>
          </w:rPr>
          <w:t>a</w:t>
        </w:r>
      </w:hyperlink>
      <w:r>
        <w:rPr>
          <w:w w:val="110"/>
          <w:sz w:val="21"/>
        </w:rPr>
        <w:t>,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Youping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Wang</w:t>
      </w:r>
      <w:r>
        <w:rPr>
          <w:spacing w:val="-16"/>
          <w:w w:val="110"/>
          <w:sz w:val="21"/>
        </w:rPr>
        <w:t xml:space="preserve"> </w:t>
      </w:r>
      <w:hyperlink w:anchor="_bookmark2" w:history="1">
        <w:r>
          <w:rPr>
            <w:color w:val="007FAD"/>
            <w:w w:val="110"/>
            <w:sz w:val="21"/>
            <w:vertAlign w:val="superscript"/>
          </w:rPr>
          <w:t>c</w:t>
        </w:r>
      </w:hyperlink>
      <w:r>
        <w:rPr>
          <w:w w:val="110"/>
          <w:sz w:val="21"/>
        </w:rPr>
        <w:t>,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Amr</w:t>
      </w:r>
      <w:r>
        <w:rPr>
          <w:spacing w:val="14"/>
          <w:w w:val="110"/>
          <w:sz w:val="21"/>
        </w:rPr>
        <w:t xml:space="preserve"> </w:t>
      </w:r>
      <w:r>
        <w:rPr>
          <w:w w:val="110"/>
          <w:sz w:val="21"/>
        </w:rPr>
        <w:t>El-Demerdash</w:t>
      </w:r>
      <w:r>
        <w:rPr>
          <w:spacing w:val="-14"/>
          <w:w w:val="110"/>
          <w:sz w:val="21"/>
        </w:rPr>
        <w:t xml:space="preserve"> </w:t>
      </w:r>
      <w:hyperlink w:anchor="_bookmark3" w:history="1">
        <w:r>
          <w:rPr>
            <w:color w:val="007FAD"/>
            <w:spacing w:val="-5"/>
            <w:w w:val="110"/>
            <w:sz w:val="21"/>
            <w:vertAlign w:val="superscript"/>
          </w:rPr>
          <w:t>d</w:t>
        </w:r>
      </w:hyperlink>
      <w:r>
        <w:rPr>
          <w:spacing w:val="-5"/>
          <w:w w:val="110"/>
          <w:sz w:val="21"/>
        </w:rPr>
        <w:t>,</w:t>
      </w:r>
    </w:p>
    <w:p w14:paraId="6637A50D" w14:textId="77777777" w:rsidR="00AB4E5C" w:rsidRDefault="00000000">
      <w:pPr>
        <w:spacing w:line="296" w:lineRule="exact"/>
        <w:ind w:left="43"/>
        <w:rPr>
          <w:rFonts w:ascii="Microsoft Sans Serif" w:hAnsi="Microsoft Sans Serif"/>
          <w:position w:val="12"/>
          <w:sz w:val="18"/>
        </w:rPr>
      </w:pPr>
      <w:bookmarkStart w:id="2" w:name="_bookmark0"/>
      <w:bookmarkEnd w:id="2"/>
      <w:r>
        <w:rPr>
          <w:w w:val="110"/>
          <w:sz w:val="21"/>
        </w:rPr>
        <w:t>Wenbin</w:t>
      </w:r>
      <w:r>
        <w:rPr>
          <w:spacing w:val="10"/>
          <w:w w:val="110"/>
          <w:sz w:val="21"/>
        </w:rPr>
        <w:t xml:space="preserve"> </w:t>
      </w:r>
      <w:r>
        <w:rPr>
          <w:w w:val="110"/>
          <w:sz w:val="21"/>
        </w:rPr>
        <w:t>Zhou</w:t>
      </w:r>
      <w:r>
        <w:rPr>
          <w:spacing w:val="-16"/>
          <w:w w:val="110"/>
          <w:sz w:val="21"/>
        </w:rPr>
        <w:t xml:space="preserve"> </w:t>
      </w:r>
      <w:hyperlink w:anchor="_bookmark0" w:history="1">
        <w:r>
          <w:rPr>
            <w:color w:val="007FAD"/>
            <w:w w:val="110"/>
            <w:sz w:val="21"/>
            <w:vertAlign w:val="superscript"/>
          </w:rPr>
          <w:t>a</w:t>
        </w:r>
      </w:hyperlink>
      <w:r>
        <w:rPr>
          <w:w w:val="110"/>
          <w:sz w:val="21"/>
        </w:rPr>
        <w:t>,</w:t>
      </w:r>
      <w:r>
        <w:rPr>
          <w:spacing w:val="15"/>
          <w:w w:val="110"/>
          <w:sz w:val="21"/>
        </w:rPr>
        <w:t xml:space="preserve"> </w:t>
      </w:r>
      <w:r>
        <w:rPr>
          <w:w w:val="110"/>
          <w:sz w:val="21"/>
        </w:rPr>
        <w:t>Dewei</w:t>
      </w:r>
      <w:r>
        <w:rPr>
          <w:spacing w:val="16"/>
          <w:w w:val="110"/>
          <w:sz w:val="21"/>
        </w:rPr>
        <w:t xml:space="preserve"> </w:t>
      </w:r>
      <w:r>
        <w:rPr>
          <w:w w:val="110"/>
          <w:sz w:val="21"/>
        </w:rPr>
        <w:t>Wu</w:t>
      </w:r>
      <w:r>
        <w:rPr>
          <w:spacing w:val="-17"/>
          <w:w w:val="110"/>
          <w:sz w:val="21"/>
        </w:rPr>
        <w:t xml:space="preserve"> </w:t>
      </w:r>
      <w:hyperlink w:anchor="_bookmark0" w:history="1">
        <w:r>
          <w:rPr>
            <w:color w:val="007FAD"/>
            <w:spacing w:val="-5"/>
            <w:w w:val="110"/>
            <w:sz w:val="21"/>
            <w:vertAlign w:val="superscript"/>
          </w:rPr>
          <w:t>a</w:t>
        </w:r>
      </w:hyperlink>
      <w:r>
        <w:rPr>
          <w:spacing w:val="-5"/>
          <w:w w:val="110"/>
          <w:sz w:val="21"/>
          <w:vertAlign w:val="superscript"/>
        </w:rPr>
        <w:t>,</w:t>
      </w:r>
      <w:hyperlink w:anchor="_bookmark5" w:history="1">
        <w:r>
          <w:rPr>
            <w:rFonts w:ascii="Microsoft Sans Serif" w:hAnsi="Microsoft Sans Serif"/>
            <w:color w:val="007FAD"/>
            <w:spacing w:val="-5"/>
            <w:w w:val="110"/>
            <w:position w:val="12"/>
            <w:sz w:val="18"/>
          </w:rPr>
          <w:t>⁎</w:t>
        </w:r>
      </w:hyperlink>
    </w:p>
    <w:p w14:paraId="7FC3C533" w14:textId="77777777" w:rsidR="00AB4E5C" w:rsidRDefault="00000000">
      <w:pPr>
        <w:spacing w:before="142" w:line="292" w:lineRule="auto"/>
        <w:ind w:left="43" w:right="38" w:firstLine="1"/>
        <w:rPr>
          <w:i/>
          <w:sz w:val="12"/>
        </w:rPr>
      </w:pPr>
      <w:r>
        <w:rPr>
          <w:w w:val="115"/>
          <w:sz w:val="12"/>
          <w:vertAlign w:val="superscript"/>
        </w:rPr>
        <w:t>a</w:t>
      </w:r>
      <w:r>
        <w:rPr>
          <w:spacing w:val="-9"/>
          <w:w w:val="115"/>
          <w:sz w:val="12"/>
        </w:rPr>
        <w:t xml:space="preserve"> </w:t>
      </w:r>
      <w:r>
        <w:rPr>
          <w:i/>
          <w:w w:val="115"/>
          <w:sz w:val="12"/>
        </w:rPr>
        <w:t>State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w w:val="115"/>
          <w:sz w:val="12"/>
        </w:rPr>
        <w:t>Key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Laboratory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of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Crop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Gene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Resources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and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Breeding,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National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Key</w:t>
      </w:r>
      <w:r>
        <w:rPr>
          <w:i/>
          <w:spacing w:val="5"/>
          <w:w w:val="115"/>
          <w:sz w:val="12"/>
        </w:rPr>
        <w:t xml:space="preserve"> </w:t>
      </w:r>
      <w:r>
        <w:rPr>
          <w:i/>
          <w:w w:val="115"/>
          <w:sz w:val="12"/>
        </w:rPr>
        <w:t>Facility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for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Crop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Gene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Resources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and</w:t>
      </w:r>
      <w:r>
        <w:rPr>
          <w:i/>
          <w:spacing w:val="5"/>
          <w:w w:val="115"/>
          <w:sz w:val="12"/>
        </w:rPr>
        <w:t xml:space="preserve"> </w:t>
      </w:r>
      <w:r>
        <w:rPr>
          <w:i/>
          <w:w w:val="115"/>
          <w:sz w:val="12"/>
        </w:rPr>
        <w:t>Genetic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Improvement,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Institute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of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Crop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Sciences,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Chinese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Academy</w:t>
      </w:r>
      <w:r>
        <w:rPr>
          <w:i/>
          <w:spacing w:val="40"/>
          <w:w w:val="115"/>
          <w:sz w:val="12"/>
        </w:rPr>
        <w:t xml:space="preserve"> </w:t>
      </w:r>
      <w:bookmarkStart w:id="3" w:name="_bookmark1"/>
      <w:bookmarkEnd w:id="3"/>
      <w:r>
        <w:rPr>
          <w:i/>
          <w:w w:val="115"/>
          <w:sz w:val="12"/>
        </w:rPr>
        <w:t>of Agricultural Sciences, Beijing 100081, China</w:t>
      </w:r>
    </w:p>
    <w:p w14:paraId="147141CC" w14:textId="77777777" w:rsidR="00AB4E5C" w:rsidRDefault="00000000">
      <w:pPr>
        <w:spacing w:line="140" w:lineRule="exact"/>
        <w:ind w:left="44"/>
        <w:rPr>
          <w:i/>
          <w:sz w:val="12"/>
        </w:rPr>
      </w:pPr>
      <w:bookmarkStart w:id="4" w:name="_bookmark2"/>
      <w:bookmarkEnd w:id="4"/>
      <w:r>
        <w:rPr>
          <w:w w:val="115"/>
          <w:sz w:val="12"/>
          <w:vertAlign w:val="superscript"/>
        </w:rPr>
        <w:t>b</w:t>
      </w:r>
      <w:r>
        <w:rPr>
          <w:spacing w:val="-10"/>
          <w:w w:val="115"/>
          <w:sz w:val="12"/>
        </w:rPr>
        <w:t xml:space="preserve"> </w:t>
      </w:r>
      <w:r>
        <w:rPr>
          <w:i/>
          <w:w w:val="115"/>
          <w:sz w:val="12"/>
        </w:rPr>
        <w:t>College</w:t>
      </w:r>
      <w:r>
        <w:rPr>
          <w:i/>
          <w:spacing w:val="-2"/>
          <w:w w:val="115"/>
          <w:sz w:val="12"/>
        </w:rPr>
        <w:t xml:space="preserve"> </w:t>
      </w:r>
      <w:r>
        <w:rPr>
          <w:i/>
          <w:w w:val="115"/>
          <w:sz w:val="12"/>
        </w:rPr>
        <w:t>of</w:t>
      </w:r>
      <w:r>
        <w:rPr>
          <w:i/>
          <w:spacing w:val="2"/>
          <w:w w:val="115"/>
          <w:sz w:val="12"/>
        </w:rPr>
        <w:t xml:space="preserve"> </w:t>
      </w:r>
      <w:r>
        <w:rPr>
          <w:i/>
          <w:w w:val="115"/>
          <w:sz w:val="12"/>
        </w:rPr>
        <w:t>Biological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Sciences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and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Biotechnology,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Beijing</w:t>
      </w:r>
      <w:r>
        <w:rPr>
          <w:i/>
          <w:spacing w:val="2"/>
          <w:w w:val="115"/>
          <w:sz w:val="12"/>
        </w:rPr>
        <w:t xml:space="preserve"> </w:t>
      </w:r>
      <w:r>
        <w:rPr>
          <w:i/>
          <w:w w:val="115"/>
          <w:sz w:val="12"/>
        </w:rPr>
        <w:t>Forestry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University,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Beijing</w:t>
      </w:r>
      <w:r>
        <w:rPr>
          <w:i/>
          <w:spacing w:val="2"/>
          <w:w w:val="115"/>
          <w:sz w:val="12"/>
        </w:rPr>
        <w:t xml:space="preserve"> </w:t>
      </w:r>
      <w:r>
        <w:rPr>
          <w:i/>
          <w:w w:val="115"/>
          <w:sz w:val="12"/>
        </w:rPr>
        <w:t>100083,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spacing w:val="-2"/>
          <w:w w:val="115"/>
          <w:sz w:val="12"/>
        </w:rPr>
        <w:t>China</w:t>
      </w:r>
    </w:p>
    <w:p w14:paraId="57F5E3C8" w14:textId="77777777" w:rsidR="00AB4E5C" w:rsidRDefault="00000000">
      <w:pPr>
        <w:spacing w:before="31"/>
        <w:ind w:left="44"/>
        <w:rPr>
          <w:i/>
          <w:sz w:val="12"/>
        </w:rPr>
      </w:pPr>
      <w:bookmarkStart w:id="5" w:name="_bookmark3"/>
      <w:bookmarkEnd w:id="5"/>
      <w:r>
        <w:rPr>
          <w:w w:val="115"/>
          <w:sz w:val="12"/>
          <w:vertAlign w:val="superscript"/>
        </w:rPr>
        <w:t>c</w:t>
      </w:r>
      <w:r>
        <w:rPr>
          <w:spacing w:val="-10"/>
          <w:w w:val="115"/>
          <w:sz w:val="12"/>
        </w:rPr>
        <w:t xml:space="preserve"> </w:t>
      </w:r>
      <w:r>
        <w:rPr>
          <w:i/>
          <w:w w:val="115"/>
          <w:sz w:val="12"/>
        </w:rPr>
        <w:t>College of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w w:val="115"/>
          <w:sz w:val="12"/>
        </w:rPr>
        <w:t>Bioscience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w w:val="115"/>
          <w:sz w:val="12"/>
        </w:rPr>
        <w:t>and</w:t>
      </w:r>
      <w:r>
        <w:rPr>
          <w:i/>
          <w:spacing w:val="5"/>
          <w:w w:val="115"/>
          <w:sz w:val="12"/>
        </w:rPr>
        <w:t xml:space="preserve"> </w:t>
      </w:r>
      <w:r>
        <w:rPr>
          <w:i/>
          <w:w w:val="115"/>
          <w:sz w:val="12"/>
        </w:rPr>
        <w:t>Biotechnology,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w w:val="115"/>
          <w:sz w:val="12"/>
        </w:rPr>
        <w:t>Yangzhou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w w:val="115"/>
          <w:sz w:val="12"/>
        </w:rPr>
        <w:t>University,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w w:val="115"/>
          <w:sz w:val="12"/>
        </w:rPr>
        <w:t>Yangzhou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w w:val="115"/>
          <w:sz w:val="12"/>
        </w:rPr>
        <w:t>225009,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w w:val="115"/>
          <w:sz w:val="12"/>
        </w:rPr>
        <w:t>Jiangsu,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spacing w:val="-2"/>
          <w:w w:val="115"/>
          <w:sz w:val="12"/>
        </w:rPr>
        <w:t>China</w:t>
      </w:r>
    </w:p>
    <w:p w14:paraId="0F306419" w14:textId="77777777" w:rsidR="00AB4E5C" w:rsidRDefault="00000000">
      <w:pPr>
        <w:spacing w:before="30"/>
        <w:ind w:left="44"/>
        <w:rPr>
          <w:i/>
          <w:sz w:val="12"/>
        </w:rPr>
      </w:pPr>
      <w:r>
        <w:rPr>
          <w:w w:val="115"/>
          <w:sz w:val="12"/>
          <w:vertAlign w:val="superscript"/>
        </w:rPr>
        <w:t>d</w:t>
      </w:r>
      <w:r>
        <w:rPr>
          <w:spacing w:val="-9"/>
          <w:w w:val="115"/>
          <w:sz w:val="12"/>
        </w:rPr>
        <w:t xml:space="preserve"> </w:t>
      </w:r>
      <w:r>
        <w:rPr>
          <w:i/>
          <w:w w:val="115"/>
          <w:sz w:val="12"/>
        </w:rPr>
        <w:t>School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of</w:t>
      </w:r>
      <w:r>
        <w:rPr>
          <w:i/>
          <w:spacing w:val="5"/>
          <w:w w:val="115"/>
          <w:sz w:val="12"/>
        </w:rPr>
        <w:t xml:space="preserve"> </w:t>
      </w:r>
      <w:r>
        <w:rPr>
          <w:i/>
          <w:w w:val="115"/>
          <w:sz w:val="12"/>
        </w:rPr>
        <w:t>Chemistry,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Pharmacy</w:t>
      </w:r>
      <w:r>
        <w:rPr>
          <w:i/>
          <w:spacing w:val="5"/>
          <w:w w:val="115"/>
          <w:sz w:val="12"/>
        </w:rPr>
        <w:t xml:space="preserve"> </w:t>
      </w:r>
      <w:r>
        <w:rPr>
          <w:i/>
          <w:w w:val="115"/>
          <w:sz w:val="12"/>
        </w:rPr>
        <w:t>and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Pharmacology,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University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of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East</w:t>
      </w:r>
      <w:r>
        <w:rPr>
          <w:i/>
          <w:spacing w:val="5"/>
          <w:w w:val="115"/>
          <w:sz w:val="12"/>
        </w:rPr>
        <w:t xml:space="preserve"> </w:t>
      </w:r>
      <w:r>
        <w:rPr>
          <w:i/>
          <w:w w:val="115"/>
          <w:sz w:val="12"/>
        </w:rPr>
        <w:t>Anglia,</w:t>
      </w:r>
      <w:r>
        <w:rPr>
          <w:i/>
          <w:spacing w:val="7"/>
          <w:w w:val="115"/>
          <w:sz w:val="12"/>
        </w:rPr>
        <w:t xml:space="preserve"> </w:t>
      </w:r>
      <w:r>
        <w:rPr>
          <w:i/>
          <w:w w:val="115"/>
          <w:sz w:val="12"/>
        </w:rPr>
        <w:t>Norwich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NR4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w w:val="115"/>
          <w:sz w:val="12"/>
        </w:rPr>
        <w:t>7TJ,</w:t>
      </w:r>
      <w:r>
        <w:rPr>
          <w:i/>
          <w:spacing w:val="6"/>
          <w:w w:val="115"/>
          <w:sz w:val="12"/>
        </w:rPr>
        <w:t xml:space="preserve"> </w:t>
      </w:r>
      <w:r>
        <w:rPr>
          <w:i/>
          <w:spacing w:val="-5"/>
          <w:w w:val="115"/>
          <w:sz w:val="12"/>
        </w:rPr>
        <w:t>UK</w:t>
      </w:r>
    </w:p>
    <w:p w14:paraId="4E7CD0E6" w14:textId="77777777" w:rsidR="00AB4E5C" w:rsidRDefault="00000000">
      <w:pPr>
        <w:pStyle w:val="BodyText"/>
        <w:spacing w:before="6"/>
        <w:rPr>
          <w:i/>
          <w:sz w:val="14"/>
        </w:rPr>
      </w:pPr>
      <w:r>
        <w:rPr>
          <w:i/>
          <w:noProof/>
          <w:sz w:val="14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631CFAD" wp14:editId="2FF8E8AE">
                <wp:simplePos x="0" y="0"/>
                <wp:positionH relativeFrom="page">
                  <wp:posOffset>477354</wp:posOffset>
                </wp:positionH>
                <wp:positionV relativeFrom="paragraph">
                  <wp:posOffset>123813</wp:posOffset>
                </wp:positionV>
                <wp:extent cx="6604634" cy="317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634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634" h="3175">
                              <a:moveTo>
                                <a:pt x="6604558" y="0"/>
                              </a:moveTo>
                              <a:lnTo>
                                <a:pt x="0" y="0"/>
                              </a:lnTo>
                              <a:lnTo>
                                <a:pt x="0" y="2882"/>
                              </a:lnTo>
                              <a:lnTo>
                                <a:pt x="6604558" y="2882"/>
                              </a:lnTo>
                              <a:lnTo>
                                <a:pt x="66045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CCD53" id="Graphic 11" o:spid="_x0000_s1026" style="position:absolute;margin-left:37.6pt;margin-top:9.75pt;width:520.05pt;height: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63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" path="m6604558,l,,,2882r6604558,l660455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566DBC7" w14:textId="77777777" w:rsidR="00AB4E5C" w:rsidRDefault="00AB4E5C">
      <w:pPr>
        <w:pStyle w:val="BodyText"/>
        <w:spacing w:before="1"/>
        <w:rPr>
          <w:i/>
          <w:sz w:val="14"/>
        </w:rPr>
      </w:pPr>
    </w:p>
    <w:p w14:paraId="760A1B0F" w14:textId="77777777" w:rsidR="00AB4E5C" w:rsidRDefault="00AB4E5C">
      <w:pPr>
        <w:pStyle w:val="BodyText"/>
        <w:rPr>
          <w:i/>
          <w:sz w:val="14"/>
        </w:rPr>
        <w:sectPr w:rsidR="00AB4E5C">
          <w:headerReference w:type="default" r:id="rId13"/>
          <w:type w:val="continuous"/>
          <w:pgSz w:w="11910" w:h="15880"/>
          <w:pgMar w:top="620" w:right="708" w:bottom="0" w:left="708" w:header="113" w:footer="0" w:gutter="0"/>
          <w:pgNumType w:start="1"/>
          <w:cols w:space="720"/>
        </w:sectPr>
      </w:pPr>
    </w:p>
    <w:p w14:paraId="7CBD105F" w14:textId="77777777" w:rsidR="00AB4E5C" w:rsidRDefault="00000000">
      <w:pPr>
        <w:spacing w:before="105"/>
        <w:ind w:left="46"/>
        <w:rPr>
          <w:sz w:val="18"/>
        </w:rPr>
      </w:pPr>
      <w:r>
        <w:rPr>
          <w:smallCaps/>
          <w:w w:val="115"/>
          <w:sz w:val="18"/>
        </w:rPr>
        <w:t>a</w:t>
      </w:r>
      <w:r>
        <w:rPr>
          <w:spacing w:val="32"/>
          <w:w w:val="115"/>
          <w:sz w:val="18"/>
        </w:rPr>
        <w:t xml:space="preserve"> </w:t>
      </w:r>
      <w:r>
        <w:rPr>
          <w:smallCaps/>
          <w:w w:val="115"/>
          <w:sz w:val="18"/>
        </w:rPr>
        <w:t>r</w:t>
      </w:r>
      <w:r>
        <w:rPr>
          <w:spacing w:val="32"/>
          <w:w w:val="115"/>
          <w:sz w:val="18"/>
        </w:rPr>
        <w:t xml:space="preserve"> </w:t>
      </w:r>
      <w:r>
        <w:rPr>
          <w:smallCaps/>
          <w:w w:val="115"/>
          <w:sz w:val="18"/>
        </w:rPr>
        <w:t>t</w:t>
      </w:r>
      <w:r>
        <w:rPr>
          <w:spacing w:val="32"/>
          <w:w w:val="115"/>
          <w:sz w:val="18"/>
        </w:rPr>
        <w:t xml:space="preserve"> </w:t>
      </w:r>
      <w:r>
        <w:rPr>
          <w:smallCaps/>
          <w:w w:val="115"/>
          <w:sz w:val="18"/>
        </w:rPr>
        <w:t>i</w:t>
      </w:r>
      <w:r>
        <w:rPr>
          <w:spacing w:val="32"/>
          <w:w w:val="115"/>
          <w:sz w:val="18"/>
        </w:rPr>
        <w:t xml:space="preserve"> </w:t>
      </w:r>
      <w:r>
        <w:rPr>
          <w:smallCaps/>
          <w:w w:val="115"/>
          <w:sz w:val="18"/>
        </w:rPr>
        <w:t>c</w:t>
      </w:r>
      <w:r>
        <w:rPr>
          <w:spacing w:val="32"/>
          <w:w w:val="115"/>
          <w:sz w:val="18"/>
        </w:rPr>
        <w:t xml:space="preserve"> </w:t>
      </w:r>
      <w:r>
        <w:rPr>
          <w:smallCaps/>
          <w:w w:val="115"/>
          <w:sz w:val="18"/>
        </w:rPr>
        <w:t>l</w:t>
      </w:r>
      <w:r>
        <w:rPr>
          <w:spacing w:val="32"/>
          <w:w w:val="115"/>
          <w:sz w:val="18"/>
        </w:rPr>
        <w:t xml:space="preserve"> </w:t>
      </w:r>
      <w:r>
        <w:rPr>
          <w:smallCaps/>
          <w:w w:val="115"/>
          <w:sz w:val="18"/>
        </w:rPr>
        <w:t>e</w:t>
      </w:r>
      <w:r>
        <w:rPr>
          <w:spacing w:val="52"/>
          <w:w w:val="115"/>
          <w:sz w:val="18"/>
        </w:rPr>
        <w:t xml:space="preserve">  </w:t>
      </w:r>
      <w:r>
        <w:rPr>
          <w:smallCaps/>
          <w:spacing w:val="39"/>
          <w:w w:val="115"/>
          <w:sz w:val="18"/>
        </w:rPr>
        <w:t>i</w:t>
      </w:r>
      <w:r>
        <w:rPr>
          <w:smallCaps/>
          <w:spacing w:val="-4"/>
          <w:w w:val="115"/>
          <w:sz w:val="18"/>
        </w:rPr>
        <w:t xml:space="preserve"> </w:t>
      </w:r>
      <w:r>
        <w:rPr>
          <w:smallCaps/>
          <w:spacing w:val="39"/>
          <w:w w:val="115"/>
          <w:sz w:val="18"/>
        </w:rPr>
        <w:t>n</w:t>
      </w:r>
      <w:r>
        <w:rPr>
          <w:smallCaps/>
          <w:spacing w:val="-4"/>
          <w:w w:val="115"/>
          <w:sz w:val="18"/>
        </w:rPr>
        <w:t xml:space="preserve"> </w:t>
      </w:r>
      <w:r>
        <w:rPr>
          <w:smallCaps/>
          <w:spacing w:val="39"/>
          <w:w w:val="115"/>
          <w:sz w:val="18"/>
        </w:rPr>
        <w:t>f</w:t>
      </w:r>
      <w:r>
        <w:rPr>
          <w:smallCaps/>
          <w:spacing w:val="-5"/>
          <w:w w:val="115"/>
          <w:sz w:val="18"/>
        </w:rPr>
        <w:t xml:space="preserve"> </w:t>
      </w:r>
      <w:r>
        <w:rPr>
          <w:smallCaps/>
          <w:spacing w:val="-10"/>
          <w:w w:val="115"/>
          <w:sz w:val="18"/>
        </w:rPr>
        <w:t>o</w:t>
      </w:r>
      <w:r>
        <w:rPr>
          <w:smallCaps/>
          <w:spacing w:val="40"/>
          <w:w w:val="115"/>
          <w:sz w:val="18"/>
        </w:rPr>
        <w:t xml:space="preserve"> </w:t>
      </w:r>
    </w:p>
    <w:p w14:paraId="7C2A0B5D" w14:textId="77777777" w:rsidR="00AB4E5C" w:rsidRDefault="00AB4E5C">
      <w:pPr>
        <w:pStyle w:val="BodyText"/>
        <w:spacing w:before="13"/>
        <w:rPr>
          <w:sz w:val="18"/>
        </w:rPr>
      </w:pPr>
    </w:p>
    <w:p w14:paraId="7402DC8D" w14:textId="77777777" w:rsidR="00AB4E5C" w:rsidRDefault="00000000">
      <w:pPr>
        <w:ind w:left="43"/>
        <w:rPr>
          <w:i/>
          <w:sz w:val="12"/>
        </w:rPr>
      </w:pPr>
      <w:r>
        <w:rPr>
          <w:i/>
          <w:noProof/>
          <w:sz w:val="12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B0323F7" wp14:editId="4287A2E2">
                <wp:simplePos x="0" y="0"/>
                <wp:positionH relativeFrom="page">
                  <wp:posOffset>477354</wp:posOffset>
                </wp:positionH>
                <wp:positionV relativeFrom="paragraph">
                  <wp:posOffset>-39536</wp:posOffset>
                </wp:positionV>
                <wp:extent cx="1692275" cy="381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2275" h="3810">
                              <a:moveTo>
                                <a:pt x="1691995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1691995" y="3594"/>
                              </a:lnTo>
                              <a:lnTo>
                                <a:pt x="1691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D1C5B" id="Graphic 12" o:spid="_x0000_s1026" style="position:absolute;margin-left:37.6pt;margin-top:-3.1pt;width:133.25pt;height:.3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2275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" path="m1691995,l,,,3594r1691995,l1691995,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w w:val="115"/>
          <w:sz w:val="12"/>
        </w:rPr>
        <w:t>Article</w:t>
      </w:r>
      <w:r>
        <w:rPr>
          <w:i/>
          <w:spacing w:val="-2"/>
          <w:w w:val="115"/>
          <w:sz w:val="12"/>
        </w:rPr>
        <w:t xml:space="preserve"> history:</w:t>
      </w:r>
    </w:p>
    <w:p w14:paraId="2CD41179" w14:textId="77777777" w:rsidR="00AB4E5C" w:rsidRDefault="00000000">
      <w:pPr>
        <w:spacing w:before="31"/>
        <w:ind w:left="43"/>
        <w:rPr>
          <w:sz w:val="12"/>
        </w:rPr>
      </w:pPr>
      <w:r>
        <w:rPr>
          <w:w w:val="115"/>
          <w:sz w:val="12"/>
        </w:rPr>
        <w:t>Received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24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November</w:t>
      </w:r>
      <w:r>
        <w:rPr>
          <w:spacing w:val="14"/>
          <w:w w:val="115"/>
          <w:sz w:val="12"/>
        </w:rPr>
        <w:t xml:space="preserve"> </w:t>
      </w:r>
      <w:r>
        <w:rPr>
          <w:spacing w:val="-4"/>
          <w:w w:val="115"/>
          <w:sz w:val="12"/>
        </w:rPr>
        <w:t>2025</w:t>
      </w:r>
    </w:p>
    <w:p w14:paraId="5EAF195C" w14:textId="77777777" w:rsidR="00AB4E5C" w:rsidRDefault="00000000">
      <w:pPr>
        <w:spacing w:before="30"/>
        <w:ind w:left="43"/>
        <w:rPr>
          <w:sz w:val="12"/>
        </w:rPr>
      </w:pPr>
      <w:r>
        <w:rPr>
          <w:w w:val="115"/>
          <w:sz w:val="12"/>
        </w:rPr>
        <w:t>Revised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28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December</w:t>
      </w:r>
      <w:r>
        <w:rPr>
          <w:spacing w:val="11"/>
          <w:w w:val="115"/>
          <w:sz w:val="12"/>
        </w:rPr>
        <w:t xml:space="preserve"> </w:t>
      </w:r>
      <w:r>
        <w:rPr>
          <w:spacing w:val="-4"/>
          <w:w w:val="115"/>
          <w:sz w:val="12"/>
        </w:rPr>
        <w:t>2025</w:t>
      </w:r>
    </w:p>
    <w:p w14:paraId="7E6CC66B" w14:textId="77777777" w:rsidR="00AB4E5C" w:rsidRDefault="00000000">
      <w:pPr>
        <w:spacing w:before="31" w:line="292" w:lineRule="auto"/>
        <w:ind w:left="43"/>
        <w:rPr>
          <w:sz w:val="12"/>
        </w:rPr>
      </w:pPr>
      <w:r>
        <w:rPr>
          <w:w w:val="115"/>
          <w:sz w:val="12"/>
        </w:rPr>
        <w:t>Accepted 30 January 2026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Available online xxxx</w:t>
      </w:r>
    </w:p>
    <w:p w14:paraId="2E04FB92" w14:textId="77777777" w:rsidR="00AB4E5C" w:rsidRDefault="00AB4E5C">
      <w:pPr>
        <w:pStyle w:val="BodyText"/>
        <w:spacing w:before="89"/>
        <w:rPr>
          <w:sz w:val="12"/>
        </w:rPr>
      </w:pPr>
    </w:p>
    <w:p w14:paraId="1033DDE5" w14:textId="77777777" w:rsidR="00AB4E5C" w:rsidRDefault="00000000">
      <w:pPr>
        <w:ind w:left="43"/>
        <w:rPr>
          <w:i/>
          <w:sz w:val="12"/>
        </w:rPr>
      </w:pPr>
      <w:r>
        <w:rPr>
          <w:i/>
          <w:noProof/>
          <w:sz w:val="12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8807E02" wp14:editId="246EFEA0">
                <wp:simplePos x="0" y="0"/>
                <wp:positionH relativeFrom="page">
                  <wp:posOffset>477354</wp:posOffset>
                </wp:positionH>
                <wp:positionV relativeFrom="paragraph">
                  <wp:posOffset>-40032</wp:posOffset>
                </wp:positionV>
                <wp:extent cx="1692275" cy="381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227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2275" h="3810">
                              <a:moveTo>
                                <a:pt x="1691995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1691995" y="3594"/>
                              </a:lnTo>
                              <a:lnTo>
                                <a:pt x="1691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120CB" id="Graphic 13" o:spid="_x0000_s1026" style="position:absolute;margin-left:37.6pt;margin-top:-3.15pt;width:133.25pt;height:.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2275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" path="m1691995,l,,,3594r1691995,l1691995,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pacing w:val="-2"/>
          <w:w w:val="115"/>
          <w:sz w:val="12"/>
        </w:rPr>
        <w:t>Keywords:</w:t>
      </w:r>
    </w:p>
    <w:p w14:paraId="30D4431A" w14:textId="77777777" w:rsidR="00AB4E5C" w:rsidRDefault="00000000">
      <w:pPr>
        <w:spacing w:before="30"/>
        <w:ind w:left="43"/>
        <w:rPr>
          <w:sz w:val="12"/>
        </w:rPr>
      </w:pPr>
      <w:r>
        <w:rPr>
          <w:w w:val="115"/>
          <w:sz w:val="12"/>
        </w:rPr>
        <w:t>Crop</w:t>
      </w:r>
      <w:r>
        <w:rPr>
          <w:spacing w:val="9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resistance</w:t>
      </w:r>
    </w:p>
    <w:p w14:paraId="5A1F1D07" w14:textId="77777777" w:rsidR="00AB4E5C" w:rsidRDefault="00000000">
      <w:pPr>
        <w:spacing w:before="31" w:line="292" w:lineRule="auto"/>
        <w:ind w:left="43"/>
        <w:rPr>
          <w:sz w:val="12"/>
        </w:rPr>
      </w:pPr>
      <w:r>
        <w:rPr>
          <w:w w:val="115"/>
          <w:sz w:val="12"/>
        </w:rPr>
        <w:t>Synthetic metabolic engineering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Plant specialized metabolite</w:t>
      </w:r>
      <w:r>
        <w:rPr>
          <w:spacing w:val="40"/>
          <w:w w:val="115"/>
          <w:sz w:val="12"/>
        </w:rPr>
        <w:t xml:space="preserve"> </w:t>
      </w:r>
      <w:bookmarkStart w:id="6" w:name="_bookmark4"/>
      <w:bookmarkEnd w:id="6"/>
      <w:r>
        <w:rPr>
          <w:w w:val="115"/>
          <w:sz w:val="12"/>
        </w:rPr>
        <w:t>Synthetic biology</w:t>
      </w:r>
    </w:p>
    <w:p w14:paraId="76A9748D" w14:textId="77777777" w:rsidR="00AB4E5C" w:rsidRDefault="00000000">
      <w:pPr>
        <w:spacing w:before="109"/>
        <w:ind w:left="45"/>
        <w:jc w:val="both"/>
        <w:rPr>
          <w:sz w:val="18"/>
        </w:rPr>
      </w:pPr>
      <w:r>
        <w:br w:type="column"/>
      </w:r>
      <w:r>
        <w:rPr>
          <w:smallCaps/>
          <w:w w:val="115"/>
          <w:sz w:val="18"/>
        </w:rPr>
        <w:t>a</w:t>
      </w:r>
      <w:r>
        <w:rPr>
          <w:spacing w:val="32"/>
          <w:w w:val="115"/>
          <w:sz w:val="18"/>
        </w:rPr>
        <w:t xml:space="preserve"> </w:t>
      </w:r>
      <w:r>
        <w:rPr>
          <w:smallCaps/>
          <w:w w:val="115"/>
          <w:sz w:val="18"/>
        </w:rPr>
        <w:t>b</w:t>
      </w:r>
      <w:r>
        <w:rPr>
          <w:spacing w:val="33"/>
          <w:w w:val="115"/>
          <w:sz w:val="18"/>
        </w:rPr>
        <w:t xml:space="preserve"> </w:t>
      </w:r>
      <w:r>
        <w:rPr>
          <w:smallCaps/>
          <w:w w:val="115"/>
          <w:sz w:val="18"/>
        </w:rPr>
        <w:t>s</w:t>
      </w:r>
      <w:r>
        <w:rPr>
          <w:spacing w:val="32"/>
          <w:w w:val="115"/>
          <w:sz w:val="18"/>
        </w:rPr>
        <w:t xml:space="preserve"> </w:t>
      </w:r>
      <w:r>
        <w:rPr>
          <w:smallCaps/>
          <w:w w:val="115"/>
          <w:sz w:val="18"/>
        </w:rPr>
        <w:t>t</w:t>
      </w:r>
      <w:r>
        <w:rPr>
          <w:spacing w:val="33"/>
          <w:w w:val="115"/>
          <w:sz w:val="18"/>
        </w:rPr>
        <w:t xml:space="preserve"> </w:t>
      </w:r>
      <w:r>
        <w:rPr>
          <w:smallCaps/>
          <w:w w:val="115"/>
          <w:sz w:val="18"/>
        </w:rPr>
        <w:t>r</w:t>
      </w:r>
      <w:r>
        <w:rPr>
          <w:spacing w:val="32"/>
          <w:w w:val="115"/>
          <w:sz w:val="18"/>
        </w:rPr>
        <w:t xml:space="preserve"> </w:t>
      </w:r>
      <w:r>
        <w:rPr>
          <w:smallCaps/>
          <w:w w:val="115"/>
          <w:sz w:val="18"/>
        </w:rPr>
        <w:t>a</w:t>
      </w:r>
      <w:r>
        <w:rPr>
          <w:spacing w:val="33"/>
          <w:w w:val="115"/>
          <w:sz w:val="18"/>
        </w:rPr>
        <w:t xml:space="preserve"> </w:t>
      </w:r>
      <w:r>
        <w:rPr>
          <w:smallCaps/>
          <w:w w:val="115"/>
          <w:sz w:val="18"/>
        </w:rPr>
        <w:t>c</w:t>
      </w:r>
      <w:r>
        <w:rPr>
          <w:spacing w:val="33"/>
          <w:w w:val="115"/>
          <w:sz w:val="18"/>
        </w:rPr>
        <w:t xml:space="preserve"> </w:t>
      </w:r>
      <w:r>
        <w:rPr>
          <w:smallCaps/>
          <w:spacing w:val="-10"/>
          <w:w w:val="115"/>
          <w:sz w:val="18"/>
        </w:rPr>
        <w:t>t</w:t>
      </w:r>
    </w:p>
    <w:p w14:paraId="5DE92B59" w14:textId="77777777" w:rsidR="00AB4E5C" w:rsidRDefault="00000000">
      <w:pPr>
        <w:pStyle w:val="BodyText"/>
        <w:spacing w:before="4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12B092E" wp14:editId="7B0C075E">
                <wp:simplePos x="0" y="0"/>
                <wp:positionH relativeFrom="page">
                  <wp:posOffset>2567520</wp:posOffset>
                </wp:positionH>
                <wp:positionV relativeFrom="paragraph">
                  <wp:posOffset>100180</wp:posOffset>
                </wp:positionV>
                <wp:extent cx="4514850" cy="381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50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850" h="3810">
                              <a:moveTo>
                                <a:pt x="4514392" y="0"/>
                              </a:moveTo>
                              <a:lnTo>
                                <a:pt x="0" y="0"/>
                              </a:lnTo>
                              <a:lnTo>
                                <a:pt x="0" y="3594"/>
                              </a:lnTo>
                              <a:lnTo>
                                <a:pt x="4514392" y="3594"/>
                              </a:lnTo>
                              <a:lnTo>
                                <a:pt x="4514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F5F35" id="Graphic 14" o:spid="_x0000_s1026" style="position:absolute;margin-left:202.15pt;margin-top:7.9pt;width:355.5pt;height:.3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1485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" path="m4514392,l,,,3594r4514392,l451439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530E559" w14:textId="77777777" w:rsidR="00AB4E5C" w:rsidRDefault="00000000">
      <w:pPr>
        <w:spacing w:before="58" w:line="280" w:lineRule="auto"/>
        <w:ind w:left="43" w:right="42"/>
        <w:jc w:val="both"/>
        <w:rPr>
          <w:sz w:val="14"/>
        </w:rPr>
      </w:pPr>
      <w:r>
        <w:rPr>
          <w:w w:val="110"/>
          <w:sz w:val="14"/>
        </w:rPr>
        <w:t>Plants produce a vast array of specialized metabolites that serve as essential defenses against herbivores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and pathogens. However, the capacity to produce these compounds differs substantially among plant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species and is frequently diminished during domestication. Advances in synthetic metabolic engineering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enable</w:t>
      </w:r>
      <w:r>
        <w:rPr>
          <w:spacing w:val="23"/>
          <w:w w:val="110"/>
          <w:sz w:val="14"/>
        </w:rPr>
        <w:t xml:space="preserve"> </w:t>
      </w:r>
      <w:r>
        <w:rPr>
          <w:w w:val="110"/>
          <w:sz w:val="14"/>
        </w:rPr>
        <w:t>efficient</w:t>
      </w:r>
      <w:r>
        <w:rPr>
          <w:spacing w:val="24"/>
          <w:w w:val="110"/>
          <w:sz w:val="14"/>
        </w:rPr>
        <w:t xml:space="preserve"> </w:t>
      </w:r>
      <w:r>
        <w:rPr>
          <w:w w:val="110"/>
          <w:sz w:val="14"/>
        </w:rPr>
        <w:t>elucidation</w:t>
      </w:r>
      <w:r>
        <w:rPr>
          <w:spacing w:val="24"/>
          <w:w w:val="110"/>
          <w:sz w:val="14"/>
        </w:rPr>
        <w:t xml:space="preserve"> </w:t>
      </w:r>
      <w:r>
        <w:rPr>
          <w:w w:val="110"/>
          <w:sz w:val="14"/>
        </w:rPr>
        <w:t>and</w:t>
      </w:r>
      <w:r>
        <w:rPr>
          <w:spacing w:val="23"/>
          <w:w w:val="110"/>
          <w:sz w:val="14"/>
        </w:rPr>
        <w:t xml:space="preserve"> </w:t>
      </w:r>
      <w:r>
        <w:rPr>
          <w:w w:val="110"/>
          <w:sz w:val="14"/>
        </w:rPr>
        <w:t>engineering</w:t>
      </w:r>
      <w:r>
        <w:rPr>
          <w:spacing w:val="26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23"/>
          <w:w w:val="110"/>
          <w:sz w:val="14"/>
        </w:rPr>
        <w:t xml:space="preserve"> </w:t>
      </w:r>
      <w:r>
        <w:rPr>
          <w:w w:val="110"/>
          <w:sz w:val="14"/>
        </w:rPr>
        <w:t>plant</w:t>
      </w:r>
      <w:r>
        <w:rPr>
          <w:spacing w:val="23"/>
          <w:w w:val="110"/>
          <w:sz w:val="14"/>
        </w:rPr>
        <w:t xml:space="preserve"> </w:t>
      </w:r>
      <w:r>
        <w:rPr>
          <w:w w:val="110"/>
          <w:sz w:val="14"/>
        </w:rPr>
        <w:t>specialized</w:t>
      </w:r>
      <w:r>
        <w:rPr>
          <w:spacing w:val="24"/>
          <w:w w:val="110"/>
          <w:sz w:val="14"/>
        </w:rPr>
        <w:t xml:space="preserve"> </w:t>
      </w:r>
      <w:r>
        <w:rPr>
          <w:w w:val="110"/>
          <w:sz w:val="14"/>
        </w:rPr>
        <w:t>metabolic</w:t>
      </w:r>
      <w:r>
        <w:rPr>
          <w:spacing w:val="24"/>
          <w:w w:val="110"/>
          <w:sz w:val="14"/>
        </w:rPr>
        <w:t xml:space="preserve"> </w:t>
      </w:r>
      <w:r>
        <w:rPr>
          <w:w w:val="110"/>
          <w:sz w:val="14"/>
        </w:rPr>
        <w:t>pathways</w:t>
      </w:r>
      <w:r>
        <w:rPr>
          <w:spacing w:val="23"/>
          <w:w w:val="110"/>
          <w:sz w:val="14"/>
        </w:rPr>
        <w:t xml:space="preserve"> </w:t>
      </w:r>
      <w:r>
        <w:rPr>
          <w:w w:val="110"/>
          <w:sz w:val="14"/>
        </w:rPr>
        <w:t>active</w:t>
      </w:r>
      <w:r>
        <w:rPr>
          <w:spacing w:val="24"/>
          <w:w w:val="110"/>
          <w:sz w:val="14"/>
        </w:rPr>
        <w:t xml:space="preserve"> </w:t>
      </w:r>
      <w:r>
        <w:rPr>
          <w:w w:val="110"/>
          <w:sz w:val="14"/>
        </w:rPr>
        <w:t>in</w:t>
      </w:r>
      <w:r>
        <w:rPr>
          <w:spacing w:val="24"/>
          <w:w w:val="110"/>
          <w:sz w:val="14"/>
        </w:rPr>
        <w:t xml:space="preserve"> </w:t>
      </w:r>
      <w:r>
        <w:rPr>
          <w:w w:val="110"/>
          <w:sz w:val="14"/>
        </w:rPr>
        <w:t>crop</w:t>
      </w:r>
      <w:r>
        <w:rPr>
          <w:spacing w:val="23"/>
          <w:w w:val="110"/>
          <w:sz w:val="14"/>
        </w:rPr>
        <w:t xml:space="preserve"> </w:t>
      </w:r>
      <w:r>
        <w:rPr>
          <w:w w:val="110"/>
          <w:sz w:val="14"/>
        </w:rPr>
        <w:t>pest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and pathogen resistance. This review summarizes strategies and workflows for selecting defensive meta-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bolic</w:t>
      </w:r>
      <w:r>
        <w:rPr>
          <w:spacing w:val="34"/>
          <w:w w:val="110"/>
          <w:sz w:val="14"/>
        </w:rPr>
        <w:t xml:space="preserve"> </w:t>
      </w:r>
      <w:r>
        <w:rPr>
          <w:w w:val="110"/>
          <w:sz w:val="14"/>
        </w:rPr>
        <w:t>pathways,</w:t>
      </w:r>
      <w:r>
        <w:rPr>
          <w:spacing w:val="36"/>
          <w:w w:val="110"/>
          <w:sz w:val="14"/>
        </w:rPr>
        <w:t xml:space="preserve"> </w:t>
      </w:r>
      <w:r>
        <w:rPr>
          <w:w w:val="110"/>
          <w:sz w:val="14"/>
        </w:rPr>
        <w:t>identifying</w:t>
      </w:r>
      <w:r>
        <w:rPr>
          <w:spacing w:val="35"/>
          <w:w w:val="110"/>
          <w:sz w:val="14"/>
        </w:rPr>
        <w:t xml:space="preserve"> </w:t>
      </w:r>
      <w:r>
        <w:rPr>
          <w:w w:val="110"/>
          <w:sz w:val="14"/>
        </w:rPr>
        <w:t>candidate</w:t>
      </w:r>
      <w:r>
        <w:rPr>
          <w:spacing w:val="36"/>
          <w:w w:val="110"/>
          <w:sz w:val="14"/>
        </w:rPr>
        <w:t xml:space="preserve"> </w:t>
      </w:r>
      <w:r>
        <w:rPr>
          <w:w w:val="110"/>
          <w:sz w:val="14"/>
        </w:rPr>
        <w:t>biosynthetic</w:t>
      </w:r>
      <w:r>
        <w:rPr>
          <w:spacing w:val="35"/>
          <w:w w:val="110"/>
          <w:sz w:val="14"/>
        </w:rPr>
        <w:t xml:space="preserve"> </w:t>
      </w:r>
      <w:r>
        <w:rPr>
          <w:w w:val="110"/>
          <w:sz w:val="14"/>
        </w:rPr>
        <w:t>genes,</w:t>
      </w:r>
      <w:r>
        <w:rPr>
          <w:spacing w:val="35"/>
          <w:w w:val="110"/>
          <w:sz w:val="14"/>
        </w:rPr>
        <w:t xml:space="preserve"> </w:t>
      </w:r>
      <w:r>
        <w:rPr>
          <w:w w:val="110"/>
          <w:sz w:val="14"/>
        </w:rPr>
        <w:t>and</w:t>
      </w:r>
      <w:r>
        <w:rPr>
          <w:spacing w:val="35"/>
          <w:w w:val="110"/>
          <w:sz w:val="14"/>
        </w:rPr>
        <w:t xml:space="preserve"> </w:t>
      </w:r>
      <w:r>
        <w:rPr>
          <w:w w:val="110"/>
          <w:sz w:val="14"/>
        </w:rPr>
        <w:t>rewiring</w:t>
      </w:r>
      <w:r>
        <w:rPr>
          <w:spacing w:val="35"/>
          <w:w w:val="110"/>
          <w:sz w:val="14"/>
        </w:rPr>
        <w:t xml:space="preserve"> </w:t>
      </w:r>
      <w:r>
        <w:rPr>
          <w:w w:val="110"/>
          <w:sz w:val="14"/>
        </w:rPr>
        <w:t>native</w:t>
      </w:r>
      <w:r>
        <w:rPr>
          <w:spacing w:val="34"/>
          <w:w w:val="110"/>
          <w:sz w:val="14"/>
        </w:rPr>
        <w:t xml:space="preserve"> </w:t>
      </w:r>
      <w:r>
        <w:rPr>
          <w:w w:val="110"/>
          <w:sz w:val="14"/>
        </w:rPr>
        <w:t>or</w:t>
      </w:r>
      <w:r>
        <w:rPr>
          <w:spacing w:val="35"/>
          <w:w w:val="110"/>
          <w:sz w:val="14"/>
        </w:rPr>
        <w:t xml:space="preserve"> </w:t>
      </w:r>
      <w:r>
        <w:rPr>
          <w:w w:val="110"/>
          <w:sz w:val="14"/>
        </w:rPr>
        <w:t>introducing</w:t>
      </w:r>
      <w:r>
        <w:rPr>
          <w:spacing w:val="35"/>
          <w:w w:val="110"/>
          <w:sz w:val="14"/>
        </w:rPr>
        <w:t xml:space="preserve"> </w:t>
      </w:r>
      <w:r>
        <w:rPr>
          <w:w w:val="110"/>
          <w:sz w:val="14"/>
        </w:rPr>
        <w:t>heterolo-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gous</w:t>
      </w:r>
      <w:r>
        <w:rPr>
          <w:spacing w:val="39"/>
          <w:w w:val="110"/>
          <w:sz w:val="14"/>
        </w:rPr>
        <w:t xml:space="preserve"> </w:t>
      </w:r>
      <w:r>
        <w:rPr>
          <w:w w:val="110"/>
          <w:sz w:val="14"/>
        </w:rPr>
        <w:t>pathways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to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enhance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crop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resistance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to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pests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and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pathogens.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Strategies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include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weighted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gene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co-expression network construction, biosynthetic gene cluster scanning, and metabolite genome-wide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association studies for pathway discovery, as well as transcriptional reprogramming, enzyme activity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optimization,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and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transporter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deployment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for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pathway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engineering.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We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further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discuss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challenges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in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using synthetic metabolic engineering to enhance crop resistance and highlight the potential of artificial</w:t>
      </w:r>
      <w:r>
        <w:rPr>
          <w:spacing w:val="40"/>
          <w:w w:val="110"/>
          <w:sz w:val="14"/>
        </w:rPr>
        <w:t xml:space="preserve"> </w:t>
      </w:r>
      <w:r>
        <w:rPr>
          <w:w w:val="110"/>
          <w:sz w:val="14"/>
        </w:rPr>
        <w:t>intelligence in addressing them.</w:t>
      </w:r>
    </w:p>
    <w:p w14:paraId="4FDB7660" w14:textId="77777777" w:rsidR="00AB4E5C" w:rsidRDefault="00000000">
      <w:pPr>
        <w:spacing w:line="155" w:lineRule="exact"/>
        <w:ind w:left="43"/>
        <w:jc w:val="both"/>
        <w:rPr>
          <w:sz w:val="14"/>
        </w:rPr>
      </w:pPr>
      <w:r>
        <w:rPr>
          <w:rFonts w:ascii="Trebuchet MS" w:hAnsi="Trebuchet MS"/>
          <w:w w:val="110"/>
          <w:sz w:val="14"/>
        </w:rPr>
        <w:t>©</w:t>
      </w:r>
      <w:r>
        <w:rPr>
          <w:rFonts w:ascii="Trebuchet MS" w:hAnsi="Trebuchet MS"/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2026</w:t>
      </w:r>
      <w:r>
        <w:rPr>
          <w:spacing w:val="10"/>
          <w:w w:val="110"/>
          <w:sz w:val="14"/>
        </w:rPr>
        <w:t xml:space="preserve"> </w:t>
      </w:r>
      <w:r>
        <w:rPr>
          <w:w w:val="110"/>
          <w:sz w:val="14"/>
        </w:rPr>
        <w:t>Crop</w:t>
      </w:r>
      <w:r>
        <w:rPr>
          <w:spacing w:val="10"/>
          <w:w w:val="110"/>
          <w:sz w:val="14"/>
        </w:rPr>
        <w:t xml:space="preserve"> </w:t>
      </w:r>
      <w:r>
        <w:rPr>
          <w:w w:val="110"/>
          <w:sz w:val="14"/>
        </w:rPr>
        <w:t>Science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4"/>
        </w:rPr>
        <w:t>Society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4"/>
        </w:rPr>
        <w:t>China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4"/>
        </w:rPr>
        <w:t>and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Institute</w:t>
      </w:r>
      <w:r>
        <w:rPr>
          <w:spacing w:val="10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4"/>
        </w:rPr>
        <w:t>Crop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4"/>
        </w:rPr>
        <w:t>Sciences,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4"/>
        </w:rPr>
        <w:t>CAAS.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4"/>
        </w:rPr>
        <w:t>Publishing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4"/>
        </w:rPr>
        <w:t>services</w:t>
      </w:r>
      <w:r>
        <w:rPr>
          <w:spacing w:val="10"/>
          <w:w w:val="110"/>
          <w:sz w:val="14"/>
        </w:rPr>
        <w:t xml:space="preserve"> </w:t>
      </w:r>
      <w:r>
        <w:rPr>
          <w:w w:val="110"/>
          <w:sz w:val="14"/>
        </w:rPr>
        <w:t>by</w:t>
      </w:r>
      <w:r>
        <w:rPr>
          <w:spacing w:val="9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Elsevier</w:t>
      </w:r>
    </w:p>
    <w:p w14:paraId="3159220F" w14:textId="77777777" w:rsidR="00AB4E5C" w:rsidRDefault="00000000">
      <w:pPr>
        <w:spacing w:before="28"/>
        <w:ind w:right="41"/>
        <w:jc w:val="right"/>
        <w:rPr>
          <w:sz w:val="14"/>
        </w:rPr>
      </w:pPr>
      <w:r>
        <w:rPr>
          <w:w w:val="115"/>
          <w:sz w:val="14"/>
        </w:rPr>
        <w:t>B.V. on</w:t>
      </w:r>
      <w:r>
        <w:rPr>
          <w:spacing w:val="1"/>
          <w:w w:val="115"/>
          <w:sz w:val="14"/>
        </w:rPr>
        <w:t xml:space="preserve"> </w:t>
      </w:r>
      <w:r>
        <w:rPr>
          <w:w w:val="115"/>
          <w:sz w:val="14"/>
        </w:rPr>
        <w:t>behalf of</w:t>
      </w:r>
      <w:r>
        <w:rPr>
          <w:spacing w:val="1"/>
          <w:w w:val="115"/>
          <w:sz w:val="14"/>
        </w:rPr>
        <w:t xml:space="preserve"> </w:t>
      </w:r>
      <w:r>
        <w:rPr>
          <w:w w:val="115"/>
          <w:sz w:val="14"/>
        </w:rPr>
        <w:t>KeAi</w:t>
      </w:r>
      <w:r>
        <w:rPr>
          <w:spacing w:val="1"/>
          <w:w w:val="115"/>
          <w:sz w:val="14"/>
        </w:rPr>
        <w:t xml:space="preserve"> </w:t>
      </w:r>
      <w:r>
        <w:rPr>
          <w:w w:val="115"/>
          <w:sz w:val="14"/>
        </w:rPr>
        <w:t>Communications</w:t>
      </w:r>
      <w:r>
        <w:rPr>
          <w:spacing w:val="1"/>
          <w:w w:val="115"/>
          <w:sz w:val="14"/>
        </w:rPr>
        <w:t xml:space="preserve"> </w:t>
      </w:r>
      <w:r>
        <w:rPr>
          <w:w w:val="115"/>
          <w:sz w:val="14"/>
        </w:rPr>
        <w:t>Co.</w:t>
      </w:r>
      <w:r>
        <w:rPr>
          <w:spacing w:val="1"/>
          <w:w w:val="115"/>
          <w:sz w:val="14"/>
        </w:rPr>
        <w:t xml:space="preserve"> </w:t>
      </w:r>
      <w:r>
        <w:rPr>
          <w:w w:val="115"/>
          <w:sz w:val="14"/>
        </w:rPr>
        <w:t>Ltd. This</w:t>
      </w:r>
      <w:r>
        <w:rPr>
          <w:spacing w:val="-8"/>
          <w:w w:val="115"/>
          <w:sz w:val="14"/>
        </w:rPr>
        <w:t xml:space="preserve"> </w:t>
      </w:r>
      <w:r>
        <w:rPr>
          <w:w w:val="115"/>
          <w:sz w:val="14"/>
        </w:rPr>
        <w:t>is</w:t>
      </w:r>
      <w:r>
        <w:rPr>
          <w:spacing w:val="-5"/>
          <w:w w:val="115"/>
          <w:sz w:val="14"/>
        </w:rPr>
        <w:t xml:space="preserve"> </w:t>
      </w:r>
      <w:r>
        <w:rPr>
          <w:w w:val="115"/>
          <w:sz w:val="14"/>
        </w:rPr>
        <w:t>an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open</w:t>
      </w:r>
      <w:r>
        <w:rPr>
          <w:spacing w:val="-6"/>
          <w:w w:val="115"/>
          <w:sz w:val="14"/>
        </w:rPr>
        <w:t xml:space="preserve"> </w:t>
      </w:r>
      <w:r>
        <w:rPr>
          <w:w w:val="115"/>
          <w:sz w:val="14"/>
        </w:rPr>
        <w:t>access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article</w:t>
      </w:r>
      <w:r>
        <w:rPr>
          <w:spacing w:val="-6"/>
          <w:w w:val="115"/>
          <w:sz w:val="14"/>
        </w:rPr>
        <w:t xml:space="preserve"> </w:t>
      </w:r>
      <w:r>
        <w:rPr>
          <w:w w:val="115"/>
          <w:sz w:val="14"/>
        </w:rPr>
        <w:t>under</w:t>
      </w:r>
      <w:r>
        <w:rPr>
          <w:spacing w:val="-7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-8"/>
          <w:w w:val="115"/>
          <w:sz w:val="14"/>
        </w:rPr>
        <w:t xml:space="preserve"> </w:t>
      </w:r>
      <w:r>
        <w:rPr>
          <w:w w:val="115"/>
          <w:sz w:val="14"/>
        </w:rPr>
        <w:t>CC</w:t>
      </w:r>
      <w:r>
        <w:rPr>
          <w:spacing w:val="-6"/>
          <w:w w:val="115"/>
          <w:sz w:val="14"/>
        </w:rPr>
        <w:t xml:space="preserve"> </w:t>
      </w:r>
      <w:r>
        <w:rPr>
          <w:w w:val="115"/>
          <w:sz w:val="14"/>
        </w:rPr>
        <w:t>BY-NC-</w:t>
      </w:r>
      <w:r>
        <w:rPr>
          <w:spacing w:val="-5"/>
          <w:w w:val="115"/>
          <w:sz w:val="14"/>
        </w:rPr>
        <w:t>ND</w:t>
      </w:r>
    </w:p>
    <w:p w14:paraId="437C637A" w14:textId="77777777" w:rsidR="00AB4E5C" w:rsidRDefault="00000000">
      <w:pPr>
        <w:spacing w:before="26"/>
        <w:ind w:right="41"/>
        <w:jc w:val="right"/>
        <w:rPr>
          <w:sz w:val="14"/>
        </w:rPr>
      </w:pPr>
      <w:r>
        <w:rPr>
          <w:spacing w:val="-2"/>
          <w:w w:val="110"/>
          <w:sz w:val="14"/>
        </w:rPr>
        <w:t>license</w:t>
      </w:r>
      <w:r>
        <w:rPr>
          <w:spacing w:val="47"/>
          <w:w w:val="110"/>
          <w:sz w:val="14"/>
        </w:rPr>
        <w:t xml:space="preserve"> </w:t>
      </w:r>
      <w:r>
        <w:rPr>
          <w:spacing w:val="-2"/>
          <w:w w:val="110"/>
          <w:sz w:val="14"/>
        </w:rPr>
        <w:t>(</w:t>
      </w:r>
      <w:hyperlink r:id="rId14">
        <w:r>
          <w:rPr>
            <w:color w:val="007FAD"/>
            <w:spacing w:val="-2"/>
            <w:w w:val="110"/>
            <w:sz w:val="14"/>
          </w:rPr>
          <w:t>http://creativecommons.org/licenses/by-nc-nd/4.0/</w:t>
        </w:r>
      </w:hyperlink>
      <w:r>
        <w:rPr>
          <w:spacing w:val="-2"/>
          <w:w w:val="110"/>
          <w:sz w:val="14"/>
        </w:rPr>
        <w:t>).</w:t>
      </w:r>
    </w:p>
    <w:p w14:paraId="16012AD8" w14:textId="77777777" w:rsidR="00AB4E5C" w:rsidRDefault="00AB4E5C">
      <w:pPr>
        <w:jc w:val="right"/>
        <w:rPr>
          <w:sz w:val="14"/>
        </w:rPr>
        <w:sectPr w:rsidR="00AB4E5C">
          <w:type w:val="continuous"/>
          <w:pgSz w:w="11910" w:h="15880"/>
          <w:pgMar w:top="620" w:right="708" w:bottom="0" w:left="708" w:header="113" w:footer="0" w:gutter="0"/>
          <w:cols w:num="2" w:space="720" w:equalWidth="0">
            <w:col w:w="2012" w:space="1279"/>
            <w:col w:w="7203"/>
          </w:cols>
        </w:sectPr>
      </w:pPr>
    </w:p>
    <w:p w14:paraId="45D56D0C" w14:textId="77777777" w:rsidR="00AB4E5C" w:rsidRDefault="00AB4E5C">
      <w:pPr>
        <w:pStyle w:val="BodyText"/>
        <w:spacing w:before="6"/>
        <w:rPr>
          <w:sz w:val="11"/>
        </w:rPr>
      </w:pPr>
    </w:p>
    <w:p w14:paraId="27C53143" w14:textId="77777777" w:rsidR="00AB4E5C" w:rsidRDefault="00000000">
      <w:pPr>
        <w:pStyle w:val="BodyText"/>
        <w:spacing w:line="20" w:lineRule="exact"/>
        <w:ind w:left="43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83A34D" wp14:editId="301C8815">
                <wp:extent cx="6604634" cy="38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634" cy="3810"/>
                          <a:chOff x="0" y="0"/>
                          <a:chExt cx="6604634" cy="38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604634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634" h="3810">
                                <a:moveTo>
                                  <a:pt x="6604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"/>
                                </a:lnTo>
                                <a:lnTo>
                                  <a:pt x="6604558" y="3594"/>
                                </a:lnTo>
                                <a:lnTo>
                                  <a:pt x="6604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30BBA" id="Group 15" o:spid="_x0000_s1026" style="width:520.05pt;height:.3pt;mso-position-horizontal-relative:char;mso-position-vertical-relative:line" coordsize="66046,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">
                <v:shape id="Graphic 16" o:spid="_x0000_s1027" style="position:absolute;width:66046;height:38;visibility:visible;mso-wrap-style:square;v-text-anchor:top" coordsize="6604634,3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" path="m6604558,l,,,3594r6604558,l660455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2FFB141" w14:textId="77777777" w:rsidR="00AB4E5C" w:rsidRDefault="00AB4E5C">
      <w:pPr>
        <w:pStyle w:val="BodyText"/>
        <w:spacing w:before="121"/>
        <w:rPr>
          <w:sz w:val="20"/>
        </w:rPr>
      </w:pPr>
    </w:p>
    <w:p w14:paraId="363FE341" w14:textId="77777777" w:rsidR="00AB4E5C" w:rsidRDefault="00AB4E5C">
      <w:pPr>
        <w:pStyle w:val="BodyText"/>
        <w:rPr>
          <w:sz w:val="20"/>
        </w:rPr>
        <w:sectPr w:rsidR="00AB4E5C">
          <w:type w:val="continuous"/>
          <w:pgSz w:w="11910" w:h="15880"/>
          <w:pgMar w:top="620" w:right="708" w:bottom="0" w:left="708" w:header="113" w:footer="0" w:gutter="0"/>
          <w:cols w:space="720"/>
        </w:sectPr>
      </w:pPr>
    </w:p>
    <w:p w14:paraId="4BFE09E2" w14:textId="77777777" w:rsidR="00AB4E5C" w:rsidRDefault="00000000">
      <w:pPr>
        <w:pStyle w:val="ListParagraph"/>
        <w:numPr>
          <w:ilvl w:val="0"/>
          <w:numId w:val="2"/>
        </w:numPr>
        <w:tabs>
          <w:tab w:val="left" w:pos="236"/>
        </w:tabs>
        <w:spacing w:before="106"/>
        <w:ind w:right="0" w:hanging="190"/>
        <w:rPr>
          <w:sz w:val="16"/>
        </w:rPr>
      </w:pPr>
      <w:r>
        <w:rPr>
          <w:spacing w:val="-2"/>
          <w:w w:val="115"/>
          <w:sz w:val="16"/>
        </w:rPr>
        <w:t>Introduction</w:t>
      </w:r>
    </w:p>
    <w:p w14:paraId="6BCDF1B3" w14:textId="77777777" w:rsidR="00AB4E5C" w:rsidRDefault="00AB4E5C">
      <w:pPr>
        <w:pStyle w:val="BodyText"/>
        <w:spacing w:before="43"/>
      </w:pPr>
    </w:p>
    <w:p w14:paraId="56BE4E9F" w14:textId="3C08C00F" w:rsidR="00AB4E5C" w:rsidRDefault="00000000">
      <w:pPr>
        <w:pStyle w:val="BodyText"/>
        <w:spacing w:line="268" w:lineRule="auto"/>
        <w:ind w:left="43" w:firstLine="235"/>
        <w:jc w:val="both"/>
      </w:pPr>
      <w:r>
        <w:rPr>
          <w:w w:val="110"/>
        </w:rPr>
        <w:t>Plants produce an immense diversity of low molecular weight</w:t>
      </w:r>
      <w:r>
        <w:rPr>
          <w:spacing w:val="40"/>
          <w:w w:val="110"/>
        </w:rPr>
        <w:t xml:space="preserve"> </w:t>
      </w:r>
      <w:r>
        <w:rPr>
          <w:w w:val="110"/>
        </w:rPr>
        <w:t>compounds. These compounds are conventionally classified into</w:t>
      </w:r>
      <w:r>
        <w:rPr>
          <w:spacing w:val="40"/>
          <w:w w:val="110"/>
        </w:rPr>
        <w:t xml:space="preserve"> </w:t>
      </w:r>
      <w:r>
        <w:rPr>
          <w:w w:val="110"/>
        </w:rPr>
        <w:t>primary metabolites and specialized (or secondary) metabolites</w:t>
      </w:r>
      <w:r>
        <w:rPr>
          <w:spacing w:val="40"/>
          <w:w w:val="110"/>
        </w:rPr>
        <w:t xml:space="preserve"> </w:t>
      </w:r>
      <w:hyperlink w:anchor="_bookmark18" w:history="1">
        <w:r>
          <w:rPr>
            <w:color w:val="007FAD"/>
            <w:w w:val="110"/>
          </w:rPr>
          <w:t>[1]</w:t>
        </w:r>
      </w:hyperlink>
      <w:r>
        <w:rPr>
          <w:w w:val="110"/>
        </w:rPr>
        <w:t>. Although the distinction between these two types of com-</w:t>
      </w:r>
      <w:r>
        <w:rPr>
          <w:spacing w:val="40"/>
          <w:w w:val="110"/>
        </w:rPr>
        <w:t xml:space="preserve"> </w:t>
      </w:r>
      <w:r>
        <w:rPr>
          <w:w w:val="110"/>
        </w:rPr>
        <w:t>pounds is not always clear, primary metabolites are, by definition,</w:t>
      </w:r>
      <w:r>
        <w:rPr>
          <w:spacing w:val="40"/>
          <w:w w:val="110"/>
        </w:rPr>
        <w:t xml:space="preserve"> </w:t>
      </w:r>
      <w:r>
        <w:rPr>
          <w:w w:val="110"/>
        </w:rPr>
        <w:t>essential for plant growth and development, whereas specialized</w:t>
      </w:r>
      <w:r>
        <w:rPr>
          <w:spacing w:val="40"/>
          <w:w w:val="110"/>
        </w:rPr>
        <w:t xml:space="preserve"> </w:t>
      </w:r>
      <w:r>
        <w:rPr>
          <w:w w:val="110"/>
        </w:rPr>
        <w:t>metabolites have functions in plant interactions with the environ-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ment and other organisms </w:t>
      </w:r>
      <w:hyperlink w:anchor="_bookmark18" w:history="1">
        <w:r>
          <w:rPr>
            <w:color w:val="007FAD"/>
            <w:w w:val="110"/>
          </w:rPr>
          <w:t>[1–3]</w:t>
        </w:r>
      </w:hyperlink>
      <w:r>
        <w:rPr>
          <w:w w:val="110"/>
        </w:rPr>
        <w:t>. Plant specialized metabolites</w:t>
      </w:r>
      <w:r>
        <w:rPr>
          <w:spacing w:val="40"/>
          <w:w w:val="110"/>
        </w:rPr>
        <w:t xml:space="preserve"> </w:t>
      </w:r>
      <w:r>
        <w:rPr>
          <w:w w:val="110"/>
        </w:rPr>
        <w:t>(PSMs) can be further categorized into several classes, such as ter-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penoids, phenylpropanoids and alkaloids </w:t>
      </w:r>
      <w:hyperlink w:anchor="_bookmark19" w:history="1">
        <w:r>
          <w:rPr>
            <w:color w:val="007FAD"/>
            <w:w w:val="110"/>
          </w:rPr>
          <w:t>[4,5]</w:t>
        </w:r>
      </w:hyperlink>
      <w:r>
        <w:rPr>
          <w:w w:val="110"/>
        </w:rPr>
        <w:t>. In natural ecosys-</w:t>
      </w:r>
      <w:r>
        <w:rPr>
          <w:spacing w:val="40"/>
          <w:w w:val="110"/>
        </w:rPr>
        <w:t xml:space="preserve"> </w:t>
      </w:r>
      <w:r>
        <w:rPr>
          <w:w w:val="110"/>
        </w:rPr>
        <w:t>tems, PSMs can act as toxins, feeding deterrents, or antibiotics</w:t>
      </w:r>
      <w:r>
        <w:rPr>
          <w:spacing w:val="80"/>
          <w:w w:val="110"/>
        </w:rPr>
        <w:t xml:space="preserve"> </w:t>
      </w:r>
      <w:r>
        <w:rPr>
          <w:w w:val="110"/>
        </w:rPr>
        <w:t>that</w:t>
      </w:r>
      <w:r>
        <w:rPr>
          <w:spacing w:val="40"/>
          <w:w w:val="110"/>
        </w:rPr>
        <w:t xml:space="preserve"> </w:t>
      </w:r>
      <w:r>
        <w:rPr>
          <w:w w:val="110"/>
        </w:rPr>
        <w:t>protect</w:t>
      </w:r>
      <w:r>
        <w:rPr>
          <w:spacing w:val="40"/>
          <w:w w:val="110"/>
        </w:rPr>
        <w:t xml:space="preserve"> </w:t>
      </w:r>
      <w:r>
        <w:rPr>
          <w:w w:val="110"/>
        </w:rPr>
        <w:t>plants</w:t>
      </w:r>
      <w:r>
        <w:rPr>
          <w:spacing w:val="40"/>
          <w:w w:val="110"/>
        </w:rPr>
        <w:t xml:space="preserve"> </w:t>
      </w:r>
      <w:r>
        <w:rPr>
          <w:w w:val="110"/>
        </w:rPr>
        <w:t>from</w:t>
      </w:r>
      <w:r>
        <w:rPr>
          <w:spacing w:val="40"/>
          <w:w w:val="110"/>
        </w:rPr>
        <w:t xml:space="preserve"> </w:t>
      </w:r>
      <w:r>
        <w:rPr>
          <w:w w:val="110"/>
        </w:rPr>
        <w:t>herbivores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microbial</w:t>
      </w:r>
      <w:r>
        <w:rPr>
          <w:spacing w:val="40"/>
          <w:w w:val="110"/>
        </w:rPr>
        <w:t xml:space="preserve"> </w:t>
      </w:r>
      <w:r>
        <w:rPr>
          <w:w w:val="110"/>
        </w:rPr>
        <w:t>pathogens</w:t>
      </w:r>
      <w:r>
        <w:rPr>
          <w:spacing w:val="40"/>
          <w:w w:val="110"/>
        </w:rPr>
        <w:t xml:space="preserve"> </w:t>
      </w:r>
      <w:r>
        <w:rPr>
          <w:w w:val="110"/>
        </w:rPr>
        <w:t>(</w:t>
      </w:r>
      <w:hyperlink r:id="rId15">
        <w:r>
          <w:rPr>
            <w:color w:val="007FAD"/>
            <w:w w:val="110"/>
          </w:rPr>
          <w:t>Fig.</w:t>
        </w:r>
        <w:r>
          <w:rPr>
            <w:color w:val="007FAD"/>
            <w:spacing w:val="25"/>
            <w:w w:val="110"/>
          </w:rPr>
          <w:t xml:space="preserve"> </w:t>
        </w:r>
        <w:r>
          <w:rPr>
            <w:color w:val="007FAD"/>
            <w:w w:val="110"/>
          </w:rPr>
          <w:t>1</w:t>
        </w:r>
      </w:hyperlink>
      <w:r>
        <w:rPr>
          <w:w w:val="110"/>
        </w:rPr>
        <w:t>)</w:t>
      </w:r>
      <w:r>
        <w:rPr>
          <w:spacing w:val="26"/>
          <w:w w:val="110"/>
        </w:rPr>
        <w:t xml:space="preserve"> </w:t>
      </w:r>
      <w:hyperlink w:anchor="_bookmark20" w:history="1">
        <w:r>
          <w:rPr>
            <w:color w:val="007FAD"/>
            <w:w w:val="110"/>
          </w:rPr>
          <w:t>[2–4]</w:t>
        </w:r>
      </w:hyperlink>
      <w:r>
        <w:rPr>
          <w:w w:val="110"/>
        </w:rPr>
        <w:t>.</w:t>
      </w:r>
      <w:r>
        <w:rPr>
          <w:spacing w:val="25"/>
          <w:w w:val="110"/>
        </w:rPr>
        <w:t xml:space="preserve"> </w:t>
      </w:r>
      <w:r>
        <w:rPr>
          <w:w w:val="110"/>
        </w:rPr>
        <w:t>In</w:t>
      </w:r>
      <w:r>
        <w:rPr>
          <w:spacing w:val="25"/>
          <w:w w:val="110"/>
        </w:rPr>
        <w:t xml:space="preserve"> </w:t>
      </w:r>
      <w:r>
        <w:rPr>
          <w:w w:val="110"/>
        </w:rPr>
        <w:t>agriculture,</w:t>
      </w:r>
      <w:r>
        <w:rPr>
          <w:spacing w:val="25"/>
          <w:w w:val="110"/>
        </w:rPr>
        <w:t xml:space="preserve"> </w:t>
      </w:r>
      <w:r>
        <w:rPr>
          <w:w w:val="110"/>
        </w:rPr>
        <w:t>however,</w:t>
      </w:r>
      <w:r>
        <w:rPr>
          <w:spacing w:val="25"/>
          <w:w w:val="110"/>
        </w:rPr>
        <w:t xml:space="preserve"> </w:t>
      </w:r>
      <w:r>
        <w:rPr>
          <w:w w:val="110"/>
        </w:rPr>
        <w:t>decades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10"/>
        </w:rPr>
        <w:t xml:space="preserve"> </w:t>
      </w:r>
      <w:r>
        <w:rPr>
          <w:spacing w:val="-2"/>
          <w:w w:val="110"/>
        </w:rPr>
        <w:t>domestication</w:t>
      </w:r>
    </w:p>
    <w:p w14:paraId="5DDB077F" w14:textId="77777777" w:rsidR="00AB4E5C" w:rsidRDefault="00000000">
      <w:pPr>
        <w:pStyle w:val="BodyText"/>
        <w:spacing w:before="20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19D4F91" wp14:editId="1B024186">
                <wp:simplePos x="0" y="0"/>
                <wp:positionH relativeFrom="page">
                  <wp:posOffset>477354</wp:posOffset>
                </wp:positionH>
                <wp:positionV relativeFrom="paragraph">
                  <wp:posOffset>292400</wp:posOffset>
                </wp:positionV>
                <wp:extent cx="45593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930">
                              <a:moveTo>
                                <a:pt x="0" y="0"/>
                              </a:moveTo>
                              <a:lnTo>
                                <a:pt x="455764" y="0"/>
                              </a:lnTo>
                            </a:path>
                          </a:pathLst>
                        </a:custGeom>
                        <a:ln w="57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9C75F" id="Graphic 17" o:spid="_x0000_s1026" style="position:absolute;margin-left:37.6pt;margin-top:23pt;width:35.9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93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" path="m,l455764,e" filled="f" strokeweight=".16014mm">
                <v:path arrowok="t"/>
                <w10:wrap type="topAndBottom" anchorx="page"/>
              </v:shape>
            </w:pict>
          </mc:Fallback>
        </mc:AlternateContent>
      </w:r>
    </w:p>
    <w:p w14:paraId="36BB75E5" w14:textId="77777777" w:rsidR="00AB4E5C" w:rsidRDefault="00000000">
      <w:pPr>
        <w:ind w:left="133"/>
        <w:rPr>
          <w:sz w:val="12"/>
        </w:rPr>
      </w:pPr>
      <w:bookmarkStart w:id="7" w:name="_bookmark5"/>
      <w:bookmarkEnd w:id="7"/>
      <w:r>
        <w:rPr>
          <w:rFonts w:ascii="Microsoft Sans Serif" w:hAnsi="Microsoft Sans Serif"/>
          <w:w w:val="115"/>
          <w:position w:val="5"/>
          <w:sz w:val="17"/>
        </w:rPr>
        <w:t>⁎</w:t>
      </w:r>
      <w:r>
        <w:rPr>
          <w:rFonts w:ascii="Microsoft Sans Serif" w:hAnsi="Microsoft Sans Serif"/>
          <w:spacing w:val="21"/>
          <w:w w:val="115"/>
          <w:position w:val="5"/>
          <w:sz w:val="17"/>
        </w:rPr>
        <w:t xml:space="preserve"> </w:t>
      </w:r>
      <w:r>
        <w:rPr>
          <w:w w:val="115"/>
          <w:sz w:val="12"/>
        </w:rPr>
        <w:t>Corresponding</w:t>
      </w:r>
      <w:r>
        <w:rPr>
          <w:spacing w:val="16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author.</w:t>
      </w:r>
    </w:p>
    <w:p w14:paraId="50A6951A" w14:textId="77777777" w:rsidR="00AB4E5C" w:rsidRDefault="00000000">
      <w:pPr>
        <w:spacing w:before="24"/>
        <w:ind w:left="281"/>
        <w:rPr>
          <w:sz w:val="12"/>
        </w:rPr>
      </w:pPr>
      <w:r>
        <w:rPr>
          <w:i/>
          <w:w w:val="115"/>
          <w:sz w:val="12"/>
        </w:rPr>
        <w:t>E-mail</w:t>
      </w:r>
      <w:r>
        <w:rPr>
          <w:i/>
          <w:spacing w:val="11"/>
          <w:w w:val="115"/>
          <w:sz w:val="12"/>
        </w:rPr>
        <w:t xml:space="preserve"> </w:t>
      </w:r>
      <w:r>
        <w:rPr>
          <w:i/>
          <w:w w:val="115"/>
          <w:sz w:val="12"/>
        </w:rPr>
        <w:t>address:</w:t>
      </w:r>
      <w:r>
        <w:rPr>
          <w:i/>
          <w:spacing w:val="10"/>
          <w:w w:val="115"/>
          <w:sz w:val="12"/>
        </w:rPr>
        <w:t xml:space="preserve"> </w:t>
      </w:r>
      <w:hyperlink r:id="rId16">
        <w:r>
          <w:rPr>
            <w:color w:val="007FAD"/>
            <w:w w:val="115"/>
            <w:sz w:val="12"/>
          </w:rPr>
          <w:t>wudewei@caas.cn</w:t>
        </w:r>
      </w:hyperlink>
      <w:r>
        <w:rPr>
          <w:color w:val="007FAD"/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(D.</w:t>
      </w:r>
      <w:r>
        <w:rPr>
          <w:spacing w:val="11"/>
          <w:w w:val="115"/>
          <w:sz w:val="12"/>
        </w:rPr>
        <w:t xml:space="preserve"> </w:t>
      </w:r>
      <w:r>
        <w:rPr>
          <w:spacing w:val="-4"/>
          <w:w w:val="115"/>
          <w:sz w:val="12"/>
        </w:rPr>
        <w:t>Wu).</w:t>
      </w:r>
    </w:p>
    <w:p w14:paraId="21B2E827" w14:textId="77777777" w:rsidR="00AB4E5C" w:rsidRDefault="00000000">
      <w:pPr>
        <w:spacing w:before="36"/>
        <w:ind w:left="153"/>
        <w:rPr>
          <w:sz w:val="12"/>
        </w:rPr>
      </w:pPr>
      <w:r>
        <w:rPr>
          <w:w w:val="115"/>
          <w:sz w:val="12"/>
          <w:vertAlign w:val="superscript"/>
        </w:rPr>
        <w:t>1</w:t>
      </w:r>
      <w:r>
        <w:rPr>
          <w:spacing w:val="34"/>
          <w:w w:val="115"/>
          <w:sz w:val="12"/>
        </w:rPr>
        <w:t xml:space="preserve"> </w:t>
      </w:r>
      <w:r>
        <w:rPr>
          <w:w w:val="115"/>
          <w:sz w:val="12"/>
        </w:rPr>
        <w:t>These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authors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contributed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equally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to</w:t>
      </w:r>
      <w:r>
        <w:rPr>
          <w:spacing w:val="7"/>
          <w:w w:val="115"/>
          <w:sz w:val="12"/>
        </w:rPr>
        <w:t xml:space="preserve"> </w:t>
      </w:r>
      <w:r>
        <w:rPr>
          <w:w w:val="115"/>
          <w:sz w:val="12"/>
        </w:rPr>
        <w:t>this</w:t>
      </w:r>
      <w:r>
        <w:rPr>
          <w:spacing w:val="7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work.</w:t>
      </w:r>
    </w:p>
    <w:p w14:paraId="6780F49C" w14:textId="77777777" w:rsidR="00AB4E5C" w:rsidRDefault="00000000">
      <w:pPr>
        <w:pStyle w:val="BodyText"/>
        <w:spacing w:before="106" w:line="268" w:lineRule="auto"/>
        <w:ind w:left="43" w:right="41" w:hanging="1"/>
        <w:jc w:val="both"/>
      </w:pPr>
      <w:r>
        <w:br w:type="column"/>
      </w:r>
      <w:r>
        <w:rPr>
          <w:w w:val="110"/>
        </w:rPr>
        <w:t>and monoculture have eroded some of these natural defenses, as</w:t>
      </w:r>
      <w:r>
        <w:rPr>
          <w:spacing w:val="40"/>
          <w:w w:val="110"/>
        </w:rPr>
        <w:t xml:space="preserve"> </w:t>
      </w:r>
      <w:r>
        <w:rPr>
          <w:w w:val="110"/>
        </w:rPr>
        <w:t>breeders generally pay more attention to yield and taste than to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defense </w:t>
      </w:r>
      <w:hyperlink w:anchor="_bookmark23" w:history="1">
        <w:r>
          <w:rPr>
            <w:color w:val="007FAD"/>
            <w:w w:val="110"/>
          </w:rPr>
          <w:t>[6]</w:t>
        </w:r>
      </w:hyperlink>
      <w:r>
        <w:rPr>
          <w:w w:val="110"/>
        </w:rPr>
        <w:t>. For example, breeders tend to select against bitter</w:t>
      </w:r>
      <w:r>
        <w:rPr>
          <w:spacing w:val="40"/>
          <w:w w:val="110"/>
        </w:rPr>
        <w:t xml:space="preserve"> </w:t>
      </w:r>
      <w:r>
        <w:rPr>
          <w:w w:val="110"/>
        </w:rPr>
        <w:t>compounds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might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important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crop</w:t>
      </w:r>
      <w:r>
        <w:rPr>
          <w:spacing w:val="-4"/>
          <w:w w:val="110"/>
        </w:rPr>
        <w:t xml:space="preserve"> </w:t>
      </w:r>
      <w:r>
        <w:rPr>
          <w:w w:val="110"/>
        </w:rPr>
        <w:t>defense</w:t>
      </w:r>
      <w:r>
        <w:rPr>
          <w:spacing w:val="-4"/>
          <w:w w:val="110"/>
        </w:rPr>
        <w:t xml:space="preserve"> </w:t>
      </w:r>
      <w:r>
        <w:rPr>
          <w:w w:val="110"/>
        </w:rPr>
        <w:t>against</w:t>
      </w:r>
      <w:r>
        <w:rPr>
          <w:spacing w:val="-5"/>
          <w:w w:val="110"/>
        </w:rPr>
        <w:t xml:space="preserve"> </w:t>
      </w:r>
      <w:r>
        <w:rPr>
          <w:w w:val="110"/>
        </w:rPr>
        <w:t>pests,</w:t>
      </w:r>
      <w:r>
        <w:rPr>
          <w:spacing w:val="40"/>
          <w:w w:val="110"/>
        </w:rPr>
        <w:t xml:space="preserve"> </w:t>
      </w:r>
      <w:r>
        <w:rPr>
          <w:w w:val="110"/>
        </w:rPr>
        <w:t>as exemplified by cucurbitacins in cucurbits such as cucumber,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watermelon, and squash </w:t>
      </w:r>
      <w:hyperlink w:anchor="_bookmark9" w:history="1">
        <w:r>
          <w:rPr>
            <w:color w:val="007FAD"/>
            <w:w w:val="110"/>
          </w:rPr>
          <w:t>[7]</w:t>
        </w:r>
      </w:hyperlink>
      <w:r>
        <w:rPr>
          <w:w w:val="110"/>
        </w:rPr>
        <w:t>. This recognition has spurred efforts</w:t>
      </w:r>
      <w:r>
        <w:rPr>
          <w:spacing w:val="40"/>
          <w:w w:val="110"/>
        </w:rPr>
        <w:t xml:space="preserve"> </w:t>
      </w:r>
      <w:r>
        <w:rPr>
          <w:w w:val="110"/>
        </w:rPr>
        <w:t>to reintroduce or enhance specialized metabolite-based defenses</w:t>
      </w:r>
      <w:r>
        <w:rPr>
          <w:spacing w:val="40"/>
          <w:w w:val="110"/>
        </w:rPr>
        <w:t xml:space="preserve"> </w:t>
      </w:r>
      <w:r>
        <w:rPr>
          <w:w w:val="110"/>
        </w:rPr>
        <w:t>in crops through metabolic engineering.</w:t>
      </w:r>
    </w:p>
    <w:p w14:paraId="5934F9B5" w14:textId="77777777" w:rsidR="00AB4E5C" w:rsidRDefault="00000000">
      <w:pPr>
        <w:pStyle w:val="BodyText"/>
        <w:spacing w:line="268" w:lineRule="auto"/>
        <w:ind w:left="43" w:right="40" w:firstLine="233"/>
        <w:jc w:val="both"/>
      </w:pPr>
      <w:r>
        <w:rPr>
          <w:w w:val="110"/>
        </w:rPr>
        <w:t>In recent years, advances in genome editing and synthetic biol-</w:t>
      </w:r>
      <w:r>
        <w:rPr>
          <w:spacing w:val="40"/>
          <w:w w:val="110"/>
        </w:rPr>
        <w:t xml:space="preserve"> </w:t>
      </w:r>
      <w:r>
        <w:rPr>
          <w:w w:val="110"/>
        </w:rPr>
        <w:t>ogy have fueled the emergence of crop synthetic metabolic engi-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neering </w:t>
      </w:r>
      <w:hyperlink w:anchor="_bookmark9" w:history="1">
        <w:r>
          <w:rPr>
            <w:color w:val="007FAD"/>
            <w:w w:val="110"/>
          </w:rPr>
          <w:t>[8]</w:t>
        </w:r>
      </w:hyperlink>
      <w:r>
        <w:rPr>
          <w:w w:val="110"/>
        </w:rPr>
        <w:t>, which combines synthetic biology and metabolic</w:t>
      </w:r>
      <w:r>
        <w:rPr>
          <w:spacing w:val="40"/>
          <w:w w:val="110"/>
        </w:rPr>
        <w:t xml:space="preserve"> </w:t>
      </w:r>
      <w:r>
        <w:rPr>
          <w:w w:val="110"/>
        </w:rPr>
        <w:t>engineering. Increasing efforts have been directed toward using</w:t>
      </w:r>
      <w:r>
        <w:rPr>
          <w:spacing w:val="40"/>
          <w:w w:val="110"/>
        </w:rPr>
        <w:t xml:space="preserve"> </w:t>
      </w:r>
      <w:r>
        <w:rPr>
          <w:w w:val="110"/>
        </w:rPr>
        <w:t>synthetic metabolic engineering to modify or transfer biosynthetic</w:t>
      </w:r>
      <w:r>
        <w:rPr>
          <w:spacing w:val="40"/>
          <w:w w:val="110"/>
        </w:rPr>
        <w:t xml:space="preserve"> </w:t>
      </w:r>
      <w:r>
        <w:rPr>
          <w:w w:val="110"/>
        </w:rPr>
        <w:t>pathways in crops, thereby overproducing endogenous defense</w:t>
      </w:r>
      <w:r>
        <w:rPr>
          <w:spacing w:val="40"/>
          <w:w w:val="110"/>
        </w:rPr>
        <w:t xml:space="preserve"> </w:t>
      </w:r>
      <w:r>
        <w:rPr>
          <w:w w:val="110"/>
        </w:rPr>
        <w:t>chemicals or generating heterologous protective compounds to</w:t>
      </w:r>
      <w:r>
        <w:rPr>
          <w:spacing w:val="40"/>
          <w:w w:val="110"/>
        </w:rPr>
        <w:t xml:space="preserve"> </w:t>
      </w:r>
      <w:r>
        <w:rPr>
          <w:w w:val="110"/>
        </w:rPr>
        <w:t>increase crop resilience and to reduce reliance on synthetic pesti-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cides </w:t>
      </w:r>
      <w:hyperlink w:anchor="_bookmark9" w:history="1">
        <w:r>
          <w:rPr>
            <w:color w:val="007FAD"/>
            <w:w w:val="110"/>
          </w:rPr>
          <w:t>[9,10]</w:t>
        </w:r>
      </w:hyperlink>
      <w:r>
        <w:rPr>
          <w:w w:val="110"/>
        </w:rPr>
        <w:t>. This review summarizes key steps and strategies for</w:t>
      </w:r>
      <w:r>
        <w:rPr>
          <w:spacing w:val="40"/>
          <w:w w:val="110"/>
        </w:rPr>
        <w:t xml:space="preserve"> </w:t>
      </w:r>
      <w:r>
        <w:rPr>
          <w:w w:val="110"/>
        </w:rPr>
        <w:t>engineering specialized metabolite pathways to enhance crop</w:t>
      </w:r>
      <w:r>
        <w:rPr>
          <w:spacing w:val="40"/>
          <w:w w:val="110"/>
        </w:rPr>
        <w:t xml:space="preserve"> </w:t>
      </w:r>
      <w:r>
        <w:rPr>
          <w:w w:val="110"/>
        </w:rPr>
        <w:t>resistance, and discusses the associated challenges and future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prospects.</w:t>
      </w:r>
    </w:p>
    <w:p w14:paraId="605C8A51" w14:textId="77777777" w:rsidR="00AB4E5C" w:rsidRDefault="00AB4E5C">
      <w:pPr>
        <w:pStyle w:val="BodyText"/>
        <w:spacing w:line="268" w:lineRule="auto"/>
        <w:jc w:val="both"/>
        <w:sectPr w:rsidR="00AB4E5C">
          <w:type w:val="continuous"/>
          <w:pgSz w:w="11910" w:h="15880"/>
          <w:pgMar w:top="620" w:right="708" w:bottom="0" w:left="708" w:header="113" w:footer="0" w:gutter="0"/>
          <w:cols w:num="2" w:space="720" w:equalWidth="0">
            <w:col w:w="5067" w:space="313"/>
            <w:col w:w="5114"/>
          </w:cols>
        </w:sectPr>
      </w:pPr>
    </w:p>
    <w:p w14:paraId="59331F0A" w14:textId="77777777" w:rsidR="00AB4E5C" w:rsidRDefault="00AB4E5C">
      <w:pPr>
        <w:pStyle w:val="BodyText"/>
        <w:spacing w:before="65"/>
        <w:rPr>
          <w:sz w:val="12"/>
        </w:rPr>
      </w:pPr>
    </w:p>
    <w:p w14:paraId="193AA5C4" w14:textId="77777777" w:rsidR="00AB4E5C" w:rsidRDefault="00000000">
      <w:pPr>
        <w:ind w:left="43"/>
        <w:rPr>
          <w:sz w:val="12"/>
        </w:rPr>
      </w:pPr>
      <w:hyperlink r:id="rId17">
        <w:r>
          <w:rPr>
            <w:color w:val="007FAD"/>
            <w:spacing w:val="-2"/>
            <w:w w:val="110"/>
            <w:sz w:val="12"/>
          </w:rPr>
          <w:t>https://doi.org/10.1016/j.cj.2026.01.001</w:t>
        </w:r>
      </w:hyperlink>
    </w:p>
    <w:p w14:paraId="79F60F97" w14:textId="77777777" w:rsidR="00AB4E5C" w:rsidRDefault="00000000">
      <w:pPr>
        <w:spacing w:before="31" w:line="292" w:lineRule="auto"/>
        <w:ind w:left="44" w:right="162" w:hanging="1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0986EF9" wp14:editId="32E61043">
                <wp:simplePos x="0" y="0"/>
                <wp:positionH relativeFrom="page">
                  <wp:posOffset>480593</wp:posOffset>
                </wp:positionH>
                <wp:positionV relativeFrom="paragraph">
                  <wp:posOffset>351847</wp:posOffset>
                </wp:positionV>
                <wp:extent cx="6598284" cy="35369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8284" cy="3536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4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3328CB" w14:textId="77777777" w:rsidR="00AB4E5C" w:rsidRDefault="00000000">
                            <w:pPr>
                              <w:spacing w:before="90" w:line="292" w:lineRule="auto"/>
                              <w:ind w:left="29" w:right="26" w:hanging="1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cite</w:t>
                            </w:r>
                            <w:r>
                              <w:rPr>
                                <w:color w:val="000000"/>
                                <w:spacing w:val="14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article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as:</w:t>
                            </w:r>
                            <w:r>
                              <w:rPr>
                                <w:color w:val="000000"/>
                                <w:spacing w:val="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J.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Wang,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J.</w:t>
                            </w:r>
                            <w:r>
                              <w:rPr>
                                <w:color w:val="000000"/>
                                <w:spacing w:val="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Yang,</w:t>
                            </w:r>
                            <w:r>
                              <w:rPr>
                                <w:color w:val="000000"/>
                                <w:spacing w:val="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J.</w:t>
                            </w:r>
                            <w:r>
                              <w:rPr>
                                <w:color w:val="000000"/>
                                <w:spacing w:val="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Yu</w:t>
                            </w:r>
                            <w:r>
                              <w:rPr>
                                <w:color w:val="000000"/>
                                <w:spacing w:val="14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color w:val="000000"/>
                                <w:spacing w:val="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al.,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Crop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metabolic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engineering</w:t>
                            </w:r>
                            <w:r>
                              <w:rPr>
                                <w:color w:val="000000"/>
                                <w:spacing w:val="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towards</w:t>
                            </w:r>
                            <w:r>
                              <w:rPr>
                                <w:color w:val="000000"/>
                                <w:spacing w:val="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enhanced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resistance</w:t>
                            </w:r>
                            <w:r>
                              <w:rPr>
                                <w:color w:val="000000"/>
                                <w:spacing w:val="14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pests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4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pathogens,</w:t>
                            </w:r>
                            <w:r>
                              <w:rPr>
                                <w:color w:val="000000"/>
                                <w:spacing w:val="14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4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Crop</w:t>
                            </w:r>
                            <w:r>
                              <w:rPr>
                                <w:color w:val="000000"/>
                                <w:spacing w:val="1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4"/>
                              </w:rPr>
                              <w:t>Journal,</w:t>
                            </w:r>
                            <w:r>
                              <w:rPr>
                                <w:color w:val="000000"/>
                                <w:spacing w:val="40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7FAD"/>
                                <w:spacing w:val="-2"/>
                                <w:w w:val="110"/>
                                <w:sz w:val="14"/>
                              </w:rPr>
                              <w:t>https://doi.org/10.1016/j.cj.2026.01.001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86EF9" id="Textbox 18" o:spid="_x0000_s1027" type="#_x0000_t202" style="position:absolute;left:0;text-align:left;margin-left:37.85pt;margin-top:27.7pt;width:519.55pt;height:27.8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" fillcolor="#bfbfbf" strokeweight=".17989mm">
                <v:path arrowok="t"/>
                <v:textbox inset="0,0,0,0">
                  <w:txbxContent>
                    <w:p w14:paraId="043328CB" w14:textId="77777777" w:rsidR="00AB4E5C" w:rsidRDefault="00000000">
                      <w:pPr>
                        <w:spacing w:before="90" w:line="292" w:lineRule="auto"/>
                        <w:ind w:left="29" w:right="26" w:hanging="1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000000"/>
                          <w:w w:val="110"/>
                          <w:sz w:val="14"/>
                        </w:rPr>
                        <w:t>Please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cite</w:t>
                      </w:r>
                      <w:r>
                        <w:rPr>
                          <w:color w:val="000000"/>
                          <w:spacing w:val="14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this</w:t>
                      </w:r>
                      <w:r>
                        <w:rPr>
                          <w:color w:val="000000"/>
                          <w:spacing w:val="1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article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as:</w:t>
                      </w:r>
                      <w:r>
                        <w:rPr>
                          <w:color w:val="000000"/>
                          <w:spacing w:val="1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J.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Wang,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J.</w:t>
                      </w:r>
                      <w:r>
                        <w:rPr>
                          <w:color w:val="000000"/>
                          <w:spacing w:val="1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Yang,</w:t>
                      </w:r>
                      <w:r>
                        <w:rPr>
                          <w:color w:val="000000"/>
                          <w:spacing w:val="1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J.</w:t>
                      </w:r>
                      <w:r>
                        <w:rPr>
                          <w:color w:val="000000"/>
                          <w:spacing w:val="1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Yu</w:t>
                      </w:r>
                      <w:r>
                        <w:rPr>
                          <w:color w:val="000000"/>
                          <w:spacing w:val="14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et</w:t>
                      </w:r>
                      <w:r>
                        <w:rPr>
                          <w:color w:val="000000"/>
                          <w:spacing w:val="1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al.,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Crop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metabolic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engineering</w:t>
                      </w:r>
                      <w:r>
                        <w:rPr>
                          <w:color w:val="000000"/>
                          <w:spacing w:val="1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towards</w:t>
                      </w:r>
                      <w:r>
                        <w:rPr>
                          <w:color w:val="000000"/>
                          <w:spacing w:val="1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enhanced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resistance</w:t>
                      </w:r>
                      <w:r>
                        <w:rPr>
                          <w:color w:val="000000"/>
                          <w:spacing w:val="14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to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pests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and</w:t>
                      </w:r>
                      <w:r>
                        <w:rPr>
                          <w:color w:val="000000"/>
                          <w:spacing w:val="14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pathogens,</w:t>
                      </w:r>
                      <w:r>
                        <w:rPr>
                          <w:color w:val="000000"/>
                          <w:spacing w:val="14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The</w:t>
                      </w:r>
                      <w:r>
                        <w:rPr>
                          <w:color w:val="000000"/>
                          <w:spacing w:val="14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Crop</w:t>
                      </w:r>
                      <w:r>
                        <w:rPr>
                          <w:color w:val="000000"/>
                          <w:spacing w:val="1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4"/>
                        </w:rPr>
                        <w:t>Journal,</w:t>
                      </w:r>
                      <w:r>
                        <w:rPr>
                          <w:color w:val="000000"/>
                          <w:spacing w:val="40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007FAD"/>
                          <w:spacing w:val="-2"/>
                          <w:w w:val="110"/>
                          <w:sz w:val="14"/>
                        </w:rPr>
                        <w:t>https://doi.org/10.1016/j.cj.2026.01.001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  <w:sz w:val="12"/>
        </w:rPr>
        <w:t>2214-5141/</w:t>
      </w:r>
      <w:r>
        <w:rPr>
          <w:rFonts w:ascii="Trebuchet MS" w:hAnsi="Trebuchet MS"/>
          <w:w w:val="115"/>
          <w:sz w:val="12"/>
        </w:rPr>
        <w:t xml:space="preserve">© </w:t>
      </w:r>
      <w:r>
        <w:rPr>
          <w:w w:val="115"/>
          <w:sz w:val="12"/>
        </w:rPr>
        <w:t>2026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Crop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Science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Society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China</w:t>
      </w:r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Institute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Crop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Sciences,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CAAS.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Publishing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services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by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Elsevier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B.V.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on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behalf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KeAi</w:t>
      </w:r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Communications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Co.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Ltd.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This is an open access article under the CC BY-NC-ND license (</w:t>
      </w:r>
      <w:hyperlink r:id="rId18">
        <w:r>
          <w:rPr>
            <w:color w:val="007FAD"/>
            <w:w w:val="115"/>
            <w:sz w:val="12"/>
          </w:rPr>
          <w:t>http://creativecommons.org/licenses/by-nc-nd/4.0/</w:t>
        </w:r>
      </w:hyperlink>
      <w:r>
        <w:rPr>
          <w:w w:val="115"/>
          <w:sz w:val="12"/>
        </w:rPr>
        <w:t>).</w:t>
      </w:r>
    </w:p>
    <w:p w14:paraId="6FC10751" w14:textId="77777777" w:rsidR="00AB4E5C" w:rsidRDefault="00AB4E5C">
      <w:pPr>
        <w:spacing w:line="292" w:lineRule="auto"/>
        <w:rPr>
          <w:sz w:val="12"/>
        </w:rPr>
        <w:sectPr w:rsidR="00AB4E5C">
          <w:type w:val="continuous"/>
          <w:pgSz w:w="11910" w:h="15880"/>
          <w:pgMar w:top="620" w:right="708" w:bottom="0" w:left="708" w:header="113" w:footer="0" w:gutter="0"/>
          <w:cols w:space="720"/>
        </w:sectPr>
      </w:pPr>
    </w:p>
    <w:p w14:paraId="5B42AB2E" w14:textId="77777777" w:rsidR="00AB4E5C" w:rsidRDefault="00AB4E5C">
      <w:pPr>
        <w:pStyle w:val="BodyText"/>
        <w:spacing w:before="36" w:after="1"/>
        <w:rPr>
          <w:sz w:val="20"/>
        </w:rPr>
      </w:pPr>
    </w:p>
    <w:p w14:paraId="27ADEE30" w14:textId="77777777" w:rsidR="00AB4E5C" w:rsidRDefault="00000000">
      <w:pPr>
        <w:pStyle w:val="BodyText"/>
        <w:ind w:left="1007"/>
        <w:rPr>
          <w:sz w:val="20"/>
        </w:rPr>
      </w:pPr>
      <w:r>
        <w:rPr>
          <w:noProof/>
          <w:sz w:val="20"/>
        </w:rPr>
        <w:drawing>
          <wp:inline distT="0" distB="0" distL="0" distR="0" wp14:anchorId="3F0AB0F5" wp14:editId="18337FF2">
            <wp:extent cx="5341133" cy="5437632"/>
            <wp:effectExtent l="0" t="0" r="0" b="0"/>
            <wp:docPr id="27" name="Image 27" descr="Fig.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Fig. 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133" cy="543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5F2F" w14:textId="77777777" w:rsidR="00AB4E5C" w:rsidRDefault="00AB4E5C">
      <w:pPr>
        <w:pStyle w:val="BodyText"/>
        <w:spacing w:before="45"/>
        <w:rPr>
          <w:sz w:val="12"/>
        </w:rPr>
      </w:pPr>
    </w:p>
    <w:p w14:paraId="082B6D50" w14:textId="77777777" w:rsidR="00AB4E5C" w:rsidRDefault="00000000">
      <w:pPr>
        <w:spacing w:line="252" w:lineRule="auto"/>
        <w:ind w:left="44" w:hanging="1"/>
        <w:rPr>
          <w:sz w:val="12"/>
        </w:rPr>
      </w:pPr>
      <w:bookmarkStart w:id="8" w:name="2_Screening_metabolic_pathways_for_crop_"/>
      <w:bookmarkStart w:id="9" w:name="_bookmark6"/>
      <w:bookmarkEnd w:id="8"/>
      <w:bookmarkEnd w:id="9"/>
      <w:r>
        <w:rPr>
          <w:w w:val="115"/>
          <w:sz w:val="12"/>
        </w:rPr>
        <w:t>Fig.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1.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Specialized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metabolites</w:t>
      </w:r>
      <w:r>
        <w:rPr>
          <w:spacing w:val="35"/>
          <w:w w:val="115"/>
          <w:sz w:val="12"/>
        </w:rPr>
        <w:t xml:space="preserve"> </w:t>
      </w:r>
      <w:r>
        <w:rPr>
          <w:w w:val="115"/>
          <w:sz w:val="12"/>
        </w:rPr>
        <w:t>play</w:t>
      </w:r>
      <w:r>
        <w:rPr>
          <w:spacing w:val="32"/>
          <w:w w:val="115"/>
          <w:sz w:val="12"/>
        </w:rPr>
        <w:t xml:space="preserve"> </w:t>
      </w:r>
      <w:r>
        <w:rPr>
          <w:w w:val="115"/>
          <w:sz w:val="12"/>
        </w:rPr>
        <w:t>important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roles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plant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defense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against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pests</w:t>
      </w:r>
      <w:r>
        <w:rPr>
          <w:spacing w:val="32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pathogens.</w:t>
      </w:r>
      <w:r>
        <w:rPr>
          <w:spacing w:val="35"/>
          <w:w w:val="115"/>
          <w:sz w:val="12"/>
        </w:rPr>
        <w:t xml:space="preserve"> </w:t>
      </w:r>
      <w:r>
        <w:rPr>
          <w:w w:val="115"/>
          <w:sz w:val="12"/>
        </w:rPr>
        <w:t>Crops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deploy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diverse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specialized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metabolites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to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fend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off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pests</w:t>
      </w:r>
      <w:r>
        <w:rPr>
          <w:spacing w:val="33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pathogens,</w:t>
      </w:r>
      <w:r>
        <w:rPr>
          <w:spacing w:val="27"/>
          <w:w w:val="115"/>
          <w:sz w:val="12"/>
        </w:rPr>
        <w:t xml:space="preserve"> </w:t>
      </w:r>
      <w:r>
        <w:rPr>
          <w:w w:val="115"/>
          <w:sz w:val="12"/>
        </w:rPr>
        <w:t>such</w:t>
      </w:r>
      <w:r>
        <w:rPr>
          <w:spacing w:val="26"/>
          <w:w w:val="115"/>
          <w:sz w:val="12"/>
        </w:rPr>
        <w:t xml:space="preserve"> </w:t>
      </w:r>
      <w:r>
        <w:rPr>
          <w:w w:val="115"/>
          <w:sz w:val="12"/>
        </w:rPr>
        <w:t>as</w:t>
      </w:r>
      <w:r>
        <w:rPr>
          <w:spacing w:val="27"/>
          <w:w w:val="115"/>
          <w:sz w:val="12"/>
        </w:rPr>
        <w:t xml:space="preserve"> </w:t>
      </w:r>
      <w:r>
        <w:rPr>
          <w:w w:val="115"/>
          <w:sz w:val="12"/>
        </w:rPr>
        <w:t>①glyceollins</w:t>
      </w:r>
      <w:r>
        <w:rPr>
          <w:spacing w:val="27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26"/>
          <w:w w:val="115"/>
          <w:sz w:val="12"/>
        </w:rPr>
        <w:t xml:space="preserve"> </w:t>
      </w:r>
      <w:r>
        <w:rPr>
          <w:i/>
          <w:w w:val="115"/>
          <w:sz w:val="12"/>
        </w:rPr>
        <w:t>Glycine</w:t>
      </w:r>
      <w:r>
        <w:rPr>
          <w:i/>
          <w:spacing w:val="27"/>
          <w:w w:val="115"/>
          <w:sz w:val="12"/>
        </w:rPr>
        <w:t xml:space="preserve"> </w:t>
      </w:r>
      <w:r>
        <w:rPr>
          <w:i/>
          <w:w w:val="115"/>
          <w:sz w:val="12"/>
        </w:rPr>
        <w:t>max</w:t>
      </w:r>
      <w:r>
        <w:rPr>
          <w:w w:val="115"/>
          <w:sz w:val="12"/>
        </w:rPr>
        <w:t>,</w:t>
      </w:r>
      <w:r>
        <w:rPr>
          <w:spacing w:val="27"/>
          <w:w w:val="115"/>
          <w:sz w:val="12"/>
        </w:rPr>
        <w:t xml:space="preserve"> </w:t>
      </w:r>
      <w:r>
        <w:rPr>
          <w:w w:val="115"/>
          <w:sz w:val="12"/>
        </w:rPr>
        <w:t>②momilactones</w:t>
      </w:r>
      <w:r>
        <w:rPr>
          <w:spacing w:val="27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26"/>
          <w:w w:val="115"/>
          <w:sz w:val="12"/>
        </w:rPr>
        <w:t xml:space="preserve"> </w:t>
      </w:r>
      <w:r>
        <w:rPr>
          <w:i/>
          <w:w w:val="115"/>
          <w:sz w:val="12"/>
        </w:rPr>
        <w:t>Oryza</w:t>
      </w:r>
      <w:r>
        <w:rPr>
          <w:i/>
          <w:spacing w:val="27"/>
          <w:w w:val="115"/>
          <w:sz w:val="12"/>
        </w:rPr>
        <w:t xml:space="preserve"> </w:t>
      </w:r>
      <w:r>
        <w:rPr>
          <w:i/>
          <w:w w:val="115"/>
          <w:sz w:val="12"/>
        </w:rPr>
        <w:t>sativa</w:t>
      </w:r>
      <w:r>
        <w:rPr>
          <w:w w:val="115"/>
          <w:sz w:val="12"/>
        </w:rPr>
        <w:t>,</w:t>
      </w:r>
      <w:r>
        <w:rPr>
          <w:spacing w:val="27"/>
          <w:w w:val="115"/>
          <w:sz w:val="12"/>
        </w:rPr>
        <w:t xml:space="preserve"> </w:t>
      </w:r>
      <w:r>
        <w:rPr>
          <w:w w:val="115"/>
          <w:sz w:val="12"/>
        </w:rPr>
        <w:t>③avenacins</w:t>
      </w:r>
      <w:r>
        <w:rPr>
          <w:spacing w:val="27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26"/>
          <w:w w:val="115"/>
          <w:sz w:val="12"/>
        </w:rPr>
        <w:t xml:space="preserve"> </w:t>
      </w:r>
      <w:r>
        <w:rPr>
          <w:i/>
          <w:w w:val="115"/>
          <w:sz w:val="12"/>
        </w:rPr>
        <w:t>Avena</w:t>
      </w:r>
      <w:r>
        <w:rPr>
          <w:i/>
          <w:spacing w:val="27"/>
          <w:w w:val="115"/>
          <w:sz w:val="12"/>
        </w:rPr>
        <w:t xml:space="preserve"> </w:t>
      </w:r>
      <w:r>
        <w:rPr>
          <w:i/>
          <w:w w:val="115"/>
          <w:sz w:val="12"/>
        </w:rPr>
        <w:t>sativa</w:t>
      </w:r>
      <w:r>
        <w:rPr>
          <w:w w:val="115"/>
          <w:sz w:val="12"/>
        </w:rPr>
        <w:t>,</w:t>
      </w:r>
      <w:r>
        <w:rPr>
          <w:spacing w:val="27"/>
          <w:w w:val="115"/>
          <w:sz w:val="12"/>
        </w:rPr>
        <w:t xml:space="preserve"> </w:t>
      </w:r>
      <w:r>
        <w:rPr>
          <w:w w:val="115"/>
          <w:sz w:val="12"/>
        </w:rPr>
        <w:t>④</w:t>
      </w:r>
      <w:r>
        <w:rPr>
          <w:rFonts w:ascii="Consolas" w:hAnsi="Consolas"/>
          <w:w w:val="115"/>
          <w:sz w:val="15"/>
        </w:rPr>
        <w:t>a</w:t>
      </w:r>
      <w:r>
        <w:rPr>
          <w:w w:val="115"/>
          <w:sz w:val="12"/>
        </w:rPr>
        <w:t>-tomatine</w:t>
      </w:r>
      <w:r>
        <w:rPr>
          <w:spacing w:val="28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26"/>
          <w:w w:val="115"/>
          <w:sz w:val="12"/>
        </w:rPr>
        <w:t xml:space="preserve"> </w:t>
      </w:r>
      <w:r>
        <w:rPr>
          <w:w w:val="115"/>
          <w:sz w:val="12"/>
        </w:rPr>
        <w:t>acyl</w:t>
      </w:r>
      <w:r>
        <w:rPr>
          <w:spacing w:val="27"/>
          <w:w w:val="115"/>
          <w:sz w:val="12"/>
        </w:rPr>
        <w:t xml:space="preserve"> </w:t>
      </w:r>
      <w:r>
        <w:rPr>
          <w:w w:val="115"/>
          <w:sz w:val="12"/>
        </w:rPr>
        <w:t>sugars</w:t>
      </w:r>
      <w:r>
        <w:rPr>
          <w:spacing w:val="26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27"/>
          <w:w w:val="115"/>
          <w:sz w:val="12"/>
        </w:rPr>
        <w:t xml:space="preserve"> </w:t>
      </w:r>
      <w:r>
        <w:rPr>
          <w:i/>
          <w:w w:val="115"/>
          <w:sz w:val="12"/>
        </w:rPr>
        <w:t>Solanum</w:t>
      </w:r>
      <w:r>
        <w:rPr>
          <w:i/>
          <w:spacing w:val="27"/>
          <w:w w:val="115"/>
          <w:sz w:val="12"/>
        </w:rPr>
        <w:t xml:space="preserve"> </w:t>
      </w:r>
      <w:r>
        <w:rPr>
          <w:i/>
          <w:spacing w:val="-2"/>
          <w:w w:val="115"/>
          <w:sz w:val="12"/>
        </w:rPr>
        <w:t>lycopersicum</w:t>
      </w:r>
      <w:r>
        <w:rPr>
          <w:spacing w:val="-2"/>
          <w:w w:val="115"/>
          <w:sz w:val="12"/>
        </w:rPr>
        <w:t>,</w:t>
      </w:r>
    </w:p>
    <w:p w14:paraId="050D445F" w14:textId="77777777" w:rsidR="00AB4E5C" w:rsidRDefault="00000000">
      <w:pPr>
        <w:spacing w:before="11"/>
        <w:ind w:left="43"/>
        <w:rPr>
          <w:sz w:val="12"/>
        </w:rPr>
      </w:pPr>
      <w:r>
        <w:rPr>
          <w:w w:val="115"/>
          <w:sz w:val="12"/>
        </w:rPr>
        <w:t>⑤triticein</w:t>
      </w:r>
      <w:r>
        <w:rPr>
          <w:spacing w:val="3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Triticum</w:t>
      </w:r>
      <w:r>
        <w:rPr>
          <w:i/>
          <w:spacing w:val="4"/>
          <w:w w:val="115"/>
          <w:sz w:val="12"/>
        </w:rPr>
        <w:t xml:space="preserve"> </w:t>
      </w:r>
      <w:r>
        <w:rPr>
          <w:i/>
          <w:w w:val="115"/>
          <w:sz w:val="12"/>
        </w:rPr>
        <w:t>aestivum</w:t>
      </w:r>
      <w:r>
        <w:rPr>
          <w:w w:val="115"/>
          <w:sz w:val="12"/>
        </w:rPr>
        <w:t>,</w:t>
      </w:r>
      <w:r>
        <w:rPr>
          <w:spacing w:val="4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2"/>
          <w:w w:val="115"/>
          <w:sz w:val="12"/>
        </w:rPr>
        <w:t xml:space="preserve"> </w:t>
      </w:r>
      <w:r>
        <w:rPr>
          <w:w w:val="115"/>
          <w:sz w:val="12"/>
        </w:rPr>
        <w:t>⑥DIMBOA</w:t>
      </w:r>
      <w:r>
        <w:rPr>
          <w:spacing w:val="5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3"/>
          <w:w w:val="115"/>
          <w:sz w:val="12"/>
        </w:rPr>
        <w:t xml:space="preserve"> </w:t>
      </w:r>
      <w:r>
        <w:rPr>
          <w:i/>
          <w:w w:val="115"/>
          <w:sz w:val="12"/>
        </w:rPr>
        <w:t>Zea</w:t>
      </w:r>
      <w:r>
        <w:rPr>
          <w:i/>
          <w:spacing w:val="3"/>
          <w:w w:val="115"/>
          <w:sz w:val="12"/>
        </w:rPr>
        <w:t xml:space="preserve"> </w:t>
      </w:r>
      <w:r>
        <w:rPr>
          <w:i/>
          <w:spacing w:val="-2"/>
          <w:w w:val="115"/>
          <w:sz w:val="12"/>
        </w:rPr>
        <w:t>mays</w:t>
      </w:r>
      <w:r>
        <w:rPr>
          <w:spacing w:val="-2"/>
          <w:w w:val="115"/>
          <w:sz w:val="12"/>
        </w:rPr>
        <w:t>.</w:t>
      </w:r>
    </w:p>
    <w:p w14:paraId="6904ADBA" w14:textId="77777777" w:rsidR="00AB4E5C" w:rsidRDefault="00AB4E5C">
      <w:pPr>
        <w:pStyle w:val="BodyText"/>
        <w:spacing w:before="54"/>
        <w:rPr>
          <w:sz w:val="20"/>
        </w:rPr>
      </w:pPr>
    </w:p>
    <w:p w14:paraId="7389A1C4" w14:textId="77777777" w:rsidR="00AB4E5C" w:rsidRDefault="00AB4E5C">
      <w:pPr>
        <w:pStyle w:val="BodyText"/>
        <w:rPr>
          <w:sz w:val="20"/>
        </w:rPr>
        <w:sectPr w:rsidR="00AB4E5C">
          <w:headerReference w:type="default" r:id="rId20"/>
          <w:footerReference w:type="default" r:id="rId21"/>
          <w:pgSz w:w="11910" w:h="15880"/>
          <w:pgMar w:top="1080" w:right="708" w:bottom="600" w:left="708" w:header="113" w:footer="420" w:gutter="0"/>
          <w:pgNumType w:start="2"/>
          <w:cols w:space="720"/>
        </w:sectPr>
      </w:pPr>
    </w:p>
    <w:p w14:paraId="020FDD4F" w14:textId="77777777" w:rsidR="00AB4E5C" w:rsidRDefault="00000000">
      <w:pPr>
        <w:pStyle w:val="ListParagraph"/>
        <w:numPr>
          <w:ilvl w:val="0"/>
          <w:numId w:val="2"/>
        </w:numPr>
        <w:tabs>
          <w:tab w:val="left" w:pos="236"/>
        </w:tabs>
        <w:spacing w:before="120"/>
        <w:ind w:right="0" w:hanging="190"/>
        <w:rPr>
          <w:sz w:val="16"/>
        </w:rPr>
      </w:pPr>
      <w:r>
        <w:rPr>
          <w:w w:val="115"/>
          <w:sz w:val="16"/>
        </w:rPr>
        <w:t>Screening</w:t>
      </w:r>
      <w:r>
        <w:rPr>
          <w:spacing w:val="12"/>
          <w:w w:val="115"/>
          <w:sz w:val="16"/>
        </w:rPr>
        <w:t xml:space="preserve"> </w:t>
      </w:r>
      <w:r>
        <w:rPr>
          <w:w w:val="115"/>
          <w:sz w:val="16"/>
        </w:rPr>
        <w:t>metabolic</w:t>
      </w:r>
      <w:r>
        <w:rPr>
          <w:spacing w:val="13"/>
          <w:w w:val="115"/>
          <w:sz w:val="16"/>
        </w:rPr>
        <w:t xml:space="preserve"> </w:t>
      </w:r>
      <w:r>
        <w:rPr>
          <w:w w:val="115"/>
          <w:sz w:val="16"/>
        </w:rPr>
        <w:t>pathways</w:t>
      </w:r>
      <w:r>
        <w:rPr>
          <w:spacing w:val="12"/>
          <w:w w:val="115"/>
          <w:sz w:val="16"/>
        </w:rPr>
        <w:t xml:space="preserve"> </w:t>
      </w:r>
      <w:r>
        <w:rPr>
          <w:w w:val="115"/>
          <w:sz w:val="16"/>
        </w:rPr>
        <w:t>for</w:t>
      </w:r>
      <w:r>
        <w:rPr>
          <w:spacing w:val="11"/>
          <w:w w:val="115"/>
          <w:sz w:val="16"/>
        </w:rPr>
        <w:t xml:space="preserve"> </w:t>
      </w:r>
      <w:r>
        <w:rPr>
          <w:w w:val="115"/>
          <w:sz w:val="16"/>
        </w:rPr>
        <w:t>crop</w:t>
      </w:r>
      <w:r>
        <w:rPr>
          <w:spacing w:val="12"/>
          <w:w w:val="115"/>
          <w:sz w:val="16"/>
        </w:rPr>
        <w:t xml:space="preserve"> </w:t>
      </w:r>
      <w:r>
        <w:rPr>
          <w:w w:val="115"/>
          <w:sz w:val="16"/>
        </w:rPr>
        <w:t>defense</w:t>
      </w:r>
      <w:r>
        <w:rPr>
          <w:spacing w:val="13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engineering</w:t>
      </w:r>
    </w:p>
    <w:p w14:paraId="35A9D1FA" w14:textId="77777777" w:rsidR="00AB4E5C" w:rsidRDefault="00AB4E5C">
      <w:pPr>
        <w:pStyle w:val="BodyText"/>
        <w:spacing w:before="43"/>
      </w:pPr>
    </w:p>
    <w:p w14:paraId="4EE93917" w14:textId="309DAEA4" w:rsidR="00AB4E5C" w:rsidRDefault="00000000">
      <w:pPr>
        <w:pStyle w:val="BodyText"/>
        <w:spacing w:line="268" w:lineRule="auto"/>
        <w:ind w:left="43" w:firstLine="234"/>
        <w:jc w:val="both"/>
      </w:pPr>
      <w:r>
        <w:rPr>
          <w:w w:val="110"/>
        </w:rPr>
        <w:t>Before engineering a crop defensive metabolic pathway, a crit-</w:t>
      </w:r>
      <w:r>
        <w:rPr>
          <w:spacing w:val="40"/>
          <w:w w:val="110"/>
        </w:rPr>
        <w:t xml:space="preserve"> </w:t>
      </w:r>
      <w:r>
        <w:rPr>
          <w:w w:val="110"/>
        </w:rPr>
        <w:t>ical decision is which specialized metabolic pathway to target.</w:t>
      </w:r>
      <w:r>
        <w:rPr>
          <w:spacing w:val="80"/>
          <w:w w:val="110"/>
        </w:rPr>
        <w:t xml:space="preserve"> </w:t>
      </w:r>
      <w:r>
        <w:rPr>
          <w:w w:val="110"/>
        </w:rPr>
        <w:t>Two complementary selection strategies are typically used: a</w:t>
      </w:r>
      <w:r>
        <w:rPr>
          <w:spacing w:val="40"/>
          <w:w w:val="110"/>
        </w:rPr>
        <w:t xml:space="preserve"> </w:t>
      </w:r>
      <w:r>
        <w:rPr>
          <w:w w:val="110"/>
        </w:rPr>
        <w:t>chemistry-guided approach based on bioactive metabolite screen-</w:t>
      </w:r>
      <w:r>
        <w:rPr>
          <w:spacing w:val="40"/>
          <w:w w:val="110"/>
        </w:rPr>
        <w:t xml:space="preserve"> </w:t>
      </w:r>
      <w:r>
        <w:rPr>
          <w:w w:val="110"/>
        </w:rPr>
        <w:t>ing,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genetics-guided</w:t>
      </w:r>
      <w:r>
        <w:rPr>
          <w:spacing w:val="-2"/>
          <w:w w:val="110"/>
        </w:rPr>
        <w:t xml:space="preserve"> </w:t>
      </w:r>
      <w:r>
        <w:rPr>
          <w:w w:val="110"/>
        </w:rPr>
        <w:t>approach</w:t>
      </w:r>
      <w:r>
        <w:rPr>
          <w:spacing w:val="-4"/>
          <w:w w:val="110"/>
        </w:rPr>
        <w:t xml:space="preserve"> </w:t>
      </w:r>
      <w:r>
        <w:rPr>
          <w:w w:val="110"/>
        </w:rPr>
        <w:t>starting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identifying</w:t>
      </w:r>
      <w:r>
        <w:rPr>
          <w:spacing w:val="-3"/>
          <w:w w:val="110"/>
        </w:rPr>
        <w:t xml:space="preserve"> </w:t>
      </w:r>
      <w:r>
        <w:rPr>
          <w:w w:val="110"/>
        </w:rPr>
        <w:t>func-</w:t>
      </w:r>
      <w:r>
        <w:rPr>
          <w:spacing w:val="40"/>
          <w:w w:val="110"/>
        </w:rPr>
        <w:t xml:space="preserve"> </w:t>
      </w:r>
      <w:r>
        <w:rPr>
          <w:w w:val="110"/>
        </w:rPr>
        <w:t>tional biosynthetic genes (</w:t>
      </w:r>
      <w:hyperlink r:id="rId22">
        <w:r>
          <w:rPr>
            <w:color w:val="007FAD"/>
            <w:w w:val="110"/>
          </w:rPr>
          <w:t>Fig. 2</w:t>
        </w:r>
      </w:hyperlink>
      <w:r>
        <w:rPr>
          <w:w w:val="110"/>
        </w:rPr>
        <w:t>).</w:t>
      </w:r>
    </w:p>
    <w:p w14:paraId="64400CF5" w14:textId="77777777" w:rsidR="00AB4E5C" w:rsidRDefault="00000000">
      <w:pPr>
        <w:pStyle w:val="BodyText"/>
        <w:spacing w:line="268" w:lineRule="auto"/>
        <w:ind w:left="43" w:firstLine="235"/>
        <w:jc w:val="both"/>
      </w:pP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chemistry-guided</w:t>
      </w:r>
      <w:r>
        <w:rPr>
          <w:spacing w:val="-6"/>
          <w:w w:val="110"/>
        </w:rPr>
        <w:t xml:space="preserve"> </w:t>
      </w:r>
      <w:r>
        <w:rPr>
          <w:w w:val="110"/>
        </w:rPr>
        <w:t>approach,</w:t>
      </w:r>
      <w:r>
        <w:rPr>
          <w:spacing w:val="-6"/>
          <w:w w:val="110"/>
        </w:rPr>
        <w:t xml:space="preserve"> </w:t>
      </w:r>
      <w:r>
        <w:rPr>
          <w:w w:val="110"/>
        </w:rPr>
        <w:t>plants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metabolically</w:t>
      </w:r>
      <w:r>
        <w:rPr>
          <w:spacing w:val="-5"/>
          <w:w w:val="110"/>
        </w:rPr>
        <w:t xml:space="preserve"> </w:t>
      </w:r>
      <w:r>
        <w:rPr>
          <w:w w:val="110"/>
        </w:rPr>
        <w:t>pro-</w:t>
      </w:r>
      <w:r>
        <w:rPr>
          <w:spacing w:val="40"/>
          <w:w w:val="110"/>
        </w:rPr>
        <w:t xml:space="preserve"> </w:t>
      </w:r>
      <w:r>
        <w:rPr>
          <w:w w:val="110"/>
        </w:rPr>
        <w:t>filed</w:t>
      </w:r>
      <w:r>
        <w:rPr>
          <w:spacing w:val="-10"/>
          <w:w w:val="110"/>
        </w:rPr>
        <w:t xml:space="preserve"> </w:t>
      </w:r>
      <w:r>
        <w:rPr>
          <w:w w:val="110"/>
        </w:rPr>
        <w:t>under</w:t>
      </w:r>
      <w:r>
        <w:rPr>
          <w:spacing w:val="-10"/>
          <w:w w:val="110"/>
        </w:rPr>
        <w:t xml:space="preserve"> </w:t>
      </w:r>
      <w:r>
        <w:rPr>
          <w:w w:val="110"/>
        </w:rPr>
        <w:t>pathogen</w:t>
      </w:r>
      <w:r>
        <w:rPr>
          <w:spacing w:val="-10"/>
          <w:w w:val="110"/>
        </w:rPr>
        <w:t xml:space="preserve"> </w:t>
      </w:r>
      <w:r>
        <w:rPr>
          <w:w w:val="110"/>
        </w:rPr>
        <w:t>infection</w:t>
      </w:r>
      <w:r>
        <w:rPr>
          <w:spacing w:val="-9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herbivory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discover</w:t>
      </w:r>
      <w:r>
        <w:rPr>
          <w:spacing w:val="-10"/>
          <w:w w:val="110"/>
        </w:rPr>
        <w:t xml:space="preserve"> </w:t>
      </w:r>
      <w:r>
        <w:rPr>
          <w:w w:val="110"/>
        </w:rPr>
        <w:t>inducible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40"/>
          <w:w w:val="110"/>
        </w:rPr>
        <w:t xml:space="preserve"> </w:t>
      </w:r>
      <w:r>
        <w:rPr>
          <w:w w:val="110"/>
        </w:rPr>
        <w:t>constitutive defense compounds, known as phytoalexins and phy-</w:t>
      </w:r>
      <w:r>
        <w:rPr>
          <w:spacing w:val="40"/>
          <w:w w:val="110"/>
        </w:rPr>
        <w:t xml:space="preserve"> </w:t>
      </w:r>
      <w:r>
        <w:rPr>
          <w:w w:val="110"/>
        </w:rPr>
        <w:t>toanticipins. The crude plant extracts can be separated by liquid</w:t>
      </w:r>
      <w:r>
        <w:rPr>
          <w:spacing w:val="40"/>
          <w:w w:val="110"/>
        </w:rPr>
        <w:t xml:space="preserve"> </w:t>
      </w:r>
      <w:r>
        <w:rPr>
          <w:w w:val="110"/>
        </w:rPr>
        <w:t>chromatography–mass</w:t>
      </w:r>
      <w:r>
        <w:rPr>
          <w:spacing w:val="-10"/>
          <w:w w:val="110"/>
        </w:rPr>
        <w:t xml:space="preserve"> </w:t>
      </w:r>
      <w:r>
        <w:rPr>
          <w:w w:val="110"/>
        </w:rPr>
        <w:t>spectrometry</w:t>
      </w:r>
      <w:r>
        <w:rPr>
          <w:spacing w:val="-9"/>
          <w:w w:val="110"/>
        </w:rPr>
        <w:t xml:space="preserve"> </w:t>
      </w:r>
      <w:r>
        <w:rPr>
          <w:w w:val="110"/>
        </w:rPr>
        <w:t>(LC–MS)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w w:val="110"/>
        </w:rPr>
        <w:t>gas</w:t>
      </w:r>
      <w:r>
        <w:rPr>
          <w:spacing w:val="-9"/>
          <w:w w:val="110"/>
        </w:rPr>
        <w:t xml:space="preserve"> </w:t>
      </w:r>
      <w:r>
        <w:rPr>
          <w:w w:val="110"/>
        </w:rPr>
        <w:t>chromatogra-</w:t>
      </w:r>
      <w:r>
        <w:rPr>
          <w:spacing w:val="40"/>
          <w:w w:val="110"/>
        </w:rPr>
        <w:t xml:space="preserve"> </w:t>
      </w:r>
      <w:r>
        <w:rPr>
          <w:w w:val="110"/>
        </w:rPr>
        <w:t>phy–mass spectrometry (GC–MS), followed by fractionation,</w:t>
      </w:r>
      <w:r>
        <w:rPr>
          <w:spacing w:val="40"/>
          <w:w w:val="110"/>
        </w:rPr>
        <w:t xml:space="preserve"> </w:t>
      </w:r>
      <w:r>
        <w:rPr>
          <w:w w:val="110"/>
        </w:rPr>
        <w:t>purification and activity</w:t>
      </w:r>
      <w:r>
        <w:rPr>
          <w:spacing w:val="-5"/>
          <w:w w:val="110"/>
        </w:rPr>
        <w:t xml:space="preserve"> </w:t>
      </w:r>
      <w:r>
        <w:rPr>
          <w:w w:val="110"/>
        </w:rPr>
        <w:t>guided bioassays against target microbes</w:t>
      </w:r>
      <w:r>
        <w:rPr>
          <w:spacing w:val="40"/>
          <w:w w:val="110"/>
        </w:rPr>
        <w:t xml:space="preserve"> </w:t>
      </w:r>
      <w:r>
        <w:rPr>
          <w:w w:val="110"/>
        </w:rPr>
        <w:t>or insects to identify candidate defense compounds. Structure–ac-</w:t>
      </w:r>
      <w:r>
        <w:rPr>
          <w:spacing w:val="40"/>
          <w:w w:val="110"/>
        </w:rPr>
        <w:t xml:space="preserve"> </w:t>
      </w:r>
      <w:r>
        <w:rPr>
          <w:w w:val="110"/>
        </w:rPr>
        <w:t>tivity testing can further suggest which type of decoration</w:t>
      </w:r>
      <w:r>
        <w:rPr>
          <w:spacing w:val="40"/>
          <w:w w:val="110"/>
        </w:rPr>
        <w:t xml:space="preserve"> </w:t>
      </w:r>
      <w:r>
        <w:rPr>
          <w:w w:val="110"/>
        </w:rPr>
        <w:t>enzymes might be critical for the bioactivity of candidate com-</w:t>
      </w:r>
      <w:r>
        <w:rPr>
          <w:spacing w:val="40"/>
          <w:w w:val="110"/>
        </w:rPr>
        <w:t xml:space="preserve"> </w:t>
      </w:r>
      <w:r>
        <w:rPr>
          <w:w w:val="110"/>
        </w:rPr>
        <w:t>pounds.</w:t>
      </w:r>
      <w:r>
        <w:rPr>
          <w:spacing w:val="33"/>
          <w:w w:val="110"/>
        </w:rPr>
        <w:t xml:space="preserve"> </w:t>
      </w:r>
      <w:r>
        <w:rPr>
          <w:w w:val="110"/>
        </w:rPr>
        <w:t>Almost</w:t>
      </w:r>
      <w:r>
        <w:rPr>
          <w:spacing w:val="32"/>
          <w:w w:val="110"/>
        </w:rPr>
        <w:t xml:space="preserve"> </w:t>
      </w:r>
      <w:r>
        <w:rPr>
          <w:w w:val="110"/>
        </w:rPr>
        <w:t>all</w:t>
      </w:r>
      <w:r>
        <w:rPr>
          <w:spacing w:val="34"/>
          <w:w w:val="110"/>
        </w:rPr>
        <w:t xml:space="preserve"> </w:t>
      </w:r>
      <w:r>
        <w:rPr>
          <w:w w:val="110"/>
        </w:rPr>
        <w:t>the</w:t>
      </w:r>
      <w:r>
        <w:rPr>
          <w:spacing w:val="34"/>
          <w:w w:val="110"/>
        </w:rPr>
        <w:t xml:space="preserve"> </w:t>
      </w:r>
      <w:r>
        <w:rPr>
          <w:w w:val="110"/>
        </w:rPr>
        <w:t>phytohormones</w:t>
      </w:r>
      <w:r>
        <w:rPr>
          <w:spacing w:val="33"/>
          <w:w w:val="110"/>
        </w:rPr>
        <w:t xml:space="preserve"> </w:t>
      </w:r>
      <w:r>
        <w:rPr>
          <w:w w:val="110"/>
        </w:rPr>
        <w:t>were</w:t>
      </w:r>
      <w:r>
        <w:rPr>
          <w:spacing w:val="34"/>
          <w:w w:val="110"/>
        </w:rPr>
        <w:t xml:space="preserve"> </w:t>
      </w:r>
      <w:r>
        <w:rPr>
          <w:w w:val="110"/>
        </w:rPr>
        <w:t>discovered</w:t>
      </w:r>
      <w:r>
        <w:rPr>
          <w:spacing w:val="32"/>
          <w:w w:val="110"/>
        </w:rPr>
        <w:t xml:space="preserve"> </w:t>
      </w:r>
      <w:r>
        <w:rPr>
          <w:w w:val="110"/>
        </w:rPr>
        <w:t>by</w:t>
      </w:r>
      <w:r>
        <w:rPr>
          <w:spacing w:val="34"/>
          <w:w w:val="110"/>
        </w:rPr>
        <w:t xml:space="preserve"> </w:t>
      </w:r>
      <w:r>
        <w:rPr>
          <w:spacing w:val="-4"/>
          <w:w w:val="110"/>
        </w:rPr>
        <w:t>this</w:t>
      </w:r>
    </w:p>
    <w:p w14:paraId="083DF889" w14:textId="77777777" w:rsidR="00AB4E5C" w:rsidRDefault="00000000">
      <w:pPr>
        <w:pStyle w:val="BodyText"/>
        <w:spacing w:before="104" w:line="268" w:lineRule="auto"/>
        <w:ind w:left="43" w:right="41"/>
        <w:jc w:val="both"/>
      </w:pPr>
      <w:r>
        <w:br w:type="column"/>
      </w:r>
      <w:r>
        <w:rPr>
          <w:w w:val="110"/>
        </w:rPr>
        <w:t>metabolite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oriented approach </w:t>
      </w:r>
      <w:hyperlink w:anchor="_bookmark9" w:history="1">
        <w:r>
          <w:rPr>
            <w:color w:val="007FAD"/>
            <w:w w:val="110"/>
          </w:rPr>
          <w:t>[11,12]</w:t>
        </w:r>
      </w:hyperlink>
      <w:r>
        <w:rPr>
          <w:w w:val="110"/>
        </w:rPr>
        <w:t>, and many plant defensive</w:t>
      </w:r>
      <w:r>
        <w:rPr>
          <w:spacing w:val="40"/>
          <w:w w:val="110"/>
        </w:rPr>
        <w:t xml:space="preserve"> </w:t>
      </w:r>
      <w:r>
        <w:rPr>
          <w:w w:val="110"/>
        </w:rPr>
        <w:t>compounds have also been identified in this way. Well-known</w:t>
      </w:r>
      <w:r>
        <w:rPr>
          <w:spacing w:val="40"/>
          <w:w w:val="110"/>
        </w:rPr>
        <w:t xml:space="preserve"> </w:t>
      </w:r>
      <w:r>
        <w:rPr>
          <w:w w:val="110"/>
        </w:rPr>
        <w:t>examples include the antimicrobial indole-derived phytoalexin,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camalexins, from Camelina sativa leaves </w:t>
      </w:r>
      <w:hyperlink w:anchor="_bookmark9" w:history="1">
        <w:r>
          <w:rPr>
            <w:color w:val="007FAD"/>
            <w:w w:val="110"/>
          </w:rPr>
          <w:t>[13]</w:t>
        </w:r>
      </w:hyperlink>
      <w:r>
        <w:rPr>
          <w:w w:val="110"/>
        </w:rPr>
        <w:t>; the antifungal sapo-</w:t>
      </w:r>
      <w:r>
        <w:rPr>
          <w:spacing w:val="40"/>
          <w:w w:val="110"/>
        </w:rPr>
        <w:t xml:space="preserve"> </w:t>
      </w:r>
      <w:r>
        <w:rPr>
          <w:w w:val="110"/>
        </w:rPr>
        <w:t>nins,</w:t>
      </w:r>
      <w:r>
        <w:rPr>
          <w:spacing w:val="-1"/>
          <w:w w:val="110"/>
        </w:rPr>
        <w:t xml:space="preserve"> </w:t>
      </w:r>
      <w:r>
        <w:rPr>
          <w:w w:val="110"/>
        </w:rPr>
        <w:t>avenacins,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from oat </w:t>
      </w:r>
      <w:hyperlink w:anchor="_bookmark9" w:history="1">
        <w:r>
          <w:rPr>
            <w:color w:val="007FAD"/>
            <w:w w:val="110"/>
          </w:rPr>
          <w:t>[14]</w:t>
        </w:r>
      </w:hyperlink>
      <w:r>
        <w:rPr>
          <w:w w:val="110"/>
        </w:rPr>
        <w:t>; and</w:t>
      </w:r>
      <w:r>
        <w:rPr>
          <w:spacing w:val="-1"/>
          <w:w w:val="110"/>
        </w:rPr>
        <w:t xml:space="preserve"> </w:t>
      </w:r>
      <w:r>
        <w:rPr>
          <w:w w:val="110"/>
        </w:rPr>
        <w:t>the antimicrobial</w:t>
      </w:r>
      <w:r>
        <w:rPr>
          <w:spacing w:val="-2"/>
          <w:w w:val="110"/>
        </w:rPr>
        <w:t xml:space="preserve"> </w:t>
      </w:r>
      <w:r>
        <w:rPr>
          <w:w w:val="110"/>
        </w:rPr>
        <w:t>isoflavonoids,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glyceollins, from soybean </w:t>
      </w:r>
      <w:hyperlink w:anchor="_bookmark9" w:history="1">
        <w:r>
          <w:rPr>
            <w:color w:val="007FAD"/>
            <w:w w:val="110"/>
          </w:rPr>
          <w:t>[15]</w:t>
        </w:r>
      </w:hyperlink>
      <w:r>
        <w:rPr>
          <w:w w:val="110"/>
        </w:rPr>
        <w:t>. A very recently reported phy-</w:t>
      </w:r>
      <w:r>
        <w:rPr>
          <w:spacing w:val="40"/>
          <w:w w:val="110"/>
        </w:rPr>
        <w:t xml:space="preserve"> </w:t>
      </w:r>
      <w:r>
        <w:rPr>
          <w:w w:val="110"/>
        </w:rPr>
        <w:t>toalexin identified by the metabolite</w:t>
      </w:r>
      <w:r>
        <w:rPr>
          <w:spacing w:val="-1"/>
          <w:w w:val="110"/>
        </w:rPr>
        <w:t xml:space="preserve"> </w:t>
      </w:r>
      <w:r>
        <w:rPr>
          <w:w w:val="110"/>
        </w:rPr>
        <w:t>oriented approach is eru-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camide, which was isolated from </w:t>
      </w:r>
      <w:r>
        <w:rPr>
          <w:i/>
          <w:w w:val="110"/>
        </w:rPr>
        <w:t xml:space="preserve">Arabidopsis </w:t>
      </w:r>
      <w:hyperlink w:anchor="_bookmark10" w:history="1">
        <w:r>
          <w:rPr>
            <w:color w:val="007FAD"/>
            <w:w w:val="110"/>
          </w:rPr>
          <w:t>[16]</w:t>
        </w:r>
      </w:hyperlink>
      <w:r>
        <w:rPr>
          <w:w w:val="110"/>
        </w:rPr>
        <w:t>. Erucamide</w:t>
      </w:r>
      <w:r>
        <w:rPr>
          <w:spacing w:val="40"/>
          <w:w w:val="110"/>
        </w:rPr>
        <w:t xml:space="preserve"> </w:t>
      </w:r>
      <w:r>
        <w:rPr>
          <w:w w:val="110"/>
        </w:rPr>
        <w:t>binds Hypersensitive response and conserved C (HrcC), a compo-</w:t>
      </w:r>
      <w:r>
        <w:rPr>
          <w:spacing w:val="40"/>
          <w:w w:val="110"/>
        </w:rPr>
        <w:t xml:space="preserve"> </w:t>
      </w:r>
      <w:r>
        <w:rPr>
          <w:w w:val="110"/>
        </w:rPr>
        <w:t>nent of the bacterial type III secretion system, to block injectisome</w:t>
      </w:r>
      <w:r>
        <w:rPr>
          <w:spacing w:val="40"/>
          <w:w w:val="110"/>
        </w:rPr>
        <w:t xml:space="preserve"> </w:t>
      </w:r>
      <w:r>
        <w:rPr>
          <w:w w:val="110"/>
        </w:rPr>
        <w:t>assembly and effector secretion of diverse bacterial pathogens,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thereby contributing to plant antibacterial immunity </w:t>
      </w:r>
      <w:hyperlink w:anchor="_bookmark10" w:history="1">
        <w:r>
          <w:rPr>
            <w:color w:val="007FAD"/>
            <w:w w:val="110"/>
          </w:rPr>
          <w:t>[16]</w:t>
        </w:r>
      </w:hyperlink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w w:val="110"/>
        </w:rPr>
        <w:t>Chemistry-guided approaches do not depend on genomic data or</w:t>
      </w:r>
      <w:r>
        <w:rPr>
          <w:spacing w:val="40"/>
          <w:w w:val="110"/>
        </w:rPr>
        <w:t xml:space="preserve"> </w:t>
      </w:r>
      <w:r>
        <w:rPr>
          <w:w w:val="110"/>
        </w:rPr>
        <w:t>genetic transformation. This approach, in theory, can be used to</w:t>
      </w:r>
      <w:r>
        <w:rPr>
          <w:spacing w:val="40"/>
          <w:w w:val="110"/>
        </w:rPr>
        <w:t xml:space="preserve"> </w:t>
      </w:r>
      <w:r>
        <w:rPr>
          <w:w w:val="110"/>
        </w:rPr>
        <w:t>identify bioactive metabolites in any plant species with or without</w:t>
      </w:r>
      <w:r>
        <w:rPr>
          <w:spacing w:val="40"/>
          <w:w w:val="110"/>
        </w:rPr>
        <w:t xml:space="preserve"> </w:t>
      </w:r>
      <w:r>
        <w:rPr>
          <w:w w:val="110"/>
        </w:rPr>
        <w:t>a sequenced genome.</w:t>
      </w:r>
    </w:p>
    <w:p w14:paraId="4C7457F7" w14:textId="77777777" w:rsidR="00AB4E5C" w:rsidRDefault="00000000">
      <w:pPr>
        <w:pStyle w:val="BodyText"/>
        <w:spacing w:line="174" w:lineRule="exact"/>
        <w:ind w:left="277"/>
        <w:jc w:val="both"/>
      </w:pPr>
      <w:r>
        <w:rPr>
          <w:w w:val="110"/>
        </w:rPr>
        <w:t>The</w:t>
      </w:r>
      <w:r>
        <w:rPr>
          <w:spacing w:val="31"/>
          <w:w w:val="110"/>
        </w:rPr>
        <w:t xml:space="preserve"> </w:t>
      </w:r>
      <w:r>
        <w:rPr>
          <w:w w:val="110"/>
        </w:rPr>
        <w:t>genetics-guided</w:t>
      </w:r>
      <w:r>
        <w:rPr>
          <w:spacing w:val="33"/>
          <w:w w:val="110"/>
        </w:rPr>
        <w:t xml:space="preserve"> </w:t>
      </w:r>
      <w:r>
        <w:rPr>
          <w:w w:val="110"/>
        </w:rPr>
        <w:t>approach</w:t>
      </w:r>
      <w:r>
        <w:rPr>
          <w:spacing w:val="31"/>
          <w:w w:val="110"/>
        </w:rPr>
        <w:t xml:space="preserve"> </w:t>
      </w:r>
      <w:r>
        <w:rPr>
          <w:w w:val="110"/>
        </w:rPr>
        <w:t>starts</w:t>
      </w:r>
      <w:r>
        <w:rPr>
          <w:spacing w:val="32"/>
          <w:w w:val="110"/>
        </w:rPr>
        <w:t xml:space="preserve"> </w:t>
      </w:r>
      <w:r>
        <w:rPr>
          <w:w w:val="110"/>
        </w:rPr>
        <w:t>from</w:t>
      </w:r>
      <w:r>
        <w:rPr>
          <w:spacing w:val="31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29"/>
          <w:w w:val="110"/>
        </w:rPr>
        <w:t xml:space="preserve"> </w:t>
      </w:r>
      <w:r>
        <w:rPr>
          <w:spacing w:val="-4"/>
          <w:w w:val="110"/>
        </w:rPr>
        <w:t>genes</w:t>
      </w:r>
    </w:p>
    <w:p w14:paraId="265F816A" w14:textId="77777777" w:rsidR="00AB4E5C" w:rsidRDefault="00000000">
      <w:pPr>
        <w:pStyle w:val="BodyText"/>
        <w:spacing w:before="23" w:line="266" w:lineRule="auto"/>
        <w:ind w:left="43" w:right="42"/>
        <w:jc w:val="both"/>
      </w:pPr>
      <w:r>
        <w:rPr>
          <w:w w:val="110"/>
        </w:rPr>
        <w:t>whose perturbation alters resistance, thereby nominating the</w:t>
      </w:r>
      <w:r>
        <w:rPr>
          <w:spacing w:val="40"/>
          <w:w w:val="110"/>
        </w:rPr>
        <w:t xml:space="preserve"> </w:t>
      </w:r>
      <w:r>
        <w:rPr>
          <w:w w:val="110"/>
        </w:rPr>
        <w:t>underlying</w:t>
      </w:r>
      <w:r>
        <w:rPr>
          <w:spacing w:val="41"/>
          <w:w w:val="110"/>
        </w:rPr>
        <w:t xml:space="preserve"> </w:t>
      </w:r>
      <w:r>
        <w:rPr>
          <w:w w:val="110"/>
        </w:rPr>
        <w:t>pathway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compounds</w:t>
      </w:r>
      <w:r>
        <w:rPr>
          <w:spacing w:val="42"/>
          <w:w w:val="110"/>
        </w:rPr>
        <w:t xml:space="preserve"> </w:t>
      </w:r>
      <w:hyperlink w:anchor="_bookmark11" w:history="1">
        <w:r>
          <w:rPr>
            <w:color w:val="007FAD"/>
            <w:w w:val="110"/>
          </w:rPr>
          <w:t>[17–19]</w:t>
        </w:r>
      </w:hyperlink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1"/>
          <w:w w:val="110"/>
        </w:rPr>
        <w:t xml:space="preserve"> </w:t>
      </w:r>
      <w:r>
        <w:rPr>
          <w:w w:val="110"/>
        </w:rPr>
        <w:t>this</w:t>
      </w:r>
      <w:r>
        <w:rPr>
          <w:spacing w:val="39"/>
          <w:w w:val="110"/>
        </w:rPr>
        <w:t xml:space="preserve"> </w:t>
      </w:r>
      <w:r>
        <w:rPr>
          <w:spacing w:val="-2"/>
          <w:w w:val="110"/>
        </w:rPr>
        <w:t>approach,</w:t>
      </w:r>
    </w:p>
    <w:p w14:paraId="38F47B74" w14:textId="77777777" w:rsidR="00AB4E5C" w:rsidRDefault="00AB4E5C">
      <w:pPr>
        <w:pStyle w:val="BodyText"/>
        <w:spacing w:line="266" w:lineRule="auto"/>
        <w:jc w:val="both"/>
        <w:sectPr w:rsidR="00AB4E5C">
          <w:type w:val="continuous"/>
          <w:pgSz w:w="11910" w:h="15880"/>
          <w:pgMar w:top="620" w:right="708" w:bottom="0" w:left="708" w:header="113" w:footer="420" w:gutter="0"/>
          <w:cols w:num="2" w:space="720" w:equalWidth="0">
            <w:col w:w="5067" w:space="313"/>
            <w:col w:w="5114"/>
          </w:cols>
        </w:sectPr>
      </w:pPr>
    </w:p>
    <w:p w14:paraId="1630D09C" w14:textId="77777777" w:rsidR="00AB4E5C" w:rsidRDefault="00AB4E5C">
      <w:pPr>
        <w:pStyle w:val="BodyText"/>
        <w:spacing w:before="36" w:after="1"/>
        <w:rPr>
          <w:sz w:val="20"/>
        </w:rPr>
      </w:pPr>
    </w:p>
    <w:p w14:paraId="69BF9E60" w14:textId="77777777" w:rsidR="00AB4E5C" w:rsidRDefault="00000000">
      <w:pPr>
        <w:pStyle w:val="BodyText"/>
        <w:ind w:left="1517"/>
        <w:rPr>
          <w:sz w:val="20"/>
        </w:rPr>
      </w:pPr>
      <w:r>
        <w:rPr>
          <w:noProof/>
          <w:sz w:val="20"/>
        </w:rPr>
        <w:drawing>
          <wp:inline distT="0" distB="0" distL="0" distR="0" wp14:anchorId="0AC031B2" wp14:editId="0A3F37C9">
            <wp:extent cx="4726420" cy="7790688"/>
            <wp:effectExtent l="0" t="0" r="0" b="0"/>
            <wp:docPr id="28" name="Image 28" descr="Fig.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Fig. 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420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C16E" w14:textId="77777777" w:rsidR="00AB4E5C" w:rsidRDefault="00AB4E5C">
      <w:pPr>
        <w:pStyle w:val="BodyText"/>
        <w:spacing w:before="45"/>
        <w:rPr>
          <w:sz w:val="12"/>
        </w:rPr>
      </w:pPr>
    </w:p>
    <w:p w14:paraId="64A8A320" w14:textId="77777777" w:rsidR="00AB4E5C" w:rsidRDefault="00000000">
      <w:pPr>
        <w:spacing w:line="292" w:lineRule="auto"/>
        <w:ind w:left="43" w:right="42"/>
        <w:jc w:val="both"/>
        <w:rPr>
          <w:sz w:val="12"/>
        </w:rPr>
      </w:pPr>
      <w:bookmarkStart w:id="10" w:name="_bookmark7"/>
      <w:bookmarkEnd w:id="10"/>
      <w:r>
        <w:rPr>
          <w:w w:val="115"/>
          <w:sz w:val="12"/>
        </w:rPr>
        <w:t>Fig. 2.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Discovery of crop defensive metabolites and elucidation of their biosynthetic pathways. Crop defensive specialized metabolites can be uncovered through either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chemistry-guided or genetics-guided discovery strategies. Candidate biosynthetic genes can be identified using co-expression analysis, weighted gene co-expression network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analysis (WGCNA), biosynthetic gene cluster (BGC) co-localization, or metabolite-based</w:t>
      </w:r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genome-wide association</w:t>
      </w:r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studies (mGWAS) at the population level. These</w:t>
      </w:r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candidates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can then be functionally validated by genetic evidence, </w:t>
      </w:r>
      <w:r>
        <w:rPr>
          <w:i/>
          <w:w w:val="115"/>
          <w:sz w:val="12"/>
        </w:rPr>
        <w:t xml:space="preserve">in vitro </w:t>
      </w:r>
      <w:r>
        <w:rPr>
          <w:w w:val="115"/>
          <w:sz w:val="12"/>
        </w:rPr>
        <w:t>enzymatic assays, or pathway reconstitution in heterologous hosts. The main pros and cons of each strategy are</w:t>
      </w:r>
      <w:r>
        <w:rPr>
          <w:spacing w:val="40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indicated.</w:t>
      </w:r>
    </w:p>
    <w:p w14:paraId="348700BB" w14:textId="77777777" w:rsidR="00AB4E5C" w:rsidRDefault="00AB4E5C">
      <w:pPr>
        <w:spacing w:line="292" w:lineRule="auto"/>
        <w:jc w:val="both"/>
        <w:rPr>
          <w:sz w:val="12"/>
        </w:rPr>
        <w:sectPr w:rsidR="00AB4E5C">
          <w:pgSz w:w="11910" w:h="15880"/>
          <w:pgMar w:top="1080" w:right="708" w:bottom="620" w:left="708" w:header="113" w:footer="420" w:gutter="0"/>
          <w:cols w:space="720"/>
        </w:sectPr>
      </w:pPr>
    </w:p>
    <w:p w14:paraId="3A33D44F" w14:textId="77777777" w:rsidR="00AB4E5C" w:rsidRDefault="00AB4E5C">
      <w:pPr>
        <w:pStyle w:val="BodyText"/>
        <w:spacing w:before="4"/>
        <w:rPr>
          <w:sz w:val="11"/>
        </w:rPr>
      </w:pPr>
    </w:p>
    <w:p w14:paraId="7164B463" w14:textId="77777777" w:rsidR="00AB4E5C" w:rsidRDefault="00AB4E5C">
      <w:pPr>
        <w:pStyle w:val="BodyText"/>
        <w:rPr>
          <w:sz w:val="11"/>
        </w:rPr>
        <w:sectPr w:rsidR="00AB4E5C">
          <w:pgSz w:w="11910" w:h="15880"/>
          <w:pgMar w:top="1080" w:right="708" w:bottom="620" w:left="708" w:header="113" w:footer="420" w:gutter="0"/>
          <w:cols w:space="720"/>
        </w:sectPr>
      </w:pPr>
    </w:p>
    <w:p w14:paraId="3F692410" w14:textId="77777777" w:rsidR="00AB4E5C" w:rsidRDefault="00000000">
      <w:pPr>
        <w:pStyle w:val="BodyText"/>
        <w:spacing w:before="104" w:line="266" w:lineRule="auto"/>
        <w:ind w:left="44" w:right="1" w:hanging="1"/>
        <w:jc w:val="both"/>
      </w:pPr>
      <w:r>
        <w:rPr>
          <w:w w:val="110"/>
        </w:rPr>
        <w:t>the biosynthetic genes can be identified through either forward or</w:t>
      </w:r>
      <w:r>
        <w:rPr>
          <w:spacing w:val="40"/>
          <w:w w:val="110"/>
        </w:rPr>
        <w:t xml:space="preserve"> </w:t>
      </w:r>
      <w:r>
        <w:rPr>
          <w:w w:val="110"/>
        </w:rPr>
        <w:t>reverse genetics.</w:t>
      </w:r>
    </w:p>
    <w:p w14:paraId="3F995B72" w14:textId="77777777" w:rsidR="00AB4E5C" w:rsidRDefault="00000000">
      <w:pPr>
        <w:pStyle w:val="BodyText"/>
        <w:spacing w:before="2" w:line="268" w:lineRule="auto"/>
        <w:ind w:left="43" w:firstLine="235"/>
        <w:jc w:val="both"/>
      </w:pP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forward-genetics</w:t>
      </w:r>
      <w:r>
        <w:rPr>
          <w:spacing w:val="-2"/>
          <w:w w:val="110"/>
        </w:rPr>
        <w:t xml:space="preserve"> </w:t>
      </w:r>
      <w:r>
        <w:rPr>
          <w:w w:val="110"/>
        </w:rPr>
        <w:t>strategy</w:t>
      </w:r>
      <w:r>
        <w:rPr>
          <w:spacing w:val="-3"/>
          <w:w w:val="110"/>
        </w:rPr>
        <w:t xml:space="preserve"> </w:t>
      </w:r>
      <w:r>
        <w:rPr>
          <w:w w:val="110"/>
        </w:rPr>
        <w:t>starts</w:t>
      </w:r>
      <w:r>
        <w:rPr>
          <w:spacing w:val="-2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resistance</w:t>
      </w:r>
      <w:r>
        <w:rPr>
          <w:spacing w:val="-2"/>
          <w:w w:val="110"/>
        </w:rPr>
        <w:t xml:space="preserve"> </w:t>
      </w:r>
      <w:r>
        <w:rPr>
          <w:w w:val="110"/>
        </w:rPr>
        <w:t>phenotyp-</w:t>
      </w:r>
      <w:r>
        <w:rPr>
          <w:spacing w:val="40"/>
          <w:w w:val="110"/>
        </w:rPr>
        <w:t xml:space="preserve"> </w:t>
      </w:r>
      <w:r>
        <w:rPr>
          <w:w w:val="110"/>
        </w:rPr>
        <w:t>ing of natural populations or artificially constructed mutant</w:t>
      </w:r>
      <w:r>
        <w:rPr>
          <w:spacing w:val="40"/>
          <w:w w:val="110"/>
        </w:rPr>
        <w:t xml:space="preserve"> </w:t>
      </w:r>
      <w:r>
        <w:rPr>
          <w:w w:val="110"/>
        </w:rPr>
        <w:t>libraries, followed by genome-wide association study (GWAS) or</w:t>
      </w:r>
      <w:r>
        <w:rPr>
          <w:spacing w:val="40"/>
          <w:w w:val="110"/>
        </w:rPr>
        <w:t xml:space="preserve"> </w:t>
      </w:r>
      <w:r>
        <w:rPr>
          <w:w w:val="110"/>
        </w:rPr>
        <w:t>transcriptome-wide association study (TWAS) to identify genetic</w:t>
      </w:r>
      <w:r>
        <w:rPr>
          <w:spacing w:val="40"/>
          <w:w w:val="110"/>
        </w:rPr>
        <w:t xml:space="preserve"> </w:t>
      </w:r>
      <w:r>
        <w:rPr>
          <w:w w:val="110"/>
        </w:rPr>
        <w:t>loci responsible for observed phenotypes. These loci may encode</w:t>
      </w:r>
      <w:r>
        <w:rPr>
          <w:spacing w:val="40"/>
          <w:w w:val="110"/>
        </w:rPr>
        <w:t xml:space="preserve"> </w:t>
      </w:r>
      <w:bookmarkStart w:id="11" w:name="3_Identification_of_candidate_biosynthet"/>
      <w:bookmarkEnd w:id="11"/>
      <w:r>
        <w:rPr>
          <w:w w:val="110"/>
        </w:rPr>
        <w:t>biosynthetic enzymes or regulatory factors of specialized meta-</w:t>
      </w:r>
      <w:r>
        <w:rPr>
          <w:spacing w:val="40"/>
          <w:w w:val="110"/>
        </w:rPr>
        <w:t xml:space="preserve"> </w:t>
      </w:r>
      <w:r>
        <w:rPr>
          <w:w w:val="110"/>
        </w:rPr>
        <w:t>bolic pathways, thereby nominating these pathways as candidates</w:t>
      </w:r>
      <w:r>
        <w:rPr>
          <w:spacing w:val="40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further</w:t>
      </w:r>
      <w:r>
        <w:rPr>
          <w:spacing w:val="-2"/>
          <w:w w:val="110"/>
        </w:rPr>
        <w:t xml:space="preserve"> </w:t>
      </w:r>
      <w:r>
        <w:rPr>
          <w:w w:val="110"/>
        </w:rPr>
        <w:t>study.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1"/>
          <w:w w:val="110"/>
        </w:rPr>
        <w:t xml:space="preserve"> </w:t>
      </w:r>
      <w:r>
        <w:rPr>
          <w:w w:val="110"/>
        </w:rPr>
        <w:t>forward-genetics</w:t>
      </w:r>
      <w:r>
        <w:rPr>
          <w:spacing w:val="-1"/>
          <w:w w:val="110"/>
        </w:rPr>
        <w:t xml:space="preserve"> </w:t>
      </w:r>
      <w:r>
        <w:rPr>
          <w:w w:val="110"/>
        </w:rPr>
        <w:t>strategy</w:t>
      </w:r>
      <w:r>
        <w:rPr>
          <w:spacing w:val="-2"/>
          <w:w w:val="110"/>
        </w:rPr>
        <w:t xml:space="preserve"> </w:t>
      </w:r>
      <w:r>
        <w:rPr>
          <w:w w:val="110"/>
        </w:rPr>
        <w:t>has</w:t>
      </w:r>
      <w:r>
        <w:rPr>
          <w:spacing w:val="-2"/>
          <w:w w:val="110"/>
        </w:rPr>
        <w:t xml:space="preserve"> </w:t>
      </w:r>
      <w:r>
        <w:rPr>
          <w:w w:val="110"/>
        </w:rPr>
        <w:t>led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dis-</w:t>
      </w:r>
      <w:r>
        <w:rPr>
          <w:spacing w:val="40"/>
          <w:w w:val="110"/>
        </w:rPr>
        <w:t xml:space="preserve"> </w:t>
      </w:r>
      <w:r>
        <w:rPr>
          <w:w w:val="110"/>
        </w:rPr>
        <w:t>covery of defense-related biosynthetic pathways such as those for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cucurbitacins in cucurbits </w:t>
      </w:r>
      <w:hyperlink w:anchor="_bookmark9" w:history="1">
        <w:r>
          <w:rPr>
            <w:color w:val="007FAD"/>
            <w:w w:val="110"/>
          </w:rPr>
          <w:t>[7]</w:t>
        </w:r>
      </w:hyperlink>
      <w:r>
        <w:rPr>
          <w:w w:val="110"/>
        </w:rPr>
        <w:t>, acetylated tetra-acyl sucrose in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tomato </w:t>
      </w:r>
      <w:hyperlink w:anchor="_bookmark12" w:history="1">
        <w:r>
          <w:rPr>
            <w:color w:val="007FAD"/>
            <w:w w:val="110"/>
          </w:rPr>
          <w:t>[20]</w:t>
        </w:r>
      </w:hyperlink>
      <w:r>
        <w:rPr>
          <w:w w:val="110"/>
        </w:rPr>
        <w:t>, and 2-hydroxy-4,7-dimethoxy-1,4-benzoxazin-3-one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glucoside (HDMBOA-Glc) in maize </w:t>
      </w:r>
      <w:hyperlink w:anchor="_bookmark13" w:history="1">
        <w:r>
          <w:rPr>
            <w:color w:val="007FAD"/>
            <w:w w:val="110"/>
          </w:rPr>
          <w:t>[21]</w:t>
        </w:r>
      </w:hyperlink>
      <w:r>
        <w:rPr>
          <w:w w:val="110"/>
        </w:rPr>
        <w:t>.</w:t>
      </w:r>
    </w:p>
    <w:p w14:paraId="7955F1E3" w14:textId="77777777" w:rsidR="00AB4E5C" w:rsidRDefault="00000000">
      <w:pPr>
        <w:pStyle w:val="BodyText"/>
        <w:spacing w:line="177" w:lineRule="exact"/>
        <w:ind w:left="278"/>
        <w:jc w:val="both"/>
      </w:pPr>
      <w:r>
        <w:rPr>
          <w:w w:val="110"/>
        </w:rPr>
        <w:t>By</w:t>
      </w:r>
      <w:r>
        <w:rPr>
          <w:spacing w:val="21"/>
          <w:w w:val="110"/>
        </w:rPr>
        <w:t xml:space="preserve"> </w:t>
      </w:r>
      <w:r>
        <w:rPr>
          <w:w w:val="110"/>
        </w:rPr>
        <w:t>contrast,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reverse-genetics</w:t>
      </w:r>
      <w:r>
        <w:rPr>
          <w:spacing w:val="22"/>
          <w:w w:val="110"/>
        </w:rPr>
        <w:t xml:space="preserve"> </w:t>
      </w:r>
      <w:r>
        <w:rPr>
          <w:w w:val="110"/>
        </w:rPr>
        <w:t>strategy</w:t>
      </w:r>
      <w:r>
        <w:rPr>
          <w:spacing w:val="23"/>
          <w:w w:val="110"/>
        </w:rPr>
        <w:t xml:space="preserve"> </w:t>
      </w:r>
      <w:r>
        <w:rPr>
          <w:w w:val="110"/>
        </w:rPr>
        <w:t>starts</w:t>
      </w:r>
      <w:r>
        <w:rPr>
          <w:spacing w:val="23"/>
          <w:w w:val="110"/>
        </w:rPr>
        <w:t xml:space="preserve"> </w:t>
      </w:r>
      <w:r>
        <w:rPr>
          <w:w w:val="110"/>
        </w:rPr>
        <w:t>from</w:t>
      </w:r>
      <w:r>
        <w:rPr>
          <w:spacing w:val="21"/>
          <w:w w:val="110"/>
        </w:rPr>
        <w:t xml:space="preserve"> </w:t>
      </w:r>
      <w:r>
        <w:rPr>
          <w:w w:val="110"/>
        </w:rPr>
        <w:t>a</w:t>
      </w:r>
      <w:r>
        <w:rPr>
          <w:spacing w:val="23"/>
          <w:w w:val="110"/>
        </w:rPr>
        <w:t xml:space="preserve"> </w:t>
      </w:r>
      <w:r>
        <w:rPr>
          <w:w w:val="110"/>
        </w:rPr>
        <w:t>list</w:t>
      </w:r>
      <w:r>
        <w:rPr>
          <w:spacing w:val="23"/>
          <w:w w:val="110"/>
        </w:rPr>
        <w:t xml:space="preserve"> </w:t>
      </w:r>
      <w:r>
        <w:rPr>
          <w:spacing w:val="-5"/>
          <w:w w:val="110"/>
        </w:rPr>
        <w:t>of</w:t>
      </w:r>
    </w:p>
    <w:p w14:paraId="712D8A9F" w14:textId="77777777" w:rsidR="00AB4E5C" w:rsidRDefault="00000000">
      <w:pPr>
        <w:pStyle w:val="BodyText"/>
        <w:spacing w:before="22" w:line="268" w:lineRule="auto"/>
        <w:ind w:left="43"/>
        <w:jc w:val="both"/>
      </w:pPr>
      <w:r>
        <w:rPr>
          <w:w w:val="110"/>
        </w:rPr>
        <w:t>candidate biosynthetic genes, often selected based on their induci-</w:t>
      </w:r>
      <w:r>
        <w:rPr>
          <w:spacing w:val="40"/>
          <w:w w:val="110"/>
        </w:rPr>
        <w:t xml:space="preserve"> </w:t>
      </w:r>
      <w:r>
        <w:rPr>
          <w:w w:val="110"/>
        </w:rPr>
        <w:t>ble expression upon pest or pathogen attack. These candidate</w:t>
      </w:r>
      <w:r>
        <w:rPr>
          <w:spacing w:val="40"/>
          <w:w w:val="110"/>
        </w:rPr>
        <w:t xml:space="preserve"> </w:t>
      </w:r>
      <w:r>
        <w:rPr>
          <w:w w:val="110"/>
        </w:rPr>
        <w:t>genes are then genetically manipulated (e.g., disrupted or overex-</w:t>
      </w:r>
      <w:r>
        <w:rPr>
          <w:spacing w:val="40"/>
          <w:w w:val="110"/>
        </w:rPr>
        <w:t xml:space="preserve"> </w:t>
      </w:r>
      <w:r>
        <w:rPr>
          <w:w w:val="110"/>
        </w:rPr>
        <w:t>pressed), and the resulting plants are phenotyped to determine</w:t>
      </w:r>
      <w:r>
        <w:rPr>
          <w:spacing w:val="40"/>
          <w:w w:val="110"/>
        </w:rPr>
        <w:t xml:space="preserve"> </w:t>
      </w:r>
      <w:r>
        <w:rPr>
          <w:w w:val="110"/>
        </w:rPr>
        <w:t>whether the targeted genes contribute to resistance. If confirmed,</w:t>
      </w:r>
      <w:r>
        <w:rPr>
          <w:spacing w:val="40"/>
          <w:w w:val="110"/>
        </w:rPr>
        <w:t xml:space="preserve"> </w:t>
      </w:r>
      <w:r>
        <w:rPr>
          <w:w w:val="110"/>
        </w:rPr>
        <w:t>the corresponding biosynthetic pathways can then be elucidated.</w:t>
      </w:r>
      <w:r>
        <w:rPr>
          <w:spacing w:val="40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reverse-genetics</w:t>
      </w:r>
      <w:r>
        <w:rPr>
          <w:spacing w:val="-5"/>
          <w:w w:val="110"/>
        </w:rPr>
        <w:t xml:space="preserve"> </w:t>
      </w:r>
      <w:r>
        <w:rPr>
          <w:w w:val="110"/>
        </w:rPr>
        <w:t>strategy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6"/>
          <w:w w:val="110"/>
        </w:rPr>
        <w:t xml:space="preserve"> </w:t>
      </w:r>
      <w:r>
        <w:rPr>
          <w:w w:val="110"/>
        </w:rPr>
        <w:t>suitable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plant</w:t>
      </w:r>
      <w:r>
        <w:rPr>
          <w:spacing w:val="-5"/>
          <w:w w:val="110"/>
        </w:rPr>
        <w:t xml:space="preserve"> </w:t>
      </w:r>
      <w:r>
        <w:rPr>
          <w:w w:val="110"/>
        </w:rPr>
        <w:t>spe-</w:t>
      </w:r>
      <w:r>
        <w:rPr>
          <w:spacing w:val="40"/>
          <w:w w:val="110"/>
        </w:rPr>
        <w:t xml:space="preserve"> </w:t>
      </w:r>
      <w:r>
        <w:rPr>
          <w:w w:val="110"/>
        </w:rPr>
        <w:t>cies amenable to genetic transformation or virus-induced gene</w:t>
      </w:r>
      <w:r>
        <w:rPr>
          <w:spacing w:val="40"/>
          <w:w w:val="110"/>
        </w:rPr>
        <w:t xml:space="preserve"> </w:t>
      </w:r>
      <w:r>
        <w:rPr>
          <w:w w:val="110"/>
        </w:rPr>
        <w:t>silencing (VIGS). A recent example is the discovery of the new</w:t>
      </w:r>
      <w:r>
        <w:rPr>
          <w:spacing w:val="40"/>
          <w:w w:val="110"/>
        </w:rPr>
        <w:t xml:space="preserve"> </w:t>
      </w:r>
      <w:r>
        <w:rPr>
          <w:w w:val="110"/>
        </w:rPr>
        <w:t>indole cyanogenic antibacterial metabolite, 4-hydroxy-indole-3-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carbonyl nitrile (4-OH-ICN), in </w:t>
      </w:r>
      <w:r>
        <w:rPr>
          <w:i/>
          <w:w w:val="110"/>
        </w:rPr>
        <w:t xml:space="preserve">Arabidopsis </w:t>
      </w:r>
      <w:hyperlink w:anchor="_bookmark14" w:history="1">
        <w:r>
          <w:rPr>
            <w:color w:val="007FAD"/>
            <w:w w:val="110"/>
          </w:rPr>
          <w:t>[22]</w:t>
        </w:r>
      </w:hyperlink>
      <w:r>
        <w:rPr>
          <w:w w:val="110"/>
        </w:rPr>
        <w:t>. By mining tran-</w:t>
      </w:r>
      <w:r>
        <w:rPr>
          <w:spacing w:val="40"/>
          <w:w w:val="110"/>
        </w:rPr>
        <w:t xml:space="preserve"> </w:t>
      </w:r>
      <w:r>
        <w:rPr>
          <w:w w:val="110"/>
        </w:rPr>
        <w:t>scriptome data, researchers identified CYP82C2, a cytochrome</w:t>
      </w:r>
      <w:r>
        <w:rPr>
          <w:spacing w:val="40"/>
          <w:w w:val="110"/>
        </w:rPr>
        <w:t xml:space="preserve"> </w:t>
      </w:r>
      <w:r>
        <w:rPr>
          <w:w w:val="110"/>
        </w:rPr>
        <w:t>P450 gene strongly induced by pathogen attack but previously</w:t>
      </w:r>
      <w:r>
        <w:rPr>
          <w:spacing w:val="40"/>
          <w:w w:val="110"/>
        </w:rPr>
        <w:t xml:space="preserve"> </w:t>
      </w:r>
      <w:r>
        <w:rPr>
          <w:w w:val="110"/>
        </w:rPr>
        <w:t>uncharacterized. Through untargeted metabolomics and co-</w:t>
      </w:r>
      <w:r>
        <w:rPr>
          <w:spacing w:val="40"/>
          <w:w w:val="110"/>
        </w:rPr>
        <w:t xml:space="preserve"> </w:t>
      </w:r>
      <w:r>
        <w:rPr>
          <w:w w:val="110"/>
        </w:rPr>
        <w:t>expression analysis, they revealed that CYP82C2 defines a new</w:t>
      </w:r>
      <w:r>
        <w:rPr>
          <w:spacing w:val="40"/>
          <w:w w:val="110"/>
        </w:rPr>
        <w:t xml:space="preserve"> </w:t>
      </w:r>
      <w:r>
        <w:rPr>
          <w:w w:val="110"/>
        </w:rPr>
        <w:t>branch of indole metabolism that generates 4-OH-ICN. Mutants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defective in 4-OH-ICN biosynthesis, including </w:t>
      </w:r>
      <w:r>
        <w:rPr>
          <w:i/>
          <w:w w:val="110"/>
        </w:rPr>
        <w:t>cyp82C2</w:t>
      </w:r>
      <w:r>
        <w:rPr>
          <w:w w:val="110"/>
        </w:rPr>
        <w:t>, were more</w:t>
      </w:r>
      <w:r>
        <w:rPr>
          <w:spacing w:val="40"/>
          <w:w w:val="110"/>
        </w:rPr>
        <w:t xml:space="preserve"> </w:t>
      </w:r>
      <w:r>
        <w:rPr>
          <w:w w:val="110"/>
        </w:rPr>
        <w:t>susceptible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i/>
          <w:w w:val="110"/>
        </w:rPr>
        <w:t>Pseudomonas</w:t>
      </w:r>
      <w:r>
        <w:rPr>
          <w:i/>
          <w:spacing w:val="-9"/>
          <w:w w:val="110"/>
        </w:rPr>
        <w:t xml:space="preserve"> </w:t>
      </w:r>
      <w:r>
        <w:rPr>
          <w:i/>
          <w:w w:val="110"/>
        </w:rPr>
        <w:t>syringae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confirming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defensive</w:t>
      </w:r>
      <w:r>
        <w:rPr>
          <w:spacing w:val="-9"/>
          <w:w w:val="110"/>
        </w:rPr>
        <w:t xml:space="preserve"> </w:t>
      </w:r>
      <w:r>
        <w:rPr>
          <w:w w:val="110"/>
        </w:rPr>
        <w:t>role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4-OH-ICN </w:t>
      </w:r>
      <w:hyperlink w:anchor="_bookmark14" w:history="1">
        <w:r>
          <w:rPr>
            <w:color w:val="007FAD"/>
            <w:w w:val="110"/>
          </w:rPr>
          <w:t>[22]</w:t>
        </w:r>
      </w:hyperlink>
      <w:r>
        <w:rPr>
          <w:w w:val="110"/>
        </w:rPr>
        <w:t>.</w:t>
      </w:r>
    </w:p>
    <w:p w14:paraId="7B2BEB05" w14:textId="77777777" w:rsidR="00AB4E5C" w:rsidRDefault="00000000">
      <w:pPr>
        <w:pStyle w:val="ListParagraph"/>
        <w:numPr>
          <w:ilvl w:val="0"/>
          <w:numId w:val="2"/>
        </w:numPr>
        <w:tabs>
          <w:tab w:val="left" w:pos="235"/>
        </w:tabs>
        <w:spacing w:before="171"/>
        <w:ind w:left="235" w:right="0" w:hanging="190"/>
        <w:rPr>
          <w:sz w:val="16"/>
        </w:rPr>
      </w:pPr>
      <w:r>
        <w:rPr>
          <w:w w:val="115"/>
          <w:sz w:val="16"/>
        </w:rPr>
        <w:t>Identification</w:t>
      </w:r>
      <w:r>
        <w:rPr>
          <w:spacing w:val="17"/>
          <w:w w:val="115"/>
          <w:sz w:val="16"/>
        </w:rPr>
        <w:t xml:space="preserve"> </w:t>
      </w:r>
      <w:r>
        <w:rPr>
          <w:w w:val="115"/>
          <w:sz w:val="16"/>
        </w:rPr>
        <w:t>of</w:t>
      </w:r>
      <w:r>
        <w:rPr>
          <w:spacing w:val="18"/>
          <w:w w:val="115"/>
          <w:sz w:val="16"/>
        </w:rPr>
        <w:t xml:space="preserve"> </w:t>
      </w:r>
      <w:r>
        <w:rPr>
          <w:w w:val="115"/>
          <w:sz w:val="16"/>
        </w:rPr>
        <w:t>candidate</w:t>
      </w:r>
      <w:r>
        <w:rPr>
          <w:spacing w:val="17"/>
          <w:w w:val="115"/>
          <w:sz w:val="16"/>
        </w:rPr>
        <w:t xml:space="preserve"> </w:t>
      </w:r>
      <w:r>
        <w:rPr>
          <w:w w:val="115"/>
          <w:sz w:val="16"/>
        </w:rPr>
        <w:t>biosynthetic</w:t>
      </w:r>
      <w:r>
        <w:rPr>
          <w:spacing w:val="19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genes</w:t>
      </w:r>
    </w:p>
    <w:p w14:paraId="5EE4295B" w14:textId="77777777" w:rsidR="00AB4E5C" w:rsidRDefault="00AB4E5C">
      <w:pPr>
        <w:pStyle w:val="BodyText"/>
        <w:spacing w:before="43"/>
      </w:pPr>
    </w:p>
    <w:p w14:paraId="721382B7" w14:textId="77777777" w:rsidR="00AB4E5C" w:rsidRDefault="00000000">
      <w:pPr>
        <w:pStyle w:val="BodyText"/>
        <w:spacing w:before="1" w:line="268" w:lineRule="auto"/>
        <w:ind w:left="42" w:firstLine="235"/>
        <w:jc w:val="both"/>
      </w:pPr>
      <w:r>
        <w:rPr>
          <w:w w:val="110"/>
        </w:rPr>
        <w:t>Co-expression and gene expression–metabolite correlation are</w:t>
      </w:r>
      <w:r>
        <w:rPr>
          <w:spacing w:val="40"/>
          <w:w w:val="110"/>
        </w:rPr>
        <w:t xml:space="preserve"> </w:t>
      </w:r>
      <w:r>
        <w:rPr>
          <w:w w:val="110"/>
        </w:rPr>
        <w:t>widely</w:t>
      </w:r>
      <w:r>
        <w:rPr>
          <w:spacing w:val="-6"/>
          <w:w w:val="110"/>
        </w:rPr>
        <w:t xml:space="preserve"> </w:t>
      </w:r>
      <w:r>
        <w:rPr>
          <w:w w:val="110"/>
        </w:rPr>
        <w:t>used</w:t>
      </w:r>
      <w:r>
        <w:rPr>
          <w:spacing w:val="-6"/>
          <w:w w:val="110"/>
        </w:rPr>
        <w:t xml:space="preserve"> </w:t>
      </w:r>
      <w:r>
        <w:rPr>
          <w:w w:val="110"/>
        </w:rPr>
        <w:t>approaches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identifying</w:t>
      </w:r>
      <w:r>
        <w:rPr>
          <w:spacing w:val="-7"/>
          <w:w w:val="110"/>
        </w:rPr>
        <w:t xml:space="preserve"> </w:t>
      </w:r>
      <w:r>
        <w:rPr>
          <w:w w:val="110"/>
        </w:rPr>
        <w:t>candidate</w:t>
      </w:r>
      <w:r>
        <w:rPr>
          <w:spacing w:val="-6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-7"/>
          <w:w w:val="110"/>
        </w:rPr>
        <w:t xml:space="preserve"> </w:t>
      </w:r>
      <w:r>
        <w:rPr>
          <w:w w:val="110"/>
        </w:rPr>
        <w:t>can-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didates in plant defense metabolism </w:t>
      </w:r>
      <w:hyperlink w:anchor="_bookmark15" w:history="1">
        <w:r>
          <w:rPr>
            <w:color w:val="007FAD"/>
            <w:w w:val="110"/>
          </w:rPr>
          <w:t>[23–26]</w:t>
        </w:r>
      </w:hyperlink>
      <w:r>
        <w:rPr>
          <w:w w:val="110"/>
        </w:rPr>
        <w:t>. When the biosyn-</w:t>
      </w:r>
      <w:r>
        <w:rPr>
          <w:spacing w:val="40"/>
          <w:w w:val="110"/>
        </w:rPr>
        <w:t xml:space="preserve"> </w:t>
      </w:r>
      <w:r>
        <w:rPr>
          <w:w w:val="110"/>
        </w:rPr>
        <w:t>thetic route of a defense metabolite is entirely unknown, a</w:t>
      </w:r>
      <w:r>
        <w:rPr>
          <w:spacing w:val="40"/>
          <w:w w:val="110"/>
        </w:rPr>
        <w:t xml:space="preserve"> </w:t>
      </w:r>
      <w:r>
        <w:rPr>
          <w:w w:val="110"/>
        </w:rPr>
        <w:t>practical first step is to perform an unbiased gene expression clus-</w:t>
      </w:r>
      <w:r>
        <w:rPr>
          <w:spacing w:val="40"/>
          <w:w w:val="110"/>
        </w:rPr>
        <w:t xml:space="preserve"> </w:t>
      </w:r>
      <w:r>
        <w:rPr>
          <w:w w:val="110"/>
        </w:rPr>
        <w:t>tering analysis with methods such</w:t>
      </w:r>
      <w:r>
        <w:rPr>
          <w:spacing w:val="-1"/>
          <w:w w:val="110"/>
        </w:rPr>
        <w:t xml:space="preserve"> </w:t>
      </w:r>
      <w:r>
        <w:rPr>
          <w:w w:val="110"/>
        </w:rPr>
        <w:t>as weighted</w:t>
      </w:r>
      <w:r>
        <w:rPr>
          <w:spacing w:val="-1"/>
          <w:w w:val="110"/>
        </w:rPr>
        <w:t xml:space="preserve"> </w:t>
      </w:r>
      <w:r>
        <w:rPr>
          <w:w w:val="110"/>
        </w:rPr>
        <w:t>gene co-expression</w:t>
      </w:r>
      <w:r>
        <w:rPr>
          <w:spacing w:val="40"/>
          <w:w w:val="110"/>
        </w:rPr>
        <w:t xml:space="preserve"> </w:t>
      </w:r>
      <w:r>
        <w:rPr>
          <w:w w:val="110"/>
        </w:rPr>
        <w:t>network analysis (WGCNA) and self-organizing maps (SOM) using</w:t>
      </w:r>
      <w:r>
        <w:rPr>
          <w:spacing w:val="40"/>
          <w:w w:val="110"/>
        </w:rPr>
        <w:t xml:space="preserve"> </w:t>
      </w:r>
      <w:r>
        <w:rPr>
          <w:w w:val="110"/>
        </w:rPr>
        <w:t>transcriptomes spanning tissues, genotypes or treatments (</w:t>
      </w:r>
      <w:hyperlink w:anchor="_bookmark7" w:history="1">
        <w:r>
          <w:rPr>
            <w:color w:val="007FAD"/>
            <w:w w:val="110"/>
          </w:rPr>
          <w:t>Fig. 2</w:t>
        </w:r>
      </w:hyperlink>
      <w:r>
        <w:rPr>
          <w:w w:val="110"/>
        </w:rPr>
        <w:t>)</w:t>
      </w:r>
      <w:r>
        <w:rPr>
          <w:spacing w:val="40"/>
          <w:w w:val="110"/>
        </w:rPr>
        <w:t xml:space="preserve"> </w:t>
      </w:r>
      <w:hyperlink w:anchor="_bookmark16" w:history="1">
        <w:r>
          <w:rPr>
            <w:color w:val="007FAD"/>
            <w:w w:val="110"/>
          </w:rPr>
          <w:t>[27–30]</w:t>
        </w:r>
      </w:hyperlink>
      <w:r>
        <w:rPr>
          <w:w w:val="110"/>
        </w:rPr>
        <w:t>. Co-expression modules are then linked to metabolite</w:t>
      </w:r>
      <w:r>
        <w:rPr>
          <w:spacing w:val="40"/>
          <w:w w:val="110"/>
        </w:rPr>
        <w:t xml:space="preserve"> </w:t>
      </w:r>
      <w:r>
        <w:rPr>
          <w:w w:val="110"/>
        </w:rPr>
        <w:t>abundances measured in the same samples, yielding module–</w:t>
      </w:r>
      <w:r>
        <w:rPr>
          <w:spacing w:val="40"/>
          <w:w w:val="110"/>
        </w:rPr>
        <w:t xml:space="preserve"> </w:t>
      </w:r>
      <w:r>
        <w:rPr>
          <w:w w:val="110"/>
        </w:rPr>
        <w:t>metabolite associations that highlight candidate biosynthetic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genes for further experimental validation </w:t>
      </w:r>
      <w:hyperlink w:anchor="_bookmark21" w:history="1">
        <w:r>
          <w:rPr>
            <w:color w:val="007FAD"/>
            <w:w w:val="110"/>
          </w:rPr>
          <w:t>[31–37]</w:t>
        </w:r>
      </w:hyperlink>
      <w:r>
        <w:rPr>
          <w:w w:val="110"/>
        </w:rPr>
        <w:t>. When some</w:t>
      </w:r>
      <w:r>
        <w:rPr>
          <w:spacing w:val="40"/>
          <w:w w:val="110"/>
        </w:rPr>
        <w:t xml:space="preserve"> </w:t>
      </w:r>
      <w:r>
        <w:rPr>
          <w:w w:val="110"/>
        </w:rPr>
        <w:t>committed steps are already known for a defense pathway, co-</w:t>
      </w:r>
      <w:r>
        <w:rPr>
          <w:spacing w:val="40"/>
          <w:w w:val="110"/>
        </w:rPr>
        <w:t xml:space="preserve"> </w:t>
      </w:r>
      <w:r>
        <w:rPr>
          <w:w w:val="110"/>
        </w:rPr>
        <w:t>expression analysis using the known biosynthetic genes as baits</w:t>
      </w:r>
      <w:r>
        <w:rPr>
          <w:spacing w:val="40"/>
          <w:w w:val="110"/>
        </w:rPr>
        <w:t xml:space="preserve"> </w:t>
      </w:r>
      <w:r>
        <w:rPr>
          <w:w w:val="110"/>
        </w:rPr>
        <w:t>can serve as an alternative approach for identifying unknown can-</w:t>
      </w:r>
      <w:r>
        <w:rPr>
          <w:spacing w:val="40"/>
          <w:w w:val="110"/>
        </w:rPr>
        <w:t xml:space="preserve"> </w:t>
      </w:r>
      <w:r>
        <w:rPr>
          <w:w w:val="110"/>
        </w:rPr>
        <w:t>didate biosynthetic or transporter genes (</w:t>
      </w:r>
      <w:hyperlink w:anchor="_bookmark7" w:history="1">
        <w:r>
          <w:rPr>
            <w:color w:val="007FAD"/>
            <w:w w:val="110"/>
          </w:rPr>
          <w:t>Fig. 2</w:t>
        </w:r>
      </w:hyperlink>
      <w:r>
        <w:rPr>
          <w:w w:val="110"/>
        </w:rPr>
        <w:t xml:space="preserve">) </w:t>
      </w:r>
      <w:hyperlink w:anchor="_bookmark24" w:history="1">
        <w:r>
          <w:rPr>
            <w:color w:val="007FAD"/>
            <w:w w:val="110"/>
          </w:rPr>
          <w:t>[38–43]</w:t>
        </w:r>
      </w:hyperlink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i/>
          <w:w w:val="110"/>
        </w:rPr>
        <w:t>OsCYP706C2</w:t>
      </w:r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r>
        <w:rPr>
          <w:w w:val="110"/>
        </w:rPr>
        <w:t>which</w:t>
      </w:r>
      <w:r>
        <w:rPr>
          <w:spacing w:val="-10"/>
          <w:w w:val="110"/>
        </w:rPr>
        <w:t xml:space="preserve"> </w:t>
      </w:r>
      <w:r>
        <w:rPr>
          <w:w w:val="110"/>
        </w:rPr>
        <w:t>diverts</w:t>
      </w:r>
      <w:r>
        <w:rPr>
          <w:spacing w:val="-10"/>
          <w:w w:val="110"/>
        </w:rPr>
        <w:t xml:space="preserve"> </w:t>
      </w:r>
      <w:r>
        <w:rPr>
          <w:w w:val="110"/>
        </w:rPr>
        <w:t>rice</w:t>
      </w:r>
      <w:r>
        <w:rPr>
          <w:spacing w:val="-9"/>
          <w:w w:val="110"/>
        </w:rPr>
        <w:t xml:space="preserve"> </w:t>
      </w:r>
      <w:r>
        <w:rPr>
          <w:w w:val="110"/>
        </w:rPr>
        <w:t>strigolactone</w:t>
      </w:r>
      <w:r>
        <w:rPr>
          <w:spacing w:val="-10"/>
          <w:w w:val="110"/>
        </w:rPr>
        <w:t xml:space="preserve"> </w:t>
      </w:r>
      <w:r>
        <w:rPr>
          <w:w w:val="110"/>
        </w:rPr>
        <w:t>biosynthesis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non-</w:t>
      </w:r>
      <w:r>
        <w:rPr>
          <w:spacing w:val="40"/>
          <w:w w:val="110"/>
        </w:rPr>
        <w:t xml:space="preserve"> </w:t>
      </w:r>
      <w:r>
        <w:rPr>
          <w:w w:val="110"/>
        </w:rPr>
        <w:t>canonical</w:t>
      </w:r>
      <w:r>
        <w:rPr>
          <w:spacing w:val="-2"/>
          <w:w w:val="110"/>
        </w:rPr>
        <w:t xml:space="preserve"> </w:t>
      </w:r>
      <w:r>
        <w:rPr>
          <w:w w:val="110"/>
        </w:rPr>
        <w:t>4-oxo-methyl</w:t>
      </w:r>
      <w:r>
        <w:rPr>
          <w:spacing w:val="-1"/>
          <w:w w:val="110"/>
        </w:rPr>
        <w:t xml:space="preserve"> </w:t>
      </w:r>
      <w:r>
        <w:rPr>
          <w:w w:val="110"/>
        </w:rPr>
        <w:t>carlactonoate</w:t>
      </w:r>
      <w:r>
        <w:rPr>
          <w:spacing w:val="-2"/>
          <w:w w:val="110"/>
        </w:rPr>
        <w:t xml:space="preserve"> </w:t>
      </w:r>
      <w:r>
        <w:rPr>
          <w:w w:val="110"/>
        </w:rPr>
        <w:t>pathway</w:t>
      </w:r>
      <w:r>
        <w:rPr>
          <w:spacing w:val="-1"/>
          <w:w w:val="110"/>
        </w:rPr>
        <w:t xml:space="preserve"> </w:t>
      </w:r>
      <w:r>
        <w:rPr>
          <w:w w:val="110"/>
        </w:rPr>
        <w:t>branch,</w:t>
      </w:r>
      <w:r>
        <w:rPr>
          <w:spacing w:val="-1"/>
          <w:w w:val="110"/>
        </w:rPr>
        <w:t xml:space="preserve"> </w:t>
      </w:r>
      <w:r>
        <w:rPr>
          <w:w w:val="110"/>
        </w:rPr>
        <w:t>was</w:t>
      </w:r>
      <w:r>
        <w:rPr>
          <w:spacing w:val="-1"/>
          <w:w w:val="110"/>
        </w:rPr>
        <w:t xml:space="preserve"> </w:t>
      </w:r>
      <w:r>
        <w:rPr>
          <w:w w:val="110"/>
        </w:rPr>
        <w:t>identi-</w:t>
      </w:r>
      <w:r>
        <w:rPr>
          <w:spacing w:val="40"/>
          <w:w w:val="110"/>
        </w:rPr>
        <w:t xml:space="preserve"> </w:t>
      </w:r>
      <w:r>
        <w:rPr>
          <w:w w:val="110"/>
        </w:rPr>
        <w:t>fied among genes co-expressed with the known strigolactone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biosynthetic gene </w:t>
      </w:r>
      <w:r>
        <w:rPr>
          <w:i/>
          <w:w w:val="110"/>
        </w:rPr>
        <w:t xml:space="preserve">CCD8 </w:t>
      </w:r>
      <w:hyperlink w:anchor="_bookmark25" w:history="1">
        <w:r>
          <w:rPr>
            <w:color w:val="007FAD"/>
            <w:w w:val="110"/>
          </w:rPr>
          <w:t>[44]</w:t>
        </w:r>
      </w:hyperlink>
      <w:r>
        <w:rPr>
          <w:w w:val="110"/>
        </w:rPr>
        <w:t>. Many enzymes involved in triter-</w:t>
      </w:r>
      <w:r>
        <w:rPr>
          <w:spacing w:val="40"/>
          <w:w w:val="110"/>
        </w:rPr>
        <w:t xml:space="preserve"> </w:t>
      </w:r>
      <w:r>
        <w:rPr>
          <w:w w:val="110"/>
        </w:rPr>
        <w:t>penoid biosynthetic pathways have been identified based on their</w:t>
      </w:r>
      <w:r>
        <w:rPr>
          <w:spacing w:val="40"/>
          <w:w w:val="110"/>
        </w:rPr>
        <w:t xml:space="preserve"> </w:t>
      </w:r>
      <w:r>
        <w:rPr>
          <w:w w:val="110"/>
        </w:rPr>
        <w:t>co-expression with dedicated oxidosqualene cyclases, enzymes</w:t>
      </w:r>
      <w:r>
        <w:rPr>
          <w:spacing w:val="40"/>
          <w:w w:val="110"/>
        </w:rPr>
        <w:t xml:space="preserve"> </w:t>
      </w:r>
      <w:r>
        <w:rPr>
          <w:w w:val="110"/>
        </w:rPr>
        <w:t>that catalyze the first committed steps in triterpene biosynthesis</w:t>
      </w:r>
      <w:r>
        <w:rPr>
          <w:spacing w:val="40"/>
          <w:w w:val="110"/>
        </w:rPr>
        <w:t xml:space="preserve"> </w:t>
      </w:r>
      <w:hyperlink w:anchor="_bookmark31" w:history="1">
        <w:r>
          <w:rPr>
            <w:color w:val="007FAD"/>
            <w:w w:val="110"/>
          </w:rPr>
          <w:t>[45–47]</w:t>
        </w:r>
      </w:hyperlink>
      <w:r>
        <w:rPr>
          <w:w w:val="110"/>
        </w:rPr>
        <w:t>. Despite their widespread use, co-expression and gene</w:t>
      </w:r>
      <w:r>
        <w:rPr>
          <w:spacing w:val="40"/>
          <w:w w:val="110"/>
        </w:rPr>
        <w:t xml:space="preserve"> </w:t>
      </w:r>
      <w:r>
        <w:rPr>
          <w:w w:val="110"/>
        </w:rPr>
        <w:t>expression–metabolite correlation approaches have limitations.</w:t>
      </w:r>
      <w:r>
        <w:rPr>
          <w:spacing w:val="40"/>
          <w:w w:val="110"/>
        </w:rPr>
        <w:t xml:space="preserve"> </w:t>
      </w:r>
      <w:r>
        <w:rPr>
          <w:w w:val="110"/>
        </w:rPr>
        <w:t>Because transcriptional coordination does not necessarily imply</w:t>
      </w:r>
      <w:r>
        <w:rPr>
          <w:spacing w:val="40"/>
          <w:w w:val="110"/>
        </w:rPr>
        <w:t xml:space="preserve"> </w:t>
      </w:r>
      <w:r>
        <w:rPr>
          <w:w w:val="110"/>
        </w:rPr>
        <w:t>functional coupling, co-expression analysis may generate false</w:t>
      </w:r>
      <w:r>
        <w:rPr>
          <w:spacing w:val="40"/>
          <w:w w:val="110"/>
        </w:rPr>
        <w:t xml:space="preserve"> </w:t>
      </w:r>
      <w:r>
        <w:rPr>
          <w:w w:val="110"/>
        </w:rPr>
        <w:t>positives</w:t>
      </w:r>
      <w:r>
        <w:rPr>
          <w:spacing w:val="-6"/>
          <w:w w:val="110"/>
        </w:rPr>
        <w:t xml:space="preserve"> </w:t>
      </w:r>
      <w:r>
        <w:rPr>
          <w:w w:val="110"/>
        </w:rPr>
        <w:t>when</w:t>
      </w:r>
      <w:r>
        <w:rPr>
          <w:spacing w:val="-6"/>
          <w:w w:val="110"/>
        </w:rPr>
        <w:t xml:space="preserve"> </w:t>
      </w:r>
      <w:r>
        <w:rPr>
          <w:w w:val="110"/>
        </w:rPr>
        <w:t>genes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co-regulated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shared</w:t>
      </w:r>
      <w:r>
        <w:rPr>
          <w:spacing w:val="-6"/>
          <w:w w:val="110"/>
        </w:rPr>
        <w:t xml:space="preserve"> </w:t>
      </w:r>
      <w:r>
        <w:rPr>
          <w:w w:val="110"/>
        </w:rPr>
        <w:t>stress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develop-</w:t>
      </w:r>
      <w:r>
        <w:rPr>
          <w:spacing w:val="40"/>
          <w:w w:val="110"/>
        </w:rPr>
        <w:t xml:space="preserve"> </w:t>
      </w:r>
      <w:r>
        <w:rPr>
          <w:w w:val="110"/>
        </w:rPr>
        <w:t>mental</w:t>
      </w:r>
      <w:r>
        <w:rPr>
          <w:spacing w:val="17"/>
          <w:w w:val="110"/>
        </w:rPr>
        <w:t xml:space="preserve"> </w:t>
      </w:r>
      <w:r>
        <w:rPr>
          <w:w w:val="110"/>
        </w:rPr>
        <w:t>signals</w:t>
      </w:r>
      <w:r>
        <w:rPr>
          <w:spacing w:val="17"/>
          <w:w w:val="110"/>
        </w:rPr>
        <w:t xml:space="preserve"> </w:t>
      </w:r>
      <w:r>
        <w:rPr>
          <w:w w:val="110"/>
        </w:rPr>
        <w:t>rather</w:t>
      </w:r>
      <w:r>
        <w:rPr>
          <w:spacing w:val="18"/>
          <w:w w:val="110"/>
        </w:rPr>
        <w:t xml:space="preserve"> </w:t>
      </w:r>
      <w:r>
        <w:rPr>
          <w:w w:val="110"/>
        </w:rPr>
        <w:t>than</w:t>
      </w:r>
      <w:r>
        <w:rPr>
          <w:spacing w:val="17"/>
          <w:w w:val="110"/>
        </w:rPr>
        <w:t xml:space="preserve"> </w:t>
      </w:r>
      <w:r>
        <w:rPr>
          <w:w w:val="110"/>
        </w:rPr>
        <w:t>participating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same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biosynthetic</w:t>
      </w:r>
    </w:p>
    <w:p w14:paraId="718A8D94" w14:textId="77777777" w:rsidR="00AB4E5C" w:rsidRDefault="00000000">
      <w:pPr>
        <w:pStyle w:val="BodyText"/>
        <w:spacing w:before="105" w:line="266" w:lineRule="auto"/>
        <w:ind w:left="42" w:right="41"/>
        <w:jc w:val="both"/>
      </w:pPr>
      <w:r>
        <w:br w:type="column"/>
      </w:r>
      <w:r>
        <w:rPr>
          <w:w w:val="110"/>
        </w:rPr>
        <w:t>pathway</w:t>
      </w:r>
      <w:r>
        <w:rPr>
          <w:spacing w:val="-7"/>
          <w:w w:val="110"/>
        </w:rPr>
        <w:t xml:space="preserve"> </w:t>
      </w:r>
      <w:hyperlink w:anchor="_bookmark22" w:history="1">
        <w:r>
          <w:rPr>
            <w:color w:val="007FAD"/>
            <w:w w:val="110"/>
          </w:rPr>
          <w:t>[29]</w:t>
        </w:r>
      </w:hyperlink>
      <w:r>
        <w:rPr>
          <w:w w:val="110"/>
        </w:rPr>
        <w:t>.</w:t>
      </w:r>
      <w:r>
        <w:rPr>
          <w:spacing w:val="-6"/>
          <w:w w:val="110"/>
        </w:rPr>
        <w:t xml:space="preserve"> </w:t>
      </w:r>
      <w:r>
        <w:rPr>
          <w:w w:val="110"/>
        </w:rPr>
        <w:t>Tissue</w:t>
      </w:r>
      <w:r>
        <w:rPr>
          <w:spacing w:val="-6"/>
          <w:w w:val="110"/>
        </w:rPr>
        <w:t xml:space="preserve"> </w:t>
      </w:r>
      <w:r>
        <w:rPr>
          <w:w w:val="110"/>
        </w:rPr>
        <w:t>heterogeneity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bulk</w:t>
      </w:r>
      <w:r>
        <w:rPr>
          <w:spacing w:val="-6"/>
          <w:w w:val="110"/>
        </w:rPr>
        <w:t xml:space="preserve"> </w:t>
      </w:r>
      <w:r>
        <w:rPr>
          <w:w w:val="110"/>
        </w:rPr>
        <w:t>RNA-seq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metabolo-</w:t>
      </w:r>
      <w:r>
        <w:rPr>
          <w:spacing w:val="40"/>
          <w:w w:val="110"/>
        </w:rPr>
        <w:t xml:space="preserve"> </w:t>
      </w:r>
      <w:r>
        <w:rPr>
          <w:w w:val="110"/>
        </w:rPr>
        <w:t>mics can obscure cell-type-specific biosynthetic signals, rendering</w:t>
      </w:r>
      <w:r>
        <w:rPr>
          <w:spacing w:val="40"/>
          <w:w w:val="110"/>
        </w:rPr>
        <w:t xml:space="preserve"> </w:t>
      </w:r>
      <w:r>
        <w:rPr>
          <w:w w:val="110"/>
        </w:rPr>
        <w:t>co-expression analysis inefficient for capturing pathways dis-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tributed across distinct cell types </w:t>
      </w:r>
      <w:hyperlink w:anchor="_bookmark35" w:history="1">
        <w:r>
          <w:rPr>
            <w:color w:val="007FAD"/>
            <w:w w:val="110"/>
          </w:rPr>
          <w:t>[48,49]</w:t>
        </w:r>
      </w:hyperlink>
      <w:r>
        <w:rPr>
          <w:w w:val="110"/>
        </w:rPr>
        <w:t>. Moreover, when the</w:t>
      </w:r>
      <w:r>
        <w:rPr>
          <w:spacing w:val="40"/>
          <w:w w:val="110"/>
        </w:rPr>
        <w:t xml:space="preserve"> </w:t>
      </w:r>
      <w:r>
        <w:rPr>
          <w:w w:val="110"/>
        </w:rPr>
        <w:t>biosynthesis and storage of target compounds occur in different</w:t>
      </w:r>
      <w:r>
        <w:rPr>
          <w:spacing w:val="40"/>
          <w:w w:val="110"/>
        </w:rPr>
        <w:t xml:space="preserve"> </w:t>
      </w:r>
      <w:r>
        <w:rPr>
          <w:w w:val="110"/>
        </w:rPr>
        <w:t>cell</w:t>
      </w:r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tissue</w:t>
      </w:r>
      <w:r>
        <w:rPr>
          <w:spacing w:val="-4"/>
          <w:w w:val="110"/>
        </w:rPr>
        <w:t xml:space="preserve"> </w:t>
      </w:r>
      <w:r>
        <w:rPr>
          <w:w w:val="110"/>
        </w:rPr>
        <w:t>types,</w:t>
      </w:r>
      <w:r>
        <w:rPr>
          <w:spacing w:val="-3"/>
          <w:w w:val="110"/>
        </w:rPr>
        <w:t xml:space="preserve"> </w:t>
      </w:r>
      <w:r>
        <w:rPr>
          <w:w w:val="110"/>
        </w:rPr>
        <w:t>co-expression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gene–metabolite</w:t>
      </w:r>
      <w:r>
        <w:rPr>
          <w:spacing w:val="-3"/>
          <w:w w:val="110"/>
        </w:rPr>
        <w:t xml:space="preserve"> </w:t>
      </w:r>
      <w:r>
        <w:rPr>
          <w:w w:val="110"/>
        </w:rPr>
        <w:t>association</w:t>
      </w:r>
      <w:r>
        <w:rPr>
          <w:spacing w:val="40"/>
          <w:w w:val="110"/>
        </w:rPr>
        <w:t xml:space="preserve"> </w:t>
      </w:r>
      <w:r>
        <w:rPr>
          <w:w w:val="110"/>
        </w:rPr>
        <w:t>analyses</w:t>
      </w:r>
      <w:r>
        <w:rPr>
          <w:spacing w:val="-4"/>
          <w:w w:val="110"/>
        </w:rPr>
        <w:t xml:space="preserve"> </w:t>
      </w:r>
      <w:r>
        <w:rPr>
          <w:w w:val="110"/>
        </w:rPr>
        <w:t>may</w:t>
      </w:r>
      <w:r>
        <w:rPr>
          <w:spacing w:val="-2"/>
          <w:w w:val="110"/>
        </w:rPr>
        <w:t xml:space="preserve"> </w:t>
      </w:r>
      <w:r>
        <w:rPr>
          <w:w w:val="110"/>
        </w:rPr>
        <w:t>yield</w:t>
      </w:r>
      <w:r>
        <w:rPr>
          <w:spacing w:val="-3"/>
          <w:w w:val="110"/>
        </w:rPr>
        <w:t xml:space="preserve"> </w:t>
      </w:r>
      <w:r>
        <w:rPr>
          <w:w w:val="110"/>
        </w:rPr>
        <w:t>misleading</w:t>
      </w:r>
      <w:r>
        <w:rPr>
          <w:spacing w:val="-3"/>
          <w:w w:val="110"/>
        </w:rPr>
        <w:t xml:space="preserve"> </w:t>
      </w:r>
      <w:r>
        <w:rPr>
          <w:w w:val="110"/>
        </w:rPr>
        <w:t>candidate</w:t>
      </w:r>
      <w:r>
        <w:rPr>
          <w:spacing w:val="-2"/>
          <w:w w:val="110"/>
        </w:rPr>
        <w:t xml:space="preserve"> </w:t>
      </w:r>
      <w:r>
        <w:rPr>
          <w:w w:val="110"/>
        </w:rPr>
        <w:t>gene</w:t>
      </w:r>
      <w:r>
        <w:rPr>
          <w:spacing w:val="-3"/>
          <w:w w:val="110"/>
        </w:rPr>
        <w:t xml:space="preserve"> </w:t>
      </w:r>
      <w:r>
        <w:rPr>
          <w:w w:val="110"/>
        </w:rPr>
        <w:t>lists</w:t>
      </w:r>
      <w:r>
        <w:rPr>
          <w:spacing w:val="-3"/>
          <w:w w:val="110"/>
        </w:rPr>
        <w:t xml:space="preserve"> </w:t>
      </w:r>
      <w:hyperlink w:anchor="_bookmark37" w:history="1">
        <w:r>
          <w:rPr>
            <w:color w:val="007FAD"/>
            <w:w w:val="110"/>
          </w:rPr>
          <w:t>[50]</w:t>
        </w:r>
      </w:hyperlink>
      <w:r>
        <w:rPr>
          <w:w w:val="110"/>
        </w:rPr>
        <w:t>.</w:t>
      </w:r>
      <w:r>
        <w:rPr>
          <w:spacing w:val="-2"/>
          <w:w w:val="110"/>
        </w:rPr>
        <w:t xml:space="preserve"> </w:t>
      </w:r>
      <w:r>
        <w:rPr>
          <w:w w:val="110"/>
        </w:rPr>
        <w:t>Therefore,</w:t>
      </w:r>
      <w:r>
        <w:rPr>
          <w:spacing w:val="40"/>
          <w:w w:val="110"/>
        </w:rPr>
        <w:t xml:space="preserve"> </w:t>
      </w:r>
      <w:r>
        <w:rPr>
          <w:w w:val="110"/>
        </w:rPr>
        <w:t>co-expression and gene expression–metabolite correlation</w:t>
      </w:r>
      <w:r>
        <w:rPr>
          <w:spacing w:val="40"/>
          <w:w w:val="110"/>
        </w:rPr>
        <w:t xml:space="preserve"> </w:t>
      </w:r>
      <w:r>
        <w:rPr>
          <w:w w:val="110"/>
        </w:rPr>
        <w:t>approaches should be complemented by additional lines of evi-</w:t>
      </w:r>
      <w:r>
        <w:rPr>
          <w:spacing w:val="40"/>
          <w:w w:val="110"/>
        </w:rPr>
        <w:t xml:space="preserve"> </w:t>
      </w:r>
      <w:r>
        <w:rPr>
          <w:w w:val="110"/>
        </w:rPr>
        <w:t>dence, such as enzyme phylogenetic analysis and subcellular</w:t>
      </w:r>
      <w:r>
        <w:rPr>
          <w:spacing w:val="-1"/>
          <w:w w:val="110"/>
        </w:rPr>
        <w:t xml:space="preserve"> </w:t>
      </w:r>
      <w:r>
        <w:rPr>
          <w:w w:val="110"/>
        </w:rPr>
        <w:t>local-</w:t>
      </w:r>
      <w:r>
        <w:rPr>
          <w:spacing w:val="40"/>
          <w:w w:val="110"/>
        </w:rPr>
        <w:t xml:space="preserve"> </w:t>
      </w:r>
      <w:r>
        <w:rPr>
          <w:w w:val="110"/>
        </w:rPr>
        <w:t>ization prediction, to refine candidate biosynthetic gene sets.</w:t>
      </w:r>
    </w:p>
    <w:p w14:paraId="6B666491" w14:textId="77777777" w:rsidR="00AB4E5C" w:rsidRDefault="00000000">
      <w:pPr>
        <w:pStyle w:val="BodyText"/>
        <w:spacing w:before="9" w:line="268" w:lineRule="auto"/>
        <w:ind w:left="43" w:right="41" w:firstLine="233"/>
        <w:jc w:val="both"/>
      </w:pPr>
      <w:r>
        <w:rPr>
          <w:w w:val="110"/>
        </w:rPr>
        <w:t>Recently, new techniques such as single-cell RNA sequencing</w:t>
      </w:r>
      <w:r>
        <w:rPr>
          <w:spacing w:val="40"/>
          <w:w w:val="110"/>
        </w:rPr>
        <w:t xml:space="preserve"> </w:t>
      </w:r>
      <w:r>
        <w:rPr>
          <w:w w:val="110"/>
        </w:rPr>
        <w:t>(scRNA-seq), single-nucleus RNA sequencing (snRNA-seq), single-</w:t>
      </w:r>
      <w:r>
        <w:rPr>
          <w:spacing w:val="40"/>
          <w:w w:val="110"/>
        </w:rPr>
        <w:t xml:space="preserve"> </w:t>
      </w:r>
      <w:r>
        <w:rPr>
          <w:w w:val="110"/>
        </w:rPr>
        <w:t>cell metabolomics, spatial transcriptomics, and spatial metabolo-</w:t>
      </w:r>
      <w:r>
        <w:rPr>
          <w:spacing w:val="40"/>
          <w:w w:val="110"/>
        </w:rPr>
        <w:t xml:space="preserve"> </w:t>
      </w:r>
      <w:r>
        <w:rPr>
          <w:w w:val="110"/>
        </w:rPr>
        <w:t>mics (e.g., mass spectrometry imaging) have been developed to</w:t>
      </w:r>
      <w:r>
        <w:rPr>
          <w:spacing w:val="40"/>
          <w:w w:val="110"/>
        </w:rPr>
        <w:t xml:space="preserve"> </w:t>
      </w:r>
      <w:r>
        <w:rPr>
          <w:w w:val="110"/>
        </w:rPr>
        <w:t>alleviate the heterogeneity problem and permit cell type-specific</w:t>
      </w:r>
      <w:r>
        <w:rPr>
          <w:spacing w:val="40"/>
          <w:w w:val="110"/>
        </w:rPr>
        <w:t xml:space="preserve"> </w:t>
      </w:r>
      <w:r>
        <w:rPr>
          <w:w w:val="110"/>
        </w:rPr>
        <w:t>resolved gene expression and metabolic analysis, which is particu-</w:t>
      </w:r>
      <w:r>
        <w:rPr>
          <w:spacing w:val="40"/>
          <w:w w:val="110"/>
        </w:rPr>
        <w:t xml:space="preserve"> </w:t>
      </w:r>
      <w:r>
        <w:rPr>
          <w:w w:val="110"/>
        </w:rPr>
        <w:t>larly useful for elucidating biosynthetic pathways that are active</w:t>
      </w:r>
      <w:r>
        <w:rPr>
          <w:spacing w:val="40"/>
          <w:w w:val="110"/>
        </w:rPr>
        <w:t xml:space="preserve"> </w:t>
      </w:r>
      <w:r>
        <w:rPr>
          <w:w w:val="110"/>
        </w:rPr>
        <w:t>only in specific cell types or split between multiple different cell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types </w:t>
      </w:r>
      <w:hyperlink w:anchor="_bookmark35" w:history="1">
        <w:r>
          <w:rPr>
            <w:color w:val="007FAD"/>
            <w:w w:val="110"/>
          </w:rPr>
          <w:t>[48,49,51]</w:t>
        </w:r>
      </w:hyperlink>
      <w:r>
        <w:rPr>
          <w:w w:val="110"/>
        </w:rPr>
        <w:t>. ScRNA-seq has been used to uncover the multi-</w:t>
      </w:r>
      <w:r>
        <w:rPr>
          <w:spacing w:val="40"/>
          <w:w w:val="110"/>
        </w:rPr>
        <w:t xml:space="preserve"> </w:t>
      </w:r>
      <w:r>
        <w:rPr>
          <w:w w:val="110"/>
        </w:rPr>
        <w:t>cellular compartmentation of monoterpenoid indole alkaloid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(MIAs) biosynthesis in </w:t>
      </w:r>
      <w:r>
        <w:rPr>
          <w:i/>
          <w:w w:val="110"/>
        </w:rPr>
        <w:t>Catharanthus roseus</w:t>
      </w:r>
      <w:r>
        <w:rPr>
          <w:w w:val="110"/>
        </w:rPr>
        <w:t>: MIA biosynthesis ini-</w:t>
      </w:r>
      <w:r>
        <w:rPr>
          <w:spacing w:val="40"/>
          <w:w w:val="110"/>
        </w:rPr>
        <w:t xml:space="preserve"> </w:t>
      </w:r>
      <w:r>
        <w:rPr>
          <w:w w:val="110"/>
        </w:rPr>
        <w:t>tializes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internal</w:t>
      </w:r>
      <w:r>
        <w:rPr>
          <w:spacing w:val="40"/>
          <w:w w:val="110"/>
        </w:rPr>
        <w:t xml:space="preserve"> </w:t>
      </w:r>
      <w:r>
        <w:rPr>
          <w:w w:val="110"/>
        </w:rPr>
        <w:t>phloem-associated</w:t>
      </w:r>
      <w:r>
        <w:rPr>
          <w:spacing w:val="40"/>
          <w:w w:val="110"/>
        </w:rPr>
        <w:t xml:space="preserve"> </w:t>
      </w:r>
      <w:r>
        <w:rPr>
          <w:w w:val="110"/>
        </w:rPr>
        <w:t>parenchyma</w:t>
      </w:r>
      <w:r>
        <w:rPr>
          <w:spacing w:val="40"/>
          <w:w w:val="110"/>
        </w:rPr>
        <w:t xml:space="preserve"> </w:t>
      </w:r>
      <w:r>
        <w:rPr>
          <w:w w:val="110"/>
        </w:rPr>
        <w:t>cells,</w:t>
      </w:r>
      <w:r>
        <w:rPr>
          <w:spacing w:val="40"/>
          <w:w w:val="110"/>
        </w:rPr>
        <w:t xml:space="preserve"> </w:t>
      </w:r>
      <w:r>
        <w:rPr>
          <w:w w:val="110"/>
        </w:rPr>
        <w:t>while</w:t>
      </w:r>
      <w:r>
        <w:rPr>
          <w:spacing w:val="40"/>
          <w:w w:val="110"/>
        </w:rPr>
        <w:t xml:space="preserve"> </w:t>
      </w:r>
      <w:r>
        <w:rPr>
          <w:w w:val="110"/>
        </w:rPr>
        <w:t>the middle steps of this pathway occur mainly in epidermal cells,</w:t>
      </w:r>
      <w:r>
        <w:rPr>
          <w:spacing w:val="40"/>
          <w:w w:val="110"/>
        </w:rPr>
        <w:t xml:space="preserve"> </w:t>
      </w:r>
      <w:r>
        <w:rPr>
          <w:w w:val="110"/>
        </w:rPr>
        <w:t>and the final steps are expressed exclusively in idioblast cells</w:t>
      </w:r>
      <w:r>
        <w:rPr>
          <w:spacing w:val="40"/>
          <w:w w:val="110"/>
        </w:rPr>
        <w:t xml:space="preserve"> </w:t>
      </w:r>
      <w:hyperlink w:anchor="_bookmark39" w:history="1">
        <w:r>
          <w:rPr>
            <w:color w:val="007FAD"/>
            <w:w w:val="110"/>
          </w:rPr>
          <w:t>[52–54]</w:t>
        </w:r>
      </w:hyperlink>
      <w:r>
        <w:rPr>
          <w:w w:val="110"/>
        </w:rPr>
        <w:t>.</w:t>
      </w:r>
      <w:r>
        <w:rPr>
          <w:spacing w:val="80"/>
          <w:w w:val="150"/>
        </w:rPr>
        <w:t xml:space="preserve"> </w:t>
      </w:r>
      <w:r>
        <w:rPr>
          <w:w w:val="110"/>
        </w:rPr>
        <w:t>A</w:t>
      </w:r>
      <w:r>
        <w:rPr>
          <w:spacing w:val="80"/>
          <w:w w:val="150"/>
        </w:rPr>
        <w:t xml:space="preserve"> </w:t>
      </w:r>
      <w:r>
        <w:rPr>
          <w:w w:val="110"/>
        </w:rPr>
        <w:t>method</w:t>
      </w:r>
      <w:r>
        <w:rPr>
          <w:spacing w:val="80"/>
          <w:w w:val="150"/>
        </w:rPr>
        <w:t xml:space="preserve"> </w:t>
      </w:r>
      <w:r>
        <w:rPr>
          <w:w w:val="110"/>
        </w:rPr>
        <w:t>termed</w:t>
      </w:r>
      <w:r>
        <w:rPr>
          <w:spacing w:val="80"/>
          <w:w w:val="150"/>
        </w:rPr>
        <w:t xml:space="preserve"> </w:t>
      </w:r>
      <w:r>
        <w:rPr>
          <w:w w:val="110"/>
        </w:rPr>
        <w:t>mpXsn</w:t>
      </w:r>
      <w:r>
        <w:rPr>
          <w:spacing w:val="80"/>
          <w:w w:val="150"/>
        </w:rPr>
        <w:t xml:space="preserve"> </w:t>
      </w:r>
      <w:r>
        <w:rPr>
          <w:w w:val="110"/>
        </w:rPr>
        <w:t>(multiplexed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perturbation </w:t>
      </w:r>
      <w:r>
        <w:rPr>
          <w:rFonts w:ascii="Trebuchet MS" w:hAnsi="Trebuchet MS"/>
          <w:w w:val="110"/>
        </w:rPr>
        <w:t xml:space="preserve">× </w:t>
      </w:r>
      <w:r>
        <w:rPr>
          <w:w w:val="110"/>
        </w:rPr>
        <w:t>single nuclei) was developed to transcriptionally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profile </w:t>
      </w:r>
      <w:r>
        <w:rPr>
          <w:i/>
          <w:w w:val="110"/>
        </w:rPr>
        <w:t xml:space="preserve">Taxus </w:t>
      </w:r>
      <w:r>
        <w:rPr>
          <w:w w:val="110"/>
        </w:rPr>
        <w:t>cells spanning tissues, cell types, developmental</w:t>
      </w:r>
      <w:r>
        <w:rPr>
          <w:spacing w:val="40"/>
          <w:w w:val="110"/>
        </w:rPr>
        <w:t xml:space="preserve"> </w:t>
      </w:r>
      <w:r>
        <w:rPr>
          <w:w w:val="110"/>
        </w:rPr>
        <w:t>stages and elicitation conditions to identify the biosynthetic path-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way for the anti-cancer therapeutic paclitaxel </w:t>
      </w:r>
      <w:hyperlink w:anchor="_bookmark43" w:history="1">
        <w:r>
          <w:rPr>
            <w:color w:val="007FAD"/>
            <w:w w:val="110"/>
          </w:rPr>
          <w:t>[55]</w:t>
        </w:r>
      </w:hyperlink>
      <w:r>
        <w:rPr>
          <w:w w:val="110"/>
        </w:rPr>
        <w:t>. Using this</w:t>
      </w:r>
      <w:r>
        <w:rPr>
          <w:spacing w:val="40"/>
          <w:w w:val="110"/>
        </w:rPr>
        <w:t xml:space="preserve"> </w:t>
      </w:r>
      <w:r>
        <w:rPr>
          <w:w w:val="110"/>
        </w:rPr>
        <w:t>snRNA-seq based approach, the authors discovered seven new</w:t>
      </w:r>
      <w:r>
        <w:rPr>
          <w:spacing w:val="40"/>
          <w:w w:val="110"/>
        </w:rPr>
        <w:t xml:space="preserve"> </w:t>
      </w:r>
      <w:r>
        <w:rPr>
          <w:w w:val="110"/>
        </w:rPr>
        <w:t>genes involved in taxol biosynthesis, and revealed that paclitaxel</w:t>
      </w:r>
      <w:r>
        <w:rPr>
          <w:spacing w:val="40"/>
          <w:w w:val="110"/>
        </w:rPr>
        <w:t xml:space="preserve"> </w:t>
      </w:r>
      <w:r>
        <w:rPr>
          <w:w w:val="110"/>
        </w:rPr>
        <w:t>biosynthetic genes segregate into at least three</w:t>
      </w:r>
      <w:r>
        <w:rPr>
          <w:spacing w:val="-1"/>
          <w:w w:val="110"/>
        </w:rPr>
        <w:t xml:space="preserve"> </w:t>
      </w:r>
      <w:r>
        <w:rPr>
          <w:w w:val="110"/>
        </w:rPr>
        <w:t>distinct expression</w:t>
      </w:r>
      <w:r>
        <w:rPr>
          <w:spacing w:val="40"/>
          <w:w w:val="110"/>
        </w:rPr>
        <w:t xml:space="preserve"> </w:t>
      </w:r>
      <w:r>
        <w:rPr>
          <w:w w:val="110"/>
        </w:rPr>
        <w:t>modules, demonstrating the capability of snRNA-seq in resolving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consecutive sub-pathways </w:t>
      </w:r>
      <w:hyperlink w:anchor="_bookmark43" w:history="1">
        <w:r>
          <w:rPr>
            <w:color w:val="007FAD"/>
            <w:w w:val="110"/>
          </w:rPr>
          <w:t>[55]</w:t>
        </w:r>
      </w:hyperlink>
      <w:r>
        <w:rPr>
          <w:w w:val="110"/>
        </w:rPr>
        <w:t>. Although single-cell RNA-seq</w:t>
      </w:r>
      <w:r>
        <w:rPr>
          <w:spacing w:val="40"/>
          <w:w w:val="110"/>
        </w:rPr>
        <w:t xml:space="preserve"> </w:t>
      </w:r>
      <w:r>
        <w:rPr>
          <w:w w:val="110"/>
        </w:rPr>
        <w:t>(scRNA-seq) and single-nucleus RNA-seq (snRNA-seq) have facili-</w:t>
      </w:r>
      <w:r>
        <w:rPr>
          <w:spacing w:val="40"/>
          <w:w w:val="110"/>
        </w:rPr>
        <w:t xml:space="preserve"> </w:t>
      </w:r>
      <w:r>
        <w:rPr>
          <w:w w:val="110"/>
        </w:rPr>
        <w:t>tated cell-type-specific metabolic analyses, both approaches</w:t>
      </w:r>
      <w:r>
        <w:rPr>
          <w:spacing w:val="40"/>
          <w:w w:val="110"/>
        </w:rPr>
        <w:t xml:space="preserve"> </w:t>
      </w:r>
      <w:r>
        <w:rPr>
          <w:w w:val="110"/>
        </w:rPr>
        <w:t>remain costly and have inherent technical limitations. scRNA-seq</w:t>
      </w:r>
      <w:r>
        <w:rPr>
          <w:spacing w:val="40"/>
          <w:w w:val="110"/>
        </w:rPr>
        <w:t xml:space="preserve"> </w:t>
      </w:r>
      <w:r>
        <w:rPr>
          <w:w w:val="110"/>
        </w:rPr>
        <w:t>is susceptible to dissociation-induced transcriptional artifacts, as</w:t>
      </w:r>
      <w:r>
        <w:rPr>
          <w:spacing w:val="40"/>
          <w:w w:val="110"/>
        </w:rPr>
        <w:t xml:space="preserve"> </w:t>
      </w:r>
      <w:r>
        <w:rPr>
          <w:w w:val="110"/>
        </w:rPr>
        <w:t>enzymatic and</w:t>
      </w:r>
      <w:r>
        <w:rPr>
          <w:spacing w:val="-2"/>
          <w:w w:val="110"/>
        </w:rPr>
        <w:t xml:space="preserve"> </w:t>
      </w:r>
      <w:r>
        <w:rPr>
          <w:w w:val="110"/>
        </w:rPr>
        <w:t>mechanical</w:t>
      </w:r>
      <w:r>
        <w:rPr>
          <w:spacing w:val="-2"/>
          <w:w w:val="110"/>
        </w:rPr>
        <w:t xml:space="preserve"> </w:t>
      </w:r>
      <w:r>
        <w:rPr>
          <w:w w:val="110"/>
        </w:rPr>
        <w:t>stress during</w:t>
      </w:r>
      <w:r>
        <w:rPr>
          <w:spacing w:val="-1"/>
          <w:w w:val="110"/>
        </w:rPr>
        <w:t xml:space="preserve"> </w:t>
      </w:r>
      <w:r>
        <w:rPr>
          <w:w w:val="110"/>
        </w:rPr>
        <w:t>protoplasting</w:t>
      </w:r>
      <w:r>
        <w:rPr>
          <w:spacing w:val="-1"/>
          <w:w w:val="110"/>
        </w:rPr>
        <w:t xml:space="preserve"> </w:t>
      </w:r>
      <w:r>
        <w:rPr>
          <w:w w:val="110"/>
        </w:rPr>
        <w:t>can</w:t>
      </w:r>
      <w:r>
        <w:rPr>
          <w:spacing w:val="-1"/>
          <w:w w:val="110"/>
        </w:rPr>
        <w:t xml:space="preserve"> </w:t>
      </w:r>
      <w:r>
        <w:rPr>
          <w:w w:val="110"/>
        </w:rPr>
        <w:t>activate</w:t>
      </w:r>
      <w:r>
        <w:rPr>
          <w:spacing w:val="40"/>
          <w:w w:val="110"/>
        </w:rPr>
        <w:t xml:space="preserve"> </w:t>
      </w:r>
      <w:r>
        <w:rPr>
          <w:w w:val="110"/>
        </w:rPr>
        <w:t>stress-responsive gene expression and distort in vivo cellular</w:t>
      </w:r>
      <w:r>
        <w:rPr>
          <w:spacing w:val="40"/>
          <w:w w:val="110"/>
        </w:rPr>
        <w:t xml:space="preserve"> </w:t>
      </w:r>
      <w:r>
        <w:rPr>
          <w:w w:val="110"/>
        </w:rPr>
        <w:t>states, while also being generally unsuitable for cryopreserved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plant samples </w:t>
      </w:r>
      <w:hyperlink w:anchor="_bookmark46" w:history="1">
        <w:r>
          <w:rPr>
            <w:color w:val="007FAD"/>
            <w:w w:val="110"/>
          </w:rPr>
          <w:t>[56]</w:t>
        </w:r>
      </w:hyperlink>
      <w:r>
        <w:rPr>
          <w:w w:val="110"/>
        </w:rPr>
        <w:t>. In contrast, snRNA-seq avoids protoplasting</w:t>
      </w:r>
      <w:r>
        <w:rPr>
          <w:spacing w:val="80"/>
          <w:w w:val="110"/>
        </w:rPr>
        <w:t xml:space="preserve"> </w:t>
      </w:r>
      <w:r>
        <w:rPr>
          <w:w w:val="110"/>
        </w:rPr>
        <w:t>by isolating nuclei from intact or cryopreserved tissues, but pri-</w:t>
      </w:r>
      <w:r>
        <w:rPr>
          <w:spacing w:val="40"/>
          <w:w w:val="110"/>
        </w:rPr>
        <w:t xml:space="preserve"> </w:t>
      </w:r>
      <w:r>
        <w:rPr>
          <w:w w:val="110"/>
        </w:rPr>
        <w:t>marily captures unspliced pre-mRNAs, which may underrepresent</w:t>
      </w:r>
      <w:r>
        <w:rPr>
          <w:spacing w:val="40"/>
          <w:w w:val="110"/>
        </w:rPr>
        <w:t xml:space="preserve"> </w:t>
      </w:r>
      <w:r>
        <w:rPr>
          <w:w w:val="110"/>
        </w:rPr>
        <w:t>cytoplasmic transcripts, exhibit elevated dropout rates for mature</w:t>
      </w:r>
      <w:r>
        <w:rPr>
          <w:spacing w:val="40"/>
          <w:w w:val="110"/>
        </w:rPr>
        <w:t xml:space="preserve"> </w:t>
      </w:r>
      <w:r>
        <w:rPr>
          <w:w w:val="110"/>
        </w:rPr>
        <w:t>mRNAs, and reduce apparent gene expression levels, thereby</w:t>
      </w:r>
      <w:r>
        <w:rPr>
          <w:spacing w:val="40"/>
          <w:w w:val="110"/>
        </w:rPr>
        <w:t xml:space="preserve"> </w:t>
      </w:r>
      <w:r>
        <w:rPr>
          <w:w w:val="110"/>
        </w:rPr>
        <w:t>necessitating deeper sequencing and greater computational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resources </w:t>
      </w:r>
      <w:hyperlink w:anchor="_bookmark35" w:history="1">
        <w:r>
          <w:rPr>
            <w:color w:val="007FAD"/>
            <w:w w:val="110"/>
          </w:rPr>
          <w:t>[48]</w:t>
        </w:r>
      </w:hyperlink>
      <w:r>
        <w:rPr>
          <w:w w:val="110"/>
        </w:rPr>
        <w:t>. Consequently, these two approaches are best</w:t>
      </w:r>
      <w:r>
        <w:rPr>
          <w:spacing w:val="40"/>
          <w:w w:val="110"/>
        </w:rPr>
        <w:t xml:space="preserve"> </w:t>
      </w:r>
      <w:r>
        <w:rPr>
          <w:w w:val="110"/>
        </w:rPr>
        <w:t>applied in a complementary manner, and their integration with</w:t>
      </w:r>
      <w:r>
        <w:rPr>
          <w:spacing w:val="40"/>
          <w:w w:val="110"/>
        </w:rPr>
        <w:t xml:space="preserve"> </w:t>
      </w:r>
      <w:r>
        <w:rPr>
          <w:w w:val="110"/>
        </w:rPr>
        <w:t>spatial</w:t>
      </w:r>
      <w:r>
        <w:rPr>
          <w:spacing w:val="-1"/>
          <w:w w:val="110"/>
        </w:rPr>
        <w:t xml:space="preserve"> </w:t>
      </w:r>
      <w:r>
        <w:rPr>
          <w:w w:val="110"/>
        </w:rPr>
        <w:t>omics</w:t>
      </w:r>
      <w:r>
        <w:rPr>
          <w:spacing w:val="-1"/>
          <w:w w:val="110"/>
        </w:rPr>
        <w:t xml:space="preserve"> </w:t>
      </w:r>
      <w:r>
        <w:rPr>
          <w:w w:val="110"/>
        </w:rPr>
        <w:t>and bulk transcriptomic data provides</w:t>
      </w:r>
      <w:r>
        <w:rPr>
          <w:spacing w:val="-1"/>
          <w:w w:val="110"/>
        </w:rPr>
        <w:t xml:space="preserve"> </w:t>
      </w:r>
      <w:r>
        <w:rPr>
          <w:w w:val="110"/>
        </w:rPr>
        <w:t>a more robust</w:t>
      </w:r>
      <w:r>
        <w:rPr>
          <w:spacing w:val="40"/>
          <w:w w:val="110"/>
        </w:rPr>
        <w:t xml:space="preserve"> </w:t>
      </w:r>
      <w:r>
        <w:rPr>
          <w:w w:val="110"/>
        </w:rPr>
        <w:t>framework for resolving cell-type-specific metabolic pathways.</w:t>
      </w:r>
    </w:p>
    <w:p w14:paraId="522D0DFA" w14:textId="77777777" w:rsidR="00AB4E5C" w:rsidRDefault="00000000">
      <w:pPr>
        <w:pStyle w:val="BodyText"/>
        <w:spacing w:line="154" w:lineRule="exact"/>
        <w:ind w:left="276"/>
        <w:jc w:val="both"/>
      </w:pPr>
      <w:r>
        <w:rPr>
          <w:w w:val="110"/>
        </w:rPr>
        <w:t>Compared</w:t>
      </w:r>
      <w:r>
        <w:rPr>
          <w:spacing w:val="39"/>
          <w:w w:val="110"/>
        </w:rPr>
        <w:t xml:space="preserve"> </w:t>
      </w:r>
      <w:r>
        <w:rPr>
          <w:w w:val="110"/>
        </w:rPr>
        <w:t>to</w:t>
      </w:r>
      <w:r>
        <w:rPr>
          <w:spacing w:val="41"/>
          <w:w w:val="110"/>
        </w:rPr>
        <w:t xml:space="preserve"> </w:t>
      </w:r>
      <w:r>
        <w:rPr>
          <w:w w:val="110"/>
        </w:rPr>
        <w:t>single-cell</w:t>
      </w:r>
      <w:r>
        <w:rPr>
          <w:spacing w:val="39"/>
          <w:w w:val="110"/>
        </w:rPr>
        <w:t xml:space="preserve"> </w:t>
      </w:r>
      <w:r>
        <w:rPr>
          <w:w w:val="110"/>
        </w:rPr>
        <w:t>or</w:t>
      </w:r>
      <w:r>
        <w:rPr>
          <w:spacing w:val="41"/>
          <w:w w:val="110"/>
        </w:rPr>
        <w:t xml:space="preserve"> </w:t>
      </w:r>
      <w:r>
        <w:rPr>
          <w:w w:val="110"/>
        </w:rPr>
        <w:t>single-nuclei</w:t>
      </w:r>
      <w:r>
        <w:rPr>
          <w:spacing w:val="39"/>
          <w:w w:val="110"/>
        </w:rPr>
        <w:t xml:space="preserve"> </w:t>
      </w:r>
      <w:r>
        <w:rPr>
          <w:w w:val="110"/>
        </w:rPr>
        <w:t>RNA-seq,</w:t>
      </w:r>
      <w:r>
        <w:rPr>
          <w:spacing w:val="40"/>
          <w:w w:val="110"/>
        </w:rPr>
        <w:t xml:space="preserve"> </w:t>
      </w:r>
      <w:r>
        <w:rPr>
          <w:w w:val="110"/>
        </w:rPr>
        <w:t>single</w:t>
      </w:r>
      <w:r>
        <w:rPr>
          <w:spacing w:val="41"/>
          <w:w w:val="110"/>
        </w:rPr>
        <w:t xml:space="preserve"> </w:t>
      </w:r>
      <w:r>
        <w:rPr>
          <w:spacing w:val="-4"/>
          <w:w w:val="110"/>
        </w:rPr>
        <w:t>cell</w:t>
      </w:r>
    </w:p>
    <w:p w14:paraId="257E210A" w14:textId="77777777" w:rsidR="00AB4E5C" w:rsidRDefault="00000000">
      <w:pPr>
        <w:pStyle w:val="BodyText"/>
        <w:spacing w:before="21" w:line="268" w:lineRule="auto"/>
        <w:ind w:left="43" w:right="41"/>
        <w:jc w:val="both"/>
      </w:pPr>
      <w:r>
        <w:rPr>
          <w:w w:val="110"/>
        </w:rPr>
        <w:t>metabolomics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technically</w:t>
      </w:r>
      <w:r>
        <w:rPr>
          <w:spacing w:val="-2"/>
          <w:w w:val="110"/>
        </w:rPr>
        <w:t xml:space="preserve"> </w:t>
      </w:r>
      <w:r>
        <w:rPr>
          <w:w w:val="110"/>
        </w:rPr>
        <w:t>challenging</w:t>
      </w:r>
      <w:r>
        <w:rPr>
          <w:spacing w:val="-2"/>
          <w:w w:val="110"/>
        </w:rPr>
        <w:t xml:space="preserve"> </w:t>
      </w:r>
      <w:r>
        <w:rPr>
          <w:w w:val="110"/>
        </w:rPr>
        <w:t>due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extremely</w:t>
      </w:r>
      <w:r>
        <w:rPr>
          <w:spacing w:val="40"/>
          <w:w w:val="110"/>
        </w:rPr>
        <w:t xml:space="preserve"> </w:t>
      </w:r>
      <w:r>
        <w:rPr>
          <w:w w:val="110"/>
        </w:rPr>
        <w:t>low volume of single cells, the lack of efficient signal amplification</w:t>
      </w:r>
      <w:r>
        <w:rPr>
          <w:spacing w:val="40"/>
          <w:w w:val="110"/>
        </w:rPr>
        <w:t xml:space="preserve"> </w:t>
      </w:r>
      <w:r>
        <w:rPr>
          <w:w w:val="110"/>
        </w:rPr>
        <w:t>mechanisms (cf. PCR in RNA-seq), and the large diversity in</w:t>
      </w:r>
      <w:r>
        <w:rPr>
          <w:spacing w:val="40"/>
          <w:w w:val="110"/>
        </w:rPr>
        <w:t xml:space="preserve"> </w:t>
      </w:r>
      <w:r>
        <w:rPr>
          <w:w w:val="110"/>
        </w:rPr>
        <w:t>metabolite properties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concentrations</w:t>
      </w:r>
      <w:r>
        <w:rPr>
          <w:spacing w:val="-2"/>
          <w:w w:val="110"/>
        </w:rPr>
        <w:t xml:space="preserve"> </w:t>
      </w:r>
      <w:hyperlink w:anchor="_bookmark41" w:history="1">
        <w:r>
          <w:rPr>
            <w:color w:val="007FAD"/>
            <w:w w:val="110"/>
          </w:rPr>
          <w:t>[54]</w:t>
        </w:r>
      </w:hyperlink>
      <w:r>
        <w:rPr>
          <w:w w:val="110"/>
        </w:rPr>
        <w:t>.</w:t>
      </w:r>
      <w:r>
        <w:rPr>
          <w:spacing w:val="-2"/>
          <w:w w:val="110"/>
        </w:rPr>
        <w:t xml:space="preserve"> </w:t>
      </w:r>
      <w:r>
        <w:rPr>
          <w:w w:val="110"/>
        </w:rPr>
        <w:t>Nevertheless,</w:t>
      </w:r>
      <w:r>
        <w:rPr>
          <w:spacing w:val="-2"/>
          <w:w w:val="110"/>
        </w:rPr>
        <w:t xml:space="preserve"> </w:t>
      </w:r>
      <w:r>
        <w:rPr>
          <w:w w:val="110"/>
        </w:rPr>
        <w:t>mass</w:t>
      </w:r>
      <w:r>
        <w:rPr>
          <w:spacing w:val="40"/>
          <w:w w:val="110"/>
        </w:rPr>
        <w:t xml:space="preserve"> </w:t>
      </w:r>
      <w:r>
        <w:rPr>
          <w:w w:val="110"/>
        </w:rPr>
        <w:t>spectrometry imaging-based spatial metabolomics, such as</w:t>
      </w:r>
      <w:r>
        <w:rPr>
          <w:spacing w:val="40"/>
          <w:w w:val="110"/>
        </w:rPr>
        <w:t xml:space="preserve"> </w:t>
      </w:r>
      <w:r>
        <w:rPr>
          <w:w w:val="110"/>
        </w:rPr>
        <w:t>MALDI-MSI or DESI-MSI, has been successfully employed to show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i/>
          <w:w w:val="110"/>
        </w:rPr>
        <w:t>in</w:t>
      </w:r>
      <w:r>
        <w:rPr>
          <w:i/>
          <w:spacing w:val="13"/>
          <w:w w:val="110"/>
        </w:rPr>
        <w:t xml:space="preserve"> </w:t>
      </w:r>
      <w:r>
        <w:rPr>
          <w:i/>
          <w:w w:val="110"/>
        </w:rPr>
        <w:t>situ</w:t>
      </w:r>
      <w:r>
        <w:rPr>
          <w:i/>
          <w:spacing w:val="14"/>
          <w:w w:val="110"/>
        </w:rPr>
        <w:t xml:space="preserve"> </w:t>
      </w:r>
      <w:r>
        <w:rPr>
          <w:w w:val="110"/>
        </w:rPr>
        <w:t>distributions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a</w:t>
      </w:r>
      <w:r>
        <w:rPr>
          <w:spacing w:val="14"/>
          <w:w w:val="110"/>
        </w:rPr>
        <w:t xml:space="preserve"> </w:t>
      </w:r>
      <w:r>
        <w:rPr>
          <w:w w:val="110"/>
        </w:rPr>
        <w:t>number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small</w:t>
      </w:r>
      <w:r>
        <w:rPr>
          <w:spacing w:val="13"/>
          <w:w w:val="110"/>
        </w:rPr>
        <w:t xml:space="preserve"> </w:t>
      </w:r>
      <w:r>
        <w:rPr>
          <w:w w:val="110"/>
        </w:rPr>
        <w:t>molecules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including</w:t>
      </w:r>
    </w:p>
    <w:p w14:paraId="72C641B7" w14:textId="77777777" w:rsidR="00AB4E5C" w:rsidRDefault="00000000">
      <w:pPr>
        <w:pStyle w:val="BodyText"/>
        <w:spacing w:line="194" w:lineRule="exact"/>
        <w:ind w:left="43"/>
        <w:jc w:val="both"/>
      </w:pPr>
      <w:r>
        <w:rPr>
          <w:w w:val="110"/>
        </w:rPr>
        <w:t>flavonoids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steroids</w:t>
      </w:r>
      <w:r>
        <w:rPr>
          <w:spacing w:val="12"/>
          <w:w w:val="110"/>
        </w:rPr>
        <w:t xml:space="preserve"> </w:t>
      </w:r>
      <w:r>
        <w:rPr>
          <w:w w:val="110"/>
        </w:rPr>
        <w:t>at</w:t>
      </w:r>
      <w:r>
        <w:rPr>
          <w:spacing w:val="14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resolution</w:t>
      </w:r>
      <w:r>
        <w:rPr>
          <w:spacing w:val="11"/>
          <w:w w:val="110"/>
        </w:rPr>
        <w:t xml:space="preserve"> </w:t>
      </w:r>
      <w:r>
        <w:rPr>
          <w:w w:val="110"/>
        </w:rPr>
        <w:t>down</w:t>
      </w:r>
      <w:r>
        <w:rPr>
          <w:spacing w:val="14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5–10</w:t>
      </w:r>
      <w:r>
        <w:rPr>
          <w:spacing w:val="14"/>
          <w:w w:val="110"/>
        </w:rPr>
        <w:t xml:space="preserve"> </w:t>
      </w:r>
      <w:r>
        <w:rPr>
          <w:rFonts w:ascii="Consolas" w:hAnsi="Consolas"/>
          <w:w w:val="110"/>
          <w:sz w:val="19"/>
        </w:rPr>
        <w:t>l</w:t>
      </w:r>
      <w:r>
        <w:rPr>
          <w:w w:val="110"/>
        </w:rPr>
        <w:t>m</w:t>
      </w:r>
      <w:r>
        <w:rPr>
          <w:spacing w:val="13"/>
          <w:w w:val="110"/>
        </w:rPr>
        <w:t xml:space="preserve"> </w:t>
      </w:r>
      <w:hyperlink w:anchor="_bookmark48" w:history="1">
        <w:r>
          <w:rPr>
            <w:color w:val="007FAD"/>
            <w:spacing w:val="-2"/>
            <w:w w:val="110"/>
          </w:rPr>
          <w:t>[57,58]</w:t>
        </w:r>
      </w:hyperlink>
      <w:r>
        <w:rPr>
          <w:spacing w:val="-2"/>
          <w:w w:val="110"/>
        </w:rPr>
        <w:t>.</w:t>
      </w:r>
    </w:p>
    <w:p w14:paraId="3AD3F574" w14:textId="77777777" w:rsidR="00AB4E5C" w:rsidRDefault="00000000">
      <w:pPr>
        <w:pStyle w:val="BodyText"/>
        <w:spacing w:before="8" w:line="268" w:lineRule="auto"/>
        <w:ind w:left="43" w:right="42"/>
        <w:jc w:val="both"/>
      </w:pPr>
      <w:r>
        <w:rPr>
          <w:w w:val="110"/>
        </w:rPr>
        <w:t>Pioneering work in animals and humans has shown simultaneous</w:t>
      </w:r>
      <w:r>
        <w:rPr>
          <w:spacing w:val="40"/>
          <w:w w:val="110"/>
        </w:rPr>
        <w:t xml:space="preserve"> </w:t>
      </w:r>
      <w:r>
        <w:rPr>
          <w:w w:val="110"/>
        </w:rPr>
        <w:t>spatial profiling of small molecules and gene expression at the</w:t>
      </w:r>
      <w:r>
        <w:rPr>
          <w:spacing w:val="40"/>
          <w:w w:val="110"/>
        </w:rPr>
        <w:t xml:space="preserve"> </w:t>
      </w:r>
      <w:r>
        <w:rPr>
          <w:w w:val="110"/>
        </w:rPr>
        <w:t>single cell level within the same section or consecutive sections</w:t>
      </w:r>
      <w:r>
        <w:rPr>
          <w:spacing w:val="40"/>
          <w:w w:val="110"/>
        </w:rPr>
        <w:t xml:space="preserve"> </w:t>
      </w:r>
      <w:hyperlink w:anchor="_bookmark26" w:history="1">
        <w:r>
          <w:rPr>
            <w:color w:val="007FAD"/>
            <w:w w:val="110"/>
          </w:rPr>
          <w:t>[59,60]</w:t>
        </w:r>
      </w:hyperlink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w w:val="110"/>
        </w:rPr>
        <w:t>Such</w:t>
      </w:r>
      <w:r>
        <w:rPr>
          <w:spacing w:val="40"/>
          <w:w w:val="110"/>
        </w:rPr>
        <w:t xml:space="preserve"> </w:t>
      </w:r>
      <w:r>
        <w:rPr>
          <w:w w:val="110"/>
        </w:rPr>
        <w:t>an</w:t>
      </w:r>
      <w:r>
        <w:rPr>
          <w:spacing w:val="40"/>
          <w:w w:val="110"/>
        </w:rPr>
        <w:t xml:space="preserve"> </w:t>
      </w:r>
      <w:r>
        <w:rPr>
          <w:w w:val="110"/>
        </w:rPr>
        <w:t>approach</w:t>
      </w:r>
      <w:r>
        <w:rPr>
          <w:spacing w:val="40"/>
          <w:w w:val="110"/>
        </w:rPr>
        <w:t xml:space="preserve"> </w:t>
      </w:r>
      <w:r>
        <w:rPr>
          <w:w w:val="110"/>
        </w:rPr>
        <w:t>has</w:t>
      </w:r>
      <w:r>
        <w:rPr>
          <w:spacing w:val="40"/>
          <w:w w:val="110"/>
        </w:rPr>
        <w:t xml:space="preserve"> </w:t>
      </w:r>
      <w:r>
        <w:rPr>
          <w:w w:val="110"/>
        </w:rPr>
        <w:t>not</w:t>
      </w:r>
      <w:r>
        <w:rPr>
          <w:spacing w:val="40"/>
          <w:w w:val="110"/>
        </w:rPr>
        <w:t xml:space="preserve"> </w:t>
      </w:r>
      <w:r>
        <w:rPr>
          <w:w w:val="110"/>
        </w:rPr>
        <w:t>yet</w:t>
      </w:r>
      <w:r>
        <w:rPr>
          <w:spacing w:val="40"/>
          <w:w w:val="110"/>
        </w:rPr>
        <w:t xml:space="preserve"> </w:t>
      </w:r>
      <w:r>
        <w:rPr>
          <w:w w:val="110"/>
        </w:rPr>
        <w:t>been</w:t>
      </w:r>
      <w:r>
        <w:rPr>
          <w:spacing w:val="40"/>
          <w:w w:val="110"/>
        </w:rPr>
        <w:t xml:space="preserve"> </w:t>
      </w:r>
      <w:r>
        <w:rPr>
          <w:w w:val="110"/>
        </w:rPr>
        <w:t>reported</w:t>
      </w:r>
      <w:r>
        <w:rPr>
          <w:spacing w:val="40"/>
          <w:w w:val="110"/>
        </w:rPr>
        <w:t xml:space="preserve"> </w:t>
      </w:r>
      <w:r>
        <w:rPr>
          <w:w w:val="110"/>
        </w:rPr>
        <w:t>for</w:t>
      </w:r>
      <w:r>
        <w:rPr>
          <w:spacing w:val="40"/>
          <w:w w:val="110"/>
        </w:rPr>
        <w:t xml:space="preserve"> </w:t>
      </w:r>
      <w:r>
        <w:rPr>
          <w:w w:val="110"/>
        </w:rPr>
        <w:t>plants.</w:t>
      </w:r>
      <w:r>
        <w:rPr>
          <w:spacing w:val="50"/>
          <w:w w:val="110"/>
        </w:rPr>
        <w:t xml:space="preserve"> </w:t>
      </w:r>
      <w:r>
        <w:rPr>
          <w:w w:val="110"/>
        </w:rPr>
        <w:t>The</w:t>
      </w:r>
      <w:r>
        <w:rPr>
          <w:spacing w:val="53"/>
          <w:w w:val="110"/>
        </w:rPr>
        <w:t xml:space="preserve"> </w:t>
      </w:r>
      <w:r>
        <w:rPr>
          <w:w w:val="110"/>
        </w:rPr>
        <w:t>combination</w:t>
      </w:r>
      <w:r>
        <w:rPr>
          <w:spacing w:val="51"/>
          <w:w w:val="110"/>
        </w:rPr>
        <w:t xml:space="preserve"> </w:t>
      </w:r>
      <w:r>
        <w:rPr>
          <w:w w:val="110"/>
        </w:rPr>
        <w:t>of</w:t>
      </w:r>
      <w:r>
        <w:rPr>
          <w:spacing w:val="53"/>
          <w:w w:val="110"/>
        </w:rPr>
        <w:t xml:space="preserve"> </w:t>
      </w:r>
      <w:r>
        <w:rPr>
          <w:w w:val="110"/>
        </w:rPr>
        <w:t>spatial</w:t>
      </w:r>
      <w:r>
        <w:rPr>
          <w:spacing w:val="52"/>
          <w:w w:val="110"/>
        </w:rPr>
        <w:t xml:space="preserve"> </w:t>
      </w:r>
      <w:r>
        <w:rPr>
          <w:w w:val="110"/>
        </w:rPr>
        <w:t>transcriptomics</w:t>
      </w:r>
      <w:r>
        <w:rPr>
          <w:spacing w:val="53"/>
          <w:w w:val="110"/>
        </w:rPr>
        <w:t xml:space="preserve"> </w:t>
      </w:r>
      <w:r>
        <w:rPr>
          <w:w w:val="110"/>
        </w:rPr>
        <w:t>and</w:t>
      </w:r>
      <w:r>
        <w:rPr>
          <w:spacing w:val="53"/>
          <w:w w:val="110"/>
        </w:rPr>
        <w:t xml:space="preserve"> </w:t>
      </w:r>
      <w:r>
        <w:rPr>
          <w:spacing w:val="-2"/>
          <w:w w:val="110"/>
        </w:rPr>
        <w:t>spatial</w:t>
      </w:r>
    </w:p>
    <w:p w14:paraId="707C333D" w14:textId="77777777" w:rsidR="00AB4E5C" w:rsidRDefault="00AB4E5C">
      <w:pPr>
        <w:pStyle w:val="BodyText"/>
        <w:spacing w:line="268" w:lineRule="auto"/>
        <w:jc w:val="both"/>
        <w:sectPr w:rsidR="00AB4E5C">
          <w:type w:val="continuous"/>
          <w:pgSz w:w="11910" w:h="15880"/>
          <w:pgMar w:top="620" w:right="708" w:bottom="0" w:left="708" w:header="113" w:footer="420" w:gutter="0"/>
          <w:cols w:num="2" w:space="720" w:equalWidth="0">
            <w:col w:w="5067" w:space="313"/>
            <w:col w:w="5114"/>
          </w:cols>
        </w:sectPr>
      </w:pPr>
    </w:p>
    <w:p w14:paraId="67C68BAA" w14:textId="77777777" w:rsidR="00AB4E5C" w:rsidRDefault="00AB4E5C">
      <w:pPr>
        <w:pStyle w:val="BodyText"/>
        <w:spacing w:before="4"/>
        <w:rPr>
          <w:sz w:val="11"/>
        </w:rPr>
      </w:pPr>
    </w:p>
    <w:p w14:paraId="46E8F729" w14:textId="77777777" w:rsidR="00AB4E5C" w:rsidRDefault="00AB4E5C">
      <w:pPr>
        <w:pStyle w:val="BodyText"/>
        <w:rPr>
          <w:sz w:val="11"/>
        </w:rPr>
        <w:sectPr w:rsidR="00AB4E5C">
          <w:pgSz w:w="11910" w:h="15880"/>
          <w:pgMar w:top="1080" w:right="708" w:bottom="620" w:left="708" w:header="113" w:footer="420" w:gutter="0"/>
          <w:cols w:space="720"/>
        </w:sectPr>
      </w:pPr>
    </w:p>
    <w:p w14:paraId="725ECA24" w14:textId="77777777" w:rsidR="00AB4E5C" w:rsidRDefault="00000000">
      <w:pPr>
        <w:pStyle w:val="BodyText"/>
        <w:spacing w:before="104" w:line="266" w:lineRule="auto"/>
        <w:ind w:left="43" w:right="1"/>
        <w:jc w:val="both"/>
      </w:pPr>
      <w:r>
        <w:rPr>
          <w:w w:val="110"/>
        </w:rPr>
        <w:t>metabolomics at single cell resolution, while preserving cell posi-</w:t>
      </w:r>
      <w:r>
        <w:rPr>
          <w:spacing w:val="40"/>
          <w:w w:val="110"/>
        </w:rPr>
        <w:t xml:space="preserve"> </w:t>
      </w:r>
      <w:r>
        <w:rPr>
          <w:w w:val="110"/>
        </w:rPr>
        <w:t>tion context, represents an exciting and promising technological</w:t>
      </w:r>
      <w:r>
        <w:rPr>
          <w:spacing w:val="40"/>
          <w:w w:val="110"/>
        </w:rPr>
        <w:t xml:space="preserve"> </w:t>
      </w:r>
      <w:r>
        <w:rPr>
          <w:w w:val="110"/>
        </w:rPr>
        <w:t>advance</w:t>
      </w:r>
      <w:r>
        <w:rPr>
          <w:spacing w:val="40"/>
          <w:w w:val="110"/>
        </w:rPr>
        <w:t xml:space="preserve"> </w:t>
      </w:r>
      <w:r>
        <w:rPr>
          <w:w w:val="110"/>
        </w:rPr>
        <w:t>that</w:t>
      </w:r>
      <w:r>
        <w:rPr>
          <w:spacing w:val="40"/>
          <w:w w:val="110"/>
        </w:rPr>
        <w:t xml:space="preserve"> </w:t>
      </w:r>
      <w:r>
        <w:rPr>
          <w:w w:val="110"/>
        </w:rPr>
        <w:t>will</w:t>
      </w:r>
      <w:r>
        <w:rPr>
          <w:spacing w:val="40"/>
          <w:w w:val="110"/>
        </w:rPr>
        <w:t xml:space="preserve"> </w:t>
      </w:r>
      <w:r>
        <w:rPr>
          <w:w w:val="110"/>
        </w:rPr>
        <w:t>greatly</w:t>
      </w:r>
      <w:r>
        <w:rPr>
          <w:spacing w:val="40"/>
          <w:w w:val="110"/>
        </w:rPr>
        <w:t xml:space="preserve"> </w:t>
      </w:r>
      <w:r>
        <w:rPr>
          <w:w w:val="110"/>
        </w:rPr>
        <w:t>facilitate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elucidation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complex</w:t>
      </w:r>
      <w:r>
        <w:rPr>
          <w:spacing w:val="40"/>
          <w:w w:val="110"/>
        </w:rPr>
        <w:t xml:space="preserve"> </w:t>
      </w:r>
      <w:r>
        <w:rPr>
          <w:w w:val="110"/>
        </w:rPr>
        <w:t>PSM biosynthetic pathways.</w:t>
      </w:r>
    </w:p>
    <w:p w14:paraId="397DB6A6" w14:textId="77777777" w:rsidR="00AB4E5C" w:rsidRDefault="00000000">
      <w:pPr>
        <w:pStyle w:val="BodyText"/>
        <w:spacing w:before="4" w:line="268" w:lineRule="auto"/>
        <w:ind w:left="43" w:firstLine="234"/>
        <w:jc w:val="both"/>
      </w:pPr>
      <w:r>
        <w:rPr>
          <w:w w:val="110"/>
        </w:rPr>
        <w:t>In addition to transcriptomic and metabolic data, genome</w:t>
      </w:r>
      <w:r>
        <w:rPr>
          <w:spacing w:val="40"/>
          <w:w w:val="110"/>
        </w:rPr>
        <w:t xml:space="preserve"> </w:t>
      </w:r>
      <w:r>
        <w:rPr>
          <w:w w:val="110"/>
        </w:rPr>
        <w:t>sequence</w:t>
      </w:r>
      <w:r>
        <w:rPr>
          <w:spacing w:val="14"/>
          <w:w w:val="110"/>
        </w:rPr>
        <w:t xml:space="preserve"> </w:t>
      </w:r>
      <w:r>
        <w:rPr>
          <w:w w:val="110"/>
        </w:rPr>
        <w:t>data</w:t>
      </w:r>
      <w:r>
        <w:rPr>
          <w:spacing w:val="14"/>
          <w:w w:val="110"/>
        </w:rPr>
        <w:t xml:space="preserve"> </w:t>
      </w:r>
      <w:r>
        <w:rPr>
          <w:w w:val="110"/>
        </w:rPr>
        <w:t>can</w:t>
      </w:r>
      <w:r>
        <w:rPr>
          <w:spacing w:val="15"/>
          <w:w w:val="110"/>
        </w:rPr>
        <w:t xml:space="preserve"> </w:t>
      </w:r>
      <w:r>
        <w:rPr>
          <w:w w:val="110"/>
        </w:rPr>
        <w:t>also</w:t>
      </w:r>
      <w:r>
        <w:rPr>
          <w:spacing w:val="15"/>
          <w:w w:val="110"/>
        </w:rPr>
        <w:t xml:space="preserve"> </w:t>
      </w:r>
      <w:r>
        <w:rPr>
          <w:w w:val="110"/>
        </w:rPr>
        <w:t>guide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discovery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candidate</w:t>
      </w:r>
      <w:r>
        <w:rPr>
          <w:spacing w:val="14"/>
          <w:w w:val="110"/>
        </w:rPr>
        <w:t xml:space="preserve"> </w:t>
      </w:r>
      <w:r>
        <w:rPr>
          <w:w w:val="110"/>
        </w:rPr>
        <w:t>genes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a given PSM biosynthetic pathway (</w:t>
      </w:r>
      <w:hyperlink w:anchor="_bookmark7" w:history="1">
        <w:r>
          <w:rPr>
            <w:color w:val="007FAD"/>
            <w:w w:val="110"/>
          </w:rPr>
          <w:t>Fig. 2</w:t>
        </w:r>
      </w:hyperlink>
      <w:r>
        <w:rPr>
          <w:w w:val="110"/>
        </w:rPr>
        <w:t>), as some plant biosyn-</w:t>
      </w:r>
      <w:r>
        <w:rPr>
          <w:spacing w:val="40"/>
          <w:w w:val="110"/>
        </w:rPr>
        <w:t xml:space="preserve"> </w:t>
      </w:r>
      <w:r>
        <w:rPr>
          <w:w w:val="110"/>
        </w:rPr>
        <w:t>thetic pathway genes are organized as biosynthetic gene clusters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(BGCs) </w:t>
      </w:r>
      <w:hyperlink w:anchor="_bookmark26" w:history="1">
        <w:r>
          <w:rPr>
            <w:color w:val="007FAD"/>
            <w:w w:val="110"/>
          </w:rPr>
          <w:t>[61]</w:t>
        </w:r>
      </w:hyperlink>
      <w:r>
        <w:rPr>
          <w:w w:val="110"/>
        </w:rPr>
        <w:t>. Unlike the typical dispersed arrangement of function-</w:t>
      </w:r>
      <w:r>
        <w:rPr>
          <w:spacing w:val="40"/>
          <w:w w:val="110"/>
        </w:rPr>
        <w:t xml:space="preserve"> </w:t>
      </w:r>
      <w:r>
        <w:rPr>
          <w:w w:val="110"/>
        </w:rPr>
        <w:t>ally related genes in plant genomes, BGCs are operon-like clusters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adjacent/tightly</w:t>
      </w:r>
      <w:r>
        <w:rPr>
          <w:spacing w:val="-4"/>
          <w:w w:val="110"/>
        </w:rPr>
        <w:t xml:space="preserve"> </w:t>
      </w:r>
      <w:r>
        <w:rPr>
          <w:w w:val="110"/>
        </w:rPr>
        <w:t>linked</w:t>
      </w:r>
      <w:r>
        <w:rPr>
          <w:spacing w:val="-4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-5"/>
          <w:w w:val="110"/>
        </w:rPr>
        <w:t xml:space="preserve"> </w:t>
      </w:r>
      <w:r>
        <w:rPr>
          <w:w w:val="110"/>
        </w:rPr>
        <w:t>genes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participate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same metabolic pathway </w:t>
      </w:r>
      <w:hyperlink w:anchor="_bookmark26" w:history="1">
        <w:r>
          <w:rPr>
            <w:color w:val="007FAD"/>
            <w:w w:val="110"/>
          </w:rPr>
          <w:t>[62,63]</w:t>
        </w:r>
      </w:hyperlink>
      <w:r>
        <w:rPr>
          <w:w w:val="110"/>
        </w:rPr>
        <w:t>. Plant BGCs can be computation-</w:t>
      </w:r>
      <w:r>
        <w:rPr>
          <w:spacing w:val="40"/>
          <w:w w:val="110"/>
        </w:rPr>
        <w:t xml:space="preserve"> </w:t>
      </w:r>
      <w:r>
        <w:rPr>
          <w:w w:val="110"/>
        </w:rPr>
        <w:t>ally predicted from genome sequences using algorithms such as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plantiSMASH </w:t>
      </w:r>
      <w:hyperlink w:anchor="_bookmark26" w:history="1">
        <w:r>
          <w:rPr>
            <w:color w:val="007FAD"/>
            <w:w w:val="110"/>
          </w:rPr>
          <w:t>[64]</w:t>
        </w:r>
      </w:hyperlink>
      <w:r>
        <w:rPr>
          <w:w w:val="110"/>
        </w:rPr>
        <w:t>. Thousands of BGCs have been predicted from</w:t>
      </w:r>
      <w:r>
        <w:rPr>
          <w:spacing w:val="40"/>
          <w:w w:val="110"/>
        </w:rPr>
        <w:t xml:space="preserve"> </w:t>
      </w:r>
      <w:r>
        <w:rPr>
          <w:w w:val="110"/>
        </w:rPr>
        <w:t>published plant genomes, among which over 50 have so far been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experimentally characterized </w:t>
      </w:r>
      <w:hyperlink w:anchor="_bookmark26" w:history="1">
        <w:r>
          <w:rPr>
            <w:color w:val="007FAD"/>
            <w:w w:val="110"/>
          </w:rPr>
          <w:t>[65–67]</w:t>
        </w:r>
      </w:hyperlink>
      <w:r>
        <w:rPr>
          <w:w w:val="110"/>
        </w:rPr>
        <w:t>. The first identified plant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BGCs include the 5-gene DIBOA cluster in maize </w:t>
      </w:r>
      <w:hyperlink w:anchor="_bookmark27" w:history="1">
        <w:r>
          <w:rPr>
            <w:color w:val="007FAD"/>
            <w:w w:val="110"/>
          </w:rPr>
          <w:t>[68]</w:t>
        </w:r>
      </w:hyperlink>
      <w:r>
        <w:rPr>
          <w:w w:val="110"/>
        </w:rPr>
        <w:t>, the 5-gene</w:t>
      </w:r>
      <w:r>
        <w:rPr>
          <w:spacing w:val="40"/>
          <w:w w:val="110"/>
        </w:rPr>
        <w:t xml:space="preserve"> </w:t>
      </w:r>
      <w:r>
        <w:rPr>
          <w:w w:val="110"/>
        </w:rPr>
        <w:t>thalianol</w:t>
      </w:r>
      <w:r>
        <w:rPr>
          <w:spacing w:val="-9"/>
          <w:w w:val="110"/>
        </w:rPr>
        <w:t xml:space="preserve"> </w:t>
      </w:r>
      <w:r>
        <w:rPr>
          <w:w w:val="110"/>
        </w:rPr>
        <w:t>cluster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i/>
          <w:w w:val="110"/>
        </w:rPr>
        <w:t>Arabidopsis</w:t>
      </w:r>
      <w:r>
        <w:rPr>
          <w:i/>
          <w:spacing w:val="-9"/>
          <w:w w:val="110"/>
        </w:rPr>
        <w:t xml:space="preserve"> </w:t>
      </w:r>
      <w:hyperlink w:anchor="_bookmark28" w:history="1">
        <w:r>
          <w:rPr>
            <w:color w:val="007FAD"/>
            <w:w w:val="110"/>
          </w:rPr>
          <w:t>[69]</w:t>
        </w:r>
      </w:hyperlink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12-gene</w:t>
      </w:r>
      <w:r>
        <w:rPr>
          <w:spacing w:val="-9"/>
          <w:w w:val="110"/>
        </w:rPr>
        <w:t xml:space="preserve"> </w:t>
      </w:r>
      <w:r>
        <w:rPr>
          <w:w w:val="110"/>
        </w:rPr>
        <w:t>avenacin</w:t>
      </w:r>
      <w:r>
        <w:rPr>
          <w:spacing w:val="-9"/>
          <w:w w:val="110"/>
        </w:rPr>
        <w:t xml:space="preserve"> </w:t>
      </w:r>
      <w:r>
        <w:rPr>
          <w:w w:val="110"/>
        </w:rPr>
        <w:t>clus-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ter in oat </w:t>
      </w:r>
      <w:hyperlink w:anchor="_bookmark29" w:history="1">
        <w:r>
          <w:rPr>
            <w:color w:val="007FAD"/>
            <w:w w:val="110"/>
          </w:rPr>
          <w:t>[70]</w:t>
        </w:r>
      </w:hyperlink>
      <w:r>
        <w:rPr>
          <w:w w:val="110"/>
        </w:rPr>
        <w:t>. Such clustering is thought to facilitate coordinated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regulation and inheritance of complex pathways </w:t>
      </w:r>
      <w:hyperlink w:anchor="_bookmark26" w:history="1">
        <w:r>
          <w:rPr>
            <w:color w:val="007FAD"/>
            <w:w w:val="110"/>
          </w:rPr>
          <w:t>[65,67]</w:t>
        </w:r>
      </w:hyperlink>
      <w:r>
        <w:rPr>
          <w:w w:val="110"/>
        </w:rPr>
        <w:t>. The dis-</w:t>
      </w:r>
      <w:r>
        <w:rPr>
          <w:spacing w:val="40"/>
          <w:w w:val="110"/>
        </w:rPr>
        <w:t xml:space="preserve"> </w:t>
      </w:r>
      <w:r>
        <w:rPr>
          <w:w w:val="110"/>
        </w:rPr>
        <w:t>covery of this clustering phenomenon now makes it possible to</w:t>
      </w:r>
      <w:r>
        <w:rPr>
          <w:spacing w:val="40"/>
          <w:w w:val="110"/>
        </w:rPr>
        <w:t xml:space="preserve"> </w:t>
      </w:r>
      <w:r>
        <w:rPr>
          <w:w w:val="110"/>
        </w:rPr>
        <w:t>identify</w:t>
      </w:r>
      <w:r>
        <w:rPr>
          <w:spacing w:val="35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34"/>
          <w:w w:val="110"/>
        </w:rPr>
        <w:t xml:space="preserve"> </w:t>
      </w:r>
      <w:r>
        <w:rPr>
          <w:w w:val="110"/>
        </w:rPr>
        <w:t>pathway</w:t>
      </w:r>
      <w:r>
        <w:rPr>
          <w:spacing w:val="35"/>
          <w:w w:val="110"/>
        </w:rPr>
        <w:t xml:space="preserve"> </w:t>
      </w:r>
      <w:r>
        <w:rPr>
          <w:w w:val="110"/>
        </w:rPr>
        <w:t>genes</w:t>
      </w:r>
      <w:r>
        <w:rPr>
          <w:spacing w:val="36"/>
          <w:w w:val="110"/>
        </w:rPr>
        <w:t xml:space="preserve"> </w:t>
      </w:r>
      <w:r>
        <w:rPr>
          <w:w w:val="110"/>
        </w:rPr>
        <w:t>based</w:t>
      </w:r>
      <w:r>
        <w:rPr>
          <w:spacing w:val="35"/>
          <w:w w:val="110"/>
        </w:rPr>
        <w:t xml:space="preserve"> </w:t>
      </w:r>
      <w:r>
        <w:rPr>
          <w:w w:val="110"/>
        </w:rPr>
        <w:t>on</w:t>
      </w:r>
      <w:r>
        <w:rPr>
          <w:spacing w:val="35"/>
          <w:w w:val="110"/>
        </w:rPr>
        <w:t xml:space="preserve"> </w:t>
      </w:r>
      <w:r>
        <w:rPr>
          <w:w w:val="110"/>
        </w:rPr>
        <w:t>genome</w:t>
      </w:r>
      <w:r>
        <w:rPr>
          <w:spacing w:val="36"/>
          <w:w w:val="110"/>
        </w:rPr>
        <w:t xml:space="preserve"> </w:t>
      </w:r>
      <w:r>
        <w:rPr>
          <w:w w:val="110"/>
        </w:rPr>
        <w:t>location,</w:t>
      </w:r>
      <w:r>
        <w:rPr>
          <w:spacing w:val="40"/>
          <w:w w:val="110"/>
        </w:rPr>
        <w:t xml:space="preserve"> </w:t>
      </w:r>
      <w:r>
        <w:rPr>
          <w:w w:val="110"/>
        </w:rPr>
        <w:t>so accelerating the elucidation of biosynthetic pathways of this</w:t>
      </w:r>
      <w:r>
        <w:rPr>
          <w:spacing w:val="40"/>
          <w:w w:val="110"/>
        </w:rPr>
        <w:t xml:space="preserve"> </w:t>
      </w:r>
      <w:r>
        <w:rPr>
          <w:w w:val="110"/>
        </w:rPr>
        <w:t>type.</w:t>
      </w:r>
      <w:r>
        <w:rPr>
          <w:spacing w:val="-4"/>
          <w:w w:val="110"/>
        </w:rPr>
        <w:t xml:space="preserve"> </w:t>
      </w:r>
      <w:r>
        <w:rPr>
          <w:w w:val="110"/>
        </w:rPr>
        <w:t>Plant</w:t>
      </w:r>
      <w:r>
        <w:rPr>
          <w:spacing w:val="-3"/>
          <w:w w:val="110"/>
        </w:rPr>
        <w:t xml:space="preserve"> </w:t>
      </w:r>
      <w:r>
        <w:rPr>
          <w:w w:val="110"/>
        </w:rPr>
        <w:t>BGCs</w:t>
      </w:r>
      <w:r>
        <w:rPr>
          <w:spacing w:val="-4"/>
          <w:w w:val="110"/>
        </w:rPr>
        <w:t xml:space="preserve"> </w:t>
      </w:r>
      <w:r>
        <w:rPr>
          <w:w w:val="110"/>
        </w:rPr>
        <w:t>also</w:t>
      </w:r>
      <w:r>
        <w:rPr>
          <w:spacing w:val="-3"/>
          <w:w w:val="110"/>
        </w:rPr>
        <w:t xml:space="preserve"> </w:t>
      </w:r>
      <w:r>
        <w:rPr>
          <w:w w:val="110"/>
        </w:rPr>
        <w:t>facilitate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discovery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unexpected</w:t>
      </w:r>
      <w:r>
        <w:rPr>
          <w:spacing w:val="-4"/>
          <w:w w:val="110"/>
        </w:rPr>
        <w:t xml:space="preserve"> </w:t>
      </w:r>
      <w:r>
        <w:rPr>
          <w:w w:val="110"/>
        </w:rPr>
        <w:t>compo-</w:t>
      </w:r>
      <w:r>
        <w:rPr>
          <w:spacing w:val="40"/>
          <w:w w:val="110"/>
        </w:rPr>
        <w:t xml:space="preserve"> </w:t>
      </w:r>
      <w:r>
        <w:rPr>
          <w:w w:val="110"/>
        </w:rPr>
        <w:t>nents involved in target metabolic pathways but would not other-</w:t>
      </w:r>
      <w:r>
        <w:rPr>
          <w:spacing w:val="40"/>
          <w:w w:val="110"/>
        </w:rPr>
        <w:t xml:space="preserve"> </w:t>
      </w:r>
      <w:bookmarkStart w:id="12" w:name="4_Validating_candidate_biosynthetic_gene"/>
      <w:bookmarkEnd w:id="12"/>
      <w:r>
        <w:rPr>
          <w:w w:val="110"/>
        </w:rPr>
        <w:t>wise</w:t>
      </w:r>
      <w:r>
        <w:rPr>
          <w:spacing w:val="10"/>
          <w:w w:val="110"/>
        </w:rPr>
        <w:t xml:space="preserve"> </w:t>
      </w:r>
      <w:r>
        <w:rPr>
          <w:w w:val="110"/>
        </w:rPr>
        <w:t>have</w:t>
      </w:r>
      <w:r>
        <w:rPr>
          <w:spacing w:val="10"/>
          <w:w w:val="110"/>
        </w:rPr>
        <w:t xml:space="preserve"> </w:t>
      </w:r>
      <w:r>
        <w:rPr>
          <w:w w:val="110"/>
        </w:rPr>
        <w:t>been</w:t>
      </w:r>
      <w:r>
        <w:rPr>
          <w:spacing w:val="10"/>
          <w:w w:val="110"/>
        </w:rPr>
        <w:t xml:space="preserve"> </w:t>
      </w:r>
      <w:r>
        <w:rPr>
          <w:w w:val="110"/>
        </w:rPr>
        <w:t>shortlisted</w:t>
      </w:r>
      <w:r>
        <w:rPr>
          <w:spacing w:val="9"/>
          <w:w w:val="110"/>
        </w:rPr>
        <w:t xml:space="preserve"> </w:t>
      </w:r>
      <w:r>
        <w:rPr>
          <w:w w:val="110"/>
        </w:rPr>
        <w:t>based</w:t>
      </w:r>
      <w:r>
        <w:rPr>
          <w:spacing w:val="10"/>
          <w:w w:val="110"/>
        </w:rPr>
        <w:t xml:space="preserve"> </w:t>
      </w:r>
      <w:r>
        <w:rPr>
          <w:w w:val="110"/>
        </w:rPr>
        <w:t>on</w:t>
      </w:r>
      <w:r>
        <w:rPr>
          <w:spacing w:val="10"/>
          <w:w w:val="110"/>
        </w:rPr>
        <w:t xml:space="preserve"> </w:t>
      </w:r>
      <w:r>
        <w:rPr>
          <w:w w:val="110"/>
        </w:rPr>
        <w:t>empirical</w:t>
      </w:r>
      <w:r>
        <w:rPr>
          <w:spacing w:val="9"/>
          <w:w w:val="110"/>
        </w:rPr>
        <w:t xml:space="preserve"> </w:t>
      </w:r>
      <w:r>
        <w:rPr>
          <w:w w:val="110"/>
        </w:rPr>
        <w:t>inference</w:t>
      </w:r>
      <w:r>
        <w:rPr>
          <w:spacing w:val="9"/>
          <w:w w:val="110"/>
        </w:rPr>
        <w:t xml:space="preserve"> </w:t>
      </w:r>
      <w:hyperlink w:anchor="_bookmark30" w:history="1">
        <w:r>
          <w:rPr>
            <w:color w:val="007FAD"/>
            <w:spacing w:val="-2"/>
            <w:w w:val="110"/>
          </w:rPr>
          <w:t>[71–73]</w:t>
        </w:r>
      </w:hyperlink>
      <w:r>
        <w:rPr>
          <w:spacing w:val="-2"/>
          <w:w w:val="110"/>
        </w:rPr>
        <w:t>.</w:t>
      </w:r>
    </w:p>
    <w:p w14:paraId="26D4C39D" w14:textId="77777777" w:rsidR="00AB4E5C" w:rsidRDefault="00000000">
      <w:pPr>
        <w:pStyle w:val="BodyText"/>
        <w:spacing w:line="168" w:lineRule="exact"/>
        <w:ind w:left="278"/>
        <w:jc w:val="both"/>
      </w:pPr>
      <w:r>
        <w:rPr>
          <w:w w:val="110"/>
        </w:rPr>
        <w:t>Metabolite-based</w:t>
      </w:r>
      <w:r>
        <w:rPr>
          <w:spacing w:val="36"/>
          <w:w w:val="110"/>
        </w:rPr>
        <w:t xml:space="preserve"> </w:t>
      </w:r>
      <w:r>
        <w:rPr>
          <w:w w:val="110"/>
        </w:rPr>
        <w:t>genome-wide</w:t>
      </w:r>
      <w:r>
        <w:rPr>
          <w:spacing w:val="36"/>
          <w:w w:val="110"/>
        </w:rPr>
        <w:t xml:space="preserve"> </w:t>
      </w:r>
      <w:r>
        <w:rPr>
          <w:w w:val="110"/>
        </w:rPr>
        <w:t>association</w:t>
      </w:r>
      <w:r>
        <w:rPr>
          <w:spacing w:val="36"/>
          <w:w w:val="110"/>
        </w:rPr>
        <w:t xml:space="preserve"> </w:t>
      </w:r>
      <w:r>
        <w:rPr>
          <w:w w:val="110"/>
        </w:rPr>
        <w:t>studies</w:t>
      </w:r>
      <w:r>
        <w:rPr>
          <w:spacing w:val="35"/>
          <w:w w:val="110"/>
        </w:rPr>
        <w:t xml:space="preserve"> </w:t>
      </w:r>
      <w:r>
        <w:rPr>
          <w:spacing w:val="-2"/>
          <w:w w:val="110"/>
        </w:rPr>
        <w:t>(mGWAS)</w:t>
      </w:r>
    </w:p>
    <w:p w14:paraId="4B61388C" w14:textId="77777777" w:rsidR="00AB4E5C" w:rsidRDefault="00000000">
      <w:pPr>
        <w:pStyle w:val="BodyText"/>
        <w:spacing w:before="22" w:line="268" w:lineRule="auto"/>
        <w:ind w:left="43"/>
        <w:jc w:val="both"/>
      </w:pPr>
      <w:r>
        <w:rPr>
          <w:w w:val="110"/>
        </w:rPr>
        <w:t>have</w:t>
      </w:r>
      <w:r>
        <w:rPr>
          <w:spacing w:val="-2"/>
          <w:w w:val="110"/>
        </w:rPr>
        <w:t xml:space="preserve"> </w:t>
      </w:r>
      <w:r>
        <w:rPr>
          <w:w w:val="110"/>
        </w:rPr>
        <w:t>emerged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powerful</w:t>
      </w:r>
      <w:r>
        <w:rPr>
          <w:spacing w:val="-2"/>
          <w:w w:val="110"/>
        </w:rPr>
        <w:t xml:space="preserve"> </w:t>
      </w:r>
      <w:r>
        <w:rPr>
          <w:w w:val="110"/>
        </w:rPr>
        <w:t>approach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discovering</w:t>
      </w:r>
      <w:r>
        <w:rPr>
          <w:spacing w:val="-2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genes in recent years </w:t>
      </w:r>
      <w:hyperlink w:anchor="_bookmark33" w:history="1">
        <w:r>
          <w:rPr>
            <w:color w:val="007FAD"/>
            <w:w w:val="110"/>
          </w:rPr>
          <w:t>[74]</w:t>
        </w:r>
      </w:hyperlink>
      <w:r>
        <w:rPr>
          <w:w w:val="110"/>
        </w:rPr>
        <w:t>. mGWAS link natural variation in</w:t>
      </w:r>
      <w:r>
        <w:rPr>
          <w:spacing w:val="40"/>
          <w:w w:val="110"/>
        </w:rPr>
        <w:t xml:space="preserve"> </w:t>
      </w:r>
      <w:r>
        <w:rPr>
          <w:w w:val="110"/>
        </w:rPr>
        <w:t>metabolite abundance to genome-wide polymorphisms, enabling</w:t>
      </w:r>
      <w:r>
        <w:rPr>
          <w:spacing w:val="40"/>
          <w:w w:val="110"/>
        </w:rPr>
        <w:t xml:space="preserve"> </w:t>
      </w:r>
      <w:r>
        <w:rPr>
          <w:w w:val="110"/>
        </w:rPr>
        <w:t>unbiased</w:t>
      </w:r>
      <w:r>
        <w:rPr>
          <w:spacing w:val="-7"/>
          <w:w w:val="110"/>
        </w:rPr>
        <w:t xml:space="preserve"> </w:t>
      </w:r>
      <w:r>
        <w:rPr>
          <w:w w:val="110"/>
        </w:rPr>
        <w:t>discovery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-8"/>
          <w:w w:val="110"/>
        </w:rPr>
        <w:t xml:space="preserve"> </w:t>
      </w:r>
      <w:r>
        <w:rPr>
          <w:w w:val="110"/>
        </w:rPr>
        <w:t>enzymes,</w:t>
      </w:r>
      <w:r>
        <w:rPr>
          <w:spacing w:val="-8"/>
          <w:w w:val="110"/>
        </w:rPr>
        <w:t xml:space="preserve"> </w:t>
      </w:r>
      <w:r>
        <w:rPr>
          <w:w w:val="110"/>
        </w:rPr>
        <w:t>transporters,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reg-</w:t>
      </w:r>
      <w:r>
        <w:rPr>
          <w:spacing w:val="40"/>
          <w:w w:val="110"/>
        </w:rPr>
        <w:t xml:space="preserve"> </w:t>
      </w:r>
      <w:r>
        <w:rPr>
          <w:w w:val="110"/>
        </w:rPr>
        <w:t>ulators that shape specialized-metabolism pathways, even when</w:t>
      </w:r>
      <w:r>
        <w:rPr>
          <w:spacing w:val="40"/>
          <w:w w:val="110"/>
        </w:rPr>
        <w:t xml:space="preserve"> </w:t>
      </w:r>
      <w:r>
        <w:rPr>
          <w:w w:val="110"/>
        </w:rPr>
        <w:t>pathways are only partially known or entirely unknown. Impor-</w:t>
      </w:r>
      <w:r>
        <w:rPr>
          <w:spacing w:val="40"/>
          <w:w w:val="110"/>
        </w:rPr>
        <w:t xml:space="preserve"> </w:t>
      </w:r>
      <w:r>
        <w:rPr>
          <w:w w:val="110"/>
        </w:rPr>
        <w:t>tantly, mGWAS identifies biosynthetic genes at the population</w:t>
      </w:r>
      <w:r>
        <w:rPr>
          <w:spacing w:val="40"/>
          <w:w w:val="110"/>
        </w:rPr>
        <w:t xml:space="preserve"> </w:t>
      </w:r>
      <w:r>
        <w:rPr>
          <w:w w:val="110"/>
        </w:rPr>
        <w:t>level, leveraging natural genetic diversity across hundreds of</w:t>
      </w:r>
      <w:r>
        <w:rPr>
          <w:spacing w:val="40"/>
          <w:w w:val="110"/>
        </w:rPr>
        <w:t xml:space="preserve"> </w:t>
      </w:r>
      <w:r>
        <w:rPr>
          <w:w w:val="110"/>
        </w:rPr>
        <w:t>accessions to capture allelic variants underlying metabolic traits</w:t>
      </w:r>
      <w:r>
        <w:rPr>
          <w:spacing w:val="40"/>
          <w:w w:val="110"/>
        </w:rPr>
        <w:t xml:space="preserve"> </w:t>
      </w:r>
      <w:r>
        <w:rPr>
          <w:w w:val="110"/>
        </w:rPr>
        <w:t>(</w:t>
      </w:r>
      <w:hyperlink w:anchor="_bookmark7" w:history="1">
        <w:r>
          <w:rPr>
            <w:color w:val="007FAD"/>
            <w:w w:val="110"/>
          </w:rPr>
          <w:t>Fig.</w:t>
        </w:r>
        <w:r>
          <w:rPr>
            <w:color w:val="007FAD"/>
            <w:spacing w:val="-6"/>
            <w:w w:val="110"/>
          </w:rPr>
          <w:t xml:space="preserve"> </w:t>
        </w:r>
        <w:r>
          <w:rPr>
            <w:color w:val="007FAD"/>
            <w:w w:val="110"/>
          </w:rPr>
          <w:t>2</w:t>
        </w:r>
      </w:hyperlink>
      <w:r>
        <w:rPr>
          <w:w w:val="110"/>
        </w:rPr>
        <w:t>).</w:t>
      </w:r>
      <w:r>
        <w:rPr>
          <w:spacing w:val="-6"/>
          <w:w w:val="110"/>
        </w:rPr>
        <w:t xml:space="preserve"> </w:t>
      </w:r>
      <w:r>
        <w:rPr>
          <w:w w:val="110"/>
        </w:rPr>
        <w:t>Therefore,</w:t>
      </w:r>
      <w:r>
        <w:rPr>
          <w:spacing w:val="-6"/>
          <w:w w:val="110"/>
        </w:rPr>
        <w:t xml:space="preserve"> </w:t>
      </w:r>
      <w:r>
        <w:rPr>
          <w:w w:val="110"/>
        </w:rPr>
        <w:t>mGWAS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only</w:t>
      </w:r>
      <w:r>
        <w:rPr>
          <w:spacing w:val="-6"/>
          <w:w w:val="110"/>
        </w:rPr>
        <w:t xml:space="preserve"> </w:t>
      </w:r>
      <w:r>
        <w:rPr>
          <w:w w:val="110"/>
        </w:rPr>
        <w:t>guide</w:t>
      </w:r>
      <w:r>
        <w:rPr>
          <w:spacing w:val="-7"/>
          <w:w w:val="110"/>
        </w:rPr>
        <w:t xml:space="preserve"> </w:t>
      </w:r>
      <w:r>
        <w:rPr>
          <w:w w:val="110"/>
        </w:rPr>
        <w:t>pathway</w:t>
      </w:r>
      <w:r>
        <w:rPr>
          <w:spacing w:val="-6"/>
          <w:w w:val="110"/>
        </w:rPr>
        <w:t xml:space="preserve"> </w:t>
      </w:r>
      <w:r>
        <w:rPr>
          <w:w w:val="110"/>
        </w:rPr>
        <w:t>elucidation</w:t>
      </w:r>
      <w:r>
        <w:rPr>
          <w:spacing w:val="40"/>
          <w:w w:val="110"/>
        </w:rPr>
        <w:t xml:space="preserve"> </w:t>
      </w:r>
      <w:r>
        <w:rPr>
          <w:w w:val="110"/>
        </w:rPr>
        <w:t>but</w:t>
      </w:r>
      <w:r>
        <w:rPr>
          <w:spacing w:val="-10"/>
          <w:w w:val="110"/>
        </w:rPr>
        <w:t xml:space="preserve"> </w:t>
      </w:r>
      <w:r>
        <w:rPr>
          <w:w w:val="110"/>
        </w:rPr>
        <w:t>also</w:t>
      </w:r>
      <w:r>
        <w:rPr>
          <w:spacing w:val="-10"/>
          <w:w w:val="110"/>
        </w:rPr>
        <w:t xml:space="preserve"> </w:t>
      </w:r>
      <w:r>
        <w:rPr>
          <w:w w:val="110"/>
        </w:rPr>
        <w:t>provide</w:t>
      </w:r>
      <w:r>
        <w:rPr>
          <w:spacing w:val="-10"/>
          <w:w w:val="110"/>
        </w:rPr>
        <w:t xml:space="preserve"> </w:t>
      </w:r>
      <w:r>
        <w:rPr>
          <w:w w:val="110"/>
        </w:rPr>
        <w:t>natural</w:t>
      </w:r>
      <w:r>
        <w:rPr>
          <w:spacing w:val="-9"/>
          <w:w w:val="110"/>
        </w:rPr>
        <w:t xml:space="preserve"> </w:t>
      </w:r>
      <w:r>
        <w:rPr>
          <w:w w:val="110"/>
        </w:rPr>
        <w:t>alleles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-9"/>
          <w:w w:val="110"/>
        </w:rPr>
        <w:t xml:space="preserve"> </w:t>
      </w:r>
      <w:r>
        <w:rPr>
          <w:w w:val="110"/>
        </w:rPr>
        <w:t>genes/transporters/</w:t>
      </w:r>
      <w:r>
        <w:rPr>
          <w:spacing w:val="40"/>
          <w:w w:val="110"/>
        </w:rPr>
        <w:t xml:space="preserve"> </w:t>
      </w:r>
      <w:r>
        <w:rPr>
          <w:w w:val="110"/>
        </w:rPr>
        <w:t>regulators that might be used for further pathway engineering.</w:t>
      </w:r>
      <w:r>
        <w:rPr>
          <w:spacing w:val="40"/>
          <w:w w:val="110"/>
        </w:rPr>
        <w:t xml:space="preserve"> </w:t>
      </w:r>
      <w:r>
        <w:rPr>
          <w:w w:val="110"/>
        </w:rPr>
        <w:t>This strategy was used to identify structural genes and regulators</w:t>
      </w:r>
      <w:r>
        <w:rPr>
          <w:spacing w:val="40"/>
          <w:w w:val="110"/>
        </w:rPr>
        <w:t xml:space="preserve"> </w:t>
      </w:r>
      <w:r>
        <w:rPr>
          <w:w w:val="110"/>
        </w:rPr>
        <w:t>involved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flavonoid,</w:t>
      </w:r>
      <w:r>
        <w:rPr>
          <w:spacing w:val="-1"/>
          <w:w w:val="110"/>
        </w:rPr>
        <w:t xml:space="preserve"> </w:t>
      </w:r>
      <w:r>
        <w:rPr>
          <w:w w:val="110"/>
        </w:rPr>
        <w:t>isoflavonoid,</w:t>
      </w:r>
      <w:r>
        <w:rPr>
          <w:spacing w:val="-1"/>
          <w:w w:val="110"/>
        </w:rPr>
        <w:t xml:space="preserve"> </w:t>
      </w:r>
      <w:r>
        <w:rPr>
          <w:w w:val="110"/>
        </w:rPr>
        <w:t>terpenoid,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alkaloid</w:t>
      </w:r>
      <w:r>
        <w:rPr>
          <w:spacing w:val="-1"/>
          <w:w w:val="110"/>
        </w:rPr>
        <w:t xml:space="preserve"> </w:t>
      </w:r>
      <w:r>
        <w:rPr>
          <w:w w:val="110"/>
        </w:rPr>
        <w:t>biosyn-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thesis in crops such as rice, maize, and soybean </w:t>
      </w:r>
      <w:hyperlink w:anchor="_bookmark34" w:history="1">
        <w:r>
          <w:rPr>
            <w:color w:val="007FAD"/>
            <w:w w:val="110"/>
          </w:rPr>
          <w:t>[75]</w:t>
        </w:r>
      </w:hyperlink>
      <w:r>
        <w:rPr>
          <w:w w:val="110"/>
        </w:rPr>
        <w:t>, including</w:t>
      </w:r>
      <w:r>
        <w:rPr>
          <w:spacing w:val="40"/>
          <w:w w:val="110"/>
        </w:rPr>
        <w:t xml:space="preserve"> </w:t>
      </w:r>
      <w:r>
        <w:rPr>
          <w:w w:val="110"/>
        </w:rPr>
        <w:t>three phenolamide BGCs involved in crop resistance to pathogens</w:t>
      </w:r>
      <w:r>
        <w:rPr>
          <w:spacing w:val="40"/>
          <w:w w:val="110"/>
        </w:rPr>
        <w:t xml:space="preserve"> </w:t>
      </w:r>
      <w:hyperlink w:anchor="_bookmark36" w:history="1">
        <w:r>
          <w:rPr>
            <w:color w:val="007FAD"/>
            <w:w w:val="110"/>
          </w:rPr>
          <w:t>[76–78]</w:t>
        </w:r>
      </w:hyperlink>
      <w:r>
        <w:rPr>
          <w:w w:val="110"/>
        </w:rPr>
        <w:t>. It should be noted that the efficacy of mGWAS may be</w:t>
      </w:r>
      <w:r>
        <w:rPr>
          <w:spacing w:val="40"/>
          <w:w w:val="110"/>
        </w:rPr>
        <w:t xml:space="preserve"> </w:t>
      </w:r>
      <w:r>
        <w:rPr>
          <w:w w:val="110"/>
        </w:rPr>
        <w:t>constrained by the incomplete detection or annotation of metabo-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lites </w:t>
      </w:r>
      <w:hyperlink w:anchor="_bookmark34" w:history="1">
        <w:r>
          <w:rPr>
            <w:color w:val="007FAD"/>
            <w:w w:val="110"/>
          </w:rPr>
          <w:t>[75]</w:t>
        </w:r>
      </w:hyperlink>
      <w:r>
        <w:rPr>
          <w:w w:val="110"/>
        </w:rPr>
        <w:t>. Moreover, metabolite levels are highly susceptible to</w:t>
      </w:r>
      <w:r>
        <w:rPr>
          <w:spacing w:val="40"/>
          <w:w w:val="110"/>
        </w:rPr>
        <w:t xml:space="preserve"> </w:t>
      </w:r>
      <w:r>
        <w:rPr>
          <w:w w:val="110"/>
        </w:rPr>
        <w:t>environmental influences, which introduces noise that can mask</w:t>
      </w:r>
      <w:r>
        <w:rPr>
          <w:spacing w:val="40"/>
          <w:w w:val="110"/>
        </w:rPr>
        <w:t xml:space="preserve"> </w:t>
      </w:r>
      <w:r>
        <w:rPr>
          <w:w w:val="110"/>
        </w:rPr>
        <w:t>the weak signals of genetic factors, leading to underestimated her-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itability or false negatives </w:t>
      </w:r>
      <w:hyperlink w:anchor="_bookmark42" w:history="1">
        <w:r>
          <w:rPr>
            <w:color w:val="007FAD"/>
            <w:w w:val="110"/>
          </w:rPr>
          <w:t>[79,80]</w:t>
        </w:r>
      </w:hyperlink>
      <w:r>
        <w:rPr>
          <w:w w:val="110"/>
        </w:rPr>
        <w:t>. Despite these limitations,</w:t>
      </w:r>
      <w:r>
        <w:rPr>
          <w:spacing w:val="40"/>
          <w:w w:val="110"/>
        </w:rPr>
        <w:t xml:space="preserve"> </w:t>
      </w:r>
      <w:r>
        <w:rPr>
          <w:w w:val="110"/>
        </w:rPr>
        <w:t>mGWAS remains a useful strategy for deciphering biosynthetic</w:t>
      </w:r>
      <w:r>
        <w:rPr>
          <w:spacing w:val="40"/>
          <w:w w:val="110"/>
        </w:rPr>
        <w:t xml:space="preserve"> </w:t>
      </w:r>
      <w:r>
        <w:rPr>
          <w:w w:val="110"/>
        </w:rPr>
        <w:t>pathways</w:t>
      </w:r>
      <w:r>
        <w:rPr>
          <w:spacing w:val="-1"/>
          <w:w w:val="110"/>
        </w:rPr>
        <w:t xml:space="preserve"> </w:t>
      </w:r>
      <w:r>
        <w:rPr>
          <w:w w:val="110"/>
        </w:rPr>
        <w:t>and metabolic regulatory mechanisms harnessing</w:t>
      </w:r>
      <w:r>
        <w:rPr>
          <w:spacing w:val="-1"/>
          <w:w w:val="110"/>
        </w:rPr>
        <w:t xml:space="preserve"> </w:t>
      </w:r>
      <w:r>
        <w:rPr>
          <w:w w:val="110"/>
        </w:rPr>
        <w:t>popu-</w:t>
      </w:r>
      <w:r>
        <w:rPr>
          <w:spacing w:val="40"/>
          <w:w w:val="110"/>
        </w:rPr>
        <w:t xml:space="preserve"> </w:t>
      </w:r>
      <w:r>
        <w:rPr>
          <w:w w:val="110"/>
        </w:rPr>
        <w:t>lation information.</w:t>
      </w:r>
    </w:p>
    <w:p w14:paraId="6BC33CE1" w14:textId="77777777" w:rsidR="00AB4E5C" w:rsidRDefault="00000000">
      <w:pPr>
        <w:pStyle w:val="ListParagraph"/>
        <w:numPr>
          <w:ilvl w:val="0"/>
          <w:numId w:val="2"/>
        </w:numPr>
        <w:tabs>
          <w:tab w:val="left" w:pos="236"/>
        </w:tabs>
        <w:spacing w:before="166"/>
        <w:ind w:right="0" w:hanging="190"/>
        <w:rPr>
          <w:sz w:val="16"/>
        </w:rPr>
      </w:pPr>
      <w:r>
        <w:rPr>
          <w:w w:val="115"/>
          <w:sz w:val="16"/>
        </w:rPr>
        <w:t>Validating</w:t>
      </w:r>
      <w:r>
        <w:rPr>
          <w:spacing w:val="18"/>
          <w:w w:val="115"/>
          <w:sz w:val="16"/>
        </w:rPr>
        <w:t xml:space="preserve"> </w:t>
      </w:r>
      <w:r>
        <w:rPr>
          <w:w w:val="115"/>
          <w:sz w:val="16"/>
        </w:rPr>
        <w:t>candidate</w:t>
      </w:r>
      <w:r>
        <w:rPr>
          <w:spacing w:val="18"/>
          <w:w w:val="115"/>
          <w:sz w:val="16"/>
        </w:rPr>
        <w:t xml:space="preserve"> </w:t>
      </w:r>
      <w:r>
        <w:rPr>
          <w:w w:val="115"/>
          <w:sz w:val="16"/>
        </w:rPr>
        <w:t>biosynthetic</w:t>
      </w:r>
      <w:r>
        <w:rPr>
          <w:spacing w:val="20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genes</w:t>
      </w:r>
    </w:p>
    <w:p w14:paraId="3C0384C4" w14:textId="77777777" w:rsidR="00AB4E5C" w:rsidRDefault="00AB4E5C">
      <w:pPr>
        <w:pStyle w:val="BodyText"/>
        <w:spacing w:before="43"/>
      </w:pPr>
    </w:p>
    <w:p w14:paraId="6E0924CC" w14:textId="77777777" w:rsidR="00AB4E5C" w:rsidRDefault="00000000">
      <w:pPr>
        <w:pStyle w:val="BodyText"/>
        <w:spacing w:line="268" w:lineRule="auto"/>
        <w:ind w:left="43" w:firstLine="235"/>
        <w:jc w:val="both"/>
      </w:pPr>
      <w:r>
        <w:rPr>
          <w:w w:val="110"/>
        </w:rPr>
        <w:t>Once candidate biosynthetic genes have been identified, the</w:t>
      </w:r>
      <w:r>
        <w:rPr>
          <w:spacing w:val="40"/>
          <w:w w:val="110"/>
        </w:rPr>
        <w:t xml:space="preserve"> </w:t>
      </w:r>
      <w:r>
        <w:rPr>
          <w:w w:val="110"/>
        </w:rPr>
        <w:t>next</w:t>
      </w:r>
      <w:r>
        <w:rPr>
          <w:spacing w:val="40"/>
          <w:w w:val="110"/>
        </w:rPr>
        <w:t xml:space="preserve"> </w:t>
      </w:r>
      <w:r>
        <w:rPr>
          <w:w w:val="110"/>
        </w:rPr>
        <w:t>step</w:t>
      </w:r>
      <w:r>
        <w:rPr>
          <w:spacing w:val="40"/>
          <w:w w:val="110"/>
        </w:rPr>
        <w:t xml:space="preserve"> </w:t>
      </w:r>
      <w:r>
        <w:rPr>
          <w:w w:val="110"/>
        </w:rPr>
        <w:t>is</w:t>
      </w:r>
      <w:r>
        <w:rPr>
          <w:spacing w:val="40"/>
          <w:w w:val="110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>validate</w:t>
      </w:r>
      <w:r>
        <w:rPr>
          <w:spacing w:val="40"/>
          <w:w w:val="110"/>
        </w:rPr>
        <w:t xml:space="preserve"> </w:t>
      </w:r>
      <w:r>
        <w:rPr>
          <w:w w:val="110"/>
        </w:rPr>
        <w:t>their</w:t>
      </w:r>
      <w:r>
        <w:rPr>
          <w:spacing w:val="40"/>
          <w:w w:val="110"/>
        </w:rPr>
        <w:t xml:space="preserve"> </w:t>
      </w:r>
      <w:r>
        <w:rPr>
          <w:w w:val="110"/>
        </w:rPr>
        <w:t>enzymatic</w:t>
      </w:r>
      <w:r>
        <w:rPr>
          <w:spacing w:val="40"/>
          <w:w w:val="110"/>
        </w:rPr>
        <w:t xml:space="preserve"> </w:t>
      </w:r>
      <w:r>
        <w:rPr>
          <w:w w:val="110"/>
        </w:rPr>
        <w:t>function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establish</w:t>
      </w:r>
      <w:r>
        <w:rPr>
          <w:spacing w:val="40"/>
          <w:w w:val="110"/>
        </w:rPr>
        <w:t xml:space="preserve"> </w:t>
      </w:r>
      <w:r>
        <w:rPr>
          <w:w w:val="110"/>
        </w:rPr>
        <w:t>the pathway ordering. One validation approach is gene disruption</w:t>
      </w:r>
      <w:r>
        <w:rPr>
          <w:spacing w:val="40"/>
          <w:w w:val="110"/>
        </w:rPr>
        <w:t xml:space="preserve"> </w:t>
      </w:r>
      <w:r>
        <w:rPr>
          <w:w w:val="110"/>
        </w:rPr>
        <w:t>or overexpression in the native plant. This might not be necessary</w:t>
      </w:r>
      <w:r>
        <w:rPr>
          <w:spacing w:val="40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candidate</w:t>
      </w:r>
      <w:r>
        <w:rPr>
          <w:spacing w:val="-2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-2"/>
          <w:w w:val="110"/>
        </w:rPr>
        <w:t xml:space="preserve"> </w:t>
      </w:r>
      <w:r>
        <w:rPr>
          <w:w w:val="110"/>
        </w:rPr>
        <w:t>genes</w:t>
      </w:r>
      <w:r>
        <w:rPr>
          <w:spacing w:val="-2"/>
          <w:w w:val="110"/>
        </w:rPr>
        <w:t xml:space="preserve"> </w:t>
      </w:r>
      <w:r>
        <w:rPr>
          <w:w w:val="110"/>
        </w:rPr>
        <w:t>identified</w:t>
      </w:r>
      <w:r>
        <w:rPr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spacing w:val="-1"/>
          <w:w w:val="110"/>
        </w:rPr>
        <w:t xml:space="preserve"> </w:t>
      </w:r>
      <w:r>
        <w:rPr>
          <w:w w:val="110"/>
        </w:rPr>
        <w:t>mGWAS</w:t>
      </w:r>
      <w:r>
        <w:rPr>
          <w:spacing w:val="-2"/>
          <w:w w:val="110"/>
        </w:rPr>
        <w:t xml:space="preserve"> </w:t>
      </w:r>
      <w:r>
        <w:rPr>
          <w:w w:val="110"/>
        </w:rPr>
        <w:t>(as</w:t>
      </w:r>
      <w:r>
        <w:rPr>
          <w:spacing w:val="-1"/>
          <w:w w:val="110"/>
        </w:rPr>
        <w:t xml:space="preserve"> </w:t>
      </w:r>
      <w:r>
        <w:rPr>
          <w:w w:val="110"/>
        </w:rPr>
        <w:t>mGWAS</w:t>
      </w:r>
      <w:r>
        <w:rPr>
          <w:spacing w:val="40"/>
          <w:w w:val="110"/>
        </w:rPr>
        <w:t xml:space="preserve"> </w:t>
      </w:r>
      <w:r>
        <w:rPr>
          <w:w w:val="110"/>
        </w:rPr>
        <w:t>itself is based on genetic evidence) but is highly desirable for can-</w:t>
      </w:r>
      <w:r>
        <w:rPr>
          <w:spacing w:val="40"/>
          <w:w w:val="110"/>
        </w:rPr>
        <w:t xml:space="preserve"> </w:t>
      </w:r>
      <w:r>
        <w:rPr>
          <w:w w:val="110"/>
        </w:rPr>
        <w:t>didate genes identified by co-expression or BGC co-localization.</w:t>
      </w:r>
      <w:r>
        <w:rPr>
          <w:spacing w:val="40"/>
          <w:w w:val="110"/>
        </w:rPr>
        <w:t xml:space="preserve"> </w:t>
      </w:r>
      <w:r>
        <w:rPr>
          <w:w w:val="110"/>
        </w:rPr>
        <w:t>While overexpressing a gene, either constitutively or inductively,</w:t>
      </w:r>
      <w:r>
        <w:rPr>
          <w:spacing w:val="40"/>
          <w:w w:val="110"/>
        </w:rPr>
        <w:t xml:space="preserve"> </w:t>
      </w:r>
      <w:r>
        <w:rPr>
          <w:w w:val="110"/>
        </w:rPr>
        <w:t>is straightforward, there are a few different options for knocking</w:t>
      </w:r>
      <w:r>
        <w:rPr>
          <w:spacing w:val="40"/>
          <w:w w:val="110"/>
        </w:rPr>
        <w:t xml:space="preserve"> </w:t>
      </w:r>
      <w:r>
        <w:rPr>
          <w:w w:val="110"/>
        </w:rPr>
        <w:t>out or knocking down a gene, such as CRISPR, RNAi, and virus</w:t>
      </w:r>
      <w:r>
        <w:rPr>
          <w:spacing w:val="40"/>
          <w:w w:val="110"/>
        </w:rPr>
        <w:t xml:space="preserve"> </w:t>
      </w:r>
      <w:r>
        <w:rPr>
          <w:w w:val="110"/>
        </w:rPr>
        <w:t>induced</w:t>
      </w:r>
      <w:r>
        <w:rPr>
          <w:spacing w:val="53"/>
          <w:w w:val="110"/>
        </w:rPr>
        <w:t xml:space="preserve"> </w:t>
      </w:r>
      <w:r>
        <w:rPr>
          <w:w w:val="110"/>
        </w:rPr>
        <w:t>gene</w:t>
      </w:r>
      <w:r>
        <w:rPr>
          <w:spacing w:val="54"/>
          <w:w w:val="110"/>
        </w:rPr>
        <w:t xml:space="preserve"> </w:t>
      </w:r>
      <w:r>
        <w:rPr>
          <w:w w:val="110"/>
        </w:rPr>
        <w:t>silencing</w:t>
      </w:r>
      <w:r>
        <w:rPr>
          <w:spacing w:val="54"/>
          <w:w w:val="110"/>
        </w:rPr>
        <w:t xml:space="preserve"> </w:t>
      </w:r>
      <w:r>
        <w:rPr>
          <w:w w:val="110"/>
        </w:rPr>
        <w:t>(VIGS)</w:t>
      </w:r>
      <w:r>
        <w:rPr>
          <w:spacing w:val="55"/>
          <w:w w:val="110"/>
        </w:rPr>
        <w:t xml:space="preserve"> </w:t>
      </w:r>
      <w:hyperlink w:anchor="_bookmark11" w:history="1">
        <w:r>
          <w:rPr>
            <w:color w:val="007FAD"/>
            <w:w w:val="110"/>
          </w:rPr>
          <w:t>[17,81]</w:t>
        </w:r>
      </w:hyperlink>
      <w:r>
        <w:rPr>
          <w:w w:val="110"/>
        </w:rPr>
        <w:t>.</w:t>
      </w:r>
      <w:r>
        <w:rPr>
          <w:spacing w:val="55"/>
          <w:w w:val="110"/>
        </w:rPr>
        <w:t xml:space="preserve"> </w:t>
      </w:r>
      <w:r>
        <w:rPr>
          <w:w w:val="110"/>
        </w:rPr>
        <w:t>CRISPR</w:t>
      </w:r>
      <w:r>
        <w:rPr>
          <w:spacing w:val="55"/>
          <w:w w:val="110"/>
        </w:rPr>
        <w:t xml:space="preserve"> </w:t>
      </w:r>
      <w:r>
        <w:rPr>
          <w:w w:val="110"/>
        </w:rPr>
        <w:t>systems</w:t>
      </w:r>
      <w:r>
        <w:rPr>
          <w:spacing w:val="55"/>
          <w:w w:val="110"/>
        </w:rPr>
        <w:t xml:space="preserve"> </w:t>
      </w:r>
      <w:r>
        <w:rPr>
          <w:spacing w:val="-6"/>
          <w:w w:val="110"/>
        </w:rPr>
        <w:t>(Cas9/</w:t>
      </w:r>
    </w:p>
    <w:p w14:paraId="6FD59EE4" w14:textId="77777777" w:rsidR="00AB4E5C" w:rsidRDefault="00000000">
      <w:pPr>
        <w:pStyle w:val="BodyText"/>
        <w:spacing w:before="105" w:line="266" w:lineRule="auto"/>
        <w:ind w:left="43" w:right="41"/>
        <w:jc w:val="both"/>
      </w:pPr>
      <w:r>
        <w:br w:type="column"/>
      </w:r>
      <w:r>
        <w:rPr>
          <w:w w:val="110"/>
        </w:rPr>
        <w:t>Cas12a) provide precise, multiplexable loss-of-function tests</w:t>
      </w:r>
      <w:r>
        <w:rPr>
          <w:spacing w:val="40"/>
          <w:w w:val="110"/>
        </w:rPr>
        <w:t xml:space="preserve"> </w:t>
      </w:r>
      <w:r>
        <w:rPr>
          <w:w w:val="110"/>
        </w:rPr>
        <w:t>directly in crops and is particularly</w:t>
      </w:r>
      <w:r>
        <w:rPr>
          <w:spacing w:val="-1"/>
          <w:w w:val="110"/>
        </w:rPr>
        <w:t xml:space="preserve"> </w:t>
      </w:r>
      <w:r>
        <w:rPr>
          <w:w w:val="110"/>
        </w:rPr>
        <w:t>critical for specialized metabo-</w:t>
      </w:r>
      <w:r>
        <w:rPr>
          <w:spacing w:val="40"/>
          <w:w w:val="110"/>
        </w:rPr>
        <w:t xml:space="preserve"> </w:t>
      </w:r>
      <w:r>
        <w:rPr>
          <w:w w:val="110"/>
        </w:rPr>
        <w:t>lism genes that have homologs with high sequence similarity, as</w:t>
      </w:r>
      <w:r>
        <w:rPr>
          <w:spacing w:val="40"/>
          <w:w w:val="110"/>
        </w:rPr>
        <w:t xml:space="preserve"> </w:t>
      </w:r>
      <w:r>
        <w:rPr>
          <w:w w:val="110"/>
        </w:rPr>
        <w:t>RNAi- or VIGS-mediated knockdown of these homologous genes</w:t>
      </w:r>
      <w:r>
        <w:rPr>
          <w:spacing w:val="40"/>
          <w:w w:val="110"/>
        </w:rPr>
        <w:t xml:space="preserve"> </w:t>
      </w:r>
      <w:r>
        <w:rPr>
          <w:w w:val="110"/>
        </w:rPr>
        <w:t>often meets off-target problems. In contrast, RNAi- and VIGS-</w:t>
      </w:r>
      <w:r>
        <w:rPr>
          <w:spacing w:val="40"/>
          <w:w w:val="110"/>
        </w:rPr>
        <w:t xml:space="preserve"> </w:t>
      </w:r>
      <w:r>
        <w:rPr>
          <w:w w:val="110"/>
        </w:rPr>
        <w:t>mediated knockdown have the potential to simultaneously knock</w:t>
      </w:r>
      <w:r>
        <w:rPr>
          <w:spacing w:val="40"/>
          <w:w w:val="110"/>
        </w:rPr>
        <w:t xml:space="preserve"> </w:t>
      </w:r>
      <w:r>
        <w:rPr>
          <w:w w:val="110"/>
        </w:rPr>
        <w:t>down several homologous genes by targeting regions with high</w:t>
      </w:r>
      <w:r>
        <w:rPr>
          <w:spacing w:val="40"/>
          <w:w w:val="110"/>
        </w:rPr>
        <w:t xml:space="preserve"> </w:t>
      </w:r>
      <w:r>
        <w:rPr>
          <w:w w:val="110"/>
        </w:rPr>
        <w:t>sequence similarity. In transformation-recalcitrant species, hairy</w:t>
      </w:r>
      <w:r>
        <w:rPr>
          <w:spacing w:val="40"/>
          <w:w w:val="110"/>
        </w:rPr>
        <w:t xml:space="preserve"> </w:t>
      </w:r>
      <w:r>
        <w:rPr>
          <w:w w:val="110"/>
        </w:rPr>
        <w:t>root cultures offer an alternative system to obtain genotype-to-</w:t>
      </w:r>
      <w:r>
        <w:rPr>
          <w:spacing w:val="40"/>
          <w:w w:val="110"/>
        </w:rPr>
        <w:t xml:space="preserve"> </w:t>
      </w:r>
      <w:r>
        <w:rPr>
          <w:w w:val="110"/>
        </w:rPr>
        <w:t>chemotype readouts.</w:t>
      </w:r>
    </w:p>
    <w:p w14:paraId="713D8989" w14:textId="77777777" w:rsidR="00AB4E5C" w:rsidRDefault="00000000">
      <w:pPr>
        <w:pStyle w:val="BodyText"/>
        <w:spacing w:before="9" w:line="268" w:lineRule="auto"/>
        <w:ind w:left="43" w:right="41" w:firstLine="233"/>
        <w:jc w:val="both"/>
      </w:pPr>
      <w:r>
        <w:rPr>
          <w:i/>
          <w:w w:val="110"/>
        </w:rPr>
        <w:t xml:space="preserve">In vitro </w:t>
      </w:r>
      <w:r>
        <w:rPr>
          <w:w w:val="110"/>
        </w:rPr>
        <w:t>enzymatic assays using purified proteins is a classical</w:t>
      </w:r>
      <w:r>
        <w:rPr>
          <w:spacing w:val="40"/>
          <w:w w:val="110"/>
        </w:rPr>
        <w:t xml:space="preserve"> </w:t>
      </w:r>
      <w:r>
        <w:rPr>
          <w:w w:val="110"/>
        </w:rPr>
        <w:t>approach to validate individual catalytic steps (</w:t>
      </w:r>
      <w:hyperlink w:anchor="_bookmark7" w:history="1">
        <w:r>
          <w:rPr>
            <w:color w:val="007FAD"/>
            <w:w w:val="110"/>
          </w:rPr>
          <w:t>Fig. 2</w:t>
        </w:r>
      </w:hyperlink>
      <w:r>
        <w:rPr>
          <w:w w:val="110"/>
        </w:rPr>
        <w:t>). Compared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with </w:t>
      </w:r>
      <w:r>
        <w:rPr>
          <w:i/>
          <w:w w:val="110"/>
        </w:rPr>
        <w:t xml:space="preserve">in vivo </w:t>
      </w:r>
      <w:r>
        <w:rPr>
          <w:w w:val="110"/>
        </w:rPr>
        <w:t xml:space="preserve">genetic analyses, </w:t>
      </w:r>
      <w:r>
        <w:rPr>
          <w:i/>
          <w:w w:val="110"/>
        </w:rPr>
        <w:t xml:space="preserve">in vitro </w:t>
      </w:r>
      <w:r>
        <w:rPr>
          <w:w w:val="110"/>
        </w:rPr>
        <w:t>assays circumvent cellular</w:t>
      </w:r>
      <w:r>
        <w:rPr>
          <w:spacing w:val="40"/>
          <w:w w:val="110"/>
        </w:rPr>
        <w:t xml:space="preserve"> </w:t>
      </w:r>
      <w:r>
        <w:rPr>
          <w:w w:val="110"/>
        </w:rPr>
        <w:t>complexity such as genetic redundancy and compensatory rewir-</w:t>
      </w:r>
      <w:r>
        <w:rPr>
          <w:spacing w:val="40"/>
          <w:w w:val="110"/>
        </w:rPr>
        <w:t xml:space="preserve"> </w:t>
      </w:r>
      <w:r>
        <w:rPr>
          <w:w w:val="110"/>
        </w:rPr>
        <w:t>ing. They also help to elucidate catalytic mechanisms, including</w:t>
      </w:r>
      <w:r>
        <w:rPr>
          <w:spacing w:val="40"/>
          <w:w w:val="110"/>
        </w:rPr>
        <w:t xml:space="preserve"> </w:t>
      </w:r>
      <w:r>
        <w:rPr>
          <w:w w:val="110"/>
        </w:rPr>
        <w:t>substrate specificity and cofactor usage, and can distinguish cat-</w:t>
      </w:r>
      <w:r>
        <w:rPr>
          <w:spacing w:val="40"/>
          <w:w w:val="110"/>
        </w:rPr>
        <w:t xml:space="preserve"> </w:t>
      </w:r>
      <w:r>
        <w:rPr>
          <w:w w:val="110"/>
        </w:rPr>
        <w:t>alytic functions from scaffolding roles. On the downside, the loss</w:t>
      </w:r>
      <w:r>
        <w:rPr>
          <w:spacing w:val="80"/>
          <w:w w:val="110"/>
        </w:rPr>
        <w:t xml:space="preserve"> </w:t>
      </w:r>
      <w:r>
        <w:rPr>
          <w:w w:val="110"/>
        </w:rPr>
        <w:t>of physiological context may lead to problems or even failure:</w:t>
      </w:r>
      <w:r>
        <w:rPr>
          <w:spacing w:val="40"/>
          <w:w w:val="110"/>
        </w:rPr>
        <w:t xml:space="preserve"> </w:t>
      </w:r>
      <w:r>
        <w:rPr>
          <w:w w:val="110"/>
        </w:rPr>
        <w:t>some plant enzymes require specific post-translational modifica-</w:t>
      </w:r>
      <w:r>
        <w:rPr>
          <w:spacing w:val="40"/>
          <w:w w:val="110"/>
        </w:rPr>
        <w:t xml:space="preserve"> </w:t>
      </w:r>
      <w:r>
        <w:rPr>
          <w:w w:val="110"/>
        </w:rPr>
        <w:t>tions, cofactors, partner proteins, or subcellular microenviron-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ments that are difficult to replicate </w:t>
      </w:r>
      <w:r>
        <w:rPr>
          <w:i/>
          <w:w w:val="110"/>
        </w:rPr>
        <w:t xml:space="preserve">in vitro </w:t>
      </w:r>
      <w:r>
        <w:rPr>
          <w:w w:val="110"/>
        </w:rPr>
        <w:t>(for example, most</w:t>
      </w:r>
      <w:r>
        <w:rPr>
          <w:spacing w:val="40"/>
          <w:w w:val="110"/>
        </w:rPr>
        <w:t xml:space="preserve"> </w:t>
      </w:r>
      <w:r>
        <w:rPr>
          <w:w w:val="110"/>
        </w:rPr>
        <w:t>P450s require a membrane environment and appropriate redox</w:t>
      </w:r>
      <w:r>
        <w:rPr>
          <w:spacing w:val="40"/>
          <w:w w:val="110"/>
        </w:rPr>
        <w:t xml:space="preserve"> </w:t>
      </w:r>
      <w:r>
        <w:rPr>
          <w:w w:val="110"/>
        </w:rPr>
        <w:t>partners</w:t>
      </w:r>
      <w:r>
        <w:rPr>
          <w:spacing w:val="-10"/>
          <w:w w:val="110"/>
        </w:rPr>
        <w:t xml:space="preserve"> </w:t>
      </w:r>
      <w:hyperlink w:anchor="_bookmark44" w:history="1">
        <w:r>
          <w:rPr>
            <w:color w:val="007FAD"/>
            <w:w w:val="110"/>
          </w:rPr>
          <w:t>[82]</w:t>
        </w:r>
      </w:hyperlink>
      <w:r>
        <w:rPr>
          <w:w w:val="110"/>
        </w:rPr>
        <w:t>),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some</w:t>
      </w:r>
      <w:r>
        <w:rPr>
          <w:spacing w:val="-10"/>
          <w:w w:val="110"/>
        </w:rPr>
        <w:t xml:space="preserve"> </w:t>
      </w:r>
      <w:r>
        <w:rPr>
          <w:w w:val="110"/>
        </w:rPr>
        <w:t>substrates</w:t>
      </w:r>
      <w:r>
        <w:rPr>
          <w:spacing w:val="-9"/>
          <w:w w:val="110"/>
        </w:rPr>
        <w:t xml:space="preserve"> </w:t>
      </w:r>
      <w:r>
        <w:rPr>
          <w:w w:val="110"/>
        </w:rPr>
        <w:t>may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unavailable</w:t>
      </w:r>
      <w:r>
        <w:rPr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w w:val="110"/>
        </w:rPr>
        <w:t>unstable</w:t>
      </w:r>
      <w:r>
        <w:rPr>
          <w:spacing w:val="40"/>
          <w:w w:val="110"/>
        </w:rPr>
        <w:t xml:space="preserve"> </w:t>
      </w:r>
      <w:r>
        <w:rPr>
          <w:w w:val="110"/>
        </w:rPr>
        <w:t>outside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cell.</w:t>
      </w:r>
      <w:r>
        <w:rPr>
          <w:spacing w:val="-7"/>
          <w:w w:val="110"/>
        </w:rPr>
        <w:t xml:space="preserve"> </w:t>
      </w:r>
      <w:r>
        <w:rPr>
          <w:w w:val="110"/>
        </w:rPr>
        <w:t>But</w:t>
      </w:r>
      <w:r>
        <w:rPr>
          <w:spacing w:val="-7"/>
          <w:w w:val="110"/>
        </w:rPr>
        <w:t xml:space="preserve"> </w:t>
      </w:r>
      <w:r>
        <w:rPr>
          <w:i/>
          <w:w w:val="110"/>
        </w:rPr>
        <w:t>in</w:t>
      </w:r>
      <w:r>
        <w:rPr>
          <w:i/>
          <w:spacing w:val="-6"/>
          <w:w w:val="110"/>
        </w:rPr>
        <w:t xml:space="preserve"> </w:t>
      </w:r>
      <w:r>
        <w:rPr>
          <w:i/>
          <w:w w:val="110"/>
        </w:rPr>
        <w:t>vitro</w:t>
      </w:r>
      <w:r>
        <w:rPr>
          <w:i/>
          <w:spacing w:val="-5"/>
          <w:w w:val="110"/>
        </w:rPr>
        <w:t xml:space="preserve"> </w:t>
      </w:r>
      <w:r>
        <w:rPr>
          <w:w w:val="110"/>
        </w:rPr>
        <w:t>enzymatic</w:t>
      </w:r>
      <w:r>
        <w:rPr>
          <w:spacing w:val="-6"/>
          <w:w w:val="110"/>
        </w:rPr>
        <w:t xml:space="preserve"> </w:t>
      </w:r>
      <w:r>
        <w:rPr>
          <w:w w:val="110"/>
        </w:rPr>
        <w:t>assays</w:t>
      </w:r>
      <w:r>
        <w:rPr>
          <w:spacing w:val="-6"/>
          <w:w w:val="110"/>
        </w:rPr>
        <w:t xml:space="preserve"> </w:t>
      </w:r>
      <w:r>
        <w:rPr>
          <w:w w:val="110"/>
        </w:rPr>
        <w:t>remain</w:t>
      </w:r>
      <w:r>
        <w:rPr>
          <w:spacing w:val="-7"/>
          <w:w w:val="110"/>
        </w:rPr>
        <w:t xml:space="preserve"> </w:t>
      </w:r>
      <w:r>
        <w:rPr>
          <w:w w:val="110"/>
        </w:rPr>
        <w:t>indispensable</w:t>
      </w:r>
      <w:r>
        <w:rPr>
          <w:spacing w:val="40"/>
          <w:w w:val="110"/>
        </w:rPr>
        <w:t xml:space="preserve"> </w:t>
      </w:r>
      <w:r>
        <w:rPr>
          <w:w w:val="110"/>
        </w:rPr>
        <w:t>for providing direct biochemical evidence that a candidate gene</w:t>
      </w:r>
      <w:r>
        <w:rPr>
          <w:spacing w:val="40"/>
          <w:w w:val="110"/>
        </w:rPr>
        <w:t xml:space="preserve"> </w:t>
      </w:r>
      <w:r>
        <w:rPr>
          <w:w w:val="110"/>
        </w:rPr>
        <w:t>encodes the predicted catalytic function and for determining</w:t>
      </w:r>
      <w:r>
        <w:rPr>
          <w:spacing w:val="40"/>
          <w:w w:val="110"/>
        </w:rPr>
        <w:t xml:space="preserve"> </w:t>
      </w:r>
      <w:r>
        <w:rPr>
          <w:w w:val="110"/>
        </w:rPr>
        <w:t>enzyme kinetics.</w:t>
      </w:r>
    </w:p>
    <w:p w14:paraId="60D23E95" w14:textId="77777777" w:rsidR="00AB4E5C" w:rsidRDefault="00000000">
      <w:pPr>
        <w:pStyle w:val="BodyText"/>
        <w:spacing w:line="173" w:lineRule="exact"/>
        <w:ind w:left="277"/>
        <w:jc w:val="both"/>
      </w:pPr>
      <w:r>
        <w:rPr>
          <w:w w:val="110"/>
        </w:rPr>
        <w:t>Pathway</w:t>
      </w:r>
      <w:r>
        <w:rPr>
          <w:spacing w:val="38"/>
          <w:w w:val="110"/>
        </w:rPr>
        <w:t xml:space="preserve"> </w:t>
      </w:r>
      <w:r>
        <w:rPr>
          <w:w w:val="110"/>
        </w:rPr>
        <w:t>reconstitution</w:t>
      </w:r>
      <w:r>
        <w:rPr>
          <w:spacing w:val="39"/>
          <w:w w:val="110"/>
        </w:rPr>
        <w:t xml:space="preserve"> </w:t>
      </w:r>
      <w:r>
        <w:rPr>
          <w:w w:val="110"/>
        </w:rPr>
        <w:t>in</w:t>
      </w:r>
      <w:r>
        <w:rPr>
          <w:spacing w:val="38"/>
          <w:w w:val="110"/>
        </w:rPr>
        <w:t xml:space="preserve"> </w:t>
      </w:r>
      <w:r>
        <w:rPr>
          <w:w w:val="110"/>
        </w:rPr>
        <w:t>a</w:t>
      </w:r>
      <w:r>
        <w:rPr>
          <w:spacing w:val="39"/>
          <w:w w:val="110"/>
        </w:rPr>
        <w:t xml:space="preserve"> </w:t>
      </w:r>
      <w:r>
        <w:rPr>
          <w:w w:val="110"/>
        </w:rPr>
        <w:t>heterologous</w:t>
      </w:r>
      <w:r>
        <w:rPr>
          <w:spacing w:val="38"/>
          <w:w w:val="110"/>
        </w:rPr>
        <w:t xml:space="preserve"> </w:t>
      </w:r>
      <w:r>
        <w:rPr>
          <w:w w:val="110"/>
        </w:rPr>
        <w:t>host</w:t>
      </w:r>
      <w:r>
        <w:rPr>
          <w:spacing w:val="38"/>
          <w:w w:val="110"/>
        </w:rPr>
        <w:t xml:space="preserve"> </w:t>
      </w:r>
      <w:r>
        <w:rPr>
          <w:w w:val="110"/>
        </w:rPr>
        <w:t>is</w:t>
      </w:r>
      <w:r>
        <w:rPr>
          <w:spacing w:val="39"/>
          <w:w w:val="110"/>
        </w:rPr>
        <w:t xml:space="preserve"> </w:t>
      </w:r>
      <w:r>
        <w:rPr>
          <w:w w:val="110"/>
        </w:rPr>
        <w:t>a</w:t>
      </w:r>
      <w:r>
        <w:rPr>
          <w:spacing w:val="39"/>
          <w:w w:val="110"/>
        </w:rPr>
        <w:t xml:space="preserve"> </w:t>
      </w:r>
      <w:r>
        <w:rPr>
          <w:spacing w:val="-2"/>
          <w:w w:val="110"/>
        </w:rPr>
        <w:t>common</w:t>
      </w:r>
    </w:p>
    <w:p w14:paraId="7CB7D708" w14:textId="77777777" w:rsidR="00AB4E5C" w:rsidRDefault="00000000">
      <w:pPr>
        <w:pStyle w:val="BodyText"/>
        <w:spacing w:before="21" w:line="268" w:lineRule="auto"/>
        <w:ind w:left="43" w:right="40"/>
        <w:jc w:val="both"/>
      </w:pPr>
      <w:r>
        <w:rPr>
          <w:w w:val="110"/>
        </w:rPr>
        <w:t>strategy for elucidation of PSM pathways (</w:t>
      </w:r>
      <w:hyperlink w:anchor="_bookmark7" w:history="1">
        <w:r>
          <w:rPr>
            <w:color w:val="007FAD"/>
            <w:w w:val="110"/>
          </w:rPr>
          <w:t>Fig. 2</w:t>
        </w:r>
      </w:hyperlink>
      <w:r>
        <w:rPr>
          <w:w w:val="110"/>
        </w:rPr>
        <w:t xml:space="preserve">). </w:t>
      </w:r>
      <w:r>
        <w:rPr>
          <w:i/>
          <w:w w:val="110"/>
        </w:rPr>
        <w:t>Escherichia coli</w:t>
      </w:r>
      <w:r>
        <w:rPr>
          <w:i/>
          <w:spacing w:val="40"/>
          <w:w w:val="110"/>
        </w:rPr>
        <w:t xml:space="preserve"> </w:t>
      </w:r>
      <w:r>
        <w:rPr>
          <w:w w:val="110"/>
        </w:rPr>
        <w:t>or baker’s yeast are conventional hosts for this purpose. However,</w:t>
      </w:r>
      <w:r>
        <w:rPr>
          <w:spacing w:val="40"/>
          <w:w w:val="110"/>
        </w:rPr>
        <w:t xml:space="preserve"> </w:t>
      </w:r>
      <w:r>
        <w:rPr>
          <w:w w:val="110"/>
        </w:rPr>
        <w:t>heterologous</w:t>
      </w:r>
      <w:r>
        <w:rPr>
          <w:spacing w:val="-5"/>
          <w:w w:val="110"/>
        </w:rPr>
        <w:t xml:space="preserve"> </w:t>
      </w:r>
      <w:r>
        <w:rPr>
          <w:w w:val="110"/>
        </w:rPr>
        <w:t>reconstruction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plant</w:t>
      </w:r>
      <w:r>
        <w:rPr>
          <w:spacing w:val="-6"/>
          <w:w w:val="110"/>
        </w:rPr>
        <w:t xml:space="preserve"> </w:t>
      </w:r>
      <w:r>
        <w:rPr>
          <w:w w:val="110"/>
        </w:rPr>
        <w:t>metabolic</w:t>
      </w:r>
      <w:r>
        <w:rPr>
          <w:spacing w:val="-5"/>
          <w:w w:val="110"/>
        </w:rPr>
        <w:t xml:space="preserve"> </w:t>
      </w:r>
      <w:r>
        <w:rPr>
          <w:w w:val="110"/>
        </w:rPr>
        <w:t>pathways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micro-</w:t>
      </w:r>
      <w:r>
        <w:rPr>
          <w:spacing w:val="40"/>
          <w:w w:val="110"/>
        </w:rPr>
        <w:t xml:space="preserve"> </w:t>
      </w:r>
      <w:r>
        <w:rPr>
          <w:w w:val="110"/>
        </w:rPr>
        <w:t>bial chassis is often complicated by differences in subcellular com-</w:t>
      </w:r>
      <w:r>
        <w:rPr>
          <w:spacing w:val="40"/>
          <w:w w:val="110"/>
        </w:rPr>
        <w:t xml:space="preserve"> </w:t>
      </w:r>
      <w:r>
        <w:rPr>
          <w:w w:val="110"/>
        </w:rPr>
        <w:t>partmentalization,</w:t>
      </w:r>
      <w:r>
        <w:rPr>
          <w:spacing w:val="-5"/>
          <w:w w:val="110"/>
        </w:rPr>
        <w:t xml:space="preserve"> </w:t>
      </w:r>
      <w:r>
        <w:rPr>
          <w:w w:val="110"/>
        </w:rPr>
        <w:t>availability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substrates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cofactors,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lack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of necessary post-translational modifications </w:t>
      </w:r>
      <w:hyperlink w:anchor="_bookmark47" w:history="1">
        <w:r>
          <w:rPr>
            <w:color w:val="007FAD"/>
            <w:w w:val="110"/>
          </w:rPr>
          <w:t>[83]</w:t>
        </w:r>
      </w:hyperlink>
      <w:r>
        <w:rPr>
          <w:w w:val="110"/>
        </w:rPr>
        <w:t>. In the past dec-</w:t>
      </w:r>
      <w:r>
        <w:rPr>
          <w:spacing w:val="40"/>
          <w:w w:val="110"/>
        </w:rPr>
        <w:t xml:space="preserve"> </w:t>
      </w:r>
      <w:r>
        <w:rPr>
          <w:w w:val="110"/>
        </w:rPr>
        <w:t>ade,</w:t>
      </w:r>
      <w:r>
        <w:rPr>
          <w:spacing w:val="-1"/>
          <w:w w:val="110"/>
        </w:rPr>
        <w:t xml:space="preserve"> </w:t>
      </w:r>
      <w:r>
        <w:rPr>
          <w:w w:val="110"/>
        </w:rPr>
        <w:t>a wild relative</w:t>
      </w:r>
      <w:r>
        <w:rPr>
          <w:spacing w:val="-1"/>
          <w:w w:val="110"/>
        </w:rPr>
        <w:t xml:space="preserve"> </w:t>
      </w:r>
      <w:r>
        <w:rPr>
          <w:w w:val="110"/>
        </w:rPr>
        <w:t>of tobacco,</w:t>
      </w:r>
      <w:r>
        <w:rPr>
          <w:spacing w:val="-1"/>
          <w:w w:val="110"/>
        </w:rPr>
        <w:t xml:space="preserve"> </w:t>
      </w:r>
      <w:r>
        <w:rPr>
          <w:i/>
          <w:w w:val="110"/>
        </w:rPr>
        <w:t>Nicotiana</w:t>
      </w:r>
      <w:r>
        <w:rPr>
          <w:i/>
          <w:spacing w:val="-1"/>
          <w:w w:val="110"/>
        </w:rPr>
        <w:t xml:space="preserve"> </w:t>
      </w:r>
      <w:r>
        <w:rPr>
          <w:i/>
          <w:w w:val="110"/>
        </w:rPr>
        <w:t>benthamiana</w:t>
      </w:r>
      <w:r>
        <w:rPr>
          <w:w w:val="110"/>
        </w:rPr>
        <w:t>, has</w:t>
      </w:r>
      <w:r>
        <w:rPr>
          <w:spacing w:val="-1"/>
          <w:w w:val="110"/>
        </w:rPr>
        <w:t xml:space="preserve"> </w:t>
      </w:r>
      <w:r>
        <w:rPr>
          <w:w w:val="110"/>
        </w:rPr>
        <w:t>become</w:t>
      </w:r>
      <w:r>
        <w:rPr>
          <w:spacing w:val="40"/>
          <w:w w:val="110"/>
        </w:rPr>
        <w:t xml:space="preserve"> </w:t>
      </w:r>
      <w:r>
        <w:rPr>
          <w:w w:val="110"/>
        </w:rPr>
        <w:t>a popular heterologous host for PSM pathway reconstitution. As a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plant chassis, </w:t>
      </w:r>
      <w:r>
        <w:rPr>
          <w:i/>
          <w:w w:val="110"/>
        </w:rPr>
        <w:t xml:space="preserve">N. benthamiana </w:t>
      </w:r>
      <w:r>
        <w:rPr>
          <w:w w:val="110"/>
        </w:rPr>
        <w:t>provides native compartmentation</w:t>
      </w:r>
      <w:r>
        <w:rPr>
          <w:spacing w:val="40"/>
          <w:w w:val="110"/>
        </w:rPr>
        <w:t xml:space="preserve"> </w:t>
      </w:r>
      <w:r>
        <w:rPr>
          <w:w w:val="110"/>
        </w:rPr>
        <w:t>(plastid/ER/vacuole), plant-specific post-translational modifica-</w:t>
      </w:r>
      <w:r>
        <w:rPr>
          <w:spacing w:val="40"/>
          <w:w w:val="110"/>
        </w:rPr>
        <w:t xml:space="preserve"> </w:t>
      </w:r>
      <w:r>
        <w:rPr>
          <w:w w:val="110"/>
        </w:rPr>
        <w:t>tions, as well as proper membrane environments and redox part-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ners for membrane enzymes such as P450s. The </w:t>
      </w:r>
      <w:r>
        <w:rPr>
          <w:i/>
          <w:w w:val="110"/>
        </w:rPr>
        <w:t>N. benthamiana</w:t>
      </w:r>
      <w:r>
        <w:rPr>
          <w:i/>
          <w:spacing w:val="40"/>
          <w:w w:val="110"/>
        </w:rPr>
        <w:t xml:space="preserve"> </w:t>
      </w:r>
      <w:r>
        <w:rPr>
          <w:w w:val="110"/>
        </w:rPr>
        <w:t xml:space="preserve">system is based on </w:t>
      </w:r>
      <w:r>
        <w:rPr>
          <w:i/>
          <w:w w:val="110"/>
        </w:rPr>
        <w:t>Agrobacterium</w:t>
      </w:r>
      <w:r>
        <w:rPr>
          <w:w w:val="110"/>
        </w:rPr>
        <w:t>-mediated transient expression,</w:t>
      </w:r>
      <w:r>
        <w:rPr>
          <w:spacing w:val="40"/>
          <w:w w:val="110"/>
        </w:rPr>
        <w:t xml:space="preserve"> </w:t>
      </w:r>
      <w:r>
        <w:rPr>
          <w:w w:val="110"/>
        </w:rPr>
        <w:t>which enables high efficiency gene delivery and flexible multi-</w:t>
      </w:r>
      <w:r>
        <w:rPr>
          <w:spacing w:val="40"/>
          <w:w w:val="110"/>
        </w:rPr>
        <w:t xml:space="preserve"> </w:t>
      </w:r>
      <w:r>
        <w:rPr>
          <w:w w:val="110"/>
        </w:rPr>
        <w:t>gene combination. Multiple genes can be simultaneously delivered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into </w:t>
      </w:r>
      <w:r>
        <w:rPr>
          <w:i/>
          <w:w w:val="110"/>
        </w:rPr>
        <w:t xml:space="preserve">N. benthamiana </w:t>
      </w:r>
      <w:r>
        <w:rPr>
          <w:w w:val="110"/>
        </w:rPr>
        <w:t xml:space="preserve">in a single agroinfiltration </w:t>
      </w:r>
      <w:hyperlink w:anchor="_bookmark32" w:history="1">
        <w:r>
          <w:rPr>
            <w:color w:val="007FAD"/>
            <w:w w:val="110"/>
          </w:rPr>
          <w:t>[46,84]</w:t>
        </w:r>
      </w:hyperlink>
      <w:r>
        <w:rPr>
          <w:w w:val="110"/>
        </w:rPr>
        <w:t>. This sup-</w:t>
      </w:r>
      <w:r>
        <w:rPr>
          <w:spacing w:val="40"/>
          <w:w w:val="110"/>
        </w:rPr>
        <w:t xml:space="preserve"> </w:t>
      </w:r>
      <w:r>
        <w:rPr>
          <w:w w:val="110"/>
        </w:rPr>
        <w:t>ports stepwise ‘‘build-up” plus ‘‘drop-out” gene controls to estab-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lish enzyme function and order. Moreover, the </w:t>
      </w:r>
      <w:r>
        <w:rPr>
          <w:i/>
          <w:w w:val="110"/>
        </w:rPr>
        <w:t>N. benthamiana</w:t>
      </w:r>
      <w:r>
        <w:rPr>
          <w:i/>
          <w:spacing w:val="40"/>
          <w:w w:val="110"/>
        </w:rPr>
        <w:t xml:space="preserve"> </w:t>
      </w:r>
      <w:r>
        <w:rPr>
          <w:w w:val="110"/>
        </w:rPr>
        <w:t>transient expression system can be readily scaled up by replacing</w:t>
      </w:r>
      <w:r>
        <w:rPr>
          <w:spacing w:val="40"/>
          <w:w w:val="110"/>
        </w:rPr>
        <w:t xml:space="preserve"> </w:t>
      </w:r>
      <w:r>
        <w:rPr>
          <w:w w:val="110"/>
        </w:rPr>
        <w:t>manual syringe infiltration with vacuum infiltration, so providing</w:t>
      </w:r>
      <w:r>
        <w:rPr>
          <w:spacing w:val="40"/>
          <w:w w:val="110"/>
        </w:rPr>
        <w:t xml:space="preserve"> </w:t>
      </w:r>
      <w:r>
        <w:rPr>
          <w:w w:val="110"/>
        </w:rPr>
        <w:t>sufficient agro-infiltrated biomass</w:t>
      </w:r>
      <w:r>
        <w:rPr>
          <w:spacing w:val="-1"/>
          <w:w w:val="110"/>
        </w:rPr>
        <w:t xml:space="preserve"> </w:t>
      </w:r>
      <w:r>
        <w:rPr>
          <w:w w:val="110"/>
        </w:rPr>
        <w:t>for isolating</w:t>
      </w:r>
      <w:r>
        <w:rPr>
          <w:spacing w:val="-1"/>
          <w:w w:val="110"/>
        </w:rPr>
        <w:t xml:space="preserve"> </w:t>
      </w:r>
      <w:r>
        <w:rPr>
          <w:w w:val="110"/>
        </w:rPr>
        <w:t>and purifying path-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way products </w:t>
      </w:r>
      <w:hyperlink w:anchor="_bookmark49" w:history="1">
        <w:r>
          <w:rPr>
            <w:color w:val="007FAD"/>
            <w:w w:val="110"/>
          </w:rPr>
          <w:t>[85]</w:t>
        </w:r>
      </w:hyperlink>
      <w:r>
        <w:rPr>
          <w:w w:val="110"/>
        </w:rPr>
        <w:t>. These products can then be subjected to mass</w:t>
      </w:r>
      <w:r>
        <w:rPr>
          <w:spacing w:val="40"/>
          <w:w w:val="110"/>
        </w:rPr>
        <w:t xml:space="preserve"> </w:t>
      </w:r>
      <w:r>
        <w:rPr>
          <w:w w:val="110"/>
        </w:rPr>
        <w:t>spectroscopy,</w:t>
      </w:r>
      <w:r>
        <w:rPr>
          <w:spacing w:val="-3"/>
          <w:w w:val="110"/>
        </w:rPr>
        <w:t xml:space="preserve"> </w:t>
      </w:r>
      <w:r>
        <w:rPr>
          <w:w w:val="110"/>
        </w:rPr>
        <w:t>NMR</w:t>
      </w:r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2"/>
          <w:w w:val="110"/>
        </w:rPr>
        <w:t xml:space="preserve"> </w:t>
      </w:r>
      <w:r>
        <w:rPr>
          <w:w w:val="110"/>
        </w:rPr>
        <w:t>X-ray</w:t>
      </w:r>
      <w:r>
        <w:rPr>
          <w:spacing w:val="-4"/>
          <w:w w:val="110"/>
        </w:rPr>
        <w:t xml:space="preserve"> </w:t>
      </w:r>
      <w:r>
        <w:rPr>
          <w:w w:val="110"/>
        </w:rPr>
        <w:t>after</w:t>
      </w:r>
      <w:r>
        <w:rPr>
          <w:spacing w:val="-3"/>
          <w:w w:val="110"/>
        </w:rPr>
        <w:t xml:space="preserve"> </w:t>
      </w:r>
      <w:r>
        <w:rPr>
          <w:w w:val="110"/>
        </w:rPr>
        <w:t>crystallization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determine</w:t>
      </w:r>
      <w:r>
        <w:rPr>
          <w:spacing w:val="-4"/>
          <w:w w:val="110"/>
        </w:rPr>
        <w:t xml:space="preserve"> </w:t>
      </w:r>
      <w:r>
        <w:rPr>
          <w:w w:val="110"/>
        </w:rPr>
        <w:t>their</w:t>
      </w:r>
      <w:r>
        <w:rPr>
          <w:spacing w:val="40"/>
          <w:w w:val="110"/>
        </w:rPr>
        <w:t xml:space="preserve"> </w:t>
      </w:r>
      <w:r>
        <w:rPr>
          <w:w w:val="110"/>
        </w:rPr>
        <w:t>structure,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spacing w:val="-5"/>
          <w:w w:val="110"/>
        </w:rPr>
        <w:t xml:space="preserve"> </w:t>
      </w:r>
      <w:r>
        <w:rPr>
          <w:w w:val="110"/>
        </w:rPr>
        <w:t>serve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substrates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authentic</w:t>
      </w:r>
      <w:r>
        <w:rPr>
          <w:spacing w:val="-7"/>
          <w:w w:val="110"/>
        </w:rPr>
        <w:t xml:space="preserve"> </w:t>
      </w:r>
      <w:r>
        <w:rPr>
          <w:w w:val="110"/>
        </w:rPr>
        <w:t>compounds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for </w:t>
      </w:r>
      <w:r>
        <w:rPr>
          <w:i/>
          <w:w w:val="110"/>
        </w:rPr>
        <w:t xml:space="preserve">in vitro </w:t>
      </w:r>
      <w:r>
        <w:rPr>
          <w:w w:val="110"/>
        </w:rPr>
        <w:t>enzymatic assays.</w:t>
      </w:r>
    </w:p>
    <w:p w14:paraId="33C1463E" w14:textId="77777777" w:rsidR="00AB4E5C" w:rsidRDefault="00000000">
      <w:pPr>
        <w:pStyle w:val="BodyText"/>
        <w:spacing w:line="166" w:lineRule="exact"/>
        <w:ind w:left="277"/>
        <w:jc w:val="both"/>
      </w:pPr>
      <w:r>
        <w:rPr>
          <w:w w:val="110"/>
        </w:rPr>
        <w:t>Validation</w:t>
      </w:r>
      <w:r>
        <w:rPr>
          <w:spacing w:val="62"/>
          <w:w w:val="110"/>
        </w:rPr>
        <w:t xml:space="preserve"> </w:t>
      </w:r>
      <w:r>
        <w:rPr>
          <w:w w:val="110"/>
        </w:rPr>
        <w:t>strategies</w:t>
      </w:r>
      <w:r>
        <w:rPr>
          <w:spacing w:val="63"/>
          <w:w w:val="110"/>
        </w:rPr>
        <w:t xml:space="preserve"> </w:t>
      </w:r>
      <w:r>
        <w:rPr>
          <w:w w:val="110"/>
        </w:rPr>
        <w:t>for</w:t>
      </w:r>
      <w:r>
        <w:rPr>
          <w:spacing w:val="63"/>
          <w:w w:val="110"/>
        </w:rPr>
        <w:t xml:space="preserve"> </w:t>
      </w:r>
      <w:r>
        <w:rPr>
          <w:w w:val="110"/>
        </w:rPr>
        <w:t>candidate</w:t>
      </w:r>
      <w:r>
        <w:rPr>
          <w:spacing w:val="63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62"/>
          <w:w w:val="110"/>
        </w:rPr>
        <w:t xml:space="preserve"> </w:t>
      </w:r>
      <w:r>
        <w:rPr>
          <w:w w:val="110"/>
        </w:rPr>
        <w:t>genes</w:t>
      </w:r>
      <w:r>
        <w:rPr>
          <w:spacing w:val="62"/>
          <w:w w:val="110"/>
        </w:rPr>
        <w:t xml:space="preserve"> </w:t>
      </w:r>
      <w:r>
        <w:rPr>
          <w:spacing w:val="-4"/>
          <w:w w:val="110"/>
        </w:rPr>
        <w:t>vary</w:t>
      </w:r>
    </w:p>
    <w:p w14:paraId="18B0876D" w14:textId="77777777" w:rsidR="00AB4E5C" w:rsidRDefault="00000000">
      <w:pPr>
        <w:pStyle w:val="BodyText"/>
        <w:spacing w:before="22" w:line="268" w:lineRule="auto"/>
        <w:ind w:left="43" w:right="40"/>
        <w:jc w:val="both"/>
      </w:pPr>
      <w:r>
        <w:rPr>
          <w:w w:val="110"/>
        </w:rPr>
        <w:t>markedly in evidentiary strength, success rate, cost-effectiveness,</w:t>
      </w:r>
      <w:r>
        <w:rPr>
          <w:spacing w:val="40"/>
          <w:w w:val="110"/>
        </w:rPr>
        <w:t xml:space="preserve"> </w:t>
      </w:r>
      <w:r>
        <w:rPr>
          <w:w w:val="110"/>
        </w:rPr>
        <w:t>and time investment. Genetic perturbation in the native host pro-</w:t>
      </w:r>
      <w:r>
        <w:rPr>
          <w:spacing w:val="40"/>
          <w:w w:val="110"/>
        </w:rPr>
        <w:t xml:space="preserve"> </w:t>
      </w:r>
      <w:r>
        <w:rPr>
          <w:w w:val="110"/>
        </w:rPr>
        <w:t>vides the most physiologically relevant evidence but is frequently</w:t>
      </w:r>
      <w:r>
        <w:rPr>
          <w:spacing w:val="40"/>
          <w:w w:val="110"/>
        </w:rPr>
        <w:t xml:space="preserve"> </w:t>
      </w:r>
      <w:r>
        <w:rPr>
          <w:w w:val="110"/>
        </w:rPr>
        <w:t>constrained by low transformation efficiency, long generation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times, and genetic redundancy </w:t>
      </w:r>
      <w:hyperlink w:anchor="_bookmark49" w:history="1">
        <w:r>
          <w:rPr>
            <w:color w:val="007FAD"/>
            <w:w w:val="110"/>
          </w:rPr>
          <w:t>[86]</w:t>
        </w:r>
      </w:hyperlink>
      <w:r>
        <w:rPr>
          <w:w w:val="110"/>
        </w:rPr>
        <w:t xml:space="preserve">. </w:t>
      </w:r>
      <w:r>
        <w:rPr>
          <w:i/>
          <w:w w:val="110"/>
        </w:rPr>
        <w:t xml:space="preserve">In vitro </w:t>
      </w:r>
      <w:r>
        <w:rPr>
          <w:w w:val="110"/>
        </w:rPr>
        <w:t>enzymatic assays</w:t>
      </w:r>
      <w:r>
        <w:rPr>
          <w:spacing w:val="40"/>
          <w:w w:val="110"/>
        </w:rPr>
        <w:t xml:space="preserve"> </w:t>
      </w:r>
      <w:r>
        <w:rPr>
          <w:w w:val="110"/>
        </w:rPr>
        <w:t>enable rapid and direct assessment of catalytic activity, yet may</w:t>
      </w:r>
      <w:r>
        <w:rPr>
          <w:spacing w:val="40"/>
          <w:w w:val="110"/>
        </w:rPr>
        <w:t xml:space="preserve"> </w:t>
      </w:r>
      <w:r>
        <w:rPr>
          <w:w w:val="110"/>
        </w:rPr>
        <w:t>fail to fully recapitulate native physiological contexts, particularly</w:t>
      </w:r>
      <w:r>
        <w:rPr>
          <w:spacing w:val="40"/>
          <w:w w:val="110"/>
        </w:rPr>
        <w:t xml:space="preserve"> </w:t>
      </w:r>
      <w:r>
        <w:rPr>
          <w:w w:val="110"/>
        </w:rPr>
        <w:t>when</w:t>
      </w:r>
      <w:r>
        <w:rPr>
          <w:spacing w:val="-3"/>
          <w:w w:val="110"/>
        </w:rPr>
        <w:t xml:space="preserve"> </w:t>
      </w:r>
      <w:r>
        <w:rPr>
          <w:w w:val="110"/>
        </w:rPr>
        <w:t>unknown</w:t>
      </w:r>
      <w:r>
        <w:rPr>
          <w:spacing w:val="-3"/>
          <w:w w:val="110"/>
        </w:rPr>
        <w:t xml:space="preserve"> </w:t>
      </w:r>
      <w:r>
        <w:rPr>
          <w:w w:val="110"/>
        </w:rPr>
        <w:t>cofactors,</w:t>
      </w:r>
      <w:r>
        <w:rPr>
          <w:spacing w:val="-4"/>
          <w:w w:val="110"/>
        </w:rPr>
        <w:t xml:space="preserve"> </w:t>
      </w:r>
      <w:r>
        <w:rPr>
          <w:w w:val="110"/>
        </w:rPr>
        <w:t>partner</w:t>
      </w:r>
      <w:r>
        <w:rPr>
          <w:spacing w:val="-3"/>
          <w:w w:val="110"/>
        </w:rPr>
        <w:t xml:space="preserve"> </w:t>
      </w:r>
      <w:r>
        <w:rPr>
          <w:w w:val="110"/>
        </w:rPr>
        <w:t>proteins,</w:t>
      </w:r>
      <w:r>
        <w:rPr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spacing w:val="-3"/>
          <w:w w:val="110"/>
        </w:rPr>
        <w:t xml:space="preserve"> </w:t>
      </w:r>
      <w:r>
        <w:rPr>
          <w:w w:val="110"/>
        </w:rPr>
        <w:t>subcellular</w:t>
      </w:r>
      <w:r>
        <w:rPr>
          <w:spacing w:val="-4"/>
          <w:w w:val="110"/>
        </w:rPr>
        <w:t xml:space="preserve"> </w:t>
      </w:r>
      <w:r>
        <w:rPr>
          <w:w w:val="110"/>
        </w:rPr>
        <w:t>environ-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ments are required </w:t>
      </w:r>
      <w:hyperlink w:anchor="_bookmark49" w:history="1">
        <w:r>
          <w:rPr>
            <w:color w:val="007FAD"/>
            <w:w w:val="110"/>
          </w:rPr>
          <w:t>[87]</w:t>
        </w:r>
      </w:hyperlink>
      <w:r>
        <w:rPr>
          <w:w w:val="110"/>
        </w:rPr>
        <w:t>. Heterologous pathway reconstruction in</w:t>
      </w:r>
      <w:r>
        <w:rPr>
          <w:spacing w:val="40"/>
          <w:w w:val="110"/>
        </w:rPr>
        <w:t xml:space="preserve"> </w:t>
      </w:r>
      <w:r>
        <w:rPr>
          <w:w w:val="110"/>
        </w:rPr>
        <w:t>plant</w:t>
      </w:r>
      <w:r>
        <w:rPr>
          <w:spacing w:val="-2"/>
          <w:w w:val="110"/>
        </w:rPr>
        <w:t xml:space="preserve"> </w:t>
      </w:r>
      <w:r>
        <w:rPr>
          <w:w w:val="110"/>
        </w:rPr>
        <w:t>chassis</w:t>
      </w:r>
      <w:r>
        <w:rPr>
          <w:spacing w:val="-2"/>
          <w:w w:val="110"/>
        </w:rPr>
        <w:t xml:space="preserve"> </w:t>
      </w:r>
      <w:r>
        <w:rPr>
          <w:w w:val="110"/>
        </w:rPr>
        <w:t>systems</w:t>
      </w:r>
      <w:r>
        <w:rPr>
          <w:spacing w:val="-1"/>
          <w:w w:val="110"/>
        </w:rPr>
        <w:t xml:space="preserve"> </w:t>
      </w:r>
      <w:r>
        <w:rPr>
          <w:w w:val="110"/>
        </w:rPr>
        <w:t>such</w:t>
      </w:r>
      <w:r>
        <w:rPr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i/>
          <w:w w:val="110"/>
        </w:rPr>
        <w:t>Nicotiana</w:t>
      </w:r>
      <w:r>
        <w:rPr>
          <w:i/>
          <w:spacing w:val="-2"/>
          <w:w w:val="110"/>
        </w:rPr>
        <w:t xml:space="preserve"> </w:t>
      </w:r>
      <w:r>
        <w:rPr>
          <w:i/>
          <w:w w:val="110"/>
        </w:rPr>
        <w:t>benthamiana</w:t>
      </w:r>
      <w:r>
        <w:rPr>
          <w:i/>
          <w:spacing w:val="-2"/>
          <w:w w:val="110"/>
        </w:rPr>
        <w:t xml:space="preserve"> </w:t>
      </w:r>
      <w:r>
        <w:rPr>
          <w:w w:val="110"/>
        </w:rPr>
        <w:t>offers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prac-</w:t>
      </w:r>
      <w:r>
        <w:rPr>
          <w:spacing w:val="40"/>
          <w:w w:val="110"/>
        </w:rPr>
        <w:t xml:space="preserve"> </w:t>
      </w:r>
      <w:r>
        <w:rPr>
          <w:w w:val="110"/>
        </w:rPr>
        <w:t>tical intermediate approach, enabling relatively fast functional</w:t>
      </w:r>
      <w:r>
        <w:rPr>
          <w:spacing w:val="40"/>
          <w:w w:val="110"/>
        </w:rPr>
        <w:t xml:space="preserve"> </w:t>
      </w:r>
      <w:r>
        <w:rPr>
          <w:w w:val="110"/>
        </w:rPr>
        <w:t>testing</w:t>
      </w:r>
      <w:r>
        <w:rPr>
          <w:spacing w:val="14"/>
          <w:w w:val="110"/>
        </w:rPr>
        <w:t xml:space="preserve"> </w:t>
      </w:r>
      <w:r>
        <w:rPr>
          <w:w w:val="110"/>
        </w:rPr>
        <w:t>in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15"/>
          <w:w w:val="110"/>
        </w:rPr>
        <w:t xml:space="preserve"> </w:t>
      </w:r>
      <w:r>
        <w:rPr>
          <w:w w:val="110"/>
        </w:rPr>
        <w:t>plant-compatible</w:t>
      </w:r>
      <w:r>
        <w:rPr>
          <w:spacing w:val="14"/>
          <w:w w:val="110"/>
        </w:rPr>
        <w:t xml:space="preserve"> </w:t>
      </w:r>
      <w:r>
        <w:rPr>
          <w:w w:val="110"/>
        </w:rPr>
        <w:t>context,</w:t>
      </w:r>
      <w:r>
        <w:rPr>
          <w:spacing w:val="15"/>
          <w:w w:val="110"/>
        </w:rPr>
        <w:t xml:space="preserve"> </w:t>
      </w:r>
      <w:r>
        <w:rPr>
          <w:w w:val="110"/>
        </w:rPr>
        <w:t>although</w:t>
      </w:r>
      <w:r>
        <w:rPr>
          <w:spacing w:val="14"/>
          <w:w w:val="110"/>
        </w:rPr>
        <w:t xml:space="preserve"> </w:t>
      </w:r>
      <w:r>
        <w:rPr>
          <w:w w:val="110"/>
        </w:rPr>
        <w:t>interpretation</w:t>
      </w:r>
      <w:r>
        <w:rPr>
          <w:spacing w:val="14"/>
          <w:w w:val="110"/>
        </w:rPr>
        <w:t xml:space="preserve"> </w:t>
      </w:r>
      <w:r>
        <w:rPr>
          <w:spacing w:val="-5"/>
          <w:w w:val="110"/>
        </w:rPr>
        <w:t>can</w:t>
      </w:r>
    </w:p>
    <w:p w14:paraId="47481E57" w14:textId="77777777" w:rsidR="00AB4E5C" w:rsidRDefault="00AB4E5C">
      <w:pPr>
        <w:pStyle w:val="BodyText"/>
        <w:spacing w:line="268" w:lineRule="auto"/>
        <w:jc w:val="both"/>
        <w:sectPr w:rsidR="00AB4E5C">
          <w:type w:val="continuous"/>
          <w:pgSz w:w="11910" w:h="15880"/>
          <w:pgMar w:top="620" w:right="708" w:bottom="0" w:left="708" w:header="113" w:footer="420" w:gutter="0"/>
          <w:cols w:num="2" w:space="720" w:equalWidth="0">
            <w:col w:w="5067" w:space="313"/>
            <w:col w:w="5114"/>
          </w:cols>
        </w:sectPr>
      </w:pPr>
    </w:p>
    <w:p w14:paraId="34C0BCDC" w14:textId="77777777" w:rsidR="00AB4E5C" w:rsidRDefault="00AB4E5C">
      <w:pPr>
        <w:pStyle w:val="BodyText"/>
        <w:spacing w:before="4"/>
        <w:rPr>
          <w:sz w:val="11"/>
        </w:rPr>
      </w:pPr>
    </w:p>
    <w:p w14:paraId="611A01D0" w14:textId="77777777" w:rsidR="00AB4E5C" w:rsidRDefault="00AB4E5C">
      <w:pPr>
        <w:pStyle w:val="BodyText"/>
        <w:rPr>
          <w:sz w:val="11"/>
        </w:rPr>
        <w:sectPr w:rsidR="00AB4E5C">
          <w:pgSz w:w="11910" w:h="15880"/>
          <w:pgMar w:top="1080" w:right="708" w:bottom="620" w:left="708" w:header="113" w:footer="420" w:gutter="0"/>
          <w:cols w:space="720"/>
        </w:sectPr>
      </w:pPr>
    </w:p>
    <w:p w14:paraId="3DC463C0" w14:textId="77777777" w:rsidR="00AB4E5C" w:rsidRDefault="00000000">
      <w:pPr>
        <w:pStyle w:val="BodyText"/>
        <w:spacing w:before="104" w:line="266" w:lineRule="auto"/>
        <w:ind w:left="43"/>
        <w:jc w:val="both"/>
      </w:pPr>
      <w:bookmarkStart w:id="13" w:name="5_Engineering_crop_metabolic_defense_pat"/>
      <w:bookmarkStart w:id="14" w:name="5.1_Increasing_the_expression_of_biosynt"/>
      <w:bookmarkStart w:id="15" w:name="5.3_Increasing_the_catalytic_ability_of_"/>
      <w:bookmarkStart w:id="16" w:name="5.4_Utilization_of_scaffold_proteins_and"/>
      <w:bookmarkEnd w:id="13"/>
      <w:bookmarkEnd w:id="14"/>
      <w:bookmarkEnd w:id="15"/>
      <w:bookmarkEnd w:id="16"/>
      <w:r>
        <w:rPr>
          <w:w w:val="110"/>
        </w:rPr>
        <w:t>be complicated by endogenous metabolic background and host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enzyme activities </w:t>
      </w:r>
      <w:hyperlink w:anchor="_bookmark49" w:history="1">
        <w:r>
          <w:rPr>
            <w:color w:val="007FAD"/>
            <w:w w:val="110"/>
          </w:rPr>
          <w:t>[88,89]</w:t>
        </w:r>
      </w:hyperlink>
      <w:r>
        <w:rPr>
          <w:w w:val="110"/>
        </w:rPr>
        <w:t>. Accordingly, effective pathway valida-</w:t>
      </w:r>
      <w:r>
        <w:rPr>
          <w:spacing w:val="40"/>
          <w:w w:val="110"/>
        </w:rPr>
        <w:t xml:space="preserve"> </w:t>
      </w:r>
      <w:r>
        <w:rPr>
          <w:w w:val="110"/>
        </w:rPr>
        <w:t>tion is best achieved through a stepwise strategy that integrates</w:t>
      </w:r>
      <w:r>
        <w:rPr>
          <w:spacing w:val="40"/>
          <w:w w:val="110"/>
        </w:rPr>
        <w:t xml:space="preserve"> </w:t>
      </w:r>
      <w:r>
        <w:rPr>
          <w:w w:val="110"/>
        </w:rPr>
        <w:t>complementary validation methods.</w:t>
      </w:r>
    </w:p>
    <w:p w14:paraId="323398C3" w14:textId="77777777" w:rsidR="00AB4E5C" w:rsidRDefault="00AB4E5C">
      <w:pPr>
        <w:pStyle w:val="BodyText"/>
        <w:spacing w:before="60"/>
      </w:pPr>
    </w:p>
    <w:p w14:paraId="00784CC8" w14:textId="77777777" w:rsidR="00AB4E5C" w:rsidRDefault="00000000">
      <w:pPr>
        <w:pStyle w:val="ListParagraph"/>
        <w:numPr>
          <w:ilvl w:val="0"/>
          <w:numId w:val="2"/>
        </w:numPr>
        <w:tabs>
          <w:tab w:val="left" w:pos="236"/>
        </w:tabs>
        <w:ind w:right="0" w:hanging="190"/>
        <w:rPr>
          <w:sz w:val="16"/>
        </w:rPr>
      </w:pPr>
      <w:r>
        <w:rPr>
          <w:w w:val="115"/>
          <w:sz w:val="16"/>
        </w:rPr>
        <w:t>Engineering</w:t>
      </w:r>
      <w:r>
        <w:rPr>
          <w:spacing w:val="14"/>
          <w:w w:val="115"/>
          <w:sz w:val="16"/>
        </w:rPr>
        <w:t xml:space="preserve"> </w:t>
      </w:r>
      <w:r>
        <w:rPr>
          <w:w w:val="115"/>
          <w:sz w:val="16"/>
        </w:rPr>
        <w:t>crop</w:t>
      </w:r>
      <w:r>
        <w:rPr>
          <w:spacing w:val="14"/>
          <w:w w:val="115"/>
          <w:sz w:val="16"/>
        </w:rPr>
        <w:t xml:space="preserve"> </w:t>
      </w:r>
      <w:r>
        <w:rPr>
          <w:w w:val="115"/>
          <w:sz w:val="16"/>
        </w:rPr>
        <w:t>metabolic</w:t>
      </w:r>
      <w:r>
        <w:rPr>
          <w:spacing w:val="13"/>
          <w:w w:val="115"/>
          <w:sz w:val="16"/>
        </w:rPr>
        <w:t xml:space="preserve"> </w:t>
      </w:r>
      <w:r>
        <w:rPr>
          <w:w w:val="115"/>
          <w:sz w:val="16"/>
        </w:rPr>
        <w:t>defense</w:t>
      </w:r>
      <w:r>
        <w:rPr>
          <w:spacing w:val="14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pathways</w:t>
      </w:r>
    </w:p>
    <w:p w14:paraId="22264344" w14:textId="77777777" w:rsidR="00AB4E5C" w:rsidRDefault="00AB4E5C">
      <w:pPr>
        <w:pStyle w:val="BodyText"/>
        <w:spacing w:before="43"/>
      </w:pPr>
    </w:p>
    <w:p w14:paraId="30EF3A6F" w14:textId="15329C2B" w:rsidR="00AB4E5C" w:rsidRDefault="00000000">
      <w:pPr>
        <w:pStyle w:val="BodyText"/>
        <w:spacing w:line="268" w:lineRule="auto"/>
        <w:ind w:left="43" w:firstLine="235"/>
        <w:jc w:val="both"/>
      </w:pPr>
      <w:r>
        <w:rPr>
          <w:w w:val="110"/>
        </w:rPr>
        <w:t>Crop synthetic metabolic engineering aims to augment or</w:t>
      </w:r>
      <w:r>
        <w:rPr>
          <w:spacing w:val="40"/>
          <w:w w:val="110"/>
        </w:rPr>
        <w:t xml:space="preserve"> </w:t>
      </w:r>
      <w:r>
        <w:rPr>
          <w:w w:val="110"/>
        </w:rPr>
        <w:t>reprogram a plant biosynthetic pathways to achieve spatiotempo-</w:t>
      </w:r>
      <w:r>
        <w:rPr>
          <w:spacing w:val="40"/>
          <w:w w:val="110"/>
        </w:rPr>
        <w:t xml:space="preserve"> </w:t>
      </w:r>
      <w:r>
        <w:rPr>
          <w:w w:val="110"/>
        </w:rPr>
        <w:t>rally</w:t>
      </w:r>
      <w:r>
        <w:rPr>
          <w:spacing w:val="-6"/>
          <w:w w:val="110"/>
        </w:rPr>
        <w:t xml:space="preserve"> </w:t>
      </w:r>
      <w:r>
        <w:rPr>
          <w:w w:val="110"/>
        </w:rPr>
        <w:t>controlled</w:t>
      </w:r>
      <w:r>
        <w:rPr>
          <w:spacing w:val="-7"/>
          <w:w w:val="110"/>
        </w:rPr>
        <w:t xml:space="preserve"> </w:t>
      </w:r>
      <w:r>
        <w:rPr>
          <w:w w:val="110"/>
        </w:rPr>
        <w:t>biosynthesis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target</w:t>
      </w:r>
      <w:r>
        <w:rPr>
          <w:spacing w:val="-7"/>
          <w:w w:val="110"/>
        </w:rPr>
        <w:t xml:space="preserve"> </w:t>
      </w:r>
      <w:r>
        <w:rPr>
          <w:w w:val="110"/>
        </w:rPr>
        <w:t>metabolites.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context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defense, the goal is to enhance the plant chemical arsenal against</w:t>
      </w:r>
      <w:r>
        <w:rPr>
          <w:spacing w:val="40"/>
          <w:w w:val="110"/>
        </w:rPr>
        <w:t xml:space="preserve"> </w:t>
      </w:r>
      <w:r>
        <w:rPr>
          <w:w w:val="110"/>
        </w:rPr>
        <w:t>pests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pathogens</w:t>
      </w:r>
      <w:r>
        <w:rPr>
          <w:spacing w:val="-2"/>
          <w:w w:val="110"/>
        </w:rPr>
        <w:t xml:space="preserve"> </w:t>
      </w:r>
      <w:r>
        <w:rPr>
          <w:w w:val="110"/>
        </w:rPr>
        <w:t>without</w:t>
      </w:r>
      <w:r>
        <w:rPr>
          <w:spacing w:val="-3"/>
          <w:w w:val="110"/>
        </w:rPr>
        <w:t xml:space="preserve"> </w:t>
      </w:r>
      <w:r>
        <w:rPr>
          <w:w w:val="110"/>
        </w:rPr>
        <w:t>detriment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growth</w:t>
      </w:r>
      <w:r>
        <w:rPr>
          <w:spacing w:val="-2"/>
          <w:w w:val="110"/>
        </w:rPr>
        <w:t xml:space="preserve"> </w:t>
      </w:r>
      <w:r>
        <w:rPr>
          <w:w w:val="110"/>
        </w:rPr>
        <w:t>or</w:t>
      </w:r>
      <w:r>
        <w:rPr>
          <w:spacing w:val="-2"/>
          <w:w w:val="110"/>
        </w:rPr>
        <w:t xml:space="preserve"> </w:t>
      </w:r>
      <w:r>
        <w:rPr>
          <w:w w:val="110"/>
        </w:rPr>
        <w:t>product</w:t>
      </w:r>
      <w:r>
        <w:rPr>
          <w:spacing w:val="-2"/>
          <w:w w:val="110"/>
        </w:rPr>
        <w:t xml:space="preserve"> </w:t>
      </w:r>
      <w:r>
        <w:rPr>
          <w:w w:val="110"/>
        </w:rPr>
        <w:t>qual-</w:t>
      </w:r>
      <w:r>
        <w:rPr>
          <w:spacing w:val="40"/>
          <w:w w:val="110"/>
        </w:rPr>
        <w:t xml:space="preserve"> </w:t>
      </w:r>
      <w:r>
        <w:rPr>
          <w:w w:val="110"/>
        </w:rPr>
        <w:t>ity. This goal can be achieved either by modification of the native</w:t>
      </w:r>
      <w:r>
        <w:rPr>
          <w:spacing w:val="40"/>
          <w:w w:val="110"/>
        </w:rPr>
        <w:t xml:space="preserve"> </w:t>
      </w:r>
      <w:r>
        <w:rPr>
          <w:w w:val="110"/>
        </w:rPr>
        <w:t>biosynthetic pathways of target crops or by introduction of</w:t>
      </w:r>
      <w:r>
        <w:rPr>
          <w:spacing w:val="40"/>
          <w:w w:val="110"/>
        </w:rPr>
        <w:t xml:space="preserve"> </w:t>
      </w:r>
      <w:r>
        <w:rPr>
          <w:w w:val="110"/>
        </w:rPr>
        <w:t>heterogenous pathways from a different host species (</w:t>
      </w:r>
      <w:hyperlink r:id="rId24">
        <w:r>
          <w:rPr>
            <w:color w:val="007FAD"/>
            <w:w w:val="110"/>
          </w:rPr>
          <w:t>Fig. 3</w:t>
        </w:r>
      </w:hyperlink>
      <w:r>
        <w:rPr>
          <w:w w:val="110"/>
        </w:rPr>
        <w:t>).</w:t>
      </w:r>
    </w:p>
    <w:p w14:paraId="64A1722D" w14:textId="77777777" w:rsidR="00AB4E5C" w:rsidRDefault="00AB4E5C">
      <w:pPr>
        <w:pStyle w:val="BodyText"/>
        <w:spacing w:before="15"/>
      </w:pPr>
    </w:p>
    <w:p w14:paraId="20A6133C" w14:textId="77777777" w:rsidR="00AB4E5C" w:rsidRDefault="00000000">
      <w:pPr>
        <w:pStyle w:val="ListParagraph"/>
        <w:numPr>
          <w:ilvl w:val="1"/>
          <w:numId w:val="2"/>
        </w:numPr>
        <w:tabs>
          <w:tab w:val="left" w:pos="352"/>
        </w:tabs>
        <w:spacing w:before="1"/>
        <w:ind w:left="352" w:right="0" w:hanging="306"/>
        <w:rPr>
          <w:i/>
          <w:sz w:val="16"/>
        </w:rPr>
      </w:pPr>
      <w:r>
        <w:rPr>
          <w:i/>
          <w:w w:val="105"/>
          <w:sz w:val="16"/>
        </w:rPr>
        <w:t>Increasing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the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expression</w:t>
      </w:r>
      <w:r>
        <w:rPr>
          <w:i/>
          <w:spacing w:val="19"/>
          <w:w w:val="105"/>
          <w:sz w:val="16"/>
        </w:rPr>
        <w:t xml:space="preserve"> </w:t>
      </w:r>
      <w:r>
        <w:rPr>
          <w:i/>
          <w:w w:val="105"/>
          <w:sz w:val="16"/>
        </w:rPr>
        <w:t>of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biosynthetic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genes</w:t>
      </w:r>
    </w:p>
    <w:p w14:paraId="1E3CAFBA" w14:textId="77777777" w:rsidR="00AB4E5C" w:rsidRDefault="00AB4E5C">
      <w:pPr>
        <w:pStyle w:val="BodyText"/>
        <w:spacing w:before="43"/>
        <w:rPr>
          <w:i/>
        </w:rPr>
      </w:pPr>
    </w:p>
    <w:p w14:paraId="192E3EA0" w14:textId="77777777" w:rsidR="00AB4E5C" w:rsidRDefault="00000000">
      <w:pPr>
        <w:pStyle w:val="BodyText"/>
        <w:spacing w:line="268" w:lineRule="auto"/>
        <w:ind w:left="43" w:firstLine="235"/>
        <w:jc w:val="both"/>
      </w:pPr>
      <w:r>
        <w:rPr>
          <w:w w:val="110"/>
        </w:rPr>
        <w:t>This can be achieved by using constitutive/stress-inducible/tis</w:t>
      </w:r>
      <w:r>
        <w:rPr>
          <w:spacing w:val="40"/>
          <w:w w:val="110"/>
        </w:rPr>
        <w:t xml:space="preserve"> </w:t>
      </w:r>
      <w:bookmarkStart w:id="17" w:name="5.2_Improving_the_protein_stability_of_b"/>
      <w:bookmarkStart w:id="18" w:name="5.5_Downregulating_competing_metabolic_b"/>
      <w:bookmarkEnd w:id="17"/>
      <w:bookmarkEnd w:id="18"/>
      <w:r>
        <w:rPr>
          <w:w w:val="110"/>
        </w:rPr>
        <w:t>sue-specific promoters, inserting natural or artificial enhancers,</w:t>
      </w:r>
      <w:r>
        <w:rPr>
          <w:spacing w:val="80"/>
          <w:w w:val="110"/>
        </w:rPr>
        <w:t xml:space="preserve"> </w:t>
      </w:r>
      <w:r>
        <w:rPr>
          <w:w w:val="110"/>
        </w:rPr>
        <w:t>or removing silencers (e.g., uORFs). Overexpression of</w:t>
      </w:r>
      <w:r>
        <w:rPr>
          <w:spacing w:val="40"/>
          <w:w w:val="110"/>
        </w:rPr>
        <w:t xml:space="preserve"> </w:t>
      </w:r>
      <w:r>
        <w:rPr>
          <w:w w:val="110"/>
        </w:rPr>
        <w:t>hydroxycinnamoyl-CoA quinate: hydroxycinnamoyl transferase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(HQT) 2 </w:t>
      </w:r>
      <w:r>
        <w:rPr>
          <w:rFonts w:ascii="Trebuchet MS" w:hAnsi="Trebuchet MS"/>
          <w:w w:val="110"/>
        </w:rPr>
        <w:t>×</w:t>
      </w:r>
      <w:r>
        <w:rPr>
          <w:rFonts w:ascii="Trebuchet MS" w:hAnsi="Trebuchet MS"/>
          <w:spacing w:val="-3"/>
          <w:w w:val="110"/>
        </w:rPr>
        <w:t xml:space="preserve"> </w:t>
      </w:r>
      <w:r>
        <w:rPr>
          <w:w w:val="110"/>
        </w:rPr>
        <w:t>CaMV35S promoter in tomato resulted in higher levels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CGA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increased</w:t>
      </w:r>
      <w:r>
        <w:rPr>
          <w:spacing w:val="-4"/>
          <w:w w:val="110"/>
        </w:rPr>
        <w:t xml:space="preserve"> </w:t>
      </w:r>
      <w:r>
        <w:rPr>
          <w:w w:val="110"/>
        </w:rPr>
        <w:t>resistance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infection</w:t>
      </w:r>
      <w:r>
        <w:rPr>
          <w:spacing w:val="-4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i/>
          <w:w w:val="110"/>
        </w:rPr>
        <w:t>Pseudomonas</w:t>
      </w:r>
      <w:r>
        <w:rPr>
          <w:i/>
          <w:spacing w:val="-3"/>
          <w:w w:val="110"/>
        </w:rPr>
        <w:t xml:space="preserve"> </w:t>
      </w:r>
      <w:r>
        <w:rPr>
          <w:i/>
          <w:w w:val="110"/>
        </w:rPr>
        <w:t>syrin-</w:t>
      </w:r>
      <w:r>
        <w:rPr>
          <w:i/>
          <w:spacing w:val="40"/>
          <w:w w:val="110"/>
        </w:rPr>
        <w:t xml:space="preserve"> </w:t>
      </w:r>
      <w:r>
        <w:rPr>
          <w:i/>
          <w:w w:val="110"/>
        </w:rPr>
        <w:t xml:space="preserve">gae </w:t>
      </w:r>
      <w:hyperlink w:anchor="_bookmark49" w:history="1">
        <w:r>
          <w:rPr>
            <w:color w:val="007FAD"/>
            <w:w w:val="110"/>
          </w:rPr>
          <w:t>[90]</w:t>
        </w:r>
      </w:hyperlink>
      <w:r>
        <w:rPr>
          <w:w w:val="110"/>
        </w:rPr>
        <w:t>; CRISPR/Cas9-mediated knockout of three uORFs in 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tomato </w:t>
      </w:r>
      <w:r>
        <w:rPr>
          <w:i/>
          <w:w w:val="110"/>
        </w:rPr>
        <w:t xml:space="preserve">SlTDC1 </w:t>
      </w:r>
      <w:r>
        <w:rPr>
          <w:w w:val="110"/>
        </w:rPr>
        <w:t>promoter de</w:t>
      </w:r>
      <w:r>
        <w:rPr>
          <w:spacing w:val="-9"/>
          <w:w w:val="110"/>
        </w:rPr>
        <w:t xml:space="preserve"> </w:t>
      </w:r>
      <w:r>
        <w:rPr>
          <w:w w:val="110"/>
        </w:rPr>
        <w:t>repressed serotonin biosynthesis and</w:t>
      </w:r>
      <w:r>
        <w:rPr>
          <w:spacing w:val="40"/>
          <w:w w:val="110"/>
        </w:rPr>
        <w:t xml:space="preserve"> </w:t>
      </w:r>
      <w:r>
        <w:rPr>
          <w:w w:val="110"/>
        </w:rPr>
        <w:t>increased</w:t>
      </w:r>
      <w:r>
        <w:rPr>
          <w:spacing w:val="-5"/>
          <w:w w:val="110"/>
        </w:rPr>
        <w:t xml:space="preserve"> </w:t>
      </w:r>
      <w:r>
        <w:rPr>
          <w:w w:val="110"/>
        </w:rPr>
        <w:t>its</w:t>
      </w:r>
      <w:r>
        <w:rPr>
          <w:spacing w:val="-4"/>
          <w:w w:val="110"/>
        </w:rPr>
        <w:t xml:space="preserve"> </w:t>
      </w:r>
      <w:r>
        <w:rPr>
          <w:w w:val="110"/>
        </w:rPr>
        <w:t>accumulation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transgene</w:t>
      </w:r>
      <w:r>
        <w:rPr>
          <w:spacing w:val="-4"/>
          <w:w w:val="110"/>
        </w:rPr>
        <w:t xml:space="preserve"> </w:t>
      </w:r>
      <w:r>
        <w:rPr>
          <w:w w:val="110"/>
        </w:rPr>
        <w:t>free</w:t>
      </w:r>
      <w:r>
        <w:rPr>
          <w:spacing w:val="-5"/>
          <w:w w:val="110"/>
        </w:rPr>
        <w:t xml:space="preserve"> </w:t>
      </w:r>
      <w:r>
        <w:rPr>
          <w:w w:val="110"/>
        </w:rPr>
        <w:t>manner</w:t>
      </w:r>
      <w:r>
        <w:rPr>
          <w:spacing w:val="-5"/>
          <w:w w:val="110"/>
        </w:rPr>
        <w:t xml:space="preserve"> </w:t>
      </w:r>
      <w:hyperlink w:anchor="_bookmark49" w:history="1">
        <w:r>
          <w:rPr>
            <w:color w:val="007FAD"/>
            <w:w w:val="110"/>
          </w:rPr>
          <w:t>[91]</w:t>
        </w:r>
      </w:hyperlink>
      <w:r>
        <w:rPr>
          <w:w w:val="110"/>
        </w:rPr>
        <w:t>;</w:t>
      </w:r>
      <w:r>
        <w:rPr>
          <w:spacing w:val="-5"/>
          <w:w w:val="110"/>
        </w:rPr>
        <w:t xml:space="preserve"> </w:t>
      </w:r>
      <w:r>
        <w:rPr>
          <w:w w:val="110"/>
        </w:rPr>
        <w:t>knock-</w:t>
      </w:r>
      <w:r>
        <w:rPr>
          <w:spacing w:val="40"/>
          <w:w w:val="110"/>
        </w:rPr>
        <w:t xml:space="preserve"> </w:t>
      </w:r>
      <w:r>
        <w:rPr>
          <w:w w:val="110"/>
        </w:rPr>
        <w:t>ing in a 10-bp heat-shock element into promoters of cell-wall-</w:t>
      </w:r>
      <w:r>
        <w:rPr>
          <w:spacing w:val="40"/>
          <w:w w:val="110"/>
        </w:rPr>
        <w:t xml:space="preserve"> </w:t>
      </w:r>
      <w:r>
        <w:rPr>
          <w:w w:val="110"/>
        </w:rPr>
        <w:t>invertase genes augmented their heat-responsive upregulation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with associated heat-stress resilience in tomato and rice </w:t>
      </w:r>
      <w:hyperlink w:anchor="_bookmark49" w:history="1">
        <w:r>
          <w:rPr>
            <w:color w:val="007FAD"/>
            <w:w w:val="110"/>
          </w:rPr>
          <w:t>[92]</w:t>
        </w:r>
      </w:hyperlink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w w:val="110"/>
        </w:rPr>
        <w:t>Another approach is to manipulate key transcription factors (TFs)</w:t>
      </w:r>
      <w:r>
        <w:rPr>
          <w:spacing w:val="40"/>
          <w:w w:val="110"/>
        </w:rPr>
        <w:t xml:space="preserve"> </w:t>
      </w:r>
      <w:r>
        <w:rPr>
          <w:w w:val="110"/>
        </w:rPr>
        <w:t>that control the expression of target biosynthetic genes. Some of</w:t>
      </w:r>
      <w:r>
        <w:rPr>
          <w:spacing w:val="40"/>
          <w:w w:val="110"/>
        </w:rPr>
        <w:t xml:space="preserve"> </w:t>
      </w:r>
      <w:r>
        <w:rPr>
          <w:w w:val="110"/>
        </w:rPr>
        <w:t>these transcription factors, so-called master regulators, can regu-</w:t>
      </w:r>
      <w:r>
        <w:rPr>
          <w:spacing w:val="40"/>
          <w:w w:val="110"/>
        </w:rPr>
        <w:t xml:space="preserve"> </w:t>
      </w:r>
      <w:r>
        <w:rPr>
          <w:w w:val="110"/>
        </w:rPr>
        <w:t>late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expression</w:t>
      </w:r>
      <w:r>
        <w:rPr>
          <w:spacing w:val="40"/>
          <w:w w:val="110"/>
        </w:rPr>
        <w:t xml:space="preserve"> </w:t>
      </w:r>
      <w:r>
        <w:rPr>
          <w:w w:val="110"/>
        </w:rPr>
        <w:t>level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multiple</w:t>
      </w:r>
      <w:r>
        <w:rPr>
          <w:spacing w:val="40"/>
          <w:w w:val="110"/>
        </w:rPr>
        <w:t xml:space="preserve"> </w:t>
      </w:r>
      <w:r>
        <w:rPr>
          <w:w w:val="110"/>
        </w:rPr>
        <w:t>genes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a</w:t>
      </w:r>
      <w:r>
        <w:rPr>
          <w:spacing w:val="40"/>
          <w:w w:val="110"/>
        </w:rPr>
        <w:t xml:space="preserve"> </w:t>
      </w:r>
      <w:r>
        <w:rPr>
          <w:w w:val="110"/>
        </w:rPr>
        <w:t>PSM</w:t>
      </w:r>
      <w:r>
        <w:rPr>
          <w:spacing w:val="40"/>
          <w:w w:val="110"/>
        </w:rPr>
        <w:t xml:space="preserve"> </w:t>
      </w:r>
      <w:r>
        <w:rPr>
          <w:w w:val="110"/>
        </w:rPr>
        <w:t>pathway,</w:t>
      </w:r>
      <w:r>
        <w:rPr>
          <w:spacing w:val="40"/>
          <w:w w:val="110"/>
        </w:rPr>
        <w:t xml:space="preserve"> </w:t>
      </w:r>
      <w:r>
        <w:rPr>
          <w:w w:val="110"/>
        </w:rPr>
        <w:t>and their overexpression level can have a predominant impact on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 PSM biosynthesis </w:t>
      </w:r>
      <w:hyperlink w:anchor="_bookmark50" w:history="1">
        <w:r>
          <w:rPr>
            <w:color w:val="007FAD"/>
            <w:w w:val="110"/>
          </w:rPr>
          <w:t>[93]</w:t>
        </w:r>
      </w:hyperlink>
      <w:r>
        <w:rPr>
          <w:w w:val="110"/>
        </w:rPr>
        <w:t>. Identification of such transcription fac-</w:t>
      </w:r>
      <w:r>
        <w:rPr>
          <w:spacing w:val="40"/>
          <w:w w:val="110"/>
        </w:rPr>
        <w:t xml:space="preserve"> </w:t>
      </w:r>
      <w:r>
        <w:rPr>
          <w:w w:val="110"/>
        </w:rPr>
        <w:t>tors can greatly facilitate the manipulation of PSM biosynthetic</w:t>
      </w:r>
      <w:r>
        <w:rPr>
          <w:spacing w:val="40"/>
          <w:w w:val="110"/>
        </w:rPr>
        <w:t xml:space="preserve"> </w:t>
      </w:r>
      <w:r>
        <w:rPr>
          <w:w w:val="110"/>
        </w:rPr>
        <w:t>gene expression. Examples include the MYB family member</w:t>
      </w:r>
      <w:r>
        <w:rPr>
          <w:spacing w:val="40"/>
          <w:w w:val="110"/>
        </w:rPr>
        <w:t xml:space="preserve"> </w:t>
      </w:r>
      <w:r>
        <w:rPr>
          <w:w w:val="110"/>
        </w:rPr>
        <w:t>MYB75/PAP1/ANT1 that regulates anthocyanin biosynthesis and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transport in </w:t>
      </w:r>
      <w:r>
        <w:rPr>
          <w:i/>
          <w:w w:val="110"/>
        </w:rPr>
        <w:t xml:space="preserve">Arabidopsis </w:t>
      </w:r>
      <w:r>
        <w:rPr>
          <w:w w:val="110"/>
        </w:rPr>
        <w:t xml:space="preserve">and tomato </w:t>
      </w:r>
      <w:hyperlink w:anchor="_bookmark51" w:history="1">
        <w:r>
          <w:rPr>
            <w:color w:val="007FAD"/>
            <w:w w:val="110"/>
          </w:rPr>
          <w:t>[94,95]</w:t>
        </w:r>
      </w:hyperlink>
      <w:r>
        <w:rPr>
          <w:w w:val="110"/>
        </w:rPr>
        <w:t>, the APETALA2/Ethy-</w:t>
      </w:r>
      <w:r>
        <w:rPr>
          <w:spacing w:val="40"/>
          <w:w w:val="110"/>
        </w:rPr>
        <w:t xml:space="preserve"> </w:t>
      </w:r>
      <w:r>
        <w:rPr>
          <w:w w:val="110"/>
        </w:rPr>
        <w:t>lene Response Factor (AP2/ERF) family member GAME9 that con-</w:t>
      </w:r>
      <w:r>
        <w:rPr>
          <w:spacing w:val="40"/>
          <w:w w:val="110"/>
        </w:rPr>
        <w:t xml:space="preserve"> </w:t>
      </w:r>
      <w:r>
        <w:rPr>
          <w:w w:val="110"/>
        </w:rPr>
        <w:t>trols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biosynthesis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steroidal</w:t>
      </w:r>
      <w:r>
        <w:rPr>
          <w:spacing w:val="40"/>
          <w:w w:val="110"/>
        </w:rPr>
        <w:t xml:space="preserve"> </w:t>
      </w:r>
      <w:r>
        <w:rPr>
          <w:w w:val="110"/>
        </w:rPr>
        <w:t>alkaloids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solanaceous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species </w:t>
      </w:r>
      <w:hyperlink w:anchor="_bookmark54" w:history="1">
        <w:r>
          <w:rPr>
            <w:color w:val="007FAD"/>
            <w:w w:val="110"/>
          </w:rPr>
          <w:t>[96]</w:t>
        </w:r>
      </w:hyperlink>
      <w:r>
        <w:rPr>
          <w:w w:val="110"/>
        </w:rPr>
        <w:t>, and the basic leucine zipper transcription factor OsT-</w:t>
      </w:r>
      <w:r>
        <w:rPr>
          <w:spacing w:val="40"/>
          <w:w w:val="110"/>
        </w:rPr>
        <w:t xml:space="preserve"> </w:t>
      </w:r>
      <w:r>
        <w:rPr>
          <w:w w:val="110"/>
        </w:rPr>
        <w:t>GAP1</w:t>
      </w:r>
      <w:r>
        <w:rPr>
          <w:spacing w:val="-1"/>
          <w:w w:val="110"/>
        </w:rPr>
        <w:t xml:space="preserve"> </w:t>
      </w:r>
      <w:r>
        <w:rPr>
          <w:w w:val="110"/>
        </w:rPr>
        <w:t>that regulates the</w:t>
      </w:r>
      <w:r>
        <w:rPr>
          <w:spacing w:val="-1"/>
          <w:w w:val="110"/>
        </w:rPr>
        <w:t xml:space="preserve"> </w:t>
      </w:r>
      <w:r>
        <w:rPr>
          <w:w w:val="110"/>
        </w:rPr>
        <w:t>coordinated expression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all the five clus-</w:t>
      </w:r>
      <w:r>
        <w:rPr>
          <w:spacing w:val="40"/>
          <w:w w:val="110"/>
        </w:rPr>
        <w:t xml:space="preserve"> </w:t>
      </w:r>
      <w:r>
        <w:rPr>
          <w:w w:val="110"/>
        </w:rPr>
        <w:t>tered genes (</w:t>
      </w:r>
      <w:r>
        <w:rPr>
          <w:i/>
          <w:w w:val="110"/>
        </w:rPr>
        <w:t>OsCPS4</w:t>
      </w:r>
      <w:r>
        <w:rPr>
          <w:w w:val="110"/>
        </w:rPr>
        <w:t xml:space="preserve">, </w:t>
      </w:r>
      <w:r>
        <w:rPr>
          <w:i/>
          <w:w w:val="110"/>
        </w:rPr>
        <w:t>OsKSL4</w:t>
      </w:r>
      <w:r>
        <w:rPr>
          <w:w w:val="110"/>
        </w:rPr>
        <w:t xml:space="preserve">, </w:t>
      </w:r>
      <w:r>
        <w:rPr>
          <w:i/>
          <w:w w:val="110"/>
        </w:rPr>
        <w:t>CYP99A2</w:t>
      </w:r>
      <w:r>
        <w:rPr>
          <w:w w:val="110"/>
        </w:rPr>
        <w:t xml:space="preserve">, </w:t>
      </w:r>
      <w:r>
        <w:rPr>
          <w:i/>
          <w:w w:val="110"/>
        </w:rPr>
        <w:t>CYP99A3</w:t>
      </w:r>
      <w:r>
        <w:rPr>
          <w:w w:val="110"/>
        </w:rPr>
        <w:t xml:space="preserve">, and </w:t>
      </w:r>
      <w:r>
        <w:rPr>
          <w:i/>
          <w:w w:val="110"/>
        </w:rPr>
        <w:t>OsMAS</w:t>
      </w:r>
      <w:r>
        <w:rPr>
          <w:w w:val="110"/>
        </w:rPr>
        <w:t>) of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momilactone biosynthetic pathway in rice </w:t>
      </w:r>
      <w:hyperlink w:anchor="_bookmark56" w:history="1">
        <w:r>
          <w:rPr>
            <w:color w:val="007FAD"/>
            <w:w w:val="110"/>
          </w:rPr>
          <w:t>[97]</w:t>
        </w:r>
      </w:hyperlink>
      <w:r>
        <w:rPr>
          <w:w w:val="110"/>
        </w:rPr>
        <w:t>.</w:t>
      </w:r>
    </w:p>
    <w:p w14:paraId="1E25419D" w14:textId="77777777" w:rsidR="00AB4E5C" w:rsidRDefault="00000000">
      <w:pPr>
        <w:pStyle w:val="ListParagraph"/>
        <w:numPr>
          <w:ilvl w:val="1"/>
          <w:numId w:val="2"/>
        </w:numPr>
        <w:tabs>
          <w:tab w:val="left" w:pos="352"/>
        </w:tabs>
        <w:spacing w:before="185"/>
        <w:ind w:left="352" w:right="0" w:hanging="306"/>
        <w:rPr>
          <w:i/>
          <w:sz w:val="16"/>
        </w:rPr>
      </w:pPr>
      <w:r>
        <w:rPr>
          <w:i/>
          <w:w w:val="105"/>
          <w:sz w:val="16"/>
        </w:rPr>
        <w:t>Improving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the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w w:val="105"/>
          <w:sz w:val="16"/>
        </w:rPr>
        <w:t>protein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w w:val="105"/>
          <w:sz w:val="16"/>
        </w:rPr>
        <w:t>stability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w w:val="105"/>
          <w:sz w:val="16"/>
        </w:rPr>
        <w:t>of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biosynthetic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enzymes</w:t>
      </w:r>
    </w:p>
    <w:p w14:paraId="1652F470" w14:textId="77777777" w:rsidR="00AB4E5C" w:rsidRDefault="00AB4E5C">
      <w:pPr>
        <w:pStyle w:val="BodyText"/>
        <w:spacing w:before="43"/>
        <w:rPr>
          <w:i/>
        </w:rPr>
      </w:pPr>
    </w:p>
    <w:p w14:paraId="07781C58" w14:textId="77777777" w:rsidR="00AB4E5C" w:rsidRDefault="00000000">
      <w:pPr>
        <w:pStyle w:val="BodyText"/>
        <w:spacing w:before="1" w:line="268" w:lineRule="auto"/>
        <w:ind w:left="43" w:firstLine="235"/>
        <w:jc w:val="both"/>
      </w:pPr>
      <w:r>
        <w:rPr>
          <w:w w:val="110"/>
        </w:rPr>
        <w:t>In many plant biosynthetic pathways, the protein levels of the</w:t>
      </w:r>
      <w:r>
        <w:rPr>
          <w:spacing w:val="40"/>
          <w:w w:val="110"/>
        </w:rPr>
        <w:t xml:space="preserve"> </w:t>
      </w:r>
      <w:r>
        <w:rPr>
          <w:w w:val="110"/>
        </w:rPr>
        <w:t>enzymes are subjected to negative feedback regulation and con-</w:t>
      </w:r>
      <w:r>
        <w:rPr>
          <w:spacing w:val="40"/>
          <w:w w:val="110"/>
        </w:rPr>
        <w:t xml:space="preserve"> </w:t>
      </w:r>
      <w:r>
        <w:rPr>
          <w:w w:val="110"/>
        </w:rPr>
        <w:t>strained post-translationally by the ubiquitin–proteasome system</w:t>
      </w:r>
      <w:r>
        <w:rPr>
          <w:spacing w:val="40"/>
          <w:w w:val="110"/>
        </w:rPr>
        <w:t xml:space="preserve"> </w:t>
      </w:r>
      <w:r>
        <w:rPr>
          <w:w w:val="110"/>
        </w:rPr>
        <w:t>and ER-associated degradation. Deleting or mutating product-</w:t>
      </w:r>
      <w:r>
        <w:rPr>
          <w:spacing w:val="40"/>
          <w:w w:val="110"/>
        </w:rPr>
        <w:t xml:space="preserve"> </w:t>
      </w:r>
      <w:r>
        <w:rPr>
          <w:w w:val="110"/>
        </w:rPr>
        <w:t>sensing motifs or degrons, knocking out kinases that promote the</w:t>
      </w:r>
      <w:r>
        <w:rPr>
          <w:spacing w:val="40"/>
          <w:w w:val="110"/>
        </w:rPr>
        <w:t xml:space="preserve"> </w:t>
      </w:r>
      <w:r>
        <w:rPr>
          <w:w w:val="110"/>
        </w:rPr>
        <w:t>enzymes degradation, adding stabilizing N-/C-terminal tags, re-</w:t>
      </w:r>
      <w:r>
        <w:rPr>
          <w:spacing w:val="40"/>
          <w:w w:val="110"/>
        </w:rPr>
        <w:t xml:space="preserve"> </w:t>
      </w:r>
      <w:r>
        <w:rPr>
          <w:w w:val="110"/>
        </w:rPr>
        <w:t>targeting enzymes to compartments that shield them from turn-</w:t>
      </w:r>
      <w:r>
        <w:rPr>
          <w:spacing w:val="40"/>
          <w:w w:val="110"/>
        </w:rPr>
        <w:t xml:space="preserve"> </w:t>
      </w:r>
      <w:r>
        <w:rPr>
          <w:w w:val="110"/>
        </w:rPr>
        <w:t>over, or co-expressing scaffolds or chaperones to improve folding,</w:t>
      </w:r>
      <w:r>
        <w:rPr>
          <w:spacing w:val="40"/>
          <w:w w:val="110"/>
        </w:rPr>
        <w:t xml:space="preserve"> </w:t>
      </w:r>
      <w:r>
        <w:rPr>
          <w:w w:val="110"/>
        </w:rPr>
        <w:t>could decouple enzyme proteins from negative feedback circuits</w:t>
      </w:r>
      <w:r>
        <w:rPr>
          <w:spacing w:val="40"/>
          <w:w w:val="110"/>
        </w:rPr>
        <w:t xml:space="preserve"> </w:t>
      </w:r>
      <w:r>
        <w:rPr>
          <w:w w:val="110"/>
        </w:rPr>
        <w:t>and improve their stability, thereby raising pathway flux. Trunca-</w:t>
      </w:r>
      <w:r>
        <w:rPr>
          <w:spacing w:val="40"/>
          <w:w w:val="110"/>
        </w:rPr>
        <w:t xml:space="preserve"> </w:t>
      </w:r>
      <w:r>
        <w:rPr>
          <w:w w:val="110"/>
        </w:rPr>
        <w:t>tion of the N terminal transmembrane domain of HMGR, a rate-</w:t>
      </w:r>
      <w:r>
        <w:rPr>
          <w:spacing w:val="40"/>
          <w:w w:val="110"/>
        </w:rPr>
        <w:t xml:space="preserve"> </w:t>
      </w:r>
      <w:r>
        <w:rPr>
          <w:w w:val="110"/>
        </w:rPr>
        <w:t>limiting enzyme in terpenoid/steroid biosynthesis that produces</w:t>
      </w:r>
      <w:r>
        <w:rPr>
          <w:spacing w:val="40"/>
          <w:w w:val="110"/>
        </w:rPr>
        <w:t xml:space="preserve"> </w:t>
      </w:r>
      <w:r>
        <w:rPr>
          <w:w w:val="110"/>
        </w:rPr>
        <w:t>mevalonate, eliminates its ER-associated degradation, resulting in</w:t>
      </w:r>
      <w:r>
        <w:rPr>
          <w:spacing w:val="40"/>
          <w:w w:val="110"/>
        </w:rPr>
        <w:t xml:space="preserve"> </w:t>
      </w:r>
      <w:r>
        <w:rPr>
          <w:w w:val="110"/>
        </w:rPr>
        <w:t>increased production of mevalonate and downstream terpenoid/</w:t>
      </w:r>
      <w:r>
        <w:rPr>
          <w:spacing w:val="40"/>
          <w:w w:val="110"/>
        </w:rPr>
        <w:t xml:space="preserve"> </w:t>
      </w:r>
      <w:r>
        <w:rPr>
          <w:w w:val="110"/>
        </w:rPr>
        <w:t>steroid</w:t>
      </w:r>
      <w:r>
        <w:rPr>
          <w:spacing w:val="37"/>
          <w:w w:val="110"/>
        </w:rPr>
        <w:t xml:space="preserve"> </w:t>
      </w:r>
      <w:r>
        <w:rPr>
          <w:w w:val="110"/>
        </w:rPr>
        <w:t>compounds</w:t>
      </w:r>
      <w:r>
        <w:rPr>
          <w:spacing w:val="39"/>
          <w:w w:val="110"/>
        </w:rPr>
        <w:t xml:space="preserve"> </w:t>
      </w:r>
      <w:hyperlink w:anchor="_bookmark59" w:history="1">
        <w:r>
          <w:rPr>
            <w:color w:val="007FAD"/>
            <w:w w:val="110"/>
          </w:rPr>
          <w:t>[98]</w:t>
        </w:r>
      </w:hyperlink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39"/>
          <w:w w:val="110"/>
        </w:rPr>
        <w:t xml:space="preserve"> </w:t>
      </w:r>
      <w:r>
        <w:rPr>
          <w:w w:val="110"/>
        </w:rPr>
        <w:t>tomato,</w:t>
      </w:r>
      <w:r>
        <w:rPr>
          <w:spacing w:val="38"/>
          <w:w w:val="110"/>
        </w:rPr>
        <w:t xml:space="preserve"> </w:t>
      </w:r>
      <w:r>
        <w:rPr>
          <w:w w:val="110"/>
        </w:rPr>
        <w:t>knockout</w:t>
      </w:r>
      <w:r>
        <w:rPr>
          <w:spacing w:val="38"/>
          <w:w w:val="110"/>
        </w:rPr>
        <w:t xml:space="preserve"> </w:t>
      </w:r>
      <w:r>
        <w:rPr>
          <w:w w:val="110"/>
        </w:rPr>
        <w:t>of</w:t>
      </w:r>
      <w:r>
        <w:rPr>
          <w:spacing w:val="39"/>
          <w:w w:val="110"/>
        </w:rPr>
        <w:t xml:space="preserve"> </w:t>
      </w:r>
      <w:r>
        <w:rPr>
          <w:w w:val="110"/>
        </w:rPr>
        <w:t>SlCDPK27</w:t>
      </w:r>
      <w:r>
        <w:rPr>
          <w:spacing w:val="39"/>
          <w:w w:val="110"/>
        </w:rPr>
        <w:t xml:space="preserve"> </w:t>
      </w:r>
      <w:r>
        <w:rPr>
          <w:spacing w:val="-5"/>
          <w:w w:val="110"/>
        </w:rPr>
        <w:t>and</w:t>
      </w:r>
    </w:p>
    <w:p w14:paraId="25E42387" w14:textId="77777777" w:rsidR="00AB4E5C" w:rsidRDefault="00000000">
      <w:pPr>
        <w:pStyle w:val="BodyText"/>
        <w:spacing w:before="105" w:line="266" w:lineRule="auto"/>
        <w:ind w:left="43" w:right="41"/>
        <w:jc w:val="both"/>
      </w:pPr>
      <w:r>
        <w:br w:type="column"/>
      </w:r>
      <w:r>
        <w:rPr>
          <w:w w:val="110"/>
        </w:rPr>
        <w:t>SlCDPK26, calcium-dependent protein kinases that promote</w:t>
      </w:r>
      <w:r>
        <w:rPr>
          <w:spacing w:val="40"/>
          <w:w w:val="110"/>
        </w:rPr>
        <w:t xml:space="preserve"> </w:t>
      </w:r>
      <w:r>
        <w:rPr>
          <w:w w:val="110"/>
        </w:rPr>
        <w:t>phosphorylation-dependent degradation of SlSUS3, raised fruit</w:t>
      </w:r>
      <w:r>
        <w:rPr>
          <w:spacing w:val="40"/>
          <w:w w:val="110"/>
        </w:rPr>
        <w:t xml:space="preserve"> </w:t>
      </w:r>
      <w:r>
        <w:rPr>
          <w:w w:val="110"/>
        </w:rPr>
        <w:t>glucose and fructose levels by up to 30%, increasing perceived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sweetness without reducing fruit weight or yield </w:t>
      </w:r>
      <w:hyperlink w:anchor="_bookmark60" w:history="1">
        <w:r>
          <w:rPr>
            <w:color w:val="007FAD"/>
            <w:w w:val="110"/>
          </w:rPr>
          <w:t>[99]</w:t>
        </w:r>
      </w:hyperlink>
      <w:r>
        <w:rPr>
          <w:w w:val="110"/>
        </w:rPr>
        <w:t>.</w:t>
      </w:r>
    </w:p>
    <w:p w14:paraId="3C33B76D" w14:textId="77777777" w:rsidR="00AB4E5C" w:rsidRDefault="00AB4E5C">
      <w:pPr>
        <w:pStyle w:val="BodyText"/>
        <w:spacing w:before="25"/>
      </w:pPr>
    </w:p>
    <w:p w14:paraId="2710B215" w14:textId="77777777" w:rsidR="00AB4E5C" w:rsidRDefault="00000000">
      <w:pPr>
        <w:pStyle w:val="ListParagraph"/>
        <w:numPr>
          <w:ilvl w:val="1"/>
          <w:numId w:val="2"/>
        </w:numPr>
        <w:tabs>
          <w:tab w:val="left" w:pos="352"/>
        </w:tabs>
        <w:ind w:left="352" w:right="0" w:hanging="307"/>
        <w:rPr>
          <w:i/>
          <w:sz w:val="16"/>
        </w:rPr>
      </w:pPr>
      <w:r>
        <w:rPr>
          <w:i/>
          <w:w w:val="105"/>
          <w:sz w:val="16"/>
        </w:rPr>
        <w:t>Increasing</w:t>
      </w:r>
      <w:r>
        <w:rPr>
          <w:i/>
          <w:spacing w:val="17"/>
          <w:w w:val="105"/>
          <w:sz w:val="16"/>
        </w:rPr>
        <w:t xml:space="preserve"> </w:t>
      </w:r>
      <w:r>
        <w:rPr>
          <w:i/>
          <w:w w:val="105"/>
          <w:sz w:val="16"/>
        </w:rPr>
        <w:t>the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catalytic</w:t>
      </w:r>
      <w:r>
        <w:rPr>
          <w:i/>
          <w:spacing w:val="19"/>
          <w:w w:val="105"/>
          <w:sz w:val="16"/>
        </w:rPr>
        <w:t xml:space="preserve"> </w:t>
      </w:r>
      <w:r>
        <w:rPr>
          <w:i/>
          <w:w w:val="105"/>
          <w:sz w:val="16"/>
        </w:rPr>
        <w:t>ability</w:t>
      </w:r>
      <w:r>
        <w:rPr>
          <w:i/>
          <w:spacing w:val="17"/>
          <w:w w:val="105"/>
          <w:sz w:val="16"/>
        </w:rPr>
        <w:t xml:space="preserve"> </w:t>
      </w:r>
      <w:r>
        <w:rPr>
          <w:i/>
          <w:w w:val="105"/>
          <w:sz w:val="16"/>
        </w:rPr>
        <w:t>of</w:t>
      </w:r>
      <w:r>
        <w:rPr>
          <w:i/>
          <w:spacing w:val="19"/>
          <w:w w:val="105"/>
          <w:sz w:val="16"/>
        </w:rPr>
        <w:t xml:space="preserve"> </w:t>
      </w:r>
      <w:r>
        <w:rPr>
          <w:i/>
          <w:w w:val="105"/>
          <w:sz w:val="16"/>
        </w:rPr>
        <w:t>biosynthetic</w:t>
      </w:r>
      <w:r>
        <w:rPr>
          <w:i/>
          <w:spacing w:val="17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enzymes</w:t>
      </w:r>
    </w:p>
    <w:p w14:paraId="468C8F2B" w14:textId="77777777" w:rsidR="00AB4E5C" w:rsidRDefault="00AB4E5C">
      <w:pPr>
        <w:pStyle w:val="BodyText"/>
        <w:spacing w:before="43"/>
        <w:rPr>
          <w:i/>
        </w:rPr>
      </w:pPr>
    </w:p>
    <w:p w14:paraId="195D3FA9" w14:textId="77777777" w:rsidR="00AB4E5C" w:rsidRDefault="00000000">
      <w:pPr>
        <w:pStyle w:val="BodyText"/>
        <w:spacing w:before="1" w:line="266" w:lineRule="auto"/>
        <w:ind w:left="43" w:right="40" w:firstLine="234"/>
        <w:jc w:val="both"/>
      </w:pPr>
      <w:r>
        <w:rPr>
          <w:w w:val="110"/>
        </w:rPr>
        <w:t>By using protein engineering techniques such as site-directed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mutagenesis,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directed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evolution,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enzyme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structure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optimization,</w:t>
      </w:r>
      <w:r>
        <w:rPr>
          <w:spacing w:val="40"/>
          <w:w w:val="110"/>
        </w:rPr>
        <w:t xml:space="preserve"> </w:t>
      </w:r>
      <w:r>
        <w:rPr>
          <w:w w:val="110"/>
        </w:rPr>
        <w:t>the kinetic properties and substrate specificity of critical enzymes</w:t>
      </w:r>
      <w:r>
        <w:rPr>
          <w:spacing w:val="40"/>
          <w:w w:val="110"/>
        </w:rPr>
        <w:t xml:space="preserve"> </w:t>
      </w:r>
      <w:r>
        <w:rPr>
          <w:w w:val="110"/>
        </w:rPr>
        <w:t>may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improved.</w:t>
      </w:r>
      <w:r>
        <w:rPr>
          <w:spacing w:val="-9"/>
          <w:w w:val="110"/>
        </w:rPr>
        <w:t xml:space="preserve"> </w:t>
      </w:r>
      <w:r>
        <w:rPr>
          <w:w w:val="110"/>
        </w:rPr>
        <w:t>Rational</w:t>
      </w:r>
      <w:r>
        <w:rPr>
          <w:spacing w:val="-9"/>
          <w:w w:val="110"/>
        </w:rPr>
        <w:t xml:space="preserve"> </w:t>
      </w:r>
      <w:r>
        <w:rPr>
          <w:w w:val="110"/>
        </w:rPr>
        <w:t>design</w:t>
      </w:r>
      <w:r>
        <w:rPr>
          <w:spacing w:val="-9"/>
          <w:w w:val="110"/>
        </w:rPr>
        <w:t xml:space="preserve"> </w:t>
      </w:r>
      <w:r>
        <w:rPr>
          <w:w w:val="110"/>
        </w:rPr>
        <w:t>informed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crystal</w:t>
      </w:r>
      <w:r>
        <w:rPr>
          <w:spacing w:val="-10"/>
          <w:w w:val="110"/>
        </w:rPr>
        <w:t xml:space="preserve"> </w:t>
      </w:r>
      <w:r>
        <w:rPr>
          <w:w w:val="110"/>
        </w:rPr>
        <w:t>structures</w:t>
      </w:r>
      <w:r>
        <w:rPr>
          <w:spacing w:val="-9"/>
          <w:w w:val="110"/>
        </w:rPr>
        <w:t xml:space="preserve"> </w:t>
      </w:r>
      <w:r>
        <w:rPr>
          <w:w w:val="110"/>
        </w:rPr>
        <w:t>or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computational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modeling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can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identify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amino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acid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residues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implicated</w:t>
      </w:r>
      <w:r>
        <w:rPr>
          <w:spacing w:val="40"/>
          <w:w w:val="110"/>
        </w:rPr>
        <w:t xml:space="preserve"> </w:t>
      </w:r>
      <w:r>
        <w:t>in substrate binding and catalytic activity, thus guiding targeted mod-</w:t>
      </w:r>
      <w:r>
        <w:rPr>
          <w:spacing w:val="40"/>
          <w:w w:val="110"/>
        </w:rPr>
        <w:t xml:space="preserve"> </w:t>
      </w:r>
      <w:r>
        <w:rPr>
          <w:w w:val="110"/>
        </w:rPr>
        <w:t>ifications. In the engineering of taxadiene synthase, site</w:t>
      </w:r>
      <w:r>
        <w:rPr>
          <w:spacing w:val="-10"/>
          <w:w w:val="110"/>
        </w:rPr>
        <w:t xml:space="preserve"> </w:t>
      </w:r>
      <w:r>
        <w:rPr>
          <w:w w:val="110"/>
        </w:rPr>
        <w:t>directed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mutagenesis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guided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computational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simulations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resulted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2.4-</w:t>
      </w:r>
    </w:p>
    <w:p w14:paraId="29600479" w14:textId="77777777" w:rsidR="00AB4E5C" w:rsidRDefault="00000000">
      <w:pPr>
        <w:pStyle w:val="BodyText"/>
        <w:spacing w:line="207" w:lineRule="exact"/>
        <w:ind w:left="43"/>
        <w:jc w:val="both"/>
      </w:pPr>
      <w:r>
        <w:rPr>
          <w:w w:val="110"/>
        </w:rPr>
        <w:t>fold</w:t>
      </w:r>
      <w:r>
        <w:rPr>
          <w:spacing w:val="-2"/>
          <w:w w:val="110"/>
        </w:rPr>
        <w:t xml:space="preserve"> </w:t>
      </w:r>
      <w:r>
        <w:rPr>
          <w:w w:val="110"/>
        </w:rPr>
        <w:t>increase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production of taxadien</w:t>
      </w:r>
      <w:r>
        <w:rPr>
          <w:spacing w:val="-10"/>
          <w:w w:val="110"/>
        </w:rPr>
        <w:t xml:space="preserve"> </w:t>
      </w:r>
      <w:r>
        <w:rPr>
          <w:w w:val="110"/>
        </w:rPr>
        <w:t>5</w:t>
      </w:r>
      <w:r>
        <w:rPr>
          <w:rFonts w:ascii="Consolas"/>
          <w:w w:val="110"/>
          <w:sz w:val="19"/>
        </w:rPr>
        <w:t>a</w:t>
      </w:r>
      <w:r>
        <w:rPr>
          <w:w w:val="110"/>
        </w:rPr>
        <w:t>-ol</w:t>
      </w:r>
      <w:r>
        <w:rPr>
          <w:spacing w:val="1"/>
          <w:w w:val="110"/>
        </w:rPr>
        <w:t xml:space="preserve"> </w:t>
      </w:r>
      <w:hyperlink w:anchor="_bookmark63" w:history="1">
        <w:r>
          <w:rPr>
            <w:color w:val="007FAD"/>
            <w:w w:val="110"/>
          </w:rPr>
          <w:t>[100]</w:t>
        </w:r>
      </w:hyperlink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precursor</w:t>
      </w:r>
    </w:p>
    <w:p w14:paraId="639853C5" w14:textId="77777777" w:rsidR="00AB4E5C" w:rsidRDefault="00000000">
      <w:pPr>
        <w:pStyle w:val="BodyText"/>
        <w:spacing w:before="8" w:line="252" w:lineRule="auto"/>
        <w:ind w:left="44" w:right="41" w:hanging="1"/>
        <w:jc w:val="both"/>
      </w:pPr>
      <w:r>
        <w:t>in taxol biosynthesis. Structure-guided computational design of NphB</w:t>
      </w:r>
      <w:r>
        <w:rPr>
          <w:spacing w:val="40"/>
          <w:w w:val="110"/>
        </w:rPr>
        <w:t xml:space="preserve"> </w:t>
      </w:r>
      <w:r>
        <w:rPr>
          <w:w w:val="110"/>
        </w:rPr>
        <w:t>enzyme</w:t>
      </w:r>
      <w:r>
        <w:rPr>
          <w:spacing w:val="-10"/>
          <w:w w:val="110"/>
        </w:rPr>
        <w:t xml:space="preserve"> </w:t>
      </w:r>
      <w:r>
        <w:rPr>
          <w:w w:val="110"/>
        </w:rPr>
        <w:t>variants</w:t>
      </w:r>
      <w:r>
        <w:rPr>
          <w:spacing w:val="-10"/>
          <w:w w:val="110"/>
        </w:rPr>
        <w:t xml:space="preserve"> </w:t>
      </w:r>
      <w:r>
        <w:rPr>
          <w:w w:val="110"/>
        </w:rPr>
        <w:t>(named</w:t>
      </w:r>
      <w:r>
        <w:rPr>
          <w:spacing w:val="-10"/>
          <w:w w:val="110"/>
        </w:rPr>
        <w:t xml:space="preserve"> </w:t>
      </w:r>
      <w:r>
        <w:rPr>
          <w:w w:val="110"/>
        </w:rPr>
        <w:t>M23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M31)</w:t>
      </w:r>
      <w:r>
        <w:rPr>
          <w:spacing w:val="-10"/>
          <w:w w:val="110"/>
        </w:rPr>
        <w:t xml:space="preserve"> </w:t>
      </w:r>
      <w:r>
        <w:rPr>
          <w:w w:val="110"/>
        </w:rPr>
        <w:t>increased</w:t>
      </w:r>
      <w:r>
        <w:rPr>
          <w:spacing w:val="-9"/>
          <w:w w:val="110"/>
        </w:rPr>
        <w:t xml:space="preserve"> </w:t>
      </w:r>
      <w:r>
        <w:rPr>
          <w:w w:val="110"/>
        </w:rPr>
        <w:t>its</w:t>
      </w:r>
      <w:r>
        <w:rPr>
          <w:spacing w:val="-10"/>
          <w:w w:val="110"/>
        </w:rPr>
        <w:t xml:space="preserve"> </w:t>
      </w:r>
      <w:r>
        <w:rPr>
          <w:w w:val="110"/>
        </w:rPr>
        <w:t>catalytic</w:t>
      </w:r>
      <w:r>
        <w:rPr>
          <w:spacing w:val="-10"/>
          <w:w w:val="110"/>
        </w:rPr>
        <w:t xml:space="preserve"> </w:t>
      </w:r>
      <w:r>
        <w:rPr>
          <w:w w:val="110"/>
        </w:rPr>
        <w:t>turn-</w:t>
      </w:r>
      <w:r>
        <w:rPr>
          <w:spacing w:val="40"/>
          <w:w w:val="110"/>
        </w:rPr>
        <w:t xml:space="preserve"> </w:t>
      </w:r>
      <w:r>
        <w:rPr>
          <w:w w:val="110"/>
        </w:rPr>
        <w:t>over</w:t>
      </w:r>
      <w:r>
        <w:rPr>
          <w:spacing w:val="43"/>
          <w:w w:val="110"/>
        </w:rPr>
        <w:t xml:space="preserve"> </w:t>
      </w:r>
      <w:r>
        <w:rPr>
          <w:w w:val="110"/>
        </w:rPr>
        <w:t>toward</w:t>
      </w:r>
      <w:r>
        <w:rPr>
          <w:spacing w:val="43"/>
          <w:w w:val="110"/>
        </w:rPr>
        <w:t xml:space="preserve"> </w:t>
      </w:r>
      <w:r>
        <w:rPr>
          <w:w w:val="110"/>
        </w:rPr>
        <w:t>cannabigerolic</w:t>
      </w:r>
      <w:r>
        <w:rPr>
          <w:spacing w:val="43"/>
          <w:w w:val="110"/>
        </w:rPr>
        <w:t xml:space="preserve"> </w:t>
      </w:r>
      <w:r>
        <w:rPr>
          <w:w w:val="110"/>
        </w:rPr>
        <w:t>acid</w:t>
      </w:r>
      <w:r>
        <w:rPr>
          <w:spacing w:val="44"/>
          <w:w w:val="110"/>
        </w:rPr>
        <w:t xml:space="preserve"> </w:t>
      </w:r>
      <w:r>
        <w:rPr>
          <w:w w:val="110"/>
        </w:rPr>
        <w:t>(CBGA)</w:t>
      </w:r>
      <w:r>
        <w:rPr>
          <w:spacing w:val="43"/>
          <w:w w:val="110"/>
        </w:rPr>
        <w:t xml:space="preserve"> </w:t>
      </w:r>
      <w:r>
        <w:rPr>
          <w:rFonts w:ascii="Lucida Sans Unicode" w:hAnsi="Lucida Sans Unicode"/>
          <w:w w:val="110"/>
        </w:rPr>
        <w:t>∼</w:t>
      </w:r>
      <w:r>
        <w:rPr>
          <w:rFonts w:ascii="Lucida Sans Unicode" w:hAnsi="Lucida Sans Unicode"/>
          <w:spacing w:val="27"/>
          <w:w w:val="110"/>
        </w:rPr>
        <w:t xml:space="preserve"> </w:t>
      </w:r>
      <w:r>
        <w:rPr>
          <w:w w:val="110"/>
        </w:rPr>
        <w:t>1000-fold,</w:t>
      </w:r>
      <w:r>
        <w:rPr>
          <w:spacing w:val="41"/>
          <w:w w:val="110"/>
        </w:rPr>
        <w:t xml:space="preserve"> </w:t>
      </w:r>
      <w:r>
        <w:rPr>
          <w:spacing w:val="-2"/>
          <w:w w:val="110"/>
        </w:rPr>
        <w:t>enabling</w:t>
      </w:r>
    </w:p>
    <w:p w14:paraId="65D2A726" w14:textId="77777777" w:rsidR="00AB4E5C" w:rsidRDefault="00000000">
      <w:pPr>
        <w:pStyle w:val="BodyText"/>
        <w:spacing w:line="164" w:lineRule="exact"/>
        <w:ind w:left="45"/>
      </w:pPr>
      <w:r>
        <w:rPr>
          <w:spacing w:val="2"/>
        </w:rPr>
        <w:t>gram-per-liter</w:t>
      </w:r>
      <w:r>
        <w:rPr>
          <w:spacing w:val="15"/>
        </w:rPr>
        <w:t xml:space="preserve"> </w:t>
      </w:r>
      <w:r>
        <w:rPr>
          <w:spacing w:val="2"/>
        </w:rPr>
        <w:t>scale</w:t>
      </w:r>
      <w:r>
        <w:rPr>
          <w:spacing w:val="18"/>
        </w:rPr>
        <w:t xml:space="preserve"> </w:t>
      </w:r>
      <w:r>
        <w:rPr>
          <w:spacing w:val="2"/>
        </w:rPr>
        <w:t>synthesis</w:t>
      </w:r>
      <w:r>
        <w:rPr>
          <w:spacing w:val="20"/>
        </w:rPr>
        <w:t xml:space="preserve"> </w:t>
      </w:r>
      <w:hyperlink w:anchor="_bookmark64" w:history="1">
        <w:r>
          <w:rPr>
            <w:color w:val="007FAD"/>
            <w:spacing w:val="2"/>
          </w:rPr>
          <w:t>[101]</w:t>
        </w:r>
      </w:hyperlink>
      <w:r>
        <w:rPr>
          <w:spacing w:val="2"/>
        </w:rPr>
        <w:t>.</w:t>
      </w:r>
      <w:r>
        <w:rPr>
          <w:spacing w:val="18"/>
        </w:rPr>
        <w:t xml:space="preserve"> </w:t>
      </w:r>
      <w:r>
        <w:rPr>
          <w:spacing w:val="2"/>
        </w:rPr>
        <w:t>Moreover,</w:t>
      </w:r>
      <w:r>
        <w:rPr>
          <w:spacing w:val="19"/>
        </w:rPr>
        <w:t xml:space="preserve"> </w:t>
      </w:r>
      <w:r>
        <w:rPr>
          <w:spacing w:val="2"/>
        </w:rPr>
        <w:t>even</w:t>
      </w:r>
      <w:r>
        <w:rPr>
          <w:spacing w:val="18"/>
        </w:rPr>
        <w:t xml:space="preserve"> </w:t>
      </w:r>
      <w:r>
        <w:rPr>
          <w:spacing w:val="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substitution</w:t>
      </w:r>
    </w:p>
    <w:p w14:paraId="5D633CF0" w14:textId="77777777" w:rsidR="00AB4E5C" w:rsidRDefault="00000000">
      <w:pPr>
        <w:pStyle w:val="BodyText"/>
        <w:spacing w:before="21" w:line="268" w:lineRule="auto"/>
        <w:ind w:left="44" w:right="41"/>
        <w:jc w:val="both"/>
      </w:pPr>
      <w:r>
        <w:rPr>
          <w:w w:val="110"/>
        </w:rPr>
        <w:t>of a single or a few amino acids can alter the product profile of</w:t>
      </w:r>
      <w:r>
        <w:rPr>
          <w:spacing w:val="40"/>
          <w:w w:val="110"/>
        </w:rPr>
        <w:t xml:space="preserve"> </w:t>
      </w:r>
      <w:r>
        <w:rPr>
          <w:w w:val="110"/>
        </w:rPr>
        <w:t>enzymes</w:t>
      </w:r>
      <w:r>
        <w:rPr>
          <w:spacing w:val="-7"/>
          <w:w w:val="110"/>
        </w:rPr>
        <w:t xml:space="preserve"> </w:t>
      </w:r>
      <w:hyperlink w:anchor="_bookmark65" w:history="1">
        <w:r>
          <w:rPr>
            <w:color w:val="007FAD"/>
            <w:w w:val="110"/>
          </w:rPr>
          <w:t>[102,103]</w:t>
        </w:r>
      </w:hyperlink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r>
        <w:rPr>
          <w:w w:val="110"/>
        </w:rPr>
        <w:t>highlighting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great</w:t>
      </w:r>
      <w:r>
        <w:rPr>
          <w:spacing w:val="-7"/>
          <w:w w:val="110"/>
        </w:rPr>
        <w:t xml:space="preserve"> </w:t>
      </w:r>
      <w:r>
        <w:rPr>
          <w:w w:val="110"/>
        </w:rPr>
        <w:t>potential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protein</w:t>
      </w:r>
      <w:r>
        <w:rPr>
          <w:spacing w:val="-9"/>
          <w:w w:val="110"/>
        </w:rPr>
        <w:t xml:space="preserve"> </w:t>
      </w:r>
      <w:r>
        <w:rPr>
          <w:w w:val="110"/>
        </w:rPr>
        <w:t>engi-</w:t>
      </w:r>
      <w:r>
        <w:rPr>
          <w:spacing w:val="40"/>
          <w:w w:val="110"/>
        </w:rPr>
        <w:t xml:space="preserve"> </w:t>
      </w:r>
      <w:r>
        <w:rPr>
          <w:w w:val="110"/>
        </w:rPr>
        <w:t>neering for tailoring enzyme activity.</w:t>
      </w:r>
    </w:p>
    <w:p w14:paraId="43259EC0" w14:textId="77777777" w:rsidR="00AB4E5C" w:rsidRDefault="00AB4E5C">
      <w:pPr>
        <w:pStyle w:val="BodyText"/>
        <w:spacing w:before="19"/>
      </w:pPr>
    </w:p>
    <w:p w14:paraId="1548043E" w14:textId="77777777" w:rsidR="00AB4E5C" w:rsidRDefault="00000000">
      <w:pPr>
        <w:pStyle w:val="ListParagraph"/>
        <w:numPr>
          <w:ilvl w:val="1"/>
          <w:numId w:val="2"/>
        </w:numPr>
        <w:tabs>
          <w:tab w:val="left" w:pos="351"/>
        </w:tabs>
        <w:ind w:left="351" w:right="0" w:hanging="307"/>
        <w:rPr>
          <w:i/>
          <w:sz w:val="16"/>
        </w:rPr>
      </w:pPr>
      <w:r>
        <w:rPr>
          <w:i/>
          <w:w w:val="105"/>
          <w:sz w:val="16"/>
        </w:rPr>
        <w:t>Utilization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of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scaffold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proteins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and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w w:val="105"/>
          <w:sz w:val="16"/>
        </w:rPr>
        <w:t>enzyme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complexes</w:t>
      </w:r>
    </w:p>
    <w:p w14:paraId="06D785DC" w14:textId="77777777" w:rsidR="00AB4E5C" w:rsidRDefault="00AB4E5C">
      <w:pPr>
        <w:pStyle w:val="BodyText"/>
        <w:spacing w:before="44"/>
        <w:rPr>
          <w:i/>
        </w:rPr>
      </w:pPr>
    </w:p>
    <w:p w14:paraId="1536F967" w14:textId="77777777" w:rsidR="00AB4E5C" w:rsidRDefault="00000000">
      <w:pPr>
        <w:pStyle w:val="BodyText"/>
        <w:spacing w:line="268" w:lineRule="auto"/>
        <w:ind w:left="43" w:right="41" w:firstLine="233"/>
        <w:jc w:val="both"/>
      </w:pPr>
      <w:r>
        <w:rPr>
          <w:w w:val="110"/>
        </w:rPr>
        <w:t>Recent</w:t>
      </w:r>
      <w:r>
        <w:rPr>
          <w:spacing w:val="-1"/>
          <w:w w:val="110"/>
        </w:rPr>
        <w:t xml:space="preserve"> </w:t>
      </w:r>
      <w:r>
        <w:rPr>
          <w:w w:val="110"/>
        </w:rPr>
        <w:t>studies</w:t>
      </w:r>
      <w:r>
        <w:rPr>
          <w:spacing w:val="-1"/>
          <w:w w:val="110"/>
        </w:rPr>
        <w:t xml:space="preserve"> </w:t>
      </w:r>
      <w:r>
        <w:rPr>
          <w:w w:val="110"/>
        </w:rPr>
        <w:t>indicate</w:t>
      </w:r>
      <w:r>
        <w:rPr>
          <w:spacing w:val="-1"/>
          <w:w w:val="110"/>
        </w:rPr>
        <w:t xml:space="preserve"> </w:t>
      </w:r>
      <w:r>
        <w:rPr>
          <w:w w:val="110"/>
        </w:rPr>
        <w:t>an</w:t>
      </w:r>
      <w:r>
        <w:rPr>
          <w:spacing w:val="-1"/>
          <w:w w:val="110"/>
        </w:rPr>
        <w:t xml:space="preserve"> </w:t>
      </w:r>
      <w:r>
        <w:rPr>
          <w:w w:val="110"/>
        </w:rPr>
        <w:t>important</w:t>
      </w:r>
      <w:r>
        <w:rPr>
          <w:spacing w:val="-2"/>
          <w:w w:val="110"/>
        </w:rPr>
        <w:t xml:space="preserve"> </w:t>
      </w:r>
      <w:r>
        <w:rPr>
          <w:w w:val="110"/>
        </w:rPr>
        <w:t>role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scaffold</w:t>
      </w:r>
      <w:r>
        <w:rPr>
          <w:spacing w:val="-2"/>
          <w:w w:val="110"/>
        </w:rPr>
        <w:t xml:space="preserve"> </w:t>
      </w:r>
      <w:r>
        <w:rPr>
          <w:w w:val="110"/>
        </w:rPr>
        <w:t>proteins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supporting the biosynthesis of some plant specialized metabolites.</w:t>
      </w:r>
      <w:r>
        <w:rPr>
          <w:spacing w:val="40"/>
          <w:w w:val="110"/>
        </w:rPr>
        <w:t xml:space="preserve"> </w:t>
      </w:r>
      <w:r>
        <w:rPr>
          <w:w w:val="110"/>
        </w:rPr>
        <w:t>These scaffold proteins, catalytically active or not, interact with</w:t>
      </w:r>
      <w:r>
        <w:rPr>
          <w:spacing w:val="40"/>
          <w:w w:val="110"/>
        </w:rPr>
        <w:t xml:space="preserve"> </w:t>
      </w:r>
      <w:r>
        <w:rPr>
          <w:w w:val="110"/>
        </w:rPr>
        <w:t>biosynthetic enzymes to form an enzyme complex, which</w:t>
      </w:r>
      <w:r>
        <w:rPr>
          <w:spacing w:val="80"/>
          <w:w w:val="110"/>
        </w:rPr>
        <w:t xml:space="preserve"> </w:t>
      </w:r>
      <w:r>
        <w:rPr>
          <w:w w:val="110"/>
        </w:rPr>
        <w:t>improves</w:t>
      </w:r>
      <w:r>
        <w:rPr>
          <w:spacing w:val="-8"/>
          <w:w w:val="110"/>
        </w:rPr>
        <w:t xml:space="preserve"> </w:t>
      </w:r>
      <w:r>
        <w:rPr>
          <w:w w:val="110"/>
        </w:rPr>
        <w:t>product</w:t>
      </w:r>
      <w:r>
        <w:rPr>
          <w:spacing w:val="-8"/>
          <w:w w:val="110"/>
        </w:rPr>
        <w:t xml:space="preserve"> </w:t>
      </w:r>
      <w:r>
        <w:rPr>
          <w:w w:val="110"/>
        </w:rPr>
        <w:t>yield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specificity.</w:t>
      </w:r>
      <w:r>
        <w:rPr>
          <w:spacing w:val="-8"/>
          <w:w w:val="110"/>
        </w:rPr>
        <w:t xml:space="preserve"> </w:t>
      </w:r>
      <w:r>
        <w:rPr>
          <w:w w:val="110"/>
        </w:rPr>
        <w:t>Two</w:t>
      </w:r>
      <w:r>
        <w:rPr>
          <w:spacing w:val="-8"/>
          <w:w w:val="110"/>
        </w:rPr>
        <w:t xml:space="preserve"> </w:t>
      </w:r>
      <w:r>
        <w:rPr>
          <w:i/>
          <w:w w:val="110"/>
        </w:rPr>
        <w:t>Arabidopsis</w:t>
      </w:r>
      <w:r>
        <w:rPr>
          <w:i/>
          <w:spacing w:val="-8"/>
          <w:w w:val="110"/>
        </w:rPr>
        <w:t xml:space="preserve"> </w:t>
      </w:r>
      <w:r>
        <w:rPr>
          <w:w w:val="110"/>
        </w:rPr>
        <w:t>membrane</w:t>
      </w:r>
      <w:r>
        <w:rPr>
          <w:spacing w:val="40"/>
          <w:w w:val="110"/>
        </w:rPr>
        <w:t xml:space="preserve"> </w:t>
      </w:r>
      <w:r>
        <w:rPr>
          <w:w w:val="110"/>
        </w:rPr>
        <w:t>steroid-binding proteins (MSBPs) have been identified as the scaf-</w:t>
      </w:r>
      <w:r>
        <w:rPr>
          <w:spacing w:val="40"/>
          <w:w w:val="110"/>
        </w:rPr>
        <w:t xml:space="preserve"> </w:t>
      </w:r>
      <w:r>
        <w:rPr>
          <w:w w:val="110"/>
        </w:rPr>
        <w:t>folds for three monolignol P450 monooxygenases (C4H, C3</w:t>
      </w:r>
      <w:r>
        <w:rPr>
          <w:rFonts w:ascii="Microsoft Sans Serif" w:hAnsi="Microsoft Sans Serif"/>
          <w:w w:val="110"/>
        </w:rPr>
        <w:t>′</w:t>
      </w:r>
      <w:r>
        <w:rPr>
          <w:w w:val="110"/>
        </w:rPr>
        <w:t>H and</w:t>
      </w:r>
      <w:r>
        <w:rPr>
          <w:spacing w:val="40"/>
          <w:w w:val="110"/>
        </w:rPr>
        <w:t xml:space="preserve"> </w:t>
      </w:r>
      <w:r>
        <w:rPr>
          <w:w w:val="110"/>
        </w:rPr>
        <w:t>F5H) and physically organize them as enzyme complexes on 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ER to facilitate lignin biosynthesis </w:t>
      </w:r>
      <w:hyperlink w:anchor="_bookmark68" w:history="1">
        <w:r>
          <w:rPr>
            <w:color w:val="007FAD"/>
            <w:w w:val="110"/>
          </w:rPr>
          <w:t>[104]</w:t>
        </w:r>
      </w:hyperlink>
      <w:r>
        <w:rPr>
          <w:w w:val="110"/>
        </w:rPr>
        <w:t>. In Solanaceae, a cellulose</w:t>
      </w:r>
      <w:r>
        <w:rPr>
          <w:spacing w:val="40"/>
          <w:w w:val="110"/>
        </w:rPr>
        <w:t xml:space="preserve"> </w:t>
      </w:r>
      <w:r>
        <w:rPr>
          <w:w w:val="110"/>
        </w:rPr>
        <w:t>synthase-like protein (GAME15) was found to be an ER-localized</w:t>
      </w:r>
      <w:r>
        <w:rPr>
          <w:spacing w:val="40"/>
          <w:w w:val="110"/>
        </w:rPr>
        <w:t xml:space="preserve"> </w:t>
      </w:r>
      <w:r>
        <w:rPr>
          <w:w w:val="110"/>
        </w:rPr>
        <w:t>scaffold for two P450s and one 2-oxoglutarate/Fe(II)-dependent</w:t>
      </w:r>
      <w:r>
        <w:rPr>
          <w:spacing w:val="40"/>
          <w:w w:val="110"/>
        </w:rPr>
        <w:t xml:space="preserve"> </w:t>
      </w:r>
      <w:r>
        <w:rPr>
          <w:w w:val="110"/>
        </w:rPr>
        <w:t>dioxygenase and play an essential role in the biosynthesis of ster-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oidal defense metabolites </w:t>
      </w:r>
      <w:hyperlink w:anchor="_bookmark17" w:history="1">
        <w:r>
          <w:rPr>
            <w:color w:val="007FAD"/>
            <w:w w:val="110"/>
          </w:rPr>
          <w:t>[26,72]</w:t>
        </w:r>
      </w:hyperlink>
      <w:r>
        <w:rPr>
          <w:w w:val="110"/>
        </w:rPr>
        <w:t>. More recently, a nuclear trans-</w:t>
      </w:r>
      <w:r>
        <w:rPr>
          <w:spacing w:val="40"/>
          <w:w w:val="110"/>
        </w:rPr>
        <w:t xml:space="preserve"> </w:t>
      </w:r>
      <w:r>
        <w:rPr>
          <w:w w:val="110"/>
        </w:rPr>
        <w:t>port factor 2 (NTF2)-like protein, FoTO1, was shown to be crucial</w:t>
      </w:r>
      <w:r>
        <w:rPr>
          <w:spacing w:val="40"/>
          <w:w w:val="110"/>
        </w:rPr>
        <w:t xml:space="preserve"> </w:t>
      </w:r>
      <w:r>
        <w:rPr>
          <w:w w:val="110"/>
        </w:rPr>
        <w:t>for</w:t>
      </w:r>
      <w:r>
        <w:rPr>
          <w:spacing w:val="14"/>
          <w:w w:val="110"/>
        </w:rPr>
        <w:t xml:space="preserve"> </w:t>
      </w:r>
      <w:r>
        <w:rPr>
          <w:w w:val="110"/>
        </w:rPr>
        <w:t>promoting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formation</w:t>
      </w:r>
      <w:r>
        <w:rPr>
          <w:spacing w:val="15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desired</w:t>
      </w:r>
      <w:r>
        <w:rPr>
          <w:spacing w:val="15"/>
          <w:w w:val="110"/>
        </w:rPr>
        <w:t xml:space="preserve"> </w:t>
      </w:r>
      <w:r>
        <w:rPr>
          <w:w w:val="110"/>
        </w:rPr>
        <w:t>product</w:t>
      </w:r>
      <w:r>
        <w:rPr>
          <w:spacing w:val="16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spacing w:val="-2"/>
          <w:w w:val="110"/>
        </w:rPr>
        <w:t>reducing</w:t>
      </w:r>
    </w:p>
    <w:p w14:paraId="790AABE5" w14:textId="77777777" w:rsidR="00AB4E5C" w:rsidRDefault="00000000">
      <w:pPr>
        <w:pStyle w:val="BodyText"/>
        <w:spacing w:line="187" w:lineRule="exact"/>
        <w:ind w:left="44"/>
        <w:jc w:val="both"/>
      </w:pPr>
      <w:r>
        <w:rPr>
          <w:w w:val="110"/>
        </w:rPr>
        <w:t>side</w:t>
      </w:r>
      <w:r>
        <w:rPr>
          <w:spacing w:val="13"/>
          <w:w w:val="110"/>
        </w:rPr>
        <w:t xml:space="preserve"> </w:t>
      </w:r>
      <w:r>
        <w:rPr>
          <w:w w:val="110"/>
        </w:rPr>
        <w:t>products</w:t>
      </w:r>
      <w:r>
        <w:rPr>
          <w:spacing w:val="12"/>
          <w:w w:val="110"/>
        </w:rPr>
        <w:t xml:space="preserve"> </w:t>
      </w:r>
      <w:r>
        <w:rPr>
          <w:w w:val="110"/>
        </w:rPr>
        <w:t>during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first</w:t>
      </w:r>
      <w:r>
        <w:rPr>
          <w:spacing w:val="13"/>
          <w:w w:val="110"/>
        </w:rPr>
        <w:t xml:space="preserve"> </w:t>
      </w:r>
      <w:r>
        <w:rPr>
          <w:w w:val="110"/>
        </w:rPr>
        <w:t>oxidation</w:t>
      </w:r>
      <w:r>
        <w:rPr>
          <w:spacing w:val="13"/>
          <w:w w:val="110"/>
        </w:rPr>
        <w:t xml:space="preserve"> </w:t>
      </w:r>
      <w:r>
        <w:rPr>
          <w:w w:val="110"/>
        </w:rPr>
        <w:t>catalyzed</w:t>
      </w:r>
      <w:r>
        <w:rPr>
          <w:spacing w:val="13"/>
          <w:w w:val="110"/>
        </w:rPr>
        <w:t xml:space="preserve"> </w:t>
      </w:r>
      <w:r>
        <w:rPr>
          <w:w w:val="110"/>
        </w:rPr>
        <w:t>by</w:t>
      </w:r>
      <w:r>
        <w:rPr>
          <w:spacing w:val="13"/>
          <w:w w:val="110"/>
        </w:rPr>
        <w:t xml:space="preserve"> </w:t>
      </w:r>
      <w:r>
        <w:rPr>
          <w:w w:val="110"/>
        </w:rPr>
        <w:t>T5</w:t>
      </w:r>
      <w:r>
        <w:rPr>
          <w:rFonts w:ascii="Consolas"/>
          <w:w w:val="110"/>
          <w:sz w:val="19"/>
        </w:rPr>
        <w:t>a</w:t>
      </w:r>
      <w:r>
        <w:rPr>
          <w:w w:val="110"/>
        </w:rPr>
        <w:t>H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r>
        <w:rPr>
          <w:spacing w:val="-5"/>
          <w:w w:val="110"/>
        </w:rPr>
        <w:t>the</w:t>
      </w:r>
    </w:p>
    <w:p w14:paraId="29717B56" w14:textId="77777777" w:rsidR="00AB4E5C" w:rsidRDefault="00000000">
      <w:pPr>
        <w:pStyle w:val="BodyText"/>
        <w:spacing w:before="8" w:line="268" w:lineRule="auto"/>
        <w:ind w:left="43" w:right="41"/>
        <w:jc w:val="both"/>
      </w:pPr>
      <w:r>
        <w:rPr>
          <w:w w:val="110"/>
        </w:rPr>
        <w:t xml:space="preserve">Taxol pathway </w:t>
      </w:r>
      <w:hyperlink w:anchor="_bookmark43" w:history="1">
        <w:r>
          <w:rPr>
            <w:color w:val="007FAD"/>
            <w:w w:val="110"/>
          </w:rPr>
          <w:t>[55]</w:t>
        </w:r>
      </w:hyperlink>
      <w:r>
        <w:rPr>
          <w:w w:val="110"/>
        </w:rPr>
        <w:t>. Identification of such scaffold proteins or</w:t>
      </w:r>
      <w:r>
        <w:rPr>
          <w:spacing w:val="40"/>
          <w:w w:val="110"/>
        </w:rPr>
        <w:t xml:space="preserve"> </w:t>
      </w:r>
      <w:r>
        <w:rPr>
          <w:w w:val="110"/>
        </w:rPr>
        <w:t>design of artificial scaffolds/linker peptides to form active enzyme</w:t>
      </w:r>
      <w:r>
        <w:rPr>
          <w:spacing w:val="40"/>
          <w:w w:val="110"/>
        </w:rPr>
        <w:t xml:space="preserve"> </w:t>
      </w:r>
      <w:r>
        <w:rPr>
          <w:w w:val="110"/>
        </w:rPr>
        <w:t>complex could be an effective way to enhance the catalytic activity</w:t>
      </w:r>
      <w:r>
        <w:rPr>
          <w:spacing w:val="40"/>
          <w:w w:val="110"/>
        </w:rPr>
        <w:t xml:space="preserve"> </w:t>
      </w:r>
      <w:r>
        <w:rPr>
          <w:w w:val="110"/>
        </w:rPr>
        <w:t>and product specificity of biosynthetic enzymes.</w:t>
      </w:r>
    </w:p>
    <w:p w14:paraId="01955190" w14:textId="77777777" w:rsidR="00AB4E5C" w:rsidRDefault="00AB4E5C">
      <w:pPr>
        <w:pStyle w:val="BodyText"/>
        <w:spacing w:before="19"/>
      </w:pPr>
    </w:p>
    <w:p w14:paraId="5866A115" w14:textId="77777777" w:rsidR="00AB4E5C" w:rsidRDefault="00000000">
      <w:pPr>
        <w:pStyle w:val="ListParagraph"/>
        <w:numPr>
          <w:ilvl w:val="1"/>
          <w:numId w:val="2"/>
        </w:numPr>
        <w:tabs>
          <w:tab w:val="left" w:pos="351"/>
        </w:tabs>
        <w:ind w:left="351" w:right="0" w:hanging="307"/>
        <w:rPr>
          <w:i/>
          <w:sz w:val="16"/>
        </w:rPr>
      </w:pPr>
      <w:r>
        <w:rPr>
          <w:i/>
          <w:w w:val="105"/>
          <w:sz w:val="16"/>
        </w:rPr>
        <w:t>Downregulating</w:t>
      </w:r>
      <w:r>
        <w:rPr>
          <w:i/>
          <w:spacing w:val="20"/>
          <w:w w:val="105"/>
          <w:sz w:val="16"/>
        </w:rPr>
        <w:t xml:space="preserve"> </w:t>
      </w:r>
      <w:r>
        <w:rPr>
          <w:i/>
          <w:w w:val="105"/>
          <w:sz w:val="16"/>
        </w:rPr>
        <w:t>competing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w w:val="105"/>
          <w:sz w:val="16"/>
        </w:rPr>
        <w:t>metabolic</w:t>
      </w:r>
      <w:r>
        <w:rPr>
          <w:i/>
          <w:spacing w:val="21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branches</w:t>
      </w:r>
    </w:p>
    <w:p w14:paraId="743E7D11" w14:textId="77777777" w:rsidR="00AB4E5C" w:rsidRDefault="00AB4E5C">
      <w:pPr>
        <w:pStyle w:val="BodyText"/>
        <w:spacing w:before="43"/>
        <w:rPr>
          <w:i/>
        </w:rPr>
      </w:pPr>
    </w:p>
    <w:p w14:paraId="1C50E3B3" w14:textId="77777777" w:rsidR="00AB4E5C" w:rsidRDefault="00000000">
      <w:pPr>
        <w:pStyle w:val="BodyText"/>
        <w:spacing w:line="266" w:lineRule="auto"/>
        <w:ind w:left="43" w:right="40" w:firstLine="234"/>
        <w:jc w:val="both"/>
      </w:pPr>
      <w:r>
        <w:rPr>
          <w:w w:val="110"/>
        </w:rPr>
        <w:t>Some</w:t>
      </w:r>
      <w:r>
        <w:rPr>
          <w:spacing w:val="-10"/>
          <w:w w:val="110"/>
        </w:rPr>
        <w:t xml:space="preserve"> </w:t>
      </w:r>
      <w:r>
        <w:rPr>
          <w:w w:val="110"/>
        </w:rPr>
        <w:t>plant</w:t>
      </w:r>
      <w:r>
        <w:rPr>
          <w:spacing w:val="-10"/>
          <w:w w:val="110"/>
        </w:rPr>
        <w:t xml:space="preserve"> </w:t>
      </w:r>
      <w:r>
        <w:rPr>
          <w:w w:val="110"/>
        </w:rPr>
        <w:t>metabolic</w:t>
      </w:r>
      <w:r>
        <w:rPr>
          <w:spacing w:val="-10"/>
          <w:w w:val="110"/>
        </w:rPr>
        <w:t xml:space="preserve"> </w:t>
      </w:r>
      <w:r>
        <w:rPr>
          <w:w w:val="110"/>
        </w:rPr>
        <w:t>pathways</w:t>
      </w:r>
      <w:r>
        <w:rPr>
          <w:spacing w:val="-9"/>
          <w:w w:val="110"/>
        </w:rPr>
        <w:t xml:space="preserve"> </w:t>
      </w:r>
      <w:r>
        <w:rPr>
          <w:w w:val="110"/>
        </w:rPr>
        <w:t>share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same</w:t>
      </w:r>
      <w:r>
        <w:rPr>
          <w:spacing w:val="-9"/>
          <w:w w:val="110"/>
        </w:rPr>
        <w:t xml:space="preserve"> </w:t>
      </w:r>
      <w:r>
        <w:rPr>
          <w:w w:val="110"/>
        </w:rPr>
        <w:t>precursors/sub-</w:t>
      </w:r>
      <w:r>
        <w:rPr>
          <w:spacing w:val="40"/>
          <w:w w:val="110"/>
        </w:rPr>
        <w:t xml:space="preserve"> </w:t>
      </w:r>
      <w:r>
        <w:rPr>
          <w:w w:val="110"/>
        </w:rPr>
        <w:t>strates and thus compete with each other. Therefore, blocking or</w:t>
      </w:r>
      <w:r>
        <w:rPr>
          <w:spacing w:val="40"/>
          <w:w w:val="110"/>
        </w:rPr>
        <w:t xml:space="preserve"> </w:t>
      </w:r>
      <w:r>
        <w:rPr>
          <w:w w:val="110"/>
        </w:rPr>
        <w:t>downregulating competing metabolic branches can redirect meta-</w:t>
      </w:r>
      <w:r>
        <w:rPr>
          <w:spacing w:val="40"/>
          <w:w w:val="110"/>
        </w:rPr>
        <w:t xml:space="preserve"> </w:t>
      </w:r>
      <w:r>
        <w:rPr>
          <w:w w:val="110"/>
        </w:rPr>
        <w:t>bolic flux to synthesize desired compounds. Naringenin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a shared</w:t>
      </w:r>
      <w:r>
        <w:rPr>
          <w:spacing w:val="40"/>
          <w:w w:val="110"/>
        </w:rPr>
        <w:t xml:space="preserve"> </w:t>
      </w:r>
      <w:r>
        <w:rPr>
          <w:w w:val="110"/>
        </w:rPr>
        <w:t>substrate for both the isoflavonoid and flavonoid/anthocyanin</w:t>
      </w:r>
      <w:r>
        <w:rPr>
          <w:spacing w:val="40"/>
          <w:w w:val="110"/>
        </w:rPr>
        <w:t xml:space="preserve"> </w:t>
      </w:r>
      <w:r>
        <w:rPr>
          <w:w w:val="110"/>
        </w:rPr>
        <w:t>biosynthetic pathways. Repressing anthocyanin biosynthesis</w:t>
      </w:r>
      <w:r>
        <w:rPr>
          <w:spacing w:val="40"/>
          <w:w w:val="110"/>
        </w:rPr>
        <w:t xml:space="preserve"> </w:t>
      </w:r>
      <w:r>
        <w:rPr>
          <w:w w:val="110"/>
        </w:rPr>
        <w:t>through transcription repressors such as AtMYB60 can greatly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increase the yields of isoflavonoids </w:t>
      </w:r>
      <w:hyperlink w:anchor="_bookmark69" w:history="1">
        <w:r>
          <w:rPr>
            <w:color w:val="007FAD"/>
            <w:w w:val="110"/>
          </w:rPr>
          <w:t>[105]</w:t>
        </w:r>
      </w:hyperlink>
      <w:r>
        <w:rPr>
          <w:w w:val="110"/>
        </w:rPr>
        <w:t>. Partially blocking</w:t>
      </w:r>
      <w:r>
        <w:rPr>
          <w:spacing w:val="40"/>
          <w:w w:val="110"/>
        </w:rPr>
        <w:t xml:space="preserve"> </w:t>
      </w:r>
      <w:r>
        <w:rPr>
          <w:w w:val="110"/>
        </w:rPr>
        <w:t>steroid</w:t>
      </w:r>
      <w:r>
        <w:rPr>
          <w:spacing w:val="40"/>
          <w:w w:val="110"/>
        </w:rPr>
        <w:t xml:space="preserve"> </w:t>
      </w:r>
      <w:r>
        <w:rPr>
          <w:w w:val="110"/>
        </w:rPr>
        <w:t>biosynthesis</w:t>
      </w:r>
      <w:r>
        <w:rPr>
          <w:spacing w:val="40"/>
          <w:w w:val="110"/>
        </w:rPr>
        <w:t xml:space="preserve"> </w:t>
      </w:r>
      <w:r>
        <w:rPr>
          <w:w w:val="110"/>
        </w:rPr>
        <w:t>can</w:t>
      </w:r>
      <w:r>
        <w:rPr>
          <w:spacing w:val="40"/>
          <w:w w:val="110"/>
        </w:rPr>
        <w:t xml:space="preserve"> </w:t>
      </w:r>
      <w:r>
        <w:rPr>
          <w:w w:val="110"/>
        </w:rPr>
        <w:t>direct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common</w:t>
      </w:r>
      <w:r>
        <w:rPr>
          <w:spacing w:val="40"/>
          <w:w w:val="110"/>
        </w:rPr>
        <w:t xml:space="preserve"> </w:t>
      </w:r>
      <w:r>
        <w:rPr>
          <w:w w:val="110"/>
        </w:rPr>
        <w:t>shared</w:t>
      </w:r>
      <w:r>
        <w:rPr>
          <w:spacing w:val="40"/>
          <w:w w:val="110"/>
        </w:rPr>
        <w:t xml:space="preserve"> </w:t>
      </w:r>
      <w:r>
        <w:rPr>
          <w:w w:val="110"/>
        </w:rPr>
        <w:t>substrate</w:t>
      </w:r>
      <w:r>
        <w:rPr>
          <w:spacing w:val="40"/>
          <w:w w:val="110"/>
        </w:rPr>
        <w:t xml:space="preserve"> </w:t>
      </w:r>
      <w:r>
        <w:rPr>
          <w:w w:val="110"/>
        </w:rPr>
        <w:t>2,3-oxidosqualene towards triterpene biosynthesis. Triterpenes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and sterols come from 2,3-oxidosqualene, and </w:t>
      </w:r>
      <w:r>
        <w:rPr>
          <w:i/>
          <w:w w:val="110"/>
        </w:rPr>
        <w:t xml:space="preserve">sad1 </w:t>
      </w:r>
      <w:r>
        <w:rPr>
          <w:w w:val="110"/>
        </w:rPr>
        <w:t>oat mutants</w:t>
      </w:r>
      <w:r>
        <w:rPr>
          <w:spacing w:val="40"/>
          <w:w w:val="110"/>
        </w:rPr>
        <w:t xml:space="preserve"> </w:t>
      </w:r>
      <w:r>
        <w:rPr>
          <w:w w:val="110"/>
        </w:rPr>
        <w:t>that</w:t>
      </w:r>
      <w:r>
        <w:rPr>
          <w:spacing w:val="40"/>
          <w:w w:val="110"/>
        </w:rPr>
        <w:t xml:space="preserve"> </w:t>
      </w:r>
      <w:r>
        <w:rPr>
          <w:w w:val="110"/>
        </w:rPr>
        <w:t>are</w:t>
      </w:r>
      <w:r>
        <w:rPr>
          <w:spacing w:val="40"/>
          <w:w w:val="110"/>
        </w:rPr>
        <w:t xml:space="preserve"> </w:t>
      </w:r>
      <w:r>
        <w:rPr>
          <w:w w:val="110"/>
        </w:rPr>
        <w:t>defective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first</w:t>
      </w:r>
      <w:r>
        <w:rPr>
          <w:spacing w:val="40"/>
          <w:w w:val="110"/>
        </w:rPr>
        <w:t xml:space="preserve"> </w:t>
      </w:r>
      <w:r>
        <w:rPr>
          <w:w w:val="110"/>
        </w:rPr>
        <w:t>committed</w:t>
      </w:r>
      <w:r>
        <w:rPr>
          <w:spacing w:val="40"/>
          <w:w w:val="110"/>
        </w:rPr>
        <w:t xml:space="preserve"> </w:t>
      </w:r>
      <w:r>
        <w:rPr>
          <w:w w:val="110"/>
        </w:rPr>
        <w:t>step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synthesis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rFonts w:ascii="Consolas"/>
          <w:w w:val="110"/>
        </w:rPr>
        <w:t>b</w:t>
      </w:r>
      <w:r>
        <w:rPr>
          <w:w w:val="110"/>
        </w:rPr>
        <w:t>-amyrin-derived triterpenes (that is unable to cyclize 2,3-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oxidosqualene to </w:t>
      </w:r>
      <w:r>
        <w:rPr>
          <w:rFonts w:ascii="Consolas"/>
          <w:w w:val="110"/>
        </w:rPr>
        <w:t>b</w:t>
      </w:r>
      <w:r>
        <w:rPr>
          <w:w w:val="110"/>
        </w:rPr>
        <w:t>-amyrin) accumulated elevated levels of sterols</w:t>
      </w:r>
      <w:r>
        <w:rPr>
          <w:spacing w:val="40"/>
          <w:w w:val="110"/>
        </w:rPr>
        <w:t xml:space="preserve"> </w:t>
      </w:r>
      <w:hyperlink w:anchor="_bookmark70" w:history="1">
        <w:r>
          <w:rPr>
            <w:color w:val="007FAD"/>
            <w:spacing w:val="-2"/>
            <w:w w:val="110"/>
          </w:rPr>
          <w:t>[106]</w:t>
        </w:r>
      </w:hyperlink>
      <w:r>
        <w:rPr>
          <w:spacing w:val="-2"/>
          <w:w w:val="110"/>
        </w:rPr>
        <w:t>.</w:t>
      </w:r>
    </w:p>
    <w:p w14:paraId="663BFA81" w14:textId="77777777" w:rsidR="00AB4E5C" w:rsidRDefault="00AB4E5C">
      <w:pPr>
        <w:pStyle w:val="BodyText"/>
        <w:spacing w:line="266" w:lineRule="auto"/>
        <w:jc w:val="both"/>
        <w:sectPr w:rsidR="00AB4E5C">
          <w:type w:val="continuous"/>
          <w:pgSz w:w="11910" w:h="15880"/>
          <w:pgMar w:top="620" w:right="708" w:bottom="0" w:left="708" w:header="113" w:footer="420" w:gutter="0"/>
          <w:cols w:num="2" w:space="720" w:equalWidth="0">
            <w:col w:w="5067" w:space="313"/>
            <w:col w:w="5114"/>
          </w:cols>
        </w:sectPr>
      </w:pPr>
    </w:p>
    <w:p w14:paraId="260614B6" w14:textId="77777777" w:rsidR="00AB4E5C" w:rsidRDefault="00AB4E5C">
      <w:pPr>
        <w:pStyle w:val="BodyText"/>
        <w:spacing w:before="36" w:after="1"/>
        <w:rPr>
          <w:sz w:val="20"/>
        </w:rPr>
      </w:pPr>
    </w:p>
    <w:p w14:paraId="52554888" w14:textId="77777777" w:rsidR="00AB4E5C" w:rsidRDefault="00000000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64BBD63" wp14:editId="12AD4E9E">
            <wp:extent cx="6482669" cy="7394448"/>
            <wp:effectExtent l="0" t="0" r="0" b="0"/>
            <wp:docPr id="29" name="Image 29" descr="Fig.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Fig. 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669" cy="73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6F03" w14:textId="77777777" w:rsidR="00AB4E5C" w:rsidRDefault="00AB4E5C">
      <w:pPr>
        <w:pStyle w:val="BodyText"/>
        <w:spacing w:before="54"/>
        <w:rPr>
          <w:sz w:val="12"/>
        </w:rPr>
      </w:pPr>
    </w:p>
    <w:p w14:paraId="39CB8541" w14:textId="77777777" w:rsidR="00AB4E5C" w:rsidRDefault="00000000">
      <w:pPr>
        <w:spacing w:line="292" w:lineRule="auto"/>
        <w:ind w:left="43" w:right="42"/>
        <w:jc w:val="both"/>
        <w:rPr>
          <w:sz w:val="12"/>
        </w:rPr>
      </w:pPr>
      <w:bookmarkStart w:id="19" w:name="_bookmark8"/>
      <w:bookmarkEnd w:id="19"/>
      <w:r>
        <w:rPr>
          <w:w w:val="115"/>
          <w:sz w:val="12"/>
        </w:rPr>
        <w:t>Fig.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3.</w:t>
      </w:r>
      <w:r>
        <w:rPr>
          <w:spacing w:val="39"/>
          <w:w w:val="115"/>
          <w:sz w:val="12"/>
        </w:rPr>
        <w:t xml:space="preserve"> </w:t>
      </w:r>
      <w:r>
        <w:rPr>
          <w:w w:val="115"/>
          <w:sz w:val="12"/>
        </w:rPr>
        <w:t>Crop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metabolic</w:t>
      </w:r>
      <w:r>
        <w:rPr>
          <w:spacing w:val="36"/>
          <w:w w:val="115"/>
          <w:sz w:val="12"/>
        </w:rPr>
        <w:t xml:space="preserve"> </w:t>
      </w:r>
      <w:r>
        <w:rPr>
          <w:w w:val="115"/>
          <w:sz w:val="12"/>
        </w:rPr>
        <w:t>engineering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toward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enhanced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resistance.</w:t>
      </w:r>
      <w:r>
        <w:rPr>
          <w:spacing w:val="38"/>
          <w:w w:val="115"/>
          <w:sz w:val="12"/>
        </w:rPr>
        <w:t xml:space="preserve"> </w:t>
      </w:r>
      <w:r>
        <w:rPr>
          <w:w w:val="115"/>
          <w:sz w:val="12"/>
        </w:rPr>
        <w:t>An</w:t>
      </w:r>
      <w:r>
        <w:rPr>
          <w:spacing w:val="36"/>
          <w:w w:val="115"/>
          <w:sz w:val="12"/>
        </w:rPr>
        <w:t xml:space="preserve"> </w:t>
      </w:r>
      <w:r>
        <w:rPr>
          <w:w w:val="115"/>
          <w:sz w:val="12"/>
        </w:rPr>
        <w:t>integrated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design-build-test-learn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(DBTL)</w:t>
      </w:r>
      <w:r>
        <w:rPr>
          <w:spacing w:val="36"/>
          <w:w w:val="115"/>
          <w:sz w:val="12"/>
        </w:rPr>
        <w:t xml:space="preserve"> </w:t>
      </w:r>
      <w:r>
        <w:rPr>
          <w:w w:val="115"/>
          <w:sz w:val="12"/>
        </w:rPr>
        <w:t>framework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for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engineering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crop</w:t>
      </w:r>
      <w:r>
        <w:rPr>
          <w:spacing w:val="36"/>
          <w:w w:val="115"/>
          <w:sz w:val="12"/>
        </w:rPr>
        <w:t xml:space="preserve"> </w:t>
      </w:r>
      <w:r>
        <w:rPr>
          <w:w w:val="115"/>
          <w:sz w:val="12"/>
        </w:rPr>
        <w:t>metabolic</w:t>
      </w:r>
      <w:r>
        <w:rPr>
          <w:spacing w:val="36"/>
          <w:w w:val="115"/>
          <w:sz w:val="12"/>
        </w:rPr>
        <w:t xml:space="preserve"> </w:t>
      </w:r>
      <w:r>
        <w:rPr>
          <w:w w:val="115"/>
          <w:sz w:val="12"/>
        </w:rPr>
        <w:t>pathways</w:t>
      </w:r>
      <w:r>
        <w:rPr>
          <w:spacing w:val="37"/>
          <w:w w:val="115"/>
          <w:sz w:val="12"/>
        </w:rPr>
        <w:t xml:space="preserve"> </w:t>
      </w:r>
      <w:r>
        <w:rPr>
          <w:w w:val="115"/>
          <w:sz w:val="12"/>
        </w:rPr>
        <w:t>to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enhance resistance while balancing growth and defense. The design phase defines target crops, resistance traits, metabolites, and pathways, and applies strategies such as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enzyme activity and expression optimization, metabolic flux modulation, heterologous pathway introduction, and transporter engineering. The build phase involves DNA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synthesis,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assembly,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genome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editing.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The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test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phase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evaluates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resistance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performance,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metabolite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accumulation,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and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growth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or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yield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effects.</w:t>
      </w:r>
      <w:r>
        <w:rPr>
          <w:spacing w:val="18"/>
          <w:w w:val="115"/>
          <w:sz w:val="12"/>
        </w:rPr>
        <w:t xml:space="preserve"> </w:t>
      </w:r>
      <w:r>
        <w:rPr>
          <w:w w:val="115"/>
          <w:sz w:val="12"/>
        </w:rPr>
        <w:t>In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the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learn</w:t>
      </w:r>
      <w:r>
        <w:rPr>
          <w:spacing w:val="17"/>
          <w:w w:val="115"/>
          <w:sz w:val="12"/>
        </w:rPr>
        <w:t xml:space="preserve"> </w:t>
      </w:r>
      <w:r>
        <w:rPr>
          <w:w w:val="115"/>
          <w:sz w:val="12"/>
        </w:rPr>
        <w:t>phase,</w:t>
      </w:r>
      <w:r>
        <w:rPr>
          <w:spacing w:val="16"/>
          <w:w w:val="115"/>
          <w:sz w:val="12"/>
        </w:rPr>
        <w:t xml:space="preserve"> </w:t>
      </w:r>
      <w:r>
        <w:rPr>
          <w:w w:val="115"/>
          <w:sz w:val="12"/>
        </w:rPr>
        <w:t>multi-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level</w:t>
      </w:r>
      <w:r>
        <w:rPr>
          <w:spacing w:val="30"/>
          <w:w w:val="115"/>
          <w:sz w:val="12"/>
        </w:rPr>
        <w:t xml:space="preserve"> </w:t>
      </w:r>
      <w:r>
        <w:rPr>
          <w:w w:val="115"/>
          <w:sz w:val="12"/>
        </w:rPr>
        <w:t>data</w:t>
      </w:r>
      <w:r>
        <w:rPr>
          <w:spacing w:val="31"/>
          <w:w w:val="115"/>
          <w:sz w:val="12"/>
        </w:rPr>
        <w:t xml:space="preserve"> </w:t>
      </w:r>
      <w:r>
        <w:rPr>
          <w:w w:val="115"/>
          <w:sz w:val="12"/>
        </w:rPr>
        <w:t>are</w:t>
      </w:r>
      <w:r>
        <w:rPr>
          <w:spacing w:val="30"/>
          <w:w w:val="115"/>
          <w:sz w:val="12"/>
        </w:rPr>
        <w:t xml:space="preserve"> </w:t>
      </w:r>
      <w:r>
        <w:rPr>
          <w:w w:val="115"/>
          <w:sz w:val="12"/>
        </w:rPr>
        <w:t>integrated</w:t>
      </w:r>
      <w:r>
        <w:rPr>
          <w:spacing w:val="30"/>
          <w:w w:val="115"/>
          <w:sz w:val="12"/>
        </w:rPr>
        <w:t xml:space="preserve"> </w:t>
      </w:r>
      <w:r>
        <w:rPr>
          <w:w w:val="115"/>
          <w:sz w:val="12"/>
        </w:rPr>
        <w:t>using</w:t>
      </w:r>
      <w:r>
        <w:rPr>
          <w:spacing w:val="30"/>
          <w:w w:val="115"/>
          <w:sz w:val="12"/>
        </w:rPr>
        <w:t xml:space="preserve"> </w:t>
      </w:r>
      <w:r>
        <w:rPr>
          <w:w w:val="115"/>
          <w:sz w:val="12"/>
        </w:rPr>
        <w:t>AI</w:t>
      </w:r>
      <w:r>
        <w:rPr>
          <w:spacing w:val="31"/>
          <w:w w:val="115"/>
          <w:sz w:val="12"/>
        </w:rPr>
        <w:t xml:space="preserve"> </w:t>
      </w:r>
      <w:r>
        <w:rPr>
          <w:w w:val="115"/>
          <w:sz w:val="12"/>
        </w:rPr>
        <w:t>to</w:t>
      </w:r>
      <w:r>
        <w:rPr>
          <w:spacing w:val="28"/>
          <w:w w:val="115"/>
          <w:sz w:val="12"/>
        </w:rPr>
        <w:t xml:space="preserve"> </w:t>
      </w:r>
      <w:r>
        <w:rPr>
          <w:w w:val="115"/>
          <w:sz w:val="12"/>
        </w:rPr>
        <w:t>guide</w:t>
      </w:r>
      <w:r>
        <w:rPr>
          <w:spacing w:val="31"/>
          <w:w w:val="115"/>
          <w:sz w:val="12"/>
        </w:rPr>
        <w:t xml:space="preserve"> </w:t>
      </w:r>
      <w:r>
        <w:rPr>
          <w:w w:val="115"/>
          <w:sz w:val="12"/>
        </w:rPr>
        <w:t>iterative</w:t>
      </w:r>
      <w:r>
        <w:rPr>
          <w:spacing w:val="30"/>
          <w:w w:val="115"/>
          <w:sz w:val="12"/>
        </w:rPr>
        <w:t xml:space="preserve"> </w:t>
      </w:r>
      <w:r>
        <w:rPr>
          <w:w w:val="115"/>
          <w:sz w:val="12"/>
        </w:rPr>
        <w:t>optimization.</w:t>
      </w:r>
    </w:p>
    <w:p w14:paraId="4FC3ED2C" w14:textId="77777777" w:rsidR="00AB4E5C" w:rsidRDefault="00AB4E5C">
      <w:pPr>
        <w:spacing w:line="292" w:lineRule="auto"/>
        <w:jc w:val="both"/>
        <w:rPr>
          <w:sz w:val="12"/>
        </w:rPr>
        <w:sectPr w:rsidR="00AB4E5C">
          <w:pgSz w:w="11910" w:h="15880"/>
          <w:pgMar w:top="1080" w:right="708" w:bottom="620" w:left="708" w:header="113" w:footer="420" w:gutter="0"/>
          <w:cols w:space="720"/>
        </w:sectPr>
      </w:pPr>
    </w:p>
    <w:p w14:paraId="2A6E93AB" w14:textId="77777777" w:rsidR="00AB4E5C" w:rsidRDefault="00AB4E5C">
      <w:pPr>
        <w:pStyle w:val="BodyText"/>
        <w:spacing w:before="5"/>
        <w:rPr>
          <w:sz w:val="11"/>
        </w:rPr>
      </w:pPr>
    </w:p>
    <w:p w14:paraId="6F23C310" w14:textId="77777777" w:rsidR="00AB4E5C" w:rsidRDefault="00AB4E5C">
      <w:pPr>
        <w:pStyle w:val="BodyText"/>
        <w:rPr>
          <w:sz w:val="11"/>
        </w:rPr>
        <w:sectPr w:rsidR="00AB4E5C">
          <w:pgSz w:w="11910" w:h="15880"/>
          <w:pgMar w:top="1080" w:right="708" w:bottom="620" w:left="708" w:header="113" w:footer="420" w:gutter="0"/>
          <w:cols w:space="720"/>
        </w:sectPr>
      </w:pPr>
    </w:p>
    <w:p w14:paraId="49FF22A4" w14:textId="77777777" w:rsidR="00AB4E5C" w:rsidRDefault="00000000">
      <w:pPr>
        <w:pStyle w:val="ListParagraph"/>
        <w:numPr>
          <w:ilvl w:val="1"/>
          <w:numId w:val="2"/>
        </w:numPr>
        <w:tabs>
          <w:tab w:val="left" w:pos="352"/>
        </w:tabs>
        <w:spacing w:before="103"/>
        <w:ind w:left="352" w:right="0" w:hanging="306"/>
        <w:rPr>
          <w:i/>
          <w:sz w:val="16"/>
        </w:rPr>
      </w:pPr>
      <w:bookmarkStart w:id="20" w:name="5.6_Optimizing_the_distribution_of_defen"/>
      <w:bookmarkStart w:id="21" w:name="5.7_Introduction_of_heterogeneous_metabo"/>
      <w:bookmarkStart w:id="22" w:name="6_Challenges_in_crop_defensive_metabolic"/>
      <w:bookmarkStart w:id="23" w:name="6.1_Pathogen_adaptation_and_resistance_d"/>
      <w:bookmarkEnd w:id="20"/>
      <w:bookmarkEnd w:id="21"/>
      <w:bookmarkEnd w:id="22"/>
      <w:bookmarkEnd w:id="23"/>
      <w:r>
        <w:rPr>
          <w:i/>
          <w:w w:val="105"/>
          <w:sz w:val="16"/>
        </w:rPr>
        <w:t>Optimizing</w:t>
      </w:r>
      <w:r>
        <w:rPr>
          <w:i/>
          <w:spacing w:val="23"/>
          <w:w w:val="105"/>
          <w:sz w:val="16"/>
        </w:rPr>
        <w:t xml:space="preserve"> </w:t>
      </w:r>
      <w:r>
        <w:rPr>
          <w:i/>
          <w:w w:val="105"/>
          <w:sz w:val="16"/>
        </w:rPr>
        <w:t>the</w:t>
      </w:r>
      <w:r>
        <w:rPr>
          <w:i/>
          <w:spacing w:val="23"/>
          <w:w w:val="105"/>
          <w:sz w:val="16"/>
        </w:rPr>
        <w:t xml:space="preserve"> </w:t>
      </w:r>
      <w:r>
        <w:rPr>
          <w:i/>
          <w:w w:val="105"/>
          <w:sz w:val="16"/>
        </w:rPr>
        <w:t>distribution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w w:val="105"/>
          <w:sz w:val="16"/>
        </w:rPr>
        <w:t>of</w:t>
      </w:r>
      <w:r>
        <w:rPr>
          <w:i/>
          <w:spacing w:val="23"/>
          <w:w w:val="105"/>
          <w:sz w:val="16"/>
        </w:rPr>
        <w:t xml:space="preserve"> </w:t>
      </w:r>
      <w:r>
        <w:rPr>
          <w:i/>
          <w:w w:val="105"/>
          <w:sz w:val="16"/>
        </w:rPr>
        <w:t>defensive</w:t>
      </w:r>
      <w:r>
        <w:rPr>
          <w:i/>
          <w:spacing w:val="23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compounds</w:t>
      </w:r>
    </w:p>
    <w:p w14:paraId="5BE0C1B9" w14:textId="77777777" w:rsidR="00AB4E5C" w:rsidRDefault="00AB4E5C">
      <w:pPr>
        <w:pStyle w:val="BodyText"/>
        <w:spacing w:before="43"/>
        <w:rPr>
          <w:i/>
        </w:rPr>
      </w:pPr>
    </w:p>
    <w:p w14:paraId="5874AF5F" w14:textId="77777777" w:rsidR="00AB4E5C" w:rsidRDefault="00000000">
      <w:pPr>
        <w:pStyle w:val="BodyText"/>
        <w:spacing w:line="268" w:lineRule="auto"/>
        <w:ind w:left="43" w:right="1" w:firstLine="235"/>
        <w:jc w:val="both"/>
      </w:pPr>
      <w:r>
        <w:rPr>
          <w:w w:val="110"/>
        </w:rPr>
        <w:t>Spatial control is a key aspect of crop synthetic metabolic engi-</w:t>
      </w:r>
      <w:r>
        <w:rPr>
          <w:spacing w:val="40"/>
          <w:w w:val="110"/>
        </w:rPr>
        <w:t xml:space="preserve"> </w:t>
      </w:r>
      <w:r>
        <w:rPr>
          <w:w w:val="110"/>
        </w:rPr>
        <w:t>neering. Ideally, a defensive metabolite should be produced only</w:t>
      </w:r>
      <w:r>
        <w:rPr>
          <w:spacing w:val="40"/>
          <w:w w:val="110"/>
        </w:rPr>
        <w:t xml:space="preserve"> </w:t>
      </w:r>
      <w:r>
        <w:rPr>
          <w:w w:val="110"/>
        </w:rPr>
        <w:t>where it is needed, and it should be sequestered away from the</w:t>
      </w:r>
      <w:r>
        <w:rPr>
          <w:spacing w:val="40"/>
          <w:w w:val="110"/>
        </w:rPr>
        <w:t xml:space="preserve"> </w:t>
      </w:r>
      <w:r>
        <w:rPr>
          <w:w w:val="110"/>
        </w:rPr>
        <w:t>edible parts of the plant. This is essential for mounting effective</w:t>
      </w:r>
      <w:r>
        <w:rPr>
          <w:spacing w:val="40"/>
          <w:w w:val="110"/>
        </w:rPr>
        <w:t xml:space="preserve"> </w:t>
      </w:r>
      <w:r>
        <w:rPr>
          <w:w w:val="110"/>
        </w:rPr>
        <w:t>plant resistance against pathogens and herbivores while minimiz-</w:t>
      </w:r>
      <w:r>
        <w:rPr>
          <w:spacing w:val="40"/>
          <w:w w:val="110"/>
        </w:rPr>
        <w:t xml:space="preserve"> </w:t>
      </w:r>
      <w:r>
        <w:rPr>
          <w:w w:val="110"/>
        </w:rPr>
        <w:t>ing metabolic costs and reducing possible negative effect on crop</w:t>
      </w:r>
      <w:r>
        <w:rPr>
          <w:spacing w:val="40"/>
          <w:w w:val="110"/>
        </w:rPr>
        <w:t xml:space="preserve"> </w:t>
      </w:r>
      <w:r>
        <w:rPr>
          <w:w w:val="110"/>
        </w:rPr>
        <w:t>yield and quality. To achieve this aim, the expression and activity</w:t>
      </w:r>
      <w:r>
        <w:rPr>
          <w:spacing w:val="40"/>
          <w:w w:val="110"/>
        </w:rPr>
        <w:t xml:space="preserve"> </w:t>
      </w:r>
      <w:r>
        <w:rPr>
          <w:w w:val="110"/>
        </w:rPr>
        <w:t>of transporters can be engineered to optimize the distribution of</w:t>
      </w:r>
      <w:r>
        <w:rPr>
          <w:spacing w:val="40"/>
          <w:w w:val="110"/>
        </w:rPr>
        <w:t xml:space="preserve"> </w:t>
      </w:r>
      <w:r>
        <w:rPr>
          <w:w w:val="110"/>
        </w:rPr>
        <w:t>target</w:t>
      </w:r>
      <w:r>
        <w:rPr>
          <w:spacing w:val="-1"/>
          <w:w w:val="110"/>
        </w:rPr>
        <w:t xml:space="preserve"> </w:t>
      </w:r>
      <w:r>
        <w:rPr>
          <w:w w:val="110"/>
        </w:rPr>
        <w:t>metabolites.</w:t>
      </w:r>
      <w:r>
        <w:rPr>
          <w:spacing w:val="-1"/>
          <w:w w:val="110"/>
        </w:rPr>
        <w:t xml:space="preserve"> </w:t>
      </w:r>
      <w:r>
        <w:rPr>
          <w:w w:val="110"/>
        </w:rPr>
        <w:t>Knocking</w:t>
      </w:r>
      <w:r>
        <w:rPr>
          <w:spacing w:val="-3"/>
          <w:w w:val="110"/>
        </w:rPr>
        <w:t xml:space="preserve"> </w:t>
      </w:r>
      <w:r>
        <w:rPr>
          <w:w w:val="110"/>
        </w:rPr>
        <w:t>out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UMAMIT</w:t>
      </w:r>
      <w:r>
        <w:rPr>
          <w:spacing w:val="-2"/>
          <w:w w:val="110"/>
        </w:rPr>
        <w:t xml:space="preserve"> </w:t>
      </w:r>
      <w:r>
        <w:rPr>
          <w:w w:val="110"/>
        </w:rPr>
        <w:t>or</w:t>
      </w:r>
      <w:r>
        <w:rPr>
          <w:spacing w:val="-1"/>
          <w:w w:val="110"/>
        </w:rPr>
        <w:t xml:space="preserve"> </w:t>
      </w:r>
      <w:r>
        <w:rPr>
          <w:w w:val="110"/>
        </w:rPr>
        <w:t>GTR</w:t>
      </w:r>
      <w:r>
        <w:rPr>
          <w:spacing w:val="-1"/>
          <w:w w:val="110"/>
        </w:rPr>
        <w:t xml:space="preserve"> </w:t>
      </w:r>
      <w:r>
        <w:rPr>
          <w:w w:val="110"/>
        </w:rPr>
        <w:t>transporters</w:t>
      </w:r>
      <w:r>
        <w:rPr>
          <w:spacing w:val="40"/>
          <w:w w:val="110"/>
        </w:rPr>
        <w:t xml:space="preserve"> </w:t>
      </w:r>
      <w:r>
        <w:rPr>
          <w:w w:val="110"/>
        </w:rPr>
        <w:t>responsible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glucosinolate</w:t>
      </w:r>
      <w:r>
        <w:rPr>
          <w:spacing w:val="-5"/>
          <w:w w:val="110"/>
        </w:rPr>
        <w:t xml:space="preserve"> </w:t>
      </w:r>
      <w:r>
        <w:rPr>
          <w:w w:val="110"/>
        </w:rPr>
        <w:t>seed</w:t>
      </w:r>
      <w:r>
        <w:rPr>
          <w:spacing w:val="-5"/>
          <w:w w:val="110"/>
        </w:rPr>
        <w:t xml:space="preserve"> </w:t>
      </w:r>
      <w:r>
        <w:rPr>
          <w:w w:val="110"/>
        </w:rPr>
        <w:t>loading</w:t>
      </w:r>
      <w:r>
        <w:rPr>
          <w:spacing w:val="-6"/>
          <w:w w:val="110"/>
        </w:rPr>
        <w:t xml:space="preserve"> </w:t>
      </w:r>
      <w:r>
        <w:rPr>
          <w:w w:val="110"/>
        </w:rPr>
        <w:t>abolished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accumula-</w:t>
      </w:r>
      <w:r>
        <w:rPr>
          <w:spacing w:val="40"/>
          <w:w w:val="110"/>
        </w:rPr>
        <w:t xml:space="preserve"> </w:t>
      </w:r>
      <w:r>
        <w:rPr>
          <w:w w:val="110"/>
        </w:rPr>
        <w:t>tion of glucosinolates in seeds but had no strong reduction in glu-</w:t>
      </w:r>
      <w:r>
        <w:rPr>
          <w:spacing w:val="40"/>
          <w:w w:val="110"/>
        </w:rPr>
        <w:t xml:space="preserve"> </w:t>
      </w:r>
      <w:r>
        <w:rPr>
          <w:w w:val="110"/>
        </w:rPr>
        <w:t>cosinolate levels in mature silique valves, so eliminating the anti-</w:t>
      </w:r>
      <w:r>
        <w:rPr>
          <w:spacing w:val="40"/>
          <w:w w:val="110"/>
        </w:rPr>
        <w:t xml:space="preserve"> </w:t>
      </w:r>
      <w:r>
        <w:rPr>
          <w:w w:val="110"/>
        </w:rPr>
        <w:t>nutrient effect of glucosinolates but reserving their protective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function </w:t>
      </w:r>
      <w:hyperlink w:anchor="_bookmark72" w:history="1">
        <w:r>
          <w:rPr>
            <w:color w:val="007FAD"/>
            <w:w w:val="110"/>
          </w:rPr>
          <w:t>[107,108]</w:t>
        </w:r>
      </w:hyperlink>
      <w:r>
        <w:rPr>
          <w:w w:val="110"/>
        </w:rPr>
        <w:t>. In sorghum, engineering the strigolactone</w:t>
      </w:r>
      <w:r>
        <w:rPr>
          <w:spacing w:val="40"/>
          <w:w w:val="110"/>
        </w:rPr>
        <w:t xml:space="preserve"> </w:t>
      </w:r>
      <w:bookmarkStart w:id="24" w:name="6.2_Crop_growth-defense_tradeoff"/>
      <w:bookmarkEnd w:id="24"/>
      <w:r>
        <w:rPr>
          <w:spacing w:val="-2"/>
          <w:w w:val="110"/>
        </w:rPr>
        <w:t>transporters SbSLT1/2 to modulate root strigolactone export inhib-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ited </w:t>
      </w:r>
      <w:r>
        <w:rPr>
          <w:i/>
          <w:w w:val="110"/>
        </w:rPr>
        <w:t xml:space="preserve">Striga </w:t>
      </w:r>
      <w:r>
        <w:rPr>
          <w:w w:val="110"/>
        </w:rPr>
        <w:t>infestation without reducing yield, highlighting trans-</w:t>
      </w:r>
      <w:r>
        <w:rPr>
          <w:spacing w:val="40"/>
          <w:w w:val="110"/>
        </w:rPr>
        <w:t xml:space="preserve"> </w:t>
      </w:r>
      <w:r>
        <w:rPr>
          <w:w w:val="110"/>
        </w:rPr>
        <w:t>porter engineering as a strategy to balance crop yield with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resistance </w:t>
      </w:r>
      <w:hyperlink w:anchor="_bookmark75" w:history="1">
        <w:r>
          <w:rPr>
            <w:color w:val="007FAD"/>
            <w:w w:val="110"/>
          </w:rPr>
          <w:t>[109]</w:t>
        </w:r>
      </w:hyperlink>
      <w:r>
        <w:rPr>
          <w:w w:val="110"/>
        </w:rPr>
        <w:t>.</w:t>
      </w:r>
    </w:p>
    <w:p w14:paraId="0F78AF33" w14:textId="77777777" w:rsidR="00AB4E5C" w:rsidRDefault="00AB4E5C">
      <w:pPr>
        <w:pStyle w:val="BodyText"/>
        <w:spacing w:before="7"/>
      </w:pPr>
    </w:p>
    <w:p w14:paraId="23E5E948" w14:textId="77777777" w:rsidR="00AB4E5C" w:rsidRDefault="00000000">
      <w:pPr>
        <w:pStyle w:val="ListParagraph"/>
        <w:numPr>
          <w:ilvl w:val="1"/>
          <w:numId w:val="2"/>
        </w:numPr>
        <w:tabs>
          <w:tab w:val="left" w:pos="352"/>
        </w:tabs>
        <w:ind w:left="352" w:right="0" w:hanging="306"/>
        <w:rPr>
          <w:i/>
          <w:sz w:val="16"/>
        </w:rPr>
      </w:pPr>
      <w:r>
        <w:rPr>
          <w:i/>
          <w:w w:val="105"/>
          <w:sz w:val="16"/>
        </w:rPr>
        <w:t>Introduction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w w:val="105"/>
          <w:sz w:val="16"/>
        </w:rPr>
        <w:t>of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w w:val="105"/>
          <w:sz w:val="16"/>
        </w:rPr>
        <w:t>heterogeneous</w:t>
      </w:r>
      <w:r>
        <w:rPr>
          <w:i/>
          <w:spacing w:val="23"/>
          <w:w w:val="105"/>
          <w:sz w:val="16"/>
        </w:rPr>
        <w:t xml:space="preserve"> </w:t>
      </w:r>
      <w:r>
        <w:rPr>
          <w:i/>
          <w:w w:val="105"/>
          <w:sz w:val="16"/>
        </w:rPr>
        <w:t>metabolic</w:t>
      </w:r>
      <w:r>
        <w:rPr>
          <w:i/>
          <w:spacing w:val="22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pathways</w:t>
      </w:r>
    </w:p>
    <w:p w14:paraId="46333A02" w14:textId="77777777" w:rsidR="00AB4E5C" w:rsidRDefault="00AB4E5C">
      <w:pPr>
        <w:pStyle w:val="BodyText"/>
        <w:spacing w:before="43"/>
        <w:rPr>
          <w:i/>
        </w:rPr>
      </w:pPr>
    </w:p>
    <w:p w14:paraId="36454A2D" w14:textId="77777777" w:rsidR="00AB4E5C" w:rsidRDefault="00000000">
      <w:pPr>
        <w:pStyle w:val="BodyText"/>
        <w:spacing w:line="268" w:lineRule="auto"/>
        <w:ind w:left="43" w:firstLine="234"/>
        <w:jc w:val="both"/>
      </w:pPr>
      <w:r>
        <w:rPr>
          <w:w w:val="110"/>
        </w:rPr>
        <w:t>Introducing</w:t>
      </w:r>
      <w:r>
        <w:rPr>
          <w:spacing w:val="-3"/>
          <w:w w:val="110"/>
        </w:rPr>
        <w:t xml:space="preserve"> </w:t>
      </w:r>
      <w:r>
        <w:rPr>
          <w:w w:val="110"/>
        </w:rPr>
        <w:t>heterologous</w:t>
      </w:r>
      <w:r>
        <w:rPr>
          <w:spacing w:val="-4"/>
          <w:w w:val="110"/>
        </w:rPr>
        <w:t xml:space="preserve"> </w:t>
      </w:r>
      <w:r>
        <w:rPr>
          <w:w w:val="110"/>
        </w:rPr>
        <w:t>metabolic</w:t>
      </w:r>
      <w:r>
        <w:rPr>
          <w:spacing w:val="-3"/>
          <w:w w:val="110"/>
        </w:rPr>
        <w:t xml:space="preserve"> </w:t>
      </w:r>
      <w:r>
        <w:rPr>
          <w:w w:val="110"/>
        </w:rPr>
        <w:t>pathways</w:t>
      </w:r>
      <w:r>
        <w:rPr>
          <w:spacing w:val="-3"/>
          <w:w w:val="110"/>
        </w:rPr>
        <w:t xml:space="preserve"> </w:t>
      </w:r>
      <w:r>
        <w:rPr>
          <w:w w:val="110"/>
        </w:rPr>
        <w:t>into</w:t>
      </w:r>
      <w:r>
        <w:rPr>
          <w:spacing w:val="-3"/>
          <w:w w:val="110"/>
        </w:rPr>
        <w:t xml:space="preserve"> </w:t>
      </w:r>
      <w:r>
        <w:rPr>
          <w:w w:val="110"/>
        </w:rPr>
        <w:t>crop</w:t>
      </w:r>
      <w:r>
        <w:rPr>
          <w:spacing w:val="-3"/>
          <w:w w:val="110"/>
        </w:rPr>
        <w:t xml:space="preserve"> </w:t>
      </w:r>
      <w:r>
        <w:rPr>
          <w:w w:val="110"/>
        </w:rPr>
        <w:t>species</w:t>
      </w:r>
      <w:r>
        <w:rPr>
          <w:spacing w:val="40"/>
          <w:w w:val="110"/>
        </w:rPr>
        <w:t xml:space="preserve"> </w:t>
      </w:r>
      <w:r>
        <w:rPr>
          <w:w w:val="110"/>
        </w:rPr>
        <w:t>represents a transformative approach that overcomes the repro-</w:t>
      </w:r>
      <w:r>
        <w:rPr>
          <w:spacing w:val="40"/>
          <w:w w:val="110"/>
        </w:rPr>
        <w:t xml:space="preserve"> </w:t>
      </w:r>
      <w:r>
        <w:rPr>
          <w:w w:val="110"/>
        </w:rPr>
        <w:t>ductive isolation barriers of conventional breeding and expands</w:t>
      </w:r>
      <w:r>
        <w:rPr>
          <w:spacing w:val="40"/>
          <w:w w:val="110"/>
        </w:rPr>
        <w:t xml:space="preserve"> </w:t>
      </w:r>
      <w:r>
        <w:rPr>
          <w:w w:val="110"/>
        </w:rPr>
        <w:t>the diversity and effectiveness of chemical defense against pests</w:t>
      </w:r>
      <w:r>
        <w:rPr>
          <w:spacing w:val="40"/>
          <w:w w:val="110"/>
        </w:rPr>
        <w:t xml:space="preserve"> </w:t>
      </w:r>
      <w:r>
        <w:rPr>
          <w:w w:val="110"/>
        </w:rPr>
        <w:t>and pathogens. This strategy involves transferring key enzymatic</w:t>
      </w:r>
      <w:r>
        <w:rPr>
          <w:spacing w:val="40"/>
          <w:w w:val="110"/>
        </w:rPr>
        <w:t xml:space="preserve"> </w:t>
      </w:r>
      <w:r>
        <w:rPr>
          <w:w w:val="110"/>
        </w:rPr>
        <w:t>steps or regulatory factors from donor organisms-such as other</w:t>
      </w:r>
      <w:r>
        <w:rPr>
          <w:spacing w:val="40"/>
          <w:w w:val="110"/>
        </w:rPr>
        <w:t xml:space="preserve"> </w:t>
      </w:r>
      <w:r>
        <w:rPr>
          <w:w w:val="110"/>
        </w:rPr>
        <w:t>plant species, microorganisms, or even animals-into recipient</w:t>
      </w:r>
      <w:r>
        <w:rPr>
          <w:spacing w:val="40"/>
          <w:w w:val="110"/>
        </w:rPr>
        <w:t xml:space="preserve"> </w:t>
      </w:r>
      <w:r>
        <w:rPr>
          <w:w w:val="110"/>
        </w:rPr>
        <w:t>crops to confer novel defensive traits. By integrating genes encod-</w:t>
      </w:r>
      <w:r>
        <w:rPr>
          <w:spacing w:val="40"/>
          <w:w w:val="110"/>
        </w:rPr>
        <w:t xml:space="preserve"> </w:t>
      </w:r>
      <w:r>
        <w:rPr>
          <w:w w:val="110"/>
        </w:rPr>
        <w:t>ing enzymes not naturally present within a crop genome, this</w:t>
      </w:r>
      <w:r>
        <w:rPr>
          <w:spacing w:val="40"/>
          <w:w w:val="110"/>
        </w:rPr>
        <w:t xml:space="preserve"> </w:t>
      </w:r>
      <w:r>
        <w:rPr>
          <w:w w:val="110"/>
        </w:rPr>
        <w:t>approach enables a non-host plant to produce a set of entirely</w:t>
      </w:r>
      <w:r>
        <w:rPr>
          <w:spacing w:val="80"/>
          <w:w w:val="110"/>
        </w:rPr>
        <w:t xml:space="preserve"> </w:t>
      </w:r>
      <w:r>
        <w:rPr>
          <w:w w:val="110"/>
        </w:rPr>
        <w:t>new defensive</w:t>
      </w:r>
      <w:r>
        <w:rPr>
          <w:spacing w:val="-1"/>
          <w:w w:val="110"/>
        </w:rPr>
        <w:t xml:space="preserve"> </w:t>
      </w:r>
      <w:r>
        <w:rPr>
          <w:w w:val="110"/>
        </w:rPr>
        <w:t>compounds or significantly</w:t>
      </w:r>
      <w:r>
        <w:rPr>
          <w:spacing w:val="-1"/>
          <w:w w:val="110"/>
        </w:rPr>
        <w:t xml:space="preserve"> </w:t>
      </w:r>
      <w:r>
        <w:rPr>
          <w:w w:val="110"/>
        </w:rPr>
        <w:t>elevate</w:t>
      </w:r>
      <w:r>
        <w:rPr>
          <w:spacing w:val="-1"/>
          <w:w w:val="110"/>
        </w:rPr>
        <w:t xml:space="preserve"> </w:t>
      </w:r>
      <w:r>
        <w:rPr>
          <w:w w:val="110"/>
        </w:rPr>
        <w:t>existing</w:t>
      </w:r>
      <w:r>
        <w:rPr>
          <w:spacing w:val="-1"/>
          <w:w w:val="110"/>
        </w:rPr>
        <w:t xml:space="preserve"> </w:t>
      </w:r>
      <w:r>
        <w:rPr>
          <w:w w:val="110"/>
        </w:rPr>
        <w:t>defense</w:t>
      </w:r>
      <w:r>
        <w:rPr>
          <w:spacing w:val="40"/>
          <w:w w:val="110"/>
        </w:rPr>
        <w:t xml:space="preserve"> </w:t>
      </w:r>
      <w:r>
        <w:rPr>
          <w:w w:val="110"/>
        </w:rPr>
        <w:t>mechanisms</w:t>
      </w:r>
      <w:r>
        <w:rPr>
          <w:spacing w:val="-1"/>
          <w:w w:val="110"/>
        </w:rPr>
        <w:t xml:space="preserve"> </w:t>
      </w:r>
      <w:r>
        <w:rPr>
          <w:w w:val="110"/>
        </w:rPr>
        <w:t>beyond</w:t>
      </w:r>
      <w:r>
        <w:rPr>
          <w:spacing w:val="-2"/>
          <w:w w:val="110"/>
        </w:rPr>
        <w:t xml:space="preserve"> </w:t>
      </w:r>
      <w:r>
        <w:rPr>
          <w:w w:val="110"/>
        </w:rPr>
        <w:t>natural</w:t>
      </w:r>
      <w:r>
        <w:rPr>
          <w:spacing w:val="-1"/>
          <w:w w:val="110"/>
        </w:rPr>
        <w:t xml:space="preserve"> </w:t>
      </w:r>
      <w:r>
        <w:rPr>
          <w:w w:val="110"/>
        </w:rPr>
        <w:t>limits.</w:t>
      </w:r>
      <w:r>
        <w:rPr>
          <w:spacing w:val="-2"/>
          <w:w w:val="110"/>
        </w:rPr>
        <w:t xml:space="preserve"> </w:t>
      </w:r>
      <w:r>
        <w:rPr>
          <w:w w:val="110"/>
        </w:rPr>
        <w:t>Introducing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wild-tomato</w:t>
      </w:r>
      <w:r>
        <w:rPr>
          <w:spacing w:val="-3"/>
          <w:w w:val="110"/>
        </w:rPr>
        <w:t xml:space="preserve"> </w:t>
      </w:r>
      <w:r>
        <w:rPr>
          <w:w w:val="110"/>
        </w:rPr>
        <w:t>7-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epi-zingiberene pathway into cultivated tomato by expressing </w:t>
      </w:r>
      <w:r>
        <w:rPr>
          <w:i/>
          <w:w w:val="110"/>
        </w:rPr>
        <w:t>cis</w:t>
      </w:r>
      <w:r>
        <w:rPr>
          <w:w w:val="110"/>
        </w:rPr>
        <w:t>-</w:t>
      </w:r>
      <w:r>
        <w:rPr>
          <w:spacing w:val="40"/>
          <w:w w:val="110"/>
        </w:rPr>
        <w:t xml:space="preserve"> </w:t>
      </w:r>
      <w:r>
        <w:rPr>
          <w:w w:val="110"/>
        </w:rPr>
        <w:t>farnesyl</w:t>
      </w:r>
      <w:r>
        <w:rPr>
          <w:spacing w:val="-5"/>
          <w:w w:val="110"/>
        </w:rPr>
        <w:t xml:space="preserve"> </w:t>
      </w:r>
      <w:r>
        <w:rPr>
          <w:w w:val="110"/>
        </w:rPr>
        <w:t>diphosphate</w:t>
      </w:r>
      <w:r>
        <w:rPr>
          <w:spacing w:val="-6"/>
          <w:w w:val="110"/>
        </w:rPr>
        <w:t xml:space="preserve"> </w:t>
      </w:r>
      <w:r>
        <w:rPr>
          <w:w w:val="110"/>
        </w:rPr>
        <w:t>synthase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zingiberene</w:t>
      </w:r>
      <w:r>
        <w:rPr>
          <w:spacing w:val="-5"/>
          <w:w w:val="110"/>
        </w:rPr>
        <w:t xml:space="preserve"> </w:t>
      </w:r>
      <w:r>
        <w:rPr>
          <w:w w:val="110"/>
        </w:rPr>
        <w:t>synthase</w:t>
      </w:r>
      <w:r>
        <w:rPr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wild</w:t>
      </w:r>
      <w:r>
        <w:rPr>
          <w:spacing w:val="40"/>
          <w:w w:val="110"/>
        </w:rPr>
        <w:t xml:space="preserve"> </w:t>
      </w:r>
      <w:r>
        <w:rPr>
          <w:w w:val="110"/>
        </w:rPr>
        <w:t>tomato in type VI glandular trichomes of cultivated tomato</w:t>
      </w:r>
      <w:r>
        <w:rPr>
          <w:spacing w:val="40"/>
          <w:w w:val="110"/>
        </w:rPr>
        <w:t xml:space="preserve"> </w:t>
      </w:r>
      <w:r>
        <w:rPr>
          <w:w w:val="110"/>
        </w:rPr>
        <w:t>resulted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increased</w:t>
      </w:r>
      <w:r>
        <w:rPr>
          <w:spacing w:val="-8"/>
          <w:w w:val="110"/>
        </w:rPr>
        <w:t xml:space="preserve"> </w:t>
      </w:r>
      <w:r>
        <w:rPr>
          <w:w w:val="110"/>
        </w:rPr>
        <w:t>resistance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herbivores</w:t>
      </w:r>
      <w:r>
        <w:rPr>
          <w:spacing w:val="-8"/>
          <w:w w:val="110"/>
        </w:rPr>
        <w:t xml:space="preserve"> </w:t>
      </w:r>
      <w:hyperlink w:anchor="_bookmark49" w:history="1">
        <w:r>
          <w:rPr>
            <w:color w:val="007FAD"/>
            <w:w w:val="110"/>
          </w:rPr>
          <w:t>[92]</w:t>
        </w:r>
      </w:hyperlink>
      <w:r>
        <w:rPr>
          <w:w w:val="110"/>
        </w:rPr>
        <w:t>;</w:t>
      </w:r>
      <w:r>
        <w:rPr>
          <w:spacing w:val="-7"/>
          <w:w w:val="110"/>
        </w:rPr>
        <w:t xml:space="preserve"> </w:t>
      </w:r>
      <w:r>
        <w:rPr>
          <w:w w:val="110"/>
        </w:rPr>
        <w:t>rice</w:t>
      </w:r>
      <w:r>
        <w:rPr>
          <w:spacing w:val="-6"/>
          <w:w w:val="110"/>
        </w:rPr>
        <w:t xml:space="preserve"> </w:t>
      </w:r>
      <w:r>
        <w:rPr>
          <w:w w:val="110"/>
        </w:rPr>
        <w:t>engineered</w:t>
      </w:r>
      <w:r>
        <w:rPr>
          <w:spacing w:val="40"/>
          <w:w w:val="110"/>
        </w:rPr>
        <w:t xml:space="preserve"> </w:t>
      </w:r>
      <w:r>
        <w:rPr>
          <w:w w:val="110"/>
        </w:rPr>
        <w:t>with the soybean isoflavone synthase (</w:t>
      </w:r>
      <w:r>
        <w:rPr>
          <w:i/>
          <w:w w:val="110"/>
        </w:rPr>
        <w:t>IFS</w:t>
      </w:r>
      <w:r>
        <w:rPr>
          <w:w w:val="110"/>
        </w:rPr>
        <w:t>) gene gains the biosyn-</w:t>
      </w:r>
      <w:r>
        <w:rPr>
          <w:spacing w:val="40"/>
          <w:w w:val="110"/>
        </w:rPr>
        <w:t xml:space="preserve"> </w:t>
      </w:r>
      <w:r>
        <w:rPr>
          <w:w w:val="110"/>
        </w:rPr>
        <w:t>thesis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isoflavones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shows</w:t>
      </w:r>
      <w:r>
        <w:rPr>
          <w:spacing w:val="-10"/>
          <w:w w:val="110"/>
        </w:rPr>
        <w:t xml:space="preserve"> </w:t>
      </w:r>
      <w:r>
        <w:rPr>
          <w:w w:val="110"/>
        </w:rPr>
        <w:t>increased</w:t>
      </w:r>
      <w:r>
        <w:rPr>
          <w:spacing w:val="-9"/>
          <w:w w:val="110"/>
        </w:rPr>
        <w:t xml:space="preserve"> </w:t>
      </w:r>
      <w:r>
        <w:rPr>
          <w:w w:val="110"/>
        </w:rPr>
        <w:t>resistance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blast</w:t>
      </w:r>
      <w:r>
        <w:rPr>
          <w:spacing w:val="-10"/>
          <w:w w:val="110"/>
        </w:rPr>
        <w:t xml:space="preserve"> </w:t>
      </w:r>
      <w:r>
        <w:rPr>
          <w:w w:val="110"/>
        </w:rPr>
        <w:t>fungus</w:t>
      </w:r>
      <w:r>
        <w:rPr>
          <w:spacing w:val="40"/>
          <w:w w:val="110"/>
        </w:rPr>
        <w:t xml:space="preserve"> </w:t>
      </w:r>
      <w:r>
        <w:rPr>
          <w:w w:val="110"/>
        </w:rPr>
        <w:t>(</w:t>
      </w:r>
      <w:r>
        <w:rPr>
          <w:i/>
          <w:w w:val="110"/>
        </w:rPr>
        <w:t>Magnaporthe oryzae</w:t>
      </w:r>
      <w:r>
        <w:rPr>
          <w:w w:val="110"/>
        </w:rPr>
        <w:t xml:space="preserve">) </w:t>
      </w:r>
      <w:hyperlink w:anchor="_bookmark52" w:history="1">
        <w:r>
          <w:rPr>
            <w:color w:val="007FAD"/>
            <w:w w:val="110"/>
          </w:rPr>
          <w:t>[110]</w:t>
        </w:r>
      </w:hyperlink>
      <w:r>
        <w:rPr>
          <w:w w:val="110"/>
        </w:rPr>
        <w:t>. The transfer of the N-caffeoylputres</w:t>
      </w:r>
      <w:r>
        <w:rPr>
          <w:spacing w:val="40"/>
          <w:w w:val="110"/>
        </w:rPr>
        <w:t xml:space="preserve"> </w:t>
      </w:r>
      <w:r>
        <w:rPr>
          <w:w w:val="110"/>
        </w:rPr>
        <w:t>cine–(Z)-3-hexenal</w:t>
      </w:r>
      <w:r>
        <w:rPr>
          <w:spacing w:val="-7"/>
          <w:w w:val="110"/>
        </w:rPr>
        <w:t xml:space="preserve"> </w:t>
      </w:r>
      <w:r>
        <w:rPr>
          <w:w w:val="110"/>
        </w:rPr>
        <w:t>conjugate</w:t>
      </w:r>
      <w:r>
        <w:rPr>
          <w:spacing w:val="-8"/>
          <w:w w:val="110"/>
        </w:rPr>
        <w:t xml:space="preserve"> </w:t>
      </w:r>
      <w:r>
        <w:rPr>
          <w:w w:val="110"/>
        </w:rPr>
        <w:t>(CPH)</w:t>
      </w:r>
      <w:r>
        <w:rPr>
          <w:spacing w:val="-8"/>
          <w:w w:val="110"/>
        </w:rPr>
        <w:t xml:space="preserve"> </w:t>
      </w:r>
      <w:r>
        <w:rPr>
          <w:w w:val="110"/>
        </w:rPr>
        <w:t>pathway</w:t>
      </w:r>
      <w:r>
        <w:rPr>
          <w:spacing w:val="-8"/>
          <w:w w:val="110"/>
        </w:rPr>
        <w:t xml:space="preserve"> </w:t>
      </w:r>
      <w:r>
        <w:rPr>
          <w:w w:val="110"/>
        </w:rPr>
        <w:t>from</w:t>
      </w:r>
      <w:r>
        <w:rPr>
          <w:spacing w:val="-8"/>
          <w:w w:val="110"/>
        </w:rPr>
        <w:t xml:space="preserve"> </w:t>
      </w:r>
      <w:r>
        <w:rPr>
          <w:i/>
          <w:w w:val="110"/>
        </w:rPr>
        <w:t>Nicotiana</w:t>
      </w:r>
      <w:r>
        <w:rPr>
          <w:i/>
          <w:spacing w:val="-8"/>
          <w:w w:val="110"/>
        </w:rPr>
        <w:t xml:space="preserve"> </w:t>
      </w:r>
      <w:r>
        <w:rPr>
          <w:i/>
          <w:w w:val="110"/>
        </w:rPr>
        <w:t>atten-</w:t>
      </w:r>
      <w:r>
        <w:rPr>
          <w:i/>
          <w:spacing w:val="40"/>
          <w:w w:val="110"/>
        </w:rPr>
        <w:t xml:space="preserve"> </w:t>
      </w:r>
      <w:r>
        <w:rPr>
          <w:i/>
          <w:w w:val="110"/>
        </w:rPr>
        <w:t>uata</w:t>
      </w:r>
      <w:r>
        <w:rPr>
          <w:i/>
          <w:spacing w:val="-10"/>
          <w:w w:val="110"/>
        </w:rPr>
        <w:t xml:space="preserve"> </w:t>
      </w:r>
      <w:r>
        <w:rPr>
          <w:w w:val="110"/>
        </w:rPr>
        <w:t>into</w:t>
      </w:r>
      <w:r>
        <w:rPr>
          <w:spacing w:val="-10"/>
          <w:w w:val="110"/>
        </w:rPr>
        <w:t xml:space="preserve"> </w:t>
      </w:r>
      <w:r>
        <w:rPr>
          <w:i/>
          <w:w w:val="110"/>
        </w:rPr>
        <w:t>Vicia</w:t>
      </w:r>
      <w:r>
        <w:rPr>
          <w:i/>
          <w:spacing w:val="-10"/>
          <w:w w:val="110"/>
        </w:rPr>
        <w:t xml:space="preserve"> </w:t>
      </w:r>
      <w:r>
        <w:rPr>
          <w:i/>
          <w:w w:val="110"/>
        </w:rPr>
        <w:t>faba</w:t>
      </w:r>
      <w:r>
        <w:rPr>
          <w:i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i/>
          <w:w w:val="110"/>
        </w:rPr>
        <w:t>Solanum</w:t>
      </w:r>
      <w:r>
        <w:rPr>
          <w:i/>
          <w:spacing w:val="-10"/>
          <w:w w:val="110"/>
        </w:rPr>
        <w:t xml:space="preserve"> </w:t>
      </w:r>
      <w:r>
        <w:rPr>
          <w:i/>
          <w:w w:val="110"/>
        </w:rPr>
        <w:t>chilense</w:t>
      </w:r>
      <w:r>
        <w:rPr>
          <w:i/>
          <w:spacing w:val="-9"/>
          <w:w w:val="110"/>
        </w:rPr>
        <w:t xml:space="preserve"> </w:t>
      </w:r>
      <w:r>
        <w:rPr>
          <w:w w:val="110"/>
        </w:rPr>
        <w:t>renders</w:t>
      </w:r>
      <w:r>
        <w:rPr>
          <w:spacing w:val="-10"/>
          <w:w w:val="110"/>
        </w:rPr>
        <w:t xml:space="preserve"> </w:t>
      </w:r>
      <w:r>
        <w:rPr>
          <w:w w:val="110"/>
        </w:rPr>
        <w:t>these</w:t>
      </w:r>
      <w:r>
        <w:rPr>
          <w:spacing w:val="-10"/>
          <w:w w:val="110"/>
        </w:rPr>
        <w:t xml:space="preserve"> </w:t>
      </w:r>
      <w:r>
        <w:rPr>
          <w:w w:val="110"/>
        </w:rPr>
        <w:t>plants</w:t>
      </w:r>
      <w:r>
        <w:rPr>
          <w:spacing w:val="-9"/>
          <w:w w:val="110"/>
        </w:rPr>
        <w:t xml:space="preserve"> </w:t>
      </w:r>
      <w:r>
        <w:rPr>
          <w:w w:val="110"/>
        </w:rPr>
        <w:t>resis-</w:t>
      </w:r>
      <w:r>
        <w:rPr>
          <w:spacing w:val="40"/>
          <w:w w:val="110"/>
        </w:rPr>
        <w:t xml:space="preserve"> </w:t>
      </w:r>
      <w:r>
        <w:rPr>
          <w:w w:val="110"/>
        </w:rPr>
        <w:t>tant to leafhoppers (</w:t>
      </w:r>
      <w:r>
        <w:rPr>
          <w:i/>
          <w:w w:val="110"/>
        </w:rPr>
        <w:t>Empoasca</w:t>
      </w:r>
      <w:r>
        <w:rPr>
          <w:w w:val="110"/>
        </w:rPr>
        <w:t xml:space="preserve">) </w:t>
      </w:r>
      <w:hyperlink w:anchor="_bookmark52" w:history="1">
        <w:r>
          <w:rPr>
            <w:color w:val="007FAD"/>
            <w:w w:val="110"/>
          </w:rPr>
          <w:t>[111]</w:t>
        </w:r>
      </w:hyperlink>
      <w:r>
        <w:rPr>
          <w:w w:val="110"/>
        </w:rPr>
        <w:t>. Another example from a</w:t>
      </w:r>
      <w:r>
        <w:rPr>
          <w:spacing w:val="40"/>
          <w:w w:val="110"/>
        </w:rPr>
        <w:t xml:space="preserve"> </w:t>
      </w:r>
      <w:r>
        <w:rPr>
          <w:w w:val="110"/>
        </w:rPr>
        <w:t>recent study demonstrated that transgenic cotton engineered for</w:t>
      </w:r>
      <w:r>
        <w:rPr>
          <w:spacing w:val="40"/>
          <w:w w:val="110"/>
        </w:rPr>
        <w:t xml:space="preserve"> </w:t>
      </w:r>
      <w:r>
        <w:rPr>
          <w:w w:val="110"/>
        </w:rPr>
        <w:t>heterologous caffeine biosynthesis by introducing three key N-</w:t>
      </w:r>
      <w:r>
        <w:rPr>
          <w:spacing w:val="40"/>
          <w:w w:val="110"/>
        </w:rPr>
        <w:t xml:space="preserve"> </w:t>
      </w:r>
      <w:r>
        <w:rPr>
          <w:w w:val="110"/>
        </w:rPr>
        <w:t>methyltransferase</w:t>
      </w:r>
      <w:r>
        <w:rPr>
          <w:spacing w:val="-2"/>
          <w:w w:val="110"/>
        </w:rPr>
        <w:t xml:space="preserve"> </w:t>
      </w:r>
      <w:r>
        <w:rPr>
          <w:w w:val="110"/>
        </w:rPr>
        <w:t>genes</w:t>
      </w:r>
      <w:r>
        <w:rPr>
          <w:spacing w:val="-4"/>
          <w:w w:val="110"/>
        </w:rPr>
        <w:t xml:space="preserve"> </w:t>
      </w:r>
      <w:r>
        <w:rPr>
          <w:w w:val="110"/>
        </w:rPr>
        <w:t>(</w:t>
      </w:r>
      <w:r>
        <w:rPr>
          <w:i/>
          <w:w w:val="110"/>
        </w:rPr>
        <w:t>CaXMT1</w:t>
      </w:r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i/>
          <w:w w:val="110"/>
        </w:rPr>
        <w:t>CaMXMT1</w:t>
      </w:r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i/>
          <w:w w:val="110"/>
        </w:rPr>
        <w:t>CaDXMT1</w:t>
      </w:r>
      <w:r>
        <w:rPr>
          <w:w w:val="110"/>
        </w:rPr>
        <w:t>)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40"/>
          <w:w w:val="110"/>
        </w:rPr>
        <w:t xml:space="preserve"> </w:t>
      </w:r>
      <w:r>
        <w:rPr>
          <w:i/>
          <w:w w:val="110"/>
        </w:rPr>
        <w:t>Coffea</w:t>
      </w:r>
      <w:r>
        <w:rPr>
          <w:i/>
          <w:spacing w:val="-10"/>
          <w:w w:val="110"/>
        </w:rPr>
        <w:t xml:space="preserve"> </w:t>
      </w:r>
      <w:r>
        <w:rPr>
          <w:i/>
          <w:w w:val="110"/>
        </w:rPr>
        <w:t>arabica</w:t>
      </w:r>
      <w:r>
        <w:rPr>
          <w:i/>
          <w:spacing w:val="-10"/>
          <w:w w:val="110"/>
        </w:rPr>
        <w:t xml:space="preserve"> </w:t>
      </w:r>
      <w:r>
        <w:rPr>
          <w:w w:val="110"/>
        </w:rPr>
        <w:t>through</w:t>
      </w:r>
      <w:r>
        <w:rPr>
          <w:spacing w:val="-10"/>
          <w:w w:val="110"/>
        </w:rPr>
        <w:t xml:space="preserve"> </w:t>
      </w:r>
      <w:r>
        <w:rPr>
          <w:w w:val="110"/>
        </w:rPr>
        <w:t>multigene</w:t>
      </w:r>
      <w:r>
        <w:rPr>
          <w:spacing w:val="-9"/>
          <w:w w:val="110"/>
        </w:rPr>
        <w:t xml:space="preserve"> </w:t>
      </w:r>
      <w:r>
        <w:rPr>
          <w:w w:val="110"/>
        </w:rPr>
        <w:t>transformation</w:t>
      </w:r>
      <w:r>
        <w:rPr>
          <w:spacing w:val="-10"/>
          <w:w w:val="110"/>
        </w:rPr>
        <w:t xml:space="preserve"> </w:t>
      </w:r>
      <w:r>
        <w:rPr>
          <w:w w:val="110"/>
        </w:rPr>
        <w:t>strongly</w:t>
      </w:r>
      <w:r>
        <w:rPr>
          <w:spacing w:val="-10"/>
          <w:w w:val="110"/>
        </w:rPr>
        <w:t xml:space="preserve"> </w:t>
      </w:r>
      <w:r>
        <w:rPr>
          <w:w w:val="110"/>
        </w:rPr>
        <w:t>deterred</w:t>
      </w:r>
      <w:r>
        <w:rPr>
          <w:spacing w:val="40"/>
          <w:w w:val="110"/>
        </w:rPr>
        <w:t xml:space="preserve"> </w:t>
      </w:r>
      <w:r>
        <w:rPr>
          <w:i/>
          <w:w w:val="110"/>
        </w:rPr>
        <w:t xml:space="preserve">Helicoverpa armigera </w:t>
      </w:r>
      <w:hyperlink w:anchor="_bookmark52" w:history="1">
        <w:r>
          <w:rPr>
            <w:color w:val="007FAD"/>
            <w:w w:val="110"/>
          </w:rPr>
          <w:t>[112]</w:t>
        </w:r>
      </w:hyperlink>
      <w:r>
        <w:rPr>
          <w:w w:val="110"/>
        </w:rPr>
        <w:t>. In addition, there are also numerous</w:t>
      </w:r>
      <w:r>
        <w:rPr>
          <w:spacing w:val="40"/>
          <w:w w:val="110"/>
        </w:rPr>
        <w:t xml:space="preserve"> </w:t>
      </w:r>
      <w:r>
        <w:rPr>
          <w:w w:val="110"/>
        </w:rPr>
        <w:t>examples where heterologous metabolic pathways have been</w:t>
      </w:r>
      <w:r>
        <w:rPr>
          <w:spacing w:val="40"/>
          <w:w w:val="110"/>
        </w:rPr>
        <w:t xml:space="preserve"> </w:t>
      </w:r>
      <w:r>
        <w:rPr>
          <w:w w:val="110"/>
        </w:rPr>
        <w:t>introduced for purposes other than increasing plant defense, such</w:t>
      </w:r>
      <w:r>
        <w:rPr>
          <w:spacing w:val="40"/>
          <w:w w:val="110"/>
        </w:rPr>
        <w:t xml:space="preserve"> </w:t>
      </w:r>
      <w:r>
        <w:rPr>
          <w:w w:val="110"/>
        </w:rPr>
        <w:t>as the astaxanthin-producing rice generated by incorporating 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astaxanthin biosynthetic pathway </w:t>
      </w:r>
      <w:hyperlink w:anchor="_bookmark52" w:history="1">
        <w:r>
          <w:rPr>
            <w:color w:val="007FAD"/>
            <w:w w:val="110"/>
          </w:rPr>
          <w:t>[113]</w:t>
        </w:r>
      </w:hyperlink>
      <w:r>
        <w:rPr>
          <w:w w:val="110"/>
        </w:rPr>
        <w:t>, the purple tomato that</w:t>
      </w:r>
      <w:r>
        <w:rPr>
          <w:spacing w:val="40"/>
          <w:w w:val="110"/>
        </w:rPr>
        <w:t xml:space="preserve"> </w:t>
      </w:r>
      <w:r>
        <w:rPr>
          <w:w w:val="110"/>
        </w:rPr>
        <w:t>accumulates</w:t>
      </w:r>
      <w:r>
        <w:rPr>
          <w:spacing w:val="40"/>
          <w:w w:val="110"/>
        </w:rPr>
        <w:t xml:space="preserve"> </w:t>
      </w:r>
      <w:r>
        <w:rPr>
          <w:w w:val="110"/>
        </w:rPr>
        <w:t>exceptionally</w:t>
      </w:r>
      <w:r>
        <w:rPr>
          <w:spacing w:val="40"/>
          <w:w w:val="110"/>
        </w:rPr>
        <w:t xml:space="preserve"> </w:t>
      </w:r>
      <w:r>
        <w:rPr>
          <w:w w:val="110"/>
        </w:rPr>
        <w:t>high</w:t>
      </w:r>
      <w:r>
        <w:rPr>
          <w:spacing w:val="40"/>
          <w:w w:val="110"/>
        </w:rPr>
        <w:t xml:space="preserve"> </w:t>
      </w:r>
      <w:r>
        <w:rPr>
          <w:w w:val="110"/>
        </w:rPr>
        <w:t>levels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anthocyanins</w:t>
      </w:r>
      <w:r>
        <w:rPr>
          <w:spacing w:val="40"/>
          <w:w w:val="110"/>
        </w:rPr>
        <w:t xml:space="preserve"> </w:t>
      </w:r>
      <w:r>
        <w:rPr>
          <w:w w:val="110"/>
        </w:rPr>
        <w:t>through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 expression of two snapdragon transcription factors </w:t>
      </w:r>
      <w:hyperlink w:anchor="_bookmark52" w:history="1">
        <w:r>
          <w:rPr>
            <w:color w:val="007FAD"/>
            <w:w w:val="110"/>
          </w:rPr>
          <w:t>[114]</w:t>
        </w:r>
      </w:hyperlink>
      <w:r>
        <w:rPr>
          <w:w w:val="110"/>
        </w:rPr>
        <w:t>, and</w:t>
      </w:r>
      <w:r>
        <w:rPr>
          <w:spacing w:val="40"/>
          <w:w w:val="110"/>
        </w:rPr>
        <w:t xml:space="preserve"> </w:t>
      </w:r>
      <w:r>
        <w:rPr>
          <w:w w:val="110"/>
        </w:rPr>
        <w:t>the widely used RUBY reporter that produces the red pigment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betanin as a visible selection marker </w:t>
      </w:r>
      <w:hyperlink w:anchor="_bookmark52" w:history="1">
        <w:r>
          <w:rPr>
            <w:color w:val="007FAD"/>
            <w:w w:val="110"/>
          </w:rPr>
          <w:t>[115]</w:t>
        </w:r>
      </w:hyperlink>
      <w:r>
        <w:rPr>
          <w:w w:val="110"/>
        </w:rPr>
        <w:t>. These examples high-</w:t>
      </w:r>
      <w:r>
        <w:rPr>
          <w:spacing w:val="40"/>
          <w:w w:val="110"/>
        </w:rPr>
        <w:t xml:space="preserve"> </w:t>
      </w:r>
      <w:r>
        <w:rPr>
          <w:w w:val="110"/>
        </w:rPr>
        <w:t>light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feasibility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great</w:t>
      </w:r>
      <w:r>
        <w:rPr>
          <w:spacing w:val="-6"/>
          <w:w w:val="110"/>
        </w:rPr>
        <w:t xml:space="preserve"> </w:t>
      </w:r>
      <w:r>
        <w:rPr>
          <w:w w:val="110"/>
        </w:rPr>
        <w:t>potential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transferring</w:t>
      </w:r>
      <w:r>
        <w:rPr>
          <w:spacing w:val="-6"/>
          <w:w w:val="110"/>
        </w:rPr>
        <w:t xml:space="preserve"> </w:t>
      </w:r>
      <w:r>
        <w:rPr>
          <w:w w:val="110"/>
        </w:rPr>
        <w:t>heterologous</w:t>
      </w:r>
      <w:r>
        <w:rPr>
          <w:spacing w:val="40"/>
          <w:w w:val="110"/>
        </w:rPr>
        <w:t xml:space="preserve"> </w:t>
      </w:r>
      <w:r>
        <w:rPr>
          <w:w w:val="110"/>
        </w:rPr>
        <w:t>metabolic pathways across species. It should be noted that crops</w:t>
      </w:r>
      <w:r>
        <w:rPr>
          <w:spacing w:val="40"/>
          <w:w w:val="110"/>
        </w:rPr>
        <w:t xml:space="preserve"> </w:t>
      </w:r>
      <w:r>
        <w:rPr>
          <w:w w:val="110"/>
        </w:rPr>
        <w:t>engineered with heterologous metabolic pathways are typically</w:t>
      </w:r>
      <w:r>
        <w:rPr>
          <w:spacing w:val="40"/>
          <w:w w:val="110"/>
        </w:rPr>
        <w:t xml:space="preserve"> </w:t>
      </w:r>
      <w:r>
        <w:rPr>
          <w:w w:val="110"/>
        </w:rPr>
        <w:t>subject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stringent</w:t>
      </w:r>
      <w:r>
        <w:rPr>
          <w:spacing w:val="-7"/>
          <w:w w:val="110"/>
        </w:rPr>
        <w:t xml:space="preserve"> </w:t>
      </w:r>
      <w:r>
        <w:rPr>
          <w:w w:val="110"/>
        </w:rPr>
        <w:t>regulatory</w:t>
      </w:r>
      <w:r>
        <w:rPr>
          <w:spacing w:val="-6"/>
          <w:w w:val="110"/>
        </w:rPr>
        <w:t xml:space="preserve"> </w:t>
      </w:r>
      <w:r>
        <w:rPr>
          <w:w w:val="110"/>
        </w:rPr>
        <w:t>requirements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commercial-</w:t>
      </w:r>
      <w:r>
        <w:rPr>
          <w:spacing w:val="40"/>
          <w:w w:val="110"/>
        </w:rPr>
        <w:t xml:space="preserve"> </w:t>
      </w:r>
      <w:r>
        <w:rPr>
          <w:w w:val="110"/>
        </w:rPr>
        <w:t>ization, and these constraints should be carefully considered at</w:t>
      </w:r>
      <w:r>
        <w:rPr>
          <w:spacing w:val="40"/>
          <w:w w:val="110"/>
        </w:rPr>
        <w:t xml:space="preserve"> </w:t>
      </w:r>
      <w:r>
        <w:rPr>
          <w:w w:val="110"/>
        </w:rPr>
        <w:t>early stages of pathway design.</w:t>
      </w:r>
    </w:p>
    <w:p w14:paraId="1B3B65F5" w14:textId="77777777" w:rsidR="00AB4E5C" w:rsidRDefault="00000000">
      <w:pPr>
        <w:pStyle w:val="ListParagraph"/>
        <w:numPr>
          <w:ilvl w:val="0"/>
          <w:numId w:val="2"/>
        </w:numPr>
        <w:tabs>
          <w:tab w:val="left" w:pos="236"/>
        </w:tabs>
        <w:spacing w:before="120"/>
        <w:ind w:right="0"/>
        <w:rPr>
          <w:sz w:val="16"/>
        </w:rPr>
      </w:pPr>
      <w:r>
        <w:br w:type="column"/>
      </w:r>
      <w:r>
        <w:rPr>
          <w:w w:val="115"/>
          <w:sz w:val="16"/>
        </w:rPr>
        <w:t>Challenges</w:t>
      </w:r>
      <w:r>
        <w:rPr>
          <w:spacing w:val="13"/>
          <w:w w:val="115"/>
          <w:sz w:val="16"/>
        </w:rPr>
        <w:t xml:space="preserve"> </w:t>
      </w:r>
      <w:r>
        <w:rPr>
          <w:w w:val="115"/>
          <w:sz w:val="16"/>
        </w:rPr>
        <w:t>in</w:t>
      </w:r>
      <w:r>
        <w:rPr>
          <w:spacing w:val="14"/>
          <w:w w:val="115"/>
          <w:sz w:val="16"/>
        </w:rPr>
        <w:t xml:space="preserve"> </w:t>
      </w:r>
      <w:r>
        <w:rPr>
          <w:w w:val="115"/>
          <w:sz w:val="16"/>
        </w:rPr>
        <w:t>crop</w:t>
      </w:r>
      <w:r>
        <w:rPr>
          <w:spacing w:val="14"/>
          <w:w w:val="115"/>
          <w:sz w:val="16"/>
        </w:rPr>
        <w:t xml:space="preserve"> </w:t>
      </w:r>
      <w:r>
        <w:rPr>
          <w:w w:val="115"/>
          <w:sz w:val="16"/>
        </w:rPr>
        <w:t>defensive</w:t>
      </w:r>
      <w:r>
        <w:rPr>
          <w:spacing w:val="14"/>
          <w:w w:val="115"/>
          <w:sz w:val="16"/>
        </w:rPr>
        <w:t xml:space="preserve"> </w:t>
      </w:r>
      <w:r>
        <w:rPr>
          <w:w w:val="115"/>
          <w:sz w:val="16"/>
        </w:rPr>
        <w:t>metabolic</w:t>
      </w:r>
      <w:r>
        <w:rPr>
          <w:spacing w:val="13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engineering</w:t>
      </w:r>
    </w:p>
    <w:p w14:paraId="50C33807" w14:textId="77777777" w:rsidR="00AB4E5C" w:rsidRDefault="00AB4E5C">
      <w:pPr>
        <w:pStyle w:val="BodyText"/>
        <w:spacing w:before="43"/>
      </w:pPr>
    </w:p>
    <w:p w14:paraId="6C493E14" w14:textId="77777777" w:rsidR="00AB4E5C" w:rsidRDefault="00000000">
      <w:pPr>
        <w:pStyle w:val="ListParagraph"/>
        <w:numPr>
          <w:ilvl w:val="1"/>
          <w:numId w:val="2"/>
        </w:numPr>
        <w:tabs>
          <w:tab w:val="left" w:pos="351"/>
        </w:tabs>
        <w:spacing w:before="1"/>
        <w:ind w:left="351" w:right="0" w:hanging="306"/>
        <w:rPr>
          <w:i/>
          <w:sz w:val="16"/>
        </w:rPr>
      </w:pPr>
      <w:r>
        <w:rPr>
          <w:i/>
          <w:w w:val="105"/>
          <w:sz w:val="16"/>
        </w:rPr>
        <w:t>Pathogen</w:t>
      </w:r>
      <w:r>
        <w:rPr>
          <w:i/>
          <w:spacing w:val="14"/>
          <w:w w:val="105"/>
          <w:sz w:val="16"/>
        </w:rPr>
        <w:t xml:space="preserve"> </w:t>
      </w:r>
      <w:r>
        <w:rPr>
          <w:i/>
          <w:w w:val="105"/>
          <w:sz w:val="16"/>
        </w:rPr>
        <w:t>adaptation</w:t>
      </w:r>
      <w:r>
        <w:rPr>
          <w:i/>
          <w:spacing w:val="15"/>
          <w:w w:val="105"/>
          <w:sz w:val="16"/>
        </w:rPr>
        <w:t xml:space="preserve"> </w:t>
      </w:r>
      <w:r>
        <w:rPr>
          <w:i/>
          <w:w w:val="105"/>
          <w:sz w:val="16"/>
        </w:rPr>
        <w:t>and</w:t>
      </w:r>
      <w:r>
        <w:rPr>
          <w:i/>
          <w:spacing w:val="16"/>
          <w:w w:val="105"/>
          <w:sz w:val="16"/>
        </w:rPr>
        <w:t xml:space="preserve"> </w:t>
      </w:r>
      <w:r>
        <w:rPr>
          <w:i/>
          <w:w w:val="105"/>
          <w:sz w:val="16"/>
        </w:rPr>
        <w:t>resistance</w:t>
      </w:r>
      <w:r>
        <w:rPr>
          <w:i/>
          <w:spacing w:val="15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durability</w:t>
      </w:r>
    </w:p>
    <w:p w14:paraId="50DF87CA" w14:textId="77777777" w:rsidR="00AB4E5C" w:rsidRDefault="00AB4E5C">
      <w:pPr>
        <w:pStyle w:val="BodyText"/>
        <w:spacing w:before="41"/>
        <w:rPr>
          <w:i/>
        </w:rPr>
      </w:pPr>
    </w:p>
    <w:p w14:paraId="2A693A42" w14:textId="77777777" w:rsidR="00AB4E5C" w:rsidRDefault="00000000">
      <w:pPr>
        <w:pStyle w:val="BodyText"/>
        <w:spacing w:line="268" w:lineRule="auto"/>
        <w:ind w:left="43" w:right="41" w:firstLine="234"/>
        <w:jc w:val="both"/>
      </w:pPr>
      <w:r>
        <w:rPr>
          <w:w w:val="110"/>
        </w:rPr>
        <w:t>A critical challenge for the long-term success of crop metabolic</w:t>
      </w:r>
      <w:r>
        <w:rPr>
          <w:spacing w:val="40"/>
          <w:w w:val="110"/>
        </w:rPr>
        <w:t xml:space="preserve"> </w:t>
      </w:r>
      <w:r>
        <w:rPr>
          <w:w w:val="110"/>
        </w:rPr>
        <w:t>engineering is the evolutionary adaptation of pests and pathogens</w:t>
      </w:r>
      <w:r>
        <w:rPr>
          <w:spacing w:val="40"/>
          <w:w w:val="110"/>
        </w:rPr>
        <w:t xml:space="preserve"> </w:t>
      </w:r>
      <w:r>
        <w:rPr>
          <w:w w:val="110"/>
        </w:rPr>
        <w:t>in response to engineered chemical defenses. Unlike qualitative</w:t>
      </w:r>
      <w:r>
        <w:rPr>
          <w:spacing w:val="40"/>
          <w:w w:val="110"/>
        </w:rPr>
        <w:t xml:space="preserve"> </w:t>
      </w:r>
      <w:r>
        <w:rPr>
          <w:w w:val="110"/>
        </w:rPr>
        <w:t>resistance conferred by single immune receptors, metabolic</w:t>
      </w:r>
      <w:r>
        <w:rPr>
          <w:spacing w:val="40"/>
          <w:w w:val="110"/>
        </w:rPr>
        <w:t xml:space="preserve"> </w:t>
      </w:r>
      <w:r>
        <w:rPr>
          <w:w w:val="110"/>
        </w:rPr>
        <w:t>defenses typically operate through quantitative, dose-dependent,</w:t>
      </w:r>
      <w:r>
        <w:rPr>
          <w:spacing w:val="40"/>
          <w:w w:val="110"/>
        </w:rPr>
        <w:t xml:space="preserve"> </w:t>
      </w:r>
      <w:r>
        <w:rPr>
          <w:w w:val="110"/>
        </w:rPr>
        <w:t>and often multi-target mechanisms. But engineered metabolic</w:t>
      </w:r>
      <w:r>
        <w:rPr>
          <w:spacing w:val="40"/>
          <w:w w:val="110"/>
        </w:rPr>
        <w:t xml:space="preserve"> </w:t>
      </w:r>
      <w:r>
        <w:rPr>
          <w:w w:val="110"/>
        </w:rPr>
        <w:t>traits</w:t>
      </w:r>
      <w:r>
        <w:rPr>
          <w:spacing w:val="-7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still</w:t>
      </w:r>
      <w:r>
        <w:rPr>
          <w:spacing w:val="-5"/>
          <w:w w:val="110"/>
        </w:rPr>
        <w:t xml:space="preserve"> </w:t>
      </w:r>
      <w:r>
        <w:rPr>
          <w:w w:val="110"/>
        </w:rPr>
        <w:t>impose</w:t>
      </w:r>
      <w:r>
        <w:rPr>
          <w:spacing w:val="-7"/>
          <w:w w:val="110"/>
        </w:rPr>
        <w:t xml:space="preserve"> </w:t>
      </w:r>
      <w:r>
        <w:rPr>
          <w:w w:val="110"/>
        </w:rPr>
        <w:t>strong</w:t>
      </w:r>
      <w:r>
        <w:rPr>
          <w:spacing w:val="-7"/>
          <w:w w:val="110"/>
        </w:rPr>
        <w:t xml:space="preserve"> </w:t>
      </w:r>
      <w:r>
        <w:rPr>
          <w:w w:val="110"/>
        </w:rPr>
        <w:t>selection</w:t>
      </w:r>
      <w:r>
        <w:rPr>
          <w:spacing w:val="-7"/>
          <w:w w:val="110"/>
        </w:rPr>
        <w:t xml:space="preserve"> </w:t>
      </w:r>
      <w:r>
        <w:rPr>
          <w:w w:val="110"/>
        </w:rPr>
        <w:t>pressures,</w:t>
      </w:r>
      <w:r>
        <w:rPr>
          <w:spacing w:val="-7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7"/>
          <w:w w:val="110"/>
        </w:rPr>
        <w:t xml:space="preserve"> </w:t>
      </w:r>
      <w:r>
        <w:rPr>
          <w:w w:val="110"/>
        </w:rPr>
        <w:t>when</w:t>
      </w:r>
      <w:r>
        <w:rPr>
          <w:spacing w:val="40"/>
          <w:w w:val="110"/>
        </w:rPr>
        <w:t xml:space="preserve"> </w:t>
      </w:r>
      <w:r>
        <w:rPr>
          <w:w w:val="110"/>
        </w:rPr>
        <w:t>defense metabolites are constitutively produced at high levels or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rely on a single dominant compound </w:t>
      </w:r>
      <w:hyperlink w:anchor="_bookmark52" w:history="1">
        <w:r>
          <w:rPr>
            <w:color w:val="007FAD"/>
            <w:w w:val="110"/>
          </w:rPr>
          <w:t>[116]</w:t>
        </w:r>
      </w:hyperlink>
      <w:r>
        <w:rPr>
          <w:w w:val="110"/>
        </w:rPr>
        <w:t>. In contrast, inducible</w:t>
      </w:r>
      <w:r>
        <w:rPr>
          <w:spacing w:val="40"/>
          <w:w w:val="110"/>
        </w:rPr>
        <w:t xml:space="preserve"> </w:t>
      </w:r>
      <w:r>
        <w:rPr>
          <w:w w:val="110"/>
        </w:rPr>
        <w:t>or stress-responsive deployment of metabolic defenses, restricted</w:t>
      </w:r>
      <w:r>
        <w:rPr>
          <w:spacing w:val="40"/>
          <w:w w:val="110"/>
        </w:rPr>
        <w:t xml:space="preserve"> </w:t>
      </w:r>
      <w:r>
        <w:rPr>
          <w:w w:val="110"/>
        </w:rPr>
        <w:t>spatially to specific tissues or temporally to infection or herbivory</w:t>
      </w:r>
      <w:r>
        <w:rPr>
          <w:spacing w:val="40"/>
          <w:w w:val="110"/>
        </w:rPr>
        <w:t xml:space="preserve"> </w:t>
      </w:r>
      <w:r>
        <w:rPr>
          <w:w w:val="110"/>
        </w:rPr>
        <w:t>events,</w:t>
      </w:r>
      <w:r>
        <w:rPr>
          <w:spacing w:val="-1"/>
          <w:w w:val="110"/>
        </w:rPr>
        <w:t xml:space="preserve"> </w:t>
      </w:r>
      <w:r>
        <w:rPr>
          <w:w w:val="110"/>
        </w:rPr>
        <w:t>can reduce</w:t>
      </w:r>
      <w:r>
        <w:rPr>
          <w:spacing w:val="-2"/>
          <w:w w:val="110"/>
        </w:rPr>
        <w:t xml:space="preserve"> </w:t>
      </w:r>
      <w:r>
        <w:rPr>
          <w:w w:val="110"/>
        </w:rPr>
        <w:t>unnecessary</w:t>
      </w:r>
      <w:r>
        <w:rPr>
          <w:spacing w:val="-1"/>
          <w:w w:val="110"/>
        </w:rPr>
        <w:t xml:space="preserve"> </w:t>
      </w:r>
      <w:r>
        <w:rPr>
          <w:w w:val="110"/>
        </w:rPr>
        <w:t>metabolic</w:t>
      </w:r>
      <w:r>
        <w:rPr>
          <w:spacing w:val="-1"/>
          <w:w w:val="110"/>
        </w:rPr>
        <w:t xml:space="preserve"> </w:t>
      </w:r>
      <w:r>
        <w:rPr>
          <w:w w:val="110"/>
        </w:rPr>
        <w:t>costs</w:t>
      </w:r>
      <w:r>
        <w:rPr>
          <w:spacing w:val="-1"/>
          <w:w w:val="110"/>
        </w:rPr>
        <w:t xml:space="preserve"> </w:t>
      </w:r>
      <w:r>
        <w:rPr>
          <w:w w:val="110"/>
        </w:rPr>
        <w:t>while</w:t>
      </w:r>
      <w:r>
        <w:rPr>
          <w:spacing w:val="-1"/>
          <w:w w:val="110"/>
        </w:rPr>
        <w:t xml:space="preserve"> </w:t>
      </w:r>
      <w:r>
        <w:rPr>
          <w:w w:val="110"/>
        </w:rPr>
        <w:t>limiting</w:t>
      </w:r>
      <w:r>
        <w:rPr>
          <w:spacing w:val="-2"/>
          <w:w w:val="110"/>
        </w:rPr>
        <w:t xml:space="preserve"> </w:t>
      </w:r>
      <w:r>
        <w:rPr>
          <w:w w:val="110"/>
        </w:rPr>
        <w:t>sus-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tained exposure of attackers to the selective agent </w:t>
      </w:r>
      <w:hyperlink w:anchor="_bookmark49" w:history="1">
        <w:r>
          <w:rPr>
            <w:color w:val="007FAD"/>
            <w:w w:val="110"/>
          </w:rPr>
          <w:t>[92,117]</w:t>
        </w:r>
      </w:hyperlink>
      <w:r>
        <w:rPr>
          <w:w w:val="110"/>
        </w:rPr>
        <w:t>. Simi-</w:t>
      </w:r>
      <w:r>
        <w:rPr>
          <w:spacing w:val="40"/>
          <w:w w:val="110"/>
        </w:rPr>
        <w:t xml:space="preserve"> </w:t>
      </w:r>
      <w:r>
        <w:rPr>
          <w:w w:val="110"/>
        </w:rPr>
        <w:t>larly, pathway-level engineering that produces mixtures of</w:t>
      </w:r>
      <w:r>
        <w:rPr>
          <w:spacing w:val="40"/>
          <w:w w:val="110"/>
        </w:rPr>
        <w:t xml:space="preserve"> </w:t>
      </w:r>
      <w:r>
        <w:rPr>
          <w:w w:val="110"/>
        </w:rPr>
        <w:t>structurally or mechanistically distinct metabolites is likely to be</w:t>
      </w:r>
      <w:r>
        <w:rPr>
          <w:spacing w:val="40"/>
          <w:w w:val="110"/>
        </w:rPr>
        <w:t xml:space="preserve"> </w:t>
      </w:r>
      <w:r>
        <w:rPr>
          <w:w w:val="110"/>
        </w:rPr>
        <w:t>more evolutionarily robust than strategies centered on a single</w:t>
      </w:r>
      <w:r>
        <w:rPr>
          <w:spacing w:val="40"/>
          <w:w w:val="110"/>
        </w:rPr>
        <w:t xml:space="preserve"> </w:t>
      </w:r>
      <w:r>
        <w:rPr>
          <w:w w:val="110"/>
        </w:rPr>
        <w:t>enzymatic step or compound, as simultaneous adaptation to mul-</w:t>
      </w:r>
      <w:r>
        <w:rPr>
          <w:spacing w:val="40"/>
          <w:w w:val="110"/>
        </w:rPr>
        <w:t xml:space="preserve"> </w:t>
      </w:r>
      <w:r>
        <w:rPr>
          <w:w w:val="110"/>
        </w:rPr>
        <w:t>tiple chemical modes of action is inherently more difficult.</w:t>
      </w:r>
    </w:p>
    <w:p w14:paraId="21ECC2B5" w14:textId="77777777" w:rsidR="00AB4E5C" w:rsidRDefault="00000000">
      <w:pPr>
        <w:pStyle w:val="BodyText"/>
        <w:spacing w:line="172" w:lineRule="exact"/>
        <w:ind w:left="277"/>
        <w:jc w:val="both"/>
      </w:pPr>
      <w:r>
        <w:rPr>
          <w:w w:val="110"/>
        </w:rPr>
        <w:t>Sustainable</w:t>
      </w:r>
      <w:r>
        <w:rPr>
          <w:spacing w:val="61"/>
          <w:w w:val="110"/>
        </w:rPr>
        <w:t xml:space="preserve"> </w:t>
      </w:r>
      <w:r>
        <w:rPr>
          <w:w w:val="110"/>
        </w:rPr>
        <w:t>deployment</w:t>
      </w:r>
      <w:r>
        <w:rPr>
          <w:spacing w:val="61"/>
          <w:w w:val="110"/>
        </w:rPr>
        <w:t xml:space="preserve"> </w:t>
      </w:r>
      <w:r>
        <w:rPr>
          <w:w w:val="110"/>
        </w:rPr>
        <w:t>of</w:t>
      </w:r>
      <w:r>
        <w:rPr>
          <w:spacing w:val="61"/>
          <w:w w:val="110"/>
        </w:rPr>
        <w:t xml:space="preserve"> </w:t>
      </w:r>
      <w:r>
        <w:rPr>
          <w:w w:val="110"/>
        </w:rPr>
        <w:t>engineered</w:t>
      </w:r>
      <w:r>
        <w:rPr>
          <w:spacing w:val="61"/>
          <w:w w:val="110"/>
        </w:rPr>
        <w:t xml:space="preserve"> </w:t>
      </w:r>
      <w:r>
        <w:rPr>
          <w:w w:val="110"/>
        </w:rPr>
        <w:t>metabolic</w:t>
      </w:r>
      <w:r>
        <w:rPr>
          <w:spacing w:val="61"/>
          <w:w w:val="110"/>
        </w:rPr>
        <w:t xml:space="preserve"> </w:t>
      </w:r>
      <w:r>
        <w:rPr>
          <w:spacing w:val="-2"/>
          <w:w w:val="110"/>
        </w:rPr>
        <w:t>resistance</w:t>
      </w:r>
    </w:p>
    <w:p w14:paraId="12F64D3C" w14:textId="77777777" w:rsidR="00AB4E5C" w:rsidRDefault="00000000">
      <w:pPr>
        <w:pStyle w:val="BodyText"/>
        <w:spacing w:before="23" w:line="268" w:lineRule="auto"/>
        <w:ind w:left="43" w:right="40"/>
        <w:jc w:val="both"/>
      </w:pPr>
      <w:r>
        <w:rPr>
          <w:w w:val="110"/>
        </w:rPr>
        <w:t>therefore requires deliberate design principles. Gene stacking of</w:t>
      </w:r>
      <w:r>
        <w:rPr>
          <w:spacing w:val="40"/>
          <w:w w:val="110"/>
        </w:rPr>
        <w:t xml:space="preserve"> </w:t>
      </w:r>
      <w:r>
        <w:rPr>
          <w:w w:val="110"/>
        </w:rPr>
        <w:t>multiple biosynthetic pathways with complementary defense</w:t>
      </w:r>
      <w:r>
        <w:rPr>
          <w:spacing w:val="40"/>
          <w:w w:val="110"/>
        </w:rPr>
        <w:t xml:space="preserve"> </w:t>
      </w:r>
      <w:r>
        <w:rPr>
          <w:w w:val="110"/>
        </w:rPr>
        <w:t>mechanisms (such as R gene-mediated resistance), precise spa-</w:t>
      </w:r>
      <w:r>
        <w:rPr>
          <w:spacing w:val="40"/>
          <w:w w:val="110"/>
        </w:rPr>
        <w:t xml:space="preserve"> </w:t>
      </w:r>
      <w:r>
        <w:rPr>
          <w:w w:val="110"/>
        </w:rPr>
        <w:t>tiotemporal regulation of metabolite accumulation, and integra-</w:t>
      </w:r>
      <w:r>
        <w:rPr>
          <w:spacing w:val="40"/>
          <w:w w:val="110"/>
        </w:rPr>
        <w:t xml:space="preserve"> </w:t>
      </w:r>
      <w:r>
        <w:rPr>
          <w:w w:val="110"/>
        </w:rPr>
        <w:t>tion with endogenous immune signaling networks can increase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durability </w:t>
      </w:r>
      <w:hyperlink w:anchor="_bookmark53" w:history="1">
        <w:r>
          <w:rPr>
            <w:color w:val="007FAD"/>
            <w:w w:val="110"/>
          </w:rPr>
          <w:t>[118–120]</w:t>
        </w:r>
      </w:hyperlink>
      <w:r>
        <w:rPr>
          <w:w w:val="110"/>
        </w:rPr>
        <w:t>. Lessons from the large-scale deployment of</w:t>
      </w:r>
      <w:r>
        <w:rPr>
          <w:spacing w:val="40"/>
          <w:w w:val="110"/>
        </w:rPr>
        <w:t xml:space="preserve"> </w:t>
      </w:r>
      <w:r>
        <w:rPr>
          <w:w w:val="110"/>
        </w:rPr>
        <w:t>Bt crops are particularly instructive. Practices such as pyramiding</w:t>
      </w:r>
      <w:r>
        <w:rPr>
          <w:spacing w:val="40"/>
          <w:w w:val="110"/>
        </w:rPr>
        <w:t xml:space="preserve"> </w:t>
      </w:r>
      <w:r>
        <w:rPr>
          <w:w w:val="110"/>
        </w:rPr>
        <w:t>resistance traits, maintaining refuges to preserve susceptible pest</w:t>
      </w:r>
      <w:r>
        <w:rPr>
          <w:spacing w:val="40"/>
          <w:w w:val="110"/>
        </w:rPr>
        <w:t xml:space="preserve"> </w:t>
      </w:r>
      <w:r>
        <w:rPr>
          <w:w w:val="110"/>
        </w:rPr>
        <w:t>populations, and implementing systematic resistance monitoring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have proven essential for delaying resistance evolution </w:t>
      </w:r>
      <w:hyperlink w:anchor="_bookmark55" w:history="1">
        <w:r>
          <w:rPr>
            <w:color w:val="007FAD"/>
            <w:w w:val="110"/>
          </w:rPr>
          <w:t>[121,122]</w:t>
        </w:r>
      </w:hyperlink>
      <w:r>
        <w:rPr>
          <w:w w:val="110"/>
        </w:rPr>
        <w:t>.</w:t>
      </w:r>
      <w:r>
        <w:rPr>
          <w:spacing w:val="40"/>
          <w:w w:val="110"/>
        </w:rPr>
        <w:t xml:space="preserve"> </w:t>
      </w:r>
      <w:r>
        <w:rPr>
          <w:w w:val="110"/>
        </w:rPr>
        <w:t>While metabolite-based defenses differ fundamentally from Bt</w:t>
      </w:r>
      <w:r>
        <w:rPr>
          <w:spacing w:val="40"/>
          <w:w w:val="110"/>
        </w:rPr>
        <w:t xml:space="preserve"> </w:t>
      </w:r>
      <w:r>
        <w:rPr>
          <w:w w:val="110"/>
        </w:rPr>
        <w:t>toxins in their biochemical diversity and ecological context, these</w:t>
      </w:r>
      <w:r>
        <w:rPr>
          <w:spacing w:val="40"/>
          <w:w w:val="110"/>
        </w:rPr>
        <w:t xml:space="preserve"> </w:t>
      </w:r>
      <w:r>
        <w:rPr>
          <w:w w:val="110"/>
        </w:rPr>
        <w:t>deployment frameworks provide a valuable conceptual template</w:t>
      </w:r>
      <w:r>
        <w:rPr>
          <w:spacing w:val="40"/>
          <w:w w:val="110"/>
        </w:rPr>
        <w:t xml:space="preserve"> </w:t>
      </w:r>
      <w:r>
        <w:rPr>
          <w:w w:val="110"/>
        </w:rPr>
        <w:t>for metabolic engineering. Advances in unmanned aerial vehicles</w:t>
      </w:r>
      <w:r>
        <w:rPr>
          <w:spacing w:val="40"/>
          <w:w w:val="110"/>
        </w:rPr>
        <w:t xml:space="preserve"> </w:t>
      </w:r>
      <w:r>
        <w:rPr>
          <w:w w:val="110"/>
        </w:rPr>
        <w:t>(UAV) and AI-assisted field-level surveillance offer opportunities</w:t>
      </w:r>
      <w:r>
        <w:rPr>
          <w:spacing w:val="40"/>
          <w:w w:val="110"/>
        </w:rPr>
        <w:t xml:space="preserve"> </w:t>
      </w:r>
      <w:r>
        <w:rPr>
          <w:w w:val="110"/>
        </w:rPr>
        <w:t>to detect early signs of adaptive shifts in pest or pathogen popula-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tions </w:t>
      </w:r>
      <w:hyperlink w:anchor="_bookmark57" w:history="1">
        <w:r>
          <w:rPr>
            <w:color w:val="007FAD"/>
            <w:w w:val="110"/>
          </w:rPr>
          <w:t>[123]</w:t>
        </w:r>
      </w:hyperlink>
      <w:r>
        <w:rPr>
          <w:w w:val="110"/>
        </w:rPr>
        <w:t>. Incorporating such monitoring frameworks into the</w:t>
      </w:r>
      <w:r>
        <w:rPr>
          <w:spacing w:val="40"/>
          <w:w w:val="110"/>
        </w:rPr>
        <w:t xml:space="preserve"> </w:t>
      </w:r>
      <w:r>
        <w:rPr>
          <w:w w:val="110"/>
        </w:rPr>
        <w:t>deployment pipeline of metabolically engineered crops will be</w:t>
      </w:r>
      <w:r>
        <w:rPr>
          <w:spacing w:val="40"/>
          <w:w w:val="110"/>
        </w:rPr>
        <w:t xml:space="preserve"> </w:t>
      </w:r>
      <w:r>
        <w:rPr>
          <w:w w:val="110"/>
        </w:rPr>
        <w:t>essential for ensuring durable resistance and sustainable agricul-</w:t>
      </w:r>
      <w:r>
        <w:rPr>
          <w:spacing w:val="40"/>
          <w:w w:val="110"/>
        </w:rPr>
        <w:t xml:space="preserve"> </w:t>
      </w:r>
      <w:r>
        <w:rPr>
          <w:w w:val="110"/>
        </w:rPr>
        <w:t>tural impact.</w:t>
      </w:r>
    </w:p>
    <w:p w14:paraId="0DFDA21C" w14:textId="77777777" w:rsidR="00AB4E5C" w:rsidRDefault="00AB4E5C">
      <w:pPr>
        <w:pStyle w:val="BodyText"/>
        <w:spacing w:before="4"/>
      </w:pPr>
    </w:p>
    <w:p w14:paraId="5640BF32" w14:textId="77777777" w:rsidR="00AB4E5C" w:rsidRDefault="00000000">
      <w:pPr>
        <w:pStyle w:val="ListParagraph"/>
        <w:numPr>
          <w:ilvl w:val="1"/>
          <w:numId w:val="2"/>
        </w:numPr>
        <w:tabs>
          <w:tab w:val="left" w:pos="352"/>
        </w:tabs>
        <w:ind w:left="352" w:right="0" w:hanging="307"/>
        <w:rPr>
          <w:i/>
          <w:sz w:val="16"/>
        </w:rPr>
      </w:pPr>
      <w:r>
        <w:rPr>
          <w:i/>
          <w:w w:val="105"/>
          <w:sz w:val="16"/>
        </w:rPr>
        <w:t>Crop</w:t>
      </w:r>
      <w:r>
        <w:rPr>
          <w:i/>
          <w:spacing w:val="27"/>
          <w:w w:val="105"/>
          <w:sz w:val="16"/>
        </w:rPr>
        <w:t xml:space="preserve"> </w:t>
      </w:r>
      <w:r>
        <w:rPr>
          <w:i/>
          <w:w w:val="105"/>
          <w:sz w:val="16"/>
        </w:rPr>
        <w:t>growth-defense</w:t>
      </w:r>
      <w:r>
        <w:rPr>
          <w:i/>
          <w:spacing w:val="28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tradeoff</w:t>
      </w:r>
    </w:p>
    <w:p w14:paraId="0CF3D5C2" w14:textId="77777777" w:rsidR="00AB4E5C" w:rsidRDefault="00AB4E5C">
      <w:pPr>
        <w:pStyle w:val="BodyText"/>
        <w:spacing w:before="43"/>
        <w:rPr>
          <w:i/>
        </w:rPr>
      </w:pPr>
    </w:p>
    <w:p w14:paraId="015C18DF" w14:textId="77777777" w:rsidR="00AB4E5C" w:rsidRDefault="00000000">
      <w:pPr>
        <w:pStyle w:val="BodyText"/>
        <w:spacing w:before="1" w:line="268" w:lineRule="auto"/>
        <w:ind w:left="43" w:right="40" w:firstLine="234"/>
        <w:jc w:val="both"/>
      </w:pPr>
      <w:r>
        <w:rPr>
          <w:w w:val="110"/>
        </w:rPr>
        <w:t>The growth-defense tradeoff represents a fundamental biologi-</w:t>
      </w:r>
      <w:r>
        <w:rPr>
          <w:spacing w:val="40"/>
          <w:w w:val="110"/>
        </w:rPr>
        <w:t xml:space="preserve"> </w:t>
      </w:r>
      <w:r>
        <w:rPr>
          <w:w w:val="110"/>
        </w:rPr>
        <w:t>cal</w:t>
      </w:r>
      <w:r>
        <w:rPr>
          <w:spacing w:val="-3"/>
          <w:w w:val="110"/>
        </w:rPr>
        <w:t xml:space="preserve"> </w:t>
      </w:r>
      <w:r>
        <w:rPr>
          <w:w w:val="110"/>
        </w:rPr>
        <w:t>constraint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crop</w:t>
      </w:r>
      <w:r>
        <w:rPr>
          <w:spacing w:val="-3"/>
          <w:w w:val="110"/>
        </w:rPr>
        <w:t xml:space="preserve"> </w:t>
      </w:r>
      <w:r>
        <w:rPr>
          <w:w w:val="110"/>
        </w:rPr>
        <w:t>metabolic</w:t>
      </w:r>
      <w:r>
        <w:rPr>
          <w:spacing w:val="-3"/>
          <w:w w:val="110"/>
        </w:rPr>
        <w:t xml:space="preserve"> </w:t>
      </w:r>
      <w:r>
        <w:rPr>
          <w:w w:val="110"/>
        </w:rPr>
        <w:t>engineering,</w:t>
      </w:r>
      <w:r>
        <w:rPr>
          <w:spacing w:val="-2"/>
          <w:w w:val="110"/>
        </w:rPr>
        <w:t xml:space="preserve"> </w:t>
      </w:r>
      <w:r>
        <w:rPr>
          <w:w w:val="110"/>
        </w:rPr>
        <w:t>arising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competi-</w:t>
      </w:r>
      <w:r>
        <w:rPr>
          <w:spacing w:val="40"/>
          <w:w w:val="110"/>
        </w:rPr>
        <w:t xml:space="preserve"> </w:t>
      </w:r>
      <w:r>
        <w:rPr>
          <w:w w:val="110"/>
        </w:rPr>
        <w:t>tion for cellular resources (e.g., carbon and nitrogen) between</w:t>
      </w:r>
      <w:r>
        <w:rPr>
          <w:spacing w:val="40"/>
          <w:w w:val="110"/>
        </w:rPr>
        <w:t xml:space="preserve"> </w:t>
      </w:r>
      <w:r>
        <w:rPr>
          <w:w w:val="110"/>
        </w:rPr>
        <w:t>defense metabolism and growth-related processes. Constitutive</w:t>
      </w:r>
      <w:r>
        <w:rPr>
          <w:spacing w:val="40"/>
          <w:w w:val="110"/>
        </w:rPr>
        <w:t xml:space="preserve"> </w:t>
      </w:r>
      <w:r>
        <w:rPr>
          <w:w w:val="110"/>
        </w:rPr>
        <w:t>activation of specialized metabolic pathways frequently leads to</w:t>
      </w:r>
      <w:r>
        <w:rPr>
          <w:spacing w:val="40"/>
          <w:w w:val="110"/>
        </w:rPr>
        <w:t xml:space="preserve"> </w:t>
      </w:r>
      <w:r>
        <w:rPr>
          <w:w w:val="110"/>
        </w:rPr>
        <w:t>reduced biomass accumulation, delayed development, or yield</w:t>
      </w:r>
      <w:r>
        <w:rPr>
          <w:spacing w:val="40"/>
          <w:w w:val="110"/>
        </w:rPr>
        <w:t xml:space="preserve"> </w:t>
      </w:r>
      <w:r>
        <w:rPr>
          <w:w w:val="110"/>
        </w:rPr>
        <w:t>penalties, thereby limiting the practical utility of many otherwise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effective resistance traits </w:t>
      </w:r>
      <w:hyperlink w:anchor="_bookmark58" w:history="1">
        <w:r>
          <w:rPr>
            <w:color w:val="007FAD"/>
            <w:w w:val="110"/>
          </w:rPr>
          <w:t>[124]</w:t>
        </w:r>
      </w:hyperlink>
      <w:r>
        <w:rPr>
          <w:w w:val="110"/>
        </w:rPr>
        <w:t>. Consequently, successful meta-</w:t>
      </w:r>
      <w:r>
        <w:rPr>
          <w:spacing w:val="40"/>
          <w:w w:val="110"/>
        </w:rPr>
        <w:t xml:space="preserve"> </w:t>
      </w:r>
      <w:r>
        <w:rPr>
          <w:w w:val="110"/>
        </w:rPr>
        <w:t>bolic engineering for crop resistance must move beyond static</w:t>
      </w:r>
      <w:r>
        <w:rPr>
          <w:spacing w:val="40"/>
          <w:w w:val="110"/>
        </w:rPr>
        <w:t xml:space="preserve"> </w:t>
      </w:r>
      <w:r>
        <w:rPr>
          <w:w w:val="110"/>
        </w:rPr>
        <w:t>enhancement of defense pathways toward dynamic and context-</w:t>
      </w:r>
      <w:r>
        <w:rPr>
          <w:spacing w:val="40"/>
          <w:w w:val="110"/>
        </w:rPr>
        <w:t xml:space="preserve"> </w:t>
      </w:r>
      <w:r>
        <w:rPr>
          <w:w w:val="110"/>
        </w:rPr>
        <w:t>dependent regulatory strategies.</w:t>
      </w:r>
    </w:p>
    <w:p w14:paraId="4532C8A0" w14:textId="77777777" w:rsidR="00AB4E5C" w:rsidRDefault="00000000">
      <w:pPr>
        <w:pStyle w:val="BodyText"/>
        <w:spacing w:line="177" w:lineRule="exact"/>
        <w:ind w:left="277"/>
        <w:jc w:val="both"/>
      </w:pPr>
      <w:r>
        <w:rPr>
          <w:w w:val="110"/>
        </w:rPr>
        <w:t>One</w:t>
      </w:r>
      <w:r>
        <w:rPr>
          <w:spacing w:val="15"/>
          <w:w w:val="110"/>
        </w:rPr>
        <w:t xml:space="preserve"> </w:t>
      </w:r>
      <w:r>
        <w:rPr>
          <w:w w:val="110"/>
        </w:rPr>
        <w:t>widely</w:t>
      </w:r>
      <w:r>
        <w:rPr>
          <w:spacing w:val="14"/>
          <w:w w:val="110"/>
        </w:rPr>
        <w:t xml:space="preserve"> </w:t>
      </w:r>
      <w:r>
        <w:rPr>
          <w:w w:val="110"/>
        </w:rPr>
        <w:t>applicable</w:t>
      </w:r>
      <w:r>
        <w:rPr>
          <w:spacing w:val="15"/>
          <w:w w:val="110"/>
        </w:rPr>
        <w:t xml:space="preserve"> </w:t>
      </w:r>
      <w:r>
        <w:rPr>
          <w:w w:val="110"/>
        </w:rPr>
        <w:t>approach</w:t>
      </w:r>
      <w:r>
        <w:rPr>
          <w:spacing w:val="13"/>
          <w:w w:val="110"/>
        </w:rPr>
        <w:t xml:space="preserve"> </w:t>
      </w:r>
      <w:r>
        <w:rPr>
          <w:w w:val="110"/>
        </w:rPr>
        <w:t>involves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use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pathogen-</w:t>
      </w:r>
    </w:p>
    <w:p w14:paraId="48478302" w14:textId="77777777" w:rsidR="00AB4E5C" w:rsidRDefault="00000000">
      <w:pPr>
        <w:pStyle w:val="BodyText"/>
        <w:spacing w:before="22" w:line="266" w:lineRule="auto"/>
        <w:ind w:left="44" w:right="41"/>
        <w:jc w:val="both"/>
      </w:pPr>
      <w:r>
        <w:rPr>
          <w:w w:val="110"/>
        </w:rPr>
        <w:t>or herbivore-inducible promoters, which restrict defense metabo-</w:t>
      </w:r>
      <w:r>
        <w:rPr>
          <w:spacing w:val="40"/>
          <w:w w:val="110"/>
        </w:rPr>
        <w:t xml:space="preserve"> </w:t>
      </w:r>
      <w:r>
        <w:rPr>
          <w:w w:val="110"/>
        </w:rPr>
        <w:t>lite</w:t>
      </w:r>
      <w:r>
        <w:rPr>
          <w:spacing w:val="-4"/>
          <w:w w:val="110"/>
        </w:rPr>
        <w:t xml:space="preserve"> </w:t>
      </w:r>
      <w:r>
        <w:rPr>
          <w:w w:val="110"/>
        </w:rPr>
        <w:t>production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periods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biotic</w:t>
      </w:r>
      <w:r>
        <w:rPr>
          <w:spacing w:val="-3"/>
          <w:w w:val="110"/>
        </w:rPr>
        <w:t xml:space="preserve"> </w:t>
      </w:r>
      <w:r>
        <w:rPr>
          <w:w w:val="110"/>
        </w:rPr>
        <w:t>challenge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thereby</w:t>
      </w:r>
      <w:r>
        <w:rPr>
          <w:spacing w:val="-3"/>
          <w:w w:val="110"/>
        </w:rPr>
        <w:t xml:space="preserve"> </w:t>
      </w:r>
      <w:r>
        <w:rPr>
          <w:w w:val="110"/>
        </w:rPr>
        <w:t>minimize</w:t>
      </w:r>
      <w:r>
        <w:rPr>
          <w:spacing w:val="40"/>
          <w:w w:val="110"/>
        </w:rPr>
        <w:t xml:space="preserve"> </w:t>
      </w:r>
      <w:r>
        <w:rPr>
          <w:w w:val="110"/>
        </w:rPr>
        <w:t>unnecessary resource allocation under non-stress conditions. In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rice, for example, the pathogen-responsive promoter </w:t>
      </w:r>
      <w:r>
        <w:rPr>
          <w:i/>
          <w:w w:val="110"/>
        </w:rPr>
        <w:t xml:space="preserve">OsHEN1 </w:t>
      </w:r>
      <w:r>
        <w:rPr>
          <w:w w:val="110"/>
        </w:rPr>
        <w:t>is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specifically activated upon infection by pathogens such as </w:t>
      </w:r>
      <w:r>
        <w:rPr>
          <w:i/>
          <w:w w:val="110"/>
        </w:rPr>
        <w:t>Magna-</w:t>
      </w:r>
      <w:r>
        <w:rPr>
          <w:i/>
          <w:spacing w:val="40"/>
          <w:w w:val="110"/>
        </w:rPr>
        <w:t xml:space="preserve"> </w:t>
      </w:r>
      <w:r>
        <w:rPr>
          <w:i/>
          <w:w w:val="110"/>
        </w:rPr>
        <w:t>porthe</w:t>
      </w:r>
      <w:r>
        <w:rPr>
          <w:i/>
          <w:spacing w:val="37"/>
          <w:w w:val="110"/>
        </w:rPr>
        <w:t xml:space="preserve"> </w:t>
      </w:r>
      <w:r>
        <w:rPr>
          <w:i/>
          <w:w w:val="110"/>
        </w:rPr>
        <w:t>oryzae</w:t>
      </w:r>
      <w:r>
        <w:rPr>
          <w:w w:val="110"/>
        </w:rPr>
        <w:t>,</w:t>
      </w:r>
      <w:r>
        <w:rPr>
          <w:spacing w:val="37"/>
          <w:w w:val="110"/>
        </w:rPr>
        <w:t xml:space="preserve"> </w:t>
      </w:r>
      <w:r>
        <w:rPr>
          <w:w w:val="110"/>
        </w:rPr>
        <w:t>and</w:t>
      </w:r>
      <w:r>
        <w:rPr>
          <w:spacing w:val="39"/>
          <w:w w:val="110"/>
        </w:rPr>
        <w:t xml:space="preserve"> </w:t>
      </w:r>
      <w:r>
        <w:rPr>
          <w:w w:val="110"/>
        </w:rPr>
        <w:t>precise</w:t>
      </w:r>
      <w:r>
        <w:rPr>
          <w:spacing w:val="37"/>
          <w:w w:val="110"/>
        </w:rPr>
        <w:t xml:space="preserve"> </w:t>
      </w:r>
      <w:r>
        <w:rPr>
          <w:w w:val="110"/>
        </w:rPr>
        <w:t>temporal</w:t>
      </w:r>
      <w:r>
        <w:rPr>
          <w:spacing w:val="37"/>
          <w:w w:val="110"/>
        </w:rPr>
        <w:t xml:space="preserve"> </w:t>
      </w:r>
      <w:r>
        <w:rPr>
          <w:w w:val="110"/>
        </w:rPr>
        <w:t>control</w:t>
      </w:r>
      <w:r>
        <w:rPr>
          <w:spacing w:val="38"/>
          <w:w w:val="110"/>
        </w:rPr>
        <w:t xml:space="preserve"> </w:t>
      </w:r>
      <w:r>
        <w:rPr>
          <w:w w:val="110"/>
        </w:rPr>
        <w:t>of</w:t>
      </w:r>
      <w:r>
        <w:rPr>
          <w:spacing w:val="38"/>
          <w:w w:val="110"/>
        </w:rPr>
        <w:t xml:space="preserve"> </w:t>
      </w:r>
      <w:r>
        <w:rPr>
          <w:i/>
          <w:w w:val="110"/>
        </w:rPr>
        <w:t>IPA1</w:t>
      </w:r>
      <w:r>
        <w:rPr>
          <w:i/>
          <w:spacing w:val="37"/>
          <w:w w:val="110"/>
        </w:rPr>
        <w:t xml:space="preserve"> </w:t>
      </w:r>
      <w:r>
        <w:rPr>
          <w:spacing w:val="-2"/>
          <w:w w:val="110"/>
        </w:rPr>
        <w:t>expression</w:t>
      </w:r>
    </w:p>
    <w:p w14:paraId="7A79C3B5" w14:textId="77777777" w:rsidR="00AB4E5C" w:rsidRDefault="00AB4E5C">
      <w:pPr>
        <w:pStyle w:val="BodyText"/>
        <w:spacing w:line="266" w:lineRule="auto"/>
        <w:jc w:val="both"/>
        <w:sectPr w:rsidR="00AB4E5C">
          <w:type w:val="continuous"/>
          <w:pgSz w:w="11910" w:h="15880"/>
          <w:pgMar w:top="620" w:right="708" w:bottom="0" w:left="708" w:header="113" w:footer="420" w:gutter="0"/>
          <w:cols w:num="2" w:space="720" w:equalWidth="0">
            <w:col w:w="5068" w:space="312"/>
            <w:col w:w="5114"/>
          </w:cols>
        </w:sectPr>
      </w:pPr>
    </w:p>
    <w:p w14:paraId="2C55EABF" w14:textId="77777777" w:rsidR="00AB4E5C" w:rsidRDefault="00AB4E5C">
      <w:pPr>
        <w:pStyle w:val="BodyText"/>
        <w:spacing w:before="4"/>
        <w:rPr>
          <w:sz w:val="11"/>
        </w:rPr>
      </w:pPr>
    </w:p>
    <w:p w14:paraId="771B5BC1" w14:textId="77777777" w:rsidR="00AB4E5C" w:rsidRDefault="00AB4E5C">
      <w:pPr>
        <w:pStyle w:val="BodyText"/>
        <w:rPr>
          <w:sz w:val="11"/>
        </w:rPr>
        <w:sectPr w:rsidR="00AB4E5C">
          <w:pgSz w:w="11910" w:h="15880"/>
          <w:pgMar w:top="1080" w:right="708" w:bottom="620" w:left="708" w:header="113" w:footer="420" w:gutter="0"/>
          <w:cols w:space="720"/>
        </w:sectPr>
      </w:pPr>
    </w:p>
    <w:p w14:paraId="6F9BE80E" w14:textId="77777777" w:rsidR="00AB4E5C" w:rsidRDefault="00000000">
      <w:pPr>
        <w:pStyle w:val="BodyText"/>
        <w:spacing w:before="104" w:line="268" w:lineRule="auto"/>
        <w:ind w:left="43"/>
        <w:jc w:val="both"/>
      </w:pPr>
      <w:bookmarkStart w:id="25" w:name="6.3_Regulatory_challenges_and_commercial"/>
      <w:bookmarkStart w:id="26" w:name="7_Prospects_and_outlook_for_metabolic_en"/>
      <w:bookmarkEnd w:id="25"/>
      <w:bookmarkEnd w:id="26"/>
      <w:r>
        <w:rPr>
          <w:w w:val="110"/>
        </w:rPr>
        <w:t>using OsHEN1 increases disease resistance while avoiding 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growth inhibition associated with constitutive expression </w:t>
      </w:r>
      <w:hyperlink w:anchor="_bookmark52" w:history="1">
        <w:r>
          <w:rPr>
            <w:color w:val="007FAD"/>
            <w:w w:val="110"/>
          </w:rPr>
          <w:t>[117]</w:t>
        </w:r>
      </w:hyperlink>
      <w:r>
        <w:rPr>
          <w:w w:val="110"/>
        </w:rPr>
        <w:t>.</w:t>
      </w:r>
      <w:r>
        <w:rPr>
          <w:spacing w:val="80"/>
          <w:w w:val="110"/>
        </w:rPr>
        <w:t xml:space="preserve"> </w:t>
      </w:r>
      <w:r>
        <w:rPr>
          <w:w w:val="110"/>
        </w:rPr>
        <w:t>In parallel, spatial regulation, achieved through tissue- or cell-</w:t>
      </w:r>
      <w:r>
        <w:rPr>
          <w:spacing w:val="40"/>
          <w:w w:val="110"/>
        </w:rPr>
        <w:t xml:space="preserve"> </w:t>
      </w:r>
      <w:r>
        <w:rPr>
          <w:w w:val="110"/>
        </w:rPr>
        <w:t>type-specific expression and transporter engineering, further con-</w:t>
      </w:r>
      <w:r>
        <w:rPr>
          <w:spacing w:val="40"/>
          <w:w w:val="110"/>
        </w:rPr>
        <w:t xml:space="preserve"> </w:t>
      </w:r>
      <w:r>
        <w:rPr>
          <w:w w:val="110"/>
        </w:rPr>
        <w:t>fines defensive compounds to sites of attack while avoiding</w:t>
      </w:r>
      <w:r>
        <w:rPr>
          <w:spacing w:val="40"/>
          <w:w w:val="110"/>
        </w:rPr>
        <w:t xml:space="preserve"> </w:t>
      </w:r>
      <w:r>
        <w:rPr>
          <w:w w:val="110"/>
        </w:rPr>
        <w:t>growth-critical or edible tissues. Localized production of 7-epi-</w:t>
      </w:r>
      <w:r>
        <w:rPr>
          <w:spacing w:val="40"/>
          <w:w w:val="110"/>
        </w:rPr>
        <w:t xml:space="preserve"> </w:t>
      </w:r>
      <w:r>
        <w:rPr>
          <w:w w:val="110"/>
        </w:rPr>
        <w:t>zingiberene in type VI glandular trichomes of tomato increased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resistance to herbivores </w:t>
      </w:r>
      <w:hyperlink w:anchor="_bookmark9" w:history="1">
        <w:r>
          <w:rPr>
            <w:color w:val="007FAD"/>
            <w:w w:val="110"/>
          </w:rPr>
          <w:t>[10]</w:t>
        </w:r>
      </w:hyperlink>
      <w:r>
        <w:rPr>
          <w:w w:val="110"/>
        </w:rPr>
        <w:t>. In addition, emerging biosensor-</w:t>
      </w:r>
      <w:r>
        <w:rPr>
          <w:spacing w:val="40"/>
          <w:w w:val="110"/>
        </w:rPr>
        <w:t xml:space="preserve"> </w:t>
      </w:r>
      <w:r>
        <w:rPr>
          <w:w w:val="110"/>
        </w:rPr>
        <w:t>based and feedback loop engineering strategies offer promising</w:t>
      </w:r>
      <w:r>
        <w:rPr>
          <w:spacing w:val="40"/>
          <w:w w:val="110"/>
        </w:rPr>
        <w:t xml:space="preserve"> </w:t>
      </w:r>
      <w:r>
        <w:rPr>
          <w:w w:val="110"/>
        </w:rPr>
        <w:t>avenues to couple pathway activity to immune signaling outputs</w:t>
      </w:r>
      <w:r>
        <w:rPr>
          <w:spacing w:val="40"/>
          <w:w w:val="110"/>
        </w:rPr>
        <w:t xml:space="preserve"> </w:t>
      </w:r>
      <w:r>
        <w:rPr>
          <w:w w:val="110"/>
        </w:rPr>
        <w:t>or metabolite concentrations, enabling self-limiting and reversible</w:t>
      </w:r>
      <w:r>
        <w:rPr>
          <w:spacing w:val="40"/>
          <w:w w:val="110"/>
        </w:rPr>
        <w:t xml:space="preserve"> </w:t>
      </w:r>
      <w:r>
        <w:rPr>
          <w:w w:val="110"/>
        </w:rPr>
        <w:t>defense activation. For instance, the OsSTK sensor in rice senses</w:t>
      </w:r>
      <w:r>
        <w:rPr>
          <w:spacing w:val="40"/>
          <w:w w:val="110"/>
        </w:rPr>
        <w:t xml:space="preserve"> </w:t>
      </w:r>
      <w:r>
        <w:rPr>
          <w:w w:val="110"/>
        </w:rPr>
        <w:t>sucrose signals mediated by carbon allocation changes during</w:t>
      </w:r>
      <w:r>
        <w:rPr>
          <w:spacing w:val="40"/>
          <w:w w:val="110"/>
        </w:rPr>
        <w:t xml:space="preserve"> </w:t>
      </w:r>
      <w:r>
        <w:rPr>
          <w:w w:val="110"/>
        </w:rPr>
        <w:t>pathogen infection, coordinating sakuranetin synthesis with pho-</w:t>
      </w:r>
      <w:r>
        <w:rPr>
          <w:spacing w:val="40"/>
          <w:w w:val="110"/>
        </w:rPr>
        <w:t xml:space="preserve"> </w:t>
      </w:r>
      <w:r>
        <w:rPr>
          <w:w w:val="110"/>
        </w:rPr>
        <w:t>tosynthesis to avoid the trade-off caused by carbon competition</w:t>
      </w:r>
      <w:r>
        <w:rPr>
          <w:spacing w:val="40"/>
          <w:w w:val="110"/>
        </w:rPr>
        <w:t xml:space="preserve"> </w:t>
      </w:r>
      <w:hyperlink w:anchor="_bookmark61" w:history="1">
        <w:r>
          <w:rPr>
            <w:color w:val="007FAD"/>
            <w:w w:val="110"/>
          </w:rPr>
          <w:t>[125]</w:t>
        </w:r>
      </w:hyperlink>
      <w:r>
        <w:rPr>
          <w:w w:val="110"/>
        </w:rPr>
        <w:t>.</w:t>
      </w:r>
      <w:r>
        <w:rPr>
          <w:spacing w:val="-8"/>
          <w:w w:val="110"/>
        </w:rPr>
        <w:t xml:space="preserve"> </w:t>
      </w:r>
      <w:r>
        <w:rPr>
          <w:w w:val="110"/>
        </w:rPr>
        <w:t>Collectively,</w:t>
      </w:r>
      <w:r>
        <w:rPr>
          <w:spacing w:val="-8"/>
          <w:w w:val="110"/>
        </w:rPr>
        <w:t xml:space="preserve"> </w:t>
      </w:r>
      <w:r>
        <w:rPr>
          <w:w w:val="110"/>
        </w:rPr>
        <w:t>these</w:t>
      </w:r>
      <w:r>
        <w:rPr>
          <w:spacing w:val="-10"/>
          <w:w w:val="110"/>
        </w:rPr>
        <w:t xml:space="preserve"> </w:t>
      </w:r>
      <w:r>
        <w:rPr>
          <w:w w:val="110"/>
        </w:rPr>
        <w:t>approaches</w:t>
      </w:r>
      <w:r>
        <w:rPr>
          <w:spacing w:val="-9"/>
          <w:w w:val="110"/>
        </w:rPr>
        <w:t xml:space="preserve"> </w:t>
      </w:r>
      <w:r>
        <w:rPr>
          <w:w w:val="110"/>
        </w:rPr>
        <w:t>shift</w:t>
      </w:r>
      <w:r>
        <w:rPr>
          <w:spacing w:val="-9"/>
          <w:w w:val="110"/>
        </w:rPr>
        <w:t xml:space="preserve"> </w:t>
      </w:r>
      <w:r>
        <w:rPr>
          <w:w w:val="110"/>
        </w:rPr>
        <w:t>crop</w:t>
      </w:r>
      <w:r>
        <w:rPr>
          <w:spacing w:val="-9"/>
          <w:w w:val="110"/>
        </w:rPr>
        <w:t xml:space="preserve"> </w:t>
      </w:r>
      <w:r>
        <w:rPr>
          <w:w w:val="110"/>
        </w:rPr>
        <w:t>metabolic</w:t>
      </w:r>
      <w:r>
        <w:rPr>
          <w:spacing w:val="-9"/>
          <w:w w:val="110"/>
        </w:rPr>
        <w:t xml:space="preserve"> </w:t>
      </w:r>
      <w:r>
        <w:rPr>
          <w:w w:val="110"/>
        </w:rPr>
        <w:t>engineer-</w:t>
      </w:r>
      <w:r>
        <w:rPr>
          <w:spacing w:val="40"/>
          <w:w w:val="110"/>
        </w:rPr>
        <w:t xml:space="preserve"> </w:t>
      </w:r>
      <w:r>
        <w:rPr>
          <w:w w:val="110"/>
        </w:rPr>
        <w:t>ing from constitutive ‘‘overproduction” toward precision control</w:t>
      </w:r>
      <w:r>
        <w:rPr>
          <w:spacing w:val="40"/>
          <w:w w:val="110"/>
        </w:rPr>
        <w:t xml:space="preserve"> </w:t>
      </w:r>
      <w:r>
        <w:rPr>
          <w:w w:val="110"/>
        </w:rPr>
        <w:t>and fine-tune growth–defense trade-off, which is essential for</w:t>
      </w:r>
      <w:r>
        <w:rPr>
          <w:spacing w:val="40"/>
          <w:w w:val="110"/>
        </w:rPr>
        <w:t xml:space="preserve"> </w:t>
      </w:r>
      <w:r>
        <w:rPr>
          <w:w w:val="110"/>
        </w:rPr>
        <w:t>achieving durable resistance without compromising crop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productivity.</w:t>
      </w:r>
    </w:p>
    <w:p w14:paraId="4B226556" w14:textId="77777777" w:rsidR="00AB4E5C" w:rsidRDefault="00AB4E5C">
      <w:pPr>
        <w:pStyle w:val="BodyText"/>
        <w:spacing w:before="4"/>
      </w:pPr>
    </w:p>
    <w:p w14:paraId="01965EA6" w14:textId="77777777" w:rsidR="00AB4E5C" w:rsidRDefault="00000000">
      <w:pPr>
        <w:pStyle w:val="ListParagraph"/>
        <w:numPr>
          <w:ilvl w:val="1"/>
          <w:numId w:val="2"/>
        </w:numPr>
        <w:tabs>
          <w:tab w:val="left" w:pos="352"/>
        </w:tabs>
        <w:ind w:left="352" w:right="0" w:hanging="306"/>
        <w:rPr>
          <w:i/>
          <w:sz w:val="16"/>
        </w:rPr>
      </w:pPr>
      <w:r>
        <w:rPr>
          <w:i/>
          <w:w w:val="105"/>
          <w:sz w:val="16"/>
        </w:rPr>
        <w:t>Regulatory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challenges</w:t>
      </w:r>
      <w:r>
        <w:rPr>
          <w:i/>
          <w:spacing w:val="17"/>
          <w:w w:val="105"/>
          <w:sz w:val="16"/>
        </w:rPr>
        <w:t xml:space="preserve"> </w:t>
      </w:r>
      <w:r>
        <w:rPr>
          <w:i/>
          <w:w w:val="105"/>
          <w:sz w:val="16"/>
        </w:rPr>
        <w:t>and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w w:val="105"/>
          <w:sz w:val="16"/>
        </w:rPr>
        <w:t>commercial</w:t>
      </w:r>
      <w:r>
        <w:rPr>
          <w:i/>
          <w:spacing w:val="18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viability</w:t>
      </w:r>
    </w:p>
    <w:p w14:paraId="00B9C7F2" w14:textId="77777777" w:rsidR="00AB4E5C" w:rsidRDefault="00AB4E5C">
      <w:pPr>
        <w:pStyle w:val="BodyText"/>
        <w:spacing w:before="43"/>
        <w:rPr>
          <w:i/>
        </w:rPr>
      </w:pPr>
    </w:p>
    <w:p w14:paraId="723846E2" w14:textId="77777777" w:rsidR="00AB4E5C" w:rsidRDefault="00000000">
      <w:pPr>
        <w:pStyle w:val="BodyText"/>
        <w:spacing w:line="268" w:lineRule="auto"/>
        <w:ind w:left="43" w:firstLine="235"/>
        <w:jc w:val="both"/>
      </w:pPr>
      <w:r>
        <w:rPr>
          <w:w w:val="110"/>
        </w:rPr>
        <w:t>The successful deployment of engineered traits ultimately</w:t>
      </w:r>
      <w:r>
        <w:rPr>
          <w:spacing w:val="40"/>
          <w:w w:val="110"/>
        </w:rPr>
        <w:t xml:space="preserve"> </w:t>
      </w:r>
      <w:r>
        <w:rPr>
          <w:w w:val="110"/>
        </w:rPr>
        <w:t>depends on regulatory approval, public acceptance, and commer-</w:t>
      </w:r>
      <w:r>
        <w:rPr>
          <w:spacing w:val="40"/>
          <w:w w:val="110"/>
        </w:rPr>
        <w:t xml:space="preserve"> </w:t>
      </w:r>
      <w:r>
        <w:rPr>
          <w:w w:val="110"/>
        </w:rPr>
        <w:t>cialization feasibility. Regulatory frameworks for genetically engi-</w:t>
      </w:r>
      <w:r>
        <w:rPr>
          <w:spacing w:val="40"/>
          <w:w w:val="110"/>
        </w:rPr>
        <w:t xml:space="preserve"> </w:t>
      </w:r>
      <w:r>
        <w:rPr>
          <w:w w:val="110"/>
        </w:rPr>
        <w:t>neered crops vary considerably across major agricultural markets</w:t>
      </w:r>
      <w:r>
        <w:rPr>
          <w:spacing w:val="40"/>
          <w:w w:val="110"/>
        </w:rPr>
        <w:t xml:space="preserve"> </w:t>
      </w:r>
      <w:r>
        <w:rPr>
          <w:w w:val="110"/>
        </w:rPr>
        <w:t>and are increasingly determined by the nature of the genetic mod-</w:t>
      </w:r>
      <w:r>
        <w:rPr>
          <w:spacing w:val="40"/>
          <w:w w:val="110"/>
        </w:rPr>
        <w:t xml:space="preserve"> </w:t>
      </w:r>
      <w:r>
        <w:rPr>
          <w:w w:val="110"/>
        </w:rPr>
        <w:t>ification, rather than by the breeding objective itself. In general,</w:t>
      </w:r>
      <w:r>
        <w:rPr>
          <w:spacing w:val="40"/>
          <w:w w:val="110"/>
        </w:rPr>
        <w:t xml:space="preserve"> </w:t>
      </w:r>
      <w:r>
        <w:rPr>
          <w:w w:val="110"/>
        </w:rPr>
        <w:t>regulatory policies governing transgene-free genome-edited crops</w:t>
      </w:r>
      <w:r>
        <w:rPr>
          <w:spacing w:val="40"/>
          <w:w w:val="110"/>
        </w:rPr>
        <w:t xml:space="preserve"> </w:t>
      </w:r>
      <w:r>
        <w:rPr>
          <w:w w:val="110"/>
        </w:rPr>
        <w:t>tend to be less stringent than those applied to conventional trans-</w:t>
      </w:r>
      <w:r>
        <w:rPr>
          <w:spacing w:val="40"/>
          <w:w w:val="110"/>
        </w:rPr>
        <w:t xml:space="preserve"> </w:t>
      </w:r>
      <w:r>
        <w:rPr>
          <w:w w:val="110"/>
        </w:rPr>
        <w:t>genic crops. In the United States and several other countries,</w:t>
      </w:r>
      <w:r>
        <w:rPr>
          <w:spacing w:val="40"/>
          <w:w w:val="110"/>
        </w:rPr>
        <w:t xml:space="preserve"> </w:t>
      </w:r>
      <w:r>
        <w:rPr>
          <w:w w:val="110"/>
        </w:rPr>
        <w:t>genome-edited crops that do not contain foreign DNA are often</w:t>
      </w:r>
      <w:r>
        <w:rPr>
          <w:spacing w:val="40"/>
          <w:w w:val="110"/>
        </w:rPr>
        <w:t xml:space="preserve"> </w:t>
      </w:r>
      <w:r>
        <w:rPr>
          <w:w w:val="110"/>
        </w:rPr>
        <w:t>regulated in a manner similar to conventionally bred varieties.</w:t>
      </w:r>
      <w:r>
        <w:rPr>
          <w:spacing w:val="80"/>
          <w:w w:val="110"/>
        </w:rPr>
        <w:t xml:space="preserve"> </w:t>
      </w:r>
      <w:r>
        <w:rPr>
          <w:w w:val="110"/>
        </w:rPr>
        <w:t>The European Union applies a more precautionary regulatory</w:t>
      </w:r>
      <w:r>
        <w:rPr>
          <w:spacing w:val="40"/>
          <w:w w:val="110"/>
        </w:rPr>
        <w:t xml:space="preserve"> </w:t>
      </w:r>
      <w:r>
        <w:rPr>
          <w:w w:val="110"/>
        </w:rPr>
        <w:t>framework, under which most genome-edited crops remain sub-</w:t>
      </w:r>
      <w:r>
        <w:rPr>
          <w:spacing w:val="40"/>
          <w:w w:val="110"/>
        </w:rPr>
        <w:t xml:space="preserve"> </w:t>
      </w:r>
      <w:r>
        <w:rPr>
          <w:w w:val="110"/>
        </w:rPr>
        <w:t>ject to GMO legislation, while regulatory policies in China and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other regions continue to evolve </w:t>
      </w:r>
      <w:hyperlink w:anchor="_bookmark62" w:history="1">
        <w:r>
          <w:rPr>
            <w:color w:val="007FAD"/>
            <w:w w:val="110"/>
          </w:rPr>
          <w:t>[126,127]</w:t>
        </w:r>
      </w:hyperlink>
      <w:r>
        <w:rPr>
          <w:w w:val="110"/>
        </w:rPr>
        <w:t>. The United Kingdom</w:t>
      </w:r>
      <w:r>
        <w:rPr>
          <w:spacing w:val="40"/>
          <w:w w:val="110"/>
        </w:rPr>
        <w:t xml:space="preserve"> </w:t>
      </w:r>
      <w:r>
        <w:rPr>
          <w:w w:val="110"/>
        </w:rPr>
        <w:t>has recently brought into force the Genetic Technology (Precision</w:t>
      </w:r>
      <w:r>
        <w:rPr>
          <w:spacing w:val="40"/>
          <w:w w:val="110"/>
        </w:rPr>
        <w:t xml:space="preserve"> </w:t>
      </w:r>
      <w:r>
        <w:rPr>
          <w:w w:val="110"/>
        </w:rPr>
        <w:t>Breeding) Regulations 2025, under which precision-bred organ-</w:t>
      </w:r>
      <w:r>
        <w:rPr>
          <w:spacing w:val="40"/>
          <w:w w:val="110"/>
        </w:rPr>
        <w:t xml:space="preserve"> </w:t>
      </w:r>
      <w:r>
        <w:rPr>
          <w:w w:val="110"/>
        </w:rPr>
        <w:t>isms</w:t>
      </w:r>
      <w:r>
        <w:rPr>
          <w:spacing w:val="-6"/>
          <w:w w:val="110"/>
        </w:rPr>
        <w:t xml:space="preserve"> </w:t>
      </w:r>
      <w:r>
        <w:rPr>
          <w:w w:val="110"/>
        </w:rPr>
        <w:t>(PBOs)</w:t>
      </w:r>
      <w:r>
        <w:rPr>
          <w:spacing w:val="-6"/>
          <w:w w:val="110"/>
        </w:rPr>
        <w:t xml:space="preserve"> </w:t>
      </w:r>
      <w:r>
        <w:rPr>
          <w:w w:val="110"/>
        </w:rPr>
        <w:t>generated</w:t>
      </w:r>
      <w:r>
        <w:rPr>
          <w:spacing w:val="-7"/>
          <w:w w:val="110"/>
        </w:rPr>
        <w:t xml:space="preserve"> </w:t>
      </w:r>
      <w:r>
        <w:rPr>
          <w:w w:val="110"/>
        </w:rPr>
        <w:t>using</w:t>
      </w:r>
      <w:r>
        <w:rPr>
          <w:spacing w:val="-5"/>
          <w:w w:val="110"/>
        </w:rPr>
        <w:t xml:space="preserve"> </w:t>
      </w:r>
      <w:r>
        <w:rPr>
          <w:w w:val="110"/>
        </w:rPr>
        <w:t>genome-editing</w:t>
      </w:r>
      <w:r>
        <w:rPr>
          <w:spacing w:val="-5"/>
          <w:w w:val="110"/>
        </w:rPr>
        <w:t xml:space="preserve"> </w:t>
      </w:r>
      <w:r>
        <w:rPr>
          <w:w w:val="110"/>
        </w:rPr>
        <w:t>technologies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sub-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ject to a simplified approval pathway </w:t>
      </w:r>
      <w:hyperlink w:anchor="_bookmark66" w:history="1">
        <w:r>
          <w:rPr>
            <w:color w:val="007FAD"/>
            <w:w w:val="110"/>
          </w:rPr>
          <w:t>[128]</w:t>
        </w:r>
      </w:hyperlink>
      <w:r>
        <w:rPr>
          <w:w w:val="110"/>
        </w:rPr>
        <w:t>. By contrast, crops</w:t>
      </w:r>
      <w:r>
        <w:rPr>
          <w:spacing w:val="40"/>
          <w:w w:val="110"/>
        </w:rPr>
        <w:t xml:space="preserve"> </w:t>
      </w:r>
      <w:r>
        <w:rPr>
          <w:w w:val="110"/>
        </w:rPr>
        <w:t>engineered with heterologous biosynthetic pathways or foreign</w:t>
      </w:r>
      <w:r>
        <w:rPr>
          <w:spacing w:val="40"/>
          <w:w w:val="110"/>
        </w:rPr>
        <w:t xml:space="preserve"> </w:t>
      </w:r>
      <w:r>
        <w:rPr>
          <w:w w:val="110"/>
        </w:rPr>
        <w:t>DNA integration are generally regulated as genetically modified</w:t>
      </w:r>
      <w:r>
        <w:rPr>
          <w:spacing w:val="40"/>
          <w:w w:val="110"/>
        </w:rPr>
        <w:t xml:space="preserve"> </w:t>
      </w:r>
      <w:r>
        <w:rPr>
          <w:w w:val="110"/>
        </w:rPr>
        <w:t>organisms (GMOs), and their commercialization typically requires</w:t>
      </w:r>
      <w:r>
        <w:rPr>
          <w:spacing w:val="40"/>
          <w:w w:val="110"/>
        </w:rPr>
        <w:t xml:space="preserve"> </w:t>
      </w:r>
      <w:r>
        <w:rPr>
          <w:w w:val="110"/>
        </w:rPr>
        <w:t>comprehensive molecular characterization, toxicological assess-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ment, and environmental risk analysis </w:t>
      </w:r>
      <w:hyperlink w:anchor="_bookmark62" w:history="1">
        <w:r>
          <w:rPr>
            <w:color w:val="007FAD"/>
            <w:w w:val="110"/>
          </w:rPr>
          <w:t>[126–128]</w:t>
        </w:r>
      </w:hyperlink>
      <w:r>
        <w:rPr>
          <w:w w:val="110"/>
        </w:rPr>
        <w:t>.</w:t>
      </w:r>
    </w:p>
    <w:p w14:paraId="74044BBD" w14:textId="77777777" w:rsidR="00AB4E5C" w:rsidRDefault="00000000">
      <w:pPr>
        <w:pStyle w:val="BodyText"/>
        <w:spacing w:line="167" w:lineRule="exact"/>
        <w:ind w:left="278"/>
        <w:jc w:val="both"/>
      </w:pPr>
      <w:r>
        <w:rPr>
          <w:w w:val="110"/>
        </w:rPr>
        <w:t>Public</w:t>
      </w:r>
      <w:r>
        <w:rPr>
          <w:spacing w:val="-3"/>
          <w:w w:val="110"/>
        </w:rPr>
        <w:t xml:space="preserve"> </w:t>
      </w:r>
      <w:r>
        <w:rPr>
          <w:w w:val="110"/>
        </w:rPr>
        <w:t>acceptance</w:t>
      </w:r>
      <w:r>
        <w:rPr>
          <w:spacing w:val="-1"/>
          <w:w w:val="110"/>
        </w:rPr>
        <w:t xml:space="preserve"> </w:t>
      </w:r>
      <w:r>
        <w:rPr>
          <w:w w:val="110"/>
        </w:rPr>
        <w:t>represents</w:t>
      </w:r>
      <w:r>
        <w:rPr>
          <w:spacing w:val="-1"/>
          <w:w w:val="110"/>
        </w:rPr>
        <w:t xml:space="preserve"> </w:t>
      </w:r>
      <w:r>
        <w:rPr>
          <w:w w:val="110"/>
        </w:rPr>
        <w:t>an</w:t>
      </w:r>
      <w:r>
        <w:rPr>
          <w:spacing w:val="-1"/>
          <w:w w:val="110"/>
        </w:rPr>
        <w:t xml:space="preserve"> </w:t>
      </w:r>
      <w:r>
        <w:rPr>
          <w:w w:val="110"/>
        </w:rPr>
        <w:t>additional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often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underesti-</w:t>
      </w:r>
    </w:p>
    <w:p w14:paraId="63DA77EF" w14:textId="77777777" w:rsidR="00AB4E5C" w:rsidRDefault="00000000">
      <w:pPr>
        <w:pStyle w:val="BodyText"/>
        <w:spacing w:before="23" w:line="268" w:lineRule="auto"/>
        <w:ind w:left="43"/>
        <w:jc w:val="both"/>
      </w:pPr>
      <w:r>
        <w:rPr>
          <w:w w:val="110"/>
        </w:rPr>
        <w:t>mated challenge in the deployment of metabolically engineered</w:t>
      </w:r>
      <w:r>
        <w:rPr>
          <w:spacing w:val="40"/>
          <w:w w:val="110"/>
        </w:rPr>
        <w:t xml:space="preserve"> </w:t>
      </w:r>
      <w:r>
        <w:rPr>
          <w:w w:val="110"/>
        </w:rPr>
        <w:t>crops.</w:t>
      </w:r>
      <w:r>
        <w:rPr>
          <w:spacing w:val="-5"/>
          <w:w w:val="110"/>
        </w:rPr>
        <w:t xml:space="preserve"> </w:t>
      </w:r>
      <w:r>
        <w:rPr>
          <w:w w:val="110"/>
        </w:rPr>
        <w:t>Traits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deliver</w:t>
      </w:r>
      <w:r>
        <w:rPr>
          <w:spacing w:val="-5"/>
          <w:w w:val="110"/>
        </w:rPr>
        <w:t xml:space="preserve"> </w:t>
      </w:r>
      <w:r>
        <w:rPr>
          <w:w w:val="110"/>
        </w:rPr>
        <w:t>clear</w:t>
      </w:r>
      <w:r>
        <w:rPr>
          <w:spacing w:val="-5"/>
          <w:w w:val="110"/>
        </w:rPr>
        <w:t xml:space="preserve"> </w:t>
      </w:r>
      <w:r>
        <w:rPr>
          <w:w w:val="110"/>
        </w:rPr>
        <w:t>societal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5"/>
          <w:w w:val="110"/>
        </w:rPr>
        <w:t xml:space="preserve"> </w:t>
      </w:r>
      <w:r>
        <w:rPr>
          <w:w w:val="110"/>
        </w:rPr>
        <w:t>benefits,</w:t>
      </w:r>
      <w:r>
        <w:rPr>
          <w:spacing w:val="40"/>
          <w:w w:val="110"/>
        </w:rPr>
        <w:t xml:space="preserve"> </w:t>
      </w:r>
      <w:r>
        <w:rPr>
          <w:w w:val="110"/>
        </w:rPr>
        <w:t>such as reduced pesticide inputs, increased sustainability, or</w:t>
      </w:r>
      <w:r>
        <w:rPr>
          <w:spacing w:val="40"/>
          <w:w w:val="110"/>
        </w:rPr>
        <w:t xml:space="preserve"> </w:t>
      </w:r>
      <w:r>
        <w:rPr>
          <w:w w:val="110"/>
        </w:rPr>
        <w:t>improved food safety, are more likely to gain public support</w:t>
      </w:r>
      <w:r>
        <w:rPr>
          <w:spacing w:val="40"/>
          <w:w w:val="110"/>
        </w:rPr>
        <w:t xml:space="preserve"> </w:t>
      </w:r>
      <w:hyperlink w:anchor="_bookmark67" w:history="1">
        <w:r>
          <w:rPr>
            <w:color w:val="007FAD"/>
            <w:w w:val="110"/>
          </w:rPr>
          <w:t>[129–131]</w:t>
        </w:r>
      </w:hyperlink>
      <w:r>
        <w:rPr>
          <w:w w:val="110"/>
        </w:rPr>
        <w:t>. From a design perspective, strategies that restrict</w:t>
      </w:r>
      <w:r>
        <w:rPr>
          <w:spacing w:val="40"/>
          <w:w w:val="110"/>
        </w:rPr>
        <w:t xml:space="preserve"> </w:t>
      </w:r>
      <w:r>
        <w:rPr>
          <w:w w:val="110"/>
        </w:rPr>
        <w:t>metabolite accumulation to non-edible tissues or minimize unin-</w:t>
      </w:r>
      <w:r>
        <w:rPr>
          <w:spacing w:val="40"/>
          <w:w w:val="110"/>
        </w:rPr>
        <w:t xml:space="preserve"> </w:t>
      </w:r>
      <w:r>
        <w:rPr>
          <w:w w:val="110"/>
        </w:rPr>
        <w:t>tended compositional changes may further alleviate public con-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cerns and facilitate broader acceptance </w:t>
      </w:r>
      <w:hyperlink w:anchor="_bookmark67" w:history="1">
        <w:r>
          <w:rPr>
            <w:color w:val="007FAD"/>
            <w:w w:val="110"/>
          </w:rPr>
          <w:t>[129–131]</w:t>
        </w:r>
      </w:hyperlink>
      <w:r>
        <w:rPr>
          <w:w w:val="110"/>
        </w:rPr>
        <w:t>. In addition,</w:t>
      </w:r>
      <w:r>
        <w:rPr>
          <w:spacing w:val="40"/>
          <w:w w:val="110"/>
        </w:rPr>
        <w:t xml:space="preserve"> </w:t>
      </w:r>
      <w:r>
        <w:rPr>
          <w:w w:val="110"/>
        </w:rPr>
        <w:t>intellectual property considerations can strongly influence the</w:t>
      </w:r>
      <w:r>
        <w:rPr>
          <w:spacing w:val="40"/>
          <w:w w:val="110"/>
        </w:rPr>
        <w:t xml:space="preserve"> </w:t>
      </w:r>
      <w:r>
        <w:rPr>
          <w:w w:val="110"/>
        </w:rPr>
        <w:t>translational potential of crop metabolic engineering, as patents</w:t>
      </w:r>
      <w:r>
        <w:rPr>
          <w:spacing w:val="40"/>
          <w:w w:val="110"/>
        </w:rPr>
        <w:t xml:space="preserve"> </w:t>
      </w:r>
      <w:r>
        <w:rPr>
          <w:w w:val="110"/>
        </w:rPr>
        <w:t>covering</w:t>
      </w:r>
      <w:r>
        <w:rPr>
          <w:spacing w:val="40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40"/>
          <w:w w:val="110"/>
        </w:rPr>
        <w:t xml:space="preserve"> </w:t>
      </w:r>
      <w:r>
        <w:rPr>
          <w:w w:val="110"/>
        </w:rPr>
        <w:t>enzymes,</w:t>
      </w:r>
      <w:r>
        <w:rPr>
          <w:spacing w:val="40"/>
          <w:w w:val="110"/>
        </w:rPr>
        <w:t xml:space="preserve"> </w:t>
      </w:r>
      <w:r>
        <w:rPr>
          <w:w w:val="110"/>
        </w:rPr>
        <w:t>regulatory</w:t>
      </w:r>
      <w:r>
        <w:rPr>
          <w:spacing w:val="40"/>
          <w:w w:val="110"/>
        </w:rPr>
        <w:t xml:space="preserve"> </w:t>
      </w:r>
      <w:r>
        <w:rPr>
          <w:w w:val="110"/>
        </w:rPr>
        <w:t>elements,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genome-editing technologies may complicate technology transfer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and commercialization </w:t>
      </w:r>
      <w:hyperlink w:anchor="_bookmark71" w:history="1">
        <w:r>
          <w:rPr>
            <w:color w:val="007FAD"/>
            <w:w w:val="110"/>
          </w:rPr>
          <w:t>[132]</w:t>
        </w:r>
      </w:hyperlink>
      <w:r>
        <w:rPr>
          <w:w w:val="110"/>
        </w:rPr>
        <w:t>. Integrating regulatory, societal, and</w:t>
      </w:r>
      <w:r>
        <w:rPr>
          <w:spacing w:val="40"/>
          <w:w w:val="110"/>
        </w:rPr>
        <w:t xml:space="preserve"> </w:t>
      </w:r>
      <w:r>
        <w:rPr>
          <w:w w:val="110"/>
        </w:rPr>
        <w:t>intellectual property considerations into the early stages of meta-</w:t>
      </w:r>
      <w:r>
        <w:rPr>
          <w:spacing w:val="40"/>
          <w:w w:val="110"/>
        </w:rPr>
        <w:t xml:space="preserve"> </w:t>
      </w:r>
      <w:r>
        <w:rPr>
          <w:w w:val="110"/>
        </w:rPr>
        <w:t>bolic</w:t>
      </w:r>
      <w:r>
        <w:rPr>
          <w:spacing w:val="-6"/>
          <w:w w:val="110"/>
        </w:rPr>
        <w:t xml:space="preserve"> </w:t>
      </w:r>
      <w:r>
        <w:rPr>
          <w:w w:val="110"/>
        </w:rPr>
        <w:t>pathway</w:t>
      </w:r>
      <w:r>
        <w:rPr>
          <w:spacing w:val="-6"/>
          <w:w w:val="110"/>
        </w:rPr>
        <w:t xml:space="preserve"> </w:t>
      </w:r>
      <w:r>
        <w:rPr>
          <w:w w:val="110"/>
        </w:rPr>
        <w:t>design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therefore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essential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moving</w:t>
      </w:r>
      <w:r>
        <w:rPr>
          <w:spacing w:val="-6"/>
          <w:w w:val="110"/>
        </w:rPr>
        <w:t xml:space="preserve"> </w:t>
      </w:r>
      <w:r>
        <w:rPr>
          <w:w w:val="110"/>
        </w:rPr>
        <w:t>beyond</w:t>
      </w:r>
      <w:r>
        <w:rPr>
          <w:spacing w:val="40"/>
          <w:w w:val="110"/>
        </w:rPr>
        <w:t xml:space="preserve"> </w:t>
      </w:r>
      <w:r>
        <w:rPr>
          <w:w w:val="110"/>
        </w:rPr>
        <w:t>proof-of-concept studies toward scalable and commercially viable</w:t>
      </w:r>
      <w:r>
        <w:rPr>
          <w:spacing w:val="40"/>
          <w:w w:val="110"/>
        </w:rPr>
        <w:t xml:space="preserve"> </w:t>
      </w:r>
      <w:r>
        <w:rPr>
          <w:w w:val="110"/>
        </w:rPr>
        <w:t>agricultural applications.</w:t>
      </w:r>
    </w:p>
    <w:p w14:paraId="4F3809C7" w14:textId="77777777" w:rsidR="00AB4E5C" w:rsidRDefault="00000000">
      <w:pPr>
        <w:pStyle w:val="ListParagraph"/>
        <w:numPr>
          <w:ilvl w:val="0"/>
          <w:numId w:val="2"/>
        </w:numPr>
        <w:tabs>
          <w:tab w:val="left" w:pos="235"/>
        </w:tabs>
        <w:spacing w:before="121"/>
        <w:ind w:left="235" w:right="0"/>
        <w:rPr>
          <w:sz w:val="16"/>
        </w:rPr>
      </w:pPr>
      <w:r>
        <w:br w:type="column"/>
      </w:r>
      <w:r>
        <w:rPr>
          <w:w w:val="115"/>
          <w:sz w:val="16"/>
        </w:rPr>
        <w:t>Prospects</w:t>
      </w:r>
      <w:r>
        <w:rPr>
          <w:spacing w:val="14"/>
          <w:w w:val="115"/>
          <w:sz w:val="16"/>
        </w:rPr>
        <w:t xml:space="preserve"> </w:t>
      </w:r>
      <w:r>
        <w:rPr>
          <w:w w:val="115"/>
          <w:sz w:val="16"/>
        </w:rPr>
        <w:t>and</w:t>
      </w:r>
      <w:r>
        <w:rPr>
          <w:spacing w:val="16"/>
          <w:w w:val="115"/>
          <w:sz w:val="16"/>
        </w:rPr>
        <w:t xml:space="preserve"> </w:t>
      </w:r>
      <w:r>
        <w:rPr>
          <w:w w:val="115"/>
          <w:sz w:val="16"/>
        </w:rPr>
        <w:t>outlook</w:t>
      </w:r>
      <w:r>
        <w:rPr>
          <w:spacing w:val="15"/>
          <w:w w:val="115"/>
          <w:sz w:val="16"/>
        </w:rPr>
        <w:t xml:space="preserve"> </w:t>
      </w:r>
      <w:r>
        <w:rPr>
          <w:w w:val="115"/>
          <w:sz w:val="16"/>
        </w:rPr>
        <w:t>for</w:t>
      </w:r>
      <w:r>
        <w:rPr>
          <w:spacing w:val="16"/>
          <w:w w:val="115"/>
          <w:sz w:val="16"/>
        </w:rPr>
        <w:t xml:space="preserve"> </w:t>
      </w:r>
      <w:r>
        <w:rPr>
          <w:w w:val="115"/>
          <w:sz w:val="16"/>
        </w:rPr>
        <w:t>metabolic</w:t>
      </w:r>
      <w:r>
        <w:rPr>
          <w:spacing w:val="17"/>
          <w:w w:val="115"/>
          <w:sz w:val="16"/>
        </w:rPr>
        <w:t xml:space="preserve"> </w:t>
      </w:r>
      <w:r>
        <w:rPr>
          <w:spacing w:val="-2"/>
          <w:w w:val="115"/>
          <w:sz w:val="16"/>
        </w:rPr>
        <w:t>engineering</w:t>
      </w:r>
    </w:p>
    <w:p w14:paraId="33DBFE18" w14:textId="77777777" w:rsidR="00AB4E5C" w:rsidRDefault="00AB4E5C">
      <w:pPr>
        <w:pStyle w:val="BodyText"/>
        <w:spacing w:before="43"/>
      </w:pPr>
    </w:p>
    <w:p w14:paraId="19AFC0A7" w14:textId="77777777" w:rsidR="00AB4E5C" w:rsidRDefault="00000000">
      <w:pPr>
        <w:pStyle w:val="BodyText"/>
        <w:spacing w:line="268" w:lineRule="auto"/>
        <w:ind w:left="43" w:right="41" w:firstLine="233"/>
        <w:jc w:val="both"/>
      </w:pPr>
      <w:r>
        <w:rPr>
          <w:w w:val="110"/>
        </w:rPr>
        <w:t>Engineering</w:t>
      </w:r>
      <w:r>
        <w:rPr>
          <w:spacing w:val="-7"/>
          <w:w w:val="110"/>
        </w:rPr>
        <w:t xml:space="preserve"> </w:t>
      </w:r>
      <w:r>
        <w:rPr>
          <w:w w:val="110"/>
        </w:rPr>
        <w:t>plant</w:t>
      </w:r>
      <w:r>
        <w:rPr>
          <w:spacing w:val="-7"/>
          <w:w w:val="110"/>
        </w:rPr>
        <w:t xml:space="preserve"> </w:t>
      </w:r>
      <w:r>
        <w:rPr>
          <w:w w:val="110"/>
        </w:rPr>
        <w:t>specialized</w:t>
      </w:r>
      <w:r>
        <w:rPr>
          <w:spacing w:val="-7"/>
          <w:w w:val="110"/>
        </w:rPr>
        <w:t xml:space="preserve"> </w:t>
      </w:r>
      <w:r>
        <w:rPr>
          <w:w w:val="110"/>
        </w:rPr>
        <w:t>metabolite</w:t>
      </w:r>
      <w:r>
        <w:rPr>
          <w:spacing w:val="-7"/>
          <w:w w:val="110"/>
        </w:rPr>
        <w:t xml:space="preserve"> </w:t>
      </w:r>
      <w:r>
        <w:rPr>
          <w:w w:val="110"/>
        </w:rPr>
        <w:t>pathways</w:t>
      </w:r>
      <w:r>
        <w:rPr>
          <w:spacing w:val="-8"/>
          <w:w w:val="110"/>
        </w:rPr>
        <w:t xml:space="preserve"> </w:t>
      </w:r>
      <w:r>
        <w:rPr>
          <w:w w:val="110"/>
        </w:rPr>
        <w:t>represents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40"/>
          <w:w w:val="110"/>
        </w:rPr>
        <w:t xml:space="preserve"> </w:t>
      </w:r>
      <w:r>
        <w:rPr>
          <w:w w:val="110"/>
        </w:rPr>
        <w:t>frontier for the improvement of crop resilience and nutrition</w:t>
      </w:r>
      <w:r>
        <w:rPr>
          <w:spacing w:val="40"/>
          <w:w w:val="110"/>
        </w:rPr>
        <w:t xml:space="preserve"> </w:t>
      </w:r>
      <w:hyperlink w:anchor="_bookmark73" w:history="1">
        <w:r>
          <w:rPr>
            <w:color w:val="007FAD"/>
            <w:w w:val="110"/>
          </w:rPr>
          <w:t>[133,134]</w:t>
        </w:r>
      </w:hyperlink>
      <w:r>
        <w:rPr>
          <w:w w:val="110"/>
        </w:rPr>
        <w:t>. By tapping into the rich repertoire of plant chemical</w:t>
      </w:r>
      <w:r>
        <w:rPr>
          <w:spacing w:val="40"/>
          <w:w w:val="110"/>
        </w:rPr>
        <w:t xml:space="preserve"> </w:t>
      </w:r>
      <w:r>
        <w:rPr>
          <w:w w:val="110"/>
        </w:rPr>
        <w:t>defenses—and even extending it with synthetic designs—we can</w:t>
      </w:r>
      <w:r>
        <w:rPr>
          <w:spacing w:val="40"/>
          <w:w w:val="110"/>
        </w:rPr>
        <w:t xml:space="preserve"> </w:t>
      </w:r>
      <w:r>
        <w:rPr>
          <w:w w:val="110"/>
        </w:rPr>
        <w:t>create</w:t>
      </w:r>
      <w:r>
        <w:rPr>
          <w:spacing w:val="-2"/>
          <w:w w:val="110"/>
        </w:rPr>
        <w:t xml:space="preserve"> </w:t>
      </w:r>
      <w:r>
        <w:rPr>
          <w:w w:val="110"/>
        </w:rPr>
        <w:t>crop</w:t>
      </w:r>
      <w:r>
        <w:rPr>
          <w:spacing w:val="-2"/>
          <w:w w:val="110"/>
        </w:rPr>
        <w:t xml:space="preserve"> </w:t>
      </w:r>
      <w:r>
        <w:rPr>
          <w:w w:val="110"/>
        </w:rPr>
        <w:t>varieties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2"/>
          <w:w w:val="110"/>
        </w:rPr>
        <w:t xml:space="preserve"> </w:t>
      </w:r>
      <w:r>
        <w:rPr>
          <w:w w:val="110"/>
        </w:rPr>
        <w:t>better</w:t>
      </w:r>
      <w:r>
        <w:rPr>
          <w:spacing w:val="-2"/>
          <w:w w:val="110"/>
        </w:rPr>
        <w:t xml:space="preserve"> </w:t>
      </w:r>
      <w:r>
        <w:rPr>
          <w:w w:val="110"/>
        </w:rPr>
        <w:t>equipped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thrive</w:t>
      </w:r>
      <w:r>
        <w:rPr>
          <w:spacing w:val="-2"/>
          <w:w w:val="110"/>
        </w:rPr>
        <w:t xml:space="preserve"> </w:t>
      </w:r>
      <w:r>
        <w:rPr>
          <w:w w:val="110"/>
        </w:rPr>
        <w:t>against</w:t>
      </w:r>
      <w:r>
        <w:rPr>
          <w:spacing w:val="-2"/>
          <w:w w:val="110"/>
        </w:rPr>
        <w:t xml:space="preserve"> </w:t>
      </w:r>
      <w:r>
        <w:rPr>
          <w:w w:val="110"/>
        </w:rPr>
        <w:t>bio-</w:t>
      </w:r>
      <w:r>
        <w:rPr>
          <w:spacing w:val="40"/>
          <w:w w:val="110"/>
        </w:rPr>
        <w:t xml:space="preserve"> </w:t>
      </w:r>
      <w:r>
        <w:rPr>
          <w:w w:val="110"/>
        </w:rPr>
        <w:t>tic stresses. Built on the integration of genetics, synthetic biology,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natural-product</w:t>
      </w:r>
      <w:r>
        <w:rPr>
          <w:spacing w:val="-1"/>
          <w:w w:val="110"/>
        </w:rPr>
        <w:t xml:space="preserve"> </w:t>
      </w:r>
      <w:r>
        <w:rPr>
          <w:w w:val="110"/>
        </w:rPr>
        <w:t>chemistry,</w:t>
      </w:r>
      <w:r>
        <w:rPr>
          <w:spacing w:val="-3"/>
          <w:w w:val="110"/>
        </w:rPr>
        <w:t xml:space="preserve"> </w:t>
      </w:r>
      <w:r>
        <w:rPr>
          <w:w w:val="110"/>
        </w:rPr>
        <w:t>crop</w:t>
      </w:r>
      <w:r>
        <w:rPr>
          <w:spacing w:val="-1"/>
          <w:w w:val="110"/>
        </w:rPr>
        <w:t xml:space="preserve"> </w:t>
      </w:r>
      <w:r>
        <w:rPr>
          <w:w w:val="110"/>
        </w:rPr>
        <w:t>synthetic</w:t>
      </w:r>
      <w:r>
        <w:rPr>
          <w:spacing w:val="-3"/>
          <w:w w:val="110"/>
        </w:rPr>
        <w:t xml:space="preserve"> </w:t>
      </w:r>
      <w:r>
        <w:rPr>
          <w:w w:val="110"/>
        </w:rPr>
        <w:t>metabolic</w:t>
      </w:r>
      <w:r>
        <w:rPr>
          <w:spacing w:val="-3"/>
          <w:w w:val="110"/>
        </w:rPr>
        <w:t xml:space="preserve"> </w:t>
      </w:r>
      <w:r>
        <w:rPr>
          <w:w w:val="110"/>
        </w:rPr>
        <w:t>engineer-</w:t>
      </w:r>
      <w:r>
        <w:rPr>
          <w:spacing w:val="40"/>
          <w:w w:val="110"/>
        </w:rPr>
        <w:t xml:space="preserve"> </w:t>
      </w:r>
      <w:r>
        <w:rPr>
          <w:w w:val="110"/>
        </w:rPr>
        <w:t>ing is enabling a new generation of crops that are chemically forti-</w:t>
      </w:r>
      <w:r>
        <w:rPr>
          <w:spacing w:val="40"/>
          <w:w w:val="110"/>
        </w:rPr>
        <w:t xml:space="preserve"> </w:t>
      </w:r>
      <w:r>
        <w:rPr>
          <w:w w:val="110"/>
        </w:rPr>
        <w:t>fied yet environmentally friendly.</w:t>
      </w:r>
    </w:p>
    <w:p w14:paraId="067E89A8" w14:textId="77777777" w:rsidR="00AB4E5C" w:rsidRDefault="00000000">
      <w:pPr>
        <w:pStyle w:val="BodyText"/>
        <w:spacing w:line="266" w:lineRule="auto"/>
        <w:ind w:left="43" w:right="41" w:firstLine="234"/>
        <w:jc w:val="both"/>
      </w:pPr>
      <w:r>
        <w:rPr>
          <w:w w:val="110"/>
        </w:rPr>
        <w:t>One</w:t>
      </w:r>
      <w:r>
        <w:rPr>
          <w:spacing w:val="-2"/>
          <w:w w:val="110"/>
        </w:rPr>
        <w:t xml:space="preserve"> </w:t>
      </w:r>
      <w:r>
        <w:rPr>
          <w:w w:val="110"/>
        </w:rPr>
        <w:t>key</w:t>
      </w:r>
      <w:r>
        <w:rPr>
          <w:spacing w:val="-2"/>
          <w:w w:val="110"/>
        </w:rPr>
        <w:t xml:space="preserve"> </w:t>
      </w:r>
      <w:r>
        <w:rPr>
          <w:w w:val="110"/>
        </w:rPr>
        <w:t>step</w:t>
      </w:r>
      <w:r>
        <w:rPr>
          <w:spacing w:val="-2"/>
          <w:w w:val="110"/>
        </w:rPr>
        <w:t xml:space="preserve"> </w:t>
      </w:r>
      <w:r>
        <w:rPr>
          <w:w w:val="110"/>
        </w:rPr>
        <w:t>towards</w:t>
      </w:r>
      <w:r>
        <w:rPr>
          <w:spacing w:val="-2"/>
          <w:w w:val="110"/>
        </w:rPr>
        <w:t xml:space="preserve"> </w:t>
      </w:r>
      <w:r>
        <w:rPr>
          <w:w w:val="110"/>
        </w:rPr>
        <w:t>improving</w:t>
      </w:r>
      <w:r>
        <w:rPr>
          <w:spacing w:val="-3"/>
          <w:w w:val="110"/>
        </w:rPr>
        <w:t xml:space="preserve"> </w:t>
      </w:r>
      <w:r>
        <w:rPr>
          <w:w w:val="110"/>
        </w:rPr>
        <w:t>pathway</w:t>
      </w:r>
      <w:r>
        <w:rPr>
          <w:spacing w:val="-3"/>
          <w:w w:val="110"/>
        </w:rPr>
        <w:t xml:space="preserve"> </w:t>
      </w:r>
      <w:r>
        <w:rPr>
          <w:w w:val="110"/>
        </w:rPr>
        <w:t>elucidation</w:t>
      </w:r>
      <w:r>
        <w:rPr>
          <w:spacing w:val="-2"/>
          <w:w w:val="110"/>
        </w:rPr>
        <w:t xml:space="preserve"> </w:t>
      </w:r>
      <w:r>
        <w:rPr>
          <w:w w:val="110"/>
        </w:rPr>
        <w:t>efficiency</w:t>
      </w:r>
      <w:r>
        <w:rPr>
          <w:spacing w:val="40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elevate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accuracy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candidate</w:t>
      </w:r>
      <w:r>
        <w:rPr>
          <w:spacing w:val="-3"/>
          <w:w w:val="110"/>
        </w:rPr>
        <w:t xml:space="preserve"> </w:t>
      </w:r>
      <w:r>
        <w:rPr>
          <w:w w:val="110"/>
        </w:rPr>
        <w:t>biosynthetic</w:t>
      </w:r>
      <w:r>
        <w:rPr>
          <w:spacing w:val="-2"/>
          <w:w w:val="110"/>
        </w:rPr>
        <w:t xml:space="preserve"> </w:t>
      </w:r>
      <w:r>
        <w:rPr>
          <w:w w:val="110"/>
        </w:rPr>
        <w:t>gene</w:t>
      </w:r>
      <w:r>
        <w:rPr>
          <w:spacing w:val="-3"/>
          <w:w w:val="110"/>
        </w:rPr>
        <w:t xml:space="preserve"> </w:t>
      </w:r>
      <w:r>
        <w:rPr>
          <w:w w:val="110"/>
        </w:rPr>
        <w:t>identifica-</w:t>
      </w:r>
      <w:r>
        <w:rPr>
          <w:spacing w:val="40"/>
          <w:w w:val="110"/>
        </w:rPr>
        <w:t xml:space="preserve"> </w:t>
      </w:r>
      <w:r>
        <w:rPr>
          <w:w w:val="110"/>
        </w:rPr>
        <w:t>tion.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short</w:t>
      </w:r>
      <w:r>
        <w:rPr>
          <w:spacing w:val="-3"/>
          <w:w w:val="110"/>
        </w:rPr>
        <w:t xml:space="preserve"> </w:t>
      </w:r>
      <w:r>
        <w:rPr>
          <w:w w:val="110"/>
        </w:rPr>
        <w:t>but</w:t>
      </w:r>
      <w:r>
        <w:rPr>
          <w:spacing w:val="-3"/>
          <w:w w:val="110"/>
        </w:rPr>
        <w:t xml:space="preserve"> </w:t>
      </w:r>
      <w:r>
        <w:rPr>
          <w:w w:val="110"/>
        </w:rPr>
        <w:t>accurate</w:t>
      </w:r>
      <w:r>
        <w:rPr>
          <w:spacing w:val="-4"/>
          <w:w w:val="110"/>
        </w:rPr>
        <w:t xml:space="preserve"> </w:t>
      </w:r>
      <w:r>
        <w:rPr>
          <w:w w:val="110"/>
        </w:rPr>
        <w:t>candidate</w:t>
      </w:r>
      <w:r>
        <w:rPr>
          <w:spacing w:val="-4"/>
          <w:w w:val="110"/>
        </w:rPr>
        <w:t xml:space="preserve"> </w:t>
      </w:r>
      <w:r>
        <w:rPr>
          <w:w w:val="110"/>
        </w:rPr>
        <w:t>gene</w:t>
      </w:r>
      <w:r>
        <w:rPr>
          <w:spacing w:val="-3"/>
          <w:w w:val="110"/>
        </w:rPr>
        <w:t xml:space="preserve"> </w:t>
      </w:r>
      <w:r>
        <w:rPr>
          <w:w w:val="110"/>
        </w:rPr>
        <w:t>list</w:t>
      </w:r>
      <w:r>
        <w:rPr>
          <w:spacing w:val="-3"/>
          <w:w w:val="110"/>
        </w:rPr>
        <w:t xml:space="preserve"> </w:t>
      </w:r>
      <w:r>
        <w:rPr>
          <w:w w:val="110"/>
        </w:rPr>
        <w:t>will</w:t>
      </w:r>
      <w:r>
        <w:rPr>
          <w:spacing w:val="-3"/>
          <w:w w:val="110"/>
        </w:rPr>
        <w:t xml:space="preserve"> </w:t>
      </w:r>
      <w:r>
        <w:rPr>
          <w:w w:val="110"/>
        </w:rPr>
        <w:t>save</w:t>
      </w:r>
      <w:r>
        <w:rPr>
          <w:spacing w:val="-3"/>
          <w:w w:val="110"/>
        </w:rPr>
        <w:t xml:space="preserve"> </w:t>
      </w:r>
      <w:r>
        <w:rPr>
          <w:w w:val="110"/>
        </w:rPr>
        <w:t>many</w:t>
      </w:r>
      <w:r>
        <w:rPr>
          <w:spacing w:val="-3"/>
          <w:w w:val="110"/>
        </w:rPr>
        <w:t xml:space="preserve"> </w:t>
      </w:r>
      <w:r>
        <w:rPr>
          <w:w w:val="110"/>
        </w:rPr>
        <w:t>efforts</w:t>
      </w:r>
      <w:r>
        <w:rPr>
          <w:spacing w:val="40"/>
          <w:w w:val="110"/>
        </w:rPr>
        <w:t xml:space="preserve"> </w:t>
      </w:r>
      <w:r>
        <w:rPr>
          <w:w w:val="110"/>
        </w:rPr>
        <w:t>for downstream validation. Recent developed single cell/nuclei</w:t>
      </w:r>
      <w:r>
        <w:rPr>
          <w:spacing w:val="40"/>
          <w:w w:val="110"/>
        </w:rPr>
        <w:t xml:space="preserve"> </w:t>
      </w:r>
      <w:r>
        <w:rPr>
          <w:w w:val="110"/>
        </w:rPr>
        <w:t>transcriptomic greatly elevates the resolution of co-expression</w:t>
      </w:r>
      <w:r>
        <w:rPr>
          <w:spacing w:val="40"/>
          <w:w w:val="110"/>
        </w:rPr>
        <w:t xml:space="preserve"> </w:t>
      </w:r>
      <w:r>
        <w:rPr>
          <w:w w:val="110"/>
        </w:rPr>
        <w:t>analysis,</w:t>
      </w:r>
      <w:r>
        <w:rPr>
          <w:spacing w:val="-4"/>
          <w:w w:val="110"/>
        </w:rPr>
        <w:t xml:space="preserve"> </w:t>
      </w:r>
      <w:r>
        <w:rPr>
          <w:w w:val="110"/>
        </w:rPr>
        <w:t>thereby</w:t>
      </w:r>
      <w:r>
        <w:rPr>
          <w:spacing w:val="-4"/>
          <w:w w:val="110"/>
        </w:rPr>
        <w:t xml:space="preserve"> </w:t>
      </w:r>
      <w:r>
        <w:rPr>
          <w:w w:val="110"/>
        </w:rPr>
        <w:t>improving</w:t>
      </w:r>
      <w:r>
        <w:rPr>
          <w:spacing w:val="-4"/>
          <w:w w:val="110"/>
        </w:rPr>
        <w:t xml:space="preserve"> </w:t>
      </w:r>
      <w:r>
        <w:rPr>
          <w:w w:val="110"/>
        </w:rPr>
        <w:t>its</w:t>
      </w:r>
      <w:r>
        <w:rPr>
          <w:spacing w:val="-3"/>
          <w:w w:val="110"/>
        </w:rPr>
        <w:t xml:space="preserve"> </w:t>
      </w:r>
      <w:r>
        <w:rPr>
          <w:w w:val="110"/>
        </w:rPr>
        <w:t>efficacy</w:t>
      </w:r>
      <w:r>
        <w:rPr>
          <w:spacing w:val="-4"/>
          <w:w w:val="110"/>
        </w:rPr>
        <w:t xml:space="preserve"> </w:t>
      </w:r>
      <w:hyperlink w:anchor="_bookmark40" w:history="1">
        <w:r>
          <w:rPr>
            <w:color w:val="007FAD"/>
            <w:w w:val="110"/>
          </w:rPr>
          <w:t>[53,55]</w:t>
        </w:r>
      </w:hyperlink>
      <w:r>
        <w:rPr>
          <w:w w:val="110"/>
        </w:rPr>
        <w:t>.</w:t>
      </w:r>
      <w:r>
        <w:rPr>
          <w:spacing w:val="-2"/>
          <w:w w:val="110"/>
        </w:rPr>
        <w:t xml:space="preserve"> </w:t>
      </w:r>
      <w:r>
        <w:rPr>
          <w:w w:val="110"/>
        </w:rPr>
        <w:t>Another</w:t>
      </w:r>
      <w:r>
        <w:rPr>
          <w:spacing w:val="-4"/>
          <w:w w:val="110"/>
        </w:rPr>
        <w:t xml:space="preserve"> </w:t>
      </w:r>
      <w:r>
        <w:rPr>
          <w:w w:val="110"/>
        </w:rPr>
        <w:t>promising</w:t>
      </w:r>
      <w:r>
        <w:rPr>
          <w:spacing w:val="40"/>
          <w:w w:val="110"/>
        </w:rPr>
        <w:t xml:space="preserve"> </w:t>
      </w:r>
      <w:r>
        <w:rPr>
          <w:w w:val="110"/>
        </w:rPr>
        <w:t>emerging approach involves linking spatial transcriptomics with</w:t>
      </w:r>
      <w:r>
        <w:rPr>
          <w:spacing w:val="40"/>
          <w:w w:val="110"/>
        </w:rPr>
        <w:t xml:space="preserve"> </w:t>
      </w:r>
      <w:r>
        <w:rPr>
          <w:w w:val="110"/>
        </w:rPr>
        <w:t>spatial metabolomics, which enabled gene expression-metabolite</w:t>
      </w:r>
      <w:r>
        <w:rPr>
          <w:spacing w:val="40"/>
          <w:w w:val="110"/>
        </w:rPr>
        <w:t xml:space="preserve"> </w:t>
      </w:r>
      <w:r>
        <w:rPr>
          <w:w w:val="110"/>
        </w:rPr>
        <w:t>correlation analysis at the single cell level in animal and human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research </w:t>
      </w:r>
      <w:hyperlink w:anchor="_bookmark38" w:history="1">
        <w:r>
          <w:rPr>
            <w:color w:val="007FAD"/>
            <w:w w:val="110"/>
          </w:rPr>
          <w:t>[51]</w:t>
        </w:r>
      </w:hyperlink>
      <w:r>
        <w:rPr>
          <w:w w:val="110"/>
        </w:rPr>
        <w:t>. Successful combination of spatial transcriptomics</w:t>
      </w:r>
      <w:r>
        <w:rPr>
          <w:spacing w:val="40"/>
          <w:w w:val="110"/>
        </w:rPr>
        <w:t xml:space="preserve"> </w:t>
      </w:r>
      <w:r>
        <w:rPr>
          <w:w w:val="110"/>
        </w:rPr>
        <w:t>and spatial metabolomics in a single section or adjacent sections</w:t>
      </w:r>
      <w:r>
        <w:rPr>
          <w:spacing w:val="40"/>
          <w:w w:val="110"/>
        </w:rPr>
        <w:t xml:space="preserve"> </w:t>
      </w:r>
      <w:r>
        <w:rPr>
          <w:w w:val="110"/>
        </w:rPr>
        <w:t>would increase the efficacy of gene expression-metabolite correla-</w:t>
      </w:r>
      <w:r>
        <w:rPr>
          <w:spacing w:val="40"/>
          <w:w w:val="110"/>
        </w:rPr>
        <w:t xml:space="preserve"> </w:t>
      </w:r>
      <w:r>
        <w:rPr>
          <w:w w:val="110"/>
        </w:rPr>
        <w:t>tion analysis and facilitate the identification of candidate biosyn-</w:t>
      </w:r>
      <w:r>
        <w:rPr>
          <w:spacing w:val="40"/>
          <w:w w:val="110"/>
        </w:rPr>
        <w:t xml:space="preserve"> </w:t>
      </w:r>
      <w:r>
        <w:rPr>
          <w:w w:val="110"/>
        </w:rPr>
        <w:t>thetic genes.</w:t>
      </w:r>
    </w:p>
    <w:p w14:paraId="3F73B458" w14:textId="77777777" w:rsidR="00AB4E5C" w:rsidRDefault="00000000">
      <w:pPr>
        <w:pStyle w:val="BodyText"/>
        <w:spacing w:before="5" w:line="268" w:lineRule="auto"/>
        <w:ind w:left="43" w:right="41" w:firstLine="233"/>
        <w:jc w:val="both"/>
      </w:pPr>
      <w:r>
        <w:rPr>
          <w:w w:val="110"/>
        </w:rPr>
        <w:t>The rapid development of artificial intelligence (AI) is expected</w:t>
      </w:r>
      <w:r>
        <w:rPr>
          <w:spacing w:val="40"/>
          <w:w w:val="110"/>
        </w:rPr>
        <w:t xml:space="preserve"> </w:t>
      </w:r>
      <w:r>
        <w:rPr>
          <w:w w:val="110"/>
        </w:rPr>
        <w:t>to improve metabolic efficiency and reduce experimental costs.</w:t>
      </w:r>
      <w:r>
        <w:rPr>
          <w:spacing w:val="40"/>
          <w:w w:val="110"/>
        </w:rPr>
        <w:t xml:space="preserve"> </w:t>
      </w:r>
      <w:r>
        <w:rPr>
          <w:w w:val="110"/>
        </w:rPr>
        <w:t>AlphaGenome, a foundation model developed by DeepMind, is</w:t>
      </w:r>
      <w:r>
        <w:rPr>
          <w:spacing w:val="40"/>
          <w:w w:val="110"/>
        </w:rPr>
        <w:t xml:space="preserve"> </w:t>
      </w:r>
      <w:r>
        <w:rPr>
          <w:w w:val="110"/>
        </w:rPr>
        <w:t>designed to enable base-pair–level prediction of gene regulatory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features across megabase-scale genomic sequences </w:t>
      </w:r>
      <w:hyperlink w:anchor="_bookmark74" w:history="1">
        <w:r>
          <w:rPr>
            <w:color w:val="007FAD"/>
            <w:w w:val="110"/>
          </w:rPr>
          <w:t>[135]</w:t>
        </w:r>
      </w:hyperlink>
      <w:r>
        <w:rPr>
          <w:w w:val="110"/>
        </w:rPr>
        <w:t>, while</w:t>
      </w:r>
      <w:r>
        <w:rPr>
          <w:spacing w:val="40"/>
          <w:w w:val="110"/>
        </w:rPr>
        <w:t xml:space="preserve"> </w:t>
      </w:r>
      <w:r>
        <w:rPr>
          <w:w w:val="110"/>
        </w:rPr>
        <w:t>AlphaFold has already been widely used in predicting protein</w:t>
      </w:r>
      <w:r>
        <w:rPr>
          <w:spacing w:val="40"/>
          <w:w w:val="110"/>
        </w:rPr>
        <w:t xml:space="preserve"> </w:t>
      </w:r>
      <w:r>
        <w:rPr>
          <w:w w:val="110"/>
        </w:rPr>
        <w:t>structures and interactions, as well as in guiding protein engineer-</w:t>
      </w:r>
      <w:r>
        <w:rPr>
          <w:spacing w:val="40"/>
          <w:w w:val="110"/>
        </w:rPr>
        <w:t xml:space="preserve"> </w:t>
      </w:r>
      <w:r>
        <w:rPr>
          <w:w w:val="110"/>
        </w:rPr>
        <w:t>ing</w:t>
      </w:r>
      <w:r>
        <w:rPr>
          <w:spacing w:val="-3"/>
          <w:w w:val="110"/>
        </w:rPr>
        <w:t xml:space="preserve"> </w:t>
      </w:r>
      <w:hyperlink w:anchor="_bookmark76" w:history="1">
        <w:r>
          <w:rPr>
            <w:color w:val="007FAD"/>
            <w:w w:val="110"/>
          </w:rPr>
          <w:t>[136,137]</w:t>
        </w:r>
      </w:hyperlink>
      <w:r>
        <w:rPr>
          <w:w w:val="110"/>
        </w:rPr>
        <w:t>.</w:t>
      </w:r>
      <w:r>
        <w:rPr>
          <w:spacing w:val="-1"/>
          <w:w w:val="110"/>
        </w:rPr>
        <w:t xml:space="preserve"> </w:t>
      </w:r>
      <w:r>
        <w:rPr>
          <w:w w:val="110"/>
        </w:rPr>
        <w:t>One</w:t>
      </w:r>
      <w:r>
        <w:rPr>
          <w:spacing w:val="-3"/>
          <w:w w:val="110"/>
        </w:rPr>
        <w:t xml:space="preserve"> </w:t>
      </w:r>
      <w:r>
        <w:rPr>
          <w:w w:val="110"/>
        </w:rPr>
        <w:t>example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AI</w:t>
      </w:r>
      <w:r>
        <w:rPr>
          <w:spacing w:val="-1"/>
          <w:w w:val="110"/>
        </w:rPr>
        <w:t xml:space="preserve"> </w:t>
      </w:r>
      <w:r>
        <w:rPr>
          <w:w w:val="110"/>
        </w:rPr>
        <w:t>application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secondary</w:t>
      </w:r>
      <w:r>
        <w:rPr>
          <w:spacing w:val="-1"/>
          <w:w w:val="110"/>
        </w:rPr>
        <w:t xml:space="preserve"> </w:t>
      </w:r>
      <w:r>
        <w:rPr>
          <w:w w:val="110"/>
        </w:rPr>
        <w:t>metabo-</w:t>
      </w:r>
      <w:r>
        <w:rPr>
          <w:spacing w:val="40"/>
          <w:w w:val="110"/>
        </w:rPr>
        <w:t xml:space="preserve"> </w:t>
      </w:r>
      <w:r>
        <w:rPr>
          <w:w w:val="110"/>
        </w:rPr>
        <w:t>lism is elucidation of the function of ‘‘orphan enzymes”, which</w:t>
      </w:r>
      <w:r>
        <w:rPr>
          <w:spacing w:val="40"/>
          <w:w w:val="110"/>
        </w:rPr>
        <w:t xml:space="preserve"> </w:t>
      </w:r>
      <w:r>
        <w:rPr>
          <w:w w:val="110"/>
        </w:rPr>
        <w:t>have</w:t>
      </w:r>
      <w:r>
        <w:rPr>
          <w:spacing w:val="37"/>
          <w:w w:val="110"/>
        </w:rPr>
        <w:t xml:space="preserve"> </w:t>
      </w:r>
      <w:r>
        <w:rPr>
          <w:w w:val="110"/>
        </w:rPr>
        <w:t>low</w:t>
      </w:r>
      <w:r>
        <w:rPr>
          <w:spacing w:val="38"/>
          <w:w w:val="110"/>
        </w:rPr>
        <w:t xml:space="preserve"> </w:t>
      </w:r>
      <w:r>
        <w:rPr>
          <w:w w:val="110"/>
        </w:rPr>
        <w:t>sequence</w:t>
      </w:r>
      <w:r>
        <w:rPr>
          <w:spacing w:val="37"/>
          <w:w w:val="110"/>
        </w:rPr>
        <w:t xml:space="preserve"> </w:t>
      </w:r>
      <w:r>
        <w:rPr>
          <w:w w:val="110"/>
        </w:rPr>
        <w:t>similarity</w:t>
      </w:r>
      <w:r>
        <w:rPr>
          <w:spacing w:val="37"/>
          <w:w w:val="110"/>
        </w:rPr>
        <w:t xml:space="preserve"> </w:t>
      </w:r>
      <w:r>
        <w:rPr>
          <w:w w:val="110"/>
        </w:rPr>
        <w:t>with</w:t>
      </w:r>
      <w:r>
        <w:rPr>
          <w:spacing w:val="37"/>
          <w:w w:val="110"/>
        </w:rPr>
        <w:t xml:space="preserve"> </w:t>
      </w:r>
      <w:r>
        <w:rPr>
          <w:w w:val="110"/>
        </w:rPr>
        <w:t>known</w:t>
      </w:r>
      <w:r>
        <w:rPr>
          <w:spacing w:val="37"/>
          <w:w w:val="110"/>
        </w:rPr>
        <w:t xml:space="preserve"> </w:t>
      </w:r>
      <w:r>
        <w:rPr>
          <w:w w:val="110"/>
        </w:rPr>
        <w:t>enzymes</w:t>
      </w:r>
      <w:r>
        <w:rPr>
          <w:spacing w:val="38"/>
          <w:w w:val="110"/>
        </w:rPr>
        <w:t xml:space="preserve"> </w:t>
      </w:r>
      <w:r>
        <w:rPr>
          <w:w w:val="110"/>
        </w:rPr>
        <w:t>and</w:t>
      </w:r>
      <w:r>
        <w:rPr>
          <w:spacing w:val="37"/>
          <w:w w:val="110"/>
        </w:rPr>
        <w:t xml:space="preserve"> </w:t>
      </w:r>
      <w:r>
        <w:rPr>
          <w:w w:val="110"/>
        </w:rPr>
        <w:t>cannot</w:t>
      </w:r>
      <w:r>
        <w:rPr>
          <w:spacing w:val="40"/>
          <w:w w:val="110"/>
        </w:rPr>
        <w:t xml:space="preserve"> </w:t>
      </w:r>
      <w:r>
        <w:rPr>
          <w:w w:val="110"/>
        </w:rPr>
        <w:t>be identified or annotated by the conventional protein sequence</w:t>
      </w:r>
      <w:r>
        <w:rPr>
          <w:spacing w:val="40"/>
          <w:w w:val="110"/>
        </w:rPr>
        <w:t xml:space="preserve"> </w:t>
      </w:r>
      <w:r>
        <w:rPr>
          <w:w w:val="110"/>
        </w:rPr>
        <w:t>BLAST</w:t>
      </w:r>
      <w:r>
        <w:rPr>
          <w:spacing w:val="-10"/>
          <w:w w:val="110"/>
        </w:rPr>
        <w:t xml:space="preserve"> </w:t>
      </w:r>
      <w:r>
        <w:rPr>
          <w:w w:val="110"/>
        </w:rPr>
        <w:t>approach.</w:t>
      </w:r>
      <w:r>
        <w:rPr>
          <w:spacing w:val="-10"/>
          <w:w w:val="110"/>
        </w:rPr>
        <w:t xml:space="preserve"> </w:t>
      </w:r>
      <w:r>
        <w:rPr>
          <w:w w:val="110"/>
        </w:rPr>
        <w:t>Large</w:t>
      </w:r>
      <w:r>
        <w:rPr>
          <w:spacing w:val="-10"/>
          <w:w w:val="110"/>
        </w:rPr>
        <w:t xml:space="preserve"> </w:t>
      </w:r>
      <w:r>
        <w:rPr>
          <w:w w:val="110"/>
        </w:rPr>
        <w:t>predicted</w:t>
      </w:r>
      <w:r>
        <w:rPr>
          <w:spacing w:val="-9"/>
          <w:w w:val="110"/>
        </w:rPr>
        <w:t xml:space="preserve"> </w:t>
      </w:r>
      <w:r>
        <w:rPr>
          <w:w w:val="110"/>
        </w:rPr>
        <w:t>protein</w:t>
      </w:r>
      <w:r>
        <w:rPr>
          <w:spacing w:val="-10"/>
          <w:w w:val="110"/>
        </w:rPr>
        <w:t xml:space="preserve"> </w:t>
      </w:r>
      <w:r>
        <w:rPr>
          <w:w w:val="110"/>
        </w:rPr>
        <w:t>structure</w:t>
      </w:r>
      <w:r>
        <w:rPr>
          <w:spacing w:val="-10"/>
          <w:w w:val="110"/>
        </w:rPr>
        <w:t xml:space="preserve"> </w:t>
      </w:r>
      <w:r>
        <w:rPr>
          <w:w w:val="110"/>
        </w:rPr>
        <w:t>database</w:t>
      </w:r>
      <w:r>
        <w:rPr>
          <w:spacing w:val="-9"/>
          <w:w w:val="110"/>
        </w:rPr>
        <w:t xml:space="preserve"> </w:t>
      </w:r>
      <w:r>
        <w:rPr>
          <w:w w:val="110"/>
        </w:rPr>
        <w:t>gener-</w:t>
      </w:r>
      <w:r>
        <w:rPr>
          <w:spacing w:val="40"/>
          <w:w w:val="110"/>
        </w:rPr>
        <w:t xml:space="preserve"> </w:t>
      </w:r>
      <w:r>
        <w:rPr>
          <w:w w:val="110"/>
        </w:rPr>
        <w:t>ated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AI</w:t>
      </w:r>
      <w:r>
        <w:rPr>
          <w:spacing w:val="-6"/>
          <w:w w:val="110"/>
        </w:rPr>
        <w:t xml:space="preserve"> </w:t>
      </w:r>
      <w:r>
        <w:rPr>
          <w:w w:val="110"/>
        </w:rPr>
        <w:t>tools</w:t>
      </w:r>
      <w:r>
        <w:rPr>
          <w:spacing w:val="-6"/>
          <w:w w:val="110"/>
        </w:rPr>
        <w:t xml:space="preserve"> </w:t>
      </w:r>
      <w:r>
        <w:rPr>
          <w:w w:val="110"/>
        </w:rPr>
        <w:t>like</w:t>
      </w:r>
      <w:r>
        <w:rPr>
          <w:spacing w:val="-5"/>
          <w:w w:val="110"/>
        </w:rPr>
        <w:t xml:space="preserve"> </w:t>
      </w:r>
      <w:r>
        <w:rPr>
          <w:w w:val="110"/>
        </w:rPr>
        <w:t>Alphafold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6"/>
          <w:w w:val="110"/>
        </w:rPr>
        <w:t xml:space="preserve"> </w:t>
      </w:r>
      <w:r>
        <w:rPr>
          <w:w w:val="110"/>
        </w:rPr>
        <w:t>ESM</w:t>
      </w:r>
      <w:r>
        <w:rPr>
          <w:spacing w:val="-6"/>
          <w:w w:val="110"/>
        </w:rPr>
        <w:t xml:space="preserve"> </w:t>
      </w:r>
      <w:r>
        <w:rPr>
          <w:w w:val="110"/>
        </w:rPr>
        <w:t>now</w:t>
      </w:r>
      <w:r>
        <w:rPr>
          <w:spacing w:val="-5"/>
          <w:w w:val="110"/>
        </w:rPr>
        <w:t xml:space="preserve"> </w:t>
      </w:r>
      <w:r>
        <w:rPr>
          <w:w w:val="110"/>
        </w:rPr>
        <w:t>enables</w:t>
      </w:r>
      <w:r>
        <w:rPr>
          <w:spacing w:val="-6"/>
          <w:w w:val="110"/>
        </w:rPr>
        <w:t xml:space="preserve"> </w:t>
      </w:r>
      <w:r>
        <w:rPr>
          <w:w w:val="110"/>
        </w:rPr>
        <w:t>structure-based</w:t>
      </w:r>
      <w:r>
        <w:rPr>
          <w:spacing w:val="40"/>
          <w:w w:val="110"/>
        </w:rPr>
        <w:t xml:space="preserve"> </w:t>
      </w:r>
      <w:r>
        <w:rPr>
          <w:w w:val="110"/>
        </w:rPr>
        <w:t>BLAST,</w:t>
      </w:r>
      <w:r>
        <w:rPr>
          <w:spacing w:val="-3"/>
          <w:w w:val="110"/>
        </w:rPr>
        <w:t xml:space="preserve"> </w:t>
      </w:r>
      <w:r>
        <w:rPr>
          <w:w w:val="110"/>
        </w:rPr>
        <w:t>such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Foldseek</w:t>
      </w:r>
      <w:r>
        <w:rPr>
          <w:spacing w:val="-3"/>
          <w:w w:val="110"/>
        </w:rPr>
        <w:t xml:space="preserve"> </w:t>
      </w:r>
      <w:hyperlink w:anchor="_bookmark76" w:history="1">
        <w:r>
          <w:rPr>
            <w:color w:val="007FAD"/>
            <w:w w:val="110"/>
          </w:rPr>
          <w:t>[138]</w:t>
        </w:r>
      </w:hyperlink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r>
        <w:rPr>
          <w:w w:val="110"/>
        </w:rPr>
        <w:t>which</w:t>
      </w:r>
      <w:r>
        <w:rPr>
          <w:spacing w:val="-3"/>
          <w:w w:val="110"/>
        </w:rPr>
        <w:t xml:space="preserve"> </w:t>
      </w:r>
      <w:r>
        <w:rPr>
          <w:w w:val="110"/>
        </w:rPr>
        <w:t>provides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spacing w:val="-3"/>
          <w:w w:val="110"/>
        </w:rPr>
        <w:t xml:space="preserve"> </w:t>
      </w:r>
      <w:r>
        <w:rPr>
          <w:w w:val="110"/>
        </w:rPr>
        <w:t>approach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40"/>
          <w:w w:val="110"/>
        </w:rPr>
        <w:t xml:space="preserve"> </w:t>
      </w:r>
      <w:r>
        <w:rPr>
          <w:w w:val="110"/>
        </w:rPr>
        <w:t>studying orphan enzymes. Moreover, enzyme language models</w:t>
      </w:r>
      <w:r>
        <w:rPr>
          <w:spacing w:val="80"/>
          <w:w w:val="110"/>
        </w:rPr>
        <w:t xml:space="preserve"> </w:t>
      </w:r>
      <w:r>
        <w:rPr>
          <w:w w:val="110"/>
        </w:rPr>
        <w:t>and machine learning frameworks trained on large-scale reaction</w:t>
      </w:r>
      <w:r>
        <w:rPr>
          <w:spacing w:val="40"/>
          <w:w w:val="110"/>
        </w:rPr>
        <w:t xml:space="preserve"> </w:t>
      </w:r>
      <w:r>
        <w:rPr>
          <w:w w:val="110"/>
        </w:rPr>
        <w:t>databases can predict substrate-product relationships, catalytic</w:t>
      </w:r>
      <w:r>
        <w:rPr>
          <w:spacing w:val="40"/>
          <w:w w:val="110"/>
        </w:rPr>
        <w:t xml:space="preserve"> </w:t>
      </w:r>
      <w:r>
        <w:rPr>
          <w:w w:val="110"/>
        </w:rPr>
        <w:t>motifs, and reaction classes, enabling better prediction of enzyme</w:t>
      </w:r>
      <w:r>
        <w:rPr>
          <w:spacing w:val="40"/>
          <w:w w:val="110"/>
        </w:rPr>
        <w:t xml:space="preserve"> </w:t>
      </w:r>
      <w:r>
        <w:rPr>
          <w:w w:val="110"/>
        </w:rPr>
        <w:t>functions</w:t>
      </w:r>
      <w:r>
        <w:rPr>
          <w:spacing w:val="-7"/>
          <w:w w:val="110"/>
        </w:rPr>
        <w:t xml:space="preserve"> </w:t>
      </w:r>
      <w:hyperlink w:anchor="_bookmark76" w:history="1">
        <w:r>
          <w:rPr>
            <w:color w:val="007FAD"/>
            <w:w w:val="110"/>
          </w:rPr>
          <w:t>[139,140]</w:t>
        </w:r>
      </w:hyperlink>
      <w:r>
        <w:rPr>
          <w:w w:val="110"/>
        </w:rPr>
        <w:t>.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instance,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AI</w:t>
      </w:r>
      <w:r>
        <w:rPr>
          <w:spacing w:val="-6"/>
          <w:w w:val="110"/>
        </w:rPr>
        <w:t xml:space="preserve"> </w:t>
      </w:r>
      <w:r>
        <w:rPr>
          <w:w w:val="110"/>
        </w:rPr>
        <w:t>model</w:t>
      </w:r>
      <w:r>
        <w:rPr>
          <w:spacing w:val="-6"/>
          <w:w w:val="110"/>
        </w:rPr>
        <w:t xml:space="preserve"> </w:t>
      </w:r>
      <w:r>
        <w:rPr>
          <w:w w:val="110"/>
        </w:rPr>
        <w:t>DeepES,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6"/>
          <w:w w:val="110"/>
        </w:rPr>
        <w:t xml:space="preserve"> </w:t>
      </w:r>
      <w:r>
        <w:rPr>
          <w:w w:val="110"/>
        </w:rPr>
        <w:t>uses</w:t>
      </w:r>
      <w:r>
        <w:rPr>
          <w:spacing w:val="40"/>
          <w:w w:val="110"/>
        </w:rPr>
        <w:t xml:space="preserve"> </w:t>
      </w:r>
      <w:r>
        <w:rPr>
          <w:w w:val="110"/>
        </w:rPr>
        <w:t>the ESM-2 pre-trained model to process protein sequences com-</w:t>
      </w:r>
      <w:r>
        <w:rPr>
          <w:spacing w:val="40"/>
          <w:w w:val="110"/>
        </w:rPr>
        <w:t xml:space="preserve"> </w:t>
      </w:r>
      <w:r>
        <w:rPr>
          <w:w w:val="110"/>
        </w:rPr>
        <w:t>bined with biosynthetic gene cluster information, achieves 86%</w:t>
      </w:r>
      <w:r>
        <w:rPr>
          <w:spacing w:val="40"/>
          <w:w w:val="110"/>
        </w:rPr>
        <w:t xml:space="preserve"> </w:t>
      </w:r>
      <w:r>
        <w:rPr>
          <w:w w:val="110"/>
        </w:rPr>
        <w:t>prediction accuracy in predicting the reaction class of enzymatic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activities of orphan enzymes from human gut bacteria </w:t>
      </w:r>
      <w:hyperlink w:anchor="_bookmark77" w:history="1">
        <w:r>
          <w:rPr>
            <w:color w:val="007FAD"/>
            <w:w w:val="110"/>
          </w:rPr>
          <w:t>[141]</w:t>
        </w:r>
      </w:hyperlink>
      <w:r>
        <w:rPr>
          <w:w w:val="110"/>
        </w:rPr>
        <w:t>.</w:t>
      </w:r>
    </w:p>
    <w:p w14:paraId="54DA644A" w14:textId="77777777" w:rsidR="00AB4E5C" w:rsidRDefault="00000000">
      <w:pPr>
        <w:pStyle w:val="BodyText"/>
        <w:spacing w:line="168" w:lineRule="exact"/>
        <w:ind w:left="277"/>
      </w:pPr>
      <w:r>
        <w:rPr>
          <w:w w:val="110"/>
        </w:rPr>
        <w:t>Beyond</w:t>
      </w:r>
      <w:r>
        <w:rPr>
          <w:spacing w:val="-4"/>
          <w:w w:val="110"/>
        </w:rPr>
        <w:t xml:space="preserve"> </w:t>
      </w:r>
      <w:r>
        <w:rPr>
          <w:w w:val="110"/>
        </w:rPr>
        <w:t>enzyme</w:t>
      </w:r>
      <w:r>
        <w:rPr>
          <w:spacing w:val="-5"/>
          <w:w w:val="110"/>
        </w:rPr>
        <w:t xml:space="preserve"> </w:t>
      </w:r>
      <w:r>
        <w:rPr>
          <w:w w:val="110"/>
        </w:rPr>
        <w:t>annotation,</w:t>
      </w:r>
      <w:r>
        <w:rPr>
          <w:spacing w:val="-5"/>
          <w:w w:val="110"/>
        </w:rPr>
        <w:t xml:space="preserve"> </w:t>
      </w:r>
      <w:r>
        <w:rPr>
          <w:w w:val="110"/>
        </w:rPr>
        <w:t>generative</w:t>
      </w:r>
      <w:r>
        <w:rPr>
          <w:spacing w:val="-4"/>
          <w:w w:val="110"/>
        </w:rPr>
        <w:t xml:space="preserve"> </w:t>
      </w:r>
      <w:r>
        <w:rPr>
          <w:w w:val="110"/>
        </w:rPr>
        <w:t>AI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emerging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pow-</w:t>
      </w:r>
    </w:p>
    <w:p w14:paraId="5946604B" w14:textId="77777777" w:rsidR="00AB4E5C" w:rsidRDefault="00000000">
      <w:pPr>
        <w:pStyle w:val="BodyText"/>
        <w:spacing w:before="22" w:line="268" w:lineRule="auto"/>
        <w:ind w:left="43" w:right="40"/>
        <w:jc w:val="both"/>
      </w:pPr>
      <w:r>
        <w:rPr>
          <w:w w:val="110"/>
        </w:rPr>
        <w:t>erful tool for de novo enzymes and even metabolic pathways. At</w:t>
      </w:r>
      <w:r>
        <w:rPr>
          <w:spacing w:val="40"/>
          <w:w w:val="110"/>
        </w:rPr>
        <w:t xml:space="preserve"> </w:t>
      </w:r>
      <w:r>
        <w:rPr>
          <w:w w:val="110"/>
        </w:rPr>
        <w:t>the protein level, in addition to improving the activity of native</w:t>
      </w:r>
      <w:r>
        <w:rPr>
          <w:spacing w:val="40"/>
          <w:w w:val="110"/>
        </w:rPr>
        <w:t xml:space="preserve"> </w:t>
      </w:r>
      <w:r>
        <w:rPr>
          <w:w w:val="110"/>
        </w:rPr>
        <w:t>enzymes, AI-based methods have recently been deployed in de</w:t>
      </w:r>
      <w:r>
        <w:rPr>
          <w:spacing w:val="40"/>
          <w:w w:val="110"/>
        </w:rPr>
        <w:t xml:space="preserve"> </w:t>
      </w:r>
      <w:r>
        <w:rPr>
          <w:w w:val="110"/>
        </w:rPr>
        <w:t>novo design of several enzymes, such as serine hydrolases</w:t>
      </w:r>
      <w:r>
        <w:rPr>
          <w:spacing w:val="40"/>
          <w:w w:val="110"/>
        </w:rPr>
        <w:t xml:space="preserve"> </w:t>
      </w:r>
      <w:r>
        <w:rPr>
          <w:w w:val="110"/>
        </w:rPr>
        <w:t>designed using RFdiffusion with an ensemble generation method</w:t>
      </w:r>
      <w:r>
        <w:rPr>
          <w:spacing w:val="40"/>
          <w:w w:val="110"/>
        </w:rPr>
        <w:t xml:space="preserve"> </w:t>
      </w:r>
      <w:hyperlink w:anchor="_bookmark78" w:history="1">
        <w:r>
          <w:rPr>
            <w:color w:val="007FAD"/>
            <w:w w:val="110"/>
          </w:rPr>
          <w:t>[142]</w:t>
        </w:r>
      </w:hyperlink>
      <w:r>
        <w:rPr>
          <w:w w:val="110"/>
        </w:rPr>
        <w:t xml:space="preserve">, enzymes capable of catalyzing </w:t>
      </w:r>
      <w:r>
        <w:rPr>
          <w:i/>
          <w:w w:val="110"/>
        </w:rPr>
        <w:t>retro</w:t>
      </w:r>
      <w:r>
        <w:rPr>
          <w:w w:val="110"/>
        </w:rPr>
        <w:t>-aldol reaction and the</w:t>
      </w:r>
      <w:r>
        <w:rPr>
          <w:spacing w:val="40"/>
          <w:w w:val="110"/>
        </w:rPr>
        <w:t xml:space="preserve"> </w:t>
      </w:r>
      <w:r>
        <w:rPr>
          <w:w w:val="110"/>
        </w:rPr>
        <w:t>Morita-Baylis-Hillman reaction designed using Riff-Diff method</w:t>
      </w:r>
      <w:r>
        <w:rPr>
          <w:spacing w:val="40"/>
          <w:w w:val="110"/>
        </w:rPr>
        <w:t xml:space="preserve"> </w:t>
      </w:r>
      <w:hyperlink w:anchor="_bookmark78" w:history="1">
        <w:r>
          <w:rPr>
            <w:color w:val="007FAD"/>
            <w:w w:val="110"/>
          </w:rPr>
          <w:t>[143]</w:t>
        </w:r>
      </w:hyperlink>
      <w:r>
        <w:rPr>
          <w:w w:val="110"/>
        </w:rPr>
        <w:t>, and zinc metallohydrolases designed using RFdiffusion2</w:t>
      </w:r>
      <w:r>
        <w:rPr>
          <w:spacing w:val="40"/>
          <w:w w:val="110"/>
        </w:rPr>
        <w:t xml:space="preserve"> </w:t>
      </w:r>
      <w:hyperlink w:anchor="_bookmark78" w:history="1">
        <w:r>
          <w:rPr>
            <w:color w:val="007FAD"/>
            <w:w w:val="110"/>
          </w:rPr>
          <w:t>[144]</w:t>
        </w:r>
      </w:hyperlink>
      <w:r>
        <w:rPr>
          <w:w w:val="110"/>
        </w:rPr>
        <w:t>. At the gene regulatory level, generative models trained on</w:t>
      </w:r>
      <w:r>
        <w:rPr>
          <w:spacing w:val="40"/>
          <w:w w:val="110"/>
        </w:rPr>
        <w:t xml:space="preserve"> </w:t>
      </w:r>
      <w:r>
        <w:rPr>
          <w:w w:val="110"/>
        </w:rPr>
        <w:t>genomic and epigenomic data enable the rational design of syn-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thetic promoters, enhancers, and </w:t>
      </w:r>
      <w:r>
        <w:rPr>
          <w:i/>
          <w:w w:val="110"/>
        </w:rPr>
        <w:t>cis</w:t>
      </w:r>
      <w:r>
        <w:rPr>
          <w:w w:val="110"/>
        </w:rPr>
        <w:t>-regulatory architectures to</w:t>
      </w:r>
      <w:r>
        <w:rPr>
          <w:spacing w:val="40"/>
          <w:w w:val="110"/>
        </w:rPr>
        <w:t xml:space="preserve"> </w:t>
      </w:r>
      <w:r>
        <w:rPr>
          <w:w w:val="110"/>
        </w:rPr>
        <w:t>fine-tune enzyme expression in a tissue-, developmental-, or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stress-specific manner </w:t>
      </w:r>
      <w:hyperlink w:anchor="_bookmark78" w:history="1">
        <w:r>
          <w:rPr>
            <w:color w:val="007FAD"/>
            <w:w w:val="110"/>
          </w:rPr>
          <w:t>[145]</w:t>
        </w:r>
      </w:hyperlink>
      <w:r>
        <w:rPr>
          <w:w w:val="110"/>
        </w:rPr>
        <w:t>. At the pathway level, AI-assisted</w:t>
      </w:r>
      <w:r>
        <w:rPr>
          <w:spacing w:val="40"/>
          <w:w w:val="110"/>
        </w:rPr>
        <w:t xml:space="preserve"> </w:t>
      </w:r>
      <w:r>
        <w:rPr>
          <w:w w:val="110"/>
        </w:rPr>
        <w:t>metabolic flux modeling integrates multi-omics constraints to</w:t>
      </w:r>
      <w:r>
        <w:rPr>
          <w:spacing w:val="40"/>
          <w:w w:val="110"/>
        </w:rPr>
        <w:t xml:space="preserve"> </w:t>
      </w:r>
      <w:r>
        <w:rPr>
          <w:w w:val="110"/>
        </w:rPr>
        <w:t>identify bottlenecks, rebalance precursor allocation, and optimize</w:t>
      </w:r>
      <w:r>
        <w:rPr>
          <w:spacing w:val="40"/>
          <w:w w:val="110"/>
        </w:rPr>
        <w:t xml:space="preserve"> </w:t>
      </w:r>
      <w:r>
        <w:rPr>
          <w:w w:val="110"/>
        </w:rPr>
        <w:t>flux</w:t>
      </w:r>
      <w:r>
        <w:rPr>
          <w:spacing w:val="-7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5"/>
          <w:w w:val="110"/>
        </w:rPr>
        <w:t xml:space="preserve"> </w:t>
      </w:r>
      <w:r>
        <w:rPr>
          <w:w w:val="110"/>
        </w:rPr>
        <w:t>under</w:t>
      </w:r>
      <w:r>
        <w:rPr>
          <w:spacing w:val="-6"/>
          <w:w w:val="110"/>
        </w:rPr>
        <w:t xml:space="preserve"> </w:t>
      </w:r>
      <w:r>
        <w:rPr>
          <w:w w:val="110"/>
        </w:rPr>
        <w:t>physiological</w:t>
      </w:r>
      <w:r>
        <w:rPr>
          <w:spacing w:val="-6"/>
          <w:w w:val="110"/>
        </w:rPr>
        <w:t xml:space="preserve"> </w:t>
      </w:r>
      <w:r>
        <w:rPr>
          <w:w w:val="110"/>
        </w:rPr>
        <w:t>conditions</w:t>
      </w:r>
      <w:r>
        <w:rPr>
          <w:spacing w:val="-5"/>
          <w:w w:val="110"/>
        </w:rPr>
        <w:t xml:space="preserve"> </w:t>
      </w:r>
      <w:hyperlink w:anchor="_bookmark78" w:history="1">
        <w:r>
          <w:rPr>
            <w:color w:val="007FAD"/>
            <w:w w:val="110"/>
          </w:rPr>
          <w:t>[146,147]</w:t>
        </w:r>
      </w:hyperlink>
      <w:r>
        <w:rPr>
          <w:w w:val="110"/>
        </w:rPr>
        <w:t>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Genera-</w:t>
      </w:r>
    </w:p>
    <w:p w14:paraId="7BE90F49" w14:textId="77777777" w:rsidR="00AB4E5C" w:rsidRDefault="00AB4E5C">
      <w:pPr>
        <w:pStyle w:val="BodyText"/>
        <w:spacing w:line="268" w:lineRule="auto"/>
        <w:jc w:val="both"/>
        <w:sectPr w:rsidR="00AB4E5C">
          <w:type w:val="continuous"/>
          <w:pgSz w:w="11910" w:h="15880"/>
          <w:pgMar w:top="620" w:right="708" w:bottom="0" w:left="708" w:header="113" w:footer="420" w:gutter="0"/>
          <w:cols w:num="2" w:space="720" w:equalWidth="0">
            <w:col w:w="5067" w:space="313"/>
            <w:col w:w="5114"/>
          </w:cols>
        </w:sectPr>
      </w:pPr>
    </w:p>
    <w:p w14:paraId="36FC4EE5" w14:textId="77777777" w:rsidR="00AB4E5C" w:rsidRDefault="00AB4E5C">
      <w:pPr>
        <w:pStyle w:val="BodyText"/>
        <w:spacing w:before="4"/>
        <w:rPr>
          <w:sz w:val="11"/>
        </w:rPr>
      </w:pPr>
    </w:p>
    <w:p w14:paraId="086B65E9" w14:textId="77777777" w:rsidR="00AB4E5C" w:rsidRDefault="00AB4E5C">
      <w:pPr>
        <w:pStyle w:val="BodyText"/>
        <w:rPr>
          <w:sz w:val="11"/>
        </w:rPr>
        <w:sectPr w:rsidR="00AB4E5C">
          <w:pgSz w:w="11910" w:h="15880"/>
          <w:pgMar w:top="1080" w:right="708" w:bottom="620" w:left="708" w:header="113" w:footer="420" w:gutter="0"/>
          <w:cols w:space="720"/>
        </w:sectPr>
      </w:pPr>
    </w:p>
    <w:p w14:paraId="1B315066" w14:textId="77777777" w:rsidR="00AB4E5C" w:rsidRDefault="00000000">
      <w:pPr>
        <w:pStyle w:val="BodyText"/>
        <w:spacing w:before="104" w:line="268" w:lineRule="auto"/>
        <w:ind w:left="43"/>
        <w:jc w:val="both"/>
      </w:pPr>
      <w:bookmarkStart w:id="27" w:name="CRediT_authorship_contribution_statement"/>
      <w:bookmarkStart w:id="28" w:name="_bookmark9"/>
      <w:bookmarkStart w:id="29" w:name="_bookmark10"/>
      <w:bookmarkStart w:id="30" w:name="_bookmark11"/>
      <w:bookmarkEnd w:id="27"/>
      <w:bookmarkEnd w:id="28"/>
      <w:bookmarkEnd w:id="29"/>
      <w:bookmarkEnd w:id="30"/>
      <w:r>
        <w:rPr>
          <w:w w:val="110"/>
        </w:rPr>
        <w:t>tive</w:t>
      </w:r>
      <w:r>
        <w:rPr>
          <w:spacing w:val="-2"/>
          <w:w w:val="110"/>
        </w:rPr>
        <w:t xml:space="preserve"> </w:t>
      </w:r>
      <w:r>
        <w:rPr>
          <w:w w:val="110"/>
        </w:rPr>
        <w:t>AI</w:t>
      </w:r>
      <w:r>
        <w:rPr>
          <w:spacing w:val="-2"/>
          <w:w w:val="110"/>
        </w:rPr>
        <w:t xml:space="preserve"> </w:t>
      </w:r>
      <w:r>
        <w:rPr>
          <w:w w:val="110"/>
        </w:rPr>
        <w:t>has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potential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propose</w:t>
      </w:r>
      <w:r>
        <w:rPr>
          <w:spacing w:val="-3"/>
          <w:w w:val="110"/>
        </w:rPr>
        <w:t xml:space="preserve"> </w:t>
      </w:r>
      <w:r>
        <w:rPr>
          <w:w w:val="110"/>
        </w:rPr>
        <w:t>alternative</w:t>
      </w:r>
      <w:r>
        <w:rPr>
          <w:spacing w:val="-2"/>
          <w:w w:val="110"/>
        </w:rPr>
        <w:t xml:space="preserve"> </w:t>
      </w:r>
      <w:r>
        <w:rPr>
          <w:w w:val="110"/>
        </w:rPr>
        <w:t>reaction</w:t>
      </w:r>
      <w:r>
        <w:rPr>
          <w:spacing w:val="-4"/>
          <w:w w:val="110"/>
        </w:rPr>
        <w:t xml:space="preserve"> </w:t>
      </w:r>
      <w:r>
        <w:rPr>
          <w:w w:val="110"/>
        </w:rPr>
        <w:t>sequences,</w:t>
      </w:r>
      <w:r>
        <w:rPr>
          <w:spacing w:val="40"/>
          <w:w w:val="110"/>
        </w:rPr>
        <w:t xml:space="preserve"> </w:t>
      </w:r>
      <w:r>
        <w:rPr>
          <w:w w:val="110"/>
        </w:rPr>
        <w:t>circumvent</w:t>
      </w:r>
      <w:r>
        <w:rPr>
          <w:spacing w:val="-8"/>
          <w:w w:val="110"/>
        </w:rPr>
        <w:t xml:space="preserve"> </w:t>
      </w:r>
      <w:r>
        <w:rPr>
          <w:w w:val="110"/>
        </w:rPr>
        <w:t>native</w:t>
      </w:r>
      <w:r>
        <w:rPr>
          <w:spacing w:val="-8"/>
          <w:w w:val="110"/>
        </w:rPr>
        <w:t xml:space="preserve"> </w:t>
      </w:r>
      <w:r>
        <w:rPr>
          <w:w w:val="110"/>
        </w:rPr>
        <w:t>regulatory</w:t>
      </w:r>
      <w:r>
        <w:rPr>
          <w:spacing w:val="-9"/>
          <w:w w:val="110"/>
        </w:rPr>
        <w:t xml:space="preserve"> </w:t>
      </w:r>
      <w:r>
        <w:rPr>
          <w:w w:val="110"/>
        </w:rPr>
        <w:t>constraints,</w:t>
      </w:r>
      <w:r>
        <w:rPr>
          <w:spacing w:val="-9"/>
          <w:w w:val="110"/>
        </w:rPr>
        <w:t xml:space="preserve"> </w:t>
      </w:r>
      <w:r>
        <w:rPr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w w:val="110"/>
        </w:rPr>
        <w:t>assemble</w:t>
      </w:r>
      <w:r>
        <w:rPr>
          <w:spacing w:val="-8"/>
          <w:w w:val="110"/>
        </w:rPr>
        <w:t xml:space="preserve"> </w:t>
      </w:r>
      <w:r>
        <w:rPr>
          <w:w w:val="110"/>
        </w:rPr>
        <w:t>entirely</w:t>
      </w:r>
      <w:r>
        <w:rPr>
          <w:spacing w:val="-8"/>
          <w:w w:val="110"/>
        </w:rPr>
        <w:t xml:space="preserve"> </w:t>
      </w:r>
      <w:r>
        <w:rPr>
          <w:w w:val="110"/>
        </w:rPr>
        <w:t>new</w:t>
      </w:r>
      <w:r>
        <w:rPr>
          <w:spacing w:val="40"/>
          <w:w w:val="110"/>
        </w:rPr>
        <w:t xml:space="preserve"> </w:t>
      </w:r>
      <w:bookmarkStart w:id="31" w:name="_bookmark12"/>
      <w:bookmarkEnd w:id="31"/>
      <w:r>
        <w:rPr>
          <w:w w:val="110"/>
        </w:rPr>
        <w:t xml:space="preserve">biosynthetic routes beyond those found in nature </w:t>
      </w:r>
      <w:hyperlink w:anchor="_bookmark78" w:history="1">
        <w:r>
          <w:rPr>
            <w:color w:val="007FAD"/>
            <w:w w:val="110"/>
          </w:rPr>
          <w:t>[148]</w:t>
        </w:r>
      </w:hyperlink>
      <w:r>
        <w:rPr>
          <w:w w:val="110"/>
        </w:rPr>
        <w:t>. These</w:t>
      </w:r>
      <w:r>
        <w:rPr>
          <w:spacing w:val="40"/>
          <w:w w:val="110"/>
        </w:rPr>
        <w:t xml:space="preserve"> </w:t>
      </w:r>
      <w:r>
        <w:rPr>
          <w:w w:val="110"/>
        </w:rPr>
        <w:t>advances shift crop metabolic engineering from incremental path-</w:t>
      </w:r>
      <w:r>
        <w:rPr>
          <w:spacing w:val="40"/>
          <w:w w:val="110"/>
        </w:rPr>
        <w:t xml:space="preserve"> </w:t>
      </w:r>
      <w:r>
        <w:rPr>
          <w:w w:val="110"/>
        </w:rPr>
        <w:t>way</w:t>
      </w:r>
      <w:r>
        <w:rPr>
          <w:spacing w:val="-2"/>
          <w:w w:val="110"/>
        </w:rPr>
        <w:t xml:space="preserve"> </w:t>
      </w:r>
      <w:r>
        <w:rPr>
          <w:w w:val="110"/>
        </w:rPr>
        <w:t>modification</w:t>
      </w:r>
      <w:r>
        <w:rPr>
          <w:spacing w:val="-3"/>
          <w:w w:val="110"/>
        </w:rPr>
        <w:t xml:space="preserve"> </w:t>
      </w:r>
      <w:r>
        <w:rPr>
          <w:w w:val="110"/>
        </w:rPr>
        <w:t>toward</w:t>
      </w:r>
      <w:r>
        <w:rPr>
          <w:spacing w:val="-3"/>
          <w:w w:val="110"/>
        </w:rPr>
        <w:t xml:space="preserve"> </w:t>
      </w:r>
      <w:r>
        <w:rPr>
          <w:w w:val="110"/>
        </w:rPr>
        <w:t>programmable,</w:t>
      </w:r>
      <w:r>
        <w:rPr>
          <w:spacing w:val="-3"/>
          <w:w w:val="110"/>
        </w:rPr>
        <w:t xml:space="preserve"> </w:t>
      </w:r>
      <w:r>
        <w:rPr>
          <w:w w:val="110"/>
        </w:rPr>
        <w:t>multi-layer</w:t>
      </w:r>
      <w:r>
        <w:rPr>
          <w:spacing w:val="-2"/>
          <w:w w:val="110"/>
        </w:rPr>
        <w:t xml:space="preserve"> </w:t>
      </w:r>
      <w:r>
        <w:rPr>
          <w:w w:val="110"/>
        </w:rPr>
        <w:t>optimization,</w:t>
      </w:r>
      <w:r>
        <w:rPr>
          <w:spacing w:val="40"/>
          <w:w w:val="110"/>
        </w:rPr>
        <w:t xml:space="preserve"> </w:t>
      </w:r>
      <w:bookmarkStart w:id="32" w:name="_bookmark13"/>
      <w:bookmarkEnd w:id="32"/>
      <w:r>
        <w:rPr>
          <w:w w:val="110"/>
        </w:rPr>
        <w:t>enabling the rational design of metabolic systems that balance</w:t>
      </w:r>
      <w:r>
        <w:rPr>
          <w:spacing w:val="40"/>
          <w:w w:val="110"/>
        </w:rPr>
        <w:t xml:space="preserve"> </w:t>
      </w:r>
      <w:r>
        <w:rPr>
          <w:w w:val="110"/>
        </w:rPr>
        <w:t>growth and defense.</w:t>
      </w:r>
    </w:p>
    <w:p w14:paraId="4DE607BC" w14:textId="77777777" w:rsidR="00AB4E5C" w:rsidRDefault="00000000">
      <w:pPr>
        <w:pStyle w:val="BodyText"/>
        <w:spacing w:line="268" w:lineRule="auto"/>
        <w:ind w:left="43" w:firstLine="234"/>
        <w:jc w:val="both"/>
      </w:pPr>
      <w:r>
        <w:rPr>
          <w:w w:val="110"/>
        </w:rPr>
        <w:t>Synthetic</w:t>
      </w:r>
      <w:r>
        <w:rPr>
          <w:spacing w:val="-6"/>
          <w:w w:val="110"/>
        </w:rPr>
        <w:t xml:space="preserve"> </w:t>
      </w:r>
      <w:r>
        <w:rPr>
          <w:w w:val="110"/>
        </w:rPr>
        <w:t>biology</w:t>
      </w:r>
      <w:r>
        <w:rPr>
          <w:spacing w:val="-5"/>
          <w:w w:val="110"/>
        </w:rPr>
        <w:t xml:space="preserve"> </w:t>
      </w:r>
      <w:r>
        <w:rPr>
          <w:w w:val="110"/>
        </w:rPr>
        <w:t>provides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versatile</w:t>
      </w:r>
      <w:r>
        <w:rPr>
          <w:spacing w:val="-6"/>
          <w:w w:val="110"/>
        </w:rPr>
        <w:t xml:space="preserve"> </w:t>
      </w:r>
      <w:r>
        <w:rPr>
          <w:w w:val="110"/>
        </w:rPr>
        <w:t>framework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experimen-</w:t>
      </w:r>
      <w:r>
        <w:rPr>
          <w:spacing w:val="40"/>
          <w:w w:val="110"/>
        </w:rPr>
        <w:t xml:space="preserve"> </w:t>
      </w:r>
      <w:bookmarkStart w:id="33" w:name="_bookmark14"/>
      <w:bookmarkEnd w:id="33"/>
      <w:r>
        <w:rPr>
          <w:w w:val="110"/>
        </w:rPr>
        <w:t xml:space="preserve">tally validate and engineer AI-predicted </w:t>
      </w:r>
      <w:r>
        <w:rPr>
          <w:i/>
          <w:w w:val="110"/>
        </w:rPr>
        <w:t>cis</w:t>
      </w:r>
      <w:r>
        <w:rPr>
          <w:w w:val="110"/>
        </w:rPr>
        <w:t>-regulatory elements</w:t>
      </w:r>
      <w:r>
        <w:rPr>
          <w:spacing w:val="40"/>
          <w:w w:val="110"/>
        </w:rPr>
        <w:t xml:space="preserve"> </w:t>
      </w:r>
      <w:bookmarkStart w:id="34" w:name="Declaration_of_competing_interest"/>
      <w:bookmarkEnd w:id="34"/>
      <w:r>
        <w:rPr>
          <w:w w:val="110"/>
        </w:rPr>
        <w:t xml:space="preserve">and protein variants </w:t>
      </w:r>
      <w:hyperlink w:anchor="_bookmark78" w:history="1">
        <w:r>
          <w:rPr>
            <w:color w:val="007FAD"/>
            <w:w w:val="110"/>
          </w:rPr>
          <w:t>[149]</w:t>
        </w:r>
      </w:hyperlink>
      <w:r>
        <w:rPr>
          <w:w w:val="110"/>
        </w:rPr>
        <w:t>, and CRISPR enables precise editing or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insertion in target crop genome </w:t>
      </w:r>
      <w:hyperlink w:anchor="_bookmark45" w:history="1">
        <w:r>
          <w:rPr>
            <w:color w:val="007FAD"/>
            <w:w w:val="110"/>
          </w:rPr>
          <w:t>[81]</w:t>
        </w:r>
      </w:hyperlink>
      <w:r>
        <w:rPr>
          <w:w w:val="110"/>
        </w:rPr>
        <w:t>. The integration of AI-</w:t>
      </w:r>
      <w:r>
        <w:rPr>
          <w:spacing w:val="40"/>
          <w:w w:val="110"/>
        </w:rPr>
        <w:t xml:space="preserve"> </w:t>
      </w:r>
      <w:bookmarkStart w:id="35" w:name="_bookmark15"/>
      <w:bookmarkEnd w:id="35"/>
      <w:r>
        <w:rPr>
          <w:w w:val="110"/>
        </w:rPr>
        <w:t>assisted design and learning, synthetic biology-guided construc-</w:t>
      </w:r>
      <w:r>
        <w:rPr>
          <w:spacing w:val="40"/>
          <w:w w:val="110"/>
        </w:rPr>
        <w:t xml:space="preserve"> </w:t>
      </w:r>
      <w:r>
        <w:rPr>
          <w:w w:val="110"/>
        </w:rPr>
        <w:t>tion, and CRISPR-mediated delivery and testing establishes a pow-</w:t>
      </w:r>
      <w:r>
        <w:rPr>
          <w:spacing w:val="40"/>
          <w:w w:val="110"/>
        </w:rPr>
        <w:t xml:space="preserve"> </w:t>
      </w:r>
      <w:r>
        <w:rPr>
          <w:w w:val="110"/>
        </w:rPr>
        <w:t>erful design-build-test-learn (DBTL) cycle (</w:t>
      </w:r>
      <w:hyperlink w:anchor="_bookmark8" w:history="1">
        <w:r>
          <w:rPr>
            <w:color w:val="007FAD"/>
            <w:w w:val="110"/>
          </w:rPr>
          <w:t>Fig. 3</w:t>
        </w:r>
      </w:hyperlink>
      <w:r>
        <w:rPr>
          <w:w w:val="110"/>
        </w:rPr>
        <w:t>). This iterative</w:t>
      </w:r>
      <w:r>
        <w:rPr>
          <w:spacing w:val="40"/>
          <w:w w:val="110"/>
        </w:rPr>
        <w:t xml:space="preserve"> </w:t>
      </w:r>
      <w:r>
        <w:rPr>
          <w:w w:val="110"/>
        </w:rPr>
        <w:t>framework enables efficient elucidation of the enzyme sequence-</w:t>
      </w:r>
      <w:r>
        <w:rPr>
          <w:spacing w:val="40"/>
          <w:w w:val="110"/>
        </w:rPr>
        <w:t xml:space="preserve"> </w:t>
      </w:r>
      <w:bookmarkStart w:id="36" w:name="Acknowledgments"/>
      <w:bookmarkEnd w:id="36"/>
      <w:r>
        <w:rPr>
          <w:w w:val="110"/>
        </w:rPr>
        <w:t>activity and crop genome-resistance relationship and facilitates</w:t>
      </w:r>
      <w:r>
        <w:rPr>
          <w:spacing w:val="40"/>
          <w:w w:val="110"/>
        </w:rPr>
        <w:t xml:space="preserve"> </w:t>
      </w:r>
      <w:r>
        <w:rPr>
          <w:w w:val="110"/>
        </w:rPr>
        <w:t>the translation of these insights into practical crop metabolic</w:t>
      </w:r>
      <w:r>
        <w:rPr>
          <w:spacing w:val="-1"/>
          <w:w w:val="110"/>
        </w:rPr>
        <w:t xml:space="preserve"> </w:t>
      </w:r>
      <w:r>
        <w:rPr>
          <w:w w:val="110"/>
        </w:rPr>
        <w:t>engi-</w:t>
      </w:r>
      <w:r>
        <w:rPr>
          <w:spacing w:val="40"/>
          <w:w w:val="110"/>
        </w:rPr>
        <w:t xml:space="preserve"> </w:t>
      </w:r>
      <w:bookmarkStart w:id="37" w:name="_bookmark17"/>
      <w:bookmarkEnd w:id="37"/>
      <w:r>
        <w:rPr>
          <w:w w:val="110"/>
        </w:rPr>
        <w:t>neering strategies. With appropriate regulatory policies, crop</w:t>
      </w:r>
      <w:r>
        <w:rPr>
          <w:spacing w:val="40"/>
          <w:w w:val="110"/>
        </w:rPr>
        <w:t xml:space="preserve"> </w:t>
      </w:r>
      <w:r>
        <w:rPr>
          <w:w w:val="110"/>
        </w:rPr>
        <w:t>metabolic engineering has the potential to rationally design and</w:t>
      </w:r>
      <w:r>
        <w:rPr>
          <w:spacing w:val="40"/>
          <w:w w:val="110"/>
        </w:rPr>
        <w:t xml:space="preserve"> </w:t>
      </w:r>
      <w:r>
        <w:rPr>
          <w:w w:val="110"/>
        </w:rPr>
        <w:t>construct resilient crops, offering a promising avenue for ensuring</w:t>
      </w:r>
      <w:r>
        <w:rPr>
          <w:spacing w:val="40"/>
          <w:w w:val="110"/>
        </w:rPr>
        <w:t xml:space="preserve"> </w:t>
      </w:r>
      <w:bookmarkStart w:id="38" w:name="_bookmark16"/>
      <w:bookmarkEnd w:id="38"/>
      <w:r>
        <w:rPr>
          <w:w w:val="110"/>
        </w:rPr>
        <w:t>global food security under the combined pressures of climate</w:t>
      </w:r>
      <w:r>
        <w:rPr>
          <w:spacing w:val="40"/>
          <w:w w:val="110"/>
        </w:rPr>
        <w:t xml:space="preserve"> </w:t>
      </w:r>
      <w:r>
        <w:rPr>
          <w:w w:val="110"/>
        </w:rPr>
        <w:t>change and population growth.</w:t>
      </w:r>
    </w:p>
    <w:p w14:paraId="0CC3975C" w14:textId="77777777" w:rsidR="00AB4E5C" w:rsidRDefault="00AB4E5C">
      <w:pPr>
        <w:pStyle w:val="BodyText"/>
        <w:spacing w:before="37"/>
      </w:pPr>
    </w:p>
    <w:p w14:paraId="469252A7" w14:textId="77777777" w:rsidR="00AB4E5C" w:rsidRDefault="00000000">
      <w:pPr>
        <w:pStyle w:val="BodyText"/>
        <w:ind w:left="46"/>
      </w:pPr>
      <w:r>
        <w:rPr>
          <w:w w:val="115"/>
        </w:rPr>
        <w:t>CRediT</w:t>
      </w:r>
      <w:r>
        <w:rPr>
          <w:spacing w:val="9"/>
          <w:w w:val="115"/>
        </w:rPr>
        <w:t xml:space="preserve"> </w:t>
      </w:r>
      <w:r>
        <w:rPr>
          <w:w w:val="115"/>
        </w:rPr>
        <w:t>authorship</w:t>
      </w:r>
      <w:r>
        <w:rPr>
          <w:spacing w:val="11"/>
          <w:w w:val="115"/>
        </w:rPr>
        <w:t xml:space="preserve"> </w:t>
      </w:r>
      <w:r>
        <w:rPr>
          <w:w w:val="115"/>
        </w:rPr>
        <w:t>contribution</w:t>
      </w:r>
      <w:r>
        <w:rPr>
          <w:spacing w:val="9"/>
          <w:w w:val="115"/>
        </w:rPr>
        <w:t xml:space="preserve"> </w:t>
      </w:r>
      <w:r>
        <w:rPr>
          <w:spacing w:val="-2"/>
          <w:w w:val="115"/>
        </w:rPr>
        <w:t>statement</w:t>
      </w:r>
    </w:p>
    <w:p w14:paraId="7679AD47" w14:textId="77777777" w:rsidR="00AB4E5C" w:rsidRDefault="00AB4E5C">
      <w:pPr>
        <w:pStyle w:val="BodyText"/>
        <w:spacing w:before="43"/>
      </w:pPr>
    </w:p>
    <w:p w14:paraId="34F96A1D" w14:textId="77777777" w:rsidR="00AB4E5C" w:rsidRDefault="00000000">
      <w:pPr>
        <w:pStyle w:val="BodyText"/>
        <w:spacing w:line="268" w:lineRule="auto"/>
        <w:ind w:left="43" w:firstLine="235"/>
        <w:jc w:val="both"/>
      </w:pPr>
      <w:bookmarkStart w:id="39" w:name="References"/>
      <w:bookmarkStart w:id="40" w:name="_bookmark22"/>
      <w:bookmarkEnd w:id="39"/>
      <w:bookmarkEnd w:id="40"/>
      <w:r>
        <w:rPr>
          <w:w w:val="110"/>
        </w:rPr>
        <w:t>Jiaojiao Wang: Writing – review &amp; editing, Writing – original</w:t>
      </w:r>
      <w:r>
        <w:rPr>
          <w:spacing w:val="40"/>
          <w:w w:val="110"/>
        </w:rPr>
        <w:t xml:space="preserve"> </w:t>
      </w:r>
      <w:bookmarkStart w:id="41" w:name="_bookmark18"/>
      <w:bookmarkEnd w:id="41"/>
      <w:r>
        <w:rPr>
          <w:w w:val="110"/>
        </w:rPr>
        <w:t>draft, Visualization, Funding acquisition. Jinyue Yang: Writing –</w:t>
      </w:r>
      <w:r>
        <w:rPr>
          <w:spacing w:val="40"/>
          <w:w w:val="110"/>
        </w:rPr>
        <w:t xml:space="preserve"> </w:t>
      </w:r>
      <w:r>
        <w:rPr>
          <w:w w:val="110"/>
        </w:rPr>
        <w:t>review &amp; editing, Writing – original draft. Junxing Yu: Writing –</w:t>
      </w:r>
      <w:r>
        <w:rPr>
          <w:spacing w:val="40"/>
          <w:w w:val="110"/>
        </w:rPr>
        <w:t xml:space="preserve"> </w:t>
      </w:r>
      <w:bookmarkStart w:id="42" w:name="_bookmark20"/>
      <w:bookmarkEnd w:id="42"/>
      <w:r>
        <w:rPr>
          <w:w w:val="110"/>
        </w:rPr>
        <w:t>review &amp; editing, Writing – original draft. Yaxian Liu: Writing –</w:t>
      </w:r>
      <w:r>
        <w:rPr>
          <w:spacing w:val="40"/>
          <w:w w:val="110"/>
        </w:rPr>
        <w:t xml:space="preserve"> </w:t>
      </w:r>
      <w:bookmarkStart w:id="43" w:name="_bookmark21"/>
      <w:bookmarkEnd w:id="43"/>
      <w:r>
        <w:rPr>
          <w:w w:val="110"/>
        </w:rPr>
        <w:t>review &amp; editing. Youping Wang: Writing – review &amp; editing,</w:t>
      </w:r>
      <w:r>
        <w:rPr>
          <w:spacing w:val="40"/>
          <w:w w:val="110"/>
        </w:rPr>
        <w:t xml:space="preserve"> </w:t>
      </w:r>
      <w:r>
        <w:rPr>
          <w:w w:val="110"/>
        </w:rPr>
        <w:t>Writing – original draft. Amr El-Demerdash: Writing – review &amp;</w:t>
      </w:r>
      <w:r>
        <w:rPr>
          <w:spacing w:val="40"/>
          <w:w w:val="110"/>
        </w:rPr>
        <w:t xml:space="preserve"> </w:t>
      </w:r>
      <w:r>
        <w:rPr>
          <w:w w:val="110"/>
        </w:rPr>
        <w:t>editing,</w:t>
      </w:r>
      <w:r>
        <w:rPr>
          <w:spacing w:val="22"/>
          <w:w w:val="110"/>
        </w:rPr>
        <w:t xml:space="preserve"> </w:t>
      </w:r>
      <w:r>
        <w:rPr>
          <w:w w:val="110"/>
        </w:rPr>
        <w:t>Writing</w:t>
      </w:r>
      <w:r>
        <w:rPr>
          <w:spacing w:val="24"/>
          <w:w w:val="110"/>
        </w:rPr>
        <w:t xml:space="preserve"> </w:t>
      </w:r>
      <w:r>
        <w:rPr>
          <w:w w:val="110"/>
        </w:rPr>
        <w:t>–</w:t>
      </w:r>
      <w:r>
        <w:rPr>
          <w:spacing w:val="25"/>
          <w:w w:val="110"/>
        </w:rPr>
        <w:t xml:space="preserve"> </w:t>
      </w:r>
      <w:r>
        <w:rPr>
          <w:w w:val="110"/>
        </w:rPr>
        <w:t>original</w:t>
      </w:r>
      <w:r>
        <w:rPr>
          <w:spacing w:val="22"/>
          <w:w w:val="110"/>
        </w:rPr>
        <w:t xml:space="preserve"> </w:t>
      </w:r>
      <w:r>
        <w:rPr>
          <w:w w:val="110"/>
        </w:rPr>
        <w:t>draft.</w:t>
      </w:r>
      <w:r>
        <w:rPr>
          <w:spacing w:val="25"/>
          <w:w w:val="110"/>
        </w:rPr>
        <w:t xml:space="preserve"> </w:t>
      </w:r>
      <w:r>
        <w:rPr>
          <w:w w:val="110"/>
        </w:rPr>
        <w:t>Wenbin</w:t>
      </w:r>
      <w:r>
        <w:rPr>
          <w:spacing w:val="24"/>
          <w:w w:val="110"/>
        </w:rPr>
        <w:t xml:space="preserve"> </w:t>
      </w:r>
      <w:r>
        <w:rPr>
          <w:w w:val="110"/>
        </w:rPr>
        <w:t>Zhou:</w:t>
      </w:r>
      <w:r>
        <w:rPr>
          <w:spacing w:val="24"/>
          <w:w w:val="110"/>
        </w:rPr>
        <w:t xml:space="preserve"> </w:t>
      </w:r>
      <w:r>
        <w:rPr>
          <w:w w:val="110"/>
        </w:rPr>
        <w:t>Writing</w:t>
      </w:r>
      <w:r>
        <w:rPr>
          <w:spacing w:val="22"/>
          <w:w w:val="110"/>
        </w:rPr>
        <w:t xml:space="preserve"> </w:t>
      </w:r>
      <w:r>
        <w:rPr>
          <w:w w:val="110"/>
        </w:rPr>
        <w:t>–</w:t>
      </w:r>
      <w:r>
        <w:rPr>
          <w:spacing w:val="25"/>
          <w:w w:val="110"/>
        </w:rPr>
        <w:t xml:space="preserve"> </w:t>
      </w:r>
      <w:r>
        <w:rPr>
          <w:w w:val="110"/>
        </w:rPr>
        <w:t>review</w:t>
      </w:r>
      <w:r>
        <w:rPr>
          <w:spacing w:val="40"/>
          <w:w w:val="110"/>
        </w:rPr>
        <w:t xml:space="preserve"> </w:t>
      </w:r>
      <w:bookmarkStart w:id="44" w:name="_bookmark19"/>
      <w:bookmarkEnd w:id="44"/>
      <w:r>
        <w:rPr>
          <w:w w:val="110"/>
        </w:rPr>
        <w:t>&amp;</w:t>
      </w:r>
      <w:r>
        <w:rPr>
          <w:spacing w:val="30"/>
          <w:w w:val="110"/>
        </w:rPr>
        <w:t xml:space="preserve"> </w:t>
      </w:r>
      <w:r>
        <w:rPr>
          <w:w w:val="110"/>
        </w:rPr>
        <w:t>editing,</w:t>
      </w:r>
      <w:r>
        <w:rPr>
          <w:spacing w:val="30"/>
          <w:w w:val="110"/>
        </w:rPr>
        <w:t xml:space="preserve"> </w:t>
      </w:r>
      <w:r>
        <w:rPr>
          <w:w w:val="110"/>
        </w:rPr>
        <w:t>Writing</w:t>
      </w:r>
      <w:r>
        <w:rPr>
          <w:spacing w:val="28"/>
          <w:w w:val="110"/>
        </w:rPr>
        <w:t xml:space="preserve"> </w:t>
      </w:r>
      <w:r>
        <w:rPr>
          <w:w w:val="110"/>
        </w:rPr>
        <w:t>–</w:t>
      </w:r>
      <w:r>
        <w:rPr>
          <w:spacing w:val="30"/>
          <w:w w:val="110"/>
        </w:rPr>
        <w:t xml:space="preserve"> </w:t>
      </w:r>
      <w:r>
        <w:rPr>
          <w:w w:val="110"/>
        </w:rPr>
        <w:t>original</w:t>
      </w:r>
      <w:r>
        <w:rPr>
          <w:spacing w:val="30"/>
          <w:w w:val="110"/>
        </w:rPr>
        <w:t xml:space="preserve"> </w:t>
      </w:r>
      <w:r>
        <w:rPr>
          <w:w w:val="110"/>
        </w:rPr>
        <w:t>draft.</w:t>
      </w:r>
      <w:r>
        <w:rPr>
          <w:spacing w:val="30"/>
          <w:w w:val="110"/>
        </w:rPr>
        <w:t xml:space="preserve"> </w:t>
      </w:r>
      <w:r>
        <w:rPr>
          <w:w w:val="110"/>
        </w:rPr>
        <w:t>Dewei</w:t>
      </w:r>
      <w:r>
        <w:rPr>
          <w:spacing w:val="29"/>
          <w:w w:val="110"/>
        </w:rPr>
        <w:t xml:space="preserve"> </w:t>
      </w:r>
      <w:r>
        <w:rPr>
          <w:w w:val="110"/>
        </w:rPr>
        <w:t>Wu:</w:t>
      </w:r>
      <w:r>
        <w:rPr>
          <w:spacing w:val="29"/>
          <w:w w:val="110"/>
        </w:rPr>
        <w:t xml:space="preserve"> </w:t>
      </w:r>
      <w:r>
        <w:rPr>
          <w:w w:val="110"/>
        </w:rPr>
        <w:t>Writing</w:t>
      </w:r>
      <w:r>
        <w:rPr>
          <w:spacing w:val="29"/>
          <w:w w:val="110"/>
        </w:rPr>
        <w:t xml:space="preserve"> </w:t>
      </w:r>
      <w:r>
        <w:rPr>
          <w:w w:val="110"/>
        </w:rPr>
        <w:t>–</w:t>
      </w:r>
      <w:r>
        <w:rPr>
          <w:spacing w:val="30"/>
          <w:w w:val="110"/>
        </w:rPr>
        <w:t xml:space="preserve"> </w:t>
      </w:r>
      <w:r>
        <w:rPr>
          <w:w w:val="110"/>
        </w:rPr>
        <w:t>review</w:t>
      </w:r>
      <w:r>
        <w:rPr>
          <w:spacing w:val="40"/>
          <w:w w:val="110"/>
        </w:rPr>
        <w:t xml:space="preserve"> </w:t>
      </w:r>
      <w:r>
        <w:rPr>
          <w:w w:val="110"/>
        </w:rPr>
        <w:t>&amp; editing, Writing – original draft, Supervision, Funding acquisi-</w:t>
      </w:r>
      <w:r>
        <w:rPr>
          <w:spacing w:val="40"/>
          <w:w w:val="110"/>
        </w:rPr>
        <w:t xml:space="preserve"> </w:t>
      </w:r>
      <w:r>
        <w:rPr>
          <w:w w:val="110"/>
        </w:rPr>
        <w:t>tion, Conceptualization.</w:t>
      </w:r>
    </w:p>
    <w:p w14:paraId="5F68B4F9" w14:textId="77777777" w:rsidR="00AB4E5C" w:rsidRDefault="00AB4E5C">
      <w:pPr>
        <w:pStyle w:val="BodyText"/>
        <w:spacing w:before="13"/>
      </w:pPr>
    </w:p>
    <w:p w14:paraId="4EF39783" w14:textId="77777777" w:rsidR="00AB4E5C" w:rsidRDefault="00000000">
      <w:pPr>
        <w:pStyle w:val="BodyText"/>
        <w:ind w:left="43"/>
      </w:pPr>
      <w:bookmarkStart w:id="45" w:name="_bookmark23"/>
      <w:bookmarkEnd w:id="45"/>
      <w:r>
        <w:rPr>
          <w:w w:val="115"/>
        </w:rPr>
        <w:t>Declaration</w:t>
      </w:r>
      <w:r>
        <w:rPr>
          <w:spacing w:val="20"/>
          <w:w w:val="115"/>
        </w:rPr>
        <w:t xml:space="preserve"> </w:t>
      </w:r>
      <w:r>
        <w:rPr>
          <w:w w:val="115"/>
        </w:rPr>
        <w:t>of</w:t>
      </w:r>
      <w:r>
        <w:rPr>
          <w:spacing w:val="21"/>
          <w:w w:val="115"/>
        </w:rPr>
        <w:t xml:space="preserve"> </w:t>
      </w:r>
      <w:r>
        <w:rPr>
          <w:w w:val="115"/>
        </w:rPr>
        <w:t>competing</w:t>
      </w:r>
      <w:r>
        <w:rPr>
          <w:spacing w:val="21"/>
          <w:w w:val="115"/>
        </w:rPr>
        <w:t xml:space="preserve"> </w:t>
      </w:r>
      <w:r>
        <w:rPr>
          <w:spacing w:val="-2"/>
          <w:w w:val="115"/>
        </w:rPr>
        <w:t>interest</w:t>
      </w:r>
    </w:p>
    <w:p w14:paraId="72085B5F" w14:textId="77777777" w:rsidR="00AB4E5C" w:rsidRDefault="00AB4E5C">
      <w:pPr>
        <w:pStyle w:val="BodyText"/>
        <w:spacing w:before="43"/>
      </w:pPr>
    </w:p>
    <w:p w14:paraId="45A64319" w14:textId="77777777" w:rsidR="00AB4E5C" w:rsidRDefault="00000000">
      <w:pPr>
        <w:pStyle w:val="BodyText"/>
        <w:spacing w:line="268" w:lineRule="auto"/>
        <w:ind w:left="43" w:firstLine="239"/>
        <w:jc w:val="both"/>
      </w:pPr>
      <w:r>
        <w:rPr>
          <w:w w:val="110"/>
        </w:rPr>
        <w:t>The authors declare that they have no known competing finan-</w:t>
      </w:r>
      <w:r>
        <w:rPr>
          <w:spacing w:val="40"/>
          <w:w w:val="110"/>
        </w:rPr>
        <w:t xml:space="preserve"> </w:t>
      </w:r>
      <w:r>
        <w:rPr>
          <w:w w:val="110"/>
        </w:rPr>
        <w:t>cial interests or personal relationships that could have appeared</w:t>
      </w:r>
      <w:r>
        <w:rPr>
          <w:spacing w:val="80"/>
          <w:w w:val="110"/>
        </w:rPr>
        <w:t xml:space="preserve"> </w:t>
      </w:r>
      <w:r>
        <w:rPr>
          <w:w w:val="110"/>
        </w:rPr>
        <w:t>to influence the work reported in this paper.</w:t>
      </w:r>
    </w:p>
    <w:p w14:paraId="1668EC07" w14:textId="77777777" w:rsidR="00AB4E5C" w:rsidRDefault="00AB4E5C">
      <w:pPr>
        <w:pStyle w:val="BodyText"/>
        <w:spacing w:before="19"/>
      </w:pPr>
    </w:p>
    <w:p w14:paraId="52338921" w14:textId="77777777" w:rsidR="00AB4E5C" w:rsidRDefault="00000000">
      <w:pPr>
        <w:pStyle w:val="BodyText"/>
        <w:ind w:left="43"/>
      </w:pPr>
      <w:r>
        <w:rPr>
          <w:spacing w:val="-2"/>
          <w:w w:val="115"/>
        </w:rPr>
        <w:t>Acknowledgments</w:t>
      </w:r>
    </w:p>
    <w:p w14:paraId="1E20A6DC" w14:textId="77777777" w:rsidR="00AB4E5C" w:rsidRDefault="00AB4E5C">
      <w:pPr>
        <w:pStyle w:val="BodyText"/>
        <w:spacing w:before="43"/>
      </w:pPr>
    </w:p>
    <w:p w14:paraId="65AE00AA" w14:textId="77777777" w:rsidR="00AB4E5C" w:rsidRDefault="00000000">
      <w:pPr>
        <w:pStyle w:val="BodyText"/>
        <w:spacing w:line="268" w:lineRule="auto"/>
        <w:ind w:left="43" w:firstLine="240"/>
        <w:jc w:val="both"/>
      </w:pPr>
      <w:r>
        <w:rPr>
          <w:w w:val="110"/>
        </w:rPr>
        <w:t>We apologize to those whose work was not cited due to space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reference</w:t>
      </w:r>
      <w:r>
        <w:rPr>
          <w:spacing w:val="-10"/>
          <w:w w:val="110"/>
        </w:rPr>
        <w:t xml:space="preserve"> </w:t>
      </w:r>
      <w:r>
        <w:rPr>
          <w:w w:val="110"/>
        </w:rPr>
        <w:t>limitations.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8"/>
          <w:w w:val="110"/>
        </w:rPr>
        <w:t xml:space="preserve"> </w:t>
      </w:r>
      <w:r>
        <w:rPr>
          <w:w w:val="110"/>
        </w:rPr>
        <w:t>work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supported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National</w:t>
      </w:r>
      <w:r>
        <w:rPr>
          <w:spacing w:val="40"/>
          <w:w w:val="110"/>
        </w:rPr>
        <w:t xml:space="preserve"> </w:t>
      </w:r>
      <w:r>
        <w:rPr>
          <w:w w:val="110"/>
        </w:rPr>
        <w:t>Natural Science Foundation of China (32402306), the Agricultural</w:t>
      </w:r>
      <w:r>
        <w:rPr>
          <w:spacing w:val="40"/>
          <w:w w:val="110"/>
        </w:rPr>
        <w:t xml:space="preserve"> </w:t>
      </w:r>
      <w:r>
        <w:rPr>
          <w:w w:val="110"/>
        </w:rPr>
        <w:t>Science and Technology Innovation Program of the Chinese Acad-</w:t>
      </w:r>
      <w:r>
        <w:rPr>
          <w:spacing w:val="40"/>
          <w:w w:val="110"/>
        </w:rPr>
        <w:t xml:space="preserve"> </w:t>
      </w:r>
      <w:r>
        <w:rPr>
          <w:w w:val="110"/>
        </w:rPr>
        <w:t>emy of Agricultural Sciences, National Key Research and Develop-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ment Program of China (2022YFE0203300), and the China-Uruguay</w:t>
      </w:r>
      <w:r>
        <w:rPr>
          <w:spacing w:val="40"/>
          <w:w w:val="110"/>
        </w:rPr>
        <w:t xml:space="preserve"> </w:t>
      </w:r>
      <w:r>
        <w:rPr>
          <w:w w:val="110"/>
        </w:rPr>
        <w:t>Joint Laboratory on Soybean Research and Innovation.</w:t>
      </w:r>
    </w:p>
    <w:p w14:paraId="5F5C632E" w14:textId="77777777" w:rsidR="00AB4E5C" w:rsidRDefault="00AB4E5C">
      <w:pPr>
        <w:pStyle w:val="BodyText"/>
        <w:spacing w:before="16"/>
      </w:pPr>
    </w:p>
    <w:p w14:paraId="7655CB5A" w14:textId="77777777" w:rsidR="00AB4E5C" w:rsidRDefault="00000000">
      <w:pPr>
        <w:pStyle w:val="BodyText"/>
        <w:ind w:left="46"/>
      </w:pPr>
      <w:r>
        <w:rPr>
          <w:spacing w:val="-2"/>
          <w:w w:val="115"/>
        </w:rPr>
        <w:t>References</w:t>
      </w:r>
    </w:p>
    <w:p w14:paraId="54672E42" w14:textId="77777777" w:rsidR="00AB4E5C" w:rsidRDefault="00AB4E5C">
      <w:pPr>
        <w:pStyle w:val="BodyText"/>
        <w:spacing w:before="24"/>
      </w:pPr>
    </w:p>
    <w:p w14:paraId="15668FD7" w14:textId="77777777" w:rsidR="00AB4E5C" w:rsidRDefault="00000000">
      <w:pPr>
        <w:pStyle w:val="ListParagraph"/>
        <w:numPr>
          <w:ilvl w:val="0"/>
          <w:numId w:val="1"/>
        </w:numPr>
        <w:tabs>
          <w:tab w:val="left" w:pos="406"/>
        </w:tabs>
        <w:spacing w:line="271" w:lineRule="auto"/>
        <w:ind w:right="1"/>
        <w:jc w:val="both"/>
        <w:rPr>
          <w:sz w:val="12"/>
        </w:rPr>
      </w:pPr>
      <w:hyperlink r:id="rId26">
        <w:r>
          <w:rPr>
            <w:color w:val="007FAD"/>
            <w:w w:val="115"/>
            <w:sz w:val="12"/>
          </w:rPr>
          <w:t>R.A. Dixon, A.J. Dickinson, A century of studying plant secondary metabolism-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7">
        <w:r>
          <w:rPr>
            <w:color w:val="007FAD"/>
            <w:w w:val="115"/>
            <w:sz w:val="12"/>
          </w:rPr>
          <w:t>from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‘‘what?</w:t>
        </w:r>
      </w:hyperlink>
      <w:r>
        <w:rPr>
          <w:color w:val="007FAD"/>
          <w:w w:val="115"/>
          <w:sz w:val="12"/>
        </w:rPr>
        <w:t>”</w:t>
      </w:r>
      <w:r>
        <w:rPr>
          <w:color w:val="007FAD"/>
          <w:spacing w:val="21"/>
          <w:w w:val="115"/>
          <w:sz w:val="12"/>
        </w:rPr>
        <w:t xml:space="preserve"> </w:t>
      </w:r>
      <w:hyperlink r:id="rId28">
        <w:r>
          <w:rPr>
            <w:color w:val="007FAD"/>
            <w:w w:val="115"/>
            <w:sz w:val="12"/>
          </w:rPr>
          <w:t>to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‘‘where,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how,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and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why?</w:t>
        </w:r>
      </w:hyperlink>
      <w:r>
        <w:rPr>
          <w:color w:val="007FAD"/>
          <w:w w:val="115"/>
          <w:sz w:val="12"/>
        </w:rPr>
        <w:t>”</w:t>
      </w:r>
      <w:hyperlink r:id="rId29">
        <w:r>
          <w:rPr>
            <w:color w:val="007FAD"/>
            <w:w w:val="115"/>
            <w:sz w:val="12"/>
          </w:rPr>
          <w:t>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Physiol.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195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(2024)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48–66</w:t>
        </w:r>
      </w:hyperlink>
      <w:r>
        <w:rPr>
          <w:w w:val="115"/>
          <w:sz w:val="12"/>
        </w:rPr>
        <w:t>.</w:t>
      </w:r>
    </w:p>
    <w:p w14:paraId="1AA8FA3B" w14:textId="77777777" w:rsidR="00AB4E5C" w:rsidRDefault="00000000">
      <w:pPr>
        <w:pStyle w:val="ListParagraph"/>
        <w:numPr>
          <w:ilvl w:val="0"/>
          <w:numId w:val="1"/>
        </w:numPr>
        <w:tabs>
          <w:tab w:val="left" w:pos="404"/>
          <w:tab w:val="left" w:pos="406"/>
        </w:tabs>
        <w:spacing w:before="1" w:line="271" w:lineRule="auto"/>
        <w:ind w:right="0"/>
        <w:jc w:val="both"/>
        <w:rPr>
          <w:sz w:val="12"/>
        </w:rPr>
      </w:pPr>
      <w:hyperlink r:id="rId30">
        <w:r>
          <w:rPr>
            <w:color w:val="007FAD"/>
            <w:w w:val="115"/>
            <w:sz w:val="12"/>
          </w:rPr>
          <w:t>J.K. Weng, J.H. Lynch, J.O. Matos, N. Dudareva, Adaptive mechanisms of plant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1">
        <w:r>
          <w:rPr>
            <w:color w:val="007FAD"/>
            <w:w w:val="115"/>
            <w:sz w:val="12"/>
          </w:rPr>
          <w:t>specialized metabolism connecting chemistry to function, Nat. Chem. Biol. 17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2">
        <w:r>
          <w:rPr>
            <w:color w:val="007FAD"/>
            <w:w w:val="115"/>
            <w:sz w:val="12"/>
          </w:rPr>
          <w:t>(2021) 1037–1045</w:t>
        </w:r>
      </w:hyperlink>
      <w:r>
        <w:rPr>
          <w:w w:val="115"/>
          <w:sz w:val="12"/>
        </w:rPr>
        <w:t>.</w:t>
      </w:r>
    </w:p>
    <w:p w14:paraId="5F947C14" w14:textId="77777777" w:rsidR="00AB4E5C" w:rsidRDefault="00000000">
      <w:pPr>
        <w:pStyle w:val="ListParagraph"/>
        <w:numPr>
          <w:ilvl w:val="0"/>
          <w:numId w:val="1"/>
        </w:numPr>
        <w:tabs>
          <w:tab w:val="left" w:pos="406"/>
        </w:tabs>
        <w:spacing w:before="2" w:line="271" w:lineRule="auto"/>
        <w:ind w:right="1"/>
        <w:jc w:val="both"/>
        <w:rPr>
          <w:sz w:val="12"/>
        </w:rPr>
      </w:pPr>
      <w:hyperlink r:id="rId33">
        <w:r>
          <w:rPr>
            <w:color w:val="007FAD"/>
            <w:w w:val="115"/>
            <w:sz w:val="12"/>
          </w:rPr>
          <w:t>M. Erb, D.J. Kliebenstein, Plant secondary metabolites as defenses, regulators,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4">
        <w:r>
          <w:rPr>
            <w:color w:val="007FAD"/>
            <w:w w:val="115"/>
            <w:sz w:val="12"/>
          </w:rPr>
          <w:t>and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primary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metabolites:</w:t>
        </w:r>
        <w:r>
          <w:rPr>
            <w:color w:val="007FAD"/>
            <w:spacing w:val="3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the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blurred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functional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trichotomy,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Physiol.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5">
        <w:r>
          <w:rPr>
            <w:color w:val="007FAD"/>
            <w:w w:val="115"/>
            <w:sz w:val="12"/>
          </w:rPr>
          <w:t>184 (2020) 39–52</w:t>
        </w:r>
      </w:hyperlink>
      <w:r>
        <w:rPr>
          <w:w w:val="115"/>
          <w:sz w:val="12"/>
        </w:rPr>
        <w:t>.</w:t>
      </w:r>
    </w:p>
    <w:p w14:paraId="5E68F284" w14:textId="77777777" w:rsidR="00AB4E5C" w:rsidRDefault="00000000">
      <w:pPr>
        <w:pStyle w:val="ListParagraph"/>
        <w:numPr>
          <w:ilvl w:val="0"/>
          <w:numId w:val="1"/>
        </w:numPr>
        <w:tabs>
          <w:tab w:val="left" w:pos="406"/>
        </w:tabs>
        <w:spacing w:before="1" w:line="271" w:lineRule="auto"/>
        <w:ind w:right="1"/>
        <w:jc w:val="both"/>
        <w:rPr>
          <w:sz w:val="12"/>
        </w:rPr>
      </w:pPr>
      <w:hyperlink r:id="rId36">
        <w:r>
          <w:rPr>
            <w:color w:val="007FAD"/>
            <w:w w:val="115"/>
            <w:sz w:val="12"/>
          </w:rPr>
          <w:t>X.Q. Huang, N. Dudareva, Plant specialized metabolism, Curr. Biol. 33 (2023)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7">
        <w:r>
          <w:rPr>
            <w:color w:val="007FAD"/>
            <w:spacing w:val="-2"/>
            <w:w w:val="115"/>
            <w:sz w:val="12"/>
          </w:rPr>
          <w:t>R473–R478</w:t>
        </w:r>
      </w:hyperlink>
      <w:r>
        <w:rPr>
          <w:spacing w:val="-2"/>
          <w:w w:val="115"/>
          <w:sz w:val="12"/>
        </w:rPr>
        <w:t>.</w:t>
      </w:r>
    </w:p>
    <w:p w14:paraId="7B2C9754" w14:textId="77777777" w:rsidR="00AB4E5C" w:rsidRDefault="00000000">
      <w:pPr>
        <w:pStyle w:val="ListParagraph"/>
        <w:numPr>
          <w:ilvl w:val="0"/>
          <w:numId w:val="1"/>
        </w:numPr>
        <w:tabs>
          <w:tab w:val="left" w:pos="406"/>
        </w:tabs>
        <w:spacing w:before="1" w:line="271" w:lineRule="auto"/>
        <w:ind w:right="1"/>
        <w:jc w:val="both"/>
        <w:rPr>
          <w:sz w:val="12"/>
        </w:rPr>
      </w:pPr>
      <w:hyperlink r:id="rId38">
        <w:r>
          <w:rPr>
            <w:color w:val="007FAD"/>
            <w:w w:val="115"/>
            <w:sz w:val="12"/>
          </w:rPr>
          <w:t>J.R. Jacobowitz, J.K. Weng, Exploring uncharted territories of plant specialized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9">
        <w:r>
          <w:rPr>
            <w:color w:val="007FAD"/>
            <w:w w:val="115"/>
            <w:sz w:val="12"/>
          </w:rPr>
          <w:t>metabolism in the postgenomic era, Annu. Rev. Plant Biol. 71 (2020) 631–658</w:t>
        </w:r>
      </w:hyperlink>
      <w:r>
        <w:rPr>
          <w:w w:val="115"/>
          <w:sz w:val="12"/>
        </w:rPr>
        <w:t>.</w:t>
      </w:r>
    </w:p>
    <w:p w14:paraId="78B66880" w14:textId="77777777" w:rsidR="00AB4E5C" w:rsidRDefault="00000000">
      <w:pPr>
        <w:pStyle w:val="ListParagraph"/>
        <w:numPr>
          <w:ilvl w:val="0"/>
          <w:numId w:val="1"/>
        </w:numPr>
        <w:tabs>
          <w:tab w:val="left" w:pos="404"/>
          <w:tab w:val="left" w:pos="406"/>
        </w:tabs>
        <w:spacing w:before="1" w:line="271" w:lineRule="auto"/>
        <w:ind w:right="1"/>
        <w:jc w:val="both"/>
        <w:rPr>
          <w:sz w:val="12"/>
        </w:rPr>
      </w:pPr>
      <w:hyperlink r:id="rId40">
        <w:r>
          <w:rPr>
            <w:color w:val="007FAD"/>
            <w:w w:val="115"/>
            <w:sz w:val="12"/>
          </w:rPr>
          <w:t>O. Alam, M.D. Purugganan, Domestication and the evolution of crops: variable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1">
        <w:r>
          <w:rPr>
            <w:color w:val="007FAD"/>
            <w:w w:val="115"/>
            <w:sz w:val="12"/>
          </w:rPr>
          <w:t>syndromes, complex genetic architectures, and ecological entanglements,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42">
        <w:r>
          <w:rPr>
            <w:color w:val="007FAD"/>
            <w:w w:val="115"/>
            <w:sz w:val="12"/>
          </w:rPr>
          <w:t>Plant Cell 36 (2024) 1227–1241</w:t>
        </w:r>
      </w:hyperlink>
      <w:r>
        <w:rPr>
          <w:w w:val="115"/>
          <w:sz w:val="12"/>
        </w:rPr>
        <w:t>.</w:t>
      </w:r>
    </w:p>
    <w:p w14:paraId="08D3E16D" w14:textId="77777777" w:rsidR="00AB4E5C" w:rsidRDefault="00000000">
      <w:pPr>
        <w:pStyle w:val="ListParagraph"/>
        <w:numPr>
          <w:ilvl w:val="0"/>
          <w:numId w:val="1"/>
        </w:numPr>
        <w:tabs>
          <w:tab w:val="left" w:pos="234"/>
        </w:tabs>
        <w:spacing w:before="118"/>
        <w:ind w:left="234"/>
        <w:rPr>
          <w:sz w:val="12"/>
        </w:rPr>
      </w:pPr>
      <w:r>
        <w:br w:type="column"/>
      </w:r>
      <w:hyperlink r:id="rId43"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Shang,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Ma,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Zhou,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Duan,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Chen,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Zeng,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Q.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Zhou,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Wang,</w:t>
        </w:r>
      </w:hyperlink>
    </w:p>
    <w:p w14:paraId="437BCDDE" w14:textId="77777777" w:rsidR="00AB4E5C" w:rsidRDefault="00000000">
      <w:pPr>
        <w:spacing w:before="20"/>
        <w:ind w:right="43"/>
        <w:jc w:val="right"/>
        <w:rPr>
          <w:sz w:val="12"/>
        </w:rPr>
      </w:pPr>
      <w:hyperlink r:id="rId44">
        <w:r>
          <w:rPr>
            <w:color w:val="007FAD"/>
            <w:w w:val="115"/>
            <w:sz w:val="12"/>
          </w:rPr>
          <w:t>W.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Gu,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Ren,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Gu,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Yasukawa,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H.J.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Bouwmeester,</w:t>
        </w:r>
      </w:hyperlink>
    </w:p>
    <w:p w14:paraId="7F958B1F" w14:textId="77777777" w:rsidR="00AB4E5C" w:rsidRDefault="00000000">
      <w:pPr>
        <w:spacing w:before="17" w:line="273" w:lineRule="auto"/>
        <w:ind w:left="341" w:right="42"/>
        <w:jc w:val="both"/>
        <w:rPr>
          <w:sz w:val="12"/>
        </w:rPr>
      </w:pPr>
      <w:hyperlink r:id="rId45">
        <w:r>
          <w:rPr>
            <w:color w:val="007FAD"/>
            <w:w w:val="115"/>
            <w:sz w:val="12"/>
          </w:rPr>
          <w:t>X. Qi, Z. Zhang, W.J. Lucas, S. Huang, Biosynthesis, regulation, and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6">
        <w:r>
          <w:rPr>
            <w:color w:val="007FAD"/>
            <w:w w:val="115"/>
            <w:sz w:val="12"/>
          </w:rPr>
          <w:t>domestication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bitterness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cucumber,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Science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346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(2014)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1084–1088</w:t>
        </w:r>
      </w:hyperlink>
      <w:r>
        <w:rPr>
          <w:w w:val="115"/>
          <w:sz w:val="12"/>
        </w:rPr>
        <w:t>.</w:t>
      </w:r>
    </w:p>
    <w:p w14:paraId="27071D6C" w14:textId="77777777" w:rsidR="00AB4E5C" w:rsidRDefault="00000000">
      <w:pPr>
        <w:pStyle w:val="ListParagraph"/>
        <w:numPr>
          <w:ilvl w:val="0"/>
          <w:numId w:val="1"/>
        </w:numPr>
        <w:tabs>
          <w:tab w:val="left" w:pos="342"/>
        </w:tabs>
        <w:spacing w:line="273" w:lineRule="auto"/>
        <w:ind w:left="342" w:hanging="235"/>
        <w:jc w:val="both"/>
        <w:rPr>
          <w:sz w:val="12"/>
        </w:rPr>
      </w:pPr>
      <w:hyperlink r:id="rId47">
        <w:r>
          <w:rPr>
            <w:color w:val="007FAD"/>
            <w:w w:val="115"/>
            <w:sz w:val="12"/>
          </w:rPr>
          <w:t>Q. Zhu, B. Wang, J. Tan, T. Liu, L. Li, Y.G. Liu, Plant synthetic metabolic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8">
        <w:r>
          <w:rPr>
            <w:color w:val="007FAD"/>
            <w:w w:val="115"/>
            <w:sz w:val="12"/>
          </w:rPr>
          <w:t>engineering for enhancing crop nutritional quality, Plant Commun. 1 (2020)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9">
        <w:r>
          <w:rPr>
            <w:color w:val="007FAD"/>
            <w:spacing w:val="-2"/>
            <w:w w:val="115"/>
            <w:sz w:val="12"/>
          </w:rPr>
          <w:t>100017</w:t>
        </w:r>
      </w:hyperlink>
      <w:r>
        <w:rPr>
          <w:spacing w:val="-2"/>
          <w:w w:val="115"/>
          <w:sz w:val="12"/>
        </w:rPr>
        <w:t>.</w:t>
      </w:r>
    </w:p>
    <w:p w14:paraId="57008722" w14:textId="77777777" w:rsidR="00AB4E5C" w:rsidRDefault="00000000">
      <w:pPr>
        <w:pStyle w:val="ListParagraph"/>
        <w:numPr>
          <w:ilvl w:val="0"/>
          <w:numId w:val="1"/>
        </w:numPr>
        <w:tabs>
          <w:tab w:val="left" w:pos="341"/>
        </w:tabs>
        <w:spacing w:line="271" w:lineRule="auto"/>
        <w:ind w:left="341" w:hanging="235"/>
        <w:jc w:val="both"/>
        <w:rPr>
          <w:sz w:val="12"/>
        </w:rPr>
      </w:pPr>
      <w:hyperlink r:id="rId50"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Qin,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G.J.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King,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P.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Borpatragohain,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Zou,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Developing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multifunctional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crops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51">
        <w:r>
          <w:rPr>
            <w:color w:val="007FAD"/>
            <w:w w:val="115"/>
            <w:sz w:val="12"/>
          </w:rPr>
          <w:t>by engineering Brassicaceae glucosinolate pathways, Plant Commun. 4 (2023)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52">
        <w:r>
          <w:rPr>
            <w:color w:val="007FAD"/>
            <w:spacing w:val="-2"/>
            <w:w w:val="115"/>
            <w:sz w:val="12"/>
          </w:rPr>
          <w:t>100565</w:t>
        </w:r>
      </w:hyperlink>
      <w:r>
        <w:rPr>
          <w:spacing w:val="-2"/>
          <w:w w:val="115"/>
          <w:sz w:val="12"/>
        </w:rPr>
        <w:t>.</w:t>
      </w:r>
    </w:p>
    <w:p w14:paraId="4A4D0775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3"/>
        </w:tabs>
        <w:spacing w:line="271" w:lineRule="auto"/>
        <w:ind w:left="353" w:hanging="310"/>
        <w:jc w:val="both"/>
        <w:rPr>
          <w:sz w:val="12"/>
        </w:rPr>
      </w:pPr>
      <w:hyperlink r:id="rId53">
        <w:r>
          <w:rPr>
            <w:color w:val="007FAD"/>
            <w:w w:val="115"/>
            <w:sz w:val="12"/>
          </w:rPr>
          <w:t>Y. Wang, J. Wen, L. Liu, J. Chen, C. Wang, Z. Li, G. Wang, E. Pichersky, H. Xu,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54">
        <w:r>
          <w:rPr>
            <w:color w:val="007FAD"/>
            <w:w w:val="115"/>
            <w:sz w:val="12"/>
          </w:rPr>
          <w:t>Engineering of tomato type VI glandular trichomes for trans-chrysanthemic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55">
        <w:r>
          <w:rPr>
            <w:color w:val="007FAD"/>
            <w:w w:val="115"/>
            <w:sz w:val="12"/>
          </w:rPr>
          <w:t>acid biosynthesis, the acid moiety of natural pyrethrin insecticides, Metab.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56">
        <w:r>
          <w:rPr>
            <w:color w:val="007FAD"/>
            <w:w w:val="115"/>
            <w:sz w:val="12"/>
          </w:rPr>
          <w:t>Eng. 72 (2022) 188–199</w:t>
        </w:r>
      </w:hyperlink>
      <w:r>
        <w:rPr>
          <w:w w:val="115"/>
          <w:sz w:val="12"/>
        </w:rPr>
        <w:t>.</w:t>
      </w:r>
    </w:p>
    <w:p w14:paraId="0823E0C2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3" w:lineRule="auto"/>
        <w:ind w:left="354" w:right="43" w:hanging="311"/>
        <w:jc w:val="both"/>
        <w:rPr>
          <w:sz w:val="12"/>
        </w:rPr>
      </w:pPr>
      <w:hyperlink r:id="rId57">
        <w:r>
          <w:rPr>
            <w:color w:val="007FAD"/>
            <w:w w:val="115"/>
            <w:sz w:val="12"/>
          </w:rPr>
          <w:t>Y. Zhang, A. Berman, E. Shani, Plant hormone transport and localization: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58">
        <w:r>
          <w:rPr>
            <w:color w:val="007FAD"/>
            <w:w w:val="115"/>
            <w:sz w:val="12"/>
          </w:rPr>
          <w:t>signaling</w:t>
        </w:r>
        <w:r>
          <w:rPr>
            <w:color w:val="007FAD"/>
            <w:spacing w:val="1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molecules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on</w:t>
        </w:r>
        <w:r>
          <w:rPr>
            <w:color w:val="007FAD"/>
            <w:spacing w:val="1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the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move,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Annu.</w:t>
        </w:r>
        <w:r>
          <w:rPr>
            <w:color w:val="007FAD"/>
            <w:spacing w:val="1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Rev.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1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Biol.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74</w:t>
        </w:r>
        <w:r>
          <w:rPr>
            <w:color w:val="007FAD"/>
            <w:spacing w:val="1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(2023)</w:t>
        </w:r>
        <w:r>
          <w:rPr>
            <w:color w:val="007FAD"/>
            <w:spacing w:val="1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453–479</w:t>
        </w:r>
      </w:hyperlink>
      <w:r>
        <w:rPr>
          <w:w w:val="115"/>
          <w:sz w:val="12"/>
        </w:rPr>
        <w:t>.</w:t>
      </w:r>
    </w:p>
    <w:p w14:paraId="6372305E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3" w:lineRule="auto"/>
        <w:ind w:left="354" w:right="43" w:hanging="311"/>
        <w:jc w:val="both"/>
        <w:rPr>
          <w:sz w:val="12"/>
        </w:rPr>
      </w:pPr>
      <w:hyperlink r:id="rId59">
        <w:r>
          <w:rPr>
            <w:color w:val="007FAD"/>
            <w:w w:val="115"/>
            <w:sz w:val="12"/>
          </w:rPr>
          <w:t>N. Fabregas, A.R. Fernie, The reliance of phytohormone biosynthesis on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60">
        <w:r>
          <w:rPr>
            <w:color w:val="007FAD"/>
            <w:w w:val="115"/>
            <w:sz w:val="12"/>
          </w:rPr>
          <w:t>primary metabolite precursors, J. Plant Physiol. 268 (2022) 153589</w:t>
        </w:r>
      </w:hyperlink>
      <w:r>
        <w:rPr>
          <w:w w:val="115"/>
          <w:sz w:val="12"/>
        </w:rPr>
        <w:t>.</w:t>
      </w:r>
    </w:p>
    <w:p w14:paraId="2EB66156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61">
        <w:r>
          <w:rPr>
            <w:color w:val="007FAD"/>
            <w:w w:val="115"/>
            <w:sz w:val="12"/>
          </w:rPr>
          <w:t>A. Piasecka, N. Jedrzejczak-Rey, P. Bednarek, Secondary metabolites in plant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62">
        <w:r>
          <w:rPr>
            <w:color w:val="007FAD"/>
            <w:w w:val="115"/>
            <w:sz w:val="12"/>
          </w:rPr>
          <w:t>innate</w:t>
        </w:r>
        <w:r>
          <w:rPr>
            <w:color w:val="007FAD"/>
            <w:spacing w:val="3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immunity:</w:t>
        </w:r>
        <w:r>
          <w:rPr>
            <w:color w:val="007FAD"/>
            <w:spacing w:val="3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conserved</w:t>
        </w:r>
        <w:r>
          <w:rPr>
            <w:color w:val="007FAD"/>
            <w:spacing w:val="3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function</w:t>
        </w:r>
        <w:r>
          <w:rPr>
            <w:color w:val="007FAD"/>
            <w:spacing w:val="3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3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divergent</w:t>
        </w:r>
        <w:r>
          <w:rPr>
            <w:color w:val="007FAD"/>
            <w:spacing w:val="3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chemicals,</w:t>
        </w:r>
        <w:r>
          <w:rPr>
            <w:color w:val="007FAD"/>
            <w:spacing w:val="3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New</w:t>
        </w:r>
        <w:r>
          <w:rPr>
            <w:color w:val="007FAD"/>
            <w:spacing w:val="3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Phytol.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63">
        <w:r>
          <w:rPr>
            <w:color w:val="007FAD"/>
            <w:w w:val="115"/>
            <w:sz w:val="12"/>
          </w:rPr>
          <w:t>206 (2015) 948–964</w:t>
        </w:r>
      </w:hyperlink>
      <w:r>
        <w:rPr>
          <w:w w:val="115"/>
          <w:sz w:val="12"/>
        </w:rPr>
        <w:t>.</w:t>
      </w:r>
    </w:p>
    <w:p w14:paraId="25C0FC42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3" w:lineRule="auto"/>
        <w:ind w:left="354" w:hanging="311"/>
        <w:jc w:val="both"/>
        <w:rPr>
          <w:sz w:val="12"/>
        </w:rPr>
      </w:pPr>
      <w:hyperlink r:id="rId64">
        <w:r>
          <w:rPr>
            <w:color w:val="007FAD"/>
            <w:w w:val="115"/>
            <w:sz w:val="12"/>
          </w:rPr>
          <w:t>A. Osbourn, R.J. Goss, R.A. Field, The saponins: polar isoprenoids with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65">
        <w:r>
          <w:rPr>
            <w:color w:val="007FAD"/>
            <w:w w:val="115"/>
            <w:sz w:val="12"/>
          </w:rPr>
          <w:t>important and diverse biological activities, Nat. Prod. Rep. 28 (2011) 1261–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66">
        <w:r>
          <w:rPr>
            <w:color w:val="007FAD"/>
            <w:spacing w:val="-2"/>
            <w:w w:val="115"/>
            <w:sz w:val="12"/>
          </w:rPr>
          <w:t>1268</w:t>
        </w:r>
      </w:hyperlink>
      <w:r>
        <w:rPr>
          <w:spacing w:val="-2"/>
          <w:w w:val="115"/>
          <w:sz w:val="12"/>
        </w:rPr>
        <w:t>.</w:t>
      </w:r>
    </w:p>
    <w:p w14:paraId="779A258C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67">
        <w:r>
          <w:rPr>
            <w:color w:val="007FAD"/>
            <w:w w:val="115"/>
            <w:sz w:val="12"/>
          </w:rPr>
          <w:t>J. Ebel, A.R. Ayers, P. Albersheim, Host-pathogen interactions: XII. response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68">
        <w:r>
          <w:rPr>
            <w:color w:val="007FAD"/>
            <w:w w:val="115"/>
            <w:sz w:val="12"/>
          </w:rPr>
          <w:t xml:space="preserve">suspension-cultured soybean cells to the elicitor isolated from </w:t>
        </w:r>
        <w:r>
          <w:rPr>
            <w:i/>
            <w:color w:val="007FAD"/>
            <w:w w:val="115"/>
            <w:sz w:val="12"/>
          </w:rPr>
          <w:t>Phytophthora</w:t>
        </w:r>
      </w:hyperlink>
      <w:r>
        <w:rPr>
          <w:i/>
          <w:color w:val="007FAD"/>
          <w:spacing w:val="40"/>
          <w:w w:val="115"/>
          <w:sz w:val="12"/>
        </w:rPr>
        <w:t xml:space="preserve"> </w:t>
      </w:r>
      <w:hyperlink r:id="rId69">
        <w:r>
          <w:rPr>
            <w:i/>
            <w:color w:val="007FAD"/>
            <w:w w:val="115"/>
            <w:sz w:val="12"/>
          </w:rPr>
          <w:t xml:space="preserve">megasperma </w:t>
        </w:r>
        <w:r>
          <w:rPr>
            <w:color w:val="007FAD"/>
            <w:w w:val="115"/>
            <w:sz w:val="12"/>
          </w:rPr>
          <w:t xml:space="preserve">var. </w:t>
        </w:r>
        <w:r>
          <w:rPr>
            <w:i/>
            <w:color w:val="007FAD"/>
            <w:w w:val="115"/>
            <w:sz w:val="12"/>
          </w:rPr>
          <w:t>sojae</w:t>
        </w:r>
        <w:r>
          <w:rPr>
            <w:color w:val="007FAD"/>
            <w:w w:val="115"/>
            <w:sz w:val="12"/>
          </w:rPr>
          <w:t>, a fungal pathogen of soybeans, Plant Physiol. 57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70">
        <w:r>
          <w:rPr>
            <w:color w:val="007FAD"/>
            <w:w w:val="115"/>
            <w:sz w:val="12"/>
          </w:rPr>
          <w:t>(1976) 775–779</w:t>
        </w:r>
      </w:hyperlink>
      <w:r>
        <w:rPr>
          <w:w w:val="115"/>
          <w:sz w:val="12"/>
        </w:rPr>
        <w:t>.</w:t>
      </w:r>
    </w:p>
    <w:p w14:paraId="6F9F6730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right="43" w:hanging="311"/>
        <w:jc w:val="both"/>
        <w:rPr>
          <w:sz w:val="12"/>
        </w:rPr>
      </w:pPr>
      <w:r>
        <w:rPr>
          <w:w w:val="120"/>
          <w:sz w:val="12"/>
        </w:rPr>
        <w:t>P.</w:t>
      </w:r>
      <w:r>
        <w:rPr>
          <w:spacing w:val="-4"/>
          <w:w w:val="120"/>
          <w:sz w:val="12"/>
        </w:rPr>
        <w:t xml:space="preserve"> </w:t>
      </w:r>
      <w:r>
        <w:rPr>
          <w:w w:val="120"/>
          <w:sz w:val="12"/>
        </w:rPr>
        <w:t>Miao,</w:t>
      </w:r>
      <w:r>
        <w:rPr>
          <w:spacing w:val="-2"/>
          <w:w w:val="120"/>
          <w:sz w:val="12"/>
        </w:rPr>
        <w:t xml:space="preserve"> </w:t>
      </w:r>
      <w:r>
        <w:rPr>
          <w:w w:val="120"/>
          <w:sz w:val="12"/>
        </w:rPr>
        <w:t>H.</w:t>
      </w:r>
      <w:r>
        <w:rPr>
          <w:spacing w:val="-4"/>
          <w:w w:val="120"/>
          <w:sz w:val="12"/>
        </w:rPr>
        <w:t xml:space="preserve"> </w:t>
      </w:r>
      <w:r>
        <w:rPr>
          <w:w w:val="120"/>
          <w:sz w:val="12"/>
        </w:rPr>
        <w:t>Wang,</w:t>
      </w:r>
      <w:r>
        <w:rPr>
          <w:spacing w:val="-3"/>
          <w:w w:val="120"/>
          <w:sz w:val="12"/>
        </w:rPr>
        <w:t xml:space="preserve"> </w:t>
      </w:r>
      <w:r>
        <w:rPr>
          <w:w w:val="120"/>
          <w:sz w:val="12"/>
        </w:rPr>
        <w:t>W.</w:t>
      </w:r>
      <w:r>
        <w:rPr>
          <w:spacing w:val="-4"/>
          <w:w w:val="120"/>
          <w:sz w:val="12"/>
        </w:rPr>
        <w:t xml:space="preserve"> </w:t>
      </w:r>
      <w:r>
        <w:rPr>
          <w:w w:val="120"/>
          <w:sz w:val="12"/>
        </w:rPr>
        <w:t>Wang,</w:t>
      </w:r>
      <w:r>
        <w:rPr>
          <w:spacing w:val="-3"/>
          <w:w w:val="120"/>
          <w:sz w:val="12"/>
        </w:rPr>
        <w:t xml:space="preserve"> </w:t>
      </w:r>
      <w:r>
        <w:rPr>
          <w:w w:val="120"/>
          <w:sz w:val="12"/>
        </w:rPr>
        <w:t>Z.</w:t>
      </w:r>
      <w:r>
        <w:rPr>
          <w:spacing w:val="-4"/>
          <w:w w:val="120"/>
          <w:sz w:val="12"/>
        </w:rPr>
        <w:t xml:space="preserve"> </w:t>
      </w:r>
      <w:r>
        <w:rPr>
          <w:w w:val="120"/>
          <w:sz w:val="12"/>
        </w:rPr>
        <w:t>Wang,</w:t>
      </w:r>
      <w:r>
        <w:rPr>
          <w:spacing w:val="-3"/>
          <w:w w:val="120"/>
          <w:sz w:val="12"/>
        </w:rPr>
        <w:t xml:space="preserve"> </w:t>
      </w:r>
      <w:r>
        <w:rPr>
          <w:w w:val="120"/>
          <w:sz w:val="12"/>
        </w:rPr>
        <w:t>H.</w:t>
      </w:r>
      <w:r>
        <w:rPr>
          <w:spacing w:val="-4"/>
          <w:w w:val="120"/>
          <w:sz w:val="12"/>
        </w:rPr>
        <w:t xml:space="preserve"> </w:t>
      </w:r>
      <w:r>
        <w:rPr>
          <w:w w:val="120"/>
          <w:sz w:val="12"/>
        </w:rPr>
        <w:t>Ke,</w:t>
      </w:r>
      <w:r>
        <w:rPr>
          <w:spacing w:val="-3"/>
          <w:w w:val="120"/>
          <w:sz w:val="12"/>
        </w:rPr>
        <w:t xml:space="preserve"> </w:t>
      </w:r>
      <w:r>
        <w:rPr>
          <w:w w:val="120"/>
          <w:sz w:val="12"/>
        </w:rPr>
        <w:t>H.</w:t>
      </w:r>
      <w:r>
        <w:rPr>
          <w:spacing w:val="-3"/>
          <w:w w:val="120"/>
          <w:sz w:val="12"/>
        </w:rPr>
        <w:t xml:space="preserve"> </w:t>
      </w:r>
      <w:r>
        <w:rPr>
          <w:w w:val="120"/>
          <w:sz w:val="12"/>
        </w:rPr>
        <w:t>Cheng,</w:t>
      </w:r>
      <w:r>
        <w:rPr>
          <w:spacing w:val="-3"/>
          <w:w w:val="120"/>
          <w:sz w:val="12"/>
        </w:rPr>
        <w:t xml:space="preserve"> </w:t>
      </w:r>
      <w:r>
        <w:rPr>
          <w:w w:val="120"/>
          <w:sz w:val="12"/>
        </w:rPr>
        <w:t>J.</w:t>
      </w:r>
      <w:r>
        <w:rPr>
          <w:spacing w:val="-2"/>
          <w:w w:val="120"/>
          <w:sz w:val="12"/>
        </w:rPr>
        <w:t xml:space="preserve"> </w:t>
      </w:r>
      <w:r>
        <w:rPr>
          <w:w w:val="120"/>
          <w:sz w:val="12"/>
        </w:rPr>
        <w:t>Ni,</w:t>
      </w:r>
      <w:r>
        <w:rPr>
          <w:spacing w:val="-4"/>
          <w:w w:val="120"/>
          <w:sz w:val="12"/>
        </w:rPr>
        <w:t xml:space="preserve"> </w:t>
      </w:r>
      <w:r>
        <w:rPr>
          <w:w w:val="120"/>
          <w:sz w:val="12"/>
        </w:rPr>
        <w:t>J.</w:t>
      </w:r>
      <w:r>
        <w:rPr>
          <w:spacing w:val="-4"/>
          <w:w w:val="120"/>
          <w:sz w:val="12"/>
        </w:rPr>
        <w:t xml:space="preserve"> </w:t>
      </w:r>
      <w:r>
        <w:rPr>
          <w:w w:val="120"/>
          <w:sz w:val="12"/>
        </w:rPr>
        <w:t>Liang,</w:t>
      </w:r>
      <w:r>
        <w:rPr>
          <w:spacing w:val="-3"/>
          <w:w w:val="120"/>
          <w:sz w:val="12"/>
        </w:rPr>
        <w:t xml:space="preserve"> </w:t>
      </w:r>
      <w:r>
        <w:rPr>
          <w:w w:val="120"/>
          <w:sz w:val="12"/>
        </w:rPr>
        <w:t>Y.F.</w:t>
      </w:r>
      <w:r>
        <w:rPr>
          <w:spacing w:val="-3"/>
          <w:w w:val="120"/>
          <w:sz w:val="12"/>
        </w:rPr>
        <w:t xml:space="preserve"> </w:t>
      </w:r>
      <w:r>
        <w:rPr>
          <w:w w:val="120"/>
          <w:sz w:val="12"/>
        </w:rPr>
        <w:t>Yao,</w:t>
      </w:r>
      <w:r>
        <w:rPr>
          <w:spacing w:val="-3"/>
          <w:w w:val="120"/>
          <w:sz w:val="12"/>
        </w:rPr>
        <w:t xml:space="preserve"> </w:t>
      </w:r>
      <w:r>
        <w:rPr>
          <w:w w:val="120"/>
          <w:sz w:val="12"/>
        </w:rPr>
        <w:t>J.</w:t>
      </w:r>
      <w:r>
        <w:rPr>
          <w:spacing w:val="40"/>
          <w:w w:val="120"/>
          <w:sz w:val="12"/>
        </w:rPr>
        <w:t xml:space="preserve"> </w:t>
      </w:r>
      <w:r>
        <w:rPr>
          <w:w w:val="120"/>
          <w:sz w:val="12"/>
        </w:rPr>
        <w:t>Wang, J.M. Zhou, X. Lei, A widespread plant defense compound disarms</w:t>
      </w:r>
      <w:r>
        <w:rPr>
          <w:spacing w:val="40"/>
          <w:w w:val="120"/>
          <w:sz w:val="12"/>
        </w:rPr>
        <w:t xml:space="preserve"> </w:t>
      </w:r>
      <w:r>
        <w:rPr>
          <w:w w:val="120"/>
          <w:sz w:val="12"/>
        </w:rPr>
        <w:t>bacterial type III injectisome assembly, Science 387 (2025) eads0377.</w:t>
      </w:r>
    </w:p>
    <w:p w14:paraId="51469BE4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3" w:lineRule="auto"/>
        <w:ind w:left="354" w:right="43" w:hanging="311"/>
        <w:jc w:val="both"/>
        <w:rPr>
          <w:sz w:val="12"/>
        </w:rPr>
      </w:pPr>
      <w:hyperlink r:id="rId71">
        <w:r>
          <w:rPr>
            <w:color w:val="007FAD"/>
            <w:w w:val="115"/>
            <w:sz w:val="12"/>
          </w:rPr>
          <w:t>C. Rossner, D. Lotz, A. Becker, VIGS goes viral: how vIGS transforms our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72">
        <w:r>
          <w:rPr>
            <w:color w:val="007FAD"/>
            <w:w w:val="115"/>
            <w:sz w:val="12"/>
          </w:rPr>
          <w:t>understanding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science,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Annu.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Rev.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Biol.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73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(2022)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703–728</w:t>
        </w:r>
      </w:hyperlink>
      <w:r>
        <w:rPr>
          <w:w w:val="115"/>
          <w:sz w:val="12"/>
        </w:rPr>
        <w:t>.</w:t>
      </w:r>
    </w:p>
    <w:p w14:paraId="1CD7529F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3" w:lineRule="auto"/>
        <w:ind w:left="354" w:right="43" w:hanging="311"/>
        <w:jc w:val="both"/>
        <w:rPr>
          <w:sz w:val="12"/>
        </w:rPr>
      </w:pPr>
      <w:hyperlink r:id="rId73"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-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-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-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Schiff,</w:t>
        </w:r>
        <w:r>
          <w:rPr>
            <w:color w:val="007FAD"/>
            <w:spacing w:val="-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</w:t>
        </w:r>
        <w:r>
          <w:rPr>
            <w:color w:val="007FAD"/>
            <w:spacing w:val="-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Marathe,</w:t>
        </w:r>
        <w:r>
          <w:rPr>
            <w:color w:val="007FAD"/>
            <w:spacing w:val="-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S.P.</w:t>
        </w:r>
        <w:r>
          <w:rPr>
            <w:color w:val="007FAD"/>
            <w:spacing w:val="-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Dinesh-Kumar,</w:t>
        </w:r>
        <w:r>
          <w:rPr>
            <w:color w:val="007FAD"/>
            <w:spacing w:val="-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Tobacco</w:t>
        </w:r>
        <w:r>
          <w:rPr>
            <w:color w:val="007FAD"/>
            <w:spacing w:val="-3"/>
            <w:w w:val="115"/>
            <w:sz w:val="12"/>
          </w:rPr>
          <w:t xml:space="preserve"> </w:t>
        </w:r>
        <w:r>
          <w:rPr>
            <w:i/>
            <w:color w:val="007FAD"/>
            <w:w w:val="115"/>
            <w:sz w:val="12"/>
          </w:rPr>
          <w:t>Rar1</w:t>
        </w:r>
        <w:r>
          <w:rPr>
            <w:color w:val="007FAD"/>
            <w:w w:val="115"/>
            <w:sz w:val="12"/>
          </w:rPr>
          <w:t>,</w:t>
        </w:r>
        <w:r>
          <w:rPr>
            <w:color w:val="007FAD"/>
            <w:spacing w:val="-3"/>
            <w:w w:val="115"/>
            <w:sz w:val="12"/>
          </w:rPr>
          <w:t xml:space="preserve"> </w:t>
        </w:r>
        <w:r>
          <w:rPr>
            <w:i/>
            <w:color w:val="007FAD"/>
            <w:w w:val="115"/>
            <w:sz w:val="12"/>
          </w:rPr>
          <w:t>EDS1</w:t>
        </w:r>
        <w:r>
          <w:rPr>
            <w:i/>
            <w:color w:val="007FAD"/>
            <w:spacing w:val="-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and</w:t>
        </w:r>
        <w:r>
          <w:rPr>
            <w:color w:val="007FAD"/>
            <w:spacing w:val="-3"/>
            <w:w w:val="115"/>
            <w:sz w:val="12"/>
          </w:rPr>
          <w:t xml:space="preserve"> </w:t>
        </w:r>
        <w:r>
          <w:rPr>
            <w:i/>
            <w:color w:val="007FAD"/>
            <w:w w:val="115"/>
            <w:sz w:val="12"/>
          </w:rPr>
          <w:t>NPR1</w:t>
        </w:r>
        <w:r>
          <w:rPr>
            <w:color w:val="007FAD"/>
            <w:w w:val="115"/>
            <w:sz w:val="12"/>
          </w:rPr>
          <w:t>/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74">
        <w:r>
          <w:rPr>
            <w:i/>
            <w:color w:val="007FAD"/>
            <w:w w:val="115"/>
            <w:sz w:val="12"/>
          </w:rPr>
          <w:t xml:space="preserve">NIM1 </w:t>
        </w:r>
        <w:r>
          <w:rPr>
            <w:color w:val="007FAD"/>
            <w:w w:val="115"/>
            <w:sz w:val="12"/>
          </w:rPr>
          <w:t>like genes are required for N-mediated resistance to tobacco mosaic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75">
        <w:r>
          <w:rPr>
            <w:color w:val="007FAD"/>
            <w:w w:val="115"/>
            <w:sz w:val="12"/>
          </w:rPr>
          <w:t>virus, Plant J. 30 (2002) 415–429</w:t>
        </w:r>
      </w:hyperlink>
      <w:r>
        <w:rPr>
          <w:w w:val="115"/>
          <w:sz w:val="12"/>
        </w:rPr>
        <w:t>.</w:t>
      </w:r>
    </w:p>
    <w:p w14:paraId="0B895A9B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76">
        <w:r>
          <w:rPr>
            <w:color w:val="007FAD"/>
            <w:w w:val="115"/>
            <w:sz w:val="12"/>
          </w:rPr>
          <w:t>F. Ratcliff, A.M. Martin-Hernandez, D.C. Baulcombe, Technical advance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77">
        <w:r>
          <w:rPr>
            <w:color w:val="007FAD"/>
            <w:w w:val="115"/>
            <w:sz w:val="12"/>
          </w:rPr>
          <w:t>Tobacco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rattle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virus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as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vector for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analysis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gene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function by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silencing,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78">
        <w:r>
          <w:rPr>
            <w:color w:val="007FAD"/>
            <w:w w:val="115"/>
            <w:sz w:val="12"/>
          </w:rPr>
          <w:t>Plant J. 25 (2001) 237–245</w:t>
        </w:r>
      </w:hyperlink>
      <w:r>
        <w:rPr>
          <w:w w:val="115"/>
          <w:sz w:val="12"/>
        </w:rPr>
        <w:t>.</w:t>
      </w:r>
    </w:p>
    <w:p w14:paraId="2F65B2AB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3"/>
        </w:tabs>
        <w:spacing w:line="271" w:lineRule="auto"/>
        <w:ind w:left="353" w:hanging="310"/>
        <w:jc w:val="both"/>
        <w:rPr>
          <w:sz w:val="12"/>
        </w:rPr>
      </w:pPr>
      <w:hyperlink r:id="rId79">
        <w:r>
          <w:rPr>
            <w:color w:val="007FAD"/>
            <w:w w:val="115"/>
            <w:sz w:val="12"/>
          </w:rPr>
          <w:t>A.L. Schilmiller, A.L. Charbonneau, R.L. Last, Identification of a BAHD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80">
        <w:r>
          <w:rPr>
            <w:color w:val="007FAD"/>
            <w:w w:val="115"/>
            <w:sz w:val="12"/>
          </w:rPr>
          <w:t>acetyltransferase that produces protective acyl sugars in tomato trichomes,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81">
        <w:r>
          <w:rPr>
            <w:color w:val="007FAD"/>
            <w:w w:val="115"/>
            <w:sz w:val="12"/>
          </w:rPr>
          <w:t>Proc. Natl. Acad. Sci. U. S.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 109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(2012) 16377–16382</w:t>
        </w:r>
      </w:hyperlink>
      <w:r>
        <w:rPr>
          <w:w w:val="115"/>
          <w:sz w:val="12"/>
        </w:rPr>
        <w:t>.</w:t>
      </w:r>
    </w:p>
    <w:p w14:paraId="6B841319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82">
        <w:r>
          <w:rPr>
            <w:color w:val="007FAD"/>
            <w:w w:val="115"/>
            <w:sz w:val="12"/>
          </w:rPr>
          <w:t>L.N. Meihls, V. Handrick, G. Glauser, H. Barbier, H. Kaur, M.M. Haribal, A.E.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83">
        <w:r>
          <w:rPr>
            <w:color w:val="007FAD"/>
            <w:w w:val="115"/>
            <w:sz w:val="12"/>
          </w:rPr>
          <w:t>Lipka, J. Gershenzon, E.S. Buckler, M. Erb, T.G. Kollner, G. Jander, Natural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84">
        <w:r>
          <w:rPr>
            <w:color w:val="007FAD"/>
            <w:w w:val="115"/>
            <w:sz w:val="12"/>
          </w:rPr>
          <w:t>variation in maize aphid resistance is associated with 2,4-dihydroxy-7-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85">
        <w:r>
          <w:rPr>
            <w:color w:val="007FAD"/>
            <w:w w:val="115"/>
            <w:sz w:val="12"/>
          </w:rPr>
          <w:t>methoxy-1,4-benzoxazin-3-one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glucoside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methyltransferase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activity,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86">
        <w:r>
          <w:rPr>
            <w:color w:val="007FAD"/>
            <w:w w:val="115"/>
            <w:sz w:val="12"/>
          </w:rPr>
          <w:t>Cell 25 (2013) 2341–2355</w:t>
        </w:r>
      </w:hyperlink>
      <w:r>
        <w:rPr>
          <w:w w:val="115"/>
          <w:sz w:val="12"/>
        </w:rPr>
        <w:t>.</w:t>
      </w:r>
    </w:p>
    <w:p w14:paraId="44DDA323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87">
        <w:r>
          <w:rPr>
            <w:color w:val="007FAD"/>
            <w:w w:val="115"/>
            <w:sz w:val="12"/>
          </w:rPr>
          <w:t>J. Rajniak, B. Barco, N.K. Clay, E.S. Sattely, A new cyanogenic metabolite in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88">
        <w:r>
          <w:rPr>
            <w:i/>
            <w:color w:val="007FAD"/>
            <w:w w:val="115"/>
            <w:sz w:val="12"/>
          </w:rPr>
          <w:t xml:space="preserve">Arabidopsis </w:t>
        </w:r>
        <w:r>
          <w:rPr>
            <w:color w:val="007FAD"/>
            <w:w w:val="115"/>
            <w:sz w:val="12"/>
          </w:rPr>
          <w:t>required for inducible pathogen defence, Nature 525 (2015) 376–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89">
        <w:r>
          <w:rPr>
            <w:color w:val="007FAD"/>
            <w:spacing w:val="-4"/>
            <w:w w:val="115"/>
            <w:sz w:val="12"/>
          </w:rPr>
          <w:t>379</w:t>
        </w:r>
      </w:hyperlink>
      <w:r>
        <w:rPr>
          <w:spacing w:val="-4"/>
          <w:w w:val="115"/>
          <w:sz w:val="12"/>
        </w:rPr>
        <w:t>.</w:t>
      </w:r>
    </w:p>
    <w:p w14:paraId="05C855B4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3" w:lineRule="auto"/>
        <w:ind w:left="354" w:hanging="311"/>
        <w:jc w:val="both"/>
        <w:rPr>
          <w:sz w:val="12"/>
        </w:rPr>
      </w:pPr>
      <w:hyperlink r:id="rId90">
        <w:r>
          <w:rPr>
            <w:color w:val="007FAD"/>
            <w:w w:val="115"/>
            <w:sz w:val="12"/>
          </w:rPr>
          <w:t>K. Qin, F. Liu, C. Zhang, R. Deng, A.R. Fernie, Y. Zhang, Systems and synthetic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91">
        <w:r>
          <w:rPr>
            <w:color w:val="007FAD"/>
            <w:w w:val="115"/>
            <w:sz w:val="12"/>
          </w:rPr>
          <w:t>biology for plant natural product pathway elucidation, Cell Rep. 44 (2025)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92">
        <w:r>
          <w:rPr>
            <w:color w:val="007FAD"/>
            <w:spacing w:val="-2"/>
            <w:w w:val="115"/>
            <w:sz w:val="12"/>
          </w:rPr>
          <w:t>115715</w:t>
        </w:r>
      </w:hyperlink>
      <w:r>
        <w:rPr>
          <w:spacing w:val="-2"/>
          <w:w w:val="115"/>
          <w:sz w:val="12"/>
        </w:rPr>
        <w:t>.</w:t>
      </w:r>
    </w:p>
    <w:p w14:paraId="718C81A6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93">
        <w:r>
          <w:rPr>
            <w:color w:val="007FAD"/>
            <w:w w:val="115"/>
            <w:sz w:val="12"/>
          </w:rPr>
          <w:t>R.D. Payet, A. Aouidate, R. Casson, A. Houghton, M.T. Pham, A. Osbourn, A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94">
        <w:r>
          <w:rPr>
            <w:color w:val="007FAD"/>
            <w:w w:val="115"/>
            <w:sz w:val="12"/>
          </w:rPr>
          <w:t>million shades of green: understanding and harnessing plant metabolic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95">
        <w:r>
          <w:rPr>
            <w:color w:val="007FAD"/>
            <w:w w:val="115"/>
            <w:sz w:val="12"/>
          </w:rPr>
          <w:t>diversity, EMBO J. 44 (2025) 4409–4418</w:t>
        </w:r>
      </w:hyperlink>
      <w:r>
        <w:rPr>
          <w:w w:val="115"/>
          <w:sz w:val="12"/>
        </w:rPr>
        <w:t>.</w:t>
      </w:r>
    </w:p>
    <w:p w14:paraId="3656C467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96">
        <w:r>
          <w:rPr>
            <w:color w:val="007FAD"/>
            <w:w w:val="115"/>
            <w:sz w:val="12"/>
          </w:rPr>
          <w:t>J. Han, E.P. Miller, S. Li, Cutting-edge plant natural product pathway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97">
        <w:r>
          <w:rPr>
            <w:color w:val="007FAD"/>
            <w:w w:val="115"/>
            <w:sz w:val="12"/>
          </w:rPr>
          <w:t>elucidation, Curr. Opin. Biotechnol. 87 (2024) 103137</w:t>
        </w:r>
      </w:hyperlink>
      <w:r>
        <w:rPr>
          <w:w w:val="115"/>
          <w:sz w:val="12"/>
        </w:rPr>
        <w:t>.</w:t>
      </w:r>
    </w:p>
    <w:p w14:paraId="39B96A13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98">
        <w:r>
          <w:rPr>
            <w:color w:val="007FAD"/>
            <w:w w:val="115"/>
            <w:sz w:val="12"/>
          </w:rPr>
          <w:t>M. Boccia, D. Kessler, W. Seibt, V. Grabe, C.E. Rodríguez López, D. Grzech, S.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99">
        <w:r>
          <w:rPr>
            <w:color w:val="007FAD"/>
            <w:w w:val="115"/>
            <w:sz w:val="12"/>
          </w:rPr>
          <w:t>Heinicke, S.E. O’Connor, P.D. Sonawane, A scaffold protein manages the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00">
        <w:r>
          <w:rPr>
            <w:color w:val="007FAD"/>
            <w:w w:val="115"/>
            <w:sz w:val="12"/>
          </w:rPr>
          <w:t>biosynthesis of steroidal defense metabolites in plants, Science 386 (2024)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01">
        <w:r>
          <w:rPr>
            <w:color w:val="007FAD"/>
            <w:spacing w:val="-2"/>
            <w:w w:val="115"/>
            <w:sz w:val="12"/>
          </w:rPr>
          <w:t>1366–1372</w:t>
        </w:r>
      </w:hyperlink>
      <w:r>
        <w:rPr>
          <w:spacing w:val="-2"/>
          <w:w w:val="115"/>
          <w:sz w:val="12"/>
        </w:rPr>
        <w:t>.</w:t>
      </w:r>
    </w:p>
    <w:p w14:paraId="19273FC2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3" w:lineRule="auto"/>
        <w:ind w:left="354" w:hanging="311"/>
        <w:jc w:val="both"/>
        <w:rPr>
          <w:sz w:val="12"/>
        </w:rPr>
      </w:pPr>
      <w:hyperlink r:id="rId102">
        <w:r>
          <w:rPr>
            <w:color w:val="007FAD"/>
            <w:w w:val="115"/>
            <w:sz w:val="12"/>
          </w:rPr>
          <w:t>P. Langfelder, S. Horvath, WGCNA: an R package for weighted correlation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03">
        <w:r>
          <w:rPr>
            <w:color w:val="007FAD"/>
            <w:w w:val="115"/>
            <w:sz w:val="12"/>
          </w:rPr>
          <w:t>network analysis, BMC Bioinformatics 9 (2008) 559</w:t>
        </w:r>
      </w:hyperlink>
      <w:r>
        <w:rPr>
          <w:w w:val="115"/>
          <w:sz w:val="12"/>
        </w:rPr>
        <w:t>.</w:t>
      </w:r>
    </w:p>
    <w:p w14:paraId="11C5BBB0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104">
        <w:r>
          <w:rPr>
            <w:color w:val="007FAD"/>
            <w:w w:val="115"/>
            <w:sz w:val="12"/>
          </w:rPr>
          <w:t>P. Tamayo, D. Slonim, J. Mesirov, Q. Zhu, S. Kitareewan, E. Dmitrovsky, E.S.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05">
        <w:r>
          <w:rPr>
            <w:color w:val="007FAD"/>
            <w:w w:val="115"/>
            <w:sz w:val="12"/>
          </w:rPr>
          <w:t>Lander, T.R. Golub, Interpreting patterns of gene expression with self-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06">
        <w:r>
          <w:rPr>
            <w:color w:val="007FAD"/>
            <w:w w:val="115"/>
            <w:sz w:val="12"/>
          </w:rPr>
          <w:t>organizing maps: methods and application to hematopoietic differentiation,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07">
        <w:r>
          <w:rPr>
            <w:color w:val="007FAD"/>
            <w:w w:val="115"/>
            <w:sz w:val="12"/>
          </w:rPr>
          <w:t>Proc. Natl. Acad. Sci. U. S.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 96 (1999) 2907–2912</w:t>
        </w:r>
      </w:hyperlink>
      <w:r>
        <w:rPr>
          <w:w w:val="115"/>
          <w:sz w:val="12"/>
        </w:rPr>
        <w:t>.</w:t>
      </w:r>
    </w:p>
    <w:p w14:paraId="69BE09FB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108">
        <w:r>
          <w:rPr>
            <w:color w:val="007FAD"/>
            <w:w w:val="115"/>
            <w:sz w:val="12"/>
          </w:rPr>
          <w:t>J.H. Wisecaver, A.T. Borowsky, V. Tzin, G. Jander, D.J. Kliebenstein, A. Rokas, A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09">
        <w:r>
          <w:rPr>
            <w:color w:val="007FAD"/>
            <w:w w:val="115"/>
            <w:sz w:val="12"/>
          </w:rPr>
          <w:t>global coexpression network approach for connecting genes to specialized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10">
        <w:r>
          <w:rPr>
            <w:color w:val="007FAD"/>
            <w:w w:val="115"/>
            <w:sz w:val="12"/>
          </w:rPr>
          <w:t>metabolic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pathways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plants,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Cell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29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(2017)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944–959</w:t>
        </w:r>
      </w:hyperlink>
      <w:r>
        <w:rPr>
          <w:w w:val="115"/>
          <w:sz w:val="12"/>
        </w:rPr>
        <w:t>.</w:t>
      </w:r>
    </w:p>
    <w:p w14:paraId="3A91C11E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3"/>
        </w:tabs>
        <w:spacing w:line="271" w:lineRule="auto"/>
        <w:ind w:left="353" w:hanging="310"/>
        <w:jc w:val="both"/>
        <w:rPr>
          <w:sz w:val="12"/>
        </w:rPr>
      </w:pPr>
      <w:hyperlink r:id="rId111">
        <w:r>
          <w:rPr>
            <w:color w:val="007FAD"/>
            <w:w w:val="115"/>
            <w:sz w:val="12"/>
          </w:rPr>
          <w:t>R.E. Kerwin, J.E. Hart, P.D. Fiesel, Y.R. Lou, P. Fan, A.D. Jones, R.L. Last, Tomato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12">
        <w:r>
          <w:rPr>
            <w:color w:val="007FAD"/>
            <w:w w:val="115"/>
            <w:sz w:val="12"/>
          </w:rPr>
          <w:t>root specialized metabolites evolved through gene duplication and regulatory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13">
        <w:r>
          <w:rPr>
            <w:color w:val="007FAD"/>
            <w:w w:val="115"/>
            <w:sz w:val="12"/>
          </w:rPr>
          <w:t>divergence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within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biosynthetic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gene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cluster,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Sci.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Adv.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10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(2024)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eadn3991</w:t>
        </w:r>
      </w:hyperlink>
      <w:r>
        <w:rPr>
          <w:w w:val="115"/>
          <w:sz w:val="12"/>
        </w:rPr>
        <w:t>.</w:t>
      </w:r>
    </w:p>
    <w:p w14:paraId="04AA7B10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line="271" w:lineRule="auto"/>
        <w:ind w:left="354" w:hanging="311"/>
        <w:jc w:val="both"/>
        <w:rPr>
          <w:sz w:val="12"/>
        </w:rPr>
      </w:pPr>
      <w:hyperlink r:id="rId114">
        <w:r>
          <w:rPr>
            <w:color w:val="007FAD"/>
            <w:w w:val="115"/>
            <w:sz w:val="12"/>
          </w:rPr>
          <w:t>G. Polturak, M. Dippe, M.J. Stephenson, R. Chandra Misra, C. Owen, R.H.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15">
        <w:r>
          <w:rPr>
            <w:color w:val="007FAD"/>
            <w:w w:val="115"/>
            <w:sz w:val="12"/>
          </w:rPr>
          <w:t>Ramirez-Gonzalez, J.F. Haidoulis, H.J. Schoonbeek, L. Chartrain, P. Borrill, D.R.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16">
        <w:r>
          <w:rPr>
            <w:color w:val="007FAD"/>
            <w:w w:val="115"/>
            <w:sz w:val="12"/>
          </w:rPr>
          <w:t>Nelson, J.K.M. Brown, P. Nicholson, C. Uauy, A. Osbourn, Pathogen-induced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17">
        <w:r>
          <w:rPr>
            <w:color w:val="007FAD"/>
            <w:w w:val="115"/>
            <w:sz w:val="12"/>
          </w:rPr>
          <w:t>biosynthetic pathways encode defense-related molecules in bread wheat,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118">
        <w:r>
          <w:rPr>
            <w:color w:val="007FAD"/>
            <w:w w:val="115"/>
            <w:sz w:val="12"/>
          </w:rPr>
          <w:t>Proc. Natl. Acad. Sci. U. S. A. 119 (2022) e2123299119</w:t>
        </w:r>
      </w:hyperlink>
      <w:r>
        <w:rPr>
          <w:w w:val="115"/>
          <w:sz w:val="12"/>
        </w:rPr>
        <w:t>.</w:t>
      </w:r>
    </w:p>
    <w:p w14:paraId="1B3FBC27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  <w:tab w:val="left" w:pos="354"/>
        </w:tabs>
        <w:spacing w:before="3" w:line="271" w:lineRule="auto"/>
        <w:ind w:left="354" w:hanging="311"/>
        <w:jc w:val="both"/>
        <w:rPr>
          <w:sz w:val="12"/>
        </w:rPr>
      </w:pPr>
      <w:hyperlink r:id="rId119"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Orme,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T.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Louveau,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M.J.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Stephenson,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I.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Appelhagen,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Melton,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Cheema,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20">
        <w:r>
          <w:rPr>
            <w:color w:val="007FAD"/>
            <w:w w:val="115"/>
            <w:sz w:val="12"/>
          </w:rPr>
          <w:t>Li, Q. Zhao, L. Zhang, D. Fan, Q. Tian, R.J. Vickerstaff, T. Langdon, B. Han, A.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21">
        <w:r>
          <w:rPr>
            <w:color w:val="007FAD"/>
            <w:w w:val="115"/>
            <w:sz w:val="12"/>
          </w:rPr>
          <w:t>Osbourn, A noncanonical vacuolar sugar transferase required for biosynthesis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22">
        <w:r>
          <w:rPr>
            <w:color w:val="007FAD"/>
            <w:w w:val="115"/>
            <w:sz w:val="12"/>
          </w:rPr>
          <w:t>of antimicrobial defense compounds in oat, Proc. Natl. Acad. Sci. U. S. A. 116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23">
        <w:r>
          <w:rPr>
            <w:color w:val="007FAD"/>
            <w:w w:val="115"/>
            <w:sz w:val="12"/>
          </w:rPr>
          <w:t>(2019) 27105–27114</w:t>
        </w:r>
      </w:hyperlink>
      <w:r>
        <w:rPr>
          <w:w w:val="115"/>
          <w:sz w:val="12"/>
        </w:rPr>
        <w:t>.</w:t>
      </w:r>
    </w:p>
    <w:p w14:paraId="7721E581" w14:textId="77777777" w:rsidR="00AB4E5C" w:rsidRDefault="00000000">
      <w:pPr>
        <w:pStyle w:val="ListParagraph"/>
        <w:numPr>
          <w:ilvl w:val="0"/>
          <w:numId w:val="1"/>
        </w:numPr>
        <w:tabs>
          <w:tab w:val="left" w:pos="352"/>
        </w:tabs>
        <w:spacing w:before="2"/>
        <w:ind w:left="352" w:right="0" w:hanging="309"/>
        <w:jc w:val="left"/>
        <w:rPr>
          <w:sz w:val="12"/>
        </w:rPr>
      </w:pPr>
      <w:hyperlink r:id="rId124">
        <w:r>
          <w:rPr>
            <w:color w:val="007FAD"/>
            <w:w w:val="120"/>
            <w:sz w:val="12"/>
          </w:rPr>
          <w:t>J.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Wen,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Y.</w:t>
        </w:r>
        <w:r>
          <w:rPr>
            <w:color w:val="007FAD"/>
            <w:spacing w:val="-6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Wang,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X.</w:t>
        </w:r>
        <w:r>
          <w:rPr>
            <w:color w:val="007FAD"/>
            <w:spacing w:val="-6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Lu,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H.</w:t>
        </w:r>
        <w:r>
          <w:rPr>
            <w:color w:val="007FAD"/>
            <w:spacing w:val="-6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Pan,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D.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Jin,</w:t>
        </w:r>
        <w:r>
          <w:rPr>
            <w:color w:val="007FAD"/>
            <w:spacing w:val="-6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J.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Wen,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C.</w:t>
        </w:r>
        <w:r>
          <w:rPr>
            <w:color w:val="007FAD"/>
            <w:spacing w:val="-6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Jin,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S.K.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Sahu,</w:t>
        </w:r>
        <w:r>
          <w:rPr>
            <w:color w:val="007FAD"/>
            <w:spacing w:val="-6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J.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Su,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X.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Luo,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X.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spacing w:val="-4"/>
            <w:w w:val="120"/>
            <w:sz w:val="12"/>
          </w:rPr>
          <w:t>Jin,</w:t>
        </w:r>
      </w:hyperlink>
    </w:p>
    <w:p w14:paraId="6A6E6EB0" w14:textId="77777777" w:rsidR="00AB4E5C" w:rsidRDefault="00000000">
      <w:pPr>
        <w:spacing w:before="19"/>
        <w:ind w:right="42"/>
        <w:jc w:val="right"/>
        <w:rPr>
          <w:sz w:val="12"/>
        </w:rPr>
      </w:pPr>
      <w:hyperlink r:id="rId125"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Zhao,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Wu,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E.H.</w:t>
        </w:r>
        <w:r>
          <w:rPr>
            <w:color w:val="007FAD"/>
            <w:spacing w:val="2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integrated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multi-omics</w:t>
        </w:r>
        <w:r>
          <w:rPr>
            <w:color w:val="007FAD"/>
            <w:spacing w:val="2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approach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reveals</w:t>
        </w:r>
      </w:hyperlink>
    </w:p>
    <w:p w14:paraId="29993446" w14:textId="77777777" w:rsidR="00AB4E5C" w:rsidRDefault="00AB4E5C">
      <w:pPr>
        <w:jc w:val="right"/>
        <w:rPr>
          <w:sz w:val="12"/>
        </w:rPr>
        <w:sectPr w:rsidR="00AB4E5C">
          <w:type w:val="continuous"/>
          <w:pgSz w:w="11910" w:h="15880"/>
          <w:pgMar w:top="620" w:right="708" w:bottom="0" w:left="708" w:header="113" w:footer="420" w:gutter="0"/>
          <w:cols w:num="2" w:space="720" w:equalWidth="0">
            <w:col w:w="5067" w:space="378"/>
            <w:col w:w="5049"/>
          </w:cols>
        </w:sectPr>
      </w:pPr>
    </w:p>
    <w:p w14:paraId="75772F34" w14:textId="77777777" w:rsidR="00AB4E5C" w:rsidRDefault="00AB4E5C">
      <w:pPr>
        <w:pStyle w:val="BodyText"/>
        <w:spacing w:before="11"/>
        <w:rPr>
          <w:sz w:val="11"/>
        </w:rPr>
      </w:pPr>
    </w:p>
    <w:p w14:paraId="785ACC8E" w14:textId="77777777" w:rsidR="00AB4E5C" w:rsidRDefault="00AB4E5C">
      <w:pPr>
        <w:pStyle w:val="BodyText"/>
        <w:rPr>
          <w:sz w:val="11"/>
        </w:rPr>
        <w:sectPr w:rsidR="00AB4E5C">
          <w:pgSz w:w="11910" w:h="15880"/>
          <w:pgMar w:top="1080" w:right="708" w:bottom="620" w:left="708" w:header="113" w:footer="420" w:gutter="0"/>
          <w:cols w:space="720"/>
        </w:sectPr>
      </w:pPr>
    </w:p>
    <w:bookmarkStart w:id="46" w:name="_bookmark24"/>
    <w:bookmarkStart w:id="47" w:name="_bookmark26"/>
    <w:bookmarkStart w:id="48" w:name="_bookmark27"/>
    <w:bookmarkStart w:id="49" w:name="_bookmark28"/>
    <w:bookmarkStart w:id="50" w:name="_bookmark29"/>
    <w:bookmarkEnd w:id="46"/>
    <w:bookmarkEnd w:id="47"/>
    <w:bookmarkEnd w:id="48"/>
    <w:bookmarkEnd w:id="49"/>
    <w:bookmarkEnd w:id="50"/>
    <w:p w14:paraId="4E666EBA" w14:textId="77777777" w:rsidR="00AB4E5C" w:rsidRDefault="00000000">
      <w:pPr>
        <w:spacing w:before="111" w:line="273" w:lineRule="auto"/>
        <w:ind w:left="418" w:right="39"/>
        <w:jc w:val="both"/>
        <w:rPr>
          <w:sz w:val="12"/>
        </w:rPr>
      </w:pPr>
      <w:r>
        <w:fldChar w:fldCharType="begin"/>
      </w:r>
      <w:r>
        <w:instrText>HYPERLINK "http://refhub.elsevier.com/S2214-5141(26)00020-6/h0165" \h</w:instrText>
      </w:r>
      <w:r>
        <w:fldChar w:fldCharType="separate"/>
      </w:r>
      <w:r>
        <w:rPr>
          <w:color w:val="007FAD"/>
          <w:w w:val="115"/>
          <w:sz w:val="12"/>
        </w:rPr>
        <w:t xml:space="preserve">polymethoxylated flavonoid biosynthesis in </w:t>
      </w:r>
      <w:r>
        <w:rPr>
          <w:i/>
          <w:color w:val="007FAD"/>
          <w:w w:val="115"/>
          <w:sz w:val="12"/>
        </w:rPr>
        <w:t xml:space="preserve">Citrus reticulata </w:t>
      </w:r>
      <w:r>
        <w:rPr>
          <w:color w:val="007FAD"/>
          <w:w w:val="115"/>
          <w:sz w:val="12"/>
        </w:rPr>
        <w:t>cv. Chachiensis,</w:t>
      </w:r>
      <w:r>
        <w:fldChar w:fldCharType="end"/>
      </w:r>
      <w:r>
        <w:rPr>
          <w:color w:val="007FAD"/>
          <w:spacing w:val="40"/>
          <w:w w:val="117"/>
          <w:sz w:val="12"/>
        </w:rPr>
        <w:t xml:space="preserve"> </w:t>
      </w:r>
      <w:bookmarkStart w:id="51" w:name="_bookmark25"/>
      <w:bookmarkStart w:id="52" w:name="_bookmark30"/>
      <w:bookmarkEnd w:id="51"/>
      <w:bookmarkEnd w:id="52"/>
      <w:r>
        <w:fldChar w:fldCharType="begin"/>
      </w:r>
      <w:r>
        <w:instrText>HYPERLINK "http://refhub.elsevier.com/S2214-5141(26)00020-6/h0165" \h</w:instrText>
      </w:r>
      <w:r>
        <w:fldChar w:fldCharType="separate"/>
      </w:r>
      <w:r>
        <w:rPr>
          <w:color w:val="007FAD"/>
          <w:w w:val="115"/>
          <w:sz w:val="12"/>
        </w:rPr>
        <w:t>Nat. Commun. 15 (2024) 3991</w:t>
      </w:r>
      <w:r>
        <w:fldChar w:fldCharType="end"/>
      </w:r>
      <w:r>
        <w:rPr>
          <w:w w:val="115"/>
          <w:sz w:val="12"/>
        </w:rPr>
        <w:t>.</w:t>
      </w:r>
    </w:p>
    <w:p w14:paraId="4AB2BB3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line="271" w:lineRule="auto"/>
        <w:ind w:left="418" w:right="38" w:hanging="311"/>
        <w:jc w:val="both"/>
        <w:rPr>
          <w:sz w:val="12"/>
        </w:rPr>
      </w:pPr>
      <w:hyperlink r:id="rId126">
        <w:r>
          <w:rPr>
            <w:color w:val="007FAD"/>
            <w:w w:val="115"/>
            <w:sz w:val="12"/>
          </w:rPr>
          <w:t>J. Liu, Z. Wang, X. Su, L. Leng, J. Liu, F. Zhang, S. Chen, Y. Zhang, C. Wang,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27">
        <w:r>
          <w:rPr>
            <w:color w:val="007FAD"/>
            <w:w w:val="115"/>
            <w:sz w:val="12"/>
          </w:rPr>
          <w:t>Comparative genomics provides insights into the biogeographic and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28">
        <w:r>
          <w:rPr>
            <w:color w:val="007FAD"/>
            <w:w w:val="115"/>
            <w:sz w:val="12"/>
          </w:rPr>
          <w:t>biochemical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diversity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meliaceous</w:t>
        </w:r>
        <w:r>
          <w:rPr>
            <w:color w:val="007FAD"/>
            <w:spacing w:val="2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species,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Nat.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Commun.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16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(2025)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2603</w:t>
        </w:r>
      </w:hyperlink>
      <w:r>
        <w:rPr>
          <w:w w:val="115"/>
          <w:sz w:val="12"/>
        </w:rPr>
        <w:t>.</w:t>
      </w:r>
    </w:p>
    <w:p w14:paraId="45C64C62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line="271" w:lineRule="auto"/>
        <w:ind w:left="418" w:right="39" w:hanging="311"/>
        <w:jc w:val="both"/>
        <w:rPr>
          <w:sz w:val="12"/>
        </w:rPr>
      </w:pPr>
      <w:hyperlink r:id="rId129">
        <w:r>
          <w:rPr>
            <w:color w:val="007FAD"/>
            <w:w w:val="115"/>
            <w:sz w:val="12"/>
          </w:rPr>
          <w:t>X. Hua, W. Song, K. Wang, X. Yin, C. Hao, B. Duan, Z. Xu, T. Su, Z. Xue, Effective</w:t>
        </w:r>
      </w:hyperlink>
      <w:r>
        <w:rPr>
          <w:color w:val="007FAD"/>
          <w:spacing w:val="40"/>
          <w:w w:val="116"/>
          <w:sz w:val="12"/>
        </w:rPr>
        <w:t xml:space="preserve"> </w:t>
      </w:r>
      <w:bookmarkStart w:id="53" w:name="_bookmark31"/>
      <w:bookmarkEnd w:id="53"/>
      <w:r>
        <w:fldChar w:fldCharType="begin"/>
      </w:r>
      <w:r>
        <w:instrText>HYPERLINK "http://refhub.elsevier.com/S2214-5141(26)00020-6/h0175" \h</w:instrText>
      </w:r>
      <w:r>
        <w:fldChar w:fldCharType="separate"/>
      </w:r>
      <w:r>
        <w:rPr>
          <w:color w:val="007FAD"/>
          <w:w w:val="115"/>
          <w:sz w:val="12"/>
        </w:rPr>
        <w:t>prediction</w:t>
      </w:r>
      <w:r>
        <w:rPr>
          <w:color w:val="007FAD"/>
          <w:spacing w:val="22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of</w:t>
      </w:r>
      <w:r>
        <w:rPr>
          <w:color w:val="007FAD"/>
          <w:spacing w:val="1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biosynthetic</w:t>
      </w:r>
      <w:r>
        <w:rPr>
          <w:color w:val="007FAD"/>
          <w:spacing w:val="20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pathway</w:t>
      </w:r>
      <w:r>
        <w:rPr>
          <w:color w:val="007FAD"/>
          <w:spacing w:val="20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genes</w:t>
      </w:r>
      <w:r>
        <w:rPr>
          <w:color w:val="007FAD"/>
          <w:spacing w:val="22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involved</w:t>
      </w:r>
      <w:r>
        <w:rPr>
          <w:color w:val="007FAD"/>
          <w:spacing w:val="20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in</w:t>
      </w:r>
      <w:r>
        <w:rPr>
          <w:color w:val="007FAD"/>
          <w:spacing w:val="20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bioactive</w:t>
      </w:r>
      <w:r>
        <w:rPr>
          <w:color w:val="007FAD"/>
          <w:spacing w:val="20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polyphyllins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30">
        <w:r>
          <w:rPr>
            <w:color w:val="007FAD"/>
            <w:w w:val="115"/>
            <w:sz w:val="12"/>
          </w:rPr>
          <w:t xml:space="preserve">in </w:t>
        </w:r>
        <w:r>
          <w:rPr>
            <w:i/>
            <w:color w:val="007FAD"/>
            <w:w w:val="115"/>
            <w:sz w:val="12"/>
          </w:rPr>
          <w:t>Paris polyphylla</w:t>
        </w:r>
        <w:r>
          <w:rPr>
            <w:color w:val="007FAD"/>
            <w:w w:val="115"/>
            <w:sz w:val="12"/>
          </w:rPr>
          <w:t>, Commun. Biol. 5 (2022) 50</w:t>
        </w:r>
      </w:hyperlink>
      <w:r>
        <w:rPr>
          <w:w w:val="115"/>
          <w:sz w:val="12"/>
        </w:rPr>
        <w:t>.</w:t>
      </w:r>
    </w:p>
    <w:p w14:paraId="636D260A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1" w:line="271" w:lineRule="auto"/>
        <w:ind w:left="419" w:right="38" w:hanging="311"/>
        <w:jc w:val="both"/>
        <w:rPr>
          <w:sz w:val="12"/>
        </w:rPr>
      </w:pPr>
      <w:hyperlink r:id="rId131">
        <w:r>
          <w:rPr>
            <w:color w:val="007FAD"/>
            <w:w w:val="115"/>
            <w:sz w:val="12"/>
          </w:rPr>
          <w:t>J.E. Jeon, J.G. Kim, C.R. Fischer, N. Mehta, C. Dufour-Schroif, K. Wemmer, M.B.</w:t>
        </w:r>
      </w:hyperlink>
      <w:r>
        <w:rPr>
          <w:color w:val="007FAD"/>
          <w:spacing w:val="40"/>
          <w:w w:val="119"/>
          <w:sz w:val="12"/>
        </w:rPr>
        <w:t xml:space="preserve"> </w:t>
      </w:r>
      <w:bookmarkStart w:id="54" w:name="_bookmark32"/>
      <w:bookmarkEnd w:id="54"/>
      <w:r>
        <w:fldChar w:fldCharType="begin"/>
      </w:r>
      <w:r>
        <w:instrText>HYPERLINK "http://refhub.elsevier.com/S2214-5141(26)00020-6/h0180" \h</w:instrText>
      </w:r>
      <w:r>
        <w:fldChar w:fldCharType="separate"/>
      </w:r>
      <w:r>
        <w:rPr>
          <w:color w:val="007FAD"/>
          <w:w w:val="115"/>
          <w:sz w:val="12"/>
        </w:rPr>
        <w:t>Mudgett, E. Sattely, A pathogen-responsive gene cluster for highly modified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32">
        <w:r>
          <w:rPr>
            <w:color w:val="007FAD"/>
            <w:w w:val="115"/>
            <w:sz w:val="12"/>
          </w:rPr>
          <w:t>fatty acids in tomato, Cell 180 (2020) 176–187</w:t>
        </w:r>
      </w:hyperlink>
      <w:r>
        <w:rPr>
          <w:w w:val="115"/>
          <w:sz w:val="12"/>
        </w:rPr>
        <w:t>.</w:t>
      </w:r>
    </w:p>
    <w:p w14:paraId="6D5930B0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before="2"/>
        <w:ind w:left="417" w:right="0" w:hanging="309"/>
        <w:jc w:val="both"/>
        <w:rPr>
          <w:sz w:val="12"/>
        </w:rPr>
      </w:pPr>
      <w:hyperlink r:id="rId133">
        <w:r>
          <w:rPr>
            <w:color w:val="007FAD"/>
            <w:w w:val="115"/>
            <w:sz w:val="12"/>
          </w:rPr>
          <w:t>Z.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Xu,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Tian,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Ma,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Q.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Zhou,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T.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Kong,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Wang,</w:t>
        </w:r>
      </w:hyperlink>
    </w:p>
    <w:p w14:paraId="11ADAEBA" w14:textId="77777777" w:rsidR="00AB4E5C" w:rsidRDefault="00000000">
      <w:pPr>
        <w:spacing w:before="18" w:line="271" w:lineRule="auto"/>
        <w:ind w:left="418" w:right="38" w:hanging="1"/>
        <w:jc w:val="both"/>
        <w:rPr>
          <w:sz w:val="12"/>
        </w:rPr>
      </w:pPr>
      <w:hyperlink r:id="rId134">
        <w:r>
          <w:rPr>
            <w:color w:val="007FAD"/>
            <w:w w:val="115"/>
            <w:sz w:val="12"/>
          </w:rPr>
          <w:t>Z. Xie, Z. An, B. Zheng, Y. Zhang, C. Cao, C. Liu, L. Tian, C. Fan, J. Liu, H. Yao, J.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35">
        <w:r>
          <w:rPr>
            <w:color w:val="007FAD"/>
            <w:w w:val="115"/>
            <w:sz w:val="12"/>
          </w:rPr>
          <w:t>Song, B. Duan, H. Liu, R. Gao, W. Sun, S. Chen, Convergent evolution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36">
        <w:r>
          <w:rPr>
            <w:color w:val="007FAD"/>
            <w:w w:val="115"/>
            <w:sz w:val="12"/>
          </w:rPr>
          <w:t>berberine biosynthesis, Sci. Adv. 10 (2024) eads3596</w:t>
        </w:r>
      </w:hyperlink>
      <w:r>
        <w:rPr>
          <w:w w:val="115"/>
          <w:sz w:val="12"/>
        </w:rPr>
        <w:t>.</w:t>
      </w:r>
    </w:p>
    <w:bookmarkStart w:id="55" w:name="_bookmark33"/>
    <w:bookmarkEnd w:id="55"/>
    <w:p w14:paraId="4F14C08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1" w:line="271" w:lineRule="auto"/>
        <w:ind w:left="419" w:right="38" w:hanging="311"/>
        <w:jc w:val="both"/>
        <w:rPr>
          <w:sz w:val="12"/>
        </w:rPr>
      </w:pPr>
      <w:r>
        <w:fldChar w:fldCharType="begin"/>
      </w:r>
      <w:r>
        <w:instrText>HYPERLINK "http://refhub.elsevier.com/S2214-5141(26)00020-6/h0190" \h</w:instrText>
      </w:r>
      <w:r>
        <w:fldChar w:fldCharType="separate"/>
      </w:r>
      <w:r>
        <w:rPr>
          <w:color w:val="007FAD"/>
          <w:w w:val="115"/>
          <w:sz w:val="12"/>
        </w:rPr>
        <w:t>L.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Ma, J.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Yuan,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H. Qin,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M. Zhang,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F.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Zhang,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F.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Yu, Z.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Tian,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G.</w:t>
      </w:r>
      <w:r>
        <w:rPr>
          <w:color w:val="007FAD"/>
          <w:spacing w:val="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 xml:space="preserve">Wang, </w:t>
      </w:r>
      <w:r>
        <w:rPr>
          <w:i/>
          <w:color w:val="007FAD"/>
          <w:w w:val="115"/>
          <w:sz w:val="12"/>
        </w:rPr>
        <w:t>GmMATE100</w:t>
      </w:r>
      <w:r>
        <w:fldChar w:fldCharType="end"/>
      </w:r>
      <w:r>
        <w:rPr>
          <w:i/>
          <w:color w:val="007FAD"/>
          <w:spacing w:val="40"/>
          <w:w w:val="115"/>
          <w:sz w:val="12"/>
        </w:rPr>
        <w:t xml:space="preserve"> </w:t>
      </w:r>
      <w:hyperlink r:id="rId137">
        <w:r>
          <w:rPr>
            <w:color w:val="007FAD"/>
            <w:w w:val="115"/>
            <w:sz w:val="12"/>
          </w:rPr>
          <w:t>is involved in the import of soyasaponins A and B into vacuoles in soybean</w:t>
        </w:r>
      </w:hyperlink>
      <w:r>
        <w:rPr>
          <w:color w:val="007FAD"/>
          <w:spacing w:val="40"/>
          <w:w w:val="116"/>
          <w:sz w:val="12"/>
        </w:rPr>
        <w:t xml:space="preserve"> </w:t>
      </w:r>
      <w:bookmarkStart w:id="56" w:name="_bookmark34"/>
      <w:bookmarkEnd w:id="56"/>
      <w:r>
        <w:fldChar w:fldCharType="begin"/>
      </w:r>
      <w:r>
        <w:instrText>HYPERLINK "http://refhub.elsevier.com/S2214-5141(26)00020-6/h0190" \h</w:instrText>
      </w:r>
      <w:r>
        <w:fldChar w:fldCharType="separate"/>
      </w:r>
      <w:r>
        <w:rPr>
          <w:color w:val="007FAD"/>
          <w:w w:val="115"/>
          <w:sz w:val="12"/>
        </w:rPr>
        <w:t>plants (</w:t>
      </w:r>
      <w:r>
        <w:rPr>
          <w:i/>
          <w:color w:val="007FAD"/>
          <w:w w:val="115"/>
          <w:sz w:val="12"/>
        </w:rPr>
        <w:t xml:space="preserve">Glycine max </w:t>
      </w:r>
      <w:r>
        <w:rPr>
          <w:color w:val="007FAD"/>
          <w:w w:val="115"/>
          <w:sz w:val="12"/>
        </w:rPr>
        <w:t>L.), J. Agric. Food Chem. 72 (2024) 9994–10004</w:t>
      </w:r>
      <w:r>
        <w:fldChar w:fldCharType="end"/>
      </w:r>
      <w:r>
        <w:rPr>
          <w:w w:val="115"/>
          <w:sz w:val="12"/>
        </w:rPr>
        <w:t>.</w:t>
      </w:r>
    </w:p>
    <w:bookmarkStart w:id="57" w:name="_bookmark35"/>
    <w:bookmarkEnd w:id="57"/>
    <w:p w14:paraId="6A29F1C6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before="2" w:line="271" w:lineRule="auto"/>
        <w:ind w:left="418" w:right="38" w:hanging="311"/>
        <w:jc w:val="both"/>
        <w:rPr>
          <w:sz w:val="12"/>
        </w:rPr>
      </w:pPr>
      <w:r>
        <w:fldChar w:fldCharType="begin"/>
      </w:r>
      <w:r>
        <w:instrText>HYPERLINK "http://refhub.elsevier.com/S2214-5141(26)00020-6/h0195" \h</w:instrText>
      </w:r>
      <w:r>
        <w:fldChar w:fldCharType="separate"/>
      </w:r>
      <w:r>
        <w:rPr>
          <w:color w:val="007FAD"/>
          <w:w w:val="115"/>
          <w:sz w:val="12"/>
        </w:rPr>
        <w:t>Y.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Ma,</w:t>
      </w:r>
      <w:r>
        <w:rPr>
          <w:color w:val="007FAD"/>
          <w:spacing w:val="30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D.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Li,</w:t>
      </w:r>
      <w:r>
        <w:rPr>
          <w:color w:val="007FAD"/>
          <w:spacing w:val="28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Y.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Zhong,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X.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Wang,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L.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Li,</w:t>
      </w:r>
      <w:r>
        <w:rPr>
          <w:color w:val="007FAD"/>
          <w:spacing w:val="28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A.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Osbourn,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W.J.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Lucas,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S.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Huang,</w:t>
      </w:r>
      <w:r>
        <w:rPr>
          <w:color w:val="007FAD"/>
          <w:spacing w:val="29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Y.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38">
        <w:r>
          <w:rPr>
            <w:color w:val="007FAD"/>
            <w:w w:val="115"/>
            <w:sz w:val="12"/>
          </w:rPr>
          <w:t>Shang, Vacuolar MATE/DTX protein-mediated cucurbitacin C transport is co-</w:t>
        </w:r>
      </w:hyperlink>
      <w:r>
        <w:rPr>
          <w:color w:val="007FAD"/>
          <w:spacing w:val="40"/>
          <w:w w:val="121"/>
          <w:sz w:val="12"/>
        </w:rPr>
        <w:t xml:space="preserve"> </w:t>
      </w:r>
      <w:bookmarkStart w:id="58" w:name="_bookmark36"/>
      <w:bookmarkEnd w:id="58"/>
      <w:r>
        <w:fldChar w:fldCharType="begin"/>
      </w:r>
      <w:r>
        <w:instrText>HYPERLINK "http://refhub.elsevier.com/S2214-5141(26)00020-6/h0195" \h</w:instrText>
      </w:r>
      <w:r>
        <w:fldChar w:fldCharType="separate"/>
      </w:r>
      <w:r>
        <w:rPr>
          <w:color w:val="007FAD"/>
          <w:w w:val="115"/>
          <w:sz w:val="12"/>
        </w:rPr>
        <w:t>regulated with bitterness biosynthesis in cucumber, New Phytol. 238 (2023)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39">
        <w:r>
          <w:rPr>
            <w:color w:val="007FAD"/>
            <w:spacing w:val="-2"/>
            <w:w w:val="115"/>
            <w:sz w:val="12"/>
          </w:rPr>
          <w:t>995–1003</w:t>
        </w:r>
      </w:hyperlink>
      <w:r>
        <w:rPr>
          <w:spacing w:val="-2"/>
          <w:w w:val="115"/>
          <w:sz w:val="12"/>
        </w:rPr>
        <w:t>.</w:t>
      </w:r>
    </w:p>
    <w:bookmarkStart w:id="59" w:name="_bookmark37"/>
    <w:bookmarkEnd w:id="59"/>
    <w:p w14:paraId="662D1BC2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8"/>
        </w:tabs>
        <w:spacing w:before="1" w:line="271" w:lineRule="auto"/>
        <w:ind w:left="418" w:right="38" w:hanging="310"/>
        <w:jc w:val="both"/>
        <w:rPr>
          <w:sz w:val="12"/>
        </w:rPr>
      </w:pPr>
      <w:r>
        <w:fldChar w:fldCharType="begin"/>
      </w:r>
      <w:r>
        <w:instrText>HYPERLINK "http://refhub.elsevier.com/S2214-5141(26)00020-6/h0200" \h</w:instrText>
      </w:r>
      <w:r>
        <w:fldChar w:fldCharType="separate"/>
      </w:r>
      <w:r>
        <w:rPr>
          <w:color w:val="007FAD"/>
          <w:w w:val="115"/>
          <w:sz w:val="12"/>
        </w:rPr>
        <w:t>S.Y. Chung, H. Seki, Y. Fujisawa, Y. Shimoda, S. Hiraga, Y. Nomura, K. Saito, M.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40">
        <w:r>
          <w:rPr>
            <w:color w:val="007FAD"/>
            <w:w w:val="115"/>
            <w:sz w:val="12"/>
          </w:rPr>
          <w:t>Ishimoto, T. Muranaka, A cellulose synthase-derived enzyme catalyses 3-O-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41">
        <w:r>
          <w:rPr>
            <w:color w:val="007FAD"/>
            <w:w w:val="115"/>
            <w:sz w:val="12"/>
          </w:rPr>
          <w:t>glucuronosylation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saponin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biosynthesis,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Nat.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Commun.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11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(2020)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5664</w:t>
        </w:r>
      </w:hyperlink>
      <w:r>
        <w:rPr>
          <w:w w:val="115"/>
          <w:sz w:val="12"/>
        </w:rPr>
        <w:t>.</w:t>
      </w:r>
    </w:p>
    <w:bookmarkStart w:id="60" w:name="_bookmark38"/>
    <w:bookmarkEnd w:id="60"/>
    <w:p w14:paraId="6B8ED1B8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before="2"/>
        <w:ind w:left="417" w:right="0" w:hanging="309"/>
        <w:jc w:val="both"/>
        <w:rPr>
          <w:sz w:val="12"/>
        </w:rPr>
      </w:pPr>
      <w:r>
        <w:fldChar w:fldCharType="begin"/>
      </w:r>
      <w:r>
        <w:instrText>HYPERLINK "http://refhub.elsevier.com/S2214-5141(26)00020-6/h0205" \h</w:instrText>
      </w:r>
      <w:r>
        <w:fldChar w:fldCharType="separate"/>
      </w:r>
      <w:r>
        <w:rPr>
          <w:color w:val="007FAD"/>
          <w:w w:val="115"/>
          <w:sz w:val="12"/>
        </w:rPr>
        <w:t>J.L.</w:t>
      </w:r>
      <w:r>
        <w:rPr>
          <w:color w:val="007FAD"/>
          <w:spacing w:val="15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Zou,</w:t>
      </w:r>
      <w:r>
        <w:rPr>
          <w:color w:val="007FAD"/>
          <w:spacing w:val="13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H.Y.</w:t>
      </w:r>
      <w:r>
        <w:rPr>
          <w:color w:val="007FAD"/>
          <w:spacing w:val="15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Li,</w:t>
      </w:r>
      <w:r>
        <w:rPr>
          <w:color w:val="007FAD"/>
          <w:spacing w:val="13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B.</w:t>
      </w:r>
      <w:r>
        <w:rPr>
          <w:color w:val="007FAD"/>
          <w:spacing w:val="13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Nie,</w:t>
      </w:r>
      <w:r>
        <w:rPr>
          <w:color w:val="007FAD"/>
          <w:spacing w:val="15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Z.L.</w:t>
      </w:r>
      <w:r>
        <w:rPr>
          <w:color w:val="007FAD"/>
          <w:spacing w:val="15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Wang,</w:t>
      </w:r>
      <w:r>
        <w:rPr>
          <w:color w:val="007FAD"/>
          <w:spacing w:val="13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C.X.</w:t>
      </w:r>
      <w:r>
        <w:rPr>
          <w:color w:val="007FAD"/>
          <w:spacing w:val="15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Zhao,</w:t>
      </w:r>
      <w:r>
        <w:rPr>
          <w:color w:val="007FAD"/>
          <w:spacing w:val="14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Y.G.</w:t>
      </w:r>
      <w:r>
        <w:rPr>
          <w:color w:val="007FAD"/>
          <w:spacing w:val="14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Tian,</w:t>
      </w:r>
      <w:r>
        <w:rPr>
          <w:color w:val="007FAD"/>
          <w:spacing w:val="13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L.Q.</w:t>
      </w:r>
      <w:r>
        <w:rPr>
          <w:color w:val="007FAD"/>
          <w:spacing w:val="16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Lin,</w:t>
      </w:r>
      <w:r>
        <w:rPr>
          <w:color w:val="007FAD"/>
          <w:spacing w:val="12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W.Z.</w:t>
      </w:r>
      <w:r>
        <w:rPr>
          <w:color w:val="007FAD"/>
          <w:spacing w:val="15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Xu,</w:t>
      </w:r>
      <w:r>
        <w:rPr>
          <w:color w:val="007FAD"/>
          <w:spacing w:val="13"/>
          <w:w w:val="115"/>
          <w:sz w:val="12"/>
        </w:rPr>
        <w:t xml:space="preserve"> </w:t>
      </w:r>
      <w:r>
        <w:rPr>
          <w:color w:val="007FAD"/>
          <w:spacing w:val="-4"/>
          <w:w w:val="115"/>
          <w:sz w:val="12"/>
        </w:rPr>
        <w:t>Z.W.</w:t>
      </w:r>
      <w:r>
        <w:fldChar w:fldCharType="end"/>
      </w:r>
    </w:p>
    <w:p w14:paraId="61105D6D" w14:textId="77777777" w:rsidR="00AB4E5C" w:rsidRDefault="00000000">
      <w:pPr>
        <w:spacing w:before="18" w:line="271" w:lineRule="auto"/>
        <w:ind w:left="418" w:right="38" w:hanging="1"/>
        <w:jc w:val="both"/>
        <w:rPr>
          <w:sz w:val="12"/>
        </w:rPr>
      </w:pPr>
      <w:hyperlink r:id="rId142">
        <w:r>
          <w:rPr>
            <w:color w:val="007FAD"/>
            <w:w w:val="115"/>
            <w:sz w:val="12"/>
          </w:rPr>
          <w:t>Hou,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W.K.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Sun,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X.X.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Han,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H.T.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Q.Y.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Ye,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43">
        <w:r>
          <w:rPr>
            <w:color w:val="007FAD"/>
            <w:w w:val="115"/>
            <w:sz w:val="12"/>
          </w:rPr>
          <w:t xml:space="preserve">Complete biosynthetic pathway of furochromones in </w:t>
        </w:r>
        <w:r>
          <w:rPr>
            <w:i/>
            <w:color w:val="007FAD"/>
            <w:w w:val="115"/>
            <w:sz w:val="12"/>
          </w:rPr>
          <w:t>Saposhnikovia divaricata</w:t>
        </w:r>
      </w:hyperlink>
      <w:r>
        <w:rPr>
          <w:i/>
          <w:color w:val="007FAD"/>
          <w:spacing w:val="40"/>
          <w:w w:val="115"/>
          <w:sz w:val="12"/>
        </w:rPr>
        <w:t xml:space="preserve"> </w:t>
      </w:r>
      <w:bookmarkStart w:id="61" w:name="_bookmark39"/>
      <w:bookmarkEnd w:id="61"/>
      <w:r>
        <w:fldChar w:fldCharType="begin"/>
      </w:r>
      <w:r>
        <w:instrText>HYPERLINK "http://refhub.elsevier.com/S2214-5141(26)00020-6/h0205" \h</w:instrText>
      </w:r>
      <w:r>
        <w:fldChar w:fldCharType="separate"/>
      </w:r>
      <w:r>
        <w:rPr>
          <w:color w:val="007FAD"/>
          <w:w w:val="115"/>
          <w:sz w:val="12"/>
        </w:rPr>
        <w:t>and its evolutionary mechanism in Apiaceae plants, Nat. Commun. 16 (2025)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44">
        <w:r>
          <w:rPr>
            <w:color w:val="007FAD"/>
            <w:spacing w:val="-2"/>
            <w:w w:val="115"/>
            <w:sz w:val="12"/>
          </w:rPr>
          <w:t>3109</w:t>
        </w:r>
      </w:hyperlink>
      <w:r>
        <w:rPr>
          <w:spacing w:val="-2"/>
          <w:w w:val="115"/>
          <w:sz w:val="12"/>
        </w:rPr>
        <w:t>.</w:t>
      </w:r>
    </w:p>
    <w:p w14:paraId="4BDD19DB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before="2" w:line="271" w:lineRule="auto"/>
        <w:ind w:left="418" w:right="38" w:hanging="311"/>
        <w:jc w:val="both"/>
        <w:rPr>
          <w:sz w:val="12"/>
        </w:rPr>
      </w:pPr>
      <w:hyperlink r:id="rId145">
        <w:r>
          <w:rPr>
            <w:color w:val="007FAD"/>
            <w:w w:val="115"/>
            <w:sz w:val="12"/>
          </w:rPr>
          <w:t>Z.L.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H.T.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G.W.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Chang,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Ye,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 J.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Chen,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Ye,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Elucidation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46">
        <w:r>
          <w:rPr>
            <w:color w:val="007FAD"/>
            <w:w w:val="115"/>
            <w:sz w:val="12"/>
          </w:rPr>
          <w:t>of the biosynthetic pathway of hydroxysafflor yellow A, Nat. Commun. 16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bookmarkStart w:id="62" w:name="_bookmark40"/>
      <w:bookmarkEnd w:id="62"/>
      <w:r>
        <w:fldChar w:fldCharType="begin"/>
      </w:r>
      <w:r>
        <w:instrText>HYPERLINK "http://refhub.elsevier.com/S2214-5141(26)00020-6/h0210" \h</w:instrText>
      </w:r>
      <w:r>
        <w:fldChar w:fldCharType="separate"/>
      </w:r>
      <w:r>
        <w:rPr>
          <w:color w:val="007FAD"/>
          <w:w w:val="115"/>
          <w:sz w:val="12"/>
        </w:rPr>
        <w:t>(2025) 4489</w:t>
      </w:r>
      <w:r>
        <w:fldChar w:fldCharType="end"/>
      </w:r>
      <w:r>
        <w:rPr>
          <w:w w:val="115"/>
          <w:sz w:val="12"/>
        </w:rPr>
        <w:t>.</w:t>
      </w:r>
    </w:p>
    <w:bookmarkStart w:id="63" w:name="_bookmark42"/>
    <w:bookmarkEnd w:id="63"/>
    <w:p w14:paraId="7C35B8AD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before="1" w:line="271" w:lineRule="auto"/>
        <w:ind w:left="418" w:right="38" w:hanging="311"/>
        <w:jc w:val="both"/>
        <w:rPr>
          <w:sz w:val="12"/>
        </w:rPr>
      </w:pPr>
      <w:r>
        <w:fldChar w:fldCharType="begin"/>
      </w:r>
      <w:r>
        <w:instrText>HYPERLINK "http://refhub.elsevier.com/S2214-5141(26)00020-6/h0215" \h</w:instrText>
      </w:r>
      <w:r>
        <w:fldChar w:fldCharType="separate"/>
      </w:r>
      <w:r>
        <w:rPr>
          <w:color w:val="007FAD"/>
          <w:w w:val="115"/>
          <w:sz w:val="12"/>
        </w:rPr>
        <w:t>Y. Zhong, W. Xun, X. Wang, S. Tian, Y. Zhang, D. Li, Y. Zhou, Y. Qin, B. Zhang, G.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47">
        <w:r>
          <w:rPr>
            <w:color w:val="007FAD"/>
            <w:w w:val="115"/>
            <w:sz w:val="12"/>
          </w:rPr>
          <w:t>Zhao, X. Cheng, Y. Liu, H. Chen, L. Li, A. Osbourn, W.J. Lucas, S. Huang, Y. Ma, Y.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48">
        <w:r>
          <w:rPr>
            <w:color w:val="007FAD"/>
            <w:w w:val="115"/>
            <w:sz w:val="12"/>
          </w:rPr>
          <w:t>Shang, Root-secreted bitter triterpene modulates the rhizosphere microbiota</w:t>
        </w:r>
      </w:hyperlink>
      <w:r>
        <w:rPr>
          <w:color w:val="007FAD"/>
          <w:spacing w:val="40"/>
          <w:w w:val="117"/>
          <w:sz w:val="12"/>
        </w:rPr>
        <w:t xml:space="preserve"> </w:t>
      </w:r>
      <w:bookmarkStart w:id="64" w:name="_bookmark41"/>
      <w:bookmarkEnd w:id="64"/>
      <w:r>
        <w:fldChar w:fldCharType="begin"/>
      </w:r>
      <w:r>
        <w:instrText>HYPERLINK "http://refhub.elsevier.com/S2214-5141(26)00020-6/h0215" \h</w:instrText>
      </w:r>
      <w:r>
        <w:fldChar w:fldCharType="separate"/>
      </w:r>
      <w:r>
        <w:rPr>
          <w:color w:val="007FAD"/>
          <w:w w:val="115"/>
          <w:sz w:val="12"/>
        </w:rPr>
        <w:t>to improve plant fitness, Nat. Plants 8 (2022) 887–896</w:t>
      </w:r>
      <w:r>
        <w:fldChar w:fldCharType="end"/>
      </w:r>
      <w:r>
        <w:rPr>
          <w:w w:val="115"/>
          <w:sz w:val="12"/>
        </w:rPr>
        <w:t>.</w:t>
      </w:r>
    </w:p>
    <w:p w14:paraId="33FAC80C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2" w:line="271" w:lineRule="auto"/>
        <w:ind w:left="419" w:right="38" w:hanging="311"/>
        <w:jc w:val="both"/>
        <w:rPr>
          <w:sz w:val="12"/>
        </w:rPr>
      </w:pPr>
      <w:hyperlink r:id="rId149">
        <w:r>
          <w:rPr>
            <w:color w:val="007FAD"/>
            <w:w w:val="115"/>
            <w:sz w:val="12"/>
          </w:rPr>
          <w:t>C. Li, I. Haider, J.Y. Wang, P. Quinodoz, H.G. Suarez Duran, L.R. Mendez, R.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bookmarkStart w:id="65" w:name="_bookmark45"/>
      <w:bookmarkEnd w:id="65"/>
      <w:r>
        <w:fldChar w:fldCharType="begin"/>
      </w:r>
      <w:r>
        <w:instrText>HYPERLINK "http://refhub.elsevier.com/S2214-5141(26)00020-6/h0220" \h</w:instrText>
      </w:r>
      <w:r>
        <w:fldChar w:fldCharType="separate"/>
      </w:r>
      <w:r>
        <w:rPr>
          <w:color w:val="007FAD"/>
          <w:w w:val="115"/>
          <w:sz w:val="12"/>
        </w:rPr>
        <w:t>Horber, V. Fiorilli, C. Votta, L. Lanfranco, S.M. Correia de Lemos, L. Jouffroy, B.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50">
        <w:r>
          <w:rPr>
            <w:color w:val="007FAD"/>
            <w:w w:val="115"/>
            <w:sz w:val="12"/>
          </w:rPr>
          <w:t>Moegle, L. Miesch, A. De Mesmaeker, M.H. Medema, S. Al-Babili, L. Dong, H.J.</w:t>
        </w:r>
      </w:hyperlink>
      <w:r>
        <w:rPr>
          <w:color w:val="007FAD"/>
          <w:spacing w:val="40"/>
          <w:w w:val="119"/>
          <w:sz w:val="12"/>
        </w:rPr>
        <w:t xml:space="preserve"> </w:t>
      </w:r>
      <w:bookmarkStart w:id="66" w:name="_bookmark43"/>
      <w:bookmarkStart w:id="67" w:name="_bookmark44"/>
      <w:bookmarkEnd w:id="66"/>
      <w:bookmarkEnd w:id="67"/>
      <w:r>
        <w:fldChar w:fldCharType="begin"/>
      </w:r>
      <w:r>
        <w:instrText>HYPERLINK "http://refhub.elsevier.com/S2214-5141(26)00020-6/h0220" \h</w:instrText>
      </w:r>
      <w:r>
        <w:fldChar w:fldCharType="separate"/>
      </w:r>
      <w:r>
        <w:rPr>
          <w:color w:val="007FAD"/>
          <w:w w:val="115"/>
          <w:sz w:val="12"/>
        </w:rPr>
        <w:t>Bouwmeester, OsCYP706C2 diverts rice strigolactone biosynthesis to a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51">
        <w:r>
          <w:rPr>
            <w:color w:val="007FAD"/>
            <w:w w:val="115"/>
            <w:sz w:val="12"/>
          </w:rPr>
          <w:t>noncanonical pathway branch, Sci. Adv. 10 (2024) eadq3942</w:t>
        </w:r>
      </w:hyperlink>
      <w:r>
        <w:rPr>
          <w:w w:val="115"/>
          <w:sz w:val="12"/>
        </w:rPr>
        <w:t>.</w:t>
      </w:r>
    </w:p>
    <w:p w14:paraId="36D9504C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3" w:line="271" w:lineRule="auto"/>
        <w:ind w:left="419" w:right="38" w:hanging="311"/>
        <w:jc w:val="both"/>
        <w:rPr>
          <w:sz w:val="12"/>
        </w:rPr>
      </w:pPr>
      <w:hyperlink r:id="rId152">
        <w:r>
          <w:rPr>
            <w:color w:val="007FAD"/>
            <w:w w:val="115"/>
            <w:sz w:val="12"/>
          </w:rPr>
          <w:t>A.C. Huang, T. Jiang, Y.X. Liu, Y.C. Bai, J. Reed, B. Qu, A. Goossens, H.W.</w:t>
        </w:r>
      </w:hyperlink>
      <w:r>
        <w:rPr>
          <w:color w:val="007FAD"/>
          <w:spacing w:val="40"/>
          <w:w w:val="122"/>
          <w:sz w:val="12"/>
        </w:rPr>
        <w:t xml:space="preserve"> </w:t>
      </w:r>
      <w:bookmarkStart w:id="68" w:name="_bookmark46"/>
      <w:bookmarkStart w:id="69" w:name="_bookmark47"/>
      <w:bookmarkEnd w:id="68"/>
      <w:bookmarkEnd w:id="69"/>
      <w:r>
        <w:fldChar w:fldCharType="begin"/>
      </w:r>
      <w:r>
        <w:instrText>HYPERLINK "http://refhub.elsevier.com/S2214-5141(26)00020-6/h0225" \h</w:instrText>
      </w:r>
      <w:r>
        <w:fldChar w:fldCharType="separate"/>
      </w:r>
      <w:r>
        <w:rPr>
          <w:color w:val="007FAD"/>
          <w:w w:val="115"/>
          <w:sz w:val="12"/>
        </w:rPr>
        <w:t>Nutzmann, Y. Bai, A. Osbourn, A specialized metabolic network selectively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53">
        <w:r>
          <w:rPr>
            <w:color w:val="007FAD"/>
            <w:w w:val="115"/>
            <w:sz w:val="12"/>
          </w:rPr>
          <w:t xml:space="preserve">modulates </w:t>
        </w:r>
        <w:r>
          <w:rPr>
            <w:i/>
            <w:color w:val="007FAD"/>
            <w:w w:val="115"/>
            <w:sz w:val="12"/>
          </w:rPr>
          <w:t xml:space="preserve">Arabidopsis </w:t>
        </w:r>
        <w:r>
          <w:rPr>
            <w:color w:val="007FAD"/>
            <w:w w:val="115"/>
            <w:sz w:val="12"/>
          </w:rPr>
          <w:t>root microbiota, Science 364 (2019) eaau6389</w:t>
        </w:r>
      </w:hyperlink>
      <w:r>
        <w:rPr>
          <w:w w:val="115"/>
          <w:sz w:val="12"/>
        </w:rPr>
        <w:t>.</w:t>
      </w:r>
    </w:p>
    <w:p w14:paraId="49EA4894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line="271" w:lineRule="auto"/>
        <w:ind w:left="418" w:right="38" w:hanging="311"/>
        <w:jc w:val="both"/>
        <w:rPr>
          <w:sz w:val="12"/>
        </w:rPr>
      </w:pPr>
      <w:hyperlink r:id="rId154">
        <w:r>
          <w:rPr>
            <w:color w:val="007FAD"/>
            <w:w w:val="115"/>
            <w:sz w:val="12"/>
          </w:rPr>
          <w:t>R. De La Peña, H. Hodgson, J.C. Liu, M.J. Stephenson, A.C. Martin, C. Owen, A.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55">
        <w:r>
          <w:rPr>
            <w:color w:val="007FAD"/>
            <w:w w:val="115"/>
            <w:sz w:val="12"/>
          </w:rPr>
          <w:t>Harkess, J. Leebens-Mack, L.E. Jimenez, A. Osbourn, E.S. Sattely, Complex</w:t>
        </w:r>
      </w:hyperlink>
      <w:r>
        <w:rPr>
          <w:color w:val="007FAD"/>
          <w:spacing w:val="40"/>
          <w:w w:val="118"/>
          <w:sz w:val="12"/>
        </w:rPr>
        <w:t xml:space="preserve"> </w:t>
      </w:r>
      <w:bookmarkStart w:id="70" w:name="_bookmark48"/>
      <w:bookmarkEnd w:id="70"/>
      <w:r>
        <w:fldChar w:fldCharType="begin"/>
      </w:r>
      <w:r>
        <w:instrText>HYPERLINK "http://refhub.elsevier.com/S2214-5141(26)00020-6/h0230" \h</w:instrText>
      </w:r>
      <w:r>
        <w:fldChar w:fldCharType="separate"/>
      </w:r>
      <w:r>
        <w:rPr>
          <w:color w:val="007FAD"/>
          <w:w w:val="115"/>
          <w:sz w:val="12"/>
        </w:rPr>
        <w:t>scaffold remodeling in plant triterpene biosynthesis, Science 379 (2023) 361–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156">
        <w:r>
          <w:rPr>
            <w:color w:val="007FAD"/>
            <w:spacing w:val="-4"/>
            <w:w w:val="115"/>
            <w:sz w:val="12"/>
          </w:rPr>
          <w:t>368</w:t>
        </w:r>
      </w:hyperlink>
      <w:r>
        <w:rPr>
          <w:spacing w:val="-4"/>
          <w:w w:val="115"/>
          <w:sz w:val="12"/>
        </w:rPr>
        <w:t>.</w:t>
      </w:r>
    </w:p>
    <w:p w14:paraId="3BEF2EDB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before="3" w:line="271" w:lineRule="auto"/>
        <w:ind w:left="418" w:right="38" w:hanging="311"/>
        <w:jc w:val="both"/>
        <w:rPr>
          <w:sz w:val="12"/>
        </w:rPr>
      </w:pPr>
      <w:hyperlink r:id="rId157">
        <w:r>
          <w:rPr>
            <w:color w:val="007FAD"/>
            <w:w w:val="115"/>
            <w:sz w:val="12"/>
          </w:rPr>
          <w:t>S. Jo, A. El-Demerdash, C. Owen, V. Srivastava, D. Wu, S. Kikuchi, J. Reed, H.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58">
        <w:r>
          <w:rPr>
            <w:color w:val="007FAD"/>
            <w:w w:val="115"/>
            <w:sz w:val="12"/>
          </w:rPr>
          <w:t>Hodgson, A. Harkess, S. Shu, C. Plott, J. Jenkins, M. Williams, L.B. Boston, E.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59">
        <w:r>
          <w:rPr>
            <w:color w:val="007FAD"/>
            <w:w w:val="115"/>
            <w:sz w:val="12"/>
          </w:rPr>
          <w:t>Lacchini, T. Qu, A. Goossens, J. Grimwood, J. Schmutz, J. Leebens-Mack, A.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60">
        <w:r>
          <w:rPr>
            <w:color w:val="007FAD"/>
            <w:w w:val="115"/>
            <w:sz w:val="12"/>
          </w:rPr>
          <w:t>Osbourn, Unlocking saponin biosynthesis in soapwort, Nat. Chem. Biol. 21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61">
        <w:r>
          <w:rPr>
            <w:color w:val="007FAD"/>
            <w:w w:val="115"/>
            <w:sz w:val="12"/>
          </w:rPr>
          <w:t>(2025) 215–226</w:t>
        </w:r>
      </w:hyperlink>
      <w:r>
        <w:rPr>
          <w:w w:val="115"/>
          <w:sz w:val="12"/>
        </w:rPr>
        <w:t>.</w:t>
      </w:r>
    </w:p>
    <w:p w14:paraId="61E56046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2" w:line="271" w:lineRule="auto"/>
        <w:ind w:left="419" w:right="38" w:hanging="311"/>
        <w:jc w:val="both"/>
        <w:rPr>
          <w:sz w:val="12"/>
        </w:rPr>
      </w:pPr>
      <w:hyperlink r:id="rId162">
        <w:r>
          <w:rPr>
            <w:color w:val="007FAD"/>
            <w:w w:val="115"/>
            <w:sz w:val="12"/>
          </w:rPr>
          <w:t>N.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Ntelkis,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C.R.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Buell,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Goossens,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metabolism: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zoom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to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the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single-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63">
        <w:r>
          <w:rPr>
            <w:color w:val="007FAD"/>
            <w:w w:val="115"/>
            <w:sz w:val="12"/>
          </w:rPr>
          <w:t>cell level, Plant Physiol. 199 (2025) kiaf375</w:t>
        </w:r>
      </w:hyperlink>
      <w:r>
        <w:rPr>
          <w:w w:val="115"/>
          <w:sz w:val="12"/>
        </w:rPr>
        <w:t>.</w:t>
      </w:r>
    </w:p>
    <w:p w14:paraId="37AB39AB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right="39" w:hanging="311"/>
        <w:jc w:val="both"/>
        <w:rPr>
          <w:sz w:val="12"/>
        </w:rPr>
      </w:pPr>
      <w:hyperlink r:id="rId164">
        <w:r>
          <w:rPr>
            <w:color w:val="007FAD"/>
            <w:w w:val="115"/>
            <w:sz w:val="12"/>
          </w:rPr>
          <w:t>D.M. Daloso, E.G. Morais, E.S.K.F. Oliveira, T.C.R. Williams, Cell-type-specific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65">
        <w:r>
          <w:rPr>
            <w:color w:val="007FAD"/>
            <w:w w:val="115"/>
            <w:sz w:val="12"/>
          </w:rPr>
          <w:t>metabolism in plants, Plant J. 114 (2023) 1093–1114</w:t>
        </w:r>
      </w:hyperlink>
      <w:r>
        <w:rPr>
          <w:w w:val="115"/>
          <w:sz w:val="12"/>
        </w:rPr>
        <w:t>.</w:t>
      </w:r>
    </w:p>
    <w:p w14:paraId="3ED01F9A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before="1" w:line="271" w:lineRule="auto"/>
        <w:ind w:left="417" w:right="38" w:hanging="310"/>
        <w:jc w:val="both"/>
        <w:rPr>
          <w:sz w:val="12"/>
        </w:rPr>
      </w:pPr>
      <w:hyperlink r:id="rId166">
        <w:r>
          <w:rPr>
            <w:color w:val="007FAD"/>
            <w:w w:val="115"/>
            <w:sz w:val="12"/>
          </w:rPr>
          <w:t>N. Mehta, Y. Meng, R. Zare, R. Kamenetsky-Goldstein, E. Sattely, A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67">
        <w:r>
          <w:rPr>
            <w:color w:val="007FAD"/>
            <w:w w:val="115"/>
            <w:sz w:val="12"/>
          </w:rPr>
          <w:t>developmental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gradient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reveals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biosynthetic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pathways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to</w:t>
        </w:r>
        <w:r>
          <w:rPr>
            <w:color w:val="007FAD"/>
            <w:spacing w:val="2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eukaryotic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toxins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68">
        <w:r>
          <w:rPr>
            <w:color w:val="007FAD"/>
            <w:w w:val="115"/>
            <w:sz w:val="12"/>
          </w:rPr>
          <w:t>in monocot geophytes, Cell 187 (2024) 5620–5637</w:t>
        </w:r>
      </w:hyperlink>
      <w:r>
        <w:rPr>
          <w:w w:val="115"/>
          <w:sz w:val="12"/>
        </w:rPr>
        <w:t>.</w:t>
      </w:r>
    </w:p>
    <w:p w14:paraId="51591F8D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before="2" w:line="271" w:lineRule="auto"/>
        <w:ind w:left="418" w:right="38" w:hanging="311"/>
        <w:jc w:val="both"/>
        <w:rPr>
          <w:sz w:val="12"/>
        </w:rPr>
      </w:pPr>
      <w:hyperlink r:id="rId169">
        <w:r>
          <w:rPr>
            <w:color w:val="007FAD"/>
            <w:w w:val="115"/>
            <w:sz w:val="12"/>
          </w:rPr>
          <w:t>X. Yu, Z. Liu, X. Sun, Single-cell and spatial multi-omics in the plant sciences: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70">
        <w:r>
          <w:rPr>
            <w:color w:val="007FAD"/>
            <w:w w:val="115"/>
            <w:sz w:val="12"/>
          </w:rPr>
          <w:t>technical advances, applications, and perspectives, Plant Commun. 4 (2023)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71">
        <w:r>
          <w:rPr>
            <w:color w:val="007FAD"/>
            <w:spacing w:val="-2"/>
            <w:w w:val="115"/>
            <w:sz w:val="12"/>
          </w:rPr>
          <w:t>100508</w:t>
        </w:r>
      </w:hyperlink>
      <w:r>
        <w:rPr>
          <w:spacing w:val="-2"/>
          <w:w w:val="115"/>
          <w:sz w:val="12"/>
        </w:rPr>
        <w:t>.</w:t>
      </w:r>
    </w:p>
    <w:p w14:paraId="631C3E6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before="1"/>
        <w:ind w:left="417" w:right="0" w:hanging="309"/>
        <w:jc w:val="both"/>
        <w:rPr>
          <w:sz w:val="12"/>
        </w:rPr>
      </w:pPr>
      <w:hyperlink r:id="rId172">
        <w:r>
          <w:rPr>
            <w:color w:val="007FAD"/>
            <w:w w:val="115"/>
            <w:sz w:val="12"/>
          </w:rPr>
          <w:t>C.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Colinas,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J.C.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Wood,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Vaillancourt,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J.P.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Hamilton,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S.L.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Jones,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Caputi,</w:t>
        </w:r>
      </w:hyperlink>
    </w:p>
    <w:p w14:paraId="4D941CD6" w14:textId="77777777" w:rsidR="00AB4E5C" w:rsidRDefault="00000000">
      <w:pPr>
        <w:spacing w:before="18" w:line="271" w:lineRule="auto"/>
        <w:ind w:left="419" w:right="38"/>
        <w:jc w:val="both"/>
        <w:rPr>
          <w:sz w:val="12"/>
        </w:rPr>
      </w:pPr>
      <w:hyperlink r:id="rId173">
        <w:r>
          <w:rPr>
            <w:color w:val="007FAD"/>
            <w:w w:val="115"/>
            <w:sz w:val="12"/>
          </w:rPr>
          <w:t>S.E. O’Connor, C.R. Buell, Cell-type-aware regulatory landscapes governing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74">
        <w:r>
          <w:rPr>
            <w:color w:val="007FAD"/>
            <w:w w:val="115"/>
            <w:sz w:val="12"/>
          </w:rPr>
          <w:t>monoterpene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indole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alkaloid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biosynthesis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the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medicinal</w:t>
        </w:r>
        <w:r>
          <w:rPr>
            <w:color w:val="007FAD"/>
            <w:spacing w:val="1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75">
        <w:r>
          <w:rPr>
            <w:i/>
            <w:color w:val="007FAD"/>
            <w:w w:val="115"/>
            <w:sz w:val="12"/>
          </w:rPr>
          <w:t>Catharanthus roseus</w:t>
        </w:r>
        <w:r>
          <w:rPr>
            <w:color w:val="007FAD"/>
            <w:w w:val="115"/>
            <w:sz w:val="12"/>
          </w:rPr>
          <w:t>, New Phytol. 245 (2025) 347–362</w:t>
        </w:r>
      </w:hyperlink>
      <w:r>
        <w:rPr>
          <w:w w:val="115"/>
          <w:sz w:val="12"/>
        </w:rPr>
        <w:t>.</w:t>
      </w:r>
    </w:p>
    <w:p w14:paraId="462328E4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before="2"/>
        <w:ind w:left="417" w:right="0" w:hanging="309"/>
        <w:jc w:val="both"/>
        <w:rPr>
          <w:sz w:val="12"/>
        </w:rPr>
      </w:pPr>
      <w:hyperlink r:id="rId176"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Sun,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Shen,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G.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Shen,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B.</w:t>
        </w:r>
        <w:r>
          <w:rPr>
            <w:color w:val="007FAD"/>
            <w:spacing w:val="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Guo,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Wei,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3"/>
            <w:w w:val="115"/>
            <w:sz w:val="12"/>
          </w:rPr>
          <w:t xml:space="preserve"> </w:t>
        </w:r>
        <w:r>
          <w:rPr>
            <w:color w:val="007FAD"/>
            <w:spacing w:val="-5"/>
            <w:w w:val="115"/>
            <w:sz w:val="12"/>
          </w:rPr>
          <w:t>Xu,</w:t>
        </w:r>
      </w:hyperlink>
    </w:p>
    <w:p w14:paraId="4DE482ED" w14:textId="77777777" w:rsidR="00AB4E5C" w:rsidRDefault="00000000">
      <w:pPr>
        <w:spacing w:before="18" w:line="273" w:lineRule="auto"/>
        <w:ind w:left="419" w:right="38" w:hanging="1"/>
        <w:jc w:val="both"/>
        <w:rPr>
          <w:sz w:val="12"/>
        </w:rPr>
      </w:pPr>
      <w:hyperlink r:id="rId177">
        <w:r>
          <w:rPr>
            <w:color w:val="007FAD"/>
            <w:w w:val="115"/>
            <w:sz w:val="12"/>
          </w:rPr>
          <w:t>B. St-Pierre, S. Chen, C. Sun, Single-cell RNA sequencing provides a high-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78">
        <w:r>
          <w:rPr>
            <w:color w:val="007FAD"/>
            <w:w w:val="115"/>
            <w:sz w:val="12"/>
          </w:rPr>
          <w:t>resolution roadmap for understanding the multicellular compartmentation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79">
        <w:r>
          <w:rPr>
            <w:color w:val="007FAD"/>
            <w:w w:val="115"/>
            <w:sz w:val="12"/>
          </w:rPr>
          <w:t>specialized metabolism, Nat. Plants 9 (2023) 179–190</w:t>
        </w:r>
      </w:hyperlink>
      <w:r>
        <w:rPr>
          <w:w w:val="115"/>
          <w:sz w:val="12"/>
        </w:rPr>
        <w:t>.</w:t>
      </w:r>
    </w:p>
    <w:p w14:paraId="527F9E9B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right="38" w:hanging="311"/>
        <w:jc w:val="both"/>
        <w:rPr>
          <w:sz w:val="12"/>
        </w:rPr>
      </w:pPr>
      <w:hyperlink r:id="rId180">
        <w:r>
          <w:rPr>
            <w:color w:val="007FAD"/>
            <w:w w:val="115"/>
            <w:sz w:val="12"/>
          </w:rPr>
          <w:t>C. Li, J.C. Wood, A.H. Vu, J.P. Hamilton, C.E. Rodriguez Lopez, R.M.E. Payne, D.A.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81">
        <w:r>
          <w:rPr>
            <w:color w:val="007FAD"/>
            <w:w w:val="115"/>
            <w:sz w:val="12"/>
          </w:rPr>
          <w:t>Serna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Guerrero,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Gase,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Yamamoto,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Vaillancourt,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Caputi,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S.E.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82">
        <w:r>
          <w:rPr>
            <w:color w:val="007FAD"/>
            <w:w w:val="115"/>
            <w:sz w:val="12"/>
          </w:rPr>
          <w:t>O’Connor, C. Robin Buell, Single-cell multi-omics in the medicinal plant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83">
        <w:r>
          <w:rPr>
            <w:i/>
            <w:color w:val="007FAD"/>
            <w:w w:val="115"/>
            <w:sz w:val="12"/>
          </w:rPr>
          <w:t>Catharanthus roseus</w:t>
        </w:r>
        <w:r>
          <w:rPr>
            <w:color w:val="007FAD"/>
            <w:w w:val="115"/>
            <w:sz w:val="12"/>
          </w:rPr>
          <w:t>, Nat. Chem. Biol. 19 (2023) 1031–1041</w:t>
        </w:r>
      </w:hyperlink>
      <w:r>
        <w:rPr>
          <w:w w:val="115"/>
          <w:sz w:val="12"/>
        </w:rPr>
        <w:t>.</w:t>
      </w:r>
    </w:p>
    <w:p w14:paraId="04F4785A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right="38" w:hanging="311"/>
        <w:jc w:val="both"/>
        <w:rPr>
          <w:sz w:val="12"/>
        </w:rPr>
      </w:pPr>
      <w:hyperlink r:id="rId184">
        <w:r>
          <w:rPr>
            <w:color w:val="007FAD"/>
            <w:w w:val="115"/>
            <w:sz w:val="12"/>
          </w:rPr>
          <w:t>C.J. McClune, J.C. Liu, C. Wick, R. De La Pena, B.M. Lange, P.M. Fordyce, E.S.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85">
        <w:r>
          <w:rPr>
            <w:color w:val="007FAD"/>
            <w:w w:val="115"/>
            <w:sz w:val="12"/>
          </w:rPr>
          <w:t>Sattely, Discovery of FoTO1 and Taxol genes enables biosynthesis of baccatin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86">
        <w:r>
          <w:rPr>
            <w:color w:val="007FAD"/>
            <w:w w:val="115"/>
            <w:sz w:val="12"/>
          </w:rPr>
          <w:t>III, Nature 643 (2025) 582–592</w:t>
        </w:r>
      </w:hyperlink>
      <w:r>
        <w:rPr>
          <w:w w:val="115"/>
          <w:sz w:val="12"/>
        </w:rPr>
        <w:t>.</w:t>
      </w:r>
    </w:p>
    <w:p w14:paraId="31B9D895" w14:textId="77777777" w:rsidR="00AB4E5C" w:rsidRDefault="00000000">
      <w:pPr>
        <w:pStyle w:val="ListParagraph"/>
        <w:numPr>
          <w:ilvl w:val="0"/>
          <w:numId w:val="1"/>
        </w:numPr>
        <w:tabs>
          <w:tab w:val="left" w:pos="309"/>
        </w:tabs>
        <w:ind w:left="309" w:right="38" w:hanging="309"/>
        <w:rPr>
          <w:sz w:val="12"/>
        </w:rPr>
      </w:pPr>
      <w:hyperlink r:id="rId187">
        <w:r>
          <w:rPr>
            <w:color w:val="007FAD"/>
            <w:w w:val="120"/>
            <w:sz w:val="12"/>
          </w:rPr>
          <w:t>X.</w:t>
        </w:r>
        <w:r>
          <w:rPr>
            <w:color w:val="007FAD"/>
            <w:spacing w:val="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Ming,</w:t>
        </w:r>
        <w:r>
          <w:rPr>
            <w:color w:val="007FAD"/>
            <w:spacing w:val="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M.C.</w:t>
        </w:r>
        <w:r>
          <w:rPr>
            <w:color w:val="007FAD"/>
            <w:spacing w:val="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Wan,</w:t>
        </w:r>
        <w:r>
          <w:rPr>
            <w:color w:val="007FAD"/>
            <w:spacing w:val="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Z.D.</w:t>
        </w:r>
        <w:r>
          <w:rPr>
            <w:color w:val="007FAD"/>
            <w:spacing w:val="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Zhang,</w:t>
        </w:r>
        <w:r>
          <w:rPr>
            <w:color w:val="007FAD"/>
            <w:spacing w:val="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H.C.</w:t>
        </w:r>
        <w:r>
          <w:rPr>
            <w:color w:val="007FAD"/>
            <w:spacing w:val="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Xue,</w:t>
        </w:r>
        <w:r>
          <w:rPr>
            <w:color w:val="007FAD"/>
            <w:spacing w:val="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Y.Q.</w:t>
        </w:r>
        <w:r>
          <w:rPr>
            <w:color w:val="007FAD"/>
            <w:spacing w:val="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Wu,</w:t>
        </w:r>
        <w:r>
          <w:rPr>
            <w:color w:val="007FAD"/>
            <w:spacing w:val="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Z.G.</w:t>
        </w:r>
        <w:r>
          <w:rPr>
            <w:color w:val="007FAD"/>
            <w:spacing w:val="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Xu,</w:t>
        </w:r>
        <w:r>
          <w:rPr>
            <w:color w:val="007FAD"/>
            <w:spacing w:val="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H.</w:t>
        </w:r>
        <w:r>
          <w:rPr>
            <w:color w:val="007FAD"/>
            <w:spacing w:val="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Lian,</w:t>
        </w:r>
        <w:r>
          <w:rPr>
            <w:color w:val="007FAD"/>
            <w:spacing w:val="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M.T.</w:t>
        </w:r>
        <w:r>
          <w:rPr>
            <w:color w:val="007FAD"/>
            <w:spacing w:val="4"/>
            <w:w w:val="120"/>
            <w:sz w:val="12"/>
          </w:rPr>
          <w:t xml:space="preserve"> </w:t>
        </w:r>
        <w:r>
          <w:rPr>
            <w:color w:val="007FAD"/>
            <w:spacing w:val="-4"/>
            <w:w w:val="120"/>
            <w:sz w:val="12"/>
          </w:rPr>
          <w:t>Yuan,</w:t>
        </w:r>
      </w:hyperlink>
    </w:p>
    <w:p w14:paraId="41B69556" w14:textId="77777777" w:rsidR="00AB4E5C" w:rsidRDefault="00000000">
      <w:pPr>
        <w:spacing w:before="19"/>
        <w:ind w:left="128" w:right="38"/>
        <w:jc w:val="right"/>
        <w:rPr>
          <w:sz w:val="12"/>
        </w:rPr>
      </w:pPr>
      <w:hyperlink r:id="rId188">
        <w:r>
          <w:rPr>
            <w:color w:val="007FAD"/>
            <w:w w:val="120"/>
            <w:sz w:val="12"/>
          </w:rPr>
          <w:t>Y.X. Mai, Y.X. Hu, K.</w:t>
        </w:r>
        <w:r>
          <w:rPr>
            <w:color w:val="007FAD"/>
            <w:spacing w:val="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Liu,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J. Gao, Q.L. Shao, D.B. Marchant,</w:t>
        </w:r>
        <w:r>
          <w:rPr>
            <w:color w:val="007FAD"/>
            <w:spacing w:val="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 xml:space="preserve">B. Nelms, V. </w:t>
        </w:r>
        <w:r>
          <w:rPr>
            <w:color w:val="007FAD"/>
            <w:spacing w:val="-2"/>
            <w:w w:val="120"/>
            <w:sz w:val="12"/>
          </w:rPr>
          <w:t>Walbot,</w:t>
        </w:r>
      </w:hyperlink>
    </w:p>
    <w:p w14:paraId="148BC97B" w14:textId="77777777" w:rsidR="00AB4E5C" w:rsidRDefault="00000000">
      <w:pPr>
        <w:spacing w:before="19" w:line="271" w:lineRule="auto"/>
        <w:ind w:left="128" w:right="38"/>
        <w:jc w:val="right"/>
        <w:rPr>
          <w:sz w:val="12"/>
        </w:rPr>
      </w:pPr>
      <w:hyperlink r:id="rId189">
        <w:r>
          <w:rPr>
            <w:color w:val="007FAD"/>
            <w:w w:val="115"/>
            <w:sz w:val="12"/>
          </w:rPr>
          <w:t>J.W.</w:t>
        </w:r>
        <w:r>
          <w:rPr>
            <w:color w:val="007FAD"/>
            <w:spacing w:val="2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FX-Cell:</w:t>
        </w:r>
        <w:r>
          <w:rPr>
            <w:color w:val="007FAD"/>
            <w:spacing w:val="2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method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for</w:t>
        </w:r>
        <w:r>
          <w:rPr>
            <w:color w:val="007FAD"/>
            <w:spacing w:val="2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single-cell</w:t>
        </w:r>
        <w:r>
          <w:rPr>
            <w:color w:val="007FAD"/>
            <w:spacing w:val="2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RNA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sequencing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on</w:t>
        </w:r>
        <w:r>
          <w:rPr>
            <w:color w:val="007FAD"/>
            <w:spacing w:val="2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difficult-to-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90">
        <w:r>
          <w:rPr>
            <w:color w:val="007FAD"/>
            <w:w w:val="115"/>
            <w:sz w:val="12"/>
          </w:rPr>
          <w:t>digest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and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cryopreserved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samples,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Nat.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Methods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22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(2025)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2551–2562</w:t>
        </w:r>
      </w:hyperlink>
      <w:r>
        <w:rPr>
          <w:spacing w:val="-2"/>
          <w:w w:val="115"/>
          <w:sz w:val="12"/>
        </w:rPr>
        <w:t>.</w:t>
      </w:r>
    </w:p>
    <w:p w14:paraId="51BD20DD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1" w:line="271" w:lineRule="auto"/>
        <w:ind w:left="419" w:right="38" w:hanging="311"/>
        <w:rPr>
          <w:sz w:val="12"/>
        </w:rPr>
      </w:pPr>
      <w:hyperlink r:id="rId191">
        <w:r>
          <w:rPr>
            <w:color w:val="007FAD"/>
            <w:w w:val="115"/>
            <w:sz w:val="12"/>
          </w:rPr>
          <w:t>G. Polturak, R.C. Misra, A. El-Demerdash, C. Owen, A. Steed, H.P. McDonald, J.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192"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G.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Saalbach,</w:t>
        </w:r>
        <w:r>
          <w:rPr>
            <w:color w:val="007FAD"/>
            <w:spacing w:val="3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Martins,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Chartrain,</w:t>
        </w:r>
        <w:r>
          <w:rPr>
            <w:color w:val="007FAD"/>
            <w:spacing w:val="3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B.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Wilkinson,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P.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Nicholson,</w:t>
        </w:r>
        <w:r>
          <w:rPr>
            <w:color w:val="007FAD"/>
            <w:spacing w:val="36"/>
            <w:w w:val="115"/>
            <w:sz w:val="12"/>
          </w:rPr>
          <w:t xml:space="preserve"> </w:t>
        </w:r>
        <w:r>
          <w:rPr>
            <w:color w:val="007FAD"/>
            <w:spacing w:val="-5"/>
            <w:w w:val="115"/>
            <w:sz w:val="12"/>
          </w:rPr>
          <w:t>A.</w:t>
        </w:r>
      </w:hyperlink>
    </w:p>
    <w:p w14:paraId="5FA2AC6E" w14:textId="77777777" w:rsidR="00AB4E5C" w:rsidRDefault="00000000">
      <w:pPr>
        <w:spacing w:before="111" w:line="273" w:lineRule="auto"/>
        <w:ind w:left="419" w:right="43"/>
        <w:jc w:val="both"/>
        <w:rPr>
          <w:sz w:val="12"/>
        </w:rPr>
      </w:pPr>
      <w:r>
        <w:br w:type="column"/>
      </w:r>
      <w:hyperlink r:id="rId193">
        <w:r>
          <w:rPr>
            <w:color w:val="007FAD"/>
            <w:w w:val="115"/>
            <w:sz w:val="12"/>
          </w:rPr>
          <w:t>Osbourn, Discovery of isoflavone phytoalexins in wheat reveals an alternative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194">
        <w:r>
          <w:rPr>
            <w:color w:val="007FAD"/>
            <w:w w:val="115"/>
            <w:sz w:val="12"/>
          </w:rPr>
          <w:t>route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to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isoflavonoid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biosynthesis,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Nat. Commun.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14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(2023)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6977</w:t>
        </w:r>
      </w:hyperlink>
      <w:r>
        <w:rPr>
          <w:w w:val="115"/>
          <w:sz w:val="12"/>
        </w:rPr>
        <w:t>.</w:t>
      </w:r>
    </w:p>
    <w:p w14:paraId="7EBDD23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hanging="311"/>
        <w:jc w:val="both"/>
        <w:rPr>
          <w:sz w:val="12"/>
        </w:rPr>
      </w:pPr>
      <w:hyperlink r:id="rId195">
        <w:r>
          <w:rPr>
            <w:color w:val="007FAD"/>
            <w:w w:val="120"/>
            <w:sz w:val="12"/>
          </w:rPr>
          <w:t>J. Li, A. Scarano, N.M. Gonzalez, F. D’Orso, Y. Yue, K. Nemeth, G. Saalbach, L.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196">
        <w:r>
          <w:rPr>
            <w:color w:val="007FAD"/>
            <w:w w:val="120"/>
            <w:sz w:val="12"/>
          </w:rPr>
          <w:t>Hill, C. de Oliveira Martins, R. Moran, A. Santino, C. Martin, Biofortified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197">
        <w:r>
          <w:rPr>
            <w:color w:val="007FAD"/>
            <w:w w:val="120"/>
            <w:sz w:val="12"/>
          </w:rPr>
          <w:t>tomatoes provide</w:t>
        </w:r>
        <w:r>
          <w:rPr>
            <w:color w:val="007FAD"/>
            <w:spacing w:val="-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a new</w:t>
        </w:r>
        <w:r>
          <w:rPr>
            <w:color w:val="007FAD"/>
            <w:spacing w:val="-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route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to vitamin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D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sufficiency,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Nat.</w:t>
        </w:r>
        <w:r>
          <w:rPr>
            <w:color w:val="007FAD"/>
            <w:spacing w:val="-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Plants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8 (2022)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198">
        <w:r>
          <w:rPr>
            <w:color w:val="007FAD"/>
            <w:spacing w:val="-2"/>
            <w:w w:val="120"/>
            <w:sz w:val="12"/>
          </w:rPr>
          <w:t>611–616</w:t>
        </w:r>
      </w:hyperlink>
      <w:r>
        <w:rPr>
          <w:spacing w:val="-2"/>
          <w:w w:val="120"/>
          <w:sz w:val="12"/>
        </w:rPr>
        <w:t>.</w:t>
      </w:r>
    </w:p>
    <w:p w14:paraId="5337B65E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1" w:line="271" w:lineRule="auto"/>
        <w:ind w:left="419" w:hanging="311"/>
        <w:jc w:val="both"/>
        <w:rPr>
          <w:sz w:val="12"/>
        </w:rPr>
      </w:pPr>
      <w:hyperlink r:id="rId199">
        <w:r>
          <w:rPr>
            <w:color w:val="007FAD"/>
            <w:w w:val="115"/>
            <w:sz w:val="12"/>
          </w:rPr>
          <w:t>M. Vicari, R. Mirzazadeh, A. Nilsson, R. Shariatgorji, P. Bjarterot, L. Larsson, H.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00">
        <w:r>
          <w:rPr>
            <w:color w:val="007FAD"/>
            <w:w w:val="115"/>
            <w:sz w:val="12"/>
          </w:rPr>
          <w:t>Lee, M. Nilsson, J. Foyer, M. Ekvall, P. Czarnewski, X. Zhang, P. Svenningsson, L.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01">
        <w:r>
          <w:rPr>
            <w:color w:val="007FAD"/>
            <w:w w:val="115"/>
            <w:sz w:val="12"/>
          </w:rPr>
          <w:t>Kall, P.E. Andren, J. Lundeberg, Spatial multimodal analysis of transcriptomes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02">
        <w:r>
          <w:rPr>
            <w:color w:val="007FAD"/>
            <w:w w:val="115"/>
            <w:sz w:val="12"/>
          </w:rPr>
          <w:t>and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metabolomes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tissues,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Nat.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Biotechnol.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42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(2024)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1046–1050</w:t>
        </w:r>
      </w:hyperlink>
      <w:r>
        <w:rPr>
          <w:w w:val="115"/>
          <w:sz w:val="12"/>
        </w:rPr>
        <w:t>.</w:t>
      </w:r>
    </w:p>
    <w:p w14:paraId="1B5C1B2D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8"/>
        </w:tabs>
        <w:spacing w:before="1" w:line="271" w:lineRule="auto"/>
        <w:ind w:left="418" w:hanging="310"/>
        <w:jc w:val="both"/>
        <w:rPr>
          <w:sz w:val="12"/>
        </w:rPr>
      </w:pPr>
      <w:hyperlink r:id="rId203">
        <w:r>
          <w:rPr>
            <w:color w:val="007FAD"/>
            <w:w w:val="115"/>
            <w:sz w:val="12"/>
          </w:rPr>
          <w:t>C. Sun, A. Wang, Y. Zhou, P. Chen, X. Wang, J.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Huang, J. Gao, X. Wang, L. Shu, J.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204">
        <w:r>
          <w:rPr>
            <w:color w:val="007FAD"/>
            <w:w w:val="115"/>
            <w:sz w:val="12"/>
          </w:rPr>
          <w:t>Lu, W. Dai, Z. Bu, J. Ji, J. He, Spatially resolved multi-omics highlights cell-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05">
        <w:r>
          <w:rPr>
            <w:color w:val="007FAD"/>
            <w:w w:val="115"/>
            <w:sz w:val="12"/>
          </w:rPr>
          <w:t>specific metabolic remodeling and interactions in gastric cancer, Nat.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206">
        <w:r>
          <w:rPr>
            <w:color w:val="007FAD"/>
            <w:w w:val="115"/>
            <w:sz w:val="12"/>
          </w:rPr>
          <w:t>Commun. 14 (2023) 2692</w:t>
        </w:r>
      </w:hyperlink>
      <w:r>
        <w:rPr>
          <w:w w:val="115"/>
          <w:sz w:val="12"/>
        </w:rPr>
        <w:t>.</w:t>
      </w:r>
    </w:p>
    <w:p w14:paraId="378B5DD2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1" w:line="273" w:lineRule="auto"/>
        <w:ind w:left="419" w:right="43" w:hanging="311"/>
        <w:jc w:val="both"/>
        <w:rPr>
          <w:sz w:val="12"/>
        </w:rPr>
      </w:pPr>
      <w:hyperlink r:id="rId207">
        <w:r>
          <w:rPr>
            <w:color w:val="007FAD"/>
            <w:w w:val="115"/>
            <w:sz w:val="12"/>
          </w:rPr>
          <w:t>H.W. Nutzmann, C. Scazzocchio, A. Osbourn, Metabolic gene clusters in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08">
        <w:r>
          <w:rPr>
            <w:color w:val="007FAD"/>
            <w:w w:val="115"/>
            <w:sz w:val="12"/>
          </w:rPr>
          <w:t>eukaryotes, Annu. Rev. Genet. 52 (2018) 159–183</w:t>
        </w:r>
      </w:hyperlink>
      <w:r>
        <w:rPr>
          <w:w w:val="115"/>
          <w:sz w:val="12"/>
        </w:rPr>
        <w:t>.</w:t>
      </w:r>
    </w:p>
    <w:p w14:paraId="789B1E46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3" w:lineRule="auto"/>
        <w:ind w:left="419" w:right="41" w:hanging="311"/>
        <w:jc w:val="both"/>
        <w:rPr>
          <w:sz w:val="12"/>
        </w:rPr>
      </w:pPr>
      <w:hyperlink r:id="rId209">
        <w:r>
          <w:rPr>
            <w:color w:val="007FAD"/>
            <w:w w:val="120"/>
            <w:sz w:val="12"/>
          </w:rPr>
          <w:t>H.W. Nutzmann, A. Huang, A. Osbourn, Plant metabolic clusters - from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210">
        <w:r>
          <w:rPr>
            <w:color w:val="007FAD"/>
            <w:w w:val="120"/>
            <w:sz w:val="12"/>
          </w:rPr>
          <w:t>genetics to genomics, New Phytol. 211 (2016) 771–789</w:t>
        </w:r>
      </w:hyperlink>
      <w:r>
        <w:rPr>
          <w:w w:val="120"/>
          <w:sz w:val="12"/>
        </w:rPr>
        <w:t>.</w:t>
      </w:r>
    </w:p>
    <w:p w14:paraId="71E54D3A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right="43" w:hanging="311"/>
        <w:jc w:val="both"/>
        <w:rPr>
          <w:sz w:val="12"/>
        </w:rPr>
      </w:pPr>
      <w:hyperlink r:id="rId211">
        <w:r>
          <w:rPr>
            <w:color w:val="007FAD"/>
            <w:w w:val="115"/>
            <w:sz w:val="12"/>
          </w:rPr>
          <w:t>H.W.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Nutzmann,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Osbourn,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Gene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clustering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specialized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12">
        <w:r>
          <w:rPr>
            <w:color w:val="007FAD"/>
            <w:w w:val="115"/>
            <w:sz w:val="12"/>
          </w:rPr>
          <w:t>metabolism, Curr. Opin. Biotechnol. 26 (2014) 91–99</w:t>
        </w:r>
      </w:hyperlink>
      <w:r>
        <w:rPr>
          <w:w w:val="115"/>
          <w:sz w:val="12"/>
        </w:rPr>
        <w:t>.</w:t>
      </w:r>
    </w:p>
    <w:p w14:paraId="04D09632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hanging="311"/>
        <w:jc w:val="both"/>
        <w:rPr>
          <w:sz w:val="12"/>
        </w:rPr>
      </w:pPr>
      <w:hyperlink r:id="rId213">
        <w:r>
          <w:rPr>
            <w:color w:val="007FAD"/>
            <w:w w:val="115"/>
            <w:sz w:val="12"/>
          </w:rPr>
          <w:t>S.A. Kautsar, H.G. Suarez Duran, K. Blin, A. Osbourn, M.H. Medema,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14">
        <w:r>
          <w:rPr>
            <w:color w:val="007FAD"/>
            <w:w w:val="115"/>
            <w:sz w:val="12"/>
          </w:rPr>
          <w:t>plantiSMASH: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automated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identification,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annotation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and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expression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analysis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15"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biosynthetic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gene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clusters,</w:t>
        </w:r>
        <w:r>
          <w:rPr>
            <w:color w:val="007FAD"/>
            <w:spacing w:val="1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Nucleic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Acids</w:t>
        </w:r>
        <w:r>
          <w:rPr>
            <w:color w:val="007FAD"/>
            <w:spacing w:val="1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Res.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45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(2017)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W55–W63</w:t>
        </w:r>
      </w:hyperlink>
      <w:r>
        <w:rPr>
          <w:w w:val="115"/>
          <w:sz w:val="12"/>
        </w:rPr>
        <w:t>.</w:t>
      </w:r>
    </w:p>
    <w:p w14:paraId="511EB3D6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right="43" w:hanging="311"/>
        <w:jc w:val="both"/>
        <w:rPr>
          <w:sz w:val="12"/>
        </w:rPr>
      </w:pPr>
      <w:hyperlink r:id="rId216">
        <w:r>
          <w:rPr>
            <w:color w:val="007FAD"/>
            <w:w w:val="115"/>
            <w:sz w:val="12"/>
          </w:rPr>
          <w:t>G. Polturak, A. Osbourn, The emerging role of biosynthetic gene clusters in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17">
        <w:r>
          <w:rPr>
            <w:color w:val="007FAD"/>
            <w:w w:val="115"/>
            <w:sz w:val="12"/>
          </w:rPr>
          <w:t>plant defense and plant interactions, PLoS Pathog. 17 (2021) e1009698</w:t>
        </w:r>
      </w:hyperlink>
      <w:r>
        <w:rPr>
          <w:w w:val="115"/>
          <w:sz w:val="12"/>
        </w:rPr>
        <w:t>.</w:t>
      </w:r>
    </w:p>
    <w:p w14:paraId="21E5F103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hanging="311"/>
        <w:jc w:val="both"/>
        <w:rPr>
          <w:sz w:val="12"/>
        </w:rPr>
      </w:pPr>
      <w:hyperlink r:id="rId218">
        <w:r>
          <w:rPr>
            <w:color w:val="007FAD"/>
            <w:w w:val="115"/>
            <w:sz w:val="12"/>
          </w:rPr>
          <w:t>S.J. Smit, B.R. Lichman, Plant biosynthetic gene clusters in the context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19">
        <w:r>
          <w:rPr>
            <w:color w:val="007FAD"/>
            <w:w w:val="115"/>
            <w:sz w:val="12"/>
          </w:rPr>
          <w:t>metabolic evolution, Nat. Prod. Rep. 39 (2022) 1465–1482</w:t>
        </w:r>
      </w:hyperlink>
      <w:r>
        <w:rPr>
          <w:w w:val="115"/>
          <w:sz w:val="12"/>
        </w:rPr>
        <w:t>.</w:t>
      </w:r>
    </w:p>
    <w:p w14:paraId="0D5BB285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1" w:line="273" w:lineRule="auto"/>
        <w:ind w:left="419" w:hanging="311"/>
        <w:jc w:val="both"/>
        <w:rPr>
          <w:sz w:val="12"/>
        </w:rPr>
      </w:pPr>
      <w:hyperlink r:id="rId220">
        <w:r>
          <w:rPr>
            <w:color w:val="007FAD"/>
            <w:w w:val="115"/>
            <w:sz w:val="12"/>
          </w:rPr>
          <w:t>G.L. Cawood, J. Ton, Decoding resilience: ecology, regulation, and evolution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21">
        <w:r>
          <w:rPr>
            <w:color w:val="007FAD"/>
            <w:w w:val="115"/>
            <w:sz w:val="12"/>
          </w:rPr>
          <w:t>biosynthetic gene clusters, Trends Plant Sci. 30 (2025) 185–198</w:t>
        </w:r>
      </w:hyperlink>
      <w:r>
        <w:rPr>
          <w:w w:val="115"/>
          <w:sz w:val="12"/>
        </w:rPr>
        <w:t>.</w:t>
      </w:r>
    </w:p>
    <w:p w14:paraId="11DC5529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hanging="311"/>
        <w:jc w:val="both"/>
        <w:rPr>
          <w:sz w:val="12"/>
        </w:rPr>
      </w:pPr>
      <w:hyperlink r:id="rId222">
        <w:r>
          <w:rPr>
            <w:color w:val="007FAD"/>
            <w:w w:val="120"/>
            <w:sz w:val="12"/>
          </w:rPr>
          <w:t>M. Frey, P. Chomet, E. Glawischnig, C. Stettner, S. Grun, A. Winklmair, W.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223">
        <w:r>
          <w:rPr>
            <w:color w:val="007FAD"/>
            <w:spacing w:val="-2"/>
            <w:w w:val="120"/>
            <w:sz w:val="12"/>
          </w:rPr>
          <w:t>Eisenreich, A. Bacher, R.B. Meeley, S.P. Briggs, K. Simcox, A. Gierl, Analysis of a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224">
        <w:r>
          <w:rPr>
            <w:color w:val="007FAD"/>
            <w:w w:val="120"/>
            <w:sz w:val="12"/>
          </w:rPr>
          <w:t>chemical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plant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defense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mechanism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in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grasses,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Science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277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(1997)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696–699</w:t>
        </w:r>
      </w:hyperlink>
      <w:r>
        <w:rPr>
          <w:w w:val="120"/>
          <w:sz w:val="12"/>
        </w:rPr>
        <w:t>.</w:t>
      </w:r>
    </w:p>
    <w:p w14:paraId="4CBBCC40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hanging="311"/>
        <w:jc w:val="both"/>
        <w:rPr>
          <w:sz w:val="12"/>
        </w:rPr>
      </w:pPr>
      <w:hyperlink r:id="rId225">
        <w:r>
          <w:rPr>
            <w:color w:val="007FAD"/>
            <w:w w:val="115"/>
            <w:sz w:val="12"/>
          </w:rPr>
          <w:t>B. Field, A.E. Osbourn, Metabolic diversification–independent assembly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26">
        <w:r>
          <w:rPr>
            <w:color w:val="007FAD"/>
            <w:w w:val="115"/>
            <w:sz w:val="12"/>
          </w:rPr>
          <w:t>operon-like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gene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clusters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different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plants,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Science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320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(2008)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543–547</w:t>
        </w:r>
      </w:hyperlink>
      <w:r>
        <w:rPr>
          <w:w w:val="115"/>
          <w:sz w:val="12"/>
        </w:rPr>
        <w:t>.</w:t>
      </w:r>
    </w:p>
    <w:p w14:paraId="5B97A298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8"/>
        </w:tabs>
        <w:spacing w:line="271" w:lineRule="auto"/>
        <w:ind w:left="418" w:right="43" w:hanging="310"/>
        <w:jc w:val="both"/>
        <w:rPr>
          <w:sz w:val="12"/>
        </w:rPr>
      </w:pPr>
      <w:hyperlink r:id="rId227">
        <w:r>
          <w:rPr>
            <w:color w:val="007FAD"/>
            <w:w w:val="120"/>
            <w:sz w:val="12"/>
          </w:rPr>
          <w:t>X. Qi, S. Bakht, M. Leggett, C. Maxwell, R. Melton, A. Osbourn, A gene cluster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228">
        <w:r>
          <w:rPr>
            <w:color w:val="007FAD"/>
            <w:w w:val="120"/>
            <w:sz w:val="12"/>
          </w:rPr>
          <w:t>for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secondary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metabolism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in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oat: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implications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for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the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evolution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of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metabolic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229">
        <w:r>
          <w:rPr>
            <w:color w:val="007FAD"/>
            <w:w w:val="120"/>
            <w:sz w:val="12"/>
          </w:rPr>
          <w:t>diversity in plants, Proc. Natl. Acad. Sci. U. S. A. 101 (2004) 8233–8238</w:t>
        </w:r>
      </w:hyperlink>
      <w:r>
        <w:rPr>
          <w:w w:val="120"/>
          <w:sz w:val="12"/>
        </w:rPr>
        <w:t>.</w:t>
      </w:r>
    </w:p>
    <w:p w14:paraId="634577E9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1" w:line="271" w:lineRule="auto"/>
        <w:ind w:left="419" w:hanging="311"/>
        <w:jc w:val="both"/>
        <w:rPr>
          <w:sz w:val="12"/>
        </w:rPr>
      </w:pPr>
      <w:hyperlink r:id="rId230">
        <w:r>
          <w:rPr>
            <w:color w:val="007FAD"/>
            <w:w w:val="115"/>
            <w:sz w:val="12"/>
          </w:rPr>
          <w:t>J. Reed, A. Orme, A. El-Demerdash, C. Owen, L.B.B. Martin, R.C. Misra, S.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231">
        <w:r>
          <w:rPr>
            <w:color w:val="007FAD"/>
            <w:w w:val="115"/>
            <w:sz w:val="12"/>
          </w:rPr>
          <w:t>Kikuchi, M. Rejzek, A.C. Martin, A. Harkess, J. Leebens-Mack, T. Louveau, M.J.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32">
        <w:r>
          <w:rPr>
            <w:color w:val="007FAD"/>
            <w:w w:val="115"/>
            <w:sz w:val="12"/>
          </w:rPr>
          <w:t>Stephenson, A. Osbourn, Elucidation of the pathway for biosynthesis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33">
        <w:r>
          <w:rPr>
            <w:color w:val="007FAD"/>
            <w:w w:val="115"/>
            <w:sz w:val="12"/>
          </w:rPr>
          <w:t>saponin</w:t>
        </w:r>
        <w:r>
          <w:rPr>
            <w:color w:val="007FAD"/>
            <w:spacing w:val="2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adjuvants</w:t>
        </w:r>
        <w:r>
          <w:rPr>
            <w:color w:val="007FAD"/>
            <w:spacing w:val="2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from</w:t>
        </w:r>
        <w:r>
          <w:rPr>
            <w:color w:val="007FAD"/>
            <w:spacing w:val="2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the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soapbark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tree,</w:t>
        </w:r>
        <w:r>
          <w:rPr>
            <w:color w:val="007FAD"/>
            <w:spacing w:val="2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Science</w:t>
        </w:r>
        <w:r>
          <w:rPr>
            <w:color w:val="007FAD"/>
            <w:spacing w:val="2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379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(2023)</w:t>
        </w:r>
        <w:r>
          <w:rPr>
            <w:color w:val="007FAD"/>
            <w:spacing w:val="2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1252–1264</w:t>
        </w:r>
      </w:hyperlink>
      <w:r>
        <w:rPr>
          <w:w w:val="115"/>
          <w:sz w:val="12"/>
        </w:rPr>
        <w:t>.</w:t>
      </w:r>
    </w:p>
    <w:p w14:paraId="7B16058D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2" w:line="271" w:lineRule="auto"/>
        <w:ind w:left="419" w:right="43" w:hanging="311"/>
        <w:jc w:val="both"/>
        <w:rPr>
          <w:sz w:val="12"/>
        </w:rPr>
      </w:pPr>
      <w:hyperlink r:id="rId234"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Jozwiak,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Panda,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Akiyama,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Yoneda,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Umemoto,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Saito,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35">
        <w:r>
          <w:rPr>
            <w:color w:val="007FAD"/>
            <w:w w:val="115"/>
            <w:sz w:val="12"/>
          </w:rPr>
          <w:t>Yasumoto, T. Muranaka, S.A. Gharat, Y. Kazachkova, Y. Dong, S. Arava, I.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36">
        <w:r>
          <w:rPr>
            <w:color w:val="007FAD"/>
            <w:w w:val="115"/>
            <w:sz w:val="12"/>
          </w:rPr>
          <w:t>Goliand, R. Nevo, I. Rogachev, S. Meir, M. Mizutani, A. Aharoni, A cellulose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37">
        <w:r>
          <w:rPr>
            <w:color w:val="007FAD"/>
            <w:w w:val="115"/>
            <w:sz w:val="12"/>
          </w:rPr>
          <w:t xml:space="preserve">synthase-like protein governs the biosynthesis of </w:t>
        </w:r>
        <w:r>
          <w:rPr>
            <w:i/>
            <w:color w:val="007FAD"/>
            <w:w w:val="115"/>
            <w:sz w:val="12"/>
          </w:rPr>
          <w:t xml:space="preserve">Solanum </w:t>
        </w:r>
        <w:r>
          <w:rPr>
            <w:color w:val="007FAD"/>
            <w:w w:val="115"/>
            <w:sz w:val="12"/>
          </w:rPr>
          <w:t>alkaloids, Science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38">
        <w:r>
          <w:rPr>
            <w:color w:val="007FAD"/>
            <w:w w:val="115"/>
            <w:sz w:val="12"/>
          </w:rPr>
          <w:t>386 (2024) eadq5721</w:t>
        </w:r>
      </w:hyperlink>
      <w:r>
        <w:rPr>
          <w:w w:val="115"/>
          <w:sz w:val="12"/>
        </w:rPr>
        <w:t>.</w:t>
      </w:r>
    </w:p>
    <w:p w14:paraId="16DFDF3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2" w:line="271" w:lineRule="auto"/>
        <w:ind w:left="419" w:hanging="311"/>
        <w:jc w:val="both"/>
        <w:rPr>
          <w:sz w:val="12"/>
        </w:rPr>
      </w:pPr>
      <w:hyperlink r:id="rId239"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Itkin,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U.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Heinig,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Tzfadia,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A.J.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Bhide,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Shinde,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P.D.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Cardenas,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S.E.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40">
        <w:r>
          <w:rPr>
            <w:color w:val="007FAD"/>
            <w:w w:val="115"/>
            <w:sz w:val="12"/>
          </w:rPr>
          <w:t>Bocobza, T. Unger, S. Malitsky, R. Finkers, Y. Tikunov, A. Bovy, Y. Chikate, P.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41">
        <w:r>
          <w:rPr>
            <w:color w:val="007FAD"/>
            <w:w w:val="115"/>
            <w:sz w:val="12"/>
          </w:rPr>
          <w:t>Singh, I. Rogachev, J. Beekwilder, A.P. Giri, A. Aharoni, Biosynthesis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42">
        <w:r>
          <w:rPr>
            <w:color w:val="007FAD"/>
            <w:w w:val="115"/>
            <w:sz w:val="12"/>
          </w:rPr>
          <w:t>antinutritional alkaloids in solanaceous crops is mediated by clustered genes,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43">
        <w:r>
          <w:rPr>
            <w:color w:val="007FAD"/>
            <w:w w:val="115"/>
            <w:sz w:val="12"/>
          </w:rPr>
          <w:t>Science 341 (2013) 175–179</w:t>
        </w:r>
      </w:hyperlink>
      <w:r>
        <w:rPr>
          <w:w w:val="115"/>
          <w:sz w:val="12"/>
        </w:rPr>
        <w:t>.</w:t>
      </w:r>
    </w:p>
    <w:p w14:paraId="25843274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2" w:line="273" w:lineRule="auto"/>
        <w:ind w:left="419" w:hanging="311"/>
        <w:jc w:val="both"/>
        <w:rPr>
          <w:sz w:val="12"/>
        </w:rPr>
      </w:pPr>
      <w:hyperlink r:id="rId244"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Luo, Metabolite-based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genome-wide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association studies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plants,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Curr.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45">
        <w:r>
          <w:rPr>
            <w:color w:val="007FAD"/>
            <w:w w:val="115"/>
            <w:sz w:val="12"/>
          </w:rPr>
          <w:t>Opin. Plant Biol. 24 (2015) 31–38</w:t>
        </w:r>
      </w:hyperlink>
      <w:r>
        <w:rPr>
          <w:w w:val="115"/>
          <w:sz w:val="12"/>
        </w:rPr>
        <w:t>.</w:t>
      </w:r>
    </w:p>
    <w:p w14:paraId="5B90595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hanging="311"/>
        <w:jc w:val="both"/>
        <w:rPr>
          <w:sz w:val="12"/>
        </w:rPr>
      </w:pPr>
      <w:hyperlink r:id="rId246">
        <w:r>
          <w:rPr>
            <w:color w:val="007FAD"/>
            <w:w w:val="115"/>
            <w:sz w:val="12"/>
          </w:rPr>
          <w:t>S. Shen, C. Zhan, C. Yang, A.R. Fernie, J. Luo, Metabolomics-centered mining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47">
        <w:r>
          <w:rPr>
            <w:color w:val="007FAD"/>
            <w:w w:val="115"/>
            <w:sz w:val="12"/>
          </w:rPr>
          <w:t>plant metabolic diversity and function: past decade and future perspectives,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48">
        <w:r>
          <w:rPr>
            <w:color w:val="007FAD"/>
            <w:w w:val="115"/>
            <w:sz w:val="12"/>
          </w:rPr>
          <w:t>Mol. Plant 16 (2023) 43–63</w:t>
        </w:r>
      </w:hyperlink>
      <w:r>
        <w:rPr>
          <w:w w:val="115"/>
          <w:sz w:val="12"/>
        </w:rPr>
        <w:t>.</w:t>
      </w:r>
    </w:p>
    <w:p w14:paraId="4BBF55B6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hanging="311"/>
        <w:jc w:val="both"/>
        <w:rPr>
          <w:sz w:val="12"/>
        </w:rPr>
      </w:pPr>
      <w:hyperlink r:id="rId249"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Fang,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Shen,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Q.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Zhou,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50">
        <w:r>
          <w:rPr>
            <w:color w:val="007FAD"/>
            <w:w w:val="115"/>
            <w:sz w:val="12"/>
          </w:rPr>
          <w:t>Tao, F. He, C. Yang, M. Peng, X. Jing, Z. Hao, X. Liu, J. Luo, G.L. Wang, Y. Ning, A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51">
        <w:r>
          <w:rPr>
            <w:color w:val="007FAD"/>
            <w:w w:val="115"/>
            <w:sz w:val="12"/>
          </w:rPr>
          <w:t>monocot-specific hydroxycinnamoylputrescine gene cluster contributes to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52">
        <w:r>
          <w:rPr>
            <w:color w:val="007FAD"/>
            <w:w w:val="115"/>
            <w:sz w:val="12"/>
          </w:rPr>
          <w:t>immunity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and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cell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death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rice,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Sci.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Bull.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66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(2021)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2381–2393</w:t>
        </w:r>
      </w:hyperlink>
      <w:r>
        <w:rPr>
          <w:w w:val="115"/>
          <w:sz w:val="12"/>
        </w:rPr>
        <w:t>.</w:t>
      </w:r>
    </w:p>
    <w:p w14:paraId="0648066E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before="1"/>
        <w:ind w:left="417" w:right="0" w:hanging="309"/>
        <w:jc w:val="both"/>
        <w:rPr>
          <w:sz w:val="12"/>
        </w:rPr>
      </w:pPr>
      <w:hyperlink r:id="rId253">
        <w:r>
          <w:rPr>
            <w:color w:val="007FAD"/>
            <w:w w:val="120"/>
            <w:sz w:val="12"/>
          </w:rPr>
          <w:t>S. Shen,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M. Peng, H. Fang, Z.</w:t>
        </w:r>
        <w:r>
          <w:rPr>
            <w:color w:val="007FAD"/>
            <w:spacing w:val="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Wang,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S. Zhou, X.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Jing,</w:t>
        </w:r>
        <w:r>
          <w:rPr>
            <w:color w:val="007FAD"/>
            <w:spacing w:val="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Zhang,</w:t>
        </w:r>
        <w:r>
          <w:rPr>
            <w:color w:val="007FAD"/>
            <w:spacing w:val="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Yang,</w:t>
        </w:r>
        <w:r>
          <w:rPr>
            <w:color w:val="007FAD"/>
            <w:spacing w:val="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H.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spacing w:val="-4"/>
            <w:w w:val="120"/>
            <w:sz w:val="12"/>
          </w:rPr>
          <w:t>Guo,</w:t>
        </w:r>
      </w:hyperlink>
    </w:p>
    <w:p w14:paraId="142B5F3D" w14:textId="77777777" w:rsidR="00AB4E5C" w:rsidRDefault="00000000">
      <w:pPr>
        <w:spacing w:before="19"/>
        <w:ind w:left="419"/>
        <w:jc w:val="both"/>
        <w:rPr>
          <w:sz w:val="12"/>
        </w:rPr>
      </w:pPr>
      <w:hyperlink r:id="rId254"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Lei,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Shi,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Sun,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Xu,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Tohge,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Yuan,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A.R.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Fernie,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spacing w:val="-4"/>
            <w:w w:val="115"/>
            <w:sz w:val="12"/>
          </w:rPr>
          <w:t>Ning,</w:t>
        </w:r>
      </w:hyperlink>
    </w:p>
    <w:p w14:paraId="5EF16041" w14:textId="77777777" w:rsidR="00AB4E5C" w:rsidRDefault="00000000">
      <w:pPr>
        <w:spacing w:before="18" w:line="273" w:lineRule="auto"/>
        <w:ind w:left="419" w:right="42"/>
        <w:jc w:val="both"/>
        <w:rPr>
          <w:sz w:val="12"/>
        </w:rPr>
      </w:pPr>
      <w:hyperlink r:id="rId255">
        <w:r>
          <w:rPr>
            <w:color w:val="007FAD"/>
            <w:w w:val="115"/>
            <w:sz w:val="12"/>
          </w:rPr>
          <w:t xml:space="preserve">G.L. Wang, J. Luo, An </w:t>
        </w:r>
        <w:r>
          <w:rPr>
            <w:i/>
            <w:color w:val="007FAD"/>
            <w:w w:val="115"/>
            <w:sz w:val="12"/>
          </w:rPr>
          <w:t>Oryza</w:t>
        </w:r>
        <w:r>
          <w:rPr>
            <w:color w:val="007FAD"/>
            <w:w w:val="115"/>
            <w:sz w:val="12"/>
          </w:rPr>
          <w:t>-specific hydroxycinnamoyl tyramine gene cluster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56">
        <w:r>
          <w:rPr>
            <w:color w:val="007FAD"/>
            <w:w w:val="115"/>
            <w:sz w:val="12"/>
          </w:rPr>
          <w:t>contributes to enhanced disease resistance, Sci. Bull. 66 (2021) 2369–2380</w:t>
        </w:r>
      </w:hyperlink>
      <w:r>
        <w:rPr>
          <w:w w:val="115"/>
          <w:sz w:val="12"/>
        </w:rPr>
        <w:t>.</w:t>
      </w:r>
    </w:p>
    <w:p w14:paraId="6D06872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hanging="311"/>
        <w:jc w:val="both"/>
        <w:rPr>
          <w:sz w:val="12"/>
        </w:rPr>
      </w:pPr>
      <w:hyperlink r:id="rId257">
        <w:r>
          <w:rPr>
            <w:color w:val="007FAD"/>
            <w:w w:val="115"/>
            <w:sz w:val="12"/>
          </w:rPr>
          <w:t>P.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Cao,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Xia,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Deng,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Lin,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Wu,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Hao,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58">
        <w:r>
          <w:rPr>
            <w:color w:val="007FAD"/>
            <w:w w:val="115"/>
            <w:sz w:val="12"/>
          </w:rPr>
          <w:t>Li, J. Yang, J. Lai, J. Yang, S. Wang, A SlMYB78-regulated bifunctional gene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59">
        <w:r>
          <w:rPr>
            <w:color w:val="007FAD"/>
            <w:w w:val="115"/>
            <w:sz w:val="12"/>
          </w:rPr>
          <w:t>cluster for phenolamide and salicylic acid biosynthesis during tomato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60">
        <w:r>
          <w:rPr>
            <w:color w:val="007FAD"/>
            <w:w w:val="115"/>
            <w:sz w:val="12"/>
          </w:rPr>
          <w:t>domestication, reducing disease resistance, J. Integr. Plant Biol. 67 (2025)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61">
        <w:r>
          <w:rPr>
            <w:color w:val="007FAD"/>
            <w:spacing w:val="-2"/>
            <w:w w:val="115"/>
            <w:sz w:val="12"/>
          </w:rPr>
          <w:t>1947–1964</w:t>
        </w:r>
      </w:hyperlink>
      <w:r>
        <w:rPr>
          <w:spacing w:val="-2"/>
          <w:w w:val="115"/>
          <w:sz w:val="12"/>
        </w:rPr>
        <w:t>.</w:t>
      </w:r>
    </w:p>
    <w:p w14:paraId="2E7D13A8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3" w:lineRule="auto"/>
        <w:ind w:left="419" w:hanging="311"/>
        <w:jc w:val="both"/>
        <w:rPr>
          <w:sz w:val="12"/>
        </w:rPr>
      </w:pPr>
      <w:hyperlink r:id="rId262">
        <w:r>
          <w:rPr>
            <w:color w:val="007FAD"/>
            <w:w w:val="115"/>
            <w:sz w:val="12"/>
          </w:rPr>
          <w:t>N.E. Soltis, D.J. Kliebenstein, Natural variation of plant metabolism: genetic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63">
        <w:r>
          <w:rPr>
            <w:color w:val="007FAD"/>
            <w:w w:val="115"/>
            <w:sz w:val="12"/>
          </w:rPr>
          <w:t>mechanisms, interpretive caveats, and evolutionary and mechanistic insights,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64">
        <w:r>
          <w:rPr>
            <w:color w:val="007FAD"/>
            <w:w w:val="115"/>
            <w:sz w:val="12"/>
          </w:rPr>
          <w:t>Plant Physiol. 169 (2015) 1456–1468</w:t>
        </w:r>
      </w:hyperlink>
      <w:r>
        <w:rPr>
          <w:w w:val="115"/>
          <w:sz w:val="12"/>
        </w:rPr>
        <w:t>.</w:t>
      </w:r>
    </w:p>
    <w:p w14:paraId="0F67D7F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8"/>
        </w:tabs>
        <w:spacing w:line="273" w:lineRule="auto"/>
        <w:ind w:left="418" w:hanging="310"/>
        <w:jc w:val="both"/>
        <w:rPr>
          <w:sz w:val="12"/>
        </w:rPr>
      </w:pPr>
      <w:hyperlink r:id="rId265">
        <w:r>
          <w:rPr>
            <w:color w:val="007FAD"/>
            <w:w w:val="115"/>
            <w:sz w:val="12"/>
          </w:rPr>
          <w:t>E.K. Chan, H.C. Rowe, B.G. Hansen, D.J. Kliebenstein, The complex genetic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66">
        <w:r>
          <w:rPr>
            <w:color w:val="007FAD"/>
            <w:w w:val="115"/>
            <w:sz w:val="12"/>
          </w:rPr>
          <w:t>architecture of the metabolome, PLoS Genet. 6 (2010) e1001198</w:t>
        </w:r>
      </w:hyperlink>
      <w:r>
        <w:rPr>
          <w:w w:val="115"/>
          <w:sz w:val="12"/>
        </w:rPr>
        <w:t>.</w:t>
      </w:r>
    </w:p>
    <w:p w14:paraId="1DD5FB73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3" w:lineRule="auto"/>
        <w:ind w:left="419" w:right="43" w:hanging="311"/>
        <w:jc w:val="both"/>
        <w:rPr>
          <w:sz w:val="12"/>
        </w:rPr>
      </w:pPr>
      <w:hyperlink r:id="rId267">
        <w:r>
          <w:rPr>
            <w:color w:val="007FAD"/>
            <w:w w:val="115"/>
            <w:sz w:val="12"/>
          </w:rPr>
          <w:t>B. Li, C. Sun, J. Li, C. Gao, Targeted genome-modification tools and their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68">
        <w:r>
          <w:rPr>
            <w:color w:val="007FAD"/>
            <w:w w:val="115"/>
            <w:sz w:val="12"/>
          </w:rPr>
          <w:t>advanced applications in crop breeding, Nat. Rev. Genet. 25 (2024) 603–622</w:t>
        </w:r>
      </w:hyperlink>
      <w:r>
        <w:rPr>
          <w:w w:val="115"/>
          <w:sz w:val="12"/>
        </w:rPr>
        <w:t>.</w:t>
      </w:r>
    </w:p>
    <w:p w14:paraId="351C2BE4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hanging="311"/>
        <w:jc w:val="both"/>
        <w:rPr>
          <w:sz w:val="12"/>
        </w:rPr>
      </w:pPr>
      <w:hyperlink r:id="rId269">
        <w:r>
          <w:rPr>
            <w:color w:val="007FAD"/>
            <w:w w:val="115"/>
            <w:sz w:val="12"/>
          </w:rPr>
          <w:t>B. Hamberger, S. Bak, Plant P450s as versatile drivers for evolution of species-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70">
        <w:r>
          <w:rPr>
            <w:color w:val="007FAD"/>
            <w:w w:val="115"/>
            <w:sz w:val="12"/>
          </w:rPr>
          <w:t>specific chemical diversity, Philos. Trans. R. Soc. Lond. B Biol. Sci. 368 (2013)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71">
        <w:r>
          <w:rPr>
            <w:color w:val="007FAD"/>
            <w:spacing w:val="-2"/>
            <w:w w:val="115"/>
            <w:sz w:val="12"/>
          </w:rPr>
          <w:t>20120426</w:t>
        </w:r>
      </w:hyperlink>
      <w:r>
        <w:rPr>
          <w:spacing w:val="-2"/>
          <w:w w:val="115"/>
          <w:sz w:val="12"/>
        </w:rPr>
        <w:t>.</w:t>
      </w:r>
    </w:p>
    <w:p w14:paraId="14CC9DC0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</w:tabs>
        <w:ind w:left="417" w:right="0" w:hanging="309"/>
        <w:jc w:val="both"/>
        <w:rPr>
          <w:sz w:val="12"/>
        </w:rPr>
      </w:pPr>
      <w:hyperlink r:id="rId272"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Zhao,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Gan,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Chen,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Deng,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S.A.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Crowe,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G.A.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Hudson,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M.S.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Belcher,</w:t>
        </w:r>
      </w:hyperlink>
    </w:p>
    <w:p w14:paraId="08CC9303" w14:textId="77777777" w:rsidR="00AB4E5C" w:rsidRDefault="00000000">
      <w:pPr>
        <w:spacing w:before="14" w:line="271" w:lineRule="auto"/>
        <w:ind w:left="419" w:right="42"/>
        <w:jc w:val="both"/>
        <w:rPr>
          <w:sz w:val="12"/>
        </w:rPr>
      </w:pPr>
      <w:hyperlink r:id="rId273"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Schmidt,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M.C.T.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Astolfi,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S.M.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Kosina,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Pang,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Shao,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Yin,</w:t>
        </w:r>
        <w:r>
          <w:rPr>
            <w:color w:val="007FAD"/>
            <w:spacing w:val="7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74">
        <w:r>
          <w:rPr>
            <w:color w:val="007FAD"/>
            <w:w w:val="115"/>
            <w:sz w:val="12"/>
          </w:rPr>
          <w:t>Sirirungruang, A.T. Iavarone, J. Reed, L.B.B. Martin, A. El-Demerdash, S.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275">
        <w:r>
          <w:rPr>
            <w:color w:val="007FAD"/>
            <w:w w:val="115"/>
            <w:sz w:val="12"/>
          </w:rPr>
          <w:t>Kikuchi, R.C. Misra, X. Liang, M.J. Cronce, X. Chen, C. Zhan, R. Kakumanu, E.E.K.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76">
        <w:r>
          <w:rPr>
            <w:color w:val="007FAD"/>
            <w:w w:val="115"/>
            <w:sz w:val="12"/>
          </w:rPr>
          <w:t>Baidoo, Y. Chen, C.J. Petzold, T.R. Northen, A. Osbourn, H. Scheller, J.D.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277">
        <w:r>
          <w:rPr>
            <w:color w:val="007FAD"/>
            <w:w w:val="115"/>
            <w:sz w:val="12"/>
          </w:rPr>
          <w:t>Keasling, Complete biosynthesis of QS-21 in engineered yeast, Nature 629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78">
        <w:r>
          <w:rPr>
            <w:color w:val="007FAD"/>
            <w:w w:val="115"/>
            <w:sz w:val="12"/>
          </w:rPr>
          <w:t>(2024) 937–944</w:t>
        </w:r>
      </w:hyperlink>
      <w:r>
        <w:rPr>
          <w:w w:val="115"/>
          <w:sz w:val="12"/>
        </w:rPr>
        <w:t>.</w:t>
      </w:r>
    </w:p>
    <w:p w14:paraId="2B309FC6" w14:textId="77777777" w:rsidR="00AB4E5C" w:rsidRDefault="00AB4E5C">
      <w:pPr>
        <w:spacing w:line="271" w:lineRule="auto"/>
        <w:jc w:val="both"/>
        <w:rPr>
          <w:sz w:val="12"/>
        </w:rPr>
        <w:sectPr w:rsidR="00AB4E5C">
          <w:type w:val="continuous"/>
          <w:pgSz w:w="11910" w:h="15880"/>
          <w:pgMar w:top="620" w:right="708" w:bottom="0" w:left="708" w:header="113" w:footer="420" w:gutter="0"/>
          <w:cols w:num="2" w:space="720" w:equalWidth="0">
            <w:col w:w="5106" w:space="274"/>
            <w:col w:w="5114"/>
          </w:cols>
        </w:sectPr>
      </w:pPr>
    </w:p>
    <w:p w14:paraId="036E45ED" w14:textId="77777777" w:rsidR="00AB4E5C" w:rsidRDefault="00AB4E5C">
      <w:pPr>
        <w:pStyle w:val="BodyText"/>
        <w:spacing w:before="11"/>
        <w:rPr>
          <w:sz w:val="11"/>
        </w:rPr>
      </w:pPr>
    </w:p>
    <w:p w14:paraId="387D4427" w14:textId="77777777" w:rsidR="00AB4E5C" w:rsidRDefault="00AB4E5C">
      <w:pPr>
        <w:pStyle w:val="BodyText"/>
        <w:rPr>
          <w:sz w:val="11"/>
        </w:rPr>
        <w:sectPr w:rsidR="00AB4E5C">
          <w:pgSz w:w="11910" w:h="15880"/>
          <w:pgMar w:top="1080" w:right="708" w:bottom="600" w:left="708" w:header="113" w:footer="420" w:gutter="0"/>
          <w:cols w:space="720"/>
        </w:sectPr>
      </w:pPr>
    </w:p>
    <w:bookmarkStart w:id="71" w:name="_bookmark49"/>
    <w:bookmarkStart w:id="72" w:name="_bookmark50"/>
    <w:bookmarkStart w:id="73" w:name="_bookmark51"/>
    <w:bookmarkStart w:id="74" w:name="_bookmark52"/>
    <w:bookmarkStart w:id="75" w:name="_bookmark53"/>
    <w:bookmarkEnd w:id="71"/>
    <w:bookmarkEnd w:id="72"/>
    <w:bookmarkEnd w:id="73"/>
    <w:bookmarkEnd w:id="74"/>
    <w:bookmarkEnd w:id="75"/>
    <w:p w14:paraId="38AC68B5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before="111" w:line="273" w:lineRule="auto"/>
        <w:ind w:left="418" w:right="0" w:hanging="311"/>
        <w:jc w:val="both"/>
        <w:rPr>
          <w:sz w:val="12"/>
        </w:rPr>
      </w:pPr>
      <w:r>
        <w:fldChar w:fldCharType="begin"/>
      </w:r>
      <w:r>
        <w:instrText>HYPERLINK "http://refhub.elsevier.com/S2214-5141(26)00020-6/h0420" \h</w:instrText>
      </w:r>
      <w:r>
        <w:fldChar w:fldCharType="separate"/>
      </w:r>
      <w:r>
        <w:rPr>
          <w:color w:val="007FAD"/>
          <w:w w:val="115"/>
          <w:sz w:val="12"/>
        </w:rPr>
        <w:t>L.B.B. Martin, S. Kikuchi, M. Rejzek, C. Owen, J. Reed, A. Orme, R.C. Misra, A. El-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279">
        <w:r>
          <w:rPr>
            <w:color w:val="007FAD"/>
            <w:w w:val="115"/>
            <w:sz w:val="12"/>
          </w:rPr>
          <w:t>Demerdash,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Hill,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Hodgson,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J.D.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Keasling,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R.A.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Field,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A.W.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Truman,</w:t>
        </w:r>
      </w:hyperlink>
    </w:p>
    <w:bookmarkStart w:id="76" w:name="_bookmark54"/>
    <w:bookmarkStart w:id="77" w:name="_bookmark55"/>
    <w:bookmarkEnd w:id="76"/>
    <w:bookmarkEnd w:id="77"/>
    <w:p w14:paraId="4939A7BE" w14:textId="77777777" w:rsidR="00AB4E5C" w:rsidRDefault="00000000">
      <w:pPr>
        <w:spacing w:line="273" w:lineRule="auto"/>
        <w:ind w:left="418" w:right="1"/>
        <w:jc w:val="both"/>
        <w:rPr>
          <w:sz w:val="12"/>
        </w:rPr>
      </w:pPr>
      <w:r>
        <w:fldChar w:fldCharType="begin"/>
      </w:r>
      <w:r>
        <w:instrText>HYPERLINK "http://refhub.elsevier.com/S2214-5141(26)00020-6/h0420" \h</w:instrText>
      </w:r>
      <w:r>
        <w:fldChar w:fldCharType="separate"/>
      </w:r>
      <w:r>
        <w:rPr>
          <w:color w:val="007FAD"/>
          <w:w w:val="115"/>
          <w:sz w:val="12"/>
        </w:rPr>
        <w:t>A. Osbourn, Complete biosynthesis of the potent vaccine adjuvant QS-21, Nat.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280">
        <w:r>
          <w:rPr>
            <w:color w:val="007FAD"/>
            <w:w w:val="115"/>
            <w:sz w:val="12"/>
          </w:rPr>
          <w:t>Chem. Biol. 20 (2024) 493–502</w:t>
        </w:r>
      </w:hyperlink>
      <w:r>
        <w:rPr>
          <w:w w:val="115"/>
          <w:sz w:val="12"/>
        </w:rPr>
        <w:t>.</w:t>
      </w:r>
    </w:p>
    <w:p w14:paraId="43E50282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line="271" w:lineRule="auto"/>
        <w:ind w:left="418" w:right="0" w:hanging="311"/>
        <w:jc w:val="both"/>
        <w:rPr>
          <w:sz w:val="12"/>
        </w:rPr>
      </w:pPr>
      <w:hyperlink r:id="rId281">
        <w:r>
          <w:rPr>
            <w:color w:val="007FAD"/>
            <w:w w:val="115"/>
            <w:sz w:val="12"/>
          </w:rPr>
          <w:t>J. Reed, M.J. Stephenson, K. Miettinen, B. Brouwer, A. Leveau, P. Brett, R.J.M.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82">
        <w:r>
          <w:rPr>
            <w:color w:val="007FAD"/>
            <w:w w:val="115"/>
            <w:sz w:val="12"/>
          </w:rPr>
          <w:t>Goss, A. Goossens, M.A. O’Connell, A. Osbourn, A translational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synthetic</w:t>
        </w:r>
      </w:hyperlink>
      <w:r>
        <w:rPr>
          <w:color w:val="007FAD"/>
          <w:spacing w:val="40"/>
          <w:w w:val="118"/>
          <w:sz w:val="12"/>
        </w:rPr>
        <w:t xml:space="preserve"> </w:t>
      </w:r>
      <w:bookmarkStart w:id="78" w:name="_bookmark57"/>
      <w:bookmarkEnd w:id="78"/>
      <w:r>
        <w:fldChar w:fldCharType="begin"/>
      </w:r>
      <w:r>
        <w:instrText>HYPERLINK "http://refhub.elsevier.com/S2214-5141(26)00020-6/h0425" \h</w:instrText>
      </w:r>
      <w:r>
        <w:fldChar w:fldCharType="separate"/>
      </w:r>
      <w:r>
        <w:rPr>
          <w:color w:val="007FAD"/>
          <w:w w:val="115"/>
          <w:sz w:val="12"/>
        </w:rPr>
        <w:t>biology platform for rapid access to gram-scale quantities of novel drug-like</w:t>
      </w:r>
      <w:r>
        <w:fldChar w:fldCharType="end"/>
      </w:r>
      <w:r>
        <w:rPr>
          <w:color w:val="007FAD"/>
          <w:spacing w:val="40"/>
          <w:w w:val="118"/>
          <w:sz w:val="12"/>
        </w:rPr>
        <w:t xml:space="preserve"> </w:t>
      </w:r>
      <w:bookmarkStart w:id="79" w:name="_bookmark56"/>
      <w:bookmarkEnd w:id="79"/>
      <w:r>
        <w:fldChar w:fldCharType="begin"/>
      </w:r>
      <w:r>
        <w:instrText>HYPERLINK "http://refhub.elsevier.com/S2214-5141(26)00020-6/h0425" \h</w:instrText>
      </w:r>
      <w:r>
        <w:fldChar w:fldCharType="separate"/>
      </w:r>
      <w:r>
        <w:rPr>
          <w:color w:val="007FAD"/>
          <w:w w:val="115"/>
          <w:sz w:val="12"/>
        </w:rPr>
        <w:t>molecules, Metab. Eng. 42 (2017) 185–193</w:t>
      </w:r>
      <w:r>
        <w:fldChar w:fldCharType="end"/>
      </w:r>
      <w:r>
        <w:rPr>
          <w:w w:val="115"/>
          <w:sz w:val="12"/>
        </w:rPr>
        <w:t>.</w:t>
      </w:r>
    </w:p>
    <w:p w14:paraId="439E10F0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line="271" w:lineRule="auto"/>
        <w:ind w:left="418" w:right="1" w:hanging="311"/>
        <w:jc w:val="both"/>
        <w:rPr>
          <w:sz w:val="12"/>
        </w:rPr>
      </w:pPr>
      <w:hyperlink r:id="rId283">
        <w:r>
          <w:rPr>
            <w:color w:val="007FAD"/>
            <w:w w:val="115"/>
            <w:sz w:val="12"/>
          </w:rPr>
          <w:t>P.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Si,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Xu,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Guo,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Jin,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Cheng,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genetic</w:t>
        </w:r>
      </w:hyperlink>
      <w:r>
        <w:rPr>
          <w:color w:val="007FAD"/>
          <w:spacing w:val="40"/>
          <w:w w:val="118"/>
          <w:sz w:val="12"/>
        </w:rPr>
        <w:t xml:space="preserve"> </w:t>
      </w:r>
      <w:bookmarkStart w:id="80" w:name="_bookmark58"/>
      <w:bookmarkEnd w:id="80"/>
      <w:r>
        <w:fldChar w:fldCharType="begin"/>
      </w:r>
      <w:r>
        <w:instrText>HYPERLINK "http://refhub.elsevier.com/S2214-5141(26)00020-6/h0430" \h</w:instrText>
      </w:r>
      <w:r>
        <w:fldChar w:fldCharType="separate"/>
      </w:r>
      <w:r>
        <w:rPr>
          <w:color w:val="007FAD"/>
          <w:w w:val="115"/>
          <w:sz w:val="12"/>
        </w:rPr>
        <w:t>transformation: achievements, current status and future prospects, Plant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284">
        <w:r>
          <w:rPr>
            <w:color w:val="007FAD"/>
            <w:w w:val="115"/>
            <w:sz w:val="12"/>
          </w:rPr>
          <w:t>Biotechnol. J. 23 (2025) 2034–2058</w:t>
        </w:r>
      </w:hyperlink>
      <w:r>
        <w:rPr>
          <w:w w:val="115"/>
          <w:sz w:val="12"/>
        </w:rPr>
        <w:t>.</w:t>
      </w:r>
    </w:p>
    <w:bookmarkStart w:id="81" w:name="_bookmark59"/>
    <w:bookmarkStart w:id="82" w:name="_bookmark61"/>
    <w:bookmarkEnd w:id="81"/>
    <w:bookmarkEnd w:id="82"/>
    <w:p w14:paraId="21FCAD9E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1" w:lineRule="auto"/>
        <w:ind w:left="419" w:right="0" w:hanging="311"/>
        <w:jc w:val="both"/>
        <w:rPr>
          <w:sz w:val="12"/>
        </w:rPr>
      </w:pPr>
      <w:r>
        <w:fldChar w:fldCharType="begin"/>
      </w:r>
      <w:r>
        <w:instrText>HYPERLINK "http://refhub.elsevier.com/S2214-5141(26)00020-6/h0435" \h</w:instrText>
      </w:r>
      <w:r>
        <w:fldChar w:fldCharType="separate"/>
      </w:r>
      <w:r>
        <w:rPr>
          <w:color w:val="007FAD"/>
          <w:w w:val="115"/>
          <w:sz w:val="12"/>
        </w:rPr>
        <w:t>X. Zhao, L. Qiao, Z.Y. Wang, S.L. Xu, J. Shanklin, C.J. Liu, A plant-specific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285">
        <w:r>
          <w:rPr>
            <w:color w:val="007FAD"/>
            <w:w w:val="115"/>
            <w:sz w:val="12"/>
          </w:rPr>
          <w:t>cytochrome b(5)-like protein is essential for phytosterol biosynthesis, Sci.</w:t>
        </w:r>
      </w:hyperlink>
      <w:r>
        <w:rPr>
          <w:color w:val="007FAD"/>
          <w:spacing w:val="80"/>
          <w:w w:val="118"/>
          <w:sz w:val="12"/>
        </w:rPr>
        <w:t xml:space="preserve"> </w:t>
      </w:r>
      <w:bookmarkStart w:id="83" w:name="_bookmark60"/>
      <w:bookmarkEnd w:id="83"/>
      <w:r>
        <w:fldChar w:fldCharType="begin"/>
      </w:r>
      <w:r>
        <w:instrText>HYPERLINK "http://refhub.elsevier.com/S2214-5141(26)00020-6/h0435" \h</w:instrText>
      </w:r>
      <w:r>
        <w:fldChar w:fldCharType="separate"/>
      </w:r>
      <w:r>
        <w:rPr>
          <w:color w:val="007FAD"/>
          <w:w w:val="115"/>
          <w:sz w:val="12"/>
        </w:rPr>
        <w:t>Adv. 11 (2025) eady1719</w:t>
      </w:r>
      <w:r>
        <w:fldChar w:fldCharType="end"/>
      </w:r>
      <w:r>
        <w:rPr>
          <w:w w:val="115"/>
          <w:sz w:val="12"/>
        </w:rPr>
        <w:t>.</w:t>
      </w:r>
    </w:p>
    <w:p w14:paraId="759D457C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line="271" w:lineRule="auto"/>
        <w:ind w:left="418" w:right="1" w:hanging="311"/>
        <w:jc w:val="both"/>
        <w:rPr>
          <w:sz w:val="12"/>
        </w:rPr>
      </w:pPr>
      <w:hyperlink r:id="rId286">
        <w:r>
          <w:rPr>
            <w:color w:val="007FAD"/>
            <w:w w:val="115"/>
            <w:sz w:val="12"/>
          </w:rPr>
          <w:t>Z.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Guo, Y.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Zhou, J.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 D.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 Y.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Huang, Y.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Yu, J.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Zhu,</w:t>
        </w:r>
      </w:hyperlink>
      <w:r>
        <w:rPr>
          <w:color w:val="007FAD"/>
          <w:spacing w:val="40"/>
          <w:w w:val="118"/>
          <w:sz w:val="12"/>
        </w:rPr>
        <w:t xml:space="preserve"> </w:t>
      </w:r>
      <w:bookmarkStart w:id="84" w:name="_bookmark62"/>
      <w:bookmarkEnd w:id="84"/>
      <w:r>
        <w:fldChar w:fldCharType="begin"/>
      </w:r>
      <w:r>
        <w:instrText>HYPERLINK "http://refhub.elsevier.com/S2214-5141(26)00020-6/h0440" \h</w:instrText>
      </w:r>
      <w:r>
        <w:fldChar w:fldCharType="separate"/>
      </w:r>
      <w:r>
        <w:rPr>
          <w:color w:val="007FAD"/>
          <w:w w:val="115"/>
          <w:sz w:val="12"/>
        </w:rPr>
        <w:t>Dihydroartemisinic acid dehydrogenase-mediated alternative route for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287">
        <w:r>
          <w:rPr>
            <w:color w:val="007FAD"/>
            <w:w w:val="115"/>
            <w:sz w:val="12"/>
          </w:rPr>
          <w:t>artemisinin biosynthesis, Nat. Commun. 16 (2025) 3888</w:t>
        </w:r>
      </w:hyperlink>
      <w:r>
        <w:rPr>
          <w:w w:val="115"/>
          <w:sz w:val="12"/>
        </w:rPr>
        <w:t>.</w:t>
      </w:r>
    </w:p>
    <w:bookmarkStart w:id="85" w:name="_bookmark63"/>
    <w:bookmarkEnd w:id="85"/>
    <w:p w14:paraId="2D7FA40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before="2" w:line="271" w:lineRule="auto"/>
        <w:ind w:left="418" w:right="0" w:hanging="311"/>
        <w:jc w:val="both"/>
        <w:rPr>
          <w:sz w:val="12"/>
        </w:rPr>
      </w:pPr>
      <w:r>
        <w:fldChar w:fldCharType="begin"/>
      </w:r>
      <w:r>
        <w:instrText>HYPERLINK "http://refhub.elsevier.com/S2214-5141(26)00020-6/h0445" \h</w:instrText>
      </w:r>
      <w:r>
        <w:fldChar w:fldCharType="separate"/>
      </w:r>
      <w:r>
        <w:rPr>
          <w:color w:val="007FAD"/>
          <w:w w:val="115"/>
          <w:sz w:val="12"/>
        </w:rPr>
        <w:t>J. Li, I. Mutanda, K. Wang, L. Yang, J. Wang, Y. Wang, Chloroplastic metabolic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288">
        <w:r>
          <w:rPr>
            <w:color w:val="007FAD"/>
            <w:w w:val="115"/>
            <w:sz w:val="12"/>
          </w:rPr>
          <w:t>engineering coupled with isoprenoid pool enhancement for committed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289">
        <w:r>
          <w:rPr>
            <w:color w:val="007FAD"/>
            <w:w w:val="115"/>
            <w:sz w:val="12"/>
          </w:rPr>
          <w:t xml:space="preserve">taxanes biosynthesis in </w:t>
        </w:r>
        <w:r>
          <w:rPr>
            <w:i/>
            <w:color w:val="007FAD"/>
            <w:w w:val="115"/>
            <w:sz w:val="12"/>
          </w:rPr>
          <w:t>Nicotiana benthamiana</w:t>
        </w:r>
        <w:r>
          <w:rPr>
            <w:color w:val="007FAD"/>
            <w:w w:val="115"/>
            <w:sz w:val="12"/>
          </w:rPr>
          <w:t>, Nat. Commun. 10 (2019)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bookmarkStart w:id="86" w:name="_bookmark64"/>
      <w:bookmarkEnd w:id="86"/>
      <w:r>
        <w:fldChar w:fldCharType="begin"/>
      </w:r>
      <w:r>
        <w:instrText>HYPERLINK "http://refhub.elsevier.com/S2214-5141(26)00020-6/h0445" \h</w:instrText>
      </w:r>
      <w:r>
        <w:fldChar w:fldCharType="separate"/>
      </w:r>
      <w:r>
        <w:rPr>
          <w:color w:val="007FAD"/>
          <w:spacing w:val="-2"/>
          <w:w w:val="115"/>
          <w:sz w:val="12"/>
        </w:rPr>
        <w:t>4850</w:t>
      </w:r>
      <w:r>
        <w:fldChar w:fldCharType="end"/>
      </w:r>
      <w:r>
        <w:rPr>
          <w:spacing w:val="-2"/>
          <w:w w:val="115"/>
          <w:sz w:val="12"/>
        </w:rPr>
        <w:t>.</w:t>
      </w:r>
    </w:p>
    <w:p w14:paraId="14C37AE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8"/>
        </w:tabs>
        <w:spacing w:before="1" w:line="273" w:lineRule="auto"/>
        <w:ind w:left="418" w:right="0" w:hanging="310"/>
        <w:jc w:val="both"/>
        <w:rPr>
          <w:sz w:val="12"/>
        </w:rPr>
      </w:pPr>
      <w:hyperlink r:id="rId290">
        <w:r>
          <w:rPr>
            <w:color w:val="007FAD"/>
            <w:w w:val="115"/>
            <w:sz w:val="12"/>
          </w:rPr>
          <w:t>R. Niggeweg, A.J. Michael, C. Martin, Engineering plants with increased levels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291"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the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antioxidant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chlorogenic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acid,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Nat.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Biotechnol.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22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(2004)</w:t>
        </w:r>
        <w:r>
          <w:rPr>
            <w:color w:val="007FAD"/>
            <w:spacing w:val="3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746–754</w:t>
        </w:r>
      </w:hyperlink>
      <w:r>
        <w:rPr>
          <w:w w:val="115"/>
          <w:sz w:val="12"/>
        </w:rPr>
        <w:t>.</w:t>
      </w:r>
    </w:p>
    <w:bookmarkStart w:id="87" w:name="_bookmark65"/>
    <w:bookmarkEnd w:id="87"/>
    <w:p w14:paraId="2A4DCC47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line="271" w:lineRule="auto"/>
        <w:ind w:left="418" w:right="0" w:hanging="311"/>
        <w:jc w:val="both"/>
        <w:rPr>
          <w:sz w:val="12"/>
        </w:rPr>
      </w:pPr>
      <w:r>
        <w:fldChar w:fldCharType="begin"/>
      </w:r>
      <w:r>
        <w:instrText>HYPERLINK "http://refhub.elsevier.com/S2214-5141(26)00020-6/h0455" \h</w:instrText>
      </w:r>
      <w:r>
        <w:fldChar w:fldCharType="separate"/>
      </w:r>
      <w:r>
        <w:rPr>
          <w:color w:val="007FAD"/>
          <w:w w:val="115"/>
          <w:sz w:val="12"/>
        </w:rPr>
        <w:t>S. Zhang, L. Zhu, Q. Niu, Y. Li, X. Niu, J.K. Zhu, Z. Lang, CRISPR/Cas9-mediated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bookmarkStart w:id="88" w:name="_bookmark66"/>
      <w:bookmarkEnd w:id="88"/>
      <w:r>
        <w:fldChar w:fldCharType="begin"/>
      </w:r>
      <w:r>
        <w:instrText>HYPERLINK "http://refhub.elsevier.com/S2214-5141(26)00020-6/h0455" \h</w:instrText>
      </w:r>
      <w:r>
        <w:fldChar w:fldCharType="separate"/>
      </w:r>
      <w:r>
        <w:rPr>
          <w:color w:val="007FAD"/>
          <w:w w:val="115"/>
          <w:sz w:val="12"/>
        </w:rPr>
        <w:t xml:space="preserve">editing of uORFs in the tryptophan decarboxylase gene </w:t>
      </w:r>
      <w:r>
        <w:rPr>
          <w:i/>
          <w:color w:val="007FAD"/>
          <w:w w:val="115"/>
          <w:sz w:val="12"/>
        </w:rPr>
        <w:t xml:space="preserve">SlTDC1 </w:t>
      </w:r>
      <w:r>
        <w:rPr>
          <w:color w:val="007FAD"/>
          <w:w w:val="115"/>
          <w:sz w:val="12"/>
        </w:rPr>
        <w:t>enhances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292">
        <w:r>
          <w:rPr>
            <w:color w:val="007FAD"/>
            <w:w w:val="115"/>
            <w:sz w:val="12"/>
          </w:rPr>
          <w:t>serotonin biosynthesis in tomato, Plant Biotechnol. J. 23 (2025) 3392–3394</w:t>
        </w:r>
      </w:hyperlink>
      <w:r>
        <w:rPr>
          <w:w w:val="115"/>
          <w:sz w:val="12"/>
        </w:rPr>
        <w:t>.</w:t>
      </w:r>
    </w:p>
    <w:bookmarkStart w:id="89" w:name="_bookmark67"/>
    <w:bookmarkEnd w:id="89"/>
    <w:p w14:paraId="05A27EA9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3" w:lineRule="auto"/>
        <w:ind w:left="419" w:right="0" w:hanging="311"/>
        <w:jc w:val="both"/>
        <w:rPr>
          <w:sz w:val="12"/>
        </w:rPr>
      </w:pPr>
      <w:r>
        <w:fldChar w:fldCharType="begin"/>
      </w:r>
      <w:r>
        <w:instrText>HYPERLINK "http://refhub.elsevier.com/S2214-5141(26)00020-6/h0460" \h</w:instrText>
      </w:r>
      <w:r>
        <w:fldChar w:fldCharType="separate"/>
      </w:r>
      <w:r>
        <w:rPr>
          <w:color w:val="007FAD"/>
          <w:w w:val="115"/>
          <w:sz w:val="12"/>
        </w:rPr>
        <w:t>H. Lou, S. Li, Z. Shi, Y. Zou, Y. Zhang, X. Huang, D. Yang, Y. Yang, Z. Li, C. Xu,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293">
        <w:r>
          <w:rPr>
            <w:color w:val="007FAD"/>
            <w:w w:val="115"/>
            <w:sz w:val="12"/>
          </w:rPr>
          <w:t>Engineering source-sink relations by prime editing confers heat-stress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94">
        <w:r>
          <w:rPr>
            <w:color w:val="007FAD"/>
            <w:w w:val="115"/>
            <w:sz w:val="12"/>
          </w:rPr>
          <w:t>resilience in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tomato and rice, Cell 188 (2025) 530–549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e520</w:t>
        </w:r>
      </w:hyperlink>
      <w:r>
        <w:rPr>
          <w:w w:val="115"/>
          <w:sz w:val="12"/>
        </w:rPr>
        <w:t>.</w:t>
      </w:r>
    </w:p>
    <w:p w14:paraId="45E1DC15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line="273" w:lineRule="auto"/>
        <w:ind w:left="419" w:right="0" w:hanging="311"/>
        <w:jc w:val="both"/>
        <w:rPr>
          <w:sz w:val="12"/>
        </w:rPr>
      </w:pPr>
      <w:hyperlink r:id="rId295">
        <w:r>
          <w:rPr>
            <w:color w:val="007FAD"/>
            <w:w w:val="115"/>
            <w:sz w:val="12"/>
          </w:rPr>
          <w:t>Q.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Duncan,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 Li,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Huang,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Luo,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Decoding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 specialized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296">
        <w:r>
          <w:rPr>
            <w:color w:val="007FAD"/>
            <w:w w:val="115"/>
            <w:sz w:val="12"/>
          </w:rPr>
          <w:t>metabolism: new mechanistic insights, Trends Plant Sci. 29 (2024) 535–545</w:t>
        </w:r>
      </w:hyperlink>
      <w:r>
        <w:rPr>
          <w:w w:val="115"/>
          <w:sz w:val="12"/>
        </w:rPr>
        <w:t>.</w:t>
      </w:r>
    </w:p>
    <w:p w14:paraId="04C4DE6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</w:tabs>
        <w:spacing w:line="139" w:lineRule="exact"/>
        <w:ind w:left="417" w:right="0" w:hanging="309"/>
        <w:jc w:val="both"/>
        <w:rPr>
          <w:sz w:val="12"/>
        </w:rPr>
      </w:pPr>
      <w:hyperlink r:id="rId297">
        <w:r>
          <w:rPr>
            <w:color w:val="007FAD"/>
            <w:w w:val="120"/>
            <w:sz w:val="12"/>
          </w:rPr>
          <w:t>H.</w:t>
        </w:r>
        <w:r>
          <w:rPr>
            <w:color w:val="007FAD"/>
            <w:spacing w:val="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Mathews,</w:t>
        </w:r>
        <w:r>
          <w:rPr>
            <w:color w:val="007FAD"/>
            <w:spacing w:val="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S.K.</w:t>
        </w:r>
        <w:r>
          <w:rPr>
            <w:color w:val="007FAD"/>
            <w:spacing w:val="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Clendennen,</w:t>
        </w:r>
        <w:r>
          <w:rPr>
            <w:color w:val="007FAD"/>
            <w:spacing w:val="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C.G.</w:t>
        </w:r>
        <w:r>
          <w:rPr>
            <w:color w:val="007FAD"/>
            <w:spacing w:val="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Caldwell,</w:t>
        </w:r>
        <w:r>
          <w:rPr>
            <w:color w:val="007FAD"/>
            <w:spacing w:val="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X.L.</w:t>
        </w:r>
        <w:r>
          <w:rPr>
            <w:color w:val="007FAD"/>
            <w:spacing w:val="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Liu,</w:t>
        </w:r>
        <w:r>
          <w:rPr>
            <w:color w:val="007FAD"/>
            <w:spacing w:val="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K.</w:t>
        </w:r>
        <w:r>
          <w:rPr>
            <w:color w:val="007FAD"/>
            <w:spacing w:val="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Connors,</w:t>
        </w:r>
        <w:r>
          <w:rPr>
            <w:color w:val="007FAD"/>
            <w:spacing w:val="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N.</w:t>
        </w:r>
        <w:r>
          <w:rPr>
            <w:color w:val="007FAD"/>
            <w:spacing w:val="3"/>
            <w:w w:val="120"/>
            <w:sz w:val="12"/>
          </w:rPr>
          <w:t xml:space="preserve"> </w:t>
        </w:r>
        <w:r>
          <w:rPr>
            <w:color w:val="007FAD"/>
            <w:spacing w:val="-2"/>
            <w:w w:val="120"/>
            <w:sz w:val="12"/>
          </w:rPr>
          <w:t>Matheis,</w:t>
        </w:r>
      </w:hyperlink>
    </w:p>
    <w:bookmarkStart w:id="90" w:name="_bookmark68"/>
    <w:bookmarkEnd w:id="90"/>
    <w:p w14:paraId="0F9602C6" w14:textId="77777777" w:rsidR="00AB4E5C" w:rsidRDefault="00000000">
      <w:pPr>
        <w:spacing w:before="16" w:line="271" w:lineRule="auto"/>
        <w:ind w:left="419"/>
        <w:jc w:val="both"/>
        <w:rPr>
          <w:sz w:val="12"/>
        </w:rPr>
      </w:pPr>
      <w:r>
        <w:fldChar w:fldCharType="begin"/>
      </w:r>
      <w:r>
        <w:instrText>HYPERLINK "http://refhub.elsevier.com/S2214-5141(26)00020-6/h0470" \h</w:instrText>
      </w:r>
      <w:r>
        <w:fldChar w:fldCharType="separate"/>
      </w:r>
      <w:r>
        <w:rPr>
          <w:color w:val="007FAD"/>
          <w:w w:val="115"/>
          <w:sz w:val="12"/>
        </w:rPr>
        <w:t>D.K. Schuster, D.J. Menasco, W. Wagoner, J. Lightner, D.R. Wagner, Activation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298">
        <w:r>
          <w:rPr>
            <w:color w:val="007FAD"/>
            <w:w w:val="115"/>
            <w:sz w:val="12"/>
          </w:rPr>
          <w:t>tagging in tomato identifies a transcriptional regulator of anthocyanin</w:t>
        </w:r>
      </w:hyperlink>
      <w:r>
        <w:rPr>
          <w:color w:val="007FAD"/>
          <w:spacing w:val="40"/>
          <w:w w:val="118"/>
          <w:sz w:val="12"/>
        </w:rPr>
        <w:t xml:space="preserve"> </w:t>
      </w:r>
      <w:bookmarkStart w:id="91" w:name="_bookmark69"/>
      <w:bookmarkEnd w:id="91"/>
      <w:r>
        <w:fldChar w:fldCharType="begin"/>
      </w:r>
      <w:r>
        <w:instrText>HYPERLINK "http://refhub.elsevier.com/S2214-5141(26)00020-6/h0470" \h</w:instrText>
      </w:r>
      <w:r>
        <w:fldChar w:fldCharType="separate"/>
      </w:r>
      <w:r>
        <w:rPr>
          <w:color w:val="007FAD"/>
          <w:w w:val="115"/>
          <w:sz w:val="12"/>
        </w:rPr>
        <w:t>biosynthesis,</w:t>
      </w:r>
      <w:r>
        <w:rPr>
          <w:color w:val="007FAD"/>
          <w:spacing w:val="2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modification, and transport, Plant Cell</w:t>
      </w:r>
      <w:r>
        <w:rPr>
          <w:color w:val="007FAD"/>
          <w:spacing w:val="2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15 (2003)</w:t>
      </w:r>
      <w:r>
        <w:rPr>
          <w:color w:val="007FAD"/>
          <w:spacing w:val="27"/>
          <w:w w:val="115"/>
          <w:sz w:val="12"/>
        </w:rPr>
        <w:t xml:space="preserve"> </w:t>
      </w:r>
      <w:r>
        <w:rPr>
          <w:color w:val="007FAD"/>
          <w:w w:val="115"/>
          <w:sz w:val="12"/>
        </w:rPr>
        <w:t>1689–1703</w:t>
      </w:r>
      <w:r>
        <w:fldChar w:fldCharType="end"/>
      </w:r>
      <w:r>
        <w:rPr>
          <w:w w:val="115"/>
          <w:sz w:val="12"/>
        </w:rPr>
        <w:t>.</w:t>
      </w:r>
    </w:p>
    <w:p w14:paraId="08F50D1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2" w:line="271" w:lineRule="auto"/>
        <w:ind w:left="419" w:right="0" w:hanging="311"/>
        <w:jc w:val="both"/>
        <w:rPr>
          <w:sz w:val="12"/>
        </w:rPr>
      </w:pPr>
      <w:hyperlink r:id="rId299">
        <w:r>
          <w:rPr>
            <w:color w:val="007FAD"/>
            <w:w w:val="115"/>
            <w:sz w:val="12"/>
          </w:rPr>
          <w:t>J.O. Borevitz, Y. Xia, J. Blount, R.A. Dixon, C. Lamb, Activation tagging identifies</w:t>
        </w:r>
      </w:hyperlink>
      <w:r>
        <w:rPr>
          <w:color w:val="007FAD"/>
          <w:spacing w:val="40"/>
          <w:w w:val="117"/>
          <w:sz w:val="12"/>
        </w:rPr>
        <w:t xml:space="preserve"> </w:t>
      </w:r>
      <w:bookmarkStart w:id="92" w:name="_bookmark71"/>
      <w:bookmarkEnd w:id="92"/>
      <w:r>
        <w:fldChar w:fldCharType="begin"/>
      </w:r>
      <w:r>
        <w:instrText>HYPERLINK "http://refhub.elsevier.com/S2214-5141(26)00020-6/h0475" \h</w:instrText>
      </w:r>
      <w:r>
        <w:fldChar w:fldCharType="separate"/>
      </w:r>
      <w:r>
        <w:rPr>
          <w:color w:val="007FAD"/>
          <w:w w:val="115"/>
          <w:sz w:val="12"/>
        </w:rPr>
        <w:t>a conserved MYB regulator of phenylpropanoid biosynthesis, Plant Cell 12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bookmarkStart w:id="93" w:name="_bookmark70"/>
      <w:bookmarkEnd w:id="93"/>
      <w:r>
        <w:fldChar w:fldCharType="begin"/>
      </w:r>
      <w:r>
        <w:instrText>HYPERLINK "http://refhub.elsevier.com/S2214-5141(26)00020-6/h0475" \h</w:instrText>
      </w:r>
      <w:r>
        <w:fldChar w:fldCharType="separate"/>
      </w:r>
      <w:r>
        <w:rPr>
          <w:color w:val="007FAD"/>
          <w:w w:val="115"/>
          <w:sz w:val="12"/>
        </w:rPr>
        <w:t>(2000) 2383–2394</w:t>
      </w:r>
      <w:r>
        <w:fldChar w:fldCharType="end"/>
      </w:r>
      <w:r>
        <w:rPr>
          <w:w w:val="115"/>
          <w:sz w:val="12"/>
        </w:rPr>
        <w:t>.</w:t>
      </w:r>
    </w:p>
    <w:bookmarkStart w:id="94" w:name="_bookmark73"/>
    <w:bookmarkEnd w:id="94"/>
    <w:p w14:paraId="3C0511AA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line="271" w:lineRule="auto"/>
        <w:ind w:left="418" w:right="0" w:hanging="311"/>
        <w:jc w:val="both"/>
        <w:rPr>
          <w:sz w:val="12"/>
        </w:rPr>
      </w:pPr>
      <w:r>
        <w:fldChar w:fldCharType="begin"/>
      </w:r>
      <w:r>
        <w:instrText>HYPERLINK "http://refhub.elsevier.com/S2214-5141(26)00020-6/h0480" \h</w:instrText>
      </w:r>
      <w:r>
        <w:fldChar w:fldCharType="separate"/>
      </w:r>
      <w:r>
        <w:rPr>
          <w:color w:val="007FAD"/>
          <w:w w:val="115"/>
          <w:sz w:val="12"/>
        </w:rPr>
        <w:t>P.D. Cardenas, P.D. Sonawane, J. Pollier, R. Vanden Bossche, V. Dewangan, E.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300">
        <w:r>
          <w:rPr>
            <w:color w:val="007FAD"/>
            <w:w w:val="115"/>
            <w:sz w:val="12"/>
          </w:rPr>
          <w:t>Weithorn, L. Tal, S. Meir, I. Rogachev, S. Malitsky, A.P. Giri, A. Goossens, S.</w:t>
        </w:r>
      </w:hyperlink>
      <w:r>
        <w:rPr>
          <w:color w:val="007FAD"/>
          <w:spacing w:val="40"/>
          <w:w w:val="118"/>
          <w:sz w:val="12"/>
        </w:rPr>
        <w:t xml:space="preserve"> </w:t>
      </w:r>
      <w:bookmarkStart w:id="95" w:name="_bookmark72"/>
      <w:bookmarkEnd w:id="95"/>
      <w:r>
        <w:fldChar w:fldCharType="begin"/>
      </w:r>
      <w:r>
        <w:instrText>HYPERLINK "http://refhub.elsevier.com/S2214-5141(26)00020-6/h0480" \h</w:instrText>
      </w:r>
      <w:r>
        <w:fldChar w:fldCharType="separate"/>
      </w:r>
      <w:r>
        <w:rPr>
          <w:color w:val="007FAD"/>
          <w:w w:val="115"/>
          <w:sz w:val="12"/>
        </w:rPr>
        <w:t>Burdman, A. Aharoni, GAME9 regulates the biosynthesis of steroidal alkaloids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301">
        <w:r>
          <w:rPr>
            <w:color w:val="007FAD"/>
            <w:w w:val="115"/>
            <w:sz w:val="12"/>
          </w:rPr>
          <w:t>and upstream isoprenoids in the plant mevalonate pathway, Nat. Commun. 7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02">
        <w:r>
          <w:rPr>
            <w:color w:val="007FAD"/>
            <w:w w:val="115"/>
            <w:sz w:val="12"/>
          </w:rPr>
          <w:t>(2016) 10654</w:t>
        </w:r>
      </w:hyperlink>
      <w:r>
        <w:rPr>
          <w:w w:val="115"/>
          <w:sz w:val="12"/>
        </w:rPr>
        <w:t>.</w:t>
      </w:r>
    </w:p>
    <w:p w14:paraId="29837177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3" w:line="271" w:lineRule="auto"/>
        <w:ind w:left="419" w:right="0" w:hanging="311"/>
        <w:jc w:val="both"/>
        <w:rPr>
          <w:sz w:val="12"/>
        </w:rPr>
      </w:pPr>
      <w:hyperlink r:id="rId303">
        <w:r>
          <w:rPr>
            <w:color w:val="007FAD"/>
            <w:w w:val="115"/>
            <w:sz w:val="12"/>
          </w:rPr>
          <w:t>A. Okada, K. Okada, K. Miyamoto, J. Koga, N. Shibuya, H. Nojiri, H. Yamane,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04">
        <w:r>
          <w:rPr>
            <w:color w:val="007FAD"/>
            <w:w w:val="115"/>
            <w:sz w:val="12"/>
          </w:rPr>
          <w:t>OsTGAP1, a bZIP transcription factor, coordinately regulates the inductive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05">
        <w:r>
          <w:rPr>
            <w:color w:val="007FAD"/>
            <w:w w:val="115"/>
            <w:sz w:val="12"/>
          </w:rPr>
          <w:t>production of diterpenoid phytoalexins in rice, J. Biol. Chem. 284 (2009)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bookmarkStart w:id="96" w:name="_bookmark74"/>
      <w:bookmarkEnd w:id="96"/>
      <w:r>
        <w:fldChar w:fldCharType="begin"/>
      </w:r>
      <w:r>
        <w:instrText>HYPERLINK "http://refhub.elsevier.com/S2214-5141(26)00020-6/h0485" \h</w:instrText>
      </w:r>
      <w:r>
        <w:fldChar w:fldCharType="separate"/>
      </w:r>
      <w:r>
        <w:rPr>
          <w:color w:val="007FAD"/>
          <w:spacing w:val="-2"/>
          <w:w w:val="115"/>
          <w:sz w:val="12"/>
        </w:rPr>
        <w:t>26510–26518</w:t>
      </w:r>
      <w:r>
        <w:fldChar w:fldCharType="end"/>
      </w:r>
      <w:r>
        <w:rPr>
          <w:spacing w:val="-2"/>
          <w:w w:val="115"/>
          <w:sz w:val="12"/>
        </w:rPr>
        <w:t>.</w:t>
      </w:r>
    </w:p>
    <w:bookmarkStart w:id="97" w:name="_bookmark75"/>
    <w:bookmarkEnd w:id="97"/>
    <w:p w14:paraId="32A4996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7"/>
          <w:tab w:val="left" w:pos="419"/>
        </w:tabs>
        <w:spacing w:before="2" w:line="271" w:lineRule="auto"/>
        <w:ind w:left="419" w:right="0" w:hanging="311"/>
        <w:jc w:val="both"/>
        <w:rPr>
          <w:sz w:val="12"/>
        </w:rPr>
      </w:pPr>
      <w:r>
        <w:fldChar w:fldCharType="begin"/>
      </w:r>
      <w:r>
        <w:instrText>HYPERLINK "http://refhub.elsevier.com/S2214-5141(26)00020-6/h0490" \h</w:instrText>
      </w:r>
      <w:r>
        <w:fldChar w:fldCharType="separate"/>
      </w:r>
      <w:r>
        <w:rPr>
          <w:color w:val="007FAD"/>
          <w:w w:val="115"/>
          <w:sz w:val="12"/>
        </w:rPr>
        <w:t>J. Reed, A. Osbourn, Engineering terpenoid production through transient</w:t>
      </w:r>
      <w:r>
        <w:fldChar w:fldCharType="end"/>
      </w:r>
      <w:r>
        <w:rPr>
          <w:color w:val="007FAD"/>
          <w:spacing w:val="40"/>
          <w:w w:val="115"/>
          <w:sz w:val="12"/>
        </w:rPr>
        <w:t xml:space="preserve"> </w:t>
      </w:r>
      <w:hyperlink r:id="rId306">
        <w:r>
          <w:rPr>
            <w:color w:val="007FAD"/>
            <w:w w:val="115"/>
            <w:sz w:val="12"/>
          </w:rPr>
          <w:t xml:space="preserve">expression in </w:t>
        </w:r>
        <w:r>
          <w:rPr>
            <w:i/>
            <w:color w:val="007FAD"/>
            <w:w w:val="115"/>
            <w:sz w:val="12"/>
          </w:rPr>
          <w:t>Nicotiana benthamiana</w:t>
        </w:r>
        <w:r>
          <w:rPr>
            <w:color w:val="007FAD"/>
            <w:w w:val="115"/>
            <w:sz w:val="12"/>
          </w:rPr>
          <w:t>, Plant Cell Rep. 37 (2018) 1431–1441</w:t>
        </w:r>
      </w:hyperlink>
      <w:r>
        <w:rPr>
          <w:w w:val="115"/>
          <w:sz w:val="12"/>
        </w:rPr>
        <w:t>.</w:t>
      </w:r>
    </w:p>
    <w:p w14:paraId="6F9CEC16" w14:textId="77777777" w:rsidR="00AB4E5C" w:rsidRDefault="00000000">
      <w:pPr>
        <w:pStyle w:val="ListParagraph"/>
        <w:numPr>
          <w:ilvl w:val="0"/>
          <w:numId w:val="1"/>
        </w:numPr>
        <w:tabs>
          <w:tab w:val="left" w:pos="416"/>
          <w:tab w:val="left" w:pos="418"/>
        </w:tabs>
        <w:spacing w:before="1" w:line="271" w:lineRule="auto"/>
        <w:ind w:left="418" w:right="0" w:hanging="311"/>
        <w:jc w:val="both"/>
        <w:rPr>
          <w:sz w:val="12"/>
        </w:rPr>
      </w:pPr>
      <w:hyperlink r:id="rId307">
        <w:r>
          <w:rPr>
            <w:color w:val="007FAD"/>
            <w:w w:val="115"/>
            <w:sz w:val="12"/>
          </w:rPr>
          <w:t>J. Zhang, H. Lyu, J. Chen, X. Cao, R. Du, L. Ma, N. Wang, Z. Zhu, J. Rao, J. Wang, K.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08">
        <w:r>
          <w:rPr>
            <w:color w:val="007FAD"/>
            <w:w w:val="115"/>
            <w:sz w:val="12"/>
          </w:rPr>
          <w:t>Zhong,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Lyu,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T.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Lin,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Zhou,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Zhou,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Zhu,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Fei,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Klee,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09">
        <w:r>
          <w:rPr>
            <w:color w:val="007FAD"/>
            <w:w w:val="115"/>
            <w:sz w:val="12"/>
          </w:rPr>
          <w:t>Huang, Releasing a sugar brake generates sweeter tomato without yield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10">
        <w:r>
          <w:rPr>
            <w:color w:val="007FAD"/>
            <w:w w:val="115"/>
            <w:sz w:val="12"/>
          </w:rPr>
          <w:t>penalty, Nature 635 (2024) 647–656</w:t>
        </w:r>
      </w:hyperlink>
      <w:r>
        <w:rPr>
          <w:w w:val="115"/>
          <w:sz w:val="12"/>
        </w:rPr>
        <w:t>.</w:t>
      </w:r>
    </w:p>
    <w:p w14:paraId="7219FDA0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9"/>
        </w:tabs>
        <w:spacing w:before="1" w:line="271" w:lineRule="auto"/>
        <w:ind w:left="429" w:right="0" w:hanging="385"/>
        <w:jc w:val="both"/>
        <w:rPr>
          <w:sz w:val="12"/>
        </w:rPr>
      </w:pPr>
      <w:hyperlink r:id="rId311">
        <w:r>
          <w:rPr>
            <w:color w:val="007FAD"/>
            <w:w w:val="115"/>
            <w:sz w:val="12"/>
          </w:rPr>
          <w:t>S. Edgar, F.S. Li, K. Qiao, J.K. Weng, G. Stephanopoulos, Engineering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12">
        <w:r>
          <w:rPr>
            <w:color w:val="007FAD"/>
            <w:w w:val="115"/>
            <w:sz w:val="12"/>
          </w:rPr>
          <w:t>taxadiene synthase for improved selectivity and yield of a key taxol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13">
        <w:r>
          <w:rPr>
            <w:color w:val="007FAD"/>
            <w:w w:val="115"/>
            <w:sz w:val="12"/>
          </w:rPr>
          <w:t>biosynthetic intermediate, ACS Synth. Biol. 6 (2017) 201–205</w:t>
        </w:r>
      </w:hyperlink>
      <w:r>
        <w:rPr>
          <w:w w:val="115"/>
          <w:sz w:val="12"/>
        </w:rPr>
        <w:t>.</w:t>
      </w:r>
    </w:p>
    <w:p w14:paraId="6A23EA12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  <w:tab w:val="left" w:pos="430"/>
        </w:tabs>
        <w:spacing w:before="2" w:line="271" w:lineRule="auto"/>
        <w:ind w:left="430" w:right="0" w:hanging="386"/>
        <w:jc w:val="both"/>
        <w:rPr>
          <w:sz w:val="12"/>
        </w:rPr>
      </w:pPr>
      <w:hyperlink r:id="rId314">
        <w:r>
          <w:rPr>
            <w:color w:val="007FAD"/>
            <w:w w:val="115"/>
            <w:sz w:val="12"/>
          </w:rPr>
          <w:t>K.J.H. Lim, Y.D. Hartono, B. Xue, M.K. Go, H. Fan, W.S. Yew, Structure-guided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15">
        <w:r>
          <w:rPr>
            <w:color w:val="007FAD"/>
            <w:w w:val="115"/>
            <w:sz w:val="12"/>
          </w:rPr>
          <w:t>engineering of prenyltransferase NphB for high-yield and regioselective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16">
        <w:r>
          <w:rPr>
            <w:color w:val="007FAD"/>
            <w:w w:val="115"/>
            <w:sz w:val="12"/>
          </w:rPr>
          <w:t>cannabinoid production, ACS Catal. 12 (2022) 4628–4639</w:t>
        </w:r>
      </w:hyperlink>
      <w:r>
        <w:rPr>
          <w:w w:val="115"/>
          <w:sz w:val="12"/>
        </w:rPr>
        <w:t>.</w:t>
      </w:r>
    </w:p>
    <w:p w14:paraId="7ED7939F" w14:textId="77777777" w:rsidR="00AB4E5C" w:rsidRDefault="00000000">
      <w:pPr>
        <w:pStyle w:val="ListParagraph"/>
        <w:numPr>
          <w:ilvl w:val="0"/>
          <w:numId w:val="1"/>
        </w:numPr>
        <w:tabs>
          <w:tab w:val="left" w:pos="384"/>
        </w:tabs>
        <w:spacing w:before="1"/>
        <w:ind w:left="384" w:right="0" w:hanging="384"/>
        <w:rPr>
          <w:sz w:val="12"/>
        </w:rPr>
      </w:pPr>
      <w:hyperlink r:id="rId317">
        <w:r>
          <w:rPr>
            <w:color w:val="007FAD"/>
            <w:w w:val="115"/>
            <w:sz w:val="12"/>
          </w:rPr>
          <w:t>J.J.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Xu,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Lei,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X.F.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J.X.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Q.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Lin,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X.D.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Wu,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Y.G.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Jiang,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W.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Qian,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spacing w:val="-5"/>
            <w:w w:val="115"/>
            <w:sz w:val="12"/>
          </w:rPr>
          <w:t>S.</w:t>
        </w:r>
      </w:hyperlink>
    </w:p>
    <w:p w14:paraId="2F4727DC" w14:textId="77777777" w:rsidR="00AB4E5C" w:rsidRDefault="00000000">
      <w:pPr>
        <w:spacing w:before="18"/>
        <w:jc w:val="right"/>
        <w:rPr>
          <w:sz w:val="12"/>
        </w:rPr>
      </w:pPr>
      <w:hyperlink r:id="rId318">
        <w:r>
          <w:rPr>
            <w:color w:val="007FAD"/>
            <w:w w:val="120"/>
            <w:sz w:val="12"/>
          </w:rPr>
          <w:t>Y.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Xiong,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K.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Tan,</w:t>
        </w:r>
        <w:r>
          <w:rPr>
            <w:color w:val="007FAD"/>
            <w:spacing w:val="-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Y.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Jia,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Q.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Zhou,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Y.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Jiang,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H.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Fan,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Y.B.</w:t>
        </w:r>
        <w:r>
          <w:rPr>
            <w:color w:val="007FAD"/>
            <w:spacing w:val="-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Huang,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L.J.</w:t>
        </w:r>
        <w:r>
          <w:rPr>
            <w:color w:val="007FAD"/>
            <w:spacing w:val="-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Wang,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J.Y.</w:t>
        </w:r>
        <w:r>
          <w:rPr>
            <w:color w:val="007FAD"/>
            <w:spacing w:val="-1"/>
            <w:w w:val="120"/>
            <w:sz w:val="12"/>
          </w:rPr>
          <w:t xml:space="preserve"> </w:t>
        </w:r>
        <w:r>
          <w:rPr>
            <w:color w:val="007FAD"/>
            <w:spacing w:val="-4"/>
            <w:w w:val="120"/>
            <w:sz w:val="12"/>
          </w:rPr>
          <w:t>Liu,</w:t>
        </w:r>
      </w:hyperlink>
    </w:p>
    <w:p w14:paraId="57D0E861" w14:textId="77777777" w:rsidR="00AB4E5C" w:rsidRDefault="00000000">
      <w:pPr>
        <w:spacing w:before="19" w:line="271" w:lineRule="auto"/>
        <w:ind w:left="430"/>
        <w:jc w:val="both"/>
        <w:rPr>
          <w:sz w:val="12"/>
        </w:rPr>
      </w:pPr>
      <w:hyperlink r:id="rId319">
        <w:r>
          <w:rPr>
            <w:color w:val="007FAD"/>
            <w:w w:val="115"/>
            <w:sz w:val="12"/>
          </w:rPr>
          <w:t>Y. Kong, Q. Zhao, L. Yang, J. Liu, Y.H. Hu, S. Zhan, C. Gao, X.Y. Chen, Design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20">
        <w:r>
          <w:rPr>
            <w:color w:val="007FAD"/>
            <w:w w:val="115"/>
            <w:sz w:val="12"/>
          </w:rPr>
          <w:t>CoQ(10) crops based on evolutionary history, Cell 188 (2025) 1941–1954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21">
        <w:r>
          <w:rPr>
            <w:color w:val="007FAD"/>
            <w:spacing w:val="-2"/>
            <w:w w:val="115"/>
            <w:sz w:val="12"/>
          </w:rPr>
          <w:t>e1915</w:t>
        </w:r>
      </w:hyperlink>
      <w:r>
        <w:rPr>
          <w:spacing w:val="-2"/>
          <w:w w:val="115"/>
          <w:sz w:val="12"/>
        </w:rPr>
        <w:t>.</w:t>
      </w:r>
    </w:p>
    <w:p w14:paraId="046FB9B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  <w:tab w:val="left" w:pos="430"/>
        </w:tabs>
        <w:spacing w:before="2" w:line="271" w:lineRule="auto"/>
        <w:ind w:left="430" w:right="0" w:hanging="386"/>
        <w:jc w:val="both"/>
        <w:rPr>
          <w:sz w:val="12"/>
        </w:rPr>
      </w:pPr>
      <w:hyperlink r:id="rId322">
        <w:r>
          <w:rPr>
            <w:color w:val="007FAD"/>
            <w:w w:val="115"/>
            <w:sz w:val="12"/>
          </w:rPr>
          <w:t>Z. Xue, Z. Tan, A. Huang, Y. Zhou, J. Sun, X. Wang, R.B. Thimmappa, M.J.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23">
        <w:r>
          <w:rPr>
            <w:color w:val="007FAD"/>
            <w:w w:val="115"/>
            <w:sz w:val="12"/>
          </w:rPr>
          <w:t>Stephenson, A. Osbourn, X. Qi, Identification of key amino acid residues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24">
        <w:r>
          <w:rPr>
            <w:color w:val="007FAD"/>
            <w:w w:val="115"/>
            <w:sz w:val="12"/>
          </w:rPr>
          <w:t>determining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product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specificity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2,3-oxidosqualene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cyclase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i/>
            <w:color w:val="007FAD"/>
            <w:w w:val="115"/>
            <w:sz w:val="12"/>
          </w:rPr>
          <w:t>Oryza</w:t>
        </w:r>
      </w:hyperlink>
      <w:r>
        <w:rPr>
          <w:i/>
          <w:color w:val="007FAD"/>
          <w:spacing w:val="40"/>
          <w:w w:val="115"/>
          <w:sz w:val="12"/>
        </w:rPr>
        <w:t xml:space="preserve"> </w:t>
      </w:r>
      <w:hyperlink r:id="rId325">
        <w:r>
          <w:rPr>
            <w:color w:val="007FAD"/>
            <w:w w:val="115"/>
            <w:sz w:val="12"/>
          </w:rPr>
          <w:t>species, New Phytol. 218 (2018) 1076–1088</w:t>
        </w:r>
      </w:hyperlink>
      <w:r>
        <w:rPr>
          <w:w w:val="115"/>
          <w:sz w:val="12"/>
        </w:rPr>
        <w:t>.</w:t>
      </w:r>
    </w:p>
    <w:p w14:paraId="4D3376B8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  <w:tab w:val="left" w:pos="430"/>
        </w:tabs>
        <w:spacing w:before="1" w:line="271" w:lineRule="auto"/>
        <w:ind w:left="430" w:right="1" w:hanging="386"/>
        <w:jc w:val="both"/>
        <w:rPr>
          <w:sz w:val="12"/>
        </w:rPr>
      </w:pPr>
      <w:hyperlink r:id="rId326">
        <w:r>
          <w:rPr>
            <w:color w:val="007FAD"/>
            <w:w w:val="115"/>
            <w:sz w:val="12"/>
          </w:rPr>
          <w:t>M. Gou, X. Ran, D.W. Martin, C.J. Liu, The scaffold proteins of lignin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327">
        <w:r>
          <w:rPr>
            <w:color w:val="007FAD"/>
            <w:w w:val="115"/>
            <w:sz w:val="12"/>
          </w:rPr>
          <w:t>biosynthetic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cytochrome P450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enzymes,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Nat.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Plants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4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(2018)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299–310</w:t>
        </w:r>
      </w:hyperlink>
      <w:r>
        <w:rPr>
          <w:w w:val="115"/>
          <w:sz w:val="12"/>
        </w:rPr>
        <w:t>.</w:t>
      </w:r>
    </w:p>
    <w:p w14:paraId="4A5E4C42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  <w:tab w:val="left" w:pos="430"/>
        </w:tabs>
        <w:spacing w:before="1" w:line="271" w:lineRule="auto"/>
        <w:ind w:left="430" w:right="0" w:hanging="386"/>
        <w:jc w:val="both"/>
        <w:rPr>
          <w:sz w:val="12"/>
        </w:rPr>
      </w:pPr>
      <w:hyperlink r:id="rId328">
        <w:r>
          <w:rPr>
            <w:color w:val="007FAD"/>
            <w:w w:val="115"/>
            <w:sz w:val="12"/>
          </w:rPr>
          <w:t>J. Xie, J. Tian, S. Khan, F. Chen, J. Yu, Y. Hao, H.M. Xiong, F. Zhang, Q. Zhou, G.Y.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29">
        <w:r>
          <w:rPr>
            <w:color w:val="007FAD"/>
            <w:w w:val="115"/>
            <w:sz w:val="12"/>
          </w:rPr>
          <w:t>Zhu, A.C. Huang, Glyceollin biosynthesis in a plant chassis engineered for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30">
        <w:r>
          <w:rPr>
            <w:color w:val="007FAD"/>
            <w:w w:val="115"/>
            <w:sz w:val="12"/>
          </w:rPr>
          <w:t>isoflavone production, Nat. Chem. Biol. 21 (2025) 1497–1508</w:t>
        </w:r>
      </w:hyperlink>
      <w:r>
        <w:rPr>
          <w:w w:val="115"/>
          <w:sz w:val="12"/>
        </w:rPr>
        <w:t>.</w:t>
      </w:r>
    </w:p>
    <w:p w14:paraId="1EA04A88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  <w:tab w:val="left" w:pos="430"/>
        </w:tabs>
        <w:spacing w:before="2" w:line="271" w:lineRule="auto"/>
        <w:ind w:left="430" w:right="0" w:hanging="386"/>
        <w:jc w:val="both"/>
        <w:rPr>
          <w:sz w:val="12"/>
        </w:rPr>
      </w:pPr>
      <w:hyperlink r:id="rId331">
        <w:r>
          <w:rPr>
            <w:color w:val="007FAD"/>
            <w:w w:val="115"/>
            <w:sz w:val="12"/>
          </w:rPr>
          <w:t>B. Qin, J. Eagles, F.A. Mellon, P. Mylona, L. Pena-Rodriguez, A.E. Osbourn, High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32">
        <w:r>
          <w:rPr>
            <w:color w:val="007FAD"/>
            <w:w w:val="115"/>
            <w:sz w:val="12"/>
          </w:rPr>
          <w:t>throughput screening of mutants of oat that are defective in triterpene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33">
        <w:r>
          <w:rPr>
            <w:color w:val="007FAD"/>
            <w:w w:val="115"/>
            <w:sz w:val="12"/>
          </w:rPr>
          <w:t>synthesis, Phytochemistry 71 (2010) 1245–1252</w:t>
        </w:r>
      </w:hyperlink>
      <w:r>
        <w:rPr>
          <w:w w:val="115"/>
          <w:sz w:val="12"/>
        </w:rPr>
        <w:t>.</w:t>
      </w:r>
    </w:p>
    <w:p w14:paraId="065812FC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</w:tabs>
        <w:spacing w:before="1"/>
        <w:ind w:left="428" w:right="0" w:hanging="384"/>
        <w:jc w:val="both"/>
        <w:rPr>
          <w:sz w:val="12"/>
        </w:rPr>
      </w:pPr>
      <w:hyperlink r:id="rId334">
        <w:r>
          <w:rPr>
            <w:color w:val="007FAD"/>
            <w:w w:val="115"/>
            <w:sz w:val="12"/>
          </w:rPr>
          <w:t>N.C.H.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Sanden,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Kanstrup,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Crocoll,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Schulz,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H.H.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Nour-Eldin,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B.A.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Halkier,</w:t>
        </w:r>
      </w:hyperlink>
    </w:p>
    <w:p w14:paraId="7BDCFD46" w14:textId="77777777" w:rsidR="00AB4E5C" w:rsidRDefault="00000000">
      <w:pPr>
        <w:spacing w:before="18" w:line="273" w:lineRule="auto"/>
        <w:ind w:left="430"/>
        <w:jc w:val="both"/>
        <w:rPr>
          <w:sz w:val="12"/>
        </w:rPr>
      </w:pPr>
      <w:hyperlink r:id="rId335">
        <w:r>
          <w:rPr>
            <w:color w:val="007FAD"/>
            <w:w w:val="115"/>
            <w:sz w:val="12"/>
          </w:rPr>
          <w:t>D. Xu, An UMAMIT-GTR transporter cascade controls glucosinolate seed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36">
        <w:r>
          <w:rPr>
            <w:color w:val="007FAD"/>
            <w:w w:val="115"/>
            <w:sz w:val="12"/>
          </w:rPr>
          <w:t xml:space="preserve">loading in </w:t>
        </w:r>
        <w:r>
          <w:rPr>
            <w:i/>
            <w:color w:val="007FAD"/>
            <w:w w:val="115"/>
            <w:sz w:val="12"/>
          </w:rPr>
          <w:t>Arabidopsis</w:t>
        </w:r>
        <w:r>
          <w:rPr>
            <w:color w:val="007FAD"/>
            <w:w w:val="115"/>
            <w:sz w:val="12"/>
          </w:rPr>
          <w:t>, Nat. Plants 10 (2024) 172–179</w:t>
        </w:r>
      </w:hyperlink>
      <w:r>
        <w:rPr>
          <w:w w:val="115"/>
          <w:sz w:val="12"/>
        </w:rPr>
        <w:t>.</w:t>
      </w:r>
    </w:p>
    <w:p w14:paraId="67ED5B5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  <w:tab w:val="left" w:pos="430"/>
        </w:tabs>
        <w:spacing w:line="271" w:lineRule="auto"/>
        <w:ind w:left="430" w:right="0" w:hanging="386"/>
        <w:jc w:val="both"/>
        <w:rPr>
          <w:sz w:val="12"/>
        </w:rPr>
      </w:pPr>
      <w:hyperlink r:id="rId337">
        <w:r>
          <w:rPr>
            <w:color w:val="007FAD"/>
            <w:w w:val="115"/>
            <w:sz w:val="12"/>
          </w:rPr>
          <w:t>D. Xu, N.C.H. Sanden, L.L. Hansen, Z.M. Belew, S.R. Madsen, L. Meyer, M.E.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38">
        <w:r>
          <w:rPr>
            <w:color w:val="007FAD"/>
            <w:w w:val="115"/>
            <w:sz w:val="12"/>
          </w:rPr>
          <w:t>Jorgensen, P. Hunziker, D. Veres, C. Crocoll, A. Schulz, H.H. Nour-Eldin, B.A.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39">
        <w:r>
          <w:rPr>
            <w:color w:val="007FAD"/>
            <w:w w:val="115"/>
            <w:sz w:val="12"/>
          </w:rPr>
          <w:t>Halkier, Export of defensive glucosinolates is key for their accumulation in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40">
        <w:r>
          <w:rPr>
            <w:color w:val="007FAD"/>
            <w:w w:val="115"/>
            <w:sz w:val="12"/>
          </w:rPr>
          <w:t>seeds, Nature 617 (2023) 132–138</w:t>
        </w:r>
      </w:hyperlink>
      <w:r>
        <w:rPr>
          <w:w w:val="115"/>
          <w:sz w:val="12"/>
        </w:rPr>
        <w:t>.</w:t>
      </w:r>
    </w:p>
    <w:p w14:paraId="17D51A0E" w14:textId="77777777" w:rsidR="00AB4E5C" w:rsidRDefault="00000000">
      <w:pPr>
        <w:pStyle w:val="ListParagraph"/>
        <w:numPr>
          <w:ilvl w:val="0"/>
          <w:numId w:val="1"/>
        </w:numPr>
        <w:tabs>
          <w:tab w:val="left" w:pos="384"/>
        </w:tabs>
        <w:spacing w:before="1"/>
        <w:ind w:left="384" w:right="0" w:hanging="384"/>
        <w:rPr>
          <w:sz w:val="12"/>
        </w:rPr>
      </w:pPr>
      <w:hyperlink r:id="rId341">
        <w:r>
          <w:rPr>
            <w:color w:val="007FAD"/>
            <w:w w:val="120"/>
            <w:sz w:val="12"/>
          </w:rPr>
          <w:t>J.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Shi,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C.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Mei,</w:t>
        </w:r>
        <w:r>
          <w:rPr>
            <w:color w:val="007FAD"/>
            <w:spacing w:val="7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F.</w:t>
        </w:r>
        <w:r>
          <w:rPr>
            <w:color w:val="007FAD"/>
            <w:spacing w:val="9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Ge,</w:t>
        </w:r>
        <w:r>
          <w:rPr>
            <w:color w:val="007FAD"/>
            <w:spacing w:val="7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Q.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Hu,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X.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Ban,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R.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Xia,</w:t>
        </w:r>
        <w:r>
          <w:rPr>
            <w:color w:val="007FAD"/>
            <w:spacing w:val="9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P.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Xin,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S.</w:t>
        </w:r>
        <w:r>
          <w:rPr>
            <w:color w:val="007FAD"/>
            <w:spacing w:val="7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Cheng,</w:t>
        </w:r>
        <w:r>
          <w:rPr>
            <w:color w:val="007FAD"/>
            <w:spacing w:val="10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G.</w:t>
        </w:r>
        <w:r>
          <w:rPr>
            <w:color w:val="007FAD"/>
            <w:spacing w:val="7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Zhang,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J.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Nie,</w:t>
        </w:r>
        <w:r>
          <w:rPr>
            <w:color w:val="007FAD"/>
            <w:spacing w:val="8"/>
            <w:w w:val="120"/>
            <w:sz w:val="12"/>
          </w:rPr>
          <w:t xml:space="preserve"> </w:t>
        </w:r>
        <w:r>
          <w:rPr>
            <w:color w:val="007FAD"/>
            <w:spacing w:val="-7"/>
            <w:w w:val="120"/>
            <w:sz w:val="12"/>
          </w:rPr>
          <w:t>S.</w:t>
        </w:r>
      </w:hyperlink>
    </w:p>
    <w:p w14:paraId="65554694" w14:textId="77777777" w:rsidR="00AB4E5C" w:rsidRDefault="00000000">
      <w:pPr>
        <w:spacing w:before="18"/>
        <w:jc w:val="right"/>
        <w:rPr>
          <w:sz w:val="12"/>
        </w:rPr>
      </w:pPr>
      <w:hyperlink r:id="rId342">
        <w:r>
          <w:rPr>
            <w:color w:val="007FAD"/>
            <w:w w:val="120"/>
            <w:sz w:val="12"/>
          </w:rPr>
          <w:t>Zhang,</w:t>
        </w:r>
        <w:r>
          <w:rPr>
            <w:color w:val="007FAD"/>
            <w:spacing w:val="1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X.</w:t>
        </w:r>
        <w:r>
          <w:rPr>
            <w:color w:val="007FAD"/>
            <w:spacing w:val="1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Ma,</w:t>
        </w:r>
        <w:r>
          <w:rPr>
            <w:color w:val="007FAD"/>
            <w:spacing w:val="1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Y.</w:t>
        </w:r>
        <w:r>
          <w:rPr>
            <w:color w:val="007FAD"/>
            <w:spacing w:val="1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Wang,</w:t>
        </w:r>
        <w:r>
          <w:rPr>
            <w:color w:val="007FAD"/>
            <w:spacing w:val="1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J.</w:t>
        </w:r>
        <w:r>
          <w:rPr>
            <w:color w:val="007FAD"/>
            <w:spacing w:val="1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Chu,</w:t>
        </w:r>
        <w:r>
          <w:rPr>
            <w:color w:val="007FAD"/>
            <w:spacing w:val="1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Y.</w:t>
        </w:r>
        <w:r>
          <w:rPr>
            <w:color w:val="007FAD"/>
            <w:spacing w:val="1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Chen,</w:t>
        </w:r>
        <w:r>
          <w:rPr>
            <w:color w:val="007FAD"/>
            <w:spacing w:val="1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B.</w:t>
        </w:r>
        <w:r>
          <w:rPr>
            <w:color w:val="007FAD"/>
            <w:spacing w:val="1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Wang,</w:t>
        </w:r>
        <w:r>
          <w:rPr>
            <w:color w:val="007FAD"/>
            <w:spacing w:val="1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W.</w:t>
        </w:r>
        <w:r>
          <w:rPr>
            <w:color w:val="007FAD"/>
            <w:spacing w:val="1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Wu,</w:t>
        </w:r>
        <w:r>
          <w:rPr>
            <w:color w:val="007FAD"/>
            <w:spacing w:val="1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J.</w:t>
        </w:r>
        <w:r>
          <w:rPr>
            <w:color w:val="007FAD"/>
            <w:spacing w:val="1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Li,</w:t>
        </w:r>
        <w:r>
          <w:rPr>
            <w:color w:val="007FAD"/>
            <w:spacing w:val="12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Q.</w:t>
        </w:r>
        <w:r>
          <w:rPr>
            <w:color w:val="007FAD"/>
            <w:spacing w:val="1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Xie,</w:t>
        </w:r>
        <w:r>
          <w:rPr>
            <w:color w:val="007FAD"/>
            <w:spacing w:val="1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F.</w:t>
        </w:r>
        <w:r>
          <w:rPr>
            <w:color w:val="007FAD"/>
            <w:spacing w:val="13"/>
            <w:w w:val="120"/>
            <w:sz w:val="12"/>
          </w:rPr>
          <w:t xml:space="preserve"> </w:t>
        </w:r>
        <w:r>
          <w:rPr>
            <w:color w:val="007FAD"/>
            <w:spacing w:val="-5"/>
            <w:w w:val="120"/>
            <w:sz w:val="12"/>
          </w:rPr>
          <w:t>Yu,</w:t>
        </w:r>
      </w:hyperlink>
    </w:p>
    <w:p w14:paraId="13817E26" w14:textId="77777777" w:rsidR="00AB4E5C" w:rsidRDefault="00000000">
      <w:pPr>
        <w:spacing w:before="111" w:line="273" w:lineRule="auto"/>
        <w:ind w:left="430" w:right="42"/>
        <w:jc w:val="both"/>
        <w:rPr>
          <w:sz w:val="12"/>
        </w:rPr>
      </w:pPr>
      <w:r>
        <w:br w:type="column"/>
      </w:r>
      <w:hyperlink r:id="rId343">
        <w:r>
          <w:rPr>
            <w:color w:val="007FAD"/>
            <w:w w:val="115"/>
            <w:sz w:val="12"/>
          </w:rPr>
          <w:t xml:space="preserve">Resistance to </w:t>
        </w:r>
        <w:r>
          <w:rPr>
            <w:i/>
            <w:color w:val="007FAD"/>
            <w:w w:val="115"/>
            <w:sz w:val="12"/>
          </w:rPr>
          <w:t xml:space="preserve">Striga </w:t>
        </w:r>
        <w:r>
          <w:rPr>
            <w:color w:val="007FAD"/>
            <w:w w:val="115"/>
            <w:sz w:val="12"/>
          </w:rPr>
          <w:t>parasitism through reduction of strigolactone exudation,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44">
        <w:r>
          <w:rPr>
            <w:color w:val="007FAD"/>
            <w:w w:val="115"/>
            <w:sz w:val="12"/>
          </w:rPr>
          <w:t>Cell 188 (2025) 1955–1966 e1913</w:t>
        </w:r>
      </w:hyperlink>
      <w:r>
        <w:rPr>
          <w:w w:val="115"/>
          <w:sz w:val="12"/>
        </w:rPr>
        <w:t>.</w:t>
      </w:r>
    </w:p>
    <w:p w14:paraId="69D13E3C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  <w:tab w:val="left" w:pos="430"/>
        </w:tabs>
        <w:spacing w:line="271" w:lineRule="auto"/>
        <w:ind w:left="430" w:hanging="386"/>
        <w:jc w:val="both"/>
        <w:rPr>
          <w:sz w:val="12"/>
        </w:rPr>
      </w:pPr>
      <w:hyperlink r:id="rId345">
        <w:r>
          <w:rPr>
            <w:color w:val="007FAD"/>
            <w:w w:val="115"/>
            <w:sz w:val="12"/>
          </w:rPr>
          <w:t>S. Pokhrel, S.K. Ponniah, Y. Jia, O. Yu, M. Manoharan, Transgenic rice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346">
        <w:r>
          <w:rPr>
            <w:color w:val="007FAD"/>
            <w:w w:val="115"/>
            <w:sz w:val="12"/>
          </w:rPr>
          <w:t>expressing isoflavone synthase gene from soybean shows resistance against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47">
        <w:r>
          <w:rPr>
            <w:color w:val="007FAD"/>
            <w:w w:val="115"/>
            <w:sz w:val="12"/>
          </w:rPr>
          <w:t>blast fungus (</w:t>
        </w:r>
        <w:r>
          <w:rPr>
            <w:i/>
            <w:color w:val="007FAD"/>
            <w:w w:val="115"/>
            <w:sz w:val="12"/>
          </w:rPr>
          <w:t>Magnaporthe oryzae</w:t>
        </w:r>
        <w:r>
          <w:rPr>
            <w:color w:val="007FAD"/>
            <w:w w:val="115"/>
            <w:sz w:val="12"/>
          </w:rPr>
          <w:t>), Plant Dis. 105 (2021) 3141–3146</w:t>
        </w:r>
      </w:hyperlink>
      <w:r>
        <w:rPr>
          <w:w w:val="115"/>
          <w:sz w:val="12"/>
        </w:rPr>
        <w:t>.</w:t>
      </w:r>
    </w:p>
    <w:p w14:paraId="1B4D7A1C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hanging="387"/>
        <w:jc w:val="both"/>
        <w:rPr>
          <w:sz w:val="12"/>
        </w:rPr>
      </w:pPr>
      <w:r>
        <w:rPr>
          <w:w w:val="115"/>
          <w:sz w:val="12"/>
        </w:rPr>
        <w:t>Y. Bai, C. Yang, R. Halitschke, C. Paetz, D. Kessler, K. Burkard, E. Gaquerel, I.T.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Baldwin,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D.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Li,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Natural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history-guided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omics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reveals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plant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defensive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chemistry against leafhopper pests, Science 375 (2022) eabm2948.</w:t>
      </w:r>
    </w:p>
    <w:p w14:paraId="065256B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1" w:line="271" w:lineRule="auto"/>
        <w:ind w:left="431" w:hanging="387"/>
        <w:jc w:val="both"/>
        <w:rPr>
          <w:sz w:val="12"/>
        </w:rPr>
      </w:pPr>
      <w:r>
        <w:rPr>
          <w:w w:val="115"/>
          <w:sz w:val="12"/>
        </w:rPr>
        <w:t>Y. Fan, Y. Tang, Y. Miao, Y. Zhao, L. Yu, P. Han, X. Zhu, T. Li, G. Wang, Z. Xu, L.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Long, W. Gao, L. Hu, S. Jin, Developing eco-friendly, pest-resistant cotton by a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heterologous multi-gene transformation system for caffeine synthesis, Crop J.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(2025). </w:t>
      </w:r>
      <w:hyperlink r:id="rId348">
        <w:r>
          <w:rPr>
            <w:color w:val="007FAD"/>
            <w:w w:val="115"/>
            <w:sz w:val="12"/>
          </w:rPr>
          <w:t>https://doi.org/10.1016/j.cj.2025.06.005</w:t>
        </w:r>
      </w:hyperlink>
      <w:r>
        <w:rPr>
          <w:w w:val="115"/>
          <w:sz w:val="12"/>
        </w:rPr>
        <w:t>.</w:t>
      </w:r>
    </w:p>
    <w:p w14:paraId="1FD6974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2" w:line="271" w:lineRule="auto"/>
        <w:ind w:left="431" w:hanging="387"/>
        <w:jc w:val="both"/>
        <w:rPr>
          <w:sz w:val="12"/>
        </w:rPr>
      </w:pPr>
      <w:hyperlink r:id="rId349">
        <w:r>
          <w:rPr>
            <w:color w:val="007FAD"/>
            <w:w w:val="115"/>
            <w:sz w:val="12"/>
          </w:rPr>
          <w:t>Q. Zhu, D. Zeng, S. Yu, C. Cui, J. Li, H. Li, J. Chen, R. Zhang, X. Zhao, L. Chen, Y.G.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50">
        <w:r>
          <w:rPr>
            <w:color w:val="007FAD"/>
            <w:w w:val="115"/>
            <w:sz w:val="12"/>
          </w:rPr>
          <w:t>Liu, From golden rice to aSTARice: bioengineering astaxanthin biosynthesis in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51">
        <w:r>
          <w:rPr>
            <w:color w:val="007FAD"/>
            <w:w w:val="115"/>
            <w:sz w:val="12"/>
          </w:rPr>
          <w:t>rice endosperm, Mol. Plant 11 (2018) 1440–1448</w:t>
        </w:r>
      </w:hyperlink>
      <w:r>
        <w:rPr>
          <w:w w:val="115"/>
          <w:sz w:val="12"/>
        </w:rPr>
        <w:t>.</w:t>
      </w:r>
    </w:p>
    <w:p w14:paraId="067774D7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0"/>
        </w:tabs>
        <w:spacing w:before="2"/>
        <w:ind w:left="430" w:right="0" w:hanging="386"/>
        <w:jc w:val="both"/>
        <w:rPr>
          <w:sz w:val="12"/>
        </w:rPr>
      </w:pPr>
      <w:hyperlink r:id="rId352">
        <w:r>
          <w:rPr>
            <w:color w:val="007FAD"/>
            <w:w w:val="115"/>
            <w:sz w:val="12"/>
          </w:rPr>
          <w:t>E.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Butelli,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Titta,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Giorgio,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H.P.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Mock,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Matros,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Peterek,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E.G.</w:t>
        </w:r>
        <w:r>
          <w:rPr>
            <w:color w:val="007FAD"/>
            <w:spacing w:val="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Schijlen,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spacing w:val="-5"/>
            <w:w w:val="115"/>
            <w:sz w:val="12"/>
          </w:rPr>
          <w:t>R.</w:t>
        </w:r>
      </w:hyperlink>
    </w:p>
    <w:p w14:paraId="2FCA05FE" w14:textId="77777777" w:rsidR="00AB4E5C" w:rsidRDefault="00000000">
      <w:pPr>
        <w:spacing w:before="18" w:line="273" w:lineRule="auto"/>
        <w:ind w:left="431" w:right="42" w:hanging="1"/>
        <w:jc w:val="both"/>
        <w:rPr>
          <w:sz w:val="12"/>
        </w:rPr>
      </w:pPr>
      <w:hyperlink r:id="rId353">
        <w:r>
          <w:rPr>
            <w:color w:val="007FAD"/>
            <w:w w:val="115"/>
            <w:sz w:val="12"/>
          </w:rPr>
          <w:t>D. Hall, A.G. Bovy, J. Luo, C. Martin, Enrichment of tomato fruit with health-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54">
        <w:r>
          <w:rPr>
            <w:color w:val="007FAD"/>
            <w:w w:val="115"/>
            <w:sz w:val="12"/>
          </w:rPr>
          <w:t>promoting anthocyanins by expression of select transcription factors, Nat.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55">
        <w:r>
          <w:rPr>
            <w:color w:val="007FAD"/>
            <w:w w:val="115"/>
            <w:sz w:val="12"/>
          </w:rPr>
          <w:t>Biotechnol. 26 (2008) 1301–1308</w:t>
        </w:r>
      </w:hyperlink>
      <w:r>
        <w:rPr>
          <w:w w:val="115"/>
          <w:sz w:val="12"/>
        </w:rPr>
        <w:t>.</w:t>
      </w:r>
    </w:p>
    <w:p w14:paraId="7454A95A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hanging="387"/>
        <w:jc w:val="both"/>
        <w:rPr>
          <w:sz w:val="12"/>
        </w:rPr>
      </w:pPr>
      <w:hyperlink r:id="rId356">
        <w:r>
          <w:rPr>
            <w:color w:val="007FAD"/>
            <w:w w:val="115"/>
            <w:sz w:val="12"/>
          </w:rPr>
          <w:t>Y. He, T. Zhang, H. Sun, H. Zhan, Y. Zhao, A reporter for noninvasively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57">
        <w:r>
          <w:rPr>
            <w:color w:val="007FAD"/>
            <w:w w:val="115"/>
            <w:sz w:val="12"/>
          </w:rPr>
          <w:t>monitoring gene expression and plant transformation, Hortic. Res. 7 (2020)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58">
        <w:r>
          <w:rPr>
            <w:color w:val="007FAD"/>
            <w:spacing w:val="-4"/>
            <w:w w:val="115"/>
            <w:sz w:val="12"/>
          </w:rPr>
          <w:t>152</w:t>
        </w:r>
      </w:hyperlink>
      <w:r>
        <w:rPr>
          <w:spacing w:val="-4"/>
          <w:w w:val="115"/>
          <w:sz w:val="12"/>
        </w:rPr>
        <w:t>.</w:t>
      </w:r>
    </w:p>
    <w:p w14:paraId="6EF1D7DB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right="43" w:hanging="387"/>
        <w:jc w:val="both"/>
        <w:rPr>
          <w:sz w:val="12"/>
        </w:rPr>
      </w:pPr>
      <w:hyperlink r:id="rId359">
        <w:r>
          <w:rPr>
            <w:color w:val="007FAD"/>
            <w:w w:val="115"/>
            <w:sz w:val="12"/>
          </w:rPr>
          <w:t>M.J. Endara, D.L. Forrister, P.D. Coley, The evolutionary ecology of plant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60">
        <w:r>
          <w:rPr>
            <w:color w:val="007FAD"/>
            <w:w w:val="115"/>
            <w:sz w:val="12"/>
          </w:rPr>
          <w:t>chemical</w:t>
        </w:r>
        <w:r>
          <w:rPr>
            <w:color w:val="007FAD"/>
            <w:spacing w:val="3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defenses: from molecules</w:t>
        </w:r>
        <w:r>
          <w:rPr>
            <w:color w:val="007FAD"/>
            <w:spacing w:val="3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to communities, Annu.</w:t>
        </w:r>
        <w:r>
          <w:rPr>
            <w:color w:val="007FAD"/>
            <w:spacing w:val="3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Rev. Ecol.</w:t>
        </w:r>
        <w:r>
          <w:rPr>
            <w:color w:val="007FAD"/>
            <w:spacing w:val="3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Evol.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61">
        <w:r>
          <w:rPr>
            <w:color w:val="007FAD"/>
            <w:w w:val="115"/>
            <w:sz w:val="12"/>
          </w:rPr>
          <w:t>Syst. 54 (2023) 107–127</w:t>
        </w:r>
      </w:hyperlink>
      <w:r>
        <w:rPr>
          <w:w w:val="115"/>
          <w:sz w:val="12"/>
        </w:rPr>
        <w:t>.</w:t>
      </w:r>
    </w:p>
    <w:p w14:paraId="4EF2D7A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hanging="387"/>
        <w:jc w:val="both"/>
        <w:rPr>
          <w:sz w:val="12"/>
        </w:rPr>
      </w:pPr>
      <w:hyperlink r:id="rId362"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Z.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Shi,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Wang,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Zhang,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K.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Zheng,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Liu,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X.</w:t>
        </w:r>
        <w:r>
          <w:rPr>
            <w:color w:val="007FAD"/>
            <w:spacing w:val="2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Hu,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Di,</w:t>
        </w:r>
        <w:r>
          <w:rPr>
            <w:color w:val="007FAD"/>
            <w:spacing w:val="2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Q.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63">
        <w:r>
          <w:rPr>
            <w:color w:val="007FAD"/>
            <w:w w:val="115"/>
            <w:sz w:val="12"/>
          </w:rPr>
          <w:t xml:space="preserve">Qian, Z. He, D.L. Yang, Inducible overexpression of </w:t>
        </w:r>
        <w:r>
          <w:rPr>
            <w:i/>
            <w:color w:val="007FAD"/>
            <w:w w:val="115"/>
            <w:sz w:val="12"/>
          </w:rPr>
          <w:t>Ideal Plant Architecture1</w:t>
        </w:r>
      </w:hyperlink>
      <w:r>
        <w:rPr>
          <w:i/>
          <w:color w:val="007FAD"/>
          <w:spacing w:val="40"/>
          <w:w w:val="115"/>
          <w:sz w:val="12"/>
        </w:rPr>
        <w:t xml:space="preserve"> </w:t>
      </w:r>
      <w:hyperlink r:id="rId364">
        <w:r>
          <w:rPr>
            <w:color w:val="007FAD"/>
            <w:w w:val="115"/>
            <w:sz w:val="12"/>
          </w:rPr>
          <w:t>improves both yield and disease resistance in rice, Nat. Plants 5 (2019) 389–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65">
        <w:r>
          <w:rPr>
            <w:color w:val="007FAD"/>
            <w:spacing w:val="-4"/>
            <w:w w:val="115"/>
            <w:sz w:val="12"/>
          </w:rPr>
          <w:t>400</w:t>
        </w:r>
      </w:hyperlink>
      <w:r>
        <w:rPr>
          <w:spacing w:val="-4"/>
          <w:w w:val="115"/>
          <w:sz w:val="12"/>
        </w:rPr>
        <w:t>.</w:t>
      </w:r>
    </w:p>
    <w:p w14:paraId="55472B0E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1" w:line="273" w:lineRule="auto"/>
        <w:ind w:left="431" w:hanging="387"/>
        <w:jc w:val="both"/>
        <w:rPr>
          <w:sz w:val="12"/>
        </w:rPr>
      </w:pPr>
      <w:hyperlink r:id="rId366">
        <w:r>
          <w:rPr>
            <w:color w:val="007FAD"/>
            <w:w w:val="115"/>
            <w:sz w:val="12"/>
          </w:rPr>
          <w:t>B.P.M. Ngou, P. Ding, J.D.G. Jones, Thirty years of resistance: zig-zag through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67">
        <w:r>
          <w:rPr>
            <w:color w:val="007FAD"/>
            <w:w w:val="115"/>
            <w:sz w:val="12"/>
          </w:rPr>
          <w:t>the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immune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system,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3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Cell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34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(2022)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1447–1478</w:t>
        </w:r>
      </w:hyperlink>
      <w:r>
        <w:rPr>
          <w:w w:val="115"/>
          <w:sz w:val="12"/>
        </w:rPr>
        <w:t>.</w:t>
      </w:r>
    </w:p>
    <w:p w14:paraId="264BA3A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hanging="387"/>
        <w:jc w:val="both"/>
        <w:rPr>
          <w:sz w:val="12"/>
        </w:rPr>
      </w:pPr>
      <w:hyperlink r:id="rId368">
        <w:r>
          <w:rPr>
            <w:color w:val="007FAD"/>
            <w:w w:val="120"/>
            <w:sz w:val="12"/>
          </w:rPr>
          <w:t>X. Du, M. Alam, K. Witek, L. Milnes, J. Houghton, X. Lin, H.K. Ahn, Y. Zhang, F.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369">
        <w:r>
          <w:rPr>
            <w:color w:val="007FAD"/>
            <w:w w:val="120"/>
            <w:sz w:val="12"/>
          </w:rPr>
          <w:t>Cui,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W.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Sun,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J.D.G.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Jones,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H.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Guo,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Interfamily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co-transfer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of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sensor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and</w:t>
        </w:r>
        <w:r>
          <w:rPr>
            <w:color w:val="007FAD"/>
            <w:spacing w:val="-4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helper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370">
        <w:r>
          <w:rPr>
            <w:color w:val="007FAD"/>
            <w:spacing w:val="-2"/>
            <w:w w:val="120"/>
            <w:sz w:val="12"/>
          </w:rPr>
          <w:t>NLRs extends immune receptor functionality between angiosperms, Cell 188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371">
        <w:r>
          <w:rPr>
            <w:color w:val="007FAD"/>
            <w:w w:val="120"/>
            <w:sz w:val="12"/>
          </w:rPr>
          <w:t>(2025) 4505–4516 e4514</w:t>
        </w:r>
      </w:hyperlink>
      <w:r>
        <w:rPr>
          <w:w w:val="120"/>
          <w:sz w:val="12"/>
        </w:rPr>
        <w:t>.</w:t>
      </w:r>
    </w:p>
    <w:p w14:paraId="3ED3441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  <w:tab w:val="left" w:pos="430"/>
        </w:tabs>
        <w:spacing w:line="271" w:lineRule="auto"/>
        <w:ind w:left="430" w:hanging="386"/>
        <w:jc w:val="both"/>
        <w:rPr>
          <w:sz w:val="12"/>
        </w:rPr>
      </w:pPr>
      <w:hyperlink r:id="rId372">
        <w:r>
          <w:rPr>
            <w:color w:val="007FAD"/>
            <w:w w:val="115"/>
            <w:sz w:val="12"/>
          </w:rPr>
          <w:t>J. Wang, T. Chen, Z. Zhang, M. Song, T. Shen, X. Wang, X. Zheng, Y. Wang, K.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73">
        <w:r>
          <w:rPr>
            <w:color w:val="007FAD"/>
            <w:w w:val="115"/>
            <w:sz w:val="12"/>
          </w:rPr>
          <w:t>Song, X. Ge, K. Xu, T. Qi, F. Li, Y. Hong, Y. Liu, Remodelling autoactive NLRs for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74">
        <w:r>
          <w:rPr>
            <w:color w:val="007FAD"/>
            <w:w w:val="115"/>
            <w:sz w:val="12"/>
          </w:rPr>
          <w:t>broad-spectrum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immunity</w:t>
        </w:r>
        <w:r>
          <w:rPr>
            <w:color w:val="007FAD"/>
            <w:spacing w:val="3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3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plants,</w:t>
        </w:r>
        <w:r>
          <w:rPr>
            <w:color w:val="007FAD"/>
            <w:spacing w:val="3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Nature</w:t>
        </w:r>
        <w:r>
          <w:rPr>
            <w:color w:val="007FAD"/>
            <w:spacing w:val="3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645</w:t>
        </w:r>
        <w:r>
          <w:rPr>
            <w:color w:val="007FAD"/>
            <w:spacing w:val="3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(2025)</w:t>
        </w:r>
        <w:r>
          <w:rPr>
            <w:color w:val="007FAD"/>
            <w:spacing w:val="3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737–745</w:t>
        </w:r>
      </w:hyperlink>
      <w:r>
        <w:rPr>
          <w:w w:val="115"/>
          <w:sz w:val="12"/>
        </w:rPr>
        <w:t>.</w:t>
      </w:r>
    </w:p>
    <w:p w14:paraId="49E9210B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1" w:line="273" w:lineRule="auto"/>
        <w:ind w:left="431" w:right="43" w:hanging="387"/>
        <w:jc w:val="both"/>
        <w:rPr>
          <w:sz w:val="12"/>
        </w:rPr>
      </w:pPr>
      <w:hyperlink r:id="rId375">
        <w:r>
          <w:rPr>
            <w:color w:val="007FAD"/>
            <w:w w:val="115"/>
            <w:sz w:val="12"/>
          </w:rPr>
          <w:t>B.E. Tabashnik, T. Brevault, Y. Carriere, Insect resistance to Bt crops: lessons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76">
        <w:r>
          <w:rPr>
            <w:color w:val="007FAD"/>
            <w:w w:val="115"/>
            <w:sz w:val="12"/>
          </w:rPr>
          <w:t>from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the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first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billion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acres,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Nat.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Biotechnol.</w:t>
        </w:r>
        <w:r>
          <w:rPr>
            <w:color w:val="007FAD"/>
            <w:spacing w:val="2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31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(2013)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510–521</w:t>
        </w:r>
      </w:hyperlink>
      <w:r>
        <w:rPr>
          <w:w w:val="115"/>
          <w:sz w:val="12"/>
        </w:rPr>
        <w:t>.</w:t>
      </w:r>
    </w:p>
    <w:p w14:paraId="0FA57D4A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hanging="387"/>
        <w:jc w:val="both"/>
        <w:rPr>
          <w:sz w:val="12"/>
        </w:rPr>
      </w:pPr>
      <w:hyperlink r:id="rId377">
        <w:r>
          <w:rPr>
            <w:color w:val="007FAD"/>
            <w:w w:val="115"/>
            <w:sz w:val="12"/>
          </w:rPr>
          <w:t>B.E. Tabashnik, Y. Carriere, Surge in insect resistance to transgenic crops and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78">
        <w:r>
          <w:rPr>
            <w:color w:val="007FAD"/>
            <w:w w:val="115"/>
            <w:sz w:val="12"/>
          </w:rPr>
          <w:t>prospects for sustainability, Nat. Biotechnol. 35 (2017) 926–935</w:t>
        </w:r>
      </w:hyperlink>
      <w:r>
        <w:rPr>
          <w:w w:val="115"/>
          <w:sz w:val="12"/>
        </w:rPr>
        <w:t>.</w:t>
      </w:r>
    </w:p>
    <w:p w14:paraId="5AC42EA3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hanging="387"/>
        <w:jc w:val="both"/>
        <w:rPr>
          <w:sz w:val="12"/>
        </w:rPr>
      </w:pPr>
      <w:hyperlink r:id="rId379">
        <w:r>
          <w:rPr>
            <w:color w:val="007FAD"/>
            <w:w w:val="120"/>
            <w:sz w:val="12"/>
          </w:rPr>
          <w:t>H. Zhu, C. Lin, G. Liu, D. Wang, S. Qin, A. Li, J.L. Xu, Y. He, Intelligent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380">
        <w:r>
          <w:rPr>
            <w:color w:val="007FAD"/>
            <w:w w:val="120"/>
            <w:sz w:val="12"/>
          </w:rPr>
          <w:t>agriculture: deep learning in UAV-based remote sensing imagery for crop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381">
        <w:r>
          <w:rPr>
            <w:color w:val="007FAD"/>
            <w:w w:val="120"/>
            <w:sz w:val="12"/>
          </w:rPr>
          <w:t>diseases and pests detection, Front. Plant Sci. 15 (2024) 1435016</w:t>
        </w:r>
      </w:hyperlink>
      <w:r>
        <w:rPr>
          <w:w w:val="120"/>
          <w:sz w:val="12"/>
        </w:rPr>
        <w:t>.</w:t>
      </w:r>
    </w:p>
    <w:p w14:paraId="333E0A3E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3" w:lineRule="auto"/>
        <w:ind w:left="431" w:hanging="387"/>
        <w:jc w:val="both"/>
        <w:rPr>
          <w:sz w:val="12"/>
        </w:rPr>
      </w:pPr>
      <w:hyperlink r:id="rId382">
        <w:r>
          <w:rPr>
            <w:color w:val="007FAD"/>
            <w:w w:val="115"/>
            <w:sz w:val="12"/>
          </w:rPr>
          <w:t>B.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Huot,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Yao,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B.L.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Montgomery,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S.Y.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He,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Growth-defense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tradeoffs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plants: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83">
        <w:r>
          <w:rPr>
            <w:color w:val="007FAD"/>
            <w:w w:val="115"/>
            <w:sz w:val="12"/>
          </w:rPr>
          <w:t>a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balancing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act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to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optimize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fitness,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Mol.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Plant</w:t>
        </w:r>
        <w:r>
          <w:rPr>
            <w:color w:val="007FAD"/>
            <w:spacing w:val="2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7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(2014)</w:t>
        </w:r>
        <w:r>
          <w:rPr>
            <w:color w:val="007FAD"/>
            <w:spacing w:val="2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1267–1287</w:t>
        </w:r>
      </w:hyperlink>
      <w:r>
        <w:rPr>
          <w:w w:val="115"/>
          <w:sz w:val="12"/>
        </w:rPr>
        <w:t>.</w:t>
      </w:r>
    </w:p>
    <w:p w14:paraId="6E1BBCFE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hanging="387"/>
        <w:jc w:val="both"/>
        <w:rPr>
          <w:sz w:val="12"/>
        </w:rPr>
      </w:pPr>
      <w:r>
        <w:rPr>
          <w:w w:val="115"/>
          <w:sz w:val="12"/>
        </w:rPr>
        <w:t>J.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Hu,</w:t>
      </w:r>
      <w:r>
        <w:rPr>
          <w:spacing w:val="18"/>
          <w:w w:val="115"/>
          <w:sz w:val="12"/>
        </w:rPr>
        <w:t xml:space="preserve"> </w:t>
      </w:r>
      <w:r>
        <w:rPr>
          <w:w w:val="115"/>
          <w:sz w:val="12"/>
        </w:rPr>
        <w:t>L.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Li,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Y.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Zhao,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X.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Zhang,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H.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Wang,</w:t>
      </w:r>
      <w:r>
        <w:rPr>
          <w:spacing w:val="18"/>
          <w:w w:val="115"/>
          <w:sz w:val="12"/>
        </w:rPr>
        <w:t xml:space="preserve"> </w:t>
      </w:r>
      <w:r>
        <w:rPr>
          <w:w w:val="115"/>
          <w:sz w:val="12"/>
        </w:rPr>
        <w:t>J.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Wang,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P.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Sun,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L.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Jiang,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J.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Wang,</w:t>
      </w:r>
      <w:r>
        <w:rPr>
          <w:spacing w:val="19"/>
          <w:w w:val="115"/>
          <w:sz w:val="12"/>
        </w:rPr>
        <w:t xml:space="preserve"> </w:t>
      </w:r>
      <w:r>
        <w:rPr>
          <w:w w:val="115"/>
          <w:sz w:val="12"/>
        </w:rPr>
        <w:t>L.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Chen, Z. Zhou, J. Wang, K. Yi, Y. He, G. Hong, OsSTK-mediated Sakuranetin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biosynthesis and carbon flux orchestrate growth and defence in rice, Plant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Biotechnol. J. (2025). </w:t>
      </w:r>
      <w:hyperlink r:id="rId384">
        <w:r>
          <w:rPr>
            <w:color w:val="007FAD"/>
            <w:w w:val="115"/>
            <w:sz w:val="12"/>
          </w:rPr>
          <w:t>https://doi.org/10.1111/pbi.70358</w:t>
        </w:r>
      </w:hyperlink>
      <w:r>
        <w:rPr>
          <w:w w:val="115"/>
          <w:sz w:val="12"/>
        </w:rPr>
        <w:t>.</w:t>
      </w:r>
    </w:p>
    <w:p w14:paraId="392E5FA0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ind w:left="431" w:right="0" w:hanging="386"/>
        <w:jc w:val="both"/>
        <w:rPr>
          <w:sz w:val="12"/>
        </w:rPr>
      </w:pPr>
      <w:hyperlink r:id="rId385">
        <w:r>
          <w:rPr>
            <w:color w:val="007FAD"/>
            <w:w w:val="115"/>
            <w:sz w:val="12"/>
          </w:rPr>
          <w:t>D.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Fernandez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Rios,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S.A.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Quintana,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Gomez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Paniagua,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A.A.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Arrua,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G.R.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Brozon,</w:t>
        </w:r>
      </w:hyperlink>
    </w:p>
    <w:p w14:paraId="431740A3" w14:textId="77777777" w:rsidR="00AB4E5C" w:rsidRDefault="00000000">
      <w:pPr>
        <w:spacing w:before="20" w:line="271" w:lineRule="auto"/>
        <w:ind w:left="431" w:right="42"/>
        <w:jc w:val="both"/>
        <w:rPr>
          <w:sz w:val="12"/>
        </w:rPr>
      </w:pPr>
      <w:hyperlink r:id="rId386">
        <w:r>
          <w:rPr>
            <w:color w:val="007FAD"/>
            <w:w w:val="115"/>
            <w:sz w:val="12"/>
          </w:rPr>
          <w:t>M.S. Bertoni Hicar, A. Castro Alegria, M.F. Goberna, Regulatory challenges and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87">
        <w:r>
          <w:rPr>
            <w:color w:val="007FAD"/>
            <w:w w:val="115"/>
            <w:sz w:val="12"/>
          </w:rPr>
          <w:t>global trade implications of genome editing in agriculture, Front. Bioeng.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88">
        <w:r>
          <w:rPr>
            <w:color w:val="007FAD"/>
            <w:w w:val="115"/>
            <w:sz w:val="12"/>
          </w:rPr>
          <w:t>Biotechnol. 13 (2025) 1609110</w:t>
        </w:r>
      </w:hyperlink>
      <w:r>
        <w:rPr>
          <w:w w:val="115"/>
          <w:sz w:val="12"/>
        </w:rPr>
        <w:t>.</w:t>
      </w:r>
    </w:p>
    <w:p w14:paraId="6E1779F0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ind w:left="431" w:right="0" w:hanging="386"/>
        <w:jc w:val="both"/>
        <w:rPr>
          <w:sz w:val="12"/>
        </w:rPr>
      </w:pPr>
      <w:hyperlink r:id="rId389">
        <w:r>
          <w:rPr>
            <w:color w:val="007FAD"/>
            <w:w w:val="115"/>
            <w:sz w:val="12"/>
          </w:rPr>
          <w:t>E.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Groover,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E.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Njuguna,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K.C.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Bansal,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Muia,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Kwehangana,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Simuntala,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spacing w:val="-5"/>
            <w:w w:val="115"/>
            <w:sz w:val="12"/>
          </w:rPr>
          <w:t>R.</w:t>
        </w:r>
      </w:hyperlink>
    </w:p>
    <w:p w14:paraId="15ADEC65" w14:textId="77777777" w:rsidR="00AB4E5C" w:rsidRDefault="00000000">
      <w:pPr>
        <w:spacing w:before="19" w:line="271" w:lineRule="auto"/>
        <w:ind w:left="431" w:right="42"/>
        <w:jc w:val="both"/>
        <w:rPr>
          <w:sz w:val="12"/>
        </w:rPr>
      </w:pPr>
      <w:hyperlink r:id="rId390">
        <w:r>
          <w:rPr>
            <w:color w:val="007FAD"/>
            <w:w w:val="120"/>
            <w:sz w:val="12"/>
          </w:rPr>
          <w:t>L.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Mills,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E.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Kwakye,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P.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Rocha,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J.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Amedu,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E.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Morillo,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M.A.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Anthonysamy,</w:t>
        </w:r>
        <w:r>
          <w:rPr>
            <w:color w:val="007FAD"/>
            <w:spacing w:val="-3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A.B.M.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391">
        <w:r>
          <w:rPr>
            <w:color w:val="007FAD"/>
            <w:w w:val="120"/>
            <w:sz w:val="12"/>
          </w:rPr>
          <w:t>Khaldun,</w:t>
        </w:r>
        <w:r>
          <w:rPr>
            <w:color w:val="007FAD"/>
            <w:spacing w:val="-7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L.</w:t>
        </w:r>
        <w:r>
          <w:rPr>
            <w:color w:val="007FAD"/>
            <w:spacing w:val="-6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Chimpepo,</w:t>
        </w:r>
        <w:r>
          <w:rPr>
            <w:color w:val="007FAD"/>
            <w:spacing w:val="-7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M.</w:t>
        </w:r>
        <w:r>
          <w:rPr>
            <w:color w:val="007FAD"/>
            <w:spacing w:val="-6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Akoudjin,</w:t>
        </w:r>
        <w:r>
          <w:rPr>
            <w:color w:val="007FAD"/>
            <w:spacing w:val="-7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D.</w:t>
        </w:r>
        <w:r>
          <w:rPr>
            <w:color w:val="007FAD"/>
            <w:spacing w:val="-7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Senanayake,</w:t>
        </w:r>
        <w:r>
          <w:rPr>
            <w:color w:val="007FAD"/>
            <w:spacing w:val="-5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D.</w:t>
        </w:r>
        <w:r>
          <w:rPr>
            <w:color w:val="007FAD"/>
            <w:spacing w:val="-6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Wangmo,</w:t>
        </w:r>
        <w:r>
          <w:rPr>
            <w:color w:val="007FAD"/>
            <w:spacing w:val="-7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D.</w:t>
        </w:r>
        <w:r>
          <w:rPr>
            <w:color w:val="007FAD"/>
            <w:spacing w:val="-7"/>
            <w:w w:val="120"/>
            <w:sz w:val="12"/>
          </w:rPr>
          <w:t xml:space="preserve"> </w:t>
        </w:r>
        <w:r>
          <w:rPr>
            <w:color w:val="007FAD"/>
            <w:w w:val="120"/>
            <w:sz w:val="12"/>
          </w:rPr>
          <w:t>Atnafu,</w:t>
        </w:r>
        <w:r>
          <w:rPr>
            <w:color w:val="007FAD"/>
            <w:spacing w:val="-6"/>
            <w:w w:val="120"/>
            <w:sz w:val="12"/>
          </w:rPr>
          <w:t xml:space="preserve"> </w:t>
        </w:r>
        <w:r>
          <w:rPr>
            <w:color w:val="007FAD"/>
            <w:spacing w:val="-5"/>
            <w:w w:val="120"/>
            <w:sz w:val="12"/>
          </w:rPr>
          <w:t>G.</w:t>
        </w:r>
      </w:hyperlink>
    </w:p>
    <w:p w14:paraId="4C528A13" w14:textId="77777777" w:rsidR="00AB4E5C" w:rsidRDefault="00000000">
      <w:pPr>
        <w:spacing w:before="1" w:line="273" w:lineRule="auto"/>
        <w:ind w:left="431" w:right="42"/>
        <w:jc w:val="both"/>
        <w:rPr>
          <w:sz w:val="12"/>
        </w:rPr>
      </w:pPr>
      <w:hyperlink r:id="rId392">
        <w:r>
          <w:rPr>
            <w:color w:val="007FAD"/>
            <w:w w:val="115"/>
            <w:sz w:val="12"/>
          </w:rPr>
          <w:t>P. Eusebio, C. Kongsawat, M. Kliegman, A technical approach to global plant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93">
        <w:r>
          <w:rPr>
            <w:color w:val="007FAD"/>
            <w:w w:val="115"/>
            <w:sz w:val="12"/>
          </w:rPr>
          <w:t>genome editing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regulation, Nat. Biotechnol. 42 (2024) 1773–1780</w:t>
        </w:r>
      </w:hyperlink>
      <w:r>
        <w:rPr>
          <w:w w:val="115"/>
          <w:sz w:val="12"/>
        </w:rPr>
        <w:t>.</w:t>
      </w:r>
    </w:p>
    <w:p w14:paraId="1587DB43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3" w:lineRule="auto"/>
        <w:ind w:left="431" w:hanging="387"/>
        <w:jc w:val="both"/>
        <w:rPr>
          <w:sz w:val="12"/>
        </w:rPr>
      </w:pPr>
      <w:r>
        <w:rPr>
          <w:w w:val="115"/>
          <w:sz w:val="12"/>
        </w:rPr>
        <w:t>England poised to green-light precision breeding, Nat. Biotechnol. 43 (2025)</w:t>
      </w:r>
      <w:r>
        <w:rPr>
          <w:spacing w:val="40"/>
          <w:w w:val="115"/>
          <w:sz w:val="12"/>
        </w:rPr>
        <w:t xml:space="preserve"> </w:t>
      </w:r>
      <w:r>
        <w:rPr>
          <w:spacing w:val="-4"/>
          <w:w w:val="115"/>
          <w:sz w:val="12"/>
        </w:rPr>
        <w:t>837.</w:t>
      </w:r>
    </w:p>
    <w:p w14:paraId="17F36372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0"/>
        </w:tabs>
        <w:spacing w:line="138" w:lineRule="exact"/>
        <w:ind w:left="430" w:right="0" w:hanging="386"/>
        <w:jc w:val="both"/>
        <w:rPr>
          <w:sz w:val="12"/>
        </w:rPr>
      </w:pPr>
      <w:hyperlink r:id="rId394">
        <w:r>
          <w:rPr>
            <w:color w:val="007FAD"/>
            <w:w w:val="115"/>
            <w:sz w:val="12"/>
          </w:rPr>
          <w:t>K.E.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Koralesky,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L.V.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Sirovica,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1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Hendricks,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K.E.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Mills,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M.A.G.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von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Keyserlingk,</w:t>
        </w:r>
      </w:hyperlink>
    </w:p>
    <w:p w14:paraId="6F3AD88A" w14:textId="77777777" w:rsidR="00AB4E5C" w:rsidRDefault="00000000">
      <w:pPr>
        <w:spacing w:before="17" w:line="273" w:lineRule="auto"/>
        <w:ind w:left="431" w:right="42"/>
        <w:jc w:val="both"/>
        <w:rPr>
          <w:sz w:val="12"/>
        </w:rPr>
      </w:pPr>
      <w:hyperlink r:id="rId395">
        <w:r>
          <w:rPr>
            <w:color w:val="007FAD"/>
            <w:w w:val="115"/>
            <w:sz w:val="12"/>
          </w:rPr>
          <w:t>D.M.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Weary, Social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acceptance of genetic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engineering technology,</w:t>
        </w:r>
        <w:r>
          <w:rPr>
            <w:color w:val="007FAD"/>
            <w:spacing w:val="1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PLoS ONE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96">
        <w:r>
          <w:rPr>
            <w:color w:val="007FAD"/>
            <w:w w:val="115"/>
            <w:sz w:val="12"/>
          </w:rPr>
          <w:t>18 (2023) e0290070</w:t>
        </w:r>
      </w:hyperlink>
      <w:r>
        <w:rPr>
          <w:w w:val="115"/>
          <w:sz w:val="12"/>
        </w:rPr>
        <w:t>.</w:t>
      </w:r>
    </w:p>
    <w:p w14:paraId="3F9214F4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  <w:tab w:val="left" w:pos="430"/>
        </w:tabs>
        <w:spacing w:line="271" w:lineRule="auto"/>
        <w:ind w:left="430" w:hanging="386"/>
        <w:jc w:val="both"/>
        <w:rPr>
          <w:sz w:val="12"/>
        </w:rPr>
      </w:pPr>
      <w:hyperlink r:id="rId397">
        <w:r>
          <w:rPr>
            <w:color w:val="007FAD"/>
            <w:w w:val="115"/>
            <w:sz w:val="12"/>
          </w:rPr>
          <w:t>A. Spok, T. Sprink, A.C. Allan, T. Yamaguchi, C. Daye, Towards social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98">
        <w:r>
          <w:rPr>
            <w:color w:val="007FAD"/>
            <w:w w:val="115"/>
            <w:sz w:val="12"/>
          </w:rPr>
          <w:t>acceptability of genome-edited plants in industrialised countries? Emerging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399">
        <w:r>
          <w:rPr>
            <w:color w:val="007FAD"/>
            <w:w w:val="115"/>
            <w:sz w:val="12"/>
          </w:rPr>
          <w:t>evidence from Europe, United States, Canada, Australia, New Zealand, and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00">
        <w:r>
          <w:rPr>
            <w:color w:val="007FAD"/>
            <w:w w:val="115"/>
            <w:sz w:val="12"/>
          </w:rPr>
          <w:t>Japan, Front. Genome Ed. 4 (2022) 899331</w:t>
        </w:r>
      </w:hyperlink>
      <w:r>
        <w:rPr>
          <w:w w:val="115"/>
          <w:sz w:val="12"/>
        </w:rPr>
        <w:t>.</w:t>
      </w:r>
    </w:p>
    <w:p w14:paraId="623AA0FE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3" w:lineRule="auto"/>
        <w:ind w:left="431" w:hanging="387"/>
        <w:jc w:val="both"/>
        <w:rPr>
          <w:sz w:val="12"/>
        </w:rPr>
      </w:pPr>
      <w:hyperlink r:id="rId401">
        <w:r>
          <w:rPr>
            <w:color w:val="007FAD"/>
            <w:w w:val="115"/>
            <w:sz w:val="12"/>
          </w:rPr>
          <w:t>R.A. Herman, M. Fedorova, N.P. Storer, Will following the regulatory script for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02">
        <w:r>
          <w:rPr>
            <w:color w:val="007FAD"/>
            <w:w w:val="115"/>
            <w:sz w:val="12"/>
          </w:rPr>
          <w:t>GMOs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promote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public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acceptance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of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gene-edited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crops?,</w:t>
        </w:r>
        <w:r>
          <w:rPr>
            <w:color w:val="007FAD"/>
            <w:spacing w:val="2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Trends</w:t>
        </w:r>
        <w:r>
          <w:rPr>
            <w:color w:val="007FAD"/>
            <w:spacing w:val="2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Biotechnol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03">
        <w:r>
          <w:rPr>
            <w:color w:val="007FAD"/>
            <w:w w:val="115"/>
            <w:sz w:val="12"/>
          </w:rPr>
          <w:t>37 (2019) 1272–1273</w:t>
        </w:r>
      </w:hyperlink>
      <w:r>
        <w:rPr>
          <w:w w:val="115"/>
          <w:sz w:val="12"/>
        </w:rPr>
        <w:t>.</w:t>
      </w:r>
    </w:p>
    <w:p w14:paraId="7E3F0DA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3" w:lineRule="auto"/>
        <w:ind w:left="431" w:right="43" w:hanging="387"/>
        <w:jc w:val="both"/>
        <w:rPr>
          <w:sz w:val="12"/>
        </w:rPr>
      </w:pPr>
      <w:hyperlink r:id="rId404">
        <w:r>
          <w:rPr>
            <w:color w:val="007FAD"/>
            <w:w w:val="115"/>
            <w:sz w:val="12"/>
          </w:rPr>
          <w:t>J. Martin-Laffon, M. Kuntz, A.E. Ricroch, Worldwide CRISPR patent landscape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05">
        <w:r>
          <w:rPr>
            <w:color w:val="007FAD"/>
            <w:w w:val="115"/>
            <w:sz w:val="12"/>
          </w:rPr>
          <w:t>shows strong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geographical biases,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Nat. Biotechnol. 37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(2019) 613–620</w:t>
        </w:r>
      </w:hyperlink>
      <w:r>
        <w:rPr>
          <w:w w:val="115"/>
          <w:sz w:val="12"/>
        </w:rPr>
        <w:t>.</w:t>
      </w:r>
    </w:p>
    <w:p w14:paraId="53FAE62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hanging="387"/>
        <w:jc w:val="both"/>
        <w:rPr>
          <w:sz w:val="12"/>
        </w:rPr>
      </w:pPr>
      <w:r>
        <w:rPr>
          <w:w w:val="115"/>
          <w:sz w:val="12"/>
        </w:rPr>
        <w:t>P. Liu, J. Yang, Z. Xu, Y. Han, S. Wang, Z. Nikoloski, J. Yang, Precision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modification and de novo design of metabolic pathways to enhance crop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nutritional quality and stress tolerance, Crop J. (2025). </w:t>
      </w:r>
      <w:hyperlink r:id="rId406">
        <w:r>
          <w:rPr>
            <w:color w:val="007FAD"/>
            <w:w w:val="115"/>
            <w:sz w:val="12"/>
          </w:rPr>
          <w:t>https://doi.org/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07">
        <w:r>
          <w:rPr>
            <w:color w:val="007FAD"/>
            <w:spacing w:val="-2"/>
            <w:w w:val="115"/>
            <w:sz w:val="12"/>
          </w:rPr>
          <w:t>10.1016/j.cj.2025.06.019</w:t>
        </w:r>
      </w:hyperlink>
      <w:r>
        <w:rPr>
          <w:spacing w:val="-2"/>
          <w:w w:val="115"/>
          <w:sz w:val="12"/>
        </w:rPr>
        <w:t>.</w:t>
      </w:r>
    </w:p>
    <w:p w14:paraId="5B5B5794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hanging="387"/>
        <w:jc w:val="both"/>
        <w:rPr>
          <w:sz w:val="12"/>
        </w:rPr>
      </w:pPr>
      <w:r>
        <w:rPr>
          <w:w w:val="115"/>
          <w:sz w:val="12"/>
        </w:rPr>
        <w:t>N. Chai, J. Xu, R. Zhang, G. Li, J. Wen, L. Su, Y. Xue, T. Li, J. Liu, D. Zeng, J. Tan, J.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Huang,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L.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Chen,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Y.G.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Liu,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Q.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Zhu,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Synthetic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metabolic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engineering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functional crops: boosting nutrition and human health, Crop J. (2025).</w:t>
      </w:r>
      <w:r>
        <w:rPr>
          <w:spacing w:val="40"/>
          <w:w w:val="115"/>
          <w:sz w:val="12"/>
        </w:rPr>
        <w:t xml:space="preserve"> </w:t>
      </w:r>
      <w:hyperlink r:id="rId408">
        <w:r>
          <w:rPr>
            <w:color w:val="007FAD"/>
            <w:spacing w:val="-2"/>
            <w:w w:val="115"/>
            <w:sz w:val="12"/>
          </w:rPr>
          <w:t>https://doi.org/10.1016/j.cj.2025.06.003</w:t>
        </w:r>
      </w:hyperlink>
      <w:r>
        <w:rPr>
          <w:spacing w:val="-2"/>
          <w:w w:val="115"/>
          <w:sz w:val="12"/>
        </w:rPr>
        <w:t>.</w:t>
      </w:r>
    </w:p>
    <w:p w14:paraId="5A3BAF91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0"/>
        </w:tabs>
        <w:spacing w:line="142" w:lineRule="exact"/>
        <w:ind w:left="430" w:right="0" w:hanging="386"/>
        <w:jc w:val="both"/>
        <w:rPr>
          <w:sz w:val="12"/>
        </w:rPr>
      </w:pPr>
      <w:r>
        <w:rPr>
          <w:w w:val="115"/>
          <w:sz w:val="12"/>
        </w:rPr>
        <w:t>Z</w:t>
      </w:r>
      <w:r>
        <w:rPr>
          <w:w w:val="115"/>
          <w:position w:val="3"/>
          <w:sz w:val="12"/>
        </w:rPr>
        <w:t>ˇ</w:t>
      </w:r>
      <w:r>
        <w:rPr>
          <w:w w:val="115"/>
          <w:sz w:val="12"/>
        </w:rPr>
        <w:t>.</w:t>
      </w:r>
      <w:r>
        <w:rPr>
          <w:spacing w:val="9"/>
          <w:w w:val="115"/>
          <w:sz w:val="12"/>
        </w:rPr>
        <w:t xml:space="preserve"> </w:t>
      </w:r>
      <w:r>
        <w:rPr>
          <w:w w:val="115"/>
          <w:sz w:val="12"/>
        </w:rPr>
        <w:t>Avsec,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N.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Latysheva,</w:t>
      </w:r>
      <w:r>
        <w:rPr>
          <w:spacing w:val="9"/>
          <w:w w:val="115"/>
          <w:sz w:val="12"/>
        </w:rPr>
        <w:t xml:space="preserve"> </w:t>
      </w:r>
      <w:r>
        <w:rPr>
          <w:w w:val="115"/>
          <w:sz w:val="12"/>
        </w:rPr>
        <w:t>J.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Cheng,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G.</w:t>
      </w:r>
      <w:r>
        <w:rPr>
          <w:spacing w:val="9"/>
          <w:w w:val="115"/>
          <w:sz w:val="12"/>
        </w:rPr>
        <w:t xml:space="preserve"> </w:t>
      </w:r>
      <w:r>
        <w:rPr>
          <w:w w:val="115"/>
          <w:sz w:val="12"/>
        </w:rPr>
        <w:t>Novati,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K.R.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Taylor,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T.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Ward,</w:t>
      </w:r>
      <w:r>
        <w:rPr>
          <w:spacing w:val="10"/>
          <w:w w:val="115"/>
          <w:sz w:val="12"/>
        </w:rPr>
        <w:t xml:space="preserve"> </w:t>
      </w:r>
      <w:r>
        <w:rPr>
          <w:w w:val="115"/>
          <w:sz w:val="12"/>
        </w:rPr>
        <w:t>C.</w:t>
      </w:r>
      <w:r>
        <w:rPr>
          <w:spacing w:val="9"/>
          <w:w w:val="115"/>
          <w:sz w:val="12"/>
        </w:rPr>
        <w:t xml:space="preserve"> </w:t>
      </w:r>
      <w:r>
        <w:rPr>
          <w:w w:val="115"/>
          <w:sz w:val="12"/>
        </w:rPr>
        <w:t>Bycroft,</w:t>
      </w:r>
      <w:r>
        <w:rPr>
          <w:spacing w:val="11"/>
          <w:w w:val="115"/>
          <w:sz w:val="12"/>
        </w:rPr>
        <w:t xml:space="preserve"> </w:t>
      </w:r>
      <w:r>
        <w:rPr>
          <w:spacing w:val="-5"/>
          <w:w w:val="115"/>
          <w:sz w:val="12"/>
        </w:rPr>
        <w:t>L.</w:t>
      </w:r>
    </w:p>
    <w:p w14:paraId="3ECB2F9C" w14:textId="77777777" w:rsidR="00AB4E5C" w:rsidRDefault="00000000">
      <w:pPr>
        <w:spacing w:before="16" w:line="271" w:lineRule="auto"/>
        <w:ind w:left="431" w:right="42" w:hanging="1"/>
        <w:jc w:val="both"/>
        <w:rPr>
          <w:sz w:val="12"/>
        </w:rPr>
      </w:pPr>
      <w:r>
        <w:rPr>
          <w:w w:val="115"/>
          <w:sz w:val="12"/>
        </w:rPr>
        <w:t>Nicolaisen, E. Arvaniti, J. Pan, R. Thomas, V. Dutordoir, M. Perino, S. De, A.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Karollus,</w:t>
      </w:r>
      <w:r>
        <w:rPr>
          <w:spacing w:val="4"/>
          <w:w w:val="115"/>
          <w:sz w:val="12"/>
        </w:rPr>
        <w:t xml:space="preserve"> </w:t>
      </w:r>
      <w:r>
        <w:rPr>
          <w:w w:val="115"/>
          <w:sz w:val="12"/>
        </w:rPr>
        <w:t>A.</w:t>
      </w:r>
      <w:r>
        <w:rPr>
          <w:spacing w:val="2"/>
          <w:w w:val="115"/>
          <w:sz w:val="12"/>
        </w:rPr>
        <w:t xml:space="preserve"> </w:t>
      </w:r>
      <w:r>
        <w:rPr>
          <w:w w:val="115"/>
          <w:sz w:val="12"/>
        </w:rPr>
        <w:t>Gayoso,</w:t>
      </w:r>
      <w:r>
        <w:rPr>
          <w:spacing w:val="3"/>
          <w:w w:val="115"/>
          <w:sz w:val="12"/>
        </w:rPr>
        <w:t xml:space="preserve"> </w:t>
      </w:r>
      <w:r>
        <w:rPr>
          <w:w w:val="115"/>
          <w:sz w:val="12"/>
        </w:rPr>
        <w:t>T.</w:t>
      </w:r>
      <w:r>
        <w:rPr>
          <w:spacing w:val="4"/>
          <w:w w:val="115"/>
          <w:sz w:val="12"/>
        </w:rPr>
        <w:t xml:space="preserve"> </w:t>
      </w:r>
      <w:r>
        <w:rPr>
          <w:w w:val="115"/>
          <w:sz w:val="12"/>
        </w:rPr>
        <w:t>Sargeant,</w:t>
      </w:r>
      <w:r>
        <w:rPr>
          <w:spacing w:val="4"/>
          <w:w w:val="115"/>
          <w:sz w:val="12"/>
        </w:rPr>
        <w:t xml:space="preserve"> </w:t>
      </w:r>
      <w:r>
        <w:rPr>
          <w:w w:val="115"/>
          <w:sz w:val="12"/>
        </w:rPr>
        <w:t>A.</w:t>
      </w:r>
      <w:r>
        <w:rPr>
          <w:spacing w:val="3"/>
          <w:w w:val="115"/>
          <w:sz w:val="12"/>
        </w:rPr>
        <w:t xml:space="preserve"> </w:t>
      </w:r>
      <w:r>
        <w:rPr>
          <w:w w:val="115"/>
          <w:sz w:val="12"/>
        </w:rPr>
        <w:t>Mottram,</w:t>
      </w:r>
      <w:r>
        <w:rPr>
          <w:spacing w:val="3"/>
          <w:w w:val="115"/>
          <w:sz w:val="12"/>
        </w:rPr>
        <w:t xml:space="preserve"> </w:t>
      </w:r>
      <w:r>
        <w:rPr>
          <w:w w:val="115"/>
          <w:sz w:val="12"/>
        </w:rPr>
        <w:t>L.H.</w:t>
      </w:r>
      <w:r>
        <w:rPr>
          <w:spacing w:val="3"/>
          <w:w w:val="115"/>
          <w:sz w:val="12"/>
        </w:rPr>
        <w:t xml:space="preserve"> </w:t>
      </w:r>
      <w:r>
        <w:rPr>
          <w:w w:val="115"/>
          <w:sz w:val="12"/>
        </w:rPr>
        <w:t>Wong,</w:t>
      </w:r>
      <w:r>
        <w:rPr>
          <w:spacing w:val="3"/>
          <w:w w:val="115"/>
          <w:sz w:val="12"/>
        </w:rPr>
        <w:t xml:space="preserve"> </w:t>
      </w:r>
      <w:r>
        <w:rPr>
          <w:w w:val="115"/>
          <w:sz w:val="12"/>
        </w:rPr>
        <w:t>P.</w:t>
      </w:r>
      <w:r>
        <w:rPr>
          <w:spacing w:val="4"/>
          <w:w w:val="115"/>
          <w:sz w:val="12"/>
        </w:rPr>
        <w:t xml:space="preserve"> </w:t>
      </w:r>
      <w:r>
        <w:rPr>
          <w:w w:val="115"/>
          <w:sz w:val="12"/>
        </w:rPr>
        <w:t>Drotár,</w:t>
      </w:r>
      <w:r>
        <w:rPr>
          <w:spacing w:val="3"/>
          <w:w w:val="115"/>
          <w:sz w:val="12"/>
        </w:rPr>
        <w:t xml:space="preserve"> </w:t>
      </w:r>
      <w:r>
        <w:rPr>
          <w:w w:val="115"/>
          <w:sz w:val="12"/>
        </w:rPr>
        <w:t>A.</w:t>
      </w:r>
      <w:r>
        <w:rPr>
          <w:spacing w:val="3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Kosiorek,</w:t>
      </w:r>
    </w:p>
    <w:p w14:paraId="13EE36A9" w14:textId="77777777" w:rsidR="00AB4E5C" w:rsidRDefault="00000000">
      <w:pPr>
        <w:spacing w:before="1"/>
        <w:ind w:left="431"/>
        <w:jc w:val="both"/>
        <w:rPr>
          <w:sz w:val="12"/>
        </w:rPr>
      </w:pPr>
      <w:r>
        <w:rPr>
          <w:w w:val="115"/>
          <w:sz w:val="12"/>
        </w:rPr>
        <w:t>A.</w:t>
      </w:r>
      <w:r>
        <w:rPr>
          <w:spacing w:val="67"/>
          <w:w w:val="115"/>
          <w:sz w:val="12"/>
        </w:rPr>
        <w:t xml:space="preserve"> </w:t>
      </w:r>
      <w:r>
        <w:rPr>
          <w:w w:val="115"/>
          <w:sz w:val="12"/>
        </w:rPr>
        <w:t>Senior,</w:t>
      </w:r>
      <w:r>
        <w:rPr>
          <w:spacing w:val="67"/>
          <w:w w:val="115"/>
          <w:sz w:val="12"/>
        </w:rPr>
        <w:t xml:space="preserve"> </w:t>
      </w:r>
      <w:r>
        <w:rPr>
          <w:w w:val="115"/>
          <w:sz w:val="12"/>
        </w:rPr>
        <w:t>R.</w:t>
      </w:r>
      <w:r>
        <w:rPr>
          <w:spacing w:val="68"/>
          <w:w w:val="115"/>
          <w:sz w:val="12"/>
        </w:rPr>
        <w:t xml:space="preserve"> </w:t>
      </w:r>
      <w:r>
        <w:rPr>
          <w:w w:val="115"/>
          <w:sz w:val="12"/>
        </w:rPr>
        <w:t>Tanburn,</w:t>
      </w:r>
      <w:r>
        <w:rPr>
          <w:spacing w:val="69"/>
          <w:w w:val="115"/>
          <w:sz w:val="12"/>
        </w:rPr>
        <w:t xml:space="preserve"> </w:t>
      </w:r>
      <w:r>
        <w:rPr>
          <w:w w:val="115"/>
          <w:sz w:val="12"/>
        </w:rPr>
        <w:t>T.</w:t>
      </w:r>
      <w:r>
        <w:rPr>
          <w:spacing w:val="67"/>
          <w:w w:val="115"/>
          <w:sz w:val="12"/>
        </w:rPr>
        <w:t xml:space="preserve"> </w:t>
      </w:r>
      <w:r>
        <w:rPr>
          <w:w w:val="115"/>
          <w:sz w:val="12"/>
        </w:rPr>
        <w:t>Applebaum,</w:t>
      </w:r>
      <w:r>
        <w:rPr>
          <w:spacing w:val="68"/>
          <w:w w:val="115"/>
          <w:sz w:val="12"/>
        </w:rPr>
        <w:t xml:space="preserve"> </w:t>
      </w:r>
      <w:r>
        <w:rPr>
          <w:w w:val="115"/>
          <w:sz w:val="12"/>
        </w:rPr>
        <w:t>S.</w:t>
      </w:r>
      <w:r>
        <w:rPr>
          <w:spacing w:val="67"/>
          <w:w w:val="115"/>
          <w:sz w:val="12"/>
        </w:rPr>
        <w:t xml:space="preserve"> </w:t>
      </w:r>
      <w:r>
        <w:rPr>
          <w:w w:val="115"/>
          <w:sz w:val="12"/>
        </w:rPr>
        <w:t>Basu,</w:t>
      </w:r>
      <w:r>
        <w:rPr>
          <w:spacing w:val="69"/>
          <w:w w:val="115"/>
          <w:sz w:val="12"/>
        </w:rPr>
        <w:t xml:space="preserve"> </w:t>
      </w:r>
      <w:r>
        <w:rPr>
          <w:w w:val="115"/>
          <w:sz w:val="12"/>
        </w:rPr>
        <w:t>D.</w:t>
      </w:r>
      <w:r>
        <w:rPr>
          <w:spacing w:val="67"/>
          <w:w w:val="115"/>
          <w:sz w:val="12"/>
        </w:rPr>
        <w:t xml:space="preserve"> </w:t>
      </w:r>
      <w:r>
        <w:rPr>
          <w:w w:val="115"/>
          <w:sz w:val="12"/>
        </w:rPr>
        <w:t>Hassabis,</w:t>
      </w:r>
      <w:r>
        <w:rPr>
          <w:spacing w:val="68"/>
          <w:w w:val="115"/>
          <w:sz w:val="12"/>
        </w:rPr>
        <w:t xml:space="preserve"> </w:t>
      </w:r>
      <w:r>
        <w:rPr>
          <w:w w:val="115"/>
          <w:sz w:val="12"/>
        </w:rPr>
        <w:t>P.</w:t>
      </w:r>
      <w:r>
        <w:rPr>
          <w:spacing w:val="68"/>
          <w:w w:val="115"/>
          <w:sz w:val="12"/>
        </w:rPr>
        <w:t xml:space="preserve"> </w:t>
      </w:r>
      <w:r>
        <w:rPr>
          <w:spacing w:val="-2"/>
          <w:w w:val="115"/>
          <w:sz w:val="12"/>
        </w:rPr>
        <w:t>Kohli,</w:t>
      </w:r>
    </w:p>
    <w:p w14:paraId="34B3B3B5" w14:textId="77777777" w:rsidR="00AB4E5C" w:rsidRDefault="00AB4E5C">
      <w:pPr>
        <w:jc w:val="both"/>
        <w:rPr>
          <w:sz w:val="12"/>
        </w:rPr>
        <w:sectPr w:rsidR="00AB4E5C">
          <w:type w:val="continuous"/>
          <w:pgSz w:w="11910" w:h="15880"/>
          <w:pgMar w:top="620" w:right="708" w:bottom="0" w:left="708" w:header="113" w:footer="420" w:gutter="0"/>
          <w:cols w:num="2" w:space="720" w:equalWidth="0">
            <w:col w:w="5066" w:space="314"/>
            <w:col w:w="5114"/>
          </w:cols>
        </w:sectPr>
      </w:pPr>
    </w:p>
    <w:p w14:paraId="6D01F713" w14:textId="77777777" w:rsidR="00AB4E5C" w:rsidRDefault="00AB4E5C">
      <w:pPr>
        <w:pStyle w:val="BodyText"/>
        <w:spacing w:before="11"/>
        <w:rPr>
          <w:sz w:val="11"/>
        </w:rPr>
      </w:pPr>
    </w:p>
    <w:p w14:paraId="7F708950" w14:textId="77777777" w:rsidR="00AB4E5C" w:rsidRDefault="00AB4E5C">
      <w:pPr>
        <w:pStyle w:val="BodyText"/>
        <w:rPr>
          <w:sz w:val="11"/>
        </w:rPr>
        <w:sectPr w:rsidR="00AB4E5C">
          <w:pgSz w:w="11910" w:h="15880"/>
          <w:pgMar w:top="1080" w:right="708" w:bottom="620" w:left="708" w:header="113" w:footer="420" w:gutter="0"/>
          <w:cols w:space="720"/>
        </w:sectPr>
      </w:pPr>
    </w:p>
    <w:p w14:paraId="1B50B42E" w14:textId="77777777" w:rsidR="00AB4E5C" w:rsidRDefault="00000000">
      <w:pPr>
        <w:spacing w:before="111" w:line="271" w:lineRule="auto"/>
        <w:ind w:left="431" w:right="1"/>
        <w:jc w:val="both"/>
        <w:rPr>
          <w:sz w:val="12"/>
        </w:rPr>
      </w:pPr>
      <w:bookmarkStart w:id="98" w:name="_bookmark76"/>
      <w:bookmarkStart w:id="99" w:name="_bookmark77"/>
      <w:bookmarkStart w:id="100" w:name="_bookmark78"/>
      <w:bookmarkEnd w:id="98"/>
      <w:bookmarkEnd w:id="99"/>
      <w:bookmarkEnd w:id="100"/>
      <w:r>
        <w:rPr>
          <w:w w:val="115"/>
          <w:sz w:val="12"/>
        </w:rPr>
        <w:t>AlphaGenome: advancing regulatory variant effect prediction with a unified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DNA sequence model, bioRxiv (2025). </w:t>
      </w:r>
      <w:hyperlink r:id="rId409">
        <w:r>
          <w:rPr>
            <w:color w:val="007FAD"/>
            <w:w w:val="115"/>
            <w:sz w:val="12"/>
          </w:rPr>
          <w:t>https://doi.org/10.1101/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10">
        <w:r>
          <w:rPr>
            <w:color w:val="007FAD"/>
            <w:spacing w:val="-2"/>
            <w:w w:val="115"/>
            <w:sz w:val="12"/>
          </w:rPr>
          <w:t>2025.06.25.661532</w:t>
        </w:r>
      </w:hyperlink>
      <w:r>
        <w:rPr>
          <w:spacing w:val="-2"/>
          <w:w w:val="115"/>
          <w:sz w:val="12"/>
        </w:rPr>
        <w:t>.</w:t>
      </w:r>
    </w:p>
    <w:p w14:paraId="021D14C4" w14:textId="77777777" w:rsidR="00AB4E5C" w:rsidRDefault="00000000">
      <w:pPr>
        <w:pStyle w:val="ListParagraph"/>
        <w:numPr>
          <w:ilvl w:val="0"/>
          <w:numId w:val="1"/>
        </w:numPr>
        <w:tabs>
          <w:tab w:val="left" w:pos="386"/>
        </w:tabs>
        <w:spacing w:before="2"/>
        <w:ind w:left="386" w:right="0" w:hanging="386"/>
        <w:rPr>
          <w:sz w:val="12"/>
        </w:rPr>
      </w:pPr>
      <w:hyperlink r:id="rId411"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Abramson,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Adler,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Dunger,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Evans,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Green,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Pritzel,</w:t>
        </w:r>
        <w:r>
          <w:rPr>
            <w:color w:val="007FAD"/>
            <w:spacing w:val="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O.</w:t>
        </w:r>
        <w:r>
          <w:rPr>
            <w:color w:val="007FAD"/>
            <w:spacing w:val="9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Ronneberger,</w:t>
        </w:r>
      </w:hyperlink>
    </w:p>
    <w:p w14:paraId="30B264B1" w14:textId="77777777" w:rsidR="00AB4E5C" w:rsidRDefault="00000000">
      <w:pPr>
        <w:spacing w:before="18"/>
        <w:jc w:val="right"/>
        <w:rPr>
          <w:sz w:val="12"/>
        </w:rPr>
      </w:pPr>
      <w:hyperlink r:id="rId412">
        <w:r>
          <w:rPr>
            <w:color w:val="007FAD"/>
            <w:w w:val="115"/>
            <w:sz w:val="12"/>
          </w:rPr>
          <w:t>L.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Willmore,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A.J.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Ballard,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Bambrick,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S.W.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Bodenstein,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D.A.</w:t>
        </w:r>
        <w:r>
          <w:rPr>
            <w:color w:val="007FAD"/>
            <w:spacing w:val="1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Evans,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C.C.</w:t>
        </w:r>
        <w:r>
          <w:rPr>
            <w:color w:val="007FAD"/>
            <w:spacing w:val="13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Hung,</w:t>
        </w:r>
      </w:hyperlink>
    </w:p>
    <w:p w14:paraId="46CDAAB3" w14:textId="77777777" w:rsidR="00AB4E5C" w:rsidRDefault="00000000">
      <w:pPr>
        <w:spacing w:before="19"/>
        <w:jc w:val="right"/>
        <w:rPr>
          <w:sz w:val="12"/>
        </w:rPr>
      </w:pPr>
      <w:hyperlink r:id="rId413">
        <w:r>
          <w:rPr>
            <w:color w:val="007FAD"/>
            <w:w w:val="115"/>
            <w:sz w:val="12"/>
          </w:rPr>
          <w:t>M.</w:t>
        </w:r>
        <w:r>
          <w:rPr>
            <w:color w:val="007FAD"/>
            <w:spacing w:val="1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O’Neill,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D.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Reiman,</w:t>
        </w:r>
        <w:r>
          <w:rPr>
            <w:color w:val="007FAD"/>
            <w:spacing w:val="1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K.</w:t>
        </w:r>
        <w:r>
          <w:rPr>
            <w:color w:val="007FAD"/>
            <w:spacing w:val="18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Tunyasuvunakool,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Z.</w:t>
        </w:r>
        <w:r>
          <w:rPr>
            <w:color w:val="007FAD"/>
            <w:spacing w:val="1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Wu,</w:t>
        </w:r>
        <w:r>
          <w:rPr>
            <w:color w:val="007FAD"/>
            <w:spacing w:val="16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1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Zemgulyte,</w:t>
        </w:r>
        <w:r>
          <w:rPr>
            <w:color w:val="007FAD"/>
            <w:spacing w:val="17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E.</w:t>
        </w:r>
        <w:r>
          <w:rPr>
            <w:color w:val="007FAD"/>
            <w:spacing w:val="17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Arvaniti,</w:t>
        </w:r>
      </w:hyperlink>
    </w:p>
    <w:p w14:paraId="5B1A820C" w14:textId="77777777" w:rsidR="00AB4E5C" w:rsidRDefault="00000000">
      <w:pPr>
        <w:spacing w:before="19" w:line="271" w:lineRule="auto"/>
        <w:ind w:left="431"/>
        <w:jc w:val="both"/>
        <w:rPr>
          <w:sz w:val="12"/>
        </w:rPr>
      </w:pPr>
      <w:hyperlink r:id="rId414">
        <w:r>
          <w:rPr>
            <w:color w:val="007FAD"/>
            <w:w w:val="115"/>
            <w:sz w:val="12"/>
          </w:rPr>
          <w:t>C. Beattie, O. Bertolli, A. Bridgland, A. Cherepanov, M. Congreve, A.I. Cowen-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15">
        <w:r>
          <w:rPr>
            <w:color w:val="007FAD"/>
            <w:w w:val="115"/>
            <w:sz w:val="12"/>
          </w:rPr>
          <w:t>Rivers, A. Cowie, M. Figurnov, F.B. Fuchs, H. Gladman, R. Jain, Y.A. Khan, C.M.R.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16">
        <w:r>
          <w:rPr>
            <w:color w:val="007FAD"/>
            <w:w w:val="115"/>
            <w:sz w:val="12"/>
          </w:rPr>
          <w:t>Low,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Perlin,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Potapenko,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Savy,</w:t>
        </w:r>
        <w:r>
          <w:rPr>
            <w:color w:val="007FAD"/>
            <w:spacing w:val="1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Singh,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Stecula,</w:t>
        </w:r>
        <w:r>
          <w:rPr>
            <w:color w:val="007FAD"/>
            <w:spacing w:val="1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11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Thillaisundaram,</w:t>
        </w:r>
      </w:hyperlink>
    </w:p>
    <w:p w14:paraId="22FBEB37" w14:textId="77777777" w:rsidR="00AB4E5C" w:rsidRDefault="00000000">
      <w:pPr>
        <w:spacing w:before="1" w:line="273" w:lineRule="auto"/>
        <w:ind w:left="431" w:hanging="1"/>
        <w:jc w:val="both"/>
        <w:rPr>
          <w:sz w:val="12"/>
        </w:rPr>
      </w:pPr>
      <w:hyperlink r:id="rId417">
        <w:r>
          <w:rPr>
            <w:color w:val="007FAD"/>
            <w:w w:val="115"/>
            <w:sz w:val="12"/>
          </w:rPr>
          <w:t>C. Tong, S. Yakneen, E.D. Zhong, M. Zielinski, A. Zidek, V. Bapst, P. Kohli, M.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18">
        <w:r>
          <w:rPr>
            <w:color w:val="007FAD"/>
            <w:w w:val="115"/>
            <w:sz w:val="12"/>
          </w:rPr>
          <w:t>Jaderberg, D. Hassabis, J.M. Jumper, Accurate structure prediction of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19">
        <w:r>
          <w:rPr>
            <w:color w:val="007FAD"/>
            <w:w w:val="115"/>
            <w:sz w:val="12"/>
          </w:rPr>
          <w:t>biomolecular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interactions with AlphaFold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3, Nature 630</w:t>
        </w:r>
        <w:r>
          <w:rPr>
            <w:color w:val="007FAD"/>
            <w:spacing w:val="3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(2024) 493–500</w:t>
        </w:r>
      </w:hyperlink>
      <w:r>
        <w:rPr>
          <w:w w:val="115"/>
          <w:sz w:val="12"/>
        </w:rPr>
        <w:t>.</w:t>
      </w:r>
    </w:p>
    <w:p w14:paraId="357B6330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3" w:lineRule="auto"/>
        <w:ind w:left="431" w:right="1" w:hanging="387"/>
        <w:jc w:val="both"/>
        <w:rPr>
          <w:sz w:val="12"/>
        </w:rPr>
      </w:pPr>
      <w:hyperlink r:id="rId420">
        <w:r>
          <w:rPr>
            <w:color w:val="007FAD"/>
            <w:w w:val="115"/>
            <w:sz w:val="12"/>
          </w:rPr>
          <w:t>J. Jumper, R. Evans, A. Pritzel, T. Green, M. Figurnov, O. Ronneberger, K.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21">
        <w:r>
          <w:rPr>
            <w:color w:val="007FAD"/>
            <w:w w:val="115"/>
            <w:sz w:val="12"/>
          </w:rPr>
          <w:t>Tunyasuvunakool, R. Bates, A. Zidek, A. Potapenko, A. Bridgland, C. Meyer, S.A.</w:t>
        </w:r>
      </w:hyperlink>
    </w:p>
    <w:p w14:paraId="599909D8" w14:textId="77777777" w:rsidR="00AB4E5C" w:rsidRDefault="00000000">
      <w:pPr>
        <w:spacing w:line="271" w:lineRule="auto"/>
        <w:ind w:left="431" w:hanging="1"/>
        <w:jc w:val="both"/>
        <w:rPr>
          <w:sz w:val="12"/>
        </w:rPr>
      </w:pPr>
      <w:hyperlink r:id="rId422"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-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Kohl,</w:t>
        </w:r>
        <w:r>
          <w:rPr>
            <w:color w:val="007FAD"/>
            <w:spacing w:val="-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A.J. Ballard,</w:t>
        </w:r>
        <w:r>
          <w:rPr>
            <w:color w:val="007FAD"/>
            <w:spacing w:val="-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A.</w:t>
        </w:r>
        <w:r>
          <w:rPr>
            <w:color w:val="007FAD"/>
            <w:spacing w:val="-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Cowie, B.</w:t>
        </w:r>
        <w:r>
          <w:rPr>
            <w:color w:val="007FAD"/>
            <w:spacing w:val="-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Romera-Paredes, S.</w:t>
        </w:r>
        <w:r>
          <w:rPr>
            <w:color w:val="007FAD"/>
            <w:spacing w:val="-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Nikolov,</w:t>
        </w:r>
        <w:r>
          <w:rPr>
            <w:color w:val="007FAD"/>
            <w:spacing w:val="-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R. Jain,</w:t>
        </w:r>
        <w:r>
          <w:rPr>
            <w:color w:val="007FAD"/>
            <w:spacing w:val="-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 Adler,</w:t>
        </w:r>
        <w:r>
          <w:rPr>
            <w:color w:val="007FAD"/>
            <w:spacing w:val="-1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23">
        <w:r>
          <w:rPr>
            <w:color w:val="007FAD"/>
            <w:w w:val="115"/>
            <w:sz w:val="12"/>
          </w:rPr>
          <w:t>Back, S. Petersen, D. Reiman, E. Clancy, M. Zielinski, M. Steinegger, M.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24">
        <w:r>
          <w:rPr>
            <w:color w:val="007FAD"/>
            <w:w w:val="115"/>
            <w:sz w:val="12"/>
          </w:rPr>
          <w:t>Pacholska, T. Berghammer, S. Bodenstein, D. Silver, O. Vinyals, A.W. Senior, K.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25">
        <w:r>
          <w:rPr>
            <w:color w:val="007FAD"/>
            <w:w w:val="115"/>
            <w:sz w:val="12"/>
          </w:rPr>
          <w:t>Kavukcuoglu, P. Kohli, D. Hassabis, Highly accurate protein structure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26">
        <w:r>
          <w:rPr>
            <w:color w:val="007FAD"/>
            <w:w w:val="115"/>
            <w:sz w:val="12"/>
          </w:rPr>
          <w:t>prediction with AlphaFold, Nature 596 (2021) 583–589</w:t>
        </w:r>
      </w:hyperlink>
      <w:r>
        <w:rPr>
          <w:w w:val="115"/>
          <w:sz w:val="12"/>
        </w:rPr>
        <w:t>.</w:t>
      </w:r>
    </w:p>
    <w:p w14:paraId="5F1B8267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right="0" w:hanging="387"/>
        <w:jc w:val="both"/>
        <w:rPr>
          <w:sz w:val="12"/>
        </w:rPr>
      </w:pPr>
      <w:hyperlink r:id="rId427">
        <w:r>
          <w:rPr>
            <w:color w:val="007FAD"/>
            <w:w w:val="115"/>
            <w:sz w:val="12"/>
          </w:rPr>
          <w:t>M. van Kempen, S.S. Kim, C. Tumescheit, M. Mirdita, J. Lee, C.L.M. Gilchrist, J.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28">
        <w:r>
          <w:rPr>
            <w:color w:val="007FAD"/>
            <w:w w:val="115"/>
            <w:sz w:val="12"/>
          </w:rPr>
          <w:t>Soding, M. Steinegger, Fast and accurate protein structure search with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29">
        <w:r>
          <w:rPr>
            <w:color w:val="007FAD"/>
            <w:w w:val="115"/>
            <w:sz w:val="12"/>
          </w:rPr>
          <w:t>Foldseek, Nat. Biotechnol. 42 (2024) 243–246</w:t>
        </w:r>
      </w:hyperlink>
      <w:r>
        <w:rPr>
          <w:w w:val="115"/>
          <w:sz w:val="12"/>
        </w:rPr>
        <w:t>.</w:t>
      </w:r>
    </w:p>
    <w:p w14:paraId="3D668894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0"/>
        </w:tabs>
        <w:ind w:left="430" w:right="0" w:hanging="386"/>
        <w:jc w:val="both"/>
        <w:rPr>
          <w:sz w:val="12"/>
        </w:rPr>
      </w:pPr>
      <w:hyperlink r:id="rId430">
        <w:r>
          <w:rPr>
            <w:color w:val="007FAD"/>
            <w:w w:val="115"/>
            <w:sz w:val="12"/>
          </w:rPr>
          <w:t>A.E.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Paton,</w:t>
        </w:r>
        <w:r>
          <w:rPr>
            <w:color w:val="007FAD"/>
            <w:spacing w:val="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D.A.</w:t>
        </w:r>
        <w:r>
          <w:rPr>
            <w:color w:val="007FAD"/>
            <w:spacing w:val="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Boiko,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J.C.</w:t>
        </w:r>
        <w:r>
          <w:rPr>
            <w:color w:val="007FAD"/>
            <w:spacing w:val="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Perkins,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N.I.</w:t>
        </w:r>
        <w:r>
          <w:rPr>
            <w:color w:val="007FAD"/>
            <w:spacing w:val="3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Cemalovic,</w:t>
        </w:r>
        <w:r>
          <w:rPr>
            <w:color w:val="007FAD"/>
            <w:spacing w:val="4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T.</w:t>
        </w:r>
        <w:r>
          <w:rPr>
            <w:color w:val="007FAD"/>
            <w:spacing w:val="2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Reschutzegger,</w:t>
        </w:r>
        <w:r>
          <w:rPr>
            <w:color w:val="007FAD"/>
            <w:spacing w:val="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G.</w:t>
        </w:r>
        <w:r>
          <w:rPr>
            <w:color w:val="007FAD"/>
            <w:spacing w:val="2"/>
            <w:w w:val="115"/>
            <w:sz w:val="12"/>
          </w:rPr>
          <w:t xml:space="preserve"> </w:t>
        </w:r>
        <w:r>
          <w:rPr>
            <w:color w:val="007FAD"/>
            <w:spacing w:val="-2"/>
            <w:w w:val="115"/>
            <w:sz w:val="12"/>
          </w:rPr>
          <w:t>Gomes,</w:t>
        </w:r>
      </w:hyperlink>
    </w:p>
    <w:p w14:paraId="21926378" w14:textId="77777777" w:rsidR="00AB4E5C" w:rsidRDefault="00000000">
      <w:pPr>
        <w:spacing w:before="18" w:line="271" w:lineRule="auto"/>
        <w:ind w:left="431"/>
        <w:jc w:val="both"/>
        <w:rPr>
          <w:sz w:val="12"/>
        </w:rPr>
      </w:pPr>
      <w:hyperlink r:id="rId431">
        <w:r>
          <w:rPr>
            <w:color w:val="007FAD"/>
            <w:w w:val="115"/>
            <w:sz w:val="12"/>
          </w:rPr>
          <w:t>A.R.H. Narayan, Connecting chemical and protein sequence space to predict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32">
        <w:r>
          <w:rPr>
            <w:color w:val="007FAD"/>
            <w:w w:val="115"/>
            <w:sz w:val="12"/>
          </w:rPr>
          <w:t>biocatalytic reactions, Nature 646 (2025) 108–116</w:t>
        </w:r>
      </w:hyperlink>
      <w:r>
        <w:rPr>
          <w:w w:val="115"/>
          <w:sz w:val="12"/>
        </w:rPr>
        <w:t>.</w:t>
      </w:r>
    </w:p>
    <w:p w14:paraId="07FEB3EF" w14:textId="77777777" w:rsidR="00AB4E5C" w:rsidRDefault="00000000">
      <w:pPr>
        <w:pStyle w:val="ListParagraph"/>
        <w:numPr>
          <w:ilvl w:val="0"/>
          <w:numId w:val="1"/>
        </w:numPr>
        <w:tabs>
          <w:tab w:val="left" w:pos="428"/>
          <w:tab w:val="left" w:pos="430"/>
        </w:tabs>
        <w:spacing w:before="1" w:line="271" w:lineRule="auto"/>
        <w:ind w:left="430" w:right="0" w:hanging="386"/>
        <w:jc w:val="both"/>
        <w:rPr>
          <w:sz w:val="12"/>
        </w:rPr>
      </w:pPr>
      <w:r>
        <w:rPr>
          <w:w w:val="115"/>
          <w:sz w:val="12"/>
        </w:rPr>
        <w:t>H.Y. Cui, Y.F. Su, T.J. Dean, T.H. Yu, Z.Y. Zhang, J. Peng, D. Shukla, H.M. Zhao,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Enzyme specificity prediction using cross-attention graph neural networks,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 xml:space="preserve">Nature 647 (2025). </w:t>
      </w:r>
      <w:hyperlink r:id="rId433">
        <w:r>
          <w:rPr>
            <w:color w:val="007FAD"/>
            <w:w w:val="115"/>
            <w:sz w:val="12"/>
          </w:rPr>
          <w:t>https://doi.org/10.1038/s41586-41025-09697-41582</w:t>
        </w:r>
      </w:hyperlink>
      <w:r>
        <w:rPr>
          <w:w w:val="115"/>
          <w:sz w:val="12"/>
        </w:rPr>
        <w:t>.</w:t>
      </w:r>
    </w:p>
    <w:p w14:paraId="51499A49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1" w:line="271" w:lineRule="auto"/>
        <w:ind w:left="431" w:right="0" w:hanging="387"/>
        <w:jc w:val="both"/>
        <w:rPr>
          <w:sz w:val="12"/>
        </w:rPr>
      </w:pPr>
      <w:r>
        <w:rPr>
          <w:w w:val="115"/>
          <w:sz w:val="12"/>
        </w:rPr>
        <w:t>K.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Hirota,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F.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Salim,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T.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Yamada,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DeepES: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deep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learning-based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enzyme</w:t>
      </w:r>
      <w:r>
        <w:rPr>
          <w:spacing w:val="40"/>
          <w:w w:val="115"/>
          <w:sz w:val="12"/>
        </w:rPr>
        <w:t xml:space="preserve"> </w:t>
      </w:r>
      <w:r>
        <w:rPr>
          <w:w w:val="115"/>
          <w:sz w:val="12"/>
        </w:rPr>
        <w:t>screening to identify orphan enzyme genes, Bioinformatics 41 (2025).</w:t>
      </w:r>
      <w:r>
        <w:rPr>
          <w:spacing w:val="40"/>
          <w:w w:val="115"/>
          <w:sz w:val="12"/>
        </w:rPr>
        <w:t xml:space="preserve"> </w:t>
      </w:r>
      <w:hyperlink r:id="rId434">
        <w:r>
          <w:rPr>
            <w:color w:val="007FAD"/>
            <w:spacing w:val="-2"/>
            <w:w w:val="115"/>
            <w:sz w:val="12"/>
          </w:rPr>
          <w:t>https://doi.org/10.1093/bioinformatics/btaf1053</w:t>
        </w:r>
      </w:hyperlink>
      <w:r>
        <w:rPr>
          <w:spacing w:val="-2"/>
          <w:w w:val="115"/>
          <w:sz w:val="12"/>
        </w:rPr>
        <w:t>.</w:t>
      </w:r>
    </w:p>
    <w:p w14:paraId="0FB0C0C8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111" w:line="271" w:lineRule="auto"/>
        <w:ind w:left="431" w:hanging="387"/>
        <w:jc w:val="both"/>
        <w:rPr>
          <w:sz w:val="12"/>
        </w:rPr>
      </w:pPr>
      <w:r>
        <w:br w:type="column"/>
      </w:r>
      <w:hyperlink r:id="rId435">
        <w:r>
          <w:rPr>
            <w:color w:val="007FAD"/>
            <w:w w:val="115"/>
            <w:sz w:val="12"/>
          </w:rPr>
          <w:t>A. Lauko, S.J. Pellock, K.H. Sumida, I. Anishchenko, D. Juergens, W. Ahern, J.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36">
        <w:r>
          <w:rPr>
            <w:color w:val="007FAD"/>
            <w:w w:val="115"/>
            <w:sz w:val="12"/>
          </w:rPr>
          <w:t>Jeung, A.F. Shida, A. Hunt, I. Kalvet, C. Norn, I.R. Humphreys, C. Jamieson, R.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37">
        <w:r>
          <w:rPr>
            <w:color w:val="007FAD"/>
            <w:w w:val="115"/>
            <w:sz w:val="12"/>
          </w:rPr>
          <w:t>Krishna, Y. Kipnis, A. Kang, E. Brackenbrough, A.K. Bera, B. Sankaran, K.N.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38">
        <w:r>
          <w:rPr>
            <w:color w:val="007FAD"/>
            <w:w w:val="115"/>
            <w:sz w:val="12"/>
          </w:rPr>
          <w:t>Houk, D. Baker, Computational design of serine hydrolases, Science 388</w:t>
        </w:r>
      </w:hyperlink>
      <w:r>
        <w:rPr>
          <w:color w:val="007FAD"/>
          <w:spacing w:val="80"/>
          <w:w w:val="115"/>
          <w:sz w:val="12"/>
        </w:rPr>
        <w:t xml:space="preserve"> </w:t>
      </w:r>
      <w:hyperlink r:id="rId439">
        <w:r>
          <w:rPr>
            <w:color w:val="007FAD"/>
            <w:w w:val="115"/>
            <w:sz w:val="12"/>
          </w:rPr>
          <w:t>(2025) eadu2454</w:t>
        </w:r>
      </w:hyperlink>
      <w:r>
        <w:rPr>
          <w:w w:val="115"/>
          <w:sz w:val="12"/>
        </w:rPr>
        <w:t>.</w:t>
      </w:r>
    </w:p>
    <w:p w14:paraId="0AE07F78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3" w:line="271" w:lineRule="auto"/>
        <w:ind w:left="431" w:hanging="387"/>
        <w:jc w:val="both"/>
        <w:rPr>
          <w:sz w:val="12"/>
        </w:rPr>
      </w:pPr>
      <w:hyperlink r:id="rId440">
        <w:r>
          <w:rPr>
            <w:color w:val="007FAD"/>
            <w:w w:val="120"/>
            <w:sz w:val="12"/>
          </w:rPr>
          <w:t>M. Braun, A. Tripp, M. Chakatok, S. Kaltenbrunner, C. Fischer, D. Stoll, A.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441">
        <w:r>
          <w:rPr>
            <w:color w:val="007FAD"/>
            <w:w w:val="120"/>
            <w:sz w:val="12"/>
          </w:rPr>
          <w:t>Bijelic, W. Elaily, M.G. Totaro, M. Moser, S.Y. Hoch, H. Lechner, F. Rossi, M.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442">
        <w:r>
          <w:rPr>
            <w:color w:val="007FAD"/>
            <w:w w:val="120"/>
            <w:sz w:val="12"/>
          </w:rPr>
          <w:t>Aleotti, M. Hall, G. Oberdorfer, Computational enzyme design by catalytic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443">
        <w:r>
          <w:rPr>
            <w:color w:val="007FAD"/>
            <w:w w:val="120"/>
            <w:sz w:val="12"/>
          </w:rPr>
          <w:t>motif scaffolding, Nature 649 (2026) 237–245</w:t>
        </w:r>
      </w:hyperlink>
      <w:r>
        <w:rPr>
          <w:w w:val="120"/>
          <w:sz w:val="12"/>
        </w:rPr>
        <w:t>.</w:t>
      </w:r>
    </w:p>
    <w:p w14:paraId="6186C4A8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1" w:line="273" w:lineRule="auto"/>
        <w:ind w:left="431" w:hanging="387"/>
        <w:jc w:val="both"/>
        <w:rPr>
          <w:sz w:val="12"/>
        </w:rPr>
      </w:pPr>
      <w:hyperlink r:id="rId444">
        <w:r>
          <w:rPr>
            <w:color w:val="007FAD"/>
            <w:w w:val="115"/>
            <w:sz w:val="12"/>
          </w:rPr>
          <w:t>D. Kim, S.M. Woodbury, W. Ahern, D. Tischer, A. Kang, E. Joyce, A.K. Bera, N.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45">
        <w:r>
          <w:rPr>
            <w:color w:val="007FAD"/>
            <w:w w:val="115"/>
            <w:sz w:val="12"/>
          </w:rPr>
          <w:t>Hanikel, S. Salike, R. Krishna, J. Yim, S.J. Pellock, A. Lauko, I. Kalvet, D. Hilvert,</w:t>
        </w:r>
      </w:hyperlink>
    </w:p>
    <w:p w14:paraId="0A33455D" w14:textId="77777777" w:rsidR="00AB4E5C" w:rsidRDefault="00000000">
      <w:pPr>
        <w:spacing w:line="271" w:lineRule="auto"/>
        <w:ind w:left="431" w:right="42"/>
        <w:jc w:val="both"/>
        <w:rPr>
          <w:sz w:val="12"/>
        </w:rPr>
      </w:pPr>
      <w:hyperlink r:id="rId446">
        <w:r>
          <w:rPr>
            <w:color w:val="007FAD"/>
            <w:w w:val="115"/>
            <w:sz w:val="12"/>
          </w:rPr>
          <w:t>D. Baker, Computational design of metallohydrolases, Nature 649 (2026)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47">
        <w:r>
          <w:rPr>
            <w:color w:val="007FAD"/>
            <w:spacing w:val="-2"/>
            <w:w w:val="115"/>
            <w:sz w:val="12"/>
          </w:rPr>
          <w:t>246–253</w:t>
        </w:r>
      </w:hyperlink>
      <w:r>
        <w:rPr>
          <w:spacing w:val="-2"/>
          <w:w w:val="115"/>
          <w:sz w:val="12"/>
        </w:rPr>
        <w:t>.</w:t>
      </w:r>
    </w:p>
    <w:p w14:paraId="6BF8BC93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1" w:lineRule="auto"/>
        <w:ind w:left="431" w:right="44" w:hanging="387"/>
        <w:jc w:val="both"/>
        <w:rPr>
          <w:sz w:val="12"/>
        </w:rPr>
      </w:pPr>
      <w:hyperlink r:id="rId448">
        <w:r>
          <w:rPr>
            <w:color w:val="007FAD"/>
            <w:w w:val="115"/>
            <w:sz w:val="12"/>
          </w:rPr>
          <w:t>Z. Ma, J. Zhang, H. Pei, Y. Liu, H. Tong, L. Wang, Z. Lu, DeepWheat: predicting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49">
        <w:r>
          <w:rPr>
            <w:color w:val="007FAD"/>
            <w:w w:val="115"/>
            <w:sz w:val="12"/>
          </w:rPr>
          <w:t>the effects of genomic variants on gene expression and regulatory activities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50">
        <w:r>
          <w:rPr>
            <w:color w:val="007FAD"/>
            <w:w w:val="115"/>
            <w:sz w:val="12"/>
          </w:rPr>
          <w:t>across tissues and varieties in wheat using deep learning, Genome Biol. 26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51">
        <w:r>
          <w:rPr>
            <w:color w:val="007FAD"/>
            <w:w w:val="115"/>
            <w:sz w:val="12"/>
          </w:rPr>
          <w:t>(2025) 321</w:t>
        </w:r>
      </w:hyperlink>
      <w:r>
        <w:rPr>
          <w:w w:val="115"/>
          <w:sz w:val="12"/>
        </w:rPr>
        <w:t>.</w:t>
      </w:r>
    </w:p>
    <w:p w14:paraId="406751A8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1" w:line="271" w:lineRule="auto"/>
        <w:ind w:left="431" w:right="44" w:hanging="387"/>
        <w:jc w:val="both"/>
        <w:rPr>
          <w:sz w:val="12"/>
        </w:rPr>
      </w:pPr>
      <w:hyperlink r:id="rId452">
        <w:r>
          <w:rPr>
            <w:color w:val="007FAD"/>
            <w:w w:val="120"/>
            <w:sz w:val="12"/>
          </w:rPr>
          <w:t>H. Lu, L. Xiao, W. Liao, X. Yan, J. Nielsen, Cell factory design with advanced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453">
        <w:r>
          <w:rPr>
            <w:color w:val="007FAD"/>
            <w:w w:val="120"/>
            <w:sz w:val="12"/>
          </w:rPr>
          <w:t>metabolic modelling empowered by artificial intelligence, Metab. Eng. 85</w:t>
        </w:r>
      </w:hyperlink>
      <w:r>
        <w:rPr>
          <w:color w:val="007FAD"/>
          <w:spacing w:val="40"/>
          <w:w w:val="120"/>
          <w:sz w:val="12"/>
        </w:rPr>
        <w:t xml:space="preserve"> </w:t>
      </w:r>
      <w:hyperlink r:id="rId454">
        <w:r>
          <w:rPr>
            <w:color w:val="007FAD"/>
            <w:w w:val="120"/>
            <w:sz w:val="12"/>
          </w:rPr>
          <w:t>(2024) 61–72</w:t>
        </w:r>
      </w:hyperlink>
      <w:r>
        <w:rPr>
          <w:w w:val="120"/>
          <w:sz w:val="12"/>
        </w:rPr>
        <w:t>.</w:t>
      </w:r>
    </w:p>
    <w:p w14:paraId="56B4766B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1" w:line="271" w:lineRule="auto"/>
        <w:ind w:left="431" w:hanging="387"/>
        <w:jc w:val="both"/>
        <w:rPr>
          <w:sz w:val="12"/>
        </w:rPr>
      </w:pPr>
      <w:hyperlink r:id="rId455">
        <w:r>
          <w:rPr>
            <w:color w:val="007FAD"/>
            <w:w w:val="115"/>
            <w:sz w:val="12"/>
          </w:rPr>
          <w:t>W.D. Jang, G.B. Kim, Y. Kim, S.Y. Lee, Applications of artificial intelligence to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56">
        <w:r>
          <w:rPr>
            <w:color w:val="007FAD"/>
            <w:w w:val="115"/>
            <w:sz w:val="12"/>
          </w:rPr>
          <w:t>enzyme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and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pathway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design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for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metabolic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engineering,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Curr.</w:t>
        </w:r>
        <w:r>
          <w:rPr>
            <w:color w:val="007FAD"/>
            <w:spacing w:val="40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Opin.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57">
        <w:r>
          <w:rPr>
            <w:color w:val="007FAD"/>
            <w:w w:val="115"/>
            <w:sz w:val="12"/>
          </w:rPr>
          <w:t>Biotechnol. 73 (2022) 101–107</w:t>
        </w:r>
      </w:hyperlink>
      <w:r>
        <w:rPr>
          <w:w w:val="115"/>
          <w:sz w:val="12"/>
        </w:rPr>
        <w:t>.</w:t>
      </w:r>
    </w:p>
    <w:p w14:paraId="642FBF49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before="2" w:line="271" w:lineRule="auto"/>
        <w:ind w:left="431" w:right="44" w:hanging="387"/>
        <w:jc w:val="both"/>
        <w:rPr>
          <w:sz w:val="12"/>
        </w:rPr>
      </w:pPr>
      <w:hyperlink r:id="rId458">
        <w:r>
          <w:rPr>
            <w:color w:val="007FAD"/>
            <w:w w:val="115"/>
            <w:sz w:val="12"/>
          </w:rPr>
          <w:t>J. Chen, N. Singh, J. Lu, S.T. Lane, H. Zhao, Artificial intelligence-powered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59">
        <w:r>
          <w:rPr>
            <w:color w:val="007FAD"/>
            <w:w w:val="115"/>
            <w:sz w:val="12"/>
          </w:rPr>
          <w:t>biofoundries for protein engineering and metabolic engineering, Curr. Opin.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60">
        <w:r>
          <w:rPr>
            <w:color w:val="007FAD"/>
            <w:w w:val="115"/>
            <w:sz w:val="12"/>
          </w:rPr>
          <w:t>Biotechnol. 96 (2025) 103380</w:t>
        </w:r>
      </w:hyperlink>
      <w:r>
        <w:rPr>
          <w:w w:val="115"/>
          <w:sz w:val="12"/>
        </w:rPr>
        <w:t>.</w:t>
      </w:r>
    </w:p>
    <w:p w14:paraId="16CA3A40" w14:textId="77777777" w:rsidR="00AB4E5C" w:rsidRDefault="00000000">
      <w:pPr>
        <w:pStyle w:val="ListParagraph"/>
        <w:numPr>
          <w:ilvl w:val="0"/>
          <w:numId w:val="1"/>
        </w:numPr>
        <w:tabs>
          <w:tab w:val="left" w:pos="431"/>
        </w:tabs>
        <w:spacing w:line="273" w:lineRule="auto"/>
        <w:ind w:left="431" w:hanging="387"/>
        <w:jc w:val="both"/>
        <w:rPr>
          <w:sz w:val="12"/>
        </w:rPr>
      </w:pPr>
      <w:hyperlink r:id="rId461">
        <w:r>
          <w:rPr>
            <w:color w:val="007FAD"/>
            <w:w w:val="115"/>
            <w:sz w:val="12"/>
          </w:rPr>
          <w:t>X. Ye, K. Qin, A.R. Fernie, Y. Zhang, Prospects for synthetic biology in 21(st)</w:t>
        </w:r>
      </w:hyperlink>
      <w:r>
        <w:rPr>
          <w:color w:val="007FAD"/>
          <w:spacing w:val="40"/>
          <w:w w:val="115"/>
          <w:sz w:val="12"/>
        </w:rPr>
        <w:t xml:space="preserve"> </w:t>
      </w:r>
      <w:hyperlink r:id="rId462">
        <w:r>
          <w:rPr>
            <w:color w:val="007FAD"/>
            <w:w w:val="115"/>
            <w:sz w:val="12"/>
          </w:rPr>
          <w:t>century agriculture,</w:t>
        </w:r>
        <w:r>
          <w:rPr>
            <w:color w:val="007FAD"/>
            <w:spacing w:val="35"/>
            <w:w w:val="115"/>
            <w:sz w:val="12"/>
          </w:rPr>
          <w:t xml:space="preserve"> </w:t>
        </w:r>
        <w:r>
          <w:rPr>
            <w:color w:val="007FAD"/>
            <w:w w:val="115"/>
            <w:sz w:val="12"/>
          </w:rPr>
          <w:t>J. Genet. Genomics 52 (2025) 967–986</w:t>
        </w:r>
      </w:hyperlink>
      <w:r>
        <w:rPr>
          <w:w w:val="115"/>
          <w:sz w:val="12"/>
        </w:rPr>
        <w:t>.</w:t>
      </w:r>
    </w:p>
    <w:sectPr w:rsidR="00AB4E5C">
      <w:type w:val="continuous"/>
      <w:pgSz w:w="11910" w:h="15880"/>
      <w:pgMar w:top="620" w:right="708" w:bottom="0" w:left="708" w:header="113" w:footer="420" w:gutter="0"/>
      <w:cols w:num="2" w:space="720" w:equalWidth="0">
        <w:col w:w="5066" w:space="314"/>
        <w:col w:w="511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EFC55" w14:textId="77777777" w:rsidR="00281307" w:rsidRDefault="00281307">
      <w:r>
        <w:separator/>
      </w:r>
    </w:p>
  </w:endnote>
  <w:endnote w:type="continuationSeparator" w:id="0">
    <w:p w14:paraId="1BDBE9EA" w14:textId="77777777" w:rsidR="00281307" w:rsidRDefault="00281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Microsoft Sans Serif">
    <w:altName w:val="Microsoft Sans Serif"/>
    <w:panose1 w:val="020B0604020202020204"/>
    <w:charset w:val="01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40754" w14:textId="77777777" w:rsidR="00AB4E5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50400" behindDoc="1" locked="0" layoutInCell="1" allowOverlap="1" wp14:anchorId="51E94C75" wp14:editId="7E271784">
              <wp:simplePos x="0" y="0"/>
              <wp:positionH relativeFrom="page">
                <wp:posOffset>3717444</wp:posOffset>
              </wp:positionH>
              <wp:positionV relativeFrom="page">
                <wp:posOffset>9673419</wp:posOffset>
              </wp:positionV>
              <wp:extent cx="161925" cy="12573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925" cy="125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C368DA" w14:textId="77777777" w:rsidR="00AB4E5C" w:rsidRDefault="00000000">
                          <w:pPr>
                            <w:spacing w:before="31"/>
                            <w:ind w:left="21"/>
                            <w:rPr>
                              <w:sz w:val="12"/>
                            </w:rPr>
                          </w:pP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t>12</w:t>
                          </w:r>
                          <w:r>
                            <w:rPr>
                              <w:spacing w:val="-5"/>
                              <w:w w:val="11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E94C75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0" type="#_x0000_t202" style="position:absolute;margin-left:292.7pt;margin-top:761.7pt;width:12.75pt;height:9.9pt;z-index:-163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" filled="f" stroked="f">
              <v:textbox inset="0,0,0,0">
                <w:txbxContent>
                  <w:p w14:paraId="17C368DA" w14:textId="77777777" w:rsidR="00AB4E5C" w:rsidRDefault="00000000">
                    <w:pPr>
                      <w:spacing w:before="31"/>
                      <w:ind w:left="21"/>
                      <w:rPr>
                        <w:sz w:val="12"/>
                      </w:rPr>
                    </w:pPr>
                    <w:r>
                      <w:rPr>
                        <w:spacing w:val="-5"/>
                        <w:w w:val="115"/>
                        <w:sz w:val="12"/>
                      </w:rPr>
                      <w:fldChar w:fldCharType="begin"/>
                    </w:r>
                    <w:r>
                      <w:rPr>
                        <w:spacing w:val="-5"/>
                        <w:w w:val="115"/>
                        <w:sz w:val="12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5"/>
                        <w:sz w:val="12"/>
                      </w:rPr>
                      <w:fldChar w:fldCharType="separate"/>
                    </w:r>
                    <w:r>
                      <w:rPr>
                        <w:spacing w:val="-5"/>
                        <w:w w:val="115"/>
                        <w:sz w:val="12"/>
                      </w:rPr>
                      <w:t>12</w:t>
                    </w:r>
                    <w:r>
                      <w:rPr>
                        <w:spacing w:val="-5"/>
                        <w:w w:val="11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7E9E5" w14:textId="77777777" w:rsidR="00281307" w:rsidRDefault="00281307">
      <w:r>
        <w:separator/>
      </w:r>
    </w:p>
  </w:footnote>
  <w:footnote w:type="continuationSeparator" w:id="0">
    <w:p w14:paraId="7FB0089F" w14:textId="77777777" w:rsidR="00281307" w:rsidRDefault="00281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0F87F" w14:textId="77777777" w:rsidR="00AB4E5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8352" behindDoc="1" locked="0" layoutInCell="1" allowOverlap="1" wp14:anchorId="7E4DDC37" wp14:editId="0C061D86">
              <wp:simplePos x="0" y="0"/>
              <wp:positionH relativeFrom="page">
                <wp:posOffset>477354</wp:posOffset>
              </wp:positionH>
              <wp:positionV relativeFrom="page">
                <wp:posOffset>71996</wp:posOffset>
              </wp:positionV>
              <wp:extent cx="6604000" cy="32448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04000" cy="324485"/>
                        <a:chOff x="0" y="0"/>
                        <a:chExt cx="6604000" cy="32448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66040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00" h="324485">
                              <a:moveTo>
                                <a:pt x="6603834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6603834" y="324002"/>
                              </a:lnTo>
                              <a:lnTo>
                                <a:pt x="66038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2541727" y="117804"/>
                          <a:ext cx="789305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305" h="114935">
                              <a:moveTo>
                                <a:pt x="103555" y="111887"/>
                              </a:moveTo>
                              <a:lnTo>
                                <a:pt x="95643" y="89420"/>
                              </a:lnTo>
                              <a:lnTo>
                                <a:pt x="89014" y="70599"/>
                              </a:lnTo>
                              <a:lnTo>
                                <a:pt x="73812" y="27482"/>
                              </a:lnTo>
                              <a:lnTo>
                                <a:pt x="65443" y="3759"/>
                              </a:lnTo>
                              <a:lnTo>
                                <a:pt x="65443" y="70599"/>
                              </a:lnTo>
                              <a:lnTo>
                                <a:pt x="37655" y="70599"/>
                              </a:lnTo>
                              <a:lnTo>
                                <a:pt x="51625" y="27482"/>
                              </a:lnTo>
                              <a:lnTo>
                                <a:pt x="51930" y="27482"/>
                              </a:lnTo>
                              <a:lnTo>
                                <a:pt x="65443" y="70599"/>
                              </a:lnTo>
                              <a:lnTo>
                                <a:pt x="65443" y="3759"/>
                              </a:lnTo>
                              <a:lnTo>
                                <a:pt x="65138" y="2882"/>
                              </a:lnTo>
                              <a:lnTo>
                                <a:pt x="38862" y="2882"/>
                              </a:lnTo>
                              <a:lnTo>
                                <a:pt x="0" y="111887"/>
                              </a:lnTo>
                              <a:lnTo>
                                <a:pt x="23990" y="111887"/>
                              </a:lnTo>
                              <a:lnTo>
                                <a:pt x="31584" y="89420"/>
                              </a:lnTo>
                              <a:lnTo>
                                <a:pt x="71805" y="89420"/>
                              </a:lnTo>
                              <a:lnTo>
                                <a:pt x="78803" y="111887"/>
                              </a:lnTo>
                              <a:lnTo>
                                <a:pt x="103555" y="111887"/>
                              </a:lnTo>
                              <a:close/>
                            </a:path>
                            <a:path w="789305" h="114935">
                              <a:moveTo>
                                <a:pt x="208775" y="109016"/>
                              </a:moveTo>
                              <a:lnTo>
                                <a:pt x="203911" y="107188"/>
                              </a:lnTo>
                              <a:lnTo>
                                <a:pt x="203911" y="87312"/>
                              </a:lnTo>
                              <a:lnTo>
                                <a:pt x="203009" y="74968"/>
                              </a:lnTo>
                              <a:lnTo>
                                <a:pt x="201015" y="69240"/>
                              </a:lnTo>
                              <a:lnTo>
                                <a:pt x="200355" y="67348"/>
                              </a:lnTo>
                              <a:lnTo>
                                <a:pt x="196024" y="62801"/>
                              </a:lnTo>
                              <a:lnTo>
                                <a:pt x="190093" y="59677"/>
                              </a:lnTo>
                              <a:lnTo>
                                <a:pt x="197281" y="55778"/>
                              </a:lnTo>
                              <a:lnTo>
                                <a:pt x="201637" y="50863"/>
                              </a:lnTo>
                              <a:lnTo>
                                <a:pt x="202565" y="49834"/>
                              </a:lnTo>
                              <a:lnTo>
                                <a:pt x="205841" y="42316"/>
                              </a:lnTo>
                              <a:lnTo>
                                <a:pt x="190233" y="6388"/>
                              </a:lnTo>
                              <a:lnTo>
                                <a:pt x="184188" y="5194"/>
                              </a:lnTo>
                              <a:lnTo>
                                <a:pt x="184188" y="30213"/>
                              </a:lnTo>
                              <a:lnTo>
                                <a:pt x="184188" y="46761"/>
                              </a:lnTo>
                              <a:lnTo>
                                <a:pt x="178409" y="50863"/>
                              </a:lnTo>
                              <a:lnTo>
                                <a:pt x="139839" y="50863"/>
                              </a:lnTo>
                              <a:lnTo>
                                <a:pt x="139839" y="21717"/>
                              </a:lnTo>
                              <a:lnTo>
                                <a:pt x="181584" y="21717"/>
                              </a:lnTo>
                              <a:lnTo>
                                <a:pt x="184188" y="30213"/>
                              </a:lnTo>
                              <a:lnTo>
                                <a:pt x="184188" y="5194"/>
                              </a:lnTo>
                              <a:lnTo>
                                <a:pt x="172631" y="2882"/>
                              </a:lnTo>
                              <a:lnTo>
                                <a:pt x="117525" y="2882"/>
                              </a:lnTo>
                              <a:lnTo>
                                <a:pt x="117525" y="111899"/>
                              </a:lnTo>
                              <a:lnTo>
                                <a:pt x="139839" y="111899"/>
                              </a:lnTo>
                              <a:lnTo>
                                <a:pt x="139839" y="69240"/>
                              </a:lnTo>
                              <a:lnTo>
                                <a:pt x="163372" y="69240"/>
                              </a:lnTo>
                              <a:lnTo>
                                <a:pt x="181140" y="101117"/>
                              </a:lnTo>
                              <a:lnTo>
                                <a:pt x="182054" y="106743"/>
                              </a:lnTo>
                              <a:lnTo>
                                <a:pt x="183578" y="111899"/>
                              </a:lnTo>
                              <a:lnTo>
                                <a:pt x="208775" y="111899"/>
                              </a:lnTo>
                              <a:lnTo>
                                <a:pt x="208775" y="109016"/>
                              </a:lnTo>
                              <a:close/>
                            </a:path>
                            <a:path w="789305" h="114935">
                              <a:moveTo>
                                <a:pt x="305777" y="3124"/>
                              </a:moveTo>
                              <a:lnTo>
                                <a:pt x="217119" y="3124"/>
                              </a:lnTo>
                              <a:lnTo>
                                <a:pt x="217119" y="22174"/>
                              </a:lnTo>
                              <a:lnTo>
                                <a:pt x="250063" y="22174"/>
                              </a:lnTo>
                              <a:lnTo>
                                <a:pt x="250063" y="112344"/>
                              </a:lnTo>
                              <a:lnTo>
                                <a:pt x="272834" y="112344"/>
                              </a:lnTo>
                              <a:lnTo>
                                <a:pt x="272834" y="22174"/>
                              </a:lnTo>
                              <a:lnTo>
                                <a:pt x="305777" y="22174"/>
                              </a:lnTo>
                              <a:lnTo>
                                <a:pt x="305777" y="3124"/>
                              </a:lnTo>
                              <a:close/>
                            </a:path>
                            <a:path w="789305" h="114935">
                              <a:moveTo>
                                <a:pt x="340702" y="2895"/>
                              </a:moveTo>
                              <a:lnTo>
                                <a:pt x="317931" y="2895"/>
                              </a:lnTo>
                              <a:lnTo>
                                <a:pt x="317931" y="111912"/>
                              </a:lnTo>
                              <a:lnTo>
                                <a:pt x="340702" y="111912"/>
                              </a:lnTo>
                              <a:lnTo>
                                <a:pt x="340702" y="2895"/>
                              </a:lnTo>
                              <a:close/>
                            </a:path>
                            <a:path w="789305" h="114935">
                              <a:moveTo>
                                <a:pt x="454723" y="38569"/>
                              </a:moveTo>
                              <a:lnTo>
                                <a:pt x="451459" y="25742"/>
                              </a:lnTo>
                              <a:lnTo>
                                <a:pt x="442988" y="13246"/>
                              </a:lnTo>
                              <a:lnTo>
                                <a:pt x="428625" y="3759"/>
                              </a:lnTo>
                              <a:lnTo>
                                <a:pt x="407657" y="0"/>
                              </a:lnTo>
                              <a:lnTo>
                                <a:pt x="387985" y="3632"/>
                              </a:lnTo>
                              <a:lnTo>
                                <a:pt x="372084" y="14478"/>
                              </a:lnTo>
                              <a:lnTo>
                                <a:pt x="361442" y="32473"/>
                              </a:lnTo>
                              <a:lnTo>
                                <a:pt x="357555" y="57556"/>
                              </a:lnTo>
                              <a:lnTo>
                                <a:pt x="361264" y="82346"/>
                              </a:lnTo>
                              <a:lnTo>
                                <a:pt x="371589" y="100215"/>
                              </a:lnTo>
                              <a:lnTo>
                                <a:pt x="387350" y="111010"/>
                              </a:lnTo>
                              <a:lnTo>
                                <a:pt x="407352" y="114642"/>
                              </a:lnTo>
                              <a:lnTo>
                                <a:pt x="425653" y="111709"/>
                              </a:lnTo>
                              <a:lnTo>
                                <a:pt x="439585" y="103466"/>
                              </a:lnTo>
                              <a:lnTo>
                                <a:pt x="449249" y="90805"/>
                              </a:lnTo>
                              <a:lnTo>
                                <a:pt x="454723" y="74549"/>
                              </a:lnTo>
                              <a:lnTo>
                                <a:pt x="431952" y="74549"/>
                              </a:lnTo>
                              <a:lnTo>
                                <a:pt x="428802" y="83388"/>
                              </a:lnTo>
                              <a:lnTo>
                                <a:pt x="423595" y="89801"/>
                              </a:lnTo>
                              <a:lnTo>
                                <a:pt x="416534" y="93713"/>
                              </a:lnTo>
                              <a:lnTo>
                                <a:pt x="407822" y="95046"/>
                              </a:lnTo>
                              <a:lnTo>
                                <a:pt x="395465" y="91986"/>
                              </a:lnTo>
                              <a:lnTo>
                                <a:pt x="387070" y="83794"/>
                              </a:lnTo>
                              <a:lnTo>
                                <a:pt x="382308" y="71932"/>
                              </a:lnTo>
                              <a:lnTo>
                                <a:pt x="380784" y="57861"/>
                              </a:lnTo>
                              <a:lnTo>
                                <a:pt x="383476" y="38887"/>
                              </a:lnTo>
                              <a:lnTo>
                                <a:pt x="390207" y="27241"/>
                              </a:lnTo>
                              <a:lnTo>
                                <a:pt x="398995" y="21361"/>
                              </a:lnTo>
                              <a:lnTo>
                                <a:pt x="407822" y="19748"/>
                              </a:lnTo>
                              <a:lnTo>
                                <a:pt x="419277" y="21767"/>
                              </a:lnTo>
                              <a:lnTo>
                                <a:pt x="426275" y="26708"/>
                              </a:lnTo>
                              <a:lnTo>
                                <a:pt x="430072" y="32867"/>
                              </a:lnTo>
                              <a:lnTo>
                                <a:pt x="431952" y="38569"/>
                              </a:lnTo>
                              <a:lnTo>
                                <a:pt x="454723" y="38569"/>
                              </a:lnTo>
                              <a:close/>
                            </a:path>
                            <a:path w="789305" h="114935">
                              <a:moveTo>
                                <a:pt x="548411" y="91795"/>
                              </a:moveTo>
                              <a:lnTo>
                                <a:pt x="494207" y="91795"/>
                              </a:lnTo>
                              <a:lnTo>
                                <a:pt x="494207" y="2895"/>
                              </a:lnTo>
                              <a:lnTo>
                                <a:pt x="471424" y="2895"/>
                              </a:lnTo>
                              <a:lnTo>
                                <a:pt x="471424" y="91795"/>
                              </a:lnTo>
                              <a:lnTo>
                                <a:pt x="471424" y="112115"/>
                              </a:lnTo>
                              <a:lnTo>
                                <a:pt x="548411" y="112115"/>
                              </a:lnTo>
                              <a:lnTo>
                                <a:pt x="548411" y="91795"/>
                              </a:lnTo>
                              <a:close/>
                            </a:path>
                            <a:path w="789305" h="114935">
                              <a:moveTo>
                                <a:pt x="647407" y="92621"/>
                              </a:moveTo>
                              <a:lnTo>
                                <a:pt x="586981" y="92621"/>
                              </a:lnTo>
                              <a:lnTo>
                                <a:pt x="586981" y="64389"/>
                              </a:lnTo>
                              <a:lnTo>
                                <a:pt x="640130" y="64389"/>
                              </a:lnTo>
                              <a:lnTo>
                                <a:pt x="640130" y="45110"/>
                              </a:lnTo>
                              <a:lnTo>
                                <a:pt x="586981" y="45110"/>
                              </a:lnTo>
                              <a:lnTo>
                                <a:pt x="586981" y="22174"/>
                              </a:lnTo>
                              <a:lnTo>
                                <a:pt x="644829" y="22174"/>
                              </a:lnTo>
                              <a:lnTo>
                                <a:pt x="644829" y="2895"/>
                              </a:lnTo>
                              <a:lnTo>
                                <a:pt x="564667" y="2895"/>
                              </a:lnTo>
                              <a:lnTo>
                                <a:pt x="564667" y="111912"/>
                              </a:lnTo>
                              <a:lnTo>
                                <a:pt x="647407" y="111912"/>
                              </a:lnTo>
                              <a:lnTo>
                                <a:pt x="647407" y="92621"/>
                              </a:lnTo>
                              <a:close/>
                            </a:path>
                            <a:path w="789305" h="114935">
                              <a:moveTo>
                                <a:pt x="789063" y="2895"/>
                              </a:moveTo>
                              <a:lnTo>
                                <a:pt x="766279" y="2895"/>
                              </a:lnTo>
                              <a:lnTo>
                                <a:pt x="766279" y="111912"/>
                              </a:lnTo>
                              <a:lnTo>
                                <a:pt x="789063" y="111912"/>
                              </a:lnTo>
                              <a:lnTo>
                                <a:pt x="789063" y="28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351440" y="120688"/>
                          <a:ext cx="88823" cy="1090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563277" y="117792"/>
                          <a:ext cx="496340" cy="1146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A2A3EC" id="Group 1" o:spid="_x0000_s1026" style="position:absolute;margin-left:37.6pt;margin-top:5.65pt;width:520pt;height:25.55pt;z-index:-16368128;mso-wrap-distance-left:0;mso-wrap-distance-right:0;mso-position-horizontal-relative:page;mso-position-vertical-relative:page" coordsize="66040,32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">
              <v:shape id="Graphic 2" o:spid="_x0000_s1027" style="position:absolute;width:66040;height:3244;visibility:visible;mso-wrap-style:square;v-text-anchor:top" coordsize="6604000,324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" path="m6603834,l,,,324002r6603834,l6603834,xe" fillcolor="#c6c8ca" stroked="f">
                <v:path arrowok="t"/>
              </v:shape>
              <v:shape id="Graphic 3" o:spid="_x0000_s1028" style="position:absolute;left:25417;top:1178;width:7893;height:1149;visibility:visible;mso-wrap-style:square;v-text-anchor:top" coordsize="789305,114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" path="m103555,111887l95643,89420,89014,70599,73812,27482,65443,3759r,66840l37655,70599,51625,27482r305,l65443,70599r,-66840l65138,2882r-26276,l,111887r23990,l31584,89420r40221,l78803,111887r24752,xem208775,109016r-4864,-1828l203911,87312r-902,-12344l201015,69240r-660,-1892l196024,62801r-5931,-3124l197281,55778r4356,-4915l202565,49834r3276,-7518l190233,6388,184188,5194r,25019l184188,46761r-5779,4102l139839,50863r,-29146l181584,21717r2604,8496l184188,5194,172631,2882r-55106,l117525,111899r22314,l139839,69240r23533,l181140,101117r914,5626l183578,111899r25197,l208775,109016xem305777,3124r-88658,l217119,22174r32944,l250063,112344r22771,l272834,22174r32943,l305777,3124xem340702,2895r-22771,l317931,111912r22771,l340702,2895xem454723,38569l451459,25742,442988,13246,428625,3759,407657,,387985,3632,372084,14478,361442,32473r-3887,25083l361264,82346r10325,17869l387350,111010r20002,3632l425653,111709r13932,-8243l449249,90805r5474,-16256l431952,74549r-3150,8839l423595,89801r-7061,3912l407822,95046,395465,91986r-8395,-8192l382308,71932,380784,57861r2692,-18974l390207,27241r8788,-5880l407822,19748r11455,2019l426275,26708r3797,6159l431952,38569r22771,xem548411,91795r-54204,l494207,2895r-22783,l471424,91795r,20320l548411,112115r,-20320xem647407,92621r-60426,l586981,64389r53149,l640130,45110r-53149,l586981,22174r57848,l644829,2895r-80162,l564667,111912r82740,l647407,92621xem789063,2895r-22784,l766279,111912r22784,l789063,2895x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9" type="#_x0000_t75" style="position:absolute;left:33514;top:1206;width:888;height:10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">
                <v:imagedata r:id="rId3" o:title=""/>
              </v:shape>
              <v:shape id="Image 5" o:spid="_x0000_s1030" type="#_x0000_t75" style="position:absolute;left:35632;top:1177;width:4964;height:1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&#13;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52A3D" w14:textId="77777777" w:rsidR="00AB4E5C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6948864" behindDoc="1" locked="0" layoutInCell="1" allowOverlap="1" wp14:anchorId="61A7549A" wp14:editId="6B657740">
              <wp:simplePos x="0" y="0"/>
              <wp:positionH relativeFrom="page">
                <wp:posOffset>477354</wp:posOffset>
              </wp:positionH>
              <wp:positionV relativeFrom="page">
                <wp:posOffset>71996</wp:posOffset>
              </wp:positionV>
              <wp:extent cx="6604000" cy="324485"/>
              <wp:effectExtent l="0" t="0" r="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04000" cy="324485"/>
                        <a:chOff x="0" y="0"/>
                        <a:chExt cx="6604000" cy="324485"/>
                      </a:xfrm>
                    </wpg:grpSpPr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660400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00" h="324485">
                              <a:moveTo>
                                <a:pt x="6603834" y="0"/>
                              </a:moveTo>
                              <a:lnTo>
                                <a:pt x="0" y="0"/>
                              </a:lnTo>
                              <a:lnTo>
                                <a:pt x="0" y="324002"/>
                              </a:lnTo>
                              <a:lnTo>
                                <a:pt x="6603834" y="324002"/>
                              </a:lnTo>
                              <a:lnTo>
                                <a:pt x="66038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8C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2541727" y="117804"/>
                          <a:ext cx="789305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305" h="114935">
                              <a:moveTo>
                                <a:pt x="103555" y="111887"/>
                              </a:moveTo>
                              <a:lnTo>
                                <a:pt x="95643" y="89420"/>
                              </a:lnTo>
                              <a:lnTo>
                                <a:pt x="89014" y="70599"/>
                              </a:lnTo>
                              <a:lnTo>
                                <a:pt x="73812" y="27482"/>
                              </a:lnTo>
                              <a:lnTo>
                                <a:pt x="65443" y="3759"/>
                              </a:lnTo>
                              <a:lnTo>
                                <a:pt x="65443" y="70599"/>
                              </a:lnTo>
                              <a:lnTo>
                                <a:pt x="37655" y="70599"/>
                              </a:lnTo>
                              <a:lnTo>
                                <a:pt x="51625" y="27482"/>
                              </a:lnTo>
                              <a:lnTo>
                                <a:pt x="51930" y="27482"/>
                              </a:lnTo>
                              <a:lnTo>
                                <a:pt x="65443" y="70599"/>
                              </a:lnTo>
                              <a:lnTo>
                                <a:pt x="65443" y="3759"/>
                              </a:lnTo>
                              <a:lnTo>
                                <a:pt x="65138" y="2882"/>
                              </a:lnTo>
                              <a:lnTo>
                                <a:pt x="38862" y="2882"/>
                              </a:lnTo>
                              <a:lnTo>
                                <a:pt x="0" y="111887"/>
                              </a:lnTo>
                              <a:lnTo>
                                <a:pt x="23990" y="111887"/>
                              </a:lnTo>
                              <a:lnTo>
                                <a:pt x="31584" y="89420"/>
                              </a:lnTo>
                              <a:lnTo>
                                <a:pt x="71805" y="89420"/>
                              </a:lnTo>
                              <a:lnTo>
                                <a:pt x="78803" y="111887"/>
                              </a:lnTo>
                              <a:lnTo>
                                <a:pt x="103555" y="111887"/>
                              </a:lnTo>
                              <a:close/>
                            </a:path>
                            <a:path w="789305" h="114935">
                              <a:moveTo>
                                <a:pt x="208775" y="109016"/>
                              </a:moveTo>
                              <a:lnTo>
                                <a:pt x="203911" y="107188"/>
                              </a:lnTo>
                              <a:lnTo>
                                <a:pt x="203911" y="87312"/>
                              </a:lnTo>
                              <a:lnTo>
                                <a:pt x="203009" y="74968"/>
                              </a:lnTo>
                              <a:lnTo>
                                <a:pt x="201015" y="69240"/>
                              </a:lnTo>
                              <a:lnTo>
                                <a:pt x="200355" y="67348"/>
                              </a:lnTo>
                              <a:lnTo>
                                <a:pt x="196024" y="62801"/>
                              </a:lnTo>
                              <a:lnTo>
                                <a:pt x="190093" y="59677"/>
                              </a:lnTo>
                              <a:lnTo>
                                <a:pt x="197281" y="55778"/>
                              </a:lnTo>
                              <a:lnTo>
                                <a:pt x="201637" y="50863"/>
                              </a:lnTo>
                              <a:lnTo>
                                <a:pt x="202565" y="49834"/>
                              </a:lnTo>
                              <a:lnTo>
                                <a:pt x="205841" y="42316"/>
                              </a:lnTo>
                              <a:lnTo>
                                <a:pt x="190233" y="6388"/>
                              </a:lnTo>
                              <a:lnTo>
                                <a:pt x="184188" y="5194"/>
                              </a:lnTo>
                              <a:lnTo>
                                <a:pt x="184188" y="30213"/>
                              </a:lnTo>
                              <a:lnTo>
                                <a:pt x="184188" y="46761"/>
                              </a:lnTo>
                              <a:lnTo>
                                <a:pt x="178409" y="50863"/>
                              </a:lnTo>
                              <a:lnTo>
                                <a:pt x="139839" y="50863"/>
                              </a:lnTo>
                              <a:lnTo>
                                <a:pt x="139839" y="21717"/>
                              </a:lnTo>
                              <a:lnTo>
                                <a:pt x="181597" y="21717"/>
                              </a:lnTo>
                              <a:lnTo>
                                <a:pt x="184188" y="30213"/>
                              </a:lnTo>
                              <a:lnTo>
                                <a:pt x="184188" y="5194"/>
                              </a:lnTo>
                              <a:lnTo>
                                <a:pt x="172643" y="2882"/>
                              </a:lnTo>
                              <a:lnTo>
                                <a:pt x="117525" y="2882"/>
                              </a:lnTo>
                              <a:lnTo>
                                <a:pt x="117525" y="111899"/>
                              </a:lnTo>
                              <a:lnTo>
                                <a:pt x="139839" y="111899"/>
                              </a:lnTo>
                              <a:lnTo>
                                <a:pt x="139839" y="69240"/>
                              </a:lnTo>
                              <a:lnTo>
                                <a:pt x="163372" y="69240"/>
                              </a:lnTo>
                              <a:lnTo>
                                <a:pt x="181140" y="101117"/>
                              </a:lnTo>
                              <a:lnTo>
                                <a:pt x="182054" y="106743"/>
                              </a:lnTo>
                              <a:lnTo>
                                <a:pt x="183578" y="111899"/>
                              </a:lnTo>
                              <a:lnTo>
                                <a:pt x="208775" y="111899"/>
                              </a:lnTo>
                              <a:lnTo>
                                <a:pt x="208775" y="109016"/>
                              </a:lnTo>
                              <a:close/>
                            </a:path>
                            <a:path w="789305" h="114935">
                              <a:moveTo>
                                <a:pt x="305777" y="3124"/>
                              </a:moveTo>
                              <a:lnTo>
                                <a:pt x="217119" y="3124"/>
                              </a:lnTo>
                              <a:lnTo>
                                <a:pt x="217119" y="22174"/>
                              </a:lnTo>
                              <a:lnTo>
                                <a:pt x="250063" y="22174"/>
                              </a:lnTo>
                              <a:lnTo>
                                <a:pt x="250063" y="112344"/>
                              </a:lnTo>
                              <a:lnTo>
                                <a:pt x="272834" y="112344"/>
                              </a:lnTo>
                              <a:lnTo>
                                <a:pt x="272834" y="22174"/>
                              </a:lnTo>
                              <a:lnTo>
                                <a:pt x="305777" y="22174"/>
                              </a:lnTo>
                              <a:lnTo>
                                <a:pt x="305777" y="3124"/>
                              </a:lnTo>
                              <a:close/>
                            </a:path>
                            <a:path w="789305" h="114935">
                              <a:moveTo>
                                <a:pt x="340702" y="2895"/>
                              </a:moveTo>
                              <a:lnTo>
                                <a:pt x="317931" y="2895"/>
                              </a:lnTo>
                              <a:lnTo>
                                <a:pt x="317931" y="111912"/>
                              </a:lnTo>
                              <a:lnTo>
                                <a:pt x="340702" y="111912"/>
                              </a:lnTo>
                              <a:lnTo>
                                <a:pt x="340702" y="2895"/>
                              </a:lnTo>
                              <a:close/>
                            </a:path>
                            <a:path w="789305" h="114935">
                              <a:moveTo>
                                <a:pt x="454723" y="38569"/>
                              </a:moveTo>
                              <a:lnTo>
                                <a:pt x="451459" y="25742"/>
                              </a:lnTo>
                              <a:lnTo>
                                <a:pt x="442988" y="13246"/>
                              </a:lnTo>
                              <a:lnTo>
                                <a:pt x="428625" y="3759"/>
                              </a:lnTo>
                              <a:lnTo>
                                <a:pt x="407657" y="0"/>
                              </a:lnTo>
                              <a:lnTo>
                                <a:pt x="387985" y="3632"/>
                              </a:lnTo>
                              <a:lnTo>
                                <a:pt x="372084" y="14478"/>
                              </a:lnTo>
                              <a:lnTo>
                                <a:pt x="361442" y="32473"/>
                              </a:lnTo>
                              <a:lnTo>
                                <a:pt x="357555" y="57556"/>
                              </a:lnTo>
                              <a:lnTo>
                                <a:pt x="361264" y="82346"/>
                              </a:lnTo>
                              <a:lnTo>
                                <a:pt x="371589" y="100215"/>
                              </a:lnTo>
                              <a:lnTo>
                                <a:pt x="387350" y="111010"/>
                              </a:lnTo>
                              <a:lnTo>
                                <a:pt x="407352" y="114642"/>
                              </a:lnTo>
                              <a:lnTo>
                                <a:pt x="425653" y="111709"/>
                              </a:lnTo>
                              <a:lnTo>
                                <a:pt x="439585" y="103466"/>
                              </a:lnTo>
                              <a:lnTo>
                                <a:pt x="449249" y="90805"/>
                              </a:lnTo>
                              <a:lnTo>
                                <a:pt x="454723" y="74549"/>
                              </a:lnTo>
                              <a:lnTo>
                                <a:pt x="431952" y="74549"/>
                              </a:lnTo>
                              <a:lnTo>
                                <a:pt x="428802" y="83388"/>
                              </a:lnTo>
                              <a:lnTo>
                                <a:pt x="423595" y="89801"/>
                              </a:lnTo>
                              <a:lnTo>
                                <a:pt x="416534" y="93713"/>
                              </a:lnTo>
                              <a:lnTo>
                                <a:pt x="407822" y="95046"/>
                              </a:lnTo>
                              <a:lnTo>
                                <a:pt x="395465" y="91986"/>
                              </a:lnTo>
                              <a:lnTo>
                                <a:pt x="387070" y="83794"/>
                              </a:lnTo>
                              <a:lnTo>
                                <a:pt x="382308" y="71932"/>
                              </a:lnTo>
                              <a:lnTo>
                                <a:pt x="380784" y="57861"/>
                              </a:lnTo>
                              <a:lnTo>
                                <a:pt x="383476" y="38887"/>
                              </a:lnTo>
                              <a:lnTo>
                                <a:pt x="390207" y="27241"/>
                              </a:lnTo>
                              <a:lnTo>
                                <a:pt x="398995" y="21361"/>
                              </a:lnTo>
                              <a:lnTo>
                                <a:pt x="407822" y="19748"/>
                              </a:lnTo>
                              <a:lnTo>
                                <a:pt x="419277" y="21767"/>
                              </a:lnTo>
                              <a:lnTo>
                                <a:pt x="426275" y="26708"/>
                              </a:lnTo>
                              <a:lnTo>
                                <a:pt x="430072" y="32867"/>
                              </a:lnTo>
                              <a:lnTo>
                                <a:pt x="431952" y="38569"/>
                              </a:lnTo>
                              <a:lnTo>
                                <a:pt x="454723" y="38569"/>
                              </a:lnTo>
                              <a:close/>
                            </a:path>
                            <a:path w="789305" h="114935">
                              <a:moveTo>
                                <a:pt x="548411" y="91795"/>
                              </a:moveTo>
                              <a:lnTo>
                                <a:pt x="494207" y="91795"/>
                              </a:lnTo>
                              <a:lnTo>
                                <a:pt x="494207" y="2895"/>
                              </a:lnTo>
                              <a:lnTo>
                                <a:pt x="471424" y="2895"/>
                              </a:lnTo>
                              <a:lnTo>
                                <a:pt x="471424" y="91795"/>
                              </a:lnTo>
                              <a:lnTo>
                                <a:pt x="471424" y="112115"/>
                              </a:lnTo>
                              <a:lnTo>
                                <a:pt x="548411" y="112115"/>
                              </a:lnTo>
                              <a:lnTo>
                                <a:pt x="548411" y="91795"/>
                              </a:lnTo>
                              <a:close/>
                            </a:path>
                            <a:path w="789305" h="114935">
                              <a:moveTo>
                                <a:pt x="647407" y="92621"/>
                              </a:moveTo>
                              <a:lnTo>
                                <a:pt x="586981" y="92621"/>
                              </a:lnTo>
                              <a:lnTo>
                                <a:pt x="586981" y="64389"/>
                              </a:lnTo>
                              <a:lnTo>
                                <a:pt x="640130" y="64389"/>
                              </a:lnTo>
                              <a:lnTo>
                                <a:pt x="640130" y="45110"/>
                              </a:lnTo>
                              <a:lnTo>
                                <a:pt x="586981" y="45110"/>
                              </a:lnTo>
                              <a:lnTo>
                                <a:pt x="586981" y="22174"/>
                              </a:lnTo>
                              <a:lnTo>
                                <a:pt x="644829" y="22174"/>
                              </a:lnTo>
                              <a:lnTo>
                                <a:pt x="644829" y="2895"/>
                              </a:lnTo>
                              <a:lnTo>
                                <a:pt x="564667" y="2895"/>
                              </a:lnTo>
                              <a:lnTo>
                                <a:pt x="564667" y="111912"/>
                              </a:lnTo>
                              <a:lnTo>
                                <a:pt x="647407" y="111912"/>
                              </a:lnTo>
                              <a:lnTo>
                                <a:pt x="647407" y="92621"/>
                              </a:lnTo>
                              <a:close/>
                            </a:path>
                            <a:path w="789305" h="114935">
                              <a:moveTo>
                                <a:pt x="789063" y="2895"/>
                              </a:moveTo>
                              <a:lnTo>
                                <a:pt x="766279" y="2895"/>
                              </a:lnTo>
                              <a:lnTo>
                                <a:pt x="766279" y="111912"/>
                              </a:lnTo>
                              <a:lnTo>
                                <a:pt x="789063" y="111912"/>
                              </a:lnTo>
                              <a:lnTo>
                                <a:pt x="789063" y="28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351440" y="120688"/>
                          <a:ext cx="88823" cy="1090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563277" y="117792"/>
                          <a:ext cx="496341" cy="1146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1D0F3B" id="Group 19" o:spid="_x0000_s1026" style="position:absolute;margin-left:37.6pt;margin-top:5.65pt;width:520pt;height:25.55pt;z-index:-16367616;mso-wrap-distance-left:0;mso-wrap-distance-right:0;mso-position-horizontal-relative:page;mso-position-vertical-relative:page" coordsize="66040,32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">
              <v:shape id="Graphic 20" o:spid="_x0000_s1027" style="position:absolute;width:66040;height:3244;visibility:visible;mso-wrap-style:square;v-text-anchor:top" coordsize="6604000,324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" path="m6603834,l,,,324002r6603834,l6603834,xe" fillcolor="#c6c8ca" stroked="f">
                <v:path arrowok="t"/>
              </v:shape>
              <v:shape id="Graphic 21" o:spid="_x0000_s1028" style="position:absolute;left:25417;top:1178;width:7893;height:1149;visibility:visible;mso-wrap-style:square;v-text-anchor:top" coordsize="789305,114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" path="m103555,111887l95643,89420,89014,70599,73812,27482,65443,3759r,66840l37655,70599,51625,27482r305,l65443,70599r,-66840l65138,2882r-26276,l,111887r23990,l31584,89420r40221,l78803,111887r24752,xem208775,109016r-4864,-1828l203911,87312r-902,-12344l201015,69240r-660,-1892l196024,62801r-5931,-3124l197281,55778r4356,-4915l202565,49834r3276,-7518l190233,6388,184188,5194r,25019l184188,46761r-5779,4102l139839,50863r,-29146l181597,21717r2591,8496l184188,5194,172643,2882r-55118,l117525,111899r22314,l139839,69240r23533,l181140,101117r914,5626l183578,111899r25197,l208775,109016xem305777,3124r-88658,l217119,22174r32944,l250063,112344r22771,l272834,22174r32943,l305777,3124xem340702,2895r-22771,l317931,111912r22771,l340702,2895xem454723,38569l451459,25742,442988,13246,428625,3759,407657,,387985,3632,372084,14478,361442,32473r-3887,25083l361264,82346r10325,17869l387350,111010r20002,3632l425653,111709r13932,-8243l449249,90805r5474,-16256l431952,74549r-3150,8839l423595,89801r-7061,3912l407822,95046,395465,91986r-8395,-8192l382308,71932,380784,57861r2692,-18974l390207,27241r8788,-5880l407822,19748r11455,2019l426275,26708r3797,6159l431952,38569r22771,xem548411,91795r-54204,l494207,2895r-22783,l471424,91795r,20320l548411,112115r,-20320xem647407,92621r-60426,l586981,64389r53149,l640130,45110r-53149,l586981,22174r57848,l644829,2895r-80162,l564667,111912r82740,l647407,92621xem789063,2895r-22784,l766279,111912r22784,l789063,2895x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" o:spid="_x0000_s1029" type="#_x0000_t75" style="position:absolute;left:33514;top:1206;width:888;height:10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">
                <v:imagedata r:id="rId3" o:title=""/>
              </v:shape>
              <v:shape id="Image 23" o:spid="_x0000_s1030" type="#_x0000_t75" style="position:absolute;left:35632;top:1177;width:4964;height:1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&#13;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9376" behindDoc="1" locked="0" layoutInCell="1" allowOverlap="1" wp14:anchorId="2E9CD441" wp14:editId="51877AC8">
              <wp:simplePos x="0" y="0"/>
              <wp:positionH relativeFrom="page">
                <wp:posOffset>464678</wp:posOffset>
              </wp:positionH>
              <wp:positionV relativeFrom="page">
                <wp:posOffset>580649</wp:posOffset>
              </wp:positionV>
              <wp:extent cx="1033144" cy="12255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3144" cy="122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B3F6FE" w14:textId="77777777" w:rsidR="00AB4E5C" w:rsidRDefault="00000000">
                          <w:pPr>
                            <w:spacing w:before="29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w w:val="115"/>
                              <w:sz w:val="12"/>
                            </w:rPr>
                            <w:t>J.</w:t>
                          </w:r>
                          <w:r>
                            <w:rPr>
                              <w:i/>
                              <w:spacing w:val="9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5"/>
                              <w:sz w:val="12"/>
                            </w:rPr>
                            <w:t>Wang,</w:t>
                          </w:r>
                          <w:r>
                            <w:rPr>
                              <w:i/>
                              <w:spacing w:val="10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5"/>
                              <w:sz w:val="12"/>
                            </w:rPr>
                            <w:t>J.</w:t>
                          </w:r>
                          <w:r>
                            <w:rPr>
                              <w:i/>
                              <w:spacing w:val="10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5"/>
                              <w:sz w:val="12"/>
                            </w:rPr>
                            <w:t>Yang,</w:t>
                          </w:r>
                          <w:r>
                            <w:rPr>
                              <w:i/>
                              <w:spacing w:val="10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5"/>
                              <w:sz w:val="12"/>
                            </w:rPr>
                            <w:t>J.</w:t>
                          </w:r>
                          <w:r>
                            <w:rPr>
                              <w:i/>
                              <w:spacing w:val="9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5"/>
                              <w:sz w:val="12"/>
                            </w:rPr>
                            <w:t>Yu</w:t>
                          </w:r>
                          <w:r>
                            <w:rPr>
                              <w:i/>
                              <w:spacing w:val="11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5"/>
                              <w:sz w:val="12"/>
                            </w:rPr>
                            <w:t>et</w:t>
                          </w:r>
                          <w:r>
                            <w:rPr>
                              <w:i/>
                              <w:spacing w:val="10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w w:val="115"/>
                              <w:sz w:val="12"/>
                            </w:rPr>
                            <w:t>al.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CD441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8" type="#_x0000_t202" style="position:absolute;margin-left:36.6pt;margin-top:45.7pt;width:81.35pt;height:9.65pt;z-index:-163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" filled="f" stroked="f">
              <v:textbox inset="0,0,0,0">
                <w:txbxContent>
                  <w:p w14:paraId="7DB3F6FE" w14:textId="77777777" w:rsidR="00AB4E5C" w:rsidRDefault="00000000">
                    <w:pPr>
                      <w:spacing w:before="29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15"/>
                        <w:sz w:val="12"/>
                      </w:rPr>
                      <w:t>J.</w:t>
                    </w:r>
                    <w:r>
                      <w:rPr>
                        <w:i/>
                        <w:spacing w:val="9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12"/>
                      </w:rPr>
                      <w:t>Wang,</w:t>
                    </w:r>
                    <w:r>
                      <w:rPr>
                        <w:i/>
                        <w:spacing w:val="10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12"/>
                      </w:rPr>
                      <w:t>J.</w:t>
                    </w:r>
                    <w:r>
                      <w:rPr>
                        <w:i/>
                        <w:spacing w:val="10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12"/>
                      </w:rPr>
                      <w:t>Yang,</w:t>
                    </w:r>
                    <w:r>
                      <w:rPr>
                        <w:i/>
                        <w:spacing w:val="10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12"/>
                      </w:rPr>
                      <w:t>J.</w:t>
                    </w:r>
                    <w:r>
                      <w:rPr>
                        <w:i/>
                        <w:spacing w:val="9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12"/>
                      </w:rPr>
                      <w:t>Yu</w:t>
                    </w:r>
                    <w:r>
                      <w:rPr>
                        <w:i/>
                        <w:spacing w:val="1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12"/>
                      </w:rPr>
                      <w:t>et</w:t>
                    </w:r>
                    <w:r>
                      <w:rPr>
                        <w:i/>
                        <w:spacing w:val="10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w w:val="115"/>
                        <w:sz w:val="12"/>
                      </w:rPr>
                      <w:t>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49888" behindDoc="1" locked="0" layoutInCell="1" allowOverlap="1" wp14:anchorId="557E3B33" wp14:editId="66B1E69F">
              <wp:simplePos x="0" y="0"/>
              <wp:positionH relativeFrom="page">
                <wp:posOffset>5900572</wp:posOffset>
              </wp:positionH>
              <wp:positionV relativeFrom="page">
                <wp:posOffset>580640</wp:posOffset>
              </wp:positionV>
              <wp:extent cx="1194435" cy="12255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4435" cy="122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B195A1" w14:textId="77777777" w:rsidR="00AB4E5C" w:rsidRDefault="00000000">
                          <w:pPr>
                            <w:spacing w:before="29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w w:val="115"/>
                              <w:sz w:val="12"/>
                            </w:rPr>
                            <w:t>The</w:t>
                          </w:r>
                          <w:r>
                            <w:rPr>
                              <w:i/>
                              <w:spacing w:val="6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5"/>
                              <w:sz w:val="12"/>
                            </w:rPr>
                            <w:t>Crop</w:t>
                          </w:r>
                          <w:r>
                            <w:rPr>
                              <w:i/>
                              <w:spacing w:val="7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5"/>
                              <w:sz w:val="12"/>
                            </w:rPr>
                            <w:t>Journal</w:t>
                          </w:r>
                          <w:r>
                            <w:rPr>
                              <w:i/>
                              <w:spacing w:val="7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5"/>
                              <w:sz w:val="12"/>
                            </w:rPr>
                            <w:t>xxx</w:t>
                          </w:r>
                          <w:r>
                            <w:rPr>
                              <w:i/>
                              <w:spacing w:val="7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w w:val="115"/>
                              <w:sz w:val="12"/>
                            </w:rPr>
                            <w:t>(xxxx)</w:t>
                          </w:r>
                          <w:r>
                            <w:rPr>
                              <w:i/>
                              <w:spacing w:val="7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w w:val="115"/>
                              <w:sz w:val="12"/>
                            </w:rPr>
                            <w:t>xxx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7E3B33" id="Textbox 25" o:spid="_x0000_s1029" type="#_x0000_t202" style="position:absolute;margin-left:464.6pt;margin-top:45.7pt;width:94.05pt;height:9.65pt;z-index:-163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" filled="f" stroked="f">
              <v:textbox inset="0,0,0,0">
                <w:txbxContent>
                  <w:p w14:paraId="26B195A1" w14:textId="77777777" w:rsidR="00AB4E5C" w:rsidRDefault="00000000">
                    <w:pPr>
                      <w:spacing w:before="29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w w:val="115"/>
                        <w:sz w:val="12"/>
                      </w:rPr>
                      <w:t>The</w:t>
                    </w:r>
                    <w:r>
                      <w:rPr>
                        <w:i/>
                        <w:spacing w:val="6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12"/>
                      </w:rPr>
                      <w:t>Crop</w:t>
                    </w:r>
                    <w:r>
                      <w:rPr>
                        <w:i/>
                        <w:spacing w:val="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12"/>
                      </w:rPr>
                      <w:t>Journal</w:t>
                    </w:r>
                    <w:r>
                      <w:rPr>
                        <w:i/>
                        <w:spacing w:val="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12"/>
                      </w:rPr>
                      <w:t>xxx</w:t>
                    </w:r>
                    <w:r>
                      <w:rPr>
                        <w:i/>
                        <w:spacing w:val="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w w:val="115"/>
                        <w:sz w:val="12"/>
                      </w:rPr>
                      <w:t>(xxxx)</w:t>
                    </w:r>
                    <w:r>
                      <w:rPr>
                        <w:i/>
                        <w:spacing w:val="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w w:val="115"/>
                        <w:sz w:val="12"/>
                      </w:rPr>
                      <w:t>xxx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D0308"/>
    <w:multiLevelType w:val="hybridMultilevel"/>
    <w:tmpl w:val="D28C0688"/>
    <w:lvl w:ilvl="0" w:tplc="FEE8BD70">
      <w:start w:val="1"/>
      <w:numFmt w:val="decimal"/>
      <w:lvlText w:val="[%1]"/>
      <w:lvlJc w:val="left"/>
      <w:pPr>
        <w:ind w:left="406" w:hanging="234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14"/>
        <w:sz w:val="12"/>
        <w:szCs w:val="12"/>
        <w:lang w:val="en-US" w:eastAsia="en-US" w:bidi="ar-SA"/>
      </w:rPr>
    </w:lvl>
    <w:lvl w:ilvl="1" w:tplc="E42ABBF6">
      <w:numFmt w:val="bullet"/>
      <w:lvlText w:val="•"/>
      <w:lvlJc w:val="left"/>
      <w:pPr>
        <w:ind w:left="866" w:hanging="234"/>
      </w:pPr>
      <w:rPr>
        <w:rFonts w:hint="default"/>
        <w:lang w:val="en-US" w:eastAsia="en-US" w:bidi="ar-SA"/>
      </w:rPr>
    </w:lvl>
    <w:lvl w:ilvl="2" w:tplc="54025F98">
      <w:numFmt w:val="bullet"/>
      <w:lvlText w:val="•"/>
      <w:lvlJc w:val="left"/>
      <w:pPr>
        <w:ind w:left="1333" w:hanging="234"/>
      </w:pPr>
      <w:rPr>
        <w:rFonts w:hint="default"/>
        <w:lang w:val="en-US" w:eastAsia="en-US" w:bidi="ar-SA"/>
      </w:rPr>
    </w:lvl>
    <w:lvl w:ilvl="3" w:tplc="9F3AE64C">
      <w:numFmt w:val="bullet"/>
      <w:lvlText w:val="•"/>
      <w:lvlJc w:val="left"/>
      <w:pPr>
        <w:ind w:left="1799" w:hanging="234"/>
      </w:pPr>
      <w:rPr>
        <w:rFonts w:hint="default"/>
        <w:lang w:val="en-US" w:eastAsia="en-US" w:bidi="ar-SA"/>
      </w:rPr>
    </w:lvl>
    <w:lvl w:ilvl="4" w:tplc="7256D3D2">
      <w:numFmt w:val="bullet"/>
      <w:lvlText w:val="•"/>
      <w:lvlJc w:val="left"/>
      <w:pPr>
        <w:ind w:left="2266" w:hanging="234"/>
      </w:pPr>
      <w:rPr>
        <w:rFonts w:hint="default"/>
        <w:lang w:val="en-US" w:eastAsia="en-US" w:bidi="ar-SA"/>
      </w:rPr>
    </w:lvl>
    <w:lvl w:ilvl="5" w:tplc="CFC8CBC2">
      <w:numFmt w:val="bullet"/>
      <w:lvlText w:val="•"/>
      <w:lvlJc w:val="left"/>
      <w:pPr>
        <w:ind w:left="2733" w:hanging="234"/>
      </w:pPr>
      <w:rPr>
        <w:rFonts w:hint="default"/>
        <w:lang w:val="en-US" w:eastAsia="en-US" w:bidi="ar-SA"/>
      </w:rPr>
    </w:lvl>
    <w:lvl w:ilvl="6" w:tplc="73CCBF12">
      <w:numFmt w:val="bullet"/>
      <w:lvlText w:val="•"/>
      <w:lvlJc w:val="left"/>
      <w:pPr>
        <w:ind w:left="3199" w:hanging="234"/>
      </w:pPr>
      <w:rPr>
        <w:rFonts w:hint="default"/>
        <w:lang w:val="en-US" w:eastAsia="en-US" w:bidi="ar-SA"/>
      </w:rPr>
    </w:lvl>
    <w:lvl w:ilvl="7" w:tplc="B8E248E0">
      <w:numFmt w:val="bullet"/>
      <w:lvlText w:val="•"/>
      <w:lvlJc w:val="left"/>
      <w:pPr>
        <w:ind w:left="3666" w:hanging="234"/>
      </w:pPr>
      <w:rPr>
        <w:rFonts w:hint="default"/>
        <w:lang w:val="en-US" w:eastAsia="en-US" w:bidi="ar-SA"/>
      </w:rPr>
    </w:lvl>
    <w:lvl w:ilvl="8" w:tplc="40D8E9BC">
      <w:numFmt w:val="bullet"/>
      <w:lvlText w:val="•"/>
      <w:lvlJc w:val="left"/>
      <w:pPr>
        <w:ind w:left="4133" w:hanging="234"/>
      </w:pPr>
      <w:rPr>
        <w:rFonts w:hint="default"/>
        <w:lang w:val="en-US" w:eastAsia="en-US" w:bidi="ar-SA"/>
      </w:rPr>
    </w:lvl>
  </w:abstractNum>
  <w:abstractNum w:abstractNumId="1" w15:restartNumberingAfterBreak="0">
    <w:nsid w:val="493527AD"/>
    <w:multiLevelType w:val="multilevel"/>
    <w:tmpl w:val="EE224428"/>
    <w:lvl w:ilvl="0">
      <w:start w:val="1"/>
      <w:numFmt w:val="decimal"/>
      <w:lvlText w:val="%1."/>
      <w:lvlJc w:val="left"/>
      <w:pPr>
        <w:ind w:left="236" w:hanging="19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13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353" w:hanging="308"/>
        <w:jc w:val="left"/>
      </w:pPr>
      <w:rPr>
        <w:rFonts w:ascii="Cambria" w:eastAsia="Cambria" w:hAnsi="Cambria" w:cs="Cambria" w:hint="default"/>
        <w:b w:val="0"/>
        <w:bCs w:val="0"/>
        <w:i/>
        <w:iCs/>
        <w:spacing w:val="0"/>
        <w:w w:val="109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285" w:hanging="3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10" w:hanging="3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35" w:hanging="3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" w:hanging="3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-15" w:hanging="3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-90" w:hanging="3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165" w:hanging="308"/>
      </w:pPr>
      <w:rPr>
        <w:rFonts w:hint="default"/>
        <w:lang w:val="en-US" w:eastAsia="en-US" w:bidi="ar-SA"/>
      </w:rPr>
    </w:lvl>
  </w:abstractNum>
  <w:num w:numId="1" w16cid:durableId="655843596">
    <w:abstractNumId w:val="0"/>
  </w:num>
  <w:num w:numId="2" w16cid:durableId="137116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E5C"/>
    <w:rsid w:val="00281307"/>
    <w:rsid w:val="008D181B"/>
    <w:rsid w:val="00AB4E5C"/>
    <w:rsid w:val="00EF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8895B2"/>
  <w15:docId w15:val="{FC7965E3-8F89-2843-85B8-F347794F4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ind w:left="71" w:right="71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19" w:right="42" w:hanging="31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efhub.elsevier.com/S2214-5141(26)00020-6/h0155" TargetMode="External"/><Relationship Id="rId299" Type="http://schemas.openxmlformats.org/officeDocument/2006/relationships/hyperlink" Target="http://refhub.elsevier.com/S2214-5141(26)00020-6/h0475" TargetMode="External"/><Relationship Id="rId21" Type="http://schemas.openxmlformats.org/officeDocument/2006/relationships/footer" Target="footer1.xml"/><Relationship Id="rId63" Type="http://schemas.openxmlformats.org/officeDocument/2006/relationships/hyperlink" Target="http://refhub.elsevier.com/S2214-5141(26)00020-6/h0065" TargetMode="External"/><Relationship Id="rId159" Type="http://schemas.openxmlformats.org/officeDocument/2006/relationships/hyperlink" Target="http://refhub.elsevier.com/S2214-5141(26)00020-6/h0235" TargetMode="External"/><Relationship Id="rId324" Type="http://schemas.openxmlformats.org/officeDocument/2006/relationships/hyperlink" Target="http://refhub.elsevier.com/S2214-5141(26)00020-6/h0515" TargetMode="External"/><Relationship Id="rId366" Type="http://schemas.openxmlformats.org/officeDocument/2006/relationships/hyperlink" Target="http://refhub.elsevier.com/S2214-5141(26)00020-6/h0590" TargetMode="External"/><Relationship Id="rId170" Type="http://schemas.openxmlformats.org/officeDocument/2006/relationships/hyperlink" Target="http://refhub.elsevier.com/S2214-5141(26)00020-6/h0255" TargetMode="External"/><Relationship Id="rId226" Type="http://schemas.openxmlformats.org/officeDocument/2006/relationships/hyperlink" Target="http://refhub.elsevier.com/S2214-5141(26)00020-6/h0345" TargetMode="External"/><Relationship Id="rId433" Type="http://schemas.openxmlformats.org/officeDocument/2006/relationships/hyperlink" Target="https://doi.org/10.1038/s41586-41025-09697-41582" TargetMode="External"/><Relationship Id="rId268" Type="http://schemas.openxmlformats.org/officeDocument/2006/relationships/hyperlink" Target="http://refhub.elsevier.com/S2214-5141(26)00020-6/h0405" TargetMode="External"/><Relationship Id="rId32" Type="http://schemas.openxmlformats.org/officeDocument/2006/relationships/hyperlink" Target="http://refhub.elsevier.com/S2214-5141(26)00020-6/h0010" TargetMode="External"/><Relationship Id="rId74" Type="http://schemas.openxmlformats.org/officeDocument/2006/relationships/hyperlink" Target="http://refhub.elsevier.com/S2214-5141(26)00020-6/h0090" TargetMode="External"/><Relationship Id="rId128" Type="http://schemas.openxmlformats.org/officeDocument/2006/relationships/hyperlink" Target="http://refhub.elsevier.com/S2214-5141(26)00020-6/h0170" TargetMode="External"/><Relationship Id="rId335" Type="http://schemas.openxmlformats.org/officeDocument/2006/relationships/hyperlink" Target="http://refhub.elsevier.com/S2214-5141(26)00020-6/h0535" TargetMode="External"/><Relationship Id="rId377" Type="http://schemas.openxmlformats.org/officeDocument/2006/relationships/hyperlink" Target="http://refhub.elsevier.com/S2214-5141(26)00020-6/h0610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://refhub.elsevier.com/S2214-5141(26)00020-6/h0270" TargetMode="External"/><Relationship Id="rId237" Type="http://schemas.openxmlformats.org/officeDocument/2006/relationships/hyperlink" Target="http://refhub.elsevier.com/S2214-5141(26)00020-6/h0360" TargetMode="External"/><Relationship Id="rId402" Type="http://schemas.openxmlformats.org/officeDocument/2006/relationships/hyperlink" Target="http://refhub.elsevier.com/S2214-5141(26)00020-6/h0655" TargetMode="External"/><Relationship Id="rId279" Type="http://schemas.openxmlformats.org/officeDocument/2006/relationships/hyperlink" Target="http://refhub.elsevier.com/S2214-5141(26)00020-6/h0420" TargetMode="External"/><Relationship Id="rId444" Type="http://schemas.openxmlformats.org/officeDocument/2006/relationships/hyperlink" Target="http://refhub.elsevier.com/S2214-5141(26)00020-6/h0720" TargetMode="External"/><Relationship Id="rId43" Type="http://schemas.openxmlformats.org/officeDocument/2006/relationships/hyperlink" Target="http://refhub.elsevier.com/S2214-5141(26)00020-6/h0035" TargetMode="External"/><Relationship Id="rId139" Type="http://schemas.openxmlformats.org/officeDocument/2006/relationships/hyperlink" Target="http://refhub.elsevier.com/S2214-5141(26)00020-6/h0195" TargetMode="External"/><Relationship Id="rId290" Type="http://schemas.openxmlformats.org/officeDocument/2006/relationships/hyperlink" Target="http://refhub.elsevier.com/S2214-5141(26)00020-6/h0450" TargetMode="External"/><Relationship Id="rId304" Type="http://schemas.openxmlformats.org/officeDocument/2006/relationships/hyperlink" Target="http://refhub.elsevier.com/S2214-5141(26)00020-6/h0485" TargetMode="External"/><Relationship Id="rId346" Type="http://schemas.openxmlformats.org/officeDocument/2006/relationships/hyperlink" Target="http://refhub.elsevier.com/S2214-5141(26)00020-6/h0550" TargetMode="External"/><Relationship Id="rId388" Type="http://schemas.openxmlformats.org/officeDocument/2006/relationships/hyperlink" Target="http://refhub.elsevier.com/S2214-5141(26)00020-6/h0630" TargetMode="External"/><Relationship Id="rId85" Type="http://schemas.openxmlformats.org/officeDocument/2006/relationships/hyperlink" Target="http://refhub.elsevier.com/S2214-5141(26)00020-6/h0105" TargetMode="External"/><Relationship Id="rId150" Type="http://schemas.openxmlformats.org/officeDocument/2006/relationships/hyperlink" Target="http://refhub.elsevier.com/S2214-5141(26)00020-6/h0220" TargetMode="External"/><Relationship Id="rId192" Type="http://schemas.openxmlformats.org/officeDocument/2006/relationships/hyperlink" Target="http://refhub.elsevier.com/S2214-5141(26)00020-6/h0285" TargetMode="External"/><Relationship Id="rId206" Type="http://schemas.openxmlformats.org/officeDocument/2006/relationships/hyperlink" Target="http://refhub.elsevier.com/S2214-5141(26)00020-6/h0300" TargetMode="External"/><Relationship Id="rId413" Type="http://schemas.openxmlformats.org/officeDocument/2006/relationships/hyperlink" Target="http://refhub.elsevier.com/S2214-5141(26)00020-6/h0680" TargetMode="External"/><Relationship Id="rId248" Type="http://schemas.openxmlformats.org/officeDocument/2006/relationships/hyperlink" Target="http://refhub.elsevier.com/S2214-5141(26)00020-6/h0375" TargetMode="External"/><Relationship Id="rId455" Type="http://schemas.openxmlformats.org/officeDocument/2006/relationships/hyperlink" Target="http://refhub.elsevier.com/S2214-5141(26)00020-6/h0735" TargetMode="External"/><Relationship Id="rId12" Type="http://schemas.openxmlformats.org/officeDocument/2006/relationships/hyperlink" Target="http://www.keaipublishing.com/en/journals/the-crop-journal/" TargetMode="External"/><Relationship Id="rId108" Type="http://schemas.openxmlformats.org/officeDocument/2006/relationships/hyperlink" Target="http://refhub.elsevier.com/S2214-5141(26)00020-6/h0145" TargetMode="External"/><Relationship Id="rId315" Type="http://schemas.openxmlformats.org/officeDocument/2006/relationships/hyperlink" Target="http://refhub.elsevier.com/S2214-5141(26)00020-6/h0505" TargetMode="External"/><Relationship Id="rId357" Type="http://schemas.openxmlformats.org/officeDocument/2006/relationships/hyperlink" Target="http://refhub.elsevier.com/S2214-5141(26)00020-6/h0575" TargetMode="External"/><Relationship Id="rId54" Type="http://schemas.openxmlformats.org/officeDocument/2006/relationships/hyperlink" Target="http://refhub.elsevier.com/S2214-5141(26)00020-6/h0050" TargetMode="External"/><Relationship Id="rId96" Type="http://schemas.openxmlformats.org/officeDocument/2006/relationships/hyperlink" Target="http://refhub.elsevier.com/S2214-5141(26)00020-6/h0125" TargetMode="External"/><Relationship Id="rId161" Type="http://schemas.openxmlformats.org/officeDocument/2006/relationships/hyperlink" Target="http://refhub.elsevier.com/S2214-5141(26)00020-6/h0235" TargetMode="External"/><Relationship Id="rId217" Type="http://schemas.openxmlformats.org/officeDocument/2006/relationships/hyperlink" Target="http://refhub.elsevier.com/S2214-5141(26)00020-6/h0325" TargetMode="External"/><Relationship Id="rId399" Type="http://schemas.openxmlformats.org/officeDocument/2006/relationships/hyperlink" Target="http://refhub.elsevier.com/S2214-5141(26)00020-6/h0650" TargetMode="External"/><Relationship Id="rId259" Type="http://schemas.openxmlformats.org/officeDocument/2006/relationships/hyperlink" Target="http://refhub.elsevier.com/S2214-5141(26)00020-6/h0390" TargetMode="External"/><Relationship Id="rId424" Type="http://schemas.openxmlformats.org/officeDocument/2006/relationships/hyperlink" Target="http://refhub.elsevier.com/S2214-5141(26)00020-6/h0685" TargetMode="External"/><Relationship Id="rId23" Type="http://schemas.openxmlformats.org/officeDocument/2006/relationships/image" Target="media/image8.jpeg"/><Relationship Id="rId119" Type="http://schemas.openxmlformats.org/officeDocument/2006/relationships/hyperlink" Target="http://refhub.elsevier.com/S2214-5141(26)00020-6/h0160" TargetMode="External"/><Relationship Id="rId270" Type="http://schemas.openxmlformats.org/officeDocument/2006/relationships/hyperlink" Target="http://refhub.elsevier.com/S2214-5141(26)00020-6/h0410" TargetMode="External"/><Relationship Id="rId326" Type="http://schemas.openxmlformats.org/officeDocument/2006/relationships/hyperlink" Target="http://refhub.elsevier.com/S2214-5141(26)00020-6/h0520" TargetMode="External"/><Relationship Id="rId65" Type="http://schemas.openxmlformats.org/officeDocument/2006/relationships/hyperlink" Target="http://refhub.elsevier.com/S2214-5141(26)00020-6/h0070" TargetMode="External"/><Relationship Id="rId130" Type="http://schemas.openxmlformats.org/officeDocument/2006/relationships/hyperlink" Target="http://refhub.elsevier.com/S2214-5141(26)00020-6/h0175" TargetMode="External"/><Relationship Id="rId368" Type="http://schemas.openxmlformats.org/officeDocument/2006/relationships/hyperlink" Target="http://refhub.elsevier.com/S2214-5141(26)00020-6/h0595" TargetMode="External"/><Relationship Id="rId172" Type="http://schemas.openxmlformats.org/officeDocument/2006/relationships/hyperlink" Target="http://refhub.elsevier.com/S2214-5141(26)00020-6/h0260" TargetMode="External"/><Relationship Id="rId228" Type="http://schemas.openxmlformats.org/officeDocument/2006/relationships/hyperlink" Target="http://refhub.elsevier.com/S2214-5141(26)00020-6/h0350" TargetMode="External"/><Relationship Id="rId435" Type="http://schemas.openxmlformats.org/officeDocument/2006/relationships/hyperlink" Target="http://refhub.elsevier.com/S2214-5141(26)00020-6/h0710" TargetMode="External"/><Relationship Id="rId281" Type="http://schemas.openxmlformats.org/officeDocument/2006/relationships/hyperlink" Target="http://refhub.elsevier.com/S2214-5141(26)00020-6/h0425" TargetMode="External"/><Relationship Id="rId337" Type="http://schemas.openxmlformats.org/officeDocument/2006/relationships/hyperlink" Target="http://refhub.elsevier.com/S2214-5141(26)00020-6/h0540" TargetMode="External"/><Relationship Id="rId34" Type="http://schemas.openxmlformats.org/officeDocument/2006/relationships/hyperlink" Target="http://refhub.elsevier.com/S2214-5141(26)00020-6/h0015" TargetMode="External"/><Relationship Id="rId76" Type="http://schemas.openxmlformats.org/officeDocument/2006/relationships/hyperlink" Target="http://refhub.elsevier.com/S2214-5141(26)00020-6/h0095" TargetMode="External"/><Relationship Id="rId141" Type="http://schemas.openxmlformats.org/officeDocument/2006/relationships/hyperlink" Target="http://refhub.elsevier.com/S2214-5141(26)00020-6/h0200" TargetMode="External"/><Relationship Id="rId379" Type="http://schemas.openxmlformats.org/officeDocument/2006/relationships/hyperlink" Target="http://refhub.elsevier.com/S2214-5141(26)00020-6/h0615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://refhub.elsevier.com/S2214-5141(26)00020-6/h0270" TargetMode="External"/><Relationship Id="rId239" Type="http://schemas.openxmlformats.org/officeDocument/2006/relationships/hyperlink" Target="http://refhub.elsevier.com/S2214-5141(26)00020-6/h0365" TargetMode="External"/><Relationship Id="rId390" Type="http://schemas.openxmlformats.org/officeDocument/2006/relationships/hyperlink" Target="http://refhub.elsevier.com/S2214-5141(26)00020-6/h0635" TargetMode="External"/><Relationship Id="rId404" Type="http://schemas.openxmlformats.org/officeDocument/2006/relationships/hyperlink" Target="http://refhub.elsevier.com/S2214-5141(26)00020-6/h0660" TargetMode="External"/><Relationship Id="rId446" Type="http://schemas.openxmlformats.org/officeDocument/2006/relationships/hyperlink" Target="http://refhub.elsevier.com/S2214-5141(26)00020-6/h0720" TargetMode="External"/><Relationship Id="rId250" Type="http://schemas.openxmlformats.org/officeDocument/2006/relationships/hyperlink" Target="http://refhub.elsevier.com/S2214-5141(26)00020-6/h0380" TargetMode="External"/><Relationship Id="rId292" Type="http://schemas.openxmlformats.org/officeDocument/2006/relationships/hyperlink" Target="http://refhub.elsevier.com/S2214-5141(26)00020-6/h0455" TargetMode="External"/><Relationship Id="rId306" Type="http://schemas.openxmlformats.org/officeDocument/2006/relationships/hyperlink" Target="http://refhub.elsevier.com/S2214-5141(26)00020-6/h0490" TargetMode="External"/><Relationship Id="rId45" Type="http://schemas.openxmlformats.org/officeDocument/2006/relationships/hyperlink" Target="http://refhub.elsevier.com/S2214-5141(26)00020-6/h0035" TargetMode="External"/><Relationship Id="rId87" Type="http://schemas.openxmlformats.org/officeDocument/2006/relationships/hyperlink" Target="http://refhub.elsevier.com/S2214-5141(26)00020-6/h0110" TargetMode="External"/><Relationship Id="rId110" Type="http://schemas.openxmlformats.org/officeDocument/2006/relationships/hyperlink" Target="http://refhub.elsevier.com/S2214-5141(26)00020-6/h0145" TargetMode="External"/><Relationship Id="rId348" Type="http://schemas.openxmlformats.org/officeDocument/2006/relationships/hyperlink" Target="https://doi.org/10.1016/j.cj.2025.06.005" TargetMode="External"/><Relationship Id="rId152" Type="http://schemas.openxmlformats.org/officeDocument/2006/relationships/hyperlink" Target="http://refhub.elsevier.com/S2214-5141(26)00020-6/h0225" TargetMode="External"/><Relationship Id="rId194" Type="http://schemas.openxmlformats.org/officeDocument/2006/relationships/hyperlink" Target="http://refhub.elsevier.com/S2214-5141(26)00020-6/h0285" TargetMode="External"/><Relationship Id="rId208" Type="http://schemas.openxmlformats.org/officeDocument/2006/relationships/hyperlink" Target="http://refhub.elsevier.com/S2214-5141(26)00020-6/h0305" TargetMode="External"/><Relationship Id="rId415" Type="http://schemas.openxmlformats.org/officeDocument/2006/relationships/hyperlink" Target="http://refhub.elsevier.com/S2214-5141(26)00020-6/h0680" TargetMode="External"/><Relationship Id="rId457" Type="http://schemas.openxmlformats.org/officeDocument/2006/relationships/hyperlink" Target="http://refhub.elsevier.com/S2214-5141(26)00020-6/h0735" TargetMode="External"/><Relationship Id="rId261" Type="http://schemas.openxmlformats.org/officeDocument/2006/relationships/hyperlink" Target="http://refhub.elsevier.com/S2214-5141(26)00020-6/h0390" TargetMode="External"/><Relationship Id="rId14" Type="http://schemas.openxmlformats.org/officeDocument/2006/relationships/hyperlink" Target="http://creativecommons.org/licenses/by-nc-nd/4.0/" TargetMode="External"/><Relationship Id="rId56" Type="http://schemas.openxmlformats.org/officeDocument/2006/relationships/hyperlink" Target="http://refhub.elsevier.com/S2214-5141(26)00020-6/h0050" TargetMode="External"/><Relationship Id="rId317" Type="http://schemas.openxmlformats.org/officeDocument/2006/relationships/hyperlink" Target="http://refhub.elsevier.com/S2214-5141(26)00020-6/h0510" TargetMode="External"/><Relationship Id="rId359" Type="http://schemas.openxmlformats.org/officeDocument/2006/relationships/hyperlink" Target="http://refhub.elsevier.com/S2214-5141(26)00020-6/h0580" TargetMode="External"/><Relationship Id="rId98" Type="http://schemas.openxmlformats.org/officeDocument/2006/relationships/hyperlink" Target="http://refhub.elsevier.com/S2214-5141(26)00020-6/h0130" TargetMode="External"/><Relationship Id="rId121" Type="http://schemas.openxmlformats.org/officeDocument/2006/relationships/hyperlink" Target="http://refhub.elsevier.com/S2214-5141(26)00020-6/h0160" TargetMode="External"/><Relationship Id="rId163" Type="http://schemas.openxmlformats.org/officeDocument/2006/relationships/hyperlink" Target="http://refhub.elsevier.com/S2214-5141(26)00020-6/h0240" TargetMode="External"/><Relationship Id="rId219" Type="http://schemas.openxmlformats.org/officeDocument/2006/relationships/hyperlink" Target="http://refhub.elsevier.com/S2214-5141(26)00020-6/h0330" TargetMode="External"/><Relationship Id="rId370" Type="http://schemas.openxmlformats.org/officeDocument/2006/relationships/hyperlink" Target="http://refhub.elsevier.com/S2214-5141(26)00020-6/h0595" TargetMode="External"/><Relationship Id="rId426" Type="http://schemas.openxmlformats.org/officeDocument/2006/relationships/hyperlink" Target="http://refhub.elsevier.com/S2214-5141(26)00020-6/h0685" TargetMode="External"/><Relationship Id="rId230" Type="http://schemas.openxmlformats.org/officeDocument/2006/relationships/hyperlink" Target="http://refhub.elsevier.com/S2214-5141(26)00020-6/h0355" TargetMode="External"/><Relationship Id="rId25" Type="http://schemas.openxmlformats.org/officeDocument/2006/relationships/image" Target="media/image9.jpeg"/><Relationship Id="rId67" Type="http://schemas.openxmlformats.org/officeDocument/2006/relationships/hyperlink" Target="http://refhub.elsevier.com/S2214-5141(26)00020-6/h0075" TargetMode="External"/><Relationship Id="rId272" Type="http://schemas.openxmlformats.org/officeDocument/2006/relationships/hyperlink" Target="http://refhub.elsevier.com/S2214-5141(26)00020-6/h0415" TargetMode="External"/><Relationship Id="rId328" Type="http://schemas.openxmlformats.org/officeDocument/2006/relationships/hyperlink" Target="http://refhub.elsevier.com/S2214-5141(26)00020-6/h0525" TargetMode="External"/><Relationship Id="rId132" Type="http://schemas.openxmlformats.org/officeDocument/2006/relationships/hyperlink" Target="http://refhub.elsevier.com/S2214-5141(26)00020-6/h0180" TargetMode="External"/><Relationship Id="rId174" Type="http://schemas.openxmlformats.org/officeDocument/2006/relationships/hyperlink" Target="http://refhub.elsevier.com/S2214-5141(26)00020-6/h0260" TargetMode="External"/><Relationship Id="rId381" Type="http://schemas.openxmlformats.org/officeDocument/2006/relationships/hyperlink" Target="http://refhub.elsevier.com/S2214-5141(26)00020-6/h0615" TargetMode="External"/><Relationship Id="rId241" Type="http://schemas.openxmlformats.org/officeDocument/2006/relationships/hyperlink" Target="http://refhub.elsevier.com/S2214-5141(26)00020-6/h0365" TargetMode="External"/><Relationship Id="rId437" Type="http://schemas.openxmlformats.org/officeDocument/2006/relationships/hyperlink" Target="http://refhub.elsevier.com/S2214-5141(26)00020-6/h0710" TargetMode="External"/><Relationship Id="rId36" Type="http://schemas.openxmlformats.org/officeDocument/2006/relationships/hyperlink" Target="http://refhub.elsevier.com/S2214-5141(26)00020-6/h0020" TargetMode="External"/><Relationship Id="rId283" Type="http://schemas.openxmlformats.org/officeDocument/2006/relationships/hyperlink" Target="http://refhub.elsevier.com/S2214-5141(26)00020-6/h0430" TargetMode="External"/><Relationship Id="rId339" Type="http://schemas.openxmlformats.org/officeDocument/2006/relationships/hyperlink" Target="http://refhub.elsevier.com/S2214-5141(26)00020-6/h0540" TargetMode="External"/><Relationship Id="rId78" Type="http://schemas.openxmlformats.org/officeDocument/2006/relationships/hyperlink" Target="http://refhub.elsevier.com/S2214-5141(26)00020-6/h0095" TargetMode="External"/><Relationship Id="rId101" Type="http://schemas.openxmlformats.org/officeDocument/2006/relationships/hyperlink" Target="http://refhub.elsevier.com/S2214-5141(26)00020-6/h0130" TargetMode="External"/><Relationship Id="rId143" Type="http://schemas.openxmlformats.org/officeDocument/2006/relationships/hyperlink" Target="http://refhub.elsevier.com/S2214-5141(26)00020-6/h0205" TargetMode="External"/><Relationship Id="rId185" Type="http://schemas.openxmlformats.org/officeDocument/2006/relationships/hyperlink" Target="http://refhub.elsevier.com/S2214-5141(26)00020-6/h0275" TargetMode="External"/><Relationship Id="rId350" Type="http://schemas.openxmlformats.org/officeDocument/2006/relationships/hyperlink" Target="http://refhub.elsevier.com/S2214-5141(26)00020-6/h0565" TargetMode="External"/><Relationship Id="rId406" Type="http://schemas.openxmlformats.org/officeDocument/2006/relationships/hyperlink" Target="https://doi.org/10.1016/j.cj.2025.06.019" TargetMode="External"/><Relationship Id="rId9" Type="http://schemas.openxmlformats.org/officeDocument/2006/relationships/hyperlink" Target="http://www.sciencedirect.com/science/journal/22145141" TargetMode="External"/><Relationship Id="rId210" Type="http://schemas.openxmlformats.org/officeDocument/2006/relationships/hyperlink" Target="http://refhub.elsevier.com/S2214-5141(26)00020-6/h0310" TargetMode="External"/><Relationship Id="rId392" Type="http://schemas.openxmlformats.org/officeDocument/2006/relationships/hyperlink" Target="http://refhub.elsevier.com/S2214-5141(26)00020-6/h0635" TargetMode="External"/><Relationship Id="rId448" Type="http://schemas.openxmlformats.org/officeDocument/2006/relationships/hyperlink" Target="http://refhub.elsevier.com/S2214-5141(26)00020-6/h0725" TargetMode="External"/><Relationship Id="rId252" Type="http://schemas.openxmlformats.org/officeDocument/2006/relationships/hyperlink" Target="http://refhub.elsevier.com/S2214-5141(26)00020-6/h0380" TargetMode="External"/><Relationship Id="rId294" Type="http://schemas.openxmlformats.org/officeDocument/2006/relationships/hyperlink" Target="http://refhub.elsevier.com/S2214-5141(26)00020-6/h0460" TargetMode="External"/><Relationship Id="rId308" Type="http://schemas.openxmlformats.org/officeDocument/2006/relationships/hyperlink" Target="http://refhub.elsevier.com/S2214-5141(26)00020-6/h0495" TargetMode="External"/><Relationship Id="rId47" Type="http://schemas.openxmlformats.org/officeDocument/2006/relationships/hyperlink" Target="http://refhub.elsevier.com/S2214-5141(26)00020-6/h0040" TargetMode="External"/><Relationship Id="rId89" Type="http://schemas.openxmlformats.org/officeDocument/2006/relationships/hyperlink" Target="http://refhub.elsevier.com/S2214-5141(26)00020-6/h0110" TargetMode="External"/><Relationship Id="rId112" Type="http://schemas.openxmlformats.org/officeDocument/2006/relationships/hyperlink" Target="http://refhub.elsevier.com/S2214-5141(26)00020-6/h0150" TargetMode="External"/><Relationship Id="rId154" Type="http://schemas.openxmlformats.org/officeDocument/2006/relationships/hyperlink" Target="http://refhub.elsevier.com/S2214-5141(26)00020-6/h0230" TargetMode="External"/><Relationship Id="rId361" Type="http://schemas.openxmlformats.org/officeDocument/2006/relationships/hyperlink" Target="http://refhub.elsevier.com/S2214-5141(26)00020-6/h0580" TargetMode="External"/><Relationship Id="rId196" Type="http://schemas.openxmlformats.org/officeDocument/2006/relationships/hyperlink" Target="http://refhub.elsevier.com/S2214-5141(26)00020-6/h0290" TargetMode="External"/><Relationship Id="rId417" Type="http://schemas.openxmlformats.org/officeDocument/2006/relationships/hyperlink" Target="http://refhub.elsevier.com/S2214-5141(26)00020-6/h0680" TargetMode="External"/><Relationship Id="rId459" Type="http://schemas.openxmlformats.org/officeDocument/2006/relationships/hyperlink" Target="http://refhub.elsevier.com/S2214-5141(26)00020-6/h0740" TargetMode="External"/><Relationship Id="rId16" Type="http://schemas.openxmlformats.org/officeDocument/2006/relationships/hyperlink" Target="mailto:wudewei@caas.cn" TargetMode="External"/><Relationship Id="rId221" Type="http://schemas.openxmlformats.org/officeDocument/2006/relationships/hyperlink" Target="http://refhub.elsevier.com/S2214-5141(26)00020-6/h0335" TargetMode="External"/><Relationship Id="rId263" Type="http://schemas.openxmlformats.org/officeDocument/2006/relationships/hyperlink" Target="http://refhub.elsevier.com/S2214-5141(26)00020-6/h0395" TargetMode="External"/><Relationship Id="rId319" Type="http://schemas.openxmlformats.org/officeDocument/2006/relationships/hyperlink" Target="http://refhub.elsevier.com/S2214-5141(26)00020-6/h0510" TargetMode="External"/><Relationship Id="rId58" Type="http://schemas.openxmlformats.org/officeDocument/2006/relationships/hyperlink" Target="http://refhub.elsevier.com/S2214-5141(26)00020-6/h0055" TargetMode="External"/><Relationship Id="rId123" Type="http://schemas.openxmlformats.org/officeDocument/2006/relationships/hyperlink" Target="http://refhub.elsevier.com/S2214-5141(26)00020-6/h0160" TargetMode="External"/><Relationship Id="rId330" Type="http://schemas.openxmlformats.org/officeDocument/2006/relationships/hyperlink" Target="http://refhub.elsevier.com/S2214-5141(26)00020-6/h0525" TargetMode="External"/><Relationship Id="rId165" Type="http://schemas.openxmlformats.org/officeDocument/2006/relationships/hyperlink" Target="http://refhub.elsevier.com/S2214-5141(26)00020-6/h0245" TargetMode="External"/><Relationship Id="rId372" Type="http://schemas.openxmlformats.org/officeDocument/2006/relationships/hyperlink" Target="http://refhub.elsevier.com/S2214-5141(26)00020-6/h0600" TargetMode="External"/><Relationship Id="rId428" Type="http://schemas.openxmlformats.org/officeDocument/2006/relationships/hyperlink" Target="http://refhub.elsevier.com/S2214-5141(26)00020-6/h0690" TargetMode="External"/><Relationship Id="rId232" Type="http://schemas.openxmlformats.org/officeDocument/2006/relationships/hyperlink" Target="http://refhub.elsevier.com/S2214-5141(26)00020-6/h0355" TargetMode="External"/><Relationship Id="rId274" Type="http://schemas.openxmlformats.org/officeDocument/2006/relationships/hyperlink" Target="http://refhub.elsevier.com/S2214-5141(26)00020-6/h0415" TargetMode="External"/><Relationship Id="rId27" Type="http://schemas.openxmlformats.org/officeDocument/2006/relationships/hyperlink" Target="http://refhub.elsevier.com/S2214-5141(26)00020-6/h0005" TargetMode="External"/><Relationship Id="rId69" Type="http://schemas.openxmlformats.org/officeDocument/2006/relationships/hyperlink" Target="http://refhub.elsevier.com/S2214-5141(26)00020-6/h0075" TargetMode="External"/><Relationship Id="rId134" Type="http://schemas.openxmlformats.org/officeDocument/2006/relationships/hyperlink" Target="http://refhub.elsevier.com/S2214-5141(26)00020-6/h0185" TargetMode="External"/><Relationship Id="rId80" Type="http://schemas.openxmlformats.org/officeDocument/2006/relationships/hyperlink" Target="http://refhub.elsevier.com/S2214-5141(26)00020-6/h0100" TargetMode="External"/><Relationship Id="rId176" Type="http://schemas.openxmlformats.org/officeDocument/2006/relationships/hyperlink" Target="http://refhub.elsevier.com/S2214-5141(26)00020-6/h0265" TargetMode="External"/><Relationship Id="rId341" Type="http://schemas.openxmlformats.org/officeDocument/2006/relationships/hyperlink" Target="http://refhub.elsevier.com/S2214-5141(26)00020-6/h0545" TargetMode="External"/><Relationship Id="rId383" Type="http://schemas.openxmlformats.org/officeDocument/2006/relationships/hyperlink" Target="http://refhub.elsevier.com/S2214-5141(26)00020-6/h0620" TargetMode="External"/><Relationship Id="rId439" Type="http://schemas.openxmlformats.org/officeDocument/2006/relationships/hyperlink" Target="http://refhub.elsevier.com/S2214-5141(26)00020-6/h0710" TargetMode="External"/><Relationship Id="rId201" Type="http://schemas.openxmlformats.org/officeDocument/2006/relationships/hyperlink" Target="http://refhub.elsevier.com/S2214-5141(26)00020-6/h0295" TargetMode="External"/><Relationship Id="rId243" Type="http://schemas.openxmlformats.org/officeDocument/2006/relationships/hyperlink" Target="http://refhub.elsevier.com/S2214-5141(26)00020-6/h0365" TargetMode="External"/><Relationship Id="rId285" Type="http://schemas.openxmlformats.org/officeDocument/2006/relationships/hyperlink" Target="http://refhub.elsevier.com/S2214-5141(26)00020-6/h0435" TargetMode="External"/><Relationship Id="rId450" Type="http://schemas.openxmlformats.org/officeDocument/2006/relationships/hyperlink" Target="http://refhub.elsevier.com/S2214-5141(26)00020-6/h0725" TargetMode="External"/><Relationship Id="rId38" Type="http://schemas.openxmlformats.org/officeDocument/2006/relationships/hyperlink" Target="http://refhub.elsevier.com/S2214-5141(26)00020-6/h0025" TargetMode="External"/><Relationship Id="rId103" Type="http://schemas.openxmlformats.org/officeDocument/2006/relationships/hyperlink" Target="http://refhub.elsevier.com/S2214-5141(26)00020-6/h0135" TargetMode="External"/><Relationship Id="rId310" Type="http://schemas.openxmlformats.org/officeDocument/2006/relationships/hyperlink" Target="http://refhub.elsevier.com/S2214-5141(26)00020-6/h0495" TargetMode="External"/><Relationship Id="rId91" Type="http://schemas.openxmlformats.org/officeDocument/2006/relationships/hyperlink" Target="http://refhub.elsevier.com/S2214-5141(26)00020-6/h0115" TargetMode="External"/><Relationship Id="rId145" Type="http://schemas.openxmlformats.org/officeDocument/2006/relationships/hyperlink" Target="http://refhub.elsevier.com/S2214-5141(26)00020-6/h0210" TargetMode="External"/><Relationship Id="rId187" Type="http://schemas.openxmlformats.org/officeDocument/2006/relationships/hyperlink" Target="http://refhub.elsevier.com/S2214-5141(26)00020-6/h0280" TargetMode="External"/><Relationship Id="rId352" Type="http://schemas.openxmlformats.org/officeDocument/2006/relationships/hyperlink" Target="http://refhub.elsevier.com/S2214-5141(26)00020-6/h0570" TargetMode="External"/><Relationship Id="rId394" Type="http://schemas.openxmlformats.org/officeDocument/2006/relationships/hyperlink" Target="http://refhub.elsevier.com/S2214-5141(26)00020-6/h0645" TargetMode="External"/><Relationship Id="rId408" Type="http://schemas.openxmlformats.org/officeDocument/2006/relationships/hyperlink" Target="https://doi.org/10.1016/j.cj.2025.06.003" TargetMode="External"/><Relationship Id="rId212" Type="http://schemas.openxmlformats.org/officeDocument/2006/relationships/hyperlink" Target="http://refhub.elsevier.com/S2214-5141(26)00020-6/h0315" TargetMode="External"/><Relationship Id="rId254" Type="http://schemas.openxmlformats.org/officeDocument/2006/relationships/hyperlink" Target="http://refhub.elsevier.com/S2214-5141(26)00020-6/h0385" TargetMode="External"/><Relationship Id="rId49" Type="http://schemas.openxmlformats.org/officeDocument/2006/relationships/hyperlink" Target="http://refhub.elsevier.com/S2214-5141(26)00020-6/h0040" TargetMode="External"/><Relationship Id="rId114" Type="http://schemas.openxmlformats.org/officeDocument/2006/relationships/hyperlink" Target="http://refhub.elsevier.com/S2214-5141(26)00020-6/h0155" TargetMode="External"/><Relationship Id="rId296" Type="http://schemas.openxmlformats.org/officeDocument/2006/relationships/hyperlink" Target="http://refhub.elsevier.com/S2214-5141(26)00020-6/h0465" TargetMode="External"/><Relationship Id="rId461" Type="http://schemas.openxmlformats.org/officeDocument/2006/relationships/hyperlink" Target="http://refhub.elsevier.com/S2214-5141(26)00020-6/h0745" TargetMode="External"/><Relationship Id="rId60" Type="http://schemas.openxmlformats.org/officeDocument/2006/relationships/hyperlink" Target="http://refhub.elsevier.com/S2214-5141(26)00020-6/h0060" TargetMode="External"/><Relationship Id="rId156" Type="http://schemas.openxmlformats.org/officeDocument/2006/relationships/hyperlink" Target="http://refhub.elsevier.com/S2214-5141(26)00020-6/h0230" TargetMode="External"/><Relationship Id="rId198" Type="http://schemas.openxmlformats.org/officeDocument/2006/relationships/hyperlink" Target="http://refhub.elsevier.com/S2214-5141(26)00020-6/h0290" TargetMode="External"/><Relationship Id="rId321" Type="http://schemas.openxmlformats.org/officeDocument/2006/relationships/hyperlink" Target="http://refhub.elsevier.com/S2214-5141(26)00020-6/h0510" TargetMode="External"/><Relationship Id="rId363" Type="http://schemas.openxmlformats.org/officeDocument/2006/relationships/hyperlink" Target="http://refhub.elsevier.com/S2214-5141(26)00020-6/h0585" TargetMode="External"/><Relationship Id="rId419" Type="http://schemas.openxmlformats.org/officeDocument/2006/relationships/hyperlink" Target="http://refhub.elsevier.com/S2214-5141(26)00020-6/h0680" TargetMode="External"/><Relationship Id="rId223" Type="http://schemas.openxmlformats.org/officeDocument/2006/relationships/hyperlink" Target="http://refhub.elsevier.com/S2214-5141(26)00020-6/h0340" TargetMode="External"/><Relationship Id="rId430" Type="http://schemas.openxmlformats.org/officeDocument/2006/relationships/hyperlink" Target="http://refhub.elsevier.com/S2214-5141(26)00020-6/h0695" TargetMode="External"/><Relationship Id="rId18" Type="http://schemas.openxmlformats.org/officeDocument/2006/relationships/hyperlink" Target="http://creativecommons.org/licenses/by-nc-nd/4.0/" TargetMode="External"/><Relationship Id="rId265" Type="http://schemas.openxmlformats.org/officeDocument/2006/relationships/hyperlink" Target="http://refhub.elsevier.com/S2214-5141(26)00020-6/h0400" TargetMode="External"/><Relationship Id="rId125" Type="http://schemas.openxmlformats.org/officeDocument/2006/relationships/hyperlink" Target="http://refhub.elsevier.com/S2214-5141(26)00020-6/h0165" TargetMode="External"/><Relationship Id="rId167" Type="http://schemas.openxmlformats.org/officeDocument/2006/relationships/hyperlink" Target="http://refhub.elsevier.com/S2214-5141(26)00020-6/h0250" TargetMode="External"/><Relationship Id="rId332" Type="http://schemas.openxmlformats.org/officeDocument/2006/relationships/hyperlink" Target="http://refhub.elsevier.com/S2214-5141(26)00020-6/h0530" TargetMode="External"/><Relationship Id="rId374" Type="http://schemas.openxmlformats.org/officeDocument/2006/relationships/hyperlink" Target="http://refhub.elsevier.com/S2214-5141(26)00020-6/h0600" TargetMode="External"/><Relationship Id="rId71" Type="http://schemas.openxmlformats.org/officeDocument/2006/relationships/hyperlink" Target="http://refhub.elsevier.com/S2214-5141(26)00020-6/h0085" TargetMode="External"/><Relationship Id="rId234" Type="http://schemas.openxmlformats.org/officeDocument/2006/relationships/hyperlink" Target="http://refhub.elsevier.com/S2214-5141(26)00020-6/h0360" TargetMode="External"/><Relationship Id="rId2" Type="http://schemas.openxmlformats.org/officeDocument/2006/relationships/styles" Target="styles.xml"/><Relationship Id="rId29" Type="http://schemas.openxmlformats.org/officeDocument/2006/relationships/hyperlink" Target="http://refhub.elsevier.com/S2214-5141(26)00020-6/h0005" TargetMode="External"/><Relationship Id="rId276" Type="http://schemas.openxmlformats.org/officeDocument/2006/relationships/hyperlink" Target="http://refhub.elsevier.com/S2214-5141(26)00020-6/h0415" TargetMode="External"/><Relationship Id="rId441" Type="http://schemas.openxmlformats.org/officeDocument/2006/relationships/hyperlink" Target="http://refhub.elsevier.com/S2214-5141(26)00020-6/h0715" TargetMode="External"/><Relationship Id="rId40" Type="http://schemas.openxmlformats.org/officeDocument/2006/relationships/hyperlink" Target="http://refhub.elsevier.com/S2214-5141(26)00020-6/h0030" TargetMode="External"/><Relationship Id="rId115" Type="http://schemas.openxmlformats.org/officeDocument/2006/relationships/hyperlink" Target="http://refhub.elsevier.com/S2214-5141(26)00020-6/h0155" TargetMode="External"/><Relationship Id="rId136" Type="http://schemas.openxmlformats.org/officeDocument/2006/relationships/hyperlink" Target="http://refhub.elsevier.com/S2214-5141(26)00020-6/h0185" TargetMode="External"/><Relationship Id="rId157" Type="http://schemas.openxmlformats.org/officeDocument/2006/relationships/hyperlink" Target="http://refhub.elsevier.com/S2214-5141(26)00020-6/h0235" TargetMode="External"/><Relationship Id="rId178" Type="http://schemas.openxmlformats.org/officeDocument/2006/relationships/hyperlink" Target="http://refhub.elsevier.com/S2214-5141(26)00020-6/h0265" TargetMode="External"/><Relationship Id="rId301" Type="http://schemas.openxmlformats.org/officeDocument/2006/relationships/hyperlink" Target="http://refhub.elsevier.com/S2214-5141(26)00020-6/h0480" TargetMode="External"/><Relationship Id="rId322" Type="http://schemas.openxmlformats.org/officeDocument/2006/relationships/hyperlink" Target="http://refhub.elsevier.com/S2214-5141(26)00020-6/h0515" TargetMode="External"/><Relationship Id="rId343" Type="http://schemas.openxmlformats.org/officeDocument/2006/relationships/hyperlink" Target="http://refhub.elsevier.com/S2214-5141(26)00020-6/h0545" TargetMode="External"/><Relationship Id="rId364" Type="http://schemas.openxmlformats.org/officeDocument/2006/relationships/hyperlink" Target="http://refhub.elsevier.com/S2214-5141(26)00020-6/h0585" TargetMode="External"/><Relationship Id="rId61" Type="http://schemas.openxmlformats.org/officeDocument/2006/relationships/hyperlink" Target="http://refhub.elsevier.com/S2214-5141(26)00020-6/h0065" TargetMode="External"/><Relationship Id="rId82" Type="http://schemas.openxmlformats.org/officeDocument/2006/relationships/hyperlink" Target="http://refhub.elsevier.com/S2214-5141(26)00020-6/h0105" TargetMode="External"/><Relationship Id="rId199" Type="http://schemas.openxmlformats.org/officeDocument/2006/relationships/hyperlink" Target="http://refhub.elsevier.com/S2214-5141(26)00020-6/h0295" TargetMode="External"/><Relationship Id="rId203" Type="http://schemas.openxmlformats.org/officeDocument/2006/relationships/hyperlink" Target="http://refhub.elsevier.com/S2214-5141(26)00020-6/h0300" TargetMode="External"/><Relationship Id="rId385" Type="http://schemas.openxmlformats.org/officeDocument/2006/relationships/hyperlink" Target="http://refhub.elsevier.com/S2214-5141(26)00020-6/h0630" TargetMode="External"/><Relationship Id="rId19" Type="http://schemas.openxmlformats.org/officeDocument/2006/relationships/image" Target="media/image7.jpeg"/><Relationship Id="rId224" Type="http://schemas.openxmlformats.org/officeDocument/2006/relationships/hyperlink" Target="http://refhub.elsevier.com/S2214-5141(26)00020-6/h0340" TargetMode="External"/><Relationship Id="rId245" Type="http://schemas.openxmlformats.org/officeDocument/2006/relationships/hyperlink" Target="http://refhub.elsevier.com/S2214-5141(26)00020-6/h0370" TargetMode="External"/><Relationship Id="rId266" Type="http://schemas.openxmlformats.org/officeDocument/2006/relationships/hyperlink" Target="http://refhub.elsevier.com/S2214-5141(26)00020-6/h0400" TargetMode="External"/><Relationship Id="rId287" Type="http://schemas.openxmlformats.org/officeDocument/2006/relationships/hyperlink" Target="http://refhub.elsevier.com/S2214-5141(26)00020-6/h0440" TargetMode="External"/><Relationship Id="rId410" Type="http://schemas.openxmlformats.org/officeDocument/2006/relationships/hyperlink" Target="https://doi.org/10.1101/2025.06.25.661532" TargetMode="External"/><Relationship Id="rId431" Type="http://schemas.openxmlformats.org/officeDocument/2006/relationships/hyperlink" Target="http://refhub.elsevier.com/S2214-5141(26)00020-6/h0695" TargetMode="External"/><Relationship Id="rId452" Type="http://schemas.openxmlformats.org/officeDocument/2006/relationships/hyperlink" Target="http://refhub.elsevier.com/S2214-5141(26)00020-6/h0730" TargetMode="External"/><Relationship Id="rId30" Type="http://schemas.openxmlformats.org/officeDocument/2006/relationships/hyperlink" Target="http://refhub.elsevier.com/S2214-5141(26)00020-6/h0010" TargetMode="External"/><Relationship Id="rId105" Type="http://schemas.openxmlformats.org/officeDocument/2006/relationships/hyperlink" Target="http://refhub.elsevier.com/S2214-5141(26)00020-6/h0140" TargetMode="External"/><Relationship Id="rId126" Type="http://schemas.openxmlformats.org/officeDocument/2006/relationships/hyperlink" Target="http://refhub.elsevier.com/S2214-5141(26)00020-6/h0170" TargetMode="External"/><Relationship Id="rId147" Type="http://schemas.openxmlformats.org/officeDocument/2006/relationships/hyperlink" Target="http://refhub.elsevier.com/S2214-5141(26)00020-6/h0215" TargetMode="External"/><Relationship Id="rId168" Type="http://schemas.openxmlformats.org/officeDocument/2006/relationships/hyperlink" Target="http://refhub.elsevier.com/S2214-5141(26)00020-6/h0250" TargetMode="External"/><Relationship Id="rId312" Type="http://schemas.openxmlformats.org/officeDocument/2006/relationships/hyperlink" Target="http://refhub.elsevier.com/S2214-5141(26)00020-6/h0500" TargetMode="External"/><Relationship Id="rId333" Type="http://schemas.openxmlformats.org/officeDocument/2006/relationships/hyperlink" Target="http://refhub.elsevier.com/S2214-5141(26)00020-6/h0530" TargetMode="External"/><Relationship Id="rId354" Type="http://schemas.openxmlformats.org/officeDocument/2006/relationships/hyperlink" Target="http://refhub.elsevier.com/S2214-5141(26)00020-6/h0570" TargetMode="External"/><Relationship Id="rId51" Type="http://schemas.openxmlformats.org/officeDocument/2006/relationships/hyperlink" Target="http://refhub.elsevier.com/S2214-5141(26)00020-6/h0045" TargetMode="External"/><Relationship Id="rId72" Type="http://schemas.openxmlformats.org/officeDocument/2006/relationships/hyperlink" Target="http://refhub.elsevier.com/S2214-5141(26)00020-6/h0085" TargetMode="External"/><Relationship Id="rId93" Type="http://schemas.openxmlformats.org/officeDocument/2006/relationships/hyperlink" Target="http://refhub.elsevier.com/S2214-5141(26)00020-6/h0120" TargetMode="External"/><Relationship Id="rId189" Type="http://schemas.openxmlformats.org/officeDocument/2006/relationships/hyperlink" Target="http://refhub.elsevier.com/S2214-5141(26)00020-6/h0280" TargetMode="External"/><Relationship Id="rId375" Type="http://schemas.openxmlformats.org/officeDocument/2006/relationships/hyperlink" Target="http://refhub.elsevier.com/S2214-5141(26)00020-6/h0605" TargetMode="External"/><Relationship Id="rId396" Type="http://schemas.openxmlformats.org/officeDocument/2006/relationships/hyperlink" Target="http://refhub.elsevier.com/S2214-5141(26)00020-6/h0645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refhub.elsevier.com/S2214-5141(26)00020-6/h0320" TargetMode="External"/><Relationship Id="rId235" Type="http://schemas.openxmlformats.org/officeDocument/2006/relationships/hyperlink" Target="http://refhub.elsevier.com/S2214-5141(26)00020-6/h0360" TargetMode="External"/><Relationship Id="rId256" Type="http://schemas.openxmlformats.org/officeDocument/2006/relationships/hyperlink" Target="http://refhub.elsevier.com/S2214-5141(26)00020-6/h0385" TargetMode="External"/><Relationship Id="rId277" Type="http://schemas.openxmlformats.org/officeDocument/2006/relationships/hyperlink" Target="http://refhub.elsevier.com/S2214-5141(26)00020-6/h0415" TargetMode="External"/><Relationship Id="rId298" Type="http://schemas.openxmlformats.org/officeDocument/2006/relationships/hyperlink" Target="http://refhub.elsevier.com/S2214-5141(26)00020-6/h0470" TargetMode="External"/><Relationship Id="rId400" Type="http://schemas.openxmlformats.org/officeDocument/2006/relationships/hyperlink" Target="http://refhub.elsevier.com/S2214-5141(26)00020-6/h0650" TargetMode="External"/><Relationship Id="rId421" Type="http://schemas.openxmlformats.org/officeDocument/2006/relationships/hyperlink" Target="http://refhub.elsevier.com/S2214-5141(26)00020-6/h0685" TargetMode="External"/><Relationship Id="rId442" Type="http://schemas.openxmlformats.org/officeDocument/2006/relationships/hyperlink" Target="http://refhub.elsevier.com/S2214-5141(26)00020-6/h0715" TargetMode="External"/><Relationship Id="rId463" Type="http://schemas.openxmlformats.org/officeDocument/2006/relationships/fontTable" Target="fontTable.xml"/><Relationship Id="rId116" Type="http://schemas.openxmlformats.org/officeDocument/2006/relationships/hyperlink" Target="http://refhub.elsevier.com/S2214-5141(26)00020-6/h0155" TargetMode="External"/><Relationship Id="rId137" Type="http://schemas.openxmlformats.org/officeDocument/2006/relationships/hyperlink" Target="http://refhub.elsevier.com/S2214-5141(26)00020-6/h0190" TargetMode="External"/><Relationship Id="rId158" Type="http://schemas.openxmlformats.org/officeDocument/2006/relationships/hyperlink" Target="http://refhub.elsevier.com/S2214-5141(26)00020-6/h0235" TargetMode="External"/><Relationship Id="rId302" Type="http://schemas.openxmlformats.org/officeDocument/2006/relationships/hyperlink" Target="http://refhub.elsevier.com/S2214-5141(26)00020-6/h0480" TargetMode="External"/><Relationship Id="rId323" Type="http://schemas.openxmlformats.org/officeDocument/2006/relationships/hyperlink" Target="http://refhub.elsevier.com/S2214-5141(26)00020-6/h0515" TargetMode="External"/><Relationship Id="rId344" Type="http://schemas.openxmlformats.org/officeDocument/2006/relationships/hyperlink" Target="http://refhub.elsevier.com/S2214-5141(26)00020-6/h0545" TargetMode="External"/><Relationship Id="rId20" Type="http://schemas.openxmlformats.org/officeDocument/2006/relationships/header" Target="header2.xml"/><Relationship Id="rId41" Type="http://schemas.openxmlformats.org/officeDocument/2006/relationships/hyperlink" Target="http://refhub.elsevier.com/S2214-5141(26)00020-6/h0030" TargetMode="External"/><Relationship Id="rId62" Type="http://schemas.openxmlformats.org/officeDocument/2006/relationships/hyperlink" Target="http://refhub.elsevier.com/S2214-5141(26)00020-6/h0065" TargetMode="External"/><Relationship Id="rId83" Type="http://schemas.openxmlformats.org/officeDocument/2006/relationships/hyperlink" Target="http://refhub.elsevier.com/S2214-5141(26)00020-6/h0105" TargetMode="External"/><Relationship Id="rId179" Type="http://schemas.openxmlformats.org/officeDocument/2006/relationships/hyperlink" Target="http://refhub.elsevier.com/S2214-5141(26)00020-6/h0265" TargetMode="External"/><Relationship Id="rId365" Type="http://schemas.openxmlformats.org/officeDocument/2006/relationships/hyperlink" Target="http://refhub.elsevier.com/S2214-5141(26)00020-6/h0585" TargetMode="External"/><Relationship Id="rId386" Type="http://schemas.openxmlformats.org/officeDocument/2006/relationships/hyperlink" Target="http://refhub.elsevier.com/S2214-5141(26)00020-6/h0630" TargetMode="External"/><Relationship Id="rId190" Type="http://schemas.openxmlformats.org/officeDocument/2006/relationships/hyperlink" Target="http://refhub.elsevier.com/S2214-5141(26)00020-6/h0280" TargetMode="External"/><Relationship Id="rId204" Type="http://schemas.openxmlformats.org/officeDocument/2006/relationships/hyperlink" Target="http://refhub.elsevier.com/S2214-5141(26)00020-6/h0300" TargetMode="External"/><Relationship Id="rId225" Type="http://schemas.openxmlformats.org/officeDocument/2006/relationships/hyperlink" Target="http://refhub.elsevier.com/S2214-5141(26)00020-6/h0345" TargetMode="External"/><Relationship Id="rId246" Type="http://schemas.openxmlformats.org/officeDocument/2006/relationships/hyperlink" Target="http://refhub.elsevier.com/S2214-5141(26)00020-6/h0375" TargetMode="External"/><Relationship Id="rId267" Type="http://schemas.openxmlformats.org/officeDocument/2006/relationships/hyperlink" Target="http://refhub.elsevier.com/S2214-5141(26)00020-6/h0405" TargetMode="External"/><Relationship Id="rId288" Type="http://schemas.openxmlformats.org/officeDocument/2006/relationships/hyperlink" Target="http://refhub.elsevier.com/S2214-5141(26)00020-6/h0445" TargetMode="External"/><Relationship Id="rId411" Type="http://schemas.openxmlformats.org/officeDocument/2006/relationships/hyperlink" Target="http://refhub.elsevier.com/S2214-5141(26)00020-6/h0680" TargetMode="External"/><Relationship Id="rId432" Type="http://schemas.openxmlformats.org/officeDocument/2006/relationships/hyperlink" Target="http://refhub.elsevier.com/S2214-5141(26)00020-6/h0695" TargetMode="External"/><Relationship Id="rId453" Type="http://schemas.openxmlformats.org/officeDocument/2006/relationships/hyperlink" Target="http://refhub.elsevier.com/S2214-5141(26)00020-6/h0730" TargetMode="External"/><Relationship Id="rId106" Type="http://schemas.openxmlformats.org/officeDocument/2006/relationships/hyperlink" Target="http://refhub.elsevier.com/S2214-5141(26)00020-6/h0140" TargetMode="External"/><Relationship Id="rId127" Type="http://schemas.openxmlformats.org/officeDocument/2006/relationships/hyperlink" Target="http://refhub.elsevier.com/S2214-5141(26)00020-6/h0170" TargetMode="External"/><Relationship Id="rId313" Type="http://schemas.openxmlformats.org/officeDocument/2006/relationships/hyperlink" Target="http://refhub.elsevier.com/S2214-5141(26)00020-6/h0500" TargetMode="External"/><Relationship Id="rId10" Type="http://schemas.openxmlformats.org/officeDocument/2006/relationships/hyperlink" Target="http://www.keaipublishing.com/en/journals/the-crop-journal/" TargetMode="External"/><Relationship Id="rId31" Type="http://schemas.openxmlformats.org/officeDocument/2006/relationships/hyperlink" Target="http://refhub.elsevier.com/S2214-5141(26)00020-6/h0010" TargetMode="External"/><Relationship Id="rId52" Type="http://schemas.openxmlformats.org/officeDocument/2006/relationships/hyperlink" Target="http://refhub.elsevier.com/S2214-5141(26)00020-6/h0045" TargetMode="External"/><Relationship Id="rId73" Type="http://schemas.openxmlformats.org/officeDocument/2006/relationships/hyperlink" Target="http://refhub.elsevier.com/S2214-5141(26)00020-6/h0090" TargetMode="External"/><Relationship Id="rId94" Type="http://schemas.openxmlformats.org/officeDocument/2006/relationships/hyperlink" Target="http://refhub.elsevier.com/S2214-5141(26)00020-6/h0120" TargetMode="External"/><Relationship Id="rId148" Type="http://schemas.openxmlformats.org/officeDocument/2006/relationships/hyperlink" Target="http://refhub.elsevier.com/S2214-5141(26)00020-6/h0215" TargetMode="External"/><Relationship Id="rId169" Type="http://schemas.openxmlformats.org/officeDocument/2006/relationships/hyperlink" Target="http://refhub.elsevier.com/S2214-5141(26)00020-6/h0255" TargetMode="External"/><Relationship Id="rId334" Type="http://schemas.openxmlformats.org/officeDocument/2006/relationships/hyperlink" Target="http://refhub.elsevier.com/S2214-5141(26)00020-6/h0535" TargetMode="External"/><Relationship Id="rId355" Type="http://schemas.openxmlformats.org/officeDocument/2006/relationships/hyperlink" Target="http://refhub.elsevier.com/S2214-5141(26)00020-6/h0570" TargetMode="External"/><Relationship Id="rId376" Type="http://schemas.openxmlformats.org/officeDocument/2006/relationships/hyperlink" Target="http://refhub.elsevier.com/S2214-5141(26)00020-6/h0605" TargetMode="External"/><Relationship Id="rId397" Type="http://schemas.openxmlformats.org/officeDocument/2006/relationships/hyperlink" Target="http://refhub.elsevier.com/S2214-5141(26)00020-6/h065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refhub.elsevier.com/S2214-5141(26)00020-6/h0270" TargetMode="External"/><Relationship Id="rId215" Type="http://schemas.openxmlformats.org/officeDocument/2006/relationships/hyperlink" Target="http://refhub.elsevier.com/S2214-5141(26)00020-6/h0320" TargetMode="External"/><Relationship Id="rId236" Type="http://schemas.openxmlformats.org/officeDocument/2006/relationships/hyperlink" Target="http://refhub.elsevier.com/S2214-5141(26)00020-6/h0360" TargetMode="External"/><Relationship Id="rId257" Type="http://schemas.openxmlformats.org/officeDocument/2006/relationships/hyperlink" Target="http://refhub.elsevier.com/S2214-5141(26)00020-6/h0390" TargetMode="External"/><Relationship Id="rId278" Type="http://schemas.openxmlformats.org/officeDocument/2006/relationships/hyperlink" Target="http://refhub.elsevier.com/S2214-5141(26)00020-6/h0415" TargetMode="External"/><Relationship Id="rId401" Type="http://schemas.openxmlformats.org/officeDocument/2006/relationships/hyperlink" Target="http://refhub.elsevier.com/S2214-5141(26)00020-6/h0655" TargetMode="External"/><Relationship Id="rId422" Type="http://schemas.openxmlformats.org/officeDocument/2006/relationships/hyperlink" Target="http://refhub.elsevier.com/S2214-5141(26)00020-6/h0685" TargetMode="External"/><Relationship Id="rId443" Type="http://schemas.openxmlformats.org/officeDocument/2006/relationships/hyperlink" Target="http://refhub.elsevier.com/S2214-5141(26)00020-6/h0715" TargetMode="External"/><Relationship Id="rId464" Type="http://schemas.openxmlformats.org/officeDocument/2006/relationships/theme" Target="theme/theme1.xml"/><Relationship Id="rId303" Type="http://schemas.openxmlformats.org/officeDocument/2006/relationships/hyperlink" Target="http://refhub.elsevier.com/S2214-5141(26)00020-6/h0485" TargetMode="External"/><Relationship Id="rId42" Type="http://schemas.openxmlformats.org/officeDocument/2006/relationships/hyperlink" Target="http://refhub.elsevier.com/S2214-5141(26)00020-6/h0030" TargetMode="External"/><Relationship Id="rId84" Type="http://schemas.openxmlformats.org/officeDocument/2006/relationships/hyperlink" Target="http://refhub.elsevier.com/S2214-5141(26)00020-6/h0105" TargetMode="External"/><Relationship Id="rId138" Type="http://schemas.openxmlformats.org/officeDocument/2006/relationships/hyperlink" Target="http://refhub.elsevier.com/S2214-5141(26)00020-6/h0195" TargetMode="External"/><Relationship Id="rId345" Type="http://schemas.openxmlformats.org/officeDocument/2006/relationships/hyperlink" Target="http://refhub.elsevier.com/S2214-5141(26)00020-6/h0550" TargetMode="External"/><Relationship Id="rId387" Type="http://schemas.openxmlformats.org/officeDocument/2006/relationships/hyperlink" Target="http://refhub.elsevier.com/S2214-5141(26)00020-6/h0630" TargetMode="External"/><Relationship Id="rId191" Type="http://schemas.openxmlformats.org/officeDocument/2006/relationships/hyperlink" Target="http://refhub.elsevier.com/S2214-5141(26)00020-6/h0285" TargetMode="External"/><Relationship Id="rId205" Type="http://schemas.openxmlformats.org/officeDocument/2006/relationships/hyperlink" Target="http://refhub.elsevier.com/S2214-5141(26)00020-6/h0300" TargetMode="External"/><Relationship Id="rId247" Type="http://schemas.openxmlformats.org/officeDocument/2006/relationships/hyperlink" Target="http://refhub.elsevier.com/S2214-5141(26)00020-6/h0375" TargetMode="External"/><Relationship Id="rId412" Type="http://schemas.openxmlformats.org/officeDocument/2006/relationships/hyperlink" Target="http://refhub.elsevier.com/S2214-5141(26)00020-6/h0680" TargetMode="External"/><Relationship Id="rId107" Type="http://schemas.openxmlformats.org/officeDocument/2006/relationships/hyperlink" Target="http://refhub.elsevier.com/S2214-5141(26)00020-6/h0140" TargetMode="External"/><Relationship Id="rId289" Type="http://schemas.openxmlformats.org/officeDocument/2006/relationships/hyperlink" Target="http://refhub.elsevier.com/S2214-5141(26)00020-6/h0445" TargetMode="External"/><Relationship Id="rId454" Type="http://schemas.openxmlformats.org/officeDocument/2006/relationships/hyperlink" Target="http://refhub.elsevier.com/S2214-5141(26)00020-6/h0730" TargetMode="External"/><Relationship Id="rId11" Type="http://schemas.openxmlformats.org/officeDocument/2006/relationships/hyperlink" Target="http://www.sciencedirect.com/science/journal/22145141" TargetMode="External"/><Relationship Id="rId53" Type="http://schemas.openxmlformats.org/officeDocument/2006/relationships/hyperlink" Target="http://refhub.elsevier.com/S2214-5141(26)00020-6/h0050" TargetMode="External"/><Relationship Id="rId149" Type="http://schemas.openxmlformats.org/officeDocument/2006/relationships/hyperlink" Target="http://refhub.elsevier.com/S2214-5141(26)00020-6/h0220" TargetMode="External"/><Relationship Id="rId314" Type="http://schemas.openxmlformats.org/officeDocument/2006/relationships/hyperlink" Target="http://refhub.elsevier.com/S2214-5141(26)00020-6/h0505" TargetMode="External"/><Relationship Id="rId356" Type="http://schemas.openxmlformats.org/officeDocument/2006/relationships/hyperlink" Target="http://refhub.elsevier.com/S2214-5141(26)00020-6/h0575" TargetMode="External"/><Relationship Id="rId398" Type="http://schemas.openxmlformats.org/officeDocument/2006/relationships/hyperlink" Target="http://refhub.elsevier.com/S2214-5141(26)00020-6/h0650" TargetMode="External"/><Relationship Id="rId95" Type="http://schemas.openxmlformats.org/officeDocument/2006/relationships/hyperlink" Target="http://refhub.elsevier.com/S2214-5141(26)00020-6/h0120" TargetMode="External"/><Relationship Id="rId160" Type="http://schemas.openxmlformats.org/officeDocument/2006/relationships/hyperlink" Target="http://refhub.elsevier.com/S2214-5141(26)00020-6/h0235" TargetMode="External"/><Relationship Id="rId216" Type="http://schemas.openxmlformats.org/officeDocument/2006/relationships/hyperlink" Target="http://refhub.elsevier.com/S2214-5141(26)00020-6/h0325" TargetMode="External"/><Relationship Id="rId423" Type="http://schemas.openxmlformats.org/officeDocument/2006/relationships/hyperlink" Target="http://refhub.elsevier.com/S2214-5141(26)00020-6/h0685" TargetMode="External"/><Relationship Id="rId258" Type="http://schemas.openxmlformats.org/officeDocument/2006/relationships/hyperlink" Target="http://refhub.elsevier.com/S2214-5141(26)00020-6/h0390" TargetMode="External"/><Relationship Id="rId22" Type="http://schemas.openxmlformats.org/officeDocument/2006/relationships/hyperlink" Target="file:///Users/xdh24eru/Downloads/move_f0010" TargetMode="External"/><Relationship Id="rId64" Type="http://schemas.openxmlformats.org/officeDocument/2006/relationships/hyperlink" Target="http://refhub.elsevier.com/S2214-5141(26)00020-6/h0070" TargetMode="External"/><Relationship Id="rId118" Type="http://schemas.openxmlformats.org/officeDocument/2006/relationships/hyperlink" Target="http://refhub.elsevier.com/S2214-5141(26)00020-6/h0155" TargetMode="External"/><Relationship Id="rId325" Type="http://schemas.openxmlformats.org/officeDocument/2006/relationships/hyperlink" Target="http://refhub.elsevier.com/S2214-5141(26)00020-6/h0515" TargetMode="External"/><Relationship Id="rId367" Type="http://schemas.openxmlformats.org/officeDocument/2006/relationships/hyperlink" Target="http://refhub.elsevier.com/S2214-5141(26)00020-6/h0590" TargetMode="External"/><Relationship Id="rId171" Type="http://schemas.openxmlformats.org/officeDocument/2006/relationships/hyperlink" Target="http://refhub.elsevier.com/S2214-5141(26)00020-6/h0255" TargetMode="External"/><Relationship Id="rId227" Type="http://schemas.openxmlformats.org/officeDocument/2006/relationships/hyperlink" Target="http://refhub.elsevier.com/S2214-5141(26)00020-6/h0350" TargetMode="External"/><Relationship Id="rId269" Type="http://schemas.openxmlformats.org/officeDocument/2006/relationships/hyperlink" Target="http://refhub.elsevier.com/S2214-5141(26)00020-6/h0410" TargetMode="External"/><Relationship Id="rId434" Type="http://schemas.openxmlformats.org/officeDocument/2006/relationships/hyperlink" Target="https://doi.org/10.1093/bioinformatics/btaf1053" TargetMode="External"/><Relationship Id="rId33" Type="http://schemas.openxmlformats.org/officeDocument/2006/relationships/hyperlink" Target="http://refhub.elsevier.com/S2214-5141(26)00020-6/h0015" TargetMode="External"/><Relationship Id="rId129" Type="http://schemas.openxmlformats.org/officeDocument/2006/relationships/hyperlink" Target="http://refhub.elsevier.com/S2214-5141(26)00020-6/h0175" TargetMode="External"/><Relationship Id="rId280" Type="http://schemas.openxmlformats.org/officeDocument/2006/relationships/hyperlink" Target="http://refhub.elsevier.com/S2214-5141(26)00020-6/h0420" TargetMode="External"/><Relationship Id="rId336" Type="http://schemas.openxmlformats.org/officeDocument/2006/relationships/hyperlink" Target="http://refhub.elsevier.com/S2214-5141(26)00020-6/h0535" TargetMode="External"/><Relationship Id="rId75" Type="http://schemas.openxmlformats.org/officeDocument/2006/relationships/hyperlink" Target="http://refhub.elsevier.com/S2214-5141(26)00020-6/h0090" TargetMode="External"/><Relationship Id="rId140" Type="http://schemas.openxmlformats.org/officeDocument/2006/relationships/hyperlink" Target="http://refhub.elsevier.com/S2214-5141(26)00020-6/h0200" TargetMode="External"/><Relationship Id="rId182" Type="http://schemas.openxmlformats.org/officeDocument/2006/relationships/hyperlink" Target="http://refhub.elsevier.com/S2214-5141(26)00020-6/h0270" TargetMode="External"/><Relationship Id="rId378" Type="http://schemas.openxmlformats.org/officeDocument/2006/relationships/hyperlink" Target="http://refhub.elsevier.com/S2214-5141(26)00020-6/h0610" TargetMode="External"/><Relationship Id="rId403" Type="http://schemas.openxmlformats.org/officeDocument/2006/relationships/hyperlink" Target="http://refhub.elsevier.com/S2214-5141(26)00020-6/h0655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refhub.elsevier.com/S2214-5141(26)00020-6/h0360" TargetMode="External"/><Relationship Id="rId445" Type="http://schemas.openxmlformats.org/officeDocument/2006/relationships/hyperlink" Target="http://refhub.elsevier.com/S2214-5141(26)00020-6/h0720" TargetMode="External"/><Relationship Id="rId291" Type="http://schemas.openxmlformats.org/officeDocument/2006/relationships/hyperlink" Target="http://refhub.elsevier.com/S2214-5141(26)00020-6/h0450" TargetMode="External"/><Relationship Id="rId305" Type="http://schemas.openxmlformats.org/officeDocument/2006/relationships/hyperlink" Target="http://refhub.elsevier.com/S2214-5141(26)00020-6/h0485" TargetMode="External"/><Relationship Id="rId347" Type="http://schemas.openxmlformats.org/officeDocument/2006/relationships/hyperlink" Target="http://refhub.elsevier.com/S2214-5141(26)00020-6/h0550" TargetMode="External"/><Relationship Id="rId44" Type="http://schemas.openxmlformats.org/officeDocument/2006/relationships/hyperlink" Target="http://refhub.elsevier.com/S2214-5141(26)00020-6/h0035" TargetMode="External"/><Relationship Id="rId86" Type="http://schemas.openxmlformats.org/officeDocument/2006/relationships/hyperlink" Target="http://refhub.elsevier.com/S2214-5141(26)00020-6/h0105" TargetMode="External"/><Relationship Id="rId151" Type="http://schemas.openxmlformats.org/officeDocument/2006/relationships/hyperlink" Target="http://refhub.elsevier.com/S2214-5141(26)00020-6/h0220" TargetMode="External"/><Relationship Id="rId389" Type="http://schemas.openxmlformats.org/officeDocument/2006/relationships/hyperlink" Target="http://refhub.elsevier.com/S2214-5141(26)00020-6/h0635" TargetMode="External"/><Relationship Id="rId193" Type="http://schemas.openxmlformats.org/officeDocument/2006/relationships/hyperlink" Target="http://refhub.elsevier.com/S2214-5141(26)00020-6/h0285" TargetMode="External"/><Relationship Id="rId207" Type="http://schemas.openxmlformats.org/officeDocument/2006/relationships/hyperlink" Target="http://refhub.elsevier.com/S2214-5141(26)00020-6/h0305" TargetMode="External"/><Relationship Id="rId249" Type="http://schemas.openxmlformats.org/officeDocument/2006/relationships/hyperlink" Target="http://refhub.elsevier.com/S2214-5141(26)00020-6/h0380" TargetMode="External"/><Relationship Id="rId414" Type="http://schemas.openxmlformats.org/officeDocument/2006/relationships/hyperlink" Target="http://refhub.elsevier.com/S2214-5141(26)00020-6/h0680" TargetMode="External"/><Relationship Id="rId456" Type="http://schemas.openxmlformats.org/officeDocument/2006/relationships/hyperlink" Target="http://refhub.elsevier.com/S2214-5141(26)00020-6/h0735" TargetMode="External"/><Relationship Id="rId13" Type="http://schemas.openxmlformats.org/officeDocument/2006/relationships/header" Target="header1.xml"/><Relationship Id="rId109" Type="http://schemas.openxmlformats.org/officeDocument/2006/relationships/hyperlink" Target="http://refhub.elsevier.com/S2214-5141(26)00020-6/h0145" TargetMode="External"/><Relationship Id="rId260" Type="http://schemas.openxmlformats.org/officeDocument/2006/relationships/hyperlink" Target="http://refhub.elsevier.com/S2214-5141(26)00020-6/h0390" TargetMode="External"/><Relationship Id="rId316" Type="http://schemas.openxmlformats.org/officeDocument/2006/relationships/hyperlink" Target="http://refhub.elsevier.com/S2214-5141(26)00020-6/h0505" TargetMode="External"/><Relationship Id="rId55" Type="http://schemas.openxmlformats.org/officeDocument/2006/relationships/hyperlink" Target="http://refhub.elsevier.com/S2214-5141(26)00020-6/h0050" TargetMode="External"/><Relationship Id="rId97" Type="http://schemas.openxmlformats.org/officeDocument/2006/relationships/hyperlink" Target="http://refhub.elsevier.com/S2214-5141(26)00020-6/h0125" TargetMode="External"/><Relationship Id="rId120" Type="http://schemas.openxmlformats.org/officeDocument/2006/relationships/hyperlink" Target="http://refhub.elsevier.com/S2214-5141(26)00020-6/h0160" TargetMode="External"/><Relationship Id="rId358" Type="http://schemas.openxmlformats.org/officeDocument/2006/relationships/hyperlink" Target="http://refhub.elsevier.com/S2214-5141(26)00020-6/h0575" TargetMode="External"/><Relationship Id="rId162" Type="http://schemas.openxmlformats.org/officeDocument/2006/relationships/hyperlink" Target="http://refhub.elsevier.com/S2214-5141(26)00020-6/h0240" TargetMode="External"/><Relationship Id="rId218" Type="http://schemas.openxmlformats.org/officeDocument/2006/relationships/hyperlink" Target="http://refhub.elsevier.com/S2214-5141(26)00020-6/h0330" TargetMode="External"/><Relationship Id="rId425" Type="http://schemas.openxmlformats.org/officeDocument/2006/relationships/hyperlink" Target="http://refhub.elsevier.com/S2214-5141(26)00020-6/h0685" TargetMode="External"/><Relationship Id="rId271" Type="http://schemas.openxmlformats.org/officeDocument/2006/relationships/hyperlink" Target="http://refhub.elsevier.com/S2214-5141(26)00020-6/h0410" TargetMode="External"/><Relationship Id="rId24" Type="http://schemas.openxmlformats.org/officeDocument/2006/relationships/hyperlink" Target="file:///Users/xdh24eru/Downloads/move_f0015" TargetMode="External"/><Relationship Id="rId66" Type="http://schemas.openxmlformats.org/officeDocument/2006/relationships/hyperlink" Target="http://refhub.elsevier.com/S2214-5141(26)00020-6/h0070" TargetMode="External"/><Relationship Id="rId131" Type="http://schemas.openxmlformats.org/officeDocument/2006/relationships/hyperlink" Target="http://refhub.elsevier.com/S2214-5141(26)00020-6/h0180" TargetMode="External"/><Relationship Id="rId327" Type="http://schemas.openxmlformats.org/officeDocument/2006/relationships/hyperlink" Target="http://refhub.elsevier.com/S2214-5141(26)00020-6/h0520" TargetMode="External"/><Relationship Id="rId369" Type="http://schemas.openxmlformats.org/officeDocument/2006/relationships/hyperlink" Target="http://refhub.elsevier.com/S2214-5141(26)00020-6/h0595" TargetMode="External"/><Relationship Id="rId173" Type="http://schemas.openxmlformats.org/officeDocument/2006/relationships/hyperlink" Target="http://refhub.elsevier.com/S2214-5141(26)00020-6/h0260" TargetMode="External"/><Relationship Id="rId229" Type="http://schemas.openxmlformats.org/officeDocument/2006/relationships/hyperlink" Target="http://refhub.elsevier.com/S2214-5141(26)00020-6/h0350" TargetMode="External"/><Relationship Id="rId380" Type="http://schemas.openxmlformats.org/officeDocument/2006/relationships/hyperlink" Target="http://refhub.elsevier.com/S2214-5141(26)00020-6/h0615" TargetMode="External"/><Relationship Id="rId436" Type="http://schemas.openxmlformats.org/officeDocument/2006/relationships/hyperlink" Target="http://refhub.elsevier.com/S2214-5141(26)00020-6/h0710" TargetMode="External"/><Relationship Id="rId240" Type="http://schemas.openxmlformats.org/officeDocument/2006/relationships/hyperlink" Target="http://refhub.elsevier.com/S2214-5141(26)00020-6/h0365" TargetMode="External"/><Relationship Id="rId35" Type="http://schemas.openxmlformats.org/officeDocument/2006/relationships/hyperlink" Target="http://refhub.elsevier.com/S2214-5141(26)00020-6/h0015" TargetMode="External"/><Relationship Id="rId77" Type="http://schemas.openxmlformats.org/officeDocument/2006/relationships/hyperlink" Target="http://refhub.elsevier.com/S2214-5141(26)00020-6/h0095" TargetMode="External"/><Relationship Id="rId100" Type="http://schemas.openxmlformats.org/officeDocument/2006/relationships/hyperlink" Target="http://refhub.elsevier.com/S2214-5141(26)00020-6/h0130" TargetMode="External"/><Relationship Id="rId282" Type="http://schemas.openxmlformats.org/officeDocument/2006/relationships/hyperlink" Target="http://refhub.elsevier.com/S2214-5141(26)00020-6/h0425" TargetMode="External"/><Relationship Id="rId338" Type="http://schemas.openxmlformats.org/officeDocument/2006/relationships/hyperlink" Target="http://refhub.elsevier.com/S2214-5141(26)00020-6/h0540" TargetMode="External"/><Relationship Id="rId8" Type="http://schemas.openxmlformats.org/officeDocument/2006/relationships/image" Target="media/image2.jpeg"/><Relationship Id="rId142" Type="http://schemas.openxmlformats.org/officeDocument/2006/relationships/hyperlink" Target="http://refhub.elsevier.com/S2214-5141(26)00020-6/h0205" TargetMode="External"/><Relationship Id="rId184" Type="http://schemas.openxmlformats.org/officeDocument/2006/relationships/hyperlink" Target="http://refhub.elsevier.com/S2214-5141(26)00020-6/h0275" TargetMode="External"/><Relationship Id="rId391" Type="http://schemas.openxmlformats.org/officeDocument/2006/relationships/hyperlink" Target="http://refhub.elsevier.com/S2214-5141(26)00020-6/h0635" TargetMode="External"/><Relationship Id="rId405" Type="http://schemas.openxmlformats.org/officeDocument/2006/relationships/hyperlink" Target="http://refhub.elsevier.com/S2214-5141(26)00020-6/h0660" TargetMode="External"/><Relationship Id="rId447" Type="http://schemas.openxmlformats.org/officeDocument/2006/relationships/hyperlink" Target="http://refhub.elsevier.com/S2214-5141(26)00020-6/h0720" TargetMode="External"/><Relationship Id="rId251" Type="http://schemas.openxmlformats.org/officeDocument/2006/relationships/hyperlink" Target="http://refhub.elsevier.com/S2214-5141(26)00020-6/h0380" TargetMode="External"/><Relationship Id="rId46" Type="http://schemas.openxmlformats.org/officeDocument/2006/relationships/hyperlink" Target="http://refhub.elsevier.com/S2214-5141(26)00020-6/h0035" TargetMode="External"/><Relationship Id="rId293" Type="http://schemas.openxmlformats.org/officeDocument/2006/relationships/hyperlink" Target="http://refhub.elsevier.com/S2214-5141(26)00020-6/h0460" TargetMode="External"/><Relationship Id="rId307" Type="http://schemas.openxmlformats.org/officeDocument/2006/relationships/hyperlink" Target="http://refhub.elsevier.com/S2214-5141(26)00020-6/h0495" TargetMode="External"/><Relationship Id="rId349" Type="http://schemas.openxmlformats.org/officeDocument/2006/relationships/hyperlink" Target="http://refhub.elsevier.com/S2214-5141(26)00020-6/h0565" TargetMode="External"/><Relationship Id="rId88" Type="http://schemas.openxmlformats.org/officeDocument/2006/relationships/hyperlink" Target="http://refhub.elsevier.com/S2214-5141(26)00020-6/h0110" TargetMode="External"/><Relationship Id="rId111" Type="http://schemas.openxmlformats.org/officeDocument/2006/relationships/hyperlink" Target="http://refhub.elsevier.com/S2214-5141(26)00020-6/h0150" TargetMode="External"/><Relationship Id="rId153" Type="http://schemas.openxmlformats.org/officeDocument/2006/relationships/hyperlink" Target="http://refhub.elsevier.com/S2214-5141(26)00020-6/h0225" TargetMode="External"/><Relationship Id="rId195" Type="http://schemas.openxmlformats.org/officeDocument/2006/relationships/hyperlink" Target="http://refhub.elsevier.com/S2214-5141(26)00020-6/h0290" TargetMode="External"/><Relationship Id="rId209" Type="http://schemas.openxmlformats.org/officeDocument/2006/relationships/hyperlink" Target="http://refhub.elsevier.com/S2214-5141(26)00020-6/h0310" TargetMode="External"/><Relationship Id="rId360" Type="http://schemas.openxmlformats.org/officeDocument/2006/relationships/hyperlink" Target="http://refhub.elsevier.com/S2214-5141(26)00020-6/h0580" TargetMode="External"/><Relationship Id="rId416" Type="http://schemas.openxmlformats.org/officeDocument/2006/relationships/hyperlink" Target="http://refhub.elsevier.com/S2214-5141(26)00020-6/h0680" TargetMode="External"/><Relationship Id="rId220" Type="http://schemas.openxmlformats.org/officeDocument/2006/relationships/hyperlink" Target="http://refhub.elsevier.com/S2214-5141(26)00020-6/h0335" TargetMode="External"/><Relationship Id="rId458" Type="http://schemas.openxmlformats.org/officeDocument/2006/relationships/hyperlink" Target="http://refhub.elsevier.com/S2214-5141(26)00020-6/h0740" TargetMode="External"/><Relationship Id="rId15" Type="http://schemas.openxmlformats.org/officeDocument/2006/relationships/hyperlink" Target="file:///Users/xdh24eru/Downloads/move_f0005" TargetMode="External"/><Relationship Id="rId57" Type="http://schemas.openxmlformats.org/officeDocument/2006/relationships/hyperlink" Target="http://refhub.elsevier.com/S2214-5141(26)00020-6/h0055" TargetMode="External"/><Relationship Id="rId262" Type="http://schemas.openxmlformats.org/officeDocument/2006/relationships/hyperlink" Target="http://refhub.elsevier.com/S2214-5141(26)00020-6/h0395" TargetMode="External"/><Relationship Id="rId318" Type="http://schemas.openxmlformats.org/officeDocument/2006/relationships/hyperlink" Target="http://refhub.elsevier.com/S2214-5141(26)00020-6/h0510" TargetMode="External"/><Relationship Id="rId99" Type="http://schemas.openxmlformats.org/officeDocument/2006/relationships/hyperlink" Target="http://refhub.elsevier.com/S2214-5141(26)00020-6/h0130" TargetMode="External"/><Relationship Id="rId122" Type="http://schemas.openxmlformats.org/officeDocument/2006/relationships/hyperlink" Target="http://refhub.elsevier.com/S2214-5141(26)00020-6/h0160" TargetMode="External"/><Relationship Id="rId164" Type="http://schemas.openxmlformats.org/officeDocument/2006/relationships/hyperlink" Target="http://refhub.elsevier.com/S2214-5141(26)00020-6/h0245" TargetMode="External"/><Relationship Id="rId371" Type="http://schemas.openxmlformats.org/officeDocument/2006/relationships/hyperlink" Target="http://refhub.elsevier.com/S2214-5141(26)00020-6/h0595" TargetMode="External"/><Relationship Id="rId427" Type="http://schemas.openxmlformats.org/officeDocument/2006/relationships/hyperlink" Target="http://refhub.elsevier.com/S2214-5141(26)00020-6/h0690" TargetMode="External"/><Relationship Id="rId26" Type="http://schemas.openxmlformats.org/officeDocument/2006/relationships/hyperlink" Target="http://refhub.elsevier.com/S2214-5141(26)00020-6/h0005" TargetMode="External"/><Relationship Id="rId231" Type="http://schemas.openxmlformats.org/officeDocument/2006/relationships/hyperlink" Target="http://refhub.elsevier.com/S2214-5141(26)00020-6/h0355" TargetMode="External"/><Relationship Id="rId273" Type="http://schemas.openxmlformats.org/officeDocument/2006/relationships/hyperlink" Target="http://refhub.elsevier.com/S2214-5141(26)00020-6/h0415" TargetMode="External"/><Relationship Id="rId329" Type="http://schemas.openxmlformats.org/officeDocument/2006/relationships/hyperlink" Target="http://refhub.elsevier.com/S2214-5141(26)00020-6/h0525" TargetMode="External"/><Relationship Id="rId68" Type="http://schemas.openxmlformats.org/officeDocument/2006/relationships/hyperlink" Target="http://refhub.elsevier.com/S2214-5141(26)00020-6/h0075" TargetMode="External"/><Relationship Id="rId133" Type="http://schemas.openxmlformats.org/officeDocument/2006/relationships/hyperlink" Target="http://refhub.elsevier.com/S2214-5141(26)00020-6/h0185" TargetMode="External"/><Relationship Id="rId175" Type="http://schemas.openxmlformats.org/officeDocument/2006/relationships/hyperlink" Target="http://refhub.elsevier.com/S2214-5141(26)00020-6/h0260" TargetMode="External"/><Relationship Id="rId340" Type="http://schemas.openxmlformats.org/officeDocument/2006/relationships/hyperlink" Target="http://refhub.elsevier.com/S2214-5141(26)00020-6/h0540" TargetMode="External"/><Relationship Id="rId200" Type="http://schemas.openxmlformats.org/officeDocument/2006/relationships/hyperlink" Target="http://refhub.elsevier.com/S2214-5141(26)00020-6/h0295" TargetMode="External"/><Relationship Id="rId382" Type="http://schemas.openxmlformats.org/officeDocument/2006/relationships/hyperlink" Target="http://refhub.elsevier.com/S2214-5141(26)00020-6/h0620" TargetMode="External"/><Relationship Id="rId438" Type="http://schemas.openxmlformats.org/officeDocument/2006/relationships/hyperlink" Target="http://refhub.elsevier.com/S2214-5141(26)00020-6/h0710" TargetMode="External"/><Relationship Id="rId242" Type="http://schemas.openxmlformats.org/officeDocument/2006/relationships/hyperlink" Target="http://refhub.elsevier.com/S2214-5141(26)00020-6/h0365" TargetMode="External"/><Relationship Id="rId284" Type="http://schemas.openxmlformats.org/officeDocument/2006/relationships/hyperlink" Target="http://refhub.elsevier.com/S2214-5141(26)00020-6/h0430" TargetMode="External"/><Relationship Id="rId37" Type="http://schemas.openxmlformats.org/officeDocument/2006/relationships/hyperlink" Target="http://refhub.elsevier.com/S2214-5141(26)00020-6/h0020" TargetMode="External"/><Relationship Id="rId79" Type="http://schemas.openxmlformats.org/officeDocument/2006/relationships/hyperlink" Target="http://refhub.elsevier.com/S2214-5141(26)00020-6/h0100" TargetMode="External"/><Relationship Id="rId102" Type="http://schemas.openxmlformats.org/officeDocument/2006/relationships/hyperlink" Target="http://refhub.elsevier.com/S2214-5141(26)00020-6/h0135" TargetMode="External"/><Relationship Id="rId144" Type="http://schemas.openxmlformats.org/officeDocument/2006/relationships/hyperlink" Target="http://refhub.elsevier.com/S2214-5141(26)00020-6/h0205" TargetMode="External"/><Relationship Id="rId90" Type="http://schemas.openxmlformats.org/officeDocument/2006/relationships/hyperlink" Target="http://refhub.elsevier.com/S2214-5141(26)00020-6/h0115" TargetMode="External"/><Relationship Id="rId186" Type="http://schemas.openxmlformats.org/officeDocument/2006/relationships/hyperlink" Target="http://refhub.elsevier.com/S2214-5141(26)00020-6/h0275" TargetMode="External"/><Relationship Id="rId351" Type="http://schemas.openxmlformats.org/officeDocument/2006/relationships/hyperlink" Target="http://refhub.elsevier.com/S2214-5141(26)00020-6/h0565" TargetMode="External"/><Relationship Id="rId393" Type="http://schemas.openxmlformats.org/officeDocument/2006/relationships/hyperlink" Target="http://refhub.elsevier.com/S2214-5141(26)00020-6/h0635" TargetMode="External"/><Relationship Id="rId407" Type="http://schemas.openxmlformats.org/officeDocument/2006/relationships/hyperlink" Target="https://doi.org/10.1016/j.cj.2025.06.019" TargetMode="External"/><Relationship Id="rId449" Type="http://schemas.openxmlformats.org/officeDocument/2006/relationships/hyperlink" Target="http://refhub.elsevier.com/S2214-5141(26)00020-6/h0725" TargetMode="External"/><Relationship Id="rId211" Type="http://schemas.openxmlformats.org/officeDocument/2006/relationships/hyperlink" Target="http://refhub.elsevier.com/S2214-5141(26)00020-6/h0315" TargetMode="External"/><Relationship Id="rId253" Type="http://schemas.openxmlformats.org/officeDocument/2006/relationships/hyperlink" Target="http://refhub.elsevier.com/S2214-5141(26)00020-6/h0385" TargetMode="External"/><Relationship Id="rId295" Type="http://schemas.openxmlformats.org/officeDocument/2006/relationships/hyperlink" Target="http://refhub.elsevier.com/S2214-5141(26)00020-6/h0465" TargetMode="External"/><Relationship Id="rId309" Type="http://schemas.openxmlformats.org/officeDocument/2006/relationships/hyperlink" Target="http://refhub.elsevier.com/S2214-5141(26)00020-6/h0495" TargetMode="External"/><Relationship Id="rId460" Type="http://schemas.openxmlformats.org/officeDocument/2006/relationships/hyperlink" Target="http://refhub.elsevier.com/S2214-5141(26)00020-6/h0740" TargetMode="External"/><Relationship Id="rId48" Type="http://schemas.openxmlformats.org/officeDocument/2006/relationships/hyperlink" Target="http://refhub.elsevier.com/S2214-5141(26)00020-6/h0040" TargetMode="External"/><Relationship Id="rId113" Type="http://schemas.openxmlformats.org/officeDocument/2006/relationships/hyperlink" Target="http://refhub.elsevier.com/S2214-5141(26)00020-6/h0150" TargetMode="External"/><Relationship Id="rId320" Type="http://schemas.openxmlformats.org/officeDocument/2006/relationships/hyperlink" Target="http://refhub.elsevier.com/S2214-5141(26)00020-6/h0510" TargetMode="External"/><Relationship Id="rId155" Type="http://schemas.openxmlformats.org/officeDocument/2006/relationships/hyperlink" Target="http://refhub.elsevier.com/S2214-5141(26)00020-6/h0230" TargetMode="External"/><Relationship Id="rId197" Type="http://schemas.openxmlformats.org/officeDocument/2006/relationships/hyperlink" Target="http://refhub.elsevier.com/S2214-5141(26)00020-6/h0290" TargetMode="External"/><Relationship Id="rId362" Type="http://schemas.openxmlformats.org/officeDocument/2006/relationships/hyperlink" Target="http://refhub.elsevier.com/S2214-5141(26)00020-6/h0585" TargetMode="External"/><Relationship Id="rId418" Type="http://schemas.openxmlformats.org/officeDocument/2006/relationships/hyperlink" Target="http://refhub.elsevier.com/S2214-5141(26)00020-6/h0680" TargetMode="External"/><Relationship Id="rId222" Type="http://schemas.openxmlformats.org/officeDocument/2006/relationships/hyperlink" Target="http://refhub.elsevier.com/S2214-5141(26)00020-6/h0340" TargetMode="External"/><Relationship Id="rId264" Type="http://schemas.openxmlformats.org/officeDocument/2006/relationships/hyperlink" Target="http://refhub.elsevier.com/S2214-5141(26)00020-6/h0395" TargetMode="External"/><Relationship Id="rId17" Type="http://schemas.openxmlformats.org/officeDocument/2006/relationships/hyperlink" Target="https://doi.org/10.1016/j.cj.2026.01.001" TargetMode="External"/><Relationship Id="rId59" Type="http://schemas.openxmlformats.org/officeDocument/2006/relationships/hyperlink" Target="http://refhub.elsevier.com/S2214-5141(26)00020-6/h0060" TargetMode="External"/><Relationship Id="rId124" Type="http://schemas.openxmlformats.org/officeDocument/2006/relationships/hyperlink" Target="http://refhub.elsevier.com/S2214-5141(26)00020-6/h0165" TargetMode="External"/><Relationship Id="rId70" Type="http://schemas.openxmlformats.org/officeDocument/2006/relationships/hyperlink" Target="http://refhub.elsevier.com/S2214-5141(26)00020-6/h0075" TargetMode="External"/><Relationship Id="rId166" Type="http://schemas.openxmlformats.org/officeDocument/2006/relationships/hyperlink" Target="http://refhub.elsevier.com/S2214-5141(26)00020-6/h0250" TargetMode="External"/><Relationship Id="rId331" Type="http://schemas.openxmlformats.org/officeDocument/2006/relationships/hyperlink" Target="http://refhub.elsevier.com/S2214-5141(26)00020-6/h0530" TargetMode="External"/><Relationship Id="rId373" Type="http://schemas.openxmlformats.org/officeDocument/2006/relationships/hyperlink" Target="http://refhub.elsevier.com/S2214-5141(26)00020-6/h0600" TargetMode="External"/><Relationship Id="rId429" Type="http://schemas.openxmlformats.org/officeDocument/2006/relationships/hyperlink" Target="http://refhub.elsevier.com/S2214-5141(26)00020-6/h069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refhub.elsevier.com/S2214-5141(26)00020-6/h0355" TargetMode="External"/><Relationship Id="rId440" Type="http://schemas.openxmlformats.org/officeDocument/2006/relationships/hyperlink" Target="http://refhub.elsevier.com/S2214-5141(26)00020-6/h0715" TargetMode="External"/><Relationship Id="rId28" Type="http://schemas.openxmlformats.org/officeDocument/2006/relationships/hyperlink" Target="http://refhub.elsevier.com/S2214-5141(26)00020-6/h0005" TargetMode="External"/><Relationship Id="rId275" Type="http://schemas.openxmlformats.org/officeDocument/2006/relationships/hyperlink" Target="http://refhub.elsevier.com/S2214-5141(26)00020-6/h0415" TargetMode="External"/><Relationship Id="rId300" Type="http://schemas.openxmlformats.org/officeDocument/2006/relationships/hyperlink" Target="http://refhub.elsevier.com/S2214-5141(26)00020-6/h0480" TargetMode="External"/><Relationship Id="rId81" Type="http://schemas.openxmlformats.org/officeDocument/2006/relationships/hyperlink" Target="http://refhub.elsevier.com/S2214-5141(26)00020-6/h0100" TargetMode="External"/><Relationship Id="rId135" Type="http://schemas.openxmlformats.org/officeDocument/2006/relationships/hyperlink" Target="http://refhub.elsevier.com/S2214-5141(26)00020-6/h0185" TargetMode="External"/><Relationship Id="rId177" Type="http://schemas.openxmlformats.org/officeDocument/2006/relationships/hyperlink" Target="http://refhub.elsevier.com/S2214-5141(26)00020-6/h0265" TargetMode="External"/><Relationship Id="rId342" Type="http://schemas.openxmlformats.org/officeDocument/2006/relationships/hyperlink" Target="http://refhub.elsevier.com/S2214-5141(26)00020-6/h0545" TargetMode="External"/><Relationship Id="rId384" Type="http://schemas.openxmlformats.org/officeDocument/2006/relationships/hyperlink" Target="https://doi.org/10.1111/pbi.70358" TargetMode="External"/><Relationship Id="rId202" Type="http://schemas.openxmlformats.org/officeDocument/2006/relationships/hyperlink" Target="http://refhub.elsevier.com/S2214-5141(26)00020-6/h0295" TargetMode="External"/><Relationship Id="rId244" Type="http://schemas.openxmlformats.org/officeDocument/2006/relationships/hyperlink" Target="http://refhub.elsevier.com/S2214-5141(26)00020-6/h0370" TargetMode="External"/><Relationship Id="rId39" Type="http://schemas.openxmlformats.org/officeDocument/2006/relationships/hyperlink" Target="http://refhub.elsevier.com/S2214-5141(26)00020-6/h0025" TargetMode="External"/><Relationship Id="rId286" Type="http://schemas.openxmlformats.org/officeDocument/2006/relationships/hyperlink" Target="http://refhub.elsevier.com/S2214-5141(26)00020-6/h0440" TargetMode="External"/><Relationship Id="rId451" Type="http://schemas.openxmlformats.org/officeDocument/2006/relationships/hyperlink" Target="http://refhub.elsevier.com/S2214-5141(26)00020-6/h0725" TargetMode="External"/><Relationship Id="rId50" Type="http://schemas.openxmlformats.org/officeDocument/2006/relationships/hyperlink" Target="http://refhub.elsevier.com/S2214-5141(26)00020-6/h0045" TargetMode="External"/><Relationship Id="rId104" Type="http://schemas.openxmlformats.org/officeDocument/2006/relationships/hyperlink" Target="http://refhub.elsevier.com/S2214-5141(26)00020-6/h0140" TargetMode="External"/><Relationship Id="rId146" Type="http://schemas.openxmlformats.org/officeDocument/2006/relationships/hyperlink" Target="http://refhub.elsevier.com/S2214-5141(26)00020-6/h0210" TargetMode="External"/><Relationship Id="rId188" Type="http://schemas.openxmlformats.org/officeDocument/2006/relationships/hyperlink" Target="http://refhub.elsevier.com/S2214-5141(26)00020-6/h0280" TargetMode="External"/><Relationship Id="rId311" Type="http://schemas.openxmlformats.org/officeDocument/2006/relationships/hyperlink" Target="http://refhub.elsevier.com/S2214-5141(26)00020-6/h0500" TargetMode="External"/><Relationship Id="rId353" Type="http://schemas.openxmlformats.org/officeDocument/2006/relationships/hyperlink" Target="http://refhub.elsevier.com/S2214-5141(26)00020-6/h0570" TargetMode="External"/><Relationship Id="rId395" Type="http://schemas.openxmlformats.org/officeDocument/2006/relationships/hyperlink" Target="http://refhub.elsevier.com/S2214-5141(26)00020-6/h0645" TargetMode="External"/><Relationship Id="rId409" Type="http://schemas.openxmlformats.org/officeDocument/2006/relationships/hyperlink" Target="https://doi.org/10.1101/2025.06.25.661532" TargetMode="External"/><Relationship Id="rId92" Type="http://schemas.openxmlformats.org/officeDocument/2006/relationships/hyperlink" Target="http://refhub.elsevier.com/S2214-5141(26)00020-6/h0115" TargetMode="External"/><Relationship Id="rId213" Type="http://schemas.openxmlformats.org/officeDocument/2006/relationships/hyperlink" Target="http://refhub.elsevier.com/S2214-5141(26)00020-6/h0320" TargetMode="External"/><Relationship Id="rId420" Type="http://schemas.openxmlformats.org/officeDocument/2006/relationships/hyperlink" Target="http://refhub.elsevier.com/S2214-5141(26)00020-6/h0685" TargetMode="External"/><Relationship Id="rId255" Type="http://schemas.openxmlformats.org/officeDocument/2006/relationships/hyperlink" Target="http://refhub.elsevier.com/S2214-5141(26)00020-6/h0385" TargetMode="External"/><Relationship Id="rId297" Type="http://schemas.openxmlformats.org/officeDocument/2006/relationships/hyperlink" Target="http://refhub.elsevier.com/S2214-5141(26)00020-6/h0470" TargetMode="External"/><Relationship Id="rId462" Type="http://schemas.openxmlformats.org/officeDocument/2006/relationships/hyperlink" Target="http://refhub.elsevier.com/S2214-5141(26)00020-6/h0745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17777</Words>
  <Characters>105776</Characters>
  <Application>Microsoft Office Word</Application>
  <DocSecurity>0</DocSecurity>
  <Lines>2158</Lines>
  <Paragraphs>510</Paragraphs>
  <ScaleCrop>false</ScaleCrop>
  <Company/>
  <LinksUpToDate>false</LinksUpToDate>
  <CharactersWithSpaces>123043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Crop metabolic engineering towards enhanced resistance to pests and pathogens</dc:title>
  <dc:subject>The Crop Journal, Corrected proof. doi:10.1016/j.cj.2026.01.001</dc:subject>
  <dc:creator>Jiaojiao Wang</dc:creator>
  <cp:keywords>Crop resistance,Synthetic metabolic engineering,Plant specialized metabolite,Synthetic biology</cp:keywords>
  <cp:lastModifiedBy>Amr Eldemerdash (CPP - Staff)</cp:lastModifiedBy>
  <cp:revision>2</cp:revision>
  <dcterms:created xsi:type="dcterms:W3CDTF">2026-02-10T17:20:00Z</dcterms:created>
  <dcterms:modified xsi:type="dcterms:W3CDTF">2026-02-10T17:20:00Z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2026-02-07T00:00:00Z</vt:filetime>
  </property>
  <property fmtid="{D5CDD505-2E9C-101B-9397-08002B2CF9AE}" pid="3" name="Creator">
    <vt:lpwstr>Elsevier</vt:lpwstr>
  </property>
  <property fmtid="{D5CDD505-2E9C-101B-9397-08002B2CF9AE}" pid="4" name="ElsevierWebPDFSpecifications">
    <vt:lpwstr>7.0.1</vt:lpwstr>
  </property>
  <property fmtid="{D5CDD505-2E9C-101B-9397-08002B2CF9AE}" pid="5" name="LastSaved">
    <vt:filetime>2026-02-10T00:00:00Z</vt:filetime>
  </property>
  <property fmtid="{D5CDD505-2E9C-101B-9397-08002B2CF9AE}" pid="6" name="Producer">
    <vt:lpwstr>Acrobat DC</vt:lpwstr>
  </property>
  <property fmtid="{D5CDD505-2E9C-101B-9397-08002B2CF9AE}" pid="7" name="doi">
    <vt:lpwstr>10.1016/j.cj.2026.01.001</vt:lpwstr>
  </property>
  <property fmtid="{D5CDD505-2E9C-101B-9397-08002B2CF9AE}" pid="8" name="robots">
    <vt:lpwstr>noindex</vt:lpwstr>
  </property>
</Properties>
</file>