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D8A2" w14:textId="19AB091C" w:rsidR="0013554B" w:rsidRPr="007A2766" w:rsidRDefault="00AD1C35" w:rsidP="00AD1C35">
      <w:pPr>
        <w:spacing w:line="480" w:lineRule="auto"/>
        <w:rPr>
          <w:rFonts w:ascii="Times New Roman" w:hAnsi="Times New Roman" w:cs="Times New Roman"/>
          <w:sz w:val="22"/>
          <w:szCs w:val="22"/>
          <w:lang w:val="en-IE"/>
        </w:rPr>
      </w:pPr>
      <w:r w:rsidRPr="007A2766">
        <w:rPr>
          <w:rFonts w:ascii="Times New Roman" w:hAnsi="Times New Roman" w:cs="Times New Roman"/>
          <w:sz w:val="22"/>
          <w:szCs w:val="22"/>
          <w:lang w:val="en-IE"/>
        </w:rPr>
        <w:t xml:space="preserve">Rifampicin as monotherapy for infections caused by </w:t>
      </w:r>
      <w:r w:rsidRPr="007A2766">
        <w:rPr>
          <w:rFonts w:ascii="Times New Roman" w:hAnsi="Times New Roman" w:cs="Times New Roman"/>
          <w:i/>
          <w:iCs/>
          <w:sz w:val="22"/>
          <w:szCs w:val="22"/>
          <w:lang w:val="en-IE"/>
        </w:rPr>
        <w:t>S. aureus</w:t>
      </w:r>
      <w:r w:rsidRPr="007A2766">
        <w:rPr>
          <w:rFonts w:ascii="Times New Roman" w:hAnsi="Times New Roman" w:cs="Times New Roman"/>
          <w:sz w:val="22"/>
          <w:szCs w:val="22"/>
          <w:lang w:val="en-IE"/>
        </w:rPr>
        <w:t xml:space="preserve">: considerations for </w:t>
      </w:r>
      <w:r w:rsidR="00634CF7">
        <w:rPr>
          <w:rFonts w:ascii="Times New Roman" w:hAnsi="Times New Roman" w:cs="Times New Roman"/>
          <w:sz w:val="22"/>
          <w:szCs w:val="22"/>
          <w:lang w:val="en-IE"/>
        </w:rPr>
        <w:t xml:space="preserve">not </w:t>
      </w:r>
      <w:r w:rsidRPr="007A2766">
        <w:rPr>
          <w:rFonts w:ascii="Times New Roman" w:hAnsi="Times New Roman" w:cs="Times New Roman"/>
          <w:sz w:val="22"/>
          <w:szCs w:val="22"/>
          <w:lang w:val="en-IE"/>
        </w:rPr>
        <w:t>appl</w:t>
      </w:r>
      <w:r w:rsidR="00634CF7">
        <w:rPr>
          <w:rFonts w:ascii="Times New Roman" w:hAnsi="Times New Roman" w:cs="Times New Roman"/>
          <w:sz w:val="22"/>
          <w:szCs w:val="22"/>
          <w:lang w:val="en-IE"/>
        </w:rPr>
        <w:t>ying “</w:t>
      </w:r>
      <w:r w:rsidRPr="007A2766">
        <w:rPr>
          <w:rFonts w:ascii="Times New Roman" w:hAnsi="Times New Roman" w:cs="Times New Roman"/>
          <w:sz w:val="22"/>
          <w:szCs w:val="22"/>
          <w:lang w:val="en-IE"/>
        </w:rPr>
        <w:t>breakpoints in brackets</w:t>
      </w:r>
      <w:r w:rsidR="00634CF7">
        <w:rPr>
          <w:rFonts w:ascii="Times New Roman" w:hAnsi="Times New Roman" w:cs="Times New Roman"/>
          <w:sz w:val="22"/>
          <w:szCs w:val="22"/>
          <w:lang w:val="en-IE"/>
        </w:rPr>
        <w:t>”</w:t>
      </w:r>
    </w:p>
    <w:p w14:paraId="776B8AAB" w14:textId="77777777" w:rsidR="00AD1C35" w:rsidRPr="007A2766" w:rsidRDefault="00AD1C35" w:rsidP="00AD1C35">
      <w:pPr>
        <w:spacing w:line="480" w:lineRule="auto"/>
        <w:rPr>
          <w:rFonts w:ascii="Times New Roman" w:hAnsi="Times New Roman" w:cs="Times New Roman"/>
          <w:sz w:val="22"/>
          <w:szCs w:val="22"/>
          <w:lang w:val="en-IE"/>
        </w:rPr>
      </w:pPr>
    </w:p>
    <w:p w14:paraId="72F433D1" w14:textId="06CF273A" w:rsidR="00AD1C35" w:rsidRPr="007A2766" w:rsidRDefault="00AD1C35" w:rsidP="00AD1C35">
      <w:pPr>
        <w:pStyle w:val="MediumGrid1-Accent21"/>
        <w:spacing w:after="0" w:line="480" w:lineRule="auto"/>
        <w:ind w:left="0"/>
        <w:rPr>
          <w:rFonts w:ascii="Times New Roman" w:hAnsi="Times New Roman"/>
          <w:color w:val="000000" w:themeColor="text1"/>
          <w:vertAlign w:val="superscript"/>
        </w:rPr>
      </w:pPr>
      <w:r w:rsidRPr="007A2766">
        <w:rPr>
          <w:rFonts w:ascii="Times New Roman" w:hAnsi="Times New Roman"/>
          <w:color w:val="000000" w:themeColor="text1"/>
        </w:rPr>
        <w:t xml:space="preserve">Sara E BOYD </w:t>
      </w:r>
      <w:r w:rsidRPr="007A2766">
        <w:rPr>
          <w:rFonts w:ascii="Times New Roman" w:hAnsi="Times New Roman"/>
          <w:color w:val="000000" w:themeColor="text1"/>
          <w:vertAlign w:val="superscript"/>
        </w:rPr>
        <w:t>1,2,3*</w:t>
      </w:r>
    </w:p>
    <w:p w14:paraId="1D74BE4E" w14:textId="6F8C2BA1" w:rsidR="00AD1C35" w:rsidRPr="007A2766" w:rsidRDefault="00AD1C35" w:rsidP="00AD1C35">
      <w:pPr>
        <w:pStyle w:val="MediumGrid1-Accent21"/>
        <w:spacing w:after="0" w:line="480" w:lineRule="auto"/>
        <w:ind w:left="0"/>
        <w:rPr>
          <w:rFonts w:ascii="Times New Roman" w:hAnsi="Times New Roman"/>
          <w:color w:val="000000" w:themeColor="text1"/>
          <w:vertAlign w:val="superscript"/>
        </w:rPr>
      </w:pPr>
      <w:r w:rsidRPr="007A2766">
        <w:rPr>
          <w:rFonts w:ascii="Times New Roman" w:hAnsi="Times New Roman"/>
          <w:color w:val="000000" w:themeColor="text1"/>
        </w:rPr>
        <w:t xml:space="preserve">Mandy WOOTTON </w:t>
      </w:r>
      <w:r w:rsidRPr="007A2766">
        <w:rPr>
          <w:rFonts w:ascii="Times New Roman" w:hAnsi="Times New Roman"/>
          <w:color w:val="000000" w:themeColor="text1"/>
          <w:vertAlign w:val="superscript"/>
        </w:rPr>
        <w:t>4</w:t>
      </w:r>
    </w:p>
    <w:p w14:paraId="22B58709" w14:textId="7B99C7F3" w:rsidR="00AD1C35" w:rsidRPr="007A2766" w:rsidRDefault="00AD1C35" w:rsidP="00AD1C35">
      <w:pPr>
        <w:pStyle w:val="MediumGrid1-Accent21"/>
        <w:spacing w:after="0" w:line="480" w:lineRule="auto"/>
        <w:ind w:left="0"/>
        <w:rPr>
          <w:rFonts w:ascii="Times New Roman" w:hAnsi="Times New Roman"/>
          <w:color w:val="000000" w:themeColor="text1"/>
          <w:vertAlign w:val="superscript"/>
        </w:rPr>
      </w:pPr>
      <w:r w:rsidRPr="007A2766">
        <w:rPr>
          <w:rFonts w:ascii="Times New Roman" w:hAnsi="Times New Roman"/>
          <w:color w:val="000000" w:themeColor="text1"/>
        </w:rPr>
        <w:t xml:space="preserve">Robin </w:t>
      </w:r>
      <w:r w:rsidR="00927A58" w:rsidRPr="007A2766">
        <w:rPr>
          <w:rFonts w:ascii="Times New Roman" w:hAnsi="Times New Roman"/>
          <w:color w:val="000000" w:themeColor="text1"/>
        </w:rPr>
        <w:t xml:space="preserve">A </w:t>
      </w:r>
      <w:r w:rsidRPr="007A2766">
        <w:rPr>
          <w:rFonts w:ascii="Times New Roman" w:hAnsi="Times New Roman"/>
          <w:color w:val="000000" w:themeColor="text1"/>
        </w:rPr>
        <w:t xml:space="preserve">HOWE </w:t>
      </w:r>
      <w:r w:rsidRPr="007A2766">
        <w:rPr>
          <w:rFonts w:ascii="Times New Roman" w:hAnsi="Times New Roman"/>
          <w:color w:val="000000" w:themeColor="text1"/>
          <w:vertAlign w:val="superscript"/>
        </w:rPr>
        <w:t>4</w:t>
      </w:r>
    </w:p>
    <w:p w14:paraId="290A2FCD" w14:textId="6C7D21E6" w:rsidR="00AD1C35" w:rsidRPr="007A2766" w:rsidRDefault="00AD1C35" w:rsidP="00AD1C35">
      <w:pPr>
        <w:pStyle w:val="MediumGrid1-Accent21"/>
        <w:spacing w:after="0" w:line="480" w:lineRule="auto"/>
        <w:ind w:left="0"/>
        <w:rPr>
          <w:rFonts w:ascii="Times New Roman" w:hAnsi="Times New Roman"/>
          <w:color w:val="000000" w:themeColor="text1"/>
        </w:rPr>
      </w:pPr>
      <w:r w:rsidRPr="007A2766">
        <w:rPr>
          <w:rFonts w:ascii="Times New Roman" w:hAnsi="Times New Roman"/>
          <w:color w:val="000000" w:themeColor="text1"/>
        </w:rPr>
        <w:t xml:space="preserve">David </w:t>
      </w:r>
      <w:r w:rsidR="00927A58" w:rsidRPr="007A2766">
        <w:rPr>
          <w:rFonts w:ascii="Times New Roman" w:hAnsi="Times New Roman"/>
          <w:color w:val="000000" w:themeColor="text1"/>
        </w:rPr>
        <w:t xml:space="preserve">M </w:t>
      </w:r>
      <w:r w:rsidRPr="007A2766">
        <w:rPr>
          <w:rFonts w:ascii="Times New Roman" w:hAnsi="Times New Roman"/>
          <w:color w:val="000000" w:themeColor="text1"/>
        </w:rPr>
        <w:t xml:space="preserve">LIVERMORE </w:t>
      </w:r>
      <w:r w:rsidRPr="007A2766">
        <w:rPr>
          <w:rFonts w:ascii="Times New Roman" w:hAnsi="Times New Roman"/>
          <w:color w:val="000000" w:themeColor="text1"/>
          <w:vertAlign w:val="superscript"/>
        </w:rPr>
        <w:t>5</w:t>
      </w:r>
    </w:p>
    <w:p w14:paraId="06D8828C" w14:textId="6C5D812E" w:rsidR="00AD1C35" w:rsidRPr="007A2766" w:rsidRDefault="00AD1C35" w:rsidP="00AD1C35">
      <w:pPr>
        <w:pStyle w:val="MediumGrid1-Accent21"/>
        <w:spacing w:after="0" w:line="480" w:lineRule="auto"/>
        <w:ind w:left="0"/>
        <w:rPr>
          <w:rFonts w:ascii="Times New Roman" w:hAnsi="Times New Roman"/>
          <w:color w:val="000000" w:themeColor="text1"/>
          <w:vertAlign w:val="superscript"/>
        </w:rPr>
      </w:pPr>
      <w:r w:rsidRPr="007A2766">
        <w:rPr>
          <w:rFonts w:ascii="Times New Roman" w:hAnsi="Times New Roman"/>
          <w:color w:val="000000" w:themeColor="text1"/>
        </w:rPr>
        <w:t xml:space="preserve">Alasdair </w:t>
      </w:r>
      <w:r w:rsidR="0044583B">
        <w:rPr>
          <w:rFonts w:ascii="Times New Roman" w:hAnsi="Times New Roman"/>
          <w:color w:val="000000" w:themeColor="text1"/>
        </w:rPr>
        <w:t xml:space="preserve">P </w:t>
      </w:r>
      <w:r w:rsidRPr="007A2766">
        <w:rPr>
          <w:rFonts w:ascii="Times New Roman" w:hAnsi="Times New Roman"/>
          <w:color w:val="000000" w:themeColor="text1"/>
        </w:rPr>
        <w:t xml:space="preserve">MACGOWAN </w:t>
      </w:r>
      <w:r w:rsidRPr="007A2766">
        <w:rPr>
          <w:rFonts w:ascii="Times New Roman" w:hAnsi="Times New Roman"/>
          <w:color w:val="000000" w:themeColor="text1"/>
          <w:vertAlign w:val="superscript"/>
        </w:rPr>
        <w:t>6</w:t>
      </w:r>
    </w:p>
    <w:p w14:paraId="094F7ABA" w14:textId="792BA429" w:rsidR="00AD1C35" w:rsidRPr="007A2766" w:rsidRDefault="00AD1C35" w:rsidP="00AD1C35">
      <w:pPr>
        <w:pStyle w:val="MediumGrid1-Accent21"/>
        <w:spacing w:after="0" w:line="480" w:lineRule="auto"/>
        <w:ind w:left="0"/>
        <w:rPr>
          <w:rFonts w:ascii="Times New Roman" w:hAnsi="Times New Roman"/>
          <w:color w:val="000000" w:themeColor="text1"/>
          <w:vertAlign w:val="superscript"/>
        </w:rPr>
      </w:pPr>
      <w:r w:rsidRPr="007A2766">
        <w:rPr>
          <w:rFonts w:ascii="Times New Roman" w:hAnsi="Times New Roman"/>
          <w:color w:val="000000" w:themeColor="text1"/>
        </w:rPr>
        <w:t>G</w:t>
      </w:r>
      <w:r w:rsidR="00077C61">
        <w:rPr>
          <w:rFonts w:ascii="Times New Roman" w:hAnsi="Times New Roman"/>
          <w:color w:val="000000" w:themeColor="text1"/>
        </w:rPr>
        <w:t>unnar</w:t>
      </w:r>
      <w:r w:rsidRPr="007A2766">
        <w:rPr>
          <w:rFonts w:ascii="Times New Roman" w:hAnsi="Times New Roman"/>
          <w:color w:val="000000" w:themeColor="text1"/>
        </w:rPr>
        <w:t xml:space="preserve"> KAHLMETER</w:t>
      </w:r>
      <w:r w:rsidR="00651A8C" w:rsidRPr="007A2766">
        <w:rPr>
          <w:rFonts w:ascii="Times New Roman" w:hAnsi="Times New Roman"/>
          <w:color w:val="000000" w:themeColor="text1"/>
        </w:rPr>
        <w:t xml:space="preserve"> </w:t>
      </w:r>
      <w:r w:rsidR="00651A8C" w:rsidRPr="007A2766">
        <w:rPr>
          <w:rFonts w:ascii="Times New Roman" w:hAnsi="Times New Roman"/>
          <w:color w:val="000000" w:themeColor="text1"/>
          <w:vertAlign w:val="superscript"/>
        </w:rPr>
        <w:t>7</w:t>
      </w:r>
    </w:p>
    <w:p w14:paraId="23256F2C" w14:textId="50D3F135" w:rsidR="00BB4F90" w:rsidRPr="007A2766" w:rsidRDefault="00C86206" w:rsidP="00AD1C35">
      <w:pPr>
        <w:pStyle w:val="MediumGrid1-Accent21"/>
        <w:spacing w:after="0" w:line="480" w:lineRule="auto"/>
        <w:ind w:left="0"/>
        <w:rPr>
          <w:rFonts w:ascii="Times New Roman" w:hAnsi="Times New Roman"/>
          <w:color w:val="000000" w:themeColor="text1"/>
        </w:rPr>
      </w:pPr>
      <w:r>
        <w:rPr>
          <w:rFonts w:ascii="Times New Roman" w:hAnsi="Times New Roman"/>
          <w:color w:val="000000" w:themeColor="text1"/>
        </w:rPr>
        <w:t xml:space="preserve">on behalf of </w:t>
      </w:r>
      <w:r w:rsidR="00BB4F90" w:rsidRPr="007A2766">
        <w:rPr>
          <w:rFonts w:ascii="Times New Roman" w:hAnsi="Times New Roman"/>
          <w:color w:val="000000" w:themeColor="text1"/>
        </w:rPr>
        <w:t xml:space="preserve">BSAC Standing Committee on Antimicrobial Susceptibility Testing </w:t>
      </w:r>
    </w:p>
    <w:p w14:paraId="3B14FBBE" w14:textId="77777777" w:rsidR="00AD1C35" w:rsidRPr="007A2766" w:rsidRDefault="00AD1C35" w:rsidP="00AD1C35">
      <w:pPr>
        <w:pStyle w:val="MediumGrid1-Accent21"/>
        <w:spacing w:after="0" w:line="480" w:lineRule="auto"/>
        <w:ind w:left="0"/>
        <w:rPr>
          <w:rFonts w:ascii="Times New Roman" w:hAnsi="Times New Roman"/>
          <w:color w:val="000000" w:themeColor="text1"/>
        </w:rPr>
      </w:pPr>
    </w:p>
    <w:p w14:paraId="2F0A7B6C" w14:textId="77777777" w:rsidR="00AD1C35" w:rsidRPr="007A2766" w:rsidRDefault="00AD1C35" w:rsidP="00AD1C35">
      <w:pPr>
        <w:pStyle w:val="MediumGrid1-Accent21"/>
        <w:spacing w:after="0" w:line="480" w:lineRule="auto"/>
        <w:ind w:left="0"/>
        <w:rPr>
          <w:rFonts w:ascii="Times New Roman" w:hAnsi="Times New Roman"/>
          <w:i/>
          <w:color w:val="000000" w:themeColor="text1"/>
          <w:vertAlign w:val="superscript"/>
        </w:rPr>
      </w:pPr>
      <w:r w:rsidRPr="007A2766">
        <w:rPr>
          <w:rFonts w:ascii="Times New Roman" w:hAnsi="Times New Roman"/>
          <w:b/>
          <w:color w:val="000000" w:themeColor="text1"/>
        </w:rPr>
        <w:t>Affiliations:</w:t>
      </w:r>
    </w:p>
    <w:p w14:paraId="402D9814" w14:textId="5581D6A4" w:rsidR="00AD1C35" w:rsidRPr="007A2766" w:rsidRDefault="00AD1C35" w:rsidP="00AD1C35">
      <w:pPr>
        <w:spacing w:line="480" w:lineRule="auto"/>
        <w:rPr>
          <w:rFonts w:ascii="Times New Roman" w:hAnsi="Times New Roman" w:cs="Times New Roman"/>
          <w:i/>
          <w:color w:val="000000" w:themeColor="text1"/>
          <w:sz w:val="22"/>
          <w:szCs w:val="22"/>
        </w:rPr>
      </w:pPr>
      <w:r w:rsidRPr="007A2766">
        <w:rPr>
          <w:rFonts w:ascii="Times New Roman" w:hAnsi="Times New Roman" w:cs="Times New Roman"/>
          <w:i/>
          <w:color w:val="000000" w:themeColor="text1"/>
          <w:sz w:val="22"/>
          <w:szCs w:val="22"/>
        </w:rPr>
        <w:t xml:space="preserve">1. </w:t>
      </w:r>
      <w:r w:rsidRPr="007A2766">
        <w:rPr>
          <w:rFonts w:ascii="Times New Roman" w:hAnsi="Times New Roman" w:cs="Times New Roman"/>
          <w:i/>
          <w:color w:val="000000" w:themeColor="text1"/>
          <w:sz w:val="22"/>
          <w:szCs w:val="22"/>
          <w:lang w:val="en-US"/>
        </w:rPr>
        <w:t>David Price Evans Global Health and</w:t>
      </w:r>
      <w:r w:rsidR="007A2766">
        <w:rPr>
          <w:rFonts w:ascii="Times New Roman" w:hAnsi="Times New Roman" w:cs="Times New Roman"/>
          <w:i/>
          <w:color w:val="000000" w:themeColor="text1"/>
          <w:sz w:val="22"/>
          <w:szCs w:val="22"/>
          <w:lang w:val="en-US"/>
        </w:rPr>
        <w:t xml:space="preserve"> I</w:t>
      </w:r>
      <w:r w:rsidRPr="007A2766">
        <w:rPr>
          <w:rFonts w:ascii="Times New Roman" w:hAnsi="Times New Roman" w:cs="Times New Roman"/>
          <w:i/>
          <w:color w:val="000000" w:themeColor="text1"/>
          <w:sz w:val="22"/>
          <w:szCs w:val="22"/>
          <w:lang w:val="en-US"/>
        </w:rPr>
        <w:t xml:space="preserve">nfectious Disease Research Group, University of Liverpool, </w:t>
      </w:r>
      <w:r w:rsidR="007A2766">
        <w:rPr>
          <w:rFonts w:ascii="Times New Roman" w:hAnsi="Times New Roman" w:cs="Times New Roman"/>
          <w:i/>
          <w:color w:val="000000" w:themeColor="text1"/>
          <w:sz w:val="22"/>
          <w:szCs w:val="22"/>
          <w:lang w:val="en-US"/>
        </w:rPr>
        <w:t xml:space="preserve">Institute of Systems, Molecular &amp; Integrative Biology, William Henry Duncan Building, </w:t>
      </w:r>
      <w:r w:rsidRPr="007A2766">
        <w:rPr>
          <w:rFonts w:ascii="Times New Roman" w:hAnsi="Times New Roman" w:cs="Times New Roman"/>
          <w:i/>
          <w:color w:val="000000" w:themeColor="text1"/>
          <w:sz w:val="22"/>
          <w:szCs w:val="22"/>
          <w:lang w:val="en-US"/>
        </w:rPr>
        <w:t>Liverpool, L</w:t>
      </w:r>
      <w:r w:rsidR="007A2766">
        <w:rPr>
          <w:rFonts w:ascii="Times New Roman" w:hAnsi="Times New Roman" w:cs="Times New Roman"/>
          <w:i/>
          <w:color w:val="000000" w:themeColor="text1"/>
          <w:sz w:val="22"/>
          <w:szCs w:val="22"/>
          <w:lang w:val="en-US"/>
        </w:rPr>
        <w:t>7 8TX</w:t>
      </w:r>
      <w:r w:rsidRPr="007A2766">
        <w:rPr>
          <w:rFonts w:ascii="Times New Roman" w:hAnsi="Times New Roman" w:cs="Times New Roman"/>
          <w:i/>
          <w:color w:val="000000" w:themeColor="text1"/>
          <w:sz w:val="22"/>
          <w:szCs w:val="22"/>
        </w:rPr>
        <w:t>. United Kingdom</w:t>
      </w:r>
    </w:p>
    <w:p w14:paraId="303019CC" w14:textId="77777777" w:rsidR="00AD1C35" w:rsidRPr="007A2766" w:rsidRDefault="00AD1C35" w:rsidP="00AD1C35">
      <w:pPr>
        <w:pStyle w:val="MediumGrid1-Accent21"/>
        <w:spacing w:after="0" w:line="480" w:lineRule="auto"/>
        <w:ind w:left="0"/>
        <w:rPr>
          <w:rFonts w:ascii="Times New Roman" w:hAnsi="Times New Roman"/>
          <w:i/>
          <w:color w:val="000000" w:themeColor="text1"/>
        </w:rPr>
      </w:pPr>
      <w:r w:rsidRPr="007A2766">
        <w:rPr>
          <w:rFonts w:ascii="Times New Roman" w:hAnsi="Times New Roman"/>
          <w:i/>
          <w:color w:val="000000" w:themeColor="text1"/>
        </w:rPr>
        <w:t>2.</w:t>
      </w:r>
      <w:r w:rsidRPr="007A2766">
        <w:rPr>
          <w:rFonts w:ascii="Times New Roman" w:hAnsi="Times New Roman"/>
          <w:i/>
          <w:color w:val="000000" w:themeColor="text1"/>
          <w:vertAlign w:val="superscript"/>
        </w:rPr>
        <w:t xml:space="preserve"> </w:t>
      </w:r>
      <w:r w:rsidRPr="007A2766">
        <w:rPr>
          <w:rFonts w:ascii="Times New Roman" w:hAnsi="Times New Roman"/>
          <w:i/>
          <w:color w:val="000000" w:themeColor="text1"/>
        </w:rPr>
        <w:t xml:space="preserve">National Institute for Health Research Health Protection Research Unit in Healthcare Associated Infections and Antimicrobial Resistance, </w:t>
      </w:r>
      <w:r w:rsidRPr="007A2766">
        <w:rPr>
          <w:rFonts w:ascii="Times New Roman" w:hAnsi="Times New Roman"/>
          <w:i/>
          <w:color w:val="000000" w:themeColor="text1"/>
          <w:shd w:val="clear" w:color="auto" w:fill="FFFFFF"/>
        </w:rPr>
        <w:t xml:space="preserve">Imperial College London, Du Cane Road, London. W12 0HS. </w:t>
      </w:r>
      <w:r w:rsidRPr="007A2766">
        <w:rPr>
          <w:rFonts w:ascii="Times New Roman" w:hAnsi="Times New Roman"/>
          <w:i/>
          <w:color w:val="000000" w:themeColor="text1"/>
        </w:rPr>
        <w:t>United Kingdom.</w:t>
      </w:r>
    </w:p>
    <w:p w14:paraId="405A7B7B" w14:textId="77777777" w:rsidR="00AD1C35" w:rsidRPr="007A2766" w:rsidRDefault="00AD1C35" w:rsidP="00AD1C35">
      <w:pPr>
        <w:pStyle w:val="MediumGrid1-Accent21"/>
        <w:spacing w:after="0" w:line="480" w:lineRule="auto"/>
        <w:ind w:left="0"/>
        <w:rPr>
          <w:rFonts w:ascii="Times New Roman" w:hAnsi="Times New Roman"/>
          <w:i/>
          <w:color w:val="000000" w:themeColor="text1"/>
        </w:rPr>
      </w:pPr>
      <w:r w:rsidRPr="007A2766">
        <w:rPr>
          <w:rFonts w:ascii="Times New Roman" w:hAnsi="Times New Roman"/>
          <w:i/>
          <w:color w:val="000000" w:themeColor="text1"/>
        </w:rPr>
        <w:t>3. Infection Clinical Academic Group, St. George’s Hospital NHS Foundation Trust, London, Blackshaw Road, SW17 0QT. United Kingdom</w:t>
      </w:r>
    </w:p>
    <w:p w14:paraId="6A3FE563" w14:textId="13205B44" w:rsidR="00AD1C35" w:rsidRPr="007A2766" w:rsidRDefault="00AD1C35" w:rsidP="00AD1C35">
      <w:pPr>
        <w:pStyle w:val="MediumGrid1-Accent21"/>
        <w:spacing w:after="0" w:line="480" w:lineRule="auto"/>
        <w:ind w:left="0"/>
        <w:rPr>
          <w:rFonts w:ascii="Times New Roman" w:hAnsi="Times New Roman"/>
          <w:i/>
          <w:color w:val="000000" w:themeColor="text1"/>
        </w:rPr>
      </w:pPr>
      <w:r w:rsidRPr="007A2766">
        <w:rPr>
          <w:rFonts w:ascii="Times New Roman" w:hAnsi="Times New Roman"/>
          <w:i/>
          <w:color w:val="000000" w:themeColor="text1"/>
        </w:rPr>
        <w:t xml:space="preserve">4. </w:t>
      </w:r>
      <w:r w:rsidR="00C17CC5" w:rsidRPr="007A2766">
        <w:rPr>
          <w:rFonts w:ascii="Times New Roman" w:hAnsi="Times New Roman"/>
          <w:i/>
          <w:color w:val="000000" w:themeColor="text1"/>
        </w:rPr>
        <w:t>Specialist Antimicrobial Chemotherapy Unit, Public Health Wales, University Hospital of Wales, Cardiff, United Kingdom.</w:t>
      </w:r>
    </w:p>
    <w:p w14:paraId="305000A6" w14:textId="6DDEBD31" w:rsidR="00AD1C35" w:rsidRPr="007A2766" w:rsidRDefault="00AD1C35" w:rsidP="00AD1C35">
      <w:pPr>
        <w:pStyle w:val="MediumGrid1-Accent21"/>
        <w:spacing w:after="0" w:line="480" w:lineRule="auto"/>
        <w:ind w:left="0"/>
        <w:rPr>
          <w:rFonts w:ascii="Times New Roman" w:hAnsi="Times New Roman"/>
          <w:i/>
          <w:color w:val="000000" w:themeColor="text1"/>
        </w:rPr>
      </w:pPr>
      <w:r w:rsidRPr="007A2766">
        <w:rPr>
          <w:rFonts w:ascii="Times New Roman" w:hAnsi="Times New Roman"/>
          <w:i/>
          <w:color w:val="000000" w:themeColor="text1"/>
        </w:rPr>
        <w:t>5.</w:t>
      </w:r>
      <w:r w:rsidR="00A57673" w:rsidRPr="007A2766">
        <w:rPr>
          <w:rFonts w:ascii="Times New Roman" w:hAnsi="Times New Roman"/>
          <w:i/>
          <w:color w:val="000000" w:themeColor="text1"/>
        </w:rPr>
        <w:t xml:space="preserve"> Norwich Medical School, University of East Anglia, Floor 2, Bob Champion Research &amp; Educational Building, James Watson Road, Norwich, NR4 7UQ</w:t>
      </w:r>
    </w:p>
    <w:p w14:paraId="44AA1413" w14:textId="2AB5BA6D" w:rsidR="00651A8C" w:rsidRPr="007A2766" w:rsidRDefault="00651A8C" w:rsidP="00AD1C35">
      <w:pPr>
        <w:pStyle w:val="MediumGrid1-Accent21"/>
        <w:spacing w:after="0" w:line="480" w:lineRule="auto"/>
        <w:ind w:left="0"/>
        <w:rPr>
          <w:rFonts w:ascii="Times New Roman" w:hAnsi="Times New Roman"/>
          <w:i/>
          <w:color w:val="000000" w:themeColor="text1"/>
        </w:rPr>
      </w:pPr>
      <w:r w:rsidRPr="007A2766">
        <w:rPr>
          <w:rFonts w:ascii="Times New Roman" w:hAnsi="Times New Roman"/>
          <w:i/>
          <w:color w:val="000000" w:themeColor="text1"/>
        </w:rPr>
        <w:t xml:space="preserve">6. </w:t>
      </w:r>
      <w:r w:rsidR="00214885">
        <w:rPr>
          <w:rFonts w:ascii="Times New Roman" w:hAnsi="Times New Roman"/>
          <w:i/>
          <w:color w:val="000000" w:themeColor="text1"/>
        </w:rPr>
        <w:t xml:space="preserve">Antimicrobial Reference Laboratory, </w:t>
      </w:r>
      <w:r w:rsidR="00214885" w:rsidRPr="007A2766">
        <w:rPr>
          <w:rFonts w:ascii="Times New Roman" w:hAnsi="Times New Roman"/>
          <w:i/>
          <w:color w:val="000000" w:themeColor="text1"/>
        </w:rPr>
        <w:t xml:space="preserve">North Bristol NHS Trust, </w:t>
      </w:r>
      <w:r w:rsidR="00A57673" w:rsidRPr="007A2766">
        <w:rPr>
          <w:rFonts w:ascii="Times New Roman" w:hAnsi="Times New Roman"/>
          <w:i/>
          <w:color w:val="000000" w:themeColor="text1"/>
        </w:rPr>
        <w:t>Westbury-on Trym, Bristol, United Kingdom.</w:t>
      </w:r>
    </w:p>
    <w:p w14:paraId="7346F8C1" w14:textId="16F649DD" w:rsidR="00651A8C" w:rsidRPr="007A2766" w:rsidRDefault="00651A8C" w:rsidP="00AD1C35">
      <w:pPr>
        <w:pStyle w:val="MediumGrid1-Accent21"/>
        <w:spacing w:after="0" w:line="480" w:lineRule="auto"/>
        <w:ind w:left="0"/>
        <w:rPr>
          <w:rFonts w:ascii="Times New Roman" w:hAnsi="Times New Roman"/>
          <w:i/>
          <w:color w:val="000000" w:themeColor="text1"/>
        </w:rPr>
      </w:pPr>
      <w:r w:rsidRPr="007A2766">
        <w:rPr>
          <w:rFonts w:ascii="Times New Roman" w:hAnsi="Times New Roman"/>
          <w:i/>
          <w:color w:val="000000" w:themeColor="text1"/>
        </w:rPr>
        <w:t>7. EUCAST Development Laboratory, Växjö, Sweden.</w:t>
      </w:r>
    </w:p>
    <w:p w14:paraId="101BF027" w14:textId="77777777" w:rsidR="00AD1C35" w:rsidRPr="007A2766" w:rsidRDefault="00AD1C35" w:rsidP="00AD1C35">
      <w:pPr>
        <w:pStyle w:val="MediumGrid1-Accent21"/>
        <w:spacing w:after="0" w:line="480" w:lineRule="auto"/>
        <w:ind w:left="0"/>
        <w:rPr>
          <w:rFonts w:ascii="Times New Roman" w:hAnsi="Times New Roman"/>
          <w:color w:val="000000" w:themeColor="text1"/>
        </w:rPr>
      </w:pPr>
      <w:r w:rsidRPr="007A2766">
        <w:rPr>
          <w:rFonts w:ascii="Times New Roman" w:hAnsi="Times New Roman"/>
          <w:b/>
          <w:color w:val="000000" w:themeColor="text1"/>
        </w:rPr>
        <w:t>*Corresponding author</w:t>
      </w:r>
    </w:p>
    <w:p w14:paraId="1AD8B5CD" w14:textId="49AFA83B" w:rsidR="00AD1C35" w:rsidRPr="007E0B5C" w:rsidRDefault="00AD1C35" w:rsidP="00AD1C35">
      <w:pPr>
        <w:shd w:val="clear" w:color="auto" w:fill="FFFFFF"/>
        <w:spacing w:line="480" w:lineRule="auto"/>
        <w:rPr>
          <w:rFonts w:ascii="Times New Roman" w:hAnsi="Times New Roman" w:cs="Times New Roman"/>
          <w:color w:val="000000" w:themeColor="text1"/>
          <w:sz w:val="22"/>
          <w:szCs w:val="22"/>
        </w:rPr>
      </w:pPr>
      <w:r w:rsidRPr="007E0B5C">
        <w:rPr>
          <w:rFonts w:ascii="Times New Roman" w:hAnsi="Times New Roman" w:cs="Times New Roman"/>
          <w:color w:val="000000" w:themeColor="text1"/>
          <w:sz w:val="22"/>
          <w:szCs w:val="22"/>
        </w:rPr>
        <w:lastRenderedPageBreak/>
        <w:t xml:space="preserve">Dr Sara E Boyd, </w:t>
      </w:r>
      <w:r w:rsidR="007E0B5C" w:rsidRPr="007E0B5C">
        <w:rPr>
          <w:rFonts w:ascii="Times New Roman" w:hAnsi="Times New Roman" w:cs="Times New Roman"/>
          <w:color w:val="000000" w:themeColor="text1"/>
          <w:sz w:val="22"/>
          <w:szCs w:val="22"/>
          <w:lang w:val="en-US"/>
        </w:rPr>
        <w:t>David Price Evans Global Health and Infectious Disease Research Group, University of Liverpool, Institute of Systems, Molecular &amp; Integrative Biology, William Henry Duncan Building, Liverpool, L7 8TX</w:t>
      </w:r>
      <w:r w:rsidR="007E0B5C" w:rsidRPr="007E0B5C">
        <w:rPr>
          <w:rFonts w:ascii="Times New Roman" w:hAnsi="Times New Roman" w:cs="Times New Roman"/>
          <w:color w:val="000000" w:themeColor="text1"/>
          <w:sz w:val="22"/>
          <w:szCs w:val="22"/>
        </w:rPr>
        <w:t>. United Kingdom</w:t>
      </w:r>
      <w:r w:rsidRPr="007E0B5C">
        <w:rPr>
          <w:rFonts w:ascii="Times New Roman" w:hAnsi="Times New Roman" w:cs="Times New Roman"/>
          <w:color w:val="000000" w:themeColor="text1"/>
          <w:sz w:val="22"/>
          <w:szCs w:val="22"/>
        </w:rPr>
        <w:t xml:space="preserve">. Email:  </w:t>
      </w:r>
      <w:hyperlink r:id="rId5" w:history="1">
        <w:r w:rsidRPr="007E0B5C">
          <w:rPr>
            <w:rStyle w:val="Hyperlink"/>
            <w:rFonts w:ascii="Times New Roman" w:hAnsi="Times New Roman" w:cs="Times New Roman"/>
            <w:color w:val="000000" w:themeColor="text1"/>
            <w:sz w:val="22"/>
            <w:szCs w:val="22"/>
          </w:rPr>
          <w:t>s.e.boyd@liverpool.ac.uk</w:t>
        </w:r>
      </w:hyperlink>
      <w:r w:rsidRPr="007E0B5C">
        <w:rPr>
          <w:rFonts w:ascii="Times New Roman" w:hAnsi="Times New Roman" w:cs="Times New Roman"/>
          <w:color w:val="000000" w:themeColor="text1"/>
          <w:sz w:val="22"/>
          <w:szCs w:val="22"/>
        </w:rPr>
        <w:t xml:space="preserve"> </w:t>
      </w:r>
    </w:p>
    <w:p w14:paraId="698494E5" w14:textId="77777777" w:rsidR="00AD1C35" w:rsidRDefault="00AD1C35" w:rsidP="00AD1C35">
      <w:pPr>
        <w:spacing w:line="480" w:lineRule="auto"/>
        <w:rPr>
          <w:rFonts w:ascii="Times New Roman" w:hAnsi="Times New Roman" w:cs="Times New Roman"/>
          <w:sz w:val="22"/>
          <w:szCs w:val="22"/>
          <w:lang w:val="en-IE"/>
        </w:rPr>
      </w:pPr>
    </w:p>
    <w:p w14:paraId="4600E8ED" w14:textId="77777777" w:rsidR="00422226" w:rsidRDefault="00422226" w:rsidP="00AD1C35">
      <w:pPr>
        <w:spacing w:line="480" w:lineRule="auto"/>
        <w:rPr>
          <w:rFonts w:ascii="Times New Roman" w:hAnsi="Times New Roman" w:cs="Times New Roman"/>
          <w:sz w:val="22"/>
          <w:szCs w:val="22"/>
          <w:lang w:val="en-IE"/>
        </w:rPr>
      </w:pPr>
    </w:p>
    <w:p w14:paraId="055CED48" w14:textId="424F6AD3" w:rsidR="004605C4" w:rsidRPr="000975E0" w:rsidRDefault="000C7B4D" w:rsidP="00E1393F">
      <w:pPr>
        <w:spacing w:line="480" w:lineRule="auto"/>
        <w:rPr>
          <w:rFonts w:ascii="Times New Roman" w:hAnsi="Times New Roman" w:cs="Times New Roman"/>
          <w:b/>
          <w:bCs/>
          <w:sz w:val="22"/>
          <w:szCs w:val="22"/>
          <w:lang w:val="en-IE"/>
        </w:rPr>
      </w:pPr>
      <w:r w:rsidRPr="000975E0">
        <w:rPr>
          <w:rFonts w:ascii="Times New Roman" w:hAnsi="Times New Roman" w:cs="Times New Roman"/>
          <w:b/>
          <w:bCs/>
          <w:sz w:val="22"/>
          <w:szCs w:val="22"/>
          <w:lang w:val="en-IE"/>
        </w:rPr>
        <w:t>Short Synopsis</w:t>
      </w:r>
    </w:p>
    <w:p w14:paraId="684FC36A" w14:textId="5F3966ED" w:rsidR="00AA4369" w:rsidRPr="000975E0" w:rsidRDefault="00AA4369" w:rsidP="00E1393F">
      <w:pPr>
        <w:spacing w:line="480" w:lineRule="auto"/>
        <w:rPr>
          <w:rFonts w:ascii="Times New Roman" w:hAnsi="Times New Roman" w:cs="Times New Roman"/>
          <w:sz w:val="22"/>
          <w:szCs w:val="22"/>
          <w:lang w:val="en-IE"/>
        </w:rPr>
      </w:pPr>
      <w:r w:rsidRPr="000975E0">
        <w:rPr>
          <w:rFonts w:ascii="Times New Roman" w:hAnsi="Times New Roman" w:cs="Times New Roman"/>
          <w:sz w:val="22"/>
          <w:szCs w:val="22"/>
          <w:lang w:val="en-IE"/>
        </w:rPr>
        <w:t>EUCAST introduced</w:t>
      </w:r>
      <w:r w:rsidR="004605C4" w:rsidRPr="000975E0">
        <w:rPr>
          <w:rFonts w:ascii="Times New Roman" w:hAnsi="Times New Roman" w:cs="Times New Roman"/>
          <w:sz w:val="22"/>
          <w:szCs w:val="22"/>
          <w:lang w:val="en-IE"/>
        </w:rPr>
        <w:t xml:space="preserve"> “breakpoints in brackets” to warn against use of specifi</w:t>
      </w:r>
      <w:r w:rsidRPr="000975E0">
        <w:rPr>
          <w:rFonts w:ascii="Times New Roman" w:hAnsi="Times New Roman" w:cs="Times New Roman"/>
          <w:sz w:val="22"/>
          <w:szCs w:val="22"/>
          <w:lang w:val="en-IE"/>
        </w:rPr>
        <w:t>ed</w:t>
      </w:r>
      <w:r w:rsidR="004605C4" w:rsidRPr="000975E0">
        <w:rPr>
          <w:rFonts w:ascii="Times New Roman" w:hAnsi="Times New Roman" w:cs="Times New Roman"/>
          <w:sz w:val="22"/>
          <w:szCs w:val="22"/>
          <w:lang w:val="en-IE"/>
        </w:rPr>
        <w:t xml:space="preserve"> agents without</w:t>
      </w:r>
      <w:r w:rsidRPr="000975E0">
        <w:rPr>
          <w:rFonts w:ascii="Times New Roman" w:hAnsi="Times New Roman" w:cs="Times New Roman"/>
          <w:sz w:val="22"/>
          <w:szCs w:val="22"/>
          <w:lang w:val="en-IE"/>
        </w:rPr>
        <w:t xml:space="preserve"> </w:t>
      </w:r>
      <w:r w:rsidR="004605C4" w:rsidRPr="000975E0">
        <w:rPr>
          <w:rFonts w:ascii="Times New Roman" w:hAnsi="Times New Roman" w:cs="Times New Roman"/>
          <w:sz w:val="22"/>
          <w:szCs w:val="22"/>
          <w:lang w:val="en-IE"/>
        </w:rPr>
        <w:t>additional therapeutic measures.</w:t>
      </w:r>
      <w:r w:rsidR="004605C4" w:rsidRPr="000975E0">
        <w:rPr>
          <w:rFonts w:ascii="Times New Roman" w:hAnsi="Times New Roman" w:cs="Times New Roman"/>
          <w:sz w:val="22"/>
          <w:szCs w:val="22"/>
          <w:lang w:val="en-IE"/>
        </w:rPr>
        <w:fldChar w:fldCharType="begin" w:fldLock="1"/>
      </w:r>
      <w:r w:rsidR="004605C4" w:rsidRPr="000975E0">
        <w:rPr>
          <w:rFonts w:ascii="Times New Roman" w:hAnsi="Times New Roman" w:cs="Times New Roman"/>
          <w:sz w:val="22"/>
          <w:szCs w:val="22"/>
          <w:lang w:val="en-IE"/>
        </w:rPr>
        <w:instrText>ADDIN CSL_CITATION {"citationItems":[{"id":"ITEM-1","itemData":{"id":"ITEM-1","issued":{"date-parts":[["2021"]]},"title":"Guidance document EUCAST breakpoints in brackets","type":"article-journal"},"uris":["http://www.mendeley.com/documents/?uuid=6859b6a6-9063-3031-9b2c-d9b9254ccc67"]}],"mendeley":{"formattedCitation":"&lt;sup&gt;1&lt;/sup&gt;","plainTextFormattedCitation":"1","previouslyFormattedCitation":"&lt;sup&gt;1&lt;/sup&gt;"},"properties":{"noteIndex":0},"schema":"https://github.com/citation-style-language/schema/raw/master/csl-citation.json"}</w:instrText>
      </w:r>
      <w:r w:rsidR="004605C4" w:rsidRPr="000975E0">
        <w:rPr>
          <w:rFonts w:ascii="Times New Roman" w:hAnsi="Times New Roman" w:cs="Times New Roman"/>
          <w:sz w:val="22"/>
          <w:szCs w:val="22"/>
          <w:lang w:val="en-IE"/>
        </w:rPr>
        <w:fldChar w:fldCharType="separate"/>
      </w:r>
      <w:r w:rsidR="004605C4" w:rsidRPr="000975E0">
        <w:rPr>
          <w:rFonts w:ascii="Times New Roman" w:hAnsi="Times New Roman" w:cs="Times New Roman"/>
          <w:noProof/>
          <w:sz w:val="22"/>
          <w:szCs w:val="22"/>
          <w:vertAlign w:val="superscript"/>
          <w:lang w:val="en-IE"/>
        </w:rPr>
        <w:t>1</w:t>
      </w:r>
      <w:r w:rsidR="004605C4" w:rsidRPr="000975E0">
        <w:rPr>
          <w:rFonts w:ascii="Times New Roman" w:hAnsi="Times New Roman" w:cs="Times New Roman"/>
          <w:sz w:val="22"/>
          <w:szCs w:val="22"/>
          <w:lang w:val="en-IE"/>
        </w:rPr>
        <w:fldChar w:fldCharType="end"/>
      </w:r>
      <w:r w:rsidR="004605C4" w:rsidRPr="000975E0">
        <w:rPr>
          <w:rFonts w:ascii="Times New Roman" w:hAnsi="Times New Roman" w:cs="Times New Roman"/>
          <w:sz w:val="22"/>
          <w:szCs w:val="22"/>
          <w:lang w:val="en-IE"/>
        </w:rPr>
        <w:t xml:space="preserve"> </w:t>
      </w:r>
      <w:r w:rsidR="00A50319" w:rsidRPr="000975E0">
        <w:rPr>
          <w:rFonts w:ascii="Times New Roman" w:hAnsi="Times New Roman" w:cs="Times New Roman"/>
          <w:sz w:val="22"/>
          <w:szCs w:val="22"/>
          <w:lang w:val="en-IE"/>
        </w:rPr>
        <w:t>R</w:t>
      </w:r>
      <w:r w:rsidR="004605C4" w:rsidRPr="000975E0">
        <w:rPr>
          <w:rFonts w:ascii="Times New Roman" w:hAnsi="Times New Roman" w:cs="Times New Roman"/>
          <w:sz w:val="22"/>
          <w:szCs w:val="22"/>
          <w:lang w:val="en-IE"/>
        </w:rPr>
        <w:t xml:space="preserve">ifampicin </w:t>
      </w:r>
      <w:r w:rsidRPr="000975E0">
        <w:rPr>
          <w:rFonts w:ascii="Times New Roman" w:hAnsi="Times New Roman" w:cs="Times New Roman"/>
          <w:sz w:val="22"/>
          <w:szCs w:val="22"/>
          <w:lang w:val="en-IE"/>
        </w:rPr>
        <w:t>is</w:t>
      </w:r>
      <w:r w:rsidR="004605C4" w:rsidRPr="000975E0">
        <w:rPr>
          <w:rFonts w:ascii="Times New Roman" w:hAnsi="Times New Roman" w:cs="Times New Roman"/>
          <w:sz w:val="22"/>
          <w:szCs w:val="22"/>
          <w:lang w:val="en-IE"/>
        </w:rPr>
        <w:t xml:space="preserve"> rarely used as monotherapy for </w:t>
      </w:r>
      <w:r w:rsidR="002812B2" w:rsidRPr="000975E0">
        <w:rPr>
          <w:rFonts w:ascii="Times New Roman" w:hAnsi="Times New Roman" w:cs="Times New Roman"/>
          <w:i/>
          <w:iCs/>
          <w:sz w:val="22"/>
          <w:szCs w:val="22"/>
          <w:lang w:val="en-IE"/>
        </w:rPr>
        <w:t>Staphylococcus aureus</w:t>
      </w:r>
      <w:r w:rsidR="002812B2" w:rsidRPr="000975E0">
        <w:rPr>
          <w:rFonts w:ascii="Times New Roman" w:hAnsi="Times New Roman" w:cs="Times New Roman"/>
          <w:sz w:val="22"/>
          <w:szCs w:val="22"/>
          <w:lang w:val="en-IE"/>
        </w:rPr>
        <w:t xml:space="preserve"> </w:t>
      </w:r>
      <w:r w:rsidR="004605C4" w:rsidRPr="000975E0">
        <w:rPr>
          <w:rFonts w:ascii="Times New Roman" w:hAnsi="Times New Roman" w:cs="Times New Roman"/>
          <w:sz w:val="22"/>
          <w:szCs w:val="22"/>
          <w:lang w:val="en-IE"/>
        </w:rPr>
        <w:t>infections</w:t>
      </w:r>
      <w:r w:rsidR="004605C4" w:rsidRPr="000975E0">
        <w:rPr>
          <w:rFonts w:ascii="Times New Roman" w:hAnsi="Times New Roman" w:cs="Times New Roman"/>
          <w:i/>
          <w:iCs/>
          <w:sz w:val="22"/>
          <w:szCs w:val="22"/>
          <w:lang w:val="en-IE"/>
        </w:rPr>
        <w:t xml:space="preserve">, </w:t>
      </w:r>
      <w:r w:rsidR="004605C4" w:rsidRPr="000975E0">
        <w:rPr>
          <w:rFonts w:ascii="Times New Roman" w:hAnsi="Times New Roman" w:cs="Times New Roman"/>
          <w:sz w:val="22"/>
          <w:szCs w:val="22"/>
          <w:lang w:val="en-IE"/>
        </w:rPr>
        <w:t xml:space="preserve">yet </w:t>
      </w:r>
      <w:r w:rsidRPr="000975E0">
        <w:rPr>
          <w:rFonts w:ascii="Times New Roman" w:hAnsi="Times New Roman" w:cs="Times New Roman"/>
          <w:sz w:val="22"/>
          <w:szCs w:val="22"/>
          <w:lang w:val="en-IE"/>
        </w:rPr>
        <w:t>its</w:t>
      </w:r>
      <w:r w:rsidR="004605C4" w:rsidRPr="000975E0">
        <w:rPr>
          <w:rFonts w:ascii="Times New Roman" w:hAnsi="Times New Roman" w:cs="Times New Roman"/>
          <w:sz w:val="22"/>
          <w:szCs w:val="22"/>
          <w:lang w:val="en-IE"/>
        </w:rPr>
        <w:t xml:space="preserve"> breakpoint</w:t>
      </w:r>
      <w:r w:rsidRPr="000975E0">
        <w:rPr>
          <w:rFonts w:ascii="Times New Roman" w:hAnsi="Times New Roman" w:cs="Times New Roman"/>
          <w:sz w:val="22"/>
          <w:szCs w:val="22"/>
          <w:lang w:val="en-IE"/>
        </w:rPr>
        <w:t>s</w:t>
      </w:r>
      <w:r w:rsidR="004605C4" w:rsidRPr="000975E0">
        <w:rPr>
          <w:rFonts w:ascii="Times New Roman" w:hAnsi="Times New Roman" w:cs="Times New Roman"/>
          <w:sz w:val="22"/>
          <w:szCs w:val="22"/>
          <w:lang w:val="en-IE"/>
        </w:rPr>
        <w:t xml:space="preserve"> remain unbracketed. Here, </w:t>
      </w:r>
      <w:r w:rsidRPr="000975E0">
        <w:rPr>
          <w:rFonts w:ascii="Times New Roman" w:hAnsi="Times New Roman" w:cs="Times New Roman"/>
          <w:sz w:val="22"/>
          <w:szCs w:val="22"/>
          <w:lang w:val="en-IE"/>
        </w:rPr>
        <w:t>we explore whether this remains appropriate. Although frequent emergent resistance largely precludes rifampicin’s use as monotherapy, this does not meet EUCAST’s core criterion for bracketing – that an agent is inherently ineffective as monotherapy.</w:t>
      </w:r>
    </w:p>
    <w:p w14:paraId="0D0F0CF9" w14:textId="09856643" w:rsidR="004605C4" w:rsidRPr="000975E0" w:rsidRDefault="004605C4" w:rsidP="00E1393F">
      <w:pPr>
        <w:spacing w:line="480" w:lineRule="auto"/>
        <w:rPr>
          <w:rFonts w:ascii="Times New Roman" w:hAnsi="Times New Roman" w:cs="Times New Roman"/>
          <w:sz w:val="22"/>
          <w:szCs w:val="22"/>
          <w:lang w:val="en-IE"/>
        </w:rPr>
      </w:pPr>
    </w:p>
    <w:p w14:paraId="45B47F69" w14:textId="022A0639" w:rsidR="00F00778" w:rsidRPr="000975E0" w:rsidRDefault="00F00778" w:rsidP="00E1393F">
      <w:pPr>
        <w:spacing w:line="480" w:lineRule="auto"/>
        <w:rPr>
          <w:rFonts w:ascii="Times New Roman" w:hAnsi="Times New Roman" w:cs="Times New Roman"/>
          <w:b/>
          <w:bCs/>
          <w:sz w:val="22"/>
          <w:szCs w:val="22"/>
          <w:lang w:val="en-IE"/>
        </w:rPr>
      </w:pPr>
      <w:r w:rsidRPr="000975E0">
        <w:rPr>
          <w:rFonts w:ascii="Times New Roman" w:hAnsi="Times New Roman" w:cs="Times New Roman"/>
          <w:b/>
          <w:bCs/>
          <w:sz w:val="22"/>
          <w:szCs w:val="22"/>
          <w:lang w:val="en-IE"/>
        </w:rPr>
        <w:t>Main body of text</w:t>
      </w:r>
    </w:p>
    <w:p w14:paraId="75D90788" w14:textId="541CD579" w:rsidR="005A0F36" w:rsidRPr="000975E0" w:rsidRDefault="00634CF7" w:rsidP="00E1393F">
      <w:pPr>
        <w:spacing w:line="480" w:lineRule="auto"/>
        <w:rPr>
          <w:rFonts w:ascii="Times New Roman" w:hAnsi="Times New Roman" w:cs="Times New Roman"/>
          <w:sz w:val="22"/>
          <w:szCs w:val="22"/>
          <w:lang w:val="en-IE"/>
        </w:rPr>
      </w:pPr>
      <w:r w:rsidRPr="000975E0">
        <w:rPr>
          <w:rFonts w:ascii="Times New Roman" w:hAnsi="Times New Roman" w:cs="Times New Roman"/>
          <w:sz w:val="22"/>
          <w:szCs w:val="22"/>
          <w:lang w:val="en-IE"/>
        </w:rPr>
        <w:t xml:space="preserve">In 2021, EUCAST introduced the concept of “breakpoints in brackets” to warn against the use of specific agents </w:t>
      </w:r>
      <w:r w:rsidR="006822BF" w:rsidRPr="000975E0">
        <w:rPr>
          <w:rFonts w:ascii="Times New Roman" w:hAnsi="Times New Roman" w:cs="Times New Roman"/>
          <w:sz w:val="22"/>
          <w:szCs w:val="22"/>
          <w:lang w:val="en-IE"/>
        </w:rPr>
        <w:t>“</w:t>
      </w:r>
      <w:r w:rsidR="00114759" w:rsidRPr="000975E0">
        <w:rPr>
          <w:rFonts w:ascii="Times New Roman" w:hAnsi="Times New Roman" w:cs="Times New Roman"/>
          <w:sz w:val="22"/>
          <w:szCs w:val="22"/>
          <w:lang w:val="en-IE"/>
        </w:rPr>
        <w:t>without the use of additional therapeutic</w:t>
      </w:r>
      <w:r w:rsidR="006822BF" w:rsidRPr="000975E0">
        <w:rPr>
          <w:rFonts w:ascii="Times New Roman" w:hAnsi="Times New Roman" w:cs="Times New Roman"/>
          <w:sz w:val="22"/>
          <w:szCs w:val="22"/>
          <w:lang w:val="en-IE"/>
        </w:rPr>
        <w:t xml:space="preserve"> measures</w:t>
      </w:r>
      <w:r w:rsidR="0070713C" w:rsidRPr="000975E0">
        <w:rPr>
          <w:rFonts w:ascii="Times New Roman" w:hAnsi="Times New Roman" w:cs="Times New Roman"/>
          <w:sz w:val="22"/>
          <w:szCs w:val="22"/>
          <w:lang w:val="en-IE"/>
        </w:rPr>
        <w:t>,</w:t>
      </w:r>
      <w:r w:rsidR="006822BF" w:rsidRPr="000975E0">
        <w:rPr>
          <w:rFonts w:ascii="Times New Roman" w:hAnsi="Times New Roman" w:cs="Times New Roman"/>
          <w:sz w:val="22"/>
          <w:szCs w:val="22"/>
          <w:lang w:val="en-IE"/>
        </w:rPr>
        <w:t xml:space="preserve">” </w:t>
      </w:r>
      <w:r w:rsidR="00BA65B4" w:rsidRPr="000975E0">
        <w:rPr>
          <w:rFonts w:ascii="Times New Roman" w:hAnsi="Times New Roman" w:cs="Times New Roman"/>
          <w:sz w:val="22"/>
          <w:szCs w:val="22"/>
          <w:lang w:val="en-IE"/>
        </w:rPr>
        <w:t xml:space="preserve">particularly where tradition </w:t>
      </w:r>
      <w:r w:rsidR="0070713C" w:rsidRPr="000975E0">
        <w:rPr>
          <w:rFonts w:ascii="Times New Roman" w:hAnsi="Times New Roman" w:cs="Times New Roman"/>
          <w:sz w:val="22"/>
          <w:szCs w:val="22"/>
          <w:lang w:val="en-IE"/>
        </w:rPr>
        <w:t xml:space="preserve">- due to the inherent inadequacy of the agent </w:t>
      </w:r>
      <w:r w:rsidR="001E5AD0" w:rsidRPr="000975E0">
        <w:rPr>
          <w:rFonts w:ascii="Times New Roman" w:hAnsi="Times New Roman" w:cs="Times New Roman"/>
          <w:sz w:val="22"/>
          <w:szCs w:val="22"/>
          <w:lang w:val="en-IE"/>
        </w:rPr>
        <w:t xml:space="preserve">as monotherapy </w:t>
      </w:r>
      <w:r w:rsidR="0070713C" w:rsidRPr="000975E0">
        <w:rPr>
          <w:rFonts w:ascii="Times New Roman" w:hAnsi="Times New Roman" w:cs="Times New Roman"/>
          <w:sz w:val="22"/>
          <w:szCs w:val="22"/>
          <w:lang w:val="en-IE"/>
        </w:rPr>
        <w:t xml:space="preserve">- </w:t>
      </w:r>
      <w:r w:rsidR="00BA65B4" w:rsidRPr="000975E0">
        <w:rPr>
          <w:rFonts w:ascii="Times New Roman" w:hAnsi="Times New Roman" w:cs="Times New Roman"/>
          <w:sz w:val="22"/>
          <w:szCs w:val="22"/>
          <w:lang w:val="en-IE"/>
        </w:rPr>
        <w:t xml:space="preserve">is to use </w:t>
      </w:r>
      <w:r w:rsidR="0070713C" w:rsidRPr="000975E0">
        <w:rPr>
          <w:rFonts w:ascii="Times New Roman" w:hAnsi="Times New Roman" w:cs="Times New Roman"/>
          <w:sz w:val="22"/>
          <w:szCs w:val="22"/>
          <w:lang w:val="en-IE"/>
        </w:rPr>
        <w:t xml:space="preserve">it </w:t>
      </w:r>
      <w:r w:rsidR="00BA65B4" w:rsidRPr="000975E0">
        <w:rPr>
          <w:rFonts w:ascii="Times New Roman" w:hAnsi="Times New Roman" w:cs="Times New Roman"/>
          <w:sz w:val="22"/>
          <w:szCs w:val="22"/>
          <w:lang w:val="en-IE"/>
        </w:rPr>
        <w:t>in combination with another active agent</w:t>
      </w:r>
      <w:r w:rsidR="001E5AD0" w:rsidRPr="000975E0">
        <w:rPr>
          <w:rFonts w:ascii="Times New Roman" w:hAnsi="Times New Roman" w:cs="Times New Roman"/>
          <w:sz w:val="22"/>
          <w:szCs w:val="22"/>
          <w:lang w:val="en-IE"/>
        </w:rPr>
        <w:t>,</w:t>
      </w:r>
      <w:r w:rsidR="005A0F36" w:rsidRPr="000975E0">
        <w:rPr>
          <w:rFonts w:ascii="Times New Roman" w:hAnsi="Times New Roman" w:cs="Times New Roman"/>
          <w:sz w:val="22"/>
          <w:szCs w:val="22"/>
          <w:lang w:val="en-IE"/>
        </w:rPr>
        <w:t xml:space="preserve"> or together with</w:t>
      </w:r>
      <w:r w:rsidR="00BA65B4" w:rsidRPr="000975E0">
        <w:rPr>
          <w:rFonts w:ascii="Times New Roman" w:hAnsi="Times New Roman" w:cs="Times New Roman"/>
          <w:sz w:val="22"/>
          <w:szCs w:val="22"/>
          <w:lang w:val="en-IE"/>
        </w:rPr>
        <w:t xml:space="preserve"> </w:t>
      </w:r>
      <w:r w:rsidR="005A0F36" w:rsidRPr="000975E0">
        <w:rPr>
          <w:rFonts w:ascii="Times New Roman" w:hAnsi="Times New Roman" w:cs="Times New Roman"/>
          <w:sz w:val="22"/>
          <w:szCs w:val="22"/>
          <w:lang w:val="en-IE"/>
        </w:rPr>
        <w:t xml:space="preserve">some </w:t>
      </w:r>
      <w:r w:rsidR="00BA65B4" w:rsidRPr="000975E0">
        <w:rPr>
          <w:rFonts w:ascii="Times New Roman" w:hAnsi="Times New Roman" w:cs="Times New Roman"/>
          <w:sz w:val="22"/>
          <w:szCs w:val="22"/>
          <w:lang w:val="en-IE"/>
        </w:rPr>
        <w:t>other intervention</w:t>
      </w:r>
      <w:r w:rsidRPr="000975E0">
        <w:rPr>
          <w:rFonts w:ascii="Times New Roman" w:hAnsi="Times New Roman" w:cs="Times New Roman"/>
          <w:sz w:val="22"/>
          <w:szCs w:val="22"/>
          <w:lang w:val="en-IE"/>
        </w:rPr>
        <w:t>.</w:t>
      </w:r>
      <w:r w:rsidRPr="000975E0">
        <w:rPr>
          <w:rFonts w:ascii="Times New Roman" w:hAnsi="Times New Roman" w:cs="Times New Roman"/>
          <w:sz w:val="22"/>
          <w:szCs w:val="22"/>
          <w:lang w:val="en-IE"/>
        </w:rPr>
        <w:fldChar w:fldCharType="begin" w:fldLock="1"/>
      </w:r>
      <w:r w:rsidR="005564C8" w:rsidRPr="000975E0">
        <w:rPr>
          <w:rFonts w:ascii="Times New Roman" w:hAnsi="Times New Roman" w:cs="Times New Roman"/>
          <w:sz w:val="22"/>
          <w:szCs w:val="22"/>
          <w:lang w:val="en-IE"/>
        </w:rPr>
        <w:instrText>ADDIN CSL_CITATION {"citationItems":[{"id":"ITEM-1","itemData":{"id":"ITEM-1","issued":{"date-parts":[["2021"]]},"title":"Guidance document EUCAST breakpoints in brackets","type":"article-journal"},"uris":["http://www.mendeley.com/documents/?uuid=6859b6a6-9063-3031-9b2c-d9b9254ccc67"]}],"mendeley":{"formattedCitation":"&lt;sup&gt;1&lt;/sup&gt;","plainTextFormattedCitation":"1","previouslyFormattedCitation":"&lt;sup&gt;1&lt;/sup&gt;"},"properties":{"noteIndex":0},"schema":"https://github.com/citation-style-language/schema/raw/master/csl-citation.json"}</w:instrText>
      </w:r>
      <w:r w:rsidRPr="000975E0">
        <w:rPr>
          <w:rFonts w:ascii="Times New Roman" w:hAnsi="Times New Roman" w:cs="Times New Roman"/>
          <w:sz w:val="22"/>
          <w:szCs w:val="22"/>
          <w:lang w:val="en-IE"/>
        </w:rPr>
        <w:fldChar w:fldCharType="separate"/>
      </w:r>
      <w:r w:rsidRPr="000975E0">
        <w:rPr>
          <w:rFonts w:ascii="Times New Roman" w:hAnsi="Times New Roman" w:cs="Times New Roman"/>
          <w:noProof/>
          <w:sz w:val="22"/>
          <w:szCs w:val="22"/>
          <w:vertAlign w:val="superscript"/>
          <w:lang w:val="en-IE"/>
        </w:rPr>
        <w:t>1</w:t>
      </w:r>
      <w:r w:rsidRPr="000975E0">
        <w:rPr>
          <w:rFonts w:ascii="Times New Roman" w:hAnsi="Times New Roman" w:cs="Times New Roman"/>
          <w:sz w:val="22"/>
          <w:szCs w:val="22"/>
          <w:lang w:val="en-IE"/>
        </w:rPr>
        <w:fldChar w:fldCharType="end"/>
      </w:r>
      <w:r w:rsidRPr="000975E0">
        <w:rPr>
          <w:rFonts w:ascii="Times New Roman" w:hAnsi="Times New Roman" w:cs="Times New Roman"/>
          <w:sz w:val="22"/>
          <w:szCs w:val="22"/>
          <w:lang w:val="en-IE"/>
        </w:rPr>
        <w:t xml:space="preserve"> </w:t>
      </w:r>
    </w:p>
    <w:p w14:paraId="430F2644" w14:textId="4D6EE517" w:rsidR="00E1393F" w:rsidRPr="000975E0" w:rsidRDefault="005A0F36" w:rsidP="00BE7F75">
      <w:pPr>
        <w:spacing w:line="480" w:lineRule="auto"/>
        <w:ind w:firstLine="720"/>
        <w:rPr>
          <w:rFonts w:ascii="Times New Roman" w:hAnsi="Times New Roman" w:cs="Times New Roman"/>
          <w:sz w:val="22"/>
          <w:szCs w:val="22"/>
          <w:lang w:val="en-IE"/>
        </w:rPr>
      </w:pPr>
      <w:r w:rsidRPr="000975E0">
        <w:rPr>
          <w:rFonts w:ascii="Times New Roman" w:hAnsi="Times New Roman" w:cs="Times New Roman"/>
          <w:sz w:val="22"/>
          <w:szCs w:val="22"/>
          <w:lang w:val="en-IE"/>
        </w:rPr>
        <w:t xml:space="preserve">The breakpoints of rifampicin for </w:t>
      </w:r>
      <w:r w:rsidR="00E1393F" w:rsidRPr="000975E0">
        <w:rPr>
          <w:rFonts w:ascii="Times New Roman" w:hAnsi="Times New Roman" w:cs="Times New Roman"/>
          <w:i/>
          <w:iCs/>
          <w:sz w:val="22"/>
          <w:szCs w:val="22"/>
          <w:lang w:val="en-IE"/>
        </w:rPr>
        <w:t>S</w:t>
      </w:r>
      <w:r w:rsidRPr="000975E0">
        <w:rPr>
          <w:rFonts w:ascii="Times New Roman" w:hAnsi="Times New Roman" w:cs="Times New Roman"/>
          <w:i/>
          <w:iCs/>
          <w:sz w:val="22"/>
          <w:szCs w:val="22"/>
          <w:lang w:val="en-IE"/>
        </w:rPr>
        <w:t>taphylococcus</w:t>
      </w:r>
      <w:r w:rsidR="00E1393F" w:rsidRPr="000975E0">
        <w:rPr>
          <w:rFonts w:ascii="Times New Roman" w:hAnsi="Times New Roman" w:cs="Times New Roman"/>
          <w:i/>
          <w:iCs/>
          <w:sz w:val="22"/>
          <w:szCs w:val="22"/>
          <w:lang w:val="en-IE"/>
        </w:rPr>
        <w:t xml:space="preserve"> aureus</w:t>
      </w:r>
      <w:r w:rsidR="00E1393F" w:rsidRPr="000975E0">
        <w:rPr>
          <w:rFonts w:ascii="Times New Roman" w:hAnsi="Times New Roman" w:cs="Times New Roman"/>
          <w:sz w:val="22"/>
          <w:szCs w:val="22"/>
          <w:lang w:val="en-IE"/>
        </w:rPr>
        <w:t xml:space="preserve"> </w:t>
      </w:r>
      <w:r w:rsidRPr="000975E0">
        <w:rPr>
          <w:rFonts w:ascii="Times New Roman" w:hAnsi="Times New Roman" w:cs="Times New Roman"/>
          <w:sz w:val="22"/>
          <w:szCs w:val="22"/>
          <w:lang w:val="en-IE"/>
        </w:rPr>
        <w:t>are not bracketed, yet</w:t>
      </w:r>
      <w:r w:rsidR="00E1393F" w:rsidRPr="000975E0">
        <w:rPr>
          <w:rFonts w:ascii="Times New Roman" w:hAnsi="Times New Roman" w:cs="Times New Roman"/>
          <w:sz w:val="22"/>
          <w:szCs w:val="22"/>
          <w:lang w:val="en-IE"/>
        </w:rPr>
        <w:t xml:space="preserve"> anecdotal evidence suggests that rifampicin is rarely used as monotherapy</w:t>
      </w:r>
      <w:r w:rsidRPr="000975E0">
        <w:rPr>
          <w:rFonts w:ascii="Times New Roman" w:hAnsi="Times New Roman" w:cs="Times New Roman"/>
          <w:sz w:val="22"/>
          <w:szCs w:val="22"/>
          <w:lang w:val="en-IE"/>
        </w:rPr>
        <w:t xml:space="preserve"> for staphylococcal infection</w:t>
      </w:r>
      <w:r w:rsidR="0070713C" w:rsidRPr="000975E0">
        <w:rPr>
          <w:rFonts w:ascii="Times New Roman" w:hAnsi="Times New Roman" w:cs="Times New Roman"/>
          <w:sz w:val="22"/>
          <w:szCs w:val="22"/>
          <w:lang w:val="en-IE"/>
        </w:rPr>
        <w:t>s</w:t>
      </w:r>
      <w:r w:rsidR="00E1393F" w:rsidRPr="000975E0">
        <w:rPr>
          <w:rFonts w:ascii="Times New Roman" w:hAnsi="Times New Roman" w:cs="Times New Roman"/>
          <w:sz w:val="22"/>
          <w:szCs w:val="22"/>
          <w:lang w:val="en-IE"/>
        </w:rPr>
        <w:t xml:space="preserve">. In late 2023 we set out to </w:t>
      </w:r>
      <w:r w:rsidR="001E5AD0" w:rsidRPr="000975E0">
        <w:rPr>
          <w:rFonts w:ascii="Times New Roman" w:hAnsi="Times New Roman" w:cs="Times New Roman"/>
          <w:sz w:val="22"/>
          <w:szCs w:val="22"/>
          <w:lang w:val="en-IE"/>
        </w:rPr>
        <w:t xml:space="preserve">review </w:t>
      </w:r>
      <w:r w:rsidR="00E1393F" w:rsidRPr="000975E0">
        <w:rPr>
          <w:rFonts w:ascii="Times New Roman" w:hAnsi="Times New Roman" w:cs="Times New Roman"/>
          <w:sz w:val="22"/>
          <w:szCs w:val="22"/>
          <w:lang w:val="en-IE"/>
        </w:rPr>
        <w:t>the extent of data published on this issue and to understand whether a “breakpoint in brackets” should be proposed</w:t>
      </w:r>
      <w:r w:rsidRPr="000975E0">
        <w:rPr>
          <w:rFonts w:ascii="Times New Roman" w:hAnsi="Times New Roman" w:cs="Times New Roman"/>
          <w:sz w:val="22"/>
          <w:szCs w:val="22"/>
          <w:lang w:val="en-IE"/>
        </w:rPr>
        <w:t xml:space="preserve"> to EUCAST</w:t>
      </w:r>
      <w:r w:rsidR="00E1393F" w:rsidRPr="000975E0">
        <w:rPr>
          <w:rFonts w:ascii="Times New Roman" w:hAnsi="Times New Roman" w:cs="Times New Roman"/>
          <w:sz w:val="22"/>
          <w:szCs w:val="22"/>
          <w:lang w:val="en-IE"/>
        </w:rPr>
        <w:t xml:space="preserve"> by </w:t>
      </w:r>
      <w:r w:rsidR="00987380" w:rsidRPr="000975E0">
        <w:rPr>
          <w:rFonts w:ascii="Times New Roman" w:hAnsi="Times New Roman" w:cs="Times New Roman"/>
          <w:sz w:val="22"/>
          <w:szCs w:val="22"/>
          <w:lang w:val="en-IE"/>
        </w:rPr>
        <w:t>the BSAC Standing Committee on</w:t>
      </w:r>
      <w:r w:rsidR="00E1393F" w:rsidRPr="000975E0">
        <w:rPr>
          <w:rFonts w:ascii="Times New Roman" w:hAnsi="Times New Roman" w:cs="Times New Roman"/>
          <w:sz w:val="22"/>
          <w:szCs w:val="22"/>
          <w:lang w:val="en-IE"/>
        </w:rPr>
        <w:t xml:space="preserve"> </w:t>
      </w:r>
      <w:r w:rsidR="005564C8" w:rsidRPr="000975E0">
        <w:rPr>
          <w:rFonts w:ascii="Times New Roman" w:hAnsi="Times New Roman" w:cs="Times New Roman"/>
          <w:sz w:val="22"/>
          <w:szCs w:val="22"/>
          <w:lang w:val="en-IE"/>
        </w:rPr>
        <w:t>Antimicrobial</w:t>
      </w:r>
      <w:r w:rsidR="00940A82" w:rsidRPr="000975E0">
        <w:rPr>
          <w:rFonts w:ascii="Times New Roman" w:hAnsi="Times New Roman" w:cs="Times New Roman"/>
          <w:sz w:val="22"/>
          <w:szCs w:val="22"/>
          <w:lang w:val="en-IE"/>
        </w:rPr>
        <w:t xml:space="preserve"> Susceptibility </w:t>
      </w:r>
      <w:r w:rsidR="00987380" w:rsidRPr="000975E0">
        <w:rPr>
          <w:rFonts w:ascii="Times New Roman" w:hAnsi="Times New Roman" w:cs="Times New Roman"/>
          <w:sz w:val="22"/>
          <w:szCs w:val="22"/>
          <w:lang w:val="en-IE"/>
        </w:rPr>
        <w:t>Testing</w:t>
      </w:r>
      <w:r w:rsidR="00E1393F" w:rsidRPr="000975E0">
        <w:rPr>
          <w:rFonts w:ascii="Times New Roman" w:hAnsi="Times New Roman" w:cs="Times New Roman"/>
          <w:sz w:val="22"/>
          <w:szCs w:val="22"/>
          <w:lang w:val="en-IE"/>
        </w:rPr>
        <w:t>.</w:t>
      </w:r>
    </w:p>
    <w:p w14:paraId="5436A54A" w14:textId="75A89AE8" w:rsidR="005A0F36" w:rsidRPr="000975E0" w:rsidRDefault="00E1393F" w:rsidP="00BE7F75">
      <w:pPr>
        <w:spacing w:line="480" w:lineRule="auto"/>
        <w:ind w:firstLine="720"/>
        <w:rPr>
          <w:rFonts w:ascii="Times New Roman" w:hAnsi="Times New Roman" w:cs="Times New Roman"/>
          <w:sz w:val="22"/>
          <w:szCs w:val="22"/>
          <w:shd w:val="clear" w:color="auto" w:fill="FFFFFF"/>
        </w:rPr>
      </w:pPr>
      <w:r w:rsidRPr="000975E0">
        <w:rPr>
          <w:rFonts w:ascii="Times New Roman" w:hAnsi="Times New Roman" w:cs="Times New Roman"/>
          <w:sz w:val="22"/>
          <w:szCs w:val="22"/>
          <w:shd w:val="clear" w:color="auto" w:fill="FFFFFF"/>
        </w:rPr>
        <w:t>A Pub</w:t>
      </w:r>
      <w:r w:rsidR="001E5AD0" w:rsidRPr="000975E0">
        <w:rPr>
          <w:rFonts w:ascii="Times New Roman" w:hAnsi="Times New Roman" w:cs="Times New Roman"/>
          <w:sz w:val="22"/>
          <w:szCs w:val="22"/>
          <w:shd w:val="clear" w:color="auto" w:fill="FFFFFF"/>
        </w:rPr>
        <w:t>M</w:t>
      </w:r>
      <w:r w:rsidRPr="000975E0">
        <w:rPr>
          <w:rFonts w:ascii="Times New Roman" w:hAnsi="Times New Roman" w:cs="Times New Roman"/>
          <w:sz w:val="22"/>
          <w:szCs w:val="22"/>
          <w:shd w:val="clear" w:color="auto" w:fill="FFFFFF"/>
        </w:rPr>
        <w:t>ed literature search using both</w:t>
      </w:r>
      <w:r w:rsidR="001E5AD0" w:rsidRPr="000975E0">
        <w:rPr>
          <w:rFonts w:ascii="Times New Roman" w:hAnsi="Times New Roman" w:cs="Times New Roman"/>
          <w:sz w:val="22"/>
          <w:szCs w:val="22"/>
          <w:shd w:val="clear" w:color="auto" w:fill="FFFFFF"/>
        </w:rPr>
        <w:t xml:space="preserve"> the</w:t>
      </w:r>
      <w:r w:rsidRPr="000975E0">
        <w:rPr>
          <w:rFonts w:ascii="Times New Roman" w:hAnsi="Times New Roman" w:cs="Times New Roman"/>
          <w:sz w:val="22"/>
          <w:szCs w:val="22"/>
          <w:shd w:val="clear" w:color="auto" w:fill="FFFFFF"/>
        </w:rPr>
        <w:t xml:space="preserve"> terms “rifampicin” and “</w:t>
      </w:r>
      <w:r w:rsidRPr="000975E0">
        <w:rPr>
          <w:rFonts w:ascii="Times New Roman" w:hAnsi="Times New Roman" w:cs="Times New Roman"/>
          <w:i/>
          <w:iCs/>
          <w:sz w:val="22"/>
          <w:szCs w:val="22"/>
          <w:shd w:val="clear" w:color="auto" w:fill="FFFFFF"/>
        </w:rPr>
        <w:t>S</w:t>
      </w:r>
      <w:r w:rsidR="006822BF" w:rsidRPr="000975E0">
        <w:rPr>
          <w:rFonts w:ascii="Times New Roman" w:hAnsi="Times New Roman" w:cs="Times New Roman"/>
          <w:i/>
          <w:iCs/>
          <w:sz w:val="22"/>
          <w:szCs w:val="22"/>
          <w:shd w:val="clear" w:color="auto" w:fill="FFFFFF"/>
        </w:rPr>
        <w:t>taphylococcus</w:t>
      </w:r>
      <w:r w:rsidRPr="000975E0">
        <w:rPr>
          <w:rFonts w:ascii="Times New Roman" w:hAnsi="Times New Roman" w:cs="Times New Roman"/>
          <w:i/>
          <w:iCs/>
          <w:sz w:val="22"/>
          <w:szCs w:val="22"/>
          <w:shd w:val="clear" w:color="auto" w:fill="FFFFFF"/>
        </w:rPr>
        <w:t xml:space="preserve"> aureus</w:t>
      </w:r>
      <w:r w:rsidRPr="000975E0">
        <w:rPr>
          <w:rFonts w:ascii="Times New Roman" w:hAnsi="Times New Roman" w:cs="Times New Roman"/>
          <w:sz w:val="22"/>
          <w:szCs w:val="22"/>
          <w:shd w:val="clear" w:color="auto" w:fill="FFFFFF"/>
        </w:rPr>
        <w:t xml:space="preserve">” </w:t>
      </w:r>
      <w:r w:rsidR="00940A82" w:rsidRPr="000975E0">
        <w:rPr>
          <w:rFonts w:ascii="Times New Roman" w:hAnsi="Times New Roman" w:cs="Times New Roman"/>
          <w:sz w:val="22"/>
          <w:szCs w:val="22"/>
          <w:shd w:val="clear" w:color="auto" w:fill="FFFFFF"/>
        </w:rPr>
        <w:t xml:space="preserve">was conducted </w:t>
      </w:r>
      <w:r w:rsidRPr="000975E0">
        <w:rPr>
          <w:rFonts w:ascii="Times New Roman" w:hAnsi="Times New Roman" w:cs="Times New Roman"/>
          <w:sz w:val="22"/>
          <w:szCs w:val="22"/>
          <w:shd w:val="clear" w:color="auto" w:fill="FFFFFF"/>
        </w:rPr>
        <w:t>on 2</w:t>
      </w:r>
      <w:r w:rsidRPr="000975E0">
        <w:rPr>
          <w:rFonts w:ascii="Times New Roman" w:hAnsi="Times New Roman" w:cs="Times New Roman"/>
          <w:sz w:val="22"/>
          <w:szCs w:val="22"/>
          <w:shd w:val="clear" w:color="auto" w:fill="FFFFFF"/>
          <w:vertAlign w:val="superscript"/>
        </w:rPr>
        <w:t>nd</w:t>
      </w:r>
      <w:r w:rsidRPr="000975E0">
        <w:rPr>
          <w:rFonts w:ascii="Times New Roman" w:hAnsi="Times New Roman" w:cs="Times New Roman"/>
          <w:sz w:val="22"/>
          <w:szCs w:val="22"/>
          <w:shd w:val="clear" w:color="auto" w:fill="FFFFFF"/>
        </w:rPr>
        <w:t xml:space="preserve"> November 2023. Inclusion criteria were </w:t>
      </w:r>
      <w:r w:rsidRPr="000975E0">
        <w:rPr>
          <w:rFonts w:ascii="Times New Roman" w:hAnsi="Times New Roman" w:cs="Times New Roman"/>
          <w:i/>
          <w:iCs/>
          <w:sz w:val="22"/>
          <w:szCs w:val="22"/>
          <w:shd w:val="clear" w:color="auto" w:fill="FFFFFF"/>
        </w:rPr>
        <w:t>in vitro</w:t>
      </w:r>
      <w:r w:rsidRPr="000975E0">
        <w:rPr>
          <w:rFonts w:ascii="Times New Roman" w:hAnsi="Times New Roman" w:cs="Times New Roman"/>
          <w:sz w:val="22"/>
          <w:szCs w:val="22"/>
          <w:shd w:val="clear" w:color="auto" w:fill="FFFFFF"/>
        </w:rPr>
        <w:t xml:space="preserve">, </w:t>
      </w:r>
      <w:r w:rsidRPr="000975E0">
        <w:rPr>
          <w:rFonts w:ascii="Times New Roman" w:hAnsi="Times New Roman" w:cs="Times New Roman"/>
          <w:i/>
          <w:iCs/>
          <w:sz w:val="22"/>
          <w:szCs w:val="22"/>
          <w:shd w:val="clear" w:color="auto" w:fill="FFFFFF"/>
        </w:rPr>
        <w:t>in vivo</w:t>
      </w:r>
      <w:r w:rsidRPr="000975E0">
        <w:rPr>
          <w:rFonts w:ascii="Times New Roman" w:hAnsi="Times New Roman" w:cs="Times New Roman"/>
          <w:sz w:val="22"/>
          <w:szCs w:val="22"/>
          <w:shd w:val="clear" w:color="auto" w:fill="FFFFFF"/>
        </w:rPr>
        <w:t xml:space="preserve"> or clinical studies that investigated the use of rifampicin </w:t>
      </w:r>
      <w:r w:rsidR="005A0F36" w:rsidRPr="000975E0">
        <w:rPr>
          <w:rFonts w:ascii="Times New Roman" w:hAnsi="Times New Roman" w:cs="Times New Roman"/>
          <w:sz w:val="22"/>
          <w:szCs w:val="22"/>
          <w:shd w:val="clear" w:color="auto" w:fill="FFFFFF"/>
        </w:rPr>
        <w:t>against</w:t>
      </w:r>
      <w:r w:rsidRPr="000975E0">
        <w:rPr>
          <w:rFonts w:ascii="Times New Roman" w:hAnsi="Times New Roman" w:cs="Times New Roman"/>
          <w:sz w:val="22"/>
          <w:szCs w:val="22"/>
          <w:shd w:val="clear" w:color="auto" w:fill="FFFFFF"/>
        </w:rPr>
        <w:t xml:space="preserve"> </w:t>
      </w:r>
      <w:r w:rsidRPr="000975E0">
        <w:rPr>
          <w:rFonts w:ascii="Times New Roman" w:hAnsi="Times New Roman" w:cs="Times New Roman"/>
          <w:i/>
          <w:iCs/>
          <w:sz w:val="22"/>
          <w:szCs w:val="22"/>
          <w:shd w:val="clear" w:color="auto" w:fill="FFFFFF"/>
        </w:rPr>
        <w:t>S. aureus</w:t>
      </w:r>
      <w:r w:rsidRPr="000975E0">
        <w:rPr>
          <w:rFonts w:ascii="Times New Roman" w:hAnsi="Times New Roman" w:cs="Times New Roman"/>
          <w:sz w:val="22"/>
          <w:szCs w:val="22"/>
          <w:shd w:val="clear" w:color="auto" w:fill="FFFFFF"/>
        </w:rPr>
        <w:t xml:space="preserve">. Expert opinion, literature reviews, systematic literature reviews and meta-analyses that appeared relevant were included in case they allowed identification of relevant data </w:t>
      </w:r>
      <w:r w:rsidR="001E5AD0" w:rsidRPr="000975E0">
        <w:rPr>
          <w:rFonts w:ascii="Times New Roman" w:hAnsi="Times New Roman" w:cs="Times New Roman"/>
          <w:sz w:val="22"/>
          <w:szCs w:val="22"/>
          <w:shd w:val="clear" w:color="auto" w:fill="FFFFFF"/>
        </w:rPr>
        <w:t xml:space="preserve">or references </w:t>
      </w:r>
      <w:r w:rsidRPr="000975E0">
        <w:rPr>
          <w:rFonts w:ascii="Times New Roman" w:hAnsi="Times New Roman" w:cs="Times New Roman"/>
          <w:sz w:val="22"/>
          <w:szCs w:val="22"/>
          <w:shd w:val="clear" w:color="auto" w:fill="FFFFFF"/>
        </w:rPr>
        <w:t xml:space="preserve">not captured by the initial search. Exclusion criteria were: </w:t>
      </w:r>
      <w:r w:rsidRPr="000975E0">
        <w:rPr>
          <w:rFonts w:ascii="Times New Roman" w:hAnsi="Times New Roman" w:cs="Times New Roman"/>
          <w:sz w:val="22"/>
          <w:szCs w:val="22"/>
          <w:shd w:val="clear" w:color="auto" w:fill="FFFFFF"/>
        </w:rPr>
        <w:lastRenderedPageBreak/>
        <w:t xml:space="preserve">1) </w:t>
      </w:r>
      <w:r w:rsidRPr="000975E0">
        <w:rPr>
          <w:rFonts w:ascii="Times New Roman" w:hAnsi="Times New Roman" w:cs="Times New Roman"/>
          <w:sz w:val="22"/>
          <w:szCs w:val="22"/>
        </w:rPr>
        <w:t>studies focusing on combination therapy</w:t>
      </w:r>
      <w:r w:rsidR="00854AA8" w:rsidRPr="000975E0">
        <w:rPr>
          <w:rFonts w:ascii="Times New Roman" w:hAnsi="Times New Roman" w:cs="Times New Roman"/>
          <w:sz w:val="22"/>
          <w:szCs w:val="22"/>
        </w:rPr>
        <w:t xml:space="preserve"> only</w:t>
      </w:r>
      <w:r w:rsidRPr="000975E0">
        <w:rPr>
          <w:rFonts w:ascii="Times New Roman" w:hAnsi="Times New Roman" w:cs="Times New Roman"/>
          <w:sz w:val="22"/>
          <w:szCs w:val="22"/>
        </w:rPr>
        <w:t>; 2)</w:t>
      </w:r>
      <w:r w:rsidRPr="000975E0">
        <w:rPr>
          <w:rFonts w:ascii="Times New Roman" w:hAnsi="Times New Roman" w:cs="Times New Roman"/>
          <w:sz w:val="22"/>
          <w:szCs w:val="22"/>
          <w:shd w:val="clear" w:color="auto" w:fill="FFFFFF"/>
        </w:rPr>
        <w:t xml:space="preserve"> </w:t>
      </w:r>
      <w:r w:rsidRPr="000975E0">
        <w:rPr>
          <w:rFonts w:ascii="Times New Roman" w:hAnsi="Times New Roman" w:cs="Times New Roman"/>
          <w:sz w:val="22"/>
          <w:szCs w:val="22"/>
        </w:rPr>
        <w:t>studies investigating novel administration and/or carrier methods e.g. nanoparticles and microencapsulation;</w:t>
      </w:r>
      <w:r w:rsidRPr="000975E0">
        <w:rPr>
          <w:rFonts w:ascii="Times New Roman" w:hAnsi="Times New Roman" w:cs="Times New Roman"/>
          <w:sz w:val="22"/>
          <w:szCs w:val="22"/>
          <w:shd w:val="clear" w:color="auto" w:fill="FFFFFF"/>
        </w:rPr>
        <w:t xml:space="preserve"> 3) </w:t>
      </w:r>
      <w:r w:rsidRPr="000975E0">
        <w:rPr>
          <w:rFonts w:ascii="Times New Roman" w:hAnsi="Times New Roman" w:cs="Times New Roman"/>
          <w:sz w:val="22"/>
          <w:szCs w:val="22"/>
        </w:rPr>
        <w:t xml:space="preserve">studies investigating rifampicin </w:t>
      </w:r>
      <w:r w:rsidR="005A0F36" w:rsidRPr="000975E0">
        <w:rPr>
          <w:rFonts w:ascii="Times New Roman" w:hAnsi="Times New Roman" w:cs="Times New Roman"/>
          <w:sz w:val="22"/>
          <w:szCs w:val="22"/>
        </w:rPr>
        <w:t xml:space="preserve">in formulations where it </w:t>
      </w:r>
      <w:r w:rsidRPr="000975E0">
        <w:rPr>
          <w:rFonts w:ascii="Times New Roman" w:hAnsi="Times New Roman" w:cs="Times New Roman"/>
          <w:sz w:val="22"/>
          <w:szCs w:val="22"/>
        </w:rPr>
        <w:t xml:space="preserve">is not systemically absorbed or has unpredictable or </w:t>
      </w:r>
      <w:r w:rsidR="005A0F36" w:rsidRPr="000975E0">
        <w:rPr>
          <w:rFonts w:ascii="Times New Roman" w:hAnsi="Times New Roman" w:cs="Times New Roman"/>
          <w:sz w:val="22"/>
          <w:szCs w:val="22"/>
        </w:rPr>
        <w:t>poorly-</w:t>
      </w:r>
      <w:r w:rsidRPr="000975E0">
        <w:rPr>
          <w:rFonts w:ascii="Times New Roman" w:hAnsi="Times New Roman" w:cs="Times New Roman"/>
          <w:sz w:val="22"/>
          <w:szCs w:val="22"/>
        </w:rPr>
        <w:t>studied absorption characteristics</w:t>
      </w:r>
      <w:r w:rsidR="005A0F36" w:rsidRPr="000975E0">
        <w:rPr>
          <w:rFonts w:ascii="Times New Roman" w:hAnsi="Times New Roman" w:cs="Times New Roman"/>
          <w:sz w:val="22"/>
          <w:szCs w:val="22"/>
        </w:rPr>
        <w:t>,</w:t>
      </w:r>
      <w:r w:rsidRPr="000975E0">
        <w:rPr>
          <w:rFonts w:ascii="Times New Roman" w:hAnsi="Times New Roman" w:cs="Times New Roman"/>
          <w:sz w:val="22"/>
          <w:szCs w:val="22"/>
        </w:rPr>
        <w:t xml:space="preserve"> e.g. cement spacers</w:t>
      </w:r>
      <w:r w:rsidRPr="000975E0">
        <w:rPr>
          <w:rFonts w:ascii="Times New Roman" w:hAnsi="Times New Roman" w:cs="Times New Roman"/>
          <w:sz w:val="22"/>
          <w:szCs w:val="22"/>
          <w:shd w:val="clear" w:color="auto" w:fill="FFFFFF"/>
        </w:rPr>
        <w:t xml:space="preserve">; 4) </w:t>
      </w:r>
      <w:r w:rsidRPr="000975E0">
        <w:rPr>
          <w:rFonts w:ascii="Times New Roman" w:hAnsi="Times New Roman" w:cs="Times New Roman"/>
          <w:sz w:val="22"/>
          <w:szCs w:val="22"/>
        </w:rPr>
        <w:t>epidemiological studies</w:t>
      </w:r>
      <w:r w:rsidRPr="000975E0">
        <w:rPr>
          <w:rFonts w:ascii="Times New Roman" w:hAnsi="Times New Roman" w:cs="Times New Roman"/>
          <w:sz w:val="22"/>
          <w:szCs w:val="22"/>
          <w:shd w:val="clear" w:color="auto" w:fill="FFFFFF"/>
        </w:rPr>
        <w:t xml:space="preserve">; and 5) </w:t>
      </w:r>
      <w:r w:rsidRPr="000975E0">
        <w:rPr>
          <w:rFonts w:ascii="Times New Roman" w:hAnsi="Times New Roman" w:cs="Times New Roman"/>
          <w:sz w:val="22"/>
          <w:szCs w:val="22"/>
        </w:rPr>
        <w:t xml:space="preserve">studies focusing on rifampicin for the treatment of biofilms only. Data were stored and analysed using </w:t>
      </w:r>
      <w:r w:rsidRPr="000975E0">
        <w:rPr>
          <w:rFonts w:ascii="Times New Roman" w:hAnsi="Times New Roman" w:cs="Times New Roman"/>
          <w:sz w:val="22"/>
          <w:szCs w:val="22"/>
          <w:shd w:val="clear" w:color="auto" w:fill="FFFFFF"/>
        </w:rPr>
        <w:t xml:space="preserve">Microsoft Excel. No </w:t>
      </w:r>
      <w:r w:rsidR="005A0F36" w:rsidRPr="000975E0">
        <w:rPr>
          <w:rFonts w:ascii="Times New Roman" w:hAnsi="Times New Roman" w:cs="Times New Roman"/>
          <w:sz w:val="22"/>
          <w:szCs w:val="22"/>
          <w:shd w:val="clear" w:color="auto" w:fill="FFFFFF"/>
        </w:rPr>
        <w:t xml:space="preserve">ethics approvals </w:t>
      </w:r>
      <w:r w:rsidRPr="000975E0">
        <w:rPr>
          <w:rFonts w:ascii="Times New Roman" w:hAnsi="Times New Roman" w:cs="Times New Roman"/>
          <w:sz w:val="22"/>
          <w:szCs w:val="22"/>
          <w:shd w:val="clear" w:color="auto" w:fill="FFFFFF"/>
        </w:rPr>
        <w:t xml:space="preserve">were required for this </w:t>
      </w:r>
      <w:r w:rsidR="00F07BDA" w:rsidRPr="000975E0">
        <w:rPr>
          <w:rFonts w:ascii="Times New Roman" w:hAnsi="Times New Roman" w:cs="Times New Roman"/>
          <w:sz w:val="22"/>
          <w:szCs w:val="22"/>
          <w:shd w:val="clear" w:color="auto" w:fill="FFFFFF"/>
        </w:rPr>
        <w:t>investigation</w:t>
      </w:r>
      <w:r w:rsidRPr="000975E0">
        <w:rPr>
          <w:rFonts w:ascii="Times New Roman" w:hAnsi="Times New Roman" w:cs="Times New Roman"/>
          <w:sz w:val="22"/>
          <w:szCs w:val="22"/>
          <w:shd w:val="clear" w:color="auto" w:fill="FFFFFF"/>
        </w:rPr>
        <w:t xml:space="preserve"> of open-source data. </w:t>
      </w:r>
    </w:p>
    <w:p w14:paraId="0090FF24" w14:textId="5796D58F" w:rsidR="00E1393F" w:rsidRPr="000975E0" w:rsidRDefault="00E1393F" w:rsidP="00BE7F75">
      <w:pPr>
        <w:spacing w:line="480" w:lineRule="auto"/>
        <w:ind w:firstLine="720"/>
        <w:rPr>
          <w:rFonts w:ascii="Times New Roman" w:hAnsi="Times New Roman" w:cs="Times New Roman"/>
          <w:sz w:val="22"/>
          <w:szCs w:val="22"/>
          <w:shd w:val="clear" w:color="auto" w:fill="FFFFFF"/>
        </w:rPr>
      </w:pPr>
      <w:r w:rsidRPr="000975E0">
        <w:rPr>
          <w:rFonts w:ascii="Times New Roman" w:hAnsi="Times New Roman" w:cs="Times New Roman"/>
          <w:sz w:val="22"/>
          <w:szCs w:val="22"/>
          <w:shd w:val="clear" w:color="auto" w:fill="FFFFFF"/>
        </w:rPr>
        <w:t xml:space="preserve">From the initial search, 545 ‘hits’ were retrieved, and all downloaded to .csv format on the same day. These were then reviewed </w:t>
      </w:r>
      <w:r w:rsidR="00987380" w:rsidRPr="000975E0">
        <w:rPr>
          <w:rFonts w:ascii="Times New Roman" w:hAnsi="Times New Roman" w:cs="Times New Roman"/>
          <w:sz w:val="22"/>
          <w:szCs w:val="22"/>
          <w:shd w:val="clear" w:color="auto" w:fill="FFFFFF"/>
        </w:rPr>
        <w:t>by one researcher (SEB)</w:t>
      </w:r>
      <w:r w:rsidR="001E5AD0" w:rsidRPr="000975E0">
        <w:rPr>
          <w:rFonts w:ascii="Times New Roman" w:hAnsi="Times New Roman" w:cs="Times New Roman"/>
          <w:sz w:val="22"/>
          <w:szCs w:val="22"/>
          <w:shd w:val="clear" w:color="auto" w:fill="FFFFFF"/>
        </w:rPr>
        <w:t xml:space="preserve"> and,</w:t>
      </w:r>
      <w:r w:rsidR="00987380" w:rsidRPr="000975E0">
        <w:rPr>
          <w:rFonts w:ascii="Times New Roman" w:hAnsi="Times New Roman" w:cs="Times New Roman"/>
          <w:sz w:val="22"/>
          <w:szCs w:val="22"/>
          <w:shd w:val="clear" w:color="auto" w:fill="FFFFFF"/>
        </w:rPr>
        <w:t xml:space="preserve"> </w:t>
      </w:r>
      <w:r w:rsidRPr="000975E0">
        <w:rPr>
          <w:rFonts w:ascii="Times New Roman" w:hAnsi="Times New Roman" w:cs="Times New Roman"/>
          <w:sz w:val="22"/>
          <w:szCs w:val="22"/>
          <w:shd w:val="clear" w:color="auto" w:fill="FFFFFF"/>
        </w:rPr>
        <w:t>using the inclusion and exclusion criteria specified</w:t>
      </w:r>
      <w:r w:rsidR="005A0F36" w:rsidRPr="000975E0">
        <w:rPr>
          <w:rFonts w:ascii="Times New Roman" w:hAnsi="Times New Roman" w:cs="Times New Roman"/>
          <w:sz w:val="22"/>
          <w:szCs w:val="22"/>
          <w:shd w:val="clear" w:color="auto" w:fill="FFFFFF"/>
        </w:rPr>
        <w:t xml:space="preserve"> </w:t>
      </w:r>
      <w:r w:rsidR="00151474" w:rsidRPr="000975E0">
        <w:rPr>
          <w:rFonts w:ascii="Times New Roman" w:hAnsi="Times New Roman" w:cs="Times New Roman"/>
          <w:sz w:val="22"/>
          <w:szCs w:val="22"/>
          <w:shd w:val="clear" w:color="auto" w:fill="FFFFFF"/>
        </w:rPr>
        <w:t xml:space="preserve">above, </w:t>
      </w:r>
      <w:r w:rsidRPr="000975E0">
        <w:rPr>
          <w:rFonts w:ascii="Times New Roman" w:hAnsi="Times New Roman" w:cs="Times New Roman"/>
          <w:sz w:val="22"/>
          <w:szCs w:val="22"/>
          <w:shd w:val="clear" w:color="auto" w:fill="FFFFFF"/>
        </w:rPr>
        <w:t>filtered to 45 abstracts. Th</w:t>
      </w:r>
      <w:r w:rsidR="005A0F36" w:rsidRPr="000975E0">
        <w:rPr>
          <w:rFonts w:ascii="Times New Roman" w:hAnsi="Times New Roman" w:cs="Times New Roman"/>
          <w:sz w:val="22"/>
          <w:szCs w:val="22"/>
          <w:shd w:val="clear" w:color="auto" w:fill="FFFFFF"/>
        </w:rPr>
        <w:t>es</w:t>
      </w:r>
      <w:r w:rsidRPr="000975E0">
        <w:rPr>
          <w:rFonts w:ascii="Times New Roman" w:hAnsi="Times New Roman" w:cs="Times New Roman"/>
          <w:sz w:val="22"/>
          <w:szCs w:val="22"/>
          <w:shd w:val="clear" w:color="auto" w:fill="FFFFFF"/>
        </w:rPr>
        <w:t xml:space="preserve">e abstracts were further reviewed for </w:t>
      </w:r>
      <w:r w:rsidR="00422226" w:rsidRPr="000975E0">
        <w:rPr>
          <w:rFonts w:ascii="Times New Roman" w:hAnsi="Times New Roman" w:cs="Times New Roman"/>
          <w:sz w:val="22"/>
          <w:szCs w:val="22"/>
          <w:shd w:val="clear" w:color="auto" w:fill="FFFFFF"/>
        </w:rPr>
        <w:t>relevance,</w:t>
      </w:r>
      <w:r w:rsidRPr="000975E0">
        <w:rPr>
          <w:rFonts w:ascii="Times New Roman" w:hAnsi="Times New Roman" w:cs="Times New Roman"/>
          <w:sz w:val="22"/>
          <w:szCs w:val="22"/>
          <w:shd w:val="clear" w:color="auto" w:fill="FFFFFF"/>
        </w:rPr>
        <w:t xml:space="preserve"> and 26 manuscripts were reviewed in full. Of these, </w:t>
      </w:r>
      <w:r w:rsidR="001E5AD0" w:rsidRPr="000975E0">
        <w:rPr>
          <w:rFonts w:ascii="Times New Roman" w:hAnsi="Times New Roman" w:cs="Times New Roman"/>
          <w:sz w:val="22"/>
          <w:szCs w:val="22"/>
          <w:shd w:val="clear" w:color="auto" w:fill="FFFFFF"/>
        </w:rPr>
        <w:t>two</w:t>
      </w:r>
      <w:r w:rsidRPr="000975E0">
        <w:rPr>
          <w:rFonts w:ascii="Times New Roman" w:hAnsi="Times New Roman" w:cs="Times New Roman"/>
          <w:sz w:val="22"/>
          <w:szCs w:val="22"/>
          <w:shd w:val="clear" w:color="auto" w:fill="FFFFFF"/>
        </w:rPr>
        <w:t xml:space="preserve"> texts were literature reviews based on expert opinion, </w:t>
      </w:r>
      <w:r w:rsidR="001E5AD0" w:rsidRPr="000975E0">
        <w:rPr>
          <w:rFonts w:ascii="Times New Roman" w:hAnsi="Times New Roman" w:cs="Times New Roman"/>
          <w:sz w:val="22"/>
          <w:szCs w:val="22"/>
          <w:shd w:val="clear" w:color="auto" w:fill="FFFFFF"/>
        </w:rPr>
        <w:t>five</w:t>
      </w:r>
      <w:r w:rsidRPr="000975E0">
        <w:rPr>
          <w:rFonts w:ascii="Times New Roman" w:hAnsi="Times New Roman" w:cs="Times New Roman"/>
          <w:sz w:val="22"/>
          <w:szCs w:val="22"/>
          <w:shd w:val="clear" w:color="auto" w:fill="FFFFFF"/>
        </w:rPr>
        <w:t xml:space="preserve"> were systematic literature reviews (with </w:t>
      </w:r>
      <w:r w:rsidR="001E5AD0" w:rsidRPr="000975E0">
        <w:rPr>
          <w:rFonts w:ascii="Times New Roman" w:hAnsi="Times New Roman" w:cs="Times New Roman"/>
          <w:sz w:val="22"/>
          <w:szCs w:val="22"/>
          <w:shd w:val="clear" w:color="auto" w:fill="FFFFFF"/>
        </w:rPr>
        <w:t>four</w:t>
      </w:r>
      <w:r w:rsidRPr="000975E0">
        <w:rPr>
          <w:rFonts w:ascii="Times New Roman" w:hAnsi="Times New Roman" w:cs="Times New Roman"/>
          <w:sz w:val="22"/>
          <w:szCs w:val="22"/>
          <w:shd w:val="clear" w:color="auto" w:fill="FFFFFF"/>
        </w:rPr>
        <w:t xml:space="preserve"> including meta-analyses), 17 were experimental studies generating primary data and </w:t>
      </w:r>
      <w:r w:rsidR="001E5AD0" w:rsidRPr="000975E0">
        <w:rPr>
          <w:rFonts w:ascii="Times New Roman" w:hAnsi="Times New Roman" w:cs="Times New Roman"/>
          <w:sz w:val="22"/>
          <w:szCs w:val="22"/>
          <w:shd w:val="clear" w:color="auto" w:fill="FFFFFF"/>
        </w:rPr>
        <w:t>two</w:t>
      </w:r>
      <w:r w:rsidRPr="000975E0">
        <w:rPr>
          <w:rFonts w:ascii="Times New Roman" w:hAnsi="Times New Roman" w:cs="Times New Roman"/>
          <w:sz w:val="22"/>
          <w:szCs w:val="22"/>
          <w:shd w:val="clear" w:color="auto" w:fill="FFFFFF"/>
        </w:rPr>
        <w:t xml:space="preserve"> were observational studies. These studies were further filtered to 20 full-text manuscripts as some presented no evidence on rifampicin as monotherapy.</w:t>
      </w:r>
    </w:p>
    <w:p w14:paraId="678E36B0" w14:textId="6E12E825" w:rsidR="00E62BBF" w:rsidRPr="000975E0" w:rsidRDefault="00F226FF" w:rsidP="00671F12">
      <w:pPr>
        <w:spacing w:line="480" w:lineRule="auto"/>
        <w:rPr>
          <w:rFonts w:ascii="Times New Roman" w:hAnsi="Times New Roman" w:cs="Times New Roman"/>
          <w:sz w:val="22"/>
          <w:szCs w:val="22"/>
          <w:shd w:val="clear" w:color="auto" w:fill="FFFFFF"/>
        </w:rPr>
      </w:pPr>
      <w:r w:rsidRPr="000975E0">
        <w:rPr>
          <w:rFonts w:ascii="Times New Roman" w:hAnsi="Times New Roman" w:cs="Times New Roman"/>
          <w:sz w:val="22"/>
          <w:szCs w:val="22"/>
          <w:lang w:val="en-IE"/>
        </w:rPr>
        <w:tab/>
      </w:r>
      <w:r w:rsidR="001E5AD0" w:rsidRPr="000975E0">
        <w:rPr>
          <w:rFonts w:ascii="Times New Roman" w:hAnsi="Times New Roman" w:cs="Times New Roman"/>
          <w:sz w:val="22"/>
          <w:szCs w:val="22"/>
          <w:lang w:val="en-IE"/>
        </w:rPr>
        <w:t>The retained papers spanned 45 years and provided diverse findings.</w:t>
      </w:r>
      <w:r w:rsidR="00FC3027" w:rsidRPr="000975E0">
        <w:rPr>
          <w:rFonts w:ascii="Times New Roman" w:hAnsi="Times New Roman" w:cs="Times New Roman"/>
          <w:sz w:val="22"/>
          <w:szCs w:val="22"/>
          <w:lang w:val="en-IE"/>
        </w:rPr>
        <w:t xml:space="preserve"> </w:t>
      </w:r>
      <w:r w:rsidR="00E62BBF" w:rsidRPr="000975E0">
        <w:rPr>
          <w:rFonts w:ascii="Times New Roman" w:hAnsi="Times New Roman" w:cs="Times New Roman"/>
          <w:sz w:val="22"/>
          <w:szCs w:val="22"/>
          <w:shd w:val="clear" w:color="auto" w:fill="FFFFFF"/>
        </w:rPr>
        <w:t xml:space="preserve">Between 1986 </w:t>
      </w:r>
      <w:r w:rsidR="00FF2ED8" w:rsidRPr="000975E0">
        <w:rPr>
          <w:rFonts w:ascii="Times New Roman" w:hAnsi="Times New Roman" w:cs="Times New Roman"/>
          <w:sz w:val="22"/>
          <w:szCs w:val="22"/>
          <w:shd w:val="clear" w:color="auto" w:fill="FFFFFF"/>
        </w:rPr>
        <w:t>and</w:t>
      </w:r>
      <w:r w:rsidR="00E62BBF" w:rsidRPr="000975E0">
        <w:rPr>
          <w:rFonts w:ascii="Times New Roman" w:hAnsi="Times New Roman" w:cs="Times New Roman"/>
          <w:sz w:val="22"/>
          <w:szCs w:val="22"/>
          <w:shd w:val="clear" w:color="auto" w:fill="FFFFFF"/>
        </w:rPr>
        <w:t xml:space="preserve"> </w:t>
      </w:r>
      <w:r w:rsidR="00F07BDA" w:rsidRPr="000975E0">
        <w:rPr>
          <w:rFonts w:ascii="Times New Roman" w:hAnsi="Times New Roman" w:cs="Times New Roman"/>
          <w:sz w:val="22"/>
          <w:szCs w:val="22"/>
          <w:shd w:val="clear" w:color="auto" w:fill="FFFFFF"/>
        </w:rPr>
        <w:t>1987</w:t>
      </w:r>
      <w:r w:rsidRPr="000975E0">
        <w:rPr>
          <w:rFonts w:ascii="Times New Roman" w:hAnsi="Times New Roman" w:cs="Times New Roman"/>
          <w:sz w:val="22"/>
          <w:szCs w:val="22"/>
          <w:shd w:val="clear" w:color="auto" w:fill="FFFFFF"/>
        </w:rPr>
        <w:t>,</w:t>
      </w:r>
      <w:r w:rsidR="00F07BDA" w:rsidRPr="000975E0">
        <w:rPr>
          <w:rFonts w:ascii="Times New Roman" w:hAnsi="Times New Roman" w:cs="Times New Roman"/>
          <w:sz w:val="22"/>
          <w:szCs w:val="22"/>
          <w:shd w:val="clear" w:color="auto" w:fill="FFFFFF"/>
        </w:rPr>
        <w:t xml:space="preserve"> </w:t>
      </w:r>
      <w:r w:rsidRPr="000975E0">
        <w:rPr>
          <w:rFonts w:ascii="Times New Roman" w:hAnsi="Times New Roman" w:cs="Times New Roman"/>
          <w:sz w:val="22"/>
          <w:szCs w:val="22"/>
          <w:shd w:val="clear" w:color="auto" w:fill="FFFFFF"/>
        </w:rPr>
        <w:t xml:space="preserve">several </w:t>
      </w:r>
      <w:r w:rsidR="00F07BDA" w:rsidRPr="000975E0">
        <w:rPr>
          <w:rFonts w:ascii="Times New Roman" w:hAnsi="Times New Roman" w:cs="Times New Roman"/>
          <w:sz w:val="22"/>
          <w:szCs w:val="22"/>
          <w:shd w:val="clear" w:color="auto" w:fill="FFFFFF"/>
        </w:rPr>
        <w:t>s</w:t>
      </w:r>
      <w:r w:rsidR="00E62BBF" w:rsidRPr="000975E0">
        <w:rPr>
          <w:rFonts w:ascii="Times New Roman" w:hAnsi="Times New Roman" w:cs="Times New Roman"/>
          <w:sz w:val="22"/>
          <w:szCs w:val="22"/>
          <w:shd w:val="clear" w:color="auto" w:fill="FFFFFF"/>
        </w:rPr>
        <w:t xml:space="preserve">tudies </w:t>
      </w:r>
      <w:r w:rsidRPr="000975E0">
        <w:rPr>
          <w:rFonts w:ascii="Times New Roman" w:hAnsi="Times New Roman" w:cs="Times New Roman"/>
          <w:sz w:val="22"/>
          <w:szCs w:val="22"/>
          <w:shd w:val="clear" w:color="auto" w:fill="FFFFFF"/>
        </w:rPr>
        <w:t xml:space="preserve">were published, </w:t>
      </w:r>
      <w:r w:rsidR="00E62BBF" w:rsidRPr="000975E0">
        <w:rPr>
          <w:rFonts w:ascii="Times New Roman" w:hAnsi="Times New Roman" w:cs="Times New Roman"/>
          <w:sz w:val="22"/>
          <w:szCs w:val="22"/>
          <w:shd w:val="clear" w:color="auto" w:fill="FFFFFF"/>
        </w:rPr>
        <w:t>with var</w:t>
      </w:r>
      <w:r w:rsidRPr="000975E0">
        <w:rPr>
          <w:rFonts w:ascii="Times New Roman" w:hAnsi="Times New Roman" w:cs="Times New Roman"/>
          <w:sz w:val="22"/>
          <w:szCs w:val="22"/>
          <w:shd w:val="clear" w:color="auto" w:fill="FFFFFF"/>
        </w:rPr>
        <w:t>ious</w:t>
      </w:r>
      <w:r w:rsidR="00E62BBF" w:rsidRPr="000975E0">
        <w:rPr>
          <w:rFonts w:ascii="Times New Roman" w:hAnsi="Times New Roman" w:cs="Times New Roman"/>
          <w:sz w:val="22"/>
          <w:szCs w:val="22"/>
          <w:shd w:val="clear" w:color="auto" w:fill="FFFFFF"/>
        </w:rPr>
        <w:t xml:space="preserve"> </w:t>
      </w:r>
      <w:r w:rsidR="00E62BBF" w:rsidRPr="000975E0">
        <w:rPr>
          <w:rFonts w:ascii="Times New Roman" w:hAnsi="Times New Roman" w:cs="Times New Roman"/>
          <w:i/>
          <w:iCs/>
          <w:sz w:val="22"/>
          <w:szCs w:val="22"/>
          <w:shd w:val="clear" w:color="auto" w:fill="FFFFFF"/>
        </w:rPr>
        <w:t>in vitro</w:t>
      </w:r>
      <w:r w:rsidR="00E62BBF" w:rsidRPr="000975E0">
        <w:rPr>
          <w:rFonts w:ascii="Times New Roman" w:hAnsi="Times New Roman" w:cs="Times New Roman"/>
          <w:sz w:val="22"/>
          <w:szCs w:val="22"/>
          <w:shd w:val="clear" w:color="auto" w:fill="FFFFFF"/>
        </w:rPr>
        <w:t xml:space="preserve"> and </w:t>
      </w:r>
      <w:r w:rsidR="00E62BBF" w:rsidRPr="000975E0">
        <w:rPr>
          <w:rFonts w:ascii="Times New Roman" w:hAnsi="Times New Roman" w:cs="Times New Roman"/>
          <w:i/>
          <w:iCs/>
          <w:sz w:val="22"/>
          <w:szCs w:val="22"/>
          <w:shd w:val="clear" w:color="auto" w:fill="FFFFFF"/>
        </w:rPr>
        <w:t>in vivo</w:t>
      </w:r>
      <w:r w:rsidR="00E62BBF" w:rsidRPr="000975E0">
        <w:rPr>
          <w:rFonts w:ascii="Times New Roman" w:hAnsi="Times New Roman" w:cs="Times New Roman"/>
          <w:sz w:val="22"/>
          <w:szCs w:val="22"/>
          <w:shd w:val="clear" w:color="auto" w:fill="FFFFFF"/>
        </w:rPr>
        <w:t xml:space="preserve"> methodologies</w:t>
      </w:r>
      <w:r w:rsidRPr="000975E0">
        <w:rPr>
          <w:rFonts w:ascii="Times New Roman" w:hAnsi="Times New Roman" w:cs="Times New Roman"/>
          <w:sz w:val="22"/>
          <w:szCs w:val="22"/>
          <w:shd w:val="clear" w:color="auto" w:fill="FFFFFF"/>
        </w:rPr>
        <w:t>,</w:t>
      </w:r>
      <w:r w:rsidR="00E62BBF" w:rsidRPr="000975E0">
        <w:rPr>
          <w:rFonts w:ascii="Times New Roman" w:hAnsi="Times New Roman" w:cs="Times New Roman"/>
          <w:sz w:val="22"/>
          <w:szCs w:val="22"/>
          <w:shd w:val="clear" w:color="auto" w:fill="FFFFFF"/>
        </w:rPr>
        <w:t xml:space="preserve"> </w:t>
      </w:r>
      <w:r w:rsidRPr="000975E0">
        <w:rPr>
          <w:rFonts w:ascii="Times New Roman" w:hAnsi="Times New Roman" w:cs="Times New Roman"/>
          <w:sz w:val="22"/>
          <w:szCs w:val="22"/>
          <w:shd w:val="clear" w:color="auto" w:fill="FFFFFF"/>
        </w:rPr>
        <w:t>giving</w:t>
      </w:r>
      <w:r w:rsidR="002314E6" w:rsidRPr="000975E0">
        <w:rPr>
          <w:rFonts w:ascii="Times New Roman" w:hAnsi="Times New Roman" w:cs="Times New Roman"/>
          <w:sz w:val="22"/>
          <w:szCs w:val="22"/>
          <w:shd w:val="clear" w:color="auto" w:fill="FFFFFF"/>
        </w:rPr>
        <w:t xml:space="preserve"> promising results for rifampicin</w:t>
      </w:r>
      <w:r w:rsidR="00E62BBF" w:rsidRPr="000975E0">
        <w:rPr>
          <w:rFonts w:ascii="Times New Roman" w:hAnsi="Times New Roman" w:cs="Times New Roman"/>
          <w:sz w:val="22"/>
          <w:szCs w:val="22"/>
          <w:shd w:val="clear" w:color="auto" w:fill="FFFFFF"/>
        </w:rPr>
        <w:t xml:space="preserve"> monotherapy</w:t>
      </w:r>
      <w:r w:rsidRPr="000975E0">
        <w:rPr>
          <w:rFonts w:ascii="Times New Roman" w:hAnsi="Times New Roman" w:cs="Times New Roman"/>
          <w:sz w:val="22"/>
          <w:szCs w:val="22"/>
          <w:shd w:val="clear" w:color="auto" w:fill="FFFFFF"/>
        </w:rPr>
        <w:t>.</w:t>
      </w:r>
      <w:r w:rsidR="002314E6" w:rsidRPr="000975E0">
        <w:rPr>
          <w:rFonts w:ascii="Times New Roman" w:hAnsi="Times New Roman" w:cs="Times New Roman"/>
          <w:sz w:val="22"/>
          <w:szCs w:val="22"/>
          <w:shd w:val="clear" w:color="auto" w:fill="FFFFFF"/>
        </w:rPr>
        <w:fldChar w:fldCharType="begin" w:fldLock="1"/>
      </w:r>
      <w:r w:rsidR="007C3322" w:rsidRPr="000975E0">
        <w:rPr>
          <w:rFonts w:ascii="Times New Roman" w:hAnsi="Times New Roman" w:cs="Times New Roman"/>
          <w:sz w:val="22"/>
          <w:szCs w:val="22"/>
          <w:shd w:val="clear" w:color="auto" w:fill="FFFFFF"/>
        </w:rPr>
        <w:instrText>ADDIN CSL_CITATION {"citationItems":[{"id":"ITEM-1","itemData":{"DOI":"10.1093/JAC/18.2.171","ISSN":"0305-7453","PMID":"3639086","abstract":"The in-vitro activity of coumermycin was compared with that of vancomycin, rifampicin, fusidic acid, trimethoprim-sulphamethoxazole, norfloxacin and cefamandole against seven isolates of methicillin-resistant Staphylococcus aureus and 97 isolates of methicillin-resistant coagulase negative staphylococci. Apart from one strain of methicillin-resistant S. aureus all isolates were inhibited by ≤0.06 mg/l of coumermycin. Cefamandole was more active against strains of S. epidermidis than against other coagulase negative staphylococci. © 1986, by The British Society for Antimicrobial Chemotherapy.","author":[{"dropping-particle":"","family":"Thomas","given":"Mark G.","non-dropping-particle":"","parse-names":false,"suffix":""},{"dropping-particle":"","family":"Lang","given":"Selwyn D.R.","non-dropping-particle":"","parse-names":false,"suffix":""}],"container-title":"The Journal of antimicrobial chemotherapy","id":"ITEM-1","issue":"2","issued":{"date-parts":[["1986","8"]]},"page":"171-175","publisher":"J Antimicrob Chemother","title":"In-vitro activity of coumermycin against methicillin-resistant staphylococci: a comparison with six other agents","type":"article-journal","volume":"18"},"uris":["http://www.mendeley.com/documents/?uuid=7c47a636-6417-39fd-9a69-322fcaf44bad"]},{"id":"ITEM-2","itemData":{"PMID":"3435923","author":[{"dropping-particle":"","family":"Bersani","given":"C","non-dropping-particle":"","parse-names":false,"suffix":""},{"dropping-particle":"","family":"Bertoletti","given":"R","non-dropping-particle":"","parse-names":false,"suffix":""},{"dropping-particle":"","family":"Colombo","given":"ML","non-dropping-particle":"","parse-names":false,"suffix":""},{"dropping-particle":"","family":"Merlini","given":"C","non-dropping-particle":"","parse-names":false,"suffix":""},{"dropping-particle":"","family":"Uccelli","given":"M","non-dropping-particle":"","parse-names":false,"suffix":""},{"dropping-particle":"","family":"Fietta","given":"A","non-dropping-particle":"","parse-names":false,"suffix":""},{"dropping-particle":"","family":"Gialdroni Grassi","given":"G","non-dropping-particle":"","parse-names":false,"suffix":""}],"container-title":"Chemioterapia.","id":"ITEM-2","issue":"6","issued":{"date-parts":[["1987"]]},"page":"420-425","title":"In vitro and ex vivo influence of rifamycins on human phagocytes.","type":"article-journal","volume":"6"},"uris":["http://www.mendeley.com/documents/?uuid=82ab6139-faad-474d-bf21-5bf47940f270"]}],"mendeley":{"formattedCitation":"&lt;sup&gt;2,3&lt;/sup&gt;","plainTextFormattedCitation":"2,3","previouslyFormattedCitation":"&lt;sup&gt;3,4&lt;/sup&gt;"},"properties":{"noteIndex":0},"schema":"https://github.com/citation-style-language/schema/raw/master/csl-citation.json"}</w:instrText>
      </w:r>
      <w:r w:rsidR="002314E6" w:rsidRPr="000975E0">
        <w:rPr>
          <w:rFonts w:ascii="Times New Roman" w:hAnsi="Times New Roman" w:cs="Times New Roman"/>
          <w:sz w:val="22"/>
          <w:szCs w:val="22"/>
          <w:shd w:val="clear" w:color="auto" w:fill="FFFFFF"/>
        </w:rPr>
        <w:fldChar w:fldCharType="separate"/>
      </w:r>
      <w:r w:rsidR="007C3322" w:rsidRPr="000975E0">
        <w:rPr>
          <w:rFonts w:ascii="Times New Roman" w:hAnsi="Times New Roman" w:cs="Times New Roman"/>
          <w:noProof/>
          <w:sz w:val="22"/>
          <w:szCs w:val="22"/>
          <w:shd w:val="clear" w:color="auto" w:fill="FFFFFF"/>
          <w:vertAlign w:val="superscript"/>
        </w:rPr>
        <w:t>2,3</w:t>
      </w:r>
      <w:r w:rsidR="002314E6" w:rsidRPr="000975E0">
        <w:rPr>
          <w:rFonts w:ascii="Times New Roman" w:hAnsi="Times New Roman" w:cs="Times New Roman"/>
          <w:sz w:val="22"/>
          <w:szCs w:val="22"/>
          <w:shd w:val="clear" w:color="auto" w:fill="FFFFFF"/>
        </w:rPr>
        <w:fldChar w:fldCharType="end"/>
      </w:r>
      <w:r w:rsidR="00E62BBF" w:rsidRPr="000975E0">
        <w:rPr>
          <w:rFonts w:ascii="Times New Roman" w:hAnsi="Times New Roman" w:cs="Times New Roman"/>
          <w:sz w:val="22"/>
          <w:szCs w:val="22"/>
          <w:shd w:val="clear" w:color="auto" w:fill="FFFFFF"/>
        </w:rPr>
        <w:t xml:space="preserve"> </w:t>
      </w:r>
      <w:r w:rsidR="001E5AD0" w:rsidRPr="000975E0">
        <w:rPr>
          <w:rFonts w:ascii="Times New Roman" w:hAnsi="Times New Roman" w:cs="Times New Roman"/>
          <w:sz w:val="22"/>
          <w:szCs w:val="22"/>
          <w:shd w:val="clear" w:color="auto" w:fill="FFFFFF"/>
        </w:rPr>
        <w:t>A</w:t>
      </w:r>
      <w:r w:rsidR="002314E6" w:rsidRPr="000975E0">
        <w:rPr>
          <w:rFonts w:ascii="Times New Roman" w:hAnsi="Times New Roman" w:cs="Times New Roman"/>
          <w:sz w:val="22"/>
          <w:szCs w:val="22"/>
          <w:shd w:val="clear" w:color="auto" w:fill="FFFFFF"/>
        </w:rPr>
        <w:t xml:space="preserve">n </w:t>
      </w:r>
      <w:r w:rsidR="00E62BBF" w:rsidRPr="000975E0">
        <w:rPr>
          <w:rFonts w:ascii="Times New Roman" w:hAnsi="Times New Roman" w:cs="Times New Roman"/>
          <w:i/>
          <w:iCs/>
          <w:sz w:val="22"/>
          <w:szCs w:val="22"/>
          <w:shd w:val="clear" w:color="auto" w:fill="FFFFFF"/>
        </w:rPr>
        <w:t>in vivo</w:t>
      </w:r>
      <w:r w:rsidR="00E62BBF" w:rsidRPr="000975E0">
        <w:rPr>
          <w:rFonts w:ascii="Times New Roman" w:hAnsi="Times New Roman" w:cs="Times New Roman"/>
          <w:sz w:val="22"/>
          <w:szCs w:val="22"/>
          <w:shd w:val="clear" w:color="auto" w:fill="FFFFFF"/>
        </w:rPr>
        <w:t xml:space="preserve"> murine thigh model of </w:t>
      </w:r>
      <w:r w:rsidR="00E62BBF" w:rsidRPr="000975E0">
        <w:rPr>
          <w:rFonts w:ascii="Times New Roman" w:hAnsi="Times New Roman" w:cs="Times New Roman"/>
          <w:i/>
          <w:iCs/>
          <w:sz w:val="22"/>
          <w:szCs w:val="22"/>
          <w:shd w:val="clear" w:color="auto" w:fill="FFFFFF"/>
        </w:rPr>
        <w:t>S. aureus</w:t>
      </w:r>
      <w:r w:rsidR="00E62BBF" w:rsidRPr="000975E0">
        <w:rPr>
          <w:rFonts w:ascii="Times New Roman" w:hAnsi="Times New Roman" w:cs="Times New Roman"/>
          <w:sz w:val="22"/>
          <w:szCs w:val="22"/>
          <w:shd w:val="clear" w:color="auto" w:fill="FFFFFF"/>
        </w:rPr>
        <w:t xml:space="preserve"> infection </w:t>
      </w:r>
      <w:r w:rsidR="001E5AD0" w:rsidRPr="000975E0">
        <w:rPr>
          <w:rFonts w:ascii="Times New Roman" w:hAnsi="Times New Roman" w:cs="Times New Roman"/>
          <w:sz w:val="22"/>
          <w:szCs w:val="22"/>
          <w:shd w:val="clear" w:color="auto" w:fill="FFFFFF"/>
        </w:rPr>
        <w:t xml:space="preserve">showed </w:t>
      </w:r>
      <w:r w:rsidR="002314E6" w:rsidRPr="000975E0">
        <w:rPr>
          <w:rFonts w:ascii="Times New Roman" w:hAnsi="Times New Roman" w:cs="Times New Roman"/>
          <w:sz w:val="22"/>
          <w:szCs w:val="22"/>
          <w:shd w:val="clear" w:color="auto" w:fill="FFFFFF"/>
        </w:rPr>
        <w:t xml:space="preserve">that </w:t>
      </w:r>
      <w:r w:rsidR="00E62BBF" w:rsidRPr="000975E0">
        <w:rPr>
          <w:rFonts w:ascii="Times New Roman" w:hAnsi="Times New Roman" w:cs="Times New Roman"/>
          <w:sz w:val="22"/>
          <w:szCs w:val="22"/>
          <w:shd w:val="clear" w:color="auto" w:fill="FFFFFF"/>
        </w:rPr>
        <w:t>rifampicin monotherapy produced bacterial kill at 24 hours</w:t>
      </w:r>
      <w:r w:rsidRPr="000975E0">
        <w:rPr>
          <w:rFonts w:ascii="Times New Roman" w:hAnsi="Times New Roman" w:cs="Times New Roman"/>
          <w:sz w:val="22"/>
          <w:szCs w:val="22"/>
          <w:shd w:val="clear" w:color="auto" w:fill="FFFFFF"/>
        </w:rPr>
        <w:t xml:space="preserve">; </w:t>
      </w:r>
      <w:r w:rsidR="00F07BDA" w:rsidRPr="000975E0">
        <w:rPr>
          <w:rFonts w:ascii="Times New Roman" w:hAnsi="Times New Roman" w:cs="Times New Roman"/>
          <w:sz w:val="22"/>
          <w:szCs w:val="22"/>
          <w:shd w:val="clear" w:color="auto" w:fill="FFFFFF"/>
        </w:rPr>
        <w:t>critically</w:t>
      </w:r>
      <w:r w:rsidRPr="000975E0">
        <w:rPr>
          <w:rFonts w:ascii="Times New Roman" w:hAnsi="Times New Roman" w:cs="Times New Roman"/>
          <w:sz w:val="22"/>
          <w:szCs w:val="22"/>
          <w:shd w:val="clear" w:color="auto" w:fill="FFFFFF"/>
        </w:rPr>
        <w:t xml:space="preserve">, though, the emergence of </w:t>
      </w:r>
      <w:r w:rsidR="00F07BDA" w:rsidRPr="000975E0">
        <w:rPr>
          <w:rFonts w:ascii="Times New Roman" w:hAnsi="Times New Roman" w:cs="Times New Roman"/>
          <w:sz w:val="22"/>
          <w:szCs w:val="22"/>
          <w:shd w:val="clear" w:color="auto" w:fill="FFFFFF"/>
        </w:rPr>
        <w:t>resistance was not investigated.</w:t>
      </w:r>
      <w:r w:rsidR="00F07BDA" w:rsidRPr="000975E0">
        <w:rPr>
          <w:rFonts w:ascii="Times New Roman" w:hAnsi="Times New Roman" w:cs="Times New Roman"/>
          <w:sz w:val="22"/>
          <w:szCs w:val="22"/>
          <w:shd w:val="clear" w:color="auto" w:fill="FFFFFF"/>
        </w:rPr>
        <w:fldChar w:fldCharType="begin" w:fldLock="1"/>
      </w:r>
      <w:r w:rsidR="007C3322" w:rsidRPr="000975E0">
        <w:rPr>
          <w:rFonts w:ascii="Times New Roman" w:hAnsi="Times New Roman" w:cs="Times New Roman"/>
          <w:sz w:val="22"/>
          <w:szCs w:val="22"/>
          <w:shd w:val="clear" w:color="auto" w:fill="FFFFFF"/>
        </w:rPr>
        <w:instrText>ADDIN CSL_CITATION {"citationItems":[{"id":"ITEM-1","itemData":{"DOI":"10.1007/BF01644810/METRICS","ISSN":"03008126","PMID":"3957435","abstract":"Two strains each of sensitive, penicillinase-producing, methicillin-resistant and \"tolerant\"Staphylococcus aureus were used to infect mice intramuscularly. The mice were then treated with three doses each of fosfomycin, vancomycin, rifampicin, fusidic acid, penicillin G, flucloxacillin or cefazolin intravenously. Infections due to sensitive strains were effectively treated with all antibiotics investigated except fusidic acid. Fosfomycin, vancomycin, rifampicin and flucloxacillin showed the best activity against penicillinase-producing strains. Fosfomycin and vancomycin were equally effective against infections due to methicillin-resistant S. aureus. Infections caused by \"tolerant\" strains again responded best to fosfomycin, vancomycin and rifampicin. © 1986 MMV Medizin Verlag GmbH München.","author":[{"dropping-particle":"","family":"Haag","given":"R.","non-dropping-particle":"","parse-names":false,"suffix":""}],"container-title":"Infection","id":"ITEM-1","issue":"1","issued":{"date-parts":[["1986","1"]]},"page":"38-43","publisher":"Springer-Verlag","title":"Efficacy of penicillin G, flucloxacillin, cefazolin, fusidic acid, vancomycin, rifampicin and fosfomycin in muscular infections in mice due to Staphylococcus aureus","type":"article-journal","volume":"14"},"uris":["http://www.mendeley.com/documents/?uuid=edb05ef1-065d-3ca2-9252-2a62d40bbbaf"]}],"mendeley":{"formattedCitation":"&lt;sup&gt;4&lt;/sup&gt;","plainTextFormattedCitation":"4","previouslyFormattedCitation":"&lt;sup&gt;5&lt;/sup&gt;"},"properties":{"noteIndex":0},"schema":"https://github.com/citation-style-language/schema/raw/master/csl-citation.json"}</w:instrText>
      </w:r>
      <w:r w:rsidR="00F07BDA" w:rsidRPr="000975E0">
        <w:rPr>
          <w:rFonts w:ascii="Times New Roman" w:hAnsi="Times New Roman" w:cs="Times New Roman"/>
          <w:sz w:val="22"/>
          <w:szCs w:val="22"/>
          <w:shd w:val="clear" w:color="auto" w:fill="FFFFFF"/>
        </w:rPr>
        <w:fldChar w:fldCharType="separate"/>
      </w:r>
      <w:r w:rsidR="007C3322" w:rsidRPr="000975E0">
        <w:rPr>
          <w:rFonts w:ascii="Times New Roman" w:hAnsi="Times New Roman" w:cs="Times New Roman"/>
          <w:noProof/>
          <w:sz w:val="22"/>
          <w:szCs w:val="22"/>
          <w:shd w:val="clear" w:color="auto" w:fill="FFFFFF"/>
          <w:vertAlign w:val="superscript"/>
        </w:rPr>
        <w:t>4</w:t>
      </w:r>
      <w:r w:rsidR="00F07BDA" w:rsidRPr="000975E0">
        <w:rPr>
          <w:rFonts w:ascii="Times New Roman" w:hAnsi="Times New Roman" w:cs="Times New Roman"/>
          <w:sz w:val="22"/>
          <w:szCs w:val="22"/>
          <w:shd w:val="clear" w:color="auto" w:fill="FFFFFF"/>
        </w:rPr>
        <w:fldChar w:fldCharType="end"/>
      </w:r>
      <w:r w:rsidR="00F716C0" w:rsidRPr="000975E0">
        <w:rPr>
          <w:rFonts w:ascii="Times New Roman" w:hAnsi="Times New Roman" w:cs="Times New Roman"/>
          <w:sz w:val="22"/>
          <w:szCs w:val="22"/>
          <w:lang w:val="en-IE"/>
        </w:rPr>
        <w:t xml:space="preserve"> </w:t>
      </w:r>
      <w:r w:rsidR="00E62BBF" w:rsidRPr="000975E0">
        <w:rPr>
          <w:rFonts w:ascii="Times New Roman" w:hAnsi="Times New Roman" w:cs="Times New Roman"/>
          <w:sz w:val="22"/>
          <w:szCs w:val="22"/>
          <w:shd w:val="clear" w:color="auto" w:fill="FFFFFF"/>
        </w:rPr>
        <w:t xml:space="preserve">In 1995, Coe </w:t>
      </w:r>
      <w:r w:rsidR="00E62BBF" w:rsidRPr="000975E0">
        <w:rPr>
          <w:rFonts w:ascii="Times New Roman" w:hAnsi="Times New Roman" w:cs="Times New Roman"/>
          <w:i/>
          <w:iCs/>
          <w:sz w:val="22"/>
          <w:szCs w:val="22"/>
          <w:shd w:val="clear" w:color="auto" w:fill="FFFFFF"/>
        </w:rPr>
        <w:t>et al</w:t>
      </w:r>
      <w:r w:rsidR="00E62BBF" w:rsidRPr="000975E0">
        <w:rPr>
          <w:rFonts w:ascii="Times New Roman" w:hAnsi="Times New Roman" w:cs="Times New Roman"/>
          <w:sz w:val="22"/>
          <w:szCs w:val="22"/>
          <w:shd w:val="clear" w:color="auto" w:fill="FFFFFF"/>
        </w:rPr>
        <w:t xml:space="preserve"> showed that the combination of ciprofloxacin and rifampicin was at least as efficient as either drug alone </w:t>
      </w:r>
      <w:r w:rsidR="00F07BDA" w:rsidRPr="000975E0">
        <w:rPr>
          <w:rFonts w:ascii="Times New Roman" w:hAnsi="Times New Roman" w:cs="Times New Roman"/>
          <w:sz w:val="22"/>
          <w:szCs w:val="22"/>
          <w:shd w:val="clear" w:color="auto" w:fill="FFFFFF"/>
        </w:rPr>
        <w:t>for</w:t>
      </w:r>
      <w:r w:rsidR="00E62BBF" w:rsidRPr="000975E0">
        <w:rPr>
          <w:rFonts w:ascii="Times New Roman" w:hAnsi="Times New Roman" w:cs="Times New Roman"/>
          <w:sz w:val="22"/>
          <w:szCs w:val="22"/>
          <w:shd w:val="clear" w:color="auto" w:fill="FFFFFF"/>
        </w:rPr>
        <w:t xml:space="preserve"> </w:t>
      </w:r>
      <w:r w:rsidR="00E62BBF" w:rsidRPr="000975E0">
        <w:rPr>
          <w:rFonts w:ascii="Times New Roman" w:hAnsi="Times New Roman" w:cs="Times New Roman"/>
          <w:i/>
          <w:iCs/>
          <w:sz w:val="22"/>
          <w:szCs w:val="22"/>
          <w:shd w:val="clear" w:color="auto" w:fill="FFFFFF"/>
        </w:rPr>
        <w:t>S. aureus</w:t>
      </w:r>
      <w:r w:rsidR="00E62BBF" w:rsidRPr="000975E0">
        <w:rPr>
          <w:rFonts w:ascii="Times New Roman" w:hAnsi="Times New Roman" w:cs="Times New Roman"/>
          <w:sz w:val="22"/>
          <w:szCs w:val="22"/>
          <w:shd w:val="clear" w:color="auto" w:fill="FFFFFF"/>
        </w:rPr>
        <w:t xml:space="preserve"> subcutaneous abscesses in mice, but </w:t>
      </w:r>
      <w:r w:rsidRPr="000975E0">
        <w:rPr>
          <w:rFonts w:ascii="Times New Roman" w:hAnsi="Times New Roman" w:cs="Times New Roman"/>
          <w:sz w:val="22"/>
          <w:szCs w:val="22"/>
          <w:shd w:val="clear" w:color="auto" w:fill="FFFFFF"/>
        </w:rPr>
        <w:t>reported little on</w:t>
      </w:r>
      <w:r w:rsidR="00E62BBF" w:rsidRPr="000975E0">
        <w:rPr>
          <w:rFonts w:ascii="Times New Roman" w:hAnsi="Times New Roman" w:cs="Times New Roman"/>
          <w:sz w:val="22"/>
          <w:szCs w:val="22"/>
          <w:shd w:val="clear" w:color="auto" w:fill="FFFFFF"/>
        </w:rPr>
        <w:t xml:space="preserve"> the emergence of rifampicin resistance</w:t>
      </w:r>
      <w:r w:rsidRPr="000975E0">
        <w:rPr>
          <w:rFonts w:ascii="Times New Roman" w:hAnsi="Times New Roman" w:cs="Times New Roman"/>
          <w:sz w:val="22"/>
          <w:szCs w:val="22"/>
          <w:shd w:val="clear" w:color="auto" w:fill="FFFFFF"/>
        </w:rPr>
        <w:t xml:space="preserve">; moreover, </w:t>
      </w:r>
      <w:r w:rsidR="001E5AD0" w:rsidRPr="000975E0">
        <w:rPr>
          <w:rFonts w:ascii="Times New Roman" w:hAnsi="Times New Roman" w:cs="Times New Roman"/>
          <w:sz w:val="22"/>
          <w:szCs w:val="22"/>
          <w:shd w:val="clear" w:color="auto" w:fill="FFFFFF"/>
        </w:rPr>
        <w:t>(</w:t>
      </w:r>
      <w:proofErr w:type="spellStart"/>
      <w:r w:rsidR="001E5AD0" w:rsidRPr="000975E0">
        <w:rPr>
          <w:rFonts w:ascii="Times New Roman" w:hAnsi="Times New Roman" w:cs="Times New Roman"/>
          <w:sz w:val="22"/>
          <w:szCs w:val="22"/>
          <w:shd w:val="clear" w:color="auto" w:fill="FFFFFF"/>
        </w:rPr>
        <w:t>i</w:t>
      </w:r>
      <w:proofErr w:type="spellEnd"/>
      <w:r w:rsidR="001E5AD0" w:rsidRPr="000975E0">
        <w:rPr>
          <w:rFonts w:ascii="Times New Roman" w:hAnsi="Times New Roman" w:cs="Times New Roman"/>
          <w:sz w:val="22"/>
          <w:szCs w:val="22"/>
          <w:shd w:val="clear" w:color="auto" w:fill="FFFFFF"/>
        </w:rPr>
        <w:t xml:space="preserve">) </w:t>
      </w:r>
      <w:r w:rsidRPr="000975E0">
        <w:rPr>
          <w:rFonts w:ascii="Times New Roman" w:hAnsi="Times New Roman" w:cs="Times New Roman"/>
          <w:sz w:val="22"/>
          <w:szCs w:val="22"/>
          <w:shd w:val="clear" w:color="auto" w:fill="FFFFFF"/>
        </w:rPr>
        <w:t>only</w:t>
      </w:r>
      <w:r w:rsidR="004556C9" w:rsidRPr="000975E0">
        <w:rPr>
          <w:rFonts w:ascii="Times New Roman" w:hAnsi="Times New Roman" w:cs="Times New Roman"/>
          <w:sz w:val="22"/>
          <w:szCs w:val="22"/>
          <w:shd w:val="clear" w:color="auto" w:fill="FFFFFF"/>
        </w:rPr>
        <w:t xml:space="preserve"> </w:t>
      </w:r>
      <w:r w:rsidR="00E62BBF" w:rsidRPr="000975E0">
        <w:rPr>
          <w:rFonts w:ascii="Times New Roman" w:hAnsi="Times New Roman" w:cs="Times New Roman"/>
          <w:sz w:val="22"/>
          <w:szCs w:val="22"/>
          <w:shd w:val="clear" w:color="auto" w:fill="FFFFFF"/>
        </w:rPr>
        <w:t>small numbers of mice were investigated</w:t>
      </w:r>
      <w:r w:rsidR="00707E40" w:rsidRPr="000975E0">
        <w:rPr>
          <w:rFonts w:ascii="Times New Roman" w:hAnsi="Times New Roman" w:cs="Times New Roman"/>
          <w:sz w:val="22"/>
          <w:szCs w:val="22"/>
          <w:shd w:val="clear" w:color="auto" w:fill="FFFFFF"/>
        </w:rPr>
        <w:t>,</w:t>
      </w:r>
      <w:r w:rsidR="00E62BBF" w:rsidRPr="000975E0">
        <w:rPr>
          <w:rFonts w:ascii="Times New Roman" w:hAnsi="Times New Roman" w:cs="Times New Roman"/>
          <w:sz w:val="22"/>
          <w:szCs w:val="22"/>
          <w:shd w:val="clear" w:color="auto" w:fill="FFFFFF"/>
        </w:rPr>
        <w:fldChar w:fldCharType="begin" w:fldLock="1"/>
      </w:r>
      <w:r w:rsidR="007C3322" w:rsidRPr="000975E0">
        <w:rPr>
          <w:rFonts w:ascii="Times New Roman" w:hAnsi="Times New Roman" w:cs="Times New Roman"/>
          <w:sz w:val="22"/>
          <w:szCs w:val="22"/>
          <w:shd w:val="clear" w:color="auto" w:fill="FFFFFF"/>
        </w:rPr>
        <w:instrText>ADDIN CSL_CITATION {"citationItems":[{"id":"ITEM-1","itemData":{"DOI":"10.1016/0924-8579(95)90674-L","ISSN":"0924-8579","PMID":"18611661","abstract":"The frequency of the emergence of ciprofloxacin-resistant mutants to sub-inhibitory concentrations of ciprofloxacin, rifampicin, and ciprofloxacin plus rifampicin were compared in a subcutaneous abscess model of experimental Staphylococcus aureus infection in mice. The in vitro findings showed that the combination of ciprofloxacin and rifampicin was bacteriostatically additive for all strains tested when the combination was examined by the chequer-board technique and fractional inhibitory concentration indices determined. Animals were infected with ciprofloxacin-sensitive and ciprofloxacin-resistant test strains (6989S and 6989R) and left untreated for nine days, which showed that ciprofloxacin resistance had no effect on the pathogenicity of the organisms. In treated animals, ciprofloxacin plus rifampicin was found to be at least as effective as ciprofloxacin alone. However, in the murine model, the combination therapy produced significantly fewer high-level ciprofloxacin-resistant mutants than ciprofloxacin alone (p&lt;0.0005). We conclude that a combination of ciprofloxacin and rifampicin was at least as efficient as either drug alone, and the additional presence of rifampicin reduced the emergence of high level ciprofloxacin-resistant sub-populations in the case of S. aureus subcutaneous abscesses in mice and so the combination may prove to be more efficient than ciprofloxacin alone. © 1995.","author":[{"dropping-particle":"","family":"Coe","given":"C. J.","non-dropping-particle":"","parse-names":false,"suffix":""},{"dropping-particle":"","family":"Doss","given":"S. A.","non-dropping-particle":"","parse-names":false,"suffix":""},{"dropping-particle":"","family":"Tillotson","given":"G. S.","non-dropping-particle":"","parse-names":false,"suffix":""},{"dropping-particle":"","family":"Amyes","given":"S. G.B.","non-dropping-particle":"","parse-names":false,"suffix":""}],"container-title":"International journal of antimicrobial agents","id":"ITEM-1","issue":"2","issued":{"date-parts":[["1995"]]},"page":"135-139","publisher":"Int J Antimicrob Agents","title":"Interaction of sub-inhibitory concentrations of ciprofloxacin and rifampicin against Staphylococcus aureus","type":"article-journal","volume":"5"},"uris":["http://www.mendeley.com/documents/?uuid=e60214c8-040a-3dfa-81dd-217dd774a949"]}],"mendeley":{"formattedCitation":"&lt;sup&gt;5&lt;/sup&gt;","plainTextFormattedCitation":"5","previouslyFormattedCitation":"&lt;sup&gt;6&lt;/sup&gt;"},"properties":{"noteIndex":0},"schema":"https://github.com/citation-style-language/schema/raw/master/csl-citation.json"}</w:instrText>
      </w:r>
      <w:r w:rsidR="00E62BBF" w:rsidRPr="000975E0">
        <w:rPr>
          <w:rFonts w:ascii="Times New Roman" w:hAnsi="Times New Roman" w:cs="Times New Roman"/>
          <w:sz w:val="22"/>
          <w:szCs w:val="22"/>
          <w:shd w:val="clear" w:color="auto" w:fill="FFFFFF"/>
        </w:rPr>
        <w:fldChar w:fldCharType="separate"/>
      </w:r>
      <w:r w:rsidR="007C3322" w:rsidRPr="000975E0">
        <w:rPr>
          <w:rFonts w:ascii="Times New Roman" w:hAnsi="Times New Roman" w:cs="Times New Roman"/>
          <w:noProof/>
          <w:sz w:val="22"/>
          <w:szCs w:val="22"/>
          <w:shd w:val="clear" w:color="auto" w:fill="FFFFFF"/>
          <w:vertAlign w:val="superscript"/>
        </w:rPr>
        <w:t>5</w:t>
      </w:r>
      <w:r w:rsidR="00E62BBF" w:rsidRPr="000975E0">
        <w:rPr>
          <w:rFonts w:ascii="Times New Roman" w:hAnsi="Times New Roman" w:cs="Times New Roman"/>
          <w:sz w:val="22"/>
          <w:szCs w:val="22"/>
          <w:shd w:val="clear" w:color="auto" w:fill="FFFFFF"/>
        </w:rPr>
        <w:fldChar w:fldCharType="end"/>
      </w:r>
      <w:r w:rsidR="004556C9" w:rsidRPr="000975E0">
        <w:rPr>
          <w:rFonts w:ascii="Times New Roman" w:hAnsi="Times New Roman" w:cs="Times New Roman"/>
          <w:sz w:val="22"/>
          <w:szCs w:val="22"/>
          <w:shd w:val="clear" w:color="auto" w:fill="FFFFFF"/>
        </w:rPr>
        <w:t xml:space="preserve"> </w:t>
      </w:r>
      <w:r w:rsidR="001E5AD0" w:rsidRPr="000975E0">
        <w:rPr>
          <w:rFonts w:ascii="Times New Roman" w:hAnsi="Times New Roman" w:cs="Times New Roman"/>
          <w:sz w:val="22"/>
          <w:szCs w:val="22"/>
          <w:shd w:val="clear" w:color="auto" w:fill="FFFFFF"/>
        </w:rPr>
        <w:t xml:space="preserve">and (ii) </w:t>
      </w:r>
      <w:r w:rsidR="00C74A72" w:rsidRPr="000975E0">
        <w:rPr>
          <w:rFonts w:ascii="Times New Roman" w:hAnsi="Times New Roman" w:cs="Times New Roman"/>
          <w:sz w:val="22"/>
          <w:szCs w:val="22"/>
          <w:shd w:val="clear" w:color="auto" w:fill="FFFFFF"/>
        </w:rPr>
        <w:t>ciprofloxacin monotherapy is not an optimal anti-staphyloc</w:t>
      </w:r>
      <w:r w:rsidR="004556C9" w:rsidRPr="000975E0">
        <w:rPr>
          <w:rFonts w:ascii="Times New Roman" w:hAnsi="Times New Roman" w:cs="Times New Roman"/>
          <w:sz w:val="22"/>
          <w:szCs w:val="22"/>
          <w:shd w:val="clear" w:color="auto" w:fill="FFFFFF"/>
        </w:rPr>
        <w:t>o</w:t>
      </w:r>
      <w:r w:rsidR="00C74A72" w:rsidRPr="000975E0">
        <w:rPr>
          <w:rFonts w:ascii="Times New Roman" w:hAnsi="Times New Roman" w:cs="Times New Roman"/>
          <w:sz w:val="22"/>
          <w:szCs w:val="22"/>
          <w:shd w:val="clear" w:color="auto" w:fill="FFFFFF"/>
        </w:rPr>
        <w:t xml:space="preserve">ccal </w:t>
      </w:r>
      <w:r w:rsidR="001E5AD0" w:rsidRPr="000975E0">
        <w:rPr>
          <w:rFonts w:ascii="Times New Roman" w:hAnsi="Times New Roman" w:cs="Times New Roman"/>
          <w:sz w:val="22"/>
          <w:szCs w:val="22"/>
          <w:shd w:val="clear" w:color="auto" w:fill="FFFFFF"/>
        </w:rPr>
        <w:t>comparator</w:t>
      </w:r>
      <w:r w:rsidR="00C74A72" w:rsidRPr="000975E0">
        <w:rPr>
          <w:rFonts w:ascii="Times New Roman" w:hAnsi="Times New Roman" w:cs="Times New Roman"/>
          <w:sz w:val="22"/>
          <w:szCs w:val="22"/>
          <w:shd w:val="clear" w:color="auto" w:fill="FFFFFF"/>
        </w:rPr>
        <w:t xml:space="preserve">. </w:t>
      </w:r>
      <w:r w:rsidR="00E62BBF" w:rsidRPr="000975E0">
        <w:rPr>
          <w:rFonts w:ascii="Times New Roman" w:hAnsi="Times New Roman" w:cs="Times New Roman"/>
          <w:sz w:val="22"/>
          <w:szCs w:val="22"/>
          <w:shd w:val="clear" w:color="auto" w:fill="FFFFFF"/>
        </w:rPr>
        <w:t>In 2016 a neutropenic murine thigh infection model examine</w:t>
      </w:r>
      <w:r w:rsidR="009F58CD" w:rsidRPr="000975E0">
        <w:rPr>
          <w:rFonts w:ascii="Times New Roman" w:hAnsi="Times New Roman" w:cs="Times New Roman"/>
          <w:sz w:val="22"/>
          <w:szCs w:val="22"/>
          <w:shd w:val="clear" w:color="auto" w:fill="FFFFFF"/>
        </w:rPr>
        <w:t>d</w:t>
      </w:r>
      <w:r w:rsidR="00E62BBF" w:rsidRPr="000975E0">
        <w:rPr>
          <w:rFonts w:ascii="Times New Roman" w:hAnsi="Times New Roman" w:cs="Times New Roman"/>
          <w:sz w:val="22"/>
          <w:szCs w:val="22"/>
          <w:shd w:val="clear" w:color="auto" w:fill="FFFFFF"/>
        </w:rPr>
        <w:t xml:space="preserve"> the PKPD of rifampicin against MSSA, MRSA and VISA.</w:t>
      </w:r>
      <w:r w:rsidR="00E62BBF" w:rsidRPr="000975E0">
        <w:rPr>
          <w:rFonts w:ascii="Times New Roman" w:hAnsi="Times New Roman" w:cs="Times New Roman"/>
          <w:sz w:val="22"/>
          <w:szCs w:val="22"/>
          <w:shd w:val="clear" w:color="auto" w:fill="FFFFFF"/>
        </w:rPr>
        <w:fldChar w:fldCharType="begin" w:fldLock="1"/>
      </w:r>
      <w:r w:rsidR="007C3322" w:rsidRPr="000975E0">
        <w:rPr>
          <w:rFonts w:ascii="Times New Roman" w:hAnsi="Times New Roman" w:cs="Times New Roman"/>
          <w:sz w:val="22"/>
          <w:szCs w:val="22"/>
          <w:shd w:val="clear" w:color="auto" w:fill="FFFFFF"/>
        </w:rPr>
        <w:instrText>ADDIN CSL_CITATION {"citationItems":[{"id":"ITEM-1","itemData":{"DOI":"10.1016/J.JIAC.2016.02.011","ISSN":"1437-7780","PMID":"27029221","abstract":"Background: The purpose of this study was to examine the pharmacokinetics/pharmacodynamics of rifampicin against methicillin-susceptible Staphylococcus aureus (MSSA), methicillin-resistant S. aureus (MRSA), and vancomycin-intermediate S. aureus (VISA) in a neutropenic murine thigh infection model. Methods: Three S. aureus isolates (MSSA [ATCC 25923], MRSA and VISA [Mu50]) with rifampicin MIC 0.06 to &gt;256 μg/mL were tested. The efficacy was calculated as the change in bacterial density. A maximum effect model was used to determine the PK/PD index that best described the dose-response data. Results: The area under the curve (AUC)/MIC and maximum concentration of drug in serum (Cmax/MIC) were the best correlated with in vivo efficacy (AUC/MIC, R2 = 0.96; Cmax/MIC, R2 = 0.97) for S. aureus ATCC 25923 strain, and the dose fractionation-response study did not show significantly different antimicrobial activity (p = 0.10). The AUC/MIC values associated with stasis and 1-log kill for the S. aureus ATCC 25923 strain were 386 and 952, respectively. On the other hand, no antimicrobial efficacy was observed against two strains (MRSA and VISA) with MIC of 128 μg/mL or more. Conclusion: Rifampicin demonstrated concentration-dependent killing. The AUC/MIC was a predictive PK/PD index.","author":[{"dropping-particle":"","family":"Hirai","given":"Jun","non-dropping-particle":"","parse-names":false,"suffix":""},{"dropping-particle":"","family":"Hagihara","given":"Mao","non-dropping-particle":"","parse-names":false,"suffix":""},{"dropping-particle":"","family":"Kato","given":"Hideo","non-dropping-particle":"","parse-names":false,"suffix":""},{"dropping-particle":"","family":"Sakanashi","given":"Daisuke","non-dropping-particle":"","parse-names":false,"suffix":""},{"dropping-particle":"","family":"Nishiyama","given":"Naoya","non-dropping-particle":"","parse-names":false,"suffix":""},{"dropping-particle":"","family":"Koizumi","given":"Yusuke","non-dropping-particle":"","parse-names":false,"suffix":""},{"dropping-particle":"","family":"Yamagishi","given":"Yuka","non-dropping-particle":"","parse-names":false,"suffix":""},{"dropping-particle":"","family":"Suematsu","given":"Hiroyuki","non-dropping-particle":"","parse-names":false,"suffix":""},{"dropping-particle":"","family":"Hanaki","given":"Hideaki","non-dropping-particle":"","parse-names":false,"suffix":""},{"dropping-particle":"","family":"Mikamo","given":"Hiroshige","non-dropping-particle":"","parse-names":false,"suffix":""}],"container-title":"Journal of infection and chemotherapy : official journal of the Japan Society of Chemotherapy","id":"ITEM-1","issue":"6","issued":{"date-parts":[["2016","6","1"]]},"page":"387-394","publisher":"J Infect Chemother","title":"Investigation on rifampicin administration from the standpoint of pharmacokinetics/pharmacodynamics in a neutropenic murine thigh infection model","type":"article-journal","volume":"22"},"uris":["http://www.mendeley.com/documents/?uuid=a25aedb0-d9e0-3c06-a0c0-453617a24497"]}],"mendeley":{"formattedCitation":"&lt;sup&gt;6&lt;/sup&gt;","plainTextFormattedCitation":"6","previouslyFormattedCitation":"&lt;sup&gt;7&lt;/sup&gt;"},"properties":{"noteIndex":0},"schema":"https://github.com/citation-style-language/schema/raw/master/csl-citation.json"}</w:instrText>
      </w:r>
      <w:r w:rsidR="00E62BBF" w:rsidRPr="000975E0">
        <w:rPr>
          <w:rFonts w:ascii="Times New Roman" w:hAnsi="Times New Roman" w:cs="Times New Roman"/>
          <w:sz w:val="22"/>
          <w:szCs w:val="22"/>
          <w:shd w:val="clear" w:color="auto" w:fill="FFFFFF"/>
        </w:rPr>
        <w:fldChar w:fldCharType="separate"/>
      </w:r>
      <w:r w:rsidR="007C3322" w:rsidRPr="000975E0">
        <w:rPr>
          <w:rFonts w:ascii="Times New Roman" w:hAnsi="Times New Roman" w:cs="Times New Roman"/>
          <w:noProof/>
          <w:sz w:val="22"/>
          <w:szCs w:val="22"/>
          <w:shd w:val="clear" w:color="auto" w:fill="FFFFFF"/>
          <w:vertAlign w:val="superscript"/>
        </w:rPr>
        <w:t>6</w:t>
      </w:r>
      <w:r w:rsidR="00E62BBF" w:rsidRPr="000975E0">
        <w:rPr>
          <w:rFonts w:ascii="Times New Roman" w:hAnsi="Times New Roman" w:cs="Times New Roman"/>
          <w:sz w:val="22"/>
          <w:szCs w:val="22"/>
          <w:shd w:val="clear" w:color="auto" w:fill="FFFFFF"/>
        </w:rPr>
        <w:fldChar w:fldCharType="end"/>
      </w:r>
      <w:r w:rsidR="00E62BBF" w:rsidRPr="000975E0">
        <w:rPr>
          <w:rFonts w:ascii="Times New Roman" w:hAnsi="Times New Roman" w:cs="Times New Roman"/>
          <w:sz w:val="22"/>
          <w:szCs w:val="22"/>
          <w:shd w:val="clear" w:color="auto" w:fill="FFFFFF"/>
        </w:rPr>
        <w:t xml:space="preserve"> </w:t>
      </w:r>
      <w:r w:rsidR="009F58CD" w:rsidRPr="000975E0">
        <w:rPr>
          <w:rFonts w:ascii="Times New Roman" w:hAnsi="Times New Roman" w:cs="Times New Roman"/>
          <w:sz w:val="22"/>
          <w:szCs w:val="22"/>
          <w:shd w:val="clear" w:color="auto" w:fill="FFFFFF"/>
        </w:rPr>
        <w:t xml:space="preserve">The </w:t>
      </w:r>
      <w:r w:rsidR="00D40B37" w:rsidRPr="000975E0">
        <w:rPr>
          <w:rFonts w:ascii="Times New Roman" w:hAnsi="Times New Roman" w:cs="Times New Roman"/>
          <w:sz w:val="22"/>
          <w:szCs w:val="22"/>
          <w:shd w:val="clear" w:color="auto" w:fill="FFFFFF"/>
        </w:rPr>
        <w:t xml:space="preserve">authors showed </w:t>
      </w:r>
      <w:r w:rsidR="00D40B37" w:rsidRPr="000975E0">
        <w:rPr>
          <w:rFonts w:ascii="Times New Roman" w:hAnsi="Times New Roman" w:cs="Times New Roman"/>
          <w:i/>
          <w:iCs/>
          <w:sz w:val="22"/>
          <w:szCs w:val="22"/>
          <w:shd w:val="clear" w:color="auto" w:fill="FFFFFF"/>
        </w:rPr>
        <w:t>in vivo</w:t>
      </w:r>
      <w:r w:rsidR="00D40B37" w:rsidRPr="000975E0">
        <w:rPr>
          <w:rFonts w:ascii="Times New Roman" w:hAnsi="Times New Roman" w:cs="Times New Roman"/>
          <w:sz w:val="22"/>
          <w:szCs w:val="22"/>
          <w:shd w:val="clear" w:color="auto" w:fill="FFFFFF"/>
        </w:rPr>
        <w:t xml:space="preserve"> efficacy, best correlated with </w:t>
      </w:r>
      <w:r w:rsidR="009F58CD" w:rsidRPr="000975E0">
        <w:rPr>
          <w:rFonts w:ascii="Times New Roman" w:hAnsi="Times New Roman" w:cs="Times New Roman"/>
          <w:sz w:val="22"/>
          <w:szCs w:val="22"/>
          <w:shd w:val="clear" w:color="auto" w:fill="FFFFFF"/>
        </w:rPr>
        <w:t>a</w:t>
      </w:r>
      <w:r w:rsidR="00583A4A" w:rsidRPr="000975E0">
        <w:rPr>
          <w:rFonts w:ascii="Times New Roman" w:hAnsi="Times New Roman" w:cs="Times New Roman"/>
          <w:sz w:val="22"/>
          <w:szCs w:val="22"/>
          <w:shd w:val="clear" w:color="auto" w:fill="FFFFFF"/>
        </w:rPr>
        <w:t>rea under the curve (</w:t>
      </w:r>
      <w:r w:rsidR="00E62BBF" w:rsidRPr="000975E0">
        <w:rPr>
          <w:rFonts w:ascii="Times New Roman" w:hAnsi="Times New Roman" w:cs="Times New Roman"/>
          <w:sz w:val="22"/>
          <w:szCs w:val="22"/>
          <w:shd w:val="clear" w:color="auto" w:fill="FFFFFF"/>
        </w:rPr>
        <w:t>AUC/MIC</w:t>
      </w:r>
      <w:r w:rsidR="00583A4A" w:rsidRPr="000975E0">
        <w:rPr>
          <w:rFonts w:ascii="Times New Roman" w:hAnsi="Times New Roman" w:cs="Times New Roman"/>
          <w:sz w:val="22"/>
          <w:szCs w:val="22"/>
          <w:shd w:val="clear" w:color="auto" w:fill="FFFFFF"/>
        </w:rPr>
        <w:t>)</w:t>
      </w:r>
      <w:r w:rsidR="00E62BBF" w:rsidRPr="000975E0">
        <w:rPr>
          <w:rFonts w:ascii="Times New Roman" w:hAnsi="Times New Roman" w:cs="Times New Roman"/>
          <w:sz w:val="22"/>
          <w:szCs w:val="22"/>
          <w:shd w:val="clear" w:color="auto" w:fill="FFFFFF"/>
        </w:rPr>
        <w:t xml:space="preserve"> and maximum concentration of drug in serum (C</w:t>
      </w:r>
      <w:r w:rsidR="00E62BBF" w:rsidRPr="000975E0">
        <w:rPr>
          <w:rFonts w:ascii="Times New Roman" w:hAnsi="Times New Roman" w:cs="Times New Roman"/>
          <w:sz w:val="22"/>
          <w:szCs w:val="22"/>
          <w:shd w:val="clear" w:color="auto" w:fill="FFFFFF"/>
          <w:vertAlign w:val="subscript"/>
        </w:rPr>
        <w:t>max</w:t>
      </w:r>
      <w:r w:rsidR="00E62BBF" w:rsidRPr="000975E0">
        <w:rPr>
          <w:rFonts w:ascii="Times New Roman" w:hAnsi="Times New Roman" w:cs="Times New Roman"/>
          <w:sz w:val="22"/>
          <w:szCs w:val="22"/>
          <w:shd w:val="clear" w:color="auto" w:fill="FFFFFF"/>
        </w:rPr>
        <w:t>/MIC)</w:t>
      </w:r>
      <w:r w:rsidR="00151474" w:rsidRPr="000975E0">
        <w:rPr>
          <w:rFonts w:ascii="Times New Roman" w:hAnsi="Times New Roman" w:cs="Times New Roman"/>
          <w:sz w:val="22"/>
          <w:szCs w:val="22"/>
          <w:shd w:val="clear" w:color="auto" w:fill="FFFFFF"/>
        </w:rPr>
        <w:t>,</w:t>
      </w:r>
      <w:r w:rsidR="00FF2ED8" w:rsidRPr="000975E0">
        <w:rPr>
          <w:rFonts w:ascii="Times New Roman" w:hAnsi="Times New Roman" w:cs="Times New Roman"/>
          <w:sz w:val="22"/>
          <w:szCs w:val="22"/>
          <w:shd w:val="clear" w:color="auto" w:fill="FFFFFF"/>
        </w:rPr>
        <w:t xml:space="preserve"> but</w:t>
      </w:r>
      <w:r w:rsidR="00D40B37" w:rsidRPr="000975E0">
        <w:rPr>
          <w:rFonts w:ascii="Times New Roman" w:hAnsi="Times New Roman" w:cs="Times New Roman"/>
          <w:sz w:val="22"/>
          <w:szCs w:val="22"/>
          <w:shd w:val="clear" w:color="auto" w:fill="FFFFFF"/>
        </w:rPr>
        <w:t xml:space="preserve"> </w:t>
      </w:r>
      <w:r w:rsidR="009F58CD" w:rsidRPr="000975E0">
        <w:rPr>
          <w:rFonts w:ascii="Times New Roman" w:hAnsi="Times New Roman" w:cs="Times New Roman"/>
          <w:sz w:val="22"/>
          <w:szCs w:val="22"/>
          <w:shd w:val="clear" w:color="auto" w:fill="FFFFFF"/>
        </w:rPr>
        <w:t xml:space="preserve">acknowledged </w:t>
      </w:r>
      <w:r w:rsidR="00E62BBF" w:rsidRPr="000975E0">
        <w:rPr>
          <w:rFonts w:ascii="Times New Roman" w:hAnsi="Times New Roman" w:cs="Times New Roman"/>
          <w:sz w:val="22"/>
          <w:szCs w:val="22"/>
          <w:shd w:val="clear" w:color="auto" w:fill="FFFFFF"/>
        </w:rPr>
        <w:t>limitation</w:t>
      </w:r>
      <w:r w:rsidR="009F58CD" w:rsidRPr="000975E0">
        <w:rPr>
          <w:rFonts w:ascii="Times New Roman" w:hAnsi="Times New Roman" w:cs="Times New Roman"/>
          <w:sz w:val="22"/>
          <w:szCs w:val="22"/>
          <w:shd w:val="clear" w:color="auto" w:fill="FFFFFF"/>
        </w:rPr>
        <w:t xml:space="preserve">s </w:t>
      </w:r>
      <w:r w:rsidR="00E62BBF" w:rsidRPr="000975E0">
        <w:rPr>
          <w:rFonts w:ascii="Times New Roman" w:hAnsi="Times New Roman" w:cs="Times New Roman"/>
          <w:sz w:val="22"/>
          <w:szCs w:val="22"/>
          <w:shd w:val="clear" w:color="auto" w:fill="FFFFFF"/>
        </w:rPr>
        <w:t xml:space="preserve">of their study </w:t>
      </w:r>
      <w:r w:rsidR="00D40B37" w:rsidRPr="000975E0">
        <w:rPr>
          <w:rFonts w:ascii="Times New Roman" w:hAnsi="Times New Roman" w:cs="Times New Roman"/>
          <w:sz w:val="22"/>
          <w:szCs w:val="22"/>
          <w:shd w:val="clear" w:color="auto" w:fill="FFFFFF"/>
        </w:rPr>
        <w:t xml:space="preserve">as </w:t>
      </w:r>
      <w:r w:rsidR="009F58CD" w:rsidRPr="000975E0">
        <w:rPr>
          <w:rFonts w:ascii="Times New Roman" w:hAnsi="Times New Roman" w:cs="Times New Roman"/>
          <w:sz w:val="22"/>
          <w:szCs w:val="22"/>
          <w:shd w:val="clear" w:color="auto" w:fill="FFFFFF"/>
        </w:rPr>
        <w:t xml:space="preserve">its brief (24h) duration and </w:t>
      </w:r>
      <w:r w:rsidR="00E62BBF" w:rsidRPr="000975E0">
        <w:rPr>
          <w:rFonts w:ascii="Times New Roman" w:hAnsi="Times New Roman" w:cs="Times New Roman"/>
          <w:sz w:val="22"/>
          <w:szCs w:val="22"/>
          <w:shd w:val="clear" w:color="auto" w:fill="FFFFFF"/>
        </w:rPr>
        <w:t>the lack of investigation of resistance.</w:t>
      </w:r>
    </w:p>
    <w:p w14:paraId="288D8D1B" w14:textId="404DDD6F" w:rsidR="00D40B37" w:rsidRPr="000975E0" w:rsidRDefault="00671F12" w:rsidP="00707E40">
      <w:pPr>
        <w:spacing w:line="480" w:lineRule="auto"/>
        <w:rPr>
          <w:rFonts w:ascii="Times New Roman" w:hAnsi="Times New Roman" w:cs="Times New Roman"/>
          <w:sz w:val="22"/>
          <w:szCs w:val="22"/>
          <w:shd w:val="clear" w:color="auto" w:fill="FFFFFF"/>
        </w:rPr>
      </w:pPr>
      <w:r w:rsidRPr="000975E0">
        <w:rPr>
          <w:rFonts w:ascii="Times New Roman" w:hAnsi="Times New Roman" w:cs="Times New Roman"/>
          <w:sz w:val="22"/>
          <w:szCs w:val="22"/>
          <w:shd w:val="clear" w:color="auto" w:fill="FFFFFF"/>
        </w:rPr>
        <w:lastRenderedPageBreak/>
        <w:tab/>
      </w:r>
      <w:r w:rsidR="007C3322" w:rsidRPr="000975E0">
        <w:rPr>
          <w:rFonts w:ascii="Times New Roman" w:hAnsi="Times New Roman" w:cs="Times New Roman"/>
          <w:sz w:val="22"/>
          <w:szCs w:val="22"/>
          <w:shd w:val="clear" w:color="auto" w:fill="FFFFFF"/>
        </w:rPr>
        <w:t xml:space="preserve">However, despite these </w:t>
      </w:r>
      <w:r w:rsidR="00151474" w:rsidRPr="000975E0">
        <w:rPr>
          <w:rFonts w:ascii="Times New Roman" w:hAnsi="Times New Roman" w:cs="Times New Roman"/>
          <w:sz w:val="22"/>
          <w:szCs w:val="22"/>
          <w:shd w:val="clear" w:color="auto" w:fill="FFFFFF"/>
        </w:rPr>
        <w:t xml:space="preserve">superficially </w:t>
      </w:r>
      <w:r w:rsidR="007C3322" w:rsidRPr="000975E0">
        <w:rPr>
          <w:rFonts w:ascii="Times New Roman" w:hAnsi="Times New Roman" w:cs="Times New Roman"/>
          <w:sz w:val="22"/>
          <w:szCs w:val="22"/>
          <w:shd w:val="clear" w:color="auto" w:fill="FFFFFF"/>
        </w:rPr>
        <w:t xml:space="preserve">optimistic data, </w:t>
      </w:r>
      <w:r w:rsidR="00151474" w:rsidRPr="000975E0">
        <w:rPr>
          <w:rFonts w:ascii="Times New Roman" w:hAnsi="Times New Roman" w:cs="Times New Roman"/>
          <w:sz w:val="22"/>
          <w:szCs w:val="22"/>
          <w:shd w:val="clear" w:color="auto" w:fill="FFFFFF"/>
        </w:rPr>
        <w:t xml:space="preserve">concerns over the development of resistance with rifampicin monotherapy are evident </w:t>
      </w:r>
      <w:r w:rsidR="00D40B37" w:rsidRPr="000975E0">
        <w:rPr>
          <w:rFonts w:ascii="Times New Roman" w:hAnsi="Times New Roman" w:cs="Times New Roman"/>
          <w:sz w:val="22"/>
          <w:szCs w:val="22"/>
          <w:shd w:val="clear" w:color="auto" w:fill="FFFFFF"/>
        </w:rPr>
        <w:t>even from the earliest literature</w:t>
      </w:r>
      <w:r w:rsidR="007C3322" w:rsidRPr="000975E0">
        <w:rPr>
          <w:rFonts w:ascii="Times New Roman" w:hAnsi="Times New Roman" w:cs="Times New Roman"/>
          <w:sz w:val="22"/>
          <w:szCs w:val="22"/>
          <w:shd w:val="clear" w:color="auto" w:fill="FFFFFF"/>
        </w:rPr>
        <w:t xml:space="preserve">. In 1980, Norden </w:t>
      </w:r>
      <w:r w:rsidR="007C3322" w:rsidRPr="000975E0">
        <w:rPr>
          <w:rFonts w:ascii="Times New Roman" w:hAnsi="Times New Roman" w:cs="Times New Roman"/>
          <w:i/>
          <w:iCs/>
          <w:sz w:val="22"/>
          <w:szCs w:val="22"/>
          <w:shd w:val="clear" w:color="auto" w:fill="FFFFFF"/>
        </w:rPr>
        <w:t>et al</w:t>
      </w:r>
      <w:r w:rsidR="007C3322" w:rsidRPr="000975E0">
        <w:rPr>
          <w:rFonts w:ascii="Times New Roman" w:hAnsi="Times New Roman" w:cs="Times New Roman"/>
          <w:sz w:val="22"/>
          <w:szCs w:val="22"/>
          <w:shd w:val="clear" w:color="auto" w:fill="FFFFFF"/>
        </w:rPr>
        <w:t xml:space="preserve"> published data from an </w:t>
      </w:r>
      <w:r w:rsidR="007C3322" w:rsidRPr="000975E0">
        <w:rPr>
          <w:rFonts w:ascii="Times New Roman" w:hAnsi="Times New Roman" w:cs="Times New Roman"/>
          <w:i/>
          <w:iCs/>
          <w:sz w:val="22"/>
          <w:szCs w:val="22"/>
          <w:shd w:val="clear" w:color="auto" w:fill="FFFFFF"/>
        </w:rPr>
        <w:t>in vivo</w:t>
      </w:r>
      <w:r w:rsidR="007C3322" w:rsidRPr="000975E0">
        <w:rPr>
          <w:rFonts w:ascii="Times New Roman" w:hAnsi="Times New Roman" w:cs="Times New Roman"/>
          <w:sz w:val="22"/>
          <w:szCs w:val="22"/>
          <w:shd w:val="clear" w:color="auto" w:fill="FFFFFF"/>
        </w:rPr>
        <w:t xml:space="preserve"> rabbit osteomyelitis model finding that rifampicin, administered alone for 14 days, was ineffective </w:t>
      </w:r>
      <w:r w:rsidR="00D40B37" w:rsidRPr="000975E0">
        <w:rPr>
          <w:rFonts w:ascii="Times New Roman" w:hAnsi="Times New Roman" w:cs="Times New Roman"/>
          <w:sz w:val="22"/>
          <w:szCs w:val="22"/>
          <w:shd w:val="clear" w:color="auto" w:fill="FFFFFF"/>
        </w:rPr>
        <w:t>for</w:t>
      </w:r>
      <w:r w:rsidR="007C3322" w:rsidRPr="000975E0">
        <w:rPr>
          <w:rFonts w:ascii="Times New Roman" w:hAnsi="Times New Roman" w:cs="Times New Roman"/>
          <w:sz w:val="22"/>
          <w:szCs w:val="22"/>
          <w:shd w:val="clear" w:color="auto" w:fill="FFFFFF"/>
        </w:rPr>
        <w:t xml:space="preserve"> sterilizing bones infected with </w:t>
      </w:r>
      <w:r w:rsidR="007C3322" w:rsidRPr="000975E0">
        <w:rPr>
          <w:rFonts w:ascii="Times New Roman" w:hAnsi="Times New Roman" w:cs="Times New Roman"/>
          <w:i/>
          <w:iCs/>
          <w:sz w:val="22"/>
          <w:szCs w:val="22"/>
          <w:shd w:val="clear" w:color="auto" w:fill="FFFFFF"/>
        </w:rPr>
        <w:t>S. aureus</w:t>
      </w:r>
      <w:r w:rsidR="007C3322" w:rsidRPr="000975E0">
        <w:rPr>
          <w:rFonts w:ascii="Times New Roman" w:hAnsi="Times New Roman" w:cs="Times New Roman"/>
          <w:sz w:val="22"/>
          <w:szCs w:val="22"/>
          <w:shd w:val="clear" w:color="auto" w:fill="FFFFFF"/>
        </w:rPr>
        <w:t>,</w:t>
      </w:r>
      <w:r w:rsidR="007C3322" w:rsidRPr="000975E0">
        <w:rPr>
          <w:rFonts w:ascii="Times New Roman" w:hAnsi="Times New Roman" w:cs="Times New Roman"/>
          <w:sz w:val="22"/>
          <w:szCs w:val="22"/>
          <w:shd w:val="clear" w:color="auto" w:fill="FFFFFF"/>
        </w:rPr>
        <w:fldChar w:fldCharType="begin" w:fldLock="1"/>
      </w:r>
      <w:r w:rsidR="007C3322" w:rsidRPr="000975E0">
        <w:rPr>
          <w:rFonts w:ascii="Times New Roman" w:hAnsi="Times New Roman" w:cs="Times New Roman"/>
          <w:sz w:val="22"/>
          <w:szCs w:val="22"/>
          <w:shd w:val="clear" w:color="auto" w:fill="FFFFFF"/>
        </w:rPr>
        <w:instrText>ADDIN CSL_CITATION {"citationItems":[{"id":"ITEM-1","itemData":{"DOI":"10.1128/AAC.17.4.591","ISSN":"0066-4804","PMID":"7396451","abstract":"Rifampin and trimethoprim were used alone and in combination in the treatment of chronic osteomyelitis due to Staphylococcus aureus in rabbits. Rifampin levels in infected bone were well above the minimum inhibitory concentration for the infecting strain of S. aureus for at least 4 h after injection. In contrast, trimethoprim levels in diseased bone were below the minimum inhibitory concentration as early as 1 h after injection. Trimethoprim or rifampin, administered alone for 14 days, were ineffective in sterilizing infected rabbit bones. The combination of rifampin plus trimethoprim was significantly more effective (P &lt; 0.005) than either agents given alone for a comparable duration of time. Staphylococci isolated from the bones of rabbits treated with rifampin alone or rifampin plus trimethoprim were uniformly resistant to rifampin, but retained their susceptibility to trimethoprim.","author":[{"dropping-particle":"","family":"Norden","given":"C. W.","non-dropping-particle":"","parse-names":false,"suffix":""},{"dropping-particle":"","family":"Keleti","given":"E.","non-dropping-particle":"","parse-names":false,"suffix":""}],"container-title":"Antimicrobial agents and chemotherapy","id":"ITEM-1","issue":"4","issued":{"date-parts":[["1980"]]},"page":"591-594","publisher":"Antimicrob Agents Chemother","title":"Treatment of experimental staphylococcal osteomyelitis with rifampin and trimethoprim, alone and in combination","type":"article-journal","volume":"17"},"uris":["http://www.mendeley.com/documents/?uuid=2f0f9c40-b9d7-38d4-9106-b508513525a7"]}],"mendeley":{"formattedCitation":"&lt;sup&gt;7&lt;/sup&gt;","plainTextFormattedCitation":"7","previouslyFormattedCitation":"&lt;sup&gt;2&lt;/sup&gt;"},"properties":{"noteIndex":0},"schema":"https://github.com/citation-style-language/schema/raw/master/csl-citation.json"}</w:instrText>
      </w:r>
      <w:r w:rsidR="007C3322" w:rsidRPr="000975E0">
        <w:rPr>
          <w:rFonts w:ascii="Times New Roman" w:hAnsi="Times New Roman" w:cs="Times New Roman"/>
          <w:sz w:val="22"/>
          <w:szCs w:val="22"/>
          <w:shd w:val="clear" w:color="auto" w:fill="FFFFFF"/>
        </w:rPr>
        <w:fldChar w:fldCharType="separate"/>
      </w:r>
      <w:r w:rsidR="007C3322" w:rsidRPr="000975E0">
        <w:rPr>
          <w:rFonts w:ascii="Times New Roman" w:hAnsi="Times New Roman" w:cs="Times New Roman"/>
          <w:noProof/>
          <w:sz w:val="22"/>
          <w:szCs w:val="22"/>
          <w:shd w:val="clear" w:color="auto" w:fill="FFFFFF"/>
          <w:vertAlign w:val="superscript"/>
        </w:rPr>
        <w:t>7</w:t>
      </w:r>
      <w:r w:rsidR="007C3322" w:rsidRPr="000975E0">
        <w:rPr>
          <w:rFonts w:ascii="Times New Roman" w:hAnsi="Times New Roman" w:cs="Times New Roman"/>
          <w:sz w:val="22"/>
          <w:szCs w:val="22"/>
          <w:shd w:val="clear" w:color="auto" w:fill="FFFFFF"/>
        </w:rPr>
        <w:fldChar w:fldCharType="end"/>
      </w:r>
      <w:r w:rsidR="007C3322" w:rsidRPr="000975E0">
        <w:rPr>
          <w:rFonts w:ascii="Times New Roman" w:hAnsi="Times New Roman" w:cs="Times New Roman"/>
          <w:sz w:val="22"/>
          <w:szCs w:val="22"/>
          <w:shd w:val="clear" w:color="auto" w:fill="FFFFFF"/>
        </w:rPr>
        <w:t xml:space="preserve"> possibly owing to the emergence of resistance during treatment, although the authors did not formally assess this. Another </w:t>
      </w:r>
      <w:r w:rsidRPr="000975E0">
        <w:rPr>
          <w:rFonts w:ascii="Times New Roman" w:hAnsi="Times New Roman" w:cs="Times New Roman"/>
          <w:sz w:val="22"/>
          <w:szCs w:val="22"/>
          <w:shd w:val="clear" w:color="auto" w:fill="FFFFFF"/>
        </w:rPr>
        <w:t>study</w:t>
      </w:r>
      <w:r w:rsidR="007C3322" w:rsidRPr="000975E0">
        <w:rPr>
          <w:rFonts w:ascii="Times New Roman" w:hAnsi="Times New Roman" w:cs="Times New Roman"/>
          <w:sz w:val="22"/>
          <w:szCs w:val="22"/>
          <w:shd w:val="clear" w:color="auto" w:fill="FFFFFF"/>
        </w:rPr>
        <w:t>,</w:t>
      </w:r>
      <w:r w:rsidRPr="000975E0">
        <w:rPr>
          <w:rFonts w:ascii="Times New Roman" w:hAnsi="Times New Roman" w:cs="Times New Roman"/>
          <w:sz w:val="22"/>
          <w:szCs w:val="22"/>
          <w:shd w:val="clear" w:color="auto" w:fill="FFFFFF"/>
        </w:rPr>
        <w:t xml:space="preserve"> published in 1981</w:t>
      </w:r>
      <w:r w:rsidR="007C3322" w:rsidRPr="000975E0">
        <w:rPr>
          <w:rFonts w:ascii="Times New Roman" w:hAnsi="Times New Roman" w:cs="Times New Roman"/>
          <w:sz w:val="22"/>
          <w:szCs w:val="22"/>
          <w:shd w:val="clear" w:color="auto" w:fill="FFFFFF"/>
        </w:rPr>
        <w:t>,</w:t>
      </w:r>
      <w:r w:rsidR="00A91614" w:rsidRPr="000975E0">
        <w:rPr>
          <w:rFonts w:ascii="Times New Roman" w:hAnsi="Times New Roman" w:cs="Times New Roman"/>
          <w:sz w:val="22"/>
          <w:szCs w:val="22"/>
          <w:shd w:val="clear" w:color="auto" w:fill="FFFFFF"/>
        </w:rPr>
        <w:t xml:space="preserve"> </w:t>
      </w:r>
      <w:r w:rsidRPr="000975E0">
        <w:rPr>
          <w:rFonts w:ascii="Times New Roman" w:hAnsi="Times New Roman" w:cs="Times New Roman"/>
          <w:sz w:val="22"/>
          <w:szCs w:val="22"/>
          <w:shd w:val="clear" w:color="auto" w:fill="FFFFFF"/>
        </w:rPr>
        <w:t xml:space="preserve">found that rifampicin monotherapy was rapidly bactericidal for </w:t>
      </w:r>
      <w:r w:rsidRPr="000975E0">
        <w:rPr>
          <w:rFonts w:ascii="Times New Roman" w:hAnsi="Times New Roman" w:cs="Times New Roman"/>
          <w:i/>
          <w:iCs/>
          <w:sz w:val="22"/>
          <w:szCs w:val="22"/>
          <w:shd w:val="clear" w:color="auto" w:fill="FFFFFF"/>
        </w:rPr>
        <w:t>S. aureus</w:t>
      </w:r>
      <w:r w:rsidRPr="000975E0">
        <w:rPr>
          <w:rFonts w:ascii="Times New Roman" w:hAnsi="Times New Roman" w:cs="Times New Roman"/>
          <w:sz w:val="22"/>
          <w:szCs w:val="22"/>
          <w:shd w:val="clear" w:color="auto" w:fill="FFFFFF"/>
        </w:rPr>
        <w:t xml:space="preserve"> </w:t>
      </w:r>
      <w:r w:rsidRPr="000975E0">
        <w:rPr>
          <w:rFonts w:ascii="Times New Roman" w:hAnsi="Times New Roman" w:cs="Times New Roman"/>
          <w:i/>
          <w:iCs/>
          <w:sz w:val="22"/>
          <w:szCs w:val="22"/>
          <w:shd w:val="clear" w:color="auto" w:fill="FFFFFF"/>
        </w:rPr>
        <w:t>in vitro</w:t>
      </w:r>
      <w:r w:rsidRPr="000975E0">
        <w:rPr>
          <w:rFonts w:ascii="Times New Roman" w:hAnsi="Times New Roman" w:cs="Times New Roman"/>
          <w:sz w:val="22"/>
          <w:szCs w:val="22"/>
          <w:shd w:val="clear" w:color="auto" w:fill="FFFFFF"/>
        </w:rPr>
        <w:t xml:space="preserve"> and in a murine model of acute and chronic mastitis</w:t>
      </w:r>
      <w:r w:rsidR="00A91614" w:rsidRPr="000975E0">
        <w:rPr>
          <w:rFonts w:ascii="Times New Roman" w:hAnsi="Times New Roman" w:cs="Times New Roman"/>
          <w:sz w:val="22"/>
          <w:szCs w:val="22"/>
          <w:shd w:val="clear" w:color="auto" w:fill="FFFFFF"/>
        </w:rPr>
        <w:t xml:space="preserve">, but resistance </w:t>
      </w:r>
      <w:r w:rsidR="00AB51AD" w:rsidRPr="000975E0">
        <w:rPr>
          <w:rFonts w:ascii="Times New Roman" w:hAnsi="Times New Roman" w:cs="Times New Roman"/>
          <w:sz w:val="22"/>
          <w:szCs w:val="22"/>
          <w:shd w:val="clear" w:color="auto" w:fill="FFFFFF"/>
        </w:rPr>
        <w:t>emerged</w:t>
      </w:r>
      <w:r w:rsidR="00A91614" w:rsidRPr="000975E0">
        <w:rPr>
          <w:rFonts w:ascii="Times New Roman" w:hAnsi="Times New Roman" w:cs="Times New Roman"/>
          <w:sz w:val="22"/>
          <w:szCs w:val="22"/>
          <w:shd w:val="clear" w:color="auto" w:fill="FFFFFF"/>
        </w:rPr>
        <w:t xml:space="preserve"> both </w:t>
      </w:r>
      <w:r w:rsidR="00A91614" w:rsidRPr="000975E0">
        <w:rPr>
          <w:rFonts w:ascii="Times New Roman" w:hAnsi="Times New Roman" w:cs="Times New Roman"/>
          <w:i/>
          <w:iCs/>
          <w:sz w:val="22"/>
          <w:szCs w:val="22"/>
          <w:shd w:val="clear" w:color="auto" w:fill="FFFFFF"/>
        </w:rPr>
        <w:t>in vitro</w:t>
      </w:r>
      <w:r w:rsidR="00A91614" w:rsidRPr="000975E0">
        <w:rPr>
          <w:rFonts w:ascii="Times New Roman" w:hAnsi="Times New Roman" w:cs="Times New Roman"/>
          <w:sz w:val="22"/>
          <w:szCs w:val="22"/>
          <w:shd w:val="clear" w:color="auto" w:fill="FFFFFF"/>
        </w:rPr>
        <w:t xml:space="preserve"> and </w:t>
      </w:r>
      <w:r w:rsidR="00A91614" w:rsidRPr="000975E0">
        <w:rPr>
          <w:rFonts w:ascii="Times New Roman" w:hAnsi="Times New Roman" w:cs="Times New Roman"/>
          <w:i/>
          <w:iCs/>
          <w:sz w:val="22"/>
          <w:szCs w:val="22"/>
          <w:shd w:val="clear" w:color="auto" w:fill="FFFFFF"/>
        </w:rPr>
        <w:t>in vivo</w:t>
      </w:r>
      <w:r w:rsidR="00A91614" w:rsidRPr="000975E0">
        <w:rPr>
          <w:rFonts w:ascii="Times New Roman" w:hAnsi="Times New Roman" w:cs="Times New Roman"/>
          <w:sz w:val="22"/>
          <w:szCs w:val="22"/>
          <w:shd w:val="clear" w:color="auto" w:fill="FFFFFF"/>
        </w:rPr>
        <w:t>.</w:t>
      </w:r>
      <w:r w:rsidRPr="000975E0">
        <w:rPr>
          <w:rFonts w:ascii="Times New Roman" w:hAnsi="Times New Roman" w:cs="Times New Roman"/>
          <w:sz w:val="22"/>
          <w:szCs w:val="22"/>
          <w:shd w:val="clear" w:color="auto" w:fill="FFFFFF"/>
        </w:rPr>
        <w:fldChar w:fldCharType="begin" w:fldLock="1"/>
      </w:r>
      <w:r w:rsidR="007C3322" w:rsidRPr="000975E0">
        <w:rPr>
          <w:rFonts w:ascii="Times New Roman" w:hAnsi="Times New Roman" w:cs="Times New Roman"/>
          <w:sz w:val="22"/>
          <w:szCs w:val="22"/>
          <w:shd w:val="clear" w:color="auto" w:fill="FFFFFF"/>
        </w:rPr>
        <w:instrText>ADDIN CSL_CITATION {"citationItems":[{"id":"ITEM-1","itemData":{"PMID":"6919178","author":[{"dropping-particle":"","family":"N","given":"Craven","non-dropping-particle":"","parse-names":false,"suffix":""},{"dropping-particle":"","family":"Anderson","given":"JC","non-dropping-particle":"","parse-names":false,"suffix":""}],"container-title":"Res Vet Sci","id":"ITEM-1","issue":"3","issued":{"date-parts":[["1981"]]},"page":"295-300","title":"Therapy of experimental staphylococcal mastitis in the mouse with cloxacillin and rifampicin, alone and in combination.","type":"article-journal","volume":"31"},"uris":["http://www.mendeley.com/documents/?uuid=b9b311f0-8ab7-4a10-b950-a0e64da37513"]}],"mendeley":{"formattedCitation":"&lt;sup&gt;8&lt;/sup&gt;","plainTextFormattedCitation":"8","previouslyFormattedCitation":"&lt;sup&gt;8&lt;/sup&gt;"},"properties":{"noteIndex":0},"schema":"https://github.com/citation-style-language/schema/raw/master/csl-citation.json"}</w:instrText>
      </w:r>
      <w:r w:rsidRPr="000975E0">
        <w:rPr>
          <w:rFonts w:ascii="Times New Roman" w:hAnsi="Times New Roman" w:cs="Times New Roman"/>
          <w:sz w:val="22"/>
          <w:szCs w:val="22"/>
          <w:shd w:val="clear" w:color="auto" w:fill="FFFFFF"/>
        </w:rPr>
        <w:fldChar w:fldCharType="separate"/>
      </w:r>
      <w:r w:rsidR="007C3322" w:rsidRPr="000975E0">
        <w:rPr>
          <w:rFonts w:ascii="Times New Roman" w:hAnsi="Times New Roman" w:cs="Times New Roman"/>
          <w:noProof/>
          <w:sz w:val="22"/>
          <w:szCs w:val="22"/>
          <w:shd w:val="clear" w:color="auto" w:fill="FFFFFF"/>
          <w:vertAlign w:val="superscript"/>
        </w:rPr>
        <w:t>8</w:t>
      </w:r>
      <w:r w:rsidRPr="000975E0">
        <w:rPr>
          <w:rFonts w:ascii="Times New Roman" w:hAnsi="Times New Roman" w:cs="Times New Roman"/>
          <w:sz w:val="22"/>
          <w:szCs w:val="22"/>
          <w:shd w:val="clear" w:color="auto" w:fill="FFFFFF"/>
        </w:rPr>
        <w:fldChar w:fldCharType="end"/>
      </w:r>
      <w:r w:rsidR="00A91614" w:rsidRPr="000975E0">
        <w:rPr>
          <w:rFonts w:ascii="Times New Roman" w:hAnsi="Times New Roman" w:cs="Times New Roman"/>
          <w:sz w:val="22"/>
          <w:szCs w:val="22"/>
          <w:shd w:val="clear" w:color="auto" w:fill="FFFFFF"/>
        </w:rPr>
        <w:t xml:space="preserve"> </w:t>
      </w:r>
      <w:r w:rsidRPr="000975E0">
        <w:rPr>
          <w:rFonts w:ascii="Times New Roman" w:hAnsi="Times New Roman" w:cs="Times New Roman"/>
          <w:sz w:val="22"/>
          <w:szCs w:val="22"/>
          <w:shd w:val="clear" w:color="auto" w:fill="FFFFFF"/>
        </w:rPr>
        <w:t>In 2003, data from time-kill experiments s</w:t>
      </w:r>
      <w:r w:rsidR="007C3322" w:rsidRPr="000975E0">
        <w:rPr>
          <w:rFonts w:ascii="Times New Roman" w:hAnsi="Times New Roman" w:cs="Times New Roman"/>
          <w:sz w:val="22"/>
          <w:szCs w:val="22"/>
          <w:shd w:val="clear" w:color="auto" w:fill="FFFFFF"/>
        </w:rPr>
        <w:t>uggested</w:t>
      </w:r>
      <w:r w:rsidRPr="000975E0">
        <w:rPr>
          <w:rFonts w:ascii="Times New Roman" w:hAnsi="Times New Roman" w:cs="Times New Roman"/>
          <w:sz w:val="22"/>
          <w:szCs w:val="22"/>
          <w:shd w:val="clear" w:color="auto" w:fill="FFFFFF"/>
        </w:rPr>
        <w:t xml:space="preserve"> that the</w:t>
      </w:r>
      <w:r w:rsidR="007C3322" w:rsidRPr="000975E0">
        <w:rPr>
          <w:rFonts w:ascii="Times New Roman" w:hAnsi="Times New Roman" w:cs="Times New Roman"/>
          <w:sz w:val="22"/>
          <w:szCs w:val="22"/>
          <w:shd w:val="clear" w:color="auto" w:fill="FFFFFF"/>
        </w:rPr>
        <w:t xml:space="preserve"> rapid</w:t>
      </w:r>
      <w:r w:rsidRPr="000975E0">
        <w:rPr>
          <w:rFonts w:ascii="Times New Roman" w:hAnsi="Times New Roman" w:cs="Times New Roman"/>
          <w:sz w:val="22"/>
          <w:szCs w:val="22"/>
          <w:shd w:val="clear" w:color="auto" w:fill="FFFFFF"/>
        </w:rPr>
        <w:t xml:space="preserve"> emergence of resistant mutants limited the utility of rifampicin as a single agent</w:t>
      </w:r>
      <w:r w:rsidR="007C3322" w:rsidRPr="000975E0">
        <w:rPr>
          <w:rFonts w:ascii="Times New Roman" w:hAnsi="Times New Roman" w:cs="Times New Roman"/>
          <w:sz w:val="22"/>
          <w:szCs w:val="22"/>
          <w:shd w:val="clear" w:color="auto" w:fill="FFFFFF"/>
        </w:rPr>
        <w:t xml:space="preserve"> against </w:t>
      </w:r>
      <w:r w:rsidR="007C3322" w:rsidRPr="000975E0">
        <w:rPr>
          <w:rFonts w:ascii="Times New Roman" w:hAnsi="Times New Roman" w:cs="Times New Roman"/>
          <w:i/>
          <w:iCs/>
          <w:sz w:val="22"/>
          <w:szCs w:val="22"/>
          <w:shd w:val="clear" w:color="auto" w:fill="FFFFFF"/>
        </w:rPr>
        <w:t>S. aureus</w:t>
      </w:r>
      <w:r w:rsidRPr="000975E0">
        <w:rPr>
          <w:rFonts w:ascii="Times New Roman" w:hAnsi="Times New Roman" w:cs="Times New Roman"/>
          <w:sz w:val="22"/>
          <w:szCs w:val="22"/>
          <w:shd w:val="clear" w:color="auto" w:fill="FFFFFF"/>
        </w:rPr>
        <w:t>, with regrowth of rifampicin-resistant subpopulations occurring whenever the drug was tested alone</w:t>
      </w:r>
      <w:r w:rsidR="007C3322" w:rsidRPr="000975E0">
        <w:rPr>
          <w:rFonts w:ascii="Times New Roman" w:hAnsi="Times New Roman" w:cs="Times New Roman"/>
          <w:sz w:val="22"/>
          <w:szCs w:val="22"/>
          <w:shd w:val="clear" w:color="auto" w:fill="FFFFFF"/>
        </w:rPr>
        <w:t>.</w:t>
      </w:r>
      <w:r w:rsidR="007C3322" w:rsidRPr="000975E0">
        <w:rPr>
          <w:rFonts w:ascii="Times New Roman" w:hAnsi="Times New Roman" w:cs="Times New Roman"/>
          <w:sz w:val="22"/>
          <w:szCs w:val="22"/>
          <w:shd w:val="clear" w:color="auto" w:fill="FFFFFF"/>
        </w:rPr>
        <w:fldChar w:fldCharType="begin" w:fldLock="1"/>
      </w:r>
      <w:r w:rsidR="007C3322" w:rsidRPr="000975E0">
        <w:rPr>
          <w:rFonts w:ascii="Times New Roman" w:hAnsi="Times New Roman" w:cs="Times New Roman"/>
          <w:sz w:val="22"/>
          <w:szCs w:val="22"/>
          <w:shd w:val="clear" w:color="auto" w:fill="FFFFFF"/>
        </w:rPr>
        <w:instrText>ADDIN CSL_CITATION {"citationItems":[{"id":"ITEM-1","itemData":{"DOI":"10.1093/JAC/DKG160","ISSN":"0305-7453","PMID":"12654769","abstract":"The in vitro activity of the oxazolidinone linezolid was studied alone and in combination with three antibiotics acting on different cellular targets. Oxazolidinones are bacterial protein synthesis inhibitors that act at a very early stage by preventing the formation of the initiation complex. Combinations of linezolid with gentamicin, vancomycin or rifampicin were evaluated against four methicillin-resistant Staphylococcus aureus strains, using killing curves in conjunction with scanning electron microscopy. Time-kill curves were performed over 24 h using an inoculum of 5 × 106-1 × 107 cfu/mL. Linezolid was studied at concentrations of 1 ×, 4 × and 8 × MIC, with partner drugs at 8 × MIC. Addition of linezolid resulted in a decrease of antibacterial activity for gentamicin and vancomycin, and linezolid was antagonistic to the early bactericidal activity of gentamicin. Linezolid, in combination with rifampicin, showed an additive interaction for susceptible strains and inhibited rifampicin-resistant variants. Linezolid plus rifampicin appeared to be the most active combination against methicillin-resistant S. aureus strains in time-kill experiments.","author":[{"dropping-particle":"","family":"Jacqueline","given":"Cédric","non-dropping-particle":"","parse-names":false,"suffix":""},{"dropping-particle":"","family":"Caillon","given":"Jocelyne","non-dropping-particle":"","parse-names":false,"suffix":""},{"dropping-particle":"","family":"Mabecque","given":"Virginie","non-dropping-particle":"Le","parse-names":false,"suffix":""},{"dropping-particle":"","family":"Miègeville","given":"Anne Françoise","non-dropping-particle":"","parse-names":false,"suffix":""},{"dropping-particle":"","family":"Donnio","given":"Pierre Yves","non-dropping-particle":"","parse-names":false,"suffix":""},{"dropping-particle":"","family":"Bugnon","given":"Denis","non-dropping-particle":"","parse-names":false,"suffix":""},{"dropping-particle":"","family":"Potel","given":"Gilles","non-dropping-particle":"","parse-names":false,"suffix":""}],"container-title":"Journal of Antimicrobial Chemotherapy","id":"ITEM-1","issue":"4","issued":{"date-parts":[["2003","4","1"]]},"page":"857-864","publisher":"Oxford Academic","title":"In vitro activity of linezolid alone and in combination with gentamicin, vancomycin or rifampicin against methicillin-resistant Staphylococcus aureus by time–kill curve methods","type":"article-journal","volume":"51"},"uris":["http://www.mendeley.com/documents/?uuid=5c703a65-3c77-31cf-9423-6410fc310b95"]}],"mendeley":{"formattedCitation":"&lt;sup&gt;9&lt;/sup&gt;","plainTextFormattedCitation":"9","previouslyFormattedCitation":"&lt;sup&gt;9&lt;/sup&gt;"},"properties":{"noteIndex":0},"schema":"https://github.com/citation-style-language/schema/raw/master/csl-citation.json"}</w:instrText>
      </w:r>
      <w:r w:rsidR="007C3322" w:rsidRPr="000975E0">
        <w:rPr>
          <w:rFonts w:ascii="Times New Roman" w:hAnsi="Times New Roman" w:cs="Times New Roman"/>
          <w:sz w:val="22"/>
          <w:szCs w:val="22"/>
          <w:shd w:val="clear" w:color="auto" w:fill="FFFFFF"/>
        </w:rPr>
        <w:fldChar w:fldCharType="separate"/>
      </w:r>
      <w:r w:rsidR="007C3322" w:rsidRPr="000975E0">
        <w:rPr>
          <w:rFonts w:ascii="Times New Roman" w:hAnsi="Times New Roman" w:cs="Times New Roman"/>
          <w:noProof/>
          <w:sz w:val="22"/>
          <w:szCs w:val="22"/>
          <w:shd w:val="clear" w:color="auto" w:fill="FFFFFF"/>
          <w:vertAlign w:val="superscript"/>
        </w:rPr>
        <w:t>9</w:t>
      </w:r>
      <w:r w:rsidR="007C3322" w:rsidRPr="000975E0">
        <w:rPr>
          <w:rFonts w:ascii="Times New Roman" w:hAnsi="Times New Roman" w:cs="Times New Roman"/>
          <w:sz w:val="22"/>
          <w:szCs w:val="22"/>
          <w:shd w:val="clear" w:color="auto" w:fill="FFFFFF"/>
        </w:rPr>
        <w:fldChar w:fldCharType="end"/>
      </w:r>
      <w:r w:rsidR="007C3322" w:rsidRPr="000975E0">
        <w:rPr>
          <w:rFonts w:ascii="Times New Roman" w:hAnsi="Times New Roman" w:cs="Times New Roman"/>
          <w:sz w:val="22"/>
          <w:szCs w:val="22"/>
          <w:shd w:val="clear" w:color="auto" w:fill="FFFFFF"/>
        </w:rPr>
        <w:t xml:space="preserve"> </w:t>
      </w:r>
      <w:r w:rsidR="00EC0ABD" w:rsidRPr="000975E0">
        <w:rPr>
          <w:rFonts w:ascii="Times New Roman" w:hAnsi="Times New Roman" w:cs="Times New Roman"/>
          <w:sz w:val="22"/>
          <w:szCs w:val="22"/>
          <w:shd w:val="clear" w:color="auto" w:fill="FFFFFF"/>
        </w:rPr>
        <w:t>Unfortunately,</w:t>
      </w:r>
      <w:r w:rsidR="007C3322" w:rsidRPr="000975E0">
        <w:rPr>
          <w:rFonts w:ascii="Times New Roman" w:hAnsi="Times New Roman" w:cs="Times New Roman"/>
          <w:sz w:val="22"/>
          <w:szCs w:val="22"/>
          <w:shd w:val="clear" w:color="auto" w:fill="FFFFFF"/>
        </w:rPr>
        <w:t xml:space="preserve"> rifampicin MICs f</w:t>
      </w:r>
      <w:r w:rsidR="00D40B37" w:rsidRPr="000975E0">
        <w:rPr>
          <w:rFonts w:ascii="Times New Roman" w:hAnsi="Times New Roman" w:cs="Times New Roman"/>
          <w:sz w:val="22"/>
          <w:szCs w:val="22"/>
          <w:shd w:val="clear" w:color="auto" w:fill="FFFFFF"/>
        </w:rPr>
        <w:t>or</w:t>
      </w:r>
      <w:r w:rsidR="007C3322" w:rsidRPr="000975E0">
        <w:rPr>
          <w:rFonts w:ascii="Times New Roman" w:hAnsi="Times New Roman" w:cs="Times New Roman"/>
          <w:sz w:val="22"/>
          <w:szCs w:val="22"/>
          <w:shd w:val="clear" w:color="auto" w:fill="FFFFFF"/>
        </w:rPr>
        <w:t xml:space="preserve"> the </w:t>
      </w:r>
      <w:r w:rsidR="00D40B37" w:rsidRPr="000975E0">
        <w:rPr>
          <w:rFonts w:ascii="Times New Roman" w:hAnsi="Times New Roman" w:cs="Times New Roman"/>
          <w:sz w:val="22"/>
          <w:szCs w:val="22"/>
          <w:shd w:val="clear" w:color="auto" w:fill="FFFFFF"/>
        </w:rPr>
        <w:t xml:space="preserve">putative </w:t>
      </w:r>
      <w:r w:rsidR="007C3322" w:rsidRPr="000975E0">
        <w:rPr>
          <w:rFonts w:ascii="Times New Roman" w:hAnsi="Times New Roman" w:cs="Times New Roman"/>
          <w:sz w:val="22"/>
          <w:szCs w:val="22"/>
          <w:shd w:val="clear" w:color="auto" w:fill="FFFFFF"/>
        </w:rPr>
        <w:t xml:space="preserve">mutants </w:t>
      </w:r>
      <w:r w:rsidR="00585BFF" w:rsidRPr="000975E0">
        <w:rPr>
          <w:rFonts w:ascii="Times New Roman" w:hAnsi="Times New Roman" w:cs="Times New Roman"/>
          <w:sz w:val="22"/>
          <w:szCs w:val="22"/>
          <w:shd w:val="clear" w:color="auto" w:fill="FFFFFF"/>
        </w:rPr>
        <w:t xml:space="preserve">at </w:t>
      </w:r>
      <w:r w:rsidR="007C3322" w:rsidRPr="000975E0">
        <w:rPr>
          <w:rFonts w:ascii="Times New Roman" w:hAnsi="Times New Roman" w:cs="Times New Roman"/>
          <w:sz w:val="22"/>
          <w:szCs w:val="22"/>
          <w:shd w:val="clear" w:color="auto" w:fill="FFFFFF"/>
        </w:rPr>
        <w:t>the end of the experiment were not reported</w:t>
      </w:r>
      <w:r w:rsidRPr="000975E0">
        <w:rPr>
          <w:rFonts w:ascii="Times New Roman" w:hAnsi="Times New Roman" w:cs="Times New Roman"/>
          <w:sz w:val="22"/>
          <w:szCs w:val="22"/>
          <w:shd w:val="clear" w:color="auto" w:fill="FFFFFF"/>
        </w:rPr>
        <w:t>.</w:t>
      </w:r>
      <w:r w:rsidRPr="000975E0">
        <w:rPr>
          <w:rFonts w:ascii="Times New Roman" w:hAnsi="Times New Roman" w:cs="Times New Roman"/>
          <w:sz w:val="22"/>
          <w:szCs w:val="22"/>
          <w:shd w:val="clear" w:color="auto" w:fill="FFFFFF"/>
        </w:rPr>
        <w:fldChar w:fldCharType="begin" w:fldLock="1"/>
      </w:r>
      <w:r w:rsidR="007C3322" w:rsidRPr="000975E0">
        <w:rPr>
          <w:rFonts w:ascii="Times New Roman" w:hAnsi="Times New Roman" w:cs="Times New Roman"/>
          <w:sz w:val="22"/>
          <w:szCs w:val="22"/>
          <w:shd w:val="clear" w:color="auto" w:fill="FFFFFF"/>
        </w:rPr>
        <w:instrText>ADDIN CSL_CITATION {"citationItems":[{"id":"ITEM-1","itemData":{"DOI":"10.1093/JAC/DKG160","ISSN":"0305-7453","PMID":"12654769","abstract":"The in vitro activity of the oxazolidinone linezolid was studied alone and in combination with three antibiotics acting on different cellular targets. Oxazolidinones are bacterial protein synthesis inhibitors that act at a very early stage by preventing the formation of the initiation complex. Combinations of linezolid with gentamicin, vancomycin or rifampicin were evaluated against four methicillin-resistant Staphylococcus aureus strains, using killing curves in conjunction with scanning electron microscopy. Time-kill curves were performed over 24 h using an inoculum of 5 × 106-1 × 107 cfu/mL. Linezolid was studied at concentrations of 1 ×, 4 × and 8 × MIC, with partner drugs at 8 × MIC. Addition of linezolid resulted in a decrease of antibacterial activity for gentamicin and vancomycin, and linezolid was antagonistic to the early bactericidal activity of gentamicin. Linezolid, in combination with rifampicin, showed an additive interaction for susceptible strains and inhibited rifampicin-resistant variants. Linezolid plus rifampicin appeared to be the most active combination against methicillin-resistant S. aureus strains in time-kill experiments.","author":[{"dropping-particle":"","family":"Jacqueline","given":"Cédric","non-dropping-particle":"","parse-names":false,"suffix":""},{"dropping-particle":"","family":"Caillon","given":"Jocelyne","non-dropping-particle":"","parse-names":false,"suffix":""},{"dropping-particle":"","family":"Mabecque","given":"Virginie","non-dropping-particle":"Le","parse-names":false,"suffix":""},{"dropping-particle":"","family":"Miègeville","given":"Anne Françoise","non-dropping-particle":"","parse-names":false,"suffix":""},{"dropping-particle":"","family":"Donnio","given":"Pierre Yves","non-dropping-particle":"","parse-names":false,"suffix":""},{"dropping-particle":"","family":"Bugnon","given":"Denis","non-dropping-particle":"","parse-names":false,"suffix":""},{"dropping-particle":"","family":"Potel","given":"Gilles","non-dropping-particle":"","parse-names":false,"suffix":""}],"container-title":"Journal of Antimicrobial Chemotherapy","id":"ITEM-1","issue":"4","issued":{"date-parts":[["2003","4","1"]]},"page":"857-864","publisher":"Oxford Academic","title":"In vitro activity of linezolid alone and in combination with gentamicin, vancomycin or rifampicin against methicillin-resistant Staphylococcus aureus by time–kill curve methods","type":"article-journal","volume":"51"},"uris":["http://www.mendeley.com/documents/?uuid=5c703a65-3c77-31cf-9423-6410fc310b95"]}],"mendeley":{"formattedCitation":"&lt;sup&gt;9&lt;/sup&gt;","plainTextFormattedCitation":"9","previouslyFormattedCitation":"&lt;sup&gt;9&lt;/sup&gt;"},"properties":{"noteIndex":0},"schema":"https://github.com/citation-style-language/schema/raw/master/csl-citation.json"}</w:instrText>
      </w:r>
      <w:r w:rsidRPr="000975E0">
        <w:rPr>
          <w:rFonts w:ascii="Times New Roman" w:hAnsi="Times New Roman" w:cs="Times New Roman"/>
          <w:sz w:val="22"/>
          <w:szCs w:val="22"/>
          <w:shd w:val="clear" w:color="auto" w:fill="FFFFFF"/>
        </w:rPr>
        <w:fldChar w:fldCharType="separate"/>
      </w:r>
      <w:r w:rsidR="007C3322" w:rsidRPr="000975E0">
        <w:rPr>
          <w:rFonts w:ascii="Times New Roman" w:hAnsi="Times New Roman" w:cs="Times New Roman"/>
          <w:noProof/>
          <w:sz w:val="22"/>
          <w:szCs w:val="22"/>
          <w:shd w:val="clear" w:color="auto" w:fill="FFFFFF"/>
          <w:vertAlign w:val="superscript"/>
        </w:rPr>
        <w:t>9</w:t>
      </w:r>
      <w:r w:rsidRPr="000975E0">
        <w:rPr>
          <w:rFonts w:ascii="Times New Roman" w:hAnsi="Times New Roman" w:cs="Times New Roman"/>
          <w:sz w:val="22"/>
          <w:szCs w:val="22"/>
          <w:shd w:val="clear" w:color="auto" w:fill="FFFFFF"/>
        </w:rPr>
        <w:fldChar w:fldCharType="end"/>
      </w:r>
      <w:r w:rsidRPr="000975E0">
        <w:rPr>
          <w:rFonts w:ascii="Times New Roman" w:hAnsi="Times New Roman" w:cs="Times New Roman"/>
          <w:sz w:val="22"/>
          <w:szCs w:val="22"/>
          <w:shd w:val="clear" w:color="auto" w:fill="FFFFFF"/>
        </w:rPr>
        <w:t xml:space="preserve"> </w:t>
      </w:r>
      <w:r w:rsidR="007C3322" w:rsidRPr="000975E0">
        <w:rPr>
          <w:rFonts w:ascii="Times New Roman" w:hAnsi="Times New Roman" w:cs="Times New Roman"/>
          <w:sz w:val="22"/>
          <w:szCs w:val="22"/>
          <w:shd w:val="clear" w:color="auto" w:fill="FFFFFF"/>
        </w:rPr>
        <w:t xml:space="preserve">In time-kill experiments, and in an </w:t>
      </w:r>
      <w:r w:rsidR="007C3322" w:rsidRPr="000975E0">
        <w:rPr>
          <w:rFonts w:ascii="Times New Roman" w:hAnsi="Times New Roman" w:cs="Times New Roman"/>
          <w:i/>
          <w:iCs/>
          <w:sz w:val="22"/>
          <w:szCs w:val="22"/>
          <w:shd w:val="clear" w:color="auto" w:fill="FFFFFF"/>
        </w:rPr>
        <w:t>in vivo</w:t>
      </w:r>
      <w:r w:rsidR="007C3322" w:rsidRPr="000975E0">
        <w:rPr>
          <w:rFonts w:ascii="Times New Roman" w:hAnsi="Times New Roman" w:cs="Times New Roman"/>
          <w:sz w:val="22"/>
          <w:szCs w:val="22"/>
          <w:shd w:val="clear" w:color="auto" w:fill="FFFFFF"/>
        </w:rPr>
        <w:t xml:space="preserve"> murine peritonitis model, rifampicin monotherapy resulted in bacterial kill with rapid regrowth over 24 hours,</w:t>
      </w:r>
      <w:r w:rsidR="007C3322" w:rsidRPr="000975E0">
        <w:rPr>
          <w:rFonts w:ascii="Times New Roman" w:hAnsi="Times New Roman" w:cs="Times New Roman"/>
          <w:sz w:val="22"/>
          <w:szCs w:val="22"/>
          <w:shd w:val="clear" w:color="auto" w:fill="FFFFFF"/>
        </w:rPr>
        <w:fldChar w:fldCharType="begin" w:fldLock="1"/>
      </w:r>
      <w:r w:rsidR="007C3322" w:rsidRPr="000975E0">
        <w:rPr>
          <w:rFonts w:ascii="Times New Roman" w:hAnsi="Times New Roman" w:cs="Times New Roman"/>
          <w:sz w:val="22"/>
          <w:szCs w:val="22"/>
          <w:shd w:val="clear" w:color="auto" w:fill="FFFFFF"/>
        </w:rPr>
        <w:instrText>ADDIN CSL_CITATION {"citationItems":[{"id":"ITEM-1","itemData":{"DOI":"10.1128/AAC.01605-07","ISSN":"00664804","PMID":"19223616","abstract":"Antibiotic treatment of Staphylococcus aureus infections is often problematic due to the slow response to therapy and the high frequency of infection recurrence. The intracellular persistence of staphylococci has been recognized and could offer a good explanation for these treatment difficulties. Knowledge of the interplay between intracellular antibiotic activity and the overall outcome of infection is therefore important. Several intracellular in vitro models have been developed, but few experimental animal models have been published. The mouse peritonitis/sepsis model was used as the basic in vivo model exploring a quantitative ex vivo extraand intracellular differentiation assay. The intracellular presence of S. aureus was documented by electron microscopy. Five antibiotics, dicloxacillin, cefuroxime, gentamicin, azithromycin, and rifampin (rifampicin), were tested in the new in vivo model; and the model was able to distinguish between their extra- and intracellular effects. The intracellular effects of the five antibiotics could be ranked as follows as the mean change in the log10 number of CFU/ml (Δlog 10 CFU/ml) between treated and untreated mice after 4 h of treatment: dicloxacillin (3.70 Δlog10 CFU/ml) &gt; cefuroxime (3.56 Δlog10 CFU/ml) &gt; rifampin (1.86 Δlog10 CFU/ml) &gt; gentamicin (0.61 Δlog10 CFU/ml) &gt; azithromycin (0.21 Δlog10 CFU/ml). We could also show that the important factors during testing of intracellular activity in vivo are the size, number, and frequency of doses; the time of exposure; and the timing between the start of infection and treatment. A poor correlation between the intracellular accumulation of the antibiotics and the actual intracellular effect was found. This stresses the importance of performing experimental studies, like those with the new in vivo model described here, to measure actual intracellular activity instead of making predictions based on cellular pharmacokinetic and MICs. Copyright © 2009, American Society for Microbiology. All Rights Reserved.","author":[{"dropping-particle":"","family":"Sandberg","given":"Anne","non-dropping-particle":"","parse-names":false,"suffix":""},{"dropping-particle":"","family":"Hessler","given":"Jonas H.R.","non-dropping-particle":"","parse-names":false,"suffix":""},{"dropping-particle":"","family":"Skov","given":"Robert L.","non-dropping-particle":"","parse-names":false,"suffix":""},{"dropping-particle":"","family":"Blom","given":"Jens","non-dropping-particle":"","parse-names":false,"suffix":""},{"dropping-particle":"","family":"Frimodt-Møller","given":"Niels","non-dropping-particle":"","parse-names":false,"suffix":""}],"container-title":"Antimicrobial Agents and Chemotherapy","id":"ITEM-1","issue":"5","issued":{"date-parts":[["2009","5"]]},"page":"1874","publisher":"American Society for Microbiology (ASM)","title":"Intracellular Activity of Antibiotics against Staphylococcus aureus in a Mouse Peritonitis Model","type":"article-journal","volume":"53"},"uris":["http://www.mendeley.com/documents/?uuid=4809b22d-7047-30b8-a5eb-0fe7b58837f6"]}],"mendeley":{"formattedCitation":"&lt;sup&gt;10&lt;/sup&gt;","plainTextFormattedCitation":"10","previouslyFormattedCitation":"&lt;sup&gt;10&lt;/sup&gt;"},"properties":{"noteIndex":0},"schema":"https://github.com/citation-style-language/schema/raw/master/csl-citation.json"}</w:instrText>
      </w:r>
      <w:r w:rsidR="007C3322" w:rsidRPr="000975E0">
        <w:rPr>
          <w:rFonts w:ascii="Times New Roman" w:hAnsi="Times New Roman" w:cs="Times New Roman"/>
          <w:sz w:val="22"/>
          <w:szCs w:val="22"/>
          <w:shd w:val="clear" w:color="auto" w:fill="FFFFFF"/>
        </w:rPr>
        <w:fldChar w:fldCharType="separate"/>
      </w:r>
      <w:r w:rsidR="007C3322" w:rsidRPr="000975E0">
        <w:rPr>
          <w:rFonts w:ascii="Times New Roman" w:hAnsi="Times New Roman" w:cs="Times New Roman"/>
          <w:noProof/>
          <w:sz w:val="22"/>
          <w:szCs w:val="22"/>
          <w:shd w:val="clear" w:color="auto" w:fill="FFFFFF"/>
          <w:vertAlign w:val="superscript"/>
        </w:rPr>
        <w:t>10</w:t>
      </w:r>
      <w:r w:rsidR="007C3322" w:rsidRPr="000975E0">
        <w:rPr>
          <w:rFonts w:ascii="Times New Roman" w:hAnsi="Times New Roman" w:cs="Times New Roman"/>
          <w:sz w:val="22"/>
          <w:szCs w:val="22"/>
          <w:shd w:val="clear" w:color="auto" w:fill="FFFFFF"/>
        </w:rPr>
        <w:fldChar w:fldCharType="end"/>
      </w:r>
      <w:r w:rsidR="007C3322" w:rsidRPr="000975E0">
        <w:rPr>
          <w:rFonts w:ascii="Times New Roman" w:hAnsi="Times New Roman" w:cs="Times New Roman"/>
          <w:sz w:val="22"/>
          <w:szCs w:val="22"/>
          <w:shd w:val="clear" w:color="auto" w:fill="FFFFFF"/>
        </w:rPr>
        <w:t xml:space="preserve"> presumably also due to resistance development, but this was not specifically addressed. </w:t>
      </w:r>
      <w:r w:rsidR="00197B7C" w:rsidRPr="000975E0">
        <w:rPr>
          <w:rFonts w:ascii="Times New Roman" w:hAnsi="Times New Roman" w:cs="Times New Roman"/>
          <w:sz w:val="22"/>
          <w:szCs w:val="22"/>
          <w:shd w:val="clear" w:color="auto" w:fill="FFFFFF"/>
        </w:rPr>
        <w:t>R</w:t>
      </w:r>
      <w:r w:rsidRPr="000975E0">
        <w:rPr>
          <w:rFonts w:ascii="Times New Roman" w:hAnsi="Times New Roman" w:cs="Times New Roman"/>
          <w:sz w:val="22"/>
          <w:szCs w:val="22"/>
          <w:shd w:val="clear" w:color="auto" w:fill="FFFFFF"/>
        </w:rPr>
        <w:t xml:space="preserve">ifampicin was observed to inhibit intracellular proliferation of </w:t>
      </w:r>
      <w:r w:rsidRPr="000975E0">
        <w:rPr>
          <w:rFonts w:ascii="Times New Roman" w:hAnsi="Times New Roman" w:cs="Times New Roman"/>
          <w:i/>
          <w:iCs/>
          <w:sz w:val="22"/>
          <w:szCs w:val="22"/>
          <w:shd w:val="clear" w:color="auto" w:fill="FFFFFF"/>
        </w:rPr>
        <w:t>S. aureus</w:t>
      </w:r>
      <w:r w:rsidRPr="000975E0">
        <w:rPr>
          <w:rFonts w:ascii="Times New Roman" w:hAnsi="Times New Roman" w:cs="Times New Roman"/>
          <w:sz w:val="22"/>
          <w:szCs w:val="22"/>
          <w:shd w:val="clear" w:color="auto" w:fill="FFFFFF"/>
        </w:rPr>
        <w:t xml:space="preserve"> in a static </w:t>
      </w:r>
      <w:r w:rsidRPr="000975E0">
        <w:rPr>
          <w:rFonts w:ascii="Times New Roman" w:hAnsi="Times New Roman" w:cs="Times New Roman"/>
          <w:i/>
          <w:iCs/>
          <w:sz w:val="22"/>
          <w:szCs w:val="22"/>
          <w:shd w:val="clear" w:color="auto" w:fill="FFFFFF"/>
        </w:rPr>
        <w:t>in vitro</w:t>
      </w:r>
      <w:r w:rsidRPr="000975E0">
        <w:rPr>
          <w:rFonts w:ascii="Times New Roman" w:hAnsi="Times New Roman" w:cs="Times New Roman"/>
          <w:sz w:val="22"/>
          <w:szCs w:val="22"/>
          <w:shd w:val="clear" w:color="auto" w:fill="FFFFFF"/>
        </w:rPr>
        <w:t xml:space="preserve"> study,</w:t>
      </w:r>
      <w:r w:rsidRPr="000975E0">
        <w:rPr>
          <w:rFonts w:ascii="Times New Roman" w:hAnsi="Times New Roman" w:cs="Times New Roman"/>
          <w:sz w:val="22"/>
          <w:szCs w:val="22"/>
          <w:shd w:val="clear" w:color="auto" w:fill="FFFFFF"/>
        </w:rPr>
        <w:fldChar w:fldCharType="begin" w:fldLock="1"/>
      </w:r>
      <w:r w:rsidR="00707E40" w:rsidRPr="000975E0">
        <w:rPr>
          <w:rFonts w:ascii="Times New Roman" w:hAnsi="Times New Roman" w:cs="Times New Roman"/>
          <w:sz w:val="22"/>
          <w:szCs w:val="22"/>
          <w:shd w:val="clear" w:color="auto" w:fill="FFFFFF"/>
        </w:rPr>
        <w:instrText>ADDIN CSL_CITATION {"citationItems":[{"id":"ITEM-1","itemData":{"DOI":"10.22203/ECM.V028A18","ISSN":"14732262","PMID":"25340805","abstract":"Staphylococcus aureus is the most clinically relevant pathogen regarding implant-associated bone infection and its capability to invade osteoblasts is well known. The aim of this study was to investigate firstly whether S. aureus is not only able to invade but also to proliferate within osteoblasts, secondly to delineate the mechanism of invasion and thirdly to clarify whether rifampicin or gentamicin can inhibit intracellular proliferation and survival of S. aureus. The SAOS-2 osteoblast-like cell line and human primary osteoblasts were infected with S. aureus EDCC5055 and S. aureus Rosenbach 1884. Both S. aureus strains were able to invade efficiently and to proliferate within human osteoblasts. Immunofluorescence microscopy showed intracellular invasion of S. aureus and transmission electron microscopy images could demonstrate bacterial division as a sign of intracellular proliferation as well as cytosolic bacterial persistence. Cytochalasin D, the major actin depolymerisation agent, was able to significantly reduce S. aureus invasion, suggesting that invasion was enabled by promoting actin rearrangement at the cell surface. 7.5 μg/mL of rifampicin was able to inhibit bacterial survival in SAOS-2 cells with almost complete elimination of bacteria after 4 h. Gentamicin could also kill intracellular S. aureus in a dose-dependent manner, an effect that was significantly lower than that observed using rifampicin. In conclusion, S. aureus is not only able to invade but also to proliferate in osteoblasts. Invasion seems to be associated with actin rearrangement at the cell surface. Rifampicin is effective in intracellular eradication of S. aureus whereas gentamicin only poorly eliminates intracellularly replicating bacteria.","author":[{"dropping-particle":"","family":"Mohamed","given":"W.","non-dropping-particle":"","parse-names":false,"suffix":""},{"dropping-particle":"","family":"Sommer","given":"U.","non-dropping-particle":"","parse-names":false,"suffix":""},{"dropping-particle":"","family":"Sethi","given":"S.","non-dropping-particle":"","parse-names":false,"suffix":""},{"dropping-particle":"","family":"Domann","given":"E.","non-dropping-particle":"","parse-names":false,"suffix":""},{"dropping-particle":"","family":"Thormann","given":"U.","non-dropping-particle":"","parse-names":false,"suffix":""},{"dropping-particle":"","family":"Schütz","given":"I.","non-dropping-particle":"","parse-names":false,"suffix":""},{"dropping-particle":"","family":"Lips","given":"K. S.","non-dropping-particle":"","parse-names":false,"suffix":""},{"dropping-particle":"","family":"Chakraborty","given":"T.","non-dropping-particle":"","parse-names":false,"suffix":""},{"dropping-particle":"","family":"Schnettler","given":"R.","non-dropping-particle":"","parse-names":false,"suffix":""},{"dropping-particle":"","family":"Alt","given":"Volker","non-dropping-particle":"","parse-names":false,"suffix":""}],"container-title":"European Cells and Materials","id":"ITEM-1","issued":{"date-parts":[["2014","10","23"]]},"page":"258-268","publisher":"AO Research Institute Davos","title":"Intracellular proliferation of s. aureus in osteoblasts and effects of rifampicin and gentamicin on s. aureus intracellular proliferation and survival","type":"article-journal","volume":"28"},"uris":["http://www.mendeley.com/documents/?uuid=48a15923-0fcb-3f91-acae-cd5aa94a696d"]}],"mendeley":{"formattedCitation":"&lt;sup&gt;11&lt;/sup&gt;","plainTextFormattedCitation":"11","previouslyFormattedCitation":"&lt;sup&gt;11&lt;/sup&gt;"},"properties":{"noteIndex":0},"schema":"https://github.com/citation-style-language/schema/raw/master/csl-citation.json"}</w:instrText>
      </w:r>
      <w:r w:rsidRPr="000975E0">
        <w:rPr>
          <w:rFonts w:ascii="Times New Roman" w:hAnsi="Times New Roman" w:cs="Times New Roman"/>
          <w:sz w:val="22"/>
          <w:szCs w:val="22"/>
          <w:shd w:val="clear" w:color="auto" w:fill="FFFFFF"/>
        </w:rPr>
        <w:fldChar w:fldCharType="separate"/>
      </w:r>
      <w:r w:rsidRPr="000975E0">
        <w:rPr>
          <w:rFonts w:ascii="Times New Roman" w:hAnsi="Times New Roman" w:cs="Times New Roman"/>
          <w:noProof/>
          <w:sz w:val="22"/>
          <w:szCs w:val="22"/>
          <w:shd w:val="clear" w:color="auto" w:fill="FFFFFF"/>
          <w:vertAlign w:val="superscript"/>
        </w:rPr>
        <w:t>11</w:t>
      </w:r>
      <w:r w:rsidRPr="000975E0">
        <w:rPr>
          <w:rFonts w:ascii="Times New Roman" w:hAnsi="Times New Roman" w:cs="Times New Roman"/>
          <w:sz w:val="22"/>
          <w:szCs w:val="22"/>
          <w:shd w:val="clear" w:color="auto" w:fill="FFFFFF"/>
        </w:rPr>
        <w:fldChar w:fldCharType="end"/>
      </w:r>
      <w:r w:rsidRPr="000975E0">
        <w:rPr>
          <w:rFonts w:ascii="Times New Roman" w:hAnsi="Times New Roman" w:cs="Times New Roman"/>
          <w:sz w:val="22"/>
          <w:szCs w:val="22"/>
          <w:shd w:val="clear" w:color="auto" w:fill="FFFFFF"/>
        </w:rPr>
        <w:t xml:space="preserve"> </w:t>
      </w:r>
      <w:r w:rsidR="00197B7C" w:rsidRPr="000975E0">
        <w:rPr>
          <w:rFonts w:ascii="Times New Roman" w:hAnsi="Times New Roman" w:cs="Times New Roman"/>
          <w:sz w:val="22"/>
          <w:szCs w:val="22"/>
          <w:shd w:val="clear" w:color="auto" w:fill="FFFFFF"/>
        </w:rPr>
        <w:t xml:space="preserve">but </w:t>
      </w:r>
      <w:r w:rsidRPr="000975E0">
        <w:rPr>
          <w:rFonts w:ascii="Times New Roman" w:hAnsi="Times New Roman" w:cs="Times New Roman"/>
          <w:sz w:val="22"/>
          <w:szCs w:val="22"/>
          <w:shd w:val="clear" w:color="auto" w:fill="FFFFFF"/>
        </w:rPr>
        <w:t xml:space="preserve">rapid acquisition of resistance by alteration of the RNA polymerase encoded by the </w:t>
      </w:r>
      <w:proofErr w:type="spellStart"/>
      <w:r w:rsidRPr="000975E0">
        <w:rPr>
          <w:rFonts w:ascii="Times New Roman" w:hAnsi="Times New Roman" w:cs="Times New Roman"/>
          <w:i/>
          <w:iCs/>
          <w:sz w:val="22"/>
          <w:szCs w:val="22"/>
          <w:shd w:val="clear" w:color="auto" w:fill="FFFFFF"/>
        </w:rPr>
        <w:t>rpoB</w:t>
      </w:r>
      <w:proofErr w:type="spellEnd"/>
      <w:r w:rsidRPr="000975E0">
        <w:rPr>
          <w:rFonts w:ascii="Times New Roman" w:hAnsi="Times New Roman" w:cs="Times New Roman"/>
          <w:sz w:val="22"/>
          <w:szCs w:val="22"/>
          <w:shd w:val="clear" w:color="auto" w:fill="FFFFFF"/>
        </w:rPr>
        <w:t xml:space="preserve"> gene </w:t>
      </w:r>
      <w:r w:rsidR="00D40B37" w:rsidRPr="000975E0">
        <w:rPr>
          <w:rFonts w:ascii="Times New Roman" w:hAnsi="Times New Roman" w:cs="Times New Roman"/>
          <w:sz w:val="22"/>
          <w:szCs w:val="22"/>
          <w:shd w:val="clear" w:color="auto" w:fill="FFFFFF"/>
        </w:rPr>
        <w:t>was</w:t>
      </w:r>
      <w:r w:rsidRPr="000975E0">
        <w:rPr>
          <w:rFonts w:ascii="Times New Roman" w:hAnsi="Times New Roman" w:cs="Times New Roman"/>
          <w:sz w:val="22"/>
          <w:szCs w:val="22"/>
          <w:shd w:val="clear" w:color="auto" w:fill="FFFFFF"/>
        </w:rPr>
        <w:t xml:space="preserve"> documented </w:t>
      </w:r>
      <w:r w:rsidR="00707E40" w:rsidRPr="000975E0">
        <w:rPr>
          <w:rFonts w:ascii="Times New Roman" w:hAnsi="Times New Roman" w:cs="Times New Roman"/>
          <w:sz w:val="22"/>
          <w:szCs w:val="22"/>
          <w:shd w:val="clear" w:color="auto" w:fill="FFFFFF"/>
        </w:rPr>
        <w:t>both</w:t>
      </w:r>
      <w:r w:rsidRPr="000975E0">
        <w:rPr>
          <w:rFonts w:ascii="Times New Roman" w:hAnsi="Times New Roman" w:cs="Times New Roman"/>
          <w:sz w:val="22"/>
          <w:szCs w:val="22"/>
          <w:shd w:val="clear" w:color="auto" w:fill="FFFFFF"/>
        </w:rPr>
        <w:t xml:space="preserve"> </w:t>
      </w:r>
      <w:r w:rsidRPr="000975E0">
        <w:rPr>
          <w:rFonts w:ascii="Times New Roman" w:hAnsi="Times New Roman" w:cs="Times New Roman"/>
          <w:i/>
          <w:iCs/>
          <w:sz w:val="22"/>
          <w:szCs w:val="22"/>
          <w:shd w:val="clear" w:color="auto" w:fill="FFFFFF"/>
        </w:rPr>
        <w:t>in vitro</w:t>
      </w:r>
      <w:r w:rsidRPr="000975E0">
        <w:rPr>
          <w:rFonts w:ascii="Times New Roman" w:hAnsi="Times New Roman" w:cs="Times New Roman"/>
          <w:sz w:val="22"/>
          <w:szCs w:val="22"/>
          <w:shd w:val="clear" w:color="auto" w:fill="FFFFFF"/>
        </w:rPr>
        <w:t xml:space="preserve"> and </w:t>
      </w:r>
      <w:r w:rsidRPr="000975E0">
        <w:rPr>
          <w:rFonts w:ascii="Times New Roman" w:hAnsi="Times New Roman" w:cs="Times New Roman"/>
          <w:i/>
          <w:iCs/>
          <w:sz w:val="22"/>
          <w:szCs w:val="22"/>
          <w:shd w:val="clear" w:color="auto" w:fill="FFFFFF"/>
        </w:rPr>
        <w:t>in vivo</w:t>
      </w:r>
      <w:r w:rsidR="00D40B37" w:rsidRPr="000975E0">
        <w:rPr>
          <w:rFonts w:ascii="Times New Roman" w:hAnsi="Times New Roman" w:cs="Times New Roman"/>
          <w:sz w:val="22"/>
          <w:szCs w:val="22"/>
          <w:shd w:val="clear" w:color="auto" w:fill="FFFFFF"/>
        </w:rPr>
        <w:t>.</w:t>
      </w:r>
      <w:r w:rsidRPr="000975E0">
        <w:rPr>
          <w:rFonts w:ascii="Times New Roman" w:hAnsi="Times New Roman" w:cs="Times New Roman"/>
          <w:sz w:val="22"/>
          <w:szCs w:val="22"/>
          <w:shd w:val="clear" w:color="auto" w:fill="FFFFFF"/>
        </w:rPr>
        <w:fldChar w:fldCharType="begin" w:fldLock="1"/>
      </w:r>
      <w:r w:rsidRPr="000975E0">
        <w:rPr>
          <w:rFonts w:ascii="Times New Roman" w:hAnsi="Times New Roman" w:cs="Times New Roman"/>
          <w:sz w:val="22"/>
          <w:szCs w:val="22"/>
          <w:shd w:val="clear" w:color="auto" w:fill="FFFFFF"/>
        </w:rPr>
        <w:instrText>ADDIN CSL_CITATION {"citationItems":[{"id":"ITEM-1","itemData":{"DOI":"10.1038/s41413-022-00227-8","ISSN":"2095-6231","PMID":"35961964","abstract":"Approximately 40% of treatments of chronic and recurrent osteomyelitis fail in part due to bacterial persistence. Staphylococcus aureus, the predominant pathogen in human osteomyelitis, is known to persist by phenotypic adaptation as small-colony variants (SCVs) and by formation of intracellular reservoirs, including those in major bone cell types, reducing susceptibility to antibiotics. Intracellular infections with S. aureus are difficult to treat; however, there are no evidence-based clinical guidelines addressing these infections in osteomyelitis. We conducted a systematic review of the literature to determine the demonstrated efficacy of all antibiotics against intracellular S. aureus relevant to osteomyelitis, including protein biosynthesis inhibitors (lincosamides, streptogramins, macrolides, oxazolidines, tetracyclines, fusidic acid, and aminoglycosides), enzyme inhibitors (fluoroquinolones and ansamycines), and cell wall inhibitors (beta-lactam inhibitors, glycopeptides, fosfomycin, and lipopeptides). The PubMed and Embase databases were screened for articles related to intracellular S. aureus infections that compared the effectiveness of multiple antibiotics or a single antibiotic together with another treatment, which resulted in 34 full-text articles fitting the inclusion criteria. The combined findings of these studies were largely inconclusive, most likely due to the plethora of methodologies utilized. Therefore, the reported findings in the context of the models employed and possible solutions for improved understanding are explored here. While rifampicin, oritavancin, linezolid, moxifloxacin and oxacillin were identified as the most effective potential intracellular treatments, the scientific evidence for these is still relatively weak. We advocate for more standardized research on determining the intracellular effectiveness of antibiotics in S. aureus osteomyelitis to improve treatments and patient outcomes.","author":[{"dropping-particle":"","family":"Zelmer","given":"Anja R.","non-dropping-particle":"","parse-names":false,"suffix":""},{"dropping-particle":"","family":"Nelson","given":"Renjy","non-dropping-particle":"","parse-names":false,"suffix":""},{"dropping-particle":"","family":"Richter","given":"Katharina","non-dropping-particle":"","parse-names":false,"suffix":""},{"dropping-particle":"","family":"Atkins","given":"Gerald J.","non-dropping-particle":"","parse-names":false,"suffix":""}],"container-title":"Bone Research 2022 10:1","id":"ITEM-1","issue":"1","issued":{"date-parts":[["2022","8","12"]]},"page":"1-18","publisher":"Nature Publishing Group","title":"Can intracellular Staphylococcus aureus in osteomyelitis be treated using current antibiotics? A systematic review and narrative synthesis","type":"article-journal","volume":"10"},"uris":["http://www.mendeley.com/documents/?uuid=e372c9d0-b84a-322c-bf91-b728813dbbec"]}],"mendeley":{"formattedCitation":"&lt;sup&gt;12&lt;/sup&gt;","plainTextFormattedCitation":"12","previouslyFormattedCitation":"&lt;sup&gt;12&lt;/sup&gt;"},"properties":{"noteIndex":0},"schema":"https://github.com/citation-style-language/schema/raw/master/csl-citation.json"}</w:instrText>
      </w:r>
      <w:r w:rsidRPr="000975E0">
        <w:rPr>
          <w:rFonts w:ascii="Times New Roman" w:hAnsi="Times New Roman" w:cs="Times New Roman"/>
          <w:sz w:val="22"/>
          <w:szCs w:val="22"/>
          <w:shd w:val="clear" w:color="auto" w:fill="FFFFFF"/>
        </w:rPr>
        <w:fldChar w:fldCharType="separate"/>
      </w:r>
      <w:r w:rsidRPr="000975E0">
        <w:rPr>
          <w:rFonts w:ascii="Times New Roman" w:hAnsi="Times New Roman" w:cs="Times New Roman"/>
          <w:noProof/>
          <w:sz w:val="22"/>
          <w:szCs w:val="22"/>
          <w:shd w:val="clear" w:color="auto" w:fill="FFFFFF"/>
          <w:vertAlign w:val="superscript"/>
        </w:rPr>
        <w:t>12</w:t>
      </w:r>
      <w:r w:rsidRPr="000975E0">
        <w:rPr>
          <w:rFonts w:ascii="Times New Roman" w:hAnsi="Times New Roman" w:cs="Times New Roman"/>
          <w:sz w:val="22"/>
          <w:szCs w:val="22"/>
          <w:shd w:val="clear" w:color="auto" w:fill="FFFFFF"/>
        </w:rPr>
        <w:fldChar w:fldCharType="end"/>
      </w:r>
    </w:p>
    <w:p w14:paraId="4820F82D" w14:textId="28BF4E3A" w:rsidR="009F58CD" w:rsidRPr="000975E0" w:rsidRDefault="00D40B37" w:rsidP="008D307A">
      <w:pPr>
        <w:spacing w:line="480" w:lineRule="auto"/>
        <w:ind w:firstLine="720"/>
        <w:rPr>
          <w:rFonts w:ascii="Times New Roman" w:hAnsi="Times New Roman" w:cs="Times New Roman"/>
          <w:sz w:val="22"/>
          <w:szCs w:val="22"/>
          <w:lang w:val="en-IE"/>
        </w:rPr>
      </w:pPr>
      <w:r w:rsidRPr="000975E0">
        <w:rPr>
          <w:rFonts w:ascii="Times New Roman" w:hAnsi="Times New Roman" w:cs="Times New Roman"/>
          <w:sz w:val="22"/>
          <w:szCs w:val="22"/>
          <w:shd w:val="clear" w:color="auto" w:fill="FFFFFF"/>
        </w:rPr>
        <w:t xml:space="preserve">In short, </w:t>
      </w:r>
      <w:r w:rsidR="00197B7C" w:rsidRPr="000975E0">
        <w:rPr>
          <w:rFonts w:ascii="Times New Roman" w:hAnsi="Times New Roman" w:cs="Times New Roman"/>
          <w:sz w:val="22"/>
          <w:szCs w:val="22"/>
          <w:shd w:val="clear" w:color="auto" w:fill="FFFFFF"/>
        </w:rPr>
        <w:t>w</w:t>
      </w:r>
      <w:proofErr w:type="spellStart"/>
      <w:r w:rsidR="00197B7C" w:rsidRPr="000975E0">
        <w:rPr>
          <w:rFonts w:ascii="Times New Roman" w:hAnsi="Times New Roman" w:cs="Times New Roman"/>
          <w:sz w:val="22"/>
          <w:szCs w:val="22"/>
          <w:lang w:val="en-IE"/>
        </w:rPr>
        <w:t>hil</w:t>
      </w:r>
      <w:r w:rsidRPr="000975E0">
        <w:rPr>
          <w:rFonts w:ascii="Times New Roman" w:hAnsi="Times New Roman" w:cs="Times New Roman"/>
          <w:sz w:val="22"/>
          <w:szCs w:val="22"/>
          <w:lang w:val="en-IE"/>
        </w:rPr>
        <w:t>st</w:t>
      </w:r>
      <w:proofErr w:type="spellEnd"/>
      <w:r w:rsidR="00197B7C" w:rsidRPr="000975E0">
        <w:rPr>
          <w:rFonts w:ascii="Times New Roman" w:hAnsi="Times New Roman" w:cs="Times New Roman"/>
          <w:sz w:val="22"/>
          <w:szCs w:val="22"/>
          <w:lang w:val="en-IE"/>
        </w:rPr>
        <w:t xml:space="preserve"> r</w:t>
      </w:r>
      <w:r w:rsidR="00671F12" w:rsidRPr="000975E0">
        <w:rPr>
          <w:rFonts w:ascii="Times New Roman" w:hAnsi="Times New Roman" w:cs="Times New Roman"/>
          <w:sz w:val="22"/>
          <w:szCs w:val="22"/>
          <w:lang w:val="en-IE"/>
        </w:rPr>
        <w:t xml:space="preserve">ifampicin </w:t>
      </w:r>
      <w:r w:rsidRPr="000975E0">
        <w:rPr>
          <w:rFonts w:ascii="Times New Roman" w:hAnsi="Times New Roman" w:cs="Times New Roman"/>
          <w:sz w:val="22"/>
          <w:szCs w:val="22"/>
          <w:lang w:val="en-IE"/>
        </w:rPr>
        <w:t>is a</w:t>
      </w:r>
      <w:r w:rsidR="00197B7C" w:rsidRPr="000975E0">
        <w:rPr>
          <w:rFonts w:ascii="Times New Roman" w:hAnsi="Times New Roman" w:cs="Times New Roman"/>
          <w:sz w:val="22"/>
          <w:szCs w:val="22"/>
          <w:lang w:val="en-IE"/>
        </w:rPr>
        <w:t xml:space="preserve"> demonstra</w:t>
      </w:r>
      <w:r w:rsidRPr="000975E0">
        <w:rPr>
          <w:rFonts w:ascii="Times New Roman" w:hAnsi="Times New Roman" w:cs="Times New Roman"/>
          <w:sz w:val="22"/>
          <w:szCs w:val="22"/>
          <w:lang w:val="en-IE"/>
        </w:rPr>
        <w:t>bly potent</w:t>
      </w:r>
      <w:r w:rsidR="00197B7C" w:rsidRPr="000975E0">
        <w:rPr>
          <w:rFonts w:ascii="Times New Roman" w:hAnsi="Times New Roman" w:cs="Times New Roman"/>
          <w:sz w:val="22"/>
          <w:szCs w:val="22"/>
          <w:lang w:val="en-IE"/>
        </w:rPr>
        <w:t xml:space="preserve"> </w:t>
      </w:r>
      <w:proofErr w:type="spellStart"/>
      <w:r w:rsidR="00671F12" w:rsidRPr="000975E0">
        <w:rPr>
          <w:rFonts w:ascii="Times New Roman" w:hAnsi="Times New Roman" w:cs="Times New Roman"/>
          <w:sz w:val="22"/>
          <w:szCs w:val="22"/>
          <w:lang w:val="en-IE"/>
        </w:rPr>
        <w:t>antistaphylococcal</w:t>
      </w:r>
      <w:proofErr w:type="spellEnd"/>
      <w:r w:rsidR="00671F12" w:rsidRPr="000975E0">
        <w:rPr>
          <w:rFonts w:ascii="Times New Roman" w:hAnsi="Times New Roman" w:cs="Times New Roman"/>
          <w:sz w:val="22"/>
          <w:szCs w:val="22"/>
          <w:lang w:val="en-IE"/>
        </w:rPr>
        <w:t xml:space="preserve"> antibiotic with good tissue penetration,</w:t>
      </w:r>
      <w:r w:rsidR="00197B7C" w:rsidRPr="000975E0">
        <w:rPr>
          <w:rFonts w:ascii="Times New Roman" w:hAnsi="Times New Roman" w:cs="Times New Roman"/>
          <w:sz w:val="22"/>
          <w:szCs w:val="22"/>
          <w:lang w:val="en-IE"/>
        </w:rPr>
        <w:t xml:space="preserve"> </w:t>
      </w:r>
      <w:r w:rsidRPr="000975E0">
        <w:rPr>
          <w:rFonts w:ascii="Times New Roman" w:hAnsi="Times New Roman" w:cs="Times New Roman"/>
          <w:sz w:val="22"/>
          <w:szCs w:val="22"/>
          <w:lang w:val="en-IE"/>
        </w:rPr>
        <w:t>the swift, high</w:t>
      </w:r>
      <w:r w:rsidR="00C43BD0" w:rsidRPr="000975E0">
        <w:rPr>
          <w:rFonts w:ascii="Times New Roman" w:hAnsi="Times New Roman" w:cs="Times New Roman"/>
          <w:sz w:val="22"/>
          <w:szCs w:val="22"/>
          <w:lang w:val="en-IE"/>
        </w:rPr>
        <w:t xml:space="preserve"> frequency</w:t>
      </w:r>
      <w:r w:rsidRPr="000975E0">
        <w:rPr>
          <w:rFonts w:ascii="Times New Roman" w:hAnsi="Times New Roman" w:cs="Times New Roman"/>
          <w:sz w:val="22"/>
          <w:szCs w:val="22"/>
          <w:lang w:val="en-IE"/>
        </w:rPr>
        <w:t xml:space="preserve"> </w:t>
      </w:r>
      <w:r w:rsidR="00C43BD0" w:rsidRPr="000975E0">
        <w:rPr>
          <w:rFonts w:ascii="Times New Roman" w:hAnsi="Times New Roman" w:cs="Times New Roman"/>
          <w:sz w:val="22"/>
          <w:szCs w:val="22"/>
          <w:lang w:val="en-IE"/>
        </w:rPr>
        <w:t xml:space="preserve">emergence </w:t>
      </w:r>
      <w:r w:rsidRPr="000975E0">
        <w:rPr>
          <w:rFonts w:ascii="Times New Roman" w:hAnsi="Times New Roman" w:cs="Times New Roman"/>
          <w:sz w:val="22"/>
          <w:szCs w:val="22"/>
          <w:lang w:val="en-IE"/>
        </w:rPr>
        <w:t xml:space="preserve">of </w:t>
      </w:r>
      <w:r w:rsidR="00C43BD0" w:rsidRPr="000975E0">
        <w:rPr>
          <w:rFonts w:ascii="Times New Roman" w:hAnsi="Times New Roman" w:cs="Times New Roman"/>
          <w:sz w:val="22"/>
          <w:szCs w:val="22"/>
          <w:lang w:val="en-IE"/>
        </w:rPr>
        <w:t>resistance</w:t>
      </w:r>
      <w:r w:rsidR="00671F12" w:rsidRPr="000975E0">
        <w:rPr>
          <w:rFonts w:ascii="Times New Roman" w:hAnsi="Times New Roman" w:cs="Times New Roman"/>
          <w:sz w:val="22"/>
          <w:szCs w:val="22"/>
          <w:lang w:val="en-IE"/>
        </w:rPr>
        <w:t xml:space="preserve"> limits its utility.</w:t>
      </w:r>
      <w:r w:rsidR="00671F12" w:rsidRPr="000975E0">
        <w:rPr>
          <w:rFonts w:ascii="Times New Roman" w:hAnsi="Times New Roman" w:cs="Times New Roman"/>
          <w:sz w:val="22"/>
          <w:szCs w:val="22"/>
          <w:shd w:val="clear" w:color="auto" w:fill="FFFFFF"/>
        </w:rPr>
        <w:fldChar w:fldCharType="begin" w:fldLock="1"/>
      </w:r>
      <w:r w:rsidR="00671F12" w:rsidRPr="000975E0">
        <w:rPr>
          <w:rFonts w:ascii="Times New Roman" w:hAnsi="Times New Roman" w:cs="Times New Roman"/>
          <w:sz w:val="22"/>
          <w:szCs w:val="22"/>
          <w:shd w:val="clear" w:color="auto" w:fill="FFFFFF"/>
        </w:rPr>
        <w:instrText>ADDIN CSL_CITATION {"citationItems":[{"id":"ITEM-1","itemData":{"DOI":"10.1093/JAC/47.5.647","ISSN":"0305-7453","PMID":"11328777","abstract":"Frequencies at which mutants resistant to fusidic acid and/or rifampicin arose in vitro were determined in Staphylococcus aureus strains including methicillin-susceptible S. aureus (MSSA), methicillin-resistant S. aureaus (MRSA), vancomycin-intermediate resistant S. aureus (VISA) and hetero-VISA. The concentrations of fusidic acid (30 and 15 mg/L) and rifampicin (16 and 1 mg/L) used for selection were equal to the expected maximum and minimum serum concentrations after an oral regimen of rifampicin 900 mg od, together with fusidic acid 500 mg tds. Resistant mutants arose at a frequency of around 10-8 for selections with rifampicin, but were undetectable (frequency &lt;10-11) for selections with fusidic acid. Mutants were not recovered (frequency &lt;10-11) after selections in the presence of both fusidic acid and rifampicin at 30/16 and 15/1 mg/L. Our results suggest that these antibiotics, when used in combination, could have a wider role in the management of staphylococcal infections.","author":[{"dropping-particle":"","family":"O'Neill","given":"Alex J.","non-dropping-particle":"","parse-names":false,"suffix":""},{"dropping-particle":"","family":"Cove","given":"Jonathan H.","non-dropping-particle":"","parse-names":false,"suffix":""},{"dropping-particle":"","family":"Chopra","given":"Ian","non-dropping-particle":"","parse-names":false,"suffix":""}],"container-title":"The Journal of antimicrobial chemotherapy","id":"ITEM-1","issue":"5","issued":{"date-parts":[["2001"]]},"page":"647-650","publisher":"J Antimicrob Chemother","title":"Mutation frequencies for resistance to fusidic acid and rifampicin in Staphylococcus aureus","type":"article-journal","volume":"47"},"uris":["http://www.mendeley.com/documents/?uuid=b48a2a52-c91b-3d57-a3eb-5913fd4fe954"]}],"mendeley":{"formattedCitation":"&lt;sup&gt;13&lt;/sup&gt;","plainTextFormattedCitation":"13","previouslyFormattedCitation":"&lt;sup&gt;13&lt;/sup&gt;"},"properties":{"noteIndex":0},"schema":"https://github.com/citation-style-language/schema/raw/master/csl-citation.json"}</w:instrText>
      </w:r>
      <w:r w:rsidR="00671F12" w:rsidRPr="000975E0">
        <w:rPr>
          <w:rFonts w:ascii="Times New Roman" w:hAnsi="Times New Roman" w:cs="Times New Roman"/>
          <w:sz w:val="22"/>
          <w:szCs w:val="22"/>
          <w:shd w:val="clear" w:color="auto" w:fill="FFFFFF"/>
        </w:rPr>
        <w:fldChar w:fldCharType="separate"/>
      </w:r>
      <w:r w:rsidR="00671F12" w:rsidRPr="000975E0">
        <w:rPr>
          <w:rFonts w:ascii="Times New Roman" w:hAnsi="Times New Roman" w:cs="Times New Roman"/>
          <w:noProof/>
          <w:sz w:val="22"/>
          <w:szCs w:val="22"/>
          <w:shd w:val="clear" w:color="auto" w:fill="FFFFFF"/>
          <w:vertAlign w:val="superscript"/>
        </w:rPr>
        <w:t>13</w:t>
      </w:r>
      <w:r w:rsidR="00671F12" w:rsidRPr="000975E0">
        <w:rPr>
          <w:rFonts w:ascii="Times New Roman" w:hAnsi="Times New Roman" w:cs="Times New Roman"/>
          <w:sz w:val="22"/>
          <w:szCs w:val="22"/>
          <w:shd w:val="clear" w:color="auto" w:fill="FFFFFF"/>
        </w:rPr>
        <w:fldChar w:fldCharType="end"/>
      </w:r>
      <w:r w:rsidR="00707E40" w:rsidRPr="000975E0">
        <w:rPr>
          <w:rFonts w:ascii="Times New Roman" w:hAnsi="Times New Roman" w:cs="Times New Roman"/>
          <w:sz w:val="22"/>
          <w:szCs w:val="22"/>
          <w:lang w:val="en-IE"/>
        </w:rPr>
        <w:t xml:space="preserve"> </w:t>
      </w:r>
      <w:r w:rsidR="005564C8" w:rsidRPr="000975E0">
        <w:rPr>
          <w:rFonts w:ascii="Times New Roman" w:hAnsi="Times New Roman" w:cs="Times New Roman"/>
          <w:sz w:val="22"/>
          <w:szCs w:val="22"/>
          <w:lang w:val="en-IE"/>
        </w:rPr>
        <w:t xml:space="preserve">In </w:t>
      </w:r>
      <w:r w:rsidR="005564C8" w:rsidRPr="000975E0">
        <w:rPr>
          <w:rFonts w:ascii="Times New Roman" w:hAnsi="Times New Roman" w:cs="Times New Roman"/>
          <w:sz w:val="22"/>
          <w:szCs w:val="22"/>
          <w:shd w:val="clear" w:color="auto" w:fill="FFFFFF"/>
        </w:rPr>
        <w:t xml:space="preserve">2022, a systematic review and meta-analysis identified rifampicin as one of the most effective intracellular </w:t>
      </w:r>
      <w:r w:rsidR="009F58CD" w:rsidRPr="000975E0">
        <w:rPr>
          <w:rFonts w:ascii="Times New Roman" w:hAnsi="Times New Roman" w:cs="Times New Roman"/>
          <w:sz w:val="22"/>
          <w:szCs w:val="22"/>
          <w:shd w:val="clear" w:color="auto" w:fill="FFFFFF"/>
        </w:rPr>
        <w:t xml:space="preserve">agents </w:t>
      </w:r>
      <w:r w:rsidR="005564C8" w:rsidRPr="000975E0">
        <w:rPr>
          <w:rFonts w:ascii="Times New Roman" w:hAnsi="Times New Roman" w:cs="Times New Roman"/>
          <w:sz w:val="22"/>
          <w:szCs w:val="22"/>
          <w:shd w:val="clear" w:color="auto" w:fill="FFFFFF"/>
        </w:rPr>
        <w:t xml:space="preserve">against </w:t>
      </w:r>
      <w:r w:rsidR="005564C8" w:rsidRPr="000975E0">
        <w:rPr>
          <w:rFonts w:ascii="Times New Roman" w:hAnsi="Times New Roman" w:cs="Times New Roman"/>
          <w:i/>
          <w:iCs/>
          <w:sz w:val="22"/>
          <w:szCs w:val="22"/>
          <w:shd w:val="clear" w:color="auto" w:fill="FFFFFF"/>
        </w:rPr>
        <w:t>S. aureus</w:t>
      </w:r>
      <w:r w:rsidR="005564C8" w:rsidRPr="000975E0">
        <w:rPr>
          <w:rFonts w:ascii="Times New Roman" w:hAnsi="Times New Roman" w:cs="Times New Roman"/>
          <w:sz w:val="22"/>
          <w:szCs w:val="22"/>
          <w:shd w:val="clear" w:color="auto" w:fill="FFFFFF"/>
        </w:rPr>
        <w:t xml:space="preserve">, but observed </w:t>
      </w:r>
      <w:r w:rsidR="00F30B50" w:rsidRPr="000975E0">
        <w:rPr>
          <w:rFonts w:ascii="Times New Roman" w:hAnsi="Times New Roman" w:cs="Times New Roman"/>
          <w:sz w:val="22"/>
          <w:szCs w:val="22"/>
          <w:shd w:val="clear" w:color="auto" w:fill="FFFFFF"/>
        </w:rPr>
        <w:t xml:space="preserve">also </w:t>
      </w:r>
      <w:r w:rsidR="005564C8" w:rsidRPr="000975E0">
        <w:rPr>
          <w:rFonts w:ascii="Times New Roman" w:hAnsi="Times New Roman" w:cs="Times New Roman"/>
          <w:sz w:val="22"/>
          <w:szCs w:val="22"/>
          <w:shd w:val="clear" w:color="auto" w:fill="FFFFFF"/>
        </w:rPr>
        <w:t xml:space="preserve">that </w:t>
      </w:r>
      <w:r w:rsidR="00585BFF" w:rsidRPr="000975E0">
        <w:rPr>
          <w:rFonts w:ascii="Times New Roman" w:hAnsi="Times New Roman" w:cs="Times New Roman"/>
          <w:sz w:val="22"/>
          <w:szCs w:val="22"/>
          <w:shd w:val="clear" w:color="auto" w:fill="FFFFFF"/>
        </w:rPr>
        <w:t xml:space="preserve">it appears most promising </w:t>
      </w:r>
      <w:r w:rsidR="00C43BD0" w:rsidRPr="000975E0">
        <w:rPr>
          <w:rFonts w:ascii="Times New Roman" w:hAnsi="Times New Roman" w:cs="Times New Roman"/>
          <w:sz w:val="22"/>
          <w:szCs w:val="22"/>
          <w:shd w:val="clear" w:color="auto" w:fill="FFFFFF"/>
        </w:rPr>
        <w:t xml:space="preserve">when used </w:t>
      </w:r>
      <w:r w:rsidR="00585BFF" w:rsidRPr="000975E0">
        <w:rPr>
          <w:rFonts w:ascii="Times New Roman" w:hAnsi="Times New Roman" w:cs="Times New Roman"/>
          <w:sz w:val="22"/>
          <w:szCs w:val="22"/>
          <w:shd w:val="clear" w:color="auto" w:fill="FFFFFF"/>
        </w:rPr>
        <w:t>in combination to reduce the emergence of resistance</w:t>
      </w:r>
      <w:r w:rsidR="00C43BD0" w:rsidRPr="000975E0">
        <w:rPr>
          <w:rFonts w:ascii="Times New Roman" w:hAnsi="Times New Roman" w:cs="Times New Roman"/>
          <w:sz w:val="22"/>
          <w:szCs w:val="22"/>
          <w:shd w:val="clear" w:color="auto" w:fill="FFFFFF"/>
        </w:rPr>
        <w:t>.</w:t>
      </w:r>
      <w:r w:rsidR="005564C8" w:rsidRPr="000975E0">
        <w:rPr>
          <w:rFonts w:ascii="Times New Roman" w:hAnsi="Times New Roman" w:cs="Times New Roman"/>
          <w:sz w:val="22"/>
          <w:szCs w:val="22"/>
          <w:shd w:val="clear" w:color="auto" w:fill="FFFFFF"/>
        </w:rPr>
        <w:fldChar w:fldCharType="begin" w:fldLock="1"/>
      </w:r>
      <w:r w:rsidR="002A45DA" w:rsidRPr="000975E0">
        <w:rPr>
          <w:rFonts w:ascii="Times New Roman" w:hAnsi="Times New Roman" w:cs="Times New Roman"/>
          <w:sz w:val="22"/>
          <w:szCs w:val="22"/>
          <w:shd w:val="clear" w:color="auto" w:fill="FFFFFF"/>
        </w:rPr>
        <w:instrText>ADDIN CSL_CITATION {"citationItems":[{"id":"ITEM-1","itemData":{"DOI":"10.1038/s41413-022-00227-8","ISSN":"2095-6231","PMID":"35961964","abstract":"Approximately 40% of treatments of chronic and recurrent osteomyelitis fail in part due to bacterial persistence. Staphylococcus aureus, the predominant pathogen in human osteomyelitis, is known to persist by phenotypic adaptation as small-colony variants (SCVs) and by formation of intracellular reservoirs, including those in major bone cell types, reducing susceptibility to antibiotics. Intracellular infections with S. aureus are difficult to treat; however, there are no evidence-based clinical guidelines addressing these infections in osteomyelitis. We conducted a systematic review of the literature to determine the demonstrated efficacy of all antibiotics against intracellular S. aureus relevant to osteomyelitis, including protein biosynthesis inhibitors (lincosamides, streptogramins, macrolides, oxazolidines, tetracyclines, fusidic acid, and aminoglycosides), enzyme inhibitors (fluoroquinolones and ansamycines), and cell wall inhibitors (beta-lactam inhibitors, glycopeptides, fosfomycin, and lipopeptides). The PubMed and Embase databases were screened for articles related to intracellular S. aureus infections that compared the effectiveness of multiple antibiotics or a single antibiotic together with another treatment, which resulted in 34 full-text articles fitting the inclusion criteria. The combined findings of these studies were largely inconclusive, most likely due to the plethora of methodologies utilized. Therefore, the reported findings in the context of the models employed and possible solutions for improved understanding are explored here. While rifampicin, oritavancin, linezolid, moxifloxacin and oxacillin were identified as the most effective potential intracellular treatments, the scientific evidence for these is still relatively weak. We advocate for more standardized research on determining the intracellular effectiveness of antibiotics in S. aureus osteomyelitis to improve treatments and patient outcomes.","author":[{"dropping-particle":"","family":"Zelmer","given":"Anja R.","non-dropping-particle":"","parse-names":false,"suffix":""},{"dropping-particle":"","family":"Nelson","given":"Renjy","non-dropping-particle":"","parse-names":false,"suffix":""},{"dropping-particle":"","family":"Richter","given":"Katharina","non-dropping-particle":"","parse-names":false,"suffix":""},{"dropping-particle":"","family":"Atkins","given":"Gerald J.","non-dropping-particle":"","parse-names":false,"suffix":""}],"container-title":"Bone Research 2022 10:1","id":"ITEM-1","issue":"1","issued":{"date-parts":[["2022","8","12"]]},"page":"1-18","publisher":"Nature Publishing Group","title":"Can intracellular Staphylococcus aureus in osteomyelitis be treated using current antibiotics? A systematic review and narrative synthesis","type":"article-journal","volume":"10"},"uris":["http://www.mendeley.com/documents/?uuid=e372c9d0-b84a-322c-bf91-b728813dbbec"]}],"mendeley":{"formattedCitation":"&lt;sup&gt;12&lt;/sup&gt;","plainTextFormattedCitation":"12","previouslyFormattedCitation":"&lt;sup&gt;12&lt;/sup&gt;"},"properties":{"noteIndex":0},"schema":"https://github.com/citation-style-language/schema/raw/master/csl-citation.json"}</w:instrText>
      </w:r>
      <w:r w:rsidR="005564C8" w:rsidRPr="000975E0">
        <w:rPr>
          <w:rFonts w:ascii="Times New Roman" w:hAnsi="Times New Roman" w:cs="Times New Roman"/>
          <w:sz w:val="22"/>
          <w:szCs w:val="22"/>
          <w:shd w:val="clear" w:color="auto" w:fill="FFFFFF"/>
        </w:rPr>
        <w:fldChar w:fldCharType="separate"/>
      </w:r>
      <w:r w:rsidR="00A82D4B" w:rsidRPr="000975E0">
        <w:rPr>
          <w:rFonts w:ascii="Times New Roman" w:hAnsi="Times New Roman" w:cs="Times New Roman"/>
          <w:noProof/>
          <w:sz w:val="22"/>
          <w:szCs w:val="22"/>
          <w:shd w:val="clear" w:color="auto" w:fill="FFFFFF"/>
          <w:vertAlign w:val="superscript"/>
        </w:rPr>
        <w:t>12</w:t>
      </w:r>
      <w:r w:rsidR="005564C8" w:rsidRPr="000975E0">
        <w:rPr>
          <w:rFonts w:ascii="Times New Roman" w:hAnsi="Times New Roman" w:cs="Times New Roman"/>
          <w:sz w:val="22"/>
          <w:szCs w:val="22"/>
          <w:shd w:val="clear" w:color="auto" w:fill="FFFFFF"/>
        </w:rPr>
        <w:fldChar w:fldCharType="end"/>
      </w:r>
      <w:r w:rsidR="005564C8" w:rsidRPr="000975E0">
        <w:rPr>
          <w:rFonts w:ascii="Times New Roman" w:hAnsi="Times New Roman" w:cs="Times New Roman"/>
          <w:sz w:val="22"/>
          <w:szCs w:val="22"/>
          <w:shd w:val="clear" w:color="auto" w:fill="FFFFFF"/>
        </w:rPr>
        <w:t xml:space="preserve"> </w:t>
      </w:r>
    </w:p>
    <w:p w14:paraId="0514F799" w14:textId="726D019D" w:rsidR="00FB5D31" w:rsidRPr="000975E0" w:rsidRDefault="00A26F7A" w:rsidP="001E5942">
      <w:pPr>
        <w:spacing w:line="480" w:lineRule="auto"/>
        <w:ind w:firstLine="720"/>
        <w:rPr>
          <w:rFonts w:ascii="Times New Roman" w:hAnsi="Times New Roman" w:cs="Times New Roman"/>
          <w:sz w:val="22"/>
          <w:szCs w:val="22"/>
          <w:lang w:val="en-IE"/>
        </w:rPr>
      </w:pPr>
      <w:r w:rsidRPr="000975E0">
        <w:rPr>
          <w:rFonts w:ascii="Times New Roman" w:hAnsi="Times New Roman" w:cs="Times New Roman"/>
          <w:sz w:val="22"/>
          <w:szCs w:val="22"/>
          <w:lang w:val="en-IE"/>
        </w:rPr>
        <w:t xml:space="preserve">These data </w:t>
      </w:r>
      <w:r w:rsidR="00FB5D31" w:rsidRPr="000975E0">
        <w:rPr>
          <w:rFonts w:ascii="Times New Roman" w:hAnsi="Times New Roman" w:cs="Times New Roman"/>
          <w:sz w:val="22"/>
          <w:szCs w:val="22"/>
          <w:lang w:val="en-IE"/>
        </w:rPr>
        <w:t xml:space="preserve">were presented at </w:t>
      </w:r>
      <w:r w:rsidR="00583A4A" w:rsidRPr="000975E0">
        <w:rPr>
          <w:rFonts w:ascii="Times New Roman" w:hAnsi="Times New Roman" w:cs="Times New Roman"/>
          <w:sz w:val="22"/>
          <w:szCs w:val="22"/>
          <w:lang w:val="en-IE"/>
        </w:rPr>
        <w:t xml:space="preserve">a recent </w:t>
      </w:r>
      <w:r w:rsidR="00FB5D31" w:rsidRPr="000975E0">
        <w:rPr>
          <w:rFonts w:ascii="Times New Roman" w:hAnsi="Times New Roman" w:cs="Times New Roman"/>
          <w:sz w:val="22"/>
          <w:szCs w:val="22"/>
          <w:lang w:val="en-IE"/>
        </w:rPr>
        <w:t xml:space="preserve">EUCAST Steering Committee </w:t>
      </w:r>
      <w:r w:rsidR="00583A4A" w:rsidRPr="000975E0">
        <w:rPr>
          <w:rFonts w:ascii="Times New Roman" w:hAnsi="Times New Roman" w:cs="Times New Roman"/>
          <w:sz w:val="22"/>
          <w:szCs w:val="22"/>
          <w:lang w:val="en-IE"/>
        </w:rPr>
        <w:t>meeting</w:t>
      </w:r>
      <w:r w:rsidR="00C43BD0" w:rsidRPr="000975E0">
        <w:rPr>
          <w:rFonts w:ascii="Times New Roman" w:hAnsi="Times New Roman" w:cs="Times New Roman"/>
          <w:sz w:val="22"/>
          <w:szCs w:val="22"/>
          <w:lang w:val="en-IE"/>
        </w:rPr>
        <w:t xml:space="preserve"> (3-4 September 2024)</w:t>
      </w:r>
      <w:r w:rsidR="00DB2C05" w:rsidRPr="000975E0">
        <w:rPr>
          <w:rFonts w:ascii="Times New Roman" w:hAnsi="Times New Roman" w:cs="Times New Roman"/>
          <w:sz w:val="22"/>
          <w:szCs w:val="22"/>
          <w:lang w:val="en-IE"/>
        </w:rPr>
        <w:t>,</w:t>
      </w:r>
      <w:r w:rsidR="00583A4A" w:rsidRPr="000975E0">
        <w:rPr>
          <w:rFonts w:ascii="Times New Roman" w:hAnsi="Times New Roman" w:cs="Times New Roman"/>
          <w:sz w:val="22"/>
          <w:szCs w:val="22"/>
          <w:lang w:val="en-IE"/>
        </w:rPr>
        <w:t xml:space="preserve"> generating</w:t>
      </w:r>
      <w:r w:rsidR="00FB5D31" w:rsidRPr="000975E0">
        <w:rPr>
          <w:rFonts w:ascii="Times New Roman" w:hAnsi="Times New Roman" w:cs="Times New Roman"/>
          <w:sz w:val="22"/>
          <w:szCs w:val="22"/>
          <w:lang w:val="en-IE"/>
        </w:rPr>
        <w:t xml:space="preserve"> a discussion as to whether “breakpoints in brackets” were merited given th</w:t>
      </w:r>
      <w:r w:rsidR="00B41493" w:rsidRPr="000975E0">
        <w:rPr>
          <w:rFonts w:ascii="Times New Roman" w:hAnsi="Times New Roman" w:cs="Times New Roman"/>
          <w:sz w:val="22"/>
          <w:szCs w:val="22"/>
          <w:lang w:val="en-IE"/>
        </w:rPr>
        <w:t xml:space="preserve">at </w:t>
      </w:r>
      <w:r w:rsidR="00DB2C05" w:rsidRPr="000975E0">
        <w:rPr>
          <w:rFonts w:ascii="Times New Roman" w:hAnsi="Times New Roman" w:cs="Times New Roman"/>
          <w:sz w:val="22"/>
          <w:szCs w:val="22"/>
          <w:lang w:val="en-IE"/>
        </w:rPr>
        <w:t>rifampicin</w:t>
      </w:r>
      <w:r w:rsidR="00B41493" w:rsidRPr="000975E0">
        <w:rPr>
          <w:rFonts w:ascii="Times New Roman" w:hAnsi="Times New Roman" w:cs="Times New Roman"/>
          <w:sz w:val="22"/>
          <w:szCs w:val="22"/>
          <w:lang w:val="en-IE"/>
        </w:rPr>
        <w:t xml:space="preserve"> is commonly given in combination, due to the risk of</w:t>
      </w:r>
      <w:r w:rsidR="00FB5D31" w:rsidRPr="000975E0">
        <w:rPr>
          <w:rFonts w:ascii="Times New Roman" w:hAnsi="Times New Roman" w:cs="Times New Roman"/>
          <w:sz w:val="22"/>
          <w:szCs w:val="22"/>
          <w:lang w:val="en-IE"/>
        </w:rPr>
        <w:t xml:space="preserve"> resistance</w:t>
      </w:r>
      <w:r w:rsidR="00B41493" w:rsidRPr="000975E0">
        <w:rPr>
          <w:rFonts w:ascii="Times New Roman" w:hAnsi="Times New Roman" w:cs="Times New Roman"/>
          <w:sz w:val="22"/>
          <w:szCs w:val="22"/>
          <w:lang w:val="en-IE"/>
        </w:rPr>
        <w:t xml:space="preserve"> development</w:t>
      </w:r>
      <w:r w:rsidR="00FB5D31" w:rsidRPr="000975E0">
        <w:rPr>
          <w:rFonts w:ascii="Times New Roman" w:hAnsi="Times New Roman" w:cs="Times New Roman"/>
          <w:sz w:val="22"/>
          <w:szCs w:val="22"/>
          <w:lang w:val="en-IE"/>
        </w:rPr>
        <w:t xml:space="preserve">. However, it was decided that brackets were not appropriate </w:t>
      </w:r>
      <w:r w:rsidR="00746675" w:rsidRPr="000975E0">
        <w:rPr>
          <w:rFonts w:ascii="Times New Roman" w:hAnsi="Times New Roman" w:cs="Times New Roman"/>
          <w:sz w:val="22"/>
          <w:szCs w:val="22"/>
          <w:lang w:val="en-IE"/>
        </w:rPr>
        <w:t>as</w:t>
      </w:r>
      <w:r w:rsidR="00DB2C05" w:rsidRPr="000975E0">
        <w:rPr>
          <w:rFonts w:ascii="Times New Roman" w:hAnsi="Times New Roman" w:cs="Times New Roman"/>
          <w:sz w:val="22"/>
          <w:szCs w:val="22"/>
          <w:lang w:val="en-IE"/>
        </w:rPr>
        <w:t xml:space="preserve"> </w:t>
      </w:r>
      <w:r w:rsidR="00B41493" w:rsidRPr="000975E0">
        <w:rPr>
          <w:rFonts w:ascii="Times New Roman" w:hAnsi="Times New Roman" w:cs="Times New Roman"/>
          <w:sz w:val="22"/>
          <w:szCs w:val="22"/>
          <w:lang w:val="en-IE"/>
        </w:rPr>
        <w:t>t</w:t>
      </w:r>
      <w:r w:rsidR="00147FC5" w:rsidRPr="000975E0">
        <w:rPr>
          <w:rFonts w:ascii="Times New Roman" w:hAnsi="Times New Roman" w:cs="Times New Roman"/>
          <w:sz w:val="22"/>
          <w:szCs w:val="22"/>
          <w:lang w:val="en-IE"/>
        </w:rPr>
        <w:t xml:space="preserve">he EUCAST definition for bracketed breakpoints only covers agents </w:t>
      </w:r>
      <w:r w:rsidR="00DB2C05" w:rsidRPr="000975E0">
        <w:rPr>
          <w:rFonts w:ascii="Times New Roman" w:hAnsi="Times New Roman" w:cs="Times New Roman"/>
          <w:sz w:val="22"/>
          <w:szCs w:val="22"/>
          <w:lang w:val="en-IE"/>
        </w:rPr>
        <w:t>that</w:t>
      </w:r>
      <w:r w:rsidR="00147FC5" w:rsidRPr="000975E0">
        <w:rPr>
          <w:rFonts w:ascii="Times New Roman" w:hAnsi="Times New Roman" w:cs="Times New Roman"/>
          <w:sz w:val="22"/>
          <w:szCs w:val="22"/>
          <w:lang w:val="en-IE"/>
        </w:rPr>
        <w:t xml:space="preserve"> are not efficacious a</w:t>
      </w:r>
      <w:r w:rsidR="00B41493" w:rsidRPr="000975E0">
        <w:rPr>
          <w:rFonts w:ascii="Times New Roman" w:hAnsi="Times New Roman" w:cs="Times New Roman"/>
          <w:sz w:val="22"/>
          <w:szCs w:val="22"/>
          <w:lang w:val="en-IE"/>
        </w:rPr>
        <w:t>s monotherapy</w:t>
      </w:r>
      <w:r w:rsidR="00147FC5" w:rsidRPr="000975E0">
        <w:rPr>
          <w:rFonts w:ascii="Times New Roman" w:hAnsi="Times New Roman" w:cs="Times New Roman"/>
          <w:sz w:val="22"/>
          <w:szCs w:val="22"/>
          <w:lang w:val="en-IE"/>
        </w:rPr>
        <w:t xml:space="preserve"> and require the addition of another active agent. </w:t>
      </w:r>
      <w:r w:rsidR="00B41493" w:rsidRPr="000975E0">
        <w:rPr>
          <w:rFonts w:ascii="Times New Roman" w:hAnsi="Times New Roman" w:cs="Times New Roman"/>
          <w:sz w:val="22"/>
          <w:szCs w:val="22"/>
          <w:lang w:val="en-IE"/>
        </w:rPr>
        <w:t xml:space="preserve">Rifampicin may technically be described as efficacious as monotherapy, as per the </w:t>
      </w:r>
      <w:r w:rsidR="00B41493" w:rsidRPr="000975E0">
        <w:rPr>
          <w:rFonts w:ascii="Times New Roman" w:hAnsi="Times New Roman" w:cs="Times New Roman"/>
          <w:i/>
          <w:iCs/>
          <w:sz w:val="22"/>
          <w:szCs w:val="22"/>
          <w:shd w:val="clear" w:color="auto" w:fill="FFFFFF"/>
        </w:rPr>
        <w:t>in vitro</w:t>
      </w:r>
      <w:r w:rsidR="00B41493" w:rsidRPr="000975E0">
        <w:rPr>
          <w:rFonts w:ascii="Times New Roman" w:hAnsi="Times New Roman" w:cs="Times New Roman"/>
          <w:sz w:val="22"/>
          <w:szCs w:val="22"/>
          <w:shd w:val="clear" w:color="auto" w:fill="FFFFFF"/>
        </w:rPr>
        <w:t xml:space="preserve"> and </w:t>
      </w:r>
      <w:r w:rsidR="00B41493" w:rsidRPr="000975E0">
        <w:rPr>
          <w:rFonts w:ascii="Times New Roman" w:hAnsi="Times New Roman" w:cs="Times New Roman"/>
          <w:i/>
          <w:iCs/>
          <w:sz w:val="22"/>
          <w:szCs w:val="22"/>
          <w:shd w:val="clear" w:color="auto" w:fill="FFFFFF"/>
        </w:rPr>
        <w:lastRenderedPageBreak/>
        <w:t>in vivo</w:t>
      </w:r>
      <w:r w:rsidR="00B41493" w:rsidRPr="000975E0">
        <w:rPr>
          <w:rFonts w:ascii="Times New Roman" w:hAnsi="Times New Roman" w:cs="Times New Roman"/>
          <w:sz w:val="22"/>
          <w:szCs w:val="22"/>
          <w:shd w:val="clear" w:color="auto" w:fill="FFFFFF"/>
        </w:rPr>
        <w:t xml:space="preserve"> </w:t>
      </w:r>
      <w:r w:rsidR="00B41493" w:rsidRPr="000975E0">
        <w:rPr>
          <w:rFonts w:ascii="Times New Roman" w:hAnsi="Times New Roman" w:cs="Times New Roman"/>
          <w:sz w:val="22"/>
          <w:szCs w:val="22"/>
          <w:lang w:val="en-IE"/>
        </w:rPr>
        <w:t xml:space="preserve">studies discussed earlier, but is rarely used in this capacity, and so does not qualify for a bracketed breakpoint.   </w:t>
      </w:r>
      <w:r w:rsidR="00147FC5" w:rsidRPr="000975E0">
        <w:rPr>
          <w:rFonts w:ascii="Times New Roman" w:hAnsi="Times New Roman" w:cs="Times New Roman"/>
          <w:sz w:val="22"/>
          <w:szCs w:val="22"/>
          <w:lang w:val="en-IE"/>
        </w:rPr>
        <w:t xml:space="preserve"> </w:t>
      </w:r>
    </w:p>
    <w:p w14:paraId="7EAAE060" w14:textId="3846C503" w:rsidR="00E1393F" w:rsidRPr="000975E0" w:rsidRDefault="009F58CD" w:rsidP="001E5942">
      <w:pPr>
        <w:spacing w:line="480" w:lineRule="auto"/>
        <w:ind w:firstLine="720"/>
        <w:rPr>
          <w:rFonts w:ascii="Times New Roman" w:hAnsi="Times New Roman" w:cs="Times New Roman"/>
          <w:sz w:val="22"/>
          <w:szCs w:val="22"/>
          <w:lang w:val="en-IE"/>
        </w:rPr>
      </w:pPr>
      <w:r w:rsidRPr="000975E0">
        <w:rPr>
          <w:rFonts w:ascii="Times New Roman" w:hAnsi="Times New Roman" w:cs="Times New Roman"/>
          <w:sz w:val="22"/>
          <w:szCs w:val="22"/>
          <w:lang w:val="en-IE"/>
        </w:rPr>
        <w:t>I</w:t>
      </w:r>
      <w:r w:rsidR="00FB5D31" w:rsidRPr="000975E0">
        <w:rPr>
          <w:rFonts w:ascii="Times New Roman" w:hAnsi="Times New Roman" w:cs="Times New Roman"/>
          <w:sz w:val="22"/>
          <w:szCs w:val="22"/>
          <w:lang w:val="en-IE"/>
        </w:rPr>
        <w:t xml:space="preserve">t is </w:t>
      </w:r>
      <w:r w:rsidR="00585BFF" w:rsidRPr="000975E0">
        <w:rPr>
          <w:rFonts w:ascii="Times New Roman" w:hAnsi="Times New Roman" w:cs="Times New Roman"/>
          <w:sz w:val="22"/>
          <w:szCs w:val="22"/>
          <w:lang w:val="en-IE"/>
        </w:rPr>
        <w:t xml:space="preserve">therefore </w:t>
      </w:r>
      <w:r w:rsidR="00FB5D31" w:rsidRPr="000975E0">
        <w:rPr>
          <w:rFonts w:ascii="Times New Roman" w:hAnsi="Times New Roman" w:cs="Times New Roman"/>
          <w:sz w:val="22"/>
          <w:szCs w:val="22"/>
          <w:lang w:val="en-IE"/>
        </w:rPr>
        <w:t>important to be aware</w:t>
      </w:r>
      <w:r w:rsidRPr="000975E0">
        <w:rPr>
          <w:rFonts w:ascii="Times New Roman" w:hAnsi="Times New Roman" w:cs="Times New Roman"/>
          <w:sz w:val="22"/>
          <w:szCs w:val="22"/>
          <w:lang w:val="en-IE"/>
        </w:rPr>
        <w:t>,</w:t>
      </w:r>
      <w:r w:rsidR="00FB5D31" w:rsidRPr="000975E0">
        <w:rPr>
          <w:rFonts w:ascii="Times New Roman" w:hAnsi="Times New Roman" w:cs="Times New Roman"/>
          <w:sz w:val="22"/>
          <w:szCs w:val="22"/>
          <w:lang w:val="en-IE"/>
        </w:rPr>
        <w:t xml:space="preserve"> when selecting antimicrobial therapy</w:t>
      </w:r>
      <w:r w:rsidRPr="000975E0">
        <w:rPr>
          <w:rFonts w:ascii="Times New Roman" w:hAnsi="Times New Roman" w:cs="Times New Roman"/>
          <w:sz w:val="22"/>
          <w:szCs w:val="22"/>
          <w:lang w:val="en-IE"/>
        </w:rPr>
        <w:t>,</w:t>
      </w:r>
      <w:r w:rsidR="00FB5D31" w:rsidRPr="000975E0">
        <w:rPr>
          <w:rFonts w:ascii="Times New Roman" w:hAnsi="Times New Roman" w:cs="Times New Roman"/>
          <w:sz w:val="22"/>
          <w:szCs w:val="22"/>
          <w:lang w:val="en-IE"/>
        </w:rPr>
        <w:t xml:space="preserve"> that just because </w:t>
      </w:r>
      <w:r w:rsidRPr="000975E0">
        <w:rPr>
          <w:rFonts w:ascii="Times New Roman" w:hAnsi="Times New Roman" w:cs="Times New Roman"/>
          <w:sz w:val="22"/>
          <w:szCs w:val="22"/>
          <w:lang w:val="en-IE"/>
        </w:rPr>
        <w:t xml:space="preserve">breakpoints for an </w:t>
      </w:r>
      <w:r w:rsidR="00FB5D31" w:rsidRPr="000975E0">
        <w:rPr>
          <w:rFonts w:ascii="Times New Roman" w:hAnsi="Times New Roman" w:cs="Times New Roman"/>
          <w:sz w:val="22"/>
          <w:szCs w:val="22"/>
          <w:lang w:val="en-IE"/>
        </w:rPr>
        <w:t xml:space="preserve">agent </w:t>
      </w:r>
      <w:r w:rsidRPr="000975E0">
        <w:rPr>
          <w:rFonts w:ascii="Times New Roman" w:hAnsi="Times New Roman" w:cs="Times New Roman"/>
          <w:sz w:val="22"/>
          <w:szCs w:val="22"/>
          <w:lang w:val="en-IE"/>
        </w:rPr>
        <w:t xml:space="preserve">are </w:t>
      </w:r>
      <w:r w:rsidR="00FB5D31" w:rsidRPr="000975E0">
        <w:rPr>
          <w:rFonts w:ascii="Times New Roman" w:hAnsi="Times New Roman" w:cs="Times New Roman"/>
          <w:sz w:val="22"/>
          <w:szCs w:val="22"/>
          <w:lang w:val="en-IE"/>
        </w:rPr>
        <w:t xml:space="preserve">not in brackets, monotherapy may not be suitable. </w:t>
      </w:r>
      <w:r w:rsidR="00C44B6D" w:rsidRPr="000975E0">
        <w:rPr>
          <w:rFonts w:ascii="Times New Roman" w:hAnsi="Times New Roman" w:cs="Times New Roman"/>
          <w:sz w:val="22"/>
          <w:szCs w:val="22"/>
          <w:lang w:val="en-IE"/>
        </w:rPr>
        <w:t>A b</w:t>
      </w:r>
      <w:r w:rsidR="00FB5D31" w:rsidRPr="000975E0">
        <w:rPr>
          <w:rFonts w:ascii="Times New Roman" w:hAnsi="Times New Roman" w:cs="Times New Roman"/>
          <w:sz w:val="22"/>
          <w:szCs w:val="22"/>
          <w:lang w:val="en-IE"/>
        </w:rPr>
        <w:t xml:space="preserve">racketed breakpoint </w:t>
      </w:r>
      <w:r w:rsidR="00FF2ED8" w:rsidRPr="000975E0">
        <w:rPr>
          <w:rFonts w:ascii="Times New Roman" w:hAnsi="Times New Roman" w:cs="Times New Roman"/>
          <w:sz w:val="22"/>
          <w:szCs w:val="22"/>
          <w:lang w:val="en-IE"/>
        </w:rPr>
        <w:t>indicates</w:t>
      </w:r>
      <w:r w:rsidR="00FB5D31" w:rsidRPr="000975E0">
        <w:rPr>
          <w:rFonts w:ascii="Times New Roman" w:hAnsi="Times New Roman" w:cs="Times New Roman"/>
          <w:sz w:val="22"/>
          <w:szCs w:val="22"/>
          <w:lang w:val="en-IE"/>
        </w:rPr>
        <w:t xml:space="preserve"> that the agent is </w:t>
      </w:r>
      <w:r w:rsidR="00EC0ABD" w:rsidRPr="000975E0">
        <w:rPr>
          <w:rFonts w:ascii="Times New Roman" w:hAnsi="Times New Roman" w:cs="Times New Roman"/>
          <w:sz w:val="22"/>
          <w:szCs w:val="22"/>
          <w:lang w:val="en-IE"/>
        </w:rPr>
        <w:t xml:space="preserve">simply </w:t>
      </w:r>
      <w:r w:rsidR="00FB5D31" w:rsidRPr="000975E0">
        <w:rPr>
          <w:rFonts w:ascii="Times New Roman" w:hAnsi="Times New Roman" w:cs="Times New Roman"/>
          <w:sz w:val="22"/>
          <w:szCs w:val="22"/>
          <w:lang w:val="en-IE"/>
        </w:rPr>
        <w:t xml:space="preserve">not efficacious </w:t>
      </w:r>
      <w:r w:rsidR="00583A4A" w:rsidRPr="000975E0">
        <w:rPr>
          <w:rFonts w:ascii="Times New Roman" w:hAnsi="Times New Roman" w:cs="Times New Roman"/>
          <w:sz w:val="22"/>
          <w:szCs w:val="22"/>
          <w:lang w:val="en-IE"/>
        </w:rPr>
        <w:t xml:space="preserve">without </w:t>
      </w:r>
      <w:r w:rsidR="00EC0ABD" w:rsidRPr="000975E0">
        <w:rPr>
          <w:rFonts w:ascii="Times New Roman" w:hAnsi="Times New Roman" w:cs="Times New Roman"/>
          <w:sz w:val="22"/>
          <w:szCs w:val="22"/>
          <w:lang w:val="en-IE"/>
        </w:rPr>
        <w:t xml:space="preserve">the use of additional therapeutic </w:t>
      </w:r>
      <w:r w:rsidR="00583A4A" w:rsidRPr="000975E0">
        <w:rPr>
          <w:rFonts w:ascii="Times New Roman" w:hAnsi="Times New Roman" w:cs="Times New Roman"/>
          <w:sz w:val="22"/>
          <w:szCs w:val="22"/>
          <w:lang w:val="en-IE"/>
        </w:rPr>
        <w:t>measures</w:t>
      </w:r>
      <w:r w:rsidR="003F16EA" w:rsidRPr="000975E0">
        <w:rPr>
          <w:rFonts w:ascii="Times New Roman" w:hAnsi="Times New Roman" w:cs="Times New Roman"/>
          <w:sz w:val="22"/>
          <w:szCs w:val="22"/>
          <w:lang w:val="en-IE"/>
        </w:rPr>
        <w:t>,</w:t>
      </w:r>
      <w:r w:rsidR="00C44B6D" w:rsidRPr="000975E0">
        <w:rPr>
          <w:rFonts w:ascii="Times New Roman" w:hAnsi="Times New Roman" w:cs="Times New Roman"/>
          <w:sz w:val="22"/>
          <w:szCs w:val="22"/>
          <w:lang w:val="en-IE"/>
        </w:rPr>
        <w:t xml:space="preserve"> but does not address the risk of rapid drug resistance development.</w:t>
      </w:r>
      <w:r w:rsidR="00421C75" w:rsidRPr="000975E0">
        <w:rPr>
          <w:rFonts w:ascii="Times New Roman" w:hAnsi="Times New Roman" w:cs="Times New Roman"/>
          <w:sz w:val="22"/>
          <w:szCs w:val="22"/>
          <w:lang w:val="en-IE"/>
        </w:rPr>
        <w:t xml:space="preserve"> F</w:t>
      </w:r>
      <w:r w:rsidR="00E1393F" w:rsidRPr="000975E0">
        <w:rPr>
          <w:rFonts w:ascii="Times New Roman" w:hAnsi="Times New Roman" w:cs="Times New Roman"/>
          <w:sz w:val="22"/>
          <w:szCs w:val="22"/>
          <w:lang w:val="en-IE"/>
        </w:rPr>
        <w:t xml:space="preserve">urther </w:t>
      </w:r>
      <w:r w:rsidR="00421C75" w:rsidRPr="000975E0">
        <w:rPr>
          <w:rFonts w:ascii="Times New Roman" w:hAnsi="Times New Roman" w:cs="Times New Roman"/>
          <w:sz w:val="22"/>
          <w:szCs w:val="22"/>
          <w:lang w:val="en-IE"/>
        </w:rPr>
        <w:t>research</w:t>
      </w:r>
      <w:r w:rsidR="0070713C" w:rsidRPr="000975E0">
        <w:rPr>
          <w:rFonts w:ascii="Times New Roman" w:hAnsi="Times New Roman" w:cs="Times New Roman"/>
          <w:sz w:val="22"/>
          <w:szCs w:val="22"/>
          <w:lang w:val="en-IE"/>
        </w:rPr>
        <w:t xml:space="preserve"> is needed</w:t>
      </w:r>
      <w:r w:rsidR="00421C75" w:rsidRPr="000975E0">
        <w:rPr>
          <w:rFonts w:ascii="Times New Roman" w:hAnsi="Times New Roman" w:cs="Times New Roman"/>
          <w:sz w:val="22"/>
          <w:szCs w:val="22"/>
          <w:lang w:val="en-IE"/>
        </w:rPr>
        <w:t xml:space="preserve"> investigating rifampicin </w:t>
      </w:r>
      <w:r w:rsidR="0070713C" w:rsidRPr="000975E0">
        <w:rPr>
          <w:rFonts w:ascii="Times New Roman" w:hAnsi="Times New Roman" w:cs="Times New Roman"/>
          <w:sz w:val="22"/>
          <w:szCs w:val="22"/>
          <w:lang w:val="en-IE"/>
        </w:rPr>
        <w:t>(</w:t>
      </w:r>
      <w:proofErr w:type="spellStart"/>
      <w:r w:rsidR="0070713C" w:rsidRPr="000975E0">
        <w:rPr>
          <w:rFonts w:ascii="Times New Roman" w:hAnsi="Times New Roman" w:cs="Times New Roman"/>
          <w:sz w:val="22"/>
          <w:szCs w:val="22"/>
          <w:lang w:val="en-IE"/>
        </w:rPr>
        <w:t>i</w:t>
      </w:r>
      <w:proofErr w:type="spellEnd"/>
      <w:r w:rsidR="0070713C" w:rsidRPr="000975E0">
        <w:rPr>
          <w:rFonts w:ascii="Times New Roman" w:hAnsi="Times New Roman" w:cs="Times New Roman"/>
          <w:sz w:val="22"/>
          <w:szCs w:val="22"/>
          <w:lang w:val="en-IE"/>
        </w:rPr>
        <w:t xml:space="preserve">) </w:t>
      </w:r>
      <w:r w:rsidR="00E1393F" w:rsidRPr="000975E0">
        <w:rPr>
          <w:rFonts w:ascii="Times New Roman" w:hAnsi="Times New Roman" w:cs="Times New Roman"/>
          <w:i/>
          <w:iCs/>
          <w:sz w:val="22"/>
          <w:szCs w:val="22"/>
          <w:lang w:val="en-IE"/>
        </w:rPr>
        <w:t>in vivo</w:t>
      </w:r>
      <w:r w:rsidR="0070713C" w:rsidRPr="000975E0">
        <w:rPr>
          <w:rFonts w:ascii="Times New Roman" w:hAnsi="Times New Roman" w:cs="Times New Roman"/>
          <w:sz w:val="22"/>
          <w:szCs w:val="22"/>
          <w:lang w:val="en-IE"/>
        </w:rPr>
        <w:t>; (ii) in</w:t>
      </w:r>
      <w:r w:rsidR="00421C75" w:rsidRPr="000975E0">
        <w:rPr>
          <w:rFonts w:ascii="Times New Roman" w:hAnsi="Times New Roman" w:cs="Times New Roman"/>
          <w:sz w:val="22"/>
          <w:szCs w:val="22"/>
          <w:lang w:val="en-IE"/>
        </w:rPr>
        <w:t xml:space="preserve"> </w:t>
      </w:r>
      <w:r w:rsidR="00E1393F" w:rsidRPr="000975E0">
        <w:rPr>
          <w:rFonts w:ascii="Times New Roman" w:hAnsi="Times New Roman" w:cs="Times New Roman"/>
          <w:sz w:val="22"/>
          <w:szCs w:val="22"/>
          <w:lang w:val="en-IE"/>
        </w:rPr>
        <w:t xml:space="preserve">dynamic </w:t>
      </w:r>
      <w:r w:rsidR="00E1393F" w:rsidRPr="000975E0">
        <w:rPr>
          <w:rFonts w:ascii="Times New Roman" w:hAnsi="Times New Roman" w:cs="Times New Roman"/>
          <w:i/>
          <w:iCs/>
          <w:sz w:val="22"/>
          <w:szCs w:val="22"/>
          <w:lang w:val="en-IE"/>
        </w:rPr>
        <w:t>in vitro</w:t>
      </w:r>
      <w:r w:rsidR="00E1393F" w:rsidRPr="000975E0">
        <w:rPr>
          <w:rFonts w:ascii="Times New Roman" w:hAnsi="Times New Roman" w:cs="Times New Roman"/>
          <w:sz w:val="22"/>
          <w:szCs w:val="22"/>
          <w:lang w:val="en-IE"/>
        </w:rPr>
        <w:t xml:space="preserve"> PKPD</w:t>
      </w:r>
      <w:r w:rsidR="0070713C" w:rsidRPr="000975E0">
        <w:rPr>
          <w:rFonts w:ascii="Times New Roman" w:hAnsi="Times New Roman" w:cs="Times New Roman"/>
          <w:sz w:val="22"/>
          <w:szCs w:val="22"/>
          <w:lang w:val="en-IE"/>
        </w:rPr>
        <w:t xml:space="preserve"> models</w:t>
      </w:r>
      <w:r w:rsidR="00E1393F" w:rsidRPr="000975E0">
        <w:rPr>
          <w:rFonts w:ascii="Times New Roman" w:hAnsi="Times New Roman" w:cs="Times New Roman"/>
          <w:sz w:val="22"/>
          <w:szCs w:val="22"/>
          <w:lang w:val="en-IE"/>
        </w:rPr>
        <w:t xml:space="preserve"> </w:t>
      </w:r>
      <w:r w:rsidR="00421C75" w:rsidRPr="000975E0">
        <w:rPr>
          <w:rFonts w:ascii="Times New Roman" w:hAnsi="Times New Roman" w:cs="Times New Roman"/>
          <w:sz w:val="22"/>
          <w:szCs w:val="22"/>
          <w:lang w:val="en-IE"/>
        </w:rPr>
        <w:t>and</w:t>
      </w:r>
      <w:r w:rsidR="0070713C" w:rsidRPr="000975E0">
        <w:rPr>
          <w:rFonts w:ascii="Times New Roman" w:hAnsi="Times New Roman" w:cs="Times New Roman"/>
          <w:sz w:val="22"/>
          <w:szCs w:val="22"/>
          <w:lang w:val="en-IE"/>
        </w:rPr>
        <w:t xml:space="preserve"> (iii) in</w:t>
      </w:r>
      <w:r w:rsidR="00421C75" w:rsidRPr="000975E0">
        <w:rPr>
          <w:rFonts w:ascii="Times New Roman" w:hAnsi="Times New Roman" w:cs="Times New Roman"/>
          <w:sz w:val="22"/>
          <w:szCs w:val="22"/>
          <w:lang w:val="en-IE"/>
        </w:rPr>
        <w:t xml:space="preserve"> clinical studies, </w:t>
      </w:r>
      <w:r w:rsidR="00E1393F" w:rsidRPr="000975E0">
        <w:rPr>
          <w:rFonts w:ascii="Times New Roman" w:hAnsi="Times New Roman" w:cs="Times New Roman"/>
          <w:sz w:val="22"/>
          <w:szCs w:val="22"/>
          <w:lang w:val="en-IE"/>
        </w:rPr>
        <w:t>designed specifically</w:t>
      </w:r>
      <w:r w:rsidR="0070713C" w:rsidRPr="000975E0">
        <w:rPr>
          <w:rFonts w:ascii="Times New Roman" w:hAnsi="Times New Roman" w:cs="Times New Roman"/>
          <w:sz w:val="22"/>
          <w:szCs w:val="22"/>
          <w:lang w:val="en-IE"/>
        </w:rPr>
        <w:t xml:space="preserve"> to </w:t>
      </w:r>
      <w:r w:rsidR="00E1393F" w:rsidRPr="000975E0">
        <w:rPr>
          <w:rFonts w:ascii="Times New Roman" w:hAnsi="Times New Roman" w:cs="Times New Roman"/>
          <w:sz w:val="22"/>
          <w:szCs w:val="22"/>
          <w:lang w:val="en-IE"/>
        </w:rPr>
        <w:t>address the question of</w:t>
      </w:r>
      <w:r w:rsidR="00FF2ED8" w:rsidRPr="000975E0">
        <w:rPr>
          <w:rFonts w:ascii="Times New Roman" w:hAnsi="Times New Roman" w:cs="Times New Roman"/>
          <w:sz w:val="22"/>
          <w:szCs w:val="22"/>
          <w:lang w:val="en-IE"/>
        </w:rPr>
        <w:t xml:space="preserve"> </w:t>
      </w:r>
      <w:r w:rsidR="0070713C" w:rsidRPr="000975E0">
        <w:rPr>
          <w:rFonts w:ascii="Times New Roman" w:hAnsi="Times New Roman" w:cs="Times New Roman"/>
          <w:sz w:val="22"/>
          <w:szCs w:val="22"/>
          <w:lang w:val="en-IE"/>
        </w:rPr>
        <w:t xml:space="preserve">what </w:t>
      </w:r>
      <w:r w:rsidR="00C43BD0" w:rsidRPr="000975E0">
        <w:rPr>
          <w:rFonts w:ascii="Times New Roman" w:hAnsi="Times New Roman" w:cs="Times New Roman"/>
          <w:sz w:val="22"/>
          <w:szCs w:val="22"/>
          <w:lang w:val="en-IE"/>
        </w:rPr>
        <w:t xml:space="preserve">combination therapy and </w:t>
      </w:r>
      <w:r w:rsidR="00421C75" w:rsidRPr="000975E0">
        <w:rPr>
          <w:rFonts w:ascii="Times New Roman" w:hAnsi="Times New Roman" w:cs="Times New Roman"/>
          <w:sz w:val="22"/>
          <w:szCs w:val="22"/>
          <w:lang w:val="en-IE"/>
        </w:rPr>
        <w:t xml:space="preserve">dosing </w:t>
      </w:r>
      <w:r w:rsidR="00C43BD0" w:rsidRPr="000975E0">
        <w:rPr>
          <w:rFonts w:ascii="Times New Roman" w:hAnsi="Times New Roman" w:cs="Times New Roman"/>
          <w:sz w:val="22"/>
          <w:szCs w:val="22"/>
          <w:lang w:val="en-IE"/>
        </w:rPr>
        <w:t xml:space="preserve">thereof </w:t>
      </w:r>
      <w:r w:rsidR="0070713C" w:rsidRPr="000975E0">
        <w:rPr>
          <w:rFonts w:ascii="Times New Roman" w:hAnsi="Times New Roman" w:cs="Times New Roman"/>
          <w:sz w:val="22"/>
          <w:szCs w:val="22"/>
          <w:lang w:val="en-IE"/>
        </w:rPr>
        <w:t xml:space="preserve">best </w:t>
      </w:r>
      <w:r w:rsidR="00421C75" w:rsidRPr="000975E0">
        <w:rPr>
          <w:rFonts w:ascii="Times New Roman" w:hAnsi="Times New Roman" w:cs="Times New Roman"/>
          <w:sz w:val="22"/>
          <w:szCs w:val="22"/>
          <w:lang w:val="en-IE"/>
        </w:rPr>
        <w:t>reduce</w:t>
      </w:r>
      <w:r w:rsidR="0070713C" w:rsidRPr="000975E0">
        <w:rPr>
          <w:rFonts w:ascii="Times New Roman" w:hAnsi="Times New Roman" w:cs="Times New Roman"/>
          <w:sz w:val="22"/>
          <w:szCs w:val="22"/>
          <w:lang w:val="en-IE"/>
        </w:rPr>
        <w:t>s</w:t>
      </w:r>
      <w:r w:rsidR="00421C75" w:rsidRPr="000975E0">
        <w:rPr>
          <w:rFonts w:ascii="Times New Roman" w:hAnsi="Times New Roman" w:cs="Times New Roman"/>
          <w:sz w:val="22"/>
          <w:szCs w:val="22"/>
          <w:lang w:val="en-IE"/>
        </w:rPr>
        <w:t xml:space="preserve"> the emergence of drug resistance</w:t>
      </w:r>
      <w:r w:rsidR="00FF2ED8" w:rsidRPr="000975E0">
        <w:rPr>
          <w:rFonts w:ascii="Times New Roman" w:hAnsi="Times New Roman" w:cs="Times New Roman"/>
          <w:sz w:val="22"/>
          <w:szCs w:val="22"/>
          <w:lang w:val="en-IE"/>
        </w:rPr>
        <w:t>.</w:t>
      </w:r>
      <w:r w:rsidR="00E1393F" w:rsidRPr="000975E0">
        <w:rPr>
          <w:rFonts w:ascii="Times New Roman" w:hAnsi="Times New Roman" w:cs="Times New Roman"/>
          <w:sz w:val="22"/>
          <w:szCs w:val="22"/>
          <w:lang w:val="en-IE"/>
        </w:rPr>
        <w:t xml:space="preserve"> </w:t>
      </w:r>
    </w:p>
    <w:p w14:paraId="2400FBDF" w14:textId="77777777" w:rsidR="00DB2C05" w:rsidRPr="000975E0" w:rsidRDefault="00DB2C05" w:rsidP="001E5942">
      <w:pPr>
        <w:spacing w:line="480" w:lineRule="auto"/>
        <w:ind w:firstLine="720"/>
        <w:rPr>
          <w:rFonts w:ascii="Times New Roman" w:hAnsi="Times New Roman" w:cs="Times New Roman"/>
          <w:sz w:val="22"/>
          <w:szCs w:val="22"/>
          <w:lang w:val="en-IE"/>
        </w:rPr>
      </w:pPr>
    </w:p>
    <w:p w14:paraId="4C2BAC9E" w14:textId="77777777" w:rsidR="00D8276D" w:rsidRPr="000975E0" w:rsidRDefault="00D8276D" w:rsidP="00DB2C05">
      <w:pPr>
        <w:spacing w:line="480" w:lineRule="auto"/>
        <w:rPr>
          <w:rFonts w:ascii="Times New Roman" w:hAnsi="Times New Roman" w:cs="Times New Roman"/>
          <w:b/>
          <w:bCs/>
          <w:sz w:val="22"/>
          <w:szCs w:val="22"/>
          <w:lang w:val="en-IE"/>
        </w:rPr>
      </w:pPr>
      <w:r w:rsidRPr="000975E0">
        <w:rPr>
          <w:rFonts w:ascii="Times New Roman" w:hAnsi="Times New Roman" w:cs="Times New Roman"/>
          <w:b/>
          <w:bCs/>
          <w:sz w:val="22"/>
          <w:szCs w:val="22"/>
          <w:lang w:val="en-IE"/>
        </w:rPr>
        <w:t>Acknowledgements</w:t>
      </w:r>
    </w:p>
    <w:p w14:paraId="72718403" w14:textId="216158AB" w:rsidR="00D8276D" w:rsidRPr="000975E0" w:rsidRDefault="00D8276D" w:rsidP="00DB2C05">
      <w:pPr>
        <w:spacing w:line="480" w:lineRule="auto"/>
        <w:rPr>
          <w:rFonts w:ascii="Times New Roman" w:hAnsi="Times New Roman" w:cs="Times New Roman"/>
          <w:sz w:val="22"/>
          <w:szCs w:val="22"/>
          <w:lang w:val="en-IE"/>
        </w:rPr>
      </w:pPr>
      <w:r w:rsidRPr="000975E0">
        <w:rPr>
          <w:rFonts w:ascii="Times New Roman" w:hAnsi="Times New Roman" w:cs="Times New Roman"/>
          <w:sz w:val="22"/>
          <w:szCs w:val="22"/>
          <w:lang w:val="en-IE"/>
        </w:rPr>
        <w:t>The authors are all members of the British Society for Antimicrobial Chemotherapy Antimicrobial Susceptibility Testing Standing Committee.</w:t>
      </w:r>
    </w:p>
    <w:p w14:paraId="7E64BEF5" w14:textId="77777777" w:rsidR="00D8276D" w:rsidRPr="000975E0" w:rsidRDefault="00D8276D" w:rsidP="00DB2C05">
      <w:pPr>
        <w:spacing w:line="480" w:lineRule="auto"/>
        <w:rPr>
          <w:rFonts w:ascii="Times New Roman" w:hAnsi="Times New Roman" w:cs="Times New Roman"/>
          <w:b/>
          <w:bCs/>
          <w:sz w:val="22"/>
          <w:szCs w:val="22"/>
          <w:lang w:val="en-IE"/>
        </w:rPr>
      </w:pPr>
    </w:p>
    <w:p w14:paraId="66341484" w14:textId="4B2E7D92" w:rsidR="00D8276D" w:rsidRPr="000975E0" w:rsidRDefault="00D8276D" w:rsidP="00DB2C05">
      <w:pPr>
        <w:spacing w:line="480" w:lineRule="auto"/>
        <w:rPr>
          <w:rFonts w:ascii="Times New Roman" w:hAnsi="Times New Roman" w:cs="Times New Roman"/>
          <w:b/>
          <w:bCs/>
          <w:sz w:val="22"/>
          <w:szCs w:val="22"/>
          <w:lang w:val="en-IE"/>
        </w:rPr>
      </w:pPr>
      <w:r w:rsidRPr="000975E0">
        <w:rPr>
          <w:rFonts w:ascii="Times New Roman" w:hAnsi="Times New Roman" w:cs="Times New Roman"/>
          <w:b/>
          <w:bCs/>
          <w:sz w:val="22"/>
          <w:szCs w:val="22"/>
          <w:lang w:val="en-IE"/>
        </w:rPr>
        <w:t>Funding</w:t>
      </w:r>
    </w:p>
    <w:p w14:paraId="7CAD4E51" w14:textId="497CE912" w:rsidR="00D8276D" w:rsidRPr="000975E0" w:rsidRDefault="00B703E5" w:rsidP="00DB2C05">
      <w:pPr>
        <w:spacing w:line="480" w:lineRule="auto"/>
        <w:rPr>
          <w:rFonts w:ascii="Times New Roman" w:hAnsi="Times New Roman" w:cs="Times New Roman"/>
          <w:sz w:val="22"/>
          <w:szCs w:val="22"/>
          <w:lang w:val="en-IE"/>
        </w:rPr>
      </w:pPr>
      <w:r w:rsidRPr="000975E0">
        <w:rPr>
          <w:rFonts w:ascii="Times New Roman" w:hAnsi="Times New Roman" w:cs="Times New Roman"/>
          <w:sz w:val="22"/>
          <w:szCs w:val="22"/>
          <w:lang w:val="en-IE"/>
        </w:rPr>
        <w:t>This study was carried out as part of our routine work.</w:t>
      </w:r>
    </w:p>
    <w:p w14:paraId="681C0AEE" w14:textId="77777777" w:rsidR="00D8276D" w:rsidRPr="000975E0" w:rsidRDefault="00D8276D" w:rsidP="00DB2C05">
      <w:pPr>
        <w:spacing w:line="480" w:lineRule="auto"/>
        <w:rPr>
          <w:rFonts w:ascii="Times New Roman" w:hAnsi="Times New Roman" w:cs="Times New Roman"/>
          <w:b/>
          <w:bCs/>
          <w:sz w:val="22"/>
          <w:szCs w:val="22"/>
          <w:lang w:val="en-IE"/>
        </w:rPr>
      </w:pPr>
    </w:p>
    <w:p w14:paraId="7944A57E" w14:textId="2EA45C31" w:rsidR="00DB2C05" w:rsidRPr="000975E0" w:rsidRDefault="00DB2C05" w:rsidP="00DB2C05">
      <w:pPr>
        <w:spacing w:line="480" w:lineRule="auto"/>
        <w:rPr>
          <w:rFonts w:ascii="Times New Roman" w:hAnsi="Times New Roman" w:cs="Times New Roman"/>
          <w:b/>
          <w:bCs/>
          <w:sz w:val="22"/>
          <w:szCs w:val="22"/>
          <w:lang w:val="en-IE"/>
        </w:rPr>
      </w:pPr>
      <w:r w:rsidRPr="000975E0">
        <w:rPr>
          <w:rFonts w:ascii="Times New Roman" w:hAnsi="Times New Roman" w:cs="Times New Roman"/>
          <w:b/>
          <w:bCs/>
          <w:sz w:val="22"/>
          <w:szCs w:val="22"/>
          <w:lang w:val="en-IE"/>
        </w:rPr>
        <w:t xml:space="preserve">Transparency declarations. </w:t>
      </w:r>
    </w:p>
    <w:p w14:paraId="12724AF7" w14:textId="2BB84C1A" w:rsidR="00DB2C05" w:rsidRPr="000975E0" w:rsidRDefault="00DE619D" w:rsidP="008D307A">
      <w:pPr>
        <w:spacing w:line="480" w:lineRule="auto"/>
        <w:rPr>
          <w:rFonts w:ascii="Times New Roman" w:hAnsi="Times New Roman" w:cs="Times New Roman"/>
          <w:sz w:val="22"/>
          <w:szCs w:val="22"/>
          <w:lang w:val="en-IE"/>
        </w:rPr>
      </w:pPr>
      <w:r w:rsidRPr="000975E0">
        <w:rPr>
          <w:rStyle w:val="s4"/>
          <w:rFonts w:ascii="Times New Roman" w:hAnsi="Times New Roman" w:cs="Times New Roman"/>
          <w:b/>
          <w:bCs/>
          <w:color w:val="000000"/>
          <w:sz w:val="22"/>
          <w:szCs w:val="22"/>
        </w:rPr>
        <w:t>SEB:</w:t>
      </w:r>
      <w:r w:rsidRPr="000975E0">
        <w:rPr>
          <w:rStyle w:val="s4"/>
          <w:rFonts w:ascii="Times New Roman" w:hAnsi="Times New Roman" w:cs="Times New Roman"/>
          <w:color w:val="000000"/>
          <w:sz w:val="22"/>
          <w:szCs w:val="22"/>
        </w:rPr>
        <w:t xml:space="preserve"> research support from Roche Pharma</w:t>
      </w:r>
      <w:r w:rsidRPr="000975E0">
        <w:rPr>
          <w:rStyle w:val="apple-converted-space"/>
          <w:rFonts w:ascii="Times New Roman" w:hAnsi="Times New Roman" w:cs="Times New Roman"/>
          <w:color w:val="000000"/>
          <w:sz w:val="22"/>
          <w:szCs w:val="22"/>
        </w:rPr>
        <w:t xml:space="preserve">, </w:t>
      </w:r>
      <w:r w:rsidRPr="000975E0">
        <w:rPr>
          <w:rStyle w:val="s4"/>
          <w:rFonts w:ascii="Times New Roman" w:hAnsi="Times New Roman" w:cs="Times New Roman"/>
          <w:color w:val="000000"/>
          <w:sz w:val="22"/>
          <w:szCs w:val="22"/>
        </w:rPr>
        <w:t>educational support from Advanz Pharma, consultancy and/or speaker fees from</w:t>
      </w:r>
      <w:r w:rsidRPr="000975E0">
        <w:rPr>
          <w:rStyle w:val="apple-converted-space"/>
          <w:rFonts w:ascii="Times New Roman" w:hAnsi="Times New Roman" w:cs="Times New Roman"/>
          <w:color w:val="000000"/>
          <w:sz w:val="22"/>
          <w:szCs w:val="22"/>
        </w:rPr>
        <w:t> </w:t>
      </w:r>
      <w:proofErr w:type="spellStart"/>
      <w:r w:rsidRPr="000975E0">
        <w:rPr>
          <w:rStyle w:val="s4"/>
          <w:rFonts w:ascii="Times New Roman" w:hAnsi="Times New Roman" w:cs="Times New Roman"/>
          <w:color w:val="000000"/>
          <w:sz w:val="22"/>
          <w:szCs w:val="22"/>
        </w:rPr>
        <w:t>Sumitovant</w:t>
      </w:r>
      <w:proofErr w:type="spellEnd"/>
      <w:r w:rsidRPr="000975E0">
        <w:rPr>
          <w:rStyle w:val="s4"/>
          <w:rFonts w:ascii="Times New Roman" w:hAnsi="Times New Roman" w:cs="Times New Roman"/>
          <w:color w:val="000000"/>
          <w:sz w:val="22"/>
          <w:szCs w:val="22"/>
        </w:rPr>
        <w:t>,</w:t>
      </w:r>
      <w:r w:rsidRPr="000975E0">
        <w:rPr>
          <w:rStyle w:val="s4"/>
          <w:rFonts w:ascii="Times New Roman" w:hAnsi="Times New Roman" w:cs="Times New Roman"/>
          <w:sz w:val="22"/>
          <w:szCs w:val="22"/>
        </w:rPr>
        <w:t xml:space="preserve"> </w:t>
      </w:r>
      <w:r w:rsidRPr="000975E0">
        <w:rPr>
          <w:rStyle w:val="s4"/>
          <w:rFonts w:ascii="Times New Roman" w:hAnsi="Times New Roman" w:cs="Times New Roman"/>
          <w:color w:val="000000"/>
          <w:sz w:val="22"/>
          <w:szCs w:val="22"/>
        </w:rPr>
        <w:t xml:space="preserve">Shionogi, the U.K Clinical Pharmacy Association, and </w:t>
      </w:r>
      <w:r w:rsidR="008279C9" w:rsidRPr="000975E0">
        <w:rPr>
          <w:rFonts w:ascii="Times New Roman" w:hAnsi="Times New Roman" w:cs="Times New Roman"/>
          <w:sz w:val="22"/>
          <w:szCs w:val="22"/>
          <w:lang w:val="en-IE"/>
        </w:rPr>
        <w:t>bioMérieux</w:t>
      </w:r>
      <w:r w:rsidRPr="000975E0">
        <w:rPr>
          <w:rStyle w:val="s4"/>
          <w:rFonts w:ascii="Times New Roman" w:hAnsi="Times New Roman" w:cs="Times New Roman"/>
          <w:color w:val="000000"/>
          <w:sz w:val="22"/>
          <w:szCs w:val="22"/>
        </w:rPr>
        <w:t xml:space="preserve">. </w:t>
      </w:r>
      <w:r w:rsidR="00DB2C05" w:rsidRPr="000975E0">
        <w:rPr>
          <w:rFonts w:ascii="Times New Roman" w:hAnsi="Times New Roman" w:cs="Times New Roman"/>
          <w:b/>
          <w:bCs/>
          <w:sz w:val="22"/>
          <w:szCs w:val="22"/>
          <w:lang w:val="en-IE"/>
        </w:rPr>
        <w:t xml:space="preserve"> DML</w:t>
      </w:r>
      <w:r w:rsidR="00DB2C05" w:rsidRPr="000975E0">
        <w:rPr>
          <w:rFonts w:ascii="Times New Roman" w:hAnsi="Times New Roman" w:cs="Times New Roman"/>
          <w:sz w:val="22"/>
          <w:szCs w:val="22"/>
          <w:lang w:val="en-IE"/>
        </w:rPr>
        <w:t xml:space="preserve">: Advisory Boards or ad hoc consultancy: AdjuTec, AstraZeneca, Centauri, GenPax, GSK, Lipovation, Meiji, Paion, Shionogi, Sumitovant, Thermo Fisher and Wockhardt; Paid lectures – bioMérieux, Pfizer, Shionogi and Zuellig Pharma. Relevant shareholdings or options – GenPax, GSK, Merck &amp; Co., Inc. and Revvity amounting to less than 10% of portfolio value. DML also has shareholdings in Arecor, Celadon Pharma, Genedrive, Genincode, Probiotix, Rua Life Sciences, SkinBiotherapeutics and VericiDx (all with research/products pertinent to medicines or diagnostics) through </w:t>
      </w:r>
      <w:r w:rsidR="00AA4369" w:rsidRPr="000975E0">
        <w:rPr>
          <w:rFonts w:ascii="Times New Roman" w:hAnsi="Times New Roman" w:cs="Times New Roman"/>
          <w:sz w:val="22"/>
          <w:szCs w:val="22"/>
          <w:lang w:val="en-IE"/>
        </w:rPr>
        <w:t xml:space="preserve">Celadon Pharma and </w:t>
      </w:r>
      <w:proofErr w:type="spellStart"/>
      <w:r w:rsidR="00AA4369" w:rsidRPr="000975E0">
        <w:rPr>
          <w:rFonts w:ascii="Times New Roman" w:hAnsi="Times New Roman" w:cs="Times New Roman"/>
          <w:sz w:val="22"/>
          <w:szCs w:val="22"/>
          <w:lang w:val="en-IE"/>
        </w:rPr>
        <w:t>Genedrive</w:t>
      </w:r>
      <w:proofErr w:type="spellEnd"/>
      <w:r w:rsidR="00DB2C05" w:rsidRPr="000975E0">
        <w:rPr>
          <w:rFonts w:ascii="Times New Roman" w:hAnsi="Times New Roman" w:cs="Times New Roman"/>
          <w:sz w:val="22"/>
          <w:szCs w:val="22"/>
          <w:lang w:val="en-IE"/>
        </w:rPr>
        <w:t>, but has no authority to trade these holdings directly.</w:t>
      </w:r>
      <w:r w:rsidR="00422226" w:rsidRPr="000975E0">
        <w:rPr>
          <w:rFonts w:ascii="Times New Roman" w:hAnsi="Times New Roman" w:cs="Times New Roman"/>
          <w:sz w:val="22"/>
          <w:szCs w:val="22"/>
          <w:lang w:val="en-IE"/>
        </w:rPr>
        <w:t xml:space="preserve"> </w:t>
      </w:r>
      <w:r w:rsidR="00AA6888" w:rsidRPr="000975E0">
        <w:rPr>
          <w:rFonts w:ascii="Times New Roman" w:eastAsia="Times New Roman" w:hAnsi="Times New Roman" w:cs="Times New Roman"/>
          <w:b/>
          <w:bCs/>
          <w:sz w:val="22"/>
          <w:szCs w:val="22"/>
          <w:lang w:val="en-US" w:eastAsia="en-GB"/>
        </w:rPr>
        <w:t>APM:</w:t>
      </w:r>
      <w:r w:rsidR="00AA6888" w:rsidRPr="000975E0">
        <w:rPr>
          <w:rFonts w:ascii="Times New Roman" w:eastAsia="Times New Roman" w:hAnsi="Times New Roman" w:cs="Times New Roman"/>
          <w:sz w:val="22"/>
          <w:szCs w:val="22"/>
          <w:lang w:val="en-US" w:eastAsia="en-GB"/>
        </w:rPr>
        <w:t xml:space="preserve"> holds research grants/activities with Merck, Shionogi, </w:t>
      </w:r>
      <w:proofErr w:type="spellStart"/>
      <w:r w:rsidR="00AA6888" w:rsidRPr="000975E0">
        <w:rPr>
          <w:rFonts w:ascii="Times New Roman" w:eastAsia="Times New Roman" w:hAnsi="Times New Roman" w:cs="Times New Roman"/>
          <w:sz w:val="22"/>
          <w:szCs w:val="22"/>
          <w:lang w:val="en-US" w:eastAsia="en-GB"/>
        </w:rPr>
        <w:t>InfectoPharm</w:t>
      </w:r>
      <w:proofErr w:type="spellEnd"/>
      <w:r w:rsidR="00AA6888" w:rsidRPr="000975E0">
        <w:rPr>
          <w:rFonts w:ascii="Times New Roman" w:eastAsia="Times New Roman" w:hAnsi="Times New Roman" w:cs="Times New Roman"/>
          <w:sz w:val="22"/>
          <w:szCs w:val="22"/>
          <w:lang w:val="en-US" w:eastAsia="en-GB"/>
        </w:rPr>
        <w:t xml:space="preserve">, GSK, Roche, </w:t>
      </w:r>
      <w:proofErr w:type="spellStart"/>
      <w:r w:rsidR="00AA6888" w:rsidRPr="000975E0">
        <w:rPr>
          <w:rFonts w:ascii="Times New Roman" w:eastAsia="Times New Roman" w:hAnsi="Times New Roman" w:cs="Times New Roman"/>
          <w:sz w:val="22"/>
          <w:szCs w:val="22"/>
          <w:lang w:val="en-US" w:eastAsia="en-GB"/>
        </w:rPr>
        <w:lastRenderedPageBreak/>
        <w:t>BioVersys</w:t>
      </w:r>
      <w:proofErr w:type="spellEnd"/>
      <w:r w:rsidR="00AA6888" w:rsidRPr="000975E0">
        <w:rPr>
          <w:rFonts w:ascii="Times New Roman" w:eastAsia="Times New Roman" w:hAnsi="Times New Roman" w:cs="Times New Roman"/>
          <w:sz w:val="22"/>
          <w:szCs w:val="22"/>
          <w:lang w:val="en-US" w:eastAsia="en-GB"/>
        </w:rPr>
        <w:t xml:space="preserve">, </w:t>
      </w:r>
      <w:proofErr w:type="spellStart"/>
      <w:r w:rsidR="00AA6888" w:rsidRPr="000975E0">
        <w:rPr>
          <w:rFonts w:ascii="Times New Roman" w:eastAsia="Times New Roman" w:hAnsi="Times New Roman" w:cs="Times New Roman"/>
          <w:sz w:val="22"/>
          <w:szCs w:val="22"/>
          <w:lang w:val="en-US" w:eastAsia="en-GB"/>
        </w:rPr>
        <w:t>iFAST</w:t>
      </w:r>
      <w:proofErr w:type="spellEnd"/>
      <w:r w:rsidR="00AA6888" w:rsidRPr="000975E0">
        <w:rPr>
          <w:rFonts w:ascii="Times New Roman" w:eastAsia="Times New Roman" w:hAnsi="Times New Roman" w:cs="Times New Roman"/>
          <w:sz w:val="22"/>
          <w:szCs w:val="22"/>
          <w:lang w:val="en-US" w:eastAsia="en-GB"/>
        </w:rPr>
        <w:t>, Oxford Drug Design, Bicycle Therapeutics, PACE, JPIAMR and NIHR.</w:t>
      </w:r>
      <w:r w:rsidR="00AA6888" w:rsidRPr="000975E0">
        <w:rPr>
          <w:rFonts w:ascii="Calibri" w:eastAsia="Times New Roman" w:hAnsi="Calibri" w:cs="Times New Roman"/>
          <w:lang w:val="en-US" w:eastAsia="en-GB"/>
        </w:rPr>
        <w:t xml:space="preserve"> </w:t>
      </w:r>
      <w:r w:rsidR="00AA4369" w:rsidRPr="000975E0">
        <w:rPr>
          <w:rFonts w:ascii="Times New Roman" w:hAnsi="Times New Roman" w:cs="Times New Roman"/>
          <w:sz w:val="22"/>
          <w:szCs w:val="22"/>
          <w:lang w:val="en-IE"/>
        </w:rPr>
        <w:t>The other authors have nothing to declare.</w:t>
      </w:r>
    </w:p>
    <w:p w14:paraId="477EBEEA" w14:textId="77777777" w:rsidR="00DB2C05" w:rsidRPr="000975E0" w:rsidRDefault="00DB2C05" w:rsidP="001E5942">
      <w:pPr>
        <w:spacing w:line="480" w:lineRule="auto"/>
        <w:ind w:firstLine="720"/>
        <w:rPr>
          <w:rFonts w:ascii="Times New Roman" w:hAnsi="Times New Roman" w:cs="Times New Roman"/>
          <w:sz w:val="22"/>
          <w:szCs w:val="22"/>
          <w:lang w:val="en-IE"/>
        </w:rPr>
      </w:pPr>
    </w:p>
    <w:p w14:paraId="348123EF" w14:textId="61D1BC3D" w:rsidR="00E1393F" w:rsidRPr="000975E0" w:rsidRDefault="00422226" w:rsidP="00E1393F">
      <w:pPr>
        <w:spacing w:line="480" w:lineRule="auto"/>
        <w:rPr>
          <w:rFonts w:ascii="Times New Roman" w:hAnsi="Times New Roman" w:cs="Times New Roman"/>
          <w:b/>
          <w:bCs/>
          <w:sz w:val="22"/>
          <w:szCs w:val="22"/>
          <w:shd w:val="clear" w:color="auto" w:fill="FFFFFF"/>
        </w:rPr>
      </w:pPr>
      <w:r w:rsidRPr="000975E0">
        <w:rPr>
          <w:rFonts w:ascii="Times New Roman" w:hAnsi="Times New Roman" w:cs="Times New Roman"/>
          <w:b/>
          <w:bCs/>
          <w:sz w:val="22"/>
          <w:szCs w:val="22"/>
          <w:shd w:val="clear" w:color="auto" w:fill="FFFFFF"/>
        </w:rPr>
        <w:t>References</w:t>
      </w:r>
    </w:p>
    <w:p w14:paraId="04E1DA7F" w14:textId="555C9F86" w:rsidR="007C3322" w:rsidRPr="000975E0" w:rsidRDefault="00F07BDA" w:rsidP="007C3322">
      <w:pPr>
        <w:widowControl w:val="0"/>
        <w:autoSpaceDE w:val="0"/>
        <w:autoSpaceDN w:val="0"/>
        <w:adjustRightInd w:val="0"/>
        <w:spacing w:line="480" w:lineRule="auto"/>
        <w:rPr>
          <w:rFonts w:ascii="Times New Roman" w:hAnsi="Times New Roman" w:cs="Times New Roman"/>
          <w:noProof/>
          <w:sz w:val="22"/>
        </w:rPr>
      </w:pPr>
      <w:r w:rsidRPr="000975E0">
        <w:rPr>
          <w:rFonts w:ascii="Times New Roman" w:hAnsi="Times New Roman" w:cs="Times New Roman"/>
          <w:sz w:val="22"/>
          <w:szCs w:val="22"/>
          <w:lang w:val="en-IE"/>
        </w:rPr>
        <w:fldChar w:fldCharType="begin" w:fldLock="1"/>
      </w:r>
      <w:r w:rsidRPr="000975E0">
        <w:rPr>
          <w:rFonts w:ascii="Times New Roman" w:hAnsi="Times New Roman" w:cs="Times New Roman"/>
          <w:sz w:val="22"/>
          <w:szCs w:val="22"/>
          <w:lang w:val="en-IE"/>
        </w:rPr>
        <w:instrText xml:space="preserve">ADDIN Mendeley Bibliography CSL_BIBLIOGRAPHY </w:instrText>
      </w:r>
      <w:r w:rsidRPr="000975E0">
        <w:rPr>
          <w:rFonts w:ascii="Times New Roman" w:hAnsi="Times New Roman" w:cs="Times New Roman"/>
          <w:sz w:val="22"/>
          <w:szCs w:val="22"/>
          <w:lang w:val="en-IE"/>
        </w:rPr>
        <w:fldChar w:fldCharType="separate"/>
      </w:r>
      <w:r w:rsidR="007C3322" w:rsidRPr="000975E0">
        <w:rPr>
          <w:rFonts w:ascii="Times New Roman" w:hAnsi="Times New Roman" w:cs="Times New Roman"/>
          <w:noProof/>
          <w:sz w:val="22"/>
        </w:rPr>
        <w:t>1.</w:t>
      </w:r>
      <w:r w:rsidR="00422226" w:rsidRPr="000975E0">
        <w:rPr>
          <w:rFonts w:ascii="Times New Roman" w:hAnsi="Times New Roman" w:cs="Times New Roman"/>
          <w:noProof/>
          <w:sz w:val="22"/>
        </w:rPr>
        <w:t xml:space="preserve"> EUCAST. </w:t>
      </w:r>
      <w:r w:rsidR="007C3322" w:rsidRPr="000975E0">
        <w:rPr>
          <w:rFonts w:ascii="Times New Roman" w:hAnsi="Times New Roman" w:cs="Times New Roman"/>
          <w:noProof/>
          <w:sz w:val="22"/>
        </w:rPr>
        <w:t xml:space="preserve">Guidance document </w:t>
      </w:r>
      <w:r w:rsidR="00422226" w:rsidRPr="000975E0">
        <w:rPr>
          <w:rFonts w:ascii="Times New Roman" w:hAnsi="Times New Roman" w:cs="Times New Roman"/>
          <w:noProof/>
          <w:sz w:val="22"/>
        </w:rPr>
        <w:t>"</w:t>
      </w:r>
      <w:r w:rsidR="007C3322" w:rsidRPr="000975E0">
        <w:rPr>
          <w:rFonts w:ascii="Times New Roman" w:hAnsi="Times New Roman" w:cs="Times New Roman"/>
          <w:noProof/>
          <w:sz w:val="22"/>
        </w:rPr>
        <w:t>EUCAST breakpoints in brackets</w:t>
      </w:r>
      <w:r w:rsidR="00422226" w:rsidRPr="000975E0">
        <w:rPr>
          <w:rFonts w:ascii="Times New Roman" w:hAnsi="Times New Roman" w:cs="Times New Roman"/>
          <w:noProof/>
          <w:sz w:val="22"/>
        </w:rPr>
        <w:t>"</w:t>
      </w:r>
      <w:r w:rsidR="007C3322" w:rsidRPr="000975E0">
        <w:rPr>
          <w:rFonts w:ascii="Times New Roman" w:hAnsi="Times New Roman" w:cs="Times New Roman"/>
          <w:noProof/>
          <w:sz w:val="22"/>
        </w:rPr>
        <w:t xml:space="preserve">. 2021. Available at: www.mic.eucast.org. </w:t>
      </w:r>
    </w:p>
    <w:p w14:paraId="6787F0C2" w14:textId="487235BA" w:rsidR="007C3322" w:rsidRPr="000975E0" w:rsidRDefault="007C3322" w:rsidP="007C3322">
      <w:pPr>
        <w:widowControl w:val="0"/>
        <w:autoSpaceDE w:val="0"/>
        <w:autoSpaceDN w:val="0"/>
        <w:adjustRightInd w:val="0"/>
        <w:spacing w:line="480" w:lineRule="auto"/>
        <w:rPr>
          <w:rFonts w:ascii="Times New Roman" w:hAnsi="Times New Roman" w:cs="Times New Roman"/>
          <w:noProof/>
          <w:sz w:val="22"/>
        </w:rPr>
      </w:pPr>
      <w:r w:rsidRPr="000975E0">
        <w:rPr>
          <w:rFonts w:ascii="Times New Roman" w:hAnsi="Times New Roman" w:cs="Times New Roman"/>
          <w:noProof/>
          <w:sz w:val="22"/>
        </w:rPr>
        <w:t xml:space="preserve">2. Thomas MG, Lang SDR. In-vitro activity of coumermycin against methicillin-resistant staphylococci: a comparison with six other agents. </w:t>
      </w:r>
      <w:r w:rsidRPr="000975E0">
        <w:rPr>
          <w:rFonts w:ascii="Times New Roman" w:hAnsi="Times New Roman" w:cs="Times New Roman"/>
          <w:i/>
          <w:iCs/>
          <w:noProof/>
          <w:sz w:val="22"/>
        </w:rPr>
        <w:t>J Antimicrob Chemother</w:t>
      </w:r>
      <w:r w:rsidRPr="000975E0">
        <w:rPr>
          <w:rFonts w:ascii="Times New Roman" w:hAnsi="Times New Roman" w:cs="Times New Roman"/>
          <w:noProof/>
          <w:sz w:val="22"/>
        </w:rPr>
        <w:t xml:space="preserve"> 1986; </w:t>
      </w:r>
      <w:r w:rsidRPr="000975E0">
        <w:rPr>
          <w:rFonts w:ascii="Times New Roman" w:hAnsi="Times New Roman" w:cs="Times New Roman"/>
          <w:b/>
          <w:bCs/>
          <w:noProof/>
          <w:sz w:val="22"/>
        </w:rPr>
        <w:t>18</w:t>
      </w:r>
      <w:r w:rsidRPr="000975E0">
        <w:rPr>
          <w:rFonts w:ascii="Times New Roman" w:hAnsi="Times New Roman" w:cs="Times New Roman"/>
          <w:noProof/>
          <w:sz w:val="22"/>
        </w:rPr>
        <w:t xml:space="preserve">: 171–5. </w:t>
      </w:r>
    </w:p>
    <w:p w14:paraId="652C2C46" w14:textId="77777777" w:rsidR="007C3322" w:rsidRPr="000975E0" w:rsidRDefault="007C3322" w:rsidP="007C3322">
      <w:pPr>
        <w:widowControl w:val="0"/>
        <w:autoSpaceDE w:val="0"/>
        <w:autoSpaceDN w:val="0"/>
        <w:adjustRightInd w:val="0"/>
        <w:spacing w:line="480" w:lineRule="auto"/>
        <w:rPr>
          <w:rFonts w:ascii="Times New Roman" w:hAnsi="Times New Roman" w:cs="Times New Roman"/>
          <w:noProof/>
          <w:sz w:val="22"/>
        </w:rPr>
      </w:pPr>
      <w:r w:rsidRPr="000975E0">
        <w:rPr>
          <w:rFonts w:ascii="Times New Roman" w:hAnsi="Times New Roman" w:cs="Times New Roman"/>
          <w:noProof/>
          <w:sz w:val="22"/>
        </w:rPr>
        <w:t xml:space="preserve">3. Bersani C, Bertoletti R, Colombo M, </w:t>
      </w:r>
      <w:r w:rsidRPr="000975E0">
        <w:rPr>
          <w:rFonts w:ascii="Times New Roman" w:hAnsi="Times New Roman" w:cs="Times New Roman"/>
          <w:i/>
          <w:iCs/>
          <w:noProof/>
          <w:sz w:val="22"/>
        </w:rPr>
        <w:t>et al.</w:t>
      </w:r>
      <w:r w:rsidRPr="000975E0">
        <w:rPr>
          <w:rFonts w:ascii="Times New Roman" w:hAnsi="Times New Roman" w:cs="Times New Roman"/>
          <w:noProof/>
          <w:sz w:val="22"/>
        </w:rPr>
        <w:t xml:space="preserve"> In vitro and ex vivo influence of rifamycins on human phagocytes. </w:t>
      </w:r>
      <w:r w:rsidRPr="000975E0">
        <w:rPr>
          <w:rFonts w:ascii="Times New Roman" w:hAnsi="Times New Roman" w:cs="Times New Roman"/>
          <w:i/>
          <w:iCs/>
          <w:noProof/>
          <w:sz w:val="22"/>
        </w:rPr>
        <w:t>Chemioterapia</w:t>
      </w:r>
      <w:r w:rsidRPr="000975E0">
        <w:rPr>
          <w:rFonts w:ascii="Times New Roman" w:hAnsi="Times New Roman" w:cs="Times New Roman"/>
          <w:noProof/>
          <w:sz w:val="22"/>
        </w:rPr>
        <w:t xml:space="preserve"> 1987; </w:t>
      </w:r>
      <w:r w:rsidRPr="000975E0">
        <w:rPr>
          <w:rFonts w:ascii="Times New Roman" w:hAnsi="Times New Roman" w:cs="Times New Roman"/>
          <w:b/>
          <w:bCs/>
          <w:noProof/>
          <w:sz w:val="22"/>
        </w:rPr>
        <w:t>6</w:t>
      </w:r>
      <w:r w:rsidRPr="000975E0">
        <w:rPr>
          <w:rFonts w:ascii="Times New Roman" w:hAnsi="Times New Roman" w:cs="Times New Roman"/>
          <w:noProof/>
          <w:sz w:val="22"/>
        </w:rPr>
        <w:t>: 420–5.</w:t>
      </w:r>
    </w:p>
    <w:p w14:paraId="6AAB658D" w14:textId="1C0315C8" w:rsidR="007C3322" w:rsidRPr="000975E0" w:rsidRDefault="007C3322" w:rsidP="007C3322">
      <w:pPr>
        <w:widowControl w:val="0"/>
        <w:autoSpaceDE w:val="0"/>
        <w:autoSpaceDN w:val="0"/>
        <w:adjustRightInd w:val="0"/>
        <w:spacing w:line="480" w:lineRule="auto"/>
        <w:rPr>
          <w:rFonts w:ascii="Times New Roman" w:hAnsi="Times New Roman" w:cs="Times New Roman"/>
          <w:noProof/>
          <w:sz w:val="22"/>
        </w:rPr>
      </w:pPr>
      <w:r w:rsidRPr="000975E0">
        <w:rPr>
          <w:rFonts w:ascii="Times New Roman" w:hAnsi="Times New Roman" w:cs="Times New Roman"/>
          <w:noProof/>
          <w:sz w:val="22"/>
        </w:rPr>
        <w:t xml:space="preserve">4. Haag R. Efficacy of penicillin G, flucloxacillin, cefazolin, fusidic acid, vancomycin, rifampicin and fosfomycin in muscular infections in mice due to </w:t>
      </w:r>
      <w:r w:rsidRPr="000975E0">
        <w:rPr>
          <w:rFonts w:ascii="Times New Roman" w:hAnsi="Times New Roman" w:cs="Times New Roman"/>
          <w:i/>
          <w:iCs/>
          <w:noProof/>
          <w:sz w:val="22"/>
        </w:rPr>
        <w:t>Staphylococcus aureus</w:t>
      </w:r>
      <w:r w:rsidRPr="000975E0">
        <w:rPr>
          <w:rFonts w:ascii="Times New Roman" w:hAnsi="Times New Roman" w:cs="Times New Roman"/>
          <w:noProof/>
          <w:sz w:val="22"/>
        </w:rPr>
        <w:t xml:space="preserve">. </w:t>
      </w:r>
      <w:r w:rsidRPr="000975E0">
        <w:rPr>
          <w:rFonts w:ascii="Times New Roman" w:hAnsi="Times New Roman" w:cs="Times New Roman"/>
          <w:i/>
          <w:iCs/>
          <w:noProof/>
          <w:sz w:val="22"/>
        </w:rPr>
        <w:t>Infection</w:t>
      </w:r>
      <w:r w:rsidRPr="000975E0">
        <w:rPr>
          <w:rFonts w:ascii="Times New Roman" w:hAnsi="Times New Roman" w:cs="Times New Roman"/>
          <w:noProof/>
          <w:sz w:val="22"/>
        </w:rPr>
        <w:t xml:space="preserve"> 1986; </w:t>
      </w:r>
      <w:r w:rsidRPr="000975E0">
        <w:rPr>
          <w:rFonts w:ascii="Times New Roman" w:hAnsi="Times New Roman" w:cs="Times New Roman"/>
          <w:b/>
          <w:bCs/>
          <w:noProof/>
          <w:sz w:val="22"/>
        </w:rPr>
        <w:t>14</w:t>
      </w:r>
      <w:r w:rsidRPr="000975E0">
        <w:rPr>
          <w:rFonts w:ascii="Times New Roman" w:hAnsi="Times New Roman" w:cs="Times New Roman"/>
          <w:noProof/>
          <w:sz w:val="22"/>
        </w:rPr>
        <w:t xml:space="preserve">: 38–43. </w:t>
      </w:r>
    </w:p>
    <w:p w14:paraId="4C63B02F" w14:textId="18F40B20" w:rsidR="007C3322" w:rsidRPr="000975E0" w:rsidRDefault="007C3322" w:rsidP="007C3322">
      <w:pPr>
        <w:widowControl w:val="0"/>
        <w:autoSpaceDE w:val="0"/>
        <w:autoSpaceDN w:val="0"/>
        <w:adjustRightInd w:val="0"/>
        <w:spacing w:line="480" w:lineRule="auto"/>
        <w:rPr>
          <w:rFonts w:ascii="Times New Roman" w:hAnsi="Times New Roman" w:cs="Times New Roman"/>
          <w:noProof/>
          <w:sz w:val="22"/>
        </w:rPr>
      </w:pPr>
      <w:r w:rsidRPr="000975E0">
        <w:rPr>
          <w:rFonts w:ascii="Times New Roman" w:hAnsi="Times New Roman" w:cs="Times New Roman"/>
          <w:noProof/>
          <w:sz w:val="22"/>
        </w:rPr>
        <w:t xml:space="preserve">5. Coe CJ, Doss SA, Tillotson GS, Amyes SGB. Interaction of sub-inhibitory concentrations of ciprofloxacin and rifampicin against </w:t>
      </w:r>
      <w:r w:rsidRPr="000975E0">
        <w:rPr>
          <w:rFonts w:ascii="Times New Roman" w:hAnsi="Times New Roman" w:cs="Times New Roman"/>
          <w:i/>
          <w:iCs/>
          <w:noProof/>
          <w:sz w:val="22"/>
        </w:rPr>
        <w:t>Staphylococcus aureus</w:t>
      </w:r>
      <w:r w:rsidRPr="000975E0">
        <w:rPr>
          <w:rFonts w:ascii="Times New Roman" w:hAnsi="Times New Roman" w:cs="Times New Roman"/>
          <w:noProof/>
          <w:sz w:val="22"/>
        </w:rPr>
        <w:t xml:space="preserve">. </w:t>
      </w:r>
      <w:r w:rsidRPr="000975E0">
        <w:rPr>
          <w:rFonts w:ascii="Times New Roman" w:hAnsi="Times New Roman" w:cs="Times New Roman"/>
          <w:i/>
          <w:iCs/>
          <w:noProof/>
          <w:sz w:val="22"/>
        </w:rPr>
        <w:t>Int J Antimicrob Agents</w:t>
      </w:r>
      <w:r w:rsidRPr="000975E0">
        <w:rPr>
          <w:rFonts w:ascii="Times New Roman" w:hAnsi="Times New Roman" w:cs="Times New Roman"/>
          <w:noProof/>
          <w:sz w:val="22"/>
        </w:rPr>
        <w:t xml:space="preserve"> 1995; </w:t>
      </w:r>
      <w:r w:rsidRPr="000975E0">
        <w:rPr>
          <w:rFonts w:ascii="Times New Roman" w:hAnsi="Times New Roman" w:cs="Times New Roman"/>
          <w:b/>
          <w:bCs/>
          <w:noProof/>
          <w:sz w:val="22"/>
        </w:rPr>
        <w:t>5</w:t>
      </w:r>
      <w:r w:rsidRPr="000975E0">
        <w:rPr>
          <w:rFonts w:ascii="Times New Roman" w:hAnsi="Times New Roman" w:cs="Times New Roman"/>
          <w:noProof/>
          <w:sz w:val="22"/>
        </w:rPr>
        <w:t xml:space="preserve">: 135–9. </w:t>
      </w:r>
    </w:p>
    <w:p w14:paraId="276ACC60" w14:textId="766E469E" w:rsidR="007C3322" w:rsidRPr="000975E0" w:rsidRDefault="007C3322" w:rsidP="007C3322">
      <w:pPr>
        <w:widowControl w:val="0"/>
        <w:autoSpaceDE w:val="0"/>
        <w:autoSpaceDN w:val="0"/>
        <w:adjustRightInd w:val="0"/>
        <w:spacing w:line="480" w:lineRule="auto"/>
        <w:rPr>
          <w:rFonts w:ascii="Times New Roman" w:hAnsi="Times New Roman" w:cs="Times New Roman"/>
          <w:noProof/>
          <w:sz w:val="22"/>
        </w:rPr>
      </w:pPr>
      <w:r w:rsidRPr="000975E0">
        <w:rPr>
          <w:rFonts w:ascii="Times New Roman" w:hAnsi="Times New Roman" w:cs="Times New Roman"/>
          <w:noProof/>
          <w:sz w:val="22"/>
        </w:rPr>
        <w:t xml:space="preserve">6. Hirai J, Hagihara M, Kato H, </w:t>
      </w:r>
      <w:r w:rsidRPr="000975E0">
        <w:rPr>
          <w:rFonts w:ascii="Times New Roman" w:hAnsi="Times New Roman" w:cs="Times New Roman"/>
          <w:i/>
          <w:iCs/>
          <w:noProof/>
          <w:sz w:val="22"/>
        </w:rPr>
        <w:t>et al.</w:t>
      </w:r>
      <w:r w:rsidRPr="000975E0">
        <w:rPr>
          <w:rFonts w:ascii="Times New Roman" w:hAnsi="Times New Roman" w:cs="Times New Roman"/>
          <w:noProof/>
          <w:sz w:val="22"/>
        </w:rPr>
        <w:t xml:space="preserve"> Investigation on rifampicin administration from the standpoint of pharmacokinetics/pharmacodynamics in a neutropenic murine thigh infection model. </w:t>
      </w:r>
      <w:r w:rsidRPr="000975E0">
        <w:rPr>
          <w:rFonts w:ascii="Times New Roman" w:hAnsi="Times New Roman" w:cs="Times New Roman"/>
          <w:i/>
          <w:iCs/>
          <w:noProof/>
          <w:sz w:val="22"/>
        </w:rPr>
        <w:t>J Infect Chemother</w:t>
      </w:r>
      <w:r w:rsidRPr="000975E0">
        <w:rPr>
          <w:rFonts w:ascii="Times New Roman" w:hAnsi="Times New Roman" w:cs="Times New Roman"/>
          <w:noProof/>
          <w:sz w:val="22"/>
        </w:rPr>
        <w:t xml:space="preserve"> 2016; </w:t>
      </w:r>
      <w:r w:rsidRPr="000975E0">
        <w:rPr>
          <w:rFonts w:ascii="Times New Roman" w:hAnsi="Times New Roman" w:cs="Times New Roman"/>
          <w:b/>
          <w:bCs/>
          <w:noProof/>
          <w:sz w:val="22"/>
        </w:rPr>
        <w:t>22</w:t>
      </w:r>
      <w:r w:rsidRPr="000975E0">
        <w:rPr>
          <w:rFonts w:ascii="Times New Roman" w:hAnsi="Times New Roman" w:cs="Times New Roman"/>
          <w:noProof/>
          <w:sz w:val="22"/>
        </w:rPr>
        <w:t xml:space="preserve">: 387–94. </w:t>
      </w:r>
    </w:p>
    <w:p w14:paraId="472F356C" w14:textId="08132C05" w:rsidR="007C3322" w:rsidRPr="000975E0" w:rsidRDefault="007C3322" w:rsidP="007C3322">
      <w:pPr>
        <w:widowControl w:val="0"/>
        <w:autoSpaceDE w:val="0"/>
        <w:autoSpaceDN w:val="0"/>
        <w:adjustRightInd w:val="0"/>
        <w:spacing w:line="480" w:lineRule="auto"/>
        <w:rPr>
          <w:rFonts w:ascii="Times New Roman" w:hAnsi="Times New Roman" w:cs="Times New Roman"/>
          <w:noProof/>
          <w:sz w:val="22"/>
        </w:rPr>
      </w:pPr>
      <w:r w:rsidRPr="000975E0">
        <w:rPr>
          <w:rFonts w:ascii="Times New Roman" w:hAnsi="Times New Roman" w:cs="Times New Roman"/>
          <w:noProof/>
          <w:sz w:val="22"/>
        </w:rPr>
        <w:t xml:space="preserve">7. Norden CW, Keleti E. Treatment of experimental staphylococcal osteomyelitis with rifampin and trimethoprim, alone and in combination. </w:t>
      </w:r>
      <w:r w:rsidRPr="000975E0">
        <w:rPr>
          <w:rFonts w:ascii="Times New Roman" w:hAnsi="Times New Roman" w:cs="Times New Roman"/>
          <w:i/>
          <w:iCs/>
          <w:noProof/>
          <w:sz w:val="22"/>
        </w:rPr>
        <w:t>Antimicrob Agents Chemother</w:t>
      </w:r>
      <w:r w:rsidRPr="000975E0">
        <w:rPr>
          <w:rFonts w:ascii="Times New Roman" w:hAnsi="Times New Roman" w:cs="Times New Roman"/>
          <w:noProof/>
          <w:sz w:val="22"/>
        </w:rPr>
        <w:t xml:space="preserve"> 1980; </w:t>
      </w:r>
      <w:r w:rsidRPr="000975E0">
        <w:rPr>
          <w:rFonts w:ascii="Times New Roman" w:hAnsi="Times New Roman" w:cs="Times New Roman"/>
          <w:b/>
          <w:bCs/>
          <w:noProof/>
          <w:sz w:val="22"/>
        </w:rPr>
        <w:t>17</w:t>
      </w:r>
      <w:r w:rsidRPr="000975E0">
        <w:rPr>
          <w:rFonts w:ascii="Times New Roman" w:hAnsi="Times New Roman" w:cs="Times New Roman"/>
          <w:noProof/>
          <w:sz w:val="22"/>
        </w:rPr>
        <w:t xml:space="preserve">: 591–4. </w:t>
      </w:r>
    </w:p>
    <w:p w14:paraId="79215310" w14:textId="77777777" w:rsidR="007C3322" w:rsidRPr="000975E0" w:rsidRDefault="007C3322" w:rsidP="007C3322">
      <w:pPr>
        <w:widowControl w:val="0"/>
        <w:autoSpaceDE w:val="0"/>
        <w:autoSpaceDN w:val="0"/>
        <w:adjustRightInd w:val="0"/>
        <w:spacing w:line="480" w:lineRule="auto"/>
        <w:rPr>
          <w:rFonts w:ascii="Times New Roman" w:hAnsi="Times New Roman" w:cs="Times New Roman"/>
          <w:noProof/>
          <w:sz w:val="22"/>
        </w:rPr>
      </w:pPr>
      <w:r w:rsidRPr="000975E0">
        <w:rPr>
          <w:rFonts w:ascii="Times New Roman" w:hAnsi="Times New Roman" w:cs="Times New Roman"/>
          <w:noProof/>
          <w:sz w:val="22"/>
        </w:rPr>
        <w:t xml:space="preserve">8. N C, Anderson J. Therapy of experimental staphylococcal mastitis in the mouse with cloxacillin and rifampicin, alone and in combination. </w:t>
      </w:r>
      <w:r w:rsidRPr="000975E0">
        <w:rPr>
          <w:rFonts w:ascii="Times New Roman" w:hAnsi="Times New Roman" w:cs="Times New Roman"/>
          <w:i/>
          <w:iCs/>
          <w:noProof/>
          <w:sz w:val="22"/>
        </w:rPr>
        <w:t>Res Vet Sci</w:t>
      </w:r>
      <w:r w:rsidRPr="000975E0">
        <w:rPr>
          <w:rFonts w:ascii="Times New Roman" w:hAnsi="Times New Roman" w:cs="Times New Roman"/>
          <w:noProof/>
          <w:sz w:val="22"/>
        </w:rPr>
        <w:t xml:space="preserve"> 1981; </w:t>
      </w:r>
      <w:r w:rsidRPr="000975E0">
        <w:rPr>
          <w:rFonts w:ascii="Times New Roman" w:hAnsi="Times New Roman" w:cs="Times New Roman"/>
          <w:b/>
          <w:bCs/>
          <w:noProof/>
          <w:sz w:val="22"/>
        </w:rPr>
        <w:t>31</w:t>
      </w:r>
      <w:r w:rsidRPr="000975E0">
        <w:rPr>
          <w:rFonts w:ascii="Times New Roman" w:hAnsi="Times New Roman" w:cs="Times New Roman"/>
          <w:noProof/>
          <w:sz w:val="22"/>
        </w:rPr>
        <w:t>: 295–300.</w:t>
      </w:r>
    </w:p>
    <w:p w14:paraId="0E7C7D0F" w14:textId="2C627055" w:rsidR="007C3322" w:rsidRPr="000975E0" w:rsidRDefault="007C3322" w:rsidP="007C3322">
      <w:pPr>
        <w:widowControl w:val="0"/>
        <w:autoSpaceDE w:val="0"/>
        <w:autoSpaceDN w:val="0"/>
        <w:adjustRightInd w:val="0"/>
        <w:spacing w:line="480" w:lineRule="auto"/>
        <w:rPr>
          <w:rFonts w:ascii="Times New Roman" w:hAnsi="Times New Roman" w:cs="Times New Roman"/>
          <w:noProof/>
          <w:sz w:val="22"/>
        </w:rPr>
      </w:pPr>
      <w:r w:rsidRPr="000975E0">
        <w:rPr>
          <w:rFonts w:ascii="Times New Roman" w:hAnsi="Times New Roman" w:cs="Times New Roman"/>
          <w:noProof/>
          <w:sz w:val="22"/>
        </w:rPr>
        <w:t xml:space="preserve">9. Jacqueline C, Caillon J, Le Mabecque V, </w:t>
      </w:r>
      <w:r w:rsidRPr="000975E0">
        <w:rPr>
          <w:rFonts w:ascii="Times New Roman" w:hAnsi="Times New Roman" w:cs="Times New Roman"/>
          <w:i/>
          <w:iCs/>
          <w:noProof/>
          <w:sz w:val="22"/>
        </w:rPr>
        <w:t>et al.</w:t>
      </w:r>
      <w:r w:rsidRPr="000975E0">
        <w:rPr>
          <w:rFonts w:ascii="Times New Roman" w:hAnsi="Times New Roman" w:cs="Times New Roman"/>
          <w:noProof/>
          <w:sz w:val="22"/>
        </w:rPr>
        <w:t xml:space="preserve"> In vitro activity of linezolid alone and in combination with gentamicin, vancomycin or rifampicin against methicillin-resistant </w:t>
      </w:r>
      <w:r w:rsidRPr="000975E0">
        <w:rPr>
          <w:rFonts w:ascii="Times New Roman" w:hAnsi="Times New Roman" w:cs="Times New Roman"/>
          <w:i/>
          <w:iCs/>
          <w:noProof/>
          <w:sz w:val="22"/>
        </w:rPr>
        <w:t>Staphylococcus aureus</w:t>
      </w:r>
      <w:r w:rsidRPr="000975E0">
        <w:rPr>
          <w:rFonts w:ascii="Times New Roman" w:hAnsi="Times New Roman" w:cs="Times New Roman"/>
          <w:noProof/>
          <w:sz w:val="22"/>
        </w:rPr>
        <w:t xml:space="preserve"> by time–kill curve methods. </w:t>
      </w:r>
      <w:r w:rsidRPr="000975E0">
        <w:rPr>
          <w:rFonts w:ascii="Times New Roman" w:hAnsi="Times New Roman" w:cs="Times New Roman"/>
          <w:i/>
          <w:iCs/>
          <w:noProof/>
          <w:sz w:val="22"/>
        </w:rPr>
        <w:t>J Antimicrob Chemother</w:t>
      </w:r>
      <w:r w:rsidRPr="000975E0">
        <w:rPr>
          <w:rFonts w:ascii="Times New Roman" w:hAnsi="Times New Roman" w:cs="Times New Roman"/>
          <w:noProof/>
          <w:sz w:val="22"/>
        </w:rPr>
        <w:t xml:space="preserve"> 2003; </w:t>
      </w:r>
      <w:r w:rsidRPr="000975E0">
        <w:rPr>
          <w:rFonts w:ascii="Times New Roman" w:hAnsi="Times New Roman" w:cs="Times New Roman"/>
          <w:b/>
          <w:bCs/>
          <w:noProof/>
          <w:sz w:val="22"/>
        </w:rPr>
        <w:t>51</w:t>
      </w:r>
      <w:r w:rsidRPr="000975E0">
        <w:rPr>
          <w:rFonts w:ascii="Times New Roman" w:hAnsi="Times New Roman" w:cs="Times New Roman"/>
          <w:noProof/>
          <w:sz w:val="22"/>
        </w:rPr>
        <w:t xml:space="preserve">: 857–64. </w:t>
      </w:r>
    </w:p>
    <w:p w14:paraId="58D65FD2" w14:textId="40CAF14E" w:rsidR="007C3322" w:rsidRPr="000975E0" w:rsidRDefault="007C3322" w:rsidP="007C3322">
      <w:pPr>
        <w:widowControl w:val="0"/>
        <w:autoSpaceDE w:val="0"/>
        <w:autoSpaceDN w:val="0"/>
        <w:adjustRightInd w:val="0"/>
        <w:spacing w:line="480" w:lineRule="auto"/>
        <w:rPr>
          <w:rFonts w:ascii="Times New Roman" w:hAnsi="Times New Roman" w:cs="Times New Roman"/>
          <w:noProof/>
          <w:sz w:val="22"/>
        </w:rPr>
      </w:pPr>
      <w:r w:rsidRPr="000975E0">
        <w:rPr>
          <w:rFonts w:ascii="Times New Roman" w:hAnsi="Times New Roman" w:cs="Times New Roman"/>
          <w:noProof/>
          <w:sz w:val="22"/>
        </w:rPr>
        <w:t xml:space="preserve">10. Sandberg A, Hessler JHR, Skov RL, Blom J, Frimodt-Møller N. Intracellular Activity of Antibiotics against </w:t>
      </w:r>
      <w:r w:rsidRPr="000975E0">
        <w:rPr>
          <w:rFonts w:ascii="Times New Roman" w:hAnsi="Times New Roman" w:cs="Times New Roman"/>
          <w:i/>
          <w:iCs/>
          <w:noProof/>
          <w:sz w:val="22"/>
        </w:rPr>
        <w:t>Staphylococcus aureus</w:t>
      </w:r>
      <w:r w:rsidRPr="000975E0">
        <w:rPr>
          <w:rFonts w:ascii="Times New Roman" w:hAnsi="Times New Roman" w:cs="Times New Roman"/>
          <w:noProof/>
          <w:sz w:val="22"/>
        </w:rPr>
        <w:t xml:space="preserve"> in a Mouse Peritonitis Model. </w:t>
      </w:r>
      <w:r w:rsidRPr="000975E0">
        <w:rPr>
          <w:rFonts w:ascii="Times New Roman" w:hAnsi="Times New Roman" w:cs="Times New Roman"/>
          <w:i/>
          <w:iCs/>
          <w:noProof/>
          <w:sz w:val="22"/>
        </w:rPr>
        <w:t>Antimicrob Agents Chemother</w:t>
      </w:r>
      <w:r w:rsidRPr="000975E0">
        <w:rPr>
          <w:rFonts w:ascii="Times New Roman" w:hAnsi="Times New Roman" w:cs="Times New Roman"/>
          <w:noProof/>
          <w:sz w:val="22"/>
        </w:rPr>
        <w:t xml:space="preserve"> 2009; </w:t>
      </w:r>
      <w:r w:rsidRPr="000975E0">
        <w:rPr>
          <w:rFonts w:ascii="Times New Roman" w:hAnsi="Times New Roman" w:cs="Times New Roman"/>
          <w:b/>
          <w:bCs/>
          <w:noProof/>
          <w:sz w:val="22"/>
        </w:rPr>
        <w:t>53</w:t>
      </w:r>
      <w:r w:rsidRPr="000975E0">
        <w:rPr>
          <w:rFonts w:ascii="Times New Roman" w:hAnsi="Times New Roman" w:cs="Times New Roman"/>
          <w:noProof/>
          <w:sz w:val="22"/>
        </w:rPr>
        <w:t xml:space="preserve">: 1874. </w:t>
      </w:r>
    </w:p>
    <w:p w14:paraId="3326DE0C" w14:textId="211B4F84" w:rsidR="007C3322" w:rsidRPr="000975E0" w:rsidRDefault="007C3322" w:rsidP="007C3322">
      <w:pPr>
        <w:widowControl w:val="0"/>
        <w:autoSpaceDE w:val="0"/>
        <w:autoSpaceDN w:val="0"/>
        <w:adjustRightInd w:val="0"/>
        <w:spacing w:line="480" w:lineRule="auto"/>
        <w:rPr>
          <w:rFonts w:ascii="Times New Roman" w:hAnsi="Times New Roman" w:cs="Times New Roman"/>
          <w:noProof/>
          <w:sz w:val="22"/>
        </w:rPr>
      </w:pPr>
      <w:r w:rsidRPr="000975E0">
        <w:rPr>
          <w:rFonts w:ascii="Times New Roman" w:hAnsi="Times New Roman" w:cs="Times New Roman"/>
          <w:noProof/>
          <w:sz w:val="22"/>
        </w:rPr>
        <w:t xml:space="preserve">11. Mohamed W, Sommer U, Sethi S, </w:t>
      </w:r>
      <w:r w:rsidRPr="000975E0">
        <w:rPr>
          <w:rFonts w:ascii="Times New Roman" w:hAnsi="Times New Roman" w:cs="Times New Roman"/>
          <w:i/>
          <w:iCs/>
          <w:noProof/>
          <w:sz w:val="22"/>
        </w:rPr>
        <w:t>et al.</w:t>
      </w:r>
      <w:r w:rsidRPr="000975E0">
        <w:rPr>
          <w:rFonts w:ascii="Times New Roman" w:hAnsi="Times New Roman" w:cs="Times New Roman"/>
          <w:noProof/>
          <w:sz w:val="22"/>
        </w:rPr>
        <w:t xml:space="preserve"> Intracellular proliferation of </w:t>
      </w:r>
      <w:r w:rsidR="00ED69C6" w:rsidRPr="000975E0">
        <w:rPr>
          <w:rFonts w:ascii="Times New Roman" w:hAnsi="Times New Roman" w:cs="Times New Roman"/>
          <w:i/>
          <w:iCs/>
          <w:noProof/>
          <w:sz w:val="22"/>
        </w:rPr>
        <w:t>S</w:t>
      </w:r>
      <w:r w:rsidRPr="000975E0">
        <w:rPr>
          <w:rFonts w:ascii="Times New Roman" w:hAnsi="Times New Roman" w:cs="Times New Roman"/>
          <w:i/>
          <w:iCs/>
          <w:noProof/>
          <w:sz w:val="22"/>
        </w:rPr>
        <w:t>. aureus</w:t>
      </w:r>
      <w:r w:rsidRPr="000975E0">
        <w:rPr>
          <w:rFonts w:ascii="Times New Roman" w:hAnsi="Times New Roman" w:cs="Times New Roman"/>
          <w:noProof/>
          <w:sz w:val="22"/>
        </w:rPr>
        <w:t xml:space="preserve"> in osteoblasts and </w:t>
      </w:r>
      <w:r w:rsidRPr="000975E0">
        <w:rPr>
          <w:rFonts w:ascii="Times New Roman" w:hAnsi="Times New Roman" w:cs="Times New Roman"/>
          <w:noProof/>
          <w:sz w:val="22"/>
        </w:rPr>
        <w:lastRenderedPageBreak/>
        <w:t xml:space="preserve">effects of rifampicin and gentamicin on </w:t>
      </w:r>
      <w:r w:rsidR="00ED69C6" w:rsidRPr="000975E0">
        <w:rPr>
          <w:rFonts w:ascii="Times New Roman" w:hAnsi="Times New Roman" w:cs="Times New Roman"/>
          <w:i/>
          <w:iCs/>
          <w:noProof/>
          <w:sz w:val="22"/>
        </w:rPr>
        <w:t>S</w:t>
      </w:r>
      <w:r w:rsidRPr="000975E0">
        <w:rPr>
          <w:rFonts w:ascii="Times New Roman" w:hAnsi="Times New Roman" w:cs="Times New Roman"/>
          <w:i/>
          <w:iCs/>
          <w:noProof/>
          <w:sz w:val="22"/>
        </w:rPr>
        <w:t>. aureus</w:t>
      </w:r>
      <w:r w:rsidRPr="000975E0">
        <w:rPr>
          <w:rFonts w:ascii="Times New Roman" w:hAnsi="Times New Roman" w:cs="Times New Roman"/>
          <w:noProof/>
          <w:sz w:val="22"/>
        </w:rPr>
        <w:t xml:space="preserve"> intracellular proliferation and survival. </w:t>
      </w:r>
      <w:r w:rsidRPr="000975E0">
        <w:rPr>
          <w:rFonts w:ascii="Times New Roman" w:hAnsi="Times New Roman" w:cs="Times New Roman"/>
          <w:i/>
          <w:iCs/>
          <w:noProof/>
          <w:sz w:val="22"/>
        </w:rPr>
        <w:t>Eur Cells Mater</w:t>
      </w:r>
      <w:r w:rsidRPr="000975E0">
        <w:rPr>
          <w:rFonts w:ascii="Times New Roman" w:hAnsi="Times New Roman" w:cs="Times New Roman"/>
          <w:noProof/>
          <w:sz w:val="22"/>
        </w:rPr>
        <w:t xml:space="preserve"> 2014; </w:t>
      </w:r>
      <w:r w:rsidRPr="000975E0">
        <w:rPr>
          <w:rFonts w:ascii="Times New Roman" w:hAnsi="Times New Roman" w:cs="Times New Roman"/>
          <w:b/>
          <w:bCs/>
          <w:noProof/>
          <w:sz w:val="22"/>
        </w:rPr>
        <w:t>28</w:t>
      </w:r>
      <w:r w:rsidRPr="000975E0">
        <w:rPr>
          <w:rFonts w:ascii="Times New Roman" w:hAnsi="Times New Roman" w:cs="Times New Roman"/>
          <w:noProof/>
          <w:sz w:val="22"/>
        </w:rPr>
        <w:t>: 258–68.</w:t>
      </w:r>
    </w:p>
    <w:p w14:paraId="75213544" w14:textId="41D45B45" w:rsidR="007C3322" w:rsidRPr="000975E0" w:rsidRDefault="007C3322" w:rsidP="007C3322">
      <w:pPr>
        <w:widowControl w:val="0"/>
        <w:autoSpaceDE w:val="0"/>
        <w:autoSpaceDN w:val="0"/>
        <w:adjustRightInd w:val="0"/>
        <w:spacing w:line="480" w:lineRule="auto"/>
        <w:rPr>
          <w:rFonts w:ascii="Times New Roman" w:hAnsi="Times New Roman" w:cs="Times New Roman"/>
          <w:noProof/>
          <w:sz w:val="22"/>
        </w:rPr>
      </w:pPr>
      <w:r w:rsidRPr="000975E0">
        <w:rPr>
          <w:rFonts w:ascii="Times New Roman" w:hAnsi="Times New Roman" w:cs="Times New Roman"/>
          <w:noProof/>
          <w:sz w:val="22"/>
        </w:rPr>
        <w:t xml:space="preserve">12. Zelmer AR, Nelson R, Richter K, Atkins GJ. Can intracellular </w:t>
      </w:r>
      <w:r w:rsidRPr="000975E0">
        <w:rPr>
          <w:rFonts w:ascii="Times New Roman" w:hAnsi="Times New Roman" w:cs="Times New Roman"/>
          <w:i/>
          <w:iCs/>
          <w:noProof/>
          <w:sz w:val="22"/>
        </w:rPr>
        <w:t>Staphylococcus aureus</w:t>
      </w:r>
      <w:r w:rsidRPr="000975E0">
        <w:rPr>
          <w:rFonts w:ascii="Times New Roman" w:hAnsi="Times New Roman" w:cs="Times New Roman"/>
          <w:noProof/>
          <w:sz w:val="22"/>
        </w:rPr>
        <w:t xml:space="preserve"> in osteomyelitis be treated using current antibiotics? A systematic review and narrative synthesis. </w:t>
      </w:r>
      <w:r w:rsidRPr="000975E0">
        <w:rPr>
          <w:rFonts w:ascii="Times New Roman" w:hAnsi="Times New Roman" w:cs="Times New Roman"/>
          <w:i/>
          <w:iCs/>
          <w:noProof/>
          <w:sz w:val="22"/>
        </w:rPr>
        <w:t>Bone Res 2022 101</w:t>
      </w:r>
      <w:r w:rsidRPr="000975E0">
        <w:rPr>
          <w:rFonts w:ascii="Times New Roman" w:hAnsi="Times New Roman" w:cs="Times New Roman"/>
          <w:noProof/>
          <w:sz w:val="22"/>
        </w:rPr>
        <w:t xml:space="preserve"> 2022; </w:t>
      </w:r>
      <w:r w:rsidRPr="000975E0">
        <w:rPr>
          <w:rFonts w:ascii="Times New Roman" w:hAnsi="Times New Roman" w:cs="Times New Roman"/>
          <w:b/>
          <w:bCs/>
          <w:noProof/>
          <w:sz w:val="22"/>
        </w:rPr>
        <w:t>10</w:t>
      </w:r>
      <w:r w:rsidRPr="000975E0">
        <w:rPr>
          <w:rFonts w:ascii="Times New Roman" w:hAnsi="Times New Roman" w:cs="Times New Roman"/>
          <w:noProof/>
          <w:sz w:val="22"/>
        </w:rPr>
        <w:t xml:space="preserve">: 1–18. </w:t>
      </w:r>
    </w:p>
    <w:p w14:paraId="160579C7" w14:textId="5C34F478" w:rsidR="007C3322" w:rsidRPr="000975E0" w:rsidRDefault="007C3322" w:rsidP="007C3322">
      <w:pPr>
        <w:widowControl w:val="0"/>
        <w:autoSpaceDE w:val="0"/>
        <w:autoSpaceDN w:val="0"/>
        <w:adjustRightInd w:val="0"/>
        <w:spacing w:line="480" w:lineRule="auto"/>
        <w:rPr>
          <w:rFonts w:ascii="Times New Roman" w:hAnsi="Times New Roman" w:cs="Times New Roman"/>
          <w:noProof/>
          <w:sz w:val="22"/>
        </w:rPr>
      </w:pPr>
      <w:r w:rsidRPr="000975E0">
        <w:rPr>
          <w:rFonts w:ascii="Times New Roman" w:hAnsi="Times New Roman" w:cs="Times New Roman"/>
          <w:noProof/>
          <w:sz w:val="22"/>
        </w:rPr>
        <w:t xml:space="preserve">13. O’Neill AJ, Cove JH, Chopra I. Mutation frequencies for resistance to fusidic acid and rifampicin in </w:t>
      </w:r>
      <w:r w:rsidRPr="000975E0">
        <w:rPr>
          <w:rFonts w:ascii="Times New Roman" w:hAnsi="Times New Roman" w:cs="Times New Roman"/>
          <w:i/>
          <w:iCs/>
          <w:noProof/>
          <w:sz w:val="22"/>
        </w:rPr>
        <w:t>Staphylococcus aureus</w:t>
      </w:r>
      <w:r w:rsidRPr="000975E0">
        <w:rPr>
          <w:rFonts w:ascii="Times New Roman" w:hAnsi="Times New Roman" w:cs="Times New Roman"/>
          <w:noProof/>
          <w:sz w:val="22"/>
        </w:rPr>
        <w:t xml:space="preserve">. </w:t>
      </w:r>
      <w:r w:rsidRPr="000975E0">
        <w:rPr>
          <w:rFonts w:ascii="Times New Roman" w:hAnsi="Times New Roman" w:cs="Times New Roman"/>
          <w:i/>
          <w:iCs/>
          <w:noProof/>
          <w:sz w:val="22"/>
        </w:rPr>
        <w:t>J Antimicrob Chemother</w:t>
      </w:r>
      <w:r w:rsidRPr="000975E0">
        <w:rPr>
          <w:rFonts w:ascii="Times New Roman" w:hAnsi="Times New Roman" w:cs="Times New Roman"/>
          <w:noProof/>
          <w:sz w:val="22"/>
        </w:rPr>
        <w:t xml:space="preserve"> 2001; </w:t>
      </w:r>
      <w:r w:rsidRPr="000975E0">
        <w:rPr>
          <w:rFonts w:ascii="Times New Roman" w:hAnsi="Times New Roman" w:cs="Times New Roman"/>
          <w:b/>
          <w:bCs/>
          <w:noProof/>
          <w:sz w:val="22"/>
        </w:rPr>
        <w:t>47</w:t>
      </w:r>
      <w:r w:rsidRPr="000975E0">
        <w:rPr>
          <w:rFonts w:ascii="Times New Roman" w:hAnsi="Times New Roman" w:cs="Times New Roman"/>
          <w:noProof/>
          <w:sz w:val="22"/>
        </w:rPr>
        <w:t xml:space="preserve">: 647–50. </w:t>
      </w:r>
    </w:p>
    <w:p w14:paraId="4531A2DC" w14:textId="6B1D755F" w:rsidR="00E1393F" w:rsidRDefault="00F07BDA" w:rsidP="007C3322">
      <w:pPr>
        <w:widowControl w:val="0"/>
        <w:autoSpaceDE w:val="0"/>
        <w:autoSpaceDN w:val="0"/>
        <w:adjustRightInd w:val="0"/>
        <w:spacing w:line="480" w:lineRule="auto"/>
        <w:rPr>
          <w:rFonts w:ascii="Times New Roman" w:hAnsi="Times New Roman" w:cs="Times New Roman"/>
          <w:sz w:val="22"/>
          <w:szCs w:val="22"/>
          <w:lang w:val="en-IE"/>
        </w:rPr>
      </w:pPr>
      <w:r w:rsidRPr="000975E0">
        <w:rPr>
          <w:rFonts w:ascii="Times New Roman" w:hAnsi="Times New Roman" w:cs="Times New Roman"/>
          <w:sz w:val="22"/>
          <w:szCs w:val="22"/>
          <w:lang w:val="en-IE"/>
        </w:rPr>
        <w:fldChar w:fldCharType="end"/>
      </w:r>
    </w:p>
    <w:p w14:paraId="46685C01" w14:textId="77777777" w:rsidR="00E1393F" w:rsidRDefault="00E1393F" w:rsidP="00AD1C35">
      <w:pPr>
        <w:spacing w:line="480" w:lineRule="auto"/>
        <w:rPr>
          <w:rFonts w:ascii="Times New Roman" w:hAnsi="Times New Roman" w:cs="Times New Roman"/>
          <w:sz w:val="22"/>
          <w:szCs w:val="22"/>
          <w:lang w:val="en-IE"/>
        </w:rPr>
      </w:pPr>
    </w:p>
    <w:p w14:paraId="17D867D8" w14:textId="77777777" w:rsidR="00E1393F" w:rsidRDefault="00E1393F" w:rsidP="00AD1C35">
      <w:pPr>
        <w:spacing w:line="480" w:lineRule="auto"/>
        <w:rPr>
          <w:rFonts w:ascii="Times New Roman" w:hAnsi="Times New Roman" w:cs="Times New Roman"/>
          <w:sz w:val="22"/>
          <w:szCs w:val="22"/>
          <w:lang w:val="en-IE"/>
        </w:rPr>
      </w:pPr>
    </w:p>
    <w:p w14:paraId="35AADBC9" w14:textId="77777777" w:rsidR="00E1393F" w:rsidRDefault="00E1393F" w:rsidP="00AD1C35">
      <w:pPr>
        <w:spacing w:line="480" w:lineRule="auto"/>
        <w:rPr>
          <w:rFonts w:ascii="Times New Roman" w:hAnsi="Times New Roman" w:cs="Times New Roman"/>
          <w:sz w:val="22"/>
          <w:szCs w:val="22"/>
          <w:lang w:val="en-IE"/>
        </w:rPr>
      </w:pPr>
    </w:p>
    <w:p w14:paraId="40F53F75" w14:textId="56FCA74B" w:rsidR="00634CF7" w:rsidRPr="007A2766" w:rsidRDefault="00E1393F" w:rsidP="00AD1C35">
      <w:pPr>
        <w:spacing w:line="480" w:lineRule="auto"/>
        <w:rPr>
          <w:rFonts w:ascii="Times New Roman" w:hAnsi="Times New Roman" w:cs="Times New Roman"/>
          <w:sz w:val="22"/>
          <w:szCs w:val="22"/>
          <w:lang w:val="en-IE"/>
        </w:rPr>
      </w:pPr>
      <w:r>
        <w:rPr>
          <w:rFonts w:ascii="Times New Roman" w:hAnsi="Times New Roman" w:cs="Times New Roman"/>
          <w:sz w:val="22"/>
          <w:szCs w:val="22"/>
          <w:lang w:val="en-IE"/>
        </w:rPr>
        <w:t xml:space="preserve"> </w:t>
      </w:r>
    </w:p>
    <w:sectPr w:rsidR="00634CF7" w:rsidRPr="007A2766" w:rsidSect="00AD1C35">
      <w:pgSz w:w="11900" w:h="16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35"/>
    <w:rsid w:val="00037D37"/>
    <w:rsid w:val="00040383"/>
    <w:rsid w:val="00077C61"/>
    <w:rsid w:val="00080053"/>
    <w:rsid w:val="000975E0"/>
    <w:rsid w:val="000C7B4D"/>
    <w:rsid w:val="00112DDD"/>
    <w:rsid w:val="00114759"/>
    <w:rsid w:val="0013554B"/>
    <w:rsid w:val="00147FC5"/>
    <w:rsid w:val="00151474"/>
    <w:rsid w:val="00181509"/>
    <w:rsid w:val="00197B7C"/>
    <w:rsid w:val="001E55E3"/>
    <w:rsid w:val="001E5942"/>
    <w:rsid w:val="001E5AD0"/>
    <w:rsid w:val="00214885"/>
    <w:rsid w:val="002314E6"/>
    <w:rsid w:val="002812B2"/>
    <w:rsid w:val="002A45DA"/>
    <w:rsid w:val="0033120C"/>
    <w:rsid w:val="00333AE4"/>
    <w:rsid w:val="00370544"/>
    <w:rsid w:val="003767E8"/>
    <w:rsid w:val="003D00C4"/>
    <w:rsid w:val="003D6F95"/>
    <w:rsid w:val="003F16EA"/>
    <w:rsid w:val="00421C75"/>
    <w:rsid w:val="00422226"/>
    <w:rsid w:val="0044583B"/>
    <w:rsid w:val="00450408"/>
    <w:rsid w:val="004556C9"/>
    <w:rsid w:val="004605C4"/>
    <w:rsid w:val="0047363F"/>
    <w:rsid w:val="004A3CD4"/>
    <w:rsid w:val="004A688E"/>
    <w:rsid w:val="004B7E47"/>
    <w:rsid w:val="004F5EC0"/>
    <w:rsid w:val="005441C7"/>
    <w:rsid w:val="0054468F"/>
    <w:rsid w:val="005475D7"/>
    <w:rsid w:val="005564C8"/>
    <w:rsid w:val="00583A4A"/>
    <w:rsid w:val="00585BFF"/>
    <w:rsid w:val="005A0F36"/>
    <w:rsid w:val="005D5DFB"/>
    <w:rsid w:val="005F78AC"/>
    <w:rsid w:val="006074DD"/>
    <w:rsid w:val="00611E3C"/>
    <w:rsid w:val="00634CF7"/>
    <w:rsid w:val="00651A8C"/>
    <w:rsid w:val="00660FBE"/>
    <w:rsid w:val="00671F12"/>
    <w:rsid w:val="006822BF"/>
    <w:rsid w:val="006A5EB8"/>
    <w:rsid w:val="006C474E"/>
    <w:rsid w:val="0070713C"/>
    <w:rsid w:val="00707E40"/>
    <w:rsid w:val="00746675"/>
    <w:rsid w:val="007A2766"/>
    <w:rsid w:val="007C3322"/>
    <w:rsid w:val="007E0B5C"/>
    <w:rsid w:val="008279C9"/>
    <w:rsid w:val="00837795"/>
    <w:rsid w:val="00846AAE"/>
    <w:rsid w:val="00854AA8"/>
    <w:rsid w:val="0085666A"/>
    <w:rsid w:val="008A6A94"/>
    <w:rsid w:val="008A6DF1"/>
    <w:rsid w:val="008C1189"/>
    <w:rsid w:val="008D307A"/>
    <w:rsid w:val="008D395D"/>
    <w:rsid w:val="00927A58"/>
    <w:rsid w:val="00940A82"/>
    <w:rsid w:val="009725FA"/>
    <w:rsid w:val="00987380"/>
    <w:rsid w:val="009B63E7"/>
    <w:rsid w:val="009F58CD"/>
    <w:rsid w:val="00A25F7A"/>
    <w:rsid w:val="00A26529"/>
    <w:rsid w:val="00A26F7A"/>
    <w:rsid w:val="00A50319"/>
    <w:rsid w:val="00A5155C"/>
    <w:rsid w:val="00A57673"/>
    <w:rsid w:val="00A82D4B"/>
    <w:rsid w:val="00A91614"/>
    <w:rsid w:val="00A9460D"/>
    <w:rsid w:val="00AA4369"/>
    <w:rsid w:val="00AA6888"/>
    <w:rsid w:val="00AA6A6A"/>
    <w:rsid w:val="00AB51AD"/>
    <w:rsid w:val="00AD1C35"/>
    <w:rsid w:val="00AD5687"/>
    <w:rsid w:val="00B41493"/>
    <w:rsid w:val="00B41B69"/>
    <w:rsid w:val="00B703E5"/>
    <w:rsid w:val="00B9529A"/>
    <w:rsid w:val="00BA65B4"/>
    <w:rsid w:val="00BB4F90"/>
    <w:rsid w:val="00BC24D1"/>
    <w:rsid w:val="00BE7F75"/>
    <w:rsid w:val="00C17CC5"/>
    <w:rsid w:val="00C252A2"/>
    <w:rsid w:val="00C42712"/>
    <w:rsid w:val="00C43BD0"/>
    <w:rsid w:val="00C44B6D"/>
    <w:rsid w:val="00C554F7"/>
    <w:rsid w:val="00C57952"/>
    <w:rsid w:val="00C6213C"/>
    <w:rsid w:val="00C74A72"/>
    <w:rsid w:val="00C86206"/>
    <w:rsid w:val="00CD1E85"/>
    <w:rsid w:val="00CF2F61"/>
    <w:rsid w:val="00D242C3"/>
    <w:rsid w:val="00D25EDE"/>
    <w:rsid w:val="00D40B37"/>
    <w:rsid w:val="00D8276D"/>
    <w:rsid w:val="00DB2C05"/>
    <w:rsid w:val="00DC589E"/>
    <w:rsid w:val="00DE619D"/>
    <w:rsid w:val="00E1393F"/>
    <w:rsid w:val="00E13DD2"/>
    <w:rsid w:val="00E2642A"/>
    <w:rsid w:val="00E467F3"/>
    <w:rsid w:val="00E62BBF"/>
    <w:rsid w:val="00EB35DD"/>
    <w:rsid w:val="00EC0ABD"/>
    <w:rsid w:val="00ED69C6"/>
    <w:rsid w:val="00EE2BC2"/>
    <w:rsid w:val="00F00778"/>
    <w:rsid w:val="00F07BDA"/>
    <w:rsid w:val="00F226FF"/>
    <w:rsid w:val="00F249D0"/>
    <w:rsid w:val="00F258BE"/>
    <w:rsid w:val="00F30B50"/>
    <w:rsid w:val="00F46156"/>
    <w:rsid w:val="00F703CC"/>
    <w:rsid w:val="00F716C0"/>
    <w:rsid w:val="00FB5D31"/>
    <w:rsid w:val="00FC3027"/>
    <w:rsid w:val="00FF2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B25B"/>
  <w15:chartTrackingRefBased/>
  <w15:docId w15:val="{007DBBC2-ECDD-EE4A-80BC-E0B26AD3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C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C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C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C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C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C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C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C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C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C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C35"/>
    <w:rPr>
      <w:rFonts w:eastAsiaTheme="majorEastAsia" w:cstheme="majorBidi"/>
      <w:color w:val="272727" w:themeColor="text1" w:themeTint="D8"/>
    </w:rPr>
  </w:style>
  <w:style w:type="paragraph" w:styleId="Title">
    <w:name w:val="Title"/>
    <w:basedOn w:val="Normal"/>
    <w:next w:val="Normal"/>
    <w:link w:val="TitleChar"/>
    <w:uiPriority w:val="10"/>
    <w:qFormat/>
    <w:rsid w:val="00AD1C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C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C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1C35"/>
    <w:rPr>
      <w:i/>
      <w:iCs/>
      <w:color w:val="404040" w:themeColor="text1" w:themeTint="BF"/>
    </w:rPr>
  </w:style>
  <w:style w:type="paragraph" w:styleId="ListParagraph">
    <w:name w:val="List Paragraph"/>
    <w:basedOn w:val="Normal"/>
    <w:uiPriority w:val="34"/>
    <w:qFormat/>
    <w:rsid w:val="00AD1C35"/>
    <w:pPr>
      <w:ind w:left="720"/>
      <w:contextualSpacing/>
    </w:pPr>
  </w:style>
  <w:style w:type="character" w:styleId="IntenseEmphasis">
    <w:name w:val="Intense Emphasis"/>
    <w:basedOn w:val="DefaultParagraphFont"/>
    <w:uiPriority w:val="21"/>
    <w:qFormat/>
    <w:rsid w:val="00AD1C35"/>
    <w:rPr>
      <w:i/>
      <w:iCs/>
      <w:color w:val="0F4761" w:themeColor="accent1" w:themeShade="BF"/>
    </w:rPr>
  </w:style>
  <w:style w:type="paragraph" w:styleId="IntenseQuote">
    <w:name w:val="Intense Quote"/>
    <w:basedOn w:val="Normal"/>
    <w:next w:val="Normal"/>
    <w:link w:val="IntenseQuoteChar"/>
    <w:uiPriority w:val="30"/>
    <w:qFormat/>
    <w:rsid w:val="00AD1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C35"/>
    <w:rPr>
      <w:i/>
      <w:iCs/>
      <w:color w:val="0F4761" w:themeColor="accent1" w:themeShade="BF"/>
    </w:rPr>
  </w:style>
  <w:style w:type="character" w:styleId="IntenseReference">
    <w:name w:val="Intense Reference"/>
    <w:basedOn w:val="DefaultParagraphFont"/>
    <w:uiPriority w:val="32"/>
    <w:qFormat/>
    <w:rsid w:val="00AD1C35"/>
    <w:rPr>
      <w:b/>
      <w:bCs/>
      <w:smallCaps/>
      <w:color w:val="0F4761" w:themeColor="accent1" w:themeShade="BF"/>
      <w:spacing w:val="5"/>
    </w:rPr>
  </w:style>
  <w:style w:type="character" w:styleId="LineNumber">
    <w:name w:val="line number"/>
    <w:basedOn w:val="DefaultParagraphFont"/>
    <w:uiPriority w:val="99"/>
    <w:semiHidden/>
    <w:unhideWhenUsed/>
    <w:rsid w:val="00AD1C35"/>
  </w:style>
  <w:style w:type="paragraph" w:customStyle="1" w:styleId="MediumGrid1-Accent21">
    <w:name w:val="Medium Grid 1 - Accent 21"/>
    <w:basedOn w:val="Normal"/>
    <w:uiPriority w:val="34"/>
    <w:qFormat/>
    <w:rsid w:val="00AD1C35"/>
    <w:pPr>
      <w:spacing w:after="200" w:line="276" w:lineRule="auto"/>
      <w:ind w:left="720"/>
      <w:contextualSpacing/>
    </w:pPr>
    <w:rPr>
      <w:rFonts w:ascii="Calibri" w:eastAsia="Calibri" w:hAnsi="Calibri" w:cs="Times New Roman"/>
      <w:sz w:val="22"/>
      <w:szCs w:val="22"/>
    </w:rPr>
  </w:style>
  <w:style w:type="character" w:styleId="Hyperlink">
    <w:name w:val="Hyperlink"/>
    <w:uiPriority w:val="99"/>
    <w:unhideWhenUsed/>
    <w:rsid w:val="00AD1C35"/>
    <w:rPr>
      <w:color w:val="0000FF"/>
      <w:u w:val="single"/>
    </w:rPr>
  </w:style>
  <w:style w:type="character" w:styleId="CommentReference">
    <w:name w:val="annotation reference"/>
    <w:basedOn w:val="DefaultParagraphFont"/>
    <w:uiPriority w:val="99"/>
    <w:semiHidden/>
    <w:unhideWhenUsed/>
    <w:rsid w:val="00AD1C35"/>
    <w:rPr>
      <w:sz w:val="16"/>
      <w:szCs w:val="16"/>
    </w:rPr>
  </w:style>
  <w:style w:type="paragraph" w:styleId="CommentText">
    <w:name w:val="annotation text"/>
    <w:basedOn w:val="Normal"/>
    <w:link w:val="CommentTextChar"/>
    <w:uiPriority w:val="99"/>
    <w:unhideWhenUsed/>
    <w:rsid w:val="00AD1C35"/>
    <w:rPr>
      <w:sz w:val="20"/>
      <w:szCs w:val="20"/>
    </w:rPr>
  </w:style>
  <w:style w:type="character" w:customStyle="1" w:styleId="CommentTextChar">
    <w:name w:val="Comment Text Char"/>
    <w:basedOn w:val="DefaultParagraphFont"/>
    <w:link w:val="CommentText"/>
    <w:uiPriority w:val="99"/>
    <w:rsid w:val="00AD1C35"/>
    <w:rPr>
      <w:sz w:val="20"/>
      <w:szCs w:val="20"/>
    </w:rPr>
  </w:style>
  <w:style w:type="paragraph" w:styleId="CommentSubject">
    <w:name w:val="annotation subject"/>
    <w:basedOn w:val="CommentText"/>
    <w:next w:val="CommentText"/>
    <w:link w:val="CommentSubjectChar"/>
    <w:uiPriority w:val="99"/>
    <w:semiHidden/>
    <w:unhideWhenUsed/>
    <w:rsid w:val="00AD1C35"/>
    <w:rPr>
      <w:b/>
      <w:bCs/>
    </w:rPr>
  </w:style>
  <w:style w:type="character" w:customStyle="1" w:styleId="CommentSubjectChar">
    <w:name w:val="Comment Subject Char"/>
    <w:basedOn w:val="CommentTextChar"/>
    <w:link w:val="CommentSubject"/>
    <w:uiPriority w:val="99"/>
    <w:semiHidden/>
    <w:rsid w:val="00AD1C35"/>
    <w:rPr>
      <w:b/>
      <w:bCs/>
      <w:sz w:val="20"/>
      <w:szCs w:val="20"/>
    </w:rPr>
  </w:style>
  <w:style w:type="paragraph" w:styleId="Revision">
    <w:name w:val="Revision"/>
    <w:hidden/>
    <w:uiPriority w:val="99"/>
    <w:semiHidden/>
    <w:rsid w:val="005A0F36"/>
  </w:style>
  <w:style w:type="character" w:customStyle="1" w:styleId="s4">
    <w:name w:val="s4"/>
    <w:basedOn w:val="DefaultParagraphFont"/>
    <w:rsid w:val="00DE619D"/>
  </w:style>
  <w:style w:type="character" w:customStyle="1" w:styleId="apple-converted-space">
    <w:name w:val="apple-converted-space"/>
    <w:basedOn w:val="DefaultParagraphFont"/>
    <w:rsid w:val="00DE619D"/>
  </w:style>
  <w:style w:type="paragraph" w:styleId="BalloonText">
    <w:name w:val="Balloon Text"/>
    <w:basedOn w:val="Normal"/>
    <w:link w:val="BalloonTextChar"/>
    <w:uiPriority w:val="99"/>
    <w:semiHidden/>
    <w:unhideWhenUsed/>
    <w:rsid w:val="00C44B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B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e.boyd@liverpoo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EFC5D3-6F55-7245-8974-E4FE5D253CFC}">
  <we:reference id="f78a3046-9e99-4300-aa2b-5814002b01a2" version="1.55.1.0" store="EXCatalog" storeType="EXCatalog"/>
  <we:alternateReferences>
    <we:reference id="WA104382081" version="1.55.1.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CE1A7-7CE2-4C83-A58D-8271D291D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6937</Words>
  <Characters>42808</Characters>
  <Application>Microsoft Office Word</Application>
  <DocSecurity>0</DocSecurity>
  <Lines>792</Lines>
  <Paragraphs>240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dc:creator>
  <cp:keywords/>
  <dc:description/>
  <cp:lastModifiedBy>Boyd, Sara</cp:lastModifiedBy>
  <cp:revision>2</cp:revision>
  <dcterms:created xsi:type="dcterms:W3CDTF">2025-09-29T14:43:00Z</dcterms:created>
  <dcterms:modified xsi:type="dcterms:W3CDTF">2025-09-29T14:43:00Z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http://www.zotero.org/styles/antimicrobial-agents-and-chemotherapy</vt:lpwstr>
  </property>
  <property fmtid="{D5CDD505-2E9C-101B-9397-08002B2CF9AE}" pid="7" name="Mendeley Recent Style Name 2_1">
    <vt:lpwstr>Antimicrobial Agents and Chemotherapy</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http://www.zotero.org/styles/journal-of-antimicrobial-chemotherapy</vt:lpwstr>
  </property>
  <property fmtid="{D5CDD505-2E9C-101B-9397-08002B2CF9AE}" pid="15" name="Mendeley Recent Style Name 6_1">
    <vt:lpwstr>Journal of Antimicrobial Chemotherapy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http://www.zotero.org/styles/the-lancet-infectious-diseases</vt:lpwstr>
  </property>
  <property fmtid="{D5CDD505-2E9C-101B-9397-08002B2CF9AE}" pid="21" name="Mendeley Recent Style Name 9_1">
    <vt:lpwstr>The Lancet Infectious Diseases</vt:lpwstr>
  </property>
  <property fmtid="{D5CDD505-2E9C-101B-9397-08002B2CF9AE}" pid="22" name="Mendeley Document_1">
    <vt:lpwstr>True</vt:lpwstr>
  </property>
  <property fmtid="{D5CDD505-2E9C-101B-9397-08002B2CF9AE}" pid="23" name="Mendeley Unique User Id_1">
    <vt:lpwstr>fe5f1ab6-c408-3b99-94a5-9eb21ff1b14e</vt:lpwstr>
  </property>
  <property fmtid="{D5CDD505-2E9C-101B-9397-08002B2CF9AE}" pid="24" name="Mendeley Citation Style_1">
    <vt:lpwstr>http://www.zotero.org/styles/journal-of-antimicrobial-chemotherapy</vt:lpwstr>
  </property>
</Properties>
</file>